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1996978"/>
        <w:docPartObj>
          <w:docPartGallery w:val="Cover Pages"/>
          <w:docPartUnique/>
        </w:docPartObj>
      </w:sdtPr>
      <w:sdtEndPr>
        <w:rPr>
          <w:b/>
          <w:bCs/>
          <w:sz w:val="24"/>
          <w:szCs w:val="24"/>
        </w:rPr>
      </w:sdtEndPr>
      <w:sdtContent>
        <w:p w14:paraId="7E81023B" w14:textId="77777777" w:rsidR="003E7E4A" w:rsidRPr="00C53DEC" w:rsidRDefault="003E7E4A" w:rsidP="003E7E4A">
          <w:pPr>
            <w:rPr>
              <w:rStyle w:val="Hyperlink"/>
              <w:b/>
              <w:bCs/>
              <w:sz w:val="44"/>
              <w:szCs w:val="44"/>
            </w:rPr>
          </w:pPr>
          <w:r w:rsidRPr="00C53DEC">
            <w:rPr>
              <w:b/>
              <w:bCs/>
              <w:sz w:val="44"/>
              <w:szCs w:val="44"/>
            </w:rPr>
            <w:fldChar w:fldCharType="begin"/>
          </w:r>
          <w:r w:rsidRPr="00C53DEC">
            <w:rPr>
              <w:b/>
              <w:bCs/>
              <w:sz w:val="44"/>
              <w:szCs w:val="44"/>
            </w:rPr>
            <w:instrText xml:space="preserve"> HYPERLINK "https://moodle.uwtsd.ac.uk/course/view.php?id=7245" </w:instrText>
          </w:r>
          <w:r w:rsidRPr="00C53DEC">
            <w:rPr>
              <w:b/>
              <w:bCs/>
              <w:sz w:val="44"/>
              <w:szCs w:val="44"/>
            </w:rPr>
            <w:fldChar w:fldCharType="separate"/>
          </w:r>
        </w:p>
        <w:p w14:paraId="363F9CA7" w14:textId="77777777" w:rsidR="003E7E4A" w:rsidRPr="00C53DEC" w:rsidRDefault="003E7E4A" w:rsidP="003E7E4A">
          <w:pPr>
            <w:pStyle w:val="Heading1"/>
            <w:rPr>
              <w:rFonts w:eastAsiaTheme="majorEastAsia"/>
              <w:color w:val="FFFFFF" w:themeColor="background1"/>
              <w:sz w:val="44"/>
              <w:szCs w:val="44"/>
            </w:rPr>
          </w:pPr>
          <w:r w:rsidRPr="00C53DEC">
            <w:rPr>
              <w:color w:val="FFFFFF" w:themeColor="background1"/>
              <w:sz w:val="44"/>
              <w:szCs w:val="44"/>
            </w:rPr>
            <w:t>Globally Responsible Business (BMSP6001)</w:t>
          </w:r>
        </w:p>
        <w:p w14:paraId="41697907" w14:textId="77777777" w:rsidR="003E7E4A" w:rsidRDefault="003E7E4A" w:rsidP="003E7E4A">
          <w:r>
            <w:rPr>
              <w:b/>
              <w:bCs/>
              <w:noProof/>
              <w:sz w:val="44"/>
              <w:szCs w:val="44"/>
            </w:rPr>
            <mc:AlternateContent>
              <mc:Choice Requires="wps">
                <w:drawing>
                  <wp:anchor distT="0" distB="0" distL="114300" distR="114300" simplePos="0" relativeHeight="251660288" behindDoc="0" locked="0" layoutInCell="1" allowOverlap="1" wp14:anchorId="20A7156C" wp14:editId="44ED96E4">
                    <wp:simplePos x="0" y="0"/>
                    <wp:positionH relativeFrom="column">
                      <wp:posOffset>-212651</wp:posOffset>
                    </wp:positionH>
                    <wp:positionV relativeFrom="paragraph">
                      <wp:posOffset>235157</wp:posOffset>
                    </wp:positionV>
                    <wp:extent cx="6177516" cy="2424223"/>
                    <wp:effectExtent l="0" t="0" r="13970" b="14605"/>
                    <wp:wrapNone/>
                    <wp:docPr id="2" name="Text Box 2"/>
                    <wp:cNvGraphicFramePr/>
                    <a:graphic xmlns:a="http://schemas.openxmlformats.org/drawingml/2006/main">
                      <a:graphicData uri="http://schemas.microsoft.com/office/word/2010/wordprocessingShape">
                        <wps:wsp>
                          <wps:cNvSpPr txBox="1"/>
                          <wps:spPr>
                            <a:xfrm>
                              <a:off x="0" y="0"/>
                              <a:ext cx="6177516" cy="2424223"/>
                            </a:xfrm>
                            <a:prstGeom prst="rect">
                              <a:avLst/>
                            </a:prstGeom>
                            <a:solidFill>
                              <a:schemeClr val="lt1"/>
                            </a:solidFill>
                            <a:ln w="6350">
                              <a:solidFill>
                                <a:prstClr val="black"/>
                              </a:solidFill>
                            </a:ln>
                          </wps:spPr>
                          <wps:txbx>
                            <w:txbxContent>
                              <w:p w14:paraId="1B769988" w14:textId="6C1F0C4D" w:rsidR="003E7E4A" w:rsidRDefault="003E7E4A" w:rsidP="003E7E4A">
                                <w:pPr>
                                  <w:jc w:val="center"/>
                                  <w:rPr>
                                    <w:rFonts w:cs="Times New Roman"/>
                                    <w:sz w:val="44"/>
                                    <w:szCs w:val="44"/>
                                  </w:rPr>
                                </w:pPr>
                                <w:r w:rsidRPr="003E7E4A">
                                  <w:rPr>
                                    <w:rFonts w:cs="Times New Roman"/>
                                    <w:sz w:val="44"/>
                                    <w:szCs w:val="44"/>
                                  </w:rPr>
                                  <w:t>Assignment 2</w:t>
                                </w:r>
                              </w:p>
                              <w:p w14:paraId="7E27D623" w14:textId="77777777" w:rsidR="003E7E4A" w:rsidRPr="003E7E4A" w:rsidRDefault="003E7E4A" w:rsidP="003E7E4A">
                                <w:pPr>
                                  <w:jc w:val="center"/>
                                  <w:rPr>
                                    <w:rFonts w:cs="Times New Roman"/>
                                    <w:sz w:val="44"/>
                                    <w:szCs w:val="44"/>
                                  </w:rPr>
                                </w:pPr>
                              </w:p>
                              <w:p w14:paraId="71BB40EB" w14:textId="07473164" w:rsidR="003E7E4A" w:rsidRPr="003E7E4A" w:rsidRDefault="003E7E4A" w:rsidP="003E7E4A">
                                <w:pPr>
                                  <w:jc w:val="center"/>
                                  <w:rPr>
                                    <w:rFonts w:cs="Times New Roman"/>
                                    <w:sz w:val="44"/>
                                    <w:szCs w:val="44"/>
                                  </w:rPr>
                                </w:pPr>
                                <w:r w:rsidRPr="003E7E4A">
                                  <w:rPr>
                                    <w:rFonts w:cs="Times New Roman"/>
                                    <w:sz w:val="44"/>
                                    <w:szCs w:val="44"/>
                                  </w:rPr>
                                  <w:t>The Circular Economy</w:t>
                                </w:r>
                              </w:p>
                              <w:p w14:paraId="513E6C05" w14:textId="62C2D97A" w:rsidR="003E7E4A" w:rsidRPr="003E7E4A" w:rsidRDefault="003E7E4A" w:rsidP="003E7E4A">
                                <w:pPr>
                                  <w:jc w:val="center"/>
                                  <w:rPr>
                                    <w:rFonts w:cs="Times New Roman"/>
                                    <w:sz w:val="44"/>
                                    <w:szCs w:val="44"/>
                                  </w:rPr>
                                </w:pPr>
                              </w:p>
                              <w:p w14:paraId="681DF91B" w14:textId="192BE631" w:rsidR="003E7E4A" w:rsidRPr="003E7E4A" w:rsidRDefault="003E7E4A" w:rsidP="003E7E4A">
                                <w:pPr>
                                  <w:jc w:val="center"/>
                                  <w:rPr>
                                    <w:rFonts w:cs="Times New Roman"/>
                                    <w:sz w:val="44"/>
                                    <w:szCs w:val="44"/>
                                  </w:rPr>
                                </w:pPr>
                                <w:r w:rsidRPr="003E7E4A">
                                  <w:rPr>
                                    <w:rFonts w:cs="Times New Roman"/>
                                    <w:sz w:val="44"/>
                                    <w:szCs w:val="44"/>
                                  </w:rPr>
                                  <w:t>An Assessment of Pembrokeshire County Council</w:t>
                                </w:r>
                              </w:p>
                              <w:p w14:paraId="3A681739" w14:textId="464FC58A" w:rsidR="003E7E4A" w:rsidRDefault="003E7E4A" w:rsidP="003E7E4A">
                                <w:pPr>
                                  <w:jc w:val="center"/>
                                  <w:rPr>
                                    <w:rFonts w:cs="Times New Roman"/>
                                    <w:sz w:val="28"/>
                                    <w:szCs w:val="28"/>
                                  </w:rPr>
                                </w:pPr>
                              </w:p>
                              <w:p w14:paraId="7D5A252F" w14:textId="77777777" w:rsidR="003E7E4A" w:rsidRPr="00C53DEC" w:rsidRDefault="003E7E4A" w:rsidP="003E7E4A">
                                <w:pPr>
                                  <w:jc w:val="center"/>
                                  <w:rPr>
                                    <w:rFonts w:cs="Times New Roman"/>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0A7156C" id="_x0000_t202" coordsize="21600,21600" o:spt="202" path="m,l,21600r21600,l21600,xe">
                    <v:stroke joinstyle="miter"/>
                    <v:path gradientshapeok="t" o:connecttype="rect"/>
                  </v:shapetype>
                  <v:shape id="Text Box 2" o:spid="_x0000_s1026" type="#_x0000_t202" style="position:absolute;margin-left:-16.75pt;margin-top:18.5pt;width:486.4pt;height:190.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" fillcolor="white [3201]" strokeweight=".5pt">
                    <v:textbox>
                      <w:txbxContent>
                        <w:p w14:paraId="1B769988" w14:textId="6C1F0C4D" w:rsidR="003E7E4A" w:rsidRDefault="003E7E4A" w:rsidP="003E7E4A">
                          <w:pPr>
                            <w:jc w:val="center"/>
                            <w:rPr>
                              <w:rFonts w:cs="Times New Roman"/>
                              <w:sz w:val="44"/>
                              <w:szCs w:val="44"/>
                            </w:rPr>
                          </w:pPr>
                          <w:r w:rsidRPr="003E7E4A">
                            <w:rPr>
                              <w:rFonts w:cs="Times New Roman"/>
                              <w:sz w:val="44"/>
                              <w:szCs w:val="44"/>
                            </w:rPr>
                            <w:t>Assignment 2</w:t>
                          </w:r>
                        </w:p>
                        <w:p w14:paraId="7E27D623" w14:textId="77777777" w:rsidR="003E7E4A" w:rsidRPr="003E7E4A" w:rsidRDefault="003E7E4A" w:rsidP="003E7E4A">
                          <w:pPr>
                            <w:jc w:val="center"/>
                            <w:rPr>
                              <w:rFonts w:cs="Times New Roman"/>
                              <w:sz w:val="44"/>
                              <w:szCs w:val="44"/>
                            </w:rPr>
                          </w:pPr>
                        </w:p>
                        <w:p w14:paraId="71BB40EB" w14:textId="07473164" w:rsidR="003E7E4A" w:rsidRPr="003E7E4A" w:rsidRDefault="003E7E4A" w:rsidP="003E7E4A">
                          <w:pPr>
                            <w:jc w:val="center"/>
                            <w:rPr>
                              <w:rFonts w:cs="Times New Roman"/>
                              <w:sz w:val="44"/>
                              <w:szCs w:val="44"/>
                            </w:rPr>
                          </w:pPr>
                          <w:r w:rsidRPr="003E7E4A">
                            <w:rPr>
                              <w:rFonts w:cs="Times New Roman"/>
                              <w:sz w:val="44"/>
                              <w:szCs w:val="44"/>
                            </w:rPr>
                            <w:t>The Circular Economy</w:t>
                          </w:r>
                        </w:p>
                        <w:p w14:paraId="513E6C05" w14:textId="62C2D97A" w:rsidR="003E7E4A" w:rsidRPr="003E7E4A" w:rsidRDefault="003E7E4A" w:rsidP="003E7E4A">
                          <w:pPr>
                            <w:jc w:val="center"/>
                            <w:rPr>
                              <w:rFonts w:cs="Times New Roman"/>
                              <w:sz w:val="44"/>
                              <w:szCs w:val="44"/>
                            </w:rPr>
                          </w:pPr>
                        </w:p>
                        <w:p w14:paraId="681DF91B" w14:textId="192BE631" w:rsidR="003E7E4A" w:rsidRPr="003E7E4A" w:rsidRDefault="003E7E4A" w:rsidP="003E7E4A">
                          <w:pPr>
                            <w:jc w:val="center"/>
                            <w:rPr>
                              <w:rFonts w:cs="Times New Roman"/>
                              <w:sz w:val="44"/>
                              <w:szCs w:val="44"/>
                            </w:rPr>
                          </w:pPr>
                          <w:r w:rsidRPr="003E7E4A">
                            <w:rPr>
                              <w:rFonts w:cs="Times New Roman"/>
                              <w:sz w:val="44"/>
                              <w:szCs w:val="44"/>
                            </w:rPr>
                            <w:t>An Assessment of Pembrokeshire County Council</w:t>
                          </w:r>
                        </w:p>
                        <w:p w14:paraId="3A681739" w14:textId="464FC58A" w:rsidR="003E7E4A" w:rsidRDefault="003E7E4A" w:rsidP="003E7E4A">
                          <w:pPr>
                            <w:jc w:val="center"/>
                            <w:rPr>
                              <w:rFonts w:cs="Times New Roman"/>
                              <w:sz w:val="28"/>
                              <w:szCs w:val="28"/>
                            </w:rPr>
                          </w:pPr>
                        </w:p>
                        <w:p w14:paraId="7D5A252F" w14:textId="77777777" w:rsidR="003E7E4A" w:rsidRPr="00C53DEC" w:rsidRDefault="003E7E4A" w:rsidP="003E7E4A">
                          <w:pPr>
                            <w:jc w:val="center"/>
                            <w:rPr>
                              <w:rFonts w:cs="Times New Roman"/>
                              <w:sz w:val="28"/>
                              <w:szCs w:val="28"/>
                            </w:rPr>
                          </w:pPr>
                        </w:p>
                      </w:txbxContent>
                    </v:textbox>
                  </v:shape>
                </w:pict>
              </mc:Fallback>
            </mc:AlternateContent>
          </w:r>
          <w:r w:rsidRPr="00C53DEC">
            <w:rPr>
              <w:b/>
              <w:bCs/>
              <w:sz w:val="44"/>
              <w:szCs w:val="44"/>
            </w:rPr>
            <w:fldChar w:fldCharType="end"/>
          </w:r>
        </w:p>
        <w:p w14:paraId="0654CA87" w14:textId="77777777" w:rsidR="003E7E4A" w:rsidRDefault="003E7E4A" w:rsidP="003E7E4A">
          <w:r>
            <w:rPr>
              <w:noProof/>
            </w:rPr>
            <mc:AlternateContent>
              <mc:Choice Requires="wpg">
                <w:drawing>
                  <wp:anchor distT="0" distB="0" distL="114300" distR="114300" simplePos="0" relativeHeight="251659264" behindDoc="1" locked="0" layoutInCell="1" allowOverlap="1" wp14:anchorId="69C28DAE" wp14:editId="67C238C8">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6884CC" w14:textId="77777777" w:rsidR="003E7E4A" w:rsidRDefault="003E7E4A" w:rsidP="003E7E4A">
                                  <w:pPr>
                                    <w:pStyle w:val="NoSpacing"/>
                                    <w:spacing w:before="120"/>
                                    <w:jc w:val="center"/>
                                    <w:rPr>
                                      <w:caps/>
                                      <w:color w:val="FFFFFF" w:themeColor="background1"/>
                                      <w:sz w:val="40"/>
                                      <w:szCs w:val="40"/>
                                    </w:rPr>
                                  </w:pPr>
                                  <w:r>
                                    <w:rPr>
                                      <w:caps/>
                                      <w:color w:val="FFFFFF" w:themeColor="background1"/>
                                      <w:sz w:val="40"/>
                                      <w:szCs w:val="40"/>
                                    </w:rPr>
                                    <w:t>dR. Alex bell</w:t>
                                  </w:r>
                                </w:p>
                                <w:p w14:paraId="29BB3EC2" w14:textId="77777777" w:rsidR="003E7E4A" w:rsidRDefault="003E7E4A" w:rsidP="003E7E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3D0C1A" w14:textId="77777777" w:rsidR="003E7E4A" w:rsidRPr="00C53DEC" w:rsidRDefault="003E7E4A" w:rsidP="003E7E4A">
                                  <w:pPr>
                                    <w:pStyle w:val="NoSpacing"/>
                                    <w:spacing w:before="120"/>
                                    <w:jc w:val="center"/>
                                    <w:rPr>
                                      <w:caps/>
                                      <w:color w:val="FFFFFF" w:themeColor="background1"/>
                                      <w:sz w:val="56"/>
                                      <w:szCs w:val="56"/>
                                    </w:rPr>
                                  </w:pPr>
                                  <w:r w:rsidRPr="00C53DEC">
                                    <w:rPr>
                                      <w:caps/>
                                      <w:color w:val="FFFFFF" w:themeColor="background1"/>
                                      <w:sz w:val="56"/>
                                      <w:szCs w:val="56"/>
                                    </w:rPr>
                                    <w:t>JONATHAN  PRESTON</w:t>
                                  </w:r>
                                </w:p>
                                <w:p w14:paraId="4E062985" w14:textId="77777777" w:rsidR="003E7E4A" w:rsidRPr="00C53DEC" w:rsidRDefault="003E7E4A" w:rsidP="003E7E4A">
                                  <w:pPr>
                                    <w:pStyle w:val="NoSpacing"/>
                                    <w:spacing w:before="120"/>
                                    <w:jc w:val="center"/>
                                    <w:rPr>
                                      <w:caps/>
                                      <w:color w:val="FFFFFF" w:themeColor="background1"/>
                                      <w:sz w:val="56"/>
                                      <w:szCs w:val="56"/>
                                    </w:rPr>
                                  </w:pPr>
                                  <w:r w:rsidRPr="00C53DEC">
                                    <w:rPr>
                                      <w:caps/>
                                      <w:color w:val="FFFFFF" w:themeColor="background1"/>
                                      <w:sz w:val="56"/>
                                      <w:szCs w:val="56"/>
                                    </w:rPr>
                                    <w:t>STudent no. 1807552</w:t>
                                  </w:r>
                                </w:p>
                                <w:p w14:paraId="5D73B8B1" w14:textId="77777777" w:rsidR="003E7E4A" w:rsidRDefault="003E7E4A" w:rsidP="003E7E4A">
                                  <w:pPr>
                                    <w:pStyle w:val="NoSpacing"/>
                                    <w:spacing w:before="120"/>
                                    <w:jc w:val="center"/>
                                    <w:rPr>
                                      <w:caps/>
                                      <w:color w:val="FFFFFF" w:themeColor="background1"/>
                                      <w:sz w:val="40"/>
                                      <w:szCs w:val="40"/>
                                    </w:rPr>
                                  </w:pPr>
                                </w:p>
                                <w:p w14:paraId="3B81554A" w14:textId="77777777" w:rsidR="003E7E4A" w:rsidRDefault="003E7E4A" w:rsidP="003E7E4A">
                                  <w:pPr>
                                    <w:pStyle w:val="NoSpacing"/>
                                    <w:spacing w:before="120"/>
                                    <w:jc w:val="center"/>
                                    <w:rPr>
                                      <w:caps/>
                                      <w:color w:val="FFFFFF" w:themeColor="background1"/>
                                      <w:sz w:val="40"/>
                                      <w:szCs w:val="40"/>
                                    </w:rPr>
                                  </w:pPr>
                                </w:p>
                                <w:p w14:paraId="6BB1BC71" w14:textId="77777777" w:rsidR="003E7E4A" w:rsidRDefault="003E7E4A" w:rsidP="003E7E4A">
                                  <w:pPr>
                                    <w:pStyle w:val="NoSpacing"/>
                                    <w:spacing w:before="120"/>
                                    <w:jc w:val="center"/>
                                    <w:rPr>
                                      <w:caps/>
                                      <w:color w:val="FFFFFF" w:themeColor="background1"/>
                                      <w:sz w:val="40"/>
                                      <w:szCs w:val="40"/>
                                    </w:rPr>
                                  </w:pPr>
                                </w:p>
                                <w:p w14:paraId="1C971C9C" w14:textId="77777777" w:rsidR="003E7E4A" w:rsidRDefault="003E7E4A" w:rsidP="003E7E4A">
                                  <w:pPr>
                                    <w:pStyle w:val="NoSpacing"/>
                                    <w:spacing w:before="120"/>
                                    <w:jc w:val="center"/>
                                    <w:rPr>
                                      <w:caps/>
                                      <w:color w:val="FFFFFF" w:themeColor="background1"/>
                                      <w:sz w:val="40"/>
                                      <w:szCs w:val="40"/>
                                    </w:rPr>
                                  </w:pPr>
                                </w:p>
                                <w:p w14:paraId="6C315354" w14:textId="77777777" w:rsidR="003E7E4A" w:rsidRDefault="003E7E4A" w:rsidP="003E7E4A">
                                  <w:pPr>
                                    <w:pStyle w:val="NoSpacing"/>
                                    <w:spacing w:before="120"/>
                                    <w:jc w:val="center"/>
                                    <w:rPr>
                                      <w:caps/>
                                      <w:color w:val="FFFFFF" w:themeColor="background1"/>
                                      <w:sz w:val="40"/>
                                      <w:szCs w:val="40"/>
                                    </w:rPr>
                                  </w:pPr>
                                </w:p>
                                <w:p w14:paraId="3B56A25F" w14:textId="77777777" w:rsidR="003E7E4A" w:rsidRPr="00AE513A" w:rsidRDefault="003E7E4A" w:rsidP="003E7E4A">
                                  <w:pPr>
                                    <w:pStyle w:val="NoSpacing"/>
                                    <w:spacing w:before="120"/>
                                    <w:jc w:val="center"/>
                                    <w:rPr>
                                      <w:color w:val="FFFFFF" w:themeColor="background1"/>
                                      <w:sz w:val="40"/>
                                      <w:szCs w:val="40"/>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91FFD" w14:textId="77777777" w:rsidR="003E7E4A" w:rsidRDefault="003E7E4A" w:rsidP="003E7E4A">
                                  <w:pPr>
                                    <w:pStyle w:val="NoSpacing"/>
                                    <w:rPr>
                                      <w:rFonts w:asciiTheme="majorHAnsi" w:eastAsiaTheme="majorEastAsia" w:hAnsiTheme="majorHAnsi" w:cstheme="majorBidi"/>
                                      <w:caps/>
                                      <w:color w:val="4472C4" w:themeColor="accent1"/>
                                      <w:sz w:val="72"/>
                                      <w:szCs w:val="72"/>
                                    </w:rPr>
                                  </w:pPr>
                                </w:p>
                                <w:p w14:paraId="6A7D29F7" w14:textId="77777777" w:rsidR="003E7E4A" w:rsidRDefault="003E7E4A" w:rsidP="003E7E4A">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C28DAE"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296884CC" w14:textId="77777777" w:rsidR="003E7E4A" w:rsidRDefault="003E7E4A" w:rsidP="003E7E4A">
                            <w:pPr>
                              <w:pStyle w:val="NoSpacing"/>
                              <w:spacing w:before="120"/>
                              <w:jc w:val="center"/>
                              <w:rPr>
                                <w:caps/>
                                <w:color w:val="FFFFFF" w:themeColor="background1"/>
                                <w:sz w:val="40"/>
                                <w:szCs w:val="40"/>
                              </w:rPr>
                            </w:pPr>
                            <w:r>
                              <w:rPr>
                                <w:caps/>
                                <w:color w:val="FFFFFF" w:themeColor="background1"/>
                                <w:sz w:val="40"/>
                                <w:szCs w:val="40"/>
                              </w:rPr>
                              <w:t>dR. Alex bell</w:t>
                            </w:r>
                          </w:p>
                          <w:p w14:paraId="29BB3EC2" w14:textId="77777777" w:rsidR="003E7E4A" w:rsidRDefault="003E7E4A" w:rsidP="003E7E4A">
                            <w:pPr>
                              <w:jc w:val="center"/>
                            </w:pPr>
                          </w:p>
                        </w:txbxContent>
                      </v:textbox>
                    </v:rec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13D0C1A" w14:textId="77777777" w:rsidR="003E7E4A" w:rsidRPr="00C53DEC" w:rsidRDefault="003E7E4A" w:rsidP="003E7E4A">
                            <w:pPr>
                              <w:pStyle w:val="NoSpacing"/>
                              <w:spacing w:before="120"/>
                              <w:jc w:val="center"/>
                              <w:rPr>
                                <w:caps/>
                                <w:color w:val="FFFFFF" w:themeColor="background1"/>
                                <w:sz w:val="56"/>
                                <w:szCs w:val="56"/>
                              </w:rPr>
                            </w:pPr>
                            <w:r w:rsidRPr="00C53DEC">
                              <w:rPr>
                                <w:caps/>
                                <w:color w:val="FFFFFF" w:themeColor="background1"/>
                                <w:sz w:val="56"/>
                                <w:szCs w:val="56"/>
                              </w:rPr>
                              <w:t>JONATHAN  PRESTON</w:t>
                            </w:r>
                          </w:p>
                          <w:p w14:paraId="4E062985" w14:textId="77777777" w:rsidR="003E7E4A" w:rsidRPr="00C53DEC" w:rsidRDefault="003E7E4A" w:rsidP="003E7E4A">
                            <w:pPr>
                              <w:pStyle w:val="NoSpacing"/>
                              <w:spacing w:before="120"/>
                              <w:jc w:val="center"/>
                              <w:rPr>
                                <w:caps/>
                                <w:color w:val="FFFFFF" w:themeColor="background1"/>
                                <w:sz w:val="56"/>
                                <w:szCs w:val="56"/>
                              </w:rPr>
                            </w:pPr>
                            <w:r w:rsidRPr="00C53DEC">
                              <w:rPr>
                                <w:caps/>
                                <w:color w:val="FFFFFF" w:themeColor="background1"/>
                                <w:sz w:val="56"/>
                                <w:szCs w:val="56"/>
                              </w:rPr>
                              <w:t>STudent no. 1807552</w:t>
                            </w:r>
                          </w:p>
                          <w:p w14:paraId="5D73B8B1" w14:textId="77777777" w:rsidR="003E7E4A" w:rsidRDefault="003E7E4A" w:rsidP="003E7E4A">
                            <w:pPr>
                              <w:pStyle w:val="NoSpacing"/>
                              <w:spacing w:before="120"/>
                              <w:jc w:val="center"/>
                              <w:rPr>
                                <w:caps/>
                                <w:color w:val="FFFFFF" w:themeColor="background1"/>
                                <w:sz w:val="40"/>
                                <w:szCs w:val="40"/>
                              </w:rPr>
                            </w:pPr>
                          </w:p>
                          <w:p w14:paraId="3B81554A" w14:textId="77777777" w:rsidR="003E7E4A" w:rsidRDefault="003E7E4A" w:rsidP="003E7E4A">
                            <w:pPr>
                              <w:pStyle w:val="NoSpacing"/>
                              <w:spacing w:before="120"/>
                              <w:jc w:val="center"/>
                              <w:rPr>
                                <w:caps/>
                                <w:color w:val="FFFFFF" w:themeColor="background1"/>
                                <w:sz w:val="40"/>
                                <w:szCs w:val="40"/>
                              </w:rPr>
                            </w:pPr>
                          </w:p>
                          <w:p w14:paraId="6BB1BC71" w14:textId="77777777" w:rsidR="003E7E4A" w:rsidRDefault="003E7E4A" w:rsidP="003E7E4A">
                            <w:pPr>
                              <w:pStyle w:val="NoSpacing"/>
                              <w:spacing w:before="120"/>
                              <w:jc w:val="center"/>
                              <w:rPr>
                                <w:caps/>
                                <w:color w:val="FFFFFF" w:themeColor="background1"/>
                                <w:sz w:val="40"/>
                                <w:szCs w:val="40"/>
                              </w:rPr>
                            </w:pPr>
                          </w:p>
                          <w:p w14:paraId="1C971C9C" w14:textId="77777777" w:rsidR="003E7E4A" w:rsidRDefault="003E7E4A" w:rsidP="003E7E4A">
                            <w:pPr>
                              <w:pStyle w:val="NoSpacing"/>
                              <w:spacing w:before="120"/>
                              <w:jc w:val="center"/>
                              <w:rPr>
                                <w:caps/>
                                <w:color w:val="FFFFFF" w:themeColor="background1"/>
                                <w:sz w:val="40"/>
                                <w:szCs w:val="40"/>
                              </w:rPr>
                            </w:pPr>
                          </w:p>
                          <w:p w14:paraId="6C315354" w14:textId="77777777" w:rsidR="003E7E4A" w:rsidRDefault="003E7E4A" w:rsidP="003E7E4A">
                            <w:pPr>
                              <w:pStyle w:val="NoSpacing"/>
                              <w:spacing w:before="120"/>
                              <w:jc w:val="center"/>
                              <w:rPr>
                                <w:caps/>
                                <w:color w:val="FFFFFF" w:themeColor="background1"/>
                                <w:sz w:val="40"/>
                                <w:szCs w:val="40"/>
                              </w:rPr>
                            </w:pPr>
                          </w:p>
                          <w:p w14:paraId="3B56A25F" w14:textId="77777777" w:rsidR="003E7E4A" w:rsidRPr="00AE513A" w:rsidRDefault="003E7E4A" w:rsidP="003E7E4A">
                            <w:pPr>
                              <w:pStyle w:val="NoSpacing"/>
                              <w:spacing w:before="120"/>
                              <w:jc w:val="center"/>
                              <w:rPr>
                                <w:color w:val="FFFFFF" w:themeColor="background1"/>
                                <w:sz w:val="40"/>
                                <w:szCs w:val="40"/>
                              </w:rPr>
                            </w:pP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0E91FFD" w14:textId="77777777" w:rsidR="003E7E4A" w:rsidRDefault="003E7E4A" w:rsidP="003E7E4A">
                            <w:pPr>
                              <w:pStyle w:val="NoSpacing"/>
                              <w:rPr>
                                <w:rFonts w:asciiTheme="majorHAnsi" w:eastAsiaTheme="majorEastAsia" w:hAnsiTheme="majorHAnsi" w:cstheme="majorBidi"/>
                                <w:caps/>
                                <w:color w:val="4472C4" w:themeColor="accent1"/>
                                <w:sz w:val="72"/>
                                <w:szCs w:val="72"/>
                              </w:rPr>
                            </w:pPr>
                          </w:p>
                          <w:p w14:paraId="6A7D29F7" w14:textId="77777777" w:rsidR="003E7E4A" w:rsidRDefault="003E7E4A" w:rsidP="003E7E4A">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7DEA4D5E" w14:textId="77777777" w:rsidR="003E7E4A" w:rsidRDefault="003E7E4A" w:rsidP="003E7E4A">
          <w:pPr>
            <w:rPr>
              <w:b/>
              <w:bCs/>
              <w:sz w:val="24"/>
              <w:szCs w:val="24"/>
            </w:rPr>
          </w:pPr>
          <w:r>
            <w:rPr>
              <w:b/>
              <w:bCs/>
              <w:sz w:val="24"/>
              <w:szCs w:val="24"/>
            </w:rPr>
            <w:br w:type="page"/>
          </w:r>
        </w:p>
      </w:sdtContent>
    </w:sdt>
    <w:p w14:paraId="46D300BF" w14:textId="77777777" w:rsidR="003E7E4A" w:rsidRDefault="003E7E4A" w:rsidP="00F858CC">
      <w:pPr>
        <w:autoSpaceDE w:val="0"/>
        <w:autoSpaceDN w:val="0"/>
        <w:adjustRightInd w:val="0"/>
        <w:spacing w:after="0" w:line="360" w:lineRule="auto"/>
        <w:rPr>
          <w:rFonts w:cs="Times New Roman"/>
          <w:b/>
          <w:bCs/>
          <w:sz w:val="24"/>
          <w:szCs w:val="24"/>
          <w:lang w:val="en" w:eastAsia="en-US"/>
        </w:rPr>
      </w:pPr>
    </w:p>
    <w:p w14:paraId="0BD9B77A" w14:textId="33D328DA" w:rsidR="00FF5A18" w:rsidRPr="00F858CC" w:rsidRDefault="00FF5A18" w:rsidP="00F858CC">
      <w:pPr>
        <w:autoSpaceDE w:val="0"/>
        <w:autoSpaceDN w:val="0"/>
        <w:adjustRightInd w:val="0"/>
        <w:spacing w:after="0" w:line="360" w:lineRule="auto"/>
        <w:rPr>
          <w:rFonts w:cs="Times New Roman"/>
          <w:b/>
          <w:bCs/>
          <w:sz w:val="24"/>
          <w:szCs w:val="24"/>
          <w:lang w:val="en" w:eastAsia="en-US"/>
        </w:rPr>
      </w:pPr>
      <w:r w:rsidRPr="00F858CC">
        <w:rPr>
          <w:rFonts w:cs="Times New Roman"/>
          <w:b/>
          <w:bCs/>
          <w:sz w:val="24"/>
          <w:szCs w:val="24"/>
          <w:lang w:val="en" w:eastAsia="en-US"/>
        </w:rPr>
        <w:t>Introduction</w:t>
      </w:r>
    </w:p>
    <w:p w14:paraId="228098DC" w14:textId="77777777" w:rsidR="00FF5A18" w:rsidRPr="00F858CC" w:rsidRDefault="00FF5A18" w:rsidP="00F858CC">
      <w:pPr>
        <w:autoSpaceDE w:val="0"/>
        <w:autoSpaceDN w:val="0"/>
        <w:adjustRightInd w:val="0"/>
        <w:spacing w:after="0" w:line="360" w:lineRule="auto"/>
        <w:rPr>
          <w:rFonts w:cs="Times New Roman"/>
          <w:sz w:val="24"/>
          <w:szCs w:val="24"/>
          <w:lang w:val="en" w:eastAsia="en-US"/>
        </w:rPr>
      </w:pPr>
    </w:p>
    <w:p w14:paraId="38B6E194" w14:textId="7070E74E" w:rsidR="00123BCC" w:rsidRPr="00F858CC" w:rsidRDefault="0047730B" w:rsidP="00F858CC">
      <w:pPr>
        <w:autoSpaceDE w:val="0"/>
        <w:autoSpaceDN w:val="0"/>
        <w:adjustRightInd w:val="0"/>
        <w:spacing w:after="0" w:line="360" w:lineRule="auto"/>
        <w:ind w:firstLine="720"/>
        <w:rPr>
          <w:rFonts w:cs="Times New Roman"/>
          <w:sz w:val="24"/>
          <w:szCs w:val="24"/>
        </w:rPr>
      </w:pPr>
      <w:r w:rsidRPr="00F858CC">
        <w:rPr>
          <w:rFonts w:cs="Times New Roman"/>
          <w:sz w:val="24"/>
          <w:szCs w:val="24"/>
          <w:lang w:val="en" w:eastAsia="en-US"/>
        </w:rPr>
        <w:t>Planet Earth is currently embarking on a path to the sixth mass exti</w:t>
      </w:r>
      <w:r w:rsidR="00FF5A18" w:rsidRPr="00F858CC">
        <w:rPr>
          <w:rFonts w:cs="Times New Roman"/>
          <w:sz w:val="24"/>
          <w:szCs w:val="24"/>
          <w:lang w:val="en" w:eastAsia="en-US"/>
        </w:rPr>
        <w:t>nc</w:t>
      </w:r>
      <w:r w:rsidRPr="00F858CC">
        <w:rPr>
          <w:rFonts w:cs="Times New Roman"/>
          <w:sz w:val="24"/>
          <w:szCs w:val="24"/>
          <w:lang w:val="en" w:eastAsia="en-US"/>
        </w:rPr>
        <w:t xml:space="preserve">tion event in its history. </w:t>
      </w:r>
      <w:r w:rsidR="00C34253" w:rsidRPr="00F858CC">
        <w:rPr>
          <w:rFonts w:cs="Times New Roman"/>
          <w:sz w:val="24"/>
          <w:szCs w:val="24"/>
          <w:lang w:val="en" w:eastAsia="en-US"/>
        </w:rPr>
        <w:t xml:space="preserve"> </w:t>
      </w:r>
      <w:r w:rsidRPr="00F858CC">
        <w:rPr>
          <w:rFonts w:cs="Times New Roman"/>
          <w:sz w:val="24"/>
          <w:szCs w:val="24"/>
          <w:lang w:val="en" w:eastAsia="en-US"/>
        </w:rPr>
        <w:t xml:space="preserve">Insect species are declining at a rate of 2.5 percent </w:t>
      </w:r>
      <w:r w:rsidR="00FF5A18" w:rsidRPr="00F858CC">
        <w:rPr>
          <w:rFonts w:cs="Times New Roman"/>
          <w:sz w:val="24"/>
          <w:szCs w:val="24"/>
          <w:lang w:val="en" w:eastAsia="en-US"/>
        </w:rPr>
        <w:t>annually</w:t>
      </w:r>
      <w:r w:rsidRPr="00F858CC">
        <w:rPr>
          <w:rFonts w:cs="Times New Roman"/>
          <w:sz w:val="24"/>
          <w:szCs w:val="24"/>
          <w:lang w:val="en" w:eastAsia="en-US"/>
        </w:rPr>
        <w:t xml:space="preserve"> are </w:t>
      </w:r>
      <w:r w:rsidR="00FF5A18" w:rsidRPr="00F858CC">
        <w:rPr>
          <w:rFonts w:cs="Times New Roman"/>
          <w:sz w:val="24"/>
          <w:szCs w:val="24"/>
          <w:lang w:val="en" w:eastAsia="en-US"/>
        </w:rPr>
        <w:t>critical</w:t>
      </w:r>
      <w:r w:rsidRPr="00F858CC">
        <w:rPr>
          <w:rFonts w:cs="Times New Roman"/>
          <w:sz w:val="24"/>
          <w:szCs w:val="24"/>
          <w:lang w:val="en" w:eastAsia="en-US"/>
        </w:rPr>
        <w:t xml:space="preserve"> to the functioning of the planets ecosystems which if left to continue could see its collapse at the early part on the next </w:t>
      </w:r>
      <w:r w:rsidR="00FF5A18" w:rsidRPr="00F858CC">
        <w:rPr>
          <w:rFonts w:cs="Times New Roman"/>
          <w:sz w:val="24"/>
          <w:szCs w:val="24"/>
          <w:lang w:val="en" w:eastAsia="en-US"/>
        </w:rPr>
        <w:t>century</w:t>
      </w:r>
      <w:sdt>
        <w:sdtPr>
          <w:rPr>
            <w:rFonts w:cs="Times New Roman"/>
            <w:sz w:val="24"/>
            <w:szCs w:val="24"/>
            <w:lang w:val="en" w:eastAsia="en-US"/>
          </w:rPr>
          <w:id w:val="1396233820"/>
          <w:citation/>
        </w:sdtPr>
        <w:sdtEndPr/>
        <w:sdtContent>
          <w:r w:rsidRPr="00F858CC">
            <w:rPr>
              <w:rFonts w:cs="Times New Roman"/>
              <w:sz w:val="24"/>
              <w:szCs w:val="24"/>
              <w:lang w:val="en" w:eastAsia="en-US"/>
            </w:rPr>
            <w:fldChar w:fldCharType="begin"/>
          </w:r>
          <w:r w:rsidRPr="00F858CC">
            <w:rPr>
              <w:rFonts w:cs="Times New Roman"/>
              <w:sz w:val="24"/>
              <w:szCs w:val="24"/>
              <w:lang w:eastAsia="en-US"/>
            </w:rPr>
            <w:instrText xml:space="preserve"> CITATION Car19 \l 2057 </w:instrText>
          </w:r>
          <w:r w:rsidRPr="00F858CC">
            <w:rPr>
              <w:rFonts w:cs="Times New Roman"/>
              <w:sz w:val="24"/>
              <w:szCs w:val="24"/>
              <w:lang w:val="en" w:eastAsia="en-US"/>
            </w:rPr>
            <w:fldChar w:fldCharType="separate"/>
          </w:r>
          <w:r w:rsidRPr="00F858CC">
            <w:rPr>
              <w:rFonts w:cs="Times New Roman"/>
              <w:noProof/>
              <w:sz w:val="24"/>
              <w:szCs w:val="24"/>
              <w:lang w:eastAsia="en-US"/>
            </w:rPr>
            <w:t xml:space="preserve"> (Carrigton, 2019)</w:t>
          </w:r>
          <w:r w:rsidRPr="00F858CC">
            <w:rPr>
              <w:rFonts w:cs="Times New Roman"/>
              <w:sz w:val="24"/>
              <w:szCs w:val="24"/>
              <w:lang w:val="en" w:eastAsia="en-US"/>
            </w:rPr>
            <w:fldChar w:fldCharType="end"/>
          </w:r>
        </w:sdtContent>
      </w:sdt>
      <w:r w:rsidRPr="00F858CC">
        <w:rPr>
          <w:rFonts w:cs="Times New Roman"/>
          <w:sz w:val="24"/>
          <w:szCs w:val="24"/>
          <w:lang w:val="en" w:eastAsia="en-US"/>
        </w:rPr>
        <w:t>.</w:t>
      </w:r>
      <w:r w:rsidR="00123BCC" w:rsidRPr="00F858CC">
        <w:rPr>
          <w:rFonts w:cs="Times New Roman"/>
          <w:sz w:val="24"/>
          <w:szCs w:val="24"/>
          <w:lang w:val="en" w:eastAsia="en-US"/>
        </w:rPr>
        <w:t xml:space="preserve"> </w:t>
      </w:r>
      <w:r w:rsidR="00123BCC" w:rsidRPr="00F858CC">
        <w:rPr>
          <w:rFonts w:cs="Times New Roman"/>
          <w:sz w:val="24"/>
          <w:szCs w:val="24"/>
        </w:rPr>
        <w:t xml:space="preserve">According to a World Bank report, without urgent action global waste is set to increase by 70% by the year 2050 </w:t>
      </w:r>
      <w:sdt>
        <w:sdtPr>
          <w:rPr>
            <w:rFonts w:cs="Times New Roman"/>
            <w:sz w:val="24"/>
            <w:szCs w:val="24"/>
          </w:rPr>
          <w:id w:val="-1300993269"/>
          <w:citation/>
        </w:sdtPr>
        <w:sdtContent>
          <w:r w:rsidR="00123BCC" w:rsidRPr="00F858CC">
            <w:rPr>
              <w:rFonts w:cs="Times New Roman"/>
              <w:sz w:val="24"/>
              <w:szCs w:val="24"/>
            </w:rPr>
            <w:fldChar w:fldCharType="begin"/>
          </w:r>
          <w:r w:rsidR="00123BCC" w:rsidRPr="00F858CC">
            <w:rPr>
              <w:rFonts w:cs="Times New Roman"/>
              <w:sz w:val="24"/>
              <w:szCs w:val="24"/>
            </w:rPr>
            <w:instrText xml:space="preserve"> CITATION Kri18 \l 2057 </w:instrText>
          </w:r>
          <w:r w:rsidR="00123BCC" w:rsidRPr="00F858CC">
            <w:rPr>
              <w:rFonts w:cs="Times New Roman"/>
              <w:sz w:val="24"/>
              <w:szCs w:val="24"/>
            </w:rPr>
            <w:fldChar w:fldCharType="separate"/>
          </w:r>
          <w:r w:rsidR="00123BCC" w:rsidRPr="00F858CC">
            <w:rPr>
              <w:rFonts w:cs="Times New Roman"/>
              <w:noProof/>
              <w:sz w:val="24"/>
              <w:szCs w:val="24"/>
            </w:rPr>
            <w:t>(Schrader-King, 2018)</w:t>
          </w:r>
          <w:r w:rsidR="00123BCC" w:rsidRPr="00F858CC">
            <w:rPr>
              <w:rFonts w:cs="Times New Roman"/>
              <w:sz w:val="24"/>
              <w:szCs w:val="24"/>
            </w:rPr>
            <w:fldChar w:fldCharType="end"/>
          </w:r>
        </w:sdtContent>
      </w:sdt>
      <w:r w:rsidR="00123BCC" w:rsidRPr="00F858CC">
        <w:rPr>
          <w:rFonts w:cs="Times New Roman"/>
          <w:sz w:val="24"/>
          <w:szCs w:val="24"/>
        </w:rPr>
        <w:t>.</w:t>
      </w:r>
      <w:r w:rsidR="00123BCC" w:rsidRPr="00F858CC">
        <w:rPr>
          <w:rFonts w:cs="Times New Roman"/>
          <w:sz w:val="24"/>
          <w:szCs w:val="24"/>
        </w:rPr>
        <w:t xml:space="preserve"> </w:t>
      </w:r>
      <w:r w:rsidR="00123BCC" w:rsidRPr="00F858CC">
        <w:rPr>
          <w:rFonts w:cs="Times New Roman"/>
          <w:sz w:val="24"/>
          <w:szCs w:val="24"/>
        </w:rPr>
        <w:t xml:space="preserve">The </w:t>
      </w:r>
      <w:r w:rsidR="00123BCC" w:rsidRPr="00F858CC">
        <w:rPr>
          <w:rFonts w:cs="Times New Roman"/>
          <w:sz w:val="24"/>
          <w:szCs w:val="24"/>
        </w:rPr>
        <w:t xml:space="preserve">prevalent </w:t>
      </w:r>
      <w:r w:rsidR="00123BCC" w:rsidRPr="00F858CC">
        <w:rPr>
          <w:rFonts w:cs="Times New Roman"/>
          <w:sz w:val="24"/>
          <w:szCs w:val="24"/>
        </w:rPr>
        <w:t>linear economy model is flawed in that it operates on the assumption that the earth’s resources are infinite. It is an all-consuming process which generates significant waste and, in many cases, creates pollution of the natural world</w:t>
      </w:r>
      <w:r w:rsidR="00123BCC" w:rsidRPr="00F858CC">
        <w:rPr>
          <w:rFonts w:cs="Times New Roman"/>
          <w:sz w:val="24"/>
          <w:szCs w:val="24"/>
        </w:rPr>
        <w:t>.</w:t>
      </w:r>
      <w:r w:rsidR="00C1717C">
        <w:rPr>
          <w:rFonts w:cs="Times New Roman"/>
          <w:sz w:val="24"/>
          <w:szCs w:val="24"/>
        </w:rPr>
        <w:t xml:space="preserve"> For this essay research has been carried out on the linear and circular economy models and how biomimicry could become a key enabler for increased global circularity. As an organisation to be assessed of its current  circular credentials the local authority of the county of Pembrokeshire has been the subject of this research.  </w:t>
      </w:r>
    </w:p>
    <w:p w14:paraId="1F0267B4" w14:textId="5AF8C49A" w:rsidR="0047730B" w:rsidRPr="00F858CC" w:rsidRDefault="0047730B" w:rsidP="00F858CC">
      <w:pPr>
        <w:autoSpaceDE w:val="0"/>
        <w:autoSpaceDN w:val="0"/>
        <w:adjustRightInd w:val="0"/>
        <w:spacing w:after="0" w:line="360" w:lineRule="auto"/>
        <w:rPr>
          <w:rFonts w:cs="Times New Roman"/>
          <w:sz w:val="24"/>
          <w:szCs w:val="24"/>
          <w:lang w:val="en" w:eastAsia="en-US"/>
        </w:rPr>
      </w:pPr>
    </w:p>
    <w:p w14:paraId="371082D2" w14:textId="77777777" w:rsidR="0047730B" w:rsidRPr="00F858CC" w:rsidRDefault="0047730B" w:rsidP="00F858CC">
      <w:pPr>
        <w:spacing w:line="360" w:lineRule="auto"/>
        <w:rPr>
          <w:rFonts w:cs="Times New Roman"/>
          <w:sz w:val="24"/>
          <w:szCs w:val="24"/>
        </w:rPr>
      </w:pPr>
    </w:p>
    <w:p w14:paraId="74E386B7" w14:textId="17B37351" w:rsidR="0047730B" w:rsidRPr="00B23D61" w:rsidRDefault="00B23D61" w:rsidP="003A232E">
      <w:pPr>
        <w:spacing w:line="360" w:lineRule="auto"/>
        <w:rPr>
          <w:rFonts w:cs="Times New Roman"/>
          <w:b/>
          <w:bCs/>
          <w:sz w:val="24"/>
          <w:szCs w:val="24"/>
        </w:rPr>
      </w:pPr>
      <w:r w:rsidRPr="00B23D61">
        <w:rPr>
          <w:rFonts w:cs="Times New Roman"/>
          <w:b/>
          <w:bCs/>
          <w:sz w:val="24"/>
          <w:szCs w:val="24"/>
        </w:rPr>
        <w:t>The Linear Economy</w:t>
      </w:r>
    </w:p>
    <w:p w14:paraId="78360A36" w14:textId="77777777" w:rsidR="00473A61" w:rsidRPr="00473A61" w:rsidRDefault="00FF5A18" w:rsidP="003A232E">
      <w:pPr>
        <w:autoSpaceDE w:val="0"/>
        <w:autoSpaceDN w:val="0"/>
        <w:adjustRightInd w:val="0"/>
        <w:spacing w:after="0" w:line="360" w:lineRule="auto"/>
        <w:ind w:firstLine="720"/>
        <w:rPr>
          <w:rFonts w:cs="Times New Roman"/>
          <w:sz w:val="24"/>
          <w:szCs w:val="24"/>
          <w:lang w:val="en" w:eastAsia="en-US"/>
        </w:rPr>
      </w:pPr>
      <w:r w:rsidRPr="00F858CC">
        <w:rPr>
          <w:rFonts w:cs="Times New Roman"/>
          <w:sz w:val="24"/>
          <w:szCs w:val="24"/>
        </w:rPr>
        <w:t xml:space="preserve">The linear economy has seen the  large corporations of  developed nations operate in poorer countries where manual labour is inexpensive and raw materials have been plentiful and cheap. This type  rich vein in the </w:t>
      </w:r>
      <w:r w:rsidRPr="00F858CC">
        <w:rPr>
          <w:rFonts w:cs="Times New Roman"/>
          <w:sz w:val="24"/>
          <w:szCs w:val="24"/>
        </w:rPr>
        <w:lastRenderedPageBreak/>
        <w:t>supply chains to big western businesses lacked any will or ambition to operate any differently which has led to environmental and humanitarian disasters in the pursuit of large profit margins</w:t>
      </w:r>
      <w:r w:rsidR="00123BCC" w:rsidRPr="00F858CC">
        <w:rPr>
          <w:rFonts w:cs="Times New Roman"/>
          <w:sz w:val="24"/>
          <w:szCs w:val="24"/>
        </w:rPr>
        <w:t xml:space="preserve"> </w:t>
      </w:r>
      <w:sdt>
        <w:sdtPr>
          <w:rPr>
            <w:rFonts w:cs="Times New Roman"/>
            <w:sz w:val="24"/>
            <w:szCs w:val="24"/>
          </w:rPr>
          <w:id w:val="-1980377910"/>
          <w:citation/>
        </w:sdtPr>
        <w:sdtContent>
          <w:r w:rsidR="00123BCC" w:rsidRPr="00F858CC">
            <w:rPr>
              <w:rFonts w:cs="Times New Roman"/>
              <w:sz w:val="24"/>
              <w:szCs w:val="24"/>
            </w:rPr>
            <w:fldChar w:fldCharType="begin"/>
          </w:r>
          <w:r w:rsidR="00123BCC" w:rsidRPr="00F858CC">
            <w:rPr>
              <w:rFonts w:cs="Times New Roman"/>
              <w:sz w:val="24"/>
              <w:szCs w:val="24"/>
            </w:rPr>
            <w:instrText xml:space="preserve"> CITATION PLa16 \l 2057 </w:instrText>
          </w:r>
          <w:r w:rsidR="00123BCC" w:rsidRPr="00F858CC">
            <w:rPr>
              <w:rFonts w:cs="Times New Roman"/>
              <w:sz w:val="24"/>
              <w:szCs w:val="24"/>
            </w:rPr>
            <w:fldChar w:fldCharType="separate"/>
          </w:r>
          <w:r w:rsidR="00123BCC" w:rsidRPr="00F858CC">
            <w:rPr>
              <w:rFonts w:cs="Times New Roman"/>
              <w:noProof/>
              <w:sz w:val="24"/>
              <w:szCs w:val="24"/>
            </w:rPr>
            <w:t>(Lacy &amp; Rutqvist, 2016)</w:t>
          </w:r>
          <w:r w:rsidR="00123BCC" w:rsidRPr="00F858CC">
            <w:rPr>
              <w:rFonts w:cs="Times New Roman"/>
              <w:sz w:val="24"/>
              <w:szCs w:val="24"/>
            </w:rPr>
            <w:fldChar w:fldCharType="end"/>
          </w:r>
        </w:sdtContent>
      </w:sdt>
      <w:r w:rsidRPr="00F858CC">
        <w:rPr>
          <w:rFonts w:cs="Times New Roman"/>
          <w:sz w:val="24"/>
          <w:szCs w:val="24"/>
        </w:rPr>
        <w:t>.</w:t>
      </w:r>
      <w:r w:rsidR="00473A61">
        <w:rPr>
          <w:rFonts w:cs="Times New Roman"/>
          <w:sz w:val="24"/>
          <w:szCs w:val="24"/>
        </w:rPr>
        <w:t xml:space="preserve"> </w:t>
      </w:r>
      <w:r w:rsidR="00473A61" w:rsidRPr="00F858CC">
        <w:rPr>
          <w:rFonts w:eastAsia="Times New Roman" w:cs="Times New Roman"/>
          <w:sz w:val="24"/>
          <w:szCs w:val="24"/>
        </w:rPr>
        <w:t xml:space="preserve">The transition from the linear economy to the circular model has been happening </w:t>
      </w:r>
      <w:r w:rsidR="00473A61">
        <w:rPr>
          <w:rFonts w:eastAsia="Times New Roman" w:cs="Times New Roman"/>
          <w:sz w:val="24"/>
          <w:szCs w:val="24"/>
        </w:rPr>
        <w:t>across</w:t>
      </w:r>
      <w:r w:rsidR="00473A61" w:rsidRPr="00F858CC">
        <w:rPr>
          <w:rFonts w:eastAsia="Times New Roman" w:cs="Times New Roman"/>
          <w:sz w:val="24"/>
          <w:szCs w:val="24"/>
        </w:rPr>
        <w:t xml:space="preserve"> the globe</w:t>
      </w:r>
      <w:r w:rsidR="00473A61">
        <w:rPr>
          <w:rFonts w:eastAsia="Times New Roman" w:cs="Times New Roman"/>
          <w:sz w:val="24"/>
          <w:szCs w:val="24"/>
        </w:rPr>
        <w:t xml:space="preserve"> since the 1970’s</w:t>
      </w:r>
      <w:r w:rsidR="00473A61" w:rsidRPr="00F858CC">
        <w:rPr>
          <w:rFonts w:eastAsia="Times New Roman" w:cs="Times New Roman"/>
          <w:sz w:val="24"/>
          <w:szCs w:val="24"/>
        </w:rPr>
        <w:t xml:space="preserve">. </w:t>
      </w:r>
      <w:r w:rsidR="00473A61">
        <w:rPr>
          <w:rFonts w:eastAsia="Times New Roman" w:cs="Times New Roman"/>
          <w:sz w:val="24"/>
          <w:szCs w:val="24"/>
        </w:rPr>
        <w:t xml:space="preserve">However, </w:t>
      </w:r>
      <w:r w:rsidR="00473A61" w:rsidRPr="00F858CC">
        <w:rPr>
          <w:rFonts w:eastAsia="Times New Roman" w:cs="Times New Roman"/>
          <w:sz w:val="24"/>
          <w:szCs w:val="24"/>
        </w:rPr>
        <w:t>for such a transition to be globally successful requires  political will, economic and cultural acceptance. It is also a challenge for technology to keep up with the pace of change</w:t>
      </w:r>
      <w:r w:rsidR="00473A61">
        <w:rPr>
          <w:rFonts w:eastAsia="Times New Roman" w:cs="Times New Roman"/>
          <w:sz w:val="24"/>
          <w:szCs w:val="24"/>
        </w:rPr>
        <w:t xml:space="preserve"> whilst</w:t>
      </w:r>
      <w:r w:rsidR="00473A61" w:rsidRPr="00F858CC">
        <w:rPr>
          <w:rFonts w:eastAsia="Times New Roman" w:cs="Times New Roman"/>
          <w:sz w:val="24"/>
          <w:szCs w:val="24"/>
        </w:rPr>
        <w:t xml:space="preserve"> continually reduc</w:t>
      </w:r>
      <w:r w:rsidR="00473A61">
        <w:rPr>
          <w:rFonts w:eastAsia="Times New Roman" w:cs="Times New Roman"/>
          <w:sz w:val="24"/>
          <w:szCs w:val="24"/>
        </w:rPr>
        <w:t>ing</w:t>
      </w:r>
      <w:r w:rsidR="00473A61" w:rsidRPr="00F858CC">
        <w:rPr>
          <w:rFonts w:eastAsia="Times New Roman" w:cs="Times New Roman"/>
          <w:sz w:val="24"/>
          <w:szCs w:val="24"/>
        </w:rPr>
        <w:t xml:space="preserve"> the use of </w:t>
      </w:r>
      <w:r w:rsidR="00473A61">
        <w:rPr>
          <w:rFonts w:eastAsia="Times New Roman" w:cs="Times New Roman"/>
          <w:sz w:val="24"/>
          <w:szCs w:val="24"/>
        </w:rPr>
        <w:t>virgin resources</w:t>
      </w:r>
      <w:r w:rsidR="00473A61" w:rsidRPr="00F858CC">
        <w:rPr>
          <w:rFonts w:eastAsia="Times New Roman" w:cs="Times New Roman"/>
          <w:sz w:val="24"/>
          <w:szCs w:val="24"/>
        </w:rPr>
        <w:t xml:space="preserve">. </w:t>
      </w:r>
      <w:r w:rsidR="00473A61">
        <w:rPr>
          <w:rFonts w:eastAsia="Times New Roman" w:cs="Times New Roman"/>
          <w:sz w:val="24"/>
          <w:szCs w:val="24"/>
        </w:rPr>
        <w:t>Such a transition also relies on</w:t>
      </w:r>
      <w:r w:rsidR="00473A61" w:rsidRPr="00F858CC">
        <w:rPr>
          <w:rFonts w:eastAsia="Times New Roman" w:cs="Times New Roman"/>
          <w:sz w:val="24"/>
          <w:szCs w:val="24"/>
        </w:rPr>
        <w:t xml:space="preserve"> the</w:t>
      </w:r>
      <w:r w:rsidR="00473A61">
        <w:rPr>
          <w:rFonts w:eastAsia="Times New Roman" w:cs="Times New Roman"/>
          <w:sz w:val="24"/>
          <w:szCs w:val="24"/>
        </w:rPr>
        <w:t xml:space="preserve"> effective</w:t>
      </w:r>
      <w:r w:rsidR="00473A61" w:rsidRPr="00F858CC">
        <w:rPr>
          <w:rFonts w:eastAsia="Times New Roman" w:cs="Times New Roman"/>
          <w:sz w:val="24"/>
          <w:szCs w:val="24"/>
        </w:rPr>
        <w:t xml:space="preserve"> collaboration between local government, supply networks and stakeholders to promote circularity </w:t>
      </w:r>
      <w:r w:rsidR="00473A61">
        <w:rPr>
          <w:rFonts w:eastAsia="Times New Roman" w:cs="Times New Roman"/>
          <w:sz w:val="24"/>
          <w:szCs w:val="24"/>
        </w:rPr>
        <w:t>in becoming</w:t>
      </w:r>
      <w:r w:rsidR="00473A61" w:rsidRPr="00F858CC">
        <w:rPr>
          <w:rFonts w:eastAsia="Times New Roman" w:cs="Times New Roman"/>
          <w:sz w:val="24"/>
          <w:szCs w:val="24"/>
        </w:rPr>
        <w:t xml:space="preserve"> the standard global economic model (</w:t>
      </w:r>
      <w:r w:rsidR="00473A61" w:rsidRPr="00F858CC">
        <w:rPr>
          <w:rFonts w:eastAsia="Times New Roman" w:cs="Times New Roman"/>
          <w:noProof/>
          <w:sz w:val="24"/>
          <w:szCs w:val="24"/>
        </w:rPr>
        <w:t>Genovese et al, 2017).</w:t>
      </w:r>
    </w:p>
    <w:p w14:paraId="3CF326A0" w14:textId="4C32B4B9" w:rsidR="00FF5A18" w:rsidRPr="00F858CC" w:rsidRDefault="00FF5A18" w:rsidP="00B23D61">
      <w:pPr>
        <w:autoSpaceDE w:val="0"/>
        <w:autoSpaceDN w:val="0"/>
        <w:adjustRightInd w:val="0"/>
        <w:spacing w:after="0" w:line="360" w:lineRule="auto"/>
        <w:ind w:firstLine="720"/>
        <w:rPr>
          <w:rFonts w:cs="Times New Roman"/>
          <w:sz w:val="24"/>
          <w:szCs w:val="24"/>
        </w:rPr>
      </w:pPr>
    </w:p>
    <w:p w14:paraId="509B3A5A" w14:textId="6E1A805C" w:rsidR="000B4896" w:rsidRPr="00F858CC" w:rsidRDefault="000B4896" w:rsidP="00F858CC">
      <w:pPr>
        <w:autoSpaceDE w:val="0"/>
        <w:autoSpaceDN w:val="0"/>
        <w:adjustRightInd w:val="0"/>
        <w:spacing w:after="0" w:line="360" w:lineRule="auto"/>
        <w:rPr>
          <w:rFonts w:cs="Times New Roman"/>
          <w:sz w:val="24"/>
          <w:szCs w:val="24"/>
        </w:rPr>
      </w:pPr>
    </w:p>
    <w:p w14:paraId="571D9347" w14:textId="77777777" w:rsidR="00FF5A18" w:rsidRPr="00F858CC" w:rsidRDefault="00FF5A18" w:rsidP="00F858CC">
      <w:pPr>
        <w:autoSpaceDE w:val="0"/>
        <w:autoSpaceDN w:val="0"/>
        <w:adjustRightInd w:val="0"/>
        <w:spacing w:after="0" w:line="360" w:lineRule="auto"/>
        <w:rPr>
          <w:rFonts w:cs="Times New Roman"/>
          <w:sz w:val="24"/>
          <w:szCs w:val="24"/>
        </w:rPr>
      </w:pPr>
    </w:p>
    <w:p w14:paraId="048ACADF" w14:textId="587106EE" w:rsidR="002D64BC" w:rsidRPr="00F858CC" w:rsidRDefault="00F858CC" w:rsidP="00F858CC">
      <w:pPr>
        <w:spacing w:line="360" w:lineRule="auto"/>
        <w:rPr>
          <w:rFonts w:cs="Times New Roman"/>
          <w:b/>
          <w:bCs/>
          <w:sz w:val="24"/>
          <w:szCs w:val="24"/>
        </w:rPr>
      </w:pPr>
      <w:r w:rsidRPr="00F858CC">
        <w:rPr>
          <w:rFonts w:cs="Times New Roman"/>
          <w:b/>
          <w:bCs/>
          <w:sz w:val="24"/>
          <w:szCs w:val="24"/>
        </w:rPr>
        <w:t xml:space="preserve">The </w:t>
      </w:r>
      <w:r w:rsidR="00FF5A18" w:rsidRPr="00F858CC">
        <w:rPr>
          <w:rFonts w:cs="Times New Roman"/>
          <w:b/>
          <w:bCs/>
          <w:sz w:val="24"/>
          <w:szCs w:val="24"/>
        </w:rPr>
        <w:t xml:space="preserve">Circular </w:t>
      </w:r>
      <w:r w:rsidR="00270237" w:rsidRPr="00F858CC">
        <w:rPr>
          <w:rFonts w:cs="Times New Roman"/>
          <w:b/>
          <w:bCs/>
          <w:sz w:val="24"/>
          <w:szCs w:val="24"/>
        </w:rPr>
        <w:t>Economy</w:t>
      </w:r>
    </w:p>
    <w:p w14:paraId="208A8F45" w14:textId="71EB6AFA" w:rsidR="00FF5A18" w:rsidRPr="00473A61" w:rsidRDefault="00FF5A18" w:rsidP="00473A61">
      <w:pPr>
        <w:autoSpaceDE w:val="0"/>
        <w:autoSpaceDN w:val="0"/>
        <w:adjustRightInd w:val="0"/>
        <w:spacing w:after="0" w:line="360" w:lineRule="auto"/>
        <w:ind w:firstLine="720"/>
        <w:rPr>
          <w:rFonts w:eastAsia="Times New Roman" w:cs="Times New Roman"/>
          <w:sz w:val="24"/>
          <w:szCs w:val="24"/>
        </w:rPr>
      </w:pPr>
      <w:r w:rsidRPr="00F858CC">
        <w:rPr>
          <w:rFonts w:cs="Times New Roman"/>
          <w:sz w:val="24"/>
          <w:szCs w:val="24"/>
          <w:lang w:val="en" w:eastAsia="en-US"/>
        </w:rPr>
        <w:t>Circularity is not a modern concept and has many philosophical and historical roots. The evidence is quite clear that ancient civilizations would by pure necessity work with the environment unlike the modern human who remains the only living creature that does not exist in harmony with its habitat</w:t>
      </w:r>
      <w:r w:rsidR="00123BCC" w:rsidRPr="00F858CC">
        <w:rPr>
          <w:rFonts w:cs="Times New Roman"/>
          <w:sz w:val="24"/>
          <w:szCs w:val="24"/>
          <w:lang w:val="en" w:eastAsia="en-US"/>
        </w:rPr>
        <w:t xml:space="preserve"> </w:t>
      </w:r>
      <w:r w:rsidR="00F858CC">
        <w:rPr>
          <w:rFonts w:cs="Times New Roman"/>
          <w:sz w:val="24"/>
          <w:szCs w:val="24"/>
          <w:lang w:val="en" w:eastAsia="en-US"/>
        </w:rPr>
        <w:t xml:space="preserve"> </w:t>
      </w:r>
      <w:r w:rsidRPr="00F858CC">
        <w:rPr>
          <w:rFonts w:eastAsia="Times New Roman" w:cs="Times New Roman"/>
          <w:sz w:val="24"/>
          <w:szCs w:val="24"/>
        </w:rPr>
        <w:t>A circular economy is built on the sustainable use of natural resources and the by effective corporate and social responsibility. A highly efficient circular process or activity would not generate any unusable waste products throughout its operation and supply chain. In terms of circularity this is known as ‘the closed loop’</w:t>
      </w:r>
      <w:r w:rsidR="00B23D61">
        <w:rPr>
          <w:rFonts w:eastAsia="Times New Roman" w:cs="Times New Roman"/>
          <w:sz w:val="24"/>
          <w:szCs w:val="24"/>
        </w:rPr>
        <w:t xml:space="preserve"> (</w:t>
      </w:r>
      <w:proofErr w:type="spellStart"/>
      <w:r w:rsidR="00B23D61">
        <w:rPr>
          <w:rFonts w:eastAsia="Times New Roman" w:cs="Times New Roman"/>
          <w:sz w:val="24"/>
          <w:szCs w:val="24"/>
        </w:rPr>
        <w:t>Lonca</w:t>
      </w:r>
      <w:proofErr w:type="spellEnd"/>
      <w:r w:rsidR="00B23D61">
        <w:rPr>
          <w:rFonts w:eastAsia="Times New Roman" w:cs="Times New Roman"/>
          <w:sz w:val="24"/>
          <w:szCs w:val="24"/>
        </w:rPr>
        <w:t xml:space="preserve"> et al, 2020).</w:t>
      </w:r>
      <w:r w:rsidR="00473A61">
        <w:rPr>
          <w:rFonts w:eastAsia="Times New Roman" w:cs="Times New Roman"/>
          <w:sz w:val="24"/>
          <w:szCs w:val="24"/>
        </w:rPr>
        <w:t xml:space="preserve">  </w:t>
      </w:r>
      <w:r w:rsidR="00155DE1" w:rsidRPr="00F858CC">
        <w:rPr>
          <w:rFonts w:cs="Times New Roman"/>
          <w:sz w:val="24"/>
          <w:szCs w:val="24"/>
          <w:lang w:val="en" w:eastAsia="en-US"/>
        </w:rPr>
        <w:t xml:space="preserve">Activity in a circular </w:t>
      </w:r>
      <w:r w:rsidRPr="00F858CC">
        <w:rPr>
          <w:rFonts w:cs="Times New Roman"/>
          <w:sz w:val="24"/>
          <w:szCs w:val="24"/>
          <w:lang w:val="en" w:eastAsia="en-US"/>
        </w:rPr>
        <w:t>economy</w:t>
      </w:r>
      <w:r w:rsidR="00155DE1" w:rsidRPr="00F858CC">
        <w:rPr>
          <w:rFonts w:cs="Times New Roman"/>
          <w:sz w:val="24"/>
          <w:szCs w:val="24"/>
          <w:lang w:val="en" w:eastAsia="en-US"/>
        </w:rPr>
        <w:t xml:space="preserve"> </w:t>
      </w:r>
      <w:r w:rsidRPr="00F858CC">
        <w:rPr>
          <w:rFonts w:cs="Times New Roman"/>
          <w:sz w:val="24"/>
          <w:szCs w:val="24"/>
          <w:lang w:val="en" w:eastAsia="en-US"/>
        </w:rPr>
        <w:t>establishes</w:t>
      </w:r>
      <w:r w:rsidR="00155DE1" w:rsidRPr="00F858CC">
        <w:rPr>
          <w:rFonts w:cs="Times New Roman"/>
          <w:sz w:val="24"/>
          <w:szCs w:val="24"/>
          <w:lang w:val="en" w:eastAsia="en-US"/>
        </w:rPr>
        <w:t xml:space="preserve">, </w:t>
      </w:r>
      <w:r w:rsidRPr="00F858CC">
        <w:rPr>
          <w:rFonts w:cs="Times New Roman"/>
          <w:sz w:val="24"/>
          <w:szCs w:val="24"/>
          <w:lang w:val="en" w:eastAsia="en-US"/>
        </w:rPr>
        <w:t>promotes,</w:t>
      </w:r>
      <w:r w:rsidR="00155DE1" w:rsidRPr="00F858CC">
        <w:rPr>
          <w:rFonts w:cs="Times New Roman"/>
          <w:sz w:val="24"/>
          <w:szCs w:val="24"/>
          <w:lang w:val="en" w:eastAsia="en-US"/>
        </w:rPr>
        <w:t xml:space="preserve"> and maintains a sustainable process model. As a concept there </w:t>
      </w:r>
      <w:r w:rsidRPr="00F858CC">
        <w:rPr>
          <w:rFonts w:cs="Times New Roman"/>
          <w:sz w:val="24"/>
          <w:szCs w:val="24"/>
          <w:lang w:val="en" w:eastAsia="en-US"/>
        </w:rPr>
        <w:t>is a</w:t>
      </w:r>
      <w:r w:rsidR="00155DE1" w:rsidRPr="00F858CC">
        <w:rPr>
          <w:rFonts w:cs="Times New Roman"/>
          <w:sz w:val="24"/>
          <w:szCs w:val="24"/>
          <w:lang w:val="en" w:eastAsia="en-US"/>
        </w:rPr>
        <w:t xml:space="preserve"> </w:t>
      </w:r>
      <w:r w:rsidRPr="00F858CC">
        <w:rPr>
          <w:rFonts w:cs="Times New Roman"/>
          <w:sz w:val="24"/>
          <w:szCs w:val="24"/>
          <w:lang w:val="en" w:eastAsia="en-US"/>
        </w:rPr>
        <w:t>recognition</w:t>
      </w:r>
      <w:r w:rsidR="00155DE1" w:rsidRPr="00F858CC">
        <w:rPr>
          <w:rFonts w:cs="Times New Roman"/>
          <w:sz w:val="24"/>
          <w:szCs w:val="24"/>
          <w:lang w:val="en" w:eastAsia="en-US"/>
        </w:rPr>
        <w:t xml:space="preserve"> of the critical requirement for each stage of the process to operate </w:t>
      </w:r>
      <w:r w:rsidRPr="00F858CC">
        <w:rPr>
          <w:rFonts w:cs="Times New Roman"/>
          <w:sz w:val="24"/>
          <w:szCs w:val="24"/>
          <w:lang w:val="en" w:eastAsia="en-US"/>
        </w:rPr>
        <w:t>effectively</w:t>
      </w:r>
      <w:r w:rsidR="00155DE1" w:rsidRPr="00F858CC">
        <w:rPr>
          <w:rFonts w:cs="Times New Roman"/>
          <w:sz w:val="24"/>
          <w:szCs w:val="24"/>
          <w:lang w:val="en" w:eastAsia="en-US"/>
        </w:rPr>
        <w:t xml:space="preserve">. This applies to all </w:t>
      </w:r>
      <w:r w:rsidRPr="00F858CC">
        <w:rPr>
          <w:rFonts w:cs="Times New Roman"/>
          <w:sz w:val="24"/>
          <w:szCs w:val="24"/>
          <w:lang w:val="en" w:eastAsia="en-US"/>
        </w:rPr>
        <w:t>organisations</w:t>
      </w:r>
      <w:r w:rsidR="00155DE1" w:rsidRPr="00F858CC">
        <w:rPr>
          <w:rFonts w:cs="Times New Roman"/>
          <w:sz w:val="24"/>
          <w:szCs w:val="24"/>
          <w:lang w:val="en" w:eastAsia="en-US"/>
        </w:rPr>
        <w:t xml:space="preserve"> and </w:t>
      </w:r>
      <w:r w:rsidRPr="00F858CC">
        <w:rPr>
          <w:rFonts w:cs="Times New Roman"/>
          <w:sz w:val="24"/>
          <w:szCs w:val="24"/>
          <w:lang w:val="en" w:eastAsia="en-US"/>
        </w:rPr>
        <w:t>businesses</w:t>
      </w:r>
      <w:r w:rsidR="00155DE1" w:rsidRPr="00F858CC">
        <w:rPr>
          <w:rFonts w:cs="Times New Roman"/>
          <w:sz w:val="24"/>
          <w:szCs w:val="24"/>
          <w:lang w:val="en" w:eastAsia="en-US"/>
        </w:rPr>
        <w:t xml:space="preserve"> regardless of their size. </w:t>
      </w:r>
      <w:r w:rsidRPr="00F858CC">
        <w:rPr>
          <w:rFonts w:cs="Times New Roman"/>
          <w:sz w:val="24"/>
          <w:szCs w:val="24"/>
          <w:lang w:val="en" w:eastAsia="en-US"/>
        </w:rPr>
        <w:t xml:space="preserve"> </w:t>
      </w:r>
      <w:r w:rsidR="00155DE1" w:rsidRPr="00F858CC">
        <w:rPr>
          <w:rFonts w:cs="Times New Roman"/>
          <w:sz w:val="24"/>
          <w:szCs w:val="24"/>
          <w:lang w:val="en" w:eastAsia="en-US"/>
        </w:rPr>
        <w:t xml:space="preserve">The notion of circularity in economics where </w:t>
      </w:r>
      <w:r w:rsidRPr="00F858CC">
        <w:rPr>
          <w:rFonts w:cs="Times New Roman"/>
          <w:sz w:val="24"/>
          <w:szCs w:val="24"/>
          <w:lang w:val="en" w:eastAsia="en-US"/>
        </w:rPr>
        <w:t>each</w:t>
      </w:r>
      <w:r w:rsidR="00155DE1" w:rsidRPr="00F858CC">
        <w:rPr>
          <w:rFonts w:cs="Times New Roman"/>
          <w:sz w:val="24"/>
          <w:szCs w:val="24"/>
          <w:lang w:val="en" w:eastAsia="en-US"/>
        </w:rPr>
        <w:t xml:space="preserve"> material is continually re-cycled is a </w:t>
      </w:r>
      <w:r w:rsidRPr="00F858CC">
        <w:rPr>
          <w:rFonts w:cs="Times New Roman"/>
          <w:sz w:val="24"/>
          <w:szCs w:val="24"/>
          <w:lang w:val="en" w:eastAsia="en-US"/>
        </w:rPr>
        <w:t>powerful</w:t>
      </w:r>
      <w:r w:rsidR="00155DE1" w:rsidRPr="00F858CC">
        <w:rPr>
          <w:rFonts w:cs="Times New Roman"/>
          <w:sz w:val="24"/>
          <w:szCs w:val="24"/>
          <w:lang w:val="en" w:eastAsia="en-US"/>
        </w:rPr>
        <w:t xml:space="preserve"> one.  However in reality it is not possible to re-cycle some materials or it may be energy </w:t>
      </w:r>
      <w:r w:rsidRPr="00F858CC">
        <w:rPr>
          <w:rFonts w:cs="Times New Roman"/>
          <w:sz w:val="24"/>
          <w:szCs w:val="24"/>
          <w:lang w:val="en" w:eastAsia="en-US"/>
        </w:rPr>
        <w:t>intensive</w:t>
      </w:r>
      <w:r w:rsidR="00155DE1" w:rsidRPr="00F858CC">
        <w:rPr>
          <w:rFonts w:cs="Times New Roman"/>
          <w:sz w:val="24"/>
          <w:szCs w:val="24"/>
          <w:lang w:val="en" w:eastAsia="en-US"/>
        </w:rPr>
        <w:t xml:space="preserve"> to do so </w:t>
      </w:r>
      <w:sdt>
        <w:sdtPr>
          <w:rPr>
            <w:rFonts w:cs="Times New Roman"/>
            <w:sz w:val="24"/>
            <w:szCs w:val="24"/>
            <w:lang w:val="en" w:eastAsia="en-US"/>
          </w:rPr>
          <w:id w:val="-906993383"/>
          <w:citation/>
        </w:sdtPr>
        <w:sdtEndPr/>
        <w:sdtContent>
          <w:r w:rsidR="00155DE1" w:rsidRPr="00F858CC">
            <w:rPr>
              <w:rFonts w:cs="Times New Roman"/>
              <w:sz w:val="24"/>
              <w:szCs w:val="24"/>
              <w:lang w:val="en" w:eastAsia="en-US"/>
            </w:rPr>
            <w:fldChar w:fldCharType="begin"/>
          </w:r>
          <w:r w:rsidR="00155DE1" w:rsidRPr="00F858CC">
            <w:rPr>
              <w:rFonts w:cs="Times New Roman"/>
              <w:sz w:val="24"/>
              <w:szCs w:val="24"/>
              <w:lang w:eastAsia="en-US"/>
            </w:rPr>
            <w:instrText xml:space="preserve"> CITATION Jul14 \l 2057 </w:instrText>
          </w:r>
          <w:r w:rsidR="00155DE1" w:rsidRPr="00F858CC">
            <w:rPr>
              <w:rFonts w:cs="Times New Roman"/>
              <w:sz w:val="24"/>
              <w:szCs w:val="24"/>
              <w:lang w:val="en" w:eastAsia="en-US"/>
            </w:rPr>
            <w:fldChar w:fldCharType="separate"/>
          </w:r>
          <w:r w:rsidR="00155DE1" w:rsidRPr="00F858CC">
            <w:rPr>
              <w:rFonts w:cs="Times New Roman"/>
              <w:noProof/>
              <w:sz w:val="24"/>
              <w:szCs w:val="24"/>
              <w:lang w:eastAsia="en-US"/>
            </w:rPr>
            <w:t>(Allwood, 2014)</w:t>
          </w:r>
          <w:r w:rsidR="00155DE1" w:rsidRPr="00F858CC">
            <w:rPr>
              <w:rFonts w:cs="Times New Roman"/>
              <w:sz w:val="24"/>
              <w:szCs w:val="24"/>
              <w:lang w:val="en" w:eastAsia="en-US"/>
            </w:rPr>
            <w:fldChar w:fldCharType="end"/>
          </w:r>
        </w:sdtContent>
      </w:sdt>
      <w:r w:rsidR="00155DE1" w:rsidRPr="00F858CC">
        <w:rPr>
          <w:rFonts w:cs="Times New Roman"/>
          <w:sz w:val="24"/>
          <w:szCs w:val="24"/>
          <w:lang w:val="en" w:eastAsia="en-US"/>
        </w:rPr>
        <w:t xml:space="preserve"> creating a paradox within sustainability.</w:t>
      </w:r>
      <w:r w:rsidR="00F858CC" w:rsidRPr="00F858CC">
        <w:rPr>
          <w:rFonts w:cs="Times New Roman"/>
          <w:sz w:val="24"/>
          <w:szCs w:val="24"/>
          <w:lang w:val="en" w:eastAsia="en-US"/>
        </w:rPr>
        <w:t xml:space="preserve"> </w:t>
      </w:r>
      <w:r w:rsidRPr="00F858CC">
        <w:rPr>
          <w:rFonts w:cs="Times New Roman"/>
          <w:sz w:val="24"/>
          <w:szCs w:val="24"/>
          <w:lang w:val="en" w:eastAsia="en-US"/>
        </w:rPr>
        <w:t>T</w:t>
      </w:r>
      <w:r w:rsidR="00155DE1" w:rsidRPr="00F858CC">
        <w:rPr>
          <w:rFonts w:cs="Times New Roman"/>
          <w:sz w:val="24"/>
          <w:szCs w:val="24"/>
          <w:lang w:val="en" w:eastAsia="en-US"/>
        </w:rPr>
        <w:t xml:space="preserve">he transition to a circular economy is not only a primary objective of reducing the adverse effects of the linear </w:t>
      </w:r>
      <w:r w:rsidRPr="00F858CC">
        <w:rPr>
          <w:rFonts w:cs="Times New Roman"/>
          <w:sz w:val="24"/>
          <w:szCs w:val="24"/>
          <w:lang w:val="en" w:eastAsia="en-US"/>
        </w:rPr>
        <w:t>economy</w:t>
      </w:r>
      <w:r w:rsidR="00155DE1" w:rsidRPr="00F858CC">
        <w:rPr>
          <w:rFonts w:cs="Times New Roman"/>
          <w:sz w:val="24"/>
          <w:szCs w:val="24"/>
          <w:lang w:val="en" w:eastAsia="en-US"/>
        </w:rPr>
        <w:t xml:space="preserve">.  The </w:t>
      </w:r>
      <w:r w:rsidRPr="00F858CC">
        <w:rPr>
          <w:rFonts w:cs="Times New Roman"/>
          <w:sz w:val="24"/>
          <w:szCs w:val="24"/>
          <w:lang w:val="en" w:eastAsia="en-US"/>
        </w:rPr>
        <w:t>opportunities for</w:t>
      </w:r>
      <w:r w:rsidR="00155DE1" w:rsidRPr="00F858CC">
        <w:rPr>
          <w:rFonts w:cs="Times New Roman"/>
          <w:sz w:val="24"/>
          <w:szCs w:val="24"/>
          <w:lang w:val="en" w:eastAsia="en-US"/>
        </w:rPr>
        <w:t xml:space="preserve"> the social, </w:t>
      </w:r>
      <w:r w:rsidRPr="00F858CC">
        <w:rPr>
          <w:rFonts w:cs="Times New Roman"/>
          <w:sz w:val="24"/>
          <w:szCs w:val="24"/>
          <w:lang w:val="en" w:eastAsia="en-US"/>
        </w:rPr>
        <w:t>economic,</w:t>
      </w:r>
      <w:r w:rsidR="00155DE1" w:rsidRPr="00F858CC">
        <w:rPr>
          <w:rFonts w:cs="Times New Roman"/>
          <w:sz w:val="24"/>
          <w:szCs w:val="24"/>
          <w:lang w:val="en" w:eastAsia="en-US"/>
        </w:rPr>
        <w:t xml:space="preserve"> </w:t>
      </w:r>
      <w:r w:rsidRPr="00F858CC">
        <w:rPr>
          <w:rFonts w:cs="Times New Roman"/>
          <w:sz w:val="24"/>
          <w:szCs w:val="24"/>
          <w:lang w:val="en" w:eastAsia="en-US"/>
        </w:rPr>
        <w:t>and long-term</w:t>
      </w:r>
      <w:r w:rsidR="00155DE1" w:rsidRPr="00F858CC">
        <w:rPr>
          <w:rFonts w:cs="Times New Roman"/>
          <w:sz w:val="24"/>
          <w:szCs w:val="24"/>
          <w:lang w:val="en" w:eastAsia="en-US"/>
        </w:rPr>
        <w:t xml:space="preserve"> sustainability of such a model represent a seismic shift for </w:t>
      </w:r>
      <w:r w:rsidRPr="00F858CC">
        <w:rPr>
          <w:rFonts w:cs="Times New Roman"/>
          <w:sz w:val="24"/>
          <w:szCs w:val="24"/>
          <w:lang w:val="en" w:eastAsia="en-US"/>
        </w:rPr>
        <w:t>global commerce</w:t>
      </w:r>
      <w:r w:rsidR="00F858CC" w:rsidRPr="00F858CC">
        <w:rPr>
          <w:rFonts w:cs="Times New Roman"/>
          <w:sz w:val="24"/>
          <w:szCs w:val="24"/>
          <w:lang w:val="en" w:eastAsia="en-US"/>
        </w:rPr>
        <w:t xml:space="preserve"> </w:t>
      </w:r>
      <w:sdt>
        <w:sdtPr>
          <w:rPr>
            <w:rFonts w:cs="Times New Roman"/>
            <w:sz w:val="24"/>
            <w:szCs w:val="24"/>
            <w:lang w:val="en" w:eastAsia="en-US"/>
          </w:rPr>
          <w:id w:val="919830756"/>
          <w:citation/>
        </w:sdtPr>
        <w:sdtContent>
          <w:r w:rsidR="00F858CC" w:rsidRPr="00F858CC">
            <w:rPr>
              <w:rFonts w:cs="Times New Roman"/>
              <w:sz w:val="24"/>
              <w:szCs w:val="24"/>
              <w:lang w:val="en" w:eastAsia="en-US"/>
            </w:rPr>
            <w:fldChar w:fldCharType="begin"/>
          </w:r>
          <w:r w:rsidR="00F858CC" w:rsidRPr="00F858CC">
            <w:rPr>
              <w:rFonts w:cs="Times New Roman"/>
              <w:sz w:val="24"/>
              <w:szCs w:val="24"/>
              <w:lang w:eastAsia="en-US"/>
            </w:rPr>
            <w:instrText xml:space="preserve"> CITATION Fur17 \l 2057 </w:instrText>
          </w:r>
          <w:r w:rsidR="00F858CC" w:rsidRPr="00F858CC">
            <w:rPr>
              <w:rFonts w:cs="Times New Roman"/>
              <w:sz w:val="24"/>
              <w:szCs w:val="24"/>
              <w:lang w:val="en" w:eastAsia="en-US"/>
            </w:rPr>
            <w:fldChar w:fldCharType="separate"/>
          </w:r>
          <w:r w:rsidR="00F858CC" w:rsidRPr="00F858CC">
            <w:rPr>
              <w:rFonts w:cs="Times New Roman"/>
              <w:noProof/>
              <w:sz w:val="24"/>
              <w:szCs w:val="24"/>
              <w:lang w:eastAsia="en-US"/>
            </w:rPr>
            <w:t>(Sariatl, 2017)</w:t>
          </w:r>
          <w:r w:rsidR="00F858CC" w:rsidRPr="00F858CC">
            <w:rPr>
              <w:rFonts w:cs="Times New Roman"/>
              <w:sz w:val="24"/>
              <w:szCs w:val="24"/>
              <w:lang w:val="en" w:eastAsia="en-US"/>
            </w:rPr>
            <w:fldChar w:fldCharType="end"/>
          </w:r>
        </w:sdtContent>
      </w:sdt>
      <w:r w:rsidR="00473A61">
        <w:rPr>
          <w:rFonts w:cs="Times New Roman"/>
          <w:sz w:val="24"/>
          <w:szCs w:val="24"/>
          <w:lang w:val="en" w:eastAsia="en-US"/>
        </w:rPr>
        <w:t xml:space="preserve">. </w:t>
      </w:r>
    </w:p>
    <w:p w14:paraId="15890BF3" w14:textId="77777777" w:rsidR="00155DE1" w:rsidRPr="00F858CC" w:rsidRDefault="00155DE1" w:rsidP="00F858CC">
      <w:pPr>
        <w:autoSpaceDE w:val="0"/>
        <w:autoSpaceDN w:val="0"/>
        <w:adjustRightInd w:val="0"/>
        <w:spacing w:after="0" w:line="360" w:lineRule="auto"/>
        <w:rPr>
          <w:rFonts w:cs="Times New Roman"/>
          <w:sz w:val="24"/>
          <w:szCs w:val="24"/>
          <w:lang w:val="en" w:eastAsia="en-US"/>
        </w:rPr>
      </w:pPr>
    </w:p>
    <w:p w14:paraId="6EDAE834" w14:textId="77777777" w:rsidR="00155DE1" w:rsidRPr="00F858CC" w:rsidRDefault="00155DE1" w:rsidP="00F858CC">
      <w:pPr>
        <w:spacing w:line="360" w:lineRule="auto"/>
        <w:rPr>
          <w:rFonts w:cs="Times New Roman"/>
          <w:sz w:val="24"/>
          <w:szCs w:val="24"/>
        </w:rPr>
      </w:pPr>
    </w:p>
    <w:p w14:paraId="33E60266" w14:textId="3D6ACE17" w:rsidR="007C0949" w:rsidRPr="003A232E" w:rsidRDefault="00142513" w:rsidP="00F858CC">
      <w:pPr>
        <w:spacing w:before="100" w:beforeAutospacing="1" w:after="100" w:afterAutospacing="1" w:line="360" w:lineRule="auto"/>
        <w:rPr>
          <w:rFonts w:eastAsia="Times New Roman" w:cs="Times New Roman"/>
          <w:b/>
          <w:bCs/>
          <w:sz w:val="24"/>
          <w:szCs w:val="24"/>
        </w:rPr>
      </w:pPr>
      <w:r w:rsidRPr="003A232E">
        <w:rPr>
          <w:rFonts w:eastAsia="Times New Roman" w:cs="Times New Roman"/>
          <w:b/>
          <w:bCs/>
          <w:sz w:val="24"/>
          <w:szCs w:val="24"/>
        </w:rPr>
        <w:t>L</w:t>
      </w:r>
      <w:r w:rsidR="007C0949" w:rsidRPr="003A232E">
        <w:rPr>
          <w:rFonts w:eastAsia="Times New Roman" w:cs="Times New Roman"/>
          <w:b/>
          <w:bCs/>
          <w:sz w:val="24"/>
          <w:szCs w:val="24"/>
        </w:rPr>
        <w:t xml:space="preserve">inear </w:t>
      </w:r>
      <w:r w:rsidRPr="003A232E">
        <w:rPr>
          <w:rFonts w:eastAsia="Times New Roman" w:cs="Times New Roman"/>
          <w:b/>
          <w:bCs/>
          <w:sz w:val="24"/>
          <w:szCs w:val="24"/>
        </w:rPr>
        <w:t>versus</w:t>
      </w:r>
      <w:r w:rsidR="007C0949" w:rsidRPr="003A232E">
        <w:rPr>
          <w:rFonts w:eastAsia="Times New Roman" w:cs="Times New Roman"/>
          <w:b/>
          <w:bCs/>
          <w:sz w:val="24"/>
          <w:szCs w:val="24"/>
        </w:rPr>
        <w:t xml:space="preserve"> </w:t>
      </w:r>
      <w:r w:rsidRPr="003A232E">
        <w:rPr>
          <w:rFonts w:eastAsia="Times New Roman" w:cs="Times New Roman"/>
          <w:b/>
          <w:bCs/>
          <w:sz w:val="24"/>
          <w:szCs w:val="24"/>
        </w:rPr>
        <w:t>C</w:t>
      </w:r>
      <w:r w:rsidR="007C0949" w:rsidRPr="003A232E">
        <w:rPr>
          <w:rFonts w:eastAsia="Times New Roman" w:cs="Times New Roman"/>
          <w:b/>
          <w:bCs/>
          <w:sz w:val="24"/>
          <w:szCs w:val="24"/>
        </w:rPr>
        <w:t>ircular</w:t>
      </w:r>
    </w:p>
    <w:p w14:paraId="1A5D7BB6" w14:textId="68771921" w:rsidR="005D0260" w:rsidRPr="00F858CC" w:rsidRDefault="000E0C93" w:rsidP="00473A61">
      <w:pPr>
        <w:spacing w:before="100" w:beforeAutospacing="1" w:after="100" w:afterAutospacing="1" w:line="360" w:lineRule="auto"/>
        <w:ind w:firstLine="720"/>
        <w:rPr>
          <w:rFonts w:eastAsia="Times New Roman" w:cs="Times New Roman"/>
          <w:sz w:val="24"/>
          <w:szCs w:val="24"/>
        </w:rPr>
      </w:pPr>
      <w:r w:rsidRPr="00F858CC">
        <w:rPr>
          <w:rFonts w:eastAsia="Times New Roman" w:cs="Times New Roman"/>
          <w:sz w:val="24"/>
          <w:szCs w:val="24"/>
        </w:rPr>
        <w:t xml:space="preserve">A linear economy has a clear advantage over the circular economy for several reasons. The existing commercial regulations  make it far more cost effective and financially viable to operate corporations that exploit low cost natural </w:t>
      </w:r>
      <w:r w:rsidR="00886C90" w:rsidRPr="00F858CC">
        <w:rPr>
          <w:rFonts w:eastAsia="Times New Roman" w:cs="Times New Roman"/>
          <w:sz w:val="24"/>
          <w:szCs w:val="24"/>
        </w:rPr>
        <w:t>resources</w:t>
      </w:r>
      <w:r w:rsidRPr="00F858CC">
        <w:rPr>
          <w:rFonts w:eastAsia="Times New Roman" w:cs="Times New Roman"/>
          <w:sz w:val="24"/>
          <w:szCs w:val="24"/>
        </w:rPr>
        <w:t xml:space="preserve"> and keep manual labour costs to a minimum.</w:t>
      </w:r>
      <w:r w:rsidR="00886C90" w:rsidRPr="00F858CC">
        <w:rPr>
          <w:rFonts w:eastAsia="Times New Roman" w:cs="Times New Roman"/>
          <w:sz w:val="24"/>
          <w:szCs w:val="24"/>
        </w:rPr>
        <w:t xml:space="preserve"> Politically, taxation needs be levied to benefit companies who limit the use of raw materials and observe employment rights for their workers. Such moves could motivate employers as well as employees resulting in increased innovative way of working in that </w:t>
      </w:r>
      <w:r w:rsidR="00FF5A18" w:rsidRPr="00F858CC">
        <w:rPr>
          <w:rFonts w:eastAsia="Times New Roman" w:cs="Times New Roman"/>
          <w:sz w:val="24"/>
          <w:szCs w:val="24"/>
        </w:rPr>
        <w:t>industry</w:t>
      </w:r>
      <w:r w:rsidR="00DC3BF5" w:rsidRPr="00F858CC">
        <w:rPr>
          <w:rFonts w:eastAsia="Times New Roman" w:cs="Times New Roman"/>
          <w:sz w:val="24"/>
          <w:szCs w:val="24"/>
        </w:rPr>
        <w:t>.</w:t>
      </w:r>
      <w:sdt>
        <w:sdtPr>
          <w:rPr>
            <w:rFonts w:eastAsia="Times New Roman" w:cs="Times New Roman"/>
            <w:sz w:val="24"/>
            <w:szCs w:val="24"/>
          </w:rPr>
          <w:id w:val="-1500879228"/>
          <w:citation/>
        </w:sdtPr>
        <w:sdtContent>
          <w:r w:rsidR="00DC3BF5" w:rsidRPr="00F858CC">
            <w:rPr>
              <w:rFonts w:eastAsia="Times New Roman" w:cs="Times New Roman"/>
              <w:sz w:val="24"/>
              <w:szCs w:val="24"/>
            </w:rPr>
            <w:fldChar w:fldCharType="begin"/>
          </w:r>
          <w:r w:rsidR="00DC3BF5" w:rsidRPr="00F858CC">
            <w:rPr>
              <w:rFonts w:eastAsia="Times New Roman" w:cs="Times New Roman"/>
              <w:sz w:val="24"/>
              <w:szCs w:val="24"/>
            </w:rPr>
            <w:instrText xml:space="preserve"> CITATION PLa16 \l 2057 </w:instrText>
          </w:r>
          <w:r w:rsidR="00DC3BF5" w:rsidRPr="00F858CC">
            <w:rPr>
              <w:rFonts w:eastAsia="Times New Roman" w:cs="Times New Roman"/>
              <w:sz w:val="24"/>
              <w:szCs w:val="24"/>
            </w:rPr>
            <w:fldChar w:fldCharType="separate"/>
          </w:r>
          <w:r w:rsidR="00DC3BF5" w:rsidRPr="00F858CC">
            <w:rPr>
              <w:rFonts w:eastAsia="Times New Roman" w:cs="Times New Roman"/>
              <w:noProof/>
              <w:sz w:val="24"/>
              <w:szCs w:val="24"/>
            </w:rPr>
            <w:t xml:space="preserve"> (Lacy &amp; Rutqvist, 2016)</w:t>
          </w:r>
          <w:r w:rsidR="00DC3BF5" w:rsidRPr="00F858CC">
            <w:rPr>
              <w:rFonts w:eastAsia="Times New Roman" w:cs="Times New Roman"/>
              <w:sz w:val="24"/>
              <w:szCs w:val="24"/>
            </w:rPr>
            <w:fldChar w:fldCharType="end"/>
          </w:r>
        </w:sdtContent>
      </w:sdt>
      <w:r w:rsidR="00142513" w:rsidRPr="00F858CC">
        <w:rPr>
          <w:rFonts w:eastAsia="Times New Roman" w:cs="Times New Roman"/>
          <w:sz w:val="24"/>
          <w:szCs w:val="24"/>
        </w:rPr>
        <w:t xml:space="preserve"> </w:t>
      </w:r>
      <w:r w:rsidR="00886C90" w:rsidRPr="00F858CC">
        <w:rPr>
          <w:rFonts w:eastAsia="Times New Roman" w:cs="Times New Roman"/>
          <w:sz w:val="24"/>
          <w:szCs w:val="24"/>
        </w:rPr>
        <w:t xml:space="preserve">Taxation is a powerful tool to drive sustainable industries. Tax reductions for sustainable products against increased taxes for activities associated with </w:t>
      </w:r>
      <w:r w:rsidR="000F5CB2" w:rsidRPr="00F858CC">
        <w:rPr>
          <w:rFonts w:eastAsia="Times New Roman" w:cs="Times New Roman"/>
          <w:sz w:val="24"/>
          <w:szCs w:val="24"/>
        </w:rPr>
        <w:t xml:space="preserve">a linear economy could re-focus the priorities of global </w:t>
      </w:r>
      <w:r w:rsidR="000F5CB2" w:rsidRPr="00F858CC">
        <w:rPr>
          <w:rFonts w:eastAsia="Times New Roman" w:cs="Times New Roman"/>
          <w:sz w:val="24"/>
          <w:szCs w:val="24"/>
        </w:rPr>
        <w:lastRenderedPageBreak/>
        <w:t xml:space="preserve">industrial leaders. At local level, authorities providing waste services could be aligned to reduce landfill if such activities incurred additional taxation. </w:t>
      </w:r>
      <w:r w:rsidR="00886C90" w:rsidRPr="00F858CC">
        <w:rPr>
          <w:rFonts w:eastAsia="Times New Roman" w:cs="Times New Roman"/>
          <w:sz w:val="24"/>
          <w:szCs w:val="24"/>
        </w:rPr>
        <w:t xml:space="preserve"> </w:t>
      </w:r>
    </w:p>
    <w:p w14:paraId="650FD2AA" w14:textId="77777777" w:rsidR="005D0260" w:rsidRPr="00473A61" w:rsidRDefault="005D0260" w:rsidP="00F858CC">
      <w:pPr>
        <w:spacing w:before="100" w:beforeAutospacing="1" w:after="100" w:afterAutospacing="1" w:line="360" w:lineRule="auto"/>
        <w:ind w:left="360"/>
        <w:rPr>
          <w:rFonts w:eastAsia="Times New Roman" w:cs="Times New Roman"/>
          <w:b/>
          <w:bCs/>
          <w:sz w:val="24"/>
          <w:szCs w:val="24"/>
        </w:rPr>
      </w:pPr>
    </w:p>
    <w:p w14:paraId="23FB696F" w14:textId="276573E0" w:rsidR="005D0260" w:rsidRPr="00473A61" w:rsidRDefault="005D0260" w:rsidP="00F858CC">
      <w:pPr>
        <w:spacing w:before="100" w:beforeAutospacing="1" w:after="100" w:afterAutospacing="1" w:line="360" w:lineRule="auto"/>
        <w:rPr>
          <w:rFonts w:eastAsia="Times New Roman" w:cs="Times New Roman"/>
          <w:b/>
          <w:bCs/>
          <w:sz w:val="24"/>
          <w:szCs w:val="24"/>
        </w:rPr>
      </w:pPr>
      <w:r w:rsidRPr="00473A61">
        <w:rPr>
          <w:rFonts w:eastAsia="Times New Roman" w:cs="Times New Roman"/>
          <w:b/>
          <w:bCs/>
          <w:sz w:val="24"/>
          <w:szCs w:val="24"/>
        </w:rPr>
        <w:t>Biomimicry</w:t>
      </w:r>
    </w:p>
    <w:p w14:paraId="5B6944AB" w14:textId="529DAA78" w:rsidR="00861808" w:rsidRPr="00F858CC" w:rsidRDefault="005D0260" w:rsidP="00473A61">
      <w:pPr>
        <w:spacing w:before="100" w:beforeAutospacing="1" w:after="100" w:afterAutospacing="1" w:line="360" w:lineRule="auto"/>
        <w:ind w:firstLine="720"/>
        <w:rPr>
          <w:rFonts w:eastAsia="Times New Roman" w:cs="Times New Roman"/>
          <w:sz w:val="24"/>
          <w:szCs w:val="24"/>
        </w:rPr>
      </w:pPr>
      <w:r w:rsidRPr="00F858CC">
        <w:rPr>
          <w:rFonts w:eastAsia="Times New Roman" w:cs="Times New Roman"/>
          <w:sz w:val="24"/>
          <w:szCs w:val="24"/>
        </w:rPr>
        <w:t xml:space="preserve">Depending on the situation Biomimicry can </w:t>
      </w:r>
      <w:r w:rsidR="00861808" w:rsidRPr="00F858CC">
        <w:rPr>
          <w:rFonts w:eastAsia="Times New Roman" w:cs="Times New Roman"/>
          <w:sz w:val="24"/>
          <w:szCs w:val="24"/>
        </w:rPr>
        <w:t>be evaluated through several stages to arrive at a solution.</w:t>
      </w:r>
      <w:r w:rsidR="00473A61">
        <w:rPr>
          <w:rFonts w:eastAsia="Times New Roman" w:cs="Times New Roman"/>
          <w:sz w:val="24"/>
          <w:szCs w:val="24"/>
        </w:rPr>
        <w:t xml:space="preserve"> </w:t>
      </w:r>
      <w:r w:rsidR="00861808" w:rsidRPr="00F858CC">
        <w:rPr>
          <w:rFonts w:eastAsia="Times New Roman" w:cs="Times New Roman"/>
          <w:sz w:val="24"/>
          <w:szCs w:val="24"/>
        </w:rPr>
        <w:t xml:space="preserve">The initial step is the identification of a suitable biological solution. Processes are studied or discovered ( </w:t>
      </w:r>
      <w:r w:rsidR="00F858CC" w:rsidRPr="00F858CC">
        <w:rPr>
          <w:rFonts w:eastAsia="Times New Roman" w:cs="Times New Roman"/>
          <w:sz w:val="24"/>
          <w:szCs w:val="24"/>
        </w:rPr>
        <w:t>e.g.</w:t>
      </w:r>
      <w:r w:rsidR="00861808" w:rsidRPr="00F858CC">
        <w:rPr>
          <w:rFonts w:eastAsia="Times New Roman" w:cs="Times New Roman"/>
          <w:sz w:val="24"/>
          <w:szCs w:val="24"/>
        </w:rPr>
        <w:t xml:space="preserve"> the </w:t>
      </w:r>
      <w:r w:rsidR="00F858CC" w:rsidRPr="00F858CC">
        <w:rPr>
          <w:rFonts w:eastAsia="Times New Roman" w:cs="Times New Roman"/>
          <w:sz w:val="24"/>
          <w:szCs w:val="24"/>
        </w:rPr>
        <w:t>spiders</w:t>
      </w:r>
      <w:r w:rsidR="00861808" w:rsidRPr="00F858CC">
        <w:rPr>
          <w:rFonts w:eastAsia="Times New Roman" w:cs="Times New Roman"/>
          <w:sz w:val="24"/>
          <w:szCs w:val="24"/>
        </w:rPr>
        <w:t xml:space="preserve"> web). Next the biological solution needs to be defined - spiders webs are technically efficient structures. Following that </w:t>
      </w:r>
      <w:r w:rsidR="00DE3AAA" w:rsidRPr="00F858CC">
        <w:rPr>
          <w:rFonts w:eastAsia="Times New Roman" w:cs="Times New Roman"/>
          <w:sz w:val="24"/>
          <w:szCs w:val="24"/>
        </w:rPr>
        <w:t xml:space="preserve">the </w:t>
      </w:r>
      <w:r w:rsidR="00F858CC" w:rsidRPr="00F858CC">
        <w:rPr>
          <w:rFonts w:eastAsia="Times New Roman" w:cs="Times New Roman"/>
          <w:sz w:val="24"/>
          <w:szCs w:val="24"/>
        </w:rPr>
        <w:t>mechanisms</w:t>
      </w:r>
      <w:r w:rsidR="00DE3AAA" w:rsidRPr="00F858CC">
        <w:rPr>
          <w:rFonts w:eastAsia="Times New Roman" w:cs="Times New Roman"/>
          <w:sz w:val="24"/>
          <w:szCs w:val="24"/>
        </w:rPr>
        <w:t xml:space="preserve"> and processes that make up the web are considered in this case an efficient structure is created using on </w:t>
      </w:r>
      <w:r w:rsidR="00F858CC" w:rsidRPr="00F858CC">
        <w:rPr>
          <w:rFonts w:eastAsia="Times New Roman" w:cs="Times New Roman"/>
          <w:sz w:val="24"/>
          <w:szCs w:val="24"/>
        </w:rPr>
        <w:t>source</w:t>
      </w:r>
      <w:r w:rsidR="00DE3AAA" w:rsidRPr="00F858CC">
        <w:rPr>
          <w:rFonts w:eastAsia="Times New Roman" w:cs="Times New Roman"/>
          <w:sz w:val="24"/>
          <w:szCs w:val="24"/>
        </w:rPr>
        <w:t xml:space="preserve"> of silk in one </w:t>
      </w:r>
      <w:r w:rsidR="00F858CC" w:rsidRPr="00F858CC">
        <w:rPr>
          <w:rFonts w:eastAsia="Times New Roman" w:cs="Times New Roman"/>
          <w:sz w:val="24"/>
          <w:szCs w:val="24"/>
        </w:rPr>
        <w:t>continuous</w:t>
      </w:r>
      <w:r w:rsidR="00DE3AAA" w:rsidRPr="00F858CC">
        <w:rPr>
          <w:rFonts w:eastAsia="Times New Roman" w:cs="Times New Roman"/>
          <w:sz w:val="24"/>
          <w:szCs w:val="24"/>
        </w:rPr>
        <w:t xml:space="preserve"> line. The solution then needs to be re-</w:t>
      </w:r>
      <w:r w:rsidR="00F858CC" w:rsidRPr="00F858CC">
        <w:rPr>
          <w:rFonts w:eastAsia="Times New Roman" w:cs="Times New Roman"/>
          <w:sz w:val="24"/>
          <w:szCs w:val="24"/>
        </w:rPr>
        <w:t>assessed</w:t>
      </w:r>
      <w:r w:rsidR="00DE3AAA" w:rsidRPr="00F858CC">
        <w:rPr>
          <w:rFonts w:eastAsia="Times New Roman" w:cs="Times New Roman"/>
          <w:sz w:val="24"/>
          <w:szCs w:val="24"/>
        </w:rPr>
        <w:t xml:space="preserve"> to arrive at an application that could benefit or compliment human technology. The successive stages will then be required to define the problem, for </w:t>
      </w:r>
      <w:r w:rsidR="00DE3AAA" w:rsidRPr="00F858CC">
        <w:rPr>
          <w:rFonts w:eastAsia="Times New Roman" w:cs="Times New Roman"/>
          <w:sz w:val="24"/>
          <w:szCs w:val="24"/>
        </w:rPr>
        <w:lastRenderedPageBreak/>
        <w:t xml:space="preserve">example building a temporary bridge requires large amounts of steel </w:t>
      </w:r>
      <w:r w:rsidR="00F858CC" w:rsidRPr="00F858CC">
        <w:rPr>
          <w:rFonts w:eastAsia="Times New Roman" w:cs="Times New Roman"/>
          <w:sz w:val="24"/>
          <w:szCs w:val="24"/>
        </w:rPr>
        <w:t>component’s</w:t>
      </w:r>
      <w:r w:rsidR="00DE3AAA" w:rsidRPr="00F858CC">
        <w:rPr>
          <w:rFonts w:eastAsia="Times New Roman" w:cs="Times New Roman"/>
          <w:sz w:val="24"/>
          <w:szCs w:val="24"/>
        </w:rPr>
        <w:t xml:space="preserve">, apply the principles of the spiders web as one continuous </w:t>
      </w:r>
      <w:r w:rsidR="00F00A0E" w:rsidRPr="00F858CC">
        <w:rPr>
          <w:rFonts w:eastAsia="Times New Roman" w:cs="Times New Roman"/>
          <w:sz w:val="24"/>
          <w:szCs w:val="24"/>
        </w:rPr>
        <w:t>steel cable</w:t>
      </w:r>
      <w:r w:rsidR="00DE3AAA" w:rsidRPr="00F858CC">
        <w:rPr>
          <w:rFonts w:eastAsia="Times New Roman" w:cs="Times New Roman"/>
          <w:sz w:val="24"/>
          <w:szCs w:val="24"/>
        </w:rPr>
        <w:t xml:space="preserve"> and compare the existing method with the biomimicry prototype</w:t>
      </w:r>
      <w:r w:rsidR="00F00A0E" w:rsidRPr="00F858CC">
        <w:rPr>
          <w:rFonts w:eastAsia="Times New Roman" w:cs="Times New Roman"/>
          <w:sz w:val="24"/>
          <w:szCs w:val="24"/>
        </w:rPr>
        <w:t xml:space="preserve"> </w:t>
      </w:r>
      <w:sdt>
        <w:sdtPr>
          <w:rPr>
            <w:rFonts w:eastAsia="Times New Roman" w:cs="Times New Roman"/>
            <w:sz w:val="24"/>
            <w:szCs w:val="24"/>
          </w:rPr>
          <w:id w:val="974722912"/>
          <w:citation/>
        </w:sdtPr>
        <w:sdtContent>
          <w:r w:rsidR="00F00A0E" w:rsidRPr="00F858CC">
            <w:rPr>
              <w:rFonts w:eastAsia="Times New Roman" w:cs="Times New Roman"/>
              <w:sz w:val="24"/>
              <w:szCs w:val="24"/>
            </w:rPr>
            <w:fldChar w:fldCharType="begin"/>
          </w:r>
          <w:r w:rsidR="00F00A0E" w:rsidRPr="00F858CC">
            <w:rPr>
              <w:rFonts w:eastAsia="Times New Roman" w:cs="Times New Roman"/>
              <w:sz w:val="24"/>
              <w:szCs w:val="24"/>
            </w:rPr>
            <w:instrText xml:space="preserve"> CITATION Len18 \l 2057 </w:instrText>
          </w:r>
          <w:r w:rsidR="00F00A0E" w:rsidRPr="00F858CC">
            <w:rPr>
              <w:rFonts w:eastAsia="Times New Roman" w:cs="Times New Roman"/>
              <w:sz w:val="24"/>
              <w:szCs w:val="24"/>
            </w:rPr>
            <w:fldChar w:fldCharType="separate"/>
          </w:r>
          <w:r w:rsidR="00F00A0E" w:rsidRPr="00F858CC">
            <w:rPr>
              <w:rFonts w:eastAsia="Times New Roman" w:cs="Times New Roman"/>
              <w:noProof/>
              <w:sz w:val="24"/>
              <w:szCs w:val="24"/>
            </w:rPr>
            <w:t>(Lenau, Metzea, &amp; Hesselberg, 2018)</w:t>
          </w:r>
          <w:r w:rsidR="00F00A0E" w:rsidRPr="00F858CC">
            <w:rPr>
              <w:rFonts w:eastAsia="Times New Roman" w:cs="Times New Roman"/>
              <w:sz w:val="24"/>
              <w:szCs w:val="24"/>
            </w:rPr>
            <w:fldChar w:fldCharType="end"/>
          </w:r>
        </w:sdtContent>
      </w:sdt>
      <w:r w:rsidR="00DE3AAA" w:rsidRPr="00F858CC">
        <w:rPr>
          <w:rFonts w:eastAsia="Times New Roman" w:cs="Times New Roman"/>
          <w:sz w:val="24"/>
          <w:szCs w:val="24"/>
        </w:rPr>
        <w:t>.</w:t>
      </w:r>
    </w:p>
    <w:p w14:paraId="6B9C52C1" w14:textId="77777777" w:rsidR="00861808" w:rsidRPr="00F858CC" w:rsidRDefault="00861808" w:rsidP="00F858CC">
      <w:pPr>
        <w:spacing w:before="100" w:beforeAutospacing="1" w:after="100" w:afterAutospacing="1" w:line="360" w:lineRule="auto"/>
        <w:rPr>
          <w:rFonts w:eastAsia="Times New Roman" w:cs="Times New Roman"/>
          <w:sz w:val="24"/>
          <w:szCs w:val="24"/>
        </w:rPr>
      </w:pPr>
    </w:p>
    <w:p w14:paraId="4550BC51" w14:textId="2CA343C0" w:rsidR="00D049BA" w:rsidRPr="00F858CC" w:rsidRDefault="00F858CC" w:rsidP="00473A61">
      <w:pPr>
        <w:spacing w:before="100" w:beforeAutospacing="1" w:after="100" w:afterAutospacing="1" w:line="360" w:lineRule="auto"/>
        <w:rPr>
          <w:rFonts w:eastAsia="Times New Roman" w:cs="Times New Roman"/>
          <w:sz w:val="24"/>
          <w:szCs w:val="24"/>
        </w:rPr>
      </w:pPr>
      <w:r w:rsidRPr="00F858CC">
        <w:rPr>
          <w:rFonts w:eastAsia="Times New Roman" w:cs="Times New Roman"/>
          <w:sz w:val="24"/>
          <w:szCs w:val="24"/>
        </w:rPr>
        <w:t>However,</w:t>
      </w:r>
      <w:r w:rsidR="00F00A0E" w:rsidRPr="00F858CC">
        <w:rPr>
          <w:rFonts w:eastAsia="Times New Roman" w:cs="Times New Roman"/>
          <w:sz w:val="24"/>
          <w:szCs w:val="24"/>
        </w:rPr>
        <w:t xml:space="preserve"> i</w:t>
      </w:r>
      <w:r w:rsidR="005D0260" w:rsidRPr="00F858CC">
        <w:rPr>
          <w:rFonts w:eastAsia="Times New Roman" w:cs="Times New Roman"/>
          <w:sz w:val="24"/>
          <w:szCs w:val="24"/>
        </w:rPr>
        <w:t>n terms of sustainability and the circular economy there exists a technological challenge in the innovation of such concepts. As an example a spiders web is a precision made structure which in terms of engineering is an incredibly robust platform or bridge, however the web and the bridge are different structures built for different purposes</w:t>
      </w:r>
      <w:r w:rsidR="00523B48" w:rsidRPr="00F858CC">
        <w:rPr>
          <w:rFonts w:eastAsia="Times New Roman" w:cs="Times New Roman"/>
          <w:sz w:val="24"/>
          <w:szCs w:val="24"/>
        </w:rPr>
        <w:t xml:space="preserve"> despite that the concept of a man made structure based on the design of a spiders web does present some merit.</w:t>
      </w:r>
      <w:r w:rsidR="00473A61">
        <w:rPr>
          <w:rFonts w:eastAsia="Times New Roman" w:cs="Times New Roman"/>
          <w:sz w:val="24"/>
          <w:szCs w:val="24"/>
        </w:rPr>
        <w:t xml:space="preserve"> Another example is</w:t>
      </w:r>
      <w:r w:rsidR="00976A6C" w:rsidRPr="00F858CC">
        <w:rPr>
          <w:rFonts w:eastAsia="Times New Roman" w:cs="Times New Roman"/>
          <w:sz w:val="24"/>
          <w:szCs w:val="24"/>
        </w:rPr>
        <w:t xml:space="preserve"> the camera lens and the human eye</w:t>
      </w:r>
      <w:r w:rsidR="00D049BA" w:rsidRPr="00F858CC">
        <w:rPr>
          <w:rFonts w:eastAsia="Times New Roman" w:cs="Times New Roman"/>
          <w:sz w:val="24"/>
          <w:szCs w:val="24"/>
        </w:rPr>
        <w:t xml:space="preserve">, however as an innovative concept Biomimicry may hold solutions of many of mankind’s challenges simply by copying or ‘mimicking’ the </w:t>
      </w:r>
      <w:r w:rsidR="00D049BA" w:rsidRPr="00F858CC">
        <w:rPr>
          <w:rFonts w:eastAsia="Times New Roman" w:cs="Times New Roman"/>
          <w:sz w:val="24"/>
          <w:szCs w:val="24"/>
        </w:rPr>
        <w:lastRenderedPageBreak/>
        <w:t xml:space="preserve">successful strategies of the planets natural function’s, cycles and species. </w:t>
      </w:r>
      <w:r w:rsidR="00473A61">
        <w:rPr>
          <w:rFonts w:eastAsia="Times New Roman" w:cs="Times New Roman"/>
          <w:sz w:val="24"/>
          <w:szCs w:val="24"/>
        </w:rPr>
        <w:t xml:space="preserve"> </w:t>
      </w:r>
      <w:r w:rsidR="00D049BA" w:rsidRPr="00F858CC">
        <w:rPr>
          <w:rFonts w:eastAsia="Times New Roman" w:cs="Times New Roman"/>
          <w:sz w:val="24"/>
          <w:szCs w:val="24"/>
        </w:rPr>
        <w:t xml:space="preserve">To embark on </w:t>
      </w:r>
      <w:r w:rsidR="00AC47B8" w:rsidRPr="00F858CC">
        <w:rPr>
          <w:rFonts w:eastAsia="Times New Roman" w:cs="Times New Roman"/>
          <w:sz w:val="24"/>
          <w:szCs w:val="24"/>
        </w:rPr>
        <w:t xml:space="preserve">sustainable solutions by implementing </w:t>
      </w:r>
      <w:r w:rsidR="00FF5A18" w:rsidRPr="00F858CC">
        <w:rPr>
          <w:rFonts w:eastAsia="Times New Roman" w:cs="Times New Roman"/>
          <w:sz w:val="24"/>
          <w:szCs w:val="24"/>
        </w:rPr>
        <w:t>Biomimicry</w:t>
      </w:r>
      <w:r w:rsidR="00AC47B8" w:rsidRPr="00F858CC">
        <w:rPr>
          <w:rFonts w:eastAsia="Times New Roman" w:cs="Times New Roman"/>
          <w:sz w:val="24"/>
          <w:szCs w:val="24"/>
        </w:rPr>
        <w:t xml:space="preserve"> strategies will support the transition from linear </w:t>
      </w:r>
      <w:r w:rsidR="00FF5A18" w:rsidRPr="00F858CC">
        <w:rPr>
          <w:rFonts w:eastAsia="Times New Roman" w:cs="Times New Roman"/>
          <w:sz w:val="24"/>
          <w:szCs w:val="24"/>
        </w:rPr>
        <w:t>economies</w:t>
      </w:r>
      <w:r w:rsidR="00AC47B8" w:rsidRPr="00F858CC">
        <w:rPr>
          <w:rFonts w:eastAsia="Times New Roman" w:cs="Times New Roman"/>
          <w:sz w:val="24"/>
          <w:szCs w:val="24"/>
        </w:rPr>
        <w:t xml:space="preserve"> to circularity by </w:t>
      </w:r>
      <w:r w:rsidR="00FF5A18" w:rsidRPr="00F858CC">
        <w:rPr>
          <w:rFonts w:eastAsia="Times New Roman" w:cs="Times New Roman"/>
          <w:sz w:val="24"/>
          <w:szCs w:val="24"/>
        </w:rPr>
        <w:t>attempting</w:t>
      </w:r>
      <w:r w:rsidR="00AC47B8" w:rsidRPr="00F858CC">
        <w:rPr>
          <w:rFonts w:eastAsia="Times New Roman" w:cs="Times New Roman"/>
          <w:sz w:val="24"/>
          <w:szCs w:val="24"/>
        </w:rPr>
        <w:t xml:space="preserve"> to align the </w:t>
      </w:r>
      <w:r w:rsidR="00FF5A18" w:rsidRPr="00F858CC">
        <w:rPr>
          <w:rFonts w:eastAsia="Times New Roman" w:cs="Times New Roman"/>
          <w:sz w:val="24"/>
          <w:szCs w:val="24"/>
        </w:rPr>
        <w:t>activities</w:t>
      </w:r>
      <w:r w:rsidR="00AC47B8" w:rsidRPr="00F858CC">
        <w:rPr>
          <w:rFonts w:eastAsia="Times New Roman" w:cs="Times New Roman"/>
          <w:sz w:val="24"/>
          <w:szCs w:val="24"/>
        </w:rPr>
        <w:t xml:space="preserve"> of humans with the planets natural and evolutionary processes. As a species homosapiens have changed the face of the earth by creating and controlling habitats. </w:t>
      </w:r>
      <w:r w:rsidR="00FF5A18" w:rsidRPr="00F858CC">
        <w:rPr>
          <w:rFonts w:eastAsia="Times New Roman" w:cs="Times New Roman"/>
          <w:sz w:val="24"/>
          <w:szCs w:val="24"/>
        </w:rPr>
        <w:t>Biomimicry</w:t>
      </w:r>
      <w:r w:rsidR="00AC47B8" w:rsidRPr="00F858CC">
        <w:rPr>
          <w:rFonts w:eastAsia="Times New Roman" w:cs="Times New Roman"/>
          <w:sz w:val="24"/>
          <w:szCs w:val="24"/>
        </w:rPr>
        <w:t xml:space="preserve"> presents a shift in that reality by reversing the dominance from man to environment, a position the ecosystem that all other species exist in with man being the only exception</w:t>
      </w:r>
      <w:r w:rsidR="00E4377A" w:rsidRPr="00F858CC">
        <w:rPr>
          <w:rFonts w:eastAsia="Times New Roman" w:cs="Times New Roman"/>
          <w:sz w:val="24"/>
          <w:szCs w:val="24"/>
        </w:rPr>
        <w:t xml:space="preserve"> </w:t>
      </w:r>
      <w:sdt>
        <w:sdtPr>
          <w:rPr>
            <w:rFonts w:eastAsia="Times New Roman" w:cs="Times New Roman"/>
            <w:sz w:val="24"/>
            <w:szCs w:val="24"/>
          </w:rPr>
          <w:id w:val="776911179"/>
          <w:citation/>
        </w:sdtPr>
        <w:sdtContent>
          <w:r w:rsidR="00E4377A" w:rsidRPr="00F858CC">
            <w:rPr>
              <w:rFonts w:eastAsia="Times New Roman" w:cs="Times New Roman"/>
              <w:sz w:val="24"/>
              <w:szCs w:val="24"/>
            </w:rPr>
            <w:fldChar w:fldCharType="begin"/>
          </w:r>
          <w:r w:rsidR="00E4377A" w:rsidRPr="00F858CC">
            <w:rPr>
              <w:rFonts w:eastAsia="Times New Roman" w:cs="Times New Roman"/>
              <w:sz w:val="24"/>
              <w:szCs w:val="24"/>
            </w:rPr>
            <w:instrText xml:space="preserve"> CITATION MPZ12 \l 2057 </w:instrText>
          </w:r>
          <w:r w:rsidR="00E4377A" w:rsidRPr="00F858CC">
            <w:rPr>
              <w:rFonts w:eastAsia="Times New Roman" w:cs="Times New Roman"/>
              <w:sz w:val="24"/>
              <w:szCs w:val="24"/>
            </w:rPr>
            <w:fldChar w:fldCharType="separate"/>
          </w:r>
          <w:r w:rsidR="00E4377A" w:rsidRPr="00F858CC">
            <w:rPr>
              <w:rFonts w:eastAsia="Times New Roman" w:cs="Times New Roman"/>
              <w:noProof/>
              <w:sz w:val="24"/>
              <w:szCs w:val="24"/>
            </w:rPr>
            <w:t>(Zari, 2012)</w:t>
          </w:r>
          <w:r w:rsidR="00E4377A" w:rsidRPr="00F858CC">
            <w:rPr>
              <w:rFonts w:eastAsia="Times New Roman" w:cs="Times New Roman"/>
              <w:sz w:val="24"/>
              <w:szCs w:val="24"/>
            </w:rPr>
            <w:fldChar w:fldCharType="end"/>
          </w:r>
        </w:sdtContent>
      </w:sdt>
      <w:r w:rsidR="00AC47B8" w:rsidRPr="00F858CC">
        <w:rPr>
          <w:rFonts w:eastAsia="Times New Roman" w:cs="Times New Roman"/>
          <w:sz w:val="24"/>
          <w:szCs w:val="24"/>
        </w:rPr>
        <w:t>.</w:t>
      </w:r>
    </w:p>
    <w:p w14:paraId="185C3991" w14:textId="77777777" w:rsidR="003A232E" w:rsidRDefault="003A232E" w:rsidP="003A232E">
      <w:pPr>
        <w:spacing w:before="100" w:beforeAutospacing="1" w:after="100" w:afterAutospacing="1" w:line="360" w:lineRule="auto"/>
        <w:rPr>
          <w:rFonts w:eastAsia="Times New Roman" w:cs="Times New Roman"/>
          <w:sz w:val="24"/>
          <w:szCs w:val="24"/>
        </w:rPr>
      </w:pPr>
    </w:p>
    <w:p w14:paraId="7A8BBDE7" w14:textId="03E58CEE" w:rsidR="00323756" w:rsidRPr="003A232E" w:rsidRDefault="00E55C19" w:rsidP="003A232E">
      <w:pPr>
        <w:spacing w:before="100" w:beforeAutospacing="1" w:after="100" w:afterAutospacing="1" w:line="360" w:lineRule="auto"/>
        <w:rPr>
          <w:rFonts w:eastAsia="Times New Roman" w:cs="Times New Roman"/>
          <w:color w:val="2E74B5" w:themeColor="accent5" w:themeShade="BF"/>
          <w:sz w:val="24"/>
          <w:szCs w:val="24"/>
        </w:rPr>
      </w:pPr>
      <w:r w:rsidRPr="00473A61">
        <w:rPr>
          <w:rFonts w:cs="Times New Roman"/>
          <w:b/>
          <w:bCs/>
          <w:sz w:val="24"/>
          <w:szCs w:val="24"/>
        </w:rPr>
        <w:t>Pembrokeshire county council</w:t>
      </w:r>
    </w:p>
    <w:p w14:paraId="0A30AE37" w14:textId="1F6A7104" w:rsidR="00E55C19" w:rsidRPr="00F858CC" w:rsidRDefault="00E55C19" w:rsidP="00473A61">
      <w:pPr>
        <w:spacing w:line="360" w:lineRule="auto"/>
        <w:ind w:firstLine="720"/>
        <w:rPr>
          <w:rFonts w:cs="Times New Roman"/>
          <w:sz w:val="24"/>
          <w:szCs w:val="24"/>
        </w:rPr>
      </w:pPr>
      <w:r w:rsidRPr="00F858CC">
        <w:rPr>
          <w:rFonts w:cs="Times New Roman"/>
          <w:sz w:val="24"/>
          <w:szCs w:val="24"/>
        </w:rPr>
        <w:lastRenderedPageBreak/>
        <w:t>Pembrokeshire county council</w:t>
      </w:r>
      <w:r w:rsidR="00323756" w:rsidRPr="00F858CC">
        <w:rPr>
          <w:rFonts w:cs="Times New Roman"/>
          <w:sz w:val="24"/>
          <w:szCs w:val="24"/>
        </w:rPr>
        <w:t xml:space="preserve"> </w:t>
      </w:r>
      <w:r w:rsidRPr="00F858CC">
        <w:rPr>
          <w:rFonts w:cs="Times New Roman"/>
          <w:sz w:val="24"/>
          <w:szCs w:val="24"/>
        </w:rPr>
        <w:t xml:space="preserve">is responsible for </w:t>
      </w:r>
      <w:r w:rsidR="00323756" w:rsidRPr="00F858CC">
        <w:rPr>
          <w:rFonts w:cs="Times New Roman"/>
          <w:sz w:val="24"/>
          <w:szCs w:val="24"/>
        </w:rPr>
        <w:t xml:space="preserve"> Housing, Education, Environment </w:t>
      </w:r>
      <w:r w:rsidRPr="00F858CC">
        <w:rPr>
          <w:rFonts w:cs="Times New Roman"/>
          <w:sz w:val="24"/>
          <w:szCs w:val="24"/>
        </w:rPr>
        <w:t>,</w:t>
      </w:r>
      <w:r w:rsidR="00323756" w:rsidRPr="00F858CC">
        <w:rPr>
          <w:rFonts w:cs="Times New Roman"/>
          <w:sz w:val="24"/>
          <w:szCs w:val="24"/>
        </w:rPr>
        <w:t xml:space="preserve">Welsh language, Transformation, Health &amp; Social care, Planning &amp; Infrastructure and economic development. </w:t>
      </w:r>
      <w:r w:rsidRPr="00F858CC">
        <w:rPr>
          <w:rFonts w:cs="Times New Roman"/>
          <w:sz w:val="24"/>
          <w:szCs w:val="24"/>
        </w:rPr>
        <w:t>As the Local Authority in Pembrokeshire</w:t>
      </w:r>
      <w:r w:rsidR="00292603" w:rsidRPr="00F858CC">
        <w:rPr>
          <w:rFonts w:cs="Times New Roman"/>
          <w:sz w:val="24"/>
          <w:szCs w:val="24"/>
        </w:rPr>
        <w:t xml:space="preserve"> it</w:t>
      </w:r>
      <w:r w:rsidR="00323756" w:rsidRPr="00F858CC">
        <w:rPr>
          <w:rFonts w:cs="Times New Roman"/>
          <w:sz w:val="24"/>
          <w:szCs w:val="24"/>
        </w:rPr>
        <w:t xml:space="preserve"> </w:t>
      </w:r>
      <w:r w:rsidR="00292603" w:rsidRPr="00F858CC">
        <w:rPr>
          <w:rFonts w:cs="Times New Roman"/>
          <w:sz w:val="24"/>
          <w:szCs w:val="24"/>
        </w:rPr>
        <w:t>has a duty</w:t>
      </w:r>
      <w:r w:rsidR="00323756" w:rsidRPr="00F858CC">
        <w:rPr>
          <w:rFonts w:cs="Times New Roman"/>
          <w:sz w:val="24"/>
          <w:szCs w:val="24"/>
        </w:rPr>
        <w:t xml:space="preserve"> to provide public services more sustainably. </w:t>
      </w:r>
      <w:r w:rsidR="00292603" w:rsidRPr="00F858CC">
        <w:rPr>
          <w:rFonts w:cs="Times New Roman"/>
          <w:sz w:val="24"/>
          <w:szCs w:val="24"/>
        </w:rPr>
        <w:t xml:space="preserve">The following provides an overview of some of the activities of the authority where circularity </w:t>
      </w:r>
      <w:r w:rsidR="003A232E">
        <w:rPr>
          <w:rFonts w:cs="Times New Roman"/>
          <w:sz w:val="24"/>
          <w:szCs w:val="24"/>
        </w:rPr>
        <w:t>has provided the basis on which each service is delivered.</w:t>
      </w:r>
    </w:p>
    <w:p w14:paraId="44BA61E5" w14:textId="27DE70E6" w:rsidR="00BE624A" w:rsidRPr="00473A61" w:rsidRDefault="00BE624A" w:rsidP="00F858CC">
      <w:pPr>
        <w:spacing w:before="100" w:beforeAutospacing="1" w:after="100" w:afterAutospacing="1" w:line="360" w:lineRule="auto"/>
        <w:outlineLvl w:val="1"/>
        <w:rPr>
          <w:rFonts w:eastAsia="Times New Roman" w:cs="Times New Roman"/>
          <w:b/>
          <w:bCs/>
          <w:sz w:val="24"/>
          <w:szCs w:val="24"/>
        </w:rPr>
      </w:pPr>
      <w:r w:rsidRPr="00473A61">
        <w:rPr>
          <w:rFonts w:eastAsia="Times New Roman" w:cs="Times New Roman"/>
          <w:b/>
          <w:bCs/>
          <w:sz w:val="24"/>
          <w:szCs w:val="24"/>
        </w:rPr>
        <w:t xml:space="preserve">Sustainability Appraisal </w:t>
      </w:r>
    </w:p>
    <w:p w14:paraId="3D4A56DF" w14:textId="6E25C712" w:rsidR="00BE624A" w:rsidRPr="00F858CC" w:rsidRDefault="00BE624A" w:rsidP="00473A61">
      <w:pPr>
        <w:spacing w:before="100" w:beforeAutospacing="1" w:after="100" w:afterAutospacing="1" w:line="360" w:lineRule="auto"/>
        <w:ind w:firstLine="720"/>
        <w:rPr>
          <w:rFonts w:eastAsia="Times New Roman" w:cs="Times New Roman"/>
          <w:sz w:val="24"/>
          <w:szCs w:val="24"/>
        </w:rPr>
      </w:pPr>
      <w:r w:rsidRPr="00F858CC">
        <w:rPr>
          <w:rFonts w:eastAsia="Times New Roman" w:cs="Times New Roman"/>
          <w:sz w:val="24"/>
          <w:szCs w:val="24"/>
        </w:rPr>
        <w:t xml:space="preserve">The main purpose of the sustainability appraisal (SA) is to uphold sustainable plans, policies and proposals within the authority. This is a statutory duty which underpins moves towards sustainable development within the county and </w:t>
      </w:r>
      <w:r w:rsidR="00F858CC" w:rsidRPr="00F858CC">
        <w:rPr>
          <w:rFonts w:eastAsia="Times New Roman" w:cs="Times New Roman"/>
          <w:sz w:val="24"/>
          <w:szCs w:val="24"/>
        </w:rPr>
        <w:t>its</w:t>
      </w:r>
      <w:r w:rsidRPr="00F858CC">
        <w:rPr>
          <w:rFonts w:eastAsia="Times New Roman" w:cs="Times New Roman"/>
          <w:sz w:val="24"/>
          <w:szCs w:val="24"/>
        </w:rPr>
        <w:t xml:space="preserve"> supply chain.</w:t>
      </w:r>
      <w:r w:rsidR="00387F36" w:rsidRPr="00F858CC">
        <w:rPr>
          <w:rFonts w:eastAsia="Times New Roman" w:cs="Times New Roman"/>
          <w:sz w:val="24"/>
          <w:szCs w:val="24"/>
        </w:rPr>
        <w:t xml:space="preserve"> Assessments are carried out by the council of environmental, economic and social impacts that its delivery of </w:t>
      </w:r>
      <w:r w:rsidR="00F858CC" w:rsidRPr="00F858CC">
        <w:rPr>
          <w:rFonts w:eastAsia="Times New Roman" w:cs="Times New Roman"/>
          <w:sz w:val="24"/>
          <w:szCs w:val="24"/>
        </w:rPr>
        <w:t>its</w:t>
      </w:r>
      <w:r w:rsidR="00387F36" w:rsidRPr="00F858CC">
        <w:rPr>
          <w:rFonts w:eastAsia="Times New Roman" w:cs="Times New Roman"/>
          <w:sz w:val="24"/>
          <w:szCs w:val="24"/>
        </w:rPr>
        <w:t xml:space="preserve"> </w:t>
      </w:r>
      <w:r w:rsidR="00F858CC" w:rsidRPr="00F858CC">
        <w:rPr>
          <w:rFonts w:eastAsia="Times New Roman" w:cs="Times New Roman"/>
          <w:sz w:val="24"/>
          <w:szCs w:val="24"/>
        </w:rPr>
        <w:t>statutory</w:t>
      </w:r>
      <w:r w:rsidR="00387F36" w:rsidRPr="00F858CC">
        <w:rPr>
          <w:rFonts w:eastAsia="Times New Roman" w:cs="Times New Roman"/>
          <w:sz w:val="24"/>
          <w:szCs w:val="24"/>
        </w:rPr>
        <w:t xml:space="preserve"> obligations may have and to </w:t>
      </w:r>
      <w:r w:rsidR="001A0409" w:rsidRPr="00F858CC">
        <w:rPr>
          <w:rFonts w:eastAsia="Times New Roman" w:cs="Times New Roman"/>
          <w:sz w:val="24"/>
          <w:szCs w:val="24"/>
        </w:rPr>
        <w:t>devise</w:t>
      </w:r>
      <w:r w:rsidR="00387F36" w:rsidRPr="00F858CC">
        <w:rPr>
          <w:rFonts w:eastAsia="Times New Roman" w:cs="Times New Roman"/>
          <w:sz w:val="24"/>
          <w:szCs w:val="24"/>
        </w:rPr>
        <w:t xml:space="preserve"> measures to mitigate negative implications and champion sustainable development</w:t>
      </w:r>
      <w:r w:rsidR="003A232E">
        <w:rPr>
          <w:rFonts w:eastAsia="Times New Roman" w:cs="Times New Roman"/>
          <w:sz w:val="24"/>
          <w:szCs w:val="24"/>
        </w:rPr>
        <w:t xml:space="preserve"> </w:t>
      </w:r>
      <w:sdt>
        <w:sdtPr>
          <w:rPr>
            <w:rFonts w:eastAsia="Times New Roman" w:cs="Times New Roman"/>
            <w:sz w:val="24"/>
            <w:szCs w:val="24"/>
          </w:rPr>
          <w:id w:val="744917513"/>
          <w:citation/>
        </w:sdtPr>
        <w:sdtContent>
          <w:r w:rsidR="003A232E">
            <w:rPr>
              <w:rFonts w:eastAsia="Times New Roman" w:cs="Times New Roman"/>
              <w:sz w:val="24"/>
              <w:szCs w:val="24"/>
            </w:rPr>
            <w:fldChar w:fldCharType="begin"/>
          </w:r>
          <w:r w:rsidR="003A232E">
            <w:rPr>
              <w:rFonts w:eastAsia="Times New Roman" w:cs="Times New Roman"/>
              <w:sz w:val="24"/>
              <w:szCs w:val="24"/>
            </w:rPr>
            <w:instrText xml:space="preserve"> CITATION Bac19 \l 2057 </w:instrText>
          </w:r>
          <w:r w:rsidR="003A232E">
            <w:rPr>
              <w:rFonts w:eastAsia="Times New Roman" w:cs="Times New Roman"/>
              <w:sz w:val="24"/>
              <w:szCs w:val="24"/>
            </w:rPr>
            <w:fldChar w:fldCharType="separate"/>
          </w:r>
          <w:r w:rsidR="003A232E" w:rsidRPr="003A232E">
            <w:rPr>
              <w:rFonts w:eastAsia="Times New Roman" w:cs="Times New Roman"/>
              <w:noProof/>
              <w:sz w:val="24"/>
              <w:szCs w:val="24"/>
            </w:rPr>
            <w:t>(Popplewell, 2019)</w:t>
          </w:r>
          <w:r w:rsidR="003A232E">
            <w:rPr>
              <w:rFonts w:eastAsia="Times New Roman" w:cs="Times New Roman"/>
              <w:sz w:val="24"/>
              <w:szCs w:val="24"/>
            </w:rPr>
            <w:fldChar w:fldCharType="end"/>
          </w:r>
        </w:sdtContent>
      </w:sdt>
      <w:r w:rsidR="00387F36" w:rsidRPr="00F858CC">
        <w:rPr>
          <w:rFonts w:eastAsia="Times New Roman" w:cs="Times New Roman"/>
          <w:sz w:val="24"/>
          <w:szCs w:val="24"/>
        </w:rPr>
        <w:t>.</w:t>
      </w:r>
    </w:p>
    <w:p w14:paraId="05096A32" w14:textId="167B3821" w:rsidR="00BE624A" w:rsidRPr="00473A61" w:rsidRDefault="00BE624A" w:rsidP="00F858CC">
      <w:pPr>
        <w:spacing w:before="100" w:beforeAutospacing="1" w:after="100" w:afterAutospacing="1" w:line="360" w:lineRule="auto"/>
        <w:rPr>
          <w:rFonts w:eastAsia="Times New Roman" w:cs="Times New Roman"/>
          <w:b/>
          <w:bCs/>
          <w:sz w:val="24"/>
          <w:szCs w:val="24"/>
        </w:rPr>
      </w:pPr>
      <w:r w:rsidRPr="00473A61">
        <w:rPr>
          <w:rFonts w:eastAsia="Times New Roman" w:cs="Times New Roman"/>
          <w:b/>
          <w:bCs/>
          <w:sz w:val="24"/>
          <w:szCs w:val="24"/>
        </w:rPr>
        <w:t>Strategic Environmental Assessment</w:t>
      </w:r>
    </w:p>
    <w:p w14:paraId="3CD8CFDD" w14:textId="404D8D15" w:rsidR="00BE624A" w:rsidRPr="00C1717C" w:rsidRDefault="00387F36" w:rsidP="00C1717C">
      <w:pPr>
        <w:spacing w:before="100" w:beforeAutospacing="1" w:after="100" w:afterAutospacing="1" w:line="360" w:lineRule="auto"/>
        <w:ind w:firstLine="720"/>
        <w:rPr>
          <w:rFonts w:eastAsia="Times New Roman" w:cs="Times New Roman"/>
          <w:i/>
          <w:iCs/>
          <w:sz w:val="24"/>
          <w:szCs w:val="24"/>
        </w:rPr>
      </w:pPr>
      <w:r w:rsidRPr="00F858CC">
        <w:rPr>
          <w:rFonts w:eastAsia="Times New Roman" w:cs="Times New Roman"/>
          <w:sz w:val="24"/>
          <w:szCs w:val="24"/>
        </w:rPr>
        <w:lastRenderedPageBreak/>
        <w:t xml:space="preserve">In addition to the </w:t>
      </w:r>
      <w:r w:rsidR="00F858CC" w:rsidRPr="00F858CC">
        <w:rPr>
          <w:rFonts w:eastAsia="Times New Roman" w:cs="Times New Roman"/>
          <w:sz w:val="24"/>
          <w:szCs w:val="24"/>
        </w:rPr>
        <w:t>authority’s</w:t>
      </w:r>
      <w:r w:rsidRPr="00F858CC">
        <w:rPr>
          <w:rFonts w:eastAsia="Times New Roman" w:cs="Times New Roman"/>
          <w:sz w:val="24"/>
          <w:szCs w:val="24"/>
        </w:rPr>
        <w:t xml:space="preserve"> statutory obligations it is also required to currently comply with the EU directive (2001/42/EC). Part of this directive in to carry out </w:t>
      </w:r>
      <w:r w:rsidR="001A0409" w:rsidRPr="00F858CC">
        <w:rPr>
          <w:rFonts w:eastAsia="Times New Roman" w:cs="Times New Roman"/>
          <w:sz w:val="24"/>
          <w:szCs w:val="24"/>
        </w:rPr>
        <w:t xml:space="preserve">a </w:t>
      </w:r>
      <w:r w:rsidRPr="00F858CC">
        <w:rPr>
          <w:rFonts w:eastAsia="Times New Roman" w:cs="Times New Roman"/>
          <w:sz w:val="24"/>
          <w:szCs w:val="24"/>
        </w:rPr>
        <w:t xml:space="preserve">Strategic Environmental Assessment (SEA) </w:t>
      </w:r>
      <w:r w:rsidR="001A0409" w:rsidRPr="00F858CC">
        <w:rPr>
          <w:rFonts w:eastAsia="Times New Roman" w:cs="Times New Roman"/>
          <w:sz w:val="24"/>
          <w:szCs w:val="24"/>
        </w:rPr>
        <w:t xml:space="preserve">of any proposed program of works or process which will or could have an environmental impact. The SEA </w:t>
      </w:r>
      <w:r w:rsidRPr="00F858CC">
        <w:rPr>
          <w:rFonts w:eastAsia="Times New Roman" w:cs="Times New Roman"/>
          <w:sz w:val="24"/>
          <w:szCs w:val="24"/>
        </w:rPr>
        <w:t xml:space="preserve"> is underpinned by Law in Wales</w:t>
      </w:r>
      <w:r w:rsidR="001A0409" w:rsidRPr="00F858CC">
        <w:rPr>
          <w:rFonts w:eastAsia="Times New Roman" w:cs="Times New Roman"/>
          <w:sz w:val="24"/>
          <w:szCs w:val="24"/>
        </w:rPr>
        <w:t xml:space="preserve"> and it’s key objective is: </w:t>
      </w:r>
      <w:r w:rsidR="001A0409" w:rsidRPr="00F858CC">
        <w:rPr>
          <w:rFonts w:eastAsia="Times New Roman" w:cs="Times New Roman"/>
          <w:i/>
          <w:iCs/>
          <w:sz w:val="24"/>
          <w:szCs w:val="24"/>
        </w:rPr>
        <w:t>“to provide for a high level of protection of the environment and to contribute to the integration of environmental considerations into the preparation and adoption of plans and programmes with a view to promoting sustainable development”</w:t>
      </w:r>
      <w:r w:rsidR="00C1717C">
        <w:rPr>
          <w:rFonts w:eastAsia="Times New Roman" w:cs="Times New Roman"/>
          <w:i/>
          <w:iCs/>
          <w:sz w:val="24"/>
          <w:szCs w:val="24"/>
        </w:rPr>
        <w:t xml:space="preserve"> </w:t>
      </w:r>
      <w:r w:rsidR="00661692" w:rsidRPr="00F858CC">
        <w:rPr>
          <w:rFonts w:eastAsia="Times New Roman" w:cs="Times New Roman"/>
          <w:sz w:val="24"/>
          <w:szCs w:val="24"/>
        </w:rPr>
        <w:t xml:space="preserve">In terms of planning, development and the </w:t>
      </w:r>
      <w:r w:rsidR="00F858CC" w:rsidRPr="00F858CC">
        <w:rPr>
          <w:rFonts w:eastAsia="Times New Roman" w:cs="Times New Roman"/>
          <w:sz w:val="24"/>
          <w:szCs w:val="24"/>
        </w:rPr>
        <w:t>environmental</w:t>
      </w:r>
      <w:r w:rsidR="00661692" w:rsidRPr="00F858CC">
        <w:rPr>
          <w:rFonts w:eastAsia="Times New Roman" w:cs="Times New Roman"/>
          <w:sz w:val="24"/>
          <w:szCs w:val="24"/>
        </w:rPr>
        <w:t xml:space="preserve"> effects, strategic decision making SEA has been an effective tool over the last decade in facilitating policy and producing guidance </w:t>
      </w:r>
      <w:sdt>
        <w:sdtPr>
          <w:rPr>
            <w:rFonts w:eastAsia="Times New Roman" w:cs="Times New Roman"/>
            <w:sz w:val="24"/>
            <w:szCs w:val="24"/>
          </w:rPr>
          <w:id w:val="1480885291"/>
          <w:citation/>
        </w:sdtPr>
        <w:sdtContent>
          <w:r w:rsidR="00661692" w:rsidRPr="00F858CC">
            <w:rPr>
              <w:rFonts w:eastAsia="Times New Roman" w:cs="Times New Roman"/>
              <w:sz w:val="24"/>
              <w:szCs w:val="24"/>
            </w:rPr>
            <w:fldChar w:fldCharType="begin"/>
          </w:r>
          <w:r w:rsidR="00661692" w:rsidRPr="00F858CC">
            <w:rPr>
              <w:rFonts w:eastAsia="Times New Roman" w:cs="Times New Roman"/>
              <w:sz w:val="24"/>
              <w:szCs w:val="24"/>
            </w:rPr>
            <w:instrText xml:space="preserve"> CITATION Rod09 \l 2057 </w:instrText>
          </w:r>
          <w:r w:rsidR="00661692" w:rsidRPr="00F858CC">
            <w:rPr>
              <w:rFonts w:eastAsia="Times New Roman" w:cs="Times New Roman"/>
              <w:sz w:val="24"/>
              <w:szCs w:val="24"/>
            </w:rPr>
            <w:fldChar w:fldCharType="separate"/>
          </w:r>
          <w:r w:rsidR="00661692" w:rsidRPr="00F858CC">
            <w:rPr>
              <w:rFonts w:eastAsia="Times New Roman" w:cs="Times New Roman"/>
              <w:noProof/>
              <w:sz w:val="24"/>
              <w:szCs w:val="24"/>
            </w:rPr>
            <w:t>(Herrera, 2009)</w:t>
          </w:r>
          <w:r w:rsidR="00661692" w:rsidRPr="00F858CC">
            <w:rPr>
              <w:rFonts w:eastAsia="Times New Roman" w:cs="Times New Roman"/>
              <w:sz w:val="24"/>
              <w:szCs w:val="24"/>
            </w:rPr>
            <w:fldChar w:fldCharType="end"/>
          </w:r>
        </w:sdtContent>
      </w:sdt>
      <w:r w:rsidR="00661692" w:rsidRPr="00F858CC">
        <w:rPr>
          <w:rFonts w:eastAsia="Times New Roman" w:cs="Times New Roman"/>
          <w:sz w:val="24"/>
          <w:szCs w:val="24"/>
        </w:rPr>
        <w:t xml:space="preserve"> </w:t>
      </w:r>
      <w:r w:rsidR="00F858CC" w:rsidRPr="00F858CC">
        <w:rPr>
          <w:rFonts w:eastAsia="Times New Roman" w:cs="Times New Roman"/>
          <w:sz w:val="24"/>
          <w:szCs w:val="24"/>
        </w:rPr>
        <w:t>historically</w:t>
      </w:r>
      <w:r w:rsidR="00661692" w:rsidRPr="00F858CC">
        <w:rPr>
          <w:rFonts w:eastAsia="Times New Roman" w:cs="Times New Roman"/>
          <w:sz w:val="24"/>
          <w:szCs w:val="24"/>
        </w:rPr>
        <w:t xml:space="preserve"> this has been primarily prevalent in fleet management and transport</w:t>
      </w:r>
    </w:p>
    <w:p w14:paraId="08BFF079" w14:textId="46790D4D" w:rsidR="001A0409" w:rsidRPr="00F858CC" w:rsidRDefault="001A0409" w:rsidP="00F858CC">
      <w:pPr>
        <w:spacing w:line="360" w:lineRule="auto"/>
        <w:rPr>
          <w:rFonts w:cs="Times New Roman"/>
          <w:sz w:val="24"/>
          <w:szCs w:val="24"/>
        </w:rPr>
      </w:pPr>
    </w:p>
    <w:p w14:paraId="2D00176B" w14:textId="3A52DD4D" w:rsidR="001A0409" w:rsidRDefault="001A0409" w:rsidP="00F858CC">
      <w:pPr>
        <w:spacing w:line="360" w:lineRule="auto"/>
        <w:rPr>
          <w:rFonts w:cs="Times New Roman"/>
          <w:sz w:val="24"/>
          <w:szCs w:val="24"/>
        </w:rPr>
      </w:pPr>
    </w:p>
    <w:p w14:paraId="18009A15" w14:textId="77777777" w:rsidR="003A232E" w:rsidRPr="00F858CC" w:rsidRDefault="003A232E" w:rsidP="00F858CC">
      <w:pPr>
        <w:spacing w:line="360" w:lineRule="auto"/>
        <w:rPr>
          <w:rFonts w:cs="Times New Roman"/>
          <w:sz w:val="24"/>
          <w:szCs w:val="24"/>
        </w:rPr>
      </w:pPr>
    </w:p>
    <w:p w14:paraId="4B92F40F" w14:textId="37F87188" w:rsidR="001A0409" w:rsidRPr="00C1717C" w:rsidRDefault="001A0409" w:rsidP="00F858CC">
      <w:pPr>
        <w:spacing w:line="360" w:lineRule="auto"/>
        <w:rPr>
          <w:rFonts w:cs="Times New Roman"/>
          <w:b/>
          <w:bCs/>
          <w:sz w:val="24"/>
          <w:szCs w:val="24"/>
        </w:rPr>
      </w:pPr>
      <w:r w:rsidRPr="00C1717C">
        <w:rPr>
          <w:rFonts w:cs="Times New Roman"/>
          <w:b/>
          <w:bCs/>
          <w:sz w:val="24"/>
          <w:szCs w:val="24"/>
        </w:rPr>
        <w:t>The Waste Framework Directive</w:t>
      </w:r>
    </w:p>
    <w:p w14:paraId="51283716" w14:textId="5D77521C" w:rsidR="001A0409" w:rsidRPr="00F858CC" w:rsidRDefault="001A0409" w:rsidP="00C1717C">
      <w:pPr>
        <w:spacing w:line="360" w:lineRule="auto"/>
        <w:ind w:firstLine="720"/>
        <w:rPr>
          <w:rFonts w:cs="Times New Roman"/>
          <w:sz w:val="24"/>
          <w:szCs w:val="24"/>
        </w:rPr>
      </w:pPr>
      <w:r w:rsidRPr="00F858CC">
        <w:rPr>
          <w:rFonts w:cs="Times New Roman"/>
          <w:sz w:val="24"/>
          <w:szCs w:val="24"/>
        </w:rPr>
        <w:t>Under this European directive the authority treats all waste as a resource and a</w:t>
      </w:r>
      <w:r w:rsidR="001223F1" w:rsidRPr="00F858CC">
        <w:rPr>
          <w:rFonts w:cs="Times New Roman"/>
          <w:sz w:val="24"/>
          <w:szCs w:val="24"/>
        </w:rPr>
        <w:t xml:space="preserve">s </w:t>
      </w:r>
      <w:r w:rsidR="00F858CC" w:rsidRPr="00F858CC">
        <w:rPr>
          <w:rFonts w:cs="Times New Roman"/>
          <w:sz w:val="24"/>
          <w:szCs w:val="24"/>
        </w:rPr>
        <w:t>an asset</w:t>
      </w:r>
      <w:r w:rsidRPr="00F858CC">
        <w:rPr>
          <w:rFonts w:cs="Times New Roman"/>
          <w:sz w:val="24"/>
          <w:szCs w:val="24"/>
        </w:rPr>
        <w:t xml:space="preserve">. </w:t>
      </w:r>
      <w:r w:rsidR="001223F1" w:rsidRPr="00F858CC">
        <w:rPr>
          <w:rFonts w:cs="Times New Roman"/>
          <w:sz w:val="24"/>
          <w:szCs w:val="24"/>
        </w:rPr>
        <w:t xml:space="preserve"> By actively reducing waste and the processes that create waste the authority is embracing the fundamental strategies of circularity. Where waste is an unavoidable by product of a process and cannot be re-cycled using existing technologies and that it would not be sustainable to re-cycle some materials due to the energy and processes to do so, the only available solution at this time is to direct the waste to landfill. </w:t>
      </w:r>
      <w:r w:rsidR="00F858CC" w:rsidRPr="00F858CC">
        <w:rPr>
          <w:rFonts w:cs="Times New Roman"/>
          <w:sz w:val="24"/>
          <w:szCs w:val="24"/>
        </w:rPr>
        <w:t>However,</w:t>
      </w:r>
      <w:r w:rsidR="001223F1" w:rsidRPr="00F858CC">
        <w:rPr>
          <w:rFonts w:cs="Times New Roman"/>
          <w:sz w:val="24"/>
          <w:szCs w:val="24"/>
        </w:rPr>
        <w:t xml:space="preserve"> the EU directive has robust measures in place to manage such activities which are currently a last option for disposal</w:t>
      </w:r>
      <w:r w:rsidR="00181562" w:rsidRPr="00F858CC">
        <w:rPr>
          <w:rFonts w:cs="Times New Roman"/>
          <w:sz w:val="24"/>
          <w:szCs w:val="24"/>
        </w:rPr>
        <w:t>. The Waste Management Hierarchy</w:t>
      </w:r>
      <w:sdt>
        <w:sdtPr>
          <w:rPr>
            <w:rFonts w:cs="Times New Roman"/>
            <w:sz w:val="24"/>
            <w:szCs w:val="24"/>
          </w:rPr>
          <w:id w:val="1206448639"/>
          <w:citation/>
        </w:sdtPr>
        <w:sdtContent>
          <w:r w:rsidR="00E4377A" w:rsidRPr="00F858CC">
            <w:rPr>
              <w:rFonts w:cs="Times New Roman"/>
              <w:sz w:val="24"/>
              <w:szCs w:val="24"/>
            </w:rPr>
            <w:fldChar w:fldCharType="begin"/>
          </w:r>
          <w:r w:rsidR="00E4377A" w:rsidRPr="00F858CC">
            <w:rPr>
              <w:rFonts w:cs="Times New Roman"/>
              <w:sz w:val="24"/>
              <w:szCs w:val="24"/>
            </w:rPr>
            <w:instrText xml:space="preserve"> CITATION Jul14 \l 2057 </w:instrText>
          </w:r>
          <w:r w:rsidR="00E4377A" w:rsidRPr="00F858CC">
            <w:rPr>
              <w:rFonts w:cs="Times New Roman"/>
              <w:sz w:val="24"/>
              <w:szCs w:val="24"/>
            </w:rPr>
            <w:fldChar w:fldCharType="separate"/>
          </w:r>
          <w:r w:rsidR="00E4377A" w:rsidRPr="00F858CC">
            <w:rPr>
              <w:rFonts w:cs="Times New Roman"/>
              <w:noProof/>
              <w:sz w:val="24"/>
              <w:szCs w:val="24"/>
            </w:rPr>
            <w:t xml:space="preserve"> (Allwood, 2014)</w:t>
          </w:r>
          <w:r w:rsidR="00E4377A" w:rsidRPr="00F858CC">
            <w:rPr>
              <w:rFonts w:cs="Times New Roman"/>
              <w:sz w:val="24"/>
              <w:szCs w:val="24"/>
            </w:rPr>
            <w:fldChar w:fldCharType="end"/>
          </w:r>
        </w:sdtContent>
      </w:sdt>
      <w:r w:rsidR="00181562" w:rsidRPr="00F858CC">
        <w:rPr>
          <w:rFonts w:cs="Times New Roman"/>
          <w:sz w:val="24"/>
          <w:szCs w:val="24"/>
        </w:rPr>
        <w:t xml:space="preserve"> illustrates this process.  (fig. 1)</w:t>
      </w:r>
    </w:p>
    <w:p w14:paraId="641665C9" w14:textId="77777777" w:rsidR="00181562" w:rsidRPr="00F858CC" w:rsidRDefault="00181562" w:rsidP="00F858CC">
      <w:pPr>
        <w:spacing w:line="360" w:lineRule="auto"/>
        <w:rPr>
          <w:rFonts w:cs="Times New Roman"/>
          <w:sz w:val="24"/>
          <w:szCs w:val="24"/>
        </w:rPr>
      </w:pPr>
    </w:p>
    <w:p w14:paraId="57C8202A" w14:textId="77777777" w:rsidR="00181562" w:rsidRPr="00F858CC" w:rsidRDefault="00181562" w:rsidP="00F858CC">
      <w:pPr>
        <w:spacing w:line="360" w:lineRule="auto"/>
        <w:rPr>
          <w:rFonts w:cs="Times New Roman"/>
          <w:sz w:val="24"/>
          <w:szCs w:val="24"/>
        </w:rPr>
      </w:pPr>
    </w:p>
    <w:p w14:paraId="56B3E5B0" w14:textId="77777777" w:rsidR="00181562" w:rsidRPr="00F858CC" w:rsidRDefault="00181562" w:rsidP="00F858CC">
      <w:pPr>
        <w:spacing w:line="360" w:lineRule="auto"/>
        <w:rPr>
          <w:rFonts w:cs="Times New Roman"/>
          <w:sz w:val="24"/>
          <w:szCs w:val="24"/>
        </w:rPr>
      </w:pPr>
    </w:p>
    <w:p w14:paraId="0D159918" w14:textId="77777777" w:rsidR="00181562" w:rsidRPr="00F858CC" w:rsidRDefault="00181562" w:rsidP="00F858CC">
      <w:pPr>
        <w:spacing w:line="360" w:lineRule="auto"/>
        <w:rPr>
          <w:rFonts w:cs="Times New Roman"/>
          <w:sz w:val="24"/>
          <w:szCs w:val="24"/>
        </w:rPr>
      </w:pPr>
    </w:p>
    <w:p w14:paraId="2E8DDC98" w14:textId="13547ADA" w:rsidR="00181562" w:rsidRPr="00F858CC" w:rsidRDefault="00181562" w:rsidP="00F858CC">
      <w:pPr>
        <w:spacing w:line="360" w:lineRule="auto"/>
        <w:rPr>
          <w:rFonts w:cs="Times New Roman"/>
          <w:sz w:val="24"/>
          <w:szCs w:val="24"/>
        </w:rPr>
      </w:pPr>
    </w:p>
    <w:p w14:paraId="2AF9C98D" w14:textId="77777777" w:rsidR="00181562" w:rsidRPr="00F858CC" w:rsidRDefault="00181562" w:rsidP="00F858CC">
      <w:pPr>
        <w:spacing w:line="360" w:lineRule="auto"/>
        <w:rPr>
          <w:rFonts w:cs="Times New Roman"/>
          <w:sz w:val="24"/>
          <w:szCs w:val="24"/>
        </w:rPr>
      </w:pPr>
    </w:p>
    <w:p w14:paraId="151D3CBD" w14:textId="06F177AB" w:rsidR="00181562" w:rsidRPr="00F858CC" w:rsidRDefault="00181562" w:rsidP="00F858CC">
      <w:pPr>
        <w:spacing w:line="360" w:lineRule="auto"/>
        <w:rPr>
          <w:rFonts w:cs="Times New Roman"/>
          <w:sz w:val="24"/>
          <w:szCs w:val="24"/>
        </w:rPr>
      </w:pPr>
      <w:r w:rsidRPr="00F858CC">
        <w:rPr>
          <w:rFonts w:cs="Times New Roman"/>
          <w:noProof/>
          <w:sz w:val="24"/>
          <w:szCs w:val="24"/>
        </w:rPr>
        <w:drawing>
          <wp:inline distT="0" distB="0" distL="0" distR="0" wp14:anchorId="78889257" wp14:editId="3C3A590F">
            <wp:extent cx="5731510" cy="29965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96565"/>
                    </a:xfrm>
                    <a:prstGeom prst="rect">
                      <a:avLst/>
                    </a:prstGeom>
                  </pic:spPr>
                </pic:pic>
              </a:graphicData>
            </a:graphic>
          </wp:inline>
        </w:drawing>
      </w:r>
    </w:p>
    <w:p w14:paraId="0DC9D1D1" w14:textId="1282FA32" w:rsidR="001A0409" w:rsidRPr="00F858CC" w:rsidRDefault="001A0409" w:rsidP="00F858CC">
      <w:pPr>
        <w:spacing w:line="360" w:lineRule="auto"/>
        <w:rPr>
          <w:rFonts w:cs="Times New Roman"/>
          <w:sz w:val="24"/>
          <w:szCs w:val="24"/>
        </w:rPr>
      </w:pPr>
    </w:p>
    <w:p w14:paraId="1648F4CC" w14:textId="3BEF748C" w:rsidR="00BE624A" w:rsidRDefault="00BE624A" w:rsidP="00F858CC">
      <w:pPr>
        <w:spacing w:line="360" w:lineRule="auto"/>
        <w:rPr>
          <w:rFonts w:cs="Times New Roman"/>
          <w:sz w:val="24"/>
          <w:szCs w:val="24"/>
        </w:rPr>
      </w:pPr>
    </w:p>
    <w:p w14:paraId="6C56ECB5" w14:textId="5DC3D164" w:rsidR="003E7E4A" w:rsidRDefault="003E7E4A" w:rsidP="00F858CC">
      <w:pPr>
        <w:spacing w:line="360" w:lineRule="auto"/>
        <w:rPr>
          <w:rFonts w:cs="Times New Roman"/>
          <w:sz w:val="24"/>
          <w:szCs w:val="24"/>
        </w:rPr>
      </w:pPr>
    </w:p>
    <w:p w14:paraId="3C44CA10" w14:textId="77777777" w:rsidR="003E7E4A" w:rsidRPr="00F858CC" w:rsidRDefault="003E7E4A" w:rsidP="00F858CC">
      <w:pPr>
        <w:spacing w:line="360" w:lineRule="auto"/>
        <w:rPr>
          <w:rFonts w:cs="Times New Roman"/>
          <w:sz w:val="24"/>
          <w:szCs w:val="24"/>
        </w:rPr>
      </w:pPr>
    </w:p>
    <w:p w14:paraId="4791C9B0" w14:textId="77777777" w:rsidR="00C43846" w:rsidRPr="00C1717C" w:rsidRDefault="00C43846" w:rsidP="00F858CC">
      <w:pPr>
        <w:spacing w:line="360" w:lineRule="auto"/>
        <w:rPr>
          <w:rFonts w:cs="Times New Roman"/>
          <w:b/>
          <w:bCs/>
          <w:sz w:val="24"/>
          <w:szCs w:val="24"/>
        </w:rPr>
      </w:pPr>
      <w:r w:rsidRPr="00C1717C">
        <w:rPr>
          <w:rFonts w:cs="Times New Roman"/>
          <w:b/>
          <w:bCs/>
          <w:sz w:val="24"/>
          <w:szCs w:val="24"/>
        </w:rPr>
        <w:t>The Green Shed</w:t>
      </w:r>
    </w:p>
    <w:p w14:paraId="3EF32CDE" w14:textId="190655FB" w:rsidR="00C43846" w:rsidRPr="00F858CC" w:rsidRDefault="00C43846" w:rsidP="00C1717C">
      <w:pPr>
        <w:spacing w:line="360" w:lineRule="auto"/>
        <w:ind w:firstLine="720"/>
        <w:rPr>
          <w:rFonts w:cs="Times New Roman"/>
          <w:sz w:val="24"/>
          <w:szCs w:val="24"/>
        </w:rPr>
      </w:pPr>
      <w:r w:rsidRPr="00F858CC">
        <w:rPr>
          <w:rFonts w:cs="Times New Roman"/>
          <w:sz w:val="24"/>
          <w:szCs w:val="24"/>
        </w:rPr>
        <w:t xml:space="preserve">The Green Shed is a project completed by the authority with the aid of Welsh government funding. It is a structure built to improve the ways in which communities make use of </w:t>
      </w:r>
      <w:r w:rsidR="00F858CC" w:rsidRPr="00F858CC">
        <w:rPr>
          <w:rFonts w:cs="Times New Roman"/>
          <w:sz w:val="24"/>
          <w:szCs w:val="24"/>
        </w:rPr>
        <w:t>resources</w:t>
      </w:r>
      <w:r w:rsidRPr="00F858CC">
        <w:rPr>
          <w:rFonts w:cs="Times New Roman"/>
          <w:sz w:val="24"/>
          <w:szCs w:val="24"/>
        </w:rPr>
        <w:t>. The building itself acts as a prominent community hub which facilitates local enterprises and services and is a key asset to the local circular economy. Built entirely for the benefit of the local community The Green Shed promotes and provides opportunities for education and upskilling of circular activities</w:t>
      </w:r>
      <w:r w:rsidR="00CF11CF" w:rsidRPr="00F858CC">
        <w:rPr>
          <w:rFonts w:cs="Times New Roman"/>
          <w:sz w:val="24"/>
          <w:szCs w:val="24"/>
        </w:rPr>
        <w:t xml:space="preserve"> in Haverfordwest, Pembrokeshire</w:t>
      </w:r>
      <w:r w:rsidR="00B24ADA" w:rsidRPr="00F858CC">
        <w:rPr>
          <w:rFonts w:cs="Times New Roman"/>
          <w:sz w:val="24"/>
          <w:szCs w:val="24"/>
        </w:rPr>
        <w:t xml:space="preserve"> </w:t>
      </w:r>
      <w:sdt>
        <w:sdtPr>
          <w:rPr>
            <w:rFonts w:cs="Times New Roman"/>
            <w:sz w:val="24"/>
            <w:szCs w:val="24"/>
          </w:rPr>
          <w:id w:val="-284506849"/>
          <w:citation/>
        </w:sdtPr>
        <w:sdtContent>
          <w:r w:rsidR="00B24ADA" w:rsidRPr="00F858CC">
            <w:rPr>
              <w:rFonts w:cs="Times New Roman"/>
              <w:sz w:val="24"/>
              <w:szCs w:val="24"/>
            </w:rPr>
            <w:fldChar w:fldCharType="begin"/>
          </w:r>
          <w:r w:rsidR="00B24ADA" w:rsidRPr="00F858CC">
            <w:rPr>
              <w:rFonts w:cs="Times New Roman"/>
              <w:sz w:val="24"/>
              <w:szCs w:val="24"/>
            </w:rPr>
            <w:instrText xml:space="preserve"> CITATION Mar201 \l 2057 </w:instrText>
          </w:r>
          <w:r w:rsidR="00B24ADA" w:rsidRPr="00F858CC">
            <w:rPr>
              <w:rFonts w:cs="Times New Roman"/>
              <w:sz w:val="24"/>
              <w:szCs w:val="24"/>
            </w:rPr>
            <w:fldChar w:fldCharType="separate"/>
          </w:r>
          <w:r w:rsidR="00B24ADA" w:rsidRPr="00F858CC">
            <w:rPr>
              <w:rFonts w:cs="Times New Roman"/>
              <w:noProof/>
              <w:sz w:val="24"/>
              <w:szCs w:val="24"/>
            </w:rPr>
            <w:t>(Bond, 2020)</w:t>
          </w:r>
          <w:r w:rsidR="00B24ADA" w:rsidRPr="00F858CC">
            <w:rPr>
              <w:rFonts w:cs="Times New Roman"/>
              <w:sz w:val="24"/>
              <w:szCs w:val="24"/>
            </w:rPr>
            <w:fldChar w:fldCharType="end"/>
          </w:r>
        </w:sdtContent>
      </w:sdt>
      <w:r w:rsidR="00CF11CF" w:rsidRPr="00F858CC">
        <w:rPr>
          <w:rFonts w:cs="Times New Roman"/>
          <w:sz w:val="24"/>
          <w:szCs w:val="24"/>
        </w:rPr>
        <w:t>.</w:t>
      </w:r>
      <w:r w:rsidR="003E7E4A">
        <w:rPr>
          <w:rFonts w:cs="Times New Roman"/>
          <w:sz w:val="24"/>
          <w:szCs w:val="24"/>
        </w:rPr>
        <w:t xml:space="preserve"> Despite this being a relatively small project, it provides a </w:t>
      </w:r>
      <w:proofErr w:type="gramStart"/>
      <w:r w:rsidR="003E7E4A">
        <w:rPr>
          <w:rFonts w:cs="Times New Roman"/>
          <w:sz w:val="24"/>
          <w:szCs w:val="24"/>
        </w:rPr>
        <w:t>high profile</w:t>
      </w:r>
      <w:proofErr w:type="gramEnd"/>
      <w:r w:rsidR="003E7E4A">
        <w:rPr>
          <w:rFonts w:cs="Times New Roman"/>
          <w:sz w:val="24"/>
          <w:szCs w:val="24"/>
        </w:rPr>
        <w:t xml:space="preserve"> focal point promoting sustainability in the county.</w:t>
      </w:r>
    </w:p>
    <w:p w14:paraId="4031EC3C" w14:textId="17E8EA16" w:rsidR="00C648C0" w:rsidRPr="00C1717C" w:rsidRDefault="00C648C0" w:rsidP="00F858CC">
      <w:pPr>
        <w:spacing w:before="100" w:beforeAutospacing="1" w:after="100" w:afterAutospacing="1" w:line="360" w:lineRule="auto"/>
        <w:outlineLvl w:val="1"/>
        <w:rPr>
          <w:rFonts w:eastAsia="Times New Roman" w:cs="Times New Roman"/>
          <w:b/>
          <w:bCs/>
          <w:sz w:val="24"/>
          <w:szCs w:val="24"/>
        </w:rPr>
      </w:pPr>
      <w:r w:rsidRPr="00C1717C">
        <w:rPr>
          <w:rFonts w:eastAsia="Times New Roman" w:cs="Times New Roman"/>
          <w:b/>
          <w:bCs/>
          <w:sz w:val="24"/>
          <w:szCs w:val="24"/>
        </w:rPr>
        <w:lastRenderedPageBreak/>
        <w:t xml:space="preserve">Pollution Control </w:t>
      </w:r>
      <w:r w:rsidR="00270237" w:rsidRPr="00C1717C">
        <w:rPr>
          <w:rFonts w:eastAsia="Times New Roman" w:cs="Times New Roman"/>
          <w:b/>
          <w:bCs/>
          <w:sz w:val="24"/>
          <w:szCs w:val="24"/>
        </w:rPr>
        <w:t xml:space="preserve">and </w:t>
      </w:r>
      <w:r w:rsidRPr="00C1717C">
        <w:rPr>
          <w:rFonts w:eastAsia="Times New Roman" w:cs="Times New Roman"/>
          <w:b/>
          <w:bCs/>
          <w:sz w:val="24"/>
          <w:szCs w:val="24"/>
        </w:rPr>
        <w:t>Environmental Monitoring</w:t>
      </w:r>
    </w:p>
    <w:p w14:paraId="5D431E2D" w14:textId="77777777" w:rsidR="00C1717C" w:rsidRDefault="00C648C0" w:rsidP="00C1717C">
      <w:pPr>
        <w:spacing w:before="100" w:beforeAutospacing="1" w:after="100" w:afterAutospacing="1" w:line="360" w:lineRule="auto"/>
        <w:ind w:firstLine="720"/>
        <w:outlineLvl w:val="1"/>
        <w:rPr>
          <w:rFonts w:eastAsia="Times New Roman" w:cs="Times New Roman"/>
          <w:sz w:val="24"/>
          <w:szCs w:val="24"/>
        </w:rPr>
      </w:pPr>
      <w:r w:rsidRPr="00F858CC">
        <w:rPr>
          <w:rFonts w:eastAsia="Times New Roman" w:cs="Times New Roman"/>
          <w:sz w:val="24"/>
          <w:szCs w:val="24"/>
        </w:rPr>
        <w:t xml:space="preserve">The </w:t>
      </w:r>
      <w:r w:rsidR="00270237" w:rsidRPr="00F858CC">
        <w:rPr>
          <w:rFonts w:eastAsia="Times New Roman" w:cs="Times New Roman"/>
          <w:sz w:val="24"/>
          <w:szCs w:val="24"/>
        </w:rPr>
        <w:t>authority</w:t>
      </w:r>
      <w:r w:rsidRPr="00F858CC">
        <w:rPr>
          <w:rFonts w:eastAsia="Times New Roman" w:cs="Times New Roman"/>
          <w:sz w:val="24"/>
          <w:szCs w:val="24"/>
        </w:rPr>
        <w:t xml:space="preserve"> employs a dedicated </w:t>
      </w:r>
      <w:r w:rsidR="00270237" w:rsidRPr="00F858CC">
        <w:rPr>
          <w:rFonts w:eastAsia="Times New Roman" w:cs="Times New Roman"/>
          <w:sz w:val="24"/>
          <w:szCs w:val="24"/>
        </w:rPr>
        <w:t>Pollution</w:t>
      </w:r>
      <w:r w:rsidRPr="00F858CC">
        <w:rPr>
          <w:rFonts w:eastAsia="Times New Roman" w:cs="Times New Roman"/>
          <w:sz w:val="24"/>
          <w:szCs w:val="24"/>
        </w:rPr>
        <w:t xml:space="preserve"> Control Team (PCT) which has a </w:t>
      </w:r>
      <w:r w:rsidR="00270237" w:rsidRPr="00F858CC">
        <w:rPr>
          <w:rFonts w:eastAsia="Times New Roman" w:cs="Times New Roman"/>
          <w:sz w:val="24"/>
          <w:szCs w:val="24"/>
        </w:rPr>
        <w:t>wide-ranging</w:t>
      </w:r>
      <w:r w:rsidRPr="00F858CC">
        <w:rPr>
          <w:rFonts w:eastAsia="Times New Roman" w:cs="Times New Roman"/>
          <w:sz w:val="24"/>
          <w:szCs w:val="24"/>
        </w:rPr>
        <w:t xml:space="preserve"> remit that covers Public Health and the environment. The team monitor and investigate commercial , trade and industrial premises in the county of Pembrokeshire. Pollution comes in many forms including Air, Noise, chemical and gas. The PCT enforce regulations applicable to water supplies, natural springs, bore holes and wells across private, public and domestic </w:t>
      </w:r>
      <w:r w:rsidR="00270237" w:rsidRPr="00F858CC">
        <w:rPr>
          <w:rFonts w:eastAsia="Times New Roman" w:cs="Times New Roman"/>
          <w:sz w:val="24"/>
          <w:szCs w:val="24"/>
        </w:rPr>
        <w:t>sources</w:t>
      </w:r>
      <w:r w:rsidRPr="00F858CC">
        <w:rPr>
          <w:rFonts w:eastAsia="Times New Roman" w:cs="Times New Roman"/>
          <w:sz w:val="24"/>
          <w:szCs w:val="24"/>
        </w:rPr>
        <w:t xml:space="preserve">. Quality of </w:t>
      </w:r>
      <w:r w:rsidR="00270237" w:rsidRPr="00F858CC">
        <w:rPr>
          <w:rFonts w:eastAsia="Times New Roman" w:cs="Times New Roman"/>
          <w:sz w:val="24"/>
          <w:szCs w:val="24"/>
        </w:rPr>
        <w:t>a</w:t>
      </w:r>
      <w:r w:rsidRPr="00F858CC">
        <w:rPr>
          <w:rFonts w:eastAsia="Times New Roman" w:cs="Times New Roman"/>
          <w:sz w:val="24"/>
          <w:szCs w:val="24"/>
        </w:rPr>
        <w:t>ir review</w:t>
      </w:r>
      <w:r w:rsidR="00270237" w:rsidRPr="00F858CC">
        <w:rPr>
          <w:rFonts w:eastAsia="Times New Roman" w:cs="Times New Roman"/>
          <w:sz w:val="24"/>
          <w:szCs w:val="24"/>
        </w:rPr>
        <w:t>s and clean sea’s assessments are key  processes carried out by the PCT . Enforcement action where necessary is carried out under Environmental Protection Act 1990 and The Environmental Permitting (England &amp; Wales) Regulations 2016</w:t>
      </w:r>
      <w:sdt>
        <w:sdtPr>
          <w:rPr>
            <w:rFonts w:eastAsia="Times New Roman" w:cs="Times New Roman"/>
            <w:sz w:val="24"/>
            <w:szCs w:val="24"/>
          </w:rPr>
          <w:id w:val="-1033490881"/>
          <w:citation/>
        </w:sdtPr>
        <w:sdtContent>
          <w:r w:rsidR="00E4377A" w:rsidRPr="00F858CC">
            <w:rPr>
              <w:rFonts w:eastAsia="Times New Roman" w:cs="Times New Roman"/>
              <w:sz w:val="24"/>
              <w:szCs w:val="24"/>
            </w:rPr>
            <w:fldChar w:fldCharType="begin"/>
          </w:r>
          <w:r w:rsidR="00E4377A" w:rsidRPr="00F858CC">
            <w:rPr>
              <w:rFonts w:eastAsia="Times New Roman" w:cs="Times New Roman"/>
              <w:sz w:val="24"/>
              <w:szCs w:val="24"/>
            </w:rPr>
            <w:instrText xml:space="preserve"> CITATION Dan19 \l 2057 </w:instrText>
          </w:r>
          <w:r w:rsidR="00E4377A" w:rsidRPr="00F858CC">
            <w:rPr>
              <w:rFonts w:eastAsia="Times New Roman" w:cs="Times New Roman"/>
              <w:sz w:val="24"/>
              <w:szCs w:val="24"/>
            </w:rPr>
            <w:fldChar w:fldCharType="separate"/>
          </w:r>
          <w:r w:rsidR="00E4377A" w:rsidRPr="00F858CC">
            <w:rPr>
              <w:rFonts w:eastAsia="Times New Roman" w:cs="Times New Roman"/>
              <w:noProof/>
              <w:sz w:val="24"/>
              <w:szCs w:val="24"/>
            </w:rPr>
            <w:t xml:space="preserve"> (Shaw, 2019)</w:t>
          </w:r>
          <w:r w:rsidR="00E4377A" w:rsidRPr="00F858CC">
            <w:rPr>
              <w:rFonts w:eastAsia="Times New Roman" w:cs="Times New Roman"/>
              <w:sz w:val="24"/>
              <w:szCs w:val="24"/>
            </w:rPr>
            <w:fldChar w:fldCharType="end"/>
          </w:r>
        </w:sdtContent>
      </w:sdt>
      <w:r w:rsidR="00E4377A" w:rsidRPr="00F858CC">
        <w:rPr>
          <w:rFonts w:eastAsia="Times New Roman" w:cs="Times New Roman"/>
          <w:sz w:val="24"/>
          <w:szCs w:val="24"/>
        </w:rPr>
        <w:t>.</w:t>
      </w:r>
      <w:r w:rsidR="00904251" w:rsidRPr="00F858CC">
        <w:rPr>
          <w:rFonts w:eastAsia="Times New Roman" w:cs="Times New Roman"/>
          <w:sz w:val="24"/>
          <w:szCs w:val="24"/>
        </w:rPr>
        <w:t>The</w:t>
      </w:r>
      <w:r w:rsidR="00144C9C" w:rsidRPr="00F858CC">
        <w:rPr>
          <w:rFonts w:eastAsia="Times New Roman" w:cs="Times New Roman"/>
          <w:sz w:val="24"/>
          <w:szCs w:val="24"/>
        </w:rPr>
        <w:t xml:space="preserve"> authority is also beneficiary to a Welsh government Circular </w:t>
      </w:r>
      <w:r w:rsidR="00F858CC" w:rsidRPr="00F858CC">
        <w:rPr>
          <w:rFonts w:eastAsia="Times New Roman" w:cs="Times New Roman"/>
          <w:sz w:val="24"/>
          <w:szCs w:val="24"/>
        </w:rPr>
        <w:t>Economy</w:t>
      </w:r>
      <w:r w:rsidR="00144C9C" w:rsidRPr="00F858CC">
        <w:rPr>
          <w:rFonts w:eastAsia="Times New Roman" w:cs="Times New Roman"/>
          <w:sz w:val="24"/>
          <w:szCs w:val="24"/>
        </w:rPr>
        <w:t xml:space="preserve"> Fund which has set the </w:t>
      </w:r>
      <w:r w:rsidR="00F858CC" w:rsidRPr="00F858CC">
        <w:rPr>
          <w:rFonts w:eastAsia="Times New Roman" w:cs="Times New Roman"/>
          <w:sz w:val="24"/>
          <w:szCs w:val="24"/>
        </w:rPr>
        <w:t>authority</w:t>
      </w:r>
      <w:r w:rsidR="00144C9C" w:rsidRPr="00F858CC">
        <w:rPr>
          <w:rFonts w:eastAsia="Times New Roman" w:cs="Times New Roman"/>
          <w:sz w:val="24"/>
          <w:szCs w:val="24"/>
        </w:rPr>
        <w:t xml:space="preserve"> on the way to being a national leader in circular activities. With a target set of a net zero carbon Wales by 2050 the Welsh government funding works in parallel with </w:t>
      </w:r>
      <w:r w:rsidR="00F858CC" w:rsidRPr="00F858CC">
        <w:rPr>
          <w:rFonts w:eastAsia="Times New Roman" w:cs="Times New Roman"/>
          <w:sz w:val="24"/>
          <w:szCs w:val="24"/>
        </w:rPr>
        <w:t>Pembrokeshire</w:t>
      </w:r>
      <w:r w:rsidR="00144C9C" w:rsidRPr="00F858CC">
        <w:rPr>
          <w:rFonts w:eastAsia="Times New Roman" w:cs="Times New Roman"/>
          <w:sz w:val="24"/>
          <w:szCs w:val="24"/>
        </w:rPr>
        <w:t xml:space="preserve"> county council in supporting Welsh businesses to increase circular activities. Whilst </w:t>
      </w:r>
      <w:r w:rsidR="00144C9C" w:rsidRPr="00F858CC">
        <w:rPr>
          <w:rFonts w:eastAsia="Times New Roman" w:cs="Times New Roman"/>
          <w:sz w:val="24"/>
          <w:szCs w:val="24"/>
        </w:rPr>
        <w:lastRenderedPageBreak/>
        <w:t xml:space="preserve">the challenges remain the Circular </w:t>
      </w:r>
      <w:r w:rsidR="00F858CC" w:rsidRPr="00F858CC">
        <w:rPr>
          <w:rFonts w:eastAsia="Times New Roman" w:cs="Times New Roman"/>
          <w:sz w:val="24"/>
          <w:szCs w:val="24"/>
        </w:rPr>
        <w:t>Economy</w:t>
      </w:r>
      <w:r w:rsidR="00144C9C" w:rsidRPr="00F858CC">
        <w:rPr>
          <w:rFonts w:eastAsia="Times New Roman" w:cs="Times New Roman"/>
          <w:sz w:val="24"/>
          <w:szCs w:val="24"/>
        </w:rPr>
        <w:t xml:space="preserve"> Fund will support businesses transition to a circular economy within Wales by increasing their use of re-cycled and re-cyclable materials, packaging</w:t>
      </w:r>
      <w:r w:rsidR="00E2569D" w:rsidRPr="00F858CC">
        <w:rPr>
          <w:rFonts w:eastAsia="Times New Roman" w:cs="Times New Roman"/>
          <w:sz w:val="24"/>
          <w:szCs w:val="24"/>
        </w:rPr>
        <w:t xml:space="preserve"> and </w:t>
      </w:r>
      <w:r w:rsidR="00144C9C" w:rsidRPr="00F858CC">
        <w:rPr>
          <w:rFonts w:eastAsia="Times New Roman" w:cs="Times New Roman"/>
          <w:sz w:val="24"/>
          <w:szCs w:val="24"/>
        </w:rPr>
        <w:t xml:space="preserve">processes </w:t>
      </w:r>
      <w:r w:rsidR="00E2569D" w:rsidRPr="00F858CC">
        <w:rPr>
          <w:rFonts w:eastAsia="Times New Roman" w:cs="Times New Roman"/>
          <w:sz w:val="24"/>
          <w:szCs w:val="24"/>
        </w:rPr>
        <w:t xml:space="preserve">of manufacturing and refurbishment. As a key element of a green industrial revolution the circular economy in Wales will produce benefits by creating new opportunities , reducing supply chains and increasing the use of recycled materials. Pembrokeshire county council has a </w:t>
      </w:r>
      <w:r w:rsidR="00F858CC" w:rsidRPr="00F858CC">
        <w:rPr>
          <w:rFonts w:eastAsia="Times New Roman" w:cs="Times New Roman"/>
          <w:sz w:val="24"/>
          <w:szCs w:val="24"/>
        </w:rPr>
        <w:t>well-established</w:t>
      </w:r>
      <w:r w:rsidR="00E2569D" w:rsidRPr="00F858CC">
        <w:rPr>
          <w:rFonts w:eastAsia="Times New Roman" w:cs="Times New Roman"/>
          <w:sz w:val="24"/>
          <w:szCs w:val="24"/>
        </w:rPr>
        <w:t xml:space="preserve"> furniture re-cycling facility in the county where items are collected for a reasonable fee and re-conditioned and re-sold in the county. According to the Deputy Minister for Housing, Wales re-cycles more that anywhere else in the UK and in with Pembrokeshire re-cycling more than anywhere else in Wales</w:t>
      </w:r>
      <w:r w:rsidR="00E4377A" w:rsidRPr="00F858CC">
        <w:rPr>
          <w:rFonts w:eastAsia="Times New Roman" w:cs="Times New Roman"/>
          <w:sz w:val="24"/>
          <w:szCs w:val="24"/>
        </w:rPr>
        <w:t xml:space="preserve"> </w:t>
      </w:r>
      <w:sdt>
        <w:sdtPr>
          <w:rPr>
            <w:rFonts w:eastAsia="Times New Roman" w:cs="Times New Roman"/>
            <w:sz w:val="24"/>
            <w:szCs w:val="24"/>
          </w:rPr>
          <w:id w:val="-1713412865"/>
          <w:citation/>
        </w:sdtPr>
        <w:sdtContent>
          <w:r w:rsidR="00E4377A" w:rsidRPr="00F858CC">
            <w:rPr>
              <w:rFonts w:eastAsia="Times New Roman" w:cs="Times New Roman"/>
              <w:sz w:val="24"/>
              <w:szCs w:val="24"/>
            </w:rPr>
            <w:fldChar w:fldCharType="begin"/>
          </w:r>
          <w:r w:rsidR="00E4377A" w:rsidRPr="00F858CC">
            <w:rPr>
              <w:rFonts w:eastAsia="Times New Roman" w:cs="Times New Roman"/>
              <w:sz w:val="24"/>
              <w:szCs w:val="24"/>
            </w:rPr>
            <w:instrText xml:space="preserve"> CITATION Han20 \l 2057 </w:instrText>
          </w:r>
          <w:r w:rsidR="00E4377A" w:rsidRPr="00F858CC">
            <w:rPr>
              <w:rFonts w:eastAsia="Times New Roman" w:cs="Times New Roman"/>
              <w:sz w:val="24"/>
              <w:szCs w:val="24"/>
            </w:rPr>
            <w:fldChar w:fldCharType="separate"/>
          </w:r>
          <w:r w:rsidR="00E4377A" w:rsidRPr="00F858CC">
            <w:rPr>
              <w:rFonts w:eastAsia="Times New Roman" w:cs="Times New Roman"/>
              <w:noProof/>
              <w:sz w:val="24"/>
              <w:szCs w:val="24"/>
            </w:rPr>
            <w:t>(Blythyn, 2020)</w:t>
          </w:r>
          <w:r w:rsidR="00E4377A" w:rsidRPr="00F858CC">
            <w:rPr>
              <w:rFonts w:eastAsia="Times New Roman" w:cs="Times New Roman"/>
              <w:sz w:val="24"/>
              <w:szCs w:val="24"/>
            </w:rPr>
            <w:fldChar w:fldCharType="end"/>
          </w:r>
        </w:sdtContent>
      </w:sdt>
      <w:r w:rsidR="00E2569D" w:rsidRPr="00F858CC">
        <w:rPr>
          <w:rFonts w:eastAsia="Times New Roman" w:cs="Times New Roman"/>
          <w:sz w:val="24"/>
          <w:szCs w:val="24"/>
        </w:rPr>
        <w:t>.</w:t>
      </w:r>
    </w:p>
    <w:p w14:paraId="7C37B999" w14:textId="34E556E3" w:rsidR="002F56C4" w:rsidRPr="00C1717C" w:rsidRDefault="002F56C4" w:rsidP="00C1717C">
      <w:pPr>
        <w:spacing w:before="100" w:beforeAutospacing="1" w:after="100" w:afterAutospacing="1" w:line="360" w:lineRule="auto"/>
        <w:outlineLvl w:val="1"/>
        <w:rPr>
          <w:rFonts w:eastAsia="Times New Roman" w:cs="Times New Roman"/>
          <w:sz w:val="24"/>
          <w:szCs w:val="24"/>
        </w:rPr>
      </w:pPr>
      <w:r w:rsidRPr="00C1717C">
        <w:rPr>
          <w:rFonts w:cs="Times New Roman"/>
          <w:b/>
          <w:bCs/>
          <w:sz w:val="24"/>
          <w:szCs w:val="24"/>
          <w:lang w:val="en" w:eastAsia="en-US"/>
        </w:rPr>
        <w:t xml:space="preserve">Challenges </w:t>
      </w:r>
    </w:p>
    <w:p w14:paraId="26B887D6" w14:textId="6A23D990" w:rsidR="002F56C4" w:rsidRDefault="00B60066" w:rsidP="00C1717C">
      <w:pPr>
        <w:spacing w:before="100" w:beforeAutospacing="1" w:after="100" w:afterAutospacing="1" w:line="360" w:lineRule="auto"/>
        <w:ind w:firstLine="720"/>
        <w:rPr>
          <w:rFonts w:eastAsia="Times New Roman" w:cs="Times New Roman"/>
          <w:sz w:val="24"/>
          <w:szCs w:val="24"/>
        </w:rPr>
      </w:pPr>
      <w:r w:rsidRPr="00F858CC">
        <w:rPr>
          <w:rFonts w:eastAsia="Times New Roman" w:cs="Times New Roman"/>
          <w:sz w:val="24"/>
          <w:szCs w:val="24"/>
        </w:rPr>
        <w:lastRenderedPageBreak/>
        <w:t xml:space="preserve">There are evidently many challenges facing Pembrokeshire county council, some of which will be largely out of the control of the authority. The financial restraints and the </w:t>
      </w:r>
      <w:r w:rsidR="00FC28A5" w:rsidRPr="00F858CC">
        <w:rPr>
          <w:rFonts w:eastAsia="Times New Roman" w:cs="Times New Roman"/>
          <w:sz w:val="24"/>
          <w:szCs w:val="24"/>
        </w:rPr>
        <w:t>acquisition</w:t>
      </w:r>
      <w:r w:rsidRPr="00F858CC">
        <w:rPr>
          <w:rFonts w:eastAsia="Times New Roman" w:cs="Times New Roman"/>
          <w:sz w:val="24"/>
          <w:szCs w:val="24"/>
        </w:rPr>
        <w:t xml:space="preserve"> of expertise have </w:t>
      </w:r>
      <w:r w:rsidR="00FC28A5" w:rsidRPr="00F858CC">
        <w:rPr>
          <w:rFonts w:eastAsia="Times New Roman" w:cs="Times New Roman"/>
          <w:sz w:val="24"/>
          <w:szCs w:val="24"/>
        </w:rPr>
        <w:t>historically</w:t>
      </w:r>
      <w:r w:rsidRPr="00F858CC">
        <w:rPr>
          <w:rFonts w:eastAsia="Times New Roman" w:cs="Times New Roman"/>
          <w:sz w:val="24"/>
          <w:szCs w:val="24"/>
        </w:rPr>
        <w:t xml:space="preserve"> presented difficulties. With a target of net zero carbon by 2050, the authority will need to replace </w:t>
      </w:r>
      <w:r w:rsidR="00FC28A5" w:rsidRPr="00F858CC">
        <w:rPr>
          <w:rFonts w:eastAsia="Times New Roman" w:cs="Times New Roman"/>
          <w:sz w:val="24"/>
          <w:szCs w:val="24"/>
        </w:rPr>
        <w:t xml:space="preserve">its </w:t>
      </w:r>
      <w:r w:rsidRPr="00F858CC">
        <w:rPr>
          <w:rFonts w:eastAsia="Times New Roman" w:cs="Times New Roman"/>
          <w:sz w:val="24"/>
          <w:szCs w:val="24"/>
        </w:rPr>
        <w:t>whole fleet of vehicles</w:t>
      </w:r>
      <w:r w:rsidR="00FC28A5" w:rsidRPr="00F858CC">
        <w:rPr>
          <w:rFonts w:eastAsia="Times New Roman" w:cs="Times New Roman"/>
          <w:sz w:val="24"/>
          <w:szCs w:val="24"/>
        </w:rPr>
        <w:t xml:space="preserve">, energy insulate all of the buildings, rental properties and schools it holds responsibility for and ensure all its supply chain and energy provision is net zero carbon. Circularity within the authority is still in its infancy despite the success of its waste management strategy. Much of the focus is on re-cycling and promoting sustainable practices, however Covid has shown that government building </w:t>
      </w:r>
      <w:r w:rsidR="00F858CC" w:rsidRPr="00F858CC">
        <w:rPr>
          <w:rFonts w:eastAsia="Times New Roman" w:cs="Times New Roman"/>
          <w:sz w:val="24"/>
          <w:szCs w:val="24"/>
        </w:rPr>
        <w:t>does</w:t>
      </w:r>
      <w:r w:rsidR="00FC28A5" w:rsidRPr="00F858CC">
        <w:rPr>
          <w:rFonts w:eastAsia="Times New Roman" w:cs="Times New Roman"/>
          <w:sz w:val="24"/>
          <w:szCs w:val="24"/>
        </w:rPr>
        <w:t xml:space="preserve"> not need to be large, air conditioned and illuminated places to carry out business. Virtual meeting</w:t>
      </w:r>
      <w:r w:rsidR="00F858CC">
        <w:rPr>
          <w:rFonts w:eastAsia="Times New Roman" w:cs="Times New Roman"/>
          <w:sz w:val="24"/>
          <w:szCs w:val="24"/>
        </w:rPr>
        <w:t>s</w:t>
      </w:r>
      <w:r w:rsidR="00FC28A5" w:rsidRPr="00F858CC">
        <w:rPr>
          <w:rFonts w:eastAsia="Times New Roman" w:cs="Times New Roman"/>
          <w:sz w:val="24"/>
          <w:szCs w:val="24"/>
        </w:rPr>
        <w:t xml:space="preserve"> have reduced the need to use the council building in Haverfordwest</w:t>
      </w:r>
      <w:r w:rsidR="00C06826" w:rsidRPr="00F858CC">
        <w:rPr>
          <w:rFonts w:eastAsia="Times New Roman" w:cs="Times New Roman"/>
          <w:sz w:val="24"/>
          <w:szCs w:val="24"/>
        </w:rPr>
        <w:t xml:space="preserve">, which has reduced the </w:t>
      </w:r>
      <w:r w:rsidR="00F858CC" w:rsidRPr="00F858CC">
        <w:rPr>
          <w:rFonts w:eastAsia="Times New Roman" w:cs="Times New Roman"/>
          <w:sz w:val="24"/>
          <w:szCs w:val="24"/>
        </w:rPr>
        <w:t>number</w:t>
      </w:r>
      <w:r w:rsidR="00C06826" w:rsidRPr="00F858CC">
        <w:rPr>
          <w:rFonts w:eastAsia="Times New Roman" w:cs="Times New Roman"/>
          <w:sz w:val="24"/>
          <w:szCs w:val="24"/>
        </w:rPr>
        <w:t xml:space="preserve"> of cars travelling to the location and the canteen and other facilities that are currently not energy efficient. Much of the supply chain remains within the linear economy where consumables </w:t>
      </w:r>
      <w:r w:rsidR="00C06826" w:rsidRPr="00F858CC">
        <w:rPr>
          <w:rFonts w:eastAsia="Times New Roman" w:cs="Times New Roman"/>
          <w:sz w:val="24"/>
          <w:szCs w:val="24"/>
        </w:rPr>
        <w:lastRenderedPageBreak/>
        <w:t>are sourced from outside of the county and in some cases outside of the UK.</w:t>
      </w:r>
    </w:p>
    <w:p w14:paraId="0B02A557" w14:textId="779EA158" w:rsidR="003A232E" w:rsidRDefault="003A232E" w:rsidP="003A232E">
      <w:pPr>
        <w:spacing w:before="100" w:beforeAutospacing="1" w:after="100" w:afterAutospacing="1" w:line="360" w:lineRule="auto"/>
        <w:rPr>
          <w:rFonts w:eastAsia="Times New Roman" w:cs="Times New Roman"/>
          <w:b/>
          <w:bCs/>
          <w:sz w:val="24"/>
          <w:szCs w:val="24"/>
        </w:rPr>
      </w:pPr>
      <w:r w:rsidRPr="003A232E">
        <w:rPr>
          <w:rFonts w:eastAsia="Times New Roman" w:cs="Times New Roman"/>
          <w:b/>
          <w:bCs/>
          <w:sz w:val="24"/>
          <w:szCs w:val="24"/>
        </w:rPr>
        <w:t>Conclusion</w:t>
      </w:r>
    </w:p>
    <w:p w14:paraId="1BA09F63" w14:textId="2C873754" w:rsidR="003A232E" w:rsidRDefault="003A232E" w:rsidP="00897FCA">
      <w:pPr>
        <w:spacing w:before="100" w:beforeAutospacing="1" w:after="100" w:afterAutospacing="1" w:line="360" w:lineRule="auto"/>
        <w:ind w:firstLine="720"/>
        <w:rPr>
          <w:rFonts w:eastAsia="Times New Roman" w:cs="Times New Roman"/>
          <w:sz w:val="24"/>
          <w:szCs w:val="24"/>
        </w:rPr>
      </w:pPr>
      <w:r w:rsidRPr="003A232E">
        <w:rPr>
          <w:rFonts w:eastAsia="Times New Roman" w:cs="Times New Roman"/>
          <w:sz w:val="24"/>
          <w:szCs w:val="24"/>
        </w:rPr>
        <w:t>During this res</w:t>
      </w:r>
      <w:r>
        <w:rPr>
          <w:rFonts w:eastAsia="Times New Roman" w:cs="Times New Roman"/>
          <w:sz w:val="24"/>
          <w:szCs w:val="24"/>
        </w:rPr>
        <w:t xml:space="preserve">earch it was evident that Pembrokeshire county council are </w:t>
      </w:r>
      <w:r w:rsidR="00897FCA">
        <w:rPr>
          <w:rFonts w:eastAsia="Times New Roman" w:cs="Times New Roman"/>
          <w:sz w:val="24"/>
          <w:szCs w:val="24"/>
        </w:rPr>
        <w:t>embarking</w:t>
      </w:r>
      <w:r>
        <w:rPr>
          <w:rFonts w:eastAsia="Times New Roman" w:cs="Times New Roman"/>
          <w:sz w:val="24"/>
          <w:szCs w:val="24"/>
        </w:rPr>
        <w:t xml:space="preserve"> on a journey towards circularity. This is probably to be expected of a local </w:t>
      </w:r>
      <w:r w:rsidR="00897FCA">
        <w:rPr>
          <w:rFonts w:eastAsia="Times New Roman" w:cs="Times New Roman"/>
          <w:sz w:val="24"/>
          <w:szCs w:val="24"/>
        </w:rPr>
        <w:t>authority</w:t>
      </w:r>
      <w:r>
        <w:rPr>
          <w:rFonts w:eastAsia="Times New Roman" w:cs="Times New Roman"/>
          <w:sz w:val="24"/>
          <w:szCs w:val="24"/>
        </w:rPr>
        <w:t xml:space="preserve"> but, it remains pertinent to understand the significant financial challenges the </w:t>
      </w:r>
      <w:r w:rsidR="00897FCA">
        <w:rPr>
          <w:rFonts w:eastAsia="Times New Roman" w:cs="Times New Roman"/>
          <w:sz w:val="24"/>
          <w:szCs w:val="24"/>
        </w:rPr>
        <w:t>authority</w:t>
      </w:r>
      <w:r>
        <w:rPr>
          <w:rFonts w:eastAsia="Times New Roman" w:cs="Times New Roman"/>
          <w:sz w:val="24"/>
          <w:szCs w:val="24"/>
        </w:rPr>
        <w:t xml:space="preserve"> faces in delivering </w:t>
      </w:r>
      <w:r w:rsidR="00897FCA">
        <w:rPr>
          <w:rFonts w:eastAsia="Times New Roman" w:cs="Times New Roman"/>
          <w:sz w:val="24"/>
          <w:szCs w:val="24"/>
        </w:rPr>
        <w:t>cost effective sustainable services across the county of Pembrokeshire. Financial incentives and grant support from Welsh government will help to alleviate some of the financial pressures but for the authority to be able to operate at net zero carbon emissions as part of a ‘closed loop’ wider circular economy will require determination, innovation and co-operation from every part of the circularity that provides products and services to the authority.</w:t>
      </w:r>
      <w:r w:rsidR="0047481F">
        <w:rPr>
          <w:rFonts w:eastAsia="Times New Roman" w:cs="Times New Roman"/>
          <w:sz w:val="24"/>
          <w:szCs w:val="24"/>
        </w:rPr>
        <w:t xml:space="preserve"> In terms of innovative developments such as Biomimicry</w:t>
      </w:r>
      <w:r w:rsidR="00897FCA">
        <w:rPr>
          <w:rFonts w:eastAsia="Times New Roman" w:cs="Times New Roman"/>
          <w:sz w:val="24"/>
          <w:szCs w:val="24"/>
        </w:rPr>
        <w:t xml:space="preserve"> Pembrokeshire county council is </w:t>
      </w:r>
      <w:r w:rsidR="0047481F">
        <w:rPr>
          <w:rFonts w:eastAsia="Times New Roman" w:cs="Times New Roman"/>
          <w:sz w:val="24"/>
          <w:szCs w:val="24"/>
        </w:rPr>
        <w:t>not yet at a stage where such technologies can be considered, however, the Welsh governments performance in sustainable practices continue to increase and improve, it is not beyond the realms of possibility that an area rich with wildlife and natural beauty could become a pioneer in working in harmony with the natural environment and set the standard for the future of local authorities best practice in the UK.</w:t>
      </w:r>
    </w:p>
    <w:p w14:paraId="5A625639" w14:textId="0992B834" w:rsidR="0047481F" w:rsidRDefault="0047481F" w:rsidP="00897FCA">
      <w:pPr>
        <w:spacing w:before="100" w:beforeAutospacing="1" w:after="100" w:afterAutospacing="1" w:line="360" w:lineRule="auto"/>
        <w:ind w:firstLine="720"/>
        <w:rPr>
          <w:rFonts w:eastAsia="Times New Roman" w:cs="Times New Roman"/>
          <w:sz w:val="24"/>
          <w:szCs w:val="24"/>
        </w:rPr>
      </w:pPr>
    </w:p>
    <w:sdt>
      <w:sdtPr>
        <w:id w:val="105931467"/>
        <w:docPartObj>
          <w:docPartGallery w:val="Bibliographies"/>
          <w:docPartUnique/>
        </w:docPartObj>
      </w:sdtPr>
      <w:sdtEndPr>
        <w:rPr>
          <w:rFonts w:eastAsiaTheme="minorHAnsi" w:cstheme="minorBidi"/>
          <w:b w:val="0"/>
          <w:bCs w:val="0"/>
          <w:kern w:val="0"/>
          <w:sz w:val="20"/>
          <w:szCs w:val="20"/>
        </w:rPr>
      </w:sdtEndPr>
      <w:sdtContent>
        <w:p w14:paraId="1725232F" w14:textId="6B7F0677" w:rsidR="0047481F" w:rsidRPr="0047481F" w:rsidRDefault="0047481F">
          <w:pPr>
            <w:pStyle w:val="Heading1"/>
            <w:rPr>
              <w:sz w:val="24"/>
              <w:szCs w:val="24"/>
            </w:rPr>
          </w:pPr>
          <w:r w:rsidRPr="0047481F">
            <w:rPr>
              <w:sz w:val="24"/>
              <w:szCs w:val="24"/>
            </w:rPr>
            <w:t>References</w:t>
          </w:r>
        </w:p>
        <w:sdt>
          <w:sdtPr>
            <w:id w:val="-573587230"/>
            <w:bibliography/>
          </w:sdtPr>
          <w:sdtContent>
            <w:p w14:paraId="2F6D36B6" w14:textId="77777777" w:rsidR="0047481F" w:rsidRDefault="0047481F" w:rsidP="0047481F">
              <w:pPr>
                <w:pStyle w:val="Bibliography"/>
                <w:ind w:left="720" w:hanging="720"/>
                <w:rPr>
                  <w:noProof/>
                  <w:sz w:val="24"/>
                  <w:szCs w:val="24"/>
                </w:rPr>
              </w:pPr>
              <w:r>
                <w:fldChar w:fldCharType="begin"/>
              </w:r>
              <w:r>
                <w:instrText xml:space="preserve"> BIBLIOGRAPHY </w:instrText>
              </w:r>
              <w:r>
                <w:fldChar w:fldCharType="separate"/>
              </w:r>
              <w:r>
                <w:rPr>
                  <w:noProof/>
                </w:rPr>
                <w:t xml:space="preserve">Allwood, J. (2014). The Role of Recycling within a Hierarchy of Material Management Strategies,. </w:t>
              </w:r>
              <w:r>
                <w:rPr>
                  <w:i/>
                  <w:iCs/>
                  <w:noProof/>
                </w:rPr>
                <w:t>Handbook of Recycling</w:t>
              </w:r>
              <w:r>
                <w:rPr>
                  <w:noProof/>
                </w:rPr>
                <w:t>, 455-477.</w:t>
              </w:r>
            </w:p>
            <w:p w14:paraId="0BD8AD8D" w14:textId="77777777" w:rsidR="0047481F" w:rsidRDefault="0047481F" w:rsidP="0047481F">
              <w:pPr>
                <w:pStyle w:val="Bibliography"/>
                <w:ind w:left="720" w:hanging="720"/>
                <w:rPr>
                  <w:noProof/>
                </w:rPr>
              </w:pPr>
              <w:r>
                <w:rPr>
                  <w:noProof/>
                </w:rPr>
                <w:t xml:space="preserve">Blythyn, H. (2020, June 11). </w:t>
              </w:r>
              <w:r>
                <w:rPr>
                  <w:i/>
                  <w:iCs/>
                  <w:noProof/>
                </w:rPr>
                <w:t>Circular Economy Funding to Support a Green Recovery</w:t>
              </w:r>
              <w:r>
                <w:rPr>
                  <w:noProof/>
                </w:rPr>
                <w:t>. Retrieved from Welsh Government: https://gov.wales/65m-circular-economy-funding-support-green-recovery</w:t>
              </w:r>
            </w:p>
            <w:p w14:paraId="1286B981" w14:textId="77777777" w:rsidR="0047481F" w:rsidRDefault="0047481F" w:rsidP="0047481F">
              <w:pPr>
                <w:pStyle w:val="Bibliography"/>
                <w:ind w:left="720" w:hanging="720"/>
                <w:rPr>
                  <w:noProof/>
                </w:rPr>
              </w:pPr>
              <w:r>
                <w:rPr>
                  <w:noProof/>
                </w:rPr>
                <w:t xml:space="preserve">Bond, M. (2020, June 11). </w:t>
              </w:r>
              <w:r>
                <w:rPr>
                  <w:i/>
                  <w:iCs/>
                  <w:noProof/>
                </w:rPr>
                <w:t>Eco Champion</w:t>
              </w:r>
              <w:r>
                <w:rPr>
                  <w:noProof/>
                </w:rPr>
                <w:t>. Retrieved from Pembrokeshire county council: https://www.pembrokeshire.gov.uk/eco-champions</w:t>
              </w:r>
            </w:p>
            <w:p w14:paraId="55873954" w14:textId="77777777" w:rsidR="0047481F" w:rsidRDefault="0047481F" w:rsidP="0047481F">
              <w:pPr>
                <w:pStyle w:val="Bibliography"/>
                <w:ind w:left="720" w:hanging="720"/>
                <w:rPr>
                  <w:noProof/>
                </w:rPr>
              </w:pPr>
              <w:r>
                <w:rPr>
                  <w:noProof/>
                </w:rPr>
                <w:t xml:space="preserve">Carrigton, D. (2019, Febuary 10). </w:t>
              </w:r>
              <w:r>
                <w:rPr>
                  <w:i/>
                  <w:iCs/>
                  <w:noProof/>
                </w:rPr>
                <w:t>Plummeting insect numbers 'threaten collapse of nature.</w:t>
              </w:r>
              <w:r>
                <w:rPr>
                  <w:noProof/>
                </w:rPr>
                <w:t xml:space="preserve"> London: The Guardian. Retrieved from The Guardian.</w:t>
              </w:r>
            </w:p>
            <w:p w14:paraId="3FAF3B32" w14:textId="77777777" w:rsidR="0047481F" w:rsidRDefault="0047481F" w:rsidP="0047481F">
              <w:pPr>
                <w:pStyle w:val="Bibliography"/>
                <w:ind w:left="720" w:hanging="720"/>
                <w:rPr>
                  <w:noProof/>
                </w:rPr>
              </w:pPr>
              <w:r>
                <w:rPr>
                  <w:noProof/>
                </w:rPr>
                <w:t xml:space="preserve">Genovese, A., Acquaye, A. A., Figueroa, A., &amp; S.C. Lenny Koh. (2017). Sustainable supply chain management and the transition towards a circular economy: Evidence and some applications,. </w:t>
              </w:r>
              <w:r>
                <w:rPr>
                  <w:i/>
                  <w:iCs/>
                  <w:noProof/>
                </w:rPr>
                <w:t>Omega</w:t>
              </w:r>
              <w:r>
                <w:rPr>
                  <w:noProof/>
                </w:rPr>
                <w:t>, 344-357.</w:t>
              </w:r>
            </w:p>
            <w:p w14:paraId="407ED012" w14:textId="77777777" w:rsidR="0047481F" w:rsidRDefault="0047481F" w:rsidP="0047481F">
              <w:pPr>
                <w:pStyle w:val="Bibliography"/>
                <w:ind w:left="720" w:hanging="720"/>
                <w:rPr>
                  <w:noProof/>
                </w:rPr>
              </w:pPr>
              <w:r>
                <w:rPr>
                  <w:noProof/>
                </w:rPr>
                <w:t xml:space="preserve">Herrera, R. J. (2009). The Contribution of Strategic Environmental Assessment to Transport Policy Governance. </w:t>
              </w:r>
              <w:r>
                <w:rPr>
                  <w:i/>
                  <w:iCs/>
                  <w:noProof/>
                </w:rPr>
                <w:t>OECD/ITF Joint Transport Research Centre Discussion Papers</w:t>
              </w:r>
              <w:r>
                <w:rPr>
                  <w:noProof/>
                </w:rPr>
                <w:t>.</w:t>
              </w:r>
            </w:p>
            <w:p w14:paraId="5C011363" w14:textId="77777777" w:rsidR="0047481F" w:rsidRDefault="0047481F" w:rsidP="0047481F">
              <w:pPr>
                <w:pStyle w:val="Bibliography"/>
                <w:ind w:left="720" w:hanging="720"/>
                <w:rPr>
                  <w:noProof/>
                </w:rPr>
              </w:pPr>
              <w:r>
                <w:rPr>
                  <w:noProof/>
                </w:rPr>
                <w:t xml:space="preserve">Kay, J. (1993). The Structure of Strategy. </w:t>
              </w:r>
              <w:r>
                <w:rPr>
                  <w:i/>
                  <w:iCs/>
                  <w:noProof/>
                </w:rPr>
                <w:t>Buisness Stratgy Review</w:t>
              </w:r>
              <w:r>
                <w:rPr>
                  <w:noProof/>
                </w:rPr>
                <w:t>.</w:t>
              </w:r>
            </w:p>
            <w:p w14:paraId="3051966E" w14:textId="77777777" w:rsidR="0047481F" w:rsidRDefault="0047481F" w:rsidP="0047481F">
              <w:pPr>
                <w:pStyle w:val="Bibliography"/>
                <w:ind w:left="720" w:hanging="720"/>
                <w:rPr>
                  <w:noProof/>
                </w:rPr>
              </w:pPr>
              <w:r>
                <w:rPr>
                  <w:noProof/>
                </w:rPr>
                <w:t xml:space="preserve">Lacy, P., &amp; Rutqvist, J. (2016). </w:t>
              </w:r>
              <w:r>
                <w:rPr>
                  <w:i/>
                  <w:iCs/>
                  <w:noProof/>
                </w:rPr>
                <w:t>Waste to Wealth: The circular ecconomy advantage .</w:t>
              </w:r>
              <w:r>
                <w:rPr>
                  <w:noProof/>
                </w:rPr>
                <w:t xml:space="preserve"> </w:t>
              </w:r>
            </w:p>
            <w:p w14:paraId="4504CF28" w14:textId="77777777" w:rsidR="0047481F" w:rsidRDefault="0047481F" w:rsidP="0047481F">
              <w:pPr>
                <w:pStyle w:val="Bibliography"/>
                <w:ind w:left="720" w:hanging="720"/>
                <w:rPr>
                  <w:noProof/>
                </w:rPr>
              </w:pPr>
              <w:r>
                <w:rPr>
                  <w:noProof/>
                </w:rPr>
                <w:t xml:space="preserve">Lenau, T. A., Metzea, A.-L., &amp; Hesselberg, T. (2018). Paradigms for biologically inspired design. </w:t>
              </w:r>
              <w:r>
                <w:rPr>
                  <w:i/>
                  <w:iCs/>
                  <w:noProof/>
                </w:rPr>
                <w:t>Proceedings of SPIE.</w:t>
              </w:r>
              <w:r>
                <w:rPr>
                  <w:noProof/>
                </w:rPr>
                <w:t xml:space="preserve"> Denver: Technical University of Denmark.</w:t>
              </w:r>
            </w:p>
            <w:p w14:paraId="648BF929" w14:textId="77777777" w:rsidR="0047481F" w:rsidRDefault="0047481F" w:rsidP="0047481F">
              <w:pPr>
                <w:pStyle w:val="Bibliography"/>
                <w:ind w:left="720" w:hanging="720"/>
                <w:rPr>
                  <w:noProof/>
                </w:rPr>
              </w:pPr>
              <w:r>
                <w:rPr>
                  <w:noProof/>
                </w:rPr>
                <w:t xml:space="preserve">Lonca, G., Lesage, P., Majeau-Bette, G., S. B., &amp; Margni, M. (2020). Assessing scaling effects of circular economy strategies: A case study on plastic bottle closed-loop recycling in the USA PET market,esources, Conservation and Recycling,. </w:t>
              </w:r>
              <w:r>
                <w:rPr>
                  <w:i/>
                  <w:iCs/>
                  <w:noProof/>
                </w:rPr>
                <w:t>Assessing scaling effects of circular economy strategiesR</w:t>
              </w:r>
              <w:r>
                <w:rPr>
                  <w:noProof/>
                </w:rPr>
                <w:t>.</w:t>
              </w:r>
            </w:p>
            <w:p w14:paraId="68E28C9C" w14:textId="77777777" w:rsidR="0047481F" w:rsidRDefault="0047481F" w:rsidP="0047481F">
              <w:pPr>
                <w:pStyle w:val="Bibliography"/>
                <w:ind w:left="720" w:hanging="720"/>
                <w:rPr>
                  <w:noProof/>
                </w:rPr>
              </w:pPr>
              <w:r>
                <w:rPr>
                  <w:noProof/>
                </w:rPr>
                <w:t xml:space="preserve">Popplewell, D. (2019). </w:t>
              </w:r>
              <w:r>
                <w:rPr>
                  <w:i/>
                  <w:iCs/>
                  <w:noProof/>
                </w:rPr>
                <w:t>Background Paper for Local Development Plan 2.</w:t>
              </w:r>
              <w:r>
                <w:rPr>
                  <w:noProof/>
                </w:rPr>
                <w:t xml:space="preserve"> Haverfordwest: Pembrokeshire county council.</w:t>
              </w:r>
            </w:p>
            <w:p w14:paraId="56391A08" w14:textId="77777777" w:rsidR="0047481F" w:rsidRDefault="0047481F" w:rsidP="0047481F">
              <w:pPr>
                <w:pStyle w:val="Bibliography"/>
                <w:ind w:left="720" w:hanging="720"/>
                <w:rPr>
                  <w:noProof/>
                </w:rPr>
              </w:pPr>
              <w:r>
                <w:rPr>
                  <w:noProof/>
                </w:rPr>
                <w:t xml:space="preserve">Sariatl, F. (2017). A Comparative and Analyzer Study for Optimization of Economy for Sustainability: Linear Economy Versus Circular Economy . </w:t>
              </w:r>
              <w:r>
                <w:rPr>
                  <w:i/>
                  <w:iCs/>
                  <w:noProof/>
                </w:rPr>
                <w:t>Visegrad Journal on Bioeconomy and Sustainable Developmen</w:t>
              </w:r>
              <w:r>
                <w:rPr>
                  <w:noProof/>
                </w:rPr>
                <w:t>, 6 (1), 31-34.</w:t>
              </w:r>
            </w:p>
            <w:p w14:paraId="67A88B2E" w14:textId="77777777" w:rsidR="0047481F" w:rsidRDefault="0047481F" w:rsidP="0047481F">
              <w:pPr>
                <w:pStyle w:val="Bibliography"/>
                <w:ind w:left="720" w:hanging="720"/>
                <w:rPr>
                  <w:noProof/>
                </w:rPr>
              </w:pPr>
              <w:r>
                <w:rPr>
                  <w:noProof/>
                </w:rPr>
                <w:t xml:space="preserve">Schrader-King, K. (2018). </w:t>
              </w:r>
              <w:r>
                <w:rPr>
                  <w:i/>
                  <w:iCs/>
                  <w:noProof/>
                </w:rPr>
                <w:t>World Bank Report on Global Waste.</w:t>
              </w:r>
              <w:r>
                <w:rPr>
                  <w:noProof/>
                </w:rPr>
                <w:t xml:space="preserve"> Washington DC: World Bank.</w:t>
              </w:r>
            </w:p>
            <w:p w14:paraId="47F06197" w14:textId="77777777" w:rsidR="0047481F" w:rsidRDefault="0047481F" w:rsidP="0047481F">
              <w:pPr>
                <w:pStyle w:val="Bibliography"/>
                <w:ind w:left="720" w:hanging="720"/>
                <w:rPr>
                  <w:noProof/>
                </w:rPr>
              </w:pPr>
              <w:r>
                <w:rPr>
                  <w:noProof/>
                </w:rPr>
                <w:t xml:space="preserve">Shaw, D. (2019, July 24). </w:t>
              </w:r>
              <w:r>
                <w:rPr>
                  <w:i/>
                  <w:iCs/>
                  <w:noProof/>
                </w:rPr>
                <w:t>Corporate Plan 2019- 2020</w:t>
              </w:r>
              <w:r>
                <w:rPr>
                  <w:noProof/>
                </w:rPr>
                <w:t>. Retrieved from Pembrokeshire County Council: https://www.pembrokeshire.gov.uk/improvement-planning/corporate-plan</w:t>
              </w:r>
            </w:p>
            <w:p w14:paraId="6BDCBDB0" w14:textId="77777777" w:rsidR="0047481F" w:rsidRDefault="0047481F" w:rsidP="0047481F">
              <w:pPr>
                <w:pStyle w:val="Bibliography"/>
                <w:ind w:left="720" w:hanging="720"/>
                <w:rPr>
                  <w:noProof/>
                </w:rPr>
              </w:pPr>
              <w:r>
                <w:rPr>
                  <w:noProof/>
                </w:rPr>
                <w:t xml:space="preserve">Zari, M. P. (2012). </w:t>
              </w:r>
              <w:r>
                <w:rPr>
                  <w:i/>
                  <w:iCs/>
                  <w:noProof/>
                </w:rPr>
                <w:t>ECOSYSTEMSERVICES ANALYSISFOR THE DESIGNOF REGENERATIVE URBAN BUILT ENVIRONMENTS.</w:t>
              </w:r>
              <w:r>
                <w:rPr>
                  <w:noProof/>
                </w:rPr>
                <w:t xml:space="preserve"> Wellington: Victoria University of Wellington.</w:t>
              </w:r>
            </w:p>
            <w:p w14:paraId="06C38A02" w14:textId="2894B20B" w:rsidR="0047481F" w:rsidRDefault="0047481F" w:rsidP="0047481F">
              <w:r>
                <w:rPr>
                  <w:b/>
                  <w:bCs/>
                  <w:noProof/>
                </w:rPr>
                <w:fldChar w:fldCharType="end"/>
              </w:r>
            </w:p>
          </w:sdtContent>
        </w:sdt>
      </w:sdtContent>
    </w:sdt>
    <w:p w14:paraId="5CB16128" w14:textId="77777777" w:rsidR="0047481F" w:rsidRPr="00904251" w:rsidRDefault="0047481F" w:rsidP="00897FCA">
      <w:pPr>
        <w:spacing w:before="100" w:beforeAutospacing="1" w:after="100" w:afterAutospacing="1" w:line="360" w:lineRule="auto"/>
        <w:ind w:firstLine="720"/>
        <w:rPr>
          <w:rFonts w:eastAsia="Times New Roman" w:cs="Times New Roman"/>
          <w:sz w:val="24"/>
          <w:szCs w:val="24"/>
        </w:rPr>
      </w:pPr>
    </w:p>
    <w:sectPr w:rsidR="0047481F" w:rsidRPr="009042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4EA8F" w14:textId="77777777" w:rsidR="00861808" w:rsidRDefault="00861808" w:rsidP="00861808">
      <w:pPr>
        <w:spacing w:after="0"/>
      </w:pPr>
      <w:r>
        <w:separator/>
      </w:r>
    </w:p>
  </w:endnote>
  <w:endnote w:type="continuationSeparator" w:id="0">
    <w:p w14:paraId="5CFDD99B" w14:textId="77777777" w:rsidR="00861808" w:rsidRDefault="00861808" w:rsidP="0086180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CA0E3" w14:textId="77777777" w:rsidR="00861808" w:rsidRDefault="00861808" w:rsidP="00861808">
      <w:pPr>
        <w:spacing w:after="0"/>
      </w:pPr>
      <w:r>
        <w:separator/>
      </w:r>
    </w:p>
  </w:footnote>
  <w:footnote w:type="continuationSeparator" w:id="0">
    <w:p w14:paraId="3B7FD205" w14:textId="77777777" w:rsidR="00861808" w:rsidRDefault="00861808" w:rsidP="0086180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9277E"/>
    <w:multiLevelType w:val="multilevel"/>
    <w:tmpl w:val="A0A218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0F78F7"/>
    <w:multiLevelType w:val="hybridMultilevel"/>
    <w:tmpl w:val="66402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A0FCA"/>
    <w:multiLevelType w:val="multilevel"/>
    <w:tmpl w:val="B872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834A5"/>
    <w:multiLevelType w:val="multilevel"/>
    <w:tmpl w:val="992839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0937F9"/>
    <w:multiLevelType w:val="multilevel"/>
    <w:tmpl w:val="0D8618B2"/>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3060FD"/>
    <w:multiLevelType w:val="multilevel"/>
    <w:tmpl w:val="50646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705DDB"/>
    <w:multiLevelType w:val="multilevel"/>
    <w:tmpl w:val="ADC4DB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E648D3"/>
    <w:multiLevelType w:val="multilevel"/>
    <w:tmpl w:val="33E8B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9843BC"/>
    <w:multiLevelType w:val="multilevel"/>
    <w:tmpl w:val="85BAD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9B1D73"/>
    <w:multiLevelType w:val="multilevel"/>
    <w:tmpl w:val="19BE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2C0864"/>
    <w:multiLevelType w:val="multilevel"/>
    <w:tmpl w:val="17265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7074C2"/>
    <w:multiLevelType w:val="multilevel"/>
    <w:tmpl w:val="026C5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9B27DD"/>
    <w:multiLevelType w:val="multilevel"/>
    <w:tmpl w:val="FE7EB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
  </w:num>
  <w:num w:numId="3">
    <w:abstractNumId w:val="9"/>
  </w:num>
  <w:num w:numId="4">
    <w:abstractNumId w:val="10"/>
  </w:num>
  <w:num w:numId="5">
    <w:abstractNumId w:val="5"/>
  </w:num>
  <w:num w:numId="6">
    <w:abstractNumId w:val="8"/>
  </w:num>
  <w:num w:numId="7">
    <w:abstractNumId w:val="7"/>
  </w:num>
  <w:num w:numId="8">
    <w:abstractNumId w:val="6"/>
  </w:num>
  <w:num w:numId="9">
    <w:abstractNumId w:val="3"/>
  </w:num>
  <w:num w:numId="10">
    <w:abstractNumId w:val="4"/>
  </w:num>
  <w:num w:numId="11">
    <w:abstractNumId w:val="0"/>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B9B"/>
    <w:rsid w:val="00067B17"/>
    <w:rsid w:val="000B27CB"/>
    <w:rsid w:val="000B4896"/>
    <w:rsid w:val="000E0C93"/>
    <w:rsid w:val="000F5CB2"/>
    <w:rsid w:val="00100FBF"/>
    <w:rsid w:val="001223F1"/>
    <w:rsid w:val="00123BCC"/>
    <w:rsid w:val="00142513"/>
    <w:rsid w:val="00144C9C"/>
    <w:rsid w:val="00155DE1"/>
    <w:rsid w:val="00181562"/>
    <w:rsid w:val="001A0409"/>
    <w:rsid w:val="00270237"/>
    <w:rsid w:val="00286489"/>
    <w:rsid w:val="00292603"/>
    <w:rsid w:val="002D64BC"/>
    <w:rsid w:val="002F56C4"/>
    <w:rsid w:val="00323756"/>
    <w:rsid w:val="00387F36"/>
    <w:rsid w:val="003A232E"/>
    <w:rsid w:val="003E7E4A"/>
    <w:rsid w:val="00473A61"/>
    <w:rsid w:val="0047481F"/>
    <w:rsid w:val="0047730B"/>
    <w:rsid w:val="00523B48"/>
    <w:rsid w:val="005A21AA"/>
    <w:rsid w:val="005D0260"/>
    <w:rsid w:val="00661692"/>
    <w:rsid w:val="006665BF"/>
    <w:rsid w:val="00684027"/>
    <w:rsid w:val="007C0949"/>
    <w:rsid w:val="00861808"/>
    <w:rsid w:val="00886C90"/>
    <w:rsid w:val="00897FCA"/>
    <w:rsid w:val="00904251"/>
    <w:rsid w:val="00976A6C"/>
    <w:rsid w:val="009A6B9B"/>
    <w:rsid w:val="00AC47B8"/>
    <w:rsid w:val="00AF1C4D"/>
    <w:rsid w:val="00B23D61"/>
    <w:rsid w:val="00B24ADA"/>
    <w:rsid w:val="00B33676"/>
    <w:rsid w:val="00B60066"/>
    <w:rsid w:val="00BD45FB"/>
    <w:rsid w:val="00BE624A"/>
    <w:rsid w:val="00BF70A4"/>
    <w:rsid w:val="00C06826"/>
    <w:rsid w:val="00C1717C"/>
    <w:rsid w:val="00C34253"/>
    <w:rsid w:val="00C42BBA"/>
    <w:rsid w:val="00C43846"/>
    <w:rsid w:val="00C513BD"/>
    <w:rsid w:val="00C648C0"/>
    <w:rsid w:val="00CC42CF"/>
    <w:rsid w:val="00CF11CF"/>
    <w:rsid w:val="00D049BA"/>
    <w:rsid w:val="00DC3BF5"/>
    <w:rsid w:val="00DE3AAA"/>
    <w:rsid w:val="00E2569D"/>
    <w:rsid w:val="00E36DCC"/>
    <w:rsid w:val="00E4377A"/>
    <w:rsid w:val="00E55C19"/>
    <w:rsid w:val="00ED39F1"/>
    <w:rsid w:val="00F00A0E"/>
    <w:rsid w:val="00F858CC"/>
    <w:rsid w:val="00FC28A5"/>
    <w:rsid w:val="00FE5174"/>
    <w:rsid w:val="00FF5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88019"/>
  <w15:chartTrackingRefBased/>
  <w15:docId w15:val="{D90DB401-6FBC-4661-BB9E-A6F10F828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9F1"/>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styleId="NormalWeb">
    <w:name w:val="Normal (Web)"/>
    <w:basedOn w:val="Normal"/>
    <w:uiPriority w:val="99"/>
    <w:semiHidden/>
    <w:unhideWhenUsed/>
    <w:rsid w:val="005A21AA"/>
    <w:pPr>
      <w:spacing w:before="100" w:beforeAutospacing="1" w:after="100" w:afterAutospacing="1"/>
    </w:pPr>
    <w:rPr>
      <w:rFonts w:eastAsia="Times New Roman" w:cs="Times New Roman"/>
      <w:sz w:val="24"/>
      <w:szCs w:val="24"/>
    </w:rPr>
  </w:style>
  <w:style w:type="paragraph" w:customStyle="1" w:styleId="hf">
    <w:name w:val="hf"/>
    <w:basedOn w:val="Normal"/>
    <w:rsid w:val="00D049BA"/>
    <w:pPr>
      <w:spacing w:before="100" w:beforeAutospacing="1" w:after="100" w:afterAutospacing="1"/>
    </w:pPr>
    <w:rPr>
      <w:rFonts w:eastAsia="Times New Roman" w:cs="Times New Roman"/>
      <w:sz w:val="24"/>
      <w:szCs w:val="24"/>
    </w:rPr>
  </w:style>
  <w:style w:type="character" w:styleId="Emphasis">
    <w:name w:val="Emphasis"/>
    <w:basedOn w:val="DefaultParagraphFont"/>
    <w:uiPriority w:val="20"/>
    <w:qFormat/>
    <w:rsid w:val="00D049BA"/>
    <w:rPr>
      <w:i/>
      <w:iCs/>
    </w:rPr>
  </w:style>
  <w:style w:type="character" w:styleId="Hyperlink">
    <w:name w:val="Hyperlink"/>
    <w:basedOn w:val="DefaultParagraphFont"/>
    <w:uiPriority w:val="99"/>
    <w:semiHidden/>
    <w:unhideWhenUsed/>
    <w:rsid w:val="00BE624A"/>
    <w:rPr>
      <w:color w:val="0000FF"/>
      <w:u w:val="single"/>
    </w:rPr>
  </w:style>
  <w:style w:type="paragraph" w:styleId="Header">
    <w:name w:val="header"/>
    <w:basedOn w:val="Normal"/>
    <w:link w:val="HeaderChar"/>
    <w:uiPriority w:val="99"/>
    <w:unhideWhenUsed/>
    <w:rsid w:val="00861808"/>
    <w:pPr>
      <w:tabs>
        <w:tab w:val="center" w:pos="4513"/>
        <w:tab w:val="right" w:pos="9026"/>
      </w:tabs>
      <w:spacing w:after="0"/>
    </w:pPr>
  </w:style>
  <w:style w:type="character" w:customStyle="1" w:styleId="HeaderChar">
    <w:name w:val="Header Char"/>
    <w:basedOn w:val="DefaultParagraphFont"/>
    <w:link w:val="Header"/>
    <w:uiPriority w:val="99"/>
    <w:rsid w:val="00861808"/>
    <w:rPr>
      <w:rFonts w:ascii="Times New Roman" w:hAnsi="Times New Roman"/>
      <w:sz w:val="20"/>
      <w:szCs w:val="20"/>
      <w:lang w:eastAsia="en-GB"/>
    </w:rPr>
  </w:style>
  <w:style w:type="paragraph" w:styleId="Footer">
    <w:name w:val="footer"/>
    <w:basedOn w:val="Normal"/>
    <w:link w:val="FooterChar"/>
    <w:uiPriority w:val="99"/>
    <w:unhideWhenUsed/>
    <w:rsid w:val="00861808"/>
    <w:pPr>
      <w:tabs>
        <w:tab w:val="center" w:pos="4513"/>
        <w:tab w:val="right" w:pos="9026"/>
      </w:tabs>
      <w:spacing w:after="0"/>
    </w:pPr>
  </w:style>
  <w:style w:type="character" w:customStyle="1" w:styleId="FooterChar">
    <w:name w:val="Footer Char"/>
    <w:basedOn w:val="DefaultParagraphFont"/>
    <w:link w:val="Footer"/>
    <w:uiPriority w:val="99"/>
    <w:rsid w:val="00861808"/>
    <w:rPr>
      <w:rFonts w:ascii="Times New Roman" w:hAnsi="Times New Roman"/>
      <w:sz w:val="20"/>
      <w:szCs w:val="20"/>
      <w:lang w:eastAsia="en-GB"/>
    </w:rPr>
  </w:style>
  <w:style w:type="paragraph" w:styleId="Bibliography">
    <w:name w:val="Bibliography"/>
    <w:basedOn w:val="Normal"/>
    <w:next w:val="Normal"/>
    <w:uiPriority w:val="37"/>
    <w:unhideWhenUsed/>
    <w:rsid w:val="0047481F"/>
  </w:style>
  <w:style w:type="paragraph" w:styleId="NoSpacing">
    <w:name w:val="No Spacing"/>
    <w:link w:val="NoSpacingChar"/>
    <w:uiPriority w:val="1"/>
    <w:qFormat/>
    <w:rsid w:val="003E7E4A"/>
    <w:pPr>
      <w:spacing w:after="0"/>
    </w:pPr>
    <w:rPr>
      <w:rFonts w:ascii="Times New Roman" w:hAnsi="Times New Roman"/>
      <w:sz w:val="20"/>
      <w:szCs w:val="20"/>
      <w:lang w:eastAsia="en-GB"/>
    </w:rPr>
  </w:style>
  <w:style w:type="character" w:customStyle="1" w:styleId="NoSpacingChar">
    <w:name w:val="No Spacing Char"/>
    <w:basedOn w:val="DefaultParagraphFont"/>
    <w:link w:val="NoSpacing"/>
    <w:uiPriority w:val="1"/>
    <w:rsid w:val="003E7E4A"/>
    <w:rPr>
      <w:rFonts w:ascii="Times New Roman" w:hAnsi="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10163">
      <w:bodyDiv w:val="1"/>
      <w:marLeft w:val="0"/>
      <w:marRight w:val="0"/>
      <w:marTop w:val="0"/>
      <w:marBottom w:val="0"/>
      <w:divBdr>
        <w:top w:val="none" w:sz="0" w:space="0" w:color="auto"/>
        <w:left w:val="none" w:sz="0" w:space="0" w:color="auto"/>
        <w:bottom w:val="none" w:sz="0" w:space="0" w:color="auto"/>
        <w:right w:val="none" w:sz="0" w:space="0" w:color="auto"/>
      </w:divBdr>
    </w:div>
    <w:div w:id="158741586">
      <w:bodyDiv w:val="1"/>
      <w:marLeft w:val="0"/>
      <w:marRight w:val="0"/>
      <w:marTop w:val="0"/>
      <w:marBottom w:val="0"/>
      <w:divBdr>
        <w:top w:val="none" w:sz="0" w:space="0" w:color="auto"/>
        <w:left w:val="none" w:sz="0" w:space="0" w:color="auto"/>
        <w:bottom w:val="none" w:sz="0" w:space="0" w:color="auto"/>
        <w:right w:val="none" w:sz="0" w:space="0" w:color="auto"/>
      </w:divBdr>
    </w:div>
    <w:div w:id="185021208">
      <w:bodyDiv w:val="1"/>
      <w:marLeft w:val="0"/>
      <w:marRight w:val="0"/>
      <w:marTop w:val="0"/>
      <w:marBottom w:val="0"/>
      <w:divBdr>
        <w:top w:val="none" w:sz="0" w:space="0" w:color="auto"/>
        <w:left w:val="none" w:sz="0" w:space="0" w:color="auto"/>
        <w:bottom w:val="none" w:sz="0" w:space="0" w:color="auto"/>
        <w:right w:val="none" w:sz="0" w:space="0" w:color="auto"/>
      </w:divBdr>
    </w:div>
    <w:div w:id="209419500">
      <w:bodyDiv w:val="1"/>
      <w:marLeft w:val="0"/>
      <w:marRight w:val="0"/>
      <w:marTop w:val="0"/>
      <w:marBottom w:val="0"/>
      <w:divBdr>
        <w:top w:val="none" w:sz="0" w:space="0" w:color="auto"/>
        <w:left w:val="none" w:sz="0" w:space="0" w:color="auto"/>
        <w:bottom w:val="none" w:sz="0" w:space="0" w:color="auto"/>
        <w:right w:val="none" w:sz="0" w:space="0" w:color="auto"/>
      </w:divBdr>
    </w:div>
    <w:div w:id="378667359">
      <w:bodyDiv w:val="1"/>
      <w:marLeft w:val="0"/>
      <w:marRight w:val="0"/>
      <w:marTop w:val="0"/>
      <w:marBottom w:val="0"/>
      <w:divBdr>
        <w:top w:val="none" w:sz="0" w:space="0" w:color="auto"/>
        <w:left w:val="none" w:sz="0" w:space="0" w:color="auto"/>
        <w:bottom w:val="none" w:sz="0" w:space="0" w:color="auto"/>
        <w:right w:val="none" w:sz="0" w:space="0" w:color="auto"/>
      </w:divBdr>
    </w:div>
    <w:div w:id="423766324">
      <w:bodyDiv w:val="1"/>
      <w:marLeft w:val="0"/>
      <w:marRight w:val="0"/>
      <w:marTop w:val="0"/>
      <w:marBottom w:val="0"/>
      <w:divBdr>
        <w:top w:val="none" w:sz="0" w:space="0" w:color="auto"/>
        <w:left w:val="none" w:sz="0" w:space="0" w:color="auto"/>
        <w:bottom w:val="none" w:sz="0" w:space="0" w:color="auto"/>
        <w:right w:val="none" w:sz="0" w:space="0" w:color="auto"/>
      </w:divBdr>
    </w:div>
    <w:div w:id="437724237">
      <w:bodyDiv w:val="1"/>
      <w:marLeft w:val="0"/>
      <w:marRight w:val="0"/>
      <w:marTop w:val="0"/>
      <w:marBottom w:val="0"/>
      <w:divBdr>
        <w:top w:val="none" w:sz="0" w:space="0" w:color="auto"/>
        <w:left w:val="none" w:sz="0" w:space="0" w:color="auto"/>
        <w:bottom w:val="none" w:sz="0" w:space="0" w:color="auto"/>
        <w:right w:val="none" w:sz="0" w:space="0" w:color="auto"/>
      </w:divBdr>
    </w:div>
    <w:div w:id="584850026">
      <w:bodyDiv w:val="1"/>
      <w:marLeft w:val="0"/>
      <w:marRight w:val="0"/>
      <w:marTop w:val="0"/>
      <w:marBottom w:val="0"/>
      <w:divBdr>
        <w:top w:val="none" w:sz="0" w:space="0" w:color="auto"/>
        <w:left w:val="none" w:sz="0" w:space="0" w:color="auto"/>
        <w:bottom w:val="none" w:sz="0" w:space="0" w:color="auto"/>
        <w:right w:val="none" w:sz="0" w:space="0" w:color="auto"/>
      </w:divBdr>
    </w:div>
    <w:div w:id="595553117">
      <w:bodyDiv w:val="1"/>
      <w:marLeft w:val="0"/>
      <w:marRight w:val="0"/>
      <w:marTop w:val="0"/>
      <w:marBottom w:val="0"/>
      <w:divBdr>
        <w:top w:val="none" w:sz="0" w:space="0" w:color="auto"/>
        <w:left w:val="none" w:sz="0" w:space="0" w:color="auto"/>
        <w:bottom w:val="none" w:sz="0" w:space="0" w:color="auto"/>
        <w:right w:val="none" w:sz="0" w:space="0" w:color="auto"/>
      </w:divBdr>
    </w:div>
    <w:div w:id="636423755">
      <w:bodyDiv w:val="1"/>
      <w:marLeft w:val="0"/>
      <w:marRight w:val="0"/>
      <w:marTop w:val="0"/>
      <w:marBottom w:val="0"/>
      <w:divBdr>
        <w:top w:val="none" w:sz="0" w:space="0" w:color="auto"/>
        <w:left w:val="none" w:sz="0" w:space="0" w:color="auto"/>
        <w:bottom w:val="none" w:sz="0" w:space="0" w:color="auto"/>
        <w:right w:val="none" w:sz="0" w:space="0" w:color="auto"/>
      </w:divBdr>
    </w:div>
    <w:div w:id="680931664">
      <w:bodyDiv w:val="1"/>
      <w:marLeft w:val="0"/>
      <w:marRight w:val="0"/>
      <w:marTop w:val="0"/>
      <w:marBottom w:val="0"/>
      <w:divBdr>
        <w:top w:val="none" w:sz="0" w:space="0" w:color="auto"/>
        <w:left w:val="none" w:sz="0" w:space="0" w:color="auto"/>
        <w:bottom w:val="none" w:sz="0" w:space="0" w:color="auto"/>
        <w:right w:val="none" w:sz="0" w:space="0" w:color="auto"/>
      </w:divBdr>
    </w:div>
    <w:div w:id="769474306">
      <w:bodyDiv w:val="1"/>
      <w:marLeft w:val="0"/>
      <w:marRight w:val="0"/>
      <w:marTop w:val="0"/>
      <w:marBottom w:val="0"/>
      <w:divBdr>
        <w:top w:val="none" w:sz="0" w:space="0" w:color="auto"/>
        <w:left w:val="none" w:sz="0" w:space="0" w:color="auto"/>
        <w:bottom w:val="none" w:sz="0" w:space="0" w:color="auto"/>
        <w:right w:val="none" w:sz="0" w:space="0" w:color="auto"/>
      </w:divBdr>
    </w:div>
    <w:div w:id="833421660">
      <w:bodyDiv w:val="1"/>
      <w:marLeft w:val="0"/>
      <w:marRight w:val="0"/>
      <w:marTop w:val="0"/>
      <w:marBottom w:val="0"/>
      <w:divBdr>
        <w:top w:val="none" w:sz="0" w:space="0" w:color="auto"/>
        <w:left w:val="none" w:sz="0" w:space="0" w:color="auto"/>
        <w:bottom w:val="none" w:sz="0" w:space="0" w:color="auto"/>
        <w:right w:val="none" w:sz="0" w:space="0" w:color="auto"/>
      </w:divBdr>
    </w:div>
    <w:div w:id="848832957">
      <w:bodyDiv w:val="1"/>
      <w:marLeft w:val="0"/>
      <w:marRight w:val="0"/>
      <w:marTop w:val="0"/>
      <w:marBottom w:val="0"/>
      <w:divBdr>
        <w:top w:val="none" w:sz="0" w:space="0" w:color="auto"/>
        <w:left w:val="none" w:sz="0" w:space="0" w:color="auto"/>
        <w:bottom w:val="none" w:sz="0" w:space="0" w:color="auto"/>
        <w:right w:val="none" w:sz="0" w:space="0" w:color="auto"/>
      </w:divBdr>
    </w:div>
    <w:div w:id="869224538">
      <w:bodyDiv w:val="1"/>
      <w:marLeft w:val="0"/>
      <w:marRight w:val="0"/>
      <w:marTop w:val="0"/>
      <w:marBottom w:val="0"/>
      <w:divBdr>
        <w:top w:val="none" w:sz="0" w:space="0" w:color="auto"/>
        <w:left w:val="none" w:sz="0" w:space="0" w:color="auto"/>
        <w:bottom w:val="none" w:sz="0" w:space="0" w:color="auto"/>
        <w:right w:val="none" w:sz="0" w:space="0" w:color="auto"/>
      </w:divBdr>
    </w:div>
    <w:div w:id="981926136">
      <w:bodyDiv w:val="1"/>
      <w:marLeft w:val="0"/>
      <w:marRight w:val="0"/>
      <w:marTop w:val="0"/>
      <w:marBottom w:val="0"/>
      <w:divBdr>
        <w:top w:val="none" w:sz="0" w:space="0" w:color="auto"/>
        <w:left w:val="none" w:sz="0" w:space="0" w:color="auto"/>
        <w:bottom w:val="none" w:sz="0" w:space="0" w:color="auto"/>
        <w:right w:val="none" w:sz="0" w:space="0" w:color="auto"/>
      </w:divBdr>
      <w:divsChild>
        <w:div w:id="1033388833">
          <w:marLeft w:val="0"/>
          <w:marRight w:val="0"/>
          <w:marTop w:val="0"/>
          <w:marBottom w:val="0"/>
          <w:divBdr>
            <w:top w:val="none" w:sz="0" w:space="0" w:color="auto"/>
            <w:left w:val="none" w:sz="0" w:space="0" w:color="auto"/>
            <w:bottom w:val="none" w:sz="0" w:space="0" w:color="auto"/>
            <w:right w:val="none" w:sz="0" w:space="0" w:color="auto"/>
          </w:divBdr>
        </w:div>
        <w:div w:id="1427118410">
          <w:marLeft w:val="0"/>
          <w:marRight w:val="0"/>
          <w:marTop w:val="0"/>
          <w:marBottom w:val="0"/>
          <w:divBdr>
            <w:top w:val="none" w:sz="0" w:space="0" w:color="auto"/>
            <w:left w:val="none" w:sz="0" w:space="0" w:color="auto"/>
            <w:bottom w:val="none" w:sz="0" w:space="0" w:color="auto"/>
            <w:right w:val="none" w:sz="0" w:space="0" w:color="auto"/>
          </w:divBdr>
          <w:divsChild>
            <w:div w:id="934438551">
              <w:marLeft w:val="0"/>
              <w:marRight w:val="0"/>
              <w:marTop w:val="0"/>
              <w:marBottom w:val="0"/>
              <w:divBdr>
                <w:top w:val="none" w:sz="0" w:space="0" w:color="auto"/>
                <w:left w:val="none" w:sz="0" w:space="0" w:color="auto"/>
                <w:bottom w:val="none" w:sz="0" w:space="0" w:color="auto"/>
                <w:right w:val="none" w:sz="0" w:space="0" w:color="auto"/>
              </w:divBdr>
              <w:divsChild>
                <w:div w:id="26943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3769">
      <w:bodyDiv w:val="1"/>
      <w:marLeft w:val="0"/>
      <w:marRight w:val="0"/>
      <w:marTop w:val="0"/>
      <w:marBottom w:val="0"/>
      <w:divBdr>
        <w:top w:val="none" w:sz="0" w:space="0" w:color="auto"/>
        <w:left w:val="none" w:sz="0" w:space="0" w:color="auto"/>
        <w:bottom w:val="none" w:sz="0" w:space="0" w:color="auto"/>
        <w:right w:val="none" w:sz="0" w:space="0" w:color="auto"/>
      </w:divBdr>
    </w:div>
    <w:div w:id="1089886782">
      <w:bodyDiv w:val="1"/>
      <w:marLeft w:val="0"/>
      <w:marRight w:val="0"/>
      <w:marTop w:val="0"/>
      <w:marBottom w:val="0"/>
      <w:divBdr>
        <w:top w:val="none" w:sz="0" w:space="0" w:color="auto"/>
        <w:left w:val="none" w:sz="0" w:space="0" w:color="auto"/>
        <w:bottom w:val="none" w:sz="0" w:space="0" w:color="auto"/>
        <w:right w:val="none" w:sz="0" w:space="0" w:color="auto"/>
      </w:divBdr>
    </w:div>
    <w:div w:id="1169447880">
      <w:bodyDiv w:val="1"/>
      <w:marLeft w:val="0"/>
      <w:marRight w:val="0"/>
      <w:marTop w:val="0"/>
      <w:marBottom w:val="0"/>
      <w:divBdr>
        <w:top w:val="none" w:sz="0" w:space="0" w:color="auto"/>
        <w:left w:val="none" w:sz="0" w:space="0" w:color="auto"/>
        <w:bottom w:val="none" w:sz="0" w:space="0" w:color="auto"/>
        <w:right w:val="none" w:sz="0" w:space="0" w:color="auto"/>
      </w:divBdr>
    </w:div>
    <w:div w:id="1257909846">
      <w:bodyDiv w:val="1"/>
      <w:marLeft w:val="0"/>
      <w:marRight w:val="0"/>
      <w:marTop w:val="0"/>
      <w:marBottom w:val="0"/>
      <w:divBdr>
        <w:top w:val="none" w:sz="0" w:space="0" w:color="auto"/>
        <w:left w:val="none" w:sz="0" w:space="0" w:color="auto"/>
        <w:bottom w:val="none" w:sz="0" w:space="0" w:color="auto"/>
        <w:right w:val="none" w:sz="0" w:space="0" w:color="auto"/>
      </w:divBdr>
    </w:div>
    <w:div w:id="1298298889">
      <w:bodyDiv w:val="1"/>
      <w:marLeft w:val="0"/>
      <w:marRight w:val="0"/>
      <w:marTop w:val="0"/>
      <w:marBottom w:val="0"/>
      <w:divBdr>
        <w:top w:val="none" w:sz="0" w:space="0" w:color="auto"/>
        <w:left w:val="none" w:sz="0" w:space="0" w:color="auto"/>
        <w:bottom w:val="none" w:sz="0" w:space="0" w:color="auto"/>
        <w:right w:val="none" w:sz="0" w:space="0" w:color="auto"/>
      </w:divBdr>
    </w:div>
    <w:div w:id="1319502305">
      <w:bodyDiv w:val="1"/>
      <w:marLeft w:val="0"/>
      <w:marRight w:val="0"/>
      <w:marTop w:val="0"/>
      <w:marBottom w:val="0"/>
      <w:divBdr>
        <w:top w:val="none" w:sz="0" w:space="0" w:color="auto"/>
        <w:left w:val="none" w:sz="0" w:space="0" w:color="auto"/>
        <w:bottom w:val="none" w:sz="0" w:space="0" w:color="auto"/>
        <w:right w:val="none" w:sz="0" w:space="0" w:color="auto"/>
      </w:divBdr>
    </w:div>
    <w:div w:id="1479499191">
      <w:bodyDiv w:val="1"/>
      <w:marLeft w:val="0"/>
      <w:marRight w:val="0"/>
      <w:marTop w:val="0"/>
      <w:marBottom w:val="0"/>
      <w:divBdr>
        <w:top w:val="none" w:sz="0" w:space="0" w:color="auto"/>
        <w:left w:val="none" w:sz="0" w:space="0" w:color="auto"/>
        <w:bottom w:val="none" w:sz="0" w:space="0" w:color="auto"/>
        <w:right w:val="none" w:sz="0" w:space="0" w:color="auto"/>
      </w:divBdr>
    </w:div>
    <w:div w:id="1540700136">
      <w:bodyDiv w:val="1"/>
      <w:marLeft w:val="0"/>
      <w:marRight w:val="0"/>
      <w:marTop w:val="0"/>
      <w:marBottom w:val="0"/>
      <w:divBdr>
        <w:top w:val="none" w:sz="0" w:space="0" w:color="auto"/>
        <w:left w:val="none" w:sz="0" w:space="0" w:color="auto"/>
        <w:bottom w:val="none" w:sz="0" w:space="0" w:color="auto"/>
        <w:right w:val="none" w:sz="0" w:space="0" w:color="auto"/>
      </w:divBdr>
      <w:divsChild>
        <w:div w:id="1323198614">
          <w:marLeft w:val="0"/>
          <w:marRight w:val="0"/>
          <w:marTop w:val="0"/>
          <w:marBottom w:val="0"/>
          <w:divBdr>
            <w:top w:val="none" w:sz="0" w:space="0" w:color="auto"/>
            <w:left w:val="none" w:sz="0" w:space="0" w:color="auto"/>
            <w:bottom w:val="none" w:sz="0" w:space="0" w:color="auto"/>
            <w:right w:val="none" w:sz="0" w:space="0" w:color="auto"/>
          </w:divBdr>
          <w:divsChild>
            <w:div w:id="1188444593">
              <w:marLeft w:val="0"/>
              <w:marRight w:val="0"/>
              <w:marTop w:val="0"/>
              <w:marBottom w:val="0"/>
              <w:divBdr>
                <w:top w:val="none" w:sz="0" w:space="0" w:color="auto"/>
                <w:left w:val="none" w:sz="0" w:space="0" w:color="auto"/>
                <w:bottom w:val="none" w:sz="0" w:space="0" w:color="auto"/>
                <w:right w:val="none" w:sz="0" w:space="0" w:color="auto"/>
              </w:divBdr>
              <w:divsChild>
                <w:div w:id="824126555">
                  <w:marLeft w:val="0"/>
                  <w:marRight w:val="0"/>
                  <w:marTop w:val="0"/>
                  <w:marBottom w:val="0"/>
                  <w:divBdr>
                    <w:top w:val="none" w:sz="0" w:space="0" w:color="auto"/>
                    <w:left w:val="none" w:sz="0" w:space="0" w:color="auto"/>
                    <w:bottom w:val="none" w:sz="0" w:space="0" w:color="auto"/>
                    <w:right w:val="none" w:sz="0" w:space="0" w:color="auto"/>
                  </w:divBdr>
                  <w:divsChild>
                    <w:div w:id="220412123">
                      <w:marLeft w:val="0"/>
                      <w:marRight w:val="0"/>
                      <w:marTop w:val="0"/>
                      <w:marBottom w:val="0"/>
                      <w:divBdr>
                        <w:top w:val="none" w:sz="0" w:space="0" w:color="auto"/>
                        <w:left w:val="none" w:sz="0" w:space="0" w:color="auto"/>
                        <w:bottom w:val="none" w:sz="0" w:space="0" w:color="auto"/>
                        <w:right w:val="none" w:sz="0" w:space="0" w:color="auto"/>
                      </w:divBdr>
                      <w:divsChild>
                        <w:div w:id="375550831">
                          <w:marLeft w:val="0"/>
                          <w:marRight w:val="0"/>
                          <w:marTop w:val="0"/>
                          <w:marBottom w:val="0"/>
                          <w:divBdr>
                            <w:top w:val="none" w:sz="0" w:space="0" w:color="auto"/>
                            <w:left w:val="none" w:sz="0" w:space="0" w:color="auto"/>
                            <w:bottom w:val="none" w:sz="0" w:space="0" w:color="auto"/>
                            <w:right w:val="none" w:sz="0" w:space="0" w:color="auto"/>
                          </w:divBdr>
                          <w:divsChild>
                            <w:div w:id="1518733947">
                              <w:marLeft w:val="0"/>
                              <w:marRight w:val="0"/>
                              <w:marTop w:val="0"/>
                              <w:marBottom w:val="0"/>
                              <w:divBdr>
                                <w:top w:val="none" w:sz="0" w:space="0" w:color="auto"/>
                                <w:left w:val="none" w:sz="0" w:space="0" w:color="auto"/>
                                <w:bottom w:val="none" w:sz="0" w:space="0" w:color="auto"/>
                                <w:right w:val="none" w:sz="0" w:space="0" w:color="auto"/>
                              </w:divBdr>
                              <w:divsChild>
                                <w:div w:id="8176950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894028">
      <w:bodyDiv w:val="1"/>
      <w:marLeft w:val="0"/>
      <w:marRight w:val="0"/>
      <w:marTop w:val="0"/>
      <w:marBottom w:val="0"/>
      <w:divBdr>
        <w:top w:val="none" w:sz="0" w:space="0" w:color="auto"/>
        <w:left w:val="none" w:sz="0" w:space="0" w:color="auto"/>
        <w:bottom w:val="none" w:sz="0" w:space="0" w:color="auto"/>
        <w:right w:val="none" w:sz="0" w:space="0" w:color="auto"/>
      </w:divBdr>
    </w:div>
    <w:div w:id="1672179602">
      <w:bodyDiv w:val="1"/>
      <w:marLeft w:val="0"/>
      <w:marRight w:val="0"/>
      <w:marTop w:val="0"/>
      <w:marBottom w:val="0"/>
      <w:divBdr>
        <w:top w:val="none" w:sz="0" w:space="0" w:color="auto"/>
        <w:left w:val="none" w:sz="0" w:space="0" w:color="auto"/>
        <w:bottom w:val="none" w:sz="0" w:space="0" w:color="auto"/>
        <w:right w:val="none" w:sz="0" w:space="0" w:color="auto"/>
      </w:divBdr>
    </w:div>
    <w:div w:id="1814710903">
      <w:bodyDiv w:val="1"/>
      <w:marLeft w:val="0"/>
      <w:marRight w:val="0"/>
      <w:marTop w:val="0"/>
      <w:marBottom w:val="0"/>
      <w:divBdr>
        <w:top w:val="none" w:sz="0" w:space="0" w:color="auto"/>
        <w:left w:val="none" w:sz="0" w:space="0" w:color="auto"/>
        <w:bottom w:val="none" w:sz="0" w:space="0" w:color="auto"/>
        <w:right w:val="none" w:sz="0" w:space="0" w:color="auto"/>
      </w:divBdr>
    </w:div>
    <w:div w:id="1844589256">
      <w:bodyDiv w:val="1"/>
      <w:marLeft w:val="0"/>
      <w:marRight w:val="0"/>
      <w:marTop w:val="0"/>
      <w:marBottom w:val="0"/>
      <w:divBdr>
        <w:top w:val="none" w:sz="0" w:space="0" w:color="auto"/>
        <w:left w:val="none" w:sz="0" w:space="0" w:color="auto"/>
        <w:bottom w:val="none" w:sz="0" w:space="0" w:color="auto"/>
        <w:right w:val="none" w:sz="0" w:space="0" w:color="auto"/>
      </w:divBdr>
    </w:div>
    <w:div w:id="191450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Jul14</b:Tag>
    <b:SourceType>JournalArticle</b:SourceType>
    <b:Guid>{BEEA2553-B3B0-43F2-8030-95C43B7A7273}</b:Guid>
    <b:Title>The Role of Recycling within a Hierarchy of Material Management Strategies,</b:Title>
    <b:Year>2014</b:Year>
    <b:Author>
      <b:Author>
        <b:NameList>
          <b:Person>
            <b:Last>Allwood</b:Last>
            <b:First>Julian</b:First>
          </b:Person>
        </b:NameList>
      </b:Author>
    </b:Author>
    <b:JournalName>Handbook of Recycling</b:JournalName>
    <b:Pages>455-477</b:Pages>
    <b:RefOrder>4</b:RefOrder>
  </b:Source>
  <b:Source>
    <b:Tag>Car19</b:Tag>
    <b:SourceType>Report</b:SourceType>
    <b:Guid>{0F0FEC44-2F3C-4A32-BA1B-BCB2527A3991}</b:Guid>
    <b:Author>
      <b:Author>
        <b:NameList>
          <b:Person>
            <b:Last>Carrigton</b:Last>
            <b:First>Damien</b:First>
          </b:Person>
        </b:NameList>
      </b:Author>
    </b:Author>
    <b:Title>Plummeting insect numbers 'threaten collapse of nature</b:Title>
    <b:InternetSiteTitle>The Guardian</b:InternetSiteTitle>
    <b:Year>2019</b:Year>
    <b:Month>Febuary</b:Month>
    <b:Day>10</b:Day>
    <b:Publisher>The Guardian</b:Publisher>
    <b:City>London</b:City>
    <b:RefOrder>1</b:RefOrder>
  </b:Source>
  <b:Source>
    <b:Tag>Joh93</b:Tag>
    <b:SourceType>JournalArticle</b:SourceType>
    <b:Guid>{897E4935-2507-426C-9B2F-D1336871890D}</b:Guid>
    <b:Author>
      <b:Author>
        <b:NameList>
          <b:Person>
            <b:Last>Kay</b:Last>
            <b:First>John</b:First>
          </b:Person>
        </b:NameList>
      </b:Author>
    </b:Author>
    <b:Title>The Structure of Strategy</b:Title>
    <b:JournalName>Buisness Stratgy Review</b:JournalName>
    <b:Year>1993</b:Year>
    <b:RefOrder>13</b:RefOrder>
  </b:Source>
  <b:Source>
    <b:Tag>Dan19</b:Tag>
    <b:SourceType>InternetSite</b:SourceType>
    <b:Guid>{A73D0F1D-F627-4FE3-93BE-D56BF42E5B17}</b:Guid>
    <b:Title>Corporate Plan 2019- 2020</b:Title>
    <b:InternetSiteTitle>Pembrokeshire County Council</b:InternetSiteTitle>
    <b:Year>2019</b:Year>
    <b:Month>July</b:Month>
    <b:Day>24</b:Day>
    <b:URL>https://www.pembrokeshire.gov.uk/improvement-planning/corporate-plan</b:URL>
    <b:Author>
      <b:Author>
        <b:NameList>
          <b:Person>
            <b:Last>Shaw</b:Last>
            <b:First>Dan</b:First>
          </b:Person>
        </b:NameList>
      </b:Author>
    </b:Author>
    <b:RefOrder>11</b:RefOrder>
  </b:Source>
  <b:Source>
    <b:Tag>Len18</b:Tag>
    <b:SourceType>ConferenceProceedings</b:SourceType>
    <b:Guid>{09306ACC-198B-454E-A75F-5A141D2D0490}</b:Guid>
    <b:Title>Paradigms for biologically inspired design</b:Title>
    <b:Year>2018</b:Year>
    <b:Publisher>Technical University of Denmark</b:Publisher>
    <b:City>Denver</b:City>
    <b:Author>
      <b:Author>
        <b:NameList>
          <b:Person>
            <b:Last>Lenau</b:Last>
            <b:First>Torben</b:First>
            <b:Middle>Anker</b:Middle>
          </b:Person>
          <b:Person>
            <b:Last>Metzea</b:Last>
            <b:First>A.-L.</b:First>
          </b:Person>
          <b:Person>
            <b:Last>Hesselberg</b:Last>
            <b:First>T</b:First>
          </b:Person>
        </b:NameList>
      </b:Author>
    </b:Author>
    <b:ConferenceName>Proceedings of SPIE</b:ConferenceName>
    <b:RefOrder>6</b:RefOrder>
  </b:Source>
  <b:Source>
    <b:Tag>Kri18</b:Tag>
    <b:SourceType>Report</b:SourceType>
    <b:Guid>{43967983-5C6E-467E-9EB8-0CD985114388}</b:Guid>
    <b:Title>World Bank Report on Global Waste</b:Title>
    <b:Year>2018</b:Year>
    <b:City>Washington DC</b:City>
    <b:Publisher>World Bank</b:Publisher>
    <b:Author>
      <b:Author>
        <b:NameList>
          <b:Person>
            <b:Last>Schrader-King</b:Last>
            <b:First>Kristyn</b:First>
          </b:Person>
        </b:NameList>
      </b:Author>
    </b:Author>
    <b:RefOrder>2</b:RefOrder>
  </b:Source>
  <b:Source>
    <b:Tag>PLa16</b:Tag>
    <b:SourceType>Book</b:SourceType>
    <b:Guid>{088CC343-269B-4912-8CE6-3136F039EDD7}</b:Guid>
    <b:Title>Waste to Wealth: The circular ecconomy advantage </b:Title>
    <b:Year>2016</b:Year>
    <b:Author>
      <b:Author>
        <b:NameList>
          <b:Person>
            <b:Last>Lacy</b:Last>
            <b:First>P</b:First>
          </b:Person>
          <b:Person>
            <b:Last>Rutqvist</b:Last>
            <b:First>J</b:First>
          </b:Person>
        </b:NameList>
      </b:Author>
    </b:Author>
    <b:RefOrder>3</b:RefOrder>
  </b:Source>
  <b:Source>
    <b:Tag>MPZ12</b:Tag>
    <b:SourceType>Report</b:SourceType>
    <b:Guid>{9174ECD1-D3A7-48A8-8F07-F8A11487E836}</b:Guid>
    <b:Title>ECOSYSTEMSERVICES ANALYSISFOR THE DESIGNOF REGENERATIVE URBAN BUILT ENVIRONMENTS</b:Title>
    <b:Year>2012</b:Year>
    <b:City>Wellington</b:City>
    <b:Publisher>Victoria University of Wellington</b:Publisher>
    <b:Author>
      <b:Author>
        <b:NameList>
          <b:Person>
            <b:Last>Zari</b:Last>
            <b:First>M</b:First>
            <b:Middle>P</b:Middle>
          </b:Person>
        </b:NameList>
      </b:Author>
    </b:Author>
    <b:RefOrder>7</b:RefOrder>
  </b:Source>
  <b:Source>
    <b:Tag>Han20</b:Tag>
    <b:SourceType>InternetSite</b:SourceType>
    <b:Guid>{29C74E8C-1716-4336-9D9F-60CB60923527}</b:Guid>
    <b:Title>Circular Economy Funding to Support a Green Recovery</b:Title>
    <b:Year>2020</b:Year>
    <b:Author>
      <b:Author>
        <b:NameList>
          <b:Person>
            <b:Last>Blythyn</b:Last>
            <b:First>Hannah</b:First>
          </b:Person>
        </b:NameList>
      </b:Author>
    </b:Author>
    <b:InternetSiteTitle>Welsh Government</b:InternetSiteTitle>
    <b:Month>June </b:Month>
    <b:Day>11</b:Day>
    <b:URL>https://gov.wales/65m-circular-economy-funding-support-green-recovery</b:URL>
    <b:RefOrder>12</b:RefOrder>
  </b:Source>
  <b:Source>
    <b:Tag>Mar201</b:Tag>
    <b:SourceType>InternetSite</b:SourceType>
    <b:Guid>{711B48D3-52AA-4D4D-A6D0-8BCE63FAA02F}</b:Guid>
    <b:Author>
      <b:Author>
        <b:NameList>
          <b:Person>
            <b:Last>Bond</b:Last>
            <b:First>Mark</b:First>
          </b:Person>
        </b:NameList>
      </b:Author>
    </b:Author>
    <b:Title>Eco Champion</b:Title>
    <b:InternetSiteTitle>Pembrokeshire county council</b:InternetSiteTitle>
    <b:Year>2020</b:Year>
    <b:Month>June</b:Month>
    <b:Day>11</b:Day>
    <b:URL>https://www.pembrokeshire.gov.uk/eco-champions</b:URL>
    <b:RefOrder>10</b:RefOrder>
  </b:Source>
  <b:Source>
    <b:Tag>Rod09</b:Tag>
    <b:SourceType>JournalArticle</b:SourceType>
    <b:Guid>{33781676-43C7-43E1-891B-0E161A860D9E}</b:Guid>
    <b:Title>The Contribution of Strategic Environmental Assessment to Transport Policy Governance</b:Title>
    <b:Year>2009</b:Year>
    <b:Author>
      <b:Author>
        <b:NameList>
          <b:Person>
            <b:Last>Herrera</b:Last>
            <b:First>Rodrigo</b:First>
            <b:Middle>Jiliberto</b:Middle>
          </b:Person>
        </b:NameList>
      </b:Author>
    </b:Author>
    <b:JournalName>OECD/ITF Joint Transport Research Centre Discussion Papers</b:JournalName>
    <b:RefOrder>9</b:RefOrder>
  </b:Source>
  <b:Source>
    <b:Tag>And171</b:Tag>
    <b:SourceType>JournalArticle</b:SourceType>
    <b:Guid>{C153BF30-BCB9-4995-A651-6D7E7414B545}</b:Guid>
    <b:Author>
      <b:Author>
        <b:NameList>
          <b:Person>
            <b:Last>Genovese</b:Last>
            <b:First>Andrea</b:First>
          </b:Person>
          <b:Person>
            <b:Last>Acquaye</b:Last>
            <b:First>Adolf</b:First>
            <b:Middle>A.</b:Middle>
          </b:Person>
          <b:Person>
            <b:Last>Figueroa</b:Last>
            <b:First>Alejandro</b:First>
          </b:Person>
          <b:Person>
            <b:Last>S.C. Lenny Koh</b:Last>
          </b:Person>
        </b:NameList>
      </b:Author>
    </b:Author>
    <b:Title>Sustainable supply chain management and the transition towards a circular economy: Evidence and some applications,</b:Title>
    <b:JournalName>Omega</b:JournalName>
    <b:Year>2017</b:Year>
    <b:Pages>344-357</b:Pages>
    <b:RefOrder>14</b:RefOrder>
  </b:Source>
  <b:Source>
    <b:Tag>Fur17</b:Tag>
    <b:SourceType>JournalArticle</b:SourceType>
    <b:Guid>{3E17DFC0-7E54-4667-9102-7AAA2672AD54}</b:Guid>
    <b:Author>
      <b:Author>
        <b:NameList>
          <b:Person>
            <b:Last>Sariatl</b:Last>
            <b:First>Furkan</b:First>
          </b:Person>
        </b:NameList>
      </b:Author>
    </b:Author>
    <b:Title>A Comparative and Analyzer Study for Optimization of Economy for Sustainability: Linear Economy Versus Circular Economy </b:Title>
    <b:JournalName>Visegrad Journal on Bioeconomy and Sustainable Developmen</b:JournalName>
    <b:Year>2017</b:Year>
    <b:Pages>6 (1), 31-34</b:Pages>
    <b:RefOrder>5</b:RefOrder>
  </b:Source>
  <b:Source>
    <b:Tag>Ass1</b:Tag>
    <b:SourceType>JournalArticle</b:SourceType>
    <b:Guid>{F7992542-066A-453B-8E36-7F26EA859872}</b:Guid>
    <b:Title>Assessing scaling effects of circular economy strategies: A case study on plastic bottle closed-loop recycling in the USA PET market,esources, Conservation and Recycling,</b:Title>
    <b:Author>
      <b:Author>
        <b:NameList>
          <b:Person>
            <b:Last>Lonca</b:Last>
            <b:First>Geoffrey</b:First>
          </b:Person>
          <b:Person>
            <b:Last>Lesage</b:Last>
            <b:First>Pascal</b:First>
          </b:Person>
          <b:Person>
            <b:Last>Majeau-Bette</b:Last>
            <b:First>Guillaume</b:First>
          </b:Person>
          <b:Person>
            <b:First>Sophie</b:First>
            <b:Middle>Bernar</b:Middle>
          </b:Person>
          <b:Person>
            <b:Last>Margni</b:Last>
            <b:First>Manuele</b:First>
          </b:Person>
        </b:NameList>
      </b:Author>
    </b:Author>
    <b:JournalName>Assessing scaling effects of circular economy strategiesR</b:JournalName>
    <b:Year>2020</b:Year>
    <b:RefOrder>15</b:RefOrder>
  </b:Source>
  <b:Source>
    <b:Tag>Bac19</b:Tag>
    <b:SourceType>Report</b:SourceType>
    <b:Guid>{BBA9D8A1-7D9F-44FF-A72E-986AEDFE5B2C}</b:Guid>
    <b:Title>Background Paper for Local Development Plan 2</b:Title>
    <b:Year>2019</b:Year>
    <b:Publisher>Pembrokeshire county council</b:Publisher>
    <b:City>Haverfordwest</b:City>
    <b:Author>
      <b:Author>
        <b:NameList>
          <b:Person>
            <b:Last>Popplewell</b:Last>
            <b:First>D</b:First>
          </b:Person>
        </b:NameList>
      </b:Author>
    </b:Author>
    <b:RefOrder>8</b:RefOrder>
  </b:Source>
</b:Sources>
</file>

<file path=customXml/itemProps1.xml><?xml version="1.0" encoding="utf-8"?>
<ds:datastoreItem xmlns:ds="http://schemas.openxmlformats.org/officeDocument/2006/customXml" ds:itemID="{397BE6BE-5937-49CB-881E-358673B62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2611</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PRESTON</dc:creator>
  <cp:keywords/>
  <dc:description/>
  <cp:lastModifiedBy>JON PRESTON</cp:lastModifiedBy>
  <cp:revision>2</cp:revision>
  <dcterms:created xsi:type="dcterms:W3CDTF">2021-01-27T00:05:00Z</dcterms:created>
  <dcterms:modified xsi:type="dcterms:W3CDTF">2021-01-27T00:05:00Z</dcterms:modified>
</cp:coreProperties>
</file>