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F266D" w14:textId="77777777" w:rsidR="00E0483F" w:rsidRPr="00C63DB5" w:rsidRDefault="00E0483F" w:rsidP="00E0483F">
      <w:pPr>
        <w:jc w:val="center"/>
        <w:rPr>
          <w:rFonts w:ascii="Arial" w:hAnsi="Arial" w:cs="Arial"/>
          <w:b/>
          <w:bCs/>
        </w:rPr>
      </w:pPr>
    </w:p>
    <w:p w14:paraId="2B5E4117" w14:textId="77777777" w:rsidR="00E0483F" w:rsidRPr="00C63DB5" w:rsidRDefault="00E0483F" w:rsidP="00E0483F">
      <w:pPr>
        <w:jc w:val="center"/>
        <w:rPr>
          <w:rFonts w:ascii="Arial" w:hAnsi="Arial" w:cs="Arial"/>
          <w:b/>
          <w:bCs/>
        </w:rPr>
      </w:pPr>
    </w:p>
    <w:p w14:paraId="7A85B484" w14:textId="77777777" w:rsidR="00E0483F" w:rsidRPr="00C63DB5" w:rsidRDefault="00E0483F" w:rsidP="00E0483F">
      <w:pPr>
        <w:jc w:val="center"/>
        <w:rPr>
          <w:rFonts w:ascii="Arial" w:hAnsi="Arial" w:cs="Arial"/>
          <w:b/>
          <w:bCs/>
        </w:rPr>
      </w:pPr>
    </w:p>
    <w:p w14:paraId="0A4D17E7" w14:textId="77777777" w:rsidR="00E0483F" w:rsidRPr="00C63DB5" w:rsidRDefault="00E0483F" w:rsidP="00E0483F">
      <w:pPr>
        <w:jc w:val="center"/>
        <w:rPr>
          <w:rFonts w:ascii="Arial" w:hAnsi="Arial" w:cs="Arial"/>
          <w:b/>
          <w:bCs/>
        </w:rPr>
      </w:pPr>
    </w:p>
    <w:p w14:paraId="2B8C6817" w14:textId="77777777" w:rsidR="00E0483F" w:rsidRPr="00C63DB5" w:rsidRDefault="00E0483F" w:rsidP="00E0483F">
      <w:pPr>
        <w:jc w:val="center"/>
        <w:rPr>
          <w:rFonts w:ascii="Arial" w:hAnsi="Arial" w:cs="Arial"/>
          <w:b/>
          <w:bCs/>
        </w:rPr>
      </w:pPr>
    </w:p>
    <w:p w14:paraId="48348E8D" w14:textId="77777777" w:rsidR="00E0483F" w:rsidRPr="00C63DB5" w:rsidRDefault="00E0483F" w:rsidP="00E0483F">
      <w:pPr>
        <w:jc w:val="center"/>
        <w:rPr>
          <w:rFonts w:ascii="Arial" w:hAnsi="Arial" w:cs="Arial"/>
          <w:b/>
          <w:bCs/>
        </w:rPr>
      </w:pPr>
    </w:p>
    <w:p w14:paraId="705E7485" w14:textId="77777777" w:rsidR="00E0483F" w:rsidRPr="00C63DB5" w:rsidRDefault="00E0483F" w:rsidP="00E0483F">
      <w:pPr>
        <w:jc w:val="center"/>
        <w:rPr>
          <w:rFonts w:ascii="Arial" w:hAnsi="Arial" w:cs="Arial"/>
          <w:b/>
          <w:bCs/>
        </w:rPr>
      </w:pPr>
    </w:p>
    <w:p w14:paraId="573EB7D8" w14:textId="77777777" w:rsidR="00E0483F" w:rsidRPr="00C63DB5" w:rsidRDefault="00E0483F" w:rsidP="00E0483F">
      <w:pPr>
        <w:jc w:val="center"/>
        <w:rPr>
          <w:rFonts w:ascii="Arial" w:hAnsi="Arial" w:cs="Arial"/>
          <w:b/>
          <w:bCs/>
        </w:rPr>
      </w:pPr>
    </w:p>
    <w:p w14:paraId="0853E22F" w14:textId="77777777" w:rsidR="00E0483F" w:rsidRPr="00C63DB5" w:rsidRDefault="00E0483F" w:rsidP="00E0483F">
      <w:pPr>
        <w:jc w:val="center"/>
        <w:rPr>
          <w:rFonts w:ascii="Arial" w:hAnsi="Arial" w:cs="Arial"/>
          <w:b/>
          <w:bCs/>
        </w:rPr>
      </w:pPr>
    </w:p>
    <w:p w14:paraId="756668D3" w14:textId="77777777" w:rsidR="00E0483F" w:rsidRPr="00C63DB5" w:rsidRDefault="00E0483F" w:rsidP="00E0483F">
      <w:pPr>
        <w:jc w:val="center"/>
        <w:rPr>
          <w:rFonts w:ascii="Arial" w:hAnsi="Arial" w:cs="Arial"/>
          <w:b/>
          <w:bCs/>
        </w:rPr>
      </w:pPr>
    </w:p>
    <w:p w14:paraId="3A6A4383" w14:textId="1518D9C0" w:rsidR="00543AA0" w:rsidRPr="00C63DB5" w:rsidRDefault="00543AA0" w:rsidP="00E0483F">
      <w:pPr>
        <w:jc w:val="center"/>
        <w:rPr>
          <w:rFonts w:ascii="Arial" w:hAnsi="Arial" w:cs="Arial"/>
          <w:b/>
          <w:bCs/>
        </w:rPr>
      </w:pPr>
      <w:r w:rsidRPr="00C63DB5">
        <w:rPr>
          <w:rFonts w:ascii="Arial" w:hAnsi="Arial" w:cs="Arial"/>
          <w:b/>
          <w:bCs/>
        </w:rPr>
        <w:t>Leanne Burt</w:t>
      </w:r>
    </w:p>
    <w:p w14:paraId="0770F79F" w14:textId="7733C558" w:rsidR="00543AA0" w:rsidRPr="00C63DB5" w:rsidRDefault="00543AA0" w:rsidP="00E0483F">
      <w:pPr>
        <w:jc w:val="center"/>
        <w:rPr>
          <w:rFonts w:ascii="Arial" w:hAnsi="Arial" w:cs="Arial"/>
          <w:b/>
          <w:bCs/>
        </w:rPr>
      </w:pPr>
      <w:r w:rsidRPr="00C63DB5">
        <w:rPr>
          <w:rFonts w:ascii="Arial" w:hAnsi="Arial" w:cs="Arial"/>
          <w:b/>
          <w:bCs/>
        </w:rPr>
        <w:t>Student ID: 2</w:t>
      </w:r>
      <w:r w:rsidR="00E0483F" w:rsidRPr="00C63DB5">
        <w:rPr>
          <w:rFonts w:ascii="Arial" w:hAnsi="Arial" w:cs="Arial"/>
          <w:b/>
          <w:bCs/>
        </w:rPr>
        <w:t>315778</w:t>
      </w:r>
    </w:p>
    <w:p w14:paraId="20FEA6F9" w14:textId="3924E8B6" w:rsidR="00E0483F" w:rsidRPr="00C63DB5" w:rsidRDefault="00E0483F" w:rsidP="00E0483F">
      <w:pPr>
        <w:jc w:val="center"/>
        <w:rPr>
          <w:rFonts w:ascii="Arial" w:hAnsi="Arial" w:cs="Arial"/>
          <w:b/>
          <w:bCs/>
        </w:rPr>
      </w:pPr>
      <w:r w:rsidRPr="00C63DB5">
        <w:rPr>
          <w:rFonts w:ascii="Arial" w:hAnsi="Arial" w:cs="Arial"/>
          <w:b/>
          <w:bCs/>
        </w:rPr>
        <w:t>Module Code: BMMB7028</w:t>
      </w:r>
    </w:p>
    <w:p w14:paraId="21A3FF0F" w14:textId="208E1084" w:rsidR="00C63DB5" w:rsidRDefault="00E0483F" w:rsidP="00E0483F">
      <w:pPr>
        <w:jc w:val="center"/>
        <w:rPr>
          <w:rFonts w:ascii="Arial" w:hAnsi="Arial" w:cs="Arial"/>
          <w:b/>
          <w:bCs/>
        </w:rPr>
      </w:pPr>
      <w:r w:rsidRPr="00C63DB5">
        <w:rPr>
          <w:rFonts w:ascii="Arial" w:hAnsi="Arial" w:cs="Arial"/>
          <w:b/>
          <w:bCs/>
        </w:rPr>
        <w:t>Module Name: Research Methods for Business</w:t>
      </w:r>
    </w:p>
    <w:p w14:paraId="051C644F" w14:textId="77777777" w:rsidR="00C63DB5" w:rsidRDefault="00C63DB5">
      <w:pPr>
        <w:rPr>
          <w:rFonts w:ascii="Arial" w:hAnsi="Arial" w:cs="Arial"/>
          <w:b/>
          <w:bCs/>
        </w:rPr>
      </w:pPr>
      <w:r>
        <w:rPr>
          <w:rFonts w:ascii="Arial" w:hAnsi="Arial" w:cs="Arial"/>
          <w:b/>
          <w:bCs/>
        </w:rPr>
        <w:br w:type="page"/>
      </w:r>
    </w:p>
    <w:sdt>
      <w:sdtPr>
        <w:id w:val="134921635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7F642D9" w14:textId="68AF4D50" w:rsidR="00AD2B1D" w:rsidRPr="00CC4476" w:rsidRDefault="00AD2B1D">
          <w:pPr>
            <w:pStyle w:val="TOCHeading"/>
            <w:rPr>
              <w:color w:val="auto"/>
            </w:rPr>
          </w:pPr>
          <w:r w:rsidRPr="00CC4476">
            <w:rPr>
              <w:color w:val="auto"/>
            </w:rPr>
            <w:t>Contents</w:t>
          </w:r>
        </w:p>
        <w:p w14:paraId="5E27219D" w14:textId="43C92D7B" w:rsidR="00CC4476" w:rsidRDefault="00AD2B1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7688084" w:history="1">
            <w:r w:rsidR="00CC4476" w:rsidRPr="009D05E4">
              <w:rPr>
                <w:rStyle w:val="Hyperlink"/>
                <w:b/>
                <w:bCs/>
                <w:noProof/>
              </w:rPr>
              <w:t>Introduction (Topic &amp; Rationale)</w:t>
            </w:r>
            <w:r w:rsidR="00CC4476">
              <w:rPr>
                <w:noProof/>
                <w:webHidden/>
              </w:rPr>
              <w:tab/>
            </w:r>
            <w:r w:rsidR="00CC4476">
              <w:rPr>
                <w:noProof/>
                <w:webHidden/>
              </w:rPr>
              <w:fldChar w:fldCharType="begin"/>
            </w:r>
            <w:r w:rsidR="00CC4476">
              <w:rPr>
                <w:noProof/>
                <w:webHidden/>
              </w:rPr>
              <w:instrText xml:space="preserve"> PAGEREF _Toc197688084 \h </w:instrText>
            </w:r>
            <w:r w:rsidR="00CC4476">
              <w:rPr>
                <w:noProof/>
                <w:webHidden/>
              </w:rPr>
            </w:r>
            <w:r w:rsidR="00CC4476">
              <w:rPr>
                <w:noProof/>
                <w:webHidden/>
              </w:rPr>
              <w:fldChar w:fldCharType="separate"/>
            </w:r>
            <w:r w:rsidR="004065C8">
              <w:rPr>
                <w:noProof/>
                <w:webHidden/>
              </w:rPr>
              <w:t>3</w:t>
            </w:r>
            <w:r w:rsidR="00CC4476">
              <w:rPr>
                <w:noProof/>
                <w:webHidden/>
              </w:rPr>
              <w:fldChar w:fldCharType="end"/>
            </w:r>
          </w:hyperlink>
        </w:p>
        <w:p w14:paraId="1E4174F4" w14:textId="0CB1854D" w:rsidR="00CC4476" w:rsidRDefault="00CC4476">
          <w:pPr>
            <w:pStyle w:val="TOC1"/>
            <w:tabs>
              <w:tab w:val="right" w:leader="dot" w:pos="9016"/>
            </w:tabs>
            <w:rPr>
              <w:rFonts w:eastAsiaTheme="minorEastAsia"/>
              <w:noProof/>
              <w:lang w:eastAsia="en-GB"/>
            </w:rPr>
          </w:pPr>
          <w:hyperlink w:anchor="_Toc197688085" w:history="1">
            <w:r w:rsidRPr="009D05E4">
              <w:rPr>
                <w:rStyle w:val="Hyperlink"/>
                <w:b/>
                <w:bCs/>
                <w:noProof/>
              </w:rPr>
              <w:t>Research Question, Aims and Objectives</w:t>
            </w:r>
            <w:r>
              <w:rPr>
                <w:noProof/>
                <w:webHidden/>
              </w:rPr>
              <w:tab/>
            </w:r>
            <w:r>
              <w:rPr>
                <w:noProof/>
                <w:webHidden/>
              </w:rPr>
              <w:fldChar w:fldCharType="begin"/>
            </w:r>
            <w:r>
              <w:rPr>
                <w:noProof/>
                <w:webHidden/>
              </w:rPr>
              <w:instrText xml:space="preserve"> PAGEREF _Toc197688085 \h </w:instrText>
            </w:r>
            <w:r>
              <w:rPr>
                <w:noProof/>
                <w:webHidden/>
              </w:rPr>
            </w:r>
            <w:r>
              <w:rPr>
                <w:noProof/>
                <w:webHidden/>
              </w:rPr>
              <w:fldChar w:fldCharType="separate"/>
            </w:r>
            <w:r w:rsidR="004065C8">
              <w:rPr>
                <w:noProof/>
                <w:webHidden/>
              </w:rPr>
              <w:t>4</w:t>
            </w:r>
            <w:r>
              <w:rPr>
                <w:noProof/>
                <w:webHidden/>
              </w:rPr>
              <w:fldChar w:fldCharType="end"/>
            </w:r>
          </w:hyperlink>
        </w:p>
        <w:p w14:paraId="50308437" w14:textId="506102DC" w:rsidR="00CC4476" w:rsidRDefault="00CC4476">
          <w:pPr>
            <w:pStyle w:val="TOC1"/>
            <w:tabs>
              <w:tab w:val="right" w:leader="dot" w:pos="9016"/>
            </w:tabs>
            <w:rPr>
              <w:rFonts w:eastAsiaTheme="minorEastAsia"/>
              <w:noProof/>
              <w:lang w:eastAsia="en-GB"/>
            </w:rPr>
          </w:pPr>
          <w:hyperlink w:anchor="_Toc197688086" w:history="1">
            <w:r w:rsidRPr="009D05E4">
              <w:rPr>
                <w:rStyle w:val="Hyperlink"/>
                <w:b/>
                <w:bCs/>
                <w:noProof/>
              </w:rPr>
              <w:t>Literature Review</w:t>
            </w:r>
            <w:r>
              <w:rPr>
                <w:noProof/>
                <w:webHidden/>
              </w:rPr>
              <w:tab/>
            </w:r>
            <w:r>
              <w:rPr>
                <w:noProof/>
                <w:webHidden/>
              </w:rPr>
              <w:fldChar w:fldCharType="begin"/>
            </w:r>
            <w:r>
              <w:rPr>
                <w:noProof/>
                <w:webHidden/>
              </w:rPr>
              <w:instrText xml:space="preserve"> PAGEREF _Toc197688086 \h </w:instrText>
            </w:r>
            <w:r>
              <w:rPr>
                <w:noProof/>
                <w:webHidden/>
              </w:rPr>
            </w:r>
            <w:r>
              <w:rPr>
                <w:noProof/>
                <w:webHidden/>
              </w:rPr>
              <w:fldChar w:fldCharType="separate"/>
            </w:r>
            <w:r w:rsidR="004065C8">
              <w:rPr>
                <w:noProof/>
                <w:webHidden/>
              </w:rPr>
              <w:t>4</w:t>
            </w:r>
            <w:r>
              <w:rPr>
                <w:noProof/>
                <w:webHidden/>
              </w:rPr>
              <w:fldChar w:fldCharType="end"/>
            </w:r>
          </w:hyperlink>
        </w:p>
        <w:p w14:paraId="704D0812" w14:textId="0000CEF3" w:rsidR="00CC4476" w:rsidRDefault="00CC4476">
          <w:pPr>
            <w:pStyle w:val="TOC1"/>
            <w:tabs>
              <w:tab w:val="right" w:leader="dot" w:pos="9016"/>
            </w:tabs>
            <w:rPr>
              <w:rFonts w:eastAsiaTheme="minorEastAsia"/>
              <w:noProof/>
              <w:lang w:eastAsia="en-GB"/>
            </w:rPr>
          </w:pPr>
          <w:hyperlink w:anchor="_Toc197688087" w:history="1">
            <w:r w:rsidRPr="009D05E4">
              <w:rPr>
                <w:rStyle w:val="Hyperlink"/>
                <w:b/>
                <w:bCs/>
                <w:noProof/>
              </w:rPr>
              <w:t>Paradigm and Methodology</w:t>
            </w:r>
            <w:r>
              <w:rPr>
                <w:noProof/>
                <w:webHidden/>
              </w:rPr>
              <w:tab/>
            </w:r>
            <w:r>
              <w:rPr>
                <w:noProof/>
                <w:webHidden/>
              </w:rPr>
              <w:fldChar w:fldCharType="begin"/>
            </w:r>
            <w:r>
              <w:rPr>
                <w:noProof/>
                <w:webHidden/>
              </w:rPr>
              <w:instrText xml:space="preserve"> PAGEREF _Toc197688087 \h </w:instrText>
            </w:r>
            <w:r>
              <w:rPr>
                <w:noProof/>
                <w:webHidden/>
              </w:rPr>
            </w:r>
            <w:r>
              <w:rPr>
                <w:noProof/>
                <w:webHidden/>
              </w:rPr>
              <w:fldChar w:fldCharType="separate"/>
            </w:r>
            <w:r w:rsidR="004065C8">
              <w:rPr>
                <w:noProof/>
                <w:webHidden/>
              </w:rPr>
              <w:t>7</w:t>
            </w:r>
            <w:r>
              <w:rPr>
                <w:noProof/>
                <w:webHidden/>
              </w:rPr>
              <w:fldChar w:fldCharType="end"/>
            </w:r>
          </w:hyperlink>
        </w:p>
        <w:p w14:paraId="563B8F6D" w14:textId="0E2725E6" w:rsidR="00CC4476" w:rsidRDefault="00CC4476">
          <w:pPr>
            <w:pStyle w:val="TOC1"/>
            <w:tabs>
              <w:tab w:val="right" w:leader="dot" w:pos="9016"/>
            </w:tabs>
            <w:rPr>
              <w:rFonts w:eastAsiaTheme="minorEastAsia"/>
              <w:noProof/>
              <w:lang w:eastAsia="en-GB"/>
            </w:rPr>
          </w:pPr>
          <w:hyperlink w:anchor="_Toc197688088" w:history="1">
            <w:r w:rsidRPr="009D05E4">
              <w:rPr>
                <w:rStyle w:val="Hyperlink"/>
                <w:b/>
                <w:bCs/>
                <w:noProof/>
              </w:rPr>
              <w:t>Method Analysis</w:t>
            </w:r>
            <w:r>
              <w:rPr>
                <w:noProof/>
                <w:webHidden/>
              </w:rPr>
              <w:tab/>
            </w:r>
            <w:r>
              <w:rPr>
                <w:noProof/>
                <w:webHidden/>
              </w:rPr>
              <w:fldChar w:fldCharType="begin"/>
            </w:r>
            <w:r>
              <w:rPr>
                <w:noProof/>
                <w:webHidden/>
              </w:rPr>
              <w:instrText xml:space="preserve"> PAGEREF _Toc197688088 \h </w:instrText>
            </w:r>
            <w:r>
              <w:rPr>
                <w:noProof/>
                <w:webHidden/>
              </w:rPr>
            </w:r>
            <w:r>
              <w:rPr>
                <w:noProof/>
                <w:webHidden/>
              </w:rPr>
              <w:fldChar w:fldCharType="separate"/>
            </w:r>
            <w:r w:rsidR="004065C8">
              <w:rPr>
                <w:noProof/>
                <w:webHidden/>
              </w:rPr>
              <w:t>8</w:t>
            </w:r>
            <w:r>
              <w:rPr>
                <w:noProof/>
                <w:webHidden/>
              </w:rPr>
              <w:fldChar w:fldCharType="end"/>
            </w:r>
          </w:hyperlink>
        </w:p>
        <w:p w14:paraId="45FA3039" w14:textId="18BF7AAB" w:rsidR="00CC4476" w:rsidRDefault="00CC4476">
          <w:pPr>
            <w:pStyle w:val="TOC1"/>
            <w:tabs>
              <w:tab w:val="right" w:leader="dot" w:pos="9016"/>
            </w:tabs>
            <w:rPr>
              <w:rFonts w:eastAsiaTheme="minorEastAsia"/>
              <w:noProof/>
              <w:lang w:eastAsia="en-GB"/>
            </w:rPr>
          </w:pPr>
          <w:hyperlink w:anchor="_Toc197688089" w:history="1">
            <w:r w:rsidRPr="009D05E4">
              <w:rPr>
                <w:rStyle w:val="Hyperlink"/>
                <w:b/>
                <w:bCs/>
                <w:noProof/>
              </w:rPr>
              <w:t>Data Collection</w:t>
            </w:r>
            <w:r>
              <w:rPr>
                <w:noProof/>
                <w:webHidden/>
              </w:rPr>
              <w:tab/>
            </w:r>
            <w:r>
              <w:rPr>
                <w:noProof/>
                <w:webHidden/>
              </w:rPr>
              <w:fldChar w:fldCharType="begin"/>
            </w:r>
            <w:r>
              <w:rPr>
                <w:noProof/>
                <w:webHidden/>
              </w:rPr>
              <w:instrText xml:space="preserve"> PAGEREF _Toc197688089 \h </w:instrText>
            </w:r>
            <w:r>
              <w:rPr>
                <w:noProof/>
                <w:webHidden/>
              </w:rPr>
            </w:r>
            <w:r>
              <w:rPr>
                <w:noProof/>
                <w:webHidden/>
              </w:rPr>
              <w:fldChar w:fldCharType="separate"/>
            </w:r>
            <w:r w:rsidR="004065C8">
              <w:rPr>
                <w:noProof/>
                <w:webHidden/>
              </w:rPr>
              <w:t>9</w:t>
            </w:r>
            <w:r>
              <w:rPr>
                <w:noProof/>
                <w:webHidden/>
              </w:rPr>
              <w:fldChar w:fldCharType="end"/>
            </w:r>
          </w:hyperlink>
        </w:p>
        <w:p w14:paraId="2A18DC91" w14:textId="7BE717F0" w:rsidR="00CC4476" w:rsidRDefault="00CC4476">
          <w:pPr>
            <w:pStyle w:val="TOC1"/>
            <w:tabs>
              <w:tab w:val="right" w:leader="dot" w:pos="9016"/>
            </w:tabs>
            <w:rPr>
              <w:rFonts w:eastAsiaTheme="minorEastAsia"/>
              <w:noProof/>
              <w:lang w:eastAsia="en-GB"/>
            </w:rPr>
          </w:pPr>
          <w:hyperlink w:anchor="_Toc197688090" w:history="1">
            <w:r w:rsidRPr="009D05E4">
              <w:rPr>
                <w:rStyle w:val="Hyperlink"/>
                <w:b/>
                <w:bCs/>
                <w:noProof/>
              </w:rPr>
              <w:t>Data Analysis</w:t>
            </w:r>
            <w:r>
              <w:rPr>
                <w:noProof/>
                <w:webHidden/>
              </w:rPr>
              <w:tab/>
            </w:r>
            <w:r>
              <w:rPr>
                <w:noProof/>
                <w:webHidden/>
              </w:rPr>
              <w:fldChar w:fldCharType="begin"/>
            </w:r>
            <w:r>
              <w:rPr>
                <w:noProof/>
                <w:webHidden/>
              </w:rPr>
              <w:instrText xml:space="preserve"> PAGEREF _Toc197688090 \h </w:instrText>
            </w:r>
            <w:r>
              <w:rPr>
                <w:noProof/>
                <w:webHidden/>
              </w:rPr>
            </w:r>
            <w:r>
              <w:rPr>
                <w:noProof/>
                <w:webHidden/>
              </w:rPr>
              <w:fldChar w:fldCharType="separate"/>
            </w:r>
            <w:r w:rsidR="004065C8">
              <w:rPr>
                <w:noProof/>
                <w:webHidden/>
              </w:rPr>
              <w:t>9</w:t>
            </w:r>
            <w:r>
              <w:rPr>
                <w:noProof/>
                <w:webHidden/>
              </w:rPr>
              <w:fldChar w:fldCharType="end"/>
            </w:r>
          </w:hyperlink>
        </w:p>
        <w:p w14:paraId="16D262B2" w14:textId="4CCAE5C8" w:rsidR="00CC4476" w:rsidRDefault="00CC4476">
          <w:pPr>
            <w:pStyle w:val="TOC1"/>
            <w:tabs>
              <w:tab w:val="right" w:leader="dot" w:pos="9016"/>
            </w:tabs>
            <w:rPr>
              <w:rFonts w:eastAsiaTheme="minorEastAsia"/>
              <w:noProof/>
              <w:lang w:eastAsia="en-GB"/>
            </w:rPr>
          </w:pPr>
          <w:hyperlink w:anchor="_Toc197688091" w:history="1">
            <w:r w:rsidRPr="009D05E4">
              <w:rPr>
                <w:rStyle w:val="Hyperlink"/>
                <w:b/>
                <w:bCs/>
                <w:noProof/>
              </w:rPr>
              <w:t>Resource Implications</w:t>
            </w:r>
            <w:r>
              <w:rPr>
                <w:noProof/>
                <w:webHidden/>
              </w:rPr>
              <w:tab/>
            </w:r>
            <w:r>
              <w:rPr>
                <w:noProof/>
                <w:webHidden/>
              </w:rPr>
              <w:fldChar w:fldCharType="begin"/>
            </w:r>
            <w:r>
              <w:rPr>
                <w:noProof/>
                <w:webHidden/>
              </w:rPr>
              <w:instrText xml:space="preserve"> PAGEREF _Toc197688091 \h </w:instrText>
            </w:r>
            <w:r>
              <w:rPr>
                <w:noProof/>
                <w:webHidden/>
              </w:rPr>
            </w:r>
            <w:r>
              <w:rPr>
                <w:noProof/>
                <w:webHidden/>
              </w:rPr>
              <w:fldChar w:fldCharType="separate"/>
            </w:r>
            <w:r w:rsidR="004065C8">
              <w:rPr>
                <w:noProof/>
                <w:webHidden/>
              </w:rPr>
              <w:t>10</w:t>
            </w:r>
            <w:r>
              <w:rPr>
                <w:noProof/>
                <w:webHidden/>
              </w:rPr>
              <w:fldChar w:fldCharType="end"/>
            </w:r>
          </w:hyperlink>
        </w:p>
        <w:p w14:paraId="20210D19" w14:textId="496F0BD2" w:rsidR="00CC4476" w:rsidRDefault="00CC4476">
          <w:pPr>
            <w:pStyle w:val="TOC1"/>
            <w:tabs>
              <w:tab w:val="right" w:leader="dot" w:pos="9016"/>
            </w:tabs>
            <w:rPr>
              <w:rFonts w:eastAsiaTheme="minorEastAsia"/>
              <w:noProof/>
              <w:lang w:eastAsia="en-GB"/>
            </w:rPr>
          </w:pPr>
          <w:hyperlink w:anchor="_Toc197688092" w:history="1">
            <w:r w:rsidRPr="009D05E4">
              <w:rPr>
                <w:rStyle w:val="Hyperlink"/>
                <w:b/>
                <w:bCs/>
                <w:noProof/>
              </w:rPr>
              <w:t>Suggested Time Plan</w:t>
            </w:r>
            <w:r>
              <w:rPr>
                <w:noProof/>
                <w:webHidden/>
              </w:rPr>
              <w:tab/>
            </w:r>
            <w:r>
              <w:rPr>
                <w:noProof/>
                <w:webHidden/>
              </w:rPr>
              <w:fldChar w:fldCharType="begin"/>
            </w:r>
            <w:r>
              <w:rPr>
                <w:noProof/>
                <w:webHidden/>
              </w:rPr>
              <w:instrText xml:space="preserve"> PAGEREF _Toc197688092 \h </w:instrText>
            </w:r>
            <w:r>
              <w:rPr>
                <w:noProof/>
                <w:webHidden/>
              </w:rPr>
            </w:r>
            <w:r>
              <w:rPr>
                <w:noProof/>
                <w:webHidden/>
              </w:rPr>
              <w:fldChar w:fldCharType="separate"/>
            </w:r>
            <w:r w:rsidR="004065C8">
              <w:rPr>
                <w:noProof/>
                <w:webHidden/>
              </w:rPr>
              <w:t>10</w:t>
            </w:r>
            <w:r>
              <w:rPr>
                <w:noProof/>
                <w:webHidden/>
              </w:rPr>
              <w:fldChar w:fldCharType="end"/>
            </w:r>
          </w:hyperlink>
        </w:p>
        <w:p w14:paraId="2F004808" w14:textId="682D1F12" w:rsidR="00CC4476" w:rsidRDefault="00CC4476">
          <w:pPr>
            <w:pStyle w:val="TOC1"/>
            <w:tabs>
              <w:tab w:val="right" w:leader="dot" w:pos="9016"/>
            </w:tabs>
            <w:rPr>
              <w:rFonts w:eastAsiaTheme="minorEastAsia"/>
              <w:noProof/>
              <w:lang w:eastAsia="en-GB"/>
            </w:rPr>
          </w:pPr>
          <w:hyperlink w:anchor="_Toc197688093" w:history="1">
            <w:r w:rsidRPr="009D05E4">
              <w:rPr>
                <w:rStyle w:val="Hyperlink"/>
                <w:b/>
                <w:bCs/>
                <w:noProof/>
              </w:rPr>
              <w:t>References / Bibliography</w:t>
            </w:r>
            <w:r>
              <w:rPr>
                <w:noProof/>
                <w:webHidden/>
              </w:rPr>
              <w:tab/>
            </w:r>
            <w:r>
              <w:rPr>
                <w:noProof/>
                <w:webHidden/>
              </w:rPr>
              <w:fldChar w:fldCharType="begin"/>
            </w:r>
            <w:r>
              <w:rPr>
                <w:noProof/>
                <w:webHidden/>
              </w:rPr>
              <w:instrText xml:space="preserve"> PAGEREF _Toc197688093 \h </w:instrText>
            </w:r>
            <w:r>
              <w:rPr>
                <w:noProof/>
                <w:webHidden/>
              </w:rPr>
            </w:r>
            <w:r>
              <w:rPr>
                <w:noProof/>
                <w:webHidden/>
              </w:rPr>
              <w:fldChar w:fldCharType="separate"/>
            </w:r>
            <w:r w:rsidR="004065C8">
              <w:rPr>
                <w:noProof/>
                <w:webHidden/>
              </w:rPr>
              <w:t>12</w:t>
            </w:r>
            <w:r>
              <w:rPr>
                <w:noProof/>
                <w:webHidden/>
              </w:rPr>
              <w:fldChar w:fldCharType="end"/>
            </w:r>
          </w:hyperlink>
        </w:p>
        <w:p w14:paraId="38D82D7A" w14:textId="7D0734D1" w:rsidR="00CC4476" w:rsidRDefault="00CC4476">
          <w:pPr>
            <w:pStyle w:val="TOC1"/>
            <w:tabs>
              <w:tab w:val="right" w:leader="dot" w:pos="9016"/>
            </w:tabs>
            <w:rPr>
              <w:rFonts w:eastAsiaTheme="minorEastAsia"/>
              <w:noProof/>
              <w:lang w:eastAsia="en-GB"/>
            </w:rPr>
          </w:pPr>
          <w:hyperlink w:anchor="_Toc197688094" w:history="1">
            <w:r w:rsidRPr="009D05E4">
              <w:rPr>
                <w:rStyle w:val="Hyperlink"/>
                <w:b/>
                <w:bCs/>
                <w:noProof/>
              </w:rPr>
              <w:t>Appendices</w:t>
            </w:r>
            <w:r>
              <w:rPr>
                <w:noProof/>
                <w:webHidden/>
              </w:rPr>
              <w:tab/>
            </w:r>
            <w:r>
              <w:rPr>
                <w:noProof/>
                <w:webHidden/>
              </w:rPr>
              <w:fldChar w:fldCharType="begin"/>
            </w:r>
            <w:r>
              <w:rPr>
                <w:noProof/>
                <w:webHidden/>
              </w:rPr>
              <w:instrText xml:space="preserve"> PAGEREF _Toc197688094 \h </w:instrText>
            </w:r>
            <w:r>
              <w:rPr>
                <w:noProof/>
                <w:webHidden/>
              </w:rPr>
            </w:r>
            <w:r>
              <w:rPr>
                <w:noProof/>
                <w:webHidden/>
              </w:rPr>
              <w:fldChar w:fldCharType="separate"/>
            </w:r>
            <w:r w:rsidR="004065C8">
              <w:rPr>
                <w:noProof/>
                <w:webHidden/>
              </w:rPr>
              <w:t>17</w:t>
            </w:r>
            <w:r>
              <w:rPr>
                <w:noProof/>
                <w:webHidden/>
              </w:rPr>
              <w:fldChar w:fldCharType="end"/>
            </w:r>
          </w:hyperlink>
        </w:p>
        <w:p w14:paraId="7D6F4A0E" w14:textId="5855819A" w:rsidR="00AD2B1D" w:rsidRDefault="00AD2B1D">
          <w:r>
            <w:rPr>
              <w:b/>
              <w:bCs/>
              <w:noProof/>
            </w:rPr>
            <w:fldChar w:fldCharType="end"/>
          </w:r>
        </w:p>
      </w:sdtContent>
    </w:sdt>
    <w:p w14:paraId="6EF3F86B" w14:textId="77777777" w:rsidR="00E0483F" w:rsidRPr="00C63DB5" w:rsidRDefault="00E0483F" w:rsidP="00C63DB5">
      <w:pPr>
        <w:rPr>
          <w:rFonts w:ascii="Arial" w:hAnsi="Arial" w:cs="Arial"/>
          <w:b/>
          <w:bCs/>
        </w:rPr>
      </w:pPr>
    </w:p>
    <w:p w14:paraId="179E45CA" w14:textId="042E5DBD" w:rsidR="00543AA0" w:rsidRPr="00C63DB5" w:rsidRDefault="00543AA0">
      <w:pPr>
        <w:rPr>
          <w:rFonts w:ascii="Arial" w:hAnsi="Arial" w:cs="Arial"/>
          <w:b/>
          <w:bCs/>
        </w:rPr>
      </w:pPr>
      <w:r w:rsidRPr="00C63DB5">
        <w:rPr>
          <w:rFonts w:ascii="Arial" w:hAnsi="Arial" w:cs="Arial"/>
          <w:b/>
          <w:bCs/>
        </w:rPr>
        <w:br w:type="page"/>
      </w:r>
    </w:p>
    <w:p w14:paraId="0123E0B5" w14:textId="19ACDCC6" w:rsidR="00797F4E" w:rsidRPr="00AD2B1D" w:rsidRDefault="00797F4E" w:rsidP="00AD2B1D">
      <w:pPr>
        <w:pStyle w:val="Heading1"/>
        <w:rPr>
          <w:b/>
          <w:bCs/>
          <w:color w:val="auto"/>
          <w:sz w:val="24"/>
          <w:szCs w:val="24"/>
        </w:rPr>
      </w:pPr>
      <w:bookmarkStart w:id="0" w:name="_Toc197688084"/>
      <w:r w:rsidRPr="00AD2B1D">
        <w:rPr>
          <w:b/>
          <w:bCs/>
          <w:color w:val="auto"/>
          <w:sz w:val="24"/>
          <w:szCs w:val="24"/>
        </w:rPr>
        <w:lastRenderedPageBreak/>
        <w:t xml:space="preserve">Introduction </w:t>
      </w:r>
      <w:r w:rsidR="00C63C93" w:rsidRPr="00AD2B1D">
        <w:rPr>
          <w:b/>
          <w:bCs/>
          <w:color w:val="auto"/>
          <w:sz w:val="24"/>
          <w:szCs w:val="24"/>
        </w:rPr>
        <w:t>(Topic &amp; Rationale)</w:t>
      </w:r>
      <w:bookmarkEnd w:id="0"/>
    </w:p>
    <w:p w14:paraId="2E671AC6" w14:textId="43E6CE35" w:rsidR="00D52A3C" w:rsidRPr="00C63DB5" w:rsidRDefault="00D52A3C" w:rsidP="008E620D">
      <w:pPr>
        <w:jc w:val="both"/>
        <w:rPr>
          <w:rFonts w:ascii="Arial" w:hAnsi="Arial" w:cs="Arial"/>
        </w:rPr>
      </w:pPr>
      <w:r w:rsidRPr="00C63DB5">
        <w:rPr>
          <w:rFonts w:ascii="Arial" w:hAnsi="Arial" w:cs="Arial"/>
        </w:rPr>
        <w:t>The global weight loss industry is</w:t>
      </w:r>
      <w:r w:rsidR="00243914" w:rsidRPr="00C63DB5">
        <w:rPr>
          <w:rFonts w:ascii="Arial" w:hAnsi="Arial" w:cs="Arial"/>
        </w:rPr>
        <w:t xml:space="preserve"> currently</w:t>
      </w:r>
      <w:r w:rsidRPr="00C63DB5">
        <w:rPr>
          <w:rFonts w:ascii="Arial" w:hAnsi="Arial" w:cs="Arial"/>
        </w:rPr>
        <w:t xml:space="preserve"> experiencing rapid transformation</w:t>
      </w:r>
      <w:r w:rsidR="00A24DEC" w:rsidRPr="00C63DB5">
        <w:rPr>
          <w:rFonts w:ascii="Arial" w:hAnsi="Arial" w:cs="Arial"/>
        </w:rPr>
        <w:t xml:space="preserve"> which appears to be</w:t>
      </w:r>
      <w:r w:rsidRPr="00C63DB5">
        <w:rPr>
          <w:rFonts w:ascii="Arial" w:hAnsi="Arial" w:cs="Arial"/>
        </w:rPr>
        <w:t xml:space="preserve"> driven by rising health consciousness, digital innovation, and increased competition. Within the UK</w:t>
      </w:r>
      <w:r w:rsidR="00A24DEC" w:rsidRPr="00C63DB5">
        <w:rPr>
          <w:rFonts w:ascii="Arial" w:hAnsi="Arial" w:cs="Arial"/>
        </w:rPr>
        <w:t xml:space="preserve"> alone</w:t>
      </w:r>
      <w:r w:rsidRPr="00C63DB5">
        <w:rPr>
          <w:rFonts w:ascii="Arial" w:hAnsi="Arial" w:cs="Arial"/>
        </w:rPr>
        <w:t xml:space="preserve">, the market </w:t>
      </w:r>
      <w:r w:rsidR="006A1659" w:rsidRPr="00C63DB5">
        <w:rPr>
          <w:rFonts w:ascii="Arial" w:hAnsi="Arial" w:cs="Arial"/>
        </w:rPr>
        <w:t>has exceeded</w:t>
      </w:r>
      <w:r w:rsidRPr="00C63DB5">
        <w:rPr>
          <w:rFonts w:ascii="Arial" w:hAnsi="Arial" w:cs="Arial"/>
        </w:rPr>
        <w:t xml:space="preserve"> over £</w:t>
      </w:r>
      <w:r w:rsidR="004E61C1" w:rsidRPr="00C63DB5">
        <w:rPr>
          <w:rFonts w:ascii="Arial" w:hAnsi="Arial" w:cs="Arial"/>
        </w:rPr>
        <w:t>5</w:t>
      </w:r>
      <w:r w:rsidRPr="00C63DB5">
        <w:rPr>
          <w:rFonts w:ascii="Arial" w:hAnsi="Arial" w:cs="Arial"/>
        </w:rPr>
        <w:t xml:space="preserve">b in </w:t>
      </w:r>
      <w:r w:rsidR="00306646" w:rsidRPr="00C63DB5">
        <w:rPr>
          <w:rFonts w:ascii="Arial" w:hAnsi="Arial" w:cs="Arial"/>
        </w:rPr>
        <w:t>revenue</w:t>
      </w:r>
      <w:r w:rsidR="00BA600B" w:rsidRPr="00C63DB5">
        <w:rPr>
          <w:rFonts w:ascii="Arial" w:hAnsi="Arial" w:cs="Arial"/>
        </w:rPr>
        <w:t>, rising from £5.2m in 2023 to £5.7m in 202</w:t>
      </w:r>
      <w:r w:rsidR="00E337E6" w:rsidRPr="00C63DB5">
        <w:rPr>
          <w:rFonts w:ascii="Arial" w:hAnsi="Arial" w:cs="Arial"/>
        </w:rPr>
        <w:t>4</w:t>
      </w:r>
      <w:r w:rsidR="00464696" w:rsidRPr="00C63DB5">
        <w:rPr>
          <w:rFonts w:ascii="Arial" w:hAnsi="Arial" w:cs="Arial"/>
        </w:rPr>
        <w:t xml:space="preserve"> (</w:t>
      </w:r>
      <w:proofErr w:type="spellStart"/>
      <w:r w:rsidR="00464696" w:rsidRPr="00C63DB5">
        <w:rPr>
          <w:rFonts w:ascii="Arial" w:hAnsi="Arial" w:cs="Arial"/>
        </w:rPr>
        <w:t>UKActive</w:t>
      </w:r>
      <w:proofErr w:type="spellEnd"/>
      <w:r w:rsidRPr="00C63DB5">
        <w:rPr>
          <w:rFonts w:ascii="Arial" w:hAnsi="Arial" w:cs="Arial"/>
        </w:rPr>
        <w:t>,</w:t>
      </w:r>
      <w:r w:rsidR="00464696" w:rsidRPr="00C63DB5">
        <w:rPr>
          <w:rFonts w:ascii="Arial" w:hAnsi="Arial" w:cs="Arial"/>
        </w:rPr>
        <w:t xml:space="preserve"> 2025)</w:t>
      </w:r>
      <w:r w:rsidRPr="00C63DB5">
        <w:rPr>
          <w:rFonts w:ascii="Arial" w:hAnsi="Arial" w:cs="Arial"/>
        </w:rPr>
        <w:t xml:space="preserve"> with major players such as </w:t>
      </w:r>
      <w:r w:rsidR="0062408B" w:rsidRPr="00C63DB5">
        <w:rPr>
          <w:rFonts w:ascii="Arial" w:hAnsi="Arial" w:cs="Arial"/>
        </w:rPr>
        <w:t>Weightwatchers</w:t>
      </w:r>
      <w:r w:rsidRPr="00C63DB5">
        <w:rPr>
          <w:rFonts w:ascii="Arial" w:hAnsi="Arial" w:cs="Arial"/>
        </w:rPr>
        <w:t xml:space="preserve"> and Slimming World </w:t>
      </w:r>
      <w:r w:rsidR="003C1373" w:rsidRPr="00C63DB5">
        <w:rPr>
          <w:rFonts w:ascii="Arial" w:hAnsi="Arial" w:cs="Arial"/>
        </w:rPr>
        <w:t>holding</w:t>
      </w:r>
      <w:r w:rsidRPr="00C63DB5">
        <w:rPr>
          <w:rFonts w:ascii="Arial" w:hAnsi="Arial" w:cs="Arial"/>
        </w:rPr>
        <w:t xml:space="preserve"> substantial market share</w:t>
      </w:r>
      <w:r w:rsidR="003C1373" w:rsidRPr="00C63DB5">
        <w:rPr>
          <w:rFonts w:ascii="Arial" w:hAnsi="Arial" w:cs="Arial"/>
        </w:rPr>
        <w:t>s</w:t>
      </w:r>
      <w:r w:rsidRPr="00C63DB5">
        <w:rPr>
          <w:rFonts w:ascii="Arial" w:hAnsi="Arial" w:cs="Arial"/>
        </w:rPr>
        <w:t xml:space="preserve"> (</w:t>
      </w:r>
      <w:r w:rsidR="007A1815" w:rsidRPr="00C63DB5">
        <w:rPr>
          <w:rFonts w:ascii="Arial" w:hAnsi="Arial" w:cs="Arial"/>
        </w:rPr>
        <w:t>ION</w:t>
      </w:r>
      <w:r w:rsidRPr="00C63DB5">
        <w:rPr>
          <w:rFonts w:ascii="Arial" w:hAnsi="Arial" w:cs="Arial"/>
        </w:rPr>
        <w:t>, 202</w:t>
      </w:r>
      <w:r w:rsidR="007A1815" w:rsidRPr="00C63DB5">
        <w:rPr>
          <w:rFonts w:ascii="Arial" w:hAnsi="Arial" w:cs="Arial"/>
        </w:rPr>
        <w:t>5</w:t>
      </w:r>
      <w:r w:rsidRPr="00C63DB5">
        <w:rPr>
          <w:rFonts w:ascii="Arial" w:hAnsi="Arial" w:cs="Arial"/>
        </w:rPr>
        <w:t xml:space="preserve">). As competition intensifies, companies </w:t>
      </w:r>
      <w:r w:rsidR="00B47277" w:rsidRPr="00C63DB5">
        <w:rPr>
          <w:rFonts w:ascii="Arial" w:hAnsi="Arial" w:cs="Arial"/>
        </w:rPr>
        <w:t>need to be more mindful and begin</w:t>
      </w:r>
      <w:r w:rsidRPr="00C63DB5">
        <w:rPr>
          <w:rFonts w:ascii="Arial" w:hAnsi="Arial" w:cs="Arial"/>
        </w:rPr>
        <w:t xml:space="preserve"> recognising t</w:t>
      </w:r>
      <w:r w:rsidR="00B47277" w:rsidRPr="00C63DB5">
        <w:rPr>
          <w:rFonts w:ascii="Arial" w:hAnsi="Arial" w:cs="Arial"/>
        </w:rPr>
        <w:t>he importance of</w:t>
      </w:r>
      <w:r w:rsidRPr="00C63DB5">
        <w:rPr>
          <w:rFonts w:ascii="Arial" w:hAnsi="Arial" w:cs="Arial"/>
        </w:rPr>
        <w:t xml:space="preserve"> long-term customer retention</w:t>
      </w:r>
      <w:r w:rsidR="00465230" w:rsidRPr="00C63DB5">
        <w:rPr>
          <w:rFonts w:ascii="Arial" w:hAnsi="Arial" w:cs="Arial"/>
        </w:rPr>
        <w:t xml:space="preserve">.  Long term retention, as opposed to </w:t>
      </w:r>
      <w:r w:rsidRPr="00C63DB5">
        <w:rPr>
          <w:rFonts w:ascii="Arial" w:hAnsi="Arial" w:cs="Arial"/>
        </w:rPr>
        <w:t>just</w:t>
      </w:r>
      <w:r w:rsidR="00465230" w:rsidRPr="00C63DB5">
        <w:rPr>
          <w:rFonts w:ascii="Arial" w:hAnsi="Arial" w:cs="Arial"/>
        </w:rPr>
        <w:t xml:space="preserve"> new customer</w:t>
      </w:r>
      <w:r w:rsidRPr="00C63DB5">
        <w:rPr>
          <w:rFonts w:ascii="Arial" w:hAnsi="Arial" w:cs="Arial"/>
        </w:rPr>
        <w:t xml:space="preserve"> acquisition</w:t>
      </w:r>
      <w:r w:rsidR="00465230" w:rsidRPr="00C63DB5">
        <w:rPr>
          <w:rFonts w:ascii="Arial" w:hAnsi="Arial" w:cs="Arial"/>
        </w:rPr>
        <w:t xml:space="preserve">, </w:t>
      </w:r>
      <w:r w:rsidRPr="00C63DB5">
        <w:rPr>
          <w:rFonts w:ascii="Arial" w:hAnsi="Arial" w:cs="Arial"/>
        </w:rPr>
        <w:t xml:space="preserve">is critical </w:t>
      </w:r>
      <w:r w:rsidR="00465230" w:rsidRPr="00C63DB5">
        <w:rPr>
          <w:rFonts w:ascii="Arial" w:hAnsi="Arial" w:cs="Arial"/>
        </w:rPr>
        <w:t xml:space="preserve">to grow and </w:t>
      </w:r>
      <w:r w:rsidRPr="00C63DB5">
        <w:rPr>
          <w:rFonts w:ascii="Arial" w:hAnsi="Arial" w:cs="Arial"/>
        </w:rPr>
        <w:t>sustain business growth and</w:t>
      </w:r>
      <w:r w:rsidR="00465230" w:rsidRPr="00C63DB5">
        <w:rPr>
          <w:rFonts w:ascii="Arial" w:hAnsi="Arial" w:cs="Arial"/>
        </w:rPr>
        <w:t xml:space="preserve"> play</w:t>
      </w:r>
      <w:r w:rsidR="006D5015" w:rsidRPr="00C63DB5">
        <w:rPr>
          <w:rFonts w:ascii="Arial" w:hAnsi="Arial" w:cs="Arial"/>
        </w:rPr>
        <w:t>s</w:t>
      </w:r>
      <w:r w:rsidR="00465230" w:rsidRPr="00C63DB5">
        <w:rPr>
          <w:rFonts w:ascii="Arial" w:hAnsi="Arial" w:cs="Arial"/>
        </w:rPr>
        <w:t xml:space="preserve"> a role in</w:t>
      </w:r>
      <w:r w:rsidRPr="00C63DB5">
        <w:rPr>
          <w:rFonts w:ascii="Arial" w:hAnsi="Arial" w:cs="Arial"/>
        </w:rPr>
        <w:t xml:space="preserve"> improving health outcomes</w:t>
      </w:r>
      <w:r w:rsidR="00465230" w:rsidRPr="00C63DB5">
        <w:rPr>
          <w:rFonts w:ascii="Arial" w:hAnsi="Arial" w:cs="Arial"/>
        </w:rPr>
        <w:t xml:space="preserve"> for their customers</w:t>
      </w:r>
      <w:r w:rsidRPr="00C63DB5">
        <w:rPr>
          <w:rFonts w:ascii="Arial" w:hAnsi="Arial" w:cs="Arial"/>
        </w:rPr>
        <w:t>. Branding and customer engagement strategies are central to this effort</w:t>
      </w:r>
      <w:r w:rsidR="00465230" w:rsidRPr="00C63DB5">
        <w:rPr>
          <w:rFonts w:ascii="Arial" w:hAnsi="Arial" w:cs="Arial"/>
        </w:rPr>
        <w:t xml:space="preserve"> </w:t>
      </w:r>
      <w:proofErr w:type="gramStart"/>
      <w:r w:rsidR="00465230" w:rsidRPr="00C63DB5">
        <w:rPr>
          <w:rFonts w:ascii="Arial" w:hAnsi="Arial" w:cs="Arial"/>
        </w:rPr>
        <w:t>due to the fact that</w:t>
      </w:r>
      <w:proofErr w:type="gramEnd"/>
      <w:r w:rsidRPr="00C63DB5">
        <w:rPr>
          <w:rFonts w:ascii="Arial" w:hAnsi="Arial" w:cs="Arial"/>
        </w:rPr>
        <w:t xml:space="preserve"> they shape customer perceptions, emotional connections, and behavioural loyalty (Aaker, 1996</w:t>
      </w:r>
      <w:r w:rsidR="00465230" w:rsidRPr="00C63DB5">
        <w:rPr>
          <w:rFonts w:ascii="Arial" w:hAnsi="Arial" w:cs="Arial"/>
        </w:rPr>
        <w:t>,</w:t>
      </w:r>
      <w:r w:rsidRPr="00C63DB5">
        <w:rPr>
          <w:rFonts w:ascii="Arial" w:hAnsi="Arial" w:cs="Arial"/>
        </w:rPr>
        <w:t xml:space="preserve"> Keller, 2009).</w:t>
      </w:r>
    </w:p>
    <w:p w14:paraId="447AD920" w14:textId="624A12AD" w:rsidR="00D52A3C" w:rsidRPr="00C63DB5" w:rsidRDefault="00D52A3C" w:rsidP="008E620D">
      <w:pPr>
        <w:jc w:val="both"/>
        <w:rPr>
          <w:rFonts w:ascii="Arial" w:hAnsi="Arial" w:cs="Arial"/>
        </w:rPr>
      </w:pPr>
      <w:r w:rsidRPr="00C63DB5">
        <w:rPr>
          <w:rFonts w:ascii="Arial" w:hAnsi="Arial" w:cs="Arial"/>
        </w:rPr>
        <w:t xml:space="preserve">Branding is more than </w:t>
      </w:r>
      <w:r w:rsidR="00A73DCB" w:rsidRPr="00C63DB5">
        <w:rPr>
          <w:rFonts w:ascii="Arial" w:hAnsi="Arial" w:cs="Arial"/>
        </w:rPr>
        <w:t xml:space="preserve">simply </w:t>
      </w:r>
      <w:r w:rsidRPr="00C63DB5">
        <w:rPr>
          <w:rFonts w:ascii="Arial" w:hAnsi="Arial" w:cs="Arial"/>
        </w:rPr>
        <w:t>an aesthetic or promotional function</w:t>
      </w:r>
      <w:r w:rsidR="005F18DB" w:rsidRPr="00C63DB5">
        <w:rPr>
          <w:rFonts w:ascii="Arial" w:hAnsi="Arial" w:cs="Arial"/>
        </w:rPr>
        <w:t xml:space="preserve"> because </w:t>
      </w:r>
      <w:r w:rsidRPr="00C63DB5">
        <w:rPr>
          <w:rFonts w:ascii="Arial" w:hAnsi="Arial" w:cs="Arial"/>
        </w:rPr>
        <w:t xml:space="preserve">it serves as a psychological </w:t>
      </w:r>
      <w:r w:rsidR="00FD17CF" w:rsidRPr="00C63DB5">
        <w:rPr>
          <w:rFonts w:ascii="Arial" w:hAnsi="Arial" w:cs="Arial"/>
        </w:rPr>
        <w:t>pull</w:t>
      </w:r>
      <w:r w:rsidRPr="00C63DB5">
        <w:rPr>
          <w:rFonts w:ascii="Arial" w:hAnsi="Arial" w:cs="Arial"/>
        </w:rPr>
        <w:t xml:space="preserve"> that</w:t>
      </w:r>
      <w:r w:rsidR="00644C2C" w:rsidRPr="00C63DB5">
        <w:rPr>
          <w:rFonts w:ascii="Arial" w:hAnsi="Arial" w:cs="Arial"/>
        </w:rPr>
        <w:t xml:space="preserve"> can</w:t>
      </w:r>
      <w:r w:rsidRPr="00C63DB5">
        <w:rPr>
          <w:rFonts w:ascii="Arial" w:hAnsi="Arial" w:cs="Arial"/>
        </w:rPr>
        <w:t xml:space="preserve"> influence how customers identify with</w:t>
      </w:r>
      <w:r w:rsidR="00644C2C" w:rsidRPr="00C63DB5">
        <w:rPr>
          <w:rFonts w:ascii="Arial" w:hAnsi="Arial" w:cs="Arial"/>
        </w:rPr>
        <w:t xml:space="preserve"> a brand</w:t>
      </w:r>
      <w:r w:rsidRPr="00C63DB5">
        <w:rPr>
          <w:rFonts w:ascii="Arial" w:hAnsi="Arial" w:cs="Arial"/>
        </w:rPr>
        <w:t xml:space="preserve"> and remain loyal to</w:t>
      </w:r>
      <w:r w:rsidR="00644C2C" w:rsidRPr="00C63DB5">
        <w:rPr>
          <w:rFonts w:ascii="Arial" w:hAnsi="Arial" w:cs="Arial"/>
        </w:rPr>
        <w:t xml:space="preserve"> said brand</w:t>
      </w:r>
      <w:r w:rsidRPr="00C63DB5">
        <w:rPr>
          <w:rFonts w:ascii="Arial" w:hAnsi="Arial" w:cs="Arial"/>
        </w:rPr>
        <w:t xml:space="preserve"> (Kapferer, 2012). </w:t>
      </w:r>
      <w:r w:rsidR="00644C2C" w:rsidRPr="00C63DB5">
        <w:rPr>
          <w:rFonts w:ascii="Arial" w:hAnsi="Arial" w:cs="Arial"/>
        </w:rPr>
        <w:t>Equally</w:t>
      </w:r>
      <w:r w:rsidRPr="00C63DB5">
        <w:rPr>
          <w:rFonts w:ascii="Arial" w:hAnsi="Arial" w:cs="Arial"/>
        </w:rPr>
        <w:t>, customer engagement</w:t>
      </w:r>
      <w:r w:rsidR="00644C2C" w:rsidRPr="00C63DB5">
        <w:rPr>
          <w:rFonts w:ascii="Arial" w:hAnsi="Arial" w:cs="Arial"/>
        </w:rPr>
        <w:t xml:space="preserve">, </w:t>
      </w:r>
      <w:r w:rsidRPr="00C63DB5">
        <w:rPr>
          <w:rFonts w:ascii="Arial" w:hAnsi="Arial" w:cs="Arial"/>
        </w:rPr>
        <w:t>through personalised support, digital platforms, social interaction, and community building</w:t>
      </w:r>
      <w:r w:rsidR="00644C2C" w:rsidRPr="00C63DB5">
        <w:rPr>
          <w:rFonts w:ascii="Arial" w:hAnsi="Arial" w:cs="Arial"/>
        </w:rPr>
        <w:t>, is seen as a</w:t>
      </w:r>
      <w:r w:rsidRPr="00C63DB5">
        <w:rPr>
          <w:rFonts w:ascii="Arial" w:hAnsi="Arial" w:cs="Arial"/>
        </w:rPr>
        <w:t xml:space="preserve"> key mechanism </w:t>
      </w:r>
      <w:r w:rsidR="00644C2C" w:rsidRPr="00C63DB5">
        <w:rPr>
          <w:rFonts w:ascii="Arial" w:hAnsi="Arial" w:cs="Arial"/>
        </w:rPr>
        <w:t>when looking to</w:t>
      </w:r>
      <w:r w:rsidRPr="00C63DB5">
        <w:rPr>
          <w:rFonts w:ascii="Arial" w:hAnsi="Arial" w:cs="Arial"/>
        </w:rPr>
        <w:t xml:space="preserve"> increas</w:t>
      </w:r>
      <w:r w:rsidR="00644C2C" w:rsidRPr="00C63DB5">
        <w:rPr>
          <w:rFonts w:ascii="Arial" w:hAnsi="Arial" w:cs="Arial"/>
        </w:rPr>
        <w:t>e customer</w:t>
      </w:r>
      <w:r w:rsidRPr="00C63DB5">
        <w:rPr>
          <w:rFonts w:ascii="Arial" w:hAnsi="Arial" w:cs="Arial"/>
        </w:rPr>
        <w:t xml:space="preserve"> satisfaction and </w:t>
      </w:r>
      <w:r w:rsidR="00644C2C" w:rsidRPr="00C63DB5">
        <w:rPr>
          <w:rFonts w:ascii="Arial" w:hAnsi="Arial" w:cs="Arial"/>
        </w:rPr>
        <w:t xml:space="preserve">drive </w:t>
      </w:r>
      <w:r w:rsidRPr="00C63DB5">
        <w:rPr>
          <w:rFonts w:ascii="Arial" w:hAnsi="Arial" w:cs="Arial"/>
        </w:rPr>
        <w:t>long-term commitment (Brodie et al., 2011</w:t>
      </w:r>
      <w:r w:rsidR="00120A88" w:rsidRPr="00C63DB5">
        <w:rPr>
          <w:rFonts w:ascii="Arial" w:hAnsi="Arial" w:cs="Arial"/>
        </w:rPr>
        <w:t>,</w:t>
      </w:r>
      <w:r w:rsidRPr="00C63DB5">
        <w:rPr>
          <w:rFonts w:ascii="Arial" w:hAnsi="Arial" w:cs="Arial"/>
        </w:rPr>
        <w:t xml:space="preserve"> </w:t>
      </w:r>
      <w:proofErr w:type="spellStart"/>
      <w:r w:rsidRPr="00C63DB5">
        <w:rPr>
          <w:rFonts w:ascii="Arial" w:hAnsi="Arial" w:cs="Arial"/>
        </w:rPr>
        <w:t>Hollebeek</w:t>
      </w:r>
      <w:proofErr w:type="spellEnd"/>
      <w:r w:rsidRPr="00C63DB5">
        <w:rPr>
          <w:rFonts w:ascii="Arial" w:hAnsi="Arial" w:cs="Arial"/>
        </w:rPr>
        <w:t xml:space="preserve"> et al., 2014). In weight loss services, where emotional and motivational factors are </w:t>
      </w:r>
      <w:r w:rsidR="00FD17CF" w:rsidRPr="00C63DB5">
        <w:rPr>
          <w:rFonts w:ascii="Arial" w:hAnsi="Arial" w:cs="Arial"/>
        </w:rPr>
        <w:t>wholly</w:t>
      </w:r>
      <w:r w:rsidR="005B70B5" w:rsidRPr="00C63DB5">
        <w:rPr>
          <w:rFonts w:ascii="Arial" w:hAnsi="Arial" w:cs="Arial"/>
        </w:rPr>
        <w:t xml:space="preserve"> connected</w:t>
      </w:r>
      <w:r w:rsidRPr="00C63DB5">
        <w:rPr>
          <w:rFonts w:ascii="Arial" w:hAnsi="Arial" w:cs="Arial"/>
        </w:rPr>
        <w:t xml:space="preserve"> with behavioural change, these strategies can be particularly </w:t>
      </w:r>
      <w:r w:rsidR="00FD17CF" w:rsidRPr="00C63DB5">
        <w:rPr>
          <w:rFonts w:ascii="Arial" w:hAnsi="Arial" w:cs="Arial"/>
        </w:rPr>
        <w:t>influential</w:t>
      </w:r>
      <w:r w:rsidRPr="00C63DB5">
        <w:rPr>
          <w:rFonts w:ascii="Arial" w:hAnsi="Arial" w:cs="Arial"/>
        </w:rPr>
        <w:t>.</w:t>
      </w:r>
    </w:p>
    <w:p w14:paraId="69C95A44" w14:textId="3CF7C05B" w:rsidR="00D52A3C" w:rsidRPr="00C63DB5" w:rsidRDefault="00D52A3C" w:rsidP="008E620D">
      <w:pPr>
        <w:jc w:val="both"/>
        <w:rPr>
          <w:rFonts w:ascii="Arial" w:hAnsi="Arial" w:cs="Arial"/>
        </w:rPr>
      </w:pPr>
      <w:r w:rsidRPr="00C63DB5">
        <w:rPr>
          <w:rFonts w:ascii="Arial" w:hAnsi="Arial" w:cs="Arial"/>
        </w:rPr>
        <w:t>Th</w:t>
      </w:r>
      <w:r w:rsidR="004F3D6C" w:rsidRPr="00C63DB5">
        <w:rPr>
          <w:rFonts w:ascii="Arial" w:hAnsi="Arial" w:cs="Arial"/>
        </w:rPr>
        <w:t>e research in this report will focus</w:t>
      </w:r>
      <w:r w:rsidRPr="00C63DB5">
        <w:rPr>
          <w:rFonts w:ascii="Arial" w:hAnsi="Arial" w:cs="Arial"/>
        </w:rPr>
        <w:t xml:space="preserve"> on</w:t>
      </w:r>
      <w:r w:rsidR="004F3D6C" w:rsidRPr="00C63DB5">
        <w:rPr>
          <w:rFonts w:ascii="Arial" w:hAnsi="Arial" w:cs="Arial"/>
        </w:rPr>
        <w:t xml:space="preserve"> 2</w:t>
      </w:r>
      <w:r w:rsidR="00D1790C" w:rsidRPr="00C63DB5">
        <w:rPr>
          <w:rFonts w:ascii="Arial" w:hAnsi="Arial" w:cs="Arial"/>
        </w:rPr>
        <w:t xml:space="preserve"> UK based weight loss company ‘leaders’ trading as</w:t>
      </w:r>
      <w:r w:rsidRPr="00C63DB5">
        <w:rPr>
          <w:rFonts w:ascii="Arial" w:hAnsi="Arial" w:cs="Arial"/>
        </w:rPr>
        <w:t xml:space="preserve"> </w:t>
      </w:r>
      <w:r w:rsidR="0062408B" w:rsidRPr="00C63DB5">
        <w:rPr>
          <w:rFonts w:ascii="Arial" w:hAnsi="Arial" w:cs="Arial"/>
        </w:rPr>
        <w:t>Weightwatchers</w:t>
      </w:r>
      <w:r w:rsidRPr="00C63DB5">
        <w:rPr>
          <w:rFonts w:ascii="Arial" w:hAnsi="Arial" w:cs="Arial"/>
        </w:rPr>
        <w:t xml:space="preserve"> and Slimming World</w:t>
      </w:r>
      <w:r w:rsidR="00D1790C" w:rsidRPr="00C63DB5">
        <w:rPr>
          <w:rFonts w:ascii="Arial" w:hAnsi="Arial" w:cs="Arial"/>
        </w:rPr>
        <w:t>.  B</w:t>
      </w:r>
      <w:r w:rsidRPr="00C63DB5">
        <w:rPr>
          <w:rFonts w:ascii="Arial" w:hAnsi="Arial" w:cs="Arial"/>
        </w:rPr>
        <w:t xml:space="preserve">oth </w:t>
      </w:r>
      <w:r w:rsidR="00D1790C" w:rsidRPr="00C63DB5">
        <w:rPr>
          <w:rFonts w:ascii="Arial" w:hAnsi="Arial" w:cs="Arial"/>
        </w:rPr>
        <w:t>these companies</w:t>
      </w:r>
      <w:r w:rsidRPr="00C63DB5">
        <w:rPr>
          <w:rFonts w:ascii="Arial" w:hAnsi="Arial" w:cs="Arial"/>
        </w:rPr>
        <w:t xml:space="preserve"> have </w:t>
      </w:r>
      <w:r w:rsidR="00D1790C" w:rsidRPr="00C63DB5">
        <w:rPr>
          <w:rFonts w:ascii="Arial" w:hAnsi="Arial" w:cs="Arial"/>
        </w:rPr>
        <w:t>developed</w:t>
      </w:r>
      <w:r w:rsidRPr="00C63DB5">
        <w:rPr>
          <w:rFonts w:ascii="Arial" w:hAnsi="Arial" w:cs="Arial"/>
        </w:rPr>
        <w:t xml:space="preserve"> strong brand identities and built dedicated customer communities. </w:t>
      </w:r>
      <w:r w:rsidR="0062408B" w:rsidRPr="00C63DB5">
        <w:rPr>
          <w:rFonts w:ascii="Arial" w:hAnsi="Arial" w:cs="Arial"/>
        </w:rPr>
        <w:t>Weightwatchers</w:t>
      </w:r>
      <w:r w:rsidRPr="00C63DB5">
        <w:rPr>
          <w:rFonts w:ascii="Arial" w:hAnsi="Arial" w:cs="Arial"/>
        </w:rPr>
        <w:t xml:space="preserve"> has</w:t>
      </w:r>
      <w:r w:rsidR="00D1790C" w:rsidRPr="00C63DB5">
        <w:rPr>
          <w:rFonts w:ascii="Arial" w:hAnsi="Arial" w:cs="Arial"/>
        </w:rPr>
        <w:t xml:space="preserve"> moved forward with a</w:t>
      </w:r>
      <w:r w:rsidRPr="00C63DB5">
        <w:rPr>
          <w:rFonts w:ascii="Arial" w:hAnsi="Arial" w:cs="Arial"/>
        </w:rPr>
        <w:t xml:space="preserve"> technology-driven model </w:t>
      </w:r>
      <w:r w:rsidR="00D1790C" w:rsidRPr="00C63DB5">
        <w:rPr>
          <w:rFonts w:ascii="Arial" w:hAnsi="Arial" w:cs="Arial"/>
        </w:rPr>
        <w:t>that has a huge</w:t>
      </w:r>
      <w:r w:rsidRPr="00C63DB5">
        <w:rPr>
          <w:rFonts w:ascii="Arial" w:hAnsi="Arial" w:cs="Arial"/>
        </w:rPr>
        <w:t xml:space="preserve"> emphasis on app-based engagement and holistic wellness branding (WW International, 2022), whereas Slimming World centres its strategy on in-person group support and traditional brand values (Slimming World, 2023). Despite their </w:t>
      </w:r>
      <w:r w:rsidR="00653122" w:rsidRPr="00C63DB5">
        <w:rPr>
          <w:rFonts w:ascii="Arial" w:hAnsi="Arial" w:cs="Arial"/>
        </w:rPr>
        <w:t>different</w:t>
      </w:r>
      <w:r w:rsidRPr="00C63DB5">
        <w:rPr>
          <w:rFonts w:ascii="Arial" w:hAnsi="Arial" w:cs="Arial"/>
        </w:rPr>
        <w:t xml:space="preserve"> approaches, both companies </w:t>
      </w:r>
      <w:r w:rsidR="00653122" w:rsidRPr="00C63DB5">
        <w:rPr>
          <w:rFonts w:ascii="Arial" w:hAnsi="Arial" w:cs="Arial"/>
        </w:rPr>
        <w:t>have</w:t>
      </w:r>
      <w:r w:rsidRPr="00C63DB5">
        <w:rPr>
          <w:rFonts w:ascii="Arial" w:hAnsi="Arial" w:cs="Arial"/>
        </w:rPr>
        <w:t xml:space="preserve"> high retention rates</w:t>
      </w:r>
      <w:r w:rsidR="002B6844" w:rsidRPr="00C63DB5">
        <w:rPr>
          <w:rFonts w:ascii="Arial" w:hAnsi="Arial" w:cs="Arial"/>
        </w:rPr>
        <w:t>, however</w:t>
      </w:r>
      <w:r w:rsidRPr="00C63DB5">
        <w:rPr>
          <w:rFonts w:ascii="Arial" w:hAnsi="Arial" w:cs="Arial"/>
        </w:rPr>
        <w:t xml:space="preserve"> the factors contributing to </w:t>
      </w:r>
      <w:r w:rsidR="002B6844" w:rsidRPr="00C63DB5">
        <w:rPr>
          <w:rFonts w:ascii="Arial" w:hAnsi="Arial" w:cs="Arial"/>
        </w:rPr>
        <w:t>their customer</w:t>
      </w:r>
      <w:r w:rsidRPr="00C63DB5">
        <w:rPr>
          <w:rFonts w:ascii="Arial" w:hAnsi="Arial" w:cs="Arial"/>
        </w:rPr>
        <w:t xml:space="preserve"> retention </w:t>
      </w:r>
      <w:r w:rsidR="002B6844" w:rsidRPr="00C63DB5">
        <w:rPr>
          <w:rFonts w:ascii="Arial" w:hAnsi="Arial" w:cs="Arial"/>
        </w:rPr>
        <w:t>is an</w:t>
      </w:r>
      <w:r w:rsidRPr="00C63DB5">
        <w:rPr>
          <w:rFonts w:ascii="Arial" w:hAnsi="Arial" w:cs="Arial"/>
        </w:rPr>
        <w:t xml:space="preserve"> underexplored</w:t>
      </w:r>
      <w:r w:rsidR="002B6844" w:rsidRPr="00C63DB5">
        <w:rPr>
          <w:rFonts w:ascii="Arial" w:hAnsi="Arial" w:cs="Arial"/>
        </w:rPr>
        <w:t xml:space="preserve"> area</w:t>
      </w:r>
      <w:r w:rsidRPr="00C63DB5">
        <w:rPr>
          <w:rFonts w:ascii="Arial" w:hAnsi="Arial" w:cs="Arial"/>
        </w:rPr>
        <w:t xml:space="preserve"> </w:t>
      </w:r>
      <w:r w:rsidR="002B6844" w:rsidRPr="00C63DB5">
        <w:rPr>
          <w:rFonts w:ascii="Arial" w:hAnsi="Arial" w:cs="Arial"/>
        </w:rPr>
        <w:t>with</w:t>
      </w:r>
      <w:r w:rsidRPr="00C63DB5">
        <w:rPr>
          <w:rFonts w:ascii="Arial" w:hAnsi="Arial" w:cs="Arial"/>
        </w:rPr>
        <w:t>in academic literature.</w:t>
      </w:r>
    </w:p>
    <w:p w14:paraId="3E90C39C" w14:textId="1D062BD5" w:rsidR="00D52A3C" w:rsidRPr="00C63DB5" w:rsidRDefault="00D52A3C" w:rsidP="008E620D">
      <w:pPr>
        <w:jc w:val="both"/>
        <w:rPr>
          <w:rFonts w:ascii="Arial" w:hAnsi="Arial" w:cs="Arial"/>
        </w:rPr>
      </w:pPr>
      <w:r w:rsidRPr="00C63DB5">
        <w:rPr>
          <w:rFonts w:ascii="Arial" w:hAnsi="Arial" w:cs="Arial"/>
        </w:rPr>
        <w:t xml:space="preserve">Customer retention is a </w:t>
      </w:r>
      <w:r w:rsidR="002B6844" w:rsidRPr="00C63DB5">
        <w:rPr>
          <w:rFonts w:ascii="Arial" w:hAnsi="Arial" w:cs="Arial"/>
        </w:rPr>
        <w:t>crucial</w:t>
      </w:r>
      <w:r w:rsidRPr="00C63DB5">
        <w:rPr>
          <w:rFonts w:ascii="Arial" w:hAnsi="Arial" w:cs="Arial"/>
        </w:rPr>
        <w:t xml:space="preserve"> </w:t>
      </w:r>
      <w:r w:rsidR="002B6844" w:rsidRPr="00C63DB5">
        <w:rPr>
          <w:rFonts w:ascii="Arial" w:hAnsi="Arial" w:cs="Arial"/>
        </w:rPr>
        <w:t>element</w:t>
      </w:r>
      <w:r w:rsidRPr="00C63DB5">
        <w:rPr>
          <w:rFonts w:ascii="Arial" w:hAnsi="Arial" w:cs="Arial"/>
        </w:rPr>
        <w:t xml:space="preserve"> </w:t>
      </w:r>
      <w:r w:rsidR="002B6844" w:rsidRPr="00C63DB5">
        <w:rPr>
          <w:rFonts w:ascii="Arial" w:hAnsi="Arial" w:cs="Arial"/>
        </w:rPr>
        <w:t>when it comes to</w:t>
      </w:r>
      <w:r w:rsidRPr="00C63DB5">
        <w:rPr>
          <w:rFonts w:ascii="Arial" w:hAnsi="Arial" w:cs="Arial"/>
        </w:rPr>
        <w:t xml:space="preserve"> long-term business viability. According to Reichheld and Sasser (1990), increasing customer retention by as little as 5% </w:t>
      </w:r>
      <w:r w:rsidR="002B6844" w:rsidRPr="00C63DB5">
        <w:rPr>
          <w:rFonts w:ascii="Arial" w:hAnsi="Arial" w:cs="Arial"/>
        </w:rPr>
        <w:t>has the potential to</w:t>
      </w:r>
      <w:r w:rsidRPr="00C63DB5">
        <w:rPr>
          <w:rFonts w:ascii="Arial" w:hAnsi="Arial" w:cs="Arial"/>
        </w:rPr>
        <w:t xml:space="preserve"> increase</w:t>
      </w:r>
      <w:r w:rsidR="002B6844" w:rsidRPr="00C63DB5">
        <w:rPr>
          <w:rFonts w:ascii="Arial" w:hAnsi="Arial" w:cs="Arial"/>
        </w:rPr>
        <w:t xml:space="preserve"> profits</w:t>
      </w:r>
      <w:r w:rsidRPr="00C63DB5">
        <w:rPr>
          <w:rFonts w:ascii="Arial" w:hAnsi="Arial" w:cs="Arial"/>
        </w:rPr>
        <w:t xml:space="preserve"> </w:t>
      </w:r>
      <w:r w:rsidR="00A77631" w:rsidRPr="00C63DB5">
        <w:rPr>
          <w:rFonts w:ascii="Arial" w:hAnsi="Arial" w:cs="Arial"/>
        </w:rPr>
        <w:t>by between</w:t>
      </w:r>
      <w:r w:rsidRPr="00C63DB5">
        <w:rPr>
          <w:rFonts w:ascii="Arial" w:hAnsi="Arial" w:cs="Arial"/>
        </w:rPr>
        <w:t xml:space="preserve"> 25% </w:t>
      </w:r>
      <w:r w:rsidR="00A77631" w:rsidRPr="00C63DB5">
        <w:rPr>
          <w:rFonts w:ascii="Arial" w:hAnsi="Arial" w:cs="Arial"/>
        </w:rPr>
        <w:t>and</w:t>
      </w:r>
      <w:r w:rsidRPr="00C63DB5">
        <w:rPr>
          <w:rFonts w:ascii="Arial" w:hAnsi="Arial" w:cs="Arial"/>
        </w:rPr>
        <w:t xml:space="preserve"> 95%. In</w:t>
      </w:r>
      <w:r w:rsidR="00147951" w:rsidRPr="00C63DB5">
        <w:rPr>
          <w:rFonts w:ascii="Arial" w:hAnsi="Arial" w:cs="Arial"/>
        </w:rPr>
        <w:t xml:space="preserve"> industries that are</w:t>
      </w:r>
      <w:r w:rsidRPr="00C63DB5">
        <w:rPr>
          <w:rFonts w:ascii="Arial" w:hAnsi="Arial" w:cs="Arial"/>
        </w:rPr>
        <w:t xml:space="preserve"> service-oriented, particularly </w:t>
      </w:r>
      <w:r w:rsidR="00147951" w:rsidRPr="00C63DB5">
        <w:rPr>
          <w:rFonts w:ascii="Arial" w:hAnsi="Arial" w:cs="Arial"/>
        </w:rPr>
        <w:t>ones that are</w:t>
      </w:r>
      <w:r w:rsidRPr="00C63DB5">
        <w:rPr>
          <w:rFonts w:ascii="Arial" w:hAnsi="Arial" w:cs="Arial"/>
        </w:rPr>
        <w:t xml:space="preserve"> focused on behavioural change such as weight loss, long-term engagement is essential for delivering meaningful outcomes (Berry, 2000). Retaining members allows companies to deepen relationships,</w:t>
      </w:r>
      <w:r w:rsidR="0001507A" w:rsidRPr="00C63DB5">
        <w:rPr>
          <w:rFonts w:ascii="Arial" w:hAnsi="Arial" w:cs="Arial"/>
        </w:rPr>
        <w:t xml:space="preserve"> in turn</w:t>
      </w:r>
      <w:r w:rsidRPr="00C63DB5">
        <w:rPr>
          <w:rFonts w:ascii="Arial" w:hAnsi="Arial" w:cs="Arial"/>
        </w:rPr>
        <w:t xml:space="preserve"> build</w:t>
      </w:r>
      <w:r w:rsidR="0001507A" w:rsidRPr="00C63DB5">
        <w:rPr>
          <w:rFonts w:ascii="Arial" w:hAnsi="Arial" w:cs="Arial"/>
        </w:rPr>
        <w:t>ing</w:t>
      </w:r>
      <w:r w:rsidRPr="00C63DB5">
        <w:rPr>
          <w:rFonts w:ascii="Arial" w:hAnsi="Arial" w:cs="Arial"/>
        </w:rPr>
        <w:t xml:space="preserve"> brand advocacy, and achie</w:t>
      </w:r>
      <w:r w:rsidR="0001507A" w:rsidRPr="00C63DB5">
        <w:rPr>
          <w:rFonts w:ascii="Arial" w:hAnsi="Arial" w:cs="Arial"/>
        </w:rPr>
        <w:t>ving</w:t>
      </w:r>
      <w:r w:rsidRPr="00C63DB5">
        <w:rPr>
          <w:rFonts w:ascii="Arial" w:hAnsi="Arial" w:cs="Arial"/>
        </w:rPr>
        <w:t xml:space="preserve"> greater customer lifetime value.</w:t>
      </w:r>
    </w:p>
    <w:p w14:paraId="52AD1DCC" w14:textId="2C49F571" w:rsidR="00D52A3C" w:rsidRPr="00C63DB5" w:rsidRDefault="00DA3C18" w:rsidP="008E620D">
      <w:pPr>
        <w:jc w:val="both"/>
        <w:rPr>
          <w:rFonts w:ascii="Arial" w:hAnsi="Arial" w:cs="Arial"/>
        </w:rPr>
      </w:pPr>
      <w:r w:rsidRPr="00C63DB5">
        <w:rPr>
          <w:rFonts w:ascii="Arial" w:hAnsi="Arial" w:cs="Arial"/>
        </w:rPr>
        <w:t>Whilst there is academic research around branding and customer engagement influencing customer retention, t</w:t>
      </w:r>
      <w:r w:rsidR="007C6163" w:rsidRPr="00C63DB5">
        <w:rPr>
          <w:rFonts w:ascii="Arial" w:hAnsi="Arial" w:cs="Arial"/>
        </w:rPr>
        <w:t xml:space="preserve">here is </w:t>
      </w:r>
      <w:r w:rsidR="00D52A3C" w:rsidRPr="00C63DB5">
        <w:rPr>
          <w:rFonts w:ascii="Arial" w:hAnsi="Arial" w:cs="Arial"/>
        </w:rPr>
        <w:t>limited comparative academic research</w:t>
      </w:r>
      <w:r w:rsidR="007C6163" w:rsidRPr="00C63DB5">
        <w:rPr>
          <w:rFonts w:ascii="Arial" w:hAnsi="Arial" w:cs="Arial"/>
        </w:rPr>
        <w:t xml:space="preserve"> </w:t>
      </w:r>
      <w:r w:rsidR="00D52A3C" w:rsidRPr="00C63DB5">
        <w:rPr>
          <w:rFonts w:ascii="Arial" w:hAnsi="Arial" w:cs="Arial"/>
        </w:rPr>
        <w:t xml:space="preserve">on how </w:t>
      </w:r>
      <w:r w:rsidR="00D52A3C" w:rsidRPr="00C63DB5">
        <w:rPr>
          <w:rFonts w:ascii="Arial" w:hAnsi="Arial" w:cs="Arial"/>
        </w:rPr>
        <w:lastRenderedPageBreak/>
        <w:t>branding and customer engagement directly influence</w:t>
      </w:r>
      <w:r w:rsidR="007C6163" w:rsidRPr="00C63DB5">
        <w:rPr>
          <w:rFonts w:ascii="Arial" w:hAnsi="Arial" w:cs="Arial"/>
        </w:rPr>
        <w:t>s</w:t>
      </w:r>
      <w:r w:rsidR="00D52A3C" w:rsidRPr="00C63DB5">
        <w:rPr>
          <w:rFonts w:ascii="Arial" w:hAnsi="Arial" w:cs="Arial"/>
        </w:rPr>
        <w:t xml:space="preserve"> customer retention</w:t>
      </w:r>
      <w:r w:rsidR="007C6163" w:rsidRPr="00C63DB5">
        <w:rPr>
          <w:rFonts w:ascii="Arial" w:hAnsi="Arial" w:cs="Arial"/>
        </w:rPr>
        <w:t xml:space="preserve"> specifically</w:t>
      </w:r>
      <w:r w:rsidR="00D52A3C" w:rsidRPr="00C63DB5">
        <w:rPr>
          <w:rFonts w:ascii="Arial" w:hAnsi="Arial" w:cs="Arial"/>
        </w:rPr>
        <w:t xml:space="preserve"> in the UK weight loss market. Most studies</w:t>
      </w:r>
      <w:r w:rsidR="00D33DC0" w:rsidRPr="00C63DB5">
        <w:rPr>
          <w:rFonts w:ascii="Arial" w:hAnsi="Arial" w:cs="Arial"/>
        </w:rPr>
        <w:t xml:space="preserve"> that have explored this</w:t>
      </w:r>
      <w:r w:rsidR="00D52A3C" w:rsidRPr="00C63DB5">
        <w:rPr>
          <w:rFonts w:ascii="Arial" w:hAnsi="Arial" w:cs="Arial"/>
        </w:rPr>
        <w:t xml:space="preserve"> focus on</w:t>
      </w:r>
      <w:r w:rsidR="00D33DC0" w:rsidRPr="00C63DB5">
        <w:rPr>
          <w:rFonts w:ascii="Arial" w:hAnsi="Arial" w:cs="Arial"/>
        </w:rPr>
        <w:t xml:space="preserve"> just</w:t>
      </w:r>
      <w:r w:rsidR="00D52A3C" w:rsidRPr="00C63DB5">
        <w:rPr>
          <w:rFonts w:ascii="Arial" w:hAnsi="Arial" w:cs="Arial"/>
        </w:rPr>
        <w:t xml:space="preserve"> clinical effectiveness or general marketing tactics</w:t>
      </w:r>
      <w:r w:rsidR="00D33DC0" w:rsidRPr="00C63DB5">
        <w:rPr>
          <w:rFonts w:ascii="Arial" w:hAnsi="Arial" w:cs="Arial"/>
        </w:rPr>
        <w:t>.  The studies</w:t>
      </w:r>
      <w:r w:rsidR="00D52A3C" w:rsidRPr="00C63DB5">
        <w:rPr>
          <w:rFonts w:ascii="Arial" w:hAnsi="Arial" w:cs="Arial"/>
        </w:rPr>
        <w:t xml:space="preserve"> overlook the psychological and emotional </w:t>
      </w:r>
      <w:r w:rsidR="00D33DC0" w:rsidRPr="00C63DB5">
        <w:rPr>
          <w:rFonts w:ascii="Arial" w:hAnsi="Arial" w:cs="Arial"/>
        </w:rPr>
        <w:t>underlying forces</w:t>
      </w:r>
      <w:r w:rsidR="00D52A3C" w:rsidRPr="00C63DB5">
        <w:rPr>
          <w:rFonts w:ascii="Arial" w:hAnsi="Arial" w:cs="Arial"/>
        </w:rPr>
        <w:t xml:space="preserve"> that drive continued membership (Coulson, 2015; Hartmann-Boyce et al., 2014). This research </w:t>
      </w:r>
      <w:r w:rsidR="00D33DC0" w:rsidRPr="00C63DB5">
        <w:rPr>
          <w:rFonts w:ascii="Arial" w:hAnsi="Arial" w:cs="Arial"/>
        </w:rPr>
        <w:t xml:space="preserve">will </w:t>
      </w:r>
      <w:r w:rsidR="00D52A3C" w:rsidRPr="00C63DB5">
        <w:rPr>
          <w:rFonts w:ascii="Arial" w:hAnsi="Arial" w:cs="Arial"/>
        </w:rPr>
        <w:t>seek</w:t>
      </w:r>
      <w:r w:rsidR="00D33DC0" w:rsidRPr="00C63DB5">
        <w:rPr>
          <w:rFonts w:ascii="Arial" w:hAnsi="Arial" w:cs="Arial"/>
        </w:rPr>
        <w:t xml:space="preserve"> </w:t>
      </w:r>
      <w:r w:rsidR="00D52A3C" w:rsidRPr="00C63DB5">
        <w:rPr>
          <w:rFonts w:ascii="Arial" w:hAnsi="Arial" w:cs="Arial"/>
        </w:rPr>
        <w:t>to fill that gap</w:t>
      </w:r>
      <w:r w:rsidR="008D38CA" w:rsidRPr="00C63DB5">
        <w:rPr>
          <w:rFonts w:ascii="Arial" w:hAnsi="Arial" w:cs="Arial"/>
        </w:rPr>
        <w:t xml:space="preserve"> in research</w:t>
      </w:r>
      <w:r w:rsidR="00D52A3C" w:rsidRPr="00C63DB5">
        <w:rPr>
          <w:rFonts w:ascii="Arial" w:hAnsi="Arial" w:cs="Arial"/>
        </w:rPr>
        <w:t xml:space="preserve"> by exploring how </w:t>
      </w:r>
      <w:r w:rsidR="0062408B" w:rsidRPr="00C63DB5">
        <w:rPr>
          <w:rFonts w:ascii="Arial" w:hAnsi="Arial" w:cs="Arial"/>
        </w:rPr>
        <w:t>Weightwatchers</w:t>
      </w:r>
      <w:r w:rsidR="00D52A3C" w:rsidRPr="00C63DB5">
        <w:rPr>
          <w:rFonts w:ascii="Arial" w:hAnsi="Arial" w:cs="Arial"/>
        </w:rPr>
        <w:t xml:space="preserve"> and Slimming World implement branding and engagement strategies, how these are perceived by customers, and how they ultimately </w:t>
      </w:r>
      <w:r w:rsidR="00DC7B2E" w:rsidRPr="00C63DB5">
        <w:rPr>
          <w:rFonts w:ascii="Arial" w:hAnsi="Arial" w:cs="Arial"/>
        </w:rPr>
        <w:t>impact customer</w:t>
      </w:r>
      <w:r w:rsidR="00D52A3C" w:rsidRPr="00C63DB5">
        <w:rPr>
          <w:rFonts w:ascii="Arial" w:hAnsi="Arial" w:cs="Arial"/>
        </w:rPr>
        <w:t xml:space="preserve"> retention.</w:t>
      </w:r>
    </w:p>
    <w:p w14:paraId="565D0B0D" w14:textId="66F92FE2" w:rsidR="00D52A3C" w:rsidRPr="00C63DB5" w:rsidRDefault="00D52A3C" w:rsidP="008E620D">
      <w:pPr>
        <w:jc w:val="both"/>
        <w:rPr>
          <w:rFonts w:ascii="Arial" w:hAnsi="Arial" w:cs="Arial"/>
        </w:rPr>
      </w:pPr>
      <w:r w:rsidRPr="00C63DB5">
        <w:rPr>
          <w:rFonts w:ascii="Arial" w:hAnsi="Arial" w:cs="Arial"/>
        </w:rPr>
        <w:t xml:space="preserve">By </w:t>
      </w:r>
      <w:r w:rsidR="00E76C94" w:rsidRPr="00C63DB5">
        <w:rPr>
          <w:rFonts w:ascii="Arial" w:hAnsi="Arial" w:cs="Arial"/>
        </w:rPr>
        <w:t>using</w:t>
      </w:r>
      <w:r w:rsidRPr="00C63DB5">
        <w:rPr>
          <w:rFonts w:ascii="Arial" w:hAnsi="Arial" w:cs="Arial"/>
        </w:rPr>
        <w:t xml:space="preserve"> a mixed-method comparative case study approach, th</w:t>
      </w:r>
      <w:r w:rsidR="00EA001C" w:rsidRPr="00C63DB5">
        <w:rPr>
          <w:rFonts w:ascii="Arial" w:hAnsi="Arial" w:cs="Arial"/>
        </w:rPr>
        <w:t>is research</w:t>
      </w:r>
      <w:r w:rsidRPr="00C63DB5">
        <w:rPr>
          <w:rFonts w:ascii="Arial" w:hAnsi="Arial" w:cs="Arial"/>
        </w:rPr>
        <w:t xml:space="preserve"> </w:t>
      </w:r>
      <w:r w:rsidR="00944527" w:rsidRPr="00C63DB5">
        <w:rPr>
          <w:rFonts w:ascii="Arial" w:hAnsi="Arial" w:cs="Arial"/>
        </w:rPr>
        <w:t xml:space="preserve">will </w:t>
      </w:r>
      <w:r w:rsidRPr="00C63DB5">
        <w:rPr>
          <w:rFonts w:ascii="Arial" w:hAnsi="Arial" w:cs="Arial"/>
        </w:rPr>
        <w:t xml:space="preserve">aim to </w:t>
      </w:r>
      <w:r w:rsidR="00244281" w:rsidRPr="00C63DB5">
        <w:rPr>
          <w:rFonts w:ascii="Arial" w:hAnsi="Arial" w:cs="Arial"/>
        </w:rPr>
        <w:t>provide</w:t>
      </w:r>
      <w:r w:rsidRPr="00C63DB5">
        <w:rPr>
          <w:rFonts w:ascii="Arial" w:hAnsi="Arial" w:cs="Arial"/>
        </w:rPr>
        <w:t xml:space="preserve"> actionable insights for</w:t>
      </w:r>
      <w:r w:rsidR="00AA7B04" w:rsidRPr="00C63DB5">
        <w:rPr>
          <w:rFonts w:ascii="Arial" w:hAnsi="Arial" w:cs="Arial"/>
        </w:rPr>
        <w:t xml:space="preserve"> not only Weightwatchers and Slimming World leaders but also</w:t>
      </w:r>
      <w:r w:rsidRPr="00C63DB5">
        <w:rPr>
          <w:rFonts w:ascii="Arial" w:hAnsi="Arial" w:cs="Arial"/>
        </w:rPr>
        <w:t xml:space="preserve"> </w:t>
      </w:r>
      <w:r w:rsidR="00EA001C" w:rsidRPr="00C63DB5">
        <w:rPr>
          <w:rFonts w:ascii="Arial" w:hAnsi="Arial" w:cs="Arial"/>
        </w:rPr>
        <w:t>professionals</w:t>
      </w:r>
      <w:r w:rsidRPr="00C63DB5">
        <w:rPr>
          <w:rFonts w:ascii="Arial" w:hAnsi="Arial" w:cs="Arial"/>
        </w:rPr>
        <w:t xml:space="preserve"> in the health and wellness sector seeking to improve customer loyalty. It also</w:t>
      </w:r>
      <w:r w:rsidR="00AA7B04" w:rsidRPr="00C63DB5">
        <w:rPr>
          <w:rFonts w:ascii="Arial" w:hAnsi="Arial" w:cs="Arial"/>
        </w:rPr>
        <w:t xml:space="preserve"> hoped that the research will</w:t>
      </w:r>
      <w:r w:rsidRPr="00C63DB5">
        <w:rPr>
          <w:rFonts w:ascii="Arial" w:hAnsi="Arial" w:cs="Arial"/>
        </w:rPr>
        <w:t xml:space="preserve"> contribute to academic understanding of customer-brand relationships in emotionally </w:t>
      </w:r>
      <w:r w:rsidR="00AA7B04" w:rsidRPr="00C63DB5">
        <w:rPr>
          <w:rFonts w:ascii="Arial" w:hAnsi="Arial" w:cs="Arial"/>
        </w:rPr>
        <w:t>sensitive</w:t>
      </w:r>
      <w:r w:rsidRPr="00C63DB5">
        <w:rPr>
          <w:rFonts w:ascii="Arial" w:hAnsi="Arial" w:cs="Arial"/>
        </w:rPr>
        <w:t xml:space="preserve"> </w:t>
      </w:r>
      <w:r w:rsidR="00AA7B04" w:rsidRPr="00C63DB5">
        <w:rPr>
          <w:rFonts w:ascii="Arial" w:hAnsi="Arial" w:cs="Arial"/>
        </w:rPr>
        <w:t>customer</w:t>
      </w:r>
      <w:r w:rsidRPr="00C63DB5">
        <w:rPr>
          <w:rFonts w:ascii="Arial" w:hAnsi="Arial" w:cs="Arial"/>
        </w:rPr>
        <w:t xml:space="preserve"> environments.</w:t>
      </w:r>
    </w:p>
    <w:p w14:paraId="5D82E16A" w14:textId="4E05B37D" w:rsidR="00C63C93" w:rsidRPr="00AD2B1D" w:rsidRDefault="00C63C93" w:rsidP="00AD2B1D">
      <w:pPr>
        <w:pStyle w:val="Heading1"/>
        <w:rPr>
          <w:b/>
          <w:bCs/>
          <w:color w:val="auto"/>
          <w:sz w:val="24"/>
          <w:szCs w:val="24"/>
        </w:rPr>
      </w:pPr>
      <w:bookmarkStart w:id="1" w:name="_Toc197688085"/>
      <w:r w:rsidRPr="00AD2B1D">
        <w:rPr>
          <w:b/>
          <w:bCs/>
          <w:color w:val="auto"/>
          <w:sz w:val="24"/>
          <w:szCs w:val="24"/>
        </w:rPr>
        <w:t>Research Question, Aims and Objectives</w:t>
      </w:r>
      <w:bookmarkEnd w:id="1"/>
    </w:p>
    <w:p w14:paraId="42791842" w14:textId="1153F8F7" w:rsidR="006922FF" w:rsidRPr="00C63DB5" w:rsidRDefault="00AA7B04" w:rsidP="008E620D">
      <w:pPr>
        <w:jc w:val="both"/>
        <w:rPr>
          <w:rFonts w:ascii="Arial" w:hAnsi="Arial" w:cs="Arial"/>
        </w:rPr>
      </w:pPr>
      <w:r w:rsidRPr="00C63DB5">
        <w:rPr>
          <w:rFonts w:ascii="Arial" w:hAnsi="Arial" w:cs="Arial"/>
        </w:rPr>
        <w:t>The</w:t>
      </w:r>
      <w:r w:rsidR="00053998" w:rsidRPr="00C63DB5">
        <w:rPr>
          <w:rFonts w:ascii="Arial" w:hAnsi="Arial" w:cs="Arial"/>
        </w:rPr>
        <w:t xml:space="preserve"> research question </w:t>
      </w:r>
      <w:r w:rsidR="00D60BCE" w:rsidRPr="00C63DB5">
        <w:rPr>
          <w:rFonts w:ascii="Arial" w:hAnsi="Arial" w:cs="Arial"/>
        </w:rPr>
        <w:t>to be looked at for the study</w:t>
      </w:r>
      <w:r w:rsidR="00053998" w:rsidRPr="00C63DB5">
        <w:rPr>
          <w:rFonts w:ascii="Arial" w:hAnsi="Arial" w:cs="Arial"/>
        </w:rPr>
        <w:t xml:space="preserve"> is: </w:t>
      </w:r>
      <w:r w:rsidR="00053998" w:rsidRPr="00C63DB5">
        <w:rPr>
          <w:rFonts w:ascii="Arial" w:hAnsi="Arial" w:cs="Arial"/>
          <w:i/>
          <w:iCs/>
        </w:rPr>
        <w:t>How do branding strategies and customer engagement practices influence customer retention in UK-based weight loss companies?</w:t>
      </w:r>
      <w:r w:rsidR="00053998" w:rsidRPr="00C63DB5">
        <w:rPr>
          <w:rFonts w:ascii="Arial" w:hAnsi="Arial" w:cs="Arial"/>
        </w:rPr>
        <w:t xml:space="preserve"> This will be explored through a comparative case study of </w:t>
      </w:r>
      <w:r w:rsidR="0062408B" w:rsidRPr="00C63DB5">
        <w:rPr>
          <w:rFonts w:ascii="Arial" w:hAnsi="Arial" w:cs="Arial"/>
        </w:rPr>
        <w:t>Weightwatchers</w:t>
      </w:r>
      <w:r w:rsidR="00053998" w:rsidRPr="00C63DB5">
        <w:rPr>
          <w:rFonts w:ascii="Arial" w:hAnsi="Arial" w:cs="Arial"/>
        </w:rPr>
        <w:t xml:space="preserve"> and Slimming World. The </w:t>
      </w:r>
      <w:r w:rsidR="00D60BCE" w:rsidRPr="00C63DB5">
        <w:rPr>
          <w:rFonts w:ascii="Arial" w:hAnsi="Arial" w:cs="Arial"/>
        </w:rPr>
        <w:t>main</w:t>
      </w:r>
      <w:r w:rsidR="00053998" w:rsidRPr="00C63DB5">
        <w:rPr>
          <w:rFonts w:ascii="Arial" w:hAnsi="Arial" w:cs="Arial"/>
        </w:rPr>
        <w:t xml:space="preserve"> aim of the study is to </w:t>
      </w:r>
      <w:r w:rsidR="00615602" w:rsidRPr="00C63DB5">
        <w:rPr>
          <w:rFonts w:ascii="Arial" w:hAnsi="Arial" w:cs="Arial"/>
        </w:rPr>
        <w:t>analyse</w:t>
      </w:r>
      <w:r w:rsidR="00053998" w:rsidRPr="00C63DB5">
        <w:rPr>
          <w:rFonts w:ascii="Arial" w:hAnsi="Arial" w:cs="Arial"/>
        </w:rPr>
        <w:t xml:space="preserve"> the role of branding and customer engagement in </w:t>
      </w:r>
      <w:r w:rsidR="002901B5" w:rsidRPr="00C63DB5">
        <w:rPr>
          <w:rFonts w:ascii="Arial" w:hAnsi="Arial" w:cs="Arial"/>
        </w:rPr>
        <w:t>influencing</w:t>
      </w:r>
      <w:r w:rsidR="00053998" w:rsidRPr="00C63DB5">
        <w:rPr>
          <w:rFonts w:ascii="Arial" w:hAnsi="Arial" w:cs="Arial"/>
        </w:rPr>
        <w:t xml:space="preserve"> customer loyalty within the UK weight loss industry. </w:t>
      </w:r>
      <w:r w:rsidR="002901B5" w:rsidRPr="00C63DB5">
        <w:rPr>
          <w:rFonts w:ascii="Arial" w:hAnsi="Arial" w:cs="Arial"/>
        </w:rPr>
        <w:t>Particularly</w:t>
      </w:r>
      <w:r w:rsidR="00053998" w:rsidRPr="00C63DB5">
        <w:rPr>
          <w:rFonts w:ascii="Arial" w:hAnsi="Arial" w:cs="Arial"/>
        </w:rPr>
        <w:t xml:space="preserve">, the </w:t>
      </w:r>
      <w:r w:rsidR="00615602" w:rsidRPr="00C63DB5">
        <w:rPr>
          <w:rFonts w:ascii="Arial" w:hAnsi="Arial" w:cs="Arial"/>
        </w:rPr>
        <w:t xml:space="preserve">study will </w:t>
      </w:r>
      <w:r w:rsidR="00053998" w:rsidRPr="00C63DB5">
        <w:rPr>
          <w:rFonts w:ascii="Arial" w:hAnsi="Arial" w:cs="Arial"/>
        </w:rPr>
        <w:t xml:space="preserve">evaluate and compare the retention strategies employed by two leading </w:t>
      </w:r>
      <w:r w:rsidR="00502FEB" w:rsidRPr="00C63DB5">
        <w:rPr>
          <w:rFonts w:ascii="Arial" w:hAnsi="Arial" w:cs="Arial"/>
        </w:rPr>
        <w:t>organisations and</w:t>
      </w:r>
      <w:r w:rsidR="00053998" w:rsidRPr="00C63DB5">
        <w:rPr>
          <w:rFonts w:ascii="Arial" w:hAnsi="Arial" w:cs="Arial"/>
        </w:rPr>
        <w:t xml:space="preserve"> provide actionable insights for enhancing customer retention across the wider health and wellness </w:t>
      </w:r>
      <w:r w:rsidR="002901B5" w:rsidRPr="00C63DB5">
        <w:rPr>
          <w:rFonts w:ascii="Arial" w:hAnsi="Arial" w:cs="Arial"/>
        </w:rPr>
        <w:t>division</w:t>
      </w:r>
      <w:r w:rsidR="00053998" w:rsidRPr="00C63DB5">
        <w:rPr>
          <w:rFonts w:ascii="Arial" w:hAnsi="Arial" w:cs="Arial"/>
        </w:rPr>
        <w:t>. To achieve this, the study will pursue the following objectives:</w:t>
      </w:r>
    </w:p>
    <w:p w14:paraId="432D6BA6" w14:textId="45A8BCCA" w:rsidR="0087756C" w:rsidRPr="00C63DB5" w:rsidRDefault="00053998" w:rsidP="008E620D">
      <w:pPr>
        <w:pStyle w:val="ListParagraph"/>
        <w:numPr>
          <w:ilvl w:val="0"/>
          <w:numId w:val="4"/>
        </w:numPr>
        <w:jc w:val="both"/>
        <w:rPr>
          <w:rFonts w:ascii="Arial" w:hAnsi="Arial" w:cs="Arial"/>
        </w:rPr>
      </w:pPr>
      <w:r w:rsidRPr="00C63DB5">
        <w:rPr>
          <w:rFonts w:ascii="Arial" w:hAnsi="Arial" w:cs="Arial"/>
        </w:rPr>
        <w:t xml:space="preserve"> </w:t>
      </w:r>
      <w:r w:rsidR="0087756C" w:rsidRPr="00C63DB5">
        <w:rPr>
          <w:rFonts w:ascii="Arial" w:hAnsi="Arial" w:cs="Arial"/>
        </w:rPr>
        <w:t>T</w:t>
      </w:r>
      <w:r w:rsidRPr="00C63DB5">
        <w:rPr>
          <w:rFonts w:ascii="Arial" w:hAnsi="Arial" w:cs="Arial"/>
        </w:rPr>
        <w:t xml:space="preserve">o analyse the branding and engagement strategies employed by </w:t>
      </w:r>
      <w:r w:rsidR="0062408B" w:rsidRPr="00C63DB5">
        <w:rPr>
          <w:rFonts w:ascii="Arial" w:hAnsi="Arial" w:cs="Arial"/>
        </w:rPr>
        <w:t>Weightwatchers</w:t>
      </w:r>
      <w:r w:rsidRPr="00C63DB5">
        <w:rPr>
          <w:rFonts w:ascii="Arial" w:hAnsi="Arial" w:cs="Arial"/>
        </w:rPr>
        <w:t xml:space="preserve"> and Slimming World in the UK market</w:t>
      </w:r>
    </w:p>
    <w:p w14:paraId="038246E7" w14:textId="37E6CC0F" w:rsidR="0087756C" w:rsidRPr="00C63DB5" w:rsidRDefault="0087756C" w:rsidP="008E620D">
      <w:pPr>
        <w:pStyle w:val="ListParagraph"/>
        <w:numPr>
          <w:ilvl w:val="0"/>
          <w:numId w:val="4"/>
        </w:numPr>
        <w:jc w:val="both"/>
        <w:rPr>
          <w:rFonts w:ascii="Arial" w:hAnsi="Arial" w:cs="Arial"/>
        </w:rPr>
      </w:pPr>
      <w:r w:rsidRPr="00C63DB5">
        <w:rPr>
          <w:rFonts w:ascii="Arial" w:hAnsi="Arial" w:cs="Arial"/>
        </w:rPr>
        <w:t xml:space="preserve">To </w:t>
      </w:r>
      <w:r w:rsidR="00053998" w:rsidRPr="00C63DB5">
        <w:rPr>
          <w:rFonts w:ascii="Arial" w:hAnsi="Arial" w:cs="Arial"/>
        </w:rPr>
        <w:t>examine customer perceptions and experiences through the collection of primary data</w:t>
      </w:r>
    </w:p>
    <w:p w14:paraId="131A859C" w14:textId="773E2166" w:rsidR="004E4236" w:rsidRPr="00C63DB5" w:rsidRDefault="00053998" w:rsidP="008E620D">
      <w:pPr>
        <w:pStyle w:val="ListParagraph"/>
        <w:numPr>
          <w:ilvl w:val="0"/>
          <w:numId w:val="4"/>
        </w:numPr>
        <w:jc w:val="both"/>
        <w:rPr>
          <w:rFonts w:ascii="Arial" w:hAnsi="Arial" w:cs="Arial"/>
        </w:rPr>
      </w:pPr>
      <w:r w:rsidRPr="00C63DB5">
        <w:rPr>
          <w:rFonts w:ascii="Arial" w:hAnsi="Arial" w:cs="Arial"/>
        </w:rPr>
        <w:t xml:space="preserve"> </w:t>
      </w:r>
      <w:r w:rsidR="0087756C" w:rsidRPr="00C63DB5">
        <w:rPr>
          <w:rFonts w:ascii="Arial" w:hAnsi="Arial" w:cs="Arial"/>
        </w:rPr>
        <w:t>T</w:t>
      </w:r>
      <w:r w:rsidRPr="00C63DB5">
        <w:rPr>
          <w:rFonts w:ascii="Arial" w:hAnsi="Arial" w:cs="Arial"/>
        </w:rPr>
        <w:t>o compare the effectiveness of each company’s approach to member retention</w:t>
      </w:r>
    </w:p>
    <w:p w14:paraId="4692F120" w14:textId="6ADF49AE" w:rsidR="004E4236" w:rsidRPr="00C63DB5" w:rsidRDefault="0087756C" w:rsidP="008E620D">
      <w:pPr>
        <w:pStyle w:val="ListParagraph"/>
        <w:numPr>
          <w:ilvl w:val="0"/>
          <w:numId w:val="4"/>
        </w:numPr>
        <w:jc w:val="both"/>
        <w:rPr>
          <w:rFonts w:ascii="Arial" w:hAnsi="Arial" w:cs="Arial"/>
        </w:rPr>
      </w:pPr>
      <w:r w:rsidRPr="00C63DB5">
        <w:rPr>
          <w:rFonts w:ascii="Arial" w:hAnsi="Arial" w:cs="Arial"/>
        </w:rPr>
        <w:t>T</w:t>
      </w:r>
      <w:r w:rsidR="00053998" w:rsidRPr="00C63DB5">
        <w:rPr>
          <w:rFonts w:ascii="Arial" w:hAnsi="Arial" w:cs="Arial"/>
        </w:rPr>
        <w:t xml:space="preserve">o develop strategic recommendations for weight loss companies seeking to strengthen customer loyalty and foster long-term engagement. </w:t>
      </w:r>
    </w:p>
    <w:p w14:paraId="7956E46D" w14:textId="17CDBE18" w:rsidR="00053998" w:rsidRPr="00C63DB5" w:rsidRDefault="00053998" w:rsidP="008E620D">
      <w:pPr>
        <w:jc w:val="both"/>
        <w:rPr>
          <w:rFonts w:ascii="Arial" w:hAnsi="Arial" w:cs="Arial"/>
        </w:rPr>
      </w:pPr>
      <w:r w:rsidRPr="00C63DB5">
        <w:rPr>
          <w:rFonts w:ascii="Arial" w:hAnsi="Arial" w:cs="Arial"/>
        </w:rPr>
        <w:t xml:space="preserve">Through these objectives, </w:t>
      </w:r>
      <w:r w:rsidR="002B5516" w:rsidRPr="00C63DB5">
        <w:rPr>
          <w:rFonts w:ascii="Arial" w:hAnsi="Arial" w:cs="Arial"/>
        </w:rPr>
        <w:t xml:space="preserve">it is hoped that </w:t>
      </w:r>
      <w:r w:rsidRPr="00C63DB5">
        <w:rPr>
          <w:rFonts w:ascii="Arial" w:hAnsi="Arial" w:cs="Arial"/>
        </w:rPr>
        <w:t>the researc</w:t>
      </w:r>
      <w:r w:rsidR="002B5516" w:rsidRPr="00C63DB5">
        <w:rPr>
          <w:rFonts w:ascii="Arial" w:hAnsi="Arial" w:cs="Arial"/>
        </w:rPr>
        <w:t>h</w:t>
      </w:r>
      <w:r w:rsidRPr="00C63DB5">
        <w:rPr>
          <w:rFonts w:ascii="Arial" w:hAnsi="Arial" w:cs="Arial"/>
        </w:rPr>
        <w:t xml:space="preserve"> </w:t>
      </w:r>
      <w:r w:rsidR="002B5516" w:rsidRPr="00C63DB5">
        <w:rPr>
          <w:rFonts w:ascii="Arial" w:hAnsi="Arial" w:cs="Arial"/>
        </w:rPr>
        <w:t>will</w:t>
      </w:r>
      <w:r w:rsidRPr="00C63DB5">
        <w:rPr>
          <w:rFonts w:ascii="Arial" w:hAnsi="Arial" w:cs="Arial"/>
        </w:rPr>
        <w:t xml:space="preserve"> contribute to</w:t>
      </w:r>
      <w:r w:rsidR="002B5516" w:rsidRPr="00C63DB5">
        <w:rPr>
          <w:rFonts w:ascii="Arial" w:hAnsi="Arial" w:cs="Arial"/>
        </w:rPr>
        <w:t xml:space="preserve"> both</w:t>
      </w:r>
      <w:r w:rsidRPr="00C63DB5">
        <w:rPr>
          <w:rFonts w:ascii="Arial" w:hAnsi="Arial" w:cs="Arial"/>
        </w:rPr>
        <w:t xml:space="preserve"> academic literature and to practical strategy development in the health and wellness industry.</w:t>
      </w:r>
    </w:p>
    <w:p w14:paraId="2DB7ED9C" w14:textId="7DEDBAFB" w:rsidR="00C63C93" w:rsidRPr="00AD2B1D" w:rsidRDefault="00C63C93" w:rsidP="00AD2B1D">
      <w:pPr>
        <w:pStyle w:val="Heading1"/>
        <w:rPr>
          <w:b/>
          <w:bCs/>
          <w:color w:val="auto"/>
          <w:sz w:val="24"/>
          <w:szCs w:val="24"/>
        </w:rPr>
      </w:pPr>
      <w:bookmarkStart w:id="2" w:name="_Toc197688086"/>
      <w:r w:rsidRPr="00AD2B1D">
        <w:rPr>
          <w:b/>
          <w:bCs/>
          <w:color w:val="auto"/>
          <w:sz w:val="24"/>
          <w:szCs w:val="24"/>
        </w:rPr>
        <w:t>Literature Review</w:t>
      </w:r>
      <w:bookmarkEnd w:id="2"/>
    </w:p>
    <w:p w14:paraId="06D79F2A" w14:textId="4BC3B307" w:rsidR="001B7C18" w:rsidRPr="00C63DB5" w:rsidRDefault="00A705BE" w:rsidP="008E620D">
      <w:pPr>
        <w:spacing w:before="100" w:beforeAutospacing="1" w:after="100" w:afterAutospacing="1" w:line="240" w:lineRule="auto"/>
        <w:jc w:val="both"/>
        <w:rPr>
          <w:rFonts w:ascii="Arial" w:eastAsia="Times New Roman" w:hAnsi="Arial" w:cs="Arial"/>
          <w:kern w:val="0"/>
          <w:lang w:eastAsia="en-GB"/>
          <w14:ligatures w14:val="none"/>
        </w:rPr>
      </w:pPr>
      <w:r w:rsidRPr="00C63DB5">
        <w:rPr>
          <w:rFonts w:ascii="Arial" w:eastAsia="Times New Roman" w:hAnsi="Arial" w:cs="Arial"/>
          <w:kern w:val="0"/>
          <w:lang w:eastAsia="en-GB"/>
          <w14:ligatures w14:val="none"/>
        </w:rPr>
        <w:t>When looking at</w:t>
      </w:r>
      <w:r w:rsidR="00AE76A9" w:rsidRPr="00C63DB5">
        <w:rPr>
          <w:rFonts w:ascii="Arial" w:eastAsia="Times New Roman" w:hAnsi="Arial" w:cs="Arial"/>
          <w:kern w:val="0"/>
          <w:lang w:eastAsia="en-GB"/>
          <w14:ligatures w14:val="none"/>
        </w:rPr>
        <w:t xml:space="preserve"> drivers of competitive advantage, branding is fundamental in this area especially for companies within</w:t>
      </w:r>
      <w:r w:rsidR="00791845" w:rsidRPr="00C63DB5">
        <w:rPr>
          <w:rFonts w:ascii="Arial" w:eastAsia="Times New Roman" w:hAnsi="Arial" w:cs="Arial"/>
          <w:kern w:val="0"/>
          <w:lang w:eastAsia="en-GB"/>
          <w14:ligatures w14:val="none"/>
        </w:rPr>
        <w:t xml:space="preserve"> saturated markets such as the health and wellness industry.</w:t>
      </w:r>
      <w:r w:rsidR="001B7C18" w:rsidRPr="00C63DB5">
        <w:rPr>
          <w:rFonts w:ascii="Arial" w:eastAsia="Times New Roman" w:hAnsi="Arial" w:cs="Arial"/>
          <w:kern w:val="0"/>
          <w:lang w:eastAsia="en-GB"/>
          <w14:ligatures w14:val="none"/>
        </w:rPr>
        <w:t xml:space="preserve"> </w:t>
      </w:r>
      <w:r w:rsidR="00791845" w:rsidRPr="00C63DB5">
        <w:rPr>
          <w:rFonts w:ascii="Arial" w:eastAsia="Times New Roman" w:hAnsi="Arial" w:cs="Arial"/>
          <w:kern w:val="0"/>
          <w:lang w:eastAsia="en-GB"/>
          <w14:ligatures w14:val="none"/>
        </w:rPr>
        <w:t>Having a</w:t>
      </w:r>
      <w:r w:rsidR="001B7C18" w:rsidRPr="00C63DB5">
        <w:rPr>
          <w:rFonts w:ascii="Arial" w:eastAsia="Times New Roman" w:hAnsi="Arial" w:cs="Arial"/>
          <w:kern w:val="0"/>
          <w:lang w:eastAsia="en-GB"/>
          <w14:ligatures w14:val="none"/>
        </w:rPr>
        <w:t xml:space="preserve"> strong brand</w:t>
      </w:r>
      <w:r w:rsidR="00791845" w:rsidRPr="00C63DB5">
        <w:rPr>
          <w:rFonts w:ascii="Arial" w:eastAsia="Times New Roman" w:hAnsi="Arial" w:cs="Arial"/>
          <w:kern w:val="0"/>
          <w:lang w:eastAsia="en-GB"/>
          <w14:ligatures w14:val="none"/>
        </w:rPr>
        <w:t xml:space="preserve"> does not</w:t>
      </w:r>
      <w:r w:rsidR="001B7C18" w:rsidRPr="00C63DB5">
        <w:rPr>
          <w:rFonts w:ascii="Arial" w:eastAsia="Times New Roman" w:hAnsi="Arial" w:cs="Arial"/>
          <w:kern w:val="0"/>
          <w:lang w:eastAsia="en-GB"/>
          <w14:ligatures w14:val="none"/>
        </w:rPr>
        <w:t xml:space="preserve"> only attract customers</w:t>
      </w:r>
      <w:r w:rsidR="00791845" w:rsidRPr="00C63DB5">
        <w:rPr>
          <w:rFonts w:ascii="Arial" w:eastAsia="Times New Roman" w:hAnsi="Arial" w:cs="Arial"/>
          <w:kern w:val="0"/>
          <w:lang w:eastAsia="en-GB"/>
          <w14:ligatures w14:val="none"/>
        </w:rPr>
        <w:t xml:space="preserve">, </w:t>
      </w:r>
      <w:proofErr w:type="gramStart"/>
      <w:r w:rsidR="00791845" w:rsidRPr="00C63DB5">
        <w:rPr>
          <w:rFonts w:ascii="Arial" w:eastAsia="Times New Roman" w:hAnsi="Arial" w:cs="Arial"/>
          <w:kern w:val="0"/>
          <w:lang w:eastAsia="en-GB"/>
          <w14:ligatures w14:val="none"/>
        </w:rPr>
        <w:t>it</w:t>
      </w:r>
      <w:proofErr w:type="gramEnd"/>
      <w:r w:rsidR="00791845" w:rsidRPr="00C63DB5">
        <w:rPr>
          <w:rFonts w:ascii="Arial" w:eastAsia="Times New Roman" w:hAnsi="Arial" w:cs="Arial"/>
          <w:kern w:val="0"/>
          <w:lang w:eastAsia="en-GB"/>
          <w14:ligatures w14:val="none"/>
        </w:rPr>
        <w:t xml:space="preserve"> </w:t>
      </w:r>
      <w:r w:rsidR="001B7C18" w:rsidRPr="00C63DB5">
        <w:rPr>
          <w:rFonts w:ascii="Arial" w:eastAsia="Times New Roman" w:hAnsi="Arial" w:cs="Arial"/>
          <w:kern w:val="0"/>
          <w:lang w:eastAsia="en-GB"/>
          <w14:ligatures w14:val="none"/>
        </w:rPr>
        <w:t xml:space="preserve">also plays a significant role in building long-term loyalty (Keller, 2013). </w:t>
      </w:r>
      <w:r w:rsidR="00B5433D" w:rsidRPr="00C63DB5">
        <w:rPr>
          <w:rFonts w:ascii="Arial" w:eastAsia="Times New Roman" w:hAnsi="Arial" w:cs="Arial"/>
          <w:kern w:val="0"/>
          <w:lang w:eastAsia="en-GB"/>
          <w14:ligatures w14:val="none"/>
        </w:rPr>
        <w:t>Relating specifically to</w:t>
      </w:r>
      <w:r w:rsidR="001B7C18" w:rsidRPr="00C63DB5">
        <w:rPr>
          <w:rFonts w:ascii="Arial" w:eastAsia="Times New Roman" w:hAnsi="Arial" w:cs="Arial"/>
          <w:kern w:val="0"/>
          <w:lang w:eastAsia="en-GB"/>
          <w14:ligatures w14:val="none"/>
        </w:rPr>
        <w:t xml:space="preserve"> weight loss companies, where emotional factors such as self-esteem and body image </w:t>
      </w:r>
      <w:r w:rsidR="001B7C18" w:rsidRPr="00C63DB5">
        <w:rPr>
          <w:rFonts w:ascii="Arial" w:eastAsia="Times New Roman" w:hAnsi="Arial" w:cs="Arial"/>
          <w:kern w:val="0"/>
          <w:lang w:eastAsia="en-GB"/>
          <w14:ligatures w14:val="none"/>
        </w:rPr>
        <w:lastRenderedPageBreak/>
        <w:t xml:space="preserve">are </w:t>
      </w:r>
      <w:r w:rsidR="004A4112" w:rsidRPr="00C63DB5">
        <w:rPr>
          <w:rFonts w:ascii="Arial" w:eastAsia="Times New Roman" w:hAnsi="Arial" w:cs="Arial"/>
          <w:kern w:val="0"/>
          <w:lang w:eastAsia="en-GB"/>
          <w14:ligatures w14:val="none"/>
        </w:rPr>
        <w:t>heightened</w:t>
      </w:r>
      <w:r w:rsidR="001B7C18" w:rsidRPr="00C63DB5">
        <w:rPr>
          <w:rFonts w:ascii="Arial" w:eastAsia="Times New Roman" w:hAnsi="Arial" w:cs="Arial"/>
          <w:kern w:val="0"/>
          <w:lang w:eastAsia="en-GB"/>
          <w14:ligatures w14:val="none"/>
        </w:rPr>
        <w:t xml:space="preserve">, brand identity must </w:t>
      </w:r>
      <w:r w:rsidR="004A4112" w:rsidRPr="00C63DB5">
        <w:rPr>
          <w:rFonts w:ascii="Arial" w:eastAsia="Times New Roman" w:hAnsi="Arial" w:cs="Arial"/>
          <w:kern w:val="0"/>
          <w:lang w:eastAsia="en-GB"/>
          <w14:ligatures w14:val="none"/>
        </w:rPr>
        <w:t>bear</w:t>
      </w:r>
      <w:r w:rsidR="001B7C18" w:rsidRPr="00C63DB5">
        <w:rPr>
          <w:rFonts w:ascii="Arial" w:eastAsia="Times New Roman" w:hAnsi="Arial" w:cs="Arial"/>
          <w:kern w:val="0"/>
          <w:lang w:eastAsia="en-GB"/>
          <w14:ligatures w14:val="none"/>
        </w:rPr>
        <w:t xml:space="preserve"> trust, </w:t>
      </w:r>
      <w:r w:rsidR="004A4112" w:rsidRPr="00C63DB5">
        <w:rPr>
          <w:rFonts w:ascii="Arial" w:eastAsia="Times New Roman" w:hAnsi="Arial" w:cs="Arial"/>
          <w:kern w:val="0"/>
          <w:lang w:eastAsia="en-GB"/>
          <w14:ligatures w14:val="none"/>
        </w:rPr>
        <w:t>value</w:t>
      </w:r>
      <w:r w:rsidR="001B7C18" w:rsidRPr="00C63DB5">
        <w:rPr>
          <w:rFonts w:ascii="Arial" w:eastAsia="Times New Roman" w:hAnsi="Arial" w:cs="Arial"/>
          <w:kern w:val="0"/>
          <w:lang w:eastAsia="en-GB"/>
          <w14:ligatures w14:val="none"/>
        </w:rPr>
        <w:t>, and emotional resonance (Kotler and Keller, 2016).</w:t>
      </w:r>
    </w:p>
    <w:p w14:paraId="1901CAF4" w14:textId="74E8D28F" w:rsidR="001B7C18" w:rsidRPr="00C63DB5" w:rsidRDefault="001B7C18" w:rsidP="008E620D">
      <w:pPr>
        <w:spacing w:before="100" w:beforeAutospacing="1" w:after="100" w:afterAutospacing="1" w:line="240" w:lineRule="auto"/>
        <w:jc w:val="both"/>
        <w:rPr>
          <w:rFonts w:ascii="Arial" w:eastAsia="Times New Roman" w:hAnsi="Arial" w:cs="Arial"/>
          <w:kern w:val="0"/>
          <w:lang w:eastAsia="en-GB"/>
          <w14:ligatures w14:val="none"/>
        </w:rPr>
      </w:pPr>
      <w:r w:rsidRPr="00C63DB5">
        <w:rPr>
          <w:rFonts w:ascii="Arial" w:eastAsia="Times New Roman" w:hAnsi="Arial" w:cs="Arial"/>
          <w:kern w:val="0"/>
          <w:lang w:eastAsia="en-GB"/>
          <w14:ligatures w14:val="none"/>
        </w:rPr>
        <w:t>According to Aaker (1991), brand equity</w:t>
      </w:r>
      <w:r w:rsidR="0063168F" w:rsidRPr="00C63DB5">
        <w:rPr>
          <w:rFonts w:ascii="Arial" w:eastAsia="Times New Roman" w:hAnsi="Arial" w:cs="Arial"/>
          <w:kern w:val="0"/>
          <w:lang w:eastAsia="en-GB"/>
          <w14:ligatures w14:val="none"/>
        </w:rPr>
        <w:t xml:space="preserve">, meaning </w:t>
      </w:r>
      <w:r w:rsidRPr="00C63DB5">
        <w:rPr>
          <w:rFonts w:ascii="Arial" w:eastAsia="Times New Roman" w:hAnsi="Arial" w:cs="Arial"/>
          <w:kern w:val="0"/>
          <w:lang w:eastAsia="en-GB"/>
          <w14:ligatures w14:val="none"/>
        </w:rPr>
        <w:t>the value that a brand adds to a product or service</w:t>
      </w:r>
      <w:r w:rsidR="0063168F" w:rsidRPr="00C63DB5">
        <w:rPr>
          <w:rFonts w:ascii="Arial" w:eastAsia="Times New Roman" w:hAnsi="Arial" w:cs="Arial"/>
          <w:kern w:val="0"/>
          <w:lang w:eastAsia="en-GB"/>
          <w14:ligatures w14:val="none"/>
        </w:rPr>
        <w:t xml:space="preserve">, </w:t>
      </w:r>
      <w:proofErr w:type="gramStart"/>
      <w:r w:rsidR="0063168F" w:rsidRPr="00C63DB5">
        <w:rPr>
          <w:rFonts w:ascii="Arial" w:eastAsia="Times New Roman" w:hAnsi="Arial" w:cs="Arial"/>
          <w:kern w:val="0"/>
          <w:lang w:eastAsia="en-GB"/>
          <w14:ligatures w14:val="none"/>
        </w:rPr>
        <w:t>has the ability to</w:t>
      </w:r>
      <w:proofErr w:type="gramEnd"/>
      <w:r w:rsidRPr="00C63DB5">
        <w:rPr>
          <w:rFonts w:ascii="Arial" w:eastAsia="Times New Roman" w:hAnsi="Arial" w:cs="Arial"/>
          <w:kern w:val="0"/>
          <w:lang w:eastAsia="en-GB"/>
          <w14:ligatures w14:val="none"/>
        </w:rPr>
        <w:t xml:space="preserve"> enhance customer loyalty by providing customers with</w:t>
      </w:r>
      <w:r w:rsidR="00AD2FB3" w:rsidRPr="00C63DB5">
        <w:rPr>
          <w:rFonts w:ascii="Arial" w:eastAsia="Times New Roman" w:hAnsi="Arial" w:cs="Arial"/>
          <w:kern w:val="0"/>
          <w:lang w:eastAsia="en-GB"/>
          <w14:ligatures w14:val="none"/>
        </w:rPr>
        <w:t xml:space="preserve"> additional</w:t>
      </w:r>
      <w:r w:rsidRPr="00C63DB5">
        <w:rPr>
          <w:rFonts w:ascii="Arial" w:eastAsia="Times New Roman" w:hAnsi="Arial" w:cs="Arial"/>
          <w:kern w:val="0"/>
          <w:lang w:eastAsia="en-GB"/>
          <w14:ligatures w14:val="none"/>
        </w:rPr>
        <w:t xml:space="preserve"> reasons</w:t>
      </w:r>
      <w:r w:rsidR="00AD2FB3" w:rsidRPr="00C63DB5">
        <w:rPr>
          <w:rFonts w:ascii="Arial" w:eastAsia="Times New Roman" w:hAnsi="Arial" w:cs="Arial"/>
          <w:kern w:val="0"/>
          <w:lang w:eastAsia="en-GB"/>
          <w14:ligatures w14:val="none"/>
        </w:rPr>
        <w:t>,</w:t>
      </w:r>
      <w:r w:rsidRPr="00C63DB5">
        <w:rPr>
          <w:rFonts w:ascii="Arial" w:eastAsia="Times New Roman" w:hAnsi="Arial" w:cs="Arial"/>
          <w:kern w:val="0"/>
          <w:lang w:eastAsia="en-GB"/>
          <w14:ligatures w14:val="none"/>
        </w:rPr>
        <w:t xml:space="preserve"> beyond the core </w:t>
      </w:r>
      <w:r w:rsidR="00AD2FB3" w:rsidRPr="00C63DB5">
        <w:rPr>
          <w:rFonts w:ascii="Arial" w:eastAsia="Times New Roman" w:hAnsi="Arial" w:cs="Arial"/>
          <w:kern w:val="0"/>
          <w:lang w:eastAsia="en-GB"/>
          <w14:ligatures w14:val="none"/>
        </w:rPr>
        <w:t>services offered,</w:t>
      </w:r>
      <w:r w:rsidRPr="00C63DB5">
        <w:rPr>
          <w:rFonts w:ascii="Arial" w:eastAsia="Times New Roman" w:hAnsi="Arial" w:cs="Arial"/>
          <w:kern w:val="0"/>
          <w:lang w:eastAsia="en-GB"/>
          <w14:ligatures w14:val="none"/>
        </w:rPr>
        <w:t xml:space="preserve"> to remain engaged</w:t>
      </w:r>
      <w:r w:rsidR="00AD2FB3" w:rsidRPr="00C63DB5">
        <w:rPr>
          <w:rFonts w:ascii="Arial" w:eastAsia="Times New Roman" w:hAnsi="Arial" w:cs="Arial"/>
          <w:kern w:val="0"/>
          <w:lang w:eastAsia="en-GB"/>
          <w14:ligatures w14:val="none"/>
        </w:rPr>
        <w:t xml:space="preserve"> with their brand</w:t>
      </w:r>
      <w:r w:rsidRPr="00C63DB5">
        <w:rPr>
          <w:rFonts w:ascii="Arial" w:eastAsia="Times New Roman" w:hAnsi="Arial" w:cs="Arial"/>
          <w:kern w:val="0"/>
          <w:lang w:eastAsia="en-GB"/>
          <w14:ligatures w14:val="none"/>
        </w:rPr>
        <w:t xml:space="preserve">. In the weight loss industry, brands </w:t>
      </w:r>
      <w:r w:rsidR="00B30D8F" w:rsidRPr="00C63DB5">
        <w:rPr>
          <w:rFonts w:ascii="Arial" w:eastAsia="Times New Roman" w:hAnsi="Arial" w:cs="Arial"/>
          <w:kern w:val="0"/>
          <w:lang w:eastAsia="en-GB"/>
          <w14:ligatures w14:val="none"/>
        </w:rPr>
        <w:t>such as</w:t>
      </w:r>
      <w:r w:rsidRPr="00C63DB5">
        <w:rPr>
          <w:rFonts w:ascii="Arial" w:eastAsia="Times New Roman" w:hAnsi="Arial" w:cs="Arial"/>
          <w:kern w:val="0"/>
          <w:lang w:eastAsia="en-GB"/>
          <w14:ligatures w14:val="none"/>
        </w:rPr>
        <w:t xml:space="preserve"> </w:t>
      </w:r>
      <w:r w:rsidR="0062408B" w:rsidRPr="00C63DB5">
        <w:rPr>
          <w:rFonts w:ascii="Arial" w:eastAsia="Times New Roman" w:hAnsi="Arial" w:cs="Arial"/>
          <w:kern w:val="0"/>
          <w:lang w:eastAsia="en-GB"/>
          <w14:ligatures w14:val="none"/>
        </w:rPr>
        <w:t>Weightwatchers</w:t>
      </w:r>
      <w:r w:rsidRPr="00C63DB5">
        <w:rPr>
          <w:rFonts w:ascii="Arial" w:eastAsia="Times New Roman" w:hAnsi="Arial" w:cs="Arial"/>
          <w:kern w:val="0"/>
          <w:lang w:eastAsia="en-GB"/>
          <w14:ligatures w14:val="none"/>
        </w:rPr>
        <w:t xml:space="preserve"> and Slimming World use specific narratives of community, empowerment, and proven success to differentiate themselves.</w:t>
      </w:r>
    </w:p>
    <w:p w14:paraId="4C67F5F5" w14:textId="3EEC7157" w:rsidR="0062408B" w:rsidRPr="00C63DB5" w:rsidRDefault="00175AC3" w:rsidP="008E620D">
      <w:pPr>
        <w:spacing w:before="100" w:beforeAutospacing="1" w:after="100" w:afterAutospacing="1" w:line="240" w:lineRule="auto"/>
        <w:jc w:val="both"/>
        <w:rPr>
          <w:rFonts w:ascii="Arial" w:eastAsia="Times New Roman" w:hAnsi="Arial" w:cs="Arial"/>
          <w:kern w:val="0"/>
          <w:lang w:eastAsia="en-GB"/>
          <w14:ligatures w14:val="none"/>
        </w:rPr>
      </w:pPr>
      <w:r w:rsidRPr="00C63DB5">
        <w:rPr>
          <w:rFonts w:ascii="Arial" w:eastAsia="Times New Roman" w:hAnsi="Arial" w:cs="Arial"/>
          <w:kern w:val="0"/>
          <w:lang w:eastAsia="en-GB"/>
          <w14:ligatures w14:val="none"/>
        </w:rPr>
        <w:t>Additionally</w:t>
      </w:r>
      <w:r w:rsidR="001B7C18" w:rsidRPr="00C63DB5">
        <w:rPr>
          <w:rFonts w:ascii="Arial" w:eastAsia="Times New Roman" w:hAnsi="Arial" w:cs="Arial"/>
          <w:kern w:val="0"/>
          <w:lang w:eastAsia="en-GB"/>
          <w14:ligatures w14:val="none"/>
        </w:rPr>
        <w:t>, empirical studies show that the alignment between a brand’s identity and a customer’s self-concept, significantly influences loyalty (</w:t>
      </w:r>
      <w:proofErr w:type="spellStart"/>
      <w:r w:rsidR="001B7C18" w:rsidRPr="00C63DB5">
        <w:rPr>
          <w:rFonts w:ascii="Arial" w:eastAsia="Times New Roman" w:hAnsi="Arial" w:cs="Arial"/>
          <w:kern w:val="0"/>
          <w:lang w:eastAsia="en-GB"/>
          <w14:ligatures w14:val="none"/>
        </w:rPr>
        <w:t>Sirgy</w:t>
      </w:r>
      <w:proofErr w:type="spellEnd"/>
      <w:r w:rsidR="001B7C18" w:rsidRPr="00C63DB5">
        <w:rPr>
          <w:rFonts w:ascii="Arial" w:eastAsia="Times New Roman" w:hAnsi="Arial" w:cs="Arial"/>
          <w:kern w:val="0"/>
          <w:lang w:eastAsia="en-GB"/>
          <w14:ligatures w14:val="none"/>
        </w:rPr>
        <w:t>, 1982</w:t>
      </w:r>
      <w:r w:rsidRPr="00C63DB5">
        <w:rPr>
          <w:rFonts w:ascii="Arial" w:eastAsia="Times New Roman" w:hAnsi="Arial" w:cs="Arial"/>
          <w:kern w:val="0"/>
          <w:lang w:eastAsia="en-GB"/>
          <w14:ligatures w14:val="none"/>
        </w:rPr>
        <w:t>,</w:t>
      </w:r>
      <w:r w:rsidR="001B7C18" w:rsidRPr="00C63DB5">
        <w:rPr>
          <w:rFonts w:ascii="Arial" w:eastAsia="Times New Roman" w:hAnsi="Arial" w:cs="Arial"/>
          <w:kern w:val="0"/>
          <w:lang w:eastAsia="en-GB"/>
          <w14:ligatures w14:val="none"/>
        </w:rPr>
        <w:t xml:space="preserve"> </w:t>
      </w:r>
      <w:proofErr w:type="spellStart"/>
      <w:r w:rsidR="001B7C18" w:rsidRPr="00C63DB5">
        <w:rPr>
          <w:rFonts w:ascii="Arial" w:eastAsia="Times New Roman" w:hAnsi="Arial" w:cs="Arial"/>
          <w:kern w:val="0"/>
          <w:lang w:eastAsia="en-GB"/>
          <w14:ligatures w14:val="none"/>
        </w:rPr>
        <w:t>Malär</w:t>
      </w:r>
      <w:proofErr w:type="spellEnd"/>
      <w:r w:rsidR="001B7C18" w:rsidRPr="00C63DB5">
        <w:rPr>
          <w:rFonts w:ascii="Arial" w:eastAsia="Times New Roman" w:hAnsi="Arial" w:cs="Arial"/>
          <w:kern w:val="0"/>
          <w:lang w:eastAsia="en-GB"/>
          <w14:ligatures w14:val="none"/>
        </w:rPr>
        <w:t xml:space="preserve"> et al., 2011). </w:t>
      </w:r>
      <w:r w:rsidRPr="00C63DB5">
        <w:rPr>
          <w:rFonts w:ascii="Arial" w:eastAsia="Times New Roman" w:hAnsi="Arial" w:cs="Arial"/>
          <w:kern w:val="0"/>
          <w:lang w:eastAsia="en-GB"/>
          <w14:ligatures w14:val="none"/>
        </w:rPr>
        <w:t>Therefore</w:t>
      </w:r>
      <w:r w:rsidR="00753B4D" w:rsidRPr="00C63DB5">
        <w:rPr>
          <w:rFonts w:ascii="Arial" w:eastAsia="Times New Roman" w:hAnsi="Arial" w:cs="Arial"/>
          <w:kern w:val="0"/>
          <w:lang w:eastAsia="en-GB"/>
          <w14:ligatures w14:val="none"/>
        </w:rPr>
        <w:t>,</w:t>
      </w:r>
      <w:r w:rsidR="00E74C81" w:rsidRPr="00C63DB5">
        <w:rPr>
          <w:rFonts w:ascii="Arial" w:eastAsia="Times New Roman" w:hAnsi="Arial" w:cs="Arial"/>
          <w:kern w:val="0"/>
          <w:lang w:eastAsia="en-GB"/>
          <w14:ligatures w14:val="none"/>
        </w:rPr>
        <w:t xml:space="preserve"> retention</w:t>
      </w:r>
      <w:r w:rsidR="00753B4D" w:rsidRPr="00C63DB5">
        <w:rPr>
          <w:rFonts w:ascii="Arial" w:eastAsia="Times New Roman" w:hAnsi="Arial" w:cs="Arial"/>
          <w:kern w:val="0"/>
          <w:lang w:eastAsia="en-GB"/>
          <w14:ligatures w14:val="none"/>
        </w:rPr>
        <w:t xml:space="preserve"> </w:t>
      </w:r>
      <w:r w:rsidR="00E74C81" w:rsidRPr="00C63DB5">
        <w:rPr>
          <w:rFonts w:ascii="Arial" w:eastAsia="Times New Roman" w:hAnsi="Arial" w:cs="Arial"/>
          <w:kern w:val="0"/>
          <w:lang w:eastAsia="en-GB"/>
          <w14:ligatures w14:val="none"/>
        </w:rPr>
        <w:t xml:space="preserve">can be strengthened </w:t>
      </w:r>
      <w:r w:rsidR="00564191" w:rsidRPr="00C63DB5">
        <w:rPr>
          <w:rFonts w:ascii="Arial" w:eastAsia="Times New Roman" w:hAnsi="Arial" w:cs="Arial"/>
          <w:kern w:val="0"/>
          <w:lang w:eastAsia="en-GB"/>
          <w14:ligatures w14:val="none"/>
        </w:rPr>
        <w:t>for</w:t>
      </w:r>
      <w:r w:rsidR="00E74C81" w:rsidRPr="00C63DB5">
        <w:rPr>
          <w:rFonts w:ascii="Arial" w:eastAsia="Times New Roman" w:hAnsi="Arial" w:cs="Arial"/>
          <w:kern w:val="0"/>
          <w:lang w:eastAsia="en-GB"/>
          <w14:ligatures w14:val="none"/>
        </w:rPr>
        <w:t xml:space="preserve"> w</w:t>
      </w:r>
      <w:r w:rsidR="001B7C18" w:rsidRPr="00C63DB5">
        <w:rPr>
          <w:rFonts w:ascii="Arial" w:eastAsia="Times New Roman" w:hAnsi="Arial" w:cs="Arial"/>
          <w:kern w:val="0"/>
          <w:lang w:eastAsia="en-GB"/>
          <w14:ligatures w14:val="none"/>
        </w:rPr>
        <w:t xml:space="preserve">eight loss brands </w:t>
      </w:r>
      <w:r w:rsidR="00564191" w:rsidRPr="00C63DB5">
        <w:rPr>
          <w:rFonts w:ascii="Arial" w:eastAsia="Times New Roman" w:hAnsi="Arial" w:cs="Arial"/>
          <w:kern w:val="0"/>
          <w:lang w:eastAsia="en-GB"/>
          <w14:ligatures w14:val="none"/>
        </w:rPr>
        <w:t>when they</w:t>
      </w:r>
      <w:r w:rsidR="001B7C18" w:rsidRPr="00C63DB5">
        <w:rPr>
          <w:rFonts w:ascii="Arial" w:eastAsia="Times New Roman" w:hAnsi="Arial" w:cs="Arial"/>
          <w:kern w:val="0"/>
          <w:lang w:eastAsia="en-GB"/>
          <w14:ligatures w14:val="none"/>
        </w:rPr>
        <w:t xml:space="preserve"> reflect </w:t>
      </w:r>
      <w:r w:rsidR="00E74C81" w:rsidRPr="00C63DB5">
        <w:rPr>
          <w:rFonts w:ascii="Arial" w:eastAsia="Times New Roman" w:hAnsi="Arial" w:cs="Arial"/>
          <w:kern w:val="0"/>
          <w:lang w:eastAsia="en-GB"/>
          <w14:ligatures w14:val="none"/>
        </w:rPr>
        <w:t xml:space="preserve">real </w:t>
      </w:r>
      <w:r w:rsidR="001B7C18" w:rsidRPr="00C63DB5">
        <w:rPr>
          <w:rFonts w:ascii="Arial" w:eastAsia="Times New Roman" w:hAnsi="Arial" w:cs="Arial"/>
          <w:kern w:val="0"/>
          <w:lang w:eastAsia="en-GB"/>
          <w14:ligatures w14:val="none"/>
        </w:rPr>
        <w:t xml:space="preserve">customer </w:t>
      </w:r>
      <w:r w:rsidR="0069759A" w:rsidRPr="00C63DB5">
        <w:rPr>
          <w:rFonts w:ascii="Arial" w:eastAsia="Times New Roman" w:hAnsi="Arial" w:cs="Arial"/>
          <w:kern w:val="0"/>
          <w:lang w:eastAsia="en-GB"/>
          <w14:ligatures w14:val="none"/>
        </w:rPr>
        <w:t>goals</w:t>
      </w:r>
      <w:r w:rsidR="001B7C18" w:rsidRPr="00C63DB5">
        <w:rPr>
          <w:rFonts w:ascii="Arial" w:eastAsia="Times New Roman" w:hAnsi="Arial" w:cs="Arial"/>
          <w:kern w:val="0"/>
          <w:lang w:eastAsia="en-GB"/>
          <w14:ligatures w14:val="none"/>
        </w:rPr>
        <w:t>, such as healthier living and self-confidence.</w:t>
      </w:r>
      <w:r w:rsidR="00753B4D" w:rsidRPr="00C63DB5">
        <w:rPr>
          <w:rFonts w:ascii="Arial" w:eastAsia="Times New Roman" w:hAnsi="Arial" w:cs="Arial"/>
          <w:kern w:val="0"/>
          <w:lang w:eastAsia="en-GB"/>
          <w14:ligatures w14:val="none"/>
        </w:rPr>
        <w:t xml:space="preserve">  This can be achieved through identity alignment.</w:t>
      </w:r>
    </w:p>
    <w:p w14:paraId="462F6D36" w14:textId="07408018" w:rsidR="001B7C18" w:rsidRPr="00C63DB5" w:rsidRDefault="001B7C18" w:rsidP="008E620D">
      <w:pPr>
        <w:spacing w:before="100" w:beforeAutospacing="1" w:after="100" w:afterAutospacing="1" w:line="240" w:lineRule="auto"/>
        <w:jc w:val="both"/>
        <w:rPr>
          <w:rFonts w:ascii="Arial" w:eastAsia="Times New Roman" w:hAnsi="Arial" w:cs="Arial"/>
          <w:kern w:val="0"/>
          <w:lang w:eastAsia="en-GB"/>
          <w14:ligatures w14:val="none"/>
        </w:rPr>
      </w:pPr>
      <w:r w:rsidRPr="00C63DB5">
        <w:rPr>
          <w:rFonts w:ascii="Arial" w:eastAsia="Times New Roman" w:hAnsi="Arial" w:cs="Arial"/>
          <w:kern w:val="0"/>
          <w:lang w:eastAsia="en-GB"/>
          <w14:ligatures w14:val="none"/>
        </w:rPr>
        <w:t xml:space="preserve">Customer engagement, defined as the </w:t>
      </w:r>
      <w:r w:rsidR="00417E61" w:rsidRPr="00C63DB5">
        <w:rPr>
          <w:rFonts w:ascii="Arial" w:eastAsia="Times New Roman" w:hAnsi="Arial" w:cs="Arial"/>
          <w:kern w:val="0"/>
          <w:lang w:eastAsia="en-GB"/>
          <w14:ligatures w14:val="none"/>
        </w:rPr>
        <w:t>strength</w:t>
      </w:r>
      <w:r w:rsidRPr="00C63DB5">
        <w:rPr>
          <w:rFonts w:ascii="Arial" w:eastAsia="Times New Roman" w:hAnsi="Arial" w:cs="Arial"/>
          <w:kern w:val="0"/>
          <w:lang w:eastAsia="en-GB"/>
          <w14:ligatures w14:val="none"/>
        </w:rPr>
        <w:t xml:space="preserve"> of an individual’s cognitive, emotional, and behavioural investment in specific brand interactions (Brodie et al., 2011), is </w:t>
      </w:r>
      <w:r w:rsidR="00417E61" w:rsidRPr="00C63DB5">
        <w:rPr>
          <w:rFonts w:ascii="Arial" w:eastAsia="Times New Roman" w:hAnsi="Arial" w:cs="Arial"/>
          <w:kern w:val="0"/>
          <w:lang w:eastAsia="en-GB"/>
          <w14:ligatures w14:val="none"/>
        </w:rPr>
        <w:t>crucial when</w:t>
      </w:r>
      <w:r w:rsidR="00C30769" w:rsidRPr="00C63DB5">
        <w:rPr>
          <w:rFonts w:ascii="Arial" w:eastAsia="Times New Roman" w:hAnsi="Arial" w:cs="Arial"/>
          <w:kern w:val="0"/>
          <w:lang w:eastAsia="en-GB"/>
          <w14:ligatures w14:val="none"/>
        </w:rPr>
        <w:t xml:space="preserve"> looking to sustain</w:t>
      </w:r>
      <w:r w:rsidRPr="00C63DB5">
        <w:rPr>
          <w:rFonts w:ascii="Arial" w:eastAsia="Times New Roman" w:hAnsi="Arial" w:cs="Arial"/>
          <w:kern w:val="0"/>
          <w:lang w:eastAsia="en-GB"/>
          <w14:ligatures w14:val="none"/>
        </w:rPr>
        <w:t xml:space="preserve"> loyalty. </w:t>
      </w:r>
      <w:r w:rsidR="00C30769" w:rsidRPr="00C63DB5">
        <w:rPr>
          <w:rFonts w:ascii="Arial" w:eastAsia="Times New Roman" w:hAnsi="Arial" w:cs="Arial"/>
          <w:kern w:val="0"/>
          <w:lang w:eastAsia="en-GB"/>
          <w14:ligatures w14:val="none"/>
        </w:rPr>
        <w:t>I</w:t>
      </w:r>
      <w:r w:rsidRPr="00C63DB5">
        <w:rPr>
          <w:rFonts w:ascii="Arial" w:eastAsia="Times New Roman" w:hAnsi="Arial" w:cs="Arial"/>
          <w:kern w:val="0"/>
          <w:lang w:eastAsia="en-GB"/>
          <w14:ligatures w14:val="none"/>
        </w:rPr>
        <w:t>n service industries, where consumption experiences are continuous rather than one-off events, engagement mechanisms must be</w:t>
      </w:r>
      <w:r w:rsidR="00C30769" w:rsidRPr="00C63DB5">
        <w:rPr>
          <w:rFonts w:ascii="Arial" w:eastAsia="Times New Roman" w:hAnsi="Arial" w:cs="Arial"/>
          <w:kern w:val="0"/>
          <w:lang w:eastAsia="en-GB"/>
          <w14:ligatures w14:val="none"/>
        </w:rPr>
        <w:t xml:space="preserve"> comprehensive and have a proactive reach</w:t>
      </w:r>
      <w:r w:rsidRPr="00C63DB5">
        <w:rPr>
          <w:rFonts w:ascii="Arial" w:eastAsia="Times New Roman" w:hAnsi="Arial" w:cs="Arial"/>
          <w:kern w:val="0"/>
          <w:lang w:eastAsia="en-GB"/>
          <w14:ligatures w14:val="none"/>
        </w:rPr>
        <w:t>.</w:t>
      </w:r>
    </w:p>
    <w:p w14:paraId="247D97A5" w14:textId="0D3120BD" w:rsidR="001B7C18" w:rsidRPr="00C63DB5" w:rsidRDefault="001B7C18" w:rsidP="008E620D">
      <w:pPr>
        <w:spacing w:before="100" w:beforeAutospacing="1" w:after="100" w:afterAutospacing="1" w:line="240" w:lineRule="auto"/>
        <w:jc w:val="both"/>
        <w:rPr>
          <w:rFonts w:ascii="Arial" w:eastAsia="Times New Roman" w:hAnsi="Arial" w:cs="Arial"/>
          <w:kern w:val="0"/>
          <w:lang w:eastAsia="en-GB"/>
          <w14:ligatures w14:val="none"/>
        </w:rPr>
      </w:pPr>
      <w:proofErr w:type="spellStart"/>
      <w:r w:rsidRPr="00C63DB5">
        <w:rPr>
          <w:rFonts w:ascii="Arial" w:eastAsia="Times New Roman" w:hAnsi="Arial" w:cs="Arial"/>
          <w:kern w:val="0"/>
          <w:lang w:eastAsia="en-GB"/>
          <w14:ligatures w14:val="none"/>
        </w:rPr>
        <w:t>Hollebeek</w:t>
      </w:r>
      <w:proofErr w:type="spellEnd"/>
      <w:r w:rsidRPr="00C63DB5">
        <w:rPr>
          <w:rFonts w:ascii="Arial" w:eastAsia="Times New Roman" w:hAnsi="Arial" w:cs="Arial"/>
          <w:kern w:val="0"/>
          <w:lang w:eastAsia="en-GB"/>
          <w14:ligatures w14:val="none"/>
        </w:rPr>
        <w:t xml:space="preserve"> (2011) identifies three primary dimensions of customer engagement: cognitive (thinking about the brand), emotional (feeling connected to the brand), and behavioural (</w:t>
      </w:r>
      <w:r w:rsidR="007A49B4" w:rsidRPr="00C63DB5">
        <w:rPr>
          <w:rFonts w:ascii="Arial" w:eastAsia="Times New Roman" w:hAnsi="Arial" w:cs="Arial"/>
          <w:kern w:val="0"/>
          <w:lang w:eastAsia="en-GB"/>
          <w14:ligatures w14:val="none"/>
        </w:rPr>
        <w:t>acting</w:t>
      </w:r>
      <w:r w:rsidRPr="00C63DB5">
        <w:rPr>
          <w:rFonts w:ascii="Arial" w:eastAsia="Times New Roman" w:hAnsi="Arial" w:cs="Arial"/>
          <w:kern w:val="0"/>
          <w:lang w:eastAsia="en-GB"/>
          <w14:ligatures w14:val="none"/>
        </w:rPr>
        <w:t xml:space="preserve"> towards or on behalf of the brand).</w:t>
      </w:r>
      <w:r w:rsidR="00C30769" w:rsidRPr="00C63DB5">
        <w:rPr>
          <w:rFonts w:ascii="Arial" w:eastAsia="Times New Roman" w:hAnsi="Arial" w:cs="Arial"/>
          <w:kern w:val="0"/>
          <w:lang w:eastAsia="en-GB"/>
          <w14:ligatures w14:val="none"/>
        </w:rPr>
        <w:t xml:space="preserve">  When comparing</w:t>
      </w:r>
      <w:r w:rsidR="00CB4951" w:rsidRPr="00C63DB5">
        <w:rPr>
          <w:rFonts w:ascii="Arial" w:eastAsia="Times New Roman" w:hAnsi="Arial" w:cs="Arial"/>
          <w:kern w:val="0"/>
          <w:lang w:eastAsia="en-GB"/>
          <w14:ligatures w14:val="none"/>
        </w:rPr>
        <w:t xml:space="preserve"> Slimming World against Weightwatchers,</w:t>
      </w:r>
      <w:r w:rsidRPr="00C63DB5">
        <w:rPr>
          <w:rFonts w:ascii="Arial" w:eastAsia="Times New Roman" w:hAnsi="Arial" w:cs="Arial"/>
          <w:kern w:val="0"/>
          <w:lang w:eastAsia="en-GB"/>
          <w14:ligatures w14:val="none"/>
        </w:rPr>
        <w:t xml:space="preserve"> Slimming World encourages behavioural engagement through</w:t>
      </w:r>
      <w:r w:rsidR="00CB4951" w:rsidRPr="00C63DB5">
        <w:rPr>
          <w:rFonts w:ascii="Arial" w:eastAsia="Times New Roman" w:hAnsi="Arial" w:cs="Arial"/>
          <w:kern w:val="0"/>
          <w:lang w:eastAsia="en-GB"/>
          <w14:ligatures w14:val="none"/>
        </w:rPr>
        <w:t xml:space="preserve"> attendance at</w:t>
      </w:r>
      <w:r w:rsidRPr="00C63DB5">
        <w:rPr>
          <w:rFonts w:ascii="Arial" w:eastAsia="Times New Roman" w:hAnsi="Arial" w:cs="Arial"/>
          <w:kern w:val="0"/>
          <w:lang w:eastAsia="en-GB"/>
          <w14:ligatures w14:val="none"/>
        </w:rPr>
        <w:t xml:space="preserve"> regular group meetings</w:t>
      </w:r>
      <w:r w:rsidR="00CB4951" w:rsidRPr="00C63DB5">
        <w:rPr>
          <w:rFonts w:ascii="Arial" w:eastAsia="Times New Roman" w:hAnsi="Arial" w:cs="Arial"/>
          <w:kern w:val="0"/>
          <w:lang w:eastAsia="en-GB"/>
          <w14:ligatures w14:val="none"/>
        </w:rPr>
        <w:t xml:space="preserve"> compared to</w:t>
      </w:r>
      <w:r w:rsidRPr="00C63DB5">
        <w:rPr>
          <w:rFonts w:ascii="Arial" w:eastAsia="Times New Roman" w:hAnsi="Arial" w:cs="Arial"/>
          <w:kern w:val="0"/>
          <w:lang w:eastAsia="en-GB"/>
          <w14:ligatures w14:val="none"/>
        </w:rPr>
        <w:t xml:space="preserve"> </w:t>
      </w:r>
      <w:r w:rsidR="0062408B" w:rsidRPr="00C63DB5">
        <w:rPr>
          <w:rFonts w:ascii="Arial" w:eastAsia="Times New Roman" w:hAnsi="Arial" w:cs="Arial"/>
          <w:kern w:val="0"/>
          <w:lang w:eastAsia="en-GB"/>
          <w14:ligatures w14:val="none"/>
        </w:rPr>
        <w:t>Weightwatchers</w:t>
      </w:r>
      <w:r w:rsidR="00CB4951" w:rsidRPr="00C63DB5">
        <w:rPr>
          <w:rFonts w:ascii="Arial" w:eastAsia="Times New Roman" w:hAnsi="Arial" w:cs="Arial"/>
          <w:kern w:val="0"/>
          <w:lang w:eastAsia="en-GB"/>
          <w14:ligatures w14:val="none"/>
        </w:rPr>
        <w:t xml:space="preserve"> who encourage use of their</w:t>
      </w:r>
      <w:r w:rsidRPr="00C63DB5">
        <w:rPr>
          <w:rFonts w:ascii="Arial" w:eastAsia="Times New Roman" w:hAnsi="Arial" w:cs="Arial"/>
          <w:kern w:val="0"/>
          <w:lang w:eastAsia="en-GB"/>
          <w14:ligatures w14:val="none"/>
        </w:rPr>
        <w:t xml:space="preserve"> mobile app and online communities to </w:t>
      </w:r>
      <w:r w:rsidR="007A49B4" w:rsidRPr="00C63DB5">
        <w:rPr>
          <w:rFonts w:ascii="Arial" w:eastAsia="Times New Roman" w:hAnsi="Arial" w:cs="Arial"/>
          <w:kern w:val="0"/>
          <w:lang w:eastAsia="en-GB"/>
          <w14:ligatures w14:val="none"/>
        </w:rPr>
        <w:t>promote</w:t>
      </w:r>
      <w:r w:rsidRPr="00C63DB5">
        <w:rPr>
          <w:rFonts w:ascii="Arial" w:eastAsia="Times New Roman" w:hAnsi="Arial" w:cs="Arial"/>
          <w:kern w:val="0"/>
          <w:lang w:eastAsia="en-GB"/>
          <w14:ligatures w14:val="none"/>
        </w:rPr>
        <w:t xml:space="preserve"> cognitive and emotional involvement.</w:t>
      </w:r>
    </w:p>
    <w:p w14:paraId="7FB27B92" w14:textId="14EB8E19" w:rsidR="001B7C18" w:rsidRPr="00C63DB5" w:rsidRDefault="001B7C18" w:rsidP="00F61336">
      <w:pPr>
        <w:spacing w:before="100" w:beforeAutospacing="1" w:after="100" w:afterAutospacing="1" w:line="240" w:lineRule="auto"/>
        <w:jc w:val="both"/>
        <w:rPr>
          <w:rFonts w:ascii="Arial" w:eastAsia="Times New Roman" w:hAnsi="Arial" w:cs="Arial"/>
          <w:kern w:val="0"/>
          <w:lang w:eastAsia="en-GB"/>
          <w14:ligatures w14:val="none"/>
        </w:rPr>
      </w:pPr>
      <w:r w:rsidRPr="00C63DB5">
        <w:rPr>
          <w:rFonts w:ascii="Arial" w:eastAsia="Times New Roman" w:hAnsi="Arial" w:cs="Arial"/>
          <w:kern w:val="0"/>
          <w:lang w:eastAsia="en-GB"/>
          <w14:ligatures w14:val="none"/>
        </w:rPr>
        <w:t xml:space="preserve">Research by Vivek, Beatty and Morgan (2012) </w:t>
      </w:r>
      <w:r w:rsidR="008F6B26" w:rsidRPr="00C63DB5">
        <w:rPr>
          <w:rFonts w:ascii="Arial" w:eastAsia="Times New Roman" w:hAnsi="Arial" w:cs="Arial"/>
          <w:kern w:val="0"/>
          <w:lang w:eastAsia="en-GB"/>
          <w14:ligatures w14:val="none"/>
        </w:rPr>
        <w:t>indicates</w:t>
      </w:r>
      <w:r w:rsidRPr="00C63DB5">
        <w:rPr>
          <w:rFonts w:ascii="Arial" w:eastAsia="Times New Roman" w:hAnsi="Arial" w:cs="Arial"/>
          <w:kern w:val="0"/>
          <w:lang w:eastAsia="en-GB"/>
          <w14:ligatures w14:val="none"/>
        </w:rPr>
        <w:t xml:space="preserve"> that higher customer engagement </w:t>
      </w:r>
      <w:r w:rsidR="008F6B26" w:rsidRPr="00C63DB5">
        <w:rPr>
          <w:rFonts w:ascii="Arial" w:eastAsia="Times New Roman" w:hAnsi="Arial" w:cs="Arial"/>
          <w:kern w:val="0"/>
          <w:lang w:eastAsia="en-GB"/>
          <w14:ligatures w14:val="none"/>
        </w:rPr>
        <w:t>has a positive correlation between</w:t>
      </w:r>
      <w:r w:rsidRPr="00C63DB5">
        <w:rPr>
          <w:rFonts w:ascii="Arial" w:eastAsia="Times New Roman" w:hAnsi="Arial" w:cs="Arial"/>
          <w:kern w:val="0"/>
          <w:lang w:eastAsia="en-GB"/>
          <w14:ligatures w14:val="none"/>
        </w:rPr>
        <w:t xml:space="preserve"> advocacy behaviours, repeat patronage, and resistance to switching. In weight loss programmes, where drop-out rates are typically</w:t>
      </w:r>
      <w:r w:rsidR="008F6B26" w:rsidRPr="00C63DB5">
        <w:rPr>
          <w:rFonts w:ascii="Arial" w:eastAsia="Times New Roman" w:hAnsi="Arial" w:cs="Arial"/>
          <w:kern w:val="0"/>
          <w:lang w:eastAsia="en-GB"/>
          <w14:ligatures w14:val="none"/>
        </w:rPr>
        <w:t xml:space="preserve"> seen to be</w:t>
      </w:r>
      <w:r w:rsidRPr="00C63DB5">
        <w:rPr>
          <w:rFonts w:ascii="Arial" w:eastAsia="Times New Roman" w:hAnsi="Arial" w:cs="Arial"/>
          <w:kern w:val="0"/>
          <w:lang w:eastAsia="en-GB"/>
          <w14:ligatures w14:val="none"/>
        </w:rPr>
        <w:t xml:space="preserve"> high (Thomas et al., 2014), effective engagement strategies can mean the difference between successful</w:t>
      </w:r>
      <w:r w:rsidR="008F6B26" w:rsidRPr="00C63DB5">
        <w:rPr>
          <w:rFonts w:ascii="Arial" w:eastAsia="Times New Roman" w:hAnsi="Arial" w:cs="Arial"/>
          <w:kern w:val="0"/>
          <w:lang w:eastAsia="en-GB"/>
          <w14:ligatures w14:val="none"/>
        </w:rPr>
        <w:t xml:space="preserve">ly </w:t>
      </w:r>
      <w:r w:rsidR="00563B49" w:rsidRPr="00C63DB5">
        <w:rPr>
          <w:rFonts w:ascii="Arial" w:eastAsia="Times New Roman" w:hAnsi="Arial" w:cs="Arial"/>
          <w:kern w:val="0"/>
          <w:lang w:eastAsia="en-GB"/>
          <w14:ligatures w14:val="none"/>
        </w:rPr>
        <w:t>retaining customers and customers leaving a brand</w:t>
      </w:r>
      <w:r w:rsidR="00F61336" w:rsidRPr="00C63DB5">
        <w:rPr>
          <w:rFonts w:ascii="Arial" w:eastAsia="Times New Roman" w:hAnsi="Arial" w:cs="Arial"/>
          <w:kern w:val="0"/>
          <w:lang w:eastAsia="en-GB"/>
          <w14:ligatures w14:val="none"/>
        </w:rPr>
        <w:t xml:space="preserve">.  This is known as </w:t>
      </w:r>
      <w:r w:rsidR="00AE656D" w:rsidRPr="00C63DB5">
        <w:rPr>
          <w:rFonts w:ascii="Arial" w:eastAsia="Times New Roman" w:hAnsi="Arial" w:cs="Arial"/>
          <w:kern w:val="0"/>
          <w:lang w:eastAsia="en-GB"/>
          <w14:ligatures w14:val="none"/>
        </w:rPr>
        <w:t>member churn.</w:t>
      </w:r>
      <w:r w:rsidR="00F61336" w:rsidRPr="00C63DB5">
        <w:rPr>
          <w:rFonts w:ascii="Arial" w:eastAsia="Times New Roman" w:hAnsi="Arial" w:cs="Arial"/>
          <w:kern w:val="0"/>
          <w:lang w:eastAsia="en-GB"/>
          <w14:ligatures w14:val="none"/>
        </w:rPr>
        <w:t xml:space="preserve"> </w:t>
      </w:r>
      <w:r w:rsidRPr="00C63DB5">
        <w:rPr>
          <w:rFonts w:ascii="Arial" w:eastAsia="Times New Roman" w:hAnsi="Arial" w:cs="Arial"/>
          <w:kern w:val="0"/>
          <w:lang w:eastAsia="en-GB"/>
          <w14:ligatures w14:val="none"/>
        </w:rPr>
        <w:t xml:space="preserve">Branding and engagement are interrelated drivers of customer retention. Churn prevention depends not only on initial brand attraction but also on sustained engagement that continually </w:t>
      </w:r>
      <w:r w:rsidR="007771BF" w:rsidRPr="00C63DB5">
        <w:rPr>
          <w:rFonts w:ascii="Arial" w:eastAsia="Times New Roman" w:hAnsi="Arial" w:cs="Arial"/>
          <w:kern w:val="0"/>
          <w:lang w:eastAsia="en-GB"/>
          <w14:ligatures w14:val="none"/>
        </w:rPr>
        <w:t>improves</w:t>
      </w:r>
      <w:r w:rsidRPr="00C63DB5">
        <w:rPr>
          <w:rFonts w:ascii="Arial" w:eastAsia="Times New Roman" w:hAnsi="Arial" w:cs="Arial"/>
          <w:kern w:val="0"/>
          <w:lang w:eastAsia="en-GB"/>
          <w14:ligatures w14:val="none"/>
        </w:rPr>
        <w:t xml:space="preserve"> customer satisfaction and perceived value (Verhoef, 2003).</w:t>
      </w:r>
    </w:p>
    <w:p w14:paraId="7D3B87A9" w14:textId="5A2E147C" w:rsidR="001B7C18" w:rsidRPr="00C63DB5" w:rsidRDefault="001B7C18" w:rsidP="008E620D">
      <w:pPr>
        <w:spacing w:before="100" w:beforeAutospacing="1" w:after="100" w:afterAutospacing="1" w:line="240" w:lineRule="auto"/>
        <w:jc w:val="both"/>
        <w:rPr>
          <w:rFonts w:ascii="Arial" w:eastAsia="Times New Roman" w:hAnsi="Arial" w:cs="Arial"/>
          <w:kern w:val="0"/>
          <w:lang w:eastAsia="en-GB"/>
          <w14:ligatures w14:val="none"/>
        </w:rPr>
      </w:pPr>
      <w:r w:rsidRPr="00C63DB5">
        <w:rPr>
          <w:rFonts w:ascii="Arial" w:eastAsia="Times New Roman" w:hAnsi="Arial" w:cs="Arial"/>
          <w:kern w:val="0"/>
          <w:lang w:eastAsia="en-GB"/>
          <w14:ligatures w14:val="none"/>
        </w:rPr>
        <w:t>Bowden (2009)</w:t>
      </w:r>
      <w:r w:rsidR="008201F6" w:rsidRPr="00C63DB5">
        <w:rPr>
          <w:rFonts w:ascii="Arial" w:eastAsia="Times New Roman" w:hAnsi="Arial" w:cs="Arial"/>
          <w:kern w:val="0"/>
          <w:lang w:eastAsia="en-GB"/>
          <w14:ligatures w14:val="none"/>
        </w:rPr>
        <w:t xml:space="preserve"> </w:t>
      </w:r>
      <w:r w:rsidR="005B4BAB" w:rsidRPr="00C63DB5">
        <w:rPr>
          <w:rFonts w:ascii="Arial" w:eastAsia="Times New Roman" w:hAnsi="Arial" w:cs="Arial"/>
          <w:kern w:val="0"/>
          <w:lang w:eastAsia="en-GB"/>
          <w14:ligatures w14:val="none"/>
        </w:rPr>
        <w:t>argues</w:t>
      </w:r>
      <w:r w:rsidR="008201F6" w:rsidRPr="00C63DB5">
        <w:rPr>
          <w:rFonts w:ascii="Arial" w:eastAsia="Times New Roman" w:hAnsi="Arial" w:cs="Arial"/>
          <w:kern w:val="0"/>
          <w:lang w:eastAsia="en-GB"/>
          <w14:ligatures w14:val="none"/>
        </w:rPr>
        <w:t xml:space="preserve"> t</w:t>
      </w:r>
      <w:r w:rsidR="00A91F4F" w:rsidRPr="00C63DB5">
        <w:rPr>
          <w:rFonts w:ascii="Arial" w:eastAsia="Times New Roman" w:hAnsi="Arial" w:cs="Arial"/>
          <w:kern w:val="0"/>
          <w:lang w:eastAsia="en-GB"/>
          <w14:ligatures w14:val="none"/>
        </w:rPr>
        <w:t>hat</w:t>
      </w:r>
      <w:r w:rsidRPr="00C63DB5">
        <w:rPr>
          <w:rFonts w:ascii="Arial" w:eastAsia="Times New Roman" w:hAnsi="Arial" w:cs="Arial"/>
          <w:kern w:val="0"/>
          <w:lang w:eastAsia="en-GB"/>
          <w14:ligatures w14:val="none"/>
        </w:rPr>
        <w:t xml:space="preserve"> customer engagement</w:t>
      </w:r>
      <w:r w:rsidR="005B4BAB" w:rsidRPr="00C63DB5">
        <w:rPr>
          <w:rFonts w:ascii="Arial" w:eastAsia="Times New Roman" w:hAnsi="Arial" w:cs="Arial"/>
          <w:kern w:val="0"/>
          <w:lang w:eastAsia="en-GB"/>
          <w14:ligatures w14:val="none"/>
        </w:rPr>
        <w:t xml:space="preserve"> plays a key role in linking i</w:t>
      </w:r>
      <w:r w:rsidRPr="00C63DB5">
        <w:rPr>
          <w:rFonts w:ascii="Arial" w:eastAsia="Times New Roman" w:hAnsi="Arial" w:cs="Arial"/>
          <w:kern w:val="0"/>
          <w:lang w:eastAsia="en-GB"/>
          <w14:ligatures w14:val="none"/>
        </w:rPr>
        <w:t xml:space="preserve">nitial satisfaction </w:t>
      </w:r>
      <w:r w:rsidR="005B4BAB" w:rsidRPr="00C63DB5">
        <w:rPr>
          <w:rFonts w:ascii="Arial" w:eastAsia="Times New Roman" w:hAnsi="Arial" w:cs="Arial"/>
          <w:kern w:val="0"/>
          <w:lang w:eastAsia="en-GB"/>
          <w14:ligatures w14:val="none"/>
        </w:rPr>
        <w:t>to</w:t>
      </w:r>
      <w:r w:rsidRPr="00C63DB5">
        <w:rPr>
          <w:rFonts w:ascii="Arial" w:eastAsia="Times New Roman" w:hAnsi="Arial" w:cs="Arial"/>
          <w:kern w:val="0"/>
          <w:lang w:eastAsia="en-GB"/>
          <w14:ligatures w14:val="none"/>
        </w:rPr>
        <w:t xml:space="preserve"> long</w:t>
      </w:r>
      <w:r w:rsidR="005B4BAB" w:rsidRPr="00C63DB5">
        <w:rPr>
          <w:rFonts w:ascii="Arial" w:eastAsia="Times New Roman" w:hAnsi="Arial" w:cs="Arial"/>
          <w:kern w:val="0"/>
          <w:lang w:eastAsia="en-GB"/>
          <w14:ligatures w14:val="none"/>
        </w:rPr>
        <w:t xml:space="preserve"> </w:t>
      </w:r>
      <w:r w:rsidRPr="00C63DB5">
        <w:rPr>
          <w:rFonts w:ascii="Arial" w:eastAsia="Times New Roman" w:hAnsi="Arial" w:cs="Arial"/>
          <w:kern w:val="0"/>
          <w:lang w:eastAsia="en-GB"/>
          <w14:ligatures w14:val="none"/>
        </w:rPr>
        <w:t>term loyalty.</w:t>
      </w:r>
      <w:r w:rsidR="005B4BAB" w:rsidRPr="00C63DB5">
        <w:rPr>
          <w:rFonts w:ascii="Arial" w:eastAsia="Times New Roman" w:hAnsi="Arial" w:cs="Arial"/>
          <w:kern w:val="0"/>
          <w:lang w:eastAsia="en-GB"/>
          <w14:ligatures w14:val="none"/>
        </w:rPr>
        <w:t xml:space="preserve"> When someone has a good first experience with a brand, it can lead to emotional and mental commitment that makes them more likely to stick with it.  For weight loss brands, this means it is crucial to build an ongoing interactive relationship with members through regular updates, coaching, digital tools, and community support</w:t>
      </w:r>
      <w:r w:rsidRPr="00C63DB5">
        <w:rPr>
          <w:rFonts w:ascii="Arial" w:eastAsia="Times New Roman" w:hAnsi="Arial" w:cs="Arial"/>
          <w:kern w:val="0"/>
          <w:lang w:eastAsia="en-GB"/>
          <w14:ligatures w14:val="none"/>
        </w:rPr>
        <w:t>.</w:t>
      </w:r>
    </w:p>
    <w:p w14:paraId="09B3D9E2" w14:textId="07D3E712" w:rsidR="00500EEB" w:rsidRPr="00C63DB5" w:rsidRDefault="00595D44" w:rsidP="00284B62">
      <w:pPr>
        <w:jc w:val="both"/>
        <w:rPr>
          <w:rFonts w:ascii="Arial" w:hAnsi="Arial" w:cs="Arial"/>
        </w:rPr>
      </w:pPr>
      <w:r w:rsidRPr="00C63DB5">
        <w:rPr>
          <w:rFonts w:ascii="Arial" w:hAnsi="Arial" w:cs="Arial"/>
        </w:rPr>
        <w:t>Curren</w:t>
      </w:r>
      <w:r w:rsidR="00B35FD7" w:rsidRPr="00C63DB5">
        <w:rPr>
          <w:rFonts w:ascii="Arial" w:hAnsi="Arial" w:cs="Arial"/>
        </w:rPr>
        <w:t>t</w:t>
      </w:r>
      <w:r w:rsidRPr="00C63DB5">
        <w:rPr>
          <w:rFonts w:ascii="Arial" w:hAnsi="Arial" w:cs="Arial"/>
        </w:rPr>
        <w:t xml:space="preserve"> r</w:t>
      </w:r>
      <w:r w:rsidR="00500EEB" w:rsidRPr="00C63DB5">
        <w:rPr>
          <w:rFonts w:ascii="Arial" w:hAnsi="Arial" w:cs="Arial"/>
        </w:rPr>
        <w:t>esearch shows that building ongoing, two-way relationships with customers</w:t>
      </w:r>
      <w:r w:rsidRPr="00C63DB5">
        <w:rPr>
          <w:rFonts w:ascii="Arial" w:hAnsi="Arial" w:cs="Arial"/>
        </w:rPr>
        <w:t>, commonly known as ‘relational branding’</w:t>
      </w:r>
      <w:r w:rsidR="009A7894" w:rsidRPr="00C63DB5">
        <w:rPr>
          <w:rFonts w:ascii="Arial" w:hAnsi="Arial" w:cs="Arial"/>
        </w:rPr>
        <w:t xml:space="preserve"> </w:t>
      </w:r>
      <w:r w:rsidR="00500EEB" w:rsidRPr="00C63DB5">
        <w:rPr>
          <w:rFonts w:ascii="Arial" w:hAnsi="Arial" w:cs="Arial"/>
        </w:rPr>
        <w:t xml:space="preserve">is </w:t>
      </w:r>
      <w:r w:rsidR="009A7894" w:rsidRPr="00C63DB5">
        <w:rPr>
          <w:rFonts w:ascii="Arial" w:hAnsi="Arial" w:cs="Arial"/>
        </w:rPr>
        <w:t>incredibly</w:t>
      </w:r>
      <w:r w:rsidR="00500EEB" w:rsidRPr="00C63DB5">
        <w:rPr>
          <w:rFonts w:ascii="Arial" w:hAnsi="Arial" w:cs="Arial"/>
        </w:rPr>
        <w:t xml:space="preserve"> effective </w:t>
      </w:r>
      <w:r w:rsidR="009A7894" w:rsidRPr="00C63DB5">
        <w:rPr>
          <w:rFonts w:ascii="Arial" w:hAnsi="Arial" w:cs="Arial"/>
        </w:rPr>
        <w:t>in-service</w:t>
      </w:r>
      <w:r w:rsidR="00500EEB" w:rsidRPr="00C63DB5">
        <w:rPr>
          <w:rFonts w:ascii="Arial" w:hAnsi="Arial" w:cs="Arial"/>
        </w:rPr>
        <w:t xml:space="preserve"> sectors where people are more personally invested</w:t>
      </w:r>
      <w:r w:rsidR="009A7894" w:rsidRPr="00C63DB5">
        <w:rPr>
          <w:rFonts w:ascii="Arial" w:hAnsi="Arial" w:cs="Arial"/>
        </w:rPr>
        <w:t xml:space="preserve"> in a product</w:t>
      </w:r>
      <w:r w:rsidR="00500EEB" w:rsidRPr="00C63DB5">
        <w:rPr>
          <w:rFonts w:ascii="Arial" w:hAnsi="Arial" w:cs="Arial"/>
        </w:rPr>
        <w:t xml:space="preserve"> (</w:t>
      </w:r>
      <w:proofErr w:type="spellStart"/>
      <w:r w:rsidR="00500EEB" w:rsidRPr="00C63DB5">
        <w:rPr>
          <w:rFonts w:ascii="Arial" w:hAnsi="Arial" w:cs="Arial"/>
        </w:rPr>
        <w:t>Veloutsou</w:t>
      </w:r>
      <w:proofErr w:type="spellEnd"/>
      <w:r w:rsidR="00500EEB" w:rsidRPr="00C63DB5">
        <w:rPr>
          <w:rFonts w:ascii="Arial" w:hAnsi="Arial" w:cs="Arial"/>
        </w:rPr>
        <w:t xml:space="preserve">, 2015). </w:t>
      </w:r>
      <w:proofErr w:type="gramStart"/>
      <w:r w:rsidR="00500EEB" w:rsidRPr="00C63DB5">
        <w:rPr>
          <w:rFonts w:ascii="Arial" w:hAnsi="Arial" w:cs="Arial"/>
        </w:rPr>
        <w:lastRenderedPageBreak/>
        <w:t>Weightwatchers’</w:t>
      </w:r>
      <w:proofErr w:type="gramEnd"/>
      <w:r w:rsidR="00500EEB" w:rsidRPr="00C63DB5">
        <w:rPr>
          <w:rFonts w:ascii="Arial" w:hAnsi="Arial" w:cs="Arial"/>
        </w:rPr>
        <w:t xml:space="preserve"> </w:t>
      </w:r>
      <w:r w:rsidR="009A7894" w:rsidRPr="00C63DB5">
        <w:rPr>
          <w:rFonts w:ascii="Arial" w:hAnsi="Arial" w:cs="Arial"/>
        </w:rPr>
        <w:t xml:space="preserve">had a </w:t>
      </w:r>
      <w:r w:rsidR="00500EEB" w:rsidRPr="00C63DB5">
        <w:rPr>
          <w:rFonts w:ascii="Arial" w:hAnsi="Arial" w:cs="Arial"/>
        </w:rPr>
        <w:t xml:space="preserve">rebrand to “WW” </w:t>
      </w:r>
      <w:r w:rsidR="008B62F3" w:rsidRPr="00C63DB5">
        <w:rPr>
          <w:rFonts w:ascii="Arial" w:hAnsi="Arial" w:cs="Arial"/>
        </w:rPr>
        <w:t>meaning it has had a s</w:t>
      </w:r>
      <w:r w:rsidR="00500EEB" w:rsidRPr="00C63DB5">
        <w:rPr>
          <w:rFonts w:ascii="Arial" w:hAnsi="Arial" w:cs="Arial"/>
        </w:rPr>
        <w:t>hift in focus from weight loss</w:t>
      </w:r>
      <w:r w:rsidR="008B62F3" w:rsidRPr="00C63DB5">
        <w:rPr>
          <w:rFonts w:ascii="Arial" w:hAnsi="Arial" w:cs="Arial"/>
        </w:rPr>
        <w:t xml:space="preserve"> alone</w:t>
      </w:r>
      <w:r w:rsidR="00500EEB" w:rsidRPr="00C63DB5">
        <w:rPr>
          <w:rFonts w:ascii="Arial" w:hAnsi="Arial" w:cs="Arial"/>
        </w:rPr>
        <w:t xml:space="preserve"> to general wellness</w:t>
      </w:r>
      <w:r w:rsidR="00577348" w:rsidRPr="00C63DB5">
        <w:rPr>
          <w:rFonts w:ascii="Arial" w:hAnsi="Arial" w:cs="Arial"/>
        </w:rPr>
        <w:t xml:space="preserve"> (Jordan, 2019)</w:t>
      </w:r>
      <w:r w:rsidR="008B62F3" w:rsidRPr="00C63DB5">
        <w:rPr>
          <w:rFonts w:ascii="Arial" w:hAnsi="Arial" w:cs="Arial"/>
        </w:rPr>
        <w:t>.  This is</w:t>
      </w:r>
      <w:r w:rsidR="00500EEB" w:rsidRPr="00C63DB5">
        <w:rPr>
          <w:rFonts w:ascii="Arial" w:hAnsi="Arial" w:cs="Arial"/>
        </w:rPr>
        <w:t xml:space="preserve"> a clear move to stretch the life of its customer relationships</w:t>
      </w:r>
      <w:r w:rsidR="00432A89" w:rsidRPr="00C63DB5">
        <w:rPr>
          <w:rFonts w:ascii="Arial" w:hAnsi="Arial" w:cs="Arial"/>
        </w:rPr>
        <w:t>.</w:t>
      </w:r>
      <w:r w:rsidR="00F61336" w:rsidRPr="00C63DB5">
        <w:rPr>
          <w:rFonts w:ascii="Arial" w:hAnsi="Arial" w:cs="Arial"/>
        </w:rPr>
        <w:t xml:space="preserve"> </w:t>
      </w:r>
      <w:r w:rsidR="00500EEB" w:rsidRPr="00C63DB5">
        <w:rPr>
          <w:rFonts w:ascii="Arial" w:hAnsi="Arial" w:cs="Arial"/>
        </w:rPr>
        <w:t xml:space="preserve">Weightwatchers has positioned itself </w:t>
      </w:r>
      <w:r w:rsidR="00284B62" w:rsidRPr="00C63DB5">
        <w:rPr>
          <w:rFonts w:ascii="Arial" w:hAnsi="Arial" w:cs="Arial"/>
        </w:rPr>
        <w:t>within the weight loss sector as a well-structured</w:t>
      </w:r>
      <w:r w:rsidR="00500EEB" w:rsidRPr="00C63DB5">
        <w:rPr>
          <w:rFonts w:ascii="Arial" w:hAnsi="Arial" w:cs="Arial"/>
        </w:rPr>
        <w:t xml:space="preserve">, science-backed programme </w:t>
      </w:r>
      <w:r w:rsidR="00284B62" w:rsidRPr="00C63DB5">
        <w:rPr>
          <w:rFonts w:ascii="Arial" w:hAnsi="Arial" w:cs="Arial"/>
        </w:rPr>
        <w:t xml:space="preserve">that is </w:t>
      </w:r>
      <w:r w:rsidR="00500EEB" w:rsidRPr="00C63DB5">
        <w:rPr>
          <w:rFonts w:ascii="Arial" w:hAnsi="Arial" w:cs="Arial"/>
        </w:rPr>
        <w:t>built around coaching, group support, and personalisation</w:t>
      </w:r>
      <w:r w:rsidR="00284B62" w:rsidRPr="00C63DB5">
        <w:rPr>
          <w:rFonts w:ascii="Arial" w:hAnsi="Arial" w:cs="Arial"/>
        </w:rPr>
        <w:t xml:space="preserve"> of its programme</w:t>
      </w:r>
      <w:r w:rsidR="00500EEB" w:rsidRPr="00C63DB5">
        <w:rPr>
          <w:rFonts w:ascii="Arial" w:hAnsi="Arial" w:cs="Arial"/>
        </w:rPr>
        <w:t xml:space="preserve">. Its brand messaging </w:t>
      </w:r>
      <w:r w:rsidR="00284B62" w:rsidRPr="00C63DB5">
        <w:rPr>
          <w:rFonts w:ascii="Arial" w:hAnsi="Arial" w:cs="Arial"/>
        </w:rPr>
        <w:t>relies</w:t>
      </w:r>
      <w:r w:rsidR="00500EEB" w:rsidRPr="00C63DB5">
        <w:rPr>
          <w:rFonts w:ascii="Arial" w:hAnsi="Arial" w:cs="Arial"/>
        </w:rPr>
        <w:t xml:space="preserve"> heavily on long-term health and</w:t>
      </w:r>
      <w:r w:rsidR="00284B62" w:rsidRPr="00C63DB5">
        <w:rPr>
          <w:rFonts w:ascii="Arial" w:hAnsi="Arial" w:cs="Arial"/>
        </w:rPr>
        <w:t xml:space="preserve"> changes that promote</w:t>
      </w:r>
      <w:r w:rsidR="00500EEB" w:rsidRPr="00C63DB5">
        <w:rPr>
          <w:rFonts w:ascii="Arial" w:hAnsi="Arial" w:cs="Arial"/>
        </w:rPr>
        <w:t xml:space="preserve"> sustainability rather than </w:t>
      </w:r>
      <w:r w:rsidR="00284B62" w:rsidRPr="00C63DB5">
        <w:rPr>
          <w:rFonts w:ascii="Arial" w:hAnsi="Arial" w:cs="Arial"/>
        </w:rPr>
        <w:t xml:space="preserve">fast results and </w:t>
      </w:r>
      <w:r w:rsidR="00500EEB" w:rsidRPr="00C63DB5">
        <w:rPr>
          <w:rFonts w:ascii="Arial" w:hAnsi="Arial" w:cs="Arial"/>
        </w:rPr>
        <w:t>quick fixes. According to company reports (WW, 2023), the mobile app is central to its</w:t>
      </w:r>
      <w:r w:rsidR="00284B62" w:rsidRPr="00C63DB5">
        <w:rPr>
          <w:rFonts w:ascii="Arial" w:hAnsi="Arial" w:cs="Arial"/>
        </w:rPr>
        <w:t xml:space="preserve"> customer</w:t>
      </w:r>
      <w:r w:rsidR="00500EEB" w:rsidRPr="00C63DB5">
        <w:rPr>
          <w:rFonts w:ascii="Arial" w:hAnsi="Arial" w:cs="Arial"/>
        </w:rPr>
        <w:t xml:space="preserve"> engagement strategy, </w:t>
      </w:r>
      <w:r w:rsidR="00284B62" w:rsidRPr="00C63DB5">
        <w:rPr>
          <w:rFonts w:ascii="Arial" w:hAnsi="Arial" w:cs="Arial"/>
        </w:rPr>
        <w:t>and offers</w:t>
      </w:r>
      <w:r w:rsidR="00500EEB" w:rsidRPr="00C63DB5">
        <w:rPr>
          <w:rFonts w:ascii="Arial" w:hAnsi="Arial" w:cs="Arial"/>
        </w:rPr>
        <w:t xml:space="preserve"> tools </w:t>
      </w:r>
      <w:r w:rsidR="00284B62" w:rsidRPr="00C63DB5">
        <w:rPr>
          <w:rFonts w:ascii="Arial" w:hAnsi="Arial" w:cs="Arial"/>
        </w:rPr>
        <w:t>such as</w:t>
      </w:r>
      <w:r w:rsidR="00500EEB" w:rsidRPr="00C63DB5">
        <w:rPr>
          <w:rFonts w:ascii="Arial" w:hAnsi="Arial" w:cs="Arial"/>
        </w:rPr>
        <w:t xml:space="preserve"> progress tracking, recipe sharing, and live coaching.</w:t>
      </w:r>
    </w:p>
    <w:p w14:paraId="53BA7B8E" w14:textId="2961505E" w:rsidR="00500EEB" w:rsidRPr="00C63DB5" w:rsidRDefault="00284B62" w:rsidP="00284B62">
      <w:pPr>
        <w:jc w:val="both"/>
        <w:rPr>
          <w:rFonts w:ascii="Arial" w:hAnsi="Arial" w:cs="Arial"/>
        </w:rPr>
      </w:pPr>
      <w:r w:rsidRPr="00C63DB5">
        <w:rPr>
          <w:rFonts w:ascii="Arial" w:hAnsi="Arial" w:cs="Arial"/>
        </w:rPr>
        <w:t>Having a</w:t>
      </w:r>
      <w:r w:rsidR="00500EEB" w:rsidRPr="00C63DB5">
        <w:rPr>
          <w:rFonts w:ascii="Arial" w:hAnsi="Arial" w:cs="Arial"/>
        </w:rPr>
        <w:t xml:space="preserve"> digital investment</w:t>
      </w:r>
      <w:r w:rsidRPr="00C63DB5">
        <w:rPr>
          <w:rFonts w:ascii="Arial" w:hAnsi="Arial" w:cs="Arial"/>
        </w:rPr>
        <w:t>, such as a mobile app,</w:t>
      </w:r>
      <w:r w:rsidR="00500EEB" w:rsidRPr="00C63DB5">
        <w:rPr>
          <w:rFonts w:ascii="Arial" w:hAnsi="Arial" w:cs="Arial"/>
        </w:rPr>
        <w:t xml:space="preserve"> lines up with broader trends </w:t>
      </w:r>
      <w:r w:rsidRPr="00C63DB5">
        <w:rPr>
          <w:rFonts w:ascii="Arial" w:hAnsi="Arial" w:cs="Arial"/>
        </w:rPr>
        <w:t>seen in</w:t>
      </w:r>
      <w:r w:rsidR="00500EEB" w:rsidRPr="00C63DB5">
        <w:rPr>
          <w:rFonts w:ascii="Arial" w:hAnsi="Arial" w:cs="Arial"/>
        </w:rPr>
        <w:t xml:space="preserve"> customer engagement</w:t>
      </w:r>
      <w:r w:rsidRPr="00C63DB5">
        <w:rPr>
          <w:rFonts w:ascii="Arial" w:hAnsi="Arial" w:cs="Arial"/>
        </w:rPr>
        <w:t xml:space="preserve"> strategies</w:t>
      </w:r>
      <w:r w:rsidR="00500EEB" w:rsidRPr="00C63DB5">
        <w:rPr>
          <w:rFonts w:ascii="Arial" w:hAnsi="Arial" w:cs="Arial"/>
        </w:rPr>
        <w:t xml:space="preserve">. </w:t>
      </w:r>
      <w:r w:rsidRPr="00C63DB5">
        <w:rPr>
          <w:rFonts w:ascii="Arial" w:hAnsi="Arial" w:cs="Arial"/>
        </w:rPr>
        <w:t xml:space="preserve">By </w:t>
      </w:r>
      <w:r w:rsidR="00F61336" w:rsidRPr="00C63DB5">
        <w:rPr>
          <w:rFonts w:ascii="Arial" w:hAnsi="Arial" w:cs="Arial"/>
        </w:rPr>
        <w:t>b</w:t>
      </w:r>
      <w:r w:rsidR="00500EEB" w:rsidRPr="00C63DB5">
        <w:rPr>
          <w:rFonts w:ascii="Arial" w:hAnsi="Arial" w:cs="Arial"/>
        </w:rPr>
        <w:t>lending online and offline interaction</w:t>
      </w:r>
      <w:r w:rsidRPr="00C63DB5">
        <w:rPr>
          <w:rFonts w:ascii="Arial" w:hAnsi="Arial" w:cs="Arial"/>
        </w:rPr>
        <w:t>s, a phenomenon known as</w:t>
      </w:r>
      <w:r w:rsidR="00500EEB" w:rsidRPr="00C63DB5">
        <w:rPr>
          <w:rFonts w:ascii="Arial" w:hAnsi="Arial" w:cs="Arial"/>
        </w:rPr>
        <w:t xml:space="preserve"> omnichannel engagement</w:t>
      </w:r>
      <w:r w:rsidRPr="00C63DB5">
        <w:rPr>
          <w:rFonts w:ascii="Arial" w:hAnsi="Arial" w:cs="Arial"/>
        </w:rPr>
        <w:t>, businesses have s</w:t>
      </w:r>
      <w:r w:rsidR="00500EEB" w:rsidRPr="00C63DB5">
        <w:rPr>
          <w:rFonts w:ascii="Arial" w:hAnsi="Arial" w:cs="Arial"/>
        </w:rPr>
        <w:t>een improve</w:t>
      </w:r>
      <w:r w:rsidRPr="00C63DB5">
        <w:rPr>
          <w:rFonts w:ascii="Arial" w:hAnsi="Arial" w:cs="Arial"/>
        </w:rPr>
        <w:t>d customer</w:t>
      </w:r>
      <w:r w:rsidR="00500EEB" w:rsidRPr="00C63DB5">
        <w:rPr>
          <w:rFonts w:ascii="Arial" w:hAnsi="Arial" w:cs="Arial"/>
        </w:rPr>
        <w:t xml:space="preserve"> retention by making </w:t>
      </w:r>
      <w:r w:rsidRPr="00C63DB5">
        <w:rPr>
          <w:rFonts w:ascii="Arial" w:hAnsi="Arial" w:cs="Arial"/>
        </w:rPr>
        <w:t>their</w:t>
      </w:r>
      <w:r w:rsidR="00500EEB" w:rsidRPr="00C63DB5">
        <w:rPr>
          <w:rFonts w:ascii="Arial" w:hAnsi="Arial" w:cs="Arial"/>
        </w:rPr>
        <w:t xml:space="preserve"> experiences more flexible and tailored (Lemon and Verhoef, 2016). W</w:t>
      </w:r>
      <w:r w:rsidRPr="00C63DB5">
        <w:rPr>
          <w:rFonts w:ascii="Arial" w:hAnsi="Arial" w:cs="Arial"/>
        </w:rPr>
        <w:t>eightwatchers</w:t>
      </w:r>
      <w:r w:rsidR="00500EEB" w:rsidRPr="00C63DB5">
        <w:rPr>
          <w:rFonts w:ascii="Arial" w:hAnsi="Arial" w:cs="Arial"/>
        </w:rPr>
        <w:t xml:space="preserve"> also </w:t>
      </w:r>
      <w:r w:rsidRPr="00C63DB5">
        <w:rPr>
          <w:rFonts w:ascii="Arial" w:hAnsi="Arial" w:cs="Arial"/>
        </w:rPr>
        <w:t>incentivise</w:t>
      </w:r>
      <w:r w:rsidR="00500EEB" w:rsidRPr="00C63DB5">
        <w:rPr>
          <w:rFonts w:ascii="Arial" w:hAnsi="Arial" w:cs="Arial"/>
        </w:rPr>
        <w:t xml:space="preserve"> loyalty </w:t>
      </w:r>
      <w:r w:rsidR="00753158" w:rsidRPr="00C63DB5">
        <w:rPr>
          <w:rFonts w:ascii="Arial" w:hAnsi="Arial" w:cs="Arial"/>
        </w:rPr>
        <w:t xml:space="preserve">by promoting a ‘personalised plan’ helping individuals who are not only following the plan by choice but also by offering tailored plans for diabetic members </w:t>
      </w:r>
      <w:proofErr w:type="gramStart"/>
      <w:r w:rsidR="00753158" w:rsidRPr="00C63DB5">
        <w:rPr>
          <w:rFonts w:ascii="Arial" w:hAnsi="Arial" w:cs="Arial"/>
        </w:rPr>
        <w:t>and also</w:t>
      </w:r>
      <w:proofErr w:type="gramEnd"/>
      <w:r w:rsidR="00753158" w:rsidRPr="00C63DB5">
        <w:rPr>
          <w:rFonts w:ascii="Arial" w:hAnsi="Arial" w:cs="Arial"/>
        </w:rPr>
        <w:t xml:space="preserve"> members utilising GLP-1 medications alongside their programme (WW, 2025).</w:t>
      </w:r>
    </w:p>
    <w:p w14:paraId="3422E93A" w14:textId="167303C8" w:rsidR="00500EEB" w:rsidRPr="00C63DB5" w:rsidRDefault="00753158" w:rsidP="00753158">
      <w:pPr>
        <w:jc w:val="both"/>
        <w:rPr>
          <w:rFonts w:ascii="Arial" w:hAnsi="Arial" w:cs="Arial"/>
        </w:rPr>
      </w:pPr>
      <w:r w:rsidRPr="00C63DB5">
        <w:rPr>
          <w:rFonts w:ascii="Arial" w:hAnsi="Arial" w:cs="Arial"/>
        </w:rPr>
        <w:t xml:space="preserve">However, in contrast to this, </w:t>
      </w:r>
      <w:r w:rsidR="00500EEB" w:rsidRPr="00C63DB5">
        <w:rPr>
          <w:rFonts w:ascii="Arial" w:hAnsi="Arial" w:cs="Arial"/>
        </w:rPr>
        <w:t>Slimming World</w:t>
      </w:r>
      <w:r w:rsidRPr="00C63DB5">
        <w:rPr>
          <w:rFonts w:ascii="Arial" w:hAnsi="Arial" w:cs="Arial"/>
        </w:rPr>
        <w:t xml:space="preserve"> moves more toward </w:t>
      </w:r>
      <w:r w:rsidR="00500EEB" w:rsidRPr="00C63DB5">
        <w:rPr>
          <w:rFonts w:ascii="Arial" w:hAnsi="Arial" w:cs="Arial"/>
        </w:rPr>
        <w:t xml:space="preserve">a community-driven model </w:t>
      </w:r>
      <w:r w:rsidRPr="00C63DB5">
        <w:rPr>
          <w:rFonts w:ascii="Arial" w:hAnsi="Arial" w:cs="Arial"/>
        </w:rPr>
        <w:t xml:space="preserve">that is </w:t>
      </w:r>
      <w:r w:rsidR="00500EEB" w:rsidRPr="00C63DB5">
        <w:rPr>
          <w:rFonts w:ascii="Arial" w:hAnsi="Arial" w:cs="Arial"/>
        </w:rPr>
        <w:t xml:space="preserve">based on regular in-person group sessions led by trained </w:t>
      </w:r>
      <w:r w:rsidRPr="00C63DB5">
        <w:rPr>
          <w:rFonts w:ascii="Arial" w:hAnsi="Arial" w:cs="Arial"/>
        </w:rPr>
        <w:t xml:space="preserve">Slimming World </w:t>
      </w:r>
      <w:r w:rsidR="00500EEB" w:rsidRPr="00C63DB5">
        <w:rPr>
          <w:rFonts w:ascii="Arial" w:hAnsi="Arial" w:cs="Arial"/>
        </w:rPr>
        <w:t xml:space="preserve">consultants. </w:t>
      </w:r>
      <w:r w:rsidRPr="00C63DB5">
        <w:rPr>
          <w:rFonts w:ascii="Arial" w:hAnsi="Arial" w:cs="Arial"/>
        </w:rPr>
        <w:t>Slimming World’s</w:t>
      </w:r>
      <w:r w:rsidR="00500EEB" w:rsidRPr="00C63DB5">
        <w:rPr>
          <w:rFonts w:ascii="Arial" w:hAnsi="Arial" w:cs="Arial"/>
        </w:rPr>
        <w:t xml:space="preserve"> branding highlights emotional support, a judgement-free environment, and peer accountability (Slimming World, 202</w:t>
      </w:r>
      <w:r w:rsidR="00FE7874" w:rsidRPr="00C63DB5">
        <w:rPr>
          <w:rFonts w:ascii="Arial" w:hAnsi="Arial" w:cs="Arial"/>
        </w:rPr>
        <w:t>5</w:t>
      </w:r>
      <w:r w:rsidR="00500EEB" w:rsidRPr="00C63DB5">
        <w:rPr>
          <w:rFonts w:ascii="Arial" w:hAnsi="Arial" w:cs="Arial"/>
        </w:rPr>
        <w:t xml:space="preserve">). </w:t>
      </w:r>
      <w:r w:rsidRPr="00C63DB5">
        <w:rPr>
          <w:rFonts w:ascii="Arial" w:hAnsi="Arial" w:cs="Arial"/>
        </w:rPr>
        <w:t>By using this</w:t>
      </w:r>
      <w:r w:rsidR="00500EEB" w:rsidRPr="00C63DB5">
        <w:rPr>
          <w:rFonts w:ascii="Arial" w:hAnsi="Arial" w:cs="Arial"/>
        </w:rPr>
        <w:t xml:space="preserve"> face-to-face approach</w:t>
      </w:r>
      <w:r w:rsidRPr="00C63DB5">
        <w:rPr>
          <w:rFonts w:ascii="Arial" w:hAnsi="Arial" w:cs="Arial"/>
        </w:rPr>
        <w:t xml:space="preserve">, they </w:t>
      </w:r>
      <w:r w:rsidR="00500EEB" w:rsidRPr="00C63DB5">
        <w:rPr>
          <w:rFonts w:ascii="Arial" w:hAnsi="Arial" w:cs="Arial"/>
        </w:rPr>
        <w:t>tap into the emotional side of engagement</w:t>
      </w:r>
      <w:r w:rsidRPr="00C63DB5">
        <w:rPr>
          <w:rFonts w:ascii="Arial" w:hAnsi="Arial" w:cs="Arial"/>
        </w:rPr>
        <w:t xml:space="preserve"> and </w:t>
      </w:r>
      <w:r w:rsidR="00500EEB" w:rsidRPr="00C63DB5">
        <w:rPr>
          <w:rFonts w:ascii="Arial" w:hAnsi="Arial" w:cs="Arial"/>
        </w:rPr>
        <w:t>hel</w:t>
      </w:r>
      <w:r w:rsidRPr="00C63DB5">
        <w:rPr>
          <w:rFonts w:ascii="Arial" w:hAnsi="Arial" w:cs="Arial"/>
        </w:rPr>
        <w:t>p</w:t>
      </w:r>
      <w:r w:rsidR="00500EEB" w:rsidRPr="00C63DB5">
        <w:rPr>
          <w:rFonts w:ascii="Arial" w:hAnsi="Arial" w:cs="Arial"/>
        </w:rPr>
        <w:t xml:space="preserve"> members</w:t>
      </w:r>
      <w:r w:rsidRPr="00C63DB5">
        <w:rPr>
          <w:rFonts w:ascii="Arial" w:hAnsi="Arial" w:cs="Arial"/>
        </w:rPr>
        <w:t xml:space="preserve"> to</w:t>
      </w:r>
      <w:r w:rsidR="00500EEB" w:rsidRPr="00C63DB5">
        <w:rPr>
          <w:rFonts w:ascii="Arial" w:hAnsi="Arial" w:cs="Arial"/>
        </w:rPr>
        <w:t xml:space="preserve"> feel a stronger sense of </w:t>
      </w:r>
      <w:r w:rsidRPr="00C63DB5">
        <w:rPr>
          <w:rFonts w:ascii="Arial" w:hAnsi="Arial" w:cs="Arial"/>
        </w:rPr>
        <w:t xml:space="preserve">belonging </w:t>
      </w:r>
      <w:r w:rsidR="00500EEB" w:rsidRPr="00C63DB5">
        <w:rPr>
          <w:rFonts w:ascii="Arial" w:hAnsi="Arial" w:cs="Arial"/>
        </w:rPr>
        <w:t xml:space="preserve">and </w:t>
      </w:r>
      <w:r w:rsidRPr="00C63DB5">
        <w:rPr>
          <w:rFonts w:ascii="Arial" w:hAnsi="Arial" w:cs="Arial"/>
        </w:rPr>
        <w:t>connection</w:t>
      </w:r>
      <w:r w:rsidR="00500EEB" w:rsidRPr="00C63DB5">
        <w:rPr>
          <w:rFonts w:ascii="Arial" w:hAnsi="Arial" w:cs="Arial"/>
        </w:rPr>
        <w:t>.</w:t>
      </w:r>
    </w:p>
    <w:p w14:paraId="30689544" w14:textId="7AAA3DC1" w:rsidR="00500EEB" w:rsidRPr="00C63DB5" w:rsidRDefault="00F61336" w:rsidP="004A0CF4">
      <w:pPr>
        <w:jc w:val="both"/>
        <w:rPr>
          <w:rFonts w:ascii="Arial" w:hAnsi="Arial" w:cs="Arial"/>
        </w:rPr>
      </w:pPr>
      <w:r w:rsidRPr="00C63DB5">
        <w:rPr>
          <w:rFonts w:ascii="Arial" w:hAnsi="Arial" w:cs="Arial"/>
        </w:rPr>
        <w:t>Arguably</w:t>
      </w:r>
      <w:r w:rsidR="00753158" w:rsidRPr="00C63DB5">
        <w:rPr>
          <w:rFonts w:ascii="Arial" w:hAnsi="Arial" w:cs="Arial"/>
        </w:rPr>
        <w:t xml:space="preserve"> the most</w:t>
      </w:r>
      <w:r w:rsidR="00500EEB" w:rsidRPr="00C63DB5">
        <w:rPr>
          <w:rFonts w:ascii="Arial" w:hAnsi="Arial" w:cs="Arial"/>
        </w:rPr>
        <w:t xml:space="preserve"> unique part of Slimming World’s programme is</w:t>
      </w:r>
      <w:r w:rsidR="00753158" w:rsidRPr="00C63DB5">
        <w:rPr>
          <w:rFonts w:ascii="Arial" w:hAnsi="Arial" w:cs="Arial"/>
        </w:rPr>
        <w:t xml:space="preserve"> the group sessions known as</w:t>
      </w:r>
      <w:r w:rsidR="00500EEB" w:rsidRPr="00C63DB5">
        <w:rPr>
          <w:rFonts w:ascii="Arial" w:hAnsi="Arial" w:cs="Arial"/>
        </w:rPr>
        <w:t xml:space="preserve"> “</w:t>
      </w:r>
      <w:r w:rsidR="00753158" w:rsidRPr="00C63DB5">
        <w:rPr>
          <w:rFonts w:ascii="Arial" w:hAnsi="Arial" w:cs="Arial"/>
        </w:rPr>
        <w:t>IMAGE</w:t>
      </w:r>
      <w:r w:rsidR="00500EEB" w:rsidRPr="00C63DB5">
        <w:rPr>
          <w:rFonts w:ascii="Arial" w:hAnsi="Arial" w:cs="Arial"/>
        </w:rPr>
        <w:t xml:space="preserve"> therapy”</w:t>
      </w:r>
      <w:r w:rsidR="00753158" w:rsidRPr="00C63DB5">
        <w:rPr>
          <w:rFonts w:ascii="Arial" w:hAnsi="Arial" w:cs="Arial"/>
        </w:rPr>
        <w:t xml:space="preserve">.  ‘IMAGE’ standing for </w:t>
      </w:r>
      <w:r w:rsidR="00575604" w:rsidRPr="00C63DB5">
        <w:rPr>
          <w:rFonts w:ascii="Arial" w:hAnsi="Arial" w:cs="Arial"/>
        </w:rPr>
        <w:t>‘</w:t>
      </w:r>
      <w:r w:rsidR="00753158" w:rsidRPr="00C63DB5">
        <w:rPr>
          <w:rFonts w:ascii="Arial" w:hAnsi="Arial" w:cs="Arial"/>
        </w:rPr>
        <w:t xml:space="preserve">Individual Motivation </w:t>
      </w:r>
      <w:proofErr w:type="gramStart"/>
      <w:r w:rsidR="00753158" w:rsidRPr="00C63DB5">
        <w:rPr>
          <w:rFonts w:ascii="Arial" w:hAnsi="Arial" w:cs="Arial"/>
        </w:rPr>
        <w:t>And</w:t>
      </w:r>
      <w:proofErr w:type="gramEnd"/>
      <w:r w:rsidR="00753158" w:rsidRPr="00C63DB5">
        <w:rPr>
          <w:rFonts w:ascii="Arial" w:hAnsi="Arial" w:cs="Arial"/>
        </w:rPr>
        <w:t xml:space="preserve"> Group Experience’</w:t>
      </w:r>
      <w:r w:rsidR="004A0CF4" w:rsidRPr="00C63DB5">
        <w:rPr>
          <w:rFonts w:ascii="Arial" w:hAnsi="Arial" w:cs="Arial"/>
        </w:rPr>
        <w:t xml:space="preserve"> (Slimming World, 2025).</w:t>
      </w:r>
      <w:r w:rsidR="00753158" w:rsidRPr="00C63DB5">
        <w:rPr>
          <w:rFonts w:ascii="Arial" w:hAnsi="Arial" w:cs="Arial"/>
        </w:rPr>
        <w:t xml:space="preserve"> The sessions are</w:t>
      </w:r>
      <w:r w:rsidR="00500EEB" w:rsidRPr="00C63DB5">
        <w:rPr>
          <w:rFonts w:ascii="Arial" w:hAnsi="Arial" w:cs="Arial"/>
        </w:rPr>
        <w:t xml:space="preserve"> designed to promote</w:t>
      </w:r>
      <w:r w:rsidR="00753158" w:rsidRPr="00C63DB5">
        <w:rPr>
          <w:rFonts w:ascii="Arial" w:hAnsi="Arial" w:cs="Arial"/>
        </w:rPr>
        <w:t xml:space="preserve"> emotional resilience and boost</w:t>
      </w:r>
      <w:r w:rsidR="00500EEB" w:rsidRPr="00C63DB5">
        <w:rPr>
          <w:rFonts w:ascii="Arial" w:hAnsi="Arial" w:cs="Arial"/>
        </w:rPr>
        <w:t xml:space="preserve"> body positivity. </w:t>
      </w:r>
      <w:r w:rsidR="00753158" w:rsidRPr="00C63DB5">
        <w:rPr>
          <w:rFonts w:ascii="Arial" w:hAnsi="Arial" w:cs="Arial"/>
        </w:rPr>
        <w:t>Using this</w:t>
      </w:r>
      <w:r w:rsidR="00500EEB" w:rsidRPr="00C63DB5">
        <w:rPr>
          <w:rFonts w:ascii="Arial" w:hAnsi="Arial" w:cs="Arial"/>
        </w:rPr>
        <w:t xml:space="preserve"> focus helps </w:t>
      </w:r>
      <w:r w:rsidR="00753158" w:rsidRPr="00C63DB5">
        <w:rPr>
          <w:rFonts w:ascii="Arial" w:hAnsi="Arial" w:cs="Arial"/>
        </w:rPr>
        <w:t>to create loyalty, therefore leading to</w:t>
      </w:r>
      <w:r w:rsidR="00500EEB" w:rsidRPr="00C63DB5">
        <w:rPr>
          <w:rFonts w:ascii="Arial" w:hAnsi="Arial" w:cs="Arial"/>
        </w:rPr>
        <w:t xml:space="preserve"> lower dropout rates. </w:t>
      </w:r>
      <w:r w:rsidR="00753158" w:rsidRPr="00C63DB5">
        <w:rPr>
          <w:rFonts w:ascii="Arial" w:hAnsi="Arial" w:cs="Arial"/>
        </w:rPr>
        <w:t>When in an emotionally challenging journey, such as a weight loss journey, p</w:t>
      </w:r>
      <w:r w:rsidR="00500EEB" w:rsidRPr="00C63DB5">
        <w:rPr>
          <w:rFonts w:ascii="Arial" w:hAnsi="Arial" w:cs="Arial"/>
        </w:rPr>
        <w:t xml:space="preserve">eer support, has been shown to improve </w:t>
      </w:r>
      <w:r w:rsidR="00753158" w:rsidRPr="00C63DB5">
        <w:rPr>
          <w:rFonts w:ascii="Arial" w:hAnsi="Arial" w:cs="Arial"/>
        </w:rPr>
        <w:t>commitment</w:t>
      </w:r>
      <w:r w:rsidR="00500EEB" w:rsidRPr="00C63DB5">
        <w:rPr>
          <w:rFonts w:ascii="Arial" w:hAnsi="Arial" w:cs="Arial"/>
        </w:rPr>
        <w:t xml:space="preserve"> to</w:t>
      </w:r>
      <w:r w:rsidR="00753158" w:rsidRPr="00C63DB5">
        <w:rPr>
          <w:rFonts w:ascii="Arial" w:hAnsi="Arial" w:cs="Arial"/>
        </w:rPr>
        <w:t xml:space="preserve"> reaching</w:t>
      </w:r>
      <w:r w:rsidR="00500EEB" w:rsidRPr="00C63DB5">
        <w:rPr>
          <w:rFonts w:ascii="Arial" w:hAnsi="Arial" w:cs="Arial"/>
        </w:rPr>
        <w:t xml:space="preserve"> health goals (Burke et al., 2006).</w:t>
      </w:r>
      <w:r w:rsidR="00575604" w:rsidRPr="00C63DB5">
        <w:rPr>
          <w:rFonts w:ascii="Arial" w:hAnsi="Arial" w:cs="Arial"/>
        </w:rPr>
        <w:t xml:space="preserve"> </w:t>
      </w:r>
      <w:r w:rsidR="00500EEB" w:rsidRPr="00C63DB5">
        <w:rPr>
          <w:rFonts w:ascii="Arial" w:hAnsi="Arial" w:cs="Arial"/>
        </w:rPr>
        <w:t xml:space="preserve">Comparative studies </w:t>
      </w:r>
      <w:r w:rsidR="004A0CF4" w:rsidRPr="00C63DB5">
        <w:rPr>
          <w:rFonts w:ascii="Arial" w:hAnsi="Arial" w:cs="Arial"/>
        </w:rPr>
        <w:t xml:space="preserve">can also </w:t>
      </w:r>
      <w:r w:rsidR="00500EEB" w:rsidRPr="00C63DB5">
        <w:rPr>
          <w:rFonts w:ascii="Arial" w:hAnsi="Arial" w:cs="Arial"/>
        </w:rPr>
        <w:t xml:space="preserve">back this up. Jolly et al. (2011) found that Slimming World tends to achieve higher retention than </w:t>
      </w:r>
      <w:r w:rsidR="004A0CF4" w:rsidRPr="00C63DB5">
        <w:rPr>
          <w:rFonts w:ascii="Arial" w:hAnsi="Arial" w:cs="Arial"/>
        </w:rPr>
        <w:t>any of its</w:t>
      </w:r>
      <w:r w:rsidR="00500EEB" w:rsidRPr="00C63DB5">
        <w:rPr>
          <w:rFonts w:ascii="Arial" w:hAnsi="Arial" w:cs="Arial"/>
        </w:rPr>
        <w:t xml:space="preserve"> competitors</w:t>
      </w:r>
      <w:r w:rsidR="004A0CF4" w:rsidRPr="00C63DB5">
        <w:rPr>
          <w:rFonts w:ascii="Arial" w:hAnsi="Arial" w:cs="Arial"/>
        </w:rPr>
        <w:t>.  This</w:t>
      </w:r>
      <w:r w:rsidR="00500EEB" w:rsidRPr="00C63DB5">
        <w:rPr>
          <w:rFonts w:ascii="Arial" w:hAnsi="Arial" w:cs="Arial"/>
        </w:rPr>
        <w:t xml:space="preserve"> suggest</w:t>
      </w:r>
      <w:r w:rsidR="004A0CF4" w:rsidRPr="00C63DB5">
        <w:rPr>
          <w:rFonts w:ascii="Arial" w:hAnsi="Arial" w:cs="Arial"/>
        </w:rPr>
        <w:t>s that</w:t>
      </w:r>
      <w:r w:rsidR="00500EEB" w:rsidRPr="00C63DB5">
        <w:rPr>
          <w:rFonts w:ascii="Arial" w:hAnsi="Arial" w:cs="Arial"/>
        </w:rPr>
        <w:t xml:space="preserve"> emotional and social strategies are particularly effective in this space.</w:t>
      </w:r>
    </w:p>
    <w:p w14:paraId="373328D8" w14:textId="04027841" w:rsidR="00500EEB" w:rsidRPr="00C63DB5" w:rsidRDefault="004A0CF4" w:rsidP="004A0CF4">
      <w:pPr>
        <w:jc w:val="both"/>
        <w:rPr>
          <w:rFonts w:ascii="Arial" w:hAnsi="Arial" w:cs="Arial"/>
        </w:rPr>
      </w:pPr>
      <w:r w:rsidRPr="00C63DB5">
        <w:rPr>
          <w:rFonts w:ascii="Arial" w:hAnsi="Arial" w:cs="Arial"/>
        </w:rPr>
        <w:t>Nevertheless</w:t>
      </w:r>
      <w:r w:rsidR="00500EEB" w:rsidRPr="00C63DB5">
        <w:rPr>
          <w:rFonts w:ascii="Arial" w:hAnsi="Arial" w:cs="Arial"/>
        </w:rPr>
        <w:t xml:space="preserve">, retention is a </w:t>
      </w:r>
      <w:r w:rsidRPr="00C63DB5">
        <w:rPr>
          <w:rFonts w:ascii="Arial" w:hAnsi="Arial" w:cs="Arial"/>
        </w:rPr>
        <w:t>constant</w:t>
      </w:r>
      <w:r w:rsidR="00500EEB" w:rsidRPr="00C63DB5">
        <w:rPr>
          <w:rFonts w:ascii="Arial" w:hAnsi="Arial" w:cs="Arial"/>
        </w:rPr>
        <w:t xml:space="preserve"> challenge for </w:t>
      </w:r>
      <w:r w:rsidRPr="00C63DB5">
        <w:rPr>
          <w:rFonts w:ascii="Arial" w:hAnsi="Arial" w:cs="Arial"/>
        </w:rPr>
        <w:t xml:space="preserve">all </w:t>
      </w:r>
      <w:r w:rsidR="00500EEB" w:rsidRPr="00C63DB5">
        <w:rPr>
          <w:rFonts w:ascii="Arial" w:hAnsi="Arial" w:cs="Arial"/>
        </w:rPr>
        <w:t xml:space="preserve">weight loss brands. </w:t>
      </w:r>
      <w:r w:rsidRPr="00C63DB5">
        <w:rPr>
          <w:rFonts w:ascii="Arial" w:hAnsi="Arial" w:cs="Arial"/>
        </w:rPr>
        <w:t>Members</w:t>
      </w:r>
      <w:r w:rsidR="00500EEB" w:rsidRPr="00C63DB5">
        <w:rPr>
          <w:rFonts w:ascii="Arial" w:hAnsi="Arial" w:cs="Arial"/>
        </w:rPr>
        <w:t xml:space="preserve"> often drop out due to</w:t>
      </w:r>
      <w:r w:rsidRPr="00C63DB5">
        <w:rPr>
          <w:rFonts w:ascii="Arial" w:hAnsi="Arial" w:cs="Arial"/>
        </w:rPr>
        <w:t xml:space="preserve"> the time it takes to see / feel</w:t>
      </w:r>
      <w:r w:rsidR="00500EEB" w:rsidRPr="00C63DB5">
        <w:rPr>
          <w:rFonts w:ascii="Arial" w:hAnsi="Arial" w:cs="Arial"/>
        </w:rPr>
        <w:t xml:space="preserve"> results, personal goals</w:t>
      </w:r>
      <w:r w:rsidRPr="00C63DB5">
        <w:rPr>
          <w:rFonts w:ascii="Arial" w:hAnsi="Arial" w:cs="Arial"/>
        </w:rPr>
        <w:t xml:space="preserve"> may change</w:t>
      </w:r>
      <w:r w:rsidR="00500EEB" w:rsidRPr="00C63DB5">
        <w:rPr>
          <w:rFonts w:ascii="Arial" w:hAnsi="Arial" w:cs="Arial"/>
        </w:rPr>
        <w:t>, or simply</w:t>
      </w:r>
      <w:r w:rsidRPr="00C63DB5">
        <w:rPr>
          <w:rFonts w:ascii="Arial" w:hAnsi="Arial" w:cs="Arial"/>
        </w:rPr>
        <w:t>, members</w:t>
      </w:r>
      <w:r w:rsidR="00500EEB" w:rsidRPr="00C63DB5">
        <w:rPr>
          <w:rFonts w:ascii="Arial" w:hAnsi="Arial" w:cs="Arial"/>
        </w:rPr>
        <w:t xml:space="preserve"> losing motivation (</w:t>
      </w:r>
      <w:proofErr w:type="spellStart"/>
      <w:r w:rsidR="00500EEB" w:rsidRPr="00C63DB5">
        <w:rPr>
          <w:rFonts w:ascii="Arial" w:hAnsi="Arial" w:cs="Arial"/>
        </w:rPr>
        <w:t>Moroshko</w:t>
      </w:r>
      <w:proofErr w:type="spellEnd"/>
      <w:r w:rsidR="00500EEB" w:rsidRPr="00C63DB5">
        <w:rPr>
          <w:rFonts w:ascii="Arial" w:hAnsi="Arial" w:cs="Arial"/>
        </w:rPr>
        <w:t xml:space="preserve">, Brennan and O’Brien, 2011). Weight loss is emotionally tough, and keeping </w:t>
      </w:r>
      <w:r w:rsidRPr="00C63DB5">
        <w:rPr>
          <w:rFonts w:ascii="Arial" w:hAnsi="Arial" w:cs="Arial"/>
        </w:rPr>
        <w:t>members</w:t>
      </w:r>
      <w:r w:rsidR="00500EEB" w:rsidRPr="00C63DB5">
        <w:rPr>
          <w:rFonts w:ascii="Arial" w:hAnsi="Arial" w:cs="Arial"/>
        </w:rPr>
        <w:t xml:space="preserve"> engaged</w:t>
      </w:r>
      <w:r w:rsidRPr="00C63DB5">
        <w:rPr>
          <w:rFonts w:ascii="Arial" w:hAnsi="Arial" w:cs="Arial"/>
        </w:rPr>
        <w:t xml:space="preserve"> comes with the challenge of</w:t>
      </w:r>
      <w:r w:rsidR="00500EEB" w:rsidRPr="00C63DB5">
        <w:rPr>
          <w:rFonts w:ascii="Arial" w:hAnsi="Arial" w:cs="Arial"/>
        </w:rPr>
        <w:t xml:space="preserve"> dealing with deeper psychological factors </w:t>
      </w:r>
      <w:r w:rsidRPr="00C63DB5">
        <w:rPr>
          <w:rFonts w:ascii="Arial" w:hAnsi="Arial" w:cs="Arial"/>
        </w:rPr>
        <w:t>such as</w:t>
      </w:r>
      <w:r w:rsidR="00500EEB" w:rsidRPr="00C63DB5">
        <w:rPr>
          <w:rFonts w:ascii="Arial" w:hAnsi="Arial" w:cs="Arial"/>
        </w:rPr>
        <w:t xml:space="preserve"> confidence, mindset, and resilience (Teixeira et al., 2012). Breakdowns in </w:t>
      </w:r>
      <w:r w:rsidRPr="00C63DB5">
        <w:rPr>
          <w:rFonts w:ascii="Arial" w:hAnsi="Arial" w:cs="Arial"/>
        </w:rPr>
        <w:t xml:space="preserve">user experience or </w:t>
      </w:r>
      <w:r w:rsidR="00500EEB" w:rsidRPr="00C63DB5">
        <w:rPr>
          <w:rFonts w:ascii="Arial" w:hAnsi="Arial" w:cs="Arial"/>
        </w:rPr>
        <w:t>branding</w:t>
      </w:r>
      <w:r w:rsidRPr="00C63DB5">
        <w:rPr>
          <w:rFonts w:ascii="Arial" w:hAnsi="Arial" w:cs="Arial"/>
        </w:rPr>
        <w:t>, such as problems with apps</w:t>
      </w:r>
      <w:r w:rsidR="00500EEB" w:rsidRPr="00C63DB5">
        <w:rPr>
          <w:rFonts w:ascii="Arial" w:hAnsi="Arial" w:cs="Arial"/>
        </w:rPr>
        <w:t xml:space="preserve"> or unhelpful group sessions</w:t>
      </w:r>
      <w:r w:rsidRPr="00C63DB5">
        <w:rPr>
          <w:rFonts w:ascii="Arial" w:hAnsi="Arial" w:cs="Arial"/>
        </w:rPr>
        <w:t xml:space="preserve"> have the potential to </w:t>
      </w:r>
      <w:r w:rsidR="00500EEB" w:rsidRPr="00C63DB5">
        <w:rPr>
          <w:rFonts w:ascii="Arial" w:hAnsi="Arial" w:cs="Arial"/>
        </w:rPr>
        <w:t>quickly push people away.</w:t>
      </w:r>
    </w:p>
    <w:p w14:paraId="40B2C9D3" w14:textId="6EF5575C" w:rsidR="00500EEB" w:rsidRPr="00C63DB5" w:rsidRDefault="00500EEB" w:rsidP="004A0CF4">
      <w:pPr>
        <w:jc w:val="both"/>
        <w:rPr>
          <w:rFonts w:ascii="Arial" w:hAnsi="Arial" w:cs="Arial"/>
        </w:rPr>
      </w:pPr>
      <w:r w:rsidRPr="00C63DB5">
        <w:rPr>
          <w:rFonts w:ascii="Arial" w:hAnsi="Arial" w:cs="Arial"/>
        </w:rPr>
        <w:lastRenderedPageBreak/>
        <w:t xml:space="preserve">In </w:t>
      </w:r>
      <w:r w:rsidR="004A0CF4" w:rsidRPr="00C63DB5">
        <w:rPr>
          <w:rFonts w:ascii="Arial" w:hAnsi="Arial" w:cs="Arial"/>
        </w:rPr>
        <w:t xml:space="preserve">a </w:t>
      </w:r>
      <w:r w:rsidRPr="00C63DB5">
        <w:rPr>
          <w:rFonts w:ascii="Arial" w:hAnsi="Arial" w:cs="Arial"/>
        </w:rPr>
        <w:t>digital world</w:t>
      </w:r>
      <w:r w:rsidR="004A0CF4" w:rsidRPr="00C63DB5">
        <w:rPr>
          <w:rFonts w:ascii="Arial" w:hAnsi="Arial" w:cs="Arial"/>
        </w:rPr>
        <w:t xml:space="preserve"> like today</w:t>
      </w:r>
      <w:r w:rsidRPr="00C63DB5">
        <w:rPr>
          <w:rFonts w:ascii="Arial" w:hAnsi="Arial" w:cs="Arial"/>
        </w:rPr>
        <w:t xml:space="preserve">, </w:t>
      </w:r>
      <w:r w:rsidR="004A0CF4" w:rsidRPr="00C63DB5">
        <w:rPr>
          <w:rFonts w:ascii="Arial" w:hAnsi="Arial" w:cs="Arial"/>
        </w:rPr>
        <w:t xml:space="preserve">the ability to </w:t>
      </w:r>
      <w:r w:rsidRPr="00C63DB5">
        <w:rPr>
          <w:rFonts w:ascii="Arial" w:hAnsi="Arial" w:cs="Arial"/>
        </w:rPr>
        <w:t xml:space="preserve">build genuine, personal </w:t>
      </w:r>
      <w:r w:rsidR="004A0CF4" w:rsidRPr="00C63DB5">
        <w:rPr>
          <w:rFonts w:ascii="Arial" w:hAnsi="Arial" w:cs="Arial"/>
        </w:rPr>
        <w:t xml:space="preserve">member </w:t>
      </w:r>
      <w:r w:rsidRPr="00C63DB5">
        <w:rPr>
          <w:rFonts w:ascii="Arial" w:hAnsi="Arial" w:cs="Arial"/>
        </w:rPr>
        <w:t xml:space="preserve">engagement across platforms is </w:t>
      </w:r>
      <w:r w:rsidR="004A0CF4" w:rsidRPr="00C63DB5">
        <w:rPr>
          <w:rFonts w:ascii="Arial" w:hAnsi="Arial" w:cs="Arial"/>
        </w:rPr>
        <w:t>more difficult</w:t>
      </w:r>
      <w:r w:rsidRPr="00C63DB5">
        <w:rPr>
          <w:rFonts w:ascii="Arial" w:hAnsi="Arial" w:cs="Arial"/>
        </w:rPr>
        <w:t xml:space="preserve"> than ever. Companies</w:t>
      </w:r>
      <w:r w:rsidR="004A0CF4" w:rsidRPr="00C63DB5">
        <w:rPr>
          <w:rFonts w:ascii="Arial" w:hAnsi="Arial" w:cs="Arial"/>
        </w:rPr>
        <w:t xml:space="preserve"> can</w:t>
      </w:r>
      <w:r w:rsidRPr="00C63DB5">
        <w:rPr>
          <w:rFonts w:ascii="Arial" w:hAnsi="Arial" w:cs="Arial"/>
        </w:rPr>
        <w:t xml:space="preserve"> risk making customer experiences feel cold or transactional, especially </w:t>
      </w:r>
      <w:r w:rsidR="004A0CF4" w:rsidRPr="00C63DB5">
        <w:rPr>
          <w:rFonts w:ascii="Arial" w:hAnsi="Arial" w:cs="Arial"/>
        </w:rPr>
        <w:t>in a digital world where companies are</w:t>
      </w:r>
      <w:r w:rsidRPr="00C63DB5">
        <w:rPr>
          <w:rFonts w:ascii="Arial" w:hAnsi="Arial" w:cs="Arial"/>
        </w:rPr>
        <w:t xml:space="preserve"> replacing human contact with tech</w:t>
      </w:r>
      <w:r w:rsidR="004A0CF4" w:rsidRPr="00C63DB5">
        <w:rPr>
          <w:rFonts w:ascii="Arial" w:hAnsi="Arial" w:cs="Arial"/>
        </w:rPr>
        <w:t xml:space="preserve"> driven solutions</w:t>
      </w:r>
      <w:r w:rsidRPr="00C63DB5">
        <w:rPr>
          <w:rFonts w:ascii="Arial" w:hAnsi="Arial" w:cs="Arial"/>
        </w:rPr>
        <w:t xml:space="preserve"> (</w:t>
      </w:r>
      <w:proofErr w:type="spellStart"/>
      <w:r w:rsidRPr="00C63DB5">
        <w:rPr>
          <w:rFonts w:ascii="Arial" w:hAnsi="Arial" w:cs="Arial"/>
        </w:rPr>
        <w:t>Pansari</w:t>
      </w:r>
      <w:proofErr w:type="spellEnd"/>
      <w:r w:rsidRPr="00C63DB5">
        <w:rPr>
          <w:rFonts w:ascii="Arial" w:hAnsi="Arial" w:cs="Arial"/>
        </w:rPr>
        <w:t xml:space="preserve"> and Kumar, 2017).</w:t>
      </w:r>
    </w:p>
    <w:p w14:paraId="25F577F3" w14:textId="2F1F10CB" w:rsidR="00500EEB" w:rsidRPr="00C63DB5" w:rsidRDefault="00500EEB" w:rsidP="00E16556">
      <w:pPr>
        <w:jc w:val="both"/>
        <w:rPr>
          <w:rFonts w:ascii="Arial" w:hAnsi="Arial" w:cs="Arial"/>
        </w:rPr>
      </w:pPr>
      <w:r w:rsidRPr="00C63DB5">
        <w:rPr>
          <w:rFonts w:ascii="Arial" w:hAnsi="Arial" w:cs="Arial"/>
        </w:rPr>
        <w:t>A growing trend in the industry is the focus on wellbeing and personalisation.</w:t>
      </w:r>
      <w:r w:rsidR="004A0CF4" w:rsidRPr="00C63DB5">
        <w:rPr>
          <w:rFonts w:ascii="Arial" w:hAnsi="Arial" w:cs="Arial"/>
        </w:rPr>
        <w:t xml:space="preserve"> </w:t>
      </w:r>
      <w:r w:rsidRPr="00C63DB5">
        <w:rPr>
          <w:rFonts w:ascii="Arial" w:hAnsi="Arial" w:cs="Arial"/>
        </w:rPr>
        <w:t>More</w:t>
      </w:r>
      <w:r w:rsidR="004A0CF4" w:rsidRPr="00C63DB5">
        <w:rPr>
          <w:rFonts w:ascii="Arial" w:hAnsi="Arial" w:cs="Arial"/>
        </w:rPr>
        <w:t xml:space="preserve"> and more</w:t>
      </w:r>
      <w:r w:rsidRPr="00C63DB5">
        <w:rPr>
          <w:rFonts w:ascii="Arial" w:hAnsi="Arial" w:cs="Arial"/>
        </w:rPr>
        <w:t xml:space="preserve"> people are looking for</w:t>
      </w:r>
      <w:r w:rsidR="004A0CF4" w:rsidRPr="00C63DB5">
        <w:rPr>
          <w:rFonts w:ascii="Arial" w:hAnsi="Arial" w:cs="Arial"/>
        </w:rPr>
        <w:t xml:space="preserve"> weight-loss</w:t>
      </w:r>
      <w:r w:rsidRPr="00C63DB5">
        <w:rPr>
          <w:rFonts w:ascii="Arial" w:hAnsi="Arial" w:cs="Arial"/>
        </w:rPr>
        <w:t xml:space="preserve"> programmes that fit into their </w:t>
      </w:r>
      <w:r w:rsidR="004A0CF4" w:rsidRPr="00C63DB5">
        <w:rPr>
          <w:rFonts w:ascii="Arial" w:hAnsi="Arial" w:cs="Arial"/>
        </w:rPr>
        <w:t>wider</w:t>
      </w:r>
      <w:r w:rsidRPr="00C63DB5">
        <w:rPr>
          <w:rFonts w:ascii="Arial" w:hAnsi="Arial" w:cs="Arial"/>
        </w:rPr>
        <w:t xml:space="preserve"> lives</w:t>
      </w:r>
      <w:r w:rsidR="004A0CF4" w:rsidRPr="00C63DB5">
        <w:rPr>
          <w:rFonts w:ascii="Arial" w:hAnsi="Arial" w:cs="Arial"/>
        </w:rPr>
        <w:t xml:space="preserve"> and don’t focus on simply</w:t>
      </w:r>
      <w:r w:rsidRPr="00C63DB5">
        <w:rPr>
          <w:rFonts w:ascii="Arial" w:hAnsi="Arial" w:cs="Arial"/>
        </w:rPr>
        <w:t xml:space="preserve"> calorie counting, but </w:t>
      </w:r>
      <w:r w:rsidR="004A0CF4" w:rsidRPr="00C63DB5">
        <w:rPr>
          <w:rFonts w:ascii="Arial" w:hAnsi="Arial" w:cs="Arial"/>
        </w:rPr>
        <w:t xml:space="preserve">focus on </w:t>
      </w:r>
      <w:r w:rsidRPr="00C63DB5">
        <w:rPr>
          <w:rFonts w:ascii="Arial" w:hAnsi="Arial" w:cs="Arial"/>
        </w:rPr>
        <w:t>mental health, physical activity, and self-care</w:t>
      </w:r>
      <w:r w:rsidR="004A0CF4" w:rsidRPr="00C63DB5">
        <w:rPr>
          <w:rFonts w:ascii="Arial" w:hAnsi="Arial" w:cs="Arial"/>
        </w:rPr>
        <w:t xml:space="preserve"> as well</w:t>
      </w:r>
      <w:r w:rsidRPr="00C63DB5">
        <w:rPr>
          <w:rFonts w:ascii="Arial" w:hAnsi="Arial" w:cs="Arial"/>
        </w:rPr>
        <w:t xml:space="preserve"> (Mintel, 2022). </w:t>
      </w:r>
      <w:r w:rsidR="004A0CF4" w:rsidRPr="00C63DB5">
        <w:rPr>
          <w:rFonts w:ascii="Arial" w:hAnsi="Arial" w:cs="Arial"/>
        </w:rPr>
        <w:t>In their move</w:t>
      </w:r>
      <w:r w:rsidR="00575604" w:rsidRPr="00C63DB5">
        <w:rPr>
          <w:rFonts w:ascii="Arial" w:hAnsi="Arial" w:cs="Arial"/>
        </w:rPr>
        <w:t xml:space="preserve"> from </w:t>
      </w:r>
      <w:proofErr w:type="spellStart"/>
      <w:r w:rsidR="00575604" w:rsidRPr="00C63DB5">
        <w:rPr>
          <w:rFonts w:ascii="Arial" w:hAnsi="Arial" w:cs="Arial"/>
        </w:rPr>
        <w:t>Weighwatchers</w:t>
      </w:r>
      <w:proofErr w:type="spellEnd"/>
      <w:r w:rsidR="004A0CF4" w:rsidRPr="00C63DB5">
        <w:rPr>
          <w:rFonts w:ascii="Arial" w:hAnsi="Arial" w:cs="Arial"/>
        </w:rPr>
        <w:t xml:space="preserve"> to </w:t>
      </w:r>
      <w:r w:rsidR="00575604" w:rsidRPr="00C63DB5">
        <w:rPr>
          <w:rFonts w:ascii="Arial" w:hAnsi="Arial" w:cs="Arial"/>
        </w:rPr>
        <w:t>WW, the</w:t>
      </w:r>
      <w:r w:rsidR="004A0CF4" w:rsidRPr="00C63DB5">
        <w:rPr>
          <w:rFonts w:ascii="Arial" w:hAnsi="Arial" w:cs="Arial"/>
        </w:rPr>
        <w:t xml:space="preserve"> company has</w:t>
      </w:r>
      <w:r w:rsidRPr="00C63DB5">
        <w:rPr>
          <w:rFonts w:ascii="Arial" w:hAnsi="Arial" w:cs="Arial"/>
        </w:rPr>
        <w:t xml:space="preserve"> </w:t>
      </w:r>
      <w:r w:rsidR="00E16556" w:rsidRPr="00C63DB5">
        <w:rPr>
          <w:rFonts w:ascii="Arial" w:hAnsi="Arial" w:cs="Arial"/>
        </w:rPr>
        <w:t>moved toward this</w:t>
      </w:r>
      <w:r w:rsidRPr="00C63DB5">
        <w:rPr>
          <w:rFonts w:ascii="Arial" w:hAnsi="Arial" w:cs="Arial"/>
        </w:rPr>
        <w:t xml:space="preserve"> by offering tailored meal plans, fitness advice, and mental health resources via apps and wearables</w:t>
      </w:r>
      <w:r w:rsidR="00E16556" w:rsidRPr="00C63DB5">
        <w:rPr>
          <w:rFonts w:ascii="Arial" w:hAnsi="Arial" w:cs="Arial"/>
        </w:rPr>
        <w:t xml:space="preserve"> (WW, 2025)</w:t>
      </w:r>
      <w:r w:rsidRPr="00C63DB5">
        <w:rPr>
          <w:rFonts w:ascii="Arial" w:hAnsi="Arial" w:cs="Arial"/>
        </w:rPr>
        <w:t>. Slimming World has also added content focused on emotional wellbeing</w:t>
      </w:r>
      <w:r w:rsidR="00E16556" w:rsidRPr="00C63DB5">
        <w:rPr>
          <w:rFonts w:ascii="Arial" w:hAnsi="Arial" w:cs="Arial"/>
        </w:rPr>
        <w:t xml:space="preserve"> and use techniques such as Transactional Analysis and Motivational Interviewing to explore wellbeing more (Slimming World, 2025).</w:t>
      </w:r>
    </w:p>
    <w:p w14:paraId="55076604" w14:textId="2CA73DB8" w:rsidR="00500EEB" w:rsidRPr="00C63DB5" w:rsidRDefault="00E16556" w:rsidP="00E16556">
      <w:pPr>
        <w:jc w:val="both"/>
        <w:rPr>
          <w:rFonts w:ascii="Arial" w:hAnsi="Arial" w:cs="Arial"/>
        </w:rPr>
      </w:pPr>
      <w:r w:rsidRPr="00C63DB5">
        <w:rPr>
          <w:rFonts w:ascii="Arial" w:hAnsi="Arial" w:cs="Arial"/>
        </w:rPr>
        <w:t>According to Tam and Ho (2005), pe</w:t>
      </w:r>
      <w:r w:rsidR="00500EEB" w:rsidRPr="00C63DB5">
        <w:rPr>
          <w:rFonts w:ascii="Arial" w:hAnsi="Arial" w:cs="Arial"/>
        </w:rPr>
        <w:t>rsonalisation matters because it makes people feel seen</w:t>
      </w:r>
      <w:r w:rsidRPr="00C63DB5">
        <w:rPr>
          <w:rFonts w:ascii="Arial" w:hAnsi="Arial" w:cs="Arial"/>
        </w:rPr>
        <w:t>, heard</w:t>
      </w:r>
      <w:r w:rsidR="00500EEB" w:rsidRPr="00C63DB5">
        <w:rPr>
          <w:rFonts w:ascii="Arial" w:hAnsi="Arial" w:cs="Arial"/>
        </w:rPr>
        <w:t xml:space="preserve"> and understood. When customers feel that a brand </w:t>
      </w:r>
      <w:r w:rsidRPr="00C63DB5">
        <w:rPr>
          <w:rFonts w:ascii="Arial" w:hAnsi="Arial" w:cs="Arial"/>
        </w:rPr>
        <w:t>can identify with them and ‘gets’ them then they are</w:t>
      </w:r>
      <w:r w:rsidR="00500EEB" w:rsidRPr="00C63DB5">
        <w:rPr>
          <w:rFonts w:ascii="Arial" w:hAnsi="Arial" w:cs="Arial"/>
        </w:rPr>
        <w:t xml:space="preserve"> far more likely to </w:t>
      </w:r>
      <w:r w:rsidRPr="00C63DB5">
        <w:rPr>
          <w:rFonts w:ascii="Arial" w:hAnsi="Arial" w:cs="Arial"/>
        </w:rPr>
        <w:t>be, and remain,</w:t>
      </w:r>
      <w:r w:rsidR="00500EEB" w:rsidRPr="00C63DB5">
        <w:rPr>
          <w:rFonts w:ascii="Arial" w:hAnsi="Arial" w:cs="Arial"/>
        </w:rPr>
        <w:t xml:space="preserve"> loyal. The shift from </w:t>
      </w:r>
      <w:r w:rsidRPr="00C63DB5">
        <w:rPr>
          <w:rFonts w:ascii="Arial" w:hAnsi="Arial" w:cs="Arial"/>
        </w:rPr>
        <w:t xml:space="preserve">a company promoting simply </w:t>
      </w:r>
      <w:r w:rsidR="00500EEB" w:rsidRPr="00C63DB5">
        <w:rPr>
          <w:rFonts w:ascii="Arial" w:hAnsi="Arial" w:cs="Arial"/>
        </w:rPr>
        <w:t>“weight loss” to</w:t>
      </w:r>
      <w:r w:rsidRPr="00C63DB5">
        <w:rPr>
          <w:rFonts w:ascii="Arial" w:hAnsi="Arial" w:cs="Arial"/>
        </w:rPr>
        <w:t xml:space="preserve"> also including</w:t>
      </w:r>
      <w:r w:rsidR="00500EEB" w:rsidRPr="00C63DB5">
        <w:rPr>
          <w:rFonts w:ascii="Arial" w:hAnsi="Arial" w:cs="Arial"/>
        </w:rPr>
        <w:t xml:space="preserve"> “wellness” reflects a bigger cultural change towards </w:t>
      </w:r>
      <w:r w:rsidRPr="00C63DB5">
        <w:rPr>
          <w:rFonts w:ascii="Arial" w:hAnsi="Arial" w:cs="Arial"/>
        </w:rPr>
        <w:t>s</w:t>
      </w:r>
      <w:r w:rsidR="00500EEB" w:rsidRPr="00C63DB5">
        <w:rPr>
          <w:rFonts w:ascii="Arial" w:hAnsi="Arial" w:cs="Arial"/>
        </w:rPr>
        <w:t>ustainable living</w:t>
      </w:r>
      <w:r w:rsidRPr="00C63DB5">
        <w:rPr>
          <w:rFonts w:ascii="Arial" w:hAnsi="Arial" w:cs="Arial"/>
        </w:rPr>
        <w:t xml:space="preserve"> and body acceptance</w:t>
      </w:r>
      <w:r w:rsidR="00500EEB" w:rsidRPr="00C63DB5">
        <w:rPr>
          <w:rFonts w:ascii="Arial" w:hAnsi="Arial" w:cs="Arial"/>
        </w:rPr>
        <w:t xml:space="preserve"> (Neumark-</w:t>
      </w:r>
      <w:proofErr w:type="spellStart"/>
      <w:r w:rsidR="00500EEB" w:rsidRPr="00C63DB5">
        <w:rPr>
          <w:rFonts w:ascii="Arial" w:hAnsi="Arial" w:cs="Arial"/>
        </w:rPr>
        <w:t>Sztainer</w:t>
      </w:r>
      <w:proofErr w:type="spellEnd"/>
      <w:r w:rsidR="00500EEB" w:rsidRPr="00C63DB5">
        <w:rPr>
          <w:rFonts w:ascii="Arial" w:hAnsi="Arial" w:cs="Arial"/>
        </w:rPr>
        <w:t xml:space="preserve"> et al., 2018). </w:t>
      </w:r>
      <w:r w:rsidRPr="00C63DB5">
        <w:rPr>
          <w:rFonts w:ascii="Arial" w:hAnsi="Arial" w:cs="Arial"/>
        </w:rPr>
        <w:t>When brands appear to</w:t>
      </w:r>
      <w:r w:rsidR="00500EEB" w:rsidRPr="00C63DB5">
        <w:rPr>
          <w:rFonts w:ascii="Arial" w:hAnsi="Arial" w:cs="Arial"/>
        </w:rPr>
        <w:t xml:space="preserve"> genuinely reflect these values</w:t>
      </w:r>
      <w:r w:rsidRPr="00C63DB5">
        <w:rPr>
          <w:rFonts w:ascii="Arial" w:hAnsi="Arial" w:cs="Arial"/>
        </w:rPr>
        <w:t>, then they</w:t>
      </w:r>
      <w:r w:rsidR="00500EEB" w:rsidRPr="00C63DB5">
        <w:rPr>
          <w:rFonts w:ascii="Arial" w:hAnsi="Arial" w:cs="Arial"/>
        </w:rPr>
        <w:t xml:space="preserve"> are more likely to hold onto their customers </w:t>
      </w:r>
      <w:r w:rsidRPr="00C63DB5">
        <w:rPr>
          <w:rFonts w:ascii="Arial" w:hAnsi="Arial" w:cs="Arial"/>
        </w:rPr>
        <w:t>in the long run</w:t>
      </w:r>
      <w:r w:rsidR="00500EEB" w:rsidRPr="00C63DB5">
        <w:rPr>
          <w:rFonts w:ascii="Arial" w:hAnsi="Arial" w:cs="Arial"/>
        </w:rPr>
        <w:t>.</w:t>
      </w:r>
    </w:p>
    <w:p w14:paraId="17E17EE6" w14:textId="01FA5387" w:rsidR="00500EEB" w:rsidRPr="00C63DB5" w:rsidRDefault="00500EEB" w:rsidP="004916AA">
      <w:pPr>
        <w:jc w:val="both"/>
        <w:rPr>
          <w:rFonts w:ascii="Arial" w:hAnsi="Arial" w:cs="Arial"/>
        </w:rPr>
      </w:pPr>
      <w:r w:rsidRPr="00C63DB5">
        <w:rPr>
          <w:rFonts w:ascii="Arial" w:hAnsi="Arial" w:cs="Arial"/>
        </w:rPr>
        <w:t xml:space="preserve">Even </w:t>
      </w:r>
      <w:r w:rsidR="00E16556" w:rsidRPr="00C63DB5">
        <w:rPr>
          <w:rFonts w:ascii="Arial" w:hAnsi="Arial" w:cs="Arial"/>
        </w:rPr>
        <w:t>with</w:t>
      </w:r>
      <w:r w:rsidRPr="00C63DB5">
        <w:rPr>
          <w:rFonts w:ascii="Arial" w:hAnsi="Arial" w:cs="Arial"/>
        </w:rPr>
        <w:t xml:space="preserve"> strong research</w:t>
      </w:r>
      <w:r w:rsidR="00E16556" w:rsidRPr="00C63DB5">
        <w:rPr>
          <w:rFonts w:ascii="Arial" w:hAnsi="Arial" w:cs="Arial"/>
        </w:rPr>
        <w:t xml:space="preserve"> </w:t>
      </w:r>
      <w:r w:rsidR="004916AA" w:rsidRPr="00C63DB5">
        <w:rPr>
          <w:rFonts w:ascii="Arial" w:hAnsi="Arial" w:cs="Arial"/>
        </w:rPr>
        <w:t>showing</w:t>
      </w:r>
      <w:r w:rsidR="00E16556" w:rsidRPr="00C63DB5">
        <w:rPr>
          <w:rFonts w:ascii="Arial" w:hAnsi="Arial" w:cs="Arial"/>
        </w:rPr>
        <w:t xml:space="preserve"> links</w:t>
      </w:r>
      <w:r w:rsidR="004916AA" w:rsidRPr="00C63DB5">
        <w:rPr>
          <w:rFonts w:ascii="Arial" w:hAnsi="Arial" w:cs="Arial"/>
        </w:rPr>
        <w:t xml:space="preserve"> between</w:t>
      </w:r>
      <w:r w:rsidRPr="00C63DB5">
        <w:rPr>
          <w:rFonts w:ascii="Arial" w:hAnsi="Arial" w:cs="Arial"/>
        </w:rPr>
        <w:t xml:space="preserve"> branding and </w:t>
      </w:r>
      <w:r w:rsidR="004916AA" w:rsidRPr="00C63DB5">
        <w:rPr>
          <w:rFonts w:ascii="Arial" w:hAnsi="Arial" w:cs="Arial"/>
        </w:rPr>
        <w:t xml:space="preserve">customer </w:t>
      </w:r>
      <w:r w:rsidRPr="00C63DB5">
        <w:rPr>
          <w:rFonts w:ascii="Arial" w:hAnsi="Arial" w:cs="Arial"/>
        </w:rPr>
        <w:t xml:space="preserve">engagement </w:t>
      </w:r>
      <w:r w:rsidR="004916AA" w:rsidRPr="00C63DB5">
        <w:rPr>
          <w:rFonts w:ascii="Arial" w:hAnsi="Arial" w:cs="Arial"/>
        </w:rPr>
        <w:t>with</w:t>
      </w:r>
      <w:r w:rsidRPr="00C63DB5">
        <w:rPr>
          <w:rFonts w:ascii="Arial" w:hAnsi="Arial" w:cs="Arial"/>
        </w:rPr>
        <w:t xml:space="preserve"> customer loyalty, studies</w:t>
      </w:r>
      <w:r w:rsidR="00E16556" w:rsidRPr="00C63DB5">
        <w:rPr>
          <w:rFonts w:ascii="Arial" w:hAnsi="Arial" w:cs="Arial"/>
        </w:rPr>
        <w:t xml:space="preserve"> that</w:t>
      </w:r>
      <w:r w:rsidRPr="00C63DB5">
        <w:rPr>
          <w:rFonts w:ascii="Arial" w:hAnsi="Arial" w:cs="Arial"/>
        </w:rPr>
        <w:t xml:space="preserve"> specifically focus on </w:t>
      </w:r>
      <w:r w:rsidR="00E16556" w:rsidRPr="00C63DB5">
        <w:rPr>
          <w:rFonts w:ascii="Arial" w:hAnsi="Arial" w:cs="Arial"/>
        </w:rPr>
        <w:t>w</w:t>
      </w:r>
      <w:r w:rsidRPr="00C63DB5">
        <w:rPr>
          <w:rFonts w:ascii="Arial" w:hAnsi="Arial" w:cs="Arial"/>
        </w:rPr>
        <w:t>eight loss</w:t>
      </w:r>
      <w:r w:rsidR="00E16556" w:rsidRPr="00C63DB5">
        <w:rPr>
          <w:rFonts w:ascii="Arial" w:hAnsi="Arial" w:cs="Arial"/>
        </w:rPr>
        <w:t xml:space="preserve"> within the UK</w:t>
      </w:r>
      <w:r w:rsidRPr="00C63DB5">
        <w:rPr>
          <w:rFonts w:ascii="Arial" w:hAnsi="Arial" w:cs="Arial"/>
        </w:rPr>
        <w:t xml:space="preserve"> are still</w:t>
      </w:r>
      <w:r w:rsidR="00E16556" w:rsidRPr="00C63DB5">
        <w:rPr>
          <w:rFonts w:ascii="Arial" w:hAnsi="Arial" w:cs="Arial"/>
        </w:rPr>
        <w:t xml:space="preserve"> very</w:t>
      </w:r>
      <w:r w:rsidRPr="00C63DB5">
        <w:rPr>
          <w:rFonts w:ascii="Arial" w:hAnsi="Arial" w:cs="Arial"/>
        </w:rPr>
        <w:t xml:space="preserve"> limited. There’s a </w:t>
      </w:r>
      <w:r w:rsidR="00E16556" w:rsidRPr="00C63DB5">
        <w:rPr>
          <w:rFonts w:ascii="Arial" w:hAnsi="Arial" w:cs="Arial"/>
        </w:rPr>
        <w:t xml:space="preserve">huge </w:t>
      </w:r>
      <w:r w:rsidRPr="00C63DB5">
        <w:rPr>
          <w:rFonts w:ascii="Arial" w:hAnsi="Arial" w:cs="Arial"/>
        </w:rPr>
        <w:t xml:space="preserve">gap in the literature, </w:t>
      </w:r>
      <w:r w:rsidR="00E16556" w:rsidRPr="00C63DB5">
        <w:rPr>
          <w:rFonts w:ascii="Arial" w:hAnsi="Arial" w:cs="Arial"/>
        </w:rPr>
        <w:t>more so</w:t>
      </w:r>
      <w:r w:rsidRPr="00C63DB5">
        <w:rPr>
          <w:rFonts w:ascii="Arial" w:hAnsi="Arial" w:cs="Arial"/>
        </w:rPr>
        <w:t xml:space="preserve"> when it comes to case studies that combine hard data</w:t>
      </w:r>
      <w:r w:rsidR="004916AA" w:rsidRPr="00C63DB5">
        <w:rPr>
          <w:rFonts w:ascii="Arial" w:hAnsi="Arial" w:cs="Arial"/>
        </w:rPr>
        <w:t xml:space="preserve">, </w:t>
      </w:r>
      <w:r w:rsidR="00E16556" w:rsidRPr="00C63DB5">
        <w:rPr>
          <w:rFonts w:ascii="Arial" w:hAnsi="Arial" w:cs="Arial"/>
        </w:rPr>
        <w:t>such as</w:t>
      </w:r>
      <w:r w:rsidRPr="00C63DB5">
        <w:rPr>
          <w:rFonts w:ascii="Arial" w:hAnsi="Arial" w:cs="Arial"/>
        </w:rPr>
        <w:t xml:space="preserve"> retention rates</w:t>
      </w:r>
      <w:r w:rsidR="004916AA" w:rsidRPr="00C63DB5">
        <w:rPr>
          <w:rFonts w:ascii="Arial" w:hAnsi="Arial" w:cs="Arial"/>
        </w:rPr>
        <w:t xml:space="preserve">, </w:t>
      </w:r>
      <w:r w:rsidRPr="00C63DB5">
        <w:rPr>
          <w:rFonts w:ascii="Arial" w:hAnsi="Arial" w:cs="Arial"/>
        </w:rPr>
        <w:t>with more</w:t>
      </w:r>
      <w:r w:rsidR="004916AA" w:rsidRPr="00C63DB5">
        <w:rPr>
          <w:rFonts w:ascii="Arial" w:hAnsi="Arial" w:cs="Arial"/>
        </w:rPr>
        <w:t xml:space="preserve"> of a</w:t>
      </w:r>
      <w:r w:rsidRPr="00C63DB5">
        <w:rPr>
          <w:rFonts w:ascii="Arial" w:hAnsi="Arial" w:cs="Arial"/>
        </w:rPr>
        <w:t xml:space="preserve"> personal insight</w:t>
      </w:r>
      <w:r w:rsidR="004916AA" w:rsidRPr="00C63DB5">
        <w:rPr>
          <w:rFonts w:ascii="Arial" w:hAnsi="Arial" w:cs="Arial"/>
        </w:rPr>
        <w:t>,</w:t>
      </w:r>
      <w:r w:rsidRPr="00C63DB5">
        <w:rPr>
          <w:rFonts w:ascii="Arial" w:hAnsi="Arial" w:cs="Arial"/>
        </w:rPr>
        <w:t xml:space="preserve"> </w:t>
      </w:r>
      <w:r w:rsidR="004916AA" w:rsidRPr="00C63DB5">
        <w:rPr>
          <w:rFonts w:ascii="Arial" w:hAnsi="Arial" w:cs="Arial"/>
        </w:rPr>
        <w:t>such as</w:t>
      </w:r>
      <w:r w:rsidRPr="00C63DB5">
        <w:rPr>
          <w:rFonts w:ascii="Arial" w:hAnsi="Arial" w:cs="Arial"/>
        </w:rPr>
        <w:t xml:space="preserve"> user experience and emotional connection</w:t>
      </w:r>
      <w:r w:rsidR="004916AA" w:rsidRPr="00C63DB5">
        <w:rPr>
          <w:rFonts w:ascii="Arial" w:hAnsi="Arial" w:cs="Arial"/>
        </w:rPr>
        <w:t>.</w:t>
      </w:r>
    </w:p>
    <w:p w14:paraId="40CDF00E" w14:textId="0F90F180" w:rsidR="00500EEB" w:rsidRPr="00C63DB5" w:rsidRDefault="004916AA" w:rsidP="004916AA">
      <w:pPr>
        <w:jc w:val="both"/>
        <w:rPr>
          <w:rFonts w:ascii="Arial" w:hAnsi="Arial" w:cs="Arial"/>
        </w:rPr>
      </w:pPr>
      <w:proofErr w:type="gramStart"/>
      <w:r w:rsidRPr="00C63DB5">
        <w:rPr>
          <w:rFonts w:ascii="Arial" w:hAnsi="Arial" w:cs="Arial"/>
        </w:rPr>
        <w:t>Owing to the fact that</w:t>
      </w:r>
      <w:proofErr w:type="gramEnd"/>
      <w:r w:rsidRPr="00C63DB5">
        <w:rPr>
          <w:rFonts w:ascii="Arial" w:hAnsi="Arial" w:cs="Arial"/>
        </w:rPr>
        <w:t xml:space="preserve"> w</w:t>
      </w:r>
      <w:r w:rsidR="00500EEB" w:rsidRPr="00C63DB5">
        <w:rPr>
          <w:rFonts w:ascii="Arial" w:hAnsi="Arial" w:cs="Arial"/>
        </w:rPr>
        <w:t>eight loss brands operate in a unique space where physical health, emotional wellbeing, and brand experience all intersect</w:t>
      </w:r>
      <w:r w:rsidRPr="00C63DB5">
        <w:rPr>
          <w:rFonts w:ascii="Arial" w:hAnsi="Arial" w:cs="Arial"/>
        </w:rPr>
        <w:t xml:space="preserve">, </w:t>
      </w:r>
      <w:r w:rsidR="00500EEB" w:rsidRPr="00C63DB5">
        <w:rPr>
          <w:rFonts w:ascii="Arial" w:hAnsi="Arial" w:cs="Arial"/>
        </w:rPr>
        <w:t>a mixed-method</w:t>
      </w:r>
      <w:r w:rsidRPr="00C63DB5">
        <w:rPr>
          <w:rFonts w:ascii="Arial" w:hAnsi="Arial" w:cs="Arial"/>
        </w:rPr>
        <w:t xml:space="preserve"> </w:t>
      </w:r>
      <w:r w:rsidR="00500EEB" w:rsidRPr="00C63DB5">
        <w:rPr>
          <w:rFonts w:ascii="Arial" w:hAnsi="Arial" w:cs="Arial"/>
        </w:rPr>
        <w:t>approach</w:t>
      </w:r>
      <w:r w:rsidRPr="00C63DB5">
        <w:rPr>
          <w:rFonts w:ascii="Arial" w:hAnsi="Arial" w:cs="Arial"/>
        </w:rPr>
        <w:t xml:space="preserve"> of primary data collection is needed.  By </w:t>
      </w:r>
      <w:r w:rsidR="00500EEB" w:rsidRPr="00C63DB5">
        <w:rPr>
          <w:rFonts w:ascii="Arial" w:hAnsi="Arial" w:cs="Arial"/>
        </w:rPr>
        <w:t>blending surveys with interview</w:t>
      </w:r>
      <w:r w:rsidRPr="00C63DB5">
        <w:rPr>
          <w:rFonts w:ascii="Arial" w:hAnsi="Arial" w:cs="Arial"/>
        </w:rPr>
        <w:t xml:space="preserve"> output, the hope is that the research will</w:t>
      </w:r>
      <w:r w:rsidR="00500EEB" w:rsidRPr="00C63DB5">
        <w:rPr>
          <w:rFonts w:ascii="Arial" w:hAnsi="Arial" w:cs="Arial"/>
        </w:rPr>
        <w:t xml:space="preserve"> give a fuller, more useful picture of what’s really going on with customer retention.</w:t>
      </w:r>
    </w:p>
    <w:p w14:paraId="377F3343" w14:textId="77777777" w:rsidR="00500EEB" w:rsidRPr="00AD2B1D" w:rsidRDefault="00500EEB" w:rsidP="00AD2B1D">
      <w:pPr>
        <w:pStyle w:val="Heading1"/>
        <w:rPr>
          <w:b/>
          <w:bCs/>
          <w:color w:val="auto"/>
          <w:sz w:val="24"/>
          <w:szCs w:val="24"/>
        </w:rPr>
      </w:pPr>
      <w:bookmarkStart w:id="3" w:name="_Toc197688087"/>
      <w:r w:rsidRPr="00AD2B1D">
        <w:rPr>
          <w:b/>
          <w:bCs/>
          <w:color w:val="auto"/>
          <w:sz w:val="24"/>
          <w:szCs w:val="24"/>
        </w:rPr>
        <w:t>Paradigm and Methodology</w:t>
      </w:r>
      <w:bookmarkEnd w:id="3"/>
    </w:p>
    <w:p w14:paraId="25DE5394" w14:textId="1F951FC9" w:rsidR="00500EEB" w:rsidRPr="00C63DB5" w:rsidRDefault="00500EEB" w:rsidP="004C2ACC">
      <w:pPr>
        <w:jc w:val="both"/>
        <w:rPr>
          <w:rFonts w:ascii="Arial" w:hAnsi="Arial" w:cs="Arial"/>
        </w:rPr>
      </w:pPr>
      <w:r w:rsidRPr="00C63DB5">
        <w:rPr>
          <w:rFonts w:ascii="Arial" w:hAnsi="Arial" w:cs="Arial"/>
        </w:rPr>
        <w:t xml:space="preserve">This study </w:t>
      </w:r>
      <w:r w:rsidR="004916AA" w:rsidRPr="00C63DB5">
        <w:rPr>
          <w:rFonts w:ascii="Arial" w:hAnsi="Arial" w:cs="Arial"/>
        </w:rPr>
        <w:t xml:space="preserve">will </w:t>
      </w:r>
      <w:r w:rsidRPr="00C63DB5">
        <w:rPr>
          <w:rFonts w:ascii="Arial" w:hAnsi="Arial" w:cs="Arial"/>
        </w:rPr>
        <w:t xml:space="preserve">explore how branding and engagement strategies </w:t>
      </w:r>
      <w:r w:rsidR="004916AA" w:rsidRPr="00C63DB5">
        <w:rPr>
          <w:rFonts w:ascii="Arial" w:hAnsi="Arial" w:cs="Arial"/>
        </w:rPr>
        <w:t>have an impact on</w:t>
      </w:r>
      <w:r w:rsidRPr="00C63DB5">
        <w:rPr>
          <w:rFonts w:ascii="Arial" w:hAnsi="Arial" w:cs="Arial"/>
        </w:rPr>
        <w:t xml:space="preserve"> customer retention in two </w:t>
      </w:r>
      <w:r w:rsidR="004916AA" w:rsidRPr="00C63DB5">
        <w:rPr>
          <w:rFonts w:ascii="Arial" w:hAnsi="Arial" w:cs="Arial"/>
        </w:rPr>
        <w:t xml:space="preserve">main </w:t>
      </w:r>
      <w:r w:rsidRPr="00C63DB5">
        <w:rPr>
          <w:rFonts w:ascii="Arial" w:hAnsi="Arial" w:cs="Arial"/>
        </w:rPr>
        <w:t xml:space="preserve">UK-based weight loss brands: Weightwatchers and Slimming World. A pragmatic research paradigm </w:t>
      </w:r>
      <w:r w:rsidR="004916AA" w:rsidRPr="00C63DB5">
        <w:rPr>
          <w:rFonts w:ascii="Arial" w:hAnsi="Arial" w:cs="Arial"/>
        </w:rPr>
        <w:t>will be</w:t>
      </w:r>
      <w:r w:rsidRPr="00C63DB5">
        <w:rPr>
          <w:rFonts w:ascii="Arial" w:hAnsi="Arial" w:cs="Arial"/>
        </w:rPr>
        <w:t xml:space="preserve"> used </w:t>
      </w:r>
      <w:r w:rsidR="004916AA" w:rsidRPr="00C63DB5">
        <w:rPr>
          <w:rFonts w:ascii="Arial" w:hAnsi="Arial" w:cs="Arial"/>
        </w:rPr>
        <w:t>due to its ability to</w:t>
      </w:r>
      <w:r w:rsidRPr="00C63DB5">
        <w:rPr>
          <w:rFonts w:ascii="Arial" w:hAnsi="Arial" w:cs="Arial"/>
        </w:rPr>
        <w:t xml:space="preserve"> allow the study to pull in both qualitative and quantitative data, based on the research question</w:t>
      </w:r>
      <w:r w:rsidR="004C2ACC" w:rsidRPr="00C63DB5">
        <w:rPr>
          <w:rFonts w:ascii="Arial" w:hAnsi="Arial" w:cs="Arial"/>
        </w:rPr>
        <w:t xml:space="preserve">, its aims and its objectives </w:t>
      </w:r>
      <w:r w:rsidRPr="00C63DB5">
        <w:rPr>
          <w:rFonts w:ascii="Arial" w:hAnsi="Arial" w:cs="Arial"/>
        </w:rPr>
        <w:t>(Creswell, 2014; Saunders et al., 2019).</w:t>
      </w:r>
    </w:p>
    <w:p w14:paraId="5D391E1E" w14:textId="5E6A7505" w:rsidR="00500EEB" w:rsidRPr="00C63DB5" w:rsidRDefault="00500EEB" w:rsidP="004C2ACC">
      <w:pPr>
        <w:jc w:val="both"/>
        <w:rPr>
          <w:rFonts w:ascii="Arial" w:hAnsi="Arial" w:cs="Arial"/>
        </w:rPr>
      </w:pPr>
      <w:r w:rsidRPr="00C63DB5">
        <w:rPr>
          <w:rFonts w:ascii="Arial" w:hAnsi="Arial" w:cs="Arial"/>
        </w:rPr>
        <w:t>Pragmatism</w:t>
      </w:r>
      <w:r w:rsidR="004C2ACC" w:rsidRPr="00C63DB5">
        <w:rPr>
          <w:rFonts w:ascii="Arial" w:hAnsi="Arial" w:cs="Arial"/>
        </w:rPr>
        <w:t xml:space="preserve"> is a good approach that</w:t>
      </w:r>
      <w:r w:rsidRPr="00C63DB5">
        <w:rPr>
          <w:rFonts w:ascii="Arial" w:hAnsi="Arial" w:cs="Arial"/>
        </w:rPr>
        <w:t xml:space="preserve"> works well in business research </w:t>
      </w:r>
      <w:proofErr w:type="gramStart"/>
      <w:r w:rsidR="004C2ACC" w:rsidRPr="00C63DB5">
        <w:rPr>
          <w:rFonts w:ascii="Arial" w:hAnsi="Arial" w:cs="Arial"/>
        </w:rPr>
        <w:t>due to the fact that</w:t>
      </w:r>
      <w:proofErr w:type="gramEnd"/>
      <w:r w:rsidRPr="00C63DB5">
        <w:rPr>
          <w:rFonts w:ascii="Arial" w:hAnsi="Arial" w:cs="Arial"/>
        </w:rPr>
        <w:t xml:space="preserve"> it focuses on outcomes and </w:t>
      </w:r>
      <w:r w:rsidR="004C2ACC" w:rsidRPr="00C63DB5">
        <w:rPr>
          <w:rFonts w:ascii="Arial" w:hAnsi="Arial" w:cs="Arial"/>
        </w:rPr>
        <w:t xml:space="preserve">provides </w:t>
      </w:r>
      <w:r w:rsidRPr="00C63DB5">
        <w:rPr>
          <w:rFonts w:ascii="Arial" w:hAnsi="Arial" w:cs="Arial"/>
        </w:rPr>
        <w:t>flexib</w:t>
      </w:r>
      <w:r w:rsidR="004C2ACC" w:rsidRPr="00C63DB5">
        <w:rPr>
          <w:rFonts w:ascii="Arial" w:hAnsi="Arial" w:cs="Arial"/>
        </w:rPr>
        <w:t>ility</w:t>
      </w:r>
      <w:r w:rsidRPr="00C63DB5">
        <w:rPr>
          <w:rFonts w:ascii="Arial" w:hAnsi="Arial" w:cs="Arial"/>
        </w:rPr>
        <w:t xml:space="preserve"> to handle the </w:t>
      </w:r>
      <w:r w:rsidR="004C2ACC" w:rsidRPr="00C63DB5">
        <w:rPr>
          <w:rFonts w:ascii="Arial" w:hAnsi="Arial" w:cs="Arial"/>
        </w:rPr>
        <w:t>complex</w:t>
      </w:r>
      <w:r w:rsidRPr="00C63DB5">
        <w:rPr>
          <w:rFonts w:ascii="Arial" w:hAnsi="Arial" w:cs="Arial"/>
        </w:rPr>
        <w:t xml:space="preserve"> realities of human behaviour. In this</w:t>
      </w:r>
      <w:r w:rsidR="004C2ACC" w:rsidRPr="00C63DB5">
        <w:rPr>
          <w:rFonts w:ascii="Arial" w:hAnsi="Arial" w:cs="Arial"/>
        </w:rPr>
        <w:t xml:space="preserve"> specific research</w:t>
      </w:r>
      <w:r w:rsidRPr="00C63DB5">
        <w:rPr>
          <w:rFonts w:ascii="Arial" w:hAnsi="Arial" w:cs="Arial"/>
        </w:rPr>
        <w:t xml:space="preserve">, understanding what keeps customers </w:t>
      </w:r>
      <w:r w:rsidRPr="00C63DB5">
        <w:rPr>
          <w:rFonts w:ascii="Arial" w:hAnsi="Arial" w:cs="Arial"/>
        </w:rPr>
        <w:lastRenderedPageBreak/>
        <w:t>engaged means looking at both company strategy and individual experiences (</w:t>
      </w:r>
      <w:proofErr w:type="spellStart"/>
      <w:r w:rsidRPr="00C63DB5">
        <w:rPr>
          <w:rFonts w:ascii="Arial" w:hAnsi="Arial" w:cs="Arial"/>
        </w:rPr>
        <w:t>Tashakkori</w:t>
      </w:r>
      <w:proofErr w:type="spellEnd"/>
      <w:r w:rsidRPr="00C63DB5">
        <w:rPr>
          <w:rFonts w:ascii="Arial" w:hAnsi="Arial" w:cs="Arial"/>
        </w:rPr>
        <w:t xml:space="preserve"> and Teddlie, 2010). A mixed-methods design </w:t>
      </w:r>
      <w:r w:rsidR="004C2ACC" w:rsidRPr="00C63DB5">
        <w:rPr>
          <w:rFonts w:ascii="Arial" w:hAnsi="Arial" w:cs="Arial"/>
        </w:rPr>
        <w:t>with support</w:t>
      </w:r>
      <w:r w:rsidRPr="00C63DB5">
        <w:rPr>
          <w:rFonts w:ascii="Arial" w:hAnsi="Arial" w:cs="Arial"/>
        </w:rPr>
        <w:t xml:space="preserve"> this aim by combining measurable patterns with deeper insight.</w:t>
      </w:r>
    </w:p>
    <w:p w14:paraId="73455E6E" w14:textId="6EEE7646" w:rsidR="00500EEB" w:rsidRPr="00C63DB5" w:rsidRDefault="00500EEB" w:rsidP="004C2ACC">
      <w:pPr>
        <w:jc w:val="both"/>
        <w:rPr>
          <w:rFonts w:ascii="Arial" w:hAnsi="Arial" w:cs="Arial"/>
        </w:rPr>
      </w:pPr>
      <w:r w:rsidRPr="00C63DB5">
        <w:rPr>
          <w:rFonts w:ascii="Arial" w:hAnsi="Arial" w:cs="Arial"/>
        </w:rPr>
        <w:t>The study</w:t>
      </w:r>
      <w:r w:rsidR="004C2ACC" w:rsidRPr="00C63DB5">
        <w:rPr>
          <w:rFonts w:ascii="Arial" w:hAnsi="Arial" w:cs="Arial"/>
        </w:rPr>
        <w:t xml:space="preserve"> will</w:t>
      </w:r>
      <w:r w:rsidRPr="00C63DB5">
        <w:rPr>
          <w:rFonts w:ascii="Arial" w:hAnsi="Arial" w:cs="Arial"/>
        </w:rPr>
        <w:t xml:space="preserve"> also take an abductive approach</w:t>
      </w:r>
      <w:r w:rsidR="004C2ACC" w:rsidRPr="00C63DB5">
        <w:rPr>
          <w:rFonts w:ascii="Arial" w:hAnsi="Arial" w:cs="Arial"/>
        </w:rPr>
        <w:t xml:space="preserve">, allowing the researcher to </w:t>
      </w:r>
      <w:r w:rsidRPr="00C63DB5">
        <w:rPr>
          <w:rFonts w:ascii="Arial" w:hAnsi="Arial" w:cs="Arial"/>
        </w:rPr>
        <w:t>mov</w:t>
      </w:r>
      <w:r w:rsidR="004C2ACC" w:rsidRPr="00C63DB5">
        <w:rPr>
          <w:rFonts w:ascii="Arial" w:hAnsi="Arial" w:cs="Arial"/>
        </w:rPr>
        <w:t>e</w:t>
      </w:r>
      <w:r w:rsidRPr="00C63DB5">
        <w:rPr>
          <w:rFonts w:ascii="Arial" w:hAnsi="Arial" w:cs="Arial"/>
        </w:rPr>
        <w:t xml:space="preserve"> back and forth between theory and data. This </w:t>
      </w:r>
      <w:r w:rsidR="004C2ACC" w:rsidRPr="00C63DB5">
        <w:rPr>
          <w:rFonts w:ascii="Arial" w:hAnsi="Arial" w:cs="Arial"/>
        </w:rPr>
        <w:t>approach will then</w:t>
      </w:r>
      <w:r w:rsidRPr="00C63DB5">
        <w:rPr>
          <w:rFonts w:ascii="Arial" w:hAnsi="Arial" w:cs="Arial"/>
        </w:rPr>
        <w:t xml:space="preserve"> refine the research as new themes emerge (Dubois and Gadde, 2002). </w:t>
      </w:r>
      <w:r w:rsidR="004C2ACC" w:rsidRPr="00C63DB5">
        <w:rPr>
          <w:rFonts w:ascii="Arial" w:hAnsi="Arial" w:cs="Arial"/>
        </w:rPr>
        <w:t>The approach is also very</w:t>
      </w:r>
      <w:r w:rsidRPr="00C63DB5">
        <w:rPr>
          <w:rFonts w:ascii="Arial" w:hAnsi="Arial" w:cs="Arial"/>
        </w:rPr>
        <w:t xml:space="preserve"> useful </w:t>
      </w:r>
      <w:r w:rsidR="00691F43" w:rsidRPr="00C63DB5">
        <w:rPr>
          <w:rFonts w:ascii="Arial" w:hAnsi="Arial" w:cs="Arial"/>
        </w:rPr>
        <w:t>in-service</w:t>
      </w:r>
      <w:r w:rsidRPr="00C63DB5">
        <w:rPr>
          <w:rFonts w:ascii="Arial" w:hAnsi="Arial" w:cs="Arial"/>
        </w:rPr>
        <w:t xml:space="preserve"> research, </w:t>
      </w:r>
      <w:r w:rsidR="004C2ACC" w:rsidRPr="00C63DB5">
        <w:rPr>
          <w:rFonts w:ascii="Arial" w:hAnsi="Arial" w:cs="Arial"/>
        </w:rPr>
        <w:t xml:space="preserve">in situations </w:t>
      </w:r>
      <w:r w:rsidRPr="00C63DB5">
        <w:rPr>
          <w:rFonts w:ascii="Arial" w:hAnsi="Arial" w:cs="Arial"/>
        </w:rPr>
        <w:t xml:space="preserve">where practice </w:t>
      </w:r>
      <w:r w:rsidR="004C2ACC" w:rsidRPr="00C63DB5">
        <w:rPr>
          <w:rFonts w:ascii="Arial" w:hAnsi="Arial" w:cs="Arial"/>
        </w:rPr>
        <w:t xml:space="preserve">can </w:t>
      </w:r>
      <w:r w:rsidRPr="00C63DB5">
        <w:rPr>
          <w:rFonts w:ascii="Arial" w:hAnsi="Arial" w:cs="Arial"/>
        </w:rPr>
        <w:t>often challenge existing theory.</w:t>
      </w:r>
    </w:p>
    <w:p w14:paraId="474493A1" w14:textId="1F43AB39" w:rsidR="00500EEB" w:rsidRPr="00C63DB5" w:rsidRDefault="00500EEB" w:rsidP="00E1509B">
      <w:pPr>
        <w:jc w:val="both"/>
        <w:rPr>
          <w:rFonts w:ascii="Arial" w:hAnsi="Arial" w:cs="Arial"/>
        </w:rPr>
      </w:pPr>
      <w:r w:rsidRPr="00C63DB5">
        <w:rPr>
          <w:rFonts w:ascii="Arial" w:hAnsi="Arial" w:cs="Arial"/>
        </w:rPr>
        <w:t xml:space="preserve">The research will use a comparative case study design. Weightwatchers and Slimming World </w:t>
      </w:r>
      <w:r w:rsidR="00753A32" w:rsidRPr="00C63DB5">
        <w:rPr>
          <w:rFonts w:ascii="Arial" w:hAnsi="Arial" w:cs="Arial"/>
        </w:rPr>
        <w:t>will be</w:t>
      </w:r>
      <w:r w:rsidRPr="00C63DB5">
        <w:rPr>
          <w:rFonts w:ascii="Arial" w:hAnsi="Arial" w:cs="Arial"/>
        </w:rPr>
        <w:t xml:space="preserve"> treated as separate cases with distinct branding and engagement models (Yin, 2018).</w:t>
      </w:r>
      <w:r w:rsidR="00E1509B" w:rsidRPr="00C63DB5">
        <w:rPr>
          <w:rFonts w:ascii="Arial" w:hAnsi="Arial" w:cs="Arial"/>
        </w:rPr>
        <w:t xml:space="preserve">  By looking at both on a </w:t>
      </w:r>
      <w:r w:rsidR="00691F43" w:rsidRPr="00C63DB5">
        <w:rPr>
          <w:rFonts w:ascii="Arial" w:hAnsi="Arial" w:cs="Arial"/>
        </w:rPr>
        <w:t>case-by-case</w:t>
      </w:r>
      <w:r w:rsidR="00E1509B" w:rsidRPr="00C63DB5">
        <w:rPr>
          <w:rFonts w:ascii="Arial" w:hAnsi="Arial" w:cs="Arial"/>
        </w:rPr>
        <w:t xml:space="preserve"> basis, this will help to identify what works across both weight loss companies and what is unique to each company.</w:t>
      </w:r>
    </w:p>
    <w:p w14:paraId="2CE05018" w14:textId="6C4A7B96" w:rsidR="00500EEB" w:rsidRPr="00C63DB5" w:rsidRDefault="001853F0" w:rsidP="00931EC5">
      <w:pPr>
        <w:jc w:val="both"/>
        <w:rPr>
          <w:rFonts w:ascii="Arial" w:hAnsi="Arial" w:cs="Arial"/>
        </w:rPr>
      </w:pPr>
      <w:r w:rsidRPr="00C63DB5">
        <w:rPr>
          <w:rFonts w:ascii="Arial" w:hAnsi="Arial" w:cs="Arial"/>
        </w:rPr>
        <w:t>By combining</w:t>
      </w:r>
      <w:r w:rsidR="00500EEB" w:rsidRPr="00C63DB5">
        <w:rPr>
          <w:rFonts w:ascii="Arial" w:hAnsi="Arial" w:cs="Arial"/>
        </w:rPr>
        <w:t xml:space="preserve"> surveys with </w:t>
      </w:r>
      <w:r w:rsidR="00931EC5" w:rsidRPr="00C63DB5">
        <w:rPr>
          <w:rFonts w:ascii="Arial" w:hAnsi="Arial" w:cs="Arial"/>
        </w:rPr>
        <w:t>interviews,</w:t>
      </w:r>
      <w:r w:rsidRPr="00C63DB5">
        <w:rPr>
          <w:rFonts w:ascii="Arial" w:hAnsi="Arial" w:cs="Arial"/>
        </w:rPr>
        <w:t xml:space="preserve"> it is hoped this will</w:t>
      </w:r>
      <w:r w:rsidR="00500EEB" w:rsidRPr="00C63DB5">
        <w:rPr>
          <w:rFonts w:ascii="Arial" w:hAnsi="Arial" w:cs="Arial"/>
        </w:rPr>
        <w:t xml:space="preserve"> strengthen the </w:t>
      </w:r>
      <w:r w:rsidRPr="00C63DB5">
        <w:rPr>
          <w:rFonts w:ascii="Arial" w:hAnsi="Arial" w:cs="Arial"/>
        </w:rPr>
        <w:t>research outcomes</w:t>
      </w:r>
      <w:r w:rsidR="00500EEB" w:rsidRPr="00C63DB5">
        <w:rPr>
          <w:rFonts w:ascii="Arial" w:hAnsi="Arial" w:cs="Arial"/>
        </w:rPr>
        <w:t>.</w:t>
      </w:r>
      <w:r w:rsidR="008315E2" w:rsidRPr="00C63DB5">
        <w:rPr>
          <w:rFonts w:ascii="Arial" w:hAnsi="Arial" w:cs="Arial"/>
        </w:rPr>
        <w:t xml:space="preserve">  Whilst s</w:t>
      </w:r>
      <w:r w:rsidR="00500EEB" w:rsidRPr="00C63DB5">
        <w:rPr>
          <w:rFonts w:ascii="Arial" w:hAnsi="Arial" w:cs="Arial"/>
        </w:rPr>
        <w:t>urveys</w:t>
      </w:r>
      <w:r w:rsidR="008315E2" w:rsidRPr="00C63DB5">
        <w:rPr>
          <w:rFonts w:ascii="Arial" w:hAnsi="Arial" w:cs="Arial"/>
        </w:rPr>
        <w:t xml:space="preserve"> work to</w:t>
      </w:r>
      <w:r w:rsidR="00500EEB" w:rsidRPr="00C63DB5">
        <w:rPr>
          <w:rFonts w:ascii="Arial" w:hAnsi="Arial" w:cs="Arial"/>
        </w:rPr>
        <w:t xml:space="preserve"> provide broader trends</w:t>
      </w:r>
      <w:r w:rsidR="008315E2" w:rsidRPr="00C63DB5">
        <w:rPr>
          <w:rFonts w:ascii="Arial" w:hAnsi="Arial" w:cs="Arial"/>
        </w:rPr>
        <w:t xml:space="preserve">, </w:t>
      </w:r>
      <w:r w:rsidR="00500EEB" w:rsidRPr="00C63DB5">
        <w:rPr>
          <w:rFonts w:ascii="Arial" w:hAnsi="Arial" w:cs="Arial"/>
        </w:rPr>
        <w:t xml:space="preserve">interviews </w:t>
      </w:r>
      <w:r w:rsidR="008315E2" w:rsidRPr="00C63DB5">
        <w:rPr>
          <w:rFonts w:ascii="Arial" w:hAnsi="Arial" w:cs="Arial"/>
        </w:rPr>
        <w:t>provide</w:t>
      </w:r>
      <w:r w:rsidR="00500EEB" w:rsidRPr="00C63DB5">
        <w:rPr>
          <w:rFonts w:ascii="Arial" w:hAnsi="Arial" w:cs="Arial"/>
        </w:rPr>
        <w:t xml:space="preserve"> depth and context. </w:t>
      </w:r>
      <w:r w:rsidR="00931EC5" w:rsidRPr="00C63DB5">
        <w:rPr>
          <w:rFonts w:ascii="Arial" w:hAnsi="Arial" w:cs="Arial"/>
        </w:rPr>
        <w:t>By triangulating research methods, the validity will improve, and the research will gi</w:t>
      </w:r>
      <w:r w:rsidR="00500EEB" w:rsidRPr="00C63DB5">
        <w:rPr>
          <w:rFonts w:ascii="Arial" w:hAnsi="Arial" w:cs="Arial"/>
        </w:rPr>
        <w:t>ve a more rounded view.</w:t>
      </w:r>
    </w:p>
    <w:p w14:paraId="346D82EF" w14:textId="709540AC" w:rsidR="00500EEB" w:rsidRPr="00AD2B1D" w:rsidRDefault="00500EEB" w:rsidP="00AD2B1D">
      <w:pPr>
        <w:pStyle w:val="Heading1"/>
        <w:rPr>
          <w:b/>
          <w:bCs/>
          <w:color w:val="auto"/>
          <w:sz w:val="24"/>
          <w:szCs w:val="24"/>
        </w:rPr>
      </w:pPr>
      <w:bookmarkStart w:id="4" w:name="_Toc197688088"/>
      <w:r w:rsidRPr="00AD2B1D">
        <w:rPr>
          <w:b/>
          <w:bCs/>
          <w:color w:val="auto"/>
          <w:sz w:val="24"/>
          <w:szCs w:val="24"/>
        </w:rPr>
        <w:t>Method</w:t>
      </w:r>
      <w:r w:rsidR="00506718" w:rsidRPr="00AD2B1D">
        <w:rPr>
          <w:b/>
          <w:bCs/>
          <w:color w:val="auto"/>
          <w:sz w:val="24"/>
          <w:szCs w:val="24"/>
        </w:rPr>
        <w:t xml:space="preserve"> Analysis</w:t>
      </w:r>
      <w:bookmarkEnd w:id="4"/>
    </w:p>
    <w:p w14:paraId="5BA6690F" w14:textId="100946A8" w:rsidR="009368C5" w:rsidRPr="00C63DB5" w:rsidRDefault="009368C5" w:rsidP="00401DC6">
      <w:pPr>
        <w:jc w:val="both"/>
        <w:rPr>
          <w:rFonts w:ascii="Arial" w:hAnsi="Arial" w:cs="Arial"/>
        </w:rPr>
      </w:pPr>
      <w:r w:rsidRPr="00C63DB5">
        <w:rPr>
          <w:rFonts w:ascii="Arial" w:hAnsi="Arial" w:cs="Arial"/>
        </w:rPr>
        <w:t>Both qualitative and quantitative data collection methods have strengths and limitations in all areas of research.</w:t>
      </w:r>
      <w:r w:rsidR="006D4C63" w:rsidRPr="00C63DB5">
        <w:rPr>
          <w:rFonts w:ascii="Arial" w:hAnsi="Arial" w:cs="Arial"/>
        </w:rPr>
        <w:t xml:space="preserve">  A strength of qualitative data collection is that interviews can use open ended questions that are ideal for exploring how people experience, in this case, weight loss programmes.  Interviews </w:t>
      </w:r>
      <w:r w:rsidR="0073340B" w:rsidRPr="00C63DB5">
        <w:rPr>
          <w:rFonts w:ascii="Arial" w:hAnsi="Arial" w:cs="Arial"/>
        </w:rPr>
        <w:t xml:space="preserve">with customers </w:t>
      </w:r>
      <w:r w:rsidR="006D4C63" w:rsidRPr="00C63DB5">
        <w:rPr>
          <w:rFonts w:ascii="Arial" w:hAnsi="Arial" w:cs="Arial"/>
        </w:rPr>
        <w:t>can help to uncover emotional drivers, motivation and perceptions of a brand (Denzin and Lincoln, 2018)</w:t>
      </w:r>
      <w:r w:rsidR="0073340B" w:rsidRPr="00C63DB5">
        <w:rPr>
          <w:rFonts w:ascii="Arial" w:hAnsi="Arial" w:cs="Arial"/>
        </w:rPr>
        <w:t xml:space="preserve">.  In addition to this, interviews with staff can reveal internal strategy, challengers and </w:t>
      </w:r>
      <w:r w:rsidR="00401DC6" w:rsidRPr="00C63DB5">
        <w:rPr>
          <w:rFonts w:ascii="Arial" w:hAnsi="Arial" w:cs="Arial"/>
        </w:rPr>
        <w:t>decision-making</w:t>
      </w:r>
      <w:r w:rsidR="0073340B" w:rsidRPr="00C63DB5">
        <w:rPr>
          <w:rFonts w:ascii="Arial" w:hAnsi="Arial" w:cs="Arial"/>
        </w:rPr>
        <w:t xml:space="preserve"> processes (</w:t>
      </w:r>
      <w:proofErr w:type="spellStart"/>
      <w:r w:rsidR="0073340B" w:rsidRPr="00C63DB5">
        <w:rPr>
          <w:rFonts w:ascii="Arial" w:hAnsi="Arial" w:cs="Arial"/>
        </w:rPr>
        <w:t>Brynman</w:t>
      </w:r>
      <w:proofErr w:type="spellEnd"/>
      <w:r w:rsidR="0073340B" w:rsidRPr="00C63DB5">
        <w:rPr>
          <w:rFonts w:ascii="Arial" w:hAnsi="Arial" w:cs="Arial"/>
        </w:rPr>
        <w:t xml:space="preserve"> and Bell, 2015).</w:t>
      </w:r>
    </w:p>
    <w:p w14:paraId="3444B39B" w14:textId="387CC9AB" w:rsidR="00500EEB" w:rsidRPr="00C63DB5" w:rsidRDefault="0073340B" w:rsidP="004844C1">
      <w:pPr>
        <w:jc w:val="both"/>
        <w:rPr>
          <w:rFonts w:ascii="Arial" w:hAnsi="Arial" w:cs="Arial"/>
        </w:rPr>
      </w:pPr>
      <w:r w:rsidRPr="00C63DB5">
        <w:rPr>
          <w:rFonts w:ascii="Arial" w:hAnsi="Arial" w:cs="Arial"/>
        </w:rPr>
        <w:t xml:space="preserve">Alongside </w:t>
      </w:r>
      <w:r w:rsidR="00401DC6" w:rsidRPr="00C63DB5">
        <w:rPr>
          <w:rFonts w:ascii="Arial" w:hAnsi="Arial" w:cs="Arial"/>
        </w:rPr>
        <w:t>these strengths, qualitative methods</w:t>
      </w:r>
      <w:r w:rsidRPr="00C63DB5">
        <w:rPr>
          <w:rFonts w:ascii="Arial" w:hAnsi="Arial" w:cs="Arial"/>
        </w:rPr>
        <w:t xml:space="preserve"> do have their </w:t>
      </w:r>
      <w:r w:rsidR="00237B17" w:rsidRPr="00C63DB5">
        <w:rPr>
          <w:rFonts w:ascii="Arial" w:hAnsi="Arial" w:cs="Arial"/>
        </w:rPr>
        <w:t>l</w:t>
      </w:r>
      <w:r w:rsidR="00500EEB" w:rsidRPr="00C63DB5">
        <w:rPr>
          <w:rFonts w:ascii="Arial" w:hAnsi="Arial" w:cs="Arial"/>
        </w:rPr>
        <w:t>imitations</w:t>
      </w:r>
      <w:r w:rsidR="00237B17" w:rsidRPr="00C63DB5">
        <w:rPr>
          <w:rFonts w:ascii="Arial" w:hAnsi="Arial" w:cs="Arial"/>
        </w:rPr>
        <w:t xml:space="preserve">.  Gathering the data and analysing it can be time consuming and very hard to generalise.  </w:t>
      </w:r>
      <w:r w:rsidR="00401DC6" w:rsidRPr="00C63DB5">
        <w:rPr>
          <w:rFonts w:ascii="Arial" w:hAnsi="Arial" w:cs="Arial"/>
        </w:rPr>
        <w:t>Typically,</w:t>
      </w:r>
      <w:r w:rsidR="00D626C2" w:rsidRPr="00C63DB5">
        <w:rPr>
          <w:rFonts w:ascii="Arial" w:hAnsi="Arial" w:cs="Arial"/>
        </w:rPr>
        <w:t xml:space="preserve"> qualitative methods are done by way of interview which can be time consuming and difficult to generalise</w:t>
      </w:r>
      <w:r w:rsidR="00401DC6" w:rsidRPr="00C63DB5">
        <w:rPr>
          <w:rFonts w:ascii="Arial" w:hAnsi="Arial" w:cs="Arial"/>
        </w:rPr>
        <w:t xml:space="preserve"> along with holding the risk of researcher bias if not managed correctly (Silverman, 2016).</w:t>
      </w:r>
    </w:p>
    <w:p w14:paraId="4AAB1168" w14:textId="537B690C" w:rsidR="00500EEB" w:rsidRPr="00C63DB5" w:rsidRDefault="00565346" w:rsidP="004844C1">
      <w:pPr>
        <w:jc w:val="both"/>
        <w:rPr>
          <w:rFonts w:ascii="Arial" w:hAnsi="Arial" w:cs="Arial"/>
        </w:rPr>
      </w:pPr>
      <w:r w:rsidRPr="00C63DB5">
        <w:rPr>
          <w:rFonts w:ascii="Arial" w:hAnsi="Arial" w:cs="Arial"/>
        </w:rPr>
        <w:t xml:space="preserve">Quantitative methods can be undertaken by way of </w:t>
      </w:r>
      <w:r w:rsidR="00A37AB4" w:rsidRPr="00C63DB5">
        <w:rPr>
          <w:rFonts w:ascii="Arial" w:hAnsi="Arial" w:cs="Arial"/>
        </w:rPr>
        <w:t>survey’s and can reach a wider target audience that can make results more generalisable (Saunders et al</w:t>
      </w:r>
      <w:r w:rsidR="00213C47" w:rsidRPr="00C63DB5">
        <w:rPr>
          <w:rFonts w:ascii="Arial" w:hAnsi="Arial" w:cs="Arial"/>
        </w:rPr>
        <w:t xml:space="preserve">. 2019).  They also allow for </w:t>
      </w:r>
      <w:r w:rsidR="004844C1" w:rsidRPr="00C63DB5">
        <w:rPr>
          <w:rFonts w:ascii="Arial" w:hAnsi="Arial" w:cs="Arial"/>
        </w:rPr>
        <w:t>measurable</w:t>
      </w:r>
      <w:r w:rsidR="00213C47" w:rsidRPr="00C63DB5">
        <w:rPr>
          <w:rFonts w:ascii="Arial" w:hAnsi="Arial" w:cs="Arial"/>
        </w:rPr>
        <w:t xml:space="preserve"> comparisons across both Weightwatchers and Slimming World</w:t>
      </w:r>
      <w:r w:rsidR="00F20F64" w:rsidRPr="00C63DB5">
        <w:rPr>
          <w:rFonts w:ascii="Arial" w:hAnsi="Arial" w:cs="Arial"/>
        </w:rPr>
        <w:t xml:space="preserve"> and can help to identify patterns using statistical tools like regression (Hair et </w:t>
      </w:r>
      <w:proofErr w:type="gramStart"/>
      <w:r w:rsidR="00F20F64" w:rsidRPr="00C63DB5">
        <w:rPr>
          <w:rFonts w:ascii="Arial" w:hAnsi="Arial" w:cs="Arial"/>
        </w:rPr>
        <w:t>al,.</w:t>
      </w:r>
      <w:proofErr w:type="gramEnd"/>
      <w:r w:rsidR="00F20F64" w:rsidRPr="00C63DB5">
        <w:rPr>
          <w:rFonts w:ascii="Arial" w:hAnsi="Arial" w:cs="Arial"/>
        </w:rPr>
        <w:t xml:space="preserve"> 2020)</w:t>
      </w:r>
      <w:r w:rsidR="00500EEB" w:rsidRPr="00C63DB5">
        <w:rPr>
          <w:rFonts w:ascii="Arial" w:hAnsi="Arial" w:cs="Arial"/>
        </w:rPr>
        <w:t>.</w:t>
      </w:r>
    </w:p>
    <w:p w14:paraId="1AE57BAB" w14:textId="5C8014BC" w:rsidR="004844C1" w:rsidRPr="00C63DB5" w:rsidRDefault="004844C1" w:rsidP="004844C1">
      <w:pPr>
        <w:jc w:val="both"/>
        <w:rPr>
          <w:rFonts w:ascii="Arial" w:hAnsi="Arial" w:cs="Arial"/>
        </w:rPr>
      </w:pPr>
      <w:r w:rsidRPr="00C63DB5">
        <w:rPr>
          <w:rFonts w:ascii="Arial" w:hAnsi="Arial" w:cs="Arial"/>
        </w:rPr>
        <w:t xml:space="preserve">The </w:t>
      </w:r>
      <w:r w:rsidR="007A1C70" w:rsidRPr="00C63DB5">
        <w:rPr>
          <w:rFonts w:ascii="Arial" w:hAnsi="Arial" w:cs="Arial"/>
        </w:rPr>
        <w:t>limitation</w:t>
      </w:r>
      <w:r w:rsidRPr="00C63DB5">
        <w:rPr>
          <w:rFonts w:ascii="Arial" w:hAnsi="Arial" w:cs="Arial"/>
        </w:rPr>
        <w:t xml:space="preserve"> with quantitative methods</w:t>
      </w:r>
      <w:r w:rsidR="00D3246B" w:rsidRPr="00C63DB5">
        <w:rPr>
          <w:rFonts w:ascii="Arial" w:hAnsi="Arial" w:cs="Arial"/>
        </w:rPr>
        <w:t xml:space="preserve"> is that it often misses emotional nuances from participants.  Surveys tend to use closed questions that limit emotional depth and response bias can impact accuracy of the responses (Creswell and Plano Clark, 2011)</w:t>
      </w:r>
      <w:r w:rsidR="007A1C70" w:rsidRPr="00C63DB5">
        <w:rPr>
          <w:rFonts w:ascii="Arial" w:hAnsi="Arial" w:cs="Arial"/>
        </w:rPr>
        <w:t>.  Survey design and validation also needs a careful level of attention.</w:t>
      </w:r>
    </w:p>
    <w:p w14:paraId="2B8CEE40" w14:textId="2E359965" w:rsidR="007A1C70" w:rsidRPr="00C63DB5" w:rsidRDefault="007A1C70" w:rsidP="004844C1">
      <w:pPr>
        <w:jc w:val="both"/>
        <w:rPr>
          <w:rFonts w:ascii="Arial" w:hAnsi="Arial" w:cs="Arial"/>
        </w:rPr>
      </w:pPr>
      <w:r w:rsidRPr="00C63DB5">
        <w:rPr>
          <w:rFonts w:ascii="Arial" w:hAnsi="Arial" w:cs="Arial"/>
        </w:rPr>
        <w:lastRenderedPageBreak/>
        <w:t>Using a mixed methods approach can provide researchers with a balanced view.  By using both approaches</w:t>
      </w:r>
      <w:r w:rsidR="00A313A7" w:rsidRPr="00C63DB5">
        <w:rPr>
          <w:rFonts w:ascii="Arial" w:hAnsi="Arial" w:cs="Arial"/>
        </w:rPr>
        <w:t xml:space="preserve">, the weaknesses in both quantitative and qualitative data collection methods can be balanced.  A mixed method approach allows for more reliable conclusions to be drawn </w:t>
      </w:r>
      <w:proofErr w:type="gramStart"/>
      <w:r w:rsidR="00A313A7" w:rsidRPr="00C63DB5">
        <w:rPr>
          <w:rFonts w:ascii="Arial" w:hAnsi="Arial" w:cs="Arial"/>
        </w:rPr>
        <w:t>and also</w:t>
      </w:r>
      <w:proofErr w:type="gramEnd"/>
      <w:r w:rsidR="00A313A7" w:rsidRPr="00C63DB5">
        <w:rPr>
          <w:rFonts w:ascii="Arial" w:hAnsi="Arial" w:cs="Arial"/>
        </w:rPr>
        <w:t xml:space="preserve"> supports cross checking of findings (</w:t>
      </w:r>
      <w:proofErr w:type="spellStart"/>
      <w:r w:rsidR="00A313A7" w:rsidRPr="00C63DB5">
        <w:rPr>
          <w:rFonts w:ascii="Arial" w:hAnsi="Arial" w:cs="Arial"/>
        </w:rPr>
        <w:t>Tashakkori</w:t>
      </w:r>
      <w:proofErr w:type="spellEnd"/>
      <w:r w:rsidR="00A313A7" w:rsidRPr="00C63DB5">
        <w:rPr>
          <w:rFonts w:ascii="Arial" w:hAnsi="Arial" w:cs="Arial"/>
        </w:rPr>
        <w:t xml:space="preserve"> and Teddlie, 2010)</w:t>
      </w:r>
      <w:r w:rsidR="004E73C5" w:rsidRPr="00C63DB5">
        <w:rPr>
          <w:rFonts w:ascii="Arial" w:hAnsi="Arial" w:cs="Arial"/>
        </w:rPr>
        <w:t>.  It is important to note and be conscious that mixed methods can take more time to collect your data,</w:t>
      </w:r>
      <w:r w:rsidR="009F3E9F" w:rsidRPr="00C63DB5">
        <w:rPr>
          <w:rFonts w:ascii="Arial" w:hAnsi="Arial" w:cs="Arial"/>
        </w:rPr>
        <w:t xml:space="preserve"> require more planning time and researcher skill to execute well.</w:t>
      </w:r>
    </w:p>
    <w:p w14:paraId="744BB8FB" w14:textId="77777777" w:rsidR="00500EEB" w:rsidRPr="00AD2B1D" w:rsidRDefault="00500EEB" w:rsidP="00AD2B1D">
      <w:pPr>
        <w:pStyle w:val="Heading1"/>
        <w:rPr>
          <w:b/>
          <w:bCs/>
          <w:color w:val="auto"/>
          <w:sz w:val="24"/>
          <w:szCs w:val="24"/>
        </w:rPr>
      </w:pPr>
      <w:bookmarkStart w:id="5" w:name="_Toc197688089"/>
      <w:r w:rsidRPr="00AD2B1D">
        <w:rPr>
          <w:b/>
          <w:bCs/>
          <w:color w:val="auto"/>
          <w:sz w:val="24"/>
          <w:szCs w:val="24"/>
        </w:rPr>
        <w:t>Data Collection</w:t>
      </w:r>
      <w:bookmarkEnd w:id="5"/>
    </w:p>
    <w:p w14:paraId="180464C1" w14:textId="72E184A4" w:rsidR="00500EEB" w:rsidRPr="00C63DB5" w:rsidRDefault="00A7281B" w:rsidP="00BD2A50">
      <w:pPr>
        <w:jc w:val="both"/>
        <w:rPr>
          <w:rFonts w:ascii="Arial" w:hAnsi="Arial" w:cs="Arial"/>
        </w:rPr>
      </w:pPr>
      <w:r w:rsidRPr="00C63DB5">
        <w:rPr>
          <w:rFonts w:ascii="Arial" w:hAnsi="Arial" w:cs="Arial"/>
        </w:rPr>
        <w:t>The primary data collecti</w:t>
      </w:r>
      <w:r w:rsidR="0080148B" w:rsidRPr="00C63DB5">
        <w:rPr>
          <w:rFonts w:ascii="Arial" w:hAnsi="Arial" w:cs="Arial"/>
        </w:rPr>
        <w:t xml:space="preserve">ng methods will be surveys and interviews.  Surveys will be created online, using Microsoft Forms or </w:t>
      </w:r>
      <w:r w:rsidR="002D2000" w:rsidRPr="00C63DB5">
        <w:rPr>
          <w:rFonts w:ascii="Arial" w:hAnsi="Arial" w:cs="Arial"/>
        </w:rPr>
        <w:t>Qualtrics</w:t>
      </w:r>
      <w:r w:rsidR="0080148B" w:rsidRPr="00C63DB5">
        <w:rPr>
          <w:rFonts w:ascii="Arial" w:hAnsi="Arial" w:cs="Arial"/>
        </w:rPr>
        <w:t>,</w:t>
      </w:r>
      <w:r w:rsidR="002D2000" w:rsidRPr="00C63DB5">
        <w:rPr>
          <w:rFonts w:ascii="Arial" w:hAnsi="Arial" w:cs="Arial"/>
        </w:rPr>
        <w:t xml:space="preserve"> and will be shared through</w:t>
      </w:r>
      <w:r w:rsidR="003154DD" w:rsidRPr="00C63DB5">
        <w:rPr>
          <w:rFonts w:ascii="Arial" w:hAnsi="Arial" w:cs="Arial"/>
        </w:rPr>
        <w:t xml:space="preserve"> social media and online forums to individuals who identify themselves as current or former members of either WW or Slimming World.</w:t>
      </w:r>
      <w:r w:rsidR="00897EAC" w:rsidRPr="00C63DB5">
        <w:rPr>
          <w:rFonts w:ascii="Arial" w:hAnsi="Arial" w:cs="Arial"/>
        </w:rPr>
        <w:t xml:space="preserve">  The questions will use a mixture of question types that will look to measure satisfaction, trust, engagement and retention.  </w:t>
      </w:r>
      <w:r w:rsidR="001F4867" w:rsidRPr="00C63DB5">
        <w:rPr>
          <w:rFonts w:ascii="Arial" w:hAnsi="Arial" w:cs="Arial"/>
        </w:rPr>
        <w:t>Tools will be drawn from</w:t>
      </w:r>
      <w:r w:rsidR="00500EEB" w:rsidRPr="00C63DB5">
        <w:rPr>
          <w:rFonts w:ascii="Arial" w:hAnsi="Arial" w:cs="Arial"/>
        </w:rPr>
        <w:t xml:space="preserve"> Keller’s brand equity model and </w:t>
      </w:r>
      <w:proofErr w:type="spellStart"/>
      <w:r w:rsidR="00500EEB" w:rsidRPr="00C63DB5">
        <w:rPr>
          <w:rFonts w:ascii="Arial" w:hAnsi="Arial" w:cs="Arial"/>
        </w:rPr>
        <w:t>Hollebeek’s</w:t>
      </w:r>
      <w:proofErr w:type="spellEnd"/>
      <w:r w:rsidR="00500EEB" w:rsidRPr="00C63DB5">
        <w:rPr>
          <w:rFonts w:ascii="Arial" w:hAnsi="Arial" w:cs="Arial"/>
        </w:rPr>
        <w:t xml:space="preserve"> engagement framework.</w:t>
      </w:r>
      <w:r w:rsidR="001F4867" w:rsidRPr="00C63DB5">
        <w:rPr>
          <w:rFonts w:ascii="Arial" w:hAnsi="Arial" w:cs="Arial"/>
        </w:rPr>
        <w:t xml:space="preserve">  The target response number will be around 150 and a snowballing method</w:t>
      </w:r>
      <w:r w:rsidR="0055743A" w:rsidRPr="00C63DB5">
        <w:rPr>
          <w:rFonts w:ascii="Arial" w:hAnsi="Arial" w:cs="Arial"/>
        </w:rPr>
        <w:t xml:space="preserve"> will be used.  Interviews will be held, if access </w:t>
      </w:r>
      <w:r w:rsidR="006C0730" w:rsidRPr="00C63DB5">
        <w:rPr>
          <w:rFonts w:ascii="Arial" w:hAnsi="Arial" w:cs="Arial"/>
        </w:rPr>
        <w:t>can be granted, with customer engagement staff and marketing at both Weightwatchers and Slimming World.  The interviews will look to explore strategy</w:t>
      </w:r>
      <w:r w:rsidR="0070562D" w:rsidRPr="00C63DB5">
        <w:rPr>
          <w:rFonts w:ascii="Arial" w:hAnsi="Arial" w:cs="Arial"/>
        </w:rPr>
        <w:t xml:space="preserve"> and challenges and will also look at customer feedback.  Following these interviews, the researcher will explore follow up interviews with customers </w:t>
      </w:r>
      <w:r w:rsidR="00BC22DA" w:rsidRPr="00C63DB5">
        <w:rPr>
          <w:rFonts w:ascii="Arial" w:hAnsi="Arial" w:cs="Arial"/>
        </w:rPr>
        <w:t>to explore any identified themes in depth.  These interviews will be record</w:t>
      </w:r>
      <w:r w:rsidR="00626452" w:rsidRPr="00C63DB5">
        <w:rPr>
          <w:rFonts w:ascii="Arial" w:hAnsi="Arial" w:cs="Arial"/>
        </w:rPr>
        <w:t>ed</w:t>
      </w:r>
      <w:r w:rsidR="00BC22DA" w:rsidRPr="00C63DB5">
        <w:rPr>
          <w:rFonts w:ascii="Arial" w:hAnsi="Arial" w:cs="Arial"/>
        </w:rPr>
        <w:t xml:space="preserve"> and transcribed.  Consent will be obtained from all participants.</w:t>
      </w:r>
      <w:r w:rsidR="004E2F38" w:rsidRPr="00C63DB5">
        <w:rPr>
          <w:rFonts w:ascii="Arial" w:hAnsi="Arial" w:cs="Arial"/>
        </w:rPr>
        <w:t xml:space="preserve">  The number of interviews to be held will be dependent on the number of staff employed in the necessary roles.  Customer interviews </w:t>
      </w:r>
      <w:r w:rsidR="00E72F27" w:rsidRPr="00C63DB5">
        <w:rPr>
          <w:rFonts w:ascii="Arial" w:hAnsi="Arial" w:cs="Arial"/>
        </w:rPr>
        <w:t>that may follow would be between 10 and 15 per company.</w:t>
      </w:r>
    </w:p>
    <w:p w14:paraId="5ECEDABF" w14:textId="53C999FA" w:rsidR="00500EEB" w:rsidRPr="00C63DB5" w:rsidRDefault="004E2F38" w:rsidP="00BD2A50">
      <w:pPr>
        <w:jc w:val="both"/>
        <w:rPr>
          <w:rFonts w:ascii="Arial" w:hAnsi="Arial" w:cs="Arial"/>
        </w:rPr>
      </w:pPr>
      <w:r w:rsidRPr="00C63DB5">
        <w:rPr>
          <w:rFonts w:ascii="Arial" w:hAnsi="Arial" w:cs="Arial"/>
        </w:rPr>
        <w:t>In addition to the primary data, secondary data will also be collected and analysed through company reports, marketing materials, customer reviews and online forums.  The hope is that the primary data can be reviewed against the secondary data to company the ‘public facing brand’ against how customers actual experience each brand.</w:t>
      </w:r>
    </w:p>
    <w:p w14:paraId="40AABB69" w14:textId="77777777" w:rsidR="00500EEB" w:rsidRPr="00AD2B1D" w:rsidRDefault="00500EEB" w:rsidP="00AD2B1D">
      <w:pPr>
        <w:pStyle w:val="Heading1"/>
        <w:rPr>
          <w:b/>
          <w:bCs/>
          <w:color w:val="auto"/>
          <w:sz w:val="24"/>
          <w:szCs w:val="24"/>
        </w:rPr>
      </w:pPr>
      <w:bookmarkStart w:id="6" w:name="_Toc197688090"/>
      <w:r w:rsidRPr="00AD2B1D">
        <w:rPr>
          <w:b/>
          <w:bCs/>
          <w:color w:val="auto"/>
          <w:sz w:val="24"/>
          <w:szCs w:val="24"/>
        </w:rPr>
        <w:t>Data Analysis</w:t>
      </w:r>
      <w:bookmarkEnd w:id="6"/>
    </w:p>
    <w:p w14:paraId="1312A070" w14:textId="0F57436E" w:rsidR="00757D88" w:rsidRPr="00C63DB5" w:rsidRDefault="00C05D73" w:rsidP="00BD2A50">
      <w:pPr>
        <w:jc w:val="both"/>
        <w:rPr>
          <w:rFonts w:ascii="Arial" w:hAnsi="Arial" w:cs="Arial"/>
        </w:rPr>
      </w:pPr>
      <w:r w:rsidRPr="00C63DB5">
        <w:rPr>
          <w:rFonts w:ascii="Arial" w:hAnsi="Arial" w:cs="Arial"/>
        </w:rPr>
        <w:t>Following a successful data collection period, the survey data will be analysed using</w:t>
      </w:r>
      <w:r w:rsidR="00500EEB" w:rsidRPr="00C63DB5">
        <w:rPr>
          <w:rFonts w:ascii="Arial" w:hAnsi="Arial" w:cs="Arial"/>
        </w:rPr>
        <w:t xml:space="preserve"> descriptive and inferential statistics </w:t>
      </w:r>
      <w:r w:rsidR="00AB1A5A" w:rsidRPr="00C63DB5">
        <w:rPr>
          <w:rFonts w:ascii="Arial" w:hAnsi="Arial" w:cs="Arial"/>
        </w:rPr>
        <w:t xml:space="preserve">and will utilise functions within computer software such as Excel or </w:t>
      </w:r>
      <w:r w:rsidR="00CE5180" w:rsidRPr="00C63DB5">
        <w:rPr>
          <w:rFonts w:ascii="Arial" w:hAnsi="Arial" w:cs="Arial"/>
        </w:rPr>
        <w:t>Qualtr</w:t>
      </w:r>
      <w:r w:rsidR="00FC6A31" w:rsidRPr="00C63DB5">
        <w:rPr>
          <w:rFonts w:ascii="Arial" w:hAnsi="Arial" w:cs="Arial"/>
        </w:rPr>
        <w:t>ics</w:t>
      </w:r>
      <w:r w:rsidR="00500EEB" w:rsidRPr="00C63DB5">
        <w:rPr>
          <w:rFonts w:ascii="Arial" w:hAnsi="Arial" w:cs="Arial"/>
        </w:rPr>
        <w:t>.</w:t>
      </w:r>
      <w:r w:rsidR="00654EF5" w:rsidRPr="00C63DB5">
        <w:rPr>
          <w:rFonts w:ascii="Arial" w:hAnsi="Arial" w:cs="Arial"/>
        </w:rPr>
        <w:t xml:space="preserve"> The q</w:t>
      </w:r>
      <w:r w:rsidR="00500EEB" w:rsidRPr="00C63DB5">
        <w:rPr>
          <w:rFonts w:ascii="Arial" w:hAnsi="Arial" w:cs="Arial"/>
        </w:rPr>
        <w:t>ualitative data</w:t>
      </w:r>
      <w:r w:rsidR="00654EF5" w:rsidRPr="00C63DB5">
        <w:rPr>
          <w:rFonts w:ascii="Arial" w:hAnsi="Arial" w:cs="Arial"/>
        </w:rPr>
        <w:t xml:space="preserve"> collected from</w:t>
      </w:r>
      <w:r w:rsidR="00500EEB" w:rsidRPr="00C63DB5">
        <w:rPr>
          <w:rFonts w:ascii="Arial" w:hAnsi="Arial" w:cs="Arial"/>
        </w:rPr>
        <w:t xml:space="preserve"> interviews</w:t>
      </w:r>
      <w:r w:rsidR="006372C2" w:rsidRPr="00C63DB5">
        <w:rPr>
          <w:rFonts w:ascii="Arial" w:hAnsi="Arial" w:cs="Arial"/>
        </w:rPr>
        <w:t xml:space="preserve"> will go through</w:t>
      </w:r>
      <w:r w:rsidR="00500EEB" w:rsidRPr="00C63DB5">
        <w:rPr>
          <w:rFonts w:ascii="Arial" w:hAnsi="Arial" w:cs="Arial"/>
        </w:rPr>
        <w:t xml:space="preserve"> thematic analysis, with coding done</w:t>
      </w:r>
      <w:r w:rsidR="00FC6A31" w:rsidRPr="00C63DB5">
        <w:rPr>
          <w:rFonts w:ascii="Arial" w:hAnsi="Arial" w:cs="Arial"/>
        </w:rPr>
        <w:t xml:space="preserve"> either</w:t>
      </w:r>
      <w:r w:rsidR="00500EEB" w:rsidRPr="00C63DB5">
        <w:rPr>
          <w:rFonts w:ascii="Arial" w:hAnsi="Arial" w:cs="Arial"/>
        </w:rPr>
        <w:t xml:space="preserve"> manually or using</w:t>
      </w:r>
      <w:r w:rsidR="00FC6A31" w:rsidRPr="00C63DB5">
        <w:rPr>
          <w:rFonts w:ascii="Arial" w:hAnsi="Arial" w:cs="Arial"/>
        </w:rPr>
        <w:t xml:space="preserve"> a software such as</w:t>
      </w:r>
      <w:r w:rsidR="00500EEB" w:rsidRPr="00C63DB5">
        <w:rPr>
          <w:rFonts w:ascii="Arial" w:hAnsi="Arial" w:cs="Arial"/>
        </w:rPr>
        <w:t xml:space="preserve"> NVivo. </w:t>
      </w:r>
      <w:r w:rsidR="00CE5180" w:rsidRPr="00C63DB5">
        <w:rPr>
          <w:rFonts w:ascii="Arial" w:hAnsi="Arial" w:cs="Arial"/>
        </w:rPr>
        <w:t xml:space="preserve"> In line with the proposed</w:t>
      </w:r>
      <w:r w:rsidR="00BD2AD1" w:rsidRPr="00C63DB5">
        <w:rPr>
          <w:rFonts w:ascii="Arial" w:hAnsi="Arial" w:cs="Arial"/>
        </w:rPr>
        <w:t xml:space="preserve"> abductive method, t</w:t>
      </w:r>
      <w:r w:rsidR="00500EEB" w:rsidRPr="00C63DB5">
        <w:rPr>
          <w:rFonts w:ascii="Arial" w:hAnsi="Arial" w:cs="Arial"/>
        </w:rPr>
        <w:t xml:space="preserve">hemes will be developed both from existing theory and new patterns in </w:t>
      </w:r>
      <w:r w:rsidR="00BD2AD1" w:rsidRPr="00C63DB5">
        <w:rPr>
          <w:rFonts w:ascii="Arial" w:hAnsi="Arial" w:cs="Arial"/>
        </w:rPr>
        <w:t>both quantitative and qualitative data collated.</w:t>
      </w:r>
    </w:p>
    <w:p w14:paraId="5D295BC7" w14:textId="1F3017ED" w:rsidR="008438F1" w:rsidRPr="00AD2B1D" w:rsidRDefault="00500EEB" w:rsidP="00AD2B1D">
      <w:pPr>
        <w:pStyle w:val="Heading1"/>
        <w:rPr>
          <w:b/>
          <w:bCs/>
          <w:color w:val="auto"/>
          <w:sz w:val="24"/>
          <w:szCs w:val="24"/>
        </w:rPr>
      </w:pPr>
      <w:bookmarkStart w:id="7" w:name="_Toc197688091"/>
      <w:r w:rsidRPr="00AD2B1D">
        <w:rPr>
          <w:b/>
          <w:bCs/>
          <w:color w:val="auto"/>
          <w:sz w:val="24"/>
          <w:szCs w:val="24"/>
        </w:rPr>
        <w:lastRenderedPageBreak/>
        <w:t>Resource</w:t>
      </w:r>
      <w:r w:rsidR="005318BF" w:rsidRPr="00AD2B1D">
        <w:rPr>
          <w:b/>
          <w:bCs/>
          <w:color w:val="auto"/>
          <w:sz w:val="24"/>
          <w:szCs w:val="24"/>
        </w:rPr>
        <w:t xml:space="preserve"> Implications</w:t>
      </w:r>
      <w:bookmarkEnd w:id="7"/>
    </w:p>
    <w:p w14:paraId="404A35BD" w14:textId="77777777" w:rsidR="00626452" w:rsidRPr="00C63DB5" w:rsidRDefault="00FC6A31" w:rsidP="005318BF">
      <w:pPr>
        <w:jc w:val="both"/>
        <w:rPr>
          <w:rFonts w:ascii="Arial" w:hAnsi="Arial" w:cs="Arial"/>
        </w:rPr>
      </w:pPr>
      <w:r w:rsidRPr="00C63DB5">
        <w:rPr>
          <w:rFonts w:ascii="Arial" w:hAnsi="Arial" w:cs="Arial"/>
        </w:rPr>
        <w:t>Whilst there are no major costs</w:t>
      </w:r>
      <w:r w:rsidR="00754067" w:rsidRPr="00C63DB5">
        <w:rPr>
          <w:rFonts w:ascii="Arial" w:hAnsi="Arial" w:cs="Arial"/>
        </w:rPr>
        <w:t xml:space="preserve"> expected with the proposed study, there will be significant amounts of</w:t>
      </w:r>
      <w:r w:rsidR="00A7281B" w:rsidRPr="00C63DB5">
        <w:rPr>
          <w:rFonts w:ascii="Arial" w:hAnsi="Arial" w:cs="Arial"/>
        </w:rPr>
        <w:t xml:space="preserve"> researcher</w:t>
      </w:r>
      <w:r w:rsidR="00754067" w:rsidRPr="00C63DB5">
        <w:rPr>
          <w:rFonts w:ascii="Arial" w:hAnsi="Arial" w:cs="Arial"/>
        </w:rPr>
        <w:t xml:space="preserve"> time</w:t>
      </w:r>
      <w:r w:rsidR="008F2476" w:rsidRPr="00C63DB5">
        <w:rPr>
          <w:rFonts w:ascii="Arial" w:hAnsi="Arial" w:cs="Arial"/>
        </w:rPr>
        <w:t xml:space="preserve"> spent when conducting interviews and </w:t>
      </w:r>
      <w:r w:rsidR="00A7281B" w:rsidRPr="00C63DB5">
        <w:rPr>
          <w:rFonts w:ascii="Arial" w:hAnsi="Arial" w:cs="Arial"/>
        </w:rPr>
        <w:t xml:space="preserve">undertaking the </w:t>
      </w:r>
      <w:r w:rsidR="008F2476" w:rsidRPr="00C63DB5">
        <w:rPr>
          <w:rFonts w:ascii="Arial" w:hAnsi="Arial" w:cs="Arial"/>
        </w:rPr>
        <w:t xml:space="preserve">thematic analysis.  Access to the software needed can be accessed through the university meaning there will be no additional costs to </w:t>
      </w:r>
      <w:r w:rsidR="00A7281B" w:rsidRPr="00C63DB5">
        <w:rPr>
          <w:rFonts w:ascii="Arial" w:hAnsi="Arial" w:cs="Arial"/>
        </w:rPr>
        <w:t>estimate once data is collected.</w:t>
      </w:r>
      <w:r w:rsidR="00BD2A50" w:rsidRPr="00C63DB5">
        <w:rPr>
          <w:rFonts w:ascii="Arial" w:hAnsi="Arial" w:cs="Arial"/>
        </w:rPr>
        <w:t xml:space="preserve">  As interviews held in this area may be highly emotive, refreshments may need to be provided for those who provide interviews.  </w:t>
      </w:r>
    </w:p>
    <w:p w14:paraId="7BF85C9E" w14:textId="34B44546" w:rsidR="00A658C6" w:rsidRPr="00C63DB5" w:rsidRDefault="00BD2A50" w:rsidP="005318BF">
      <w:pPr>
        <w:jc w:val="both"/>
        <w:rPr>
          <w:rFonts w:ascii="Arial" w:hAnsi="Arial" w:cs="Arial"/>
        </w:rPr>
      </w:pPr>
      <w:r w:rsidRPr="00C63DB5">
        <w:rPr>
          <w:rFonts w:ascii="Arial" w:hAnsi="Arial" w:cs="Arial"/>
        </w:rPr>
        <w:t>The estimated cost of this would be around £</w:t>
      </w:r>
      <w:r w:rsidR="00626452" w:rsidRPr="00C63DB5">
        <w:rPr>
          <w:rFonts w:ascii="Arial" w:hAnsi="Arial" w:cs="Arial"/>
        </w:rPr>
        <w:t>4</w:t>
      </w:r>
      <w:r w:rsidRPr="00C63DB5">
        <w:rPr>
          <w:rFonts w:ascii="Arial" w:hAnsi="Arial" w:cs="Arial"/>
        </w:rPr>
        <w:t>0.</w:t>
      </w:r>
      <w:r w:rsidR="00500EEB" w:rsidRPr="00C63DB5">
        <w:rPr>
          <w:rFonts w:ascii="Arial" w:hAnsi="Arial" w:cs="Arial"/>
        </w:rPr>
        <w:br/>
      </w:r>
      <w:r w:rsidR="00500EEB" w:rsidRPr="00C63DB5">
        <w:rPr>
          <w:rFonts w:ascii="Arial" w:hAnsi="Arial" w:cs="Arial"/>
        </w:rPr>
        <w:br/>
      </w:r>
      <w:r w:rsidR="00F15426" w:rsidRPr="00C63DB5">
        <w:rPr>
          <w:rFonts w:ascii="Arial" w:hAnsi="Arial" w:cs="Arial"/>
        </w:rPr>
        <w:t>Surveys will be promoted widely though social media snowballing.  Any participants who take part in customer interviews will be asked to provide proof of membership to ensure they are current members o</w:t>
      </w:r>
      <w:r w:rsidR="00A658C6" w:rsidRPr="00C63DB5">
        <w:rPr>
          <w:rFonts w:ascii="Arial" w:hAnsi="Arial" w:cs="Arial"/>
        </w:rPr>
        <w:t xml:space="preserve">f the necessary group.  </w:t>
      </w:r>
    </w:p>
    <w:p w14:paraId="228706A0" w14:textId="5E7B6870" w:rsidR="00500EEB" w:rsidRPr="00C63DB5" w:rsidRDefault="00A658C6" w:rsidP="005318BF">
      <w:pPr>
        <w:jc w:val="both"/>
        <w:rPr>
          <w:rFonts w:ascii="Arial" w:hAnsi="Arial" w:cs="Arial"/>
        </w:rPr>
      </w:pPr>
      <w:r w:rsidRPr="00C63DB5">
        <w:rPr>
          <w:rFonts w:ascii="Arial" w:hAnsi="Arial" w:cs="Arial"/>
        </w:rPr>
        <w:t>Securing interviews with staff members at both</w:t>
      </w:r>
      <w:r w:rsidR="003C622E" w:rsidRPr="00C63DB5">
        <w:rPr>
          <w:rFonts w:ascii="Arial" w:hAnsi="Arial" w:cs="Arial"/>
        </w:rPr>
        <w:t xml:space="preserve"> businesses may be difficult.  Early contact via multiple channels such as emails and linked in will be used to</w:t>
      </w:r>
      <w:r w:rsidR="009D5630" w:rsidRPr="00C63DB5">
        <w:rPr>
          <w:rFonts w:ascii="Arial" w:hAnsi="Arial" w:cs="Arial"/>
        </w:rPr>
        <w:t xml:space="preserve"> improve the changes of positive contact.  Company barriers may </w:t>
      </w:r>
      <w:r w:rsidR="00D45794" w:rsidRPr="00C63DB5">
        <w:rPr>
          <w:rFonts w:ascii="Arial" w:hAnsi="Arial" w:cs="Arial"/>
        </w:rPr>
        <w:t xml:space="preserve">prevent interviews from taking place </w:t>
      </w:r>
      <w:r w:rsidR="00A3069E" w:rsidRPr="00C63DB5">
        <w:rPr>
          <w:rFonts w:ascii="Arial" w:hAnsi="Arial" w:cs="Arial"/>
        </w:rPr>
        <w:t>so as much transparency with the participants as possible will be given at the time of requesting interviews.</w:t>
      </w:r>
    </w:p>
    <w:p w14:paraId="4919DFBF" w14:textId="1E142326" w:rsidR="005318BF" w:rsidRPr="00AD2B1D" w:rsidRDefault="00A55102" w:rsidP="00AD2B1D">
      <w:pPr>
        <w:pStyle w:val="Heading1"/>
        <w:rPr>
          <w:b/>
          <w:bCs/>
          <w:color w:val="auto"/>
          <w:sz w:val="24"/>
          <w:szCs w:val="24"/>
        </w:rPr>
      </w:pPr>
      <w:bookmarkStart w:id="8" w:name="_Toc197688092"/>
      <w:r w:rsidRPr="00AD2B1D">
        <w:rPr>
          <w:b/>
          <w:bCs/>
          <w:color w:val="auto"/>
          <w:sz w:val="24"/>
          <w:szCs w:val="24"/>
        </w:rPr>
        <w:t>Suggested Time Plan</w:t>
      </w:r>
      <w:r w:rsidR="003D2934" w:rsidRPr="00AD2B1D">
        <w:rPr>
          <w:b/>
          <w:bCs/>
          <w:color w:val="auto"/>
          <w:sz w:val="24"/>
          <w:szCs w:val="24"/>
        </w:rPr>
        <w:t xml:space="preserve"> </w:t>
      </w:r>
      <w:r w:rsidR="007329FB" w:rsidRPr="00AD2B1D">
        <w:rPr>
          <w:b/>
          <w:bCs/>
          <w:color w:val="auto"/>
          <w:sz w:val="24"/>
          <w:szCs w:val="24"/>
        </w:rPr>
        <w:t>(A</w:t>
      </w:r>
      <w:r w:rsidR="003D2934" w:rsidRPr="00AD2B1D">
        <w:rPr>
          <w:b/>
          <w:bCs/>
          <w:color w:val="auto"/>
          <w:sz w:val="24"/>
          <w:szCs w:val="24"/>
        </w:rPr>
        <w:t>ppendix 1)</w:t>
      </w:r>
      <w:bookmarkEnd w:id="8"/>
    </w:p>
    <w:p w14:paraId="7AFBC370" w14:textId="284075FC" w:rsidR="00A55102" w:rsidRPr="00C63DB5" w:rsidRDefault="003D2934" w:rsidP="005318BF">
      <w:pPr>
        <w:jc w:val="both"/>
        <w:rPr>
          <w:rFonts w:ascii="Arial" w:hAnsi="Arial" w:cs="Arial"/>
        </w:rPr>
      </w:pPr>
      <w:r w:rsidRPr="00C63DB5">
        <w:rPr>
          <w:rFonts w:ascii="Arial" w:hAnsi="Arial" w:cs="Arial"/>
        </w:rPr>
        <w:t>The data collection period will run over 8 weeks.  The first</w:t>
      </w:r>
      <w:r w:rsidR="00493C26" w:rsidRPr="00C63DB5">
        <w:rPr>
          <w:rFonts w:ascii="Arial" w:hAnsi="Arial" w:cs="Arial"/>
        </w:rPr>
        <w:t xml:space="preserve"> week </w:t>
      </w:r>
      <w:r w:rsidR="003E1BE5" w:rsidRPr="00C63DB5">
        <w:rPr>
          <w:rFonts w:ascii="Arial" w:hAnsi="Arial" w:cs="Arial"/>
        </w:rPr>
        <w:t>will consist of finalising the survey, undertaking pilot opportunities and identifying individuals to undertake interviews with.</w:t>
      </w:r>
      <w:r w:rsidRPr="00C63DB5">
        <w:rPr>
          <w:rFonts w:ascii="Arial" w:hAnsi="Arial" w:cs="Arial"/>
        </w:rPr>
        <w:t xml:space="preserve"> </w:t>
      </w:r>
      <w:r w:rsidR="00604465" w:rsidRPr="00C63DB5">
        <w:rPr>
          <w:rFonts w:ascii="Arial" w:hAnsi="Arial" w:cs="Arial"/>
        </w:rPr>
        <w:t>The second week will involve the survey being circulated</w:t>
      </w:r>
      <w:r w:rsidRPr="00C63DB5">
        <w:rPr>
          <w:rFonts w:ascii="Arial" w:hAnsi="Arial" w:cs="Arial"/>
        </w:rPr>
        <w:t xml:space="preserve"> through appropriate online platforms and social media networks.  Recruitment for the company and customer interviews will also start in t</w:t>
      </w:r>
      <w:r w:rsidR="00604465" w:rsidRPr="00C63DB5">
        <w:rPr>
          <w:rFonts w:ascii="Arial" w:hAnsi="Arial" w:cs="Arial"/>
        </w:rPr>
        <w:t>his week</w:t>
      </w:r>
      <w:r w:rsidRPr="00C63DB5">
        <w:rPr>
          <w:rFonts w:ascii="Arial" w:hAnsi="Arial" w:cs="Arial"/>
        </w:rPr>
        <w:t xml:space="preserve"> with emails and follow up calls being made to potential participants.  Week 3 through to week 6 will focus on the collection of survey responses and as many interviews as possible with company representatives and customers.  Weeks 7 and 8 will act as additional weeks for final interviews to take place, allowing maximum flexibility to arrange interviews at suitable times.  The survey will also close at the end of week 8.  In week 9, the data will be anonymised and securely stored and a preliminary cleaning and organisation ahead of analysis will take place.</w:t>
      </w:r>
      <w:r w:rsidR="00332A18" w:rsidRPr="00C63DB5">
        <w:rPr>
          <w:rFonts w:ascii="Arial" w:hAnsi="Arial" w:cs="Arial"/>
        </w:rPr>
        <w:t xml:space="preserve">  Following the cleansing and organisation of anonymised data, significant time will be spent undertaking thematic analysis of the interview data.</w:t>
      </w:r>
      <w:r w:rsidR="00073B6A" w:rsidRPr="00C63DB5">
        <w:rPr>
          <w:rFonts w:ascii="Arial" w:hAnsi="Arial" w:cs="Arial"/>
        </w:rPr>
        <w:t xml:space="preserve">  </w:t>
      </w:r>
      <w:r w:rsidR="007B0790" w:rsidRPr="00C63DB5">
        <w:rPr>
          <w:rFonts w:ascii="Arial" w:hAnsi="Arial" w:cs="Arial"/>
        </w:rPr>
        <w:t>Braun &amp; Clark (200</w:t>
      </w:r>
      <w:r w:rsidR="00D90626" w:rsidRPr="00C63DB5">
        <w:rPr>
          <w:rFonts w:ascii="Arial" w:hAnsi="Arial" w:cs="Arial"/>
        </w:rPr>
        <w:t>6</w:t>
      </w:r>
      <w:r w:rsidR="007B0790" w:rsidRPr="00C63DB5">
        <w:rPr>
          <w:rFonts w:ascii="Arial" w:hAnsi="Arial" w:cs="Arial"/>
        </w:rPr>
        <w:t xml:space="preserve">) </w:t>
      </w:r>
      <w:r w:rsidR="005B34C1" w:rsidRPr="00C63DB5">
        <w:rPr>
          <w:rFonts w:ascii="Arial" w:hAnsi="Arial" w:cs="Arial"/>
        </w:rPr>
        <w:t xml:space="preserve">recommend a </w:t>
      </w:r>
      <w:r w:rsidR="006F7791" w:rsidRPr="00C63DB5">
        <w:rPr>
          <w:rFonts w:ascii="Arial" w:hAnsi="Arial" w:cs="Arial"/>
        </w:rPr>
        <w:t>15-point</w:t>
      </w:r>
      <w:r w:rsidR="00E86112" w:rsidRPr="00C63DB5">
        <w:rPr>
          <w:rFonts w:ascii="Arial" w:hAnsi="Arial" w:cs="Arial"/>
        </w:rPr>
        <w:t xml:space="preserve"> checklist that outlines a </w:t>
      </w:r>
      <w:proofErr w:type="gramStart"/>
      <w:r w:rsidR="00E86112" w:rsidRPr="00C63DB5">
        <w:rPr>
          <w:rFonts w:ascii="Arial" w:hAnsi="Arial" w:cs="Arial"/>
        </w:rPr>
        <w:t>criteria</w:t>
      </w:r>
      <w:proofErr w:type="gramEnd"/>
      <w:r w:rsidR="00E86112" w:rsidRPr="00C63DB5">
        <w:rPr>
          <w:rFonts w:ascii="Arial" w:hAnsi="Arial" w:cs="Arial"/>
        </w:rPr>
        <w:t xml:space="preserve"> to ensure good thematic analysis (appendix 3).</w:t>
      </w:r>
      <w:r w:rsidR="0012291F" w:rsidRPr="00C63DB5">
        <w:rPr>
          <w:rFonts w:ascii="Arial" w:hAnsi="Arial" w:cs="Arial"/>
        </w:rPr>
        <w:t xml:space="preserve">  This covers transcription, coding, analysis, overview and the completion of a written report.  I</w:t>
      </w:r>
      <w:r w:rsidR="00042908" w:rsidRPr="00C63DB5">
        <w:rPr>
          <w:rFonts w:ascii="Arial" w:hAnsi="Arial" w:cs="Arial"/>
        </w:rPr>
        <w:t xml:space="preserve">t is estimated the transcription of interview materials will take between 4 and 6 hours per interview to ensure </w:t>
      </w:r>
      <w:r w:rsidR="00525288" w:rsidRPr="00C63DB5">
        <w:rPr>
          <w:rFonts w:ascii="Arial" w:hAnsi="Arial" w:cs="Arial"/>
        </w:rPr>
        <w:t>accurate information is note</w:t>
      </w:r>
      <w:r w:rsidR="00694568" w:rsidRPr="00C63DB5">
        <w:rPr>
          <w:rFonts w:ascii="Arial" w:hAnsi="Arial" w:cs="Arial"/>
        </w:rPr>
        <w:t>d.  This will equate to a maximum of 180 hours of transcriptio</w:t>
      </w:r>
      <w:r w:rsidR="00BF3823" w:rsidRPr="00C63DB5">
        <w:rPr>
          <w:rFonts w:ascii="Arial" w:hAnsi="Arial" w:cs="Arial"/>
        </w:rPr>
        <w:t>n</w:t>
      </w:r>
      <w:r w:rsidR="006F7791" w:rsidRPr="00C63DB5">
        <w:rPr>
          <w:rFonts w:ascii="Arial" w:hAnsi="Arial" w:cs="Arial"/>
        </w:rPr>
        <w:t xml:space="preserve"> before the analysis can commence.</w:t>
      </w:r>
    </w:p>
    <w:p w14:paraId="1348D411" w14:textId="0B30510C" w:rsidR="00141D35" w:rsidRPr="00C63DB5" w:rsidRDefault="00500EEB" w:rsidP="007329FB">
      <w:pPr>
        <w:jc w:val="both"/>
        <w:rPr>
          <w:rFonts w:ascii="Arial" w:hAnsi="Arial" w:cs="Arial"/>
        </w:rPr>
      </w:pPr>
      <w:r w:rsidRPr="00AD2B1D">
        <w:rPr>
          <w:rFonts w:asciiTheme="majorHAnsi" w:eastAsiaTheme="majorEastAsia" w:hAnsiTheme="majorHAnsi" w:cstheme="majorBidi"/>
          <w:b/>
          <w:bCs/>
        </w:rPr>
        <w:t>Ethics</w:t>
      </w:r>
      <w:r w:rsidRPr="00C63DB5">
        <w:rPr>
          <w:rFonts w:ascii="Arial" w:hAnsi="Arial" w:cs="Arial"/>
        </w:rPr>
        <w:br/>
      </w:r>
      <w:r w:rsidR="00F71D08" w:rsidRPr="00C63DB5">
        <w:rPr>
          <w:rFonts w:ascii="Arial" w:hAnsi="Arial" w:cs="Arial"/>
        </w:rPr>
        <w:t xml:space="preserve">Before undertaking any research, approval will be sought from the </w:t>
      </w:r>
      <w:r w:rsidRPr="00C63DB5">
        <w:rPr>
          <w:rFonts w:ascii="Arial" w:hAnsi="Arial" w:cs="Arial"/>
        </w:rPr>
        <w:t xml:space="preserve">University ethics </w:t>
      </w:r>
      <w:r w:rsidR="00F71D08" w:rsidRPr="00C63DB5">
        <w:rPr>
          <w:rFonts w:ascii="Arial" w:hAnsi="Arial" w:cs="Arial"/>
        </w:rPr>
        <w:t xml:space="preserve">committee </w:t>
      </w:r>
      <w:r w:rsidR="007862BB" w:rsidRPr="00C63DB5">
        <w:rPr>
          <w:rFonts w:ascii="Arial" w:hAnsi="Arial" w:cs="Arial"/>
        </w:rPr>
        <w:t>by way of ethical approval form (</w:t>
      </w:r>
      <w:r w:rsidR="007329FB" w:rsidRPr="00C63DB5">
        <w:rPr>
          <w:rFonts w:ascii="Arial" w:hAnsi="Arial" w:cs="Arial"/>
          <w:i/>
          <w:iCs/>
        </w:rPr>
        <w:t>A</w:t>
      </w:r>
      <w:r w:rsidR="007862BB" w:rsidRPr="00C63DB5">
        <w:rPr>
          <w:rFonts w:ascii="Arial" w:hAnsi="Arial" w:cs="Arial"/>
          <w:i/>
          <w:iCs/>
        </w:rPr>
        <w:t xml:space="preserve">ppendix </w:t>
      </w:r>
      <w:r w:rsidR="003D2934" w:rsidRPr="00C63DB5">
        <w:rPr>
          <w:rFonts w:ascii="Arial" w:hAnsi="Arial" w:cs="Arial"/>
          <w:i/>
          <w:iCs/>
        </w:rPr>
        <w:t>2</w:t>
      </w:r>
      <w:r w:rsidR="007862BB" w:rsidRPr="00C63DB5">
        <w:rPr>
          <w:rFonts w:ascii="Arial" w:hAnsi="Arial" w:cs="Arial"/>
        </w:rPr>
        <w:t xml:space="preserve">).  All data that will be collected </w:t>
      </w:r>
      <w:r w:rsidR="007862BB" w:rsidRPr="00C63DB5">
        <w:rPr>
          <w:rFonts w:ascii="Arial" w:hAnsi="Arial" w:cs="Arial"/>
        </w:rPr>
        <w:lastRenderedPageBreak/>
        <w:t xml:space="preserve">will be anonymised with </w:t>
      </w:r>
      <w:r w:rsidR="0097009F" w:rsidRPr="00C63DB5">
        <w:rPr>
          <w:rFonts w:ascii="Arial" w:hAnsi="Arial" w:cs="Arial"/>
        </w:rPr>
        <w:t xml:space="preserve">clear links made to the appropriate company.  For </w:t>
      </w:r>
      <w:r w:rsidR="00757D88" w:rsidRPr="00C63DB5">
        <w:rPr>
          <w:rFonts w:ascii="Arial" w:hAnsi="Arial" w:cs="Arial"/>
        </w:rPr>
        <w:t>example,</w:t>
      </w:r>
      <w:r w:rsidR="0097009F" w:rsidRPr="00C63DB5">
        <w:rPr>
          <w:rFonts w:ascii="Arial" w:hAnsi="Arial" w:cs="Arial"/>
        </w:rPr>
        <w:t xml:space="preserve"> all participants responding </w:t>
      </w:r>
      <w:r w:rsidR="00FF60F0" w:rsidRPr="00C63DB5">
        <w:rPr>
          <w:rFonts w:ascii="Arial" w:hAnsi="Arial" w:cs="Arial"/>
        </w:rPr>
        <w:t>as Weightwatcher members will be labelled ‘W’ followed by a number and all those responding as Slimming world members will be labelled ‘S’ followed by a number.</w:t>
      </w:r>
      <w:r w:rsidR="000D7D92" w:rsidRPr="00C63DB5">
        <w:rPr>
          <w:rFonts w:ascii="Arial" w:hAnsi="Arial" w:cs="Arial"/>
        </w:rPr>
        <w:t xml:space="preserve">  Data will be stored on</w:t>
      </w:r>
      <w:r w:rsidR="00E52121" w:rsidRPr="00C63DB5">
        <w:rPr>
          <w:rFonts w:ascii="Arial" w:hAnsi="Arial" w:cs="Arial"/>
        </w:rPr>
        <w:t xml:space="preserve"> </w:t>
      </w:r>
      <w:r w:rsidR="000E7D28" w:rsidRPr="00C63DB5">
        <w:rPr>
          <w:rFonts w:ascii="Arial" w:hAnsi="Arial" w:cs="Arial"/>
        </w:rPr>
        <w:t>university</w:t>
      </w:r>
      <w:r w:rsidR="00E52121" w:rsidRPr="00C63DB5">
        <w:rPr>
          <w:rFonts w:ascii="Arial" w:hAnsi="Arial" w:cs="Arial"/>
        </w:rPr>
        <w:t xml:space="preserve"> cloud servers that are </w:t>
      </w:r>
      <w:r w:rsidR="00544EC5" w:rsidRPr="00C63DB5">
        <w:rPr>
          <w:rFonts w:ascii="Arial" w:hAnsi="Arial" w:cs="Arial"/>
        </w:rPr>
        <w:t xml:space="preserve">Data Protection 2018 and </w:t>
      </w:r>
      <w:r w:rsidR="00E52121" w:rsidRPr="00C63DB5">
        <w:rPr>
          <w:rFonts w:ascii="Arial" w:hAnsi="Arial" w:cs="Arial"/>
        </w:rPr>
        <w:t>GDPR</w:t>
      </w:r>
      <w:r w:rsidR="00544EC5" w:rsidRPr="00C63DB5">
        <w:rPr>
          <w:rFonts w:ascii="Arial" w:hAnsi="Arial" w:cs="Arial"/>
        </w:rPr>
        <w:t xml:space="preserve"> UK</w:t>
      </w:r>
      <w:r w:rsidR="00E52121" w:rsidRPr="00C63DB5">
        <w:rPr>
          <w:rFonts w:ascii="Arial" w:hAnsi="Arial" w:cs="Arial"/>
        </w:rPr>
        <w:t xml:space="preserve"> </w:t>
      </w:r>
      <w:r w:rsidR="00757D88" w:rsidRPr="00C63DB5">
        <w:rPr>
          <w:rFonts w:ascii="Arial" w:hAnsi="Arial" w:cs="Arial"/>
        </w:rPr>
        <w:t>compliant,</w:t>
      </w:r>
      <w:r w:rsidR="00E52121" w:rsidRPr="00C63DB5">
        <w:rPr>
          <w:rFonts w:ascii="Arial" w:hAnsi="Arial" w:cs="Arial"/>
        </w:rPr>
        <w:t xml:space="preserve"> and all participants will be fully informed of their rights under GDPR legislation</w:t>
      </w:r>
      <w:r w:rsidR="000E7D28" w:rsidRPr="00C63DB5">
        <w:rPr>
          <w:rFonts w:ascii="Arial" w:hAnsi="Arial" w:cs="Arial"/>
        </w:rPr>
        <w:t>.  As the data collection will involve sensitive and emotional disclosures, participants will be provided with a consent form and given the right to opt out at any time.  Information on support available will also be provided.</w:t>
      </w:r>
      <w:r w:rsidR="00123A8D" w:rsidRPr="00C63DB5">
        <w:rPr>
          <w:rFonts w:ascii="Arial" w:hAnsi="Arial" w:cs="Arial"/>
        </w:rPr>
        <w:t xml:space="preserve">  </w:t>
      </w:r>
      <w:proofErr w:type="gramStart"/>
      <w:r w:rsidR="00123A8D" w:rsidRPr="00C63DB5">
        <w:rPr>
          <w:rFonts w:ascii="Arial" w:hAnsi="Arial" w:cs="Arial"/>
        </w:rPr>
        <w:t>In order to</w:t>
      </w:r>
      <w:proofErr w:type="gramEnd"/>
      <w:r w:rsidR="00123A8D" w:rsidRPr="00C63DB5">
        <w:rPr>
          <w:rFonts w:ascii="Arial" w:hAnsi="Arial" w:cs="Arial"/>
        </w:rPr>
        <w:t xml:space="preserve"> provide participants with an additional layer of support, the right to withdraw from the study at any time will be clearly given to all participants prior to the survey or interview and again following completion of the survey or interview.</w:t>
      </w:r>
    </w:p>
    <w:p w14:paraId="404AD97E" w14:textId="77777777" w:rsidR="00E0483F" w:rsidRPr="00C63DB5" w:rsidRDefault="00E0483F">
      <w:pPr>
        <w:rPr>
          <w:rFonts w:ascii="Arial" w:hAnsi="Arial" w:cs="Arial"/>
          <w:b/>
          <w:bCs/>
        </w:rPr>
      </w:pPr>
      <w:r w:rsidRPr="00C63DB5">
        <w:rPr>
          <w:rFonts w:ascii="Arial" w:hAnsi="Arial" w:cs="Arial"/>
          <w:b/>
          <w:bCs/>
        </w:rPr>
        <w:br w:type="page"/>
      </w:r>
    </w:p>
    <w:p w14:paraId="59194C69" w14:textId="050F8AC2" w:rsidR="00D52A3C" w:rsidRPr="00CC4476" w:rsidRDefault="00D52A3C" w:rsidP="00CC4476">
      <w:pPr>
        <w:pStyle w:val="Heading1"/>
        <w:rPr>
          <w:b/>
          <w:bCs/>
          <w:color w:val="auto"/>
          <w:sz w:val="24"/>
          <w:szCs w:val="24"/>
        </w:rPr>
      </w:pPr>
      <w:bookmarkStart w:id="9" w:name="_Toc197688093"/>
      <w:r w:rsidRPr="00CC4476">
        <w:rPr>
          <w:b/>
          <w:bCs/>
          <w:color w:val="auto"/>
          <w:sz w:val="24"/>
          <w:szCs w:val="24"/>
        </w:rPr>
        <w:lastRenderedPageBreak/>
        <w:t>References</w:t>
      </w:r>
      <w:r w:rsidR="006E093E" w:rsidRPr="00CC4476">
        <w:rPr>
          <w:b/>
          <w:bCs/>
          <w:color w:val="auto"/>
          <w:sz w:val="24"/>
          <w:szCs w:val="24"/>
        </w:rPr>
        <w:t xml:space="preserve"> / Bibliography</w:t>
      </w:r>
      <w:bookmarkEnd w:id="9"/>
    </w:p>
    <w:p w14:paraId="41B2588F" w14:textId="77777777" w:rsidR="00C33D86" w:rsidRPr="00C63DB5" w:rsidRDefault="00D52A3C" w:rsidP="00A8333A">
      <w:pPr>
        <w:spacing w:after="0" w:line="360" w:lineRule="auto"/>
        <w:rPr>
          <w:rFonts w:ascii="Arial" w:hAnsi="Arial" w:cs="Arial"/>
        </w:rPr>
      </w:pPr>
      <w:r w:rsidRPr="00C63DB5">
        <w:rPr>
          <w:rFonts w:ascii="Arial" w:hAnsi="Arial" w:cs="Arial"/>
        </w:rPr>
        <w:t xml:space="preserve">Aaker, D.A. (1996). </w:t>
      </w:r>
      <w:r w:rsidRPr="00C63DB5">
        <w:rPr>
          <w:rFonts w:ascii="Arial" w:hAnsi="Arial" w:cs="Arial"/>
          <w:i/>
          <w:iCs/>
        </w:rPr>
        <w:t>Building Strong Brands</w:t>
      </w:r>
      <w:r w:rsidRPr="00C63DB5">
        <w:rPr>
          <w:rFonts w:ascii="Arial" w:hAnsi="Arial" w:cs="Arial"/>
        </w:rPr>
        <w:t>. New York: Free Press.</w:t>
      </w:r>
    </w:p>
    <w:p w14:paraId="00C2309B" w14:textId="25C46986" w:rsidR="00426970" w:rsidRPr="00C63DB5" w:rsidRDefault="00D52A3C" w:rsidP="00A8333A">
      <w:pPr>
        <w:spacing w:after="0" w:line="360" w:lineRule="auto"/>
        <w:rPr>
          <w:rFonts w:ascii="Arial" w:hAnsi="Arial" w:cs="Arial"/>
        </w:rPr>
      </w:pPr>
      <w:r w:rsidRPr="00C63DB5">
        <w:rPr>
          <w:rFonts w:ascii="Arial" w:hAnsi="Arial" w:cs="Arial"/>
        </w:rPr>
        <w:br/>
        <w:t xml:space="preserve">Berry, L.L. (2000). Cultivating service brand equity. </w:t>
      </w:r>
      <w:r w:rsidRPr="00C63DB5">
        <w:rPr>
          <w:rFonts w:ascii="Arial" w:hAnsi="Arial" w:cs="Arial"/>
          <w:i/>
          <w:iCs/>
        </w:rPr>
        <w:t>Journal of the Academy of Marketing Science</w:t>
      </w:r>
      <w:r w:rsidRPr="00C63DB5">
        <w:rPr>
          <w:rFonts w:ascii="Arial" w:hAnsi="Arial" w:cs="Arial"/>
        </w:rPr>
        <w:t>, 28(1), pp.128–137.</w:t>
      </w:r>
      <w:r w:rsidR="00581E89" w:rsidRPr="00C63DB5">
        <w:rPr>
          <w:rFonts w:ascii="Arial" w:hAnsi="Arial" w:cs="Arial"/>
        </w:rPr>
        <w:t xml:space="preserve">  </w:t>
      </w:r>
      <w:hyperlink r:id="rId8" w:history="1">
        <w:r w:rsidR="00581E89" w:rsidRPr="00C63DB5">
          <w:rPr>
            <w:rStyle w:val="Hyperlink"/>
            <w:rFonts w:ascii="Arial" w:hAnsi="Arial" w:cs="Arial"/>
          </w:rPr>
          <w:t>https://doi.org/10.1177/0092070300281012</w:t>
        </w:r>
      </w:hyperlink>
      <w:r w:rsidR="00581E89" w:rsidRPr="00C63DB5">
        <w:rPr>
          <w:rFonts w:ascii="Arial" w:hAnsi="Arial" w:cs="Arial"/>
        </w:rPr>
        <w:t xml:space="preserve"> </w:t>
      </w:r>
    </w:p>
    <w:p w14:paraId="76A928B9" w14:textId="77777777" w:rsidR="00C33D86" w:rsidRPr="00C63DB5" w:rsidRDefault="00C33D86" w:rsidP="00A8333A">
      <w:pPr>
        <w:spacing w:after="0" w:line="360" w:lineRule="auto"/>
        <w:rPr>
          <w:rFonts w:ascii="Arial" w:hAnsi="Arial" w:cs="Arial"/>
        </w:rPr>
      </w:pPr>
    </w:p>
    <w:p w14:paraId="21F0D85A" w14:textId="04F40F1B" w:rsidR="002E0333" w:rsidRPr="00C63DB5" w:rsidRDefault="002E0333" w:rsidP="00A8333A">
      <w:pPr>
        <w:spacing w:after="0" w:line="360" w:lineRule="auto"/>
        <w:rPr>
          <w:rFonts w:ascii="Arial" w:hAnsi="Arial" w:cs="Arial"/>
        </w:rPr>
      </w:pPr>
      <w:r w:rsidRPr="00C63DB5">
        <w:rPr>
          <w:rFonts w:ascii="Arial" w:hAnsi="Arial" w:cs="Arial"/>
        </w:rPr>
        <w:t xml:space="preserve">Aaker, D.A. (1991) </w:t>
      </w:r>
      <w:r w:rsidRPr="00C63DB5">
        <w:rPr>
          <w:rFonts w:ascii="Arial" w:hAnsi="Arial" w:cs="Arial"/>
          <w:i/>
          <w:iCs/>
        </w:rPr>
        <w:t>Managing Brand Equity: Capitalizing on the Value of a Brand Name</w:t>
      </w:r>
      <w:r w:rsidRPr="00C63DB5">
        <w:rPr>
          <w:rFonts w:ascii="Arial" w:hAnsi="Arial" w:cs="Arial"/>
        </w:rPr>
        <w:t>. New York: The Free Press.</w:t>
      </w:r>
    </w:p>
    <w:p w14:paraId="676045CA" w14:textId="77777777" w:rsidR="00C33D86" w:rsidRPr="00C63DB5" w:rsidRDefault="00C33D86" w:rsidP="00A8333A">
      <w:pPr>
        <w:spacing w:after="0" w:line="360" w:lineRule="auto"/>
        <w:rPr>
          <w:rFonts w:ascii="Arial" w:hAnsi="Arial" w:cs="Arial"/>
        </w:rPr>
      </w:pPr>
    </w:p>
    <w:p w14:paraId="1BD4CA5E" w14:textId="45D1E407" w:rsidR="00C33D86" w:rsidRPr="00C63DB5" w:rsidRDefault="00774162" w:rsidP="00A8333A">
      <w:pPr>
        <w:spacing w:after="0" w:line="360" w:lineRule="auto"/>
        <w:rPr>
          <w:rFonts w:ascii="Arial" w:hAnsi="Arial" w:cs="Arial"/>
        </w:rPr>
      </w:pPr>
      <w:r w:rsidRPr="00C63DB5">
        <w:rPr>
          <w:rFonts w:ascii="Arial" w:hAnsi="Arial" w:cs="Arial"/>
        </w:rPr>
        <w:t xml:space="preserve">Bowden, J.L. (2009) The process of customer engagement: A conceptual framework. </w:t>
      </w:r>
      <w:r w:rsidRPr="00C63DB5">
        <w:rPr>
          <w:rFonts w:ascii="Arial" w:hAnsi="Arial" w:cs="Arial"/>
          <w:i/>
          <w:iCs/>
        </w:rPr>
        <w:t>Journal of Marketing Theory and Practice</w:t>
      </w:r>
      <w:r w:rsidRPr="00C63DB5">
        <w:rPr>
          <w:rFonts w:ascii="Arial" w:hAnsi="Arial" w:cs="Arial"/>
        </w:rPr>
        <w:t>, 17(1), pp.63-74.</w:t>
      </w:r>
      <w:r w:rsidR="00470A21" w:rsidRPr="00C63DB5">
        <w:rPr>
          <w:rFonts w:ascii="Arial" w:hAnsi="Arial" w:cs="Arial"/>
        </w:rPr>
        <w:t xml:space="preserve">  </w:t>
      </w:r>
      <w:hyperlink r:id="rId9" w:history="1">
        <w:r w:rsidR="00470A21" w:rsidRPr="00C63DB5">
          <w:rPr>
            <w:rStyle w:val="Hyperlink"/>
            <w:rFonts w:ascii="Arial" w:hAnsi="Arial" w:cs="Arial"/>
          </w:rPr>
          <w:t>https://doi.org/10.2753/MTP1069-6679170105</w:t>
        </w:r>
      </w:hyperlink>
      <w:r w:rsidR="00470A21" w:rsidRPr="00C63DB5">
        <w:rPr>
          <w:rFonts w:ascii="Arial" w:hAnsi="Arial" w:cs="Arial"/>
        </w:rPr>
        <w:t xml:space="preserve"> </w:t>
      </w:r>
    </w:p>
    <w:p w14:paraId="5A3312FC" w14:textId="77777777" w:rsidR="00D90626" w:rsidRPr="00C63DB5" w:rsidRDefault="00D90626" w:rsidP="00A8333A">
      <w:pPr>
        <w:spacing w:after="0" w:line="360" w:lineRule="auto"/>
        <w:rPr>
          <w:rFonts w:ascii="Arial" w:hAnsi="Arial" w:cs="Arial"/>
        </w:rPr>
      </w:pPr>
    </w:p>
    <w:p w14:paraId="2DCE0839" w14:textId="77777777" w:rsidR="00D90626" w:rsidRPr="00C63DB5" w:rsidRDefault="00D90626" w:rsidP="00A8333A">
      <w:pPr>
        <w:spacing w:after="0" w:line="360" w:lineRule="auto"/>
        <w:rPr>
          <w:rFonts w:ascii="Arial" w:hAnsi="Arial" w:cs="Arial"/>
        </w:rPr>
      </w:pPr>
      <w:r w:rsidRPr="00C63DB5">
        <w:rPr>
          <w:rFonts w:ascii="Arial" w:hAnsi="Arial" w:cs="Arial"/>
        </w:rPr>
        <w:t>Braun V., Clarke V. (2006). Using thematic analysis in psychology. </w:t>
      </w:r>
      <w:r w:rsidRPr="00C63DB5">
        <w:rPr>
          <w:rFonts w:ascii="Arial" w:hAnsi="Arial" w:cs="Arial"/>
          <w:i/>
          <w:iCs/>
        </w:rPr>
        <w:t>Qualitative Research in Psychology</w:t>
      </w:r>
      <w:r w:rsidRPr="00C63DB5">
        <w:rPr>
          <w:rFonts w:ascii="Arial" w:hAnsi="Arial" w:cs="Arial"/>
        </w:rPr>
        <w:t>, 3(2), 77–101. </w:t>
      </w:r>
      <w:hyperlink r:id="rId10" w:history="1">
        <w:r w:rsidRPr="00C63DB5">
          <w:rPr>
            <w:rStyle w:val="Hyperlink"/>
            <w:rFonts w:ascii="Arial" w:hAnsi="Arial" w:cs="Arial"/>
          </w:rPr>
          <w:t>https://doi.org/10.1191/1478088706qp063oa</w:t>
        </w:r>
      </w:hyperlink>
    </w:p>
    <w:p w14:paraId="05ED2FAD" w14:textId="71DFB274" w:rsidR="002E0333" w:rsidRPr="00C63DB5" w:rsidRDefault="00D52A3C" w:rsidP="00A8333A">
      <w:pPr>
        <w:spacing w:after="0" w:line="360" w:lineRule="auto"/>
        <w:rPr>
          <w:rFonts w:ascii="Arial" w:hAnsi="Arial" w:cs="Arial"/>
        </w:rPr>
      </w:pPr>
      <w:r w:rsidRPr="00C63DB5">
        <w:rPr>
          <w:rFonts w:ascii="Arial" w:hAnsi="Arial" w:cs="Arial"/>
        </w:rPr>
        <w:br/>
        <w:t xml:space="preserve">Brodie, R.J., </w:t>
      </w:r>
      <w:proofErr w:type="spellStart"/>
      <w:r w:rsidRPr="00C63DB5">
        <w:rPr>
          <w:rFonts w:ascii="Arial" w:hAnsi="Arial" w:cs="Arial"/>
        </w:rPr>
        <w:t>Hollebeek</w:t>
      </w:r>
      <w:proofErr w:type="spellEnd"/>
      <w:r w:rsidRPr="00C63DB5">
        <w:rPr>
          <w:rFonts w:ascii="Arial" w:hAnsi="Arial" w:cs="Arial"/>
        </w:rPr>
        <w:t xml:space="preserve">, L.D., Jurić, B. and Ilić, A. (2011). Customer engagement: Conceptual domain, fundamental propositions, and implications for research. </w:t>
      </w:r>
      <w:r w:rsidRPr="00C63DB5">
        <w:rPr>
          <w:rFonts w:ascii="Arial" w:hAnsi="Arial" w:cs="Arial"/>
          <w:i/>
          <w:iCs/>
        </w:rPr>
        <w:t>Journal of Service Research</w:t>
      </w:r>
      <w:r w:rsidRPr="00C63DB5">
        <w:rPr>
          <w:rFonts w:ascii="Arial" w:hAnsi="Arial" w:cs="Arial"/>
        </w:rPr>
        <w:t>, 14(3), pp.252–271.</w:t>
      </w:r>
      <w:r w:rsidR="00411DD4" w:rsidRPr="00C63DB5">
        <w:rPr>
          <w:rFonts w:ascii="Arial" w:hAnsi="Arial" w:cs="Arial"/>
        </w:rPr>
        <w:t xml:space="preserve"> </w:t>
      </w:r>
      <w:hyperlink r:id="rId11" w:history="1">
        <w:r w:rsidR="00411DD4" w:rsidRPr="00C63DB5">
          <w:rPr>
            <w:rStyle w:val="Hyperlink"/>
            <w:rFonts w:ascii="Arial" w:hAnsi="Arial" w:cs="Arial"/>
          </w:rPr>
          <w:t>https://doi.org/10.1177/1094670511411703</w:t>
        </w:r>
      </w:hyperlink>
    </w:p>
    <w:p w14:paraId="1B28F9EA" w14:textId="77777777" w:rsidR="00C33D86" w:rsidRPr="00C63DB5" w:rsidRDefault="00C33D86" w:rsidP="00A8333A">
      <w:pPr>
        <w:spacing w:after="0" w:line="360" w:lineRule="auto"/>
        <w:rPr>
          <w:rFonts w:ascii="Arial" w:hAnsi="Arial" w:cs="Arial"/>
        </w:rPr>
      </w:pPr>
    </w:p>
    <w:p w14:paraId="6EC5825E" w14:textId="77777777" w:rsidR="00C33D86" w:rsidRPr="00C63DB5" w:rsidRDefault="00DC00C8" w:rsidP="00A8333A">
      <w:pPr>
        <w:spacing w:after="0" w:line="360" w:lineRule="auto"/>
        <w:rPr>
          <w:rFonts w:ascii="Arial" w:hAnsi="Arial" w:cs="Arial"/>
        </w:rPr>
      </w:pPr>
      <w:r w:rsidRPr="00C63DB5">
        <w:rPr>
          <w:rFonts w:ascii="Arial" w:hAnsi="Arial" w:cs="Arial"/>
        </w:rPr>
        <w:t xml:space="preserve">Bryman, A. and Bell, E. (2015). </w:t>
      </w:r>
      <w:r w:rsidRPr="00C63DB5">
        <w:rPr>
          <w:rFonts w:ascii="Arial" w:hAnsi="Arial" w:cs="Arial"/>
          <w:i/>
          <w:iCs/>
        </w:rPr>
        <w:t>Business Research Methods</w:t>
      </w:r>
      <w:r w:rsidRPr="00C63DB5">
        <w:rPr>
          <w:rFonts w:ascii="Arial" w:hAnsi="Arial" w:cs="Arial"/>
        </w:rPr>
        <w:t>. 4th ed. Oxford: Oxford University Press.</w:t>
      </w:r>
    </w:p>
    <w:p w14:paraId="7334CF8F" w14:textId="66556307" w:rsidR="002E0333" w:rsidRPr="00C63DB5" w:rsidRDefault="002E0333" w:rsidP="00A8333A">
      <w:pPr>
        <w:spacing w:after="0" w:line="360" w:lineRule="auto"/>
        <w:rPr>
          <w:rFonts w:ascii="Arial" w:hAnsi="Arial" w:cs="Arial"/>
        </w:rPr>
      </w:pPr>
      <w:r w:rsidRPr="00C63DB5">
        <w:rPr>
          <w:rFonts w:ascii="Arial" w:hAnsi="Arial" w:cs="Arial"/>
        </w:rPr>
        <w:br/>
        <w:t xml:space="preserve">Burke, L.E., Wang, J. and Sevick, M.A. (2006) Self-monitoring in weight loss: A systematic review of the literature. </w:t>
      </w:r>
      <w:r w:rsidRPr="00C63DB5">
        <w:rPr>
          <w:rFonts w:ascii="Arial" w:hAnsi="Arial" w:cs="Arial"/>
          <w:i/>
          <w:iCs/>
        </w:rPr>
        <w:t>Journal of the American Dietetic Association</w:t>
      </w:r>
      <w:r w:rsidRPr="00C63DB5">
        <w:rPr>
          <w:rFonts w:ascii="Arial" w:hAnsi="Arial" w:cs="Arial"/>
        </w:rPr>
        <w:t>, 106(12), pp.1807-1816.</w:t>
      </w:r>
      <w:r w:rsidR="007E6F34" w:rsidRPr="00C63DB5">
        <w:rPr>
          <w:rFonts w:ascii="Arial" w:hAnsi="Arial" w:cs="Arial"/>
        </w:rPr>
        <w:t xml:space="preserve"> </w:t>
      </w:r>
      <w:hyperlink r:id="rId12" w:history="1">
        <w:r w:rsidR="007E6F34" w:rsidRPr="00C63DB5">
          <w:rPr>
            <w:rStyle w:val="Hyperlink"/>
            <w:rFonts w:ascii="Arial" w:hAnsi="Arial" w:cs="Arial"/>
          </w:rPr>
          <w:t>https://doi.org/10.1016/j.jada.2010.10.008</w:t>
        </w:r>
      </w:hyperlink>
      <w:r w:rsidR="007E6F34" w:rsidRPr="00C63DB5">
        <w:rPr>
          <w:rFonts w:ascii="Arial" w:hAnsi="Arial" w:cs="Arial"/>
        </w:rPr>
        <w:t xml:space="preserve"> </w:t>
      </w:r>
    </w:p>
    <w:p w14:paraId="40E0A2D7" w14:textId="77777777" w:rsidR="00C33D86" w:rsidRPr="00C63DB5" w:rsidRDefault="00C33D86" w:rsidP="00A8333A">
      <w:pPr>
        <w:spacing w:after="0" w:line="360" w:lineRule="auto"/>
        <w:rPr>
          <w:rFonts w:ascii="Arial" w:hAnsi="Arial" w:cs="Arial"/>
        </w:rPr>
      </w:pPr>
    </w:p>
    <w:p w14:paraId="0FBDBA07" w14:textId="77777777" w:rsidR="00901811" w:rsidRPr="00C63DB5" w:rsidRDefault="001E27CD" w:rsidP="00A8333A">
      <w:pPr>
        <w:spacing w:after="0" w:line="360" w:lineRule="auto"/>
        <w:rPr>
          <w:rFonts w:ascii="Arial" w:hAnsi="Arial" w:cs="Arial"/>
        </w:rPr>
      </w:pPr>
      <w:r w:rsidRPr="00C63DB5">
        <w:rPr>
          <w:rFonts w:ascii="Arial" w:hAnsi="Arial" w:cs="Arial"/>
        </w:rPr>
        <w:t xml:space="preserve">Coulson, N. (2015). Sharing, supporting and sobriety: A qualitative analysis of messages posted to online alcohol support groups. </w:t>
      </w:r>
      <w:r w:rsidRPr="00C63DB5">
        <w:rPr>
          <w:rFonts w:ascii="Arial" w:hAnsi="Arial" w:cs="Arial"/>
          <w:i/>
          <w:iCs/>
        </w:rPr>
        <w:t>Cyberpsychology: Journal of Psychosocial Research on Cyberspace</w:t>
      </w:r>
      <w:r w:rsidRPr="00C63DB5">
        <w:rPr>
          <w:rFonts w:ascii="Arial" w:hAnsi="Arial" w:cs="Arial"/>
        </w:rPr>
        <w:t>, 9(2).</w:t>
      </w:r>
      <w:r w:rsidR="00901811" w:rsidRPr="00C63DB5">
        <w:rPr>
          <w:rFonts w:ascii="Arial" w:hAnsi="Arial" w:cs="Arial"/>
        </w:rPr>
        <w:t xml:space="preserve"> </w:t>
      </w:r>
      <w:hyperlink r:id="rId13" w:history="1">
        <w:r w:rsidR="00901811" w:rsidRPr="00C63DB5">
          <w:rPr>
            <w:rStyle w:val="Hyperlink"/>
            <w:rFonts w:ascii="Arial" w:hAnsi="Arial" w:cs="Arial"/>
          </w:rPr>
          <w:t>https://doi.org/10.3109/14659891.2013.765516</w:t>
        </w:r>
      </w:hyperlink>
      <w:r w:rsidR="00901811" w:rsidRPr="00C63DB5">
        <w:rPr>
          <w:rFonts w:ascii="Arial" w:hAnsi="Arial" w:cs="Arial"/>
        </w:rPr>
        <w:t xml:space="preserve"> </w:t>
      </w:r>
    </w:p>
    <w:p w14:paraId="22FB64E1" w14:textId="5ECA3E1D" w:rsidR="00C33D86" w:rsidRPr="00C63DB5" w:rsidRDefault="00DC00C8" w:rsidP="00A8333A">
      <w:pPr>
        <w:spacing w:after="0" w:line="360" w:lineRule="auto"/>
        <w:rPr>
          <w:rFonts w:ascii="Arial" w:hAnsi="Arial" w:cs="Arial"/>
        </w:rPr>
      </w:pPr>
      <w:r w:rsidRPr="00C63DB5">
        <w:rPr>
          <w:rFonts w:ascii="Arial" w:hAnsi="Arial" w:cs="Arial"/>
        </w:rPr>
        <w:br/>
        <w:t xml:space="preserve">Creswell, J.W. (2014). </w:t>
      </w:r>
      <w:r w:rsidRPr="00C63DB5">
        <w:rPr>
          <w:rFonts w:ascii="Arial" w:hAnsi="Arial" w:cs="Arial"/>
          <w:i/>
          <w:iCs/>
        </w:rPr>
        <w:t>Research Design: Qualitative, Quantitative, and Mixed Methods Approaches</w:t>
      </w:r>
      <w:r w:rsidRPr="00C63DB5">
        <w:rPr>
          <w:rFonts w:ascii="Arial" w:hAnsi="Arial" w:cs="Arial"/>
        </w:rPr>
        <w:t>. 4th ed. London: Sage.</w:t>
      </w:r>
    </w:p>
    <w:p w14:paraId="0AF55390" w14:textId="4D8C6CB0" w:rsidR="00C33D86" w:rsidRPr="00C63DB5" w:rsidRDefault="00DC00C8" w:rsidP="00A8333A">
      <w:pPr>
        <w:spacing w:after="0" w:line="360" w:lineRule="auto"/>
        <w:rPr>
          <w:rFonts w:ascii="Arial" w:hAnsi="Arial" w:cs="Arial"/>
        </w:rPr>
      </w:pPr>
      <w:r w:rsidRPr="00C63DB5">
        <w:rPr>
          <w:rFonts w:ascii="Arial" w:hAnsi="Arial" w:cs="Arial"/>
        </w:rPr>
        <w:lastRenderedPageBreak/>
        <w:t xml:space="preserve">Creswell, J.W. and Plano Clark, V.L. (2011). </w:t>
      </w:r>
      <w:r w:rsidRPr="00C63DB5">
        <w:rPr>
          <w:rFonts w:ascii="Arial" w:hAnsi="Arial" w:cs="Arial"/>
          <w:i/>
          <w:iCs/>
        </w:rPr>
        <w:t>Designing and Conducting Mixed Methods Research</w:t>
      </w:r>
      <w:r w:rsidRPr="00C63DB5">
        <w:rPr>
          <w:rFonts w:ascii="Arial" w:hAnsi="Arial" w:cs="Arial"/>
        </w:rPr>
        <w:t>. 2nd ed. London: Sage.</w:t>
      </w:r>
    </w:p>
    <w:p w14:paraId="318FBE42" w14:textId="77777777" w:rsidR="00C33D86" w:rsidRPr="00C63DB5" w:rsidRDefault="00D52A3C" w:rsidP="00A8333A">
      <w:pPr>
        <w:spacing w:after="0" w:line="360" w:lineRule="auto"/>
        <w:rPr>
          <w:rFonts w:ascii="Arial" w:hAnsi="Arial" w:cs="Arial"/>
        </w:rPr>
      </w:pPr>
      <w:r w:rsidRPr="00C63DB5">
        <w:rPr>
          <w:rFonts w:ascii="Arial" w:hAnsi="Arial" w:cs="Arial"/>
        </w:rPr>
        <w:br/>
      </w:r>
      <w:r w:rsidR="001E27CD" w:rsidRPr="00C63DB5">
        <w:rPr>
          <w:rFonts w:ascii="Arial" w:hAnsi="Arial" w:cs="Arial"/>
        </w:rPr>
        <w:t xml:space="preserve">Denzin, N.K. and Lincoln, Y.S. (2018). </w:t>
      </w:r>
      <w:r w:rsidR="001E27CD" w:rsidRPr="00C63DB5">
        <w:rPr>
          <w:rFonts w:ascii="Arial" w:hAnsi="Arial" w:cs="Arial"/>
          <w:i/>
          <w:iCs/>
        </w:rPr>
        <w:t>The SAGE Handbook of Qualitative Research</w:t>
      </w:r>
      <w:r w:rsidR="001E27CD" w:rsidRPr="00C63DB5">
        <w:rPr>
          <w:rFonts w:ascii="Arial" w:hAnsi="Arial" w:cs="Arial"/>
        </w:rPr>
        <w:t>. 5th ed. London: Sage.</w:t>
      </w:r>
    </w:p>
    <w:p w14:paraId="03B6E4D4" w14:textId="5F851137" w:rsidR="001E27CD" w:rsidRPr="00C63DB5" w:rsidRDefault="001E27CD" w:rsidP="00A8333A">
      <w:pPr>
        <w:spacing w:after="0" w:line="360" w:lineRule="auto"/>
        <w:rPr>
          <w:rFonts w:ascii="Arial" w:hAnsi="Arial" w:cs="Arial"/>
        </w:rPr>
      </w:pPr>
      <w:r w:rsidRPr="00C63DB5">
        <w:rPr>
          <w:rFonts w:ascii="Arial" w:hAnsi="Arial" w:cs="Arial"/>
        </w:rPr>
        <w:br/>
        <w:t xml:space="preserve">Dubois, A. and Gadde, L.-E. (2002). Systematic combining: An abductive approach to case research. </w:t>
      </w:r>
      <w:r w:rsidRPr="00C63DB5">
        <w:rPr>
          <w:rFonts w:ascii="Arial" w:hAnsi="Arial" w:cs="Arial"/>
          <w:i/>
          <w:iCs/>
        </w:rPr>
        <w:t>Journal of Business Research</w:t>
      </w:r>
      <w:r w:rsidRPr="00C63DB5">
        <w:rPr>
          <w:rFonts w:ascii="Arial" w:hAnsi="Arial" w:cs="Arial"/>
        </w:rPr>
        <w:t>, 55(7), pp.553–560.</w:t>
      </w:r>
      <w:r w:rsidR="00094881" w:rsidRPr="00C63DB5">
        <w:rPr>
          <w:rFonts w:ascii="Arial" w:hAnsi="Arial" w:cs="Arial"/>
        </w:rPr>
        <w:t xml:space="preserve"> </w:t>
      </w:r>
      <w:hyperlink r:id="rId14" w:history="1">
        <w:r w:rsidR="00094881" w:rsidRPr="00C63DB5">
          <w:rPr>
            <w:rStyle w:val="Hyperlink"/>
            <w:rFonts w:ascii="Arial" w:hAnsi="Arial" w:cs="Arial"/>
          </w:rPr>
          <w:t>https://doi.org/10.1016/S0148-2963(00)00195-8</w:t>
        </w:r>
      </w:hyperlink>
      <w:r w:rsidR="00094881" w:rsidRPr="00C63DB5">
        <w:rPr>
          <w:rFonts w:ascii="Arial" w:hAnsi="Arial" w:cs="Arial"/>
        </w:rPr>
        <w:t xml:space="preserve"> </w:t>
      </w:r>
    </w:p>
    <w:p w14:paraId="19749615" w14:textId="77777777" w:rsidR="00C33D86" w:rsidRPr="00C63DB5" w:rsidRDefault="00C33D86" w:rsidP="00A8333A">
      <w:pPr>
        <w:spacing w:after="0" w:line="360" w:lineRule="auto"/>
        <w:rPr>
          <w:rFonts w:ascii="Arial" w:hAnsi="Arial" w:cs="Arial"/>
        </w:rPr>
      </w:pPr>
    </w:p>
    <w:p w14:paraId="1A755BA1" w14:textId="1B7C8805" w:rsidR="001E27CD" w:rsidRPr="00C63DB5" w:rsidRDefault="001E27CD" w:rsidP="00A8333A">
      <w:pPr>
        <w:spacing w:after="0" w:line="360" w:lineRule="auto"/>
        <w:rPr>
          <w:rFonts w:ascii="Arial" w:hAnsi="Arial" w:cs="Arial"/>
        </w:rPr>
      </w:pPr>
      <w:r w:rsidRPr="00C63DB5">
        <w:rPr>
          <w:rFonts w:ascii="Arial" w:hAnsi="Arial" w:cs="Arial"/>
        </w:rPr>
        <w:t xml:space="preserve">Hair, J.F., Hult, G.T.M., Ringle, C. and Sarstedt, M. (2020). </w:t>
      </w:r>
      <w:r w:rsidRPr="00C63DB5">
        <w:rPr>
          <w:rFonts w:ascii="Arial" w:hAnsi="Arial" w:cs="Arial"/>
          <w:i/>
          <w:iCs/>
        </w:rPr>
        <w:t xml:space="preserve">A Primer on Partial Least Squares Structural Equation </w:t>
      </w:r>
      <w:proofErr w:type="spellStart"/>
      <w:r w:rsidRPr="00C63DB5">
        <w:rPr>
          <w:rFonts w:ascii="Arial" w:hAnsi="Arial" w:cs="Arial"/>
          <w:i/>
          <w:iCs/>
        </w:rPr>
        <w:t>Modeling</w:t>
      </w:r>
      <w:proofErr w:type="spellEnd"/>
      <w:r w:rsidRPr="00C63DB5">
        <w:rPr>
          <w:rFonts w:ascii="Arial" w:hAnsi="Arial" w:cs="Arial"/>
          <w:i/>
          <w:iCs/>
        </w:rPr>
        <w:t xml:space="preserve"> (PLS-SEM)</w:t>
      </w:r>
      <w:r w:rsidRPr="00C63DB5">
        <w:rPr>
          <w:rFonts w:ascii="Arial" w:hAnsi="Arial" w:cs="Arial"/>
        </w:rPr>
        <w:t>. 3rd ed. Thousand Oaks: Sage.</w:t>
      </w:r>
    </w:p>
    <w:p w14:paraId="449DE97B" w14:textId="77777777" w:rsidR="00C33D86" w:rsidRPr="00C63DB5" w:rsidRDefault="00C33D86" w:rsidP="00A8333A">
      <w:pPr>
        <w:spacing w:after="0" w:line="360" w:lineRule="auto"/>
        <w:rPr>
          <w:rFonts w:ascii="Arial" w:hAnsi="Arial" w:cs="Arial"/>
        </w:rPr>
      </w:pPr>
    </w:p>
    <w:p w14:paraId="315EE62D" w14:textId="10BDC080" w:rsidR="00951B4E" w:rsidRPr="00C63DB5" w:rsidRDefault="001E27CD" w:rsidP="00A8333A">
      <w:pPr>
        <w:spacing w:after="0" w:line="360" w:lineRule="auto"/>
        <w:rPr>
          <w:rFonts w:ascii="Arial" w:hAnsi="Arial" w:cs="Arial"/>
        </w:rPr>
      </w:pPr>
      <w:r w:rsidRPr="00C63DB5">
        <w:rPr>
          <w:rFonts w:ascii="Arial" w:hAnsi="Arial" w:cs="Arial"/>
        </w:rPr>
        <w:t xml:space="preserve">Hartmann-Boyce, J. et al. (2014). Behavioural weight management programmes for adults assessed by trials conducted in everyday contexts: systematic review and meta-analysis. </w:t>
      </w:r>
      <w:r w:rsidRPr="00C63DB5">
        <w:rPr>
          <w:rFonts w:ascii="Arial" w:hAnsi="Arial" w:cs="Arial"/>
          <w:i/>
          <w:iCs/>
        </w:rPr>
        <w:t>Obesity Reviews</w:t>
      </w:r>
      <w:r w:rsidRPr="00C63DB5">
        <w:rPr>
          <w:rFonts w:ascii="Arial" w:hAnsi="Arial" w:cs="Arial"/>
        </w:rPr>
        <w:t>, 15(11), pp.920–932.</w:t>
      </w:r>
      <w:r w:rsidR="009E2103" w:rsidRPr="00C63DB5">
        <w:rPr>
          <w:rFonts w:ascii="Arial" w:hAnsi="Arial" w:cs="Arial"/>
        </w:rPr>
        <w:t xml:space="preserve"> </w:t>
      </w:r>
      <w:hyperlink r:id="rId15" w:history="1">
        <w:r w:rsidR="009E2103" w:rsidRPr="00C63DB5">
          <w:rPr>
            <w:rStyle w:val="Hyperlink"/>
            <w:rFonts w:ascii="Arial" w:hAnsi="Arial" w:cs="Arial"/>
          </w:rPr>
          <w:t>https://doi.org/10.1111/obr.12220</w:t>
        </w:r>
      </w:hyperlink>
      <w:r w:rsidR="009E2103" w:rsidRPr="00C63DB5">
        <w:rPr>
          <w:rFonts w:ascii="Arial" w:hAnsi="Arial" w:cs="Arial"/>
        </w:rPr>
        <w:t xml:space="preserve"> </w:t>
      </w:r>
    </w:p>
    <w:p w14:paraId="6B989155" w14:textId="1204754B" w:rsidR="00A61692" w:rsidRPr="00C63DB5" w:rsidRDefault="00A61692" w:rsidP="00A8333A">
      <w:pPr>
        <w:spacing w:after="0" w:line="360" w:lineRule="auto"/>
        <w:rPr>
          <w:rFonts w:ascii="Arial" w:hAnsi="Arial" w:cs="Arial"/>
        </w:rPr>
      </w:pPr>
    </w:p>
    <w:p w14:paraId="5BAD5D8E" w14:textId="3F809961" w:rsidR="00343BA8" w:rsidRPr="00C63DB5" w:rsidRDefault="001E27CD" w:rsidP="00A8333A">
      <w:pPr>
        <w:spacing w:after="0" w:line="360" w:lineRule="auto"/>
        <w:rPr>
          <w:rFonts w:ascii="Arial" w:hAnsi="Arial" w:cs="Arial"/>
        </w:rPr>
      </w:pPr>
      <w:proofErr w:type="spellStart"/>
      <w:r w:rsidRPr="00C63DB5">
        <w:rPr>
          <w:rFonts w:ascii="Arial" w:hAnsi="Arial" w:cs="Arial"/>
        </w:rPr>
        <w:t>Hollebeek</w:t>
      </w:r>
      <w:proofErr w:type="spellEnd"/>
      <w:r w:rsidRPr="00C63DB5">
        <w:rPr>
          <w:rFonts w:ascii="Arial" w:hAnsi="Arial" w:cs="Arial"/>
        </w:rPr>
        <w:t xml:space="preserve">, L.D., Glynn, M.S. and Brodie, R.J. (2014). Consumer brand engagement in social media: Conceptualization, scale development and validation. </w:t>
      </w:r>
      <w:r w:rsidRPr="00C63DB5">
        <w:rPr>
          <w:rFonts w:ascii="Arial" w:hAnsi="Arial" w:cs="Arial"/>
          <w:i/>
          <w:iCs/>
        </w:rPr>
        <w:t>Journal of Interactive Marketing</w:t>
      </w:r>
      <w:r w:rsidRPr="00C63DB5">
        <w:rPr>
          <w:rFonts w:ascii="Arial" w:hAnsi="Arial" w:cs="Arial"/>
        </w:rPr>
        <w:t>, 28(2), pp.149–165.</w:t>
      </w:r>
      <w:r w:rsidR="005D16E8" w:rsidRPr="00C63DB5">
        <w:rPr>
          <w:rFonts w:ascii="Arial" w:hAnsi="Arial" w:cs="Arial"/>
        </w:rPr>
        <w:t xml:space="preserve"> </w:t>
      </w:r>
      <w:hyperlink r:id="rId16" w:history="1">
        <w:r w:rsidR="005D16E8" w:rsidRPr="00C63DB5">
          <w:rPr>
            <w:rStyle w:val="Hyperlink"/>
            <w:rFonts w:ascii="Arial" w:hAnsi="Arial" w:cs="Arial"/>
          </w:rPr>
          <w:t>https://doi.org/10.1016/j.intmar.2013.12.002</w:t>
        </w:r>
      </w:hyperlink>
      <w:r w:rsidR="005D16E8" w:rsidRPr="00C63DB5">
        <w:rPr>
          <w:rFonts w:ascii="Arial" w:hAnsi="Arial" w:cs="Arial"/>
        </w:rPr>
        <w:t xml:space="preserve"> </w:t>
      </w:r>
    </w:p>
    <w:p w14:paraId="63775EA6" w14:textId="77777777" w:rsidR="00C33D86" w:rsidRPr="00C63DB5" w:rsidRDefault="00C33D86" w:rsidP="00A8333A">
      <w:pPr>
        <w:spacing w:after="0" w:line="360" w:lineRule="auto"/>
        <w:rPr>
          <w:rFonts w:ascii="Arial" w:hAnsi="Arial" w:cs="Arial"/>
        </w:rPr>
      </w:pPr>
    </w:p>
    <w:p w14:paraId="6C6ABE25" w14:textId="6DCB852F" w:rsidR="00C33D86" w:rsidRPr="00C63DB5" w:rsidRDefault="00343BA8" w:rsidP="00A8333A">
      <w:pPr>
        <w:spacing w:after="0" w:line="360" w:lineRule="auto"/>
        <w:rPr>
          <w:rFonts w:ascii="Arial" w:hAnsi="Arial" w:cs="Arial"/>
        </w:rPr>
      </w:pPr>
      <w:proofErr w:type="spellStart"/>
      <w:r w:rsidRPr="00C63DB5">
        <w:rPr>
          <w:rFonts w:ascii="Arial" w:hAnsi="Arial" w:cs="Arial"/>
        </w:rPr>
        <w:t>Hollebeek</w:t>
      </w:r>
      <w:proofErr w:type="spellEnd"/>
      <w:r w:rsidRPr="00C63DB5">
        <w:rPr>
          <w:rFonts w:ascii="Arial" w:hAnsi="Arial" w:cs="Arial"/>
        </w:rPr>
        <w:t xml:space="preserve">, L.D. (2011) Demystifying customer brand engagement: Exploring the loyalty nexus. </w:t>
      </w:r>
      <w:r w:rsidRPr="00C63DB5">
        <w:rPr>
          <w:rFonts w:ascii="Arial" w:hAnsi="Arial" w:cs="Arial"/>
          <w:i/>
          <w:iCs/>
        </w:rPr>
        <w:t>Journal of Marketing Management</w:t>
      </w:r>
      <w:r w:rsidRPr="00C63DB5">
        <w:rPr>
          <w:rFonts w:ascii="Arial" w:hAnsi="Arial" w:cs="Arial"/>
        </w:rPr>
        <w:t>, 27(7-8), pp.785-807.</w:t>
      </w:r>
      <w:r w:rsidR="00045618" w:rsidRPr="00C63DB5">
        <w:rPr>
          <w:rFonts w:ascii="Arial" w:hAnsi="Arial" w:cs="Arial"/>
        </w:rPr>
        <w:t xml:space="preserve"> </w:t>
      </w:r>
      <w:hyperlink r:id="rId17" w:history="1">
        <w:r w:rsidR="00045618" w:rsidRPr="00C63DB5">
          <w:rPr>
            <w:rStyle w:val="Hyperlink"/>
            <w:rFonts w:ascii="Arial" w:hAnsi="Arial" w:cs="Arial"/>
          </w:rPr>
          <w:t>https://doi.org/10.1080/0267257X.2010.500132</w:t>
        </w:r>
      </w:hyperlink>
      <w:r w:rsidR="00045618" w:rsidRPr="00C63DB5">
        <w:rPr>
          <w:rFonts w:ascii="Arial" w:hAnsi="Arial" w:cs="Arial"/>
        </w:rPr>
        <w:t xml:space="preserve"> </w:t>
      </w:r>
    </w:p>
    <w:p w14:paraId="2587A7EE" w14:textId="77777777" w:rsidR="007A1815" w:rsidRPr="00C63DB5" w:rsidRDefault="007A1815" w:rsidP="00A8333A">
      <w:pPr>
        <w:spacing w:after="0" w:line="360" w:lineRule="auto"/>
        <w:rPr>
          <w:rFonts w:ascii="Arial" w:hAnsi="Arial" w:cs="Arial"/>
        </w:rPr>
      </w:pPr>
    </w:p>
    <w:p w14:paraId="4DD9FA8E" w14:textId="77777777" w:rsidR="00E0483F" w:rsidRPr="00C63DB5" w:rsidRDefault="00002124" w:rsidP="00A8333A">
      <w:pPr>
        <w:spacing w:after="0" w:line="360" w:lineRule="auto"/>
        <w:rPr>
          <w:rFonts w:ascii="Arial" w:hAnsi="Arial" w:cs="Arial"/>
        </w:rPr>
      </w:pPr>
      <w:r w:rsidRPr="00C63DB5">
        <w:rPr>
          <w:rFonts w:ascii="Arial" w:hAnsi="Arial" w:cs="Arial"/>
        </w:rPr>
        <w:t>Institute for Optimum Nutrition. (.). </w:t>
      </w:r>
      <w:r w:rsidRPr="00C63DB5">
        <w:rPr>
          <w:rFonts w:ascii="Arial" w:hAnsi="Arial" w:cs="Arial"/>
          <w:i/>
          <w:iCs/>
        </w:rPr>
        <w:t xml:space="preserve">Slimming World vs Weight Watchers vs Nutritional Therapy: which is better for weight </w:t>
      </w:r>
      <w:proofErr w:type="gramStart"/>
      <w:r w:rsidRPr="00C63DB5">
        <w:rPr>
          <w:rFonts w:ascii="Arial" w:hAnsi="Arial" w:cs="Arial"/>
          <w:i/>
          <w:iCs/>
        </w:rPr>
        <w:t>loss?</w:t>
      </w:r>
      <w:r w:rsidRPr="00C63DB5">
        <w:rPr>
          <w:rFonts w:ascii="Arial" w:hAnsi="Arial" w:cs="Arial"/>
        </w:rPr>
        <w:t>.</w:t>
      </w:r>
      <w:proofErr w:type="gramEnd"/>
      <w:r w:rsidRPr="00C63DB5">
        <w:rPr>
          <w:rFonts w:ascii="Arial" w:hAnsi="Arial" w:cs="Arial"/>
        </w:rPr>
        <w:t xml:space="preserve"> [Online]. ION. Last </w:t>
      </w:r>
      <w:proofErr w:type="gramStart"/>
      <w:r w:rsidRPr="00C63DB5">
        <w:rPr>
          <w:rFonts w:ascii="Arial" w:hAnsi="Arial" w:cs="Arial"/>
        </w:rPr>
        <w:t>Updated: ..</w:t>
      </w:r>
      <w:proofErr w:type="gramEnd"/>
      <w:r w:rsidRPr="00C63DB5">
        <w:rPr>
          <w:rFonts w:ascii="Arial" w:hAnsi="Arial" w:cs="Arial"/>
        </w:rPr>
        <w:t xml:space="preserve"> Available at: </w:t>
      </w:r>
      <w:hyperlink r:id="rId18" w:anchor=":~:text=Slimming%20World%20and%20Weight%20" w:history="1">
        <w:r w:rsidR="007329FB" w:rsidRPr="00C63DB5">
          <w:rPr>
            <w:rStyle w:val="Hyperlink"/>
            <w:rFonts w:ascii="Arial" w:hAnsi="Arial" w:cs="Arial"/>
          </w:rPr>
          <w:t>https://www.ion.ac.uk/</w:t>
        </w:r>
      </w:hyperlink>
      <w:r w:rsidRPr="00C63DB5">
        <w:rPr>
          <w:rFonts w:ascii="Arial" w:hAnsi="Arial" w:cs="Arial"/>
        </w:rPr>
        <w:t xml:space="preserve"> </w:t>
      </w:r>
      <w:r w:rsidRPr="00C63DB5">
        <w:rPr>
          <w:rFonts w:ascii="Arial" w:hAnsi="Arial" w:cs="Arial"/>
        </w:rPr>
        <w:t xml:space="preserve"> [Accessed April 2025].</w:t>
      </w:r>
    </w:p>
    <w:p w14:paraId="0AEC74F1" w14:textId="12868647" w:rsidR="00C33D86" w:rsidRPr="00C63DB5" w:rsidRDefault="00343BA8" w:rsidP="00A8333A">
      <w:pPr>
        <w:spacing w:after="0" w:line="360" w:lineRule="auto"/>
        <w:rPr>
          <w:rFonts w:ascii="Arial" w:hAnsi="Arial" w:cs="Arial"/>
        </w:rPr>
      </w:pPr>
      <w:r w:rsidRPr="00C63DB5">
        <w:rPr>
          <w:rFonts w:ascii="Arial" w:hAnsi="Arial" w:cs="Arial"/>
        </w:rPr>
        <w:br/>
        <w:t xml:space="preserve">Jolly, K., Lewis, A., Beach, J., Denley, J., Adab, P. and Daley, A. (2011) Comparison of range of commercial or primary care led weight reduction programmes with </w:t>
      </w:r>
      <w:r w:rsidRPr="00C63DB5">
        <w:rPr>
          <w:rFonts w:ascii="Arial" w:hAnsi="Arial" w:cs="Arial"/>
        </w:rPr>
        <w:lastRenderedPageBreak/>
        <w:t>minimal intervention control for weight loss in obesity: Lighten Up randomised controlled trial.</w:t>
      </w:r>
      <w:r w:rsidR="00C33D86" w:rsidRPr="00C63DB5">
        <w:rPr>
          <w:rFonts w:ascii="Arial" w:hAnsi="Arial" w:cs="Arial"/>
        </w:rPr>
        <w:t xml:space="preserve"> </w:t>
      </w:r>
      <w:r w:rsidRPr="00C63DB5">
        <w:rPr>
          <w:rFonts w:ascii="Arial" w:hAnsi="Arial" w:cs="Arial"/>
          <w:i/>
          <w:iCs/>
        </w:rPr>
        <w:t>BMJ</w:t>
      </w:r>
      <w:r w:rsidRPr="00C63DB5">
        <w:rPr>
          <w:rFonts w:ascii="Arial" w:hAnsi="Arial" w:cs="Arial"/>
        </w:rPr>
        <w:t>, 343, d6500.</w:t>
      </w:r>
      <w:r w:rsidR="000840A5" w:rsidRPr="00C63DB5">
        <w:rPr>
          <w:rFonts w:ascii="Arial" w:hAnsi="Arial" w:cs="Arial"/>
        </w:rPr>
        <w:t xml:space="preserve"> </w:t>
      </w:r>
      <w:hyperlink r:id="rId19" w:history="1">
        <w:r w:rsidR="000840A5" w:rsidRPr="00C63DB5">
          <w:rPr>
            <w:rStyle w:val="Hyperlink"/>
            <w:rFonts w:ascii="Arial" w:hAnsi="Arial" w:cs="Arial"/>
          </w:rPr>
          <w:t>https://doi.org/10.1136/bmj.d6500</w:t>
        </w:r>
      </w:hyperlink>
      <w:r w:rsidR="000840A5" w:rsidRPr="00C63DB5">
        <w:rPr>
          <w:rFonts w:ascii="Arial" w:hAnsi="Arial" w:cs="Arial"/>
        </w:rPr>
        <w:t xml:space="preserve"> </w:t>
      </w:r>
    </w:p>
    <w:p w14:paraId="2C7D100E" w14:textId="77777777" w:rsidR="00432A89" w:rsidRPr="00C63DB5" w:rsidRDefault="00432A89" w:rsidP="00A8333A">
      <w:pPr>
        <w:spacing w:after="0" w:line="360" w:lineRule="auto"/>
        <w:rPr>
          <w:rFonts w:ascii="Arial" w:hAnsi="Arial" w:cs="Arial"/>
        </w:rPr>
      </w:pPr>
    </w:p>
    <w:p w14:paraId="58CB63F1" w14:textId="019644E3" w:rsidR="00432A89" w:rsidRPr="00C63DB5" w:rsidRDefault="00432A89" w:rsidP="00A8333A">
      <w:pPr>
        <w:spacing w:after="0" w:line="360" w:lineRule="auto"/>
        <w:rPr>
          <w:rFonts w:ascii="Arial" w:hAnsi="Arial" w:cs="Arial"/>
        </w:rPr>
      </w:pPr>
      <w:r w:rsidRPr="00C63DB5">
        <w:rPr>
          <w:rFonts w:ascii="Arial" w:hAnsi="Arial" w:cs="Arial"/>
        </w:rPr>
        <w:t xml:space="preserve">Jordan, D, 2019 BBC News Article </w:t>
      </w:r>
      <w:hyperlink r:id="rId20" w:history="1">
        <w:r w:rsidRPr="00C63DB5">
          <w:rPr>
            <w:rStyle w:val="Hyperlink"/>
            <w:rFonts w:ascii="Arial" w:hAnsi="Arial" w:cs="Arial"/>
          </w:rPr>
          <w:t>What's gone wrong at Weight Watchers? - BBC News</w:t>
        </w:r>
      </w:hyperlink>
    </w:p>
    <w:p w14:paraId="654F7069" w14:textId="77777777" w:rsidR="00C33D86" w:rsidRPr="00C63DB5" w:rsidRDefault="00D52A3C" w:rsidP="00A8333A">
      <w:pPr>
        <w:spacing w:after="0" w:line="360" w:lineRule="auto"/>
        <w:rPr>
          <w:rFonts w:ascii="Arial" w:hAnsi="Arial" w:cs="Arial"/>
        </w:rPr>
      </w:pPr>
      <w:r w:rsidRPr="00C63DB5">
        <w:rPr>
          <w:rFonts w:ascii="Arial" w:hAnsi="Arial" w:cs="Arial"/>
        </w:rPr>
        <w:br/>
        <w:t xml:space="preserve">Kapferer, J.N. (2012). </w:t>
      </w:r>
      <w:r w:rsidRPr="00C63DB5">
        <w:rPr>
          <w:rFonts w:ascii="Arial" w:hAnsi="Arial" w:cs="Arial"/>
          <w:i/>
          <w:iCs/>
        </w:rPr>
        <w:t>The New Strategic Brand Management: Advanced Insights and Strategic Thinking</w:t>
      </w:r>
      <w:r w:rsidRPr="00C63DB5">
        <w:rPr>
          <w:rFonts w:ascii="Arial" w:hAnsi="Arial" w:cs="Arial"/>
        </w:rPr>
        <w:t>. 5th ed. London: Kogan Page.</w:t>
      </w:r>
    </w:p>
    <w:p w14:paraId="2D113A31" w14:textId="6F2E7BC7" w:rsidR="00426970" w:rsidRPr="00C63DB5" w:rsidRDefault="00D52A3C" w:rsidP="00A8333A">
      <w:pPr>
        <w:spacing w:after="0" w:line="360" w:lineRule="auto"/>
        <w:rPr>
          <w:rFonts w:ascii="Arial" w:hAnsi="Arial" w:cs="Arial"/>
        </w:rPr>
      </w:pPr>
      <w:r w:rsidRPr="00C63DB5">
        <w:rPr>
          <w:rFonts w:ascii="Arial" w:hAnsi="Arial" w:cs="Arial"/>
        </w:rPr>
        <w:br/>
        <w:t xml:space="preserve">Keller, K.L. (2009). </w:t>
      </w:r>
      <w:r w:rsidRPr="00C63DB5">
        <w:rPr>
          <w:rFonts w:ascii="Arial" w:hAnsi="Arial" w:cs="Arial"/>
          <w:i/>
          <w:iCs/>
        </w:rPr>
        <w:t>Strategic Brand Management</w:t>
      </w:r>
      <w:r w:rsidRPr="00C63DB5">
        <w:rPr>
          <w:rFonts w:ascii="Arial" w:hAnsi="Arial" w:cs="Arial"/>
        </w:rPr>
        <w:t>. 3rd ed. Upper Saddle River, NJ: Prentice Hall.</w:t>
      </w:r>
    </w:p>
    <w:p w14:paraId="75E98D63" w14:textId="77777777" w:rsidR="00C33D86" w:rsidRPr="00C63DB5" w:rsidRDefault="00C33D86" w:rsidP="00A8333A">
      <w:pPr>
        <w:spacing w:after="0" w:line="360" w:lineRule="auto"/>
        <w:rPr>
          <w:rFonts w:ascii="Arial" w:hAnsi="Arial" w:cs="Arial"/>
        </w:rPr>
      </w:pPr>
    </w:p>
    <w:p w14:paraId="69A96F71" w14:textId="77777777" w:rsidR="00951B4E" w:rsidRPr="00C63DB5" w:rsidRDefault="00343BA8" w:rsidP="00A8333A">
      <w:pPr>
        <w:spacing w:after="0" w:line="360" w:lineRule="auto"/>
        <w:rPr>
          <w:rFonts w:ascii="Arial" w:hAnsi="Arial" w:cs="Arial"/>
        </w:rPr>
      </w:pPr>
      <w:r w:rsidRPr="00C63DB5">
        <w:rPr>
          <w:rFonts w:ascii="Arial" w:hAnsi="Arial" w:cs="Arial"/>
        </w:rPr>
        <w:t xml:space="preserve">Keller, K.L. (2013) </w:t>
      </w:r>
      <w:r w:rsidRPr="00C63DB5">
        <w:rPr>
          <w:rFonts w:ascii="Arial" w:hAnsi="Arial" w:cs="Arial"/>
          <w:i/>
          <w:iCs/>
        </w:rPr>
        <w:t>Strategic Brand Management: Building, Measuring, and Managing Brand Equity</w:t>
      </w:r>
      <w:r w:rsidRPr="00C63DB5">
        <w:rPr>
          <w:rFonts w:ascii="Arial" w:hAnsi="Arial" w:cs="Arial"/>
        </w:rPr>
        <w:t>. 4th ed. Harlow: Pearson.</w:t>
      </w:r>
    </w:p>
    <w:p w14:paraId="4F2EA2D0" w14:textId="77777777" w:rsidR="000840A5" w:rsidRPr="00C63DB5" w:rsidRDefault="000840A5" w:rsidP="00A8333A">
      <w:pPr>
        <w:spacing w:after="0" w:line="360" w:lineRule="auto"/>
        <w:rPr>
          <w:rFonts w:ascii="Arial" w:hAnsi="Arial" w:cs="Arial"/>
        </w:rPr>
      </w:pPr>
    </w:p>
    <w:p w14:paraId="103C91FA" w14:textId="24254421" w:rsidR="00343BA8" w:rsidRPr="00C63DB5" w:rsidRDefault="00343BA8" w:rsidP="00A8333A">
      <w:pPr>
        <w:spacing w:after="0" w:line="360" w:lineRule="auto"/>
        <w:rPr>
          <w:rFonts w:ascii="Arial" w:hAnsi="Arial" w:cs="Arial"/>
        </w:rPr>
      </w:pPr>
      <w:r w:rsidRPr="00C63DB5">
        <w:rPr>
          <w:rFonts w:ascii="Arial" w:hAnsi="Arial" w:cs="Arial"/>
        </w:rPr>
        <w:t xml:space="preserve">Kotler, P. and Keller, K.L. (2016) </w:t>
      </w:r>
      <w:r w:rsidRPr="00C63DB5">
        <w:rPr>
          <w:rFonts w:ascii="Arial" w:hAnsi="Arial" w:cs="Arial"/>
          <w:i/>
          <w:iCs/>
        </w:rPr>
        <w:t>Marketing Management</w:t>
      </w:r>
      <w:r w:rsidRPr="00C63DB5">
        <w:rPr>
          <w:rFonts w:ascii="Arial" w:hAnsi="Arial" w:cs="Arial"/>
        </w:rPr>
        <w:t>. 15th ed. Harlow: Pearson Education.</w:t>
      </w:r>
    </w:p>
    <w:p w14:paraId="46C3A087" w14:textId="77777777" w:rsidR="00C33D86" w:rsidRPr="00C63DB5" w:rsidRDefault="00C33D86" w:rsidP="00A8333A">
      <w:pPr>
        <w:spacing w:after="0" w:line="360" w:lineRule="auto"/>
        <w:rPr>
          <w:rFonts w:ascii="Arial" w:hAnsi="Arial" w:cs="Arial"/>
        </w:rPr>
      </w:pPr>
    </w:p>
    <w:p w14:paraId="07EBA573" w14:textId="1B61604E" w:rsidR="00901729" w:rsidRPr="00C63DB5" w:rsidRDefault="00B55E6E" w:rsidP="00A8333A">
      <w:pPr>
        <w:spacing w:after="0" w:line="360" w:lineRule="auto"/>
        <w:rPr>
          <w:rFonts w:ascii="Arial" w:hAnsi="Arial" w:cs="Arial"/>
        </w:rPr>
      </w:pPr>
      <w:r w:rsidRPr="00C63DB5">
        <w:rPr>
          <w:rFonts w:ascii="Arial" w:hAnsi="Arial" w:cs="Arial"/>
        </w:rPr>
        <w:t xml:space="preserve">Lemon, K.N. and Verhoef, P.C. (2016) Understanding customer experience throughout the customer journey. </w:t>
      </w:r>
      <w:r w:rsidRPr="00C63DB5">
        <w:rPr>
          <w:rFonts w:ascii="Arial" w:hAnsi="Arial" w:cs="Arial"/>
          <w:i/>
          <w:iCs/>
        </w:rPr>
        <w:t>Journal of Marketing</w:t>
      </w:r>
      <w:r w:rsidRPr="00C63DB5">
        <w:rPr>
          <w:rFonts w:ascii="Arial" w:hAnsi="Arial" w:cs="Arial"/>
        </w:rPr>
        <w:t>, 80(6), pp.69-96.</w:t>
      </w:r>
      <w:r w:rsidR="00BF76D4" w:rsidRPr="00C63DB5">
        <w:rPr>
          <w:rFonts w:ascii="Arial" w:hAnsi="Arial" w:cs="Arial"/>
        </w:rPr>
        <w:t xml:space="preserve"> </w:t>
      </w:r>
      <w:hyperlink r:id="rId21" w:history="1">
        <w:r w:rsidR="00901729" w:rsidRPr="00C63DB5">
          <w:rPr>
            <w:rStyle w:val="Hyperlink"/>
            <w:rFonts w:ascii="Arial" w:hAnsi="Arial" w:cs="Arial"/>
          </w:rPr>
          <w:t>https://doi.org/10.1509/jm.15.0420</w:t>
        </w:r>
      </w:hyperlink>
      <w:r w:rsidR="00901729" w:rsidRPr="00C63DB5">
        <w:rPr>
          <w:rFonts w:ascii="Arial" w:hAnsi="Arial" w:cs="Arial"/>
        </w:rPr>
        <w:t xml:space="preserve"> </w:t>
      </w:r>
    </w:p>
    <w:p w14:paraId="3CFA673B" w14:textId="77777777" w:rsidR="00C33D86" w:rsidRPr="00C63DB5" w:rsidRDefault="00C33D86" w:rsidP="00A8333A">
      <w:pPr>
        <w:spacing w:after="0" w:line="360" w:lineRule="auto"/>
        <w:rPr>
          <w:rFonts w:ascii="Arial" w:hAnsi="Arial" w:cs="Arial"/>
        </w:rPr>
      </w:pPr>
    </w:p>
    <w:p w14:paraId="3F6937AF" w14:textId="1B720A79" w:rsidR="00C33D86" w:rsidRPr="00C63DB5" w:rsidRDefault="00B55E6E" w:rsidP="00A8333A">
      <w:pPr>
        <w:spacing w:after="0" w:line="360" w:lineRule="auto"/>
        <w:rPr>
          <w:rFonts w:ascii="Arial" w:hAnsi="Arial" w:cs="Arial"/>
        </w:rPr>
      </w:pPr>
      <w:proofErr w:type="spellStart"/>
      <w:r w:rsidRPr="00C63DB5">
        <w:rPr>
          <w:rFonts w:ascii="Arial" w:hAnsi="Arial" w:cs="Arial"/>
        </w:rPr>
        <w:t>Malär</w:t>
      </w:r>
      <w:proofErr w:type="spellEnd"/>
      <w:r w:rsidRPr="00C63DB5">
        <w:rPr>
          <w:rFonts w:ascii="Arial" w:hAnsi="Arial" w:cs="Arial"/>
        </w:rPr>
        <w:t xml:space="preserve">, L., Krohmer, H., Hoyer, W.D. and </w:t>
      </w:r>
      <w:proofErr w:type="spellStart"/>
      <w:r w:rsidRPr="00C63DB5">
        <w:rPr>
          <w:rFonts w:ascii="Arial" w:hAnsi="Arial" w:cs="Arial"/>
        </w:rPr>
        <w:t>Nyffenegger</w:t>
      </w:r>
      <w:proofErr w:type="spellEnd"/>
      <w:r w:rsidRPr="00C63DB5">
        <w:rPr>
          <w:rFonts w:ascii="Arial" w:hAnsi="Arial" w:cs="Arial"/>
        </w:rPr>
        <w:t xml:space="preserve">, B. (2011) Emotional brand attachment and brand personality: The relative importance of the actual and the ideal self. </w:t>
      </w:r>
      <w:r w:rsidRPr="00C63DB5">
        <w:rPr>
          <w:rFonts w:ascii="Arial" w:hAnsi="Arial" w:cs="Arial"/>
          <w:i/>
          <w:iCs/>
        </w:rPr>
        <w:t>Journal of Marketing</w:t>
      </w:r>
      <w:r w:rsidRPr="00C63DB5">
        <w:rPr>
          <w:rFonts w:ascii="Arial" w:hAnsi="Arial" w:cs="Arial"/>
        </w:rPr>
        <w:t>, 75(4), pp.35-52.</w:t>
      </w:r>
      <w:r w:rsidR="006215A0" w:rsidRPr="00C63DB5">
        <w:rPr>
          <w:rFonts w:ascii="Arial" w:hAnsi="Arial" w:cs="Arial"/>
        </w:rPr>
        <w:t xml:space="preserve"> </w:t>
      </w:r>
      <w:hyperlink r:id="rId22" w:history="1">
        <w:r w:rsidR="006215A0" w:rsidRPr="00C63DB5">
          <w:rPr>
            <w:rStyle w:val="Hyperlink"/>
            <w:rFonts w:ascii="Arial" w:hAnsi="Arial" w:cs="Arial"/>
          </w:rPr>
          <w:t>https://doi.org/10.1509/jmkg.75.4.35</w:t>
        </w:r>
      </w:hyperlink>
      <w:r w:rsidR="006215A0" w:rsidRPr="00C63DB5">
        <w:rPr>
          <w:rFonts w:ascii="Arial" w:hAnsi="Arial" w:cs="Arial"/>
        </w:rPr>
        <w:t xml:space="preserve"> </w:t>
      </w:r>
    </w:p>
    <w:p w14:paraId="43CB1C07" w14:textId="6A94D620" w:rsidR="00C33D86" w:rsidRPr="00C63DB5" w:rsidRDefault="00B55E6E" w:rsidP="00A8333A">
      <w:pPr>
        <w:spacing w:after="0" w:line="360" w:lineRule="auto"/>
        <w:rPr>
          <w:rFonts w:ascii="Arial" w:hAnsi="Arial" w:cs="Arial"/>
        </w:rPr>
      </w:pPr>
      <w:r w:rsidRPr="00C63DB5">
        <w:rPr>
          <w:rFonts w:ascii="Arial" w:hAnsi="Arial" w:cs="Arial"/>
        </w:rPr>
        <w:br/>
        <w:t xml:space="preserve">Mintel (2022) </w:t>
      </w:r>
      <w:r w:rsidRPr="00C63DB5">
        <w:rPr>
          <w:rFonts w:ascii="Arial" w:hAnsi="Arial" w:cs="Arial"/>
          <w:i/>
          <w:iCs/>
        </w:rPr>
        <w:t>Weight Management UK Market Report</w:t>
      </w:r>
      <w:r w:rsidRPr="00C63DB5">
        <w:rPr>
          <w:rFonts w:ascii="Arial" w:hAnsi="Arial" w:cs="Arial"/>
        </w:rPr>
        <w:t>. London: Mintel Group Ltd.</w:t>
      </w:r>
      <w:r w:rsidRPr="00C63DB5">
        <w:rPr>
          <w:rFonts w:ascii="Arial" w:hAnsi="Arial" w:cs="Arial"/>
        </w:rPr>
        <w:br/>
      </w:r>
      <w:proofErr w:type="spellStart"/>
      <w:r w:rsidRPr="00C63DB5">
        <w:rPr>
          <w:rFonts w:ascii="Arial" w:hAnsi="Arial" w:cs="Arial"/>
        </w:rPr>
        <w:t>Moroshko</w:t>
      </w:r>
      <w:proofErr w:type="spellEnd"/>
      <w:r w:rsidRPr="00C63DB5">
        <w:rPr>
          <w:rFonts w:ascii="Arial" w:hAnsi="Arial" w:cs="Arial"/>
        </w:rPr>
        <w:t xml:space="preserve">, I., Brennan, L. and O'Brien, P. (2011) Predictors of dropout in weight loss interventions: A systematic review of the literature. </w:t>
      </w:r>
      <w:r w:rsidRPr="00C63DB5">
        <w:rPr>
          <w:rFonts w:ascii="Arial" w:hAnsi="Arial" w:cs="Arial"/>
          <w:i/>
          <w:iCs/>
        </w:rPr>
        <w:t>Obesity Reviews</w:t>
      </w:r>
      <w:r w:rsidRPr="00C63DB5">
        <w:rPr>
          <w:rFonts w:ascii="Arial" w:hAnsi="Arial" w:cs="Arial"/>
        </w:rPr>
        <w:t>, 12(11), pp.912-934.</w:t>
      </w:r>
      <w:r w:rsidR="00595383" w:rsidRPr="00C63DB5">
        <w:rPr>
          <w:rFonts w:ascii="Arial" w:hAnsi="Arial" w:cs="Arial"/>
        </w:rPr>
        <w:t xml:space="preserve"> </w:t>
      </w:r>
      <w:hyperlink r:id="rId23" w:history="1">
        <w:r w:rsidR="00595383" w:rsidRPr="00C63DB5">
          <w:rPr>
            <w:rStyle w:val="Hyperlink"/>
            <w:rFonts w:ascii="Arial" w:hAnsi="Arial" w:cs="Arial"/>
          </w:rPr>
          <w:t>https://doi.org/10.1111/j.1467-789X.2011.00915.x</w:t>
        </w:r>
      </w:hyperlink>
    </w:p>
    <w:p w14:paraId="105D17B1" w14:textId="2F973096" w:rsidR="00C33D86" w:rsidRPr="00C63DB5" w:rsidRDefault="00B55E6E" w:rsidP="00A8333A">
      <w:pPr>
        <w:spacing w:after="0" w:line="360" w:lineRule="auto"/>
        <w:rPr>
          <w:rFonts w:ascii="Arial" w:hAnsi="Arial" w:cs="Arial"/>
        </w:rPr>
      </w:pPr>
      <w:r w:rsidRPr="00C63DB5">
        <w:rPr>
          <w:rFonts w:ascii="Arial" w:hAnsi="Arial" w:cs="Arial"/>
        </w:rPr>
        <w:br/>
        <w:t>Neumark-</w:t>
      </w:r>
      <w:proofErr w:type="spellStart"/>
      <w:r w:rsidRPr="00C63DB5">
        <w:rPr>
          <w:rFonts w:ascii="Arial" w:hAnsi="Arial" w:cs="Arial"/>
        </w:rPr>
        <w:t>Sztainer</w:t>
      </w:r>
      <w:proofErr w:type="spellEnd"/>
      <w:r w:rsidRPr="00C63DB5">
        <w:rPr>
          <w:rFonts w:ascii="Arial" w:hAnsi="Arial" w:cs="Arial"/>
        </w:rPr>
        <w:t xml:space="preserve">, D., Wall, M., Larson, N.I., Eisenberg, M.E. and Loth, K. (2018) Dieting and disordered eating </w:t>
      </w:r>
      <w:proofErr w:type="spellStart"/>
      <w:r w:rsidRPr="00C63DB5">
        <w:rPr>
          <w:rFonts w:ascii="Arial" w:hAnsi="Arial" w:cs="Arial"/>
        </w:rPr>
        <w:t>behaviors</w:t>
      </w:r>
      <w:proofErr w:type="spellEnd"/>
      <w:r w:rsidRPr="00C63DB5">
        <w:rPr>
          <w:rFonts w:ascii="Arial" w:hAnsi="Arial" w:cs="Arial"/>
        </w:rPr>
        <w:t xml:space="preserve"> from adolescence to young adulthood: </w:t>
      </w:r>
      <w:r w:rsidRPr="00C63DB5">
        <w:rPr>
          <w:rFonts w:ascii="Arial" w:hAnsi="Arial" w:cs="Arial"/>
        </w:rPr>
        <w:lastRenderedPageBreak/>
        <w:t xml:space="preserve">Findings from a 10-year longitudinal study. </w:t>
      </w:r>
      <w:r w:rsidRPr="00C63DB5">
        <w:rPr>
          <w:rFonts w:ascii="Arial" w:hAnsi="Arial" w:cs="Arial"/>
          <w:i/>
          <w:iCs/>
        </w:rPr>
        <w:t>Journal of the American Dietetic Association</w:t>
      </w:r>
      <w:r w:rsidRPr="00C63DB5">
        <w:rPr>
          <w:rFonts w:ascii="Arial" w:hAnsi="Arial" w:cs="Arial"/>
        </w:rPr>
        <w:t>, 116(12), pp.1965-1973.</w:t>
      </w:r>
      <w:r w:rsidR="000532C7" w:rsidRPr="00C63DB5">
        <w:rPr>
          <w:rFonts w:ascii="Arial" w:hAnsi="Arial" w:cs="Arial"/>
        </w:rPr>
        <w:t xml:space="preserve"> </w:t>
      </w:r>
      <w:hyperlink r:id="rId24" w:history="1">
        <w:r w:rsidR="000532C7" w:rsidRPr="00C63DB5">
          <w:rPr>
            <w:rStyle w:val="Hyperlink"/>
            <w:rFonts w:ascii="Arial" w:hAnsi="Arial" w:cs="Arial"/>
          </w:rPr>
          <w:t>https://doi.org/10.1016/j.jada.2011.04.012</w:t>
        </w:r>
      </w:hyperlink>
      <w:r w:rsidR="000532C7" w:rsidRPr="00C63DB5">
        <w:rPr>
          <w:rFonts w:ascii="Arial" w:hAnsi="Arial" w:cs="Arial"/>
        </w:rPr>
        <w:t xml:space="preserve"> </w:t>
      </w:r>
    </w:p>
    <w:p w14:paraId="25D69922" w14:textId="5C1E08EA" w:rsidR="00A453CD" w:rsidRPr="00C63DB5" w:rsidRDefault="00A453CD" w:rsidP="00A8333A">
      <w:pPr>
        <w:spacing w:after="0" w:line="360" w:lineRule="auto"/>
        <w:rPr>
          <w:rFonts w:ascii="Arial" w:hAnsi="Arial" w:cs="Arial"/>
        </w:rPr>
      </w:pPr>
    </w:p>
    <w:p w14:paraId="08AD140D" w14:textId="17E77740" w:rsidR="00C33D86" w:rsidRPr="00C63DB5" w:rsidRDefault="00B55E6E" w:rsidP="00A8333A">
      <w:pPr>
        <w:spacing w:after="0" w:line="360" w:lineRule="auto"/>
        <w:rPr>
          <w:rFonts w:ascii="Arial" w:hAnsi="Arial" w:cs="Arial"/>
        </w:rPr>
      </w:pPr>
      <w:proofErr w:type="spellStart"/>
      <w:r w:rsidRPr="00C63DB5">
        <w:rPr>
          <w:rFonts w:ascii="Arial" w:hAnsi="Arial" w:cs="Arial"/>
        </w:rPr>
        <w:t>Pansari</w:t>
      </w:r>
      <w:proofErr w:type="spellEnd"/>
      <w:r w:rsidRPr="00C63DB5">
        <w:rPr>
          <w:rFonts w:ascii="Arial" w:hAnsi="Arial" w:cs="Arial"/>
        </w:rPr>
        <w:t xml:space="preserve">, A. and Kumar, V. (2017) Customer engagement: The construct, antecedents, and consequences. </w:t>
      </w:r>
      <w:r w:rsidRPr="00C63DB5">
        <w:rPr>
          <w:rFonts w:ascii="Arial" w:hAnsi="Arial" w:cs="Arial"/>
          <w:i/>
          <w:iCs/>
        </w:rPr>
        <w:t>Journal of the Academy of Marketing Science</w:t>
      </w:r>
      <w:r w:rsidRPr="00C63DB5">
        <w:rPr>
          <w:rFonts w:ascii="Arial" w:hAnsi="Arial" w:cs="Arial"/>
        </w:rPr>
        <w:t>, 45(3), pp.294-311.</w:t>
      </w:r>
      <w:r w:rsidR="00225488" w:rsidRPr="00C63DB5">
        <w:rPr>
          <w:rFonts w:ascii="Arial" w:hAnsi="Arial" w:cs="Arial"/>
        </w:rPr>
        <w:t xml:space="preserve"> </w:t>
      </w:r>
      <w:hyperlink r:id="rId25" w:history="1">
        <w:r w:rsidR="00225488" w:rsidRPr="00C63DB5">
          <w:rPr>
            <w:rStyle w:val="Hyperlink"/>
            <w:rFonts w:ascii="Arial" w:hAnsi="Arial" w:cs="Arial"/>
          </w:rPr>
          <w:t>https://doi.org/10.1007/s11747-016-0485-6</w:t>
        </w:r>
      </w:hyperlink>
      <w:r w:rsidR="00225488" w:rsidRPr="00C63DB5">
        <w:rPr>
          <w:rFonts w:ascii="Arial" w:hAnsi="Arial" w:cs="Arial"/>
        </w:rPr>
        <w:t xml:space="preserve"> </w:t>
      </w:r>
    </w:p>
    <w:p w14:paraId="4CEF4C3B" w14:textId="43636F26" w:rsidR="00426970" w:rsidRPr="00C63DB5" w:rsidRDefault="00D52A3C" w:rsidP="00A8333A">
      <w:pPr>
        <w:spacing w:after="0" w:line="360" w:lineRule="auto"/>
        <w:rPr>
          <w:rFonts w:ascii="Arial" w:hAnsi="Arial" w:cs="Arial"/>
        </w:rPr>
      </w:pPr>
      <w:r w:rsidRPr="00C63DB5">
        <w:rPr>
          <w:rFonts w:ascii="Arial" w:hAnsi="Arial" w:cs="Arial"/>
        </w:rPr>
        <w:br/>
        <w:t xml:space="preserve">Reichheld, F.F. and Sasser, W.E. (1990). Zero defections: Quality comes to services. </w:t>
      </w:r>
      <w:r w:rsidRPr="00C63DB5">
        <w:rPr>
          <w:rFonts w:ascii="Arial" w:hAnsi="Arial" w:cs="Arial"/>
          <w:i/>
          <w:iCs/>
        </w:rPr>
        <w:t>Harvard Business Review</w:t>
      </w:r>
      <w:r w:rsidRPr="00C63DB5">
        <w:rPr>
          <w:rFonts w:ascii="Arial" w:hAnsi="Arial" w:cs="Arial"/>
        </w:rPr>
        <w:t>, 68(5), pp.105–111.</w:t>
      </w:r>
      <w:r w:rsidR="00143F4E" w:rsidRPr="00C63DB5">
        <w:rPr>
          <w:rFonts w:ascii="Arial" w:hAnsi="Arial" w:cs="Arial"/>
        </w:rPr>
        <w:t xml:space="preserve"> </w:t>
      </w:r>
      <w:hyperlink r:id="rId26" w:history="1">
        <w:r w:rsidR="00143F4E" w:rsidRPr="00C63DB5">
          <w:rPr>
            <w:rStyle w:val="Hyperlink"/>
            <w:rFonts w:ascii="Arial" w:hAnsi="Arial" w:cs="Arial"/>
          </w:rPr>
          <w:t>Module1_3_Zero_Defections_-Quality_Comes_to_Services.pdf</w:t>
        </w:r>
      </w:hyperlink>
      <w:r w:rsidR="00143F4E" w:rsidRPr="00C63DB5">
        <w:rPr>
          <w:rFonts w:ascii="Arial" w:hAnsi="Arial" w:cs="Arial"/>
        </w:rPr>
        <w:t xml:space="preserve"> </w:t>
      </w:r>
    </w:p>
    <w:p w14:paraId="2242DAB7" w14:textId="77777777" w:rsidR="00C33D86" w:rsidRPr="00C63DB5" w:rsidRDefault="00C33D86" w:rsidP="00A8333A">
      <w:pPr>
        <w:spacing w:after="0" w:line="360" w:lineRule="auto"/>
        <w:rPr>
          <w:rFonts w:ascii="Arial" w:hAnsi="Arial" w:cs="Arial"/>
        </w:rPr>
      </w:pPr>
    </w:p>
    <w:p w14:paraId="699E2AB4" w14:textId="77777777" w:rsidR="002E0333" w:rsidRPr="00C63DB5" w:rsidRDefault="002E0333" w:rsidP="00A8333A">
      <w:pPr>
        <w:spacing w:after="0" w:line="360" w:lineRule="auto"/>
        <w:rPr>
          <w:rFonts w:ascii="Arial" w:hAnsi="Arial" w:cs="Arial"/>
        </w:rPr>
      </w:pPr>
      <w:r w:rsidRPr="00C63DB5">
        <w:rPr>
          <w:rFonts w:ascii="Arial" w:hAnsi="Arial" w:cs="Arial"/>
        </w:rPr>
        <w:t xml:space="preserve">Saunders, M., Lewis, P. and Thornhill, A. (2019). </w:t>
      </w:r>
      <w:r w:rsidRPr="00C63DB5">
        <w:rPr>
          <w:rFonts w:ascii="Arial" w:hAnsi="Arial" w:cs="Arial"/>
          <w:i/>
          <w:iCs/>
        </w:rPr>
        <w:t>Research Methods for Business Students</w:t>
      </w:r>
      <w:r w:rsidRPr="00C63DB5">
        <w:rPr>
          <w:rFonts w:ascii="Arial" w:hAnsi="Arial" w:cs="Arial"/>
        </w:rPr>
        <w:t>. 8th ed. Harlow: Pearson Education.</w:t>
      </w:r>
    </w:p>
    <w:p w14:paraId="57ADD491" w14:textId="77777777" w:rsidR="00C33D86" w:rsidRPr="00C63DB5" w:rsidRDefault="00C33D86" w:rsidP="00A8333A">
      <w:pPr>
        <w:spacing w:after="0" w:line="360" w:lineRule="auto"/>
        <w:rPr>
          <w:rFonts w:ascii="Arial" w:hAnsi="Arial" w:cs="Arial"/>
        </w:rPr>
      </w:pPr>
    </w:p>
    <w:p w14:paraId="3F02495A" w14:textId="2FD98B96" w:rsidR="00C33D86" w:rsidRPr="00C63DB5" w:rsidRDefault="00B55E6E" w:rsidP="00A8333A">
      <w:pPr>
        <w:spacing w:after="0" w:line="360" w:lineRule="auto"/>
        <w:rPr>
          <w:rFonts w:ascii="Arial" w:hAnsi="Arial" w:cs="Arial"/>
        </w:rPr>
      </w:pPr>
      <w:r w:rsidRPr="00C63DB5">
        <w:rPr>
          <w:rFonts w:ascii="Arial" w:hAnsi="Arial" w:cs="Arial"/>
        </w:rPr>
        <w:t xml:space="preserve">Silverman, D. (2016). </w:t>
      </w:r>
      <w:r w:rsidRPr="00C63DB5">
        <w:rPr>
          <w:rFonts w:ascii="Arial" w:hAnsi="Arial" w:cs="Arial"/>
          <w:i/>
          <w:iCs/>
        </w:rPr>
        <w:t>Qualitative Research</w:t>
      </w:r>
      <w:r w:rsidRPr="00C63DB5">
        <w:rPr>
          <w:rFonts w:ascii="Arial" w:hAnsi="Arial" w:cs="Arial"/>
        </w:rPr>
        <w:t>. 4th ed. London: Sage.</w:t>
      </w:r>
      <w:r w:rsidRPr="00C63DB5">
        <w:rPr>
          <w:rFonts w:ascii="Arial" w:hAnsi="Arial" w:cs="Arial"/>
        </w:rPr>
        <w:br/>
      </w:r>
      <w:r w:rsidRPr="00C63DB5">
        <w:rPr>
          <w:rFonts w:ascii="Arial" w:hAnsi="Arial" w:cs="Arial"/>
        </w:rPr>
        <w:br/>
      </w:r>
      <w:proofErr w:type="spellStart"/>
      <w:r w:rsidRPr="00C63DB5">
        <w:rPr>
          <w:rFonts w:ascii="Arial" w:hAnsi="Arial" w:cs="Arial"/>
        </w:rPr>
        <w:t>Sirgy</w:t>
      </w:r>
      <w:proofErr w:type="spellEnd"/>
      <w:r w:rsidRPr="00C63DB5">
        <w:rPr>
          <w:rFonts w:ascii="Arial" w:hAnsi="Arial" w:cs="Arial"/>
        </w:rPr>
        <w:t xml:space="preserve">, M.J. (1982) Self-concept in consumer </w:t>
      </w:r>
      <w:proofErr w:type="spellStart"/>
      <w:r w:rsidRPr="00C63DB5">
        <w:rPr>
          <w:rFonts w:ascii="Arial" w:hAnsi="Arial" w:cs="Arial"/>
        </w:rPr>
        <w:t>behavior</w:t>
      </w:r>
      <w:proofErr w:type="spellEnd"/>
      <w:r w:rsidRPr="00C63DB5">
        <w:rPr>
          <w:rFonts w:ascii="Arial" w:hAnsi="Arial" w:cs="Arial"/>
        </w:rPr>
        <w:t xml:space="preserve">: A critical review. </w:t>
      </w:r>
      <w:r w:rsidRPr="00C63DB5">
        <w:rPr>
          <w:rFonts w:ascii="Arial" w:hAnsi="Arial" w:cs="Arial"/>
          <w:i/>
          <w:iCs/>
        </w:rPr>
        <w:t>Journal of Consumer Research</w:t>
      </w:r>
      <w:r w:rsidRPr="00C63DB5">
        <w:rPr>
          <w:rFonts w:ascii="Arial" w:hAnsi="Arial" w:cs="Arial"/>
        </w:rPr>
        <w:t>, 9(3), pp.287-300.</w:t>
      </w:r>
      <w:r w:rsidR="00F144D5" w:rsidRPr="00C63DB5">
        <w:rPr>
          <w:rFonts w:ascii="Arial" w:hAnsi="Arial" w:cs="Arial"/>
        </w:rPr>
        <w:t xml:space="preserve"> </w:t>
      </w:r>
      <w:hyperlink r:id="rId27" w:history="1">
        <w:r w:rsidR="00F144D5" w:rsidRPr="00C63DB5">
          <w:rPr>
            <w:rStyle w:val="Hyperlink"/>
            <w:rFonts w:ascii="Arial" w:hAnsi="Arial" w:cs="Arial"/>
          </w:rPr>
          <w:t>https://doi.org/10.1086/208924</w:t>
        </w:r>
      </w:hyperlink>
      <w:r w:rsidR="00F144D5" w:rsidRPr="00C63DB5">
        <w:rPr>
          <w:rFonts w:ascii="Arial" w:hAnsi="Arial" w:cs="Arial"/>
        </w:rPr>
        <w:t xml:space="preserve"> </w:t>
      </w:r>
    </w:p>
    <w:p w14:paraId="789C728D" w14:textId="429B9B38" w:rsidR="006E093E" w:rsidRPr="00C63DB5" w:rsidRDefault="00D52A3C" w:rsidP="00A8333A">
      <w:pPr>
        <w:spacing w:after="0" w:line="360" w:lineRule="auto"/>
        <w:rPr>
          <w:rFonts w:ascii="Arial" w:hAnsi="Arial" w:cs="Arial"/>
        </w:rPr>
      </w:pPr>
      <w:r w:rsidRPr="00C63DB5">
        <w:rPr>
          <w:rFonts w:ascii="Arial" w:hAnsi="Arial" w:cs="Arial"/>
        </w:rPr>
        <w:br/>
        <w:t xml:space="preserve">Slimming World (2023). </w:t>
      </w:r>
      <w:r w:rsidRPr="00C63DB5">
        <w:rPr>
          <w:rFonts w:ascii="Arial" w:hAnsi="Arial" w:cs="Arial"/>
          <w:i/>
          <w:iCs/>
        </w:rPr>
        <w:t>About Us</w:t>
      </w:r>
      <w:r w:rsidRPr="00C63DB5">
        <w:rPr>
          <w:rFonts w:ascii="Arial" w:hAnsi="Arial" w:cs="Arial"/>
        </w:rPr>
        <w:t xml:space="preserve">. [online] Available at: </w:t>
      </w:r>
      <w:hyperlink r:id="rId28" w:history="1">
        <w:r w:rsidR="003B656A" w:rsidRPr="00C63DB5">
          <w:rPr>
            <w:rStyle w:val="Hyperlink"/>
            <w:rFonts w:ascii="Arial" w:hAnsi="Arial" w:cs="Arial"/>
          </w:rPr>
          <w:t>The Slimming World story | About us</w:t>
        </w:r>
      </w:hyperlink>
      <w:r w:rsidR="003B656A" w:rsidRPr="00C63DB5">
        <w:rPr>
          <w:rFonts w:ascii="Arial" w:hAnsi="Arial" w:cs="Arial"/>
        </w:rPr>
        <w:t xml:space="preserve"> </w:t>
      </w:r>
      <w:r w:rsidRPr="00C63DB5">
        <w:rPr>
          <w:rFonts w:ascii="Arial" w:hAnsi="Arial" w:cs="Arial"/>
        </w:rPr>
        <w:t>[Accessed April 2025].</w:t>
      </w:r>
    </w:p>
    <w:p w14:paraId="675C3312" w14:textId="77777777" w:rsidR="004A0CF4" w:rsidRPr="00C63DB5" w:rsidRDefault="004A0CF4" w:rsidP="00A8333A">
      <w:pPr>
        <w:spacing w:after="0" w:line="360" w:lineRule="auto"/>
        <w:rPr>
          <w:rFonts w:ascii="Arial" w:hAnsi="Arial" w:cs="Arial"/>
        </w:rPr>
      </w:pPr>
    </w:p>
    <w:p w14:paraId="082378EB" w14:textId="3B1618DA" w:rsidR="004A0CF4" w:rsidRPr="00C63DB5" w:rsidRDefault="00521877" w:rsidP="00A8333A">
      <w:pPr>
        <w:spacing w:after="0" w:line="360" w:lineRule="auto"/>
        <w:rPr>
          <w:rFonts w:ascii="Arial" w:hAnsi="Arial" w:cs="Arial"/>
        </w:rPr>
      </w:pPr>
      <w:r w:rsidRPr="00C63DB5">
        <w:rPr>
          <w:rFonts w:ascii="Arial" w:hAnsi="Arial" w:cs="Arial"/>
        </w:rPr>
        <w:t xml:space="preserve">Slimming World (2023). </w:t>
      </w:r>
      <w:r w:rsidRPr="00C63DB5">
        <w:rPr>
          <w:rFonts w:ascii="Arial" w:hAnsi="Arial" w:cs="Arial"/>
          <w:i/>
          <w:iCs/>
        </w:rPr>
        <w:t>How Slimming World works</w:t>
      </w:r>
      <w:r w:rsidRPr="00C63DB5">
        <w:rPr>
          <w:rFonts w:ascii="Arial" w:hAnsi="Arial" w:cs="Arial"/>
        </w:rPr>
        <w:t xml:space="preserve">. [online] Available at: </w:t>
      </w:r>
      <w:hyperlink r:id="rId29" w:history="1">
        <w:r w:rsidRPr="00C63DB5">
          <w:rPr>
            <w:rStyle w:val="Hyperlink"/>
            <w:rFonts w:ascii="Arial" w:hAnsi="Arial" w:cs="Arial"/>
          </w:rPr>
          <w:t>Facilitating</w:t>
        </w:r>
        <w:r w:rsidRPr="00C63DB5">
          <w:rPr>
            <w:rStyle w:val="Hyperlink"/>
            <w:rFonts w:ascii="Arial" w:hAnsi="Arial" w:cs="Arial"/>
          </w:rPr>
          <w:t xml:space="preserve"> </w:t>
        </w:r>
        <w:r w:rsidRPr="00C63DB5">
          <w:rPr>
            <w:rStyle w:val="Hyperlink"/>
            <w:rFonts w:ascii="Arial" w:hAnsi="Arial" w:cs="Arial"/>
          </w:rPr>
          <w:t>behavioural Change - IMAGE therapy</w:t>
        </w:r>
      </w:hyperlink>
      <w:r w:rsidRPr="00C63DB5">
        <w:rPr>
          <w:rFonts w:ascii="Arial" w:hAnsi="Arial" w:cs="Arial"/>
        </w:rPr>
        <w:t xml:space="preserve"> [Accessed April 2025].</w:t>
      </w:r>
      <w:r w:rsidRPr="00C63DB5">
        <w:rPr>
          <w:rFonts w:ascii="Arial" w:hAnsi="Arial" w:cs="Arial"/>
        </w:rPr>
        <w:t xml:space="preserve"> </w:t>
      </w:r>
    </w:p>
    <w:p w14:paraId="7A525D85" w14:textId="77777777" w:rsidR="00C33D86" w:rsidRPr="00C63DB5" w:rsidRDefault="00C33D86" w:rsidP="00A8333A">
      <w:pPr>
        <w:spacing w:after="0" w:line="360" w:lineRule="auto"/>
        <w:rPr>
          <w:rFonts w:ascii="Arial" w:hAnsi="Arial" w:cs="Arial"/>
        </w:rPr>
      </w:pPr>
    </w:p>
    <w:p w14:paraId="1A9C0AEB" w14:textId="6C12D091" w:rsidR="00C33D86" w:rsidRPr="00C63DB5" w:rsidRDefault="00B55E6E" w:rsidP="00A8333A">
      <w:pPr>
        <w:spacing w:after="0" w:line="360" w:lineRule="auto"/>
        <w:rPr>
          <w:rFonts w:ascii="Arial" w:hAnsi="Arial" w:cs="Arial"/>
        </w:rPr>
      </w:pPr>
      <w:r w:rsidRPr="00C63DB5">
        <w:rPr>
          <w:rFonts w:ascii="Arial" w:hAnsi="Arial" w:cs="Arial"/>
        </w:rPr>
        <w:t xml:space="preserve">Tam, K.Y. and Ho, S.Y. (2005) Web personalization as a persuasion strategy: An elaboration likelihood model perspective. </w:t>
      </w:r>
      <w:r w:rsidRPr="00C63DB5">
        <w:rPr>
          <w:rFonts w:ascii="Arial" w:hAnsi="Arial" w:cs="Arial"/>
          <w:i/>
          <w:iCs/>
        </w:rPr>
        <w:t>Information Systems Research</w:t>
      </w:r>
      <w:r w:rsidRPr="00C63DB5">
        <w:rPr>
          <w:rFonts w:ascii="Arial" w:hAnsi="Arial" w:cs="Arial"/>
        </w:rPr>
        <w:t>, 16(3), pp.271-291.</w:t>
      </w:r>
      <w:r w:rsidR="005A5C2D" w:rsidRPr="00C63DB5">
        <w:rPr>
          <w:rFonts w:ascii="Arial" w:hAnsi="Arial" w:cs="Arial"/>
        </w:rPr>
        <w:t xml:space="preserve"> </w:t>
      </w:r>
      <w:hyperlink r:id="rId30" w:history="1">
        <w:r w:rsidR="005A5C2D" w:rsidRPr="00C63DB5">
          <w:rPr>
            <w:rStyle w:val="Hyperlink"/>
            <w:rFonts w:ascii="Arial" w:hAnsi="Arial" w:cs="Arial"/>
          </w:rPr>
          <w:t>https://doi.org/10.1287/isre.1050.0058</w:t>
        </w:r>
      </w:hyperlink>
      <w:r w:rsidR="005A5C2D" w:rsidRPr="00C63DB5">
        <w:rPr>
          <w:rFonts w:ascii="Arial" w:hAnsi="Arial" w:cs="Arial"/>
        </w:rPr>
        <w:t xml:space="preserve"> </w:t>
      </w:r>
    </w:p>
    <w:p w14:paraId="3BC5ACDD" w14:textId="77777777" w:rsidR="004A0CF4" w:rsidRPr="00C63DB5" w:rsidRDefault="004A0CF4" w:rsidP="00A8333A">
      <w:pPr>
        <w:spacing w:after="0" w:line="360" w:lineRule="auto"/>
        <w:rPr>
          <w:rFonts w:ascii="Arial" w:hAnsi="Arial" w:cs="Arial"/>
        </w:rPr>
      </w:pPr>
    </w:p>
    <w:p w14:paraId="2D51A32A" w14:textId="77777777" w:rsidR="004A0CF4" w:rsidRPr="00C63DB5" w:rsidRDefault="004A0CF4" w:rsidP="004A0CF4">
      <w:pPr>
        <w:spacing w:after="0" w:line="360" w:lineRule="auto"/>
        <w:rPr>
          <w:rFonts w:ascii="Arial" w:hAnsi="Arial" w:cs="Arial"/>
        </w:rPr>
      </w:pPr>
      <w:proofErr w:type="spellStart"/>
      <w:r w:rsidRPr="00C63DB5">
        <w:rPr>
          <w:rFonts w:ascii="Arial" w:hAnsi="Arial" w:cs="Arial"/>
        </w:rPr>
        <w:t>Tashakkori</w:t>
      </w:r>
      <w:proofErr w:type="spellEnd"/>
      <w:r w:rsidRPr="00C63DB5">
        <w:rPr>
          <w:rFonts w:ascii="Arial" w:hAnsi="Arial" w:cs="Arial"/>
        </w:rPr>
        <w:t xml:space="preserve">, A. and Teddlie, C. (2010). </w:t>
      </w:r>
      <w:r w:rsidRPr="00C63DB5">
        <w:rPr>
          <w:rFonts w:ascii="Arial" w:hAnsi="Arial" w:cs="Arial"/>
          <w:i/>
          <w:iCs/>
        </w:rPr>
        <w:t>Mixed Methodology: Combining Qualitative and Quantitative Approaches</w:t>
      </w:r>
      <w:r w:rsidRPr="00C63DB5">
        <w:rPr>
          <w:rFonts w:ascii="Arial" w:hAnsi="Arial" w:cs="Arial"/>
        </w:rPr>
        <w:t>. 2nd ed. Thousand Oaks: Sage.</w:t>
      </w:r>
    </w:p>
    <w:p w14:paraId="07330987" w14:textId="77777777" w:rsidR="00626452" w:rsidRPr="00C63DB5" w:rsidRDefault="00626452" w:rsidP="00A8333A">
      <w:pPr>
        <w:spacing w:after="0" w:line="360" w:lineRule="auto"/>
        <w:rPr>
          <w:rFonts w:ascii="Arial" w:hAnsi="Arial" w:cs="Arial"/>
        </w:rPr>
      </w:pPr>
    </w:p>
    <w:p w14:paraId="4ED685A0" w14:textId="58E93F6C" w:rsidR="00464696" w:rsidRPr="00C63DB5" w:rsidRDefault="00B55E6E" w:rsidP="00A8333A">
      <w:pPr>
        <w:spacing w:after="0" w:line="360" w:lineRule="auto"/>
        <w:rPr>
          <w:rFonts w:ascii="Arial" w:hAnsi="Arial" w:cs="Arial"/>
        </w:rPr>
      </w:pPr>
      <w:r w:rsidRPr="00C63DB5">
        <w:rPr>
          <w:rFonts w:ascii="Arial" w:hAnsi="Arial" w:cs="Arial"/>
        </w:rPr>
        <w:t xml:space="preserve">Teixeira, P.J., </w:t>
      </w:r>
      <w:proofErr w:type="spellStart"/>
      <w:r w:rsidRPr="00C63DB5">
        <w:rPr>
          <w:rFonts w:ascii="Arial" w:hAnsi="Arial" w:cs="Arial"/>
        </w:rPr>
        <w:t>Carraca</w:t>
      </w:r>
      <w:proofErr w:type="spellEnd"/>
      <w:r w:rsidRPr="00C63DB5">
        <w:rPr>
          <w:rFonts w:ascii="Arial" w:hAnsi="Arial" w:cs="Arial"/>
        </w:rPr>
        <w:t xml:space="preserve">, E.V., Markland, D., Silva, M.N. and Ryan, R.M. (2012) Exercise, physical activity, and self-determination theory: A systematic review. </w:t>
      </w:r>
    </w:p>
    <w:p w14:paraId="29702D64" w14:textId="53D93517" w:rsidR="00C33D86" w:rsidRPr="00C63DB5" w:rsidRDefault="00B55E6E" w:rsidP="00A8333A">
      <w:pPr>
        <w:spacing w:after="0" w:line="360" w:lineRule="auto"/>
        <w:rPr>
          <w:rFonts w:ascii="Arial" w:hAnsi="Arial" w:cs="Arial"/>
        </w:rPr>
      </w:pPr>
      <w:r w:rsidRPr="00C63DB5">
        <w:rPr>
          <w:rFonts w:ascii="Arial" w:hAnsi="Arial" w:cs="Arial"/>
          <w:i/>
          <w:iCs/>
        </w:rPr>
        <w:lastRenderedPageBreak/>
        <w:t xml:space="preserve">International Journal of </w:t>
      </w:r>
      <w:proofErr w:type="spellStart"/>
      <w:r w:rsidRPr="00C63DB5">
        <w:rPr>
          <w:rFonts w:ascii="Arial" w:hAnsi="Arial" w:cs="Arial"/>
          <w:i/>
          <w:iCs/>
        </w:rPr>
        <w:t>Behavioral</w:t>
      </w:r>
      <w:proofErr w:type="spellEnd"/>
      <w:r w:rsidRPr="00C63DB5">
        <w:rPr>
          <w:rFonts w:ascii="Arial" w:hAnsi="Arial" w:cs="Arial"/>
          <w:i/>
          <w:iCs/>
        </w:rPr>
        <w:t xml:space="preserve"> Nutrition and Physical Activity</w:t>
      </w:r>
      <w:r w:rsidRPr="00C63DB5">
        <w:rPr>
          <w:rFonts w:ascii="Arial" w:hAnsi="Arial" w:cs="Arial"/>
        </w:rPr>
        <w:t>, 9(1), p.78.</w:t>
      </w:r>
      <w:r w:rsidR="005A5C2D" w:rsidRPr="00C63DB5">
        <w:rPr>
          <w:rFonts w:ascii="Arial" w:hAnsi="Arial" w:cs="Arial"/>
        </w:rPr>
        <w:t xml:space="preserve"> </w:t>
      </w:r>
      <w:hyperlink r:id="rId31" w:history="1">
        <w:r w:rsidR="005A5C2D" w:rsidRPr="00C63DB5">
          <w:rPr>
            <w:rStyle w:val="Hyperlink"/>
            <w:rFonts w:ascii="Arial" w:hAnsi="Arial" w:cs="Arial"/>
          </w:rPr>
          <w:t>https://doi.org/10.1186/1479-5868-9-78</w:t>
        </w:r>
      </w:hyperlink>
      <w:r w:rsidR="005A5C2D" w:rsidRPr="00C63DB5">
        <w:rPr>
          <w:rFonts w:ascii="Arial" w:hAnsi="Arial" w:cs="Arial"/>
        </w:rPr>
        <w:t xml:space="preserve"> </w:t>
      </w:r>
    </w:p>
    <w:p w14:paraId="513D7C23" w14:textId="77777777" w:rsidR="009B34A3" w:rsidRPr="00C63DB5" w:rsidRDefault="009B34A3" w:rsidP="00A8333A">
      <w:pPr>
        <w:spacing w:after="0" w:line="360" w:lineRule="auto"/>
        <w:rPr>
          <w:rFonts w:ascii="Arial" w:hAnsi="Arial" w:cs="Arial"/>
        </w:rPr>
      </w:pPr>
    </w:p>
    <w:p w14:paraId="50AA1DAE" w14:textId="608935A1" w:rsidR="009B34A3" w:rsidRPr="00C63DB5" w:rsidRDefault="00594D42" w:rsidP="00A8333A">
      <w:pPr>
        <w:spacing w:after="0" w:line="360" w:lineRule="auto"/>
        <w:rPr>
          <w:rFonts w:ascii="Arial" w:hAnsi="Arial" w:cs="Arial"/>
          <w:b/>
          <w:bCs/>
          <w:i/>
          <w:iCs/>
        </w:rPr>
      </w:pPr>
      <w:r w:rsidRPr="00C63DB5">
        <w:rPr>
          <w:rFonts w:ascii="Arial" w:hAnsi="Arial" w:cs="Arial"/>
          <w:i/>
          <w:iCs/>
        </w:rPr>
        <w:t xml:space="preserve">UK Active. (2025). UK Health and Fitness Market report reveals exponential growth as penetration rate hits 16.9% and revenue grows 8.8%. [Online]. UK Active. Last Updated: 03/04/2025. Available at: </w:t>
      </w:r>
      <w:hyperlink r:id="rId32" w:history="1">
        <w:r w:rsidR="009F4F99" w:rsidRPr="00C63DB5">
          <w:rPr>
            <w:rStyle w:val="Hyperlink"/>
            <w:rFonts w:ascii="Arial" w:hAnsi="Arial" w:cs="Arial"/>
            <w:i/>
            <w:iCs/>
          </w:rPr>
          <w:t>Health &amp; Fitness Market Growth</w:t>
        </w:r>
      </w:hyperlink>
      <w:r w:rsidRPr="00C63DB5">
        <w:rPr>
          <w:rFonts w:ascii="Arial" w:hAnsi="Arial" w:cs="Arial"/>
          <w:i/>
          <w:iCs/>
        </w:rPr>
        <w:t xml:space="preserve"> </w:t>
      </w:r>
      <w:r w:rsidRPr="00C63DB5">
        <w:rPr>
          <w:rFonts w:ascii="Arial" w:hAnsi="Arial" w:cs="Arial"/>
          <w:i/>
          <w:iCs/>
        </w:rPr>
        <w:t xml:space="preserve"> [Accessed April 2025].</w:t>
      </w:r>
      <w:r w:rsidR="009B34A3" w:rsidRPr="00C63DB5">
        <w:rPr>
          <w:rFonts w:ascii="Arial" w:hAnsi="Arial" w:cs="Arial"/>
          <w:i/>
          <w:iCs/>
        </w:rPr>
        <w:t xml:space="preserve"> </w:t>
      </w:r>
    </w:p>
    <w:p w14:paraId="30A964F3" w14:textId="2AC01F60" w:rsidR="00B55E6E" w:rsidRPr="00C63DB5" w:rsidRDefault="00B55E6E" w:rsidP="00A8333A">
      <w:pPr>
        <w:spacing w:after="0" w:line="360" w:lineRule="auto"/>
        <w:rPr>
          <w:rFonts w:ascii="Arial" w:hAnsi="Arial" w:cs="Arial"/>
        </w:rPr>
      </w:pPr>
      <w:r w:rsidRPr="00C63DB5">
        <w:rPr>
          <w:rFonts w:ascii="Arial" w:hAnsi="Arial" w:cs="Arial"/>
        </w:rPr>
        <w:br/>
        <w:t xml:space="preserve">Verhoef, P.C. (2003) Understanding the effect of customer relationship management efforts on customer retention and customer share development. </w:t>
      </w:r>
      <w:r w:rsidRPr="00C63DB5">
        <w:rPr>
          <w:rFonts w:ascii="Arial" w:hAnsi="Arial" w:cs="Arial"/>
          <w:i/>
          <w:iCs/>
        </w:rPr>
        <w:t>Journal of Marketing</w:t>
      </w:r>
      <w:r w:rsidRPr="00C63DB5">
        <w:rPr>
          <w:rFonts w:ascii="Arial" w:hAnsi="Arial" w:cs="Arial"/>
        </w:rPr>
        <w:t>, 67(4), pp.30-45.</w:t>
      </w:r>
      <w:r w:rsidR="00290704" w:rsidRPr="00C63DB5">
        <w:rPr>
          <w:rFonts w:ascii="Arial" w:hAnsi="Arial" w:cs="Arial"/>
        </w:rPr>
        <w:t xml:space="preserve"> </w:t>
      </w:r>
      <w:hyperlink r:id="rId33" w:history="1">
        <w:r w:rsidR="00290704" w:rsidRPr="00C63DB5">
          <w:rPr>
            <w:rStyle w:val="Hyperlink"/>
            <w:rFonts w:ascii="Arial" w:hAnsi="Arial" w:cs="Arial"/>
          </w:rPr>
          <w:t>https://doi.org/10.1509/jmkg.67.4.30.18685</w:t>
        </w:r>
      </w:hyperlink>
      <w:r w:rsidR="00290704" w:rsidRPr="00C63DB5">
        <w:rPr>
          <w:rFonts w:ascii="Arial" w:hAnsi="Arial" w:cs="Arial"/>
        </w:rPr>
        <w:t xml:space="preserve"> </w:t>
      </w:r>
    </w:p>
    <w:p w14:paraId="7E6C4DE6" w14:textId="77777777" w:rsidR="00C33D86" w:rsidRPr="00C63DB5" w:rsidRDefault="00C33D86" w:rsidP="00A8333A">
      <w:pPr>
        <w:spacing w:after="0" w:line="360" w:lineRule="auto"/>
        <w:rPr>
          <w:rFonts w:ascii="Arial" w:hAnsi="Arial" w:cs="Arial"/>
        </w:rPr>
      </w:pPr>
    </w:p>
    <w:p w14:paraId="6D927F8A" w14:textId="63378DF6" w:rsidR="00B55E6E" w:rsidRPr="00C63DB5" w:rsidRDefault="00B55E6E" w:rsidP="00A8333A">
      <w:pPr>
        <w:spacing w:after="0" w:line="360" w:lineRule="auto"/>
        <w:rPr>
          <w:rFonts w:ascii="Arial" w:hAnsi="Arial" w:cs="Arial"/>
          <w:b/>
          <w:bCs/>
          <w:color w:val="FF0000"/>
        </w:rPr>
      </w:pPr>
      <w:r w:rsidRPr="00C63DB5">
        <w:rPr>
          <w:rFonts w:ascii="Arial" w:hAnsi="Arial" w:cs="Arial"/>
        </w:rPr>
        <w:t>WW</w:t>
      </w:r>
      <w:r w:rsidR="006467F1" w:rsidRPr="00C63DB5">
        <w:rPr>
          <w:rFonts w:ascii="Arial" w:hAnsi="Arial" w:cs="Arial"/>
        </w:rPr>
        <w:t xml:space="preserve"> International</w:t>
      </w:r>
      <w:r w:rsidRPr="00C63DB5">
        <w:rPr>
          <w:rFonts w:ascii="Arial" w:hAnsi="Arial" w:cs="Arial"/>
        </w:rPr>
        <w:t xml:space="preserve"> (2023) </w:t>
      </w:r>
      <w:r w:rsidR="006467F1" w:rsidRPr="00C63DB5">
        <w:rPr>
          <w:rFonts w:ascii="Arial" w:hAnsi="Arial" w:cs="Arial"/>
          <w:i/>
          <w:iCs/>
        </w:rPr>
        <w:t>Annual Report 202</w:t>
      </w:r>
      <w:r w:rsidR="006467F1" w:rsidRPr="00C63DB5">
        <w:rPr>
          <w:rFonts w:ascii="Arial" w:hAnsi="Arial" w:cs="Arial"/>
          <w:i/>
          <w:iCs/>
        </w:rPr>
        <w:t>3</w:t>
      </w:r>
      <w:r w:rsidRPr="00C63DB5">
        <w:rPr>
          <w:rFonts w:ascii="Arial" w:hAnsi="Arial" w:cs="Arial"/>
        </w:rPr>
        <w:t>.</w:t>
      </w:r>
      <w:r w:rsidR="0047657A" w:rsidRPr="00C63DB5">
        <w:rPr>
          <w:rFonts w:ascii="Arial" w:hAnsi="Arial" w:cs="Arial"/>
        </w:rPr>
        <w:t xml:space="preserve"> [online]</w:t>
      </w:r>
      <w:r w:rsidR="00147C3C" w:rsidRPr="00C63DB5">
        <w:rPr>
          <w:rFonts w:ascii="Arial" w:hAnsi="Arial" w:cs="Arial"/>
          <w:b/>
          <w:bCs/>
          <w:color w:val="FF0000"/>
        </w:rPr>
        <w:t xml:space="preserve"> </w:t>
      </w:r>
      <w:r w:rsidR="00147C3C" w:rsidRPr="00C63DB5">
        <w:rPr>
          <w:rFonts w:ascii="Arial" w:hAnsi="Arial" w:cs="Arial"/>
        </w:rPr>
        <w:t xml:space="preserve">Available at:  </w:t>
      </w:r>
      <w:hyperlink r:id="rId34" w:history="1">
        <w:r w:rsidR="00C855E5" w:rsidRPr="00C63DB5">
          <w:rPr>
            <w:rStyle w:val="Hyperlink"/>
            <w:rFonts w:ascii="Arial" w:hAnsi="Arial" w:cs="Arial"/>
          </w:rPr>
          <w:t>Annual Report 2023</w:t>
        </w:r>
      </w:hyperlink>
      <w:r w:rsidR="00C855E5" w:rsidRPr="00C63DB5">
        <w:rPr>
          <w:rFonts w:ascii="Arial" w:hAnsi="Arial" w:cs="Arial"/>
          <w:color w:val="FF0000"/>
        </w:rPr>
        <w:t xml:space="preserve"> </w:t>
      </w:r>
      <w:r w:rsidR="00C855E5" w:rsidRPr="00C63DB5">
        <w:rPr>
          <w:rFonts w:ascii="Arial" w:hAnsi="Arial" w:cs="Arial"/>
        </w:rPr>
        <w:t xml:space="preserve">[Accessed </w:t>
      </w:r>
      <w:r w:rsidR="006467F1" w:rsidRPr="00C63DB5">
        <w:rPr>
          <w:rFonts w:ascii="Arial" w:hAnsi="Arial" w:cs="Arial"/>
        </w:rPr>
        <w:t>April 2025]</w:t>
      </w:r>
    </w:p>
    <w:p w14:paraId="6F95DEAE" w14:textId="77777777" w:rsidR="00753158" w:rsidRPr="00C63DB5" w:rsidRDefault="00753158" w:rsidP="00A8333A">
      <w:pPr>
        <w:spacing w:after="0" w:line="360" w:lineRule="auto"/>
        <w:rPr>
          <w:rFonts w:ascii="Arial" w:hAnsi="Arial" w:cs="Arial"/>
          <w:b/>
          <w:bCs/>
          <w:color w:val="FF0000"/>
        </w:rPr>
      </w:pPr>
    </w:p>
    <w:p w14:paraId="32FC0854" w14:textId="5E9C6735" w:rsidR="00C33D86" w:rsidRPr="00C63DB5" w:rsidRDefault="00322058" w:rsidP="00A8333A">
      <w:pPr>
        <w:spacing w:after="0" w:line="360" w:lineRule="auto"/>
        <w:rPr>
          <w:rFonts w:ascii="Arial" w:hAnsi="Arial" w:cs="Arial"/>
          <w:color w:val="4EA72E" w:themeColor="accent6"/>
        </w:rPr>
      </w:pPr>
      <w:r w:rsidRPr="00C63DB5">
        <w:rPr>
          <w:rFonts w:ascii="Arial" w:hAnsi="Arial" w:cs="Arial"/>
        </w:rPr>
        <w:t>WW International. (.). </w:t>
      </w:r>
      <w:r w:rsidRPr="00C63DB5">
        <w:rPr>
          <w:rFonts w:ascii="Arial" w:hAnsi="Arial" w:cs="Arial"/>
          <w:i/>
          <w:iCs/>
        </w:rPr>
        <w:t>An award-winning App that fits you</w:t>
      </w:r>
      <w:r w:rsidRPr="00C63DB5">
        <w:rPr>
          <w:rFonts w:ascii="Arial" w:hAnsi="Arial" w:cs="Arial"/>
        </w:rPr>
        <w:t xml:space="preserve">. [Online]. Weightwatchers. Available at: </w:t>
      </w:r>
      <w:hyperlink r:id="rId35" w:history="1">
        <w:r w:rsidRPr="00C63DB5">
          <w:rPr>
            <w:rStyle w:val="Hyperlink"/>
            <w:rFonts w:ascii="Arial" w:hAnsi="Arial" w:cs="Arial"/>
          </w:rPr>
          <w:t>https://www.weightwatchers.com/uk/how-it-works/ww-app</w:t>
        </w:r>
      </w:hyperlink>
      <w:r w:rsidRPr="00C63DB5">
        <w:rPr>
          <w:rFonts w:ascii="Arial" w:hAnsi="Arial" w:cs="Arial"/>
          <w:color w:val="4EA72E" w:themeColor="accent6"/>
        </w:rPr>
        <w:t xml:space="preserve"> </w:t>
      </w:r>
      <w:r w:rsidRPr="00C63DB5">
        <w:rPr>
          <w:rFonts w:ascii="Arial" w:hAnsi="Arial" w:cs="Arial"/>
          <w:color w:val="4EA72E" w:themeColor="accent6"/>
        </w:rPr>
        <w:t xml:space="preserve"> </w:t>
      </w:r>
      <w:r w:rsidRPr="00C63DB5">
        <w:rPr>
          <w:rFonts w:ascii="Arial" w:hAnsi="Arial" w:cs="Arial"/>
        </w:rPr>
        <w:t>[Accessed April 2025].</w:t>
      </w:r>
    </w:p>
    <w:p w14:paraId="210336B9" w14:textId="77777777" w:rsidR="00322058" w:rsidRPr="00C63DB5" w:rsidRDefault="00322058" w:rsidP="00A8333A">
      <w:pPr>
        <w:spacing w:after="0" w:line="360" w:lineRule="auto"/>
        <w:rPr>
          <w:rFonts w:ascii="Arial" w:hAnsi="Arial" w:cs="Arial"/>
        </w:rPr>
      </w:pPr>
    </w:p>
    <w:p w14:paraId="47A93BEF" w14:textId="634D9F83" w:rsidR="00C33D86" w:rsidRPr="00C63DB5" w:rsidRDefault="00774162" w:rsidP="00A8333A">
      <w:pPr>
        <w:spacing w:after="0" w:line="360" w:lineRule="auto"/>
        <w:rPr>
          <w:rFonts w:ascii="Arial" w:hAnsi="Arial" w:cs="Arial"/>
          <w:b/>
          <w:bCs/>
        </w:rPr>
      </w:pPr>
      <w:r w:rsidRPr="00C63DB5">
        <w:rPr>
          <w:rFonts w:ascii="Arial" w:hAnsi="Arial" w:cs="Arial"/>
        </w:rPr>
        <w:t>W</w:t>
      </w:r>
      <w:r w:rsidR="00D52A3C" w:rsidRPr="00C63DB5">
        <w:rPr>
          <w:rFonts w:ascii="Arial" w:hAnsi="Arial" w:cs="Arial"/>
        </w:rPr>
        <w:t xml:space="preserve">W International (2022). </w:t>
      </w:r>
      <w:r w:rsidR="00D52A3C" w:rsidRPr="00C63DB5">
        <w:rPr>
          <w:rFonts w:ascii="Arial" w:hAnsi="Arial" w:cs="Arial"/>
          <w:i/>
          <w:iCs/>
        </w:rPr>
        <w:t>Annual Report 2022</w:t>
      </w:r>
      <w:r w:rsidR="00D52A3C" w:rsidRPr="00C63DB5">
        <w:rPr>
          <w:rFonts w:ascii="Arial" w:hAnsi="Arial" w:cs="Arial"/>
        </w:rPr>
        <w:t xml:space="preserve">. [online] Available at: </w:t>
      </w:r>
      <w:hyperlink r:id="rId36" w:history="1">
        <w:r w:rsidR="0047657A" w:rsidRPr="00C63DB5">
          <w:rPr>
            <w:rStyle w:val="Hyperlink"/>
            <w:rFonts w:ascii="Arial" w:hAnsi="Arial" w:cs="Arial"/>
          </w:rPr>
          <w:t>Annual Report 2022</w:t>
        </w:r>
      </w:hyperlink>
      <w:r w:rsidR="00D52A3C" w:rsidRPr="00C63DB5">
        <w:rPr>
          <w:rFonts w:ascii="Arial" w:hAnsi="Arial" w:cs="Arial"/>
        </w:rPr>
        <w:t xml:space="preserve"> [Accessed April 2025].</w:t>
      </w:r>
    </w:p>
    <w:p w14:paraId="416A4B64" w14:textId="09D83D02" w:rsidR="00426970" w:rsidRPr="00C63DB5" w:rsidRDefault="00D92F75" w:rsidP="00A8333A">
      <w:pPr>
        <w:spacing w:after="0" w:line="360" w:lineRule="auto"/>
        <w:rPr>
          <w:rFonts w:ascii="Arial" w:hAnsi="Arial" w:cs="Arial"/>
        </w:rPr>
      </w:pPr>
      <w:r w:rsidRPr="00C63DB5">
        <w:rPr>
          <w:rFonts w:ascii="Arial" w:hAnsi="Arial" w:cs="Arial"/>
        </w:rPr>
        <w:br/>
        <w:t xml:space="preserve">Yin, R.K. (2018). </w:t>
      </w:r>
      <w:r w:rsidRPr="00C63DB5">
        <w:rPr>
          <w:rFonts w:ascii="Arial" w:hAnsi="Arial" w:cs="Arial"/>
          <w:i/>
          <w:iCs/>
        </w:rPr>
        <w:t>Case Study Research and Applications: Design and Methods</w:t>
      </w:r>
      <w:r w:rsidRPr="00C63DB5">
        <w:rPr>
          <w:rFonts w:ascii="Arial" w:hAnsi="Arial" w:cs="Arial"/>
        </w:rPr>
        <w:t>. 6th ed. London: Sage.</w:t>
      </w:r>
    </w:p>
    <w:p w14:paraId="6249BF8B" w14:textId="11900B4F" w:rsidR="00426970" w:rsidRPr="00C63DB5" w:rsidRDefault="00426970" w:rsidP="00A8333A">
      <w:pPr>
        <w:spacing w:line="360" w:lineRule="auto"/>
        <w:rPr>
          <w:rFonts w:ascii="Arial" w:hAnsi="Arial" w:cs="Arial"/>
        </w:rPr>
      </w:pPr>
    </w:p>
    <w:p w14:paraId="3D1A194F" w14:textId="77777777" w:rsidR="003D2934" w:rsidRPr="00C63DB5" w:rsidRDefault="003D2934" w:rsidP="00A8333A">
      <w:pPr>
        <w:spacing w:line="360" w:lineRule="auto"/>
        <w:rPr>
          <w:rFonts w:ascii="Arial" w:hAnsi="Arial" w:cs="Arial"/>
        </w:rPr>
      </w:pPr>
    </w:p>
    <w:p w14:paraId="6500FF98" w14:textId="4D0C0B1E" w:rsidR="007329FB" w:rsidRPr="00C63DB5" w:rsidRDefault="00A453CD" w:rsidP="00A453CD">
      <w:pPr>
        <w:rPr>
          <w:rFonts w:ascii="Arial" w:hAnsi="Arial" w:cs="Arial"/>
        </w:rPr>
      </w:pPr>
      <w:r w:rsidRPr="00C63DB5">
        <w:rPr>
          <w:rFonts w:ascii="Arial" w:hAnsi="Arial" w:cs="Arial"/>
        </w:rPr>
        <w:br w:type="page"/>
      </w:r>
    </w:p>
    <w:p w14:paraId="52D1569A" w14:textId="2F027EEE" w:rsidR="009F4F99" w:rsidRPr="00CC4476" w:rsidRDefault="009F4F99" w:rsidP="00CC4476">
      <w:pPr>
        <w:pStyle w:val="Heading1"/>
        <w:rPr>
          <w:b/>
          <w:bCs/>
          <w:color w:val="auto"/>
          <w:sz w:val="24"/>
          <w:szCs w:val="24"/>
        </w:rPr>
      </w:pPr>
      <w:bookmarkStart w:id="10" w:name="_Toc197688094"/>
      <w:r w:rsidRPr="00CC4476">
        <w:rPr>
          <w:b/>
          <w:bCs/>
          <w:color w:val="auto"/>
          <w:sz w:val="24"/>
          <w:szCs w:val="24"/>
        </w:rPr>
        <w:lastRenderedPageBreak/>
        <w:t>Appendices</w:t>
      </w:r>
      <w:bookmarkEnd w:id="10"/>
      <w:r w:rsidRPr="00CC4476">
        <w:rPr>
          <w:b/>
          <w:bCs/>
          <w:color w:val="auto"/>
          <w:sz w:val="24"/>
          <w:szCs w:val="24"/>
        </w:rPr>
        <w:t xml:space="preserve"> </w:t>
      </w:r>
    </w:p>
    <w:p w14:paraId="669FFBEA" w14:textId="46C02044" w:rsidR="003D2934" w:rsidRPr="00C63DB5" w:rsidRDefault="003D2934" w:rsidP="00A8333A">
      <w:pPr>
        <w:spacing w:line="360" w:lineRule="auto"/>
        <w:rPr>
          <w:rFonts w:ascii="Arial" w:hAnsi="Arial" w:cs="Arial"/>
        </w:rPr>
      </w:pPr>
      <w:r w:rsidRPr="00C63DB5">
        <w:rPr>
          <w:rFonts w:ascii="Arial" w:hAnsi="Arial" w:cs="Arial"/>
          <w:b/>
          <w:bCs/>
        </w:rPr>
        <w:t>Appendix 1</w:t>
      </w:r>
      <w:r w:rsidRPr="00C63DB5">
        <w:rPr>
          <w:rFonts w:ascii="Arial" w:hAnsi="Arial" w:cs="Arial"/>
        </w:rPr>
        <w:t xml:space="preserve"> -</w:t>
      </w:r>
      <w:r w:rsidRPr="00C63DB5">
        <w:rPr>
          <w:rFonts w:ascii="Arial" w:hAnsi="Arial" w:cs="Arial"/>
          <w:i/>
          <w:iCs/>
        </w:rPr>
        <w:t xml:space="preserve">Timeline </w:t>
      </w:r>
      <w:r w:rsidR="00493C26" w:rsidRPr="00C63DB5">
        <w:rPr>
          <w:rFonts w:ascii="Arial" w:hAnsi="Arial" w:cs="Arial"/>
          <w:i/>
          <w:iCs/>
        </w:rPr>
        <w:t>Gantt</w:t>
      </w:r>
      <w:r w:rsidRPr="00C63DB5">
        <w:rPr>
          <w:rFonts w:ascii="Arial" w:hAnsi="Arial" w:cs="Arial"/>
          <w:i/>
          <w:iCs/>
        </w:rPr>
        <w:t xml:space="preserve"> Chart</w:t>
      </w:r>
    </w:p>
    <w:p w14:paraId="24C86D66" w14:textId="59AAEA2F" w:rsidR="00493C26" w:rsidRPr="00C63DB5" w:rsidRDefault="00DA5714" w:rsidP="00A8333A">
      <w:pPr>
        <w:spacing w:line="360" w:lineRule="auto"/>
        <w:rPr>
          <w:rFonts w:ascii="Arial" w:hAnsi="Arial" w:cs="Arial"/>
        </w:rPr>
      </w:pPr>
      <w:r w:rsidRPr="00C63DB5">
        <w:rPr>
          <w:rFonts w:ascii="Arial" w:hAnsi="Arial" w:cs="Arial"/>
          <w:noProof/>
        </w:rPr>
        <w:drawing>
          <wp:inline distT="0" distB="0" distL="0" distR="0" wp14:anchorId="0CE705CA" wp14:editId="3C527BA5">
            <wp:extent cx="5731510" cy="1795780"/>
            <wp:effectExtent l="0" t="0" r="2540" b="0"/>
            <wp:docPr id="2085700849" name="Picture 1" descr="A screenshot of a computer&#1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700849" name="Picture 1" descr="A screenshot of a computer&#10;&#10;">
                      <a:extLst>
                        <a:ext uri="{C183D7F6-B498-43B3-948B-1728B52AA6E4}">
                          <adec:decorative xmlns:adec="http://schemas.microsoft.com/office/drawing/2017/decorative" val="0"/>
                        </a:ext>
                      </a:extLst>
                    </pic:cNvPr>
                    <pic:cNvPicPr/>
                  </pic:nvPicPr>
                  <pic:blipFill>
                    <a:blip r:embed="rId37"/>
                    <a:stretch>
                      <a:fillRect/>
                    </a:stretch>
                  </pic:blipFill>
                  <pic:spPr>
                    <a:xfrm>
                      <a:off x="0" y="0"/>
                      <a:ext cx="5731510" cy="1795780"/>
                    </a:xfrm>
                    <a:prstGeom prst="rect">
                      <a:avLst/>
                    </a:prstGeom>
                  </pic:spPr>
                </pic:pic>
              </a:graphicData>
            </a:graphic>
          </wp:inline>
        </w:drawing>
      </w:r>
    </w:p>
    <w:p w14:paraId="10B0B6A2" w14:textId="432BA34B" w:rsidR="003D2934" w:rsidRPr="00C63DB5" w:rsidRDefault="003D2934" w:rsidP="00A8333A">
      <w:pPr>
        <w:spacing w:line="360" w:lineRule="auto"/>
        <w:rPr>
          <w:rFonts w:ascii="Arial" w:hAnsi="Arial" w:cs="Arial"/>
        </w:rPr>
      </w:pPr>
      <w:r w:rsidRPr="00C63DB5">
        <w:rPr>
          <w:rFonts w:ascii="Arial" w:hAnsi="Arial" w:cs="Arial"/>
          <w:b/>
          <w:bCs/>
        </w:rPr>
        <w:t>Appendix 2</w:t>
      </w:r>
      <w:r w:rsidRPr="00C63DB5">
        <w:rPr>
          <w:rFonts w:ascii="Arial" w:hAnsi="Arial" w:cs="Arial"/>
        </w:rPr>
        <w:t xml:space="preserve"> – </w:t>
      </w:r>
      <w:r w:rsidRPr="00C63DB5">
        <w:rPr>
          <w:rFonts w:ascii="Arial" w:hAnsi="Arial" w:cs="Arial"/>
          <w:i/>
          <w:iCs/>
        </w:rPr>
        <w:t xml:space="preserve">Ethical </w:t>
      </w:r>
      <w:r w:rsidR="009C6479" w:rsidRPr="00C63DB5">
        <w:rPr>
          <w:rFonts w:ascii="Arial" w:hAnsi="Arial" w:cs="Arial"/>
          <w:i/>
          <w:iCs/>
        </w:rPr>
        <w:t>Approval</w:t>
      </w:r>
      <w:r w:rsidRPr="00C63DB5">
        <w:rPr>
          <w:rFonts w:ascii="Arial" w:hAnsi="Arial" w:cs="Arial"/>
          <w:i/>
          <w:iCs/>
        </w:rPr>
        <w:t xml:space="preserve"> Form</w:t>
      </w:r>
    </w:p>
    <w:p w14:paraId="66B4B2D1" w14:textId="731FC713" w:rsidR="00021655" w:rsidRPr="00C63DB5" w:rsidRDefault="00021655" w:rsidP="00A8333A">
      <w:pPr>
        <w:spacing w:line="360" w:lineRule="auto"/>
        <w:rPr>
          <w:rFonts w:ascii="Arial" w:hAnsi="Arial" w:cs="Arial"/>
        </w:rPr>
      </w:pPr>
      <w:r w:rsidRPr="00C63DB5">
        <w:rPr>
          <w:rFonts w:ascii="Arial" w:hAnsi="Arial" w:cs="Arial"/>
        </w:rPr>
        <w:t xml:space="preserve">Link to University PG2 Application for Ethical Approval:  </w:t>
      </w:r>
      <w:hyperlink r:id="rId38" w:history="1">
        <w:r w:rsidR="009C6479" w:rsidRPr="00C63DB5">
          <w:rPr>
            <w:rStyle w:val="Hyperlink"/>
            <w:rFonts w:ascii="Arial" w:hAnsi="Arial" w:cs="Arial"/>
          </w:rPr>
          <w:t>UWTSD PG2 Ethical Approval Form</w:t>
        </w:r>
      </w:hyperlink>
    </w:p>
    <w:p w14:paraId="16890268" w14:textId="1280512F" w:rsidR="00892820" w:rsidRPr="00C63DB5" w:rsidRDefault="00892820" w:rsidP="00A8333A">
      <w:pPr>
        <w:spacing w:line="360" w:lineRule="auto"/>
        <w:rPr>
          <w:rFonts w:ascii="Arial" w:hAnsi="Arial" w:cs="Arial"/>
        </w:rPr>
      </w:pPr>
      <w:r w:rsidRPr="00C63DB5">
        <w:rPr>
          <w:rFonts w:ascii="Arial" w:hAnsi="Arial" w:cs="Arial"/>
          <w:b/>
          <w:bCs/>
        </w:rPr>
        <w:t>Appendix 3</w:t>
      </w:r>
      <w:r w:rsidR="002F1DF4" w:rsidRPr="00C63DB5">
        <w:rPr>
          <w:rFonts w:ascii="Arial" w:hAnsi="Arial" w:cs="Arial"/>
        </w:rPr>
        <w:t xml:space="preserve"> – </w:t>
      </w:r>
      <w:r w:rsidR="002F1DF4" w:rsidRPr="00C63DB5">
        <w:rPr>
          <w:rFonts w:ascii="Arial" w:hAnsi="Arial" w:cs="Arial"/>
          <w:i/>
          <w:iCs/>
        </w:rPr>
        <w:t>Thematic Analysis Checklist</w:t>
      </w:r>
    </w:p>
    <w:p w14:paraId="127301DC" w14:textId="1247B566" w:rsidR="002F1DF4" w:rsidRPr="00C63DB5" w:rsidRDefault="002F1DF4" w:rsidP="00A8333A">
      <w:pPr>
        <w:spacing w:line="360" w:lineRule="auto"/>
        <w:rPr>
          <w:rFonts w:ascii="Arial" w:hAnsi="Arial" w:cs="Arial"/>
        </w:rPr>
      </w:pPr>
      <w:r w:rsidRPr="00C63DB5">
        <w:rPr>
          <w:rFonts w:ascii="Arial" w:hAnsi="Arial" w:cs="Arial"/>
          <w:noProof/>
        </w:rPr>
        <w:drawing>
          <wp:inline distT="0" distB="0" distL="0" distR="0" wp14:anchorId="6406BA88" wp14:editId="13BD77C9">
            <wp:extent cx="5731510" cy="3336290"/>
            <wp:effectExtent l="0" t="0" r="2540" b="0"/>
            <wp:docPr id="1860442436" name="Picture 1" descr="A screenshot of a checklist&#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442436" name="Picture 1" descr="A screenshot of a checklist&#10;&#10;"/>
                    <pic:cNvPicPr/>
                  </pic:nvPicPr>
                  <pic:blipFill>
                    <a:blip r:embed="rId39"/>
                    <a:stretch>
                      <a:fillRect/>
                    </a:stretch>
                  </pic:blipFill>
                  <pic:spPr>
                    <a:xfrm>
                      <a:off x="0" y="0"/>
                      <a:ext cx="5731510" cy="3336290"/>
                    </a:xfrm>
                    <a:prstGeom prst="rect">
                      <a:avLst/>
                    </a:prstGeom>
                  </pic:spPr>
                </pic:pic>
              </a:graphicData>
            </a:graphic>
          </wp:inline>
        </w:drawing>
      </w:r>
    </w:p>
    <w:sectPr w:rsidR="002F1DF4" w:rsidRPr="00C63DB5">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FB82F" w14:textId="77777777" w:rsidR="001022D6" w:rsidRDefault="001022D6" w:rsidP="00144FD6">
      <w:pPr>
        <w:spacing w:after="0" w:line="240" w:lineRule="auto"/>
      </w:pPr>
      <w:r>
        <w:separator/>
      </w:r>
    </w:p>
  </w:endnote>
  <w:endnote w:type="continuationSeparator" w:id="0">
    <w:p w14:paraId="4614E81A" w14:textId="77777777" w:rsidR="001022D6" w:rsidRDefault="001022D6" w:rsidP="00144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3581274"/>
      <w:docPartObj>
        <w:docPartGallery w:val="Page Numbers (Bottom of Page)"/>
        <w:docPartUnique/>
      </w:docPartObj>
    </w:sdtPr>
    <w:sdtEndPr>
      <w:rPr>
        <w:color w:val="7F7F7F" w:themeColor="background1" w:themeShade="7F"/>
        <w:spacing w:val="60"/>
      </w:rPr>
    </w:sdtEndPr>
    <w:sdtContent>
      <w:p w14:paraId="7C921294" w14:textId="610F4A96" w:rsidR="00CC4476" w:rsidRDefault="00CC447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BA7A0CD" w14:textId="77777777" w:rsidR="00144FD6" w:rsidRDefault="00144F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03F2A" w14:textId="77777777" w:rsidR="001022D6" w:rsidRDefault="001022D6" w:rsidP="00144FD6">
      <w:pPr>
        <w:spacing w:after="0" w:line="240" w:lineRule="auto"/>
      </w:pPr>
      <w:r>
        <w:separator/>
      </w:r>
    </w:p>
  </w:footnote>
  <w:footnote w:type="continuationSeparator" w:id="0">
    <w:p w14:paraId="1D2799DD" w14:textId="77777777" w:rsidR="001022D6" w:rsidRDefault="001022D6" w:rsidP="00144F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9013B"/>
    <w:multiLevelType w:val="hybridMultilevel"/>
    <w:tmpl w:val="70B07ADE"/>
    <w:lvl w:ilvl="0" w:tplc="6F06A41C">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93FD2"/>
    <w:multiLevelType w:val="hybridMultilevel"/>
    <w:tmpl w:val="4906C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927C30"/>
    <w:multiLevelType w:val="hybridMultilevel"/>
    <w:tmpl w:val="12E64136"/>
    <w:lvl w:ilvl="0" w:tplc="CE6222B6">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376938"/>
    <w:multiLevelType w:val="hybridMultilevel"/>
    <w:tmpl w:val="FBB87FD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71A180F"/>
    <w:multiLevelType w:val="hybridMultilevel"/>
    <w:tmpl w:val="41E45C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536C2696"/>
    <w:multiLevelType w:val="multilevel"/>
    <w:tmpl w:val="16E4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0869316">
    <w:abstractNumId w:val="0"/>
  </w:num>
  <w:num w:numId="2" w16cid:durableId="309872987">
    <w:abstractNumId w:val="3"/>
  </w:num>
  <w:num w:numId="3" w16cid:durableId="1537039579">
    <w:abstractNumId w:val="5"/>
  </w:num>
  <w:num w:numId="4" w16cid:durableId="1416171060">
    <w:abstractNumId w:val="1"/>
  </w:num>
  <w:num w:numId="5" w16cid:durableId="2041123663">
    <w:abstractNumId w:val="2"/>
  </w:num>
  <w:num w:numId="6" w16cid:durableId="1352942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42A"/>
    <w:rsid w:val="00002124"/>
    <w:rsid w:val="00004FAB"/>
    <w:rsid w:val="0001507A"/>
    <w:rsid w:val="00017C0A"/>
    <w:rsid w:val="00021655"/>
    <w:rsid w:val="00042908"/>
    <w:rsid w:val="00045618"/>
    <w:rsid w:val="000532C7"/>
    <w:rsid w:val="00053998"/>
    <w:rsid w:val="00073B6A"/>
    <w:rsid w:val="000840A5"/>
    <w:rsid w:val="00094881"/>
    <w:rsid w:val="000A56D3"/>
    <w:rsid w:val="000A6B84"/>
    <w:rsid w:val="000C2ACD"/>
    <w:rsid w:val="000D7D92"/>
    <w:rsid w:val="000E7D28"/>
    <w:rsid w:val="001022D6"/>
    <w:rsid w:val="00120A88"/>
    <w:rsid w:val="0012291F"/>
    <w:rsid w:val="00123A8D"/>
    <w:rsid w:val="00141D35"/>
    <w:rsid w:val="00143F4E"/>
    <w:rsid w:val="00144FD6"/>
    <w:rsid w:val="00147951"/>
    <w:rsid w:val="00147C3C"/>
    <w:rsid w:val="00160EA6"/>
    <w:rsid w:val="00172FB8"/>
    <w:rsid w:val="0017342A"/>
    <w:rsid w:val="00175AC3"/>
    <w:rsid w:val="001853F0"/>
    <w:rsid w:val="001B7C18"/>
    <w:rsid w:val="001C46C1"/>
    <w:rsid w:val="001E27CD"/>
    <w:rsid w:val="001F4867"/>
    <w:rsid w:val="00213C47"/>
    <w:rsid w:val="00222434"/>
    <w:rsid w:val="00225488"/>
    <w:rsid w:val="0023143D"/>
    <w:rsid w:val="002363BD"/>
    <w:rsid w:val="00237B17"/>
    <w:rsid w:val="00243914"/>
    <w:rsid w:val="00244281"/>
    <w:rsid w:val="00284B62"/>
    <w:rsid w:val="002901B5"/>
    <w:rsid w:val="00290704"/>
    <w:rsid w:val="002B46C5"/>
    <w:rsid w:val="002B4CDE"/>
    <w:rsid w:val="002B5516"/>
    <w:rsid w:val="002B6844"/>
    <w:rsid w:val="002D2000"/>
    <w:rsid w:val="002E0333"/>
    <w:rsid w:val="002F1DF4"/>
    <w:rsid w:val="00306646"/>
    <w:rsid w:val="003154DD"/>
    <w:rsid w:val="00316D56"/>
    <w:rsid w:val="00320B49"/>
    <w:rsid w:val="00322058"/>
    <w:rsid w:val="00332A18"/>
    <w:rsid w:val="00343BA8"/>
    <w:rsid w:val="00354667"/>
    <w:rsid w:val="00392CD6"/>
    <w:rsid w:val="003B656A"/>
    <w:rsid w:val="003C1373"/>
    <w:rsid w:val="003C622E"/>
    <w:rsid w:val="003D2934"/>
    <w:rsid w:val="003E1BE5"/>
    <w:rsid w:val="00401DC6"/>
    <w:rsid w:val="004065C8"/>
    <w:rsid w:val="00411DD4"/>
    <w:rsid w:val="004173BD"/>
    <w:rsid w:val="00417E61"/>
    <w:rsid w:val="00426970"/>
    <w:rsid w:val="00432A89"/>
    <w:rsid w:val="00464696"/>
    <w:rsid w:val="00465230"/>
    <w:rsid w:val="00470A21"/>
    <w:rsid w:val="0047657A"/>
    <w:rsid w:val="004844C1"/>
    <w:rsid w:val="004916AA"/>
    <w:rsid w:val="00493C26"/>
    <w:rsid w:val="004A0CF4"/>
    <w:rsid w:val="004A4112"/>
    <w:rsid w:val="004C2ACC"/>
    <w:rsid w:val="004E2F38"/>
    <w:rsid w:val="004E4236"/>
    <w:rsid w:val="004E61C1"/>
    <w:rsid w:val="004E73C5"/>
    <w:rsid w:val="004F3D6C"/>
    <w:rsid w:val="00500EEB"/>
    <w:rsid w:val="00502FEB"/>
    <w:rsid w:val="00504EBA"/>
    <w:rsid w:val="00506718"/>
    <w:rsid w:val="00514A80"/>
    <w:rsid w:val="00521877"/>
    <w:rsid w:val="00525288"/>
    <w:rsid w:val="00527E4B"/>
    <w:rsid w:val="005318BF"/>
    <w:rsid w:val="00543AA0"/>
    <w:rsid w:val="00544EC5"/>
    <w:rsid w:val="00546339"/>
    <w:rsid w:val="0055743A"/>
    <w:rsid w:val="00560BC9"/>
    <w:rsid w:val="00563B49"/>
    <w:rsid w:val="00564191"/>
    <w:rsid w:val="00565346"/>
    <w:rsid w:val="00575604"/>
    <w:rsid w:val="00577348"/>
    <w:rsid w:val="00581E89"/>
    <w:rsid w:val="00593803"/>
    <w:rsid w:val="00594D42"/>
    <w:rsid w:val="00595383"/>
    <w:rsid w:val="00595D44"/>
    <w:rsid w:val="005A5C2D"/>
    <w:rsid w:val="005B34C1"/>
    <w:rsid w:val="005B4BAB"/>
    <w:rsid w:val="005B6EE3"/>
    <w:rsid w:val="005B70B5"/>
    <w:rsid w:val="005C063D"/>
    <w:rsid w:val="005D16E8"/>
    <w:rsid w:val="005F18DB"/>
    <w:rsid w:val="00604465"/>
    <w:rsid w:val="00615602"/>
    <w:rsid w:val="006215A0"/>
    <w:rsid w:val="0062408B"/>
    <w:rsid w:val="00626452"/>
    <w:rsid w:val="0063168F"/>
    <w:rsid w:val="006372C2"/>
    <w:rsid w:val="00643230"/>
    <w:rsid w:val="00644C2C"/>
    <w:rsid w:val="006467F1"/>
    <w:rsid w:val="0064736F"/>
    <w:rsid w:val="00647652"/>
    <w:rsid w:val="00653122"/>
    <w:rsid w:val="00654EF5"/>
    <w:rsid w:val="00691F43"/>
    <w:rsid w:val="006922FF"/>
    <w:rsid w:val="00694568"/>
    <w:rsid w:val="0069759A"/>
    <w:rsid w:val="006A1659"/>
    <w:rsid w:val="006B5E17"/>
    <w:rsid w:val="006C0730"/>
    <w:rsid w:val="006D4C63"/>
    <w:rsid w:val="006D5015"/>
    <w:rsid w:val="006E093E"/>
    <w:rsid w:val="006F7791"/>
    <w:rsid w:val="0070562D"/>
    <w:rsid w:val="007329FB"/>
    <w:rsid w:val="0073340B"/>
    <w:rsid w:val="00735F88"/>
    <w:rsid w:val="00753158"/>
    <w:rsid w:val="00753A32"/>
    <w:rsid w:val="00753B4D"/>
    <w:rsid w:val="00754067"/>
    <w:rsid w:val="00757D88"/>
    <w:rsid w:val="00774162"/>
    <w:rsid w:val="007771BF"/>
    <w:rsid w:val="007862BB"/>
    <w:rsid w:val="00791845"/>
    <w:rsid w:val="00795A0E"/>
    <w:rsid w:val="00797F4E"/>
    <w:rsid w:val="007A1815"/>
    <w:rsid w:val="007A1C70"/>
    <w:rsid w:val="007A49B4"/>
    <w:rsid w:val="007A5F00"/>
    <w:rsid w:val="007B0790"/>
    <w:rsid w:val="007C6163"/>
    <w:rsid w:val="007E6F34"/>
    <w:rsid w:val="007F44BC"/>
    <w:rsid w:val="0080148B"/>
    <w:rsid w:val="008201F6"/>
    <w:rsid w:val="008315E2"/>
    <w:rsid w:val="008438F1"/>
    <w:rsid w:val="0084753A"/>
    <w:rsid w:val="0087756C"/>
    <w:rsid w:val="00892820"/>
    <w:rsid w:val="00895AC0"/>
    <w:rsid w:val="00897EAC"/>
    <w:rsid w:val="008B62F3"/>
    <w:rsid w:val="008D38CA"/>
    <w:rsid w:val="008D489F"/>
    <w:rsid w:val="008E620D"/>
    <w:rsid w:val="008F2476"/>
    <w:rsid w:val="008F6B26"/>
    <w:rsid w:val="00901729"/>
    <w:rsid w:val="00901811"/>
    <w:rsid w:val="00907ED6"/>
    <w:rsid w:val="00911B59"/>
    <w:rsid w:val="00931EC5"/>
    <w:rsid w:val="009368C5"/>
    <w:rsid w:val="009422D2"/>
    <w:rsid w:val="00944527"/>
    <w:rsid w:val="00951B4E"/>
    <w:rsid w:val="00956600"/>
    <w:rsid w:val="0097009F"/>
    <w:rsid w:val="009A7894"/>
    <w:rsid w:val="009B34A3"/>
    <w:rsid w:val="009C6479"/>
    <w:rsid w:val="009D5630"/>
    <w:rsid w:val="009E2103"/>
    <w:rsid w:val="009F3E9F"/>
    <w:rsid w:val="009F4F99"/>
    <w:rsid w:val="00A24DEC"/>
    <w:rsid w:val="00A3069E"/>
    <w:rsid w:val="00A313A7"/>
    <w:rsid w:val="00A37AB4"/>
    <w:rsid w:val="00A453CD"/>
    <w:rsid w:val="00A55102"/>
    <w:rsid w:val="00A61692"/>
    <w:rsid w:val="00A658C6"/>
    <w:rsid w:val="00A66C01"/>
    <w:rsid w:val="00A705BE"/>
    <w:rsid w:val="00A7281B"/>
    <w:rsid w:val="00A73DCB"/>
    <w:rsid w:val="00A77631"/>
    <w:rsid w:val="00A8333A"/>
    <w:rsid w:val="00A91F4F"/>
    <w:rsid w:val="00AA7B04"/>
    <w:rsid w:val="00AB1A5A"/>
    <w:rsid w:val="00AD2B1D"/>
    <w:rsid w:val="00AD2FB3"/>
    <w:rsid w:val="00AE656D"/>
    <w:rsid w:val="00AE76A9"/>
    <w:rsid w:val="00B14678"/>
    <w:rsid w:val="00B30D8F"/>
    <w:rsid w:val="00B35FD7"/>
    <w:rsid w:val="00B47277"/>
    <w:rsid w:val="00B517C6"/>
    <w:rsid w:val="00B5433D"/>
    <w:rsid w:val="00B55E6E"/>
    <w:rsid w:val="00B746F9"/>
    <w:rsid w:val="00B87E01"/>
    <w:rsid w:val="00BA600B"/>
    <w:rsid w:val="00BB4083"/>
    <w:rsid w:val="00BC0C0F"/>
    <w:rsid w:val="00BC22DA"/>
    <w:rsid w:val="00BD2A50"/>
    <w:rsid w:val="00BD2AD1"/>
    <w:rsid w:val="00BF3823"/>
    <w:rsid w:val="00BF76D4"/>
    <w:rsid w:val="00C053B0"/>
    <w:rsid w:val="00C05D73"/>
    <w:rsid w:val="00C30769"/>
    <w:rsid w:val="00C33D86"/>
    <w:rsid w:val="00C54507"/>
    <w:rsid w:val="00C601BF"/>
    <w:rsid w:val="00C63C93"/>
    <w:rsid w:val="00C63DB5"/>
    <w:rsid w:val="00C66633"/>
    <w:rsid w:val="00C80BF7"/>
    <w:rsid w:val="00C855E5"/>
    <w:rsid w:val="00CB4951"/>
    <w:rsid w:val="00CC4476"/>
    <w:rsid w:val="00CE5180"/>
    <w:rsid w:val="00D1790C"/>
    <w:rsid w:val="00D3195D"/>
    <w:rsid w:val="00D3246B"/>
    <w:rsid w:val="00D33DC0"/>
    <w:rsid w:val="00D45794"/>
    <w:rsid w:val="00D45852"/>
    <w:rsid w:val="00D52A3C"/>
    <w:rsid w:val="00D60BCE"/>
    <w:rsid w:val="00D626C2"/>
    <w:rsid w:val="00D90626"/>
    <w:rsid w:val="00D92F75"/>
    <w:rsid w:val="00DA3C18"/>
    <w:rsid w:val="00DA5714"/>
    <w:rsid w:val="00DC00C8"/>
    <w:rsid w:val="00DC7B2E"/>
    <w:rsid w:val="00DE7035"/>
    <w:rsid w:val="00E0483F"/>
    <w:rsid w:val="00E1509B"/>
    <w:rsid w:val="00E16556"/>
    <w:rsid w:val="00E3023D"/>
    <w:rsid w:val="00E337E6"/>
    <w:rsid w:val="00E52121"/>
    <w:rsid w:val="00E72F27"/>
    <w:rsid w:val="00E74C81"/>
    <w:rsid w:val="00E76C94"/>
    <w:rsid w:val="00E824A5"/>
    <w:rsid w:val="00E86112"/>
    <w:rsid w:val="00EA001C"/>
    <w:rsid w:val="00EC2F8F"/>
    <w:rsid w:val="00F025F0"/>
    <w:rsid w:val="00F144D5"/>
    <w:rsid w:val="00F15426"/>
    <w:rsid w:val="00F20F64"/>
    <w:rsid w:val="00F61336"/>
    <w:rsid w:val="00F71D08"/>
    <w:rsid w:val="00F83C8B"/>
    <w:rsid w:val="00F978EF"/>
    <w:rsid w:val="00FA198E"/>
    <w:rsid w:val="00FC1742"/>
    <w:rsid w:val="00FC3033"/>
    <w:rsid w:val="00FC6A31"/>
    <w:rsid w:val="00FD17CF"/>
    <w:rsid w:val="00FE66BA"/>
    <w:rsid w:val="00FE7874"/>
    <w:rsid w:val="00FF6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E751F"/>
  <w15:chartTrackingRefBased/>
  <w15:docId w15:val="{42B1EA01-4921-4E96-A7E5-6537B7BCB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4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34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34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4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34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4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4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4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4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4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34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34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4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4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4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4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4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42A"/>
    <w:rPr>
      <w:rFonts w:eastAsiaTheme="majorEastAsia" w:cstheme="majorBidi"/>
      <w:color w:val="272727" w:themeColor="text1" w:themeTint="D8"/>
    </w:rPr>
  </w:style>
  <w:style w:type="paragraph" w:styleId="Title">
    <w:name w:val="Title"/>
    <w:basedOn w:val="Normal"/>
    <w:next w:val="Normal"/>
    <w:link w:val="TitleChar"/>
    <w:uiPriority w:val="10"/>
    <w:qFormat/>
    <w:rsid w:val="001734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4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4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4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42A"/>
    <w:pPr>
      <w:spacing w:before="160"/>
      <w:jc w:val="center"/>
    </w:pPr>
    <w:rPr>
      <w:i/>
      <w:iCs/>
      <w:color w:val="404040" w:themeColor="text1" w:themeTint="BF"/>
    </w:rPr>
  </w:style>
  <w:style w:type="character" w:customStyle="1" w:styleId="QuoteChar">
    <w:name w:val="Quote Char"/>
    <w:basedOn w:val="DefaultParagraphFont"/>
    <w:link w:val="Quote"/>
    <w:uiPriority w:val="29"/>
    <w:rsid w:val="0017342A"/>
    <w:rPr>
      <w:i/>
      <w:iCs/>
      <w:color w:val="404040" w:themeColor="text1" w:themeTint="BF"/>
    </w:rPr>
  </w:style>
  <w:style w:type="paragraph" w:styleId="ListParagraph">
    <w:name w:val="List Paragraph"/>
    <w:basedOn w:val="Normal"/>
    <w:uiPriority w:val="34"/>
    <w:qFormat/>
    <w:rsid w:val="0017342A"/>
    <w:pPr>
      <w:ind w:left="720"/>
      <w:contextualSpacing/>
    </w:pPr>
  </w:style>
  <w:style w:type="character" w:styleId="IntenseEmphasis">
    <w:name w:val="Intense Emphasis"/>
    <w:basedOn w:val="DefaultParagraphFont"/>
    <w:uiPriority w:val="21"/>
    <w:qFormat/>
    <w:rsid w:val="0017342A"/>
    <w:rPr>
      <w:i/>
      <w:iCs/>
      <w:color w:val="0F4761" w:themeColor="accent1" w:themeShade="BF"/>
    </w:rPr>
  </w:style>
  <w:style w:type="paragraph" w:styleId="IntenseQuote">
    <w:name w:val="Intense Quote"/>
    <w:basedOn w:val="Normal"/>
    <w:next w:val="Normal"/>
    <w:link w:val="IntenseQuoteChar"/>
    <w:uiPriority w:val="30"/>
    <w:qFormat/>
    <w:rsid w:val="001734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42A"/>
    <w:rPr>
      <w:i/>
      <w:iCs/>
      <w:color w:val="0F4761" w:themeColor="accent1" w:themeShade="BF"/>
    </w:rPr>
  </w:style>
  <w:style w:type="character" w:styleId="IntenseReference">
    <w:name w:val="Intense Reference"/>
    <w:basedOn w:val="DefaultParagraphFont"/>
    <w:uiPriority w:val="32"/>
    <w:qFormat/>
    <w:rsid w:val="0017342A"/>
    <w:rPr>
      <w:b/>
      <w:bCs/>
      <w:smallCaps/>
      <w:color w:val="0F4761" w:themeColor="accent1" w:themeShade="BF"/>
      <w:spacing w:val="5"/>
    </w:rPr>
  </w:style>
  <w:style w:type="character" w:styleId="Hyperlink">
    <w:name w:val="Hyperlink"/>
    <w:basedOn w:val="DefaultParagraphFont"/>
    <w:uiPriority w:val="99"/>
    <w:unhideWhenUsed/>
    <w:rsid w:val="00D52A3C"/>
    <w:rPr>
      <w:color w:val="467886" w:themeColor="hyperlink"/>
      <w:u w:val="single"/>
    </w:rPr>
  </w:style>
  <w:style w:type="character" w:styleId="UnresolvedMention">
    <w:name w:val="Unresolved Mention"/>
    <w:basedOn w:val="DefaultParagraphFont"/>
    <w:uiPriority w:val="99"/>
    <w:semiHidden/>
    <w:unhideWhenUsed/>
    <w:rsid w:val="00D52A3C"/>
    <w:rPr>
      <w:color w:val="605E5C"/>
      <w:shd w:val="clear" w:color="auto" w:fill="E1DFDD"/>
    </w:rPr>
  </w:style>
  <w:style w:type="character" w:styleId="Strong">
    <w:name w:val="Strong"/>
    <w:basedOn w:val="DefaultParagraphFont"/>
    <w:uiPriority w:val="22"/>
    <w:qFormat/>
    <w:rsid w:val="001B7C18"/>
    <w:rPr>
      <w:b/>
      <w:bCs/>
    </w:rPr>
  </w:style>
  <w:style w:type="character" w:styleId="Emphasis">
    <w:name w:val="Emphasis"/>
    <w:basedOn w:val="DefaultParagraphFont"/>
    <w:uiPriority w:val="20"/>
    <w:qFormat/>
    <w:rsid w:val="001B7C18"/>
    <w:rPr>
      <w:i/>
      <w:iCs/>
    </w:rPr>
  </w:style>
  <w:style w:type="paragraph" w:styleId="Header">
    <w:name w:val="header"/>
    <w:basedOn w:val="Normal"/>
    <w:link w:val="HeaderChar"/>
    <w:uiPriority w:val="99"/>
    <w:unhideWhenUsed/>
    <w:rsid w:val="00144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FD6"/>
  </w:style>
  <w:style w:type="paragraph" w:styleId="Footer">
    <w:name w:val="footer"/>
    <w:basedOn w:val="Normal"/>
    <w:link w:val="FooterChar"/>
    <w:uiPriority w:val="99"/>
    <w:unhideWhenUsed/>
    <w:rsid w:val="00144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FD6"/>
  </w:style>
  <w:style w:type="character" w:styleId="FollowedHyperlink">
    <w:name w:val="FollowedHyperlink"/>
    <w:basedOn w:val="DefaultParagraphFont"/>
    <w:uiPriority w:val="99"/>
    <w:semiHidden/>
    <w:unhideWhenUsed/>
    <w:rsid w:val="00C33D86"/>
    <w:rPr>
      <w:color w:val="96607D" w:themeColor="followedHyperlink"/>
      <w:u w:val="single"/>
    </w:rPr>
  </w:style>
  <w:style w:type="table" w:styleId="TableGrid">
    <w:name w:val="Table Grid"/>
    <w:basedOn w:val="TableNormal"/>
    <w:uiPriority w:val="39"/>
    <w:rsid w:val="00493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D2B1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D2B1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473476">
      <w:bodyDiv w:val="1"/>
      <w:marLeft w:val="0"/>
      <w:marRight w:val="0"/>
      <w:marTop w:val="0"/>
      <w:marBottom w:val="0"/>
      <w:divBdr>
        <w:top w:val="none" w:sz="0" w:space="0" w:color="auto"/>
        <w:left w:val="none" w:sz="0" w:space="0" w:color="auto"/>
        <w:bottom w:val="none" w:sz="0" w:space="0" w:color="auto"/>
        <w:right w:val="none" w:sz="0" w:space="0" w:color="auto"/>
      </w:divBdr>
    </w:div>
    <w:div w:id="270212050">
      <w:bodyDiv w:val="1"/>
      <w:marLeft w:val="0"/>
      <w:marRight w:val="0"/>
      <w:marTop w:val="0"/>
      <w:marBottom w:val="0"/>
      <w:divBdr>
        <w:top w:val="none" w:sz="0" w:space="0" w:color="auto"/>
        <w:left w:val="none" w:sz="0" w:space="0" w:color="auto"/>
        <w:bottom w:val="none" w:sz="0" w:space="0" w:color="auto"/>
        <w:right w:val="none" w:sz="0" w:space="0" w:color="auto"/>
      </w:divBdr>
    </w:div>
    <w:div w:id="377097553">
      <w:bodyDiv w:val="1"/>
      <w:marLeft w:val="0"/>
      <w:marRight w:val="0"/>
      <w:marTop w:val="0"/>
      <w:marBottom w:val="0"/>
      <w:divBdr>
        <w:top w:val="none" w:sz="0" w:space="0" w:color="auto"/>
        <w:left w:val="none" w:sz="0" w:space="0" w:color="auto"/>
        <w:bottom w:val="none" w:sz="0" w:space="0" w:color="auto"/>
        <w:right w:val="none" w:sz="0" w:space="0" w:color="auto"/>
      </w:divBdr>
    </w:div>
    <w:div w:id="438456299">
      <w:bodyDiv w:val="1"/>
      <w:marLeft w:val="0"/>
      <w:marRight w:val="0"/>
      <w:marTop w:val="0"/>
      <w:marBottom w:val="0"/>
      <w:divBdr>
        <w:top w:val="none" w:sz="0" w:space="0" w:color="auto"/>
        <w:left w:val="none" w:sz="0" w:space="0" w:color="auto"/>
        <w:bottom w:val="none" w:sz="0" w:space="0" w:color="auto"/>
        <w:right w:val="none" w:sz="0" w:space="0" w:color="auto"/>
      </w:divBdr>
      <w:divsChild>
        <w:div w:id="1600529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7366564">
      <w:bodyDiv w:val="1"/>
      <w:marLeft w:val="0"/>
      <w:marRight w:val="0"/>
      <w:marTop w:val="0"/>
      <w:marBottom w:val="0"/>
      <w:divBdr>
        <w:top w:val="none" w:sz="0" w:space="0" w:color="auto"/>
        <w:left w:val="none" w:sz="0" w:space="0" w:color="auto"/>
        <w:bottom w:val="none" w:sz="0" w:space="0" w:color="auto"/>
        <w:right w:val="none" w:sz="0" w:space="0" w:color="auto"/>
      </w:divBdr>
    </w:div>
    <w:div w:id="1199204541">
      <w:bodyDiv w:val="1"/>
      <w:marLeft w:val="0"/>
      <w:marRight w:val="0"/>
      <w:marTop w:val="0"/>
      <w:marBottom w:val="0"/>
      <w:divBdr>
        <w:top w:val="none" w:sz="0" w:space="0" w:color="auto"/>
        <w:left w:val="none" w:sz="0" w:space="0" w:color="auto"/>
        <w:bottom w:val="none" w:sz="0" w:space="0" w:color="auto"/>
        <w:right w:val="none" w:sz="0" w:space="0" w:color="auto"/>
      </w:divBdr>
    </w:div>
    <w:div w:id="1343439263">
      <w:bodyDiv w:val="1"/>
      <w:marLeft w:val="0"/>
      <w:marRight w:val="0"/>
      <w:marTop w:val="0"/>
      <w:marBottom w:val="0"/>
      <w:divBdr>
        <w:top w:val="none" w:sz="0" w:space="0" w:color="auto"/>
        <w:left w:val="none" w:sz="0" w:space="0" w:color="auto"/>
        <w:bottom w:val="none" w:sz="0" w:space="0" w:color="auto"/>
        <w:right w:val="none" w:sz="0" w:space="0" w:color="auto"/>
      </w:divBdr>
      <w:divsChild>
        <w:div w:id="9156298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2424907">
      <w:bodyDiv w:val="1"/>
      <w:marLeft w:val="0"/>
      <w:marRight w:val="0"/>
      <w:marTop w:val="0"/>
      <w:marBottom w:val="0"/>
      <w:divBdr>
        <w:top w:val="none" w:sz="0" w:space="0" w:color="auto"/>
        <w:left w:val="none" w:sz="0" w:space="0" w:color="auto"/>
        <w:bottom w:val="none" w:sz="0" w:space="0" w:color="auto"/>
        <w:right w:val="none" w:sz="0" w:space="0" w:color="auto"/>
      </w:divBdr>
    </w:div>
    <w:div w:id="2033335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109/14659891.2013.765516" TargetMode="External"/><Relationship Id="rId18" Type="http://schemas.openxmlformats.org/officeDocument/2006/relationships/hyperlink" Target="https://www.ion.ac.uk/news/slimming-world-weight-watchers" TargetMode="External"/><Relationship Id="rId26" Type="http://schemas.openxmlformats.org/officeDocument/2006/relationships/hyperlink" Target="http://matlesiouxx.free.fr/Cours/HKU/Courses/CSIS0404/Lecture%201/Module1_3_Zero_Defections_-Quality_Comes_to_Services.pdf" TargetMode="External"/><Relationship Id="rId39" Type="http://schemas.openxmlformats.org/officeDocument/2006/relationships/image" Target="media/image2.png"/><Relationship Id="rId21" Type="http://schemas.openxmlformats.org/officeDocument/2006/relationships/hyperlink" Target="https://doi.org/10.1509/jm.15.0420" TargetMode="External"/><Relationship Id="rId34" Type="http://schemas.openxmlformats.org/officeDocument/2006/relationships/hyperlink" Target="https://s203.q4cdn.com/425802960/files/doc_financials/2023/ar/2024-04-04-WW-2023-Annual-Report-10K-Wrap-final-as-mailed.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intmar.2013.12.002" TargetMode="External"/><Relationship Id="rId20" Type="http://schemas.openxmlformats.org/officeDocument/2006/relationships/hyperlink" Target="https://www.bbc.co.uk/news/business-47392730" TargetMode="External"/><Relationship Id="rId29" Type="http://schemas.openxmlformats.org/officeDocument/2006/relationships/hyperlink" Target="https://www.slimmingworld.co.uk/health/how-sw-works/image-therapy.aspx"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094670511411703" TargetMode="External"/><Relationship Id="rId24" Type="http://schemas.openxmlformats.org/officeDocument/2006/relationships/hyperlink" Target="https://doi.org/10.1016/j.jada.2011.04.012" TargetMode="External"/><Relationship Id="rId32" Type="http://schemas.openxmlformats.org/officeDocument/2006/relationships/hyperlink" Target="https://www.ukactive.com/news/uk-health-and-fitness-market-report-reveals-exponential-growth-as-pene" TargetMode="External"/><Relationship Id="rId37" Type="http://schemas.openxmlformats.org/officeDocument/2006/relationships/image" Target="media/image1.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111/obr.12220" TargetMode="External"/><Relationship Id="rId23" Type="http://schemas.openxmlformats.org/officeDocument/2006/relationships/hyperlink" Target="https://doi.org/10.1111/j.1467-789X.2011.00915.x" TargetMode="External"/><Relationship Id="rId28" Type="http://schemas.openxmlformats.org/officeDocument/2006/relationships/hyperlink" Target="https://www.slimmingworld.co.uk/our-story" TargetMode="External"/><Relationship Id="rId36" Type="http://schemas.openxmlformats.org/officeDocument/2006/relationships/hyperlink" Target="https://s203.q4cdn.com/425802960/files/doc_financials/ar/2023-04-04-ww-2022-annual-report-10k-wrap-final-as-mailed.pdf" TargetMode="External"/><Relationship Id="rId10" Type="http://schemas.openxmlformats.org/officeDocument/2006/relationships/hyperlink" Target="https://doi.org/10.1191/1478088706qp063oa" TargetMode="External"/><Relationship Id="rId19" Type="http://schemas.openxmlformats.org/officeDocument/2006/relationships/hyperlink" Target="https://doi.org/10.1136/bmj.d6500" TargetMode="External"/><Relationship Id="rId31" Type="http://schemas.openxmlformats.org/officeDocument/2006/relationships/hyperlink" Target="https://doi.org/10.1186/1479-5868-9-78" TargetMode="External"/><Relationship Id="rId4" Type="http://schemas.openxmlformats.org/officeDocument/2006/relationships/settings" Target="settings.xml"/><Relationship Id="rId9" Type="http://schemas.openxmlformats.org/officeDocument/2006/relationships/hyperlink" Target="https://doi.org/10.2753/MTP1069-6679170105" TargetMode="External"/><Relationship Id="rId14" Type="http://schemas.openxmlformats.org/officeDocument/2006/relationships/hyperlink" Target="https://doi.org/10.1016/S0148-2963(00)00195-8" TargetMode="External"/><Relationship Id="rId22" Type="http://schemas.openxmlformats.org/officeDocument/2006/relationships/hyperlink" Target="https://doi.org/10.1509/jmkg.75.4.35" TargetMode="External"/><Relationship Id="rId27" Type="http://schemas.openxmlformats.org/officeDocument/2006/relationships/hyperlink" Target="https://doi.org/10.1086/208924" TargetMode="External"/><Relationship Id="rId30" Type="http://schemas.openxmlformats.org/officeDocument/2006/relationships/hyperlink" Target="https://doi.org/10.1287/isre.1050.0058" TargetMode="External"/><Relationship Id="rId35" Type="http://schemas.openxmlformats.org/officeDocument/2006/relationships/hyperlink" Target="https://www.weightwatchers.com/uk/how-it-works/ww-app?srsltid=AfmBOoo4zJ8jAwE_G5jAz8rrKcvQYVxzgY9J9F" TargetMode="External"/><Relationship Id="rId8" Type="http://schemas.openxmlformats.org/officeDocument/2006/relationships/hyperlink" Target="https://doi.org/10.1177/0092070300281012" TargetMode="External"/><Relationship Id="rId3" Type="http://schemas.openxmlformats.org/officeDocument/2006/relationships/styles" Target="styles.xml"/><Relationship Id="rId12" Type="http://schemas.openxmlformats.org/officeDocument/2006/relationships/hyperlink" Target="https://doi.org/10.1016/j.jada.2010.10.008" TargetMode="External"/><Relationship Id="rId17" Type="http://schemas.openxmlformats.org/officeDocument/2006/relationships/hyperlink" Target="https://doi.org/10.1080/0267257X.2010.500132" TargetMode="External"/><Relationship Id="rId25" Type="http://schemas.openxmlformats.org/officeDocument/2006/relationships/hyperlink" Target="https://doi.org/10.1007/s11747-016-0485-6" TargetMode="External"/><Relationship Id="rId33" Type="http://schemas.openxmlformats.org/officeDocument/2006/relationships/hyperlink" Target="https://doi.org/10.1509/jmkg.67.4.30.18685" TargetMode="External"/><Relationship Id="rId38" Type="http://schemas.openxmlformats.org/officeDocument/2006/relationships/hyperlink" Target="https://www.google.co.uk/url?sa=t&amp;rct=j&amp;q=&amp;esrc=s&amp;source=web&amp;cd=&amp;ved=2ahUKEwjvm93ZhpaNAxWdVEEAHXp8I6oQFnoECAkQAQ&amp;url=https%3A%2F%2Fwww.uwtsd.ac.uk%2Fmedia%2F1901%2Fdownload%3Fattachment&amp;usg=AOvVaw0UjWdl1MMQm7lGcXJUKx1X&amp;opi=899784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64C0D-3F41-47D0-BA69-8C210C8F1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5367</Words>
  <Characters>30595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Burt</dc:creator>
  <cp:keywords/>
  <dc:description/>
  <cp:lastModifiedBy>Leanne Burt</cp:lastModifiedBy>
  <cp:revision>3</cp:revision>
  <cp:lastPrinted>2025-05-09T12:10:00Z</cp:lastPrinted>
  <dcterms:created xsi:type="dcterms:W3CDTF">2025-05-09T12:10:00Z</dcterms:created>
  <dcterms:modified xsi:type="dcterms:W3CDTF">2025-05-09T12:10:00Z</dcterms:modified>
</cp:coreProperties>
</file>