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C72C36" w14:textId="7146BD3D" w:rsidR="008D6E97" w:rsidRDefault="43D73291" w:rsidP="008D6030">
      <w:pPr>
        <w:spacing w:after="0" w:line="360" w:lineRule="auto"/>
        <w:rPr>
          <w:rFonts w:eastAsia="Aptos" w:cs="Aptos"/>
        </w:rPr>
      </w:pPr>
      <w:r w:rsidRPr="008D6030">
        <w:rPr>
          <w:rFonts w:eastAsia="Aptos" w:cs="Aptos"/>
          <w:b/>
          <w:bCs/>
        </w:rPr>
        <w:t>Client Profile</w:t>
      </w:r>
      <w:r w:rsidR="00000000" w:rsidRPr="008D6030">
        <w:br/>
      </w:r>
      <w:r w:rsidRPr="008D6030">
        <w:rPr>
          <w:rFonts w:eastAsia="Aptos" w:cs="Aptos"/>
        </w:rPr>
        <w:t>The client is a 45 year-old female ultra endurance runner</w:t>
      </w:r>
      <w:r w:rsidR="062E0E96" w:rsidRPr="008D6030">
        <w:rPr>
          <w:rFonts w:eastAsia="Aptos" w:cs="Aptos"/>
        </w:rPr>
        <w:t>, weighing</w:t>
      </w:r>
      <w:r w:rsidRPr="008D6030">
        <w:rPr>
          <w:rFonts w:eastAsia="Aptos" w:cs="Aptos"/>
        </w:rPr>
        <w:t xml:space="preserve"> 58.2 kg </w:t>
      </w:r>
      <w:r w:rsidR="0F3343EB" w:rsidRPr="008D6030">
        <w:rPr>
          <w:rFonts w:eastAsia="Aptos" w:cs="Aptos"/>
        </w:rPr>
        <w:t>with</w:t>
      </w:r>
      <w:r w:rsidRPr="008D6030">
        <w:rPr>
          <w:rFonts w:eastAsia="Aptos" w:cs="Aptos"/>
        </w:rPr>
        <w:t xml:space="preserve"> a height of 178cm.  She has been participating in ultra distance running for 10 years.  Her preferred type of race i</w:t>
      </w:r>
      <w:r w:rsidR="546E098F" w:rsidRPr="008D6030">
        <w:rPr>
          <w:rFonts w:eastAsia="Aptos" w:cs="Aptos"/>
        </w:rPr>
        <w:t>s</w:t>
      </w:r>
      <w:r w:rsidRPr="008D6030">
        <w:rPr>
          <w:rFonts w:eastAsia="Aptos" w:cs="Aptos"/>
        </w:rPr>
        <w:t xml:space="preserve"> mountainous trails with distances of 50 - 100 miles.  She has </w:t>
      </w:r>
      <w:r w:rsidR="09B7D65E" w:rsidRPr="008D6030">
        <w:rPr>
          <w:rFonts w:eastAsia="Aptos" w:cs="Aptos"/>
        </w:rPr>
        <w:t>previously</w:t>
      </w:r>
      <w:r w:rsidRPr="008D6030">
        <w:rPr>
          <w:rFonts w:eastAsia="Aptos" w:cs="Aptos"/>
        </w:rPr>
        <w:t xml:space="preserve"> had top 3 finishes and wins in the female category.</w:t>
      </w:r>
    </w:p>
    <w:p w14:paraId="3FDBA073" w14:textId="77777777" w:rsidR="008D6030" w:rsidRPr="008D6030" w:rsidRDefault="008D6030" w:rsidP="008D6030">
      <w:pPr>
        <w:spacing w:after="0" w:line="360" w:lineRule="auto"/>
        <w:rPr>
          <w:rFonts w:eastAsia="Aptos" w:cs="Aptos"/>
        </w:rPr>
      </w:pPr>
    </w:p>
    <w:p w14:paraId="0348A3DF" w14:textId="1ACD1C4E" w:rsidR="008D6030" w:rsidRDefault="43D73291" w:rsidP="008D6030">
      <w:pPr>
        <w:spacing w:after="0" w:line="360" w:lineRule="auto"/>
        <w:rPr>
          <w:rFonts w:eastAsia="Aptos" w:cs="Aptos"/>
        </w:rPr>
      </w:pPr>
      <w:r w:rsidRPr="008D6030">
        <w:rPr>
          <w:rFonts w:eastAsia="Aptos" w:cs="Aptos"/>
        </w:rPr>
        <w:t xml:space="preserve">She is currently preparing for a </w:t>
      </w:r>
      <w:r w:rsidR="008D6030" w:rsidRPr="008D6030">
        <w:rPr>
          <w:rFonts w:eastAsia="Aptos" w:cs="Aptos"/>
        </w:rPr>
        <w:t>100-kilometre</w:t>
      </w:r>
      <w:r w:rsidRPr="008D6030">
        <w:rPr>
          <w:rFonts w:eastAsia="Aptos" w:cs="Aptos"/>
        </w:rPr>
        <w:t xml:space="preserve"> mountain trail race in the Italian Alps in July 2026.  This is a qualifying race for an event in 2027.  Her aim is</w:t>
      </w:r>
      <w:r w:rsidR="63B23F8F" w:rsidRPr="008D6030">
        <w:rPr>
          <w:rFonts w:eastAsia="Aptos" w:cs="Aptos"/>
        </w:rPr>
        <w:t xml:space="preserve"> </w:t>
      </w:r>
      <w:r w:rsidRPr="008D6030">
        <w:rPr>
          <w:rFonts w:eastAsia="Aptos" w:cs="Aptos"/>
        </w:rPr>
        <w:t xml:space="preserve">to complete the event to claim a qualifying place, but </w:t>
      </w:r>
      <w:r w:rsidR="7E275739" w:rsidRPr="008D6030">
        <w:rPr>
          <w:rFonts w:eastAsia="Aptos" w:cs="Aptos"/>
        </w:rPr>
        <w:t>also</w:t>
      </w:r>
      <w:r w:rsidRPr="008D6030">
        <w:rPr>
          <w:rFonts w:eastAsia="Aptos" w:cs="Aptos"/>
        </w:rPr>
        <w:t xml:space="preserve"> to</w:t>
      </w:r>
      <w:r w:rsidR="554B2DB0" w:rsidRPr="008D6030">
        <w:rPr>
          <w:rFonts w:eastAsia="Aptos" w:cs="Aptos"/>
        </w:rPr>
        <w:t xml:space="preserve"> </w:t>
      </w:r>
      <w:r w:rsidRPr="008D6030">
        <w:rPr>
          <w:rFonts w:eastAsia="Aptos" w:cs="Aptos"/>
        </w:rPr>
        <w:t>"do as well as I can".  There were no specified performance targets.</w:t>
      </w:r>
      <w:r w:rsidR="008D6030">
        <w:rPr>
          <w:rFonts w:eastAsia="Aptos" w:cs="Aptos"/>
        </w:rPr>
        <w:t xml:space="preserve">  </w:t>
      </w:r>
      <w:r w:rsidRPr="008D6030">
        <w:rPr>
          <w:rFonts w:eastAsia="Aptos" w:cs="Aptos"/>
        </w:rPr>
        <w:t xml:space="preserve">Her current weekly running training plan </w:t>
      </w:r>
      <w:r w:rsidR="2DE69AEC" w:rsidRPr="008D6030">
        <w:rPr>
          <w:rFonts w:eastAsia="Aptos" w:cs="Aptos"/>
        </w:rPr>
        <w:t>is a base phase,</w:t>
      </w:r>
      <w:r w:rsidRPr="008D6030">
        <w:rPr>
          <w:rFonts w:eastAsia="Aptos" w:cs="Aptos"/>
        </w:rPr>
        <w:t xml:space="preserve"> shown below in </w:t>
      </w:r>
      <w:r w:rsidR="00EF7170">
        <w:rPr>
          <w:rFonts w:eastAsia="Aptos" w:cs="Aptos"/>
        </w:rPr>
        <w:t>Table 1</w:t>
      </w:r>
      <w:r w:rsidRPr="008D6030">
        <w:rPr>
          <w:rFonts w:eastAsia="Aptos" w:cs="Aptos"/>
        </w:rPr>
        <w:t>.</w:t>
      </w:r>
    </w:p>
    <w:p w14:paraId="6D967A10" w14:textId="77777777" w:rsidR="00EF7170" w:rsidRDefault="00EF7170" w:rsidP="008D6030">
      <w:pPr>
        <w:spacing w:after="0" w:line="360" w:lineRule="auto"/>
        <w:rPr>
          <w:rFonts w:eastAsia="Aptos" w:cs="Aptos"/>
        </w:rPr>
      </w:pPr>
    </w:p>
    <w:p w14:paraId="5D21BB53" w14:textId="2AC09A86" w:rsidR="00EF7170" w:rsidRPr="008D6030" w:rsidRDefault="00EF7170" w:rsidP="008D6030">
      <w:pPr>
        <w:spacing w:after="0" w:line="360" w:lineRule="auto"/>
        <w:rPr>
          <w:rFonts w:eastAsia="Aptos" w:cs="Aptos"/>
        </w:rPr>
      </w:pPr>
      <w:r>
        <w:rPr>
          <w:rFonts w:eastAsia="Aptos" w:cs="Aptos"/>
        </w:rPr>
        <w:t xml:space="preserve">Table </w:t>
      </w:r>
      <w:r w:rsidRPr="008D6030">
        <w:rPr>
          <w:rFonts w:eastAsia="Aptos" w:cs="Aptos"/>
        </w:rPr>
        <w:t xml:space="preserve">1 </w:t>
      </w:r>
      <w:r>
        <w:rPr>
          <w:rFonts w:eastAsia="Aptos" w:cs="Aptos"/>
        </w:rPr>
        <w:t xml:space="preserve">- </w:t>
      </w:r>
      <w:r w:rsidRPr="008D6030">
        <w:rPr>
          <w:rFonts w:eastAsia="Aptos" w:cs="Aptos"/>
        </w:rPr>
        <w:t>Client training program</w:t>
      </w:r>
    </w:p>
    <w:p w14:paraId="54162803" w14:textId="707D87BC" w:rsidR="008D6E97" w:rsidRPr="008D6030" w:rsidRDefault="43D73291" w:rsidP="008D6030">
      <w:pPr>
        <w:spacing w:after="0" w:line="360" w:lineRule="auto"/>
        <w:ind w:left="-284"/>
        <w:rPr>
          <w:rFonts w:eastAsia="Aptos" w:cs="Aptos"/>
        </w:rPr>
      </w:pPr>
      <w:r w:rsidRPr="008D6030">
        <w:rPr>
          <w:noProof/>
        </w:rPr>
        <w:drawing>
          <wp:inline distT="0" distB="0" distL="0" distR="0" wp14:anchorId="4B0EE378" wp14:editId="3F7BACAF">
            <wp:extent cx="6320790" cy="1714405"/>
            <wp:effectExtent l="0" t="0" r="3810" b="635"/>
            <wp:docPr id="20083077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307740" name="Picture 2008307740"/>
                    <pic:cNvPicPr/>
                  </pic:nvPicPr>
                  <pic:blipFill>
                    <a:blip r:embed="rId5">
                      <a:extLst>
                        <a:ext uri="{28A0092B-C50C-407E-A947-70E740481C1C}">
                          <a14:useLocalDpi xmlns:a14="http://schemas.microsoft.com/office/drawing/2010/main"/>
                        </a:ext>
                      </a:extLst>
                    </a:blip>
                    <a:stretch>
                      <a:fillRect/>
                    </a:stretch>
                  </pic:blipFill>
                  <pic:spPr>
                    <a:xfrm>
                      <a:off x="0" y="0"/>
                      <a:ext cx="6330674" cy="1717086"/>
                    </a:xfrm>
                    <a:prstGeom prst="rect">
                      <a:avLst/>
                    </a:prstGeom>
                  </pic:spPr>
                </pic:pic>
              </a:graphicData>
            </a:graphic>
          </wp:inline>
        </w:drawing>
      </w:r>
    </w:p>
    <w:p w14:paraId="7144830E" w14:textId="77777777" w:rsidR="008D6030" w:rsidRDefault="008D6030" w:rsidP="008D6030">
      <w:pPr>
        <w:spacing w:after="0" w:line="360" w:lineRule="auto"/>
        <w:rPr>
          <w:rFonts w:eastAsia="Aptos" w:cs="Aptos"/>
        </w:rPr>
      </w:pPr>
    </w:p>
    <w:p w14:paraId="4F209A9C" w14:textId="458DF032" w:rsidR="008D6E97" w:rsidRDefault="43D73291" w:rsidP="008D6030">
      <w:pPr>
        <w:spacing w:after="0" w:line="360" w:lineRule="auto"/>
        <w:rPr>
          <w:rFonts w:eastAsia="Aptos" w:cs="Aptos"/>
        </w:rPr>
      </w:pPr>
      <w:r w:rsidRPr="008D6030">
        <w:rPr>
          <w:rFonts w:eastAsia="Aptos" w:cs="Aptos"/>
        </w:rPr>
        <w:t xml:space="preserve">The client has no current injuries and does not have a history of injury.  </w:t>
      </w:r>
      <w:r w:rsidR="241257AF" w:rsidRPr="008D6030">
        <w:rPr>
          <w:rFonts w:eastAsia="Aptos" w:cs="Aptos"/>
        </w:rPr>
        <w:t>Initially there</w:t>
      </w:r>
      <w:r w:rsidRPr="008D6030">
        <w:rPr>
          <w:rFonts w:eastAsia="Aptos" w:cs="Aptos"/>
        </w:rPr>
        <w:t xml:space="preserve"> were no health concerns, however on additional questioning several points were raised that are of significance.  </w:t>
      </w:r>
    </w:p>
    <w:p w14:paraId="24709C5D" w14:textId="77777777" w:rsidR="008D6030" w:rsidRDefault="008D6030" w:rsidP="008D6030">
      <w:pPr>
        <w:spacing w:after="0" w:line="360" w:lineRule="auto"/>
        <w:rPr>
          <w:rFonts w:eastAsia="Aptos" w:cs="Aptos"/>
        </w:rPr>
      </w:pPr>
    </w:p>
    <w:p w14:paraId="401FAD44" w14:textId="64A79106" w:rsidR="008D6E97" w:rsidRPr="008D6030" w:rsidRDefault="43D73291" w:rsidP="008D6030">
      <w:pPr>
        <w:spacing w:after="0" w:line="360" w:lineRule="auto"/>
        <w:rPr>
          <w:rFonts w:eastAsia="Aptos" w:cs="Aptos"/>
        </w:rPr>
      </w:pPr>
      <w:r w:rsidRPr="008D6030">
        <w:rPr>
          <w:rFonts w:eastAsia="Aptos" w:cs="Aptos"/>
        </w:rPr>
        <w:t>The first is reported poor quality of sleep. Using a sleep app</w:t>
      </w:r>
      <w:r w:rsidR="008D6030">
        <w:rPr>
          <w:rFonts w:eastAsia="Aptos" w:cs="Aptos"/>
        </w:rPr>
        <w:t>,</w:t>
      </w:r>
      <w:r w:rsidRPr="008D6030">
        <w:rPr>
          <w:rFonts w:eastAsia="Aptos" w:cs="Aptos"/>
        </w:rPr>
        <w:t xml:space="preserve"> sleep latency</w:t>
      </w:r>
      <w:r w:rsidR="008D6030">
        <w:rPr>
          <w:rFonts w:eastAsia="Aptos" w:cs="Aptos"/>
        </w:rPr>
        <w:t xml:space="preserve"> </w:t>
      </w:r>
      <w:r w:rsidR="00B50D61">
        <w:rPr>
          <w:rFonts w:eastAsia="Aptos" w:cs="Aptos"/>
        </w:rPr>
        <w:t>is</w:t>
      </w:r>
      <w:r w:rsidRPr="008D6030">
        <w:rPr>
          <w:rFonts w:eastAsia="Aptos" w:cs="Aptos"/>
        </w:rPr>
        <w:t xml:space="preserve"> 5 - 31 minutes and average time asleep is 5 hours and 40 minutes, often recorded as 'disturbed'.  </w:t>
      </w:r>
      <w:r w:rsidR="00B50D61">
        <w:rPr>
          <w:rFonts w:eastAsia="Aptos" w:cs="Aptos"/>
        </w:rPr>
        <w:t>Consequently</w:t>
      </w:r>
      <w:r w:rsidRPr="008D6030">
        <w:rPr>
          <w:rFonts w:eastAsia="Aptos" w:cs="Aptos"/>
        </w:rPr>
        <w:t xml:space="preserve">, she </w:t>
      </w:r>
      <w:r w:rsidR="00B50D61">
        <w:rPr>
          <w:rFonts w:eastAsia="Aptos" w:cs="Aptos"/>
        </w:rPr>
        <w:t>is</w:t>
      </w:r>
      <w:r w:rsidRPr="008D6030">
        <w:rPr>
          <w:rFonts w:eastAsia="Aptos" w:cs="Aptos"/>
        </w:rPr>
        <w:t xml:space="preserve"> taking melatonin to help improve the quality of her sleep.  The second is gastrointestinal distress when </w:t>
      </w:r>
      <w:r w:rsidR="00B50D61">
        <w:rPr>
          <w:rFonts w:eastAsia="Aptos" w:cs="Aptos"/>
        </w:rPr>
        <w:t>running</w:t>
      </w:r>
      <w:r w:rsidRPr="008D6030">
        <w:rPr>
          <w:rFonts w:eastAsia="Aptos" w:cs="Aptos"/>
        </w:rPr>
        <w:t xml:space="preserve">.  This presents as nausea or, in extreme cases, vomiting. </w:t>
      </w:r>
      <w:r w:rsidR="008D6030">
        <w:rPr>
          <w:rFonts w:eastAsia="Aptos" w:cs="Aptos"/>
        </w:rPr>
        <w:t xml:space="preserve"> Consequently,</w:t>
      </w:r>
      <w:r w:rsidRPr="008D6030">
        <w:rPr>
          <w:rFonts w:eastAsia="Aptos" w:cs="Aptos"/>
        </w:rPr>
        <w:t xml:space="preserve"> the client is wary of fuelling</w:t>
      </w:r>
      <w:r w:rsidR="00B50D61">
        <w:rPr>
          <w:rFonts w:eastAsia="Aptos" w:cs="Aptos"/>
        </w:rPr>
        <w:t xml:space="preserve"> and</w:t>
      </w:r>
      <w:r w:rsidRPr="008D6030">
        <w:rPr>
          <w:rFonts w:eastAsia="Aptos" w:cs="Aptos"/>
        </w:rPr>
        <w:t xml:space="preserve"> reported carbohydrate intake</w:t>
      </w:r>
      <w:r w:rsidR="00A956D3" w:rsidRPr="008D6030">
        <w:rPr>
          <w:rFonts w:eastAsia="Aptos" w:cs="Aptos"/>
        </w:rPr>
        <w:t>,</w:t>
      </w:r>
      <w:r w:rsidRPr="008D6030">
        <w:rPr>
          <w:rFonts w:eastAsia="Aptos" w:cs="Aptos"/>
        </w:rPr>
        <w:t xml:space="preserve"> is a maximum of 25 - 30g / hour.</w:t>
      </w:r>
    </w:p>
    <w:p w14:paraId="27CD5EC1" w14:textId="15AF88C2" w:rsidR="008D6E97" w:rsidRDefault="43D73291" w:rsidP="008D6030">
      <w:pPr>
        <w:spacing w:after="0" w:line="360" w:lineRule="auto"/>
        <w:rPr>
          <w:rFonts w:eastAsia="Aptos" w:cs="Aptos"/>
        </w:rPr>
      </w:pPr>
      <w:r w:rsidRPr="008D6030">
        <w:rPr>
          <w:rFonts w:eastAsia="Aptos" w:cs="Aptos"/>
        </w:rPr>
        <w:lastRenderedPageBreak/>
        <w:t>Further questioning revealed</w:t>
      </w:r>
      <w:r w:rsidR="00B50D61">
        <w:rPr>
          <w:rFonts w:eastAsia="Aptos" w:cs="Aptos"/>
        </w:rPr>
        <w:t xml:space="preserve"> </w:t>
      </w:r>
      <w:r w:rsidR="483AC84C" w:rsidRPr="008D6030">
        <w:rPr>
          <w:rFonts w:eastAsia="Aptos" w:cs="Aptos"/>
        </w:rPr>
        <w:t xml:space="preserve">unintended weight loss, </w:t>
      </w:r>
      <w:r w:rsidRPr="008D6030">
        <w:rPr>
          <w:rFonts w:eastAsia="Aptos" w:cs="Aptos"/>
        </w:rPr>
        <w:t xml:space="preserve">low mood </w:t>
      </w:r>
      <w:r w:rsidR="008D6030">
        <w:rPr>
          <w:rFonts w:eastAsia="Aptos" w:cs="Aptos"/>
        </w:rPr>
        <w:t>and occasional</w:t>
      </w:r>
      <w:r w:rsidRPr="008D6030">
        <w:rPr>
          <w:rFonts w:eastAsia="Aptos" w:cs="Aptos"/>
        </w:rPr>
        <w:t xml:space="preserve"> low-level illness - normally infection or irritation of the upper respiratory tract. </w:t>
      </w:r>
    </w:p>
    <w:p w14:paraId="0C4A467B" w14:textId="77777777" w:rsidR="008D6030" w:rsidRPr="008D6030" w:rsidRDefault="008D6030" w:rsidP="008D6030">
      <w:pPr>
        <w:spacing w:after="0" w:line="360" w:lineRule="auto"/>
        <w:rPr>
          <w:rFonts w:eastAsia="Aptos" w:cs="Aptos"/>
        </w:rPr>
      </w:pPr>
    </w:p>
    <w:p w14:paraId="796AB814" w14:textId="03E9AEC6" w:rsidR="008D6E97" w:rsidRDefault="43D73291" w:rsidP="008D6030">
      <w:pPr>
        <w:spacing w:after="0" w:line="360" w:lineRule="auto"/>
        <w:rPr>
          <w:rFonts w:eastAsia="Aptos" w:cs="Aptos"/>
        </w:rPr>
      </w:pPr>
      <w:r w:rsidRPr="008D6030">
        <w:rPr>
          <w:rFonts w:eastAsia="Aptos" w:cs="Aptos"/>
        </w:rPr>
        <w:t xml:space="preserve">The client does not track her dietary intake and does not have a </w:t>
      </w:r>
      <w:r w:rsidR="4E2FEDF9" w:rsidRPr="008D6030">
        <w:rPr>
          <w:rFonts w:eastAsia="Aptos" w:cs="Aptos"/>
        </w:rPr>
        <w:t>target</w:t>
      </w:r>
      <w:r w:rsidRPr="008D6030">
        <w:rPr>
          <w:rFonts w:eastAsia="Aptos" w:cs="Aptos"/>
        </w:rPr>
        <w:t xml:space="preserve"> of calories </w:t>
      </w:r>
      <w:r w:rsidR="00B50D61">
        <w:rPr>
          <w:rFonts w:eastAsia="Aptos" w:cs="Aptos"/>
        </w:rPr>
        <w:t>or macronutrients</w:t>
      </w:r>
      <w:r w:rsidRPr="008D6030">
        <w:rPr>
          <w:rFonts w:eastAsia="Aptos" w:cs="Aptos"/>
        </w:rPr>
        <w:t>.  Dietary intake in her words is "I eat what I want", but she did acknowledge she thought protein was important</w:t>
      </w:r>
      <w:r w:rsidR="77DAF1E4" w:rsidRPr="008D6030">
        <w:rPr>
          <w:rFonts w:eastAsia="Aptos" w:cs="Aptos"/>
        </w:rPr>
        <w:t xml:space="preserve"> and prioritised it</w:t>
      </w:r>
      <w:r w:rsidR="008D6030">
        <w:rPr>
          <w:rFonts w:eastAsia="Aptos" w:cs="Aptos"/>
        </w:rPr>
        <w:t xml:space="preserve"> in meals, at no set amount</w:t>
      </w:r>
      <w:r w:rsidR="77DAF1E4" w:rsidRPr="008D6030">
        <w:rPr>
          <w:rFonts w:eastAsia="Aptos" w:cs="Aptos"/>
        </w:rPr>
        <w:t>.</w:t>
      </w:r>
    </w:p>
    <w:p w14:paraId="7AB48996" w14:textId="77777777" w:rsidR="008D6030" w:rsidRPr="008D6030" w:rsidRDefault="008D6030" w:rsidP="008D6030">
      <w:pPr>
        <w:spacing w:after="0" w:line="360" w:lineRule="auto"/>
        <w:rPr>
          <w:rFonts w:eastAsia="Aptos" w:cs="Aptos"/>
        </w:rPr>
      </w:pPr>
    </w:p>
    <w:p w14:paraId="284D7733" w14:textId="5F7B7E8D" w:rsidR="008D6E97" w:rsidRPr="008D6030" w:rsidRDefault="43D73291" w:rsidP="008D6030">
      <w:pPr>
        <w:spacing w:after="0" w:line="360" w:lineRule="auto"/>
        <w:rPr>
          <w:rFonts w:eastAsia="Aptos" w:cs="Aptos"/>
        </w:rPr>
      </w:pPr>
      <w:r w:rsidRPr="008D6030">
        <w:rPr>
          <w:rFonts w:eastAsia="Aptos" w:cs="Aptos"/>
        </w:rPr>
        <w:t>Prior to the testing a PAR-Q and informed consent</w:t>
      </w:r>
      <w:r w:rsidR="5FE10A69" w:rsidRPr="008D6030">
        <w:rPr>
          <w:rFonts w:eastAsia="Aptos" w:cs="Aptos"/>
        </w:rPr>
        <w:t xml:space="preserve"> for testing and</w:t>
      </w:r>
      <w:r w:rsidRPr="008D6030">
        <w:rPr>
          <w:rFonts w:eastAsia="Aptos" w:cs="Aptos"/>
        </w:rPr>
        <w:t xml:space="preserve"> participation in this assignment </w:t>
      </w:r>
      <w:r w:rsidR="616088BB" w:rsidRPr="008D6030">
        <w:rPr>
          <w:rFonts w:eastAsia="Aptos" w:cs="Aptos"/>
        </w:rPr>
        <w:t>were</w:t>
      </w:r>
      <w:r w:rsidRPr="008D6030">
        <w:rPr>
          <w:rFonts w:eastAsia="Aptos" w:cs="Aptos"/>
        </w:rPr>
        <w:t xml:space="preserve"> obtained.  </w:t>
      </w:r>
      <w:r w:rsidR="1EA5B6E2" w:rsidRPr="008D6030">
        <w:rPr>
          <w:rFonts w:eastAsia="Aptos" w:cs="Aptos"/>
        </w:rPr>
        <w:t>They</w:t>
      </w:r>
      <w:r w:rsidRPr="008D6030">
        <w:rPr>
          <w:rFonts w:eastAsia="Aptos" w:cs="Aptos"/>
        </w:rPr>
        <w:t xml:space="preserve"> are shown in Appendix A.</w:t>
      </w:r>
    </w:p>
    <w:p w14:paraId="5E5787A5" w14:textId="32C8C314" w:rsidR="008D6E97" w:rsidRPr="008D6030" w:rsidRDefault="008D6E97" w:rsidP="008D6030">
      <w:pPr>
        <w:spacing w:after="0" w:line="360" w:lineRule="auto"/>
      </w:pPr>
    </w:p>
    <w:p w14:paraId="14835E3A" w14:textId="558B15F8" w:rsidR="3A9E8F85" w:rsidRPr="008D6030" w:rsidRDefault="008D6030" w:rsidP="008D6030">
      <w:pPr>
        <w:spacing w:after="0" w:line="360" w:lineRule="auto"/>
      </w:pPr>
      <w:r>
        <w:rPr>
          <w:rFonts w:eastAsia="Aptos" w:cs="Aptos"/>
          <w:b/>
          <w:bCs/>
        </w:rPr>
        <w:t>The Sport of Ultramarathon</w:t>
      </w:r>
      <w:r w:rsidR="3A9E8F85" w:rsidRPr="008D6030">
        <w:br/>
      </w:r>
      <w:r w:rsidR="028BF94C" w:rsidRPr="008D6030">
        <w:rPr>
          <w:rFonts w:eastAsia="Aptos" w:cs="Aptos"/>
        </w:rPr>
        <w:t xml:space="preserve">An ultramarathon is commonly defined as any running race longer than </w:t>
      </w:r>
      <w:r w:rsidR="42C566E5" w:rsidRPr="008D6030">
        <w:rPr>
          <w:rFonts w:eastAsia="Aptos" w:cs="Aptos"/>
        </w:rPr>
        <w:t xml:space="preserve">the </w:t>
      </w:r>
      <w:r w:rsidR="028BF94C" w:rsidRPr="008D6030">
        <w:t>marathon distance of 42.2km</w:t>
      </w:r>
      <w:r>
        <w:t>.  H</w:t>
      </w:r>
      <w:r w:rsidR="087BC277" w:rsidRPr="008D6030">
        <w:t>o</w:t>
      </w:r>
      <w:r w:rsidR="028BF94C" w:rsidRPr="008D6030">
        <w:t xml:space="preserve">wever, this </w:t>
      </w:r>
      <w:r w:rsidR="72B52E0D" w:rsidRPr="008D6030">
        <w:t>is the</w:t>
      </w:r>
      <w:r w:rsidR="028BF94C" w:rsidRPr="008D6030">
        <w:t xml:space="preserve"> lower limit of classification with</w:t>
      </w:r>
      <w:r w:rsidR="2F5335F0" w:rsidRPr="008D6030">
        <w:t xml:space="preserve"> </w:t>
      </w:r>
      <w:r w:rsidR="028BF94C" w:rsidRPr="008D6030">
        <w:t>events</w:t>
      </w:r>
      <w:r w:rsidR="4982D362" w:rsidRPr="008D6030">
        <w:t xml:space="preserve"> </w:t>
      </w:r>
      <w:r w:rsidR="028BF94C" w:rsidRPr="008D6030">
        <w:t>ranging from</w:t>
      </w:r>
      <w:r w:rsidR="572343F0" w:rsidRPr="008D6030">
        <w:t xml:space="preserve"> </w:t>
      </w:r>
      <w:r w:rsidR="028BF94C" w:rsidRPr="008D6030">
        <w:t xml:space="preserve">50 km to 3,100 miles </w:t>
      </w:r>
      <w:sdt>
        <w:sdtPr>
          <w:alias w:val="Citation"/>
          <w:tag w:val="{&quot;referencesIds&quot;:[&quot;doc:695fd682f87f303feb9ce331&quot;],&quot;referencesOptions&quot;:{&quot;doc:695fd682f87f303feb9ce3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218147,&quot;citationText&quot;:&quot;&lt;span style=\&quot;font-family:Aptos;font-size:16px;color:#000000\&quot;&gt;(Aktitiz et al., 2024)&lt;/span&gt;&quot;}"/>
          <w:id w:val="160218147"/>
          <w:placeholder>
            <w:docPart w:val="DefaultPlaceholder_-1854013440"/>
          </w:placeholder>
        </w:sdtPr>
        <w:sdtContent>
          <w:r w:rsidR="729F9156" w:rsidRPr="008D6030">
            <w:rPr>
              <w:rFonts w:eastAsia="Aptos" w:cs="Aptos"/>
              <w:color w:val="000000" w:themeColor="text1"/>
            </w:rPr>
            <w:t>(Aktitiz et al., 2024)</w:t>
          </w:r>
        </w:sdtContent>
      </w:sdt>
      <w:r w:rsidR="028BF94C" w:rsidRPr="008D6030">
        <w:t xml:space="preserve">.  </w:t>
      </w:r>
      <w:r w:rsidR="24BE2E26" w:rsidRPr="008D6030">
        <w:t>Ultramarathons have</w:t>
      </w:r>
      <w:r w:rsidR="028BF94C" w:rsidRPr="008D6030">
        <w:t xml:space="preserve"> </w:t>
      </w:r>
      <w:r w:rsidR="0111C710" w:rsidRPr="008D6030">
        <w:t xml:space="preserve">wide </w:t>
      </w:r>
      <w:r w:rsidR="028BF94C" w:rsidRPr="008D6030">
        <w:t>variation</w:t>
      </w:r>
      <w:r>
        <w:t>s</w:t>
      </w:r>
      <w:r w:rsidR="3C40A8B6" w:rsidRPr="008D6030">
        <w:t xml:space="preserve"> in </w:t>
      </w:r>
      <w:r w:rsidR="6EBDBB2F" w:rsidRPr="008D6030">
        <w:t>environmental demands with</w:t>
      </w:r>
      <w:r w:rsidR="028BF94C" w:rsidRPr="008D6030">
        <w:t xml:space="preserve"> </w:t>
      </w:r>
      <w:r w:rsidR="7C72B25F" w:rsidRPr="008D6030">
        <w:t>races on track</w:t>
      </w:r>
      <w:r w:rsidR="12BB8DBF" w:rsidRPr="008D6030">
        <w:t xml:space="preserve">, road and </w:t>
      </w:r>
      <w:r w:rsidR="7C72B25F" w:rsidRPr="008D6030">
        <w:t>mountain</w:t>
      </w:r>
      <w:r>
        <w:t>s</w:t>
      </w:r>
      <w:r w:rsidR="7C72B25F" w:rsidRPr="008D6030">
        <w:t xml:space="preserve"> and</w:t>
      </w:r>
      <w:r w:rsidR="2C1ADF21" w:rsidRPr="008D6030">
        <w:t xml:space="preserve"> </w:t>
      </w:r>
      <w:r w:rsidR="76D3A9E7" w:rsidRPr="008D6030">
        <w:t>locations</w:t>
      </w:r>
      <w:r w:rsidR="236E932E" w:rsidRPr="008D6030">
        <w:t xml:space="preserve"> </w:t>
      </w:r>
      <w:r w:rsidR="76D3A9E7" w:rsidRPr="008D6030">
        <w:t>ranging from</w:t>
      </w:r>
      <w:r w:rsidR="7C72B25F" w:rsidRPr="008D6030">
        <w:t xml:space="preserve"> the </w:t>
      </w:r>
      <w:r w:rsidR="1B25815E" w:rsidRPr="008D6030">
        <w:t>A</w:t>
      </w:r>
      <w:r w:rsidR="4BD2037B" w:rsidRPr="008D6030">
        <w:t>rctic</w:t>
      </w:r>
      <w:r w:rsidR="7C72B25F" w:rsidRPr="008D6030">
        <w:t xml:space="preserve"> through to desert</w:t>
      </w:r>
      <w:r w:rsidR="4A82F272" w:rsidRPr="008D6030">
        <w:t>s</w:t>
      </w:r>
      <w:r w:rsidR="583E6C96" w:rsidRPr="008D6030">
        <w:t xml:space="preserve"> </w:t>
      </w:r>
      <w:sdt>
        <w:sdtPr>
          <w:alias w:val="Citation"/>
          <w:tag w:val="{&quot;referencesIds&quot;:[&quot;doc:695fd699f87f303feb9ce333&quot;],&quot;referencesOptions&quot;:{&quot;doc:695fd699f87f303feb9ce3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8373024,&quot;citationText&quot;:&quot;&lt;span style=\&quot;font-family:Aptos;font-size:16px;color:#000000\&quot;&gt;(Tiller et al., 2019)&lt;/span&gt;&quot;}"/>
          <w:id w:val="2118373024"/>
          <w:placeholder>
            <w:docPart w:val="DefaultPlaceholder_-1854013440"/>
          </w:placeholder>
        </w:sdtPr>
        <w:sdtContent>
          <w:r w:rsidR="729F9156" w:rsidRPr="008D6030">
            <w:rPr>
              <w:rFonts w:eastAsia="Aptos" w:cs="Aptos"/>
              <w:color w:val="000000" w:themeColor="text1"/>
            </w:rPr>
            <w:t>(Tiller et al., 2019)</w:t>
          </w:r>
        </w:sdtContent>
      </w:sdt>
      <w:r w:rsidR="7C72B25F" w:rsidRPr="008D6030">
        <w:t>.</w:t>
      </w:r>
      <w:r w:rsidR="78400C6D" w:rsidRPr="008D6030">
        <w:t xml:space="preserve">  </w:t>
      </w:r>
      <w:r w:rsidR="590335E4" w:rsidRPr="008D6030">
        <w:t>Consequently,</w:t>
      </w:r>
      <w:r w:rsidR="30ADB0FB" w:rsidRPr="008D6030">
        <w:t xml:space="preserve"> </w:t>
      </w:r>
      <w:r w:rsidR="3A919ECB" w:rsidRPr="008D6030">
        <w:t xml:space="preserve">they are </w:t>
      </w:r>
      <w:r w:rsidR="03FDE4A8" w:rsidRPr="008D6030">
        <w:t xml:space="preserve">characterised by long </w:t>
      </w:r>
      <w:r w:rsidR="531E304B" w:rsidRPr="008D6030">
        <w:t xml:space="preserve">exercise </w:t>
      </w:r>
      <w:r w:rsidR="03FDE4A8" w:rsidRPr="008D6030">
        <w:t>durations</w:t>
      </w:r>
      <w:r w:rsidR="29767418" w:rsidRPr="008D6030">
        <w:t>,</w:t>
      </w:r>
      <w:r w:rsidR="03FDE4A8" w:rsidRPr="008D6030">
        <w:t xml:space="preserve"> high energy </w:t>
      </w:r>
      <w:r w:rsidR="17CDEED0" w:rsidRPr="008D6030">
        <w:t>expenditure and significant physiological and nutritional demand</w:t>
      </w:r>
      <w:r w:rsidR="4A1504A5" w:rsidRPr="008D6030">
        <w:t>s</w:t>
      </w:r>
      <w:r w:rsidR="5AD00B5E" w:rsidRPr="008D6030">
        <w:t>.</w:t>
      </w:r>
      <w:r w:rsidR="3A9E8F85" w:rsidRPr="008D6030">
        <w:br/>
      </w:r>
      <w:r w:rsidR="3A9E8F85" w:rsidRPr="008D6030">
        <w:br/>
      </w:r>
      <w:r w:rsidR="028BF94C" w:rsidRPr="008D6030">
        <w:rPr>
          <w:rFonts w:eastAsia="Aptos" w:cs="Aptos"/>
        </w:rPr>
        <w:t>G</w:t>
      </w:r>
      <w:r w:rsidR="028BF94C" w:rsidRPr="008D6030">
        <w:t xml:space="preserve">iven </w:t>
      </w:r>
      <w:r w:rsidR="2AF842BE" w:rsidRPr="008D6030">
        <w:t xml:space="preserve">exercise </w:t>
      </w:r>
      <w:r w:rsidR="028BF94C" w:rsidRPr="008D6030">
        <w:t>duration</w:t>
      </w:r>
      <w:r w:rsidR="15CA8255" w:rsidRPr="008D6030">
        <w:t>s</w:t>
      </w:r>
      <w:r w:rsidR="028BF94C" w:rsidRPr="008D6030">
        <w:t xml:space="preserve"> </w:t>
      </w:r>
      <w:r w:rsidR="41AB1A1C" w:rsidRPr="008D6030">
        <w:t>in</w:t>
      </w:r>
      <w:r w:rsidR="028BF94C" w:rsidRPr="008D6030">
        <w:t xml:space="preserve"> ultramarathon</w:t>
      </w:r>
      <w:r w:rsidR="32B1668F" w:rsidRPr="008D6030">
        <w:t xml:space="preserve"> running</w:t>
      </w:r>
      <w:r w:rsidR="028BF94C" w:rsidRPr="008D6030">
        <w:t xml:space="preserve">, </w:t>
      </w:r>
      <w:r w:rsidR="2DA87B1E" w:rsidRPr="008D6030">
        <w:t>one of the primary</w:t>
      </w:r>
      <w:r w:rsidR="3346A1FE" w:rsidRPr="008D6030">
        <w:t xml:space="preserve"> </w:t>
      </w:r>
      <w:r w:rsidR="2CDCA550" w:rsidRPr="008D6030">
        <w:t xml:space="preserve">physiological </w:t>
      </w:r>
      <w:r w:rsidR="3346A1FE" w:rsidRPr="008D6030">
        <w:t>requirements is for sustained energy</w:t>
      </w:r>
      <w:r w:rsidR="3E3B1783" w:rsidRPr="008D6030">
        <w:t xml:space="preserve"> production</w:t>
      </w:r>
      <w:r w:rsidR="25A1C12A" w:rsidRPr="008D6030">
        <w:t xml:space="preserve"> and</w:t>
      </w:r>
      <w:r w:rsidR="5120BB3E" w:rsidRPr="008D6030">
        <w:t xml:space="preserve"> </w:t>
      </w:r>
      <w:r w:rsidR="3308FCAD" w:rsidRPr="008D6030">
        <w:t>the</w:t>
      </w:r>
      <w:r w:rsidR="5120BB3E" w:rsidRPr="008D6030">
        <w:t xml:space="preserve"> </w:t>
      </w:r>
      <w:r w:rsidR="25A1C12A" w:rsidRPr="008D6030">
        <w:t>nutrition</w:t>
      </w:r>
      <w:r w:rsidR="380D1FBA" w:rsidRPr="008D6030">
        <w:t>al challenge of</w:t>
      </w:r>
      <w:r w:rsidR="16814BFF" w:rsidRPr="008D6030">
        <w:t xml:space="preserve"> </w:t>
      </w:r>
      <w:r w:rsidR="35E7F5D6" w:rsidRPr="008D6030">
        <w:t>support</w:t>
      </w:r>
      <w:r w:rsidR="273E9E54" w:rsidRPr="008D6030">
        <w:t>ing</w:t>
      </w:r>
      <w:r w:rsidR="35E7F5D6" w:rsidRPr="008D6030">
        <w:t xml:space="preserve"> this demand</w:t>
      </w:r>
      <w:r w:rsidR="7D92EC8E" w:rsidRPr="008D6030">
        <w:t>.</w:t>
      </w:r>
      <w:r w:rsidR="3A9E8F85" w:rsidRPr="008D6030">
        <w:br/>
      </w:r>
      <w:r>
        <w:br/>
      </w:r>
      <w:r w:rsidRPr="008D6030">
        <w:rPr>
          <w:b/>
          <w:bCs/>
        </w:rPr>
        <w:t xml:space="preserve">The </w:t>
      </w:r>
      <w:r w:rsidR="00840C1D">
        <w:rPr>
          <w:b/>
          <w:bCs/>
        </w:rPr>
        <w:t>E</w:t>
      </w:r>
      <w:r w:rsidRPr="008D6030">
        <w:rPr>
          <w:b/>
          <w:bCs/>
        </w:rPr>
        <w:t xml:space="preserve">nergy </w:t>
      </w:r>
      <w:r w:rsidR="00840C1D">
        <w:rPr>
          <w:b/>
          <w:bCs/>
        </w:rPr>
        <w:t>S</w:t>
      </w:r>
      <w:r w:rsidRPr="008D6030">
        <w:rPr>
          <w:b/>
          <w:bCs/>
        </w:rPr>
        <w:t>ystems of Ultramarathon</w:t>
      </w:r>
      <w:r w:rsidR="3A9E8F85" w:rsidRPr="008D6030">
        <w:br/>
      </w:r>
      <w:r w:rsidR="7F3D069B" w:rsidRPr="008D6030">
        <w:t xml:space="preserve">The aerobic oxidative system </w:t>
      </w:r>
      <w:r w:rsidR="60E868AC" w:rsidRPr="008D6030">
        <w:t>is</w:t>
      </w:r>
      <w:r w:rsidR="7F3D069B" w:rsidRPr="008D6030">
        <w:t xml:space="preserve"> the </w:t>
      </w:r>
      <w:r w:rsidR="2006C427" w:rsidRPr="008D6030">
        <w:t xml:space="preserve">dominant </w:t>
      </w:r>
      <w:r w:rsidR="7F3D069B" w:rsidRPr="008D6030">
        <w:t xml:space="preserve">energy contributor as it </w:t>
      </w:r>
      <w:r w:rsidR="31177498" w:rsidRPr="008D6030">
        <w:t>can sustain</w:t>
      </w:r>
      <w:r w:rsidR="7F3D069B" w:rsidRPr="008D6030">
        <w:t xml:space="preserve"> </w:t>
      </w:r>
      <w:r w:rsidR="70A77D9C" w:rsidRPr="008D6030">
        <w:t>Adenosine Triphosphate (</w:t>
      </w:r>
      <w:r w:rsidR="7F3D069B" w:rsidRPr="008D6030">
        <w:t>ATP</w:t>
      </w:r>
      <w:r w:rsidR="7B4A57C2" w:rsidRPr="008D6030">
        <w:t>)</w:t>
      </w:r>
      <w:r w:rsidR="7F3D069B" w:rsidRPr="008D6030">
        <w:t xml:space="preserve"> production over many hours</w:t>
      </w:r>
      <w:r w:rsidR="4734BD66" w:rsidRPr="008D6030">
        <w:t>,</w:t>
      </w:r>
      <w:r w:rsidR="7F3D069B" w:rsidRPr="008D6030">
        <w:t xml:space="preserve"> provid</w:t>
      </w:r>
      <w:r w:rsidR="41B96C41" w:rsidRPr="008D6030">
        <w:t>ed</w:t>
      </w:r>
      <w:r w:rsidR="7F3D069B" w:rsidRPr="008D6030">
        <w:t xml:space="preserve"> there is sufficient oxygen and substrate</w:t>
      </w:r>
      <w:r w:rsidR="10410B1F" w:rsidRPr="008D6030">
        <w:t xml:space="preserve"> availability</w:t>
      </w:r>
      <w:r w:rsidR="7F3D069B" w:rsidRPr="008D6030">
        <w:t xml:space="preserve"> and exercise intensity remain</w:t>
      </w:r>
      <w:r w:rsidR="6E230A66" w:rsidRPr="008D6030">
        <w:t>s</w:t>
      </w:r>
      <w:r w:rsidR="7F3D069B" w:rsidRPr="008D6030">
        <w:t xml:space="preserve"> low to moderate </w:t>
      </w:r>
      <w:sdt>
        <w:sdtPr>
          <w:alias w:val="Citation"/>
          <w:tag w:val="{&quot;referencesIds&quot;:[&quot;doc:695fdbce736c5952582337a0&quot;],&quot;referencesOptions&quot;:{&quot;doc:695fdbce736c5952582337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9677597,&quot;citationText&quot;:&quot;&lt;span style=\&quot;font-family:Aptos;font-size:16px;color:#000000\&quot;&gt;(Jeukendrup, Asker E., 2019)&lt;/span&gt;&quot;}"/>
          <w:id w:val="1009677597"/>
          <w:placeholder>
            <w:docPart w:val="DefaultPlaceholder_-1854013440"/>
          </w:placeholder>
        </w:sdtPr>
        <w:sdtContent>
          <w:r w:rsidR="729F9156" w:rsidRPr="008D6030">
            <w:rPr>
              <w:rFonts w:eastAsia="Aptos" w:cs="Aptos"/>
              <w:color w:val="000000" w:themeColor="text1"/>
            </w:rPr>
            <w:t>(Jeukendrup, 2019)</w:t>
          </w:r>
        </w:sdtContent>
      </w:sdt>
      <w:r w:rsidR="7F3D069B" w:rsidRPr="008D6030">
        <w:t>.</w:t>
      </w:r>
      <w:r w:rsidR="3968E404" w:rsidRPr="008D6030">
        <w:t xml:space="preserve">  The </w:t>
      </w:r>
      <w:r w:rsidR="2352B211" w:rsidRPr="008D6030">
        <w:t>a</w:t>
      </w:r>
      <w:r w:rsidR="028BF94C" w:rsidRPr="008D6030">
        <w:t>naerobic or phosphagen</w:t>
      </w:r>
      <w:r w:rsidR="6545EA1B" w:rsidRPr="008D6030">
        <w:t xml:space="preserve"> energy</w:t>
      </w:r>
      <w:r w:rsidR="028BF94C" w:rsidRPr="008D6030">
        <w:t xml:space="preserve"> systems </w:t>
      </w:r>
      <w:r w:rsidR="00C0166B">
        <w:t>can</w:t>
      </w:r>
      <w:r w:rsidR="7016507E" w:rsidRPr="008D6030">
        <w:t xml:space="preserve"> contribute to overall energy provision</w:t>
      </w:r>
      <w:r w:rsidR="1C4428A3" w:rsidRPr="008D6030">
        <w:t xml:space="preserve"> however</w:t>
      </w:r>
      <w:r w:rsidR="0E5EEC3F" w:rsidRPr="008D6030">
        <w:t>,</w:t>
      </w:r>
      <w:r w:rsidR="1C4428A3" w:rsidRPr="008D6030">
        <w:t xml:space="preserve"> </w:t>
      </w:r>
      <w:r w:rsidR="12BB7861" w:rsidRPr="008D6030">
        <w:t>the</w:t>
      </w:r>
      <w:r w:rsidR="7016507E" w:rsidRPr="008D6030">
        <w:t xml:space="preserve"> high ATP </w:t>
      </w:r>
      <w:r w:rsidR="00350DA4" w:rsidRPr="008D6030">
        <w:t>production</w:t>
      </w:r>
      <w:r w:rsidR="07E70D92" w:rsidRPr="008D6030">
        <w:t xml:space="preserve"> and</w:t>
      </w:r>
      <w:r w:rsidR="7016507E" w:rsidRPr="008D6030">
        <w:t xml:space="preserve"> </w:t>
      </w:r>
      <w:r w:rsidR="774BE0D8" w:rsidRPr="008D6030">
        <w:t xml:space="preserve">limited capacity </w:t>
      </w:r>
      <w:r w:rsidR="1827E698" w:rsidRPr="008D6030">
        <w:t>restrict</w:t>
      </w:r>
      <w:r w:rsidR="7C9C793C" w:rsidRPr="008D6030">
        <w:t xml:space="preserve"> their contribution to surges</w:t>
      </w:r>
      <w:r w:rsidR="0ABF431B" w:rsidRPr="008D6030">
        <w:t xml:space="preserve"> in intensity</w:t>
      </w:r>
      <w:r w:rsidR="7C9C793C" w:rsidRPr="008D6030">
        <w:t xml:space="preserve"> or</w:t>
      </w:r>
      <w:r w:rsidR="0263FC73" w:rsidRPr="008D6030">
        <w:t xml:space="preserve"> short</w:t>
      </w:r>
      <w:r w:rsidR="7C9C793C" w:rsidRPr="008D6030">
        <w:t xml:space="preserve"> bursts</w:t>
      </w:r>
      <w:r w:rsidR="009D6CC9" w:rsidRPr="008D6030">
        <w:t xml:space="preserve"> of effort</w:t>
      </w:r>
      <w:r w:rsidR="3E0F4040" w:rsidRPr="008D6030">
        <w:t>.</w:t>
      </w:r>
    </w:p>
    <w:p w14:paraId="44E951DC" w14:textId="02454029" w:rsidR="0D698FCB" w:rsidRPr="008D6030" w:rsidRDefault="0D698FCB" w:rsidP="008D6030">
      <w:pPr>
        <w:spacing w:after="0" w:line="360" w:lineRule="auto"/>
      </w:pPr>
    </w:p>
    <w:p w14:paraId="6DB79B7A" w14:textId="2984EA33" w:rsidR="00C0166B" w:rsidRDefault="028BF94C" w:rsidP="008D6030">
      <w:pPr>
        <w:spacing w:after="0" w:line="360" w:lineRule="auto"/>
        <w:rPr>
          <w:rFonts w:eastAsia="Aptos" w:cs="Aptos"/>
        </w:rPr>
      </w:pPr>
      <w:r w:rsidRPr="008D6030">
        <w:rPr>
          <w:rFonts w:eastAsia="Aptos" w:cs="Aptos"/>
        </w:rPr>
        <w:lastRenderedPageBreak/>
        <w:t xml:space="preserve">The </w:t>
      </w:r>
      <w:r w:rsidR="7795E006" w:rsidRPr="008D6030">
        <w:rPr>
          <w:rFonts w:eastAsia="Aptos" w:cs="Aptos"/>
        </w:rPr>
        <w:t>primary</w:t>
      </w:r>
      <w:r w:rsidR="24805C7D" w:rsidRPr="008D6030">
        <w:rPr>
          <w:rFonts w:eastAsia="Aptos" w:cs="Aptos"/>
        </w:rPr>
        <w:t xml:space="preserve"> </w:t>
      </w:r>
      <w:r w:rsidRPr="008D6030">
        <w:rPr>
          <w:rFonts w:eastAsia="Aptos" w:cs="Aptos"/>
        </w:rPr>
        <w:t>substrates for the oxidative system are carbohydrates a</w:t>
      </w:r>
      <w:r w:rsidR="1C7E4869" w:rsidRPr="008D6030">
        <w:rPr>
          <w:rFonts w:eastAsia="Aptos" w:cs="Aptos"/>
        </w:rPr>
        <w:t>nd</w:t>
      </w:r>
      <w:r w:rsidRPr="008D6030">
        <w:rPr>
          <w:rFonts w:eastAsia="Aptos" w:cs="Aptos"/>
        </w:rPr>
        <w:t xml:space="preserve"> fatty acids</w:t>
      </w:r>
      <w:r w:rsidR="1E1B8F06" w:rsidRPr="008D6030">
        <w:rPr>
          <w:rFonts w:eastAsia="Aptos" w:cs="Aptos"/>
        </w:rPr>
        <w:t xml:space="preserve"> </w:t>
      </w:r>
      <w:sdt>
        <w:sdtPr>
          <w:alias w:val="Citation"/>
          <w:tag w:val="{&quot;referencesIds&quot;:[&quot;doc:695fdd83f87f303feb9ce3c0&quot;],&quot;referencesOptions&quot;:{&quot;doc:695fdd83f87f303feb9ce3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1072771,&quot;citationText&quot;:&quot;&lt;span style=\&quot;font-family:Aptos;font-size:16px;color:#000000\&quot;&gt;(Hargreaves, Spriet, 2017)&lt;/span&gt;&quot;}"/>
          <w:id w:val="701072771"/>
          <w:placeholder>
            <w:docPart w:val="DefaultPlaceholder_-1854013440"/>
          </w:placeholder>
        </w:sdtPr>
        <w:sdtContent>
          <w:r w:rsidR="729F9156" w:rsidRPr="008D6030">
            <w:rPr>
              <w:rFonts w:eastAsia="Aptos" w:cs="Aptos"/>
              <w:color w:val="000000" w:themeColor="text1"/>
            </w:rPr>
            <w:t>(Hargreaves, Spriet, 2017)</w:t>
          </w:r>
        </w:sdtContent>
      </w:sdt>
      <w:r w:rsidR="1E1B8F06" w:rsidRPr="008D6030">
        <w:t>.</w:t>
      </w:r>
      <w:r w:rsidRPr="008D6030">
        <w:rPr>
          <w:rFonts w:eastAsia="Aptos" w:cs="Aptos"/>
        </w:rPr>
        <w:t xml:space="preserve">  </w:t>
      </w:r>
      <w:r w:rsidR="31C2B72B" w:rsidRPr="008D6030">
        <w:rPr>
          <w:rFonts w:eastAsia="Aptos" w:cs="Aptos"/>
        </w:rPr>
        <w:t xml:space="preserve">Exercise </w:t>
      </w:r>
      <w:r w:rsidRPr="008D6030">
        <w:rPr>
          <w:rFonts w:eastAsia="Aptos" w:cs="Aptos"/>
        </w:rPr>
        <w:t xml:space="preserve">intensity and duration </w:t>
      </w:r>
      <w:r w:rsidR="08761B39" w:rsidRPr="008D6030">
        <w:rPr>
          <w:rFonts w:eastAsia="Aptos" w:cs="Aptos"/>
        </w:rPr>
        <w:t>determine</w:t>
      </w:r>
      <w:r w:rsidRPr="008D6030">
        <w:rPr>
          <w:rFonts w:eastAsia="Aptos" w:cs="Aptos"/>
        </w:rPr>
        <w:t xml:space="preserve"> energy requirement</w:t>
      </w:r>
      <w:r w:rsidR="29EDE517" w:rsidRPr="008D6030">
        <w:rPr>
          <w:rFonts w:eastAsia="Aptos" w:cs="Aptos"/>
        </w:rPr>
        <w:t>s</w:t>
      </w:r>
      <w:r w:rsidRPr="008D6030">
        <w:rPr>
          <w:rFonts w:eastAsia="Aptos" w:cs="Aptos"/>
        </w:rPr>
        <w:t xml:space="preserve"> and the relative contribution of each substrate</w:t>
      </w:r>
      <w:r w:rsidR="17221586" w:rsidRPr="008D6030">
        <w:rPr>
          <w:rFonts w:eastAsia="Aptos" w:cs="Aptos"/>
        </w:rPr>
        <w:t xml:space="preserve"> </w:t>
      </w:r>
      <w:sdt>
        <w:sdtPr>
          <w:alias w:val="Citation"/>
          <w:tag w:val="{&quot;referencesIds&quot;:[&quot;doc:695fde13bcf8ef34cffa93ec&quot;],&quot;referencesOptions&quot;:{&quot;doc:695fde13bcf8ef34cffa93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7301224,&quot;citationText&quot;:&quot;&lt;span style=\&quot;font-family:Aptos;font-size:16px;color:#000000\&quot;&gt;(Mul et al., 2016a)&lt;/span&gt;&quot;}"/>
          <w:id w:val="717301224"/>
          <w:placeholder>
            <w:docPart w:val="DefaultPlaceholder_-1854013440"/>
          </w:placeholder>
        </w:sdtPr>
        <w:sdtContent>
          <w:r w:rsidR="729F9156" w:rsidRPr="008D6030">
            <w:rPr>
              <w:rFonts w:eastAsia="Aptos" w:cs="Aptos"/>
              <w:color w:val="000000" w:themeColor="text1"/>
            </w:rPr>
            <w:t>(Mul et al., 2016a)</w:t>
          </w:r>
          <w:r w:rsidR="00C0166B">
            <w:rPr>
              <w:rFonts w:eastAsia="Aptos" w:cs="Aptos"/>
              <w:color w:val="000000" w:themeColor="text1"/>
            </w:rPr>
            <w:t xml:space="preserve">. </w:t>
          </w:r>
        </w:sdtContent>
      </w:sdt>
    </w:p>
    <w:p w14:paraId="6DD4CEBE" w14:textId="77777777" w:rsidR="00C0166B" w:rsidRDefault="00C0166B" w:rsidP="008D6030">
      <w:pPr>
        <w:spacing w:after="0" w:line="360" w:lineRule="auto"/>
        <w:rPr>
          <w:rFonts w:eastAsia="Aptos" w:cs="Aptos"/>
        </w:rPr>
      </w:pPr>
    </w:p>
    <w:p w14:paraId="3AF080EB" w14:textId="2D92CADC" w:rsidR="028BF94C" w:rsidRPr="008D6030" w:rsidRDefault="00C0166B" w:rsidP="008D6030">
      <w:pPr>
        <w:spacing w:after="0" w:line="360" w:lineRule="auto"/>
        <w:rPr>
          <w:rFonts w:eastAsia="Aptos" w:cs="Aptos"/>
        </w:rPr>
      </w:pPr>
      <w:r>
        <w:rPr>
          <w:rFonts w:eastAsia="Aptos" w:cs="Aptos"/>
        </w:rPr>
        <w:t>C</w:t>
      </w:r>
      <w:r w:rsidR="028BF94C" w:rsidRPr="008D6030">
        <w:rPr>
          <w:rFonts w:eastAsia="Aptos" w:cs="Aptos"/>
        </w:rPr>
        <w:t xml:space="preserve">arbohydrate oxidation provides ATP at a </w:t>
      </w:r>
      <w:r w:rsidR="3C5C5653" w:rsidRPr="008D6030">
        <w:rPr>
          <w:rFonts w:eastAsia="Aptos" w:cs="Aptos"/>
        </w:rPr>
        <w:t>higher</w:t>
      </w:r>
      <w:r w:rsidR="028BF94C" w:rsidRPr="008D6030">
        <w:rPr>
          <w:rFonts w:eastAsia="Aptos" w:cs="Aptos"/>
        </w:rPr>
        <w:t xml:space="preserve"> rate than fat and</w:t>
      </w:r>
      <w:r w:rsidR="0F5AFCD6" w:rsidRPr="008D6030">
        <w:rPr>
          <w:rFonts w:eastAsia="Aptos" w:cs="Aptos"/>
        </w:rPr>
        <w:t xml:space="preserve"> becomes the</w:t>
      </w:r>
      <w:r w:rsidR="028BF94C" w:rsidRPr="008D6030">
        <w:rPr>
          <w:rFonts w:eastAsia="Aptos" w:cs="Aptos"/>
        </w:rPr>
        <w:t xml:space="preserve"> predominant substrate in higher intensity exercise - typically above 60% VO2 max </w:t>
      </w:r>
      <w:sdt>
        <w:sdtPr>
          <w:alias w:val="Citation"/>
          <w:tag w:val="{&quot;referencesIds&quot;:[&quot;doc:695fdd83f87f303feb9ce3c0&quot;],&quot;referencesOptions&quot;:{&quot;doc:695fdd83f87f303feb9ce3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066987,&quot;citationText&quot;:&quot;&lt;span style=\&quot;font-family:Aptos;font-size:16px;color:#000000\&quot;&gt;(Hargreaves, Spriet, 2017)&lt;/span&gt;&quot;}"/>
          <w:id w:val="105066987"/>
          <w:placeholder>
            <w:docPart w:val="DefaultPlaceholder_-1854013440"/>
          </w:placeholder>
        </w:sdtPr>
        <w:sdtContent>
          <w:r w:rsidR="729F9156" w:rsidRPr="008D6030">
            <w:rPr>
              <w:rFonts w:eastAsia="Aptos" w:cs="Aptos"/>
              <w:color w:val="000000" w:themeColor="text1"/>
            </w:rPr>
            <w:t>(Hargreaves, Spriet, 2017)</w:t>
          </w:r>
        </w:sdtContent>
      </w:sdt>
      <w:r w:rsidR="38C94B8E" w:rsidRPr="008D6030">
        <w:t xml:space="preserve"> </w:t>
      </w:r>
      <w:r w:rsidR="38C94B8E" w:rsidRPr="008D6030">
        <w:rPr>
          <w:rFonts w:eastAsia="Aptos" w:cs="Aptos"/>
        </w:rPr>
        <w:t xml:space="preserve">although </w:t>
      </w:r>
      <w:r w:rsidR="028BF94C" w:rsidRPr="008D6030">
        <w:rPr>
          <w:rFonts w:eastAsia="Aptos" w:cs="Aptos"/>
        </w:rPr>
        <w:t xml:space="preserve">this </w:t>
      </w:r>
      <w:r>
        <w:rPr>
          <w:rFonts w:eastAsia="Aptos" w:cs="Aptos"/>
        </w:rPr>
        <w:t>varies</w:t>
      </w:r>
      <w:r w:rsidR="028BF94C" w:rsidRPr="008D6030">
        <w:rPr>
          <w:rFonts w:eastAsia="Aptos" w:cs="Aptos"/>
        </w:rPr>
        <w:t xml:space="preserve"> </w:t>
      </w:r>
      <w:r w:rsidR="08DABB3F" w:rsidRPr="008D6030">
        <w:rPr>
          <w:rFonts w:eastAsia="Aptos" w:cs="Aptos"/>
        </w:rPr>
        <w:t>between</w:t>
      </w:r>
      <w:r w:rsidR="028BF94C" w:rsidRPr="008D6030">
        <w:rPr>
          <w:rFonts w:eastAsia="Aptos" w:cs="Aptos"/>
        </w:rPr>
        <w:t xml:space="preserve"> individual</w:t>
      </w:r>
      <w:r w:rsidR="16FF49B6" w:rsidRPr="008D6030">
        <w:rPr>
          <w:rFonts w:eastAsia="Aptos" w:cs="Aptos"/>
        </w:rPr>
        <w:t>s</w:t>
      </w:r>
      <w:r w:rsidR="6DFC70E7" w:rsidRPr="008D6030">
        <w:rPr>
          <w:rFonts w:eastAsia="Aptos" w:cs="Aptos"/>
        </w:rPr>
        <w:t>,</w:t>
      </w:r>
      <w:r w:rsidR="391D783F" w:rsidRPr="008D6030">
        <w:rPr>
          <w:rFonts w:eastAsia="Aptos" w:cs="Aptos"/>
        </w:rPr>
        <w:t xml:space="preserve"> depending on</w:t>
      </w:r>
      <w:r w:rsidR="028BF94C" w:rsidRPr="008D6030">
        <w:rPr>
          <w:rFonts w:eastAsia="Aptos" w:cs="Aptos"/>
        </w:rPr>
        <w:t xml:space="preserve"> training status</w:t>
      </w:r>
      <w:r w:rsidR="4A255B4B" w:rsidRPr="008D6030">
        <w:rPr>
          <w:rFonts w:eastAsia="Aptos" w:cs="Aptos"/>
        </w:rPr>
        <w:t xml:space="preserve"> and physiological adaptions</w:t>
      </w:r>
      <w:r w:rsidR="028BF94C" w:rsidRPr="008D6030">
        <w:rPr>
          <w:rFonts w:eastAsia="Aptos" w:cs="Aptos"/>
        </w:rPr>
        <w:t xml:space="preserve">.  </w:t>
      </w:r>
      <w:r w:rsidR="6B58D998" w:rsidRPr="008D6030">
        <w:rPr>
          <w:rFonts w:eastAsia="Aptos" w:cs="Aptos"/>
        </w:rPr>
        <w:t>However, c</w:t>
      </w:r>
      <w:r w:rsidR="028BF94C" w:rsidRPr="008D6030">
        <w:rPr>
          <w:rFonts w:eastAsia="Aptos" w:cs="Aptos"/>
        </w:rPr>
        <w:t>arbohydrate oxidation is no</w:t>
      </w:r>
      <w:r w:rsidR="0420E5FB" w:rsidRPr="008D6030">
        <w:rPr>
          <w:rFonts w:eastAsia="Aptos" w:cs="Aptos"/>
        </w:rPr>
        <w:t>n-</w:t>
      </w:r>
      <w:r w:rsidR="028BF94C" w:rsidRPr="008D6030">
        <w:rPr>
          <w:rFonts w:eastAsia="Aptos" w:cs="Aptos"/>
        </w:rPr>
        <w:t>linear</w:t>
      </w:r>
      <w:r w:rsidR="24DFFEF5" w:rsidRPr="008D6030">
        <w:rPr>
          <w:rFonts w:eastAsia="Aptos" w:cs="Aptos"/>
        </w:rPr>
        <w:t xml:space="preserve"> </w:t>
      </w:r>
      <w:r w:rsidR="209DAA85" w:rsidRPr="008D6030">
        <w:rPr>
          <w:rFonts w:eastAsia="Aptos" w:cs="Aptos"/>
        </w:rPr>
        <w:t>and</w:t>
      </w:r>
      <w:r w:rsidR="7539BE05" w:rsidRPr="008D6030">
        <w:rPr>
          <w:rFonts w:eastAsia="Aptos" w:cs="Aptos"/>
        </w:rPr>
        <w:t>,</w:t>
      </w:r>
      <w:r w:rsidR="209DAA85" w:rsidRPr="008D6030">
        <w:rPr>
          <w:rFonts w:eastAsia="Aptos" w:cs="Aptos"/>
        </w:rPr>
        <w:t xml:space="preserve"> at</w:t>
      </w:r>
      <w:r w:rsidR="57FB02C5" w:rsidRPr="008D6030">
        <w:rPr>
          <w:rFonts w:eastAsia="Aptos" w:cs="Aptos"/>
        </w:rPr>
        <w:t xml:space="preserve"> higher heart rates</w:t>
      </w:r>
      <w:r w:rsidR="5EEE222C" w:rsidRPr="008D6030">
        <w:rPr>
          <w:rFonts w:eastAsia="Aptos" w:cs="Aptos"/>
        </w:rPr>
        <w:t>,</w:t>
      </w:r>
      <w:r w:rsidR="57FB02C5" w:rsidRPr="008D6030">
        <w:rPr>
          <w:rFonts w:eastAsia="Aptos" w:cs="Aptos"/>
        </w:rPr>
        <w:t xml:space="preserve"> small increases in intensity can disproportionally increase </w:t>
      </w:r>
      <w:r w:rsidR="028BF94C" w:rsidRPr="008D6030">
        <w:rPr>
          <w:rFonts w:eastAsia="Aptos" w:cs="Aptos"/>
        </w:rPr>
        <w:t xml:space="preserve">the amount of carbohydrate </w:t>
      </w:r>
      <w:r w:rsidR="0AB5AEBF" w:rsidRPr="008D6030">
        <w:rPr>
          <w:rFonts w:eastAsia="Aptos" w:cs="Aptos"/>
        </w:rPr>
        <w:t>utilised</w:t>
      </w:r>
      <w:r w:rsidR="7460C48D" w:rsidRPr="008D6030">
        <w:rPr>
          <w:rFonts w:eastAsia="Aptos" w:cs="Aptos"/>
        </w:rPr>
        <w:t xml:space="preserve"> </w:t>
      </w:r>
      <w:sdt>
        <w:sdtPr>
          <w:alias w:val="Citation"/>
          <w:tag w:val="{&quot;referencesIds&quot;:[&quot;doc:695fe09aa5ca6c16ec8636b5&quot;],&quot;referencesOptions&quot;:{&quot;doc:695fe09aa5ca6c16ec8636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1722594,&quot;citationText&quot;:&quot;&lt;span style=\&quot;font-family:Aptos;font-size:16px;color:#000000\&quot;&gt;(Jeukendrup, A. E., Wallis, 2005)&lt;/span&gt;&quot;}"/>
          <w:id w:val="1341722594"/>
          <w:placeholder>
            <w:docPart w:val="DefaultPlaceholder_-1854013440"/>
          </w:placeholder>
        </w:sdtPr>
        <w:sdtContent>
          <w:r w:rsidR="729F9156" w:rsidRPr="008D6030">
            <w:rPr>
              <w:rFonts w:eastAsia="Aptos" w:cs="Aptos"/>
              <w:color w:val="000000" w:themeColor="text1"/>
            </w:rPr>
            <w:t>(Jeukendrup, Wallis, 2005)</w:t>
          </w:r>
        </w:sdtContent>
      </w:sdt>
      <w:r w:rsidR="7460C48D" w:rsidRPr="008D6030">
        <w:t>.</w:t>
      </w:r>
      <w:r>
        <w:t xml:space="preserve"> </w:t>
      </w:r>
      <w:r w:rsidR="028BF94C" w:rsidRPr="008D6030">
        <w:rPr>
          <w:rFonts w:eastAsia="Aptos" w:cs="Aptos"/>
        </w:rPr>
        <w:t xml:space="preserve"> </w:t>
      </w:r>
      <w:r w:rsidR="785C441C" w:rsidRPr="008D6030">
        <w:rPr>
          <w:rFonts w:eastAsia="Aptos" w:cs="Aptos"/>
        </w:rPr>
        <w:t>This has implications for prolonged exercise</w:t>
      </w:r>
      <w:r>
        <w:rPr>
          <w:rFonts w:eastAsia="Aptos" w:cs="Aptos"/>
        </w:rPr>
        <w:t>,</w:t>
      </w:r>
      <w:r w:rsidR="785C441C" w:rsidRPr="008D6030">
        <w:rPr>
          <w:rFonts w:eastAsia="Aptos" w:cs="Aptos"/>
        </w:rPr>
        <w:t xml:space="preserve"> as </w:t>
      </w:r>
      <w:r w:rsidR="7F8DF51C" w:rsidRPr="008D6030">
        <w:rPr>
          <w:rFonts w:eastAsia="Aptos" w:cs="Aptos"/>
        </w:rPr>
        <w:t xml:space="preserve">endogenous carbohydrate </w:t>
      </w:r>
      <w:r w:rsidR="785C441C" w:rsidRPr="008D6030">
        <w:rPr>
          <w:rFonts w:eastAsia="Aptos" w:cs="Aptos"/>
        </w:rPr>
        <w:t xml:space="preserve">stores are </w:t>
      </w:r>
      <w:r w:rsidR="45CBCC46" w:rsidRPr="008D6030">
        <w:rPr>
          <w:rFonts w:eastAsia="Aptos" w:cs="Aptos"/>
        </w:rPr>
        <w:t>limited</w:t>
      </w:r>
      <w:r w:rsidR="785C441C" w:rsidRPr="008D6030">
        <w:rPr>
          <w:rFonts w:eastAsia="Aptos" w:cs="Aptos"/>
        </w:rPr>
        <w:t xml:space="preserve"> </w:t>
      </w:r>
      <w:sdt>
        <w:sdtPr>
          <w:alias w:val="Citation"/>
          <w:tag w:val="{&quot;referencesIds&quot;:[&quot;doc:695fe0336976963cbb253db2&quot;],&quot;referencesOptions&quot;:{&quot;doc:695fe0336976963cbb253d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7705044,&quot;citationText&quot;:&quot;&lt;span style=\&quot;font-family:Aptos;font-size:16px;color:#000000\&quot;&gt;(Murray, Rosenbloom, 2018)&lt;/span&gt;&quot;}"/>
          <w:id w:val="1507705044"/>
          <w:placeholder>
            <w:docPart w:val="DefaultPlaceholder_-1854013440"/>
          </w:placeholder>
        </w:sdtPr>
        <w:sdtContent>
          <w:r w:rsidR="729F9156" w:rsidRPr="008D6030">
            <w:rPr>
              <w:rFonts w:eastAsia="Aptos" w:cs="Aptos"/>
              <w:color w:val="000000" w:themeColor="text1"/>
            </w:rPr>
            <w:t>(Murray, Rosenbloom, 2018)</w:t>
          </w:r>
        </w:sdtContent>
      </w:sdt>
      <w:r w:rsidR="785C441C" w:rsidRPr="008D6030">
        <w:t xml:space="preserve"> </w:t>
      </w:r>
      <w:r w:rsidR="6B185B0A" w:rsidRPr="008D6030">
        <w:rPr>
          <w:rFonts w:eastAsia="Aptos" w:cs="Aptos"/>
        </w:rPr>
        <w:t>meaning exogenous carbohydrate</w:t>
      </w:r>
      <w:r w:rsidR="0CC59ED7" w:rsidRPr="008D6030">
        <w:rPr>
          <w:rFonts w:eastAsia="Aptos" w:cs="Aptos"/>
        </w:rPr>
        <w:t xml:space="preserve"> intake</w:t>
      </w:r>
      <w:r w:rsidR="6B185B0A" w:rsidRPr="008D6030">
        <w:rPr>
          <w:rFonts w:eastAsia="Aptos" w:cs="Aptos"/>
        </w:rPr>
        <w:t xml:space="preserve"> is required to maintain substrate availability</w:t>
      </w:r>
      <w:r w:rsidR="537356D7" w:rsidRPr="008D6030">
        <w:rPr>
          <w:rFonts w:eastAsia="Aptos" w:cs="Aptos"/>
        </w:rPr>
        <w:t xml:space="preserve"> and </w:t>
      </w:r>
      <w:r w:rsidR="693AC39E" w:rsidRPr="008D6030">
        <w:rPr>
          <w:rFonts w:eastAsia="Aptos" w:cs="Aptos"/>
        </w:rPr>
        <w:t xml:space="preserve">sustained </w:t>
      </w:r>
      <w:r w:rsidR="537356D7" w:rsidRPr="008D6030">
        <w:rPr>
          <w:rFonts w:eastAsia="Aptos" w:cs="Aptos"/>
        </w:rPr>
        <w:t>performance.</w:t>
      </w:r>
    </w:p>
    <w:p w14:paraId="0718991D" w14:textId="118AAEE9" w:rsidR="0D698FCB" w:rsidRPr="008D6030" w:rsidRDefault="0D698FCB" w:rsidP="008D6030">
      <w:pPr>
        <w:spacing w:after="0" w:line="360" w:lineRule="auto"/>
        <w:rPr>
          <w:rFonts w:eastAsia="Aptos" w:cs="Aptos"/>
        </w:rPr>
      </w:pPr>
    </w:p>
    <w:p w14:paraId="0E75111C" w14:textId="20598AB3" w:rsidR="14E6A899" w:rsidRPr="008D6030" w:rsidRDefault="14E6A899" w:rsidP="008D6030">
      <w:pPr>
        <w:spacing w:after="0" w:line="360" w:lineRule="auto"/>
        <w:rPr>
          <w:rFonts w:eastAsia="Aptos" w:cs="Aptos"/>
        </w:rPr>
      </w:pPr>
      <w:r w:rsidRPr="008D6030">
        <w:rPr>
          <w:rFonts w:eastAsia="Aptos" w:cs="Aptos"/>
        </w:rPr>
        <w:t>F</w:t>
      </w:r>
      <w:r w:rsidR="028BF94C" w:rsidRPr="008D6030">
        <w:rPr>
          <w:rFonts w:eastAsia="Aptos" w:cs="Aptos"/>
        </w:rPr>
        <w:t xml:space="preserve">atty acid oxidation is </w:t>
      </w:r>
      <w:r w:rsidR="37FF5592" w:rsidRPr="008D6030">
        <w:rPr>
          <w:rFonts w:eastAsia="Aptos" w:cs="Aptos"/>
        </w:rPr>
        <w:t xml:space="preserve">a more </w:t>
      </w:r>
      <w:r w:rsidR="028BF94C" w:rsidRPr="008D6030">
        <w:rPr>
          <w:rFonts w:eastAsia="Aptos" w:cs="Aptos"/>
        </w:rPr>
        <w:t>complex</w:t>
      </w:r>
      <w:r w:rsidR="0367A597" w:rsidRPr="008D6030">
        <w:rPr>
          <w:rFonts w:eastAsia="Aptos" w:cs="Aptos"/>
        </w:rPr>
        <w:t xml:space="preserve"> </w:t>
      </w:r>
      <w:r w:rsidR="6230D47C" w:rsidRPr="008D6030">
        <w:rPr>
          <w:rFonts w:eastAsia="Aptos" w:cs="Aptos"/>
        </w:rPr>
        <w:t xml:space="preserve">process than </w:t>
      </w:r>
      <w:r w:rsidR="60F75D82" w:rsidRPr="008D6030">
        <w:rPr>
          <w:rFonts w:eastAsia="Aptos" w:cs="Aptos"/>
        </w:rPr>
        <w:t>carbohydrate</w:t>
      </w:r>
      <w:r w:rsidR="6230D47C" w:rsidRPr="008D6030">
        <w:rPr>
          <w:rFonts w:eastAsia="Aptos" w:cs="Aptos"/>
        </w:rPr>
        <w:t xml:space="preserve"> oxidation, </w:t>
      </w:r>
      <w:r w:rsidR="028BF94C" w:rsidRPr="008D6030">
        <w:rPr>
          <w:rFonts w:eastAsia="Aptos" w:cs="Aptos"/>
        </w:rPr>
        <w:t>requi</w:t>
      </w:r>
      <w:r w:rsidR="17CEFA81" w:rsidRPr="008D6030">
        <w:rPr>
          <w:rFonts w:eastAsia="Aptos" w:cs="Aptos"/>
        </w:rPr>
        <w:t>ring</w:t>
      </w:r>
      <w:r w:rsidR="2E8CA82A" w:rsidRPr="008D6030">
        <w:rPr>
          <w:rFonts w:eastAsia="Aptos" w:cs="Aptos"/>
        </w:rPr>
        <w:t xml:space="preserve"> greater oxygen availability</w:t>
      </w:r>
      <w:r w:rsidR="028BF94C" w:rsidRPr="008D6030">
        <w:rPr>
          <w:rFonts w:eastAsia="Aptos" w:cs="Aptos"/>
        </w:rPr>
        <w:t xml:space="preserve"> and transport across muscle membranes </w:t>
      </w:r>
      <w:sdt>
        <w:sdtPr>
          <w:alias w:val="Citation"/>
          <w:tag w:val="{&quot;referencesIds&quot;:[&quot;doc:695fdd83f87f303feb9ce3c0&quot;],&quot;referencesOptions&quot;:{&quot;doc:695fdd83f87f303feb9ce3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8535887,&quot;citationText&quot;:&quot;&lt;span style=\&quot;font-family:Aptos;font-size:16px;color:#000000\&quot;&gt;(Hargreaves, Spriet, 2017)&lt;/span&gt;&quot;}"/>
          <w:id w:val="468535887"/>
          <w:placeholder>
            <w:docPart w:val="DefaultPlaceholder_-1854013440"/>
          </w:placeholder>
        </w:sdtPr>
        <w:sdtContent>
          <w:r w:rsidR="729F9156" w:rsidRPr="008D6030">
            <w:rPr>
              <w:rFonts w:eastAsia="Aptos" w:cs="Aptos"/>
              <w:color w:val="000000" w:themeColor="text1"/>
            </w:rPr>
            <w:t>(Hargreaves, Spriet, 2017)</w:t>
          </w:r>
        </w:sdtContent>
      </w:sdt>
      <w:r w:rsidR="2EBFAC2A" w:rsidRPr="008D6030">
        <w:t xml:space="preserve"> </w:t>
      </w:r>
      <w:r w:rsidR="4A3F262E" w:rsidRPr="008D6030">
        <w:rPr>
          <w:rFonts w:eastAsia="Aptos" w:cs="Aptos"/>
        </w:rPr>
        <w:t>to reach mitochondria.  As a result,</w:t>
      </w:r>
      <w:r w:rsidR="5839F42E" w:rsidRPr="008D6030">
        <w:rPr>
          <w:rFonts w:eastAsia="Aptos" w:cs="Aptos"/>
        </w:rPr>
        <w:t xml:space="preserve"> </w:t>
      </w:r>
      <w:r w:rsidR="0C2C695A" w:rsidRPr="008D6030">
        <w:rPr>
          <w:rFonts w:eastAsia="Aptos" w:cs="Aptos"/>
        </w:rPr>
        <w:t xml:space="preserve">rate of </w:t>
      </w:r>
      <w:r w:rsidR="0A2EC1CB" w:rsidRPr="008D6030">
        <w:rPr>
          <w:rFonts w:eastAsia="Aptos" w:cs="Aptos"/>
        </w:rPr>
        <w:t xml:space="preserve">ATP </w:t>
      </w:r>
      <w:r w:rsidR="0C2C695A" w:rsidRPr="008D6030">
        <w:rPr>
          <w:rFonts w:eastAsia="Aptos" w:cs="Aptos"/>
        </w:rPr>
        <w:t>production</w:t>
      </w:r>
      <w:r w:rsidR="3947E17F" w:rsidRPr="008D6030">
        <w:rPr>
          <w:rFonts w:eastAsia="Aptos" w:cs="Aptos"/>
        </w:rPr>
        <w:t xml:space="preserve"> from fatty acids</w:t>
      </w:r>
      <w:r w:rsidR="0C2C695A" w:rsidRPr="008D6030">
        <w:rPr>
          <w:rFonts w:eastAsia="Aptos" w:cs="Aptos"/>
        </w:rPr>
        <w:t xml:space="preserve"> is slower</w:t>
      </w:r>
      <w:r w:rsidR="78D40F21" w:rsidRPr="008D6030">
        <w:rPr>
          <w:rFonts w:eastAsia="Aptos" w:cs="Aptos"/>
        </w:rPr>
        <w:t xml:space="preserve"> </w:t>
      </w:r>
      <w:r w:rsidR="7650E46F" w:rsidRPr="008D6030">
        <w:rPr>
          <w:rFonts w:eastAsia="Aptos" w:cs="Aptos"/>
        </w:rPr>
        <w:t xml:space="preserve">than carbohydrate </w:t>
      </w:r>
      <w:sdt>
        <w:sdtPr>
          <w:alias w:val="Citation"/>
          <w:tag w:val="{&quot;referencesIds&quot;:[&quot;doc:695fe2f353ba7555494b0b80&quot;],&quot;referencesOptions&quot;:{&quot;doc:695fe2f353ba7555494b0b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8025072,&quot;citationText&quot;:&quot;&lt;span style=\&quot;font-family:Aptos;font-size:16px;color:#000000\&quot;&gt;(McArdle, Katch &amp;amp; Katch, 2015)&lt;/span&gt;&quot;}"/>
          <w:id w:val="1728025072"/>
          <w:placeholder>
            <w:docPart w:val="DefaultPlaceholder_-1854013440"/>
          </w:placeholder>
        </w:sdtPr>
        <w:sdtContent>
          <w:r w:rsidR="729F9156" w:rsidRPr="008D6030">
            <w:rPr>
              <w:rFonts w:eastAsia="Aptos" w:cs="Aptos"/>
              <w:color w:val="000000" w:themeColor="text1"/>
            </w:rPr>
            <w:t>(McArdle, Katch &amp; Katch, 2015)</w:t>
          </w:r>
        </w:sdtContent>
      </w:sdt>
      <w:r w:rsidR="028BF94C" w:rsidRPr="008D6030">
        <w:t xml:space="preserve">. </w:t>
      </w:r>
      <w:r w:rsidR="161FA728" w:rsidRPr="008D6030">
        <w:rPr>
          <w:rFonts w:eastAsia="Aptos" w:cs="Aptos"/>
        </w:rPr>
        <w:t xml:space="preserve"> Consequently,</w:t>
      </w:r>
      <w:r w:rsidR="028BF94C" w:rsidRPr="008D6030">
        <w:rPr>
          <w:rFonts w:eastAsia="Aptos" w:cs="Aptos"/>
        </w:rPr>
        <w:t xml:space="preserve"> fatty acids represent the predominant</w:t>
      </w:r>
      <w:r w:rsidR="0F2AE419" w:rsidRPr="008D6030">
        <w:rPr>
          <w:rFonts w:eastAsia="Aptos" w:cs="Aptos"/>
        </w:rPr>
        <w:t xml:space="preserve"> substrate </w:t>
      </w:r>
      <w:r w:rsidR="028BF94C" w:rsidRPr="008D6030">
        <w:rPr>
          <w:rFonts w:eastAsia="Aptos" w:cs="Aptos"/>
        </w:rPr>
        <w:t>at lower intensit</w:t>
      </w:r>
      <w:r w:rsidR="295F6710" w:rsidRPr="008D6030">
        <w:rPr>
          <w:rFonts w:eastAsia="Aptos" w:cs="Aptos"/>
        </w:rPr>
        <w:t>y exercise</w:t>
      </w:r>
      <w:r w:rsidR="13E61A0D" w:rsidRPr="008D6030">
        <w:rPr>
          <w:rFonts w:eastAsia="Aptos" w:cs="Aptos"/>
        </w:rPr>
        <w:t xml:space="preserve"> where energy </w:t>
      </w:r>
      <w:r w:rsidR="07AB531E" w:rsidRPr="008D6030">
        <w:rPr>
          <w:rFonts w:eastAsia="Aptos" w:cs="Aptos"/>
        </w:rPr>
        <w:t>demands are comparatively</w:t>
      </w:r>
      <w:r w:rsidR="13E61A0D" w:rsidRPr="008D6030">
        <w:rPr>
          <w:rFonts w:eastAsia="Aptos" w:cs="Aptos"/>
        </w:rPr>
        <w:t xml:space="preserve"> low</w:t>
      </w:r>
      <w:r w:rsidR="3A24B77A" w:rsidRPr="008D6030">
        <w:rPr>
          <w:rFonts w:eastAsia="Aptos" w:cs="Aptos"/>
        </w:rPr>
        <w:t>.</w:t>
      </w:r>
      <w:r w:rsidR="028BF94C" w:rsidRPr="008D6030">
        <w:rPr>
          <w:rFonts w:eastAsia="Aptos" w:cs="Aptos"/>
        </w:rPr>
        <w:t xml:space="preserve">  </w:t>
      </w:r>
      <w:r w:rsidR="3554E76F" w:rsidRPr="008D6030">
        <w:rPr>
          <w:rFonts w:eastAsia="Aptos" w:cs="Aptos"/>
        </w:rPr>
        <w:t>As intensity increases</w:t>
      </w:r>
      <w:r w:rsidR="2A81B7B3" w:rsidRPr="008D6030">
        <w:rPr>
          <w:rFonts w:eastAsia="Aptos" w:cs="Aptos"/>
        </w:rPr>
        <w:t xml:space="preserve">, </w:t>
      </w:r>
      <w:r w:rsidR="3554E76F" w:rsidRPr="008D6030">
        <w:rPr>
          <w:rFonts w:eastAsia="Aptos" w:cs="Aptos"/>
        </w:rPr>
        <w:t>f</w:t>
      </w:r>
      <w:r w:rsidR="028BF94C" w:rsidRPr="008D6030">
        <w:rPr>
          <w:rFonts w:eastAsia="Aptos" w:cs="Aptos"/>
        </w:rPr>
        <w:t>atty acid oxidation</w:t>
      </w:r>
      <w:r w:rsidR="65681AEE" w:rsidRPr="008D6030">
        <w:rPr>
          <w:rFonts w:eastAsia="Aptos" w:cs="Aptos"/>
        </w:rPr>
        <w:t xml:space="preserve"> increases</w:t>
      </w:r>
      <w:r w:rsidR="028BF94C" w:rsidRPr="008D6030">
        <w:rPr>
          <w:rFonts w:eastAsia="Aptos" w:cs="Aptos"/>
        </w:rPr>
        <w:t xml:space="preserve"> </w:t>
      </w:r>
      <w:r w:rsidR="1928DD0B" w:rsidRPr="008D6030">
        <w:rPr>
          <w:rFonts w:eastAsia="Aptos" w:cs="Aptos"/>
        </w:rPr>
        <w:t xml:space="preserve">in response </w:t>
      </w:r>
      <w:r w:rsidR="273D5B0D" w:rsidRPr="008D6030">
        <w:rPr>
          <w:rFonts w:eastAsia="Aptos" w:cs="Aptos"/>
        </w:rPr>
        <w:t xml:space="preserve">to </w:t>
      </w:r>
      <w:r w:rsidR="1928DD0B" w:rsidRPr="008D6030">
        <w:rPr>
          <w:rFonts w:eastAsia="Aptos" w:cs="Aptos"/>
        </w:rPr>
        <w:t>energy demands</w:t>
      </w:r>
      <w:r w:rsidR="473E9964" w:rsidRPr="008D6030">
        <w:rPr>
          <w:rFonts w:eastAsia="Aptos" w:cs="Aptos"/>
        </w:rPr>
        <w:t xml:space="preserve"> </w:t>
      </w:r>
      <w:r w:rsidR="17BF852C" w:rsidRPr="008D6030">
        <w:rPr>
          <w:rFonts w:eastAsia="Aptos" w:cs="Aptos"/>
        </w:rPr>
        <w:t>contribute</w:t>
      </w:r>
      <w:r w:rsidR="00C0166B">
        <w:rPr>
          <w:rFonts w:eastAsia="Aptos" w:cs="Aptos"/>
        </w:rPr>
        <w:t>s</w:t>
      </w:r>
      <w:r w:rsidR="473E9964" w:rsidRPr="008D6030">
        <w:rPr>
          <w:rFonts w:eastAsia="Aptos" w:cs="Aptos"/>
        </w:rPr>
        <w:t xml:space="preserve"> </w:t>
      </w:r>
      <w:r w:rsidR="028BF94C" w:rsidRPr="008D6030">
        <w:rPr>
          <w:rFonts w:eastAsia="Aptos" w:cs="Aptos"/>
        </w:rPr>
        <w:t>up to moderate intensities, typically peaking at approximately</w:t>
      </w:r>
      <w:r w:rsidR="7A67FF43" w:rsidRPr="008D6030">
        <w:rPr>
          <w:rFonts w:eastAsia="Aptos" w:cs="Aptos"/>
        </w:rPr>
        <w:t xml:space="preserve"> </w:t>
      </w:r>
      <w:r w:rsidR="028BF94C" w:rsidRPr="008D6030">
        <w:rPr>
          <w:rFonts w:eastAsia="Aptos" w:cs="Aptos"/>
        </w:rPr>
        <w:t>5</w:t>
      </w:r>
      <w:r w:rsidR="5D75C7BF" w:rsidRPr="008D6030">
        <w:rPr>
          <w:rFonts w:eastAsia="Aptos" w:cs="Aptos"/>
        </w:rPr>
        <w:t>9</w:t>
      </w:r>
      <w:r w:rsidR="46E1FFBD" w:rsidRPr="008D6030">
        <w:rPr>
          <w:rFonts w:eastAsia="Aptos" w:cs="Aptos"/>
        </w:rPr>
        <w:t xml:space="preserve"> -</w:t>
      </w:r>
      <w:r w:rsidR="028BF94C" w:rsidRPr="008D6030">
        <w:rPr>
          <w:rFonts w:eastAsia="Aptos" w:cs="Aptos"/>
        </w:rPr>
        <w:t xml:space="preserve"> 6</w:t>
      </w:r>
      <w:r w:rsidR="46C13BAE" w:rsidRPr="008D6030">
        <w:rPr>
          <w:rFonts w:eastAsia="Aptos" w:cs="Aptos"/>
        </w:rPr>
        <w:t>4</w:t>
      </w:r>
      <w:r w:rsidR="028BF94C" w:rsidRPr="008D6030">
        <w:rPr>
          <w:rFonts w:eastAsia="Aptos" w:cs="Aptos"/>
        </w:rPr>
        <w:t>% VO2</w:t>
      </w:r>
      <w:r w:rsidR="1D48A8CB" w:rsidRPr="008D6030">
        <w:rPr>
          <w:rFonts w:eastAsia="Aptos" w:cs="Aptos"/>
        </w:rPr>
        <w:t xml:space="preserve"> m</w:t>
      </w:r>
      <w:r w:rsidR="028BF94C" w:rsidRPr="008D6030">
        <w:rPr>
          <w:rFonts w:eastAsia="Aptos" w:cs="Aptos"/>
        </w:rPr>
        <w:t>ax in endurance trained individual</w:t>
      </w:r>
      <w:r w:rsidR="2BAB555E" w:rsidRPr="008D6030">
        <w:rPr>
          <w:rFonts w:eastAsia="Aptos" w:cs="Aptos"/>
        </w:rPr>
        <w:t>s</w:t>
      </w:r>
      <w:r w:rsidR="05529F4B" w:rsidRPr="008D6030">
        <w:t xml:space="preserve"> </w:t>
      </w:r>
      <w:sdt>
        <w:sdtPr>
          <w:alias w:val="Citation"/>
          <w:tag w:val="{&quot;referencesIds&quot;:[&quot;doc:695fe8557d51ae13acc1f80e&quot;],&quot;referencesOptions&quot;:{&quot;doc:695fe8557d51ae13acc1f8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6094371,&quot;citationText&quot;:&quot;&lt;span style=\&quot;font-family:Aptos;font-size:16px;color:#000000\&quot;&gt;(Achten, Jeukendrup, 2004)&lt;/span&gt;&quot;}"/>
          <w:id w:val="1116094371"/>
          <w:placeholder>
            <w:docPart w:val="DefaultPlaceholder_-1854013440"/>
          </w:placeholder>
        </w:sdtPr>
        <w:sdtContent>
          <w:r w:rsidR="729F9156" w:rsidRPr="008D6030">
            <w:rPr>
              <w:rFonts w:eastAsia="Aptos" w:cs="Aptos"/>
              <w:color w:val="000000" w:themeColor="text1"/>
            </w:rPr>
            <w:t>(Achten, Jeukendrup, 2004)</w:t>
          </w:r>
        </w:sdtContent>
      </w:sdt>
      <w:r w:rsidR="5E7998D7" w:rsidRPr="008D6030">
        <w:t>.</w:t>
      </w:r>
      <w:r w:rsidR="05529F4B" w:rsidRPr="008D6030">
        <w:t xml:space="preserve"> </w:t>
      </w:r>
      <w:r w:rsidR="0D66C5EF" w:rsidRPr="008D6030">
        <w:t xml:space="preserve"> </w:t>
      </w:r>
      <w:r w:rsidR="05529F4B" w:rsidRPr="008D6030">
        <w:t>Beyond thi</w:t>
      </w:r>
      <w:r w:rsidR="05529F4B" w:rsidRPr="008D6030">
        <w:rPr>
          <w:rFonts w:eastAsia="Aptos" w:cs="Aptos"/>
        </w:rPr>
        <w:t>s point</w:t>
      </w:r>
      <w:r w:rsidR="00C0166B">
        <w:rPr>
          <w:rFonts w:eastAsia="Aptos" w:cs="Aptos"/>
        </w:rPr>
        <w:t>,</w:t>
      </w:r>
      <w:r w:rsidR="028BF94C" w:rsidRPr="008D6030">
        <w:rPr>
          <w:rFonts w:eastAsia="Aptos" w:cs="Aptos"/>
        </w:rPr>
        <w:t xml:space="preserve"> </w:t>
      </w:r>
      <w:r w:rsidR="6C835A7E" w:rsidRPr="008D6030">
        <w:rPr>
          <w:rFonts w:eastAsia="Aptos" w:cs="Aptos"/>
        </w:rPr>
        <w:t>further increases in intensity rely</w:t>
      </w:r>
      <w:r w:rsidR="00C0166B">
        <w:rPr>
          <w:rFonts w:eastAsia="Aptos" w:cs="Aptos"/>
        </w:rPr>
        <w:t xml:space="preserve"> on</w:t>
      </w:r>
      <w:r w:rsidR="6C835A7E" w:rsidRPr="008D6030">
        <w:rPr>
          <w:rFonts w:eastAsia="Aptos" w:cs="Aptos"/>
        </w:rPr>
        <w:t xml:space="preserve"> </w:t>
      </w:r>
      <w:r w:rsidR="00C0166B">
        <w:rPr>
          <w:rFonts w:eastAsia="Aptos" w:cs="Aptos"/>
        </w:rPr>
        <w:t xml:space="preserve">greater </w:t>
      </w:r>
      <w:r w:rsidR="028BF94C" w:rsidRPr="008D6030">
        <w:rPr>
          <w:rFonts w:eastAsia="Aptos" w:cs="Aptos"/>
        </w:rPr>
        <w:t>carbohydrate oxidation</w:t>
      </w:r>
      <w:r w:rsidR="6ABE4F08" w:rsidRPr="008D6030">
        <w:rPr>
          <w:rFonts w:eastAsia="Aptos" w:cs="Aptos"/>
        </w:rPr>
        <w:t xml:space="preserve"> as </w:t>
      </w:r>
      <w:r w:rsidR="5CED0C40" w:rsidRPr="008D6030">
        <w:rPr>
          <w:rFonts w:eastAsia="Aptos" w:cs="Aptos"/>
        </w:rPr>
        <w:t>it becomes</w:t>
      </w:r>
      <w:r w:rsidR="028BF94C" w:rsidRPr="008D6030">
        <w:rPr>
          <w:rFonts w:eastAsia="Aptos" w:cs="Aptos"/>
        </w:rPr>
        <w:t xml:space="preserve"> the dominant energy source</w:t>
      </w:r>
      <w:r w:rsidR="57AC3E40" w:rsidRPr="008D6030">
        <w:rPr>
          <w:rFonts w:eastAsia="Aptos" w:cs="Aptos"/>
        </w:rPr>
        <w:t xml:space="preserve"> </w:t>
      </w:r>
      <w:sdt>
        <w:sdtPr>
          <w:alias w:val="Citation"/>
          <w:tag w:val="{&quot;referencesIds&quot;:[&quot;doc:695fe4ede7d01521dcb9ff65&quot;],&quot;referencesOptions&quot;:{&quot;doc:695fe4ede7d01521dcb9ff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2841048,&quot;citationText&quot;:&quot;&lt;span style=\&quot;font-family:Aptos;font-size:16px;color:#000000\&quot;&gt;(Brooks, Mercier, 1994)&lt;/span&gt;&quot;}"/>
          <w:id w:val="2022841048"/>
          <w:placeholder>
            <w:docPart w:val="DefaultPlaceholder_-1854013440"/>
          </w:placeholder>
        </w:sdtPr>
        <w:sdtContent>
          <w:r w:rsidR="729F9156" w:rsidRPr="008D6030">
            <w:rPr>
              <w:rFonts w:eastAsia="Aptos" w:cs="Aptos"/>
              <w:color w:val="000000" w:themeColor="text1"/>
            </w:rPr>
            <w:t>(Brooks, Mercier, 1994)</w:t>
          </w:r>
        </w:sdtContent>
      </w:sdt>
      <w:r w:rsidR="57AC3E40" w:rsidRPr="008D6030">
        <w:t>.</w:t>
      </w:r>
    </w:p>
    <w:p w14:paraId="6568CC6B" w14:textId="349F9AA5" w:rsidR="0D698FCB" w:rsidRPr="008D6030" w:rsidRDefault="0D698FCB" w:rsidP="008D6030">
      <w:pPr>
        <w:spacing w:after="0" w:line="360" w:lineRule="auto"/>
        <w:rPr>
          <w:rFonts w:eastAsia="Aptos" w:cs="Aptos"/>
        </w:rPr>
      </w:pPr>
    </w:p>
    <w:p w14:paraId="6046372B" w14:textId="5E943574" w:rsidR="109CA6FD" w:rsidRPr="008D6030" w:rsidRDefault="109CA6FD" w:rsidP="008D6030">
      <w:pPr>
        <w:spacing w:after="0" w:line="360" w:lineRule="auto"/>
        <w:rPr>
          <w:rFonts w:eastAsia="Aptos" w:cs="Aptos"/>
        </w:rPr>
      </w:pPr>
      <w:r w:rsidRPr="008D6030">
        <w:rPr>
          <w:rFonts w:eastAsia="Aptos" w:cs="Aptos"/>
        </w:rPr>
        <w:t>As exercise intensity increases</w:t>
      </w:r>
      <w:r w:rsidR="00C0166B">
        <w:rPr>
          <w:rFonts w:eastAsia="Aptos" w:cs="Aptos"/>
        </w:rPr>
        <w:t>,</w:t>
      </w:r>
      <w:r w:rsidR="5B3D714C" w:rsidRPr="008D6030">
        <w:rPr>
          <w:rFonts w:eastAsia="Aptos" w:cs="Aptos"/>
        </w:rPr>
        <w:t xml:space="preserve"> physiological </w:t>
      </w:r>
      <w:r w:rsidR="0A0F2962" w:rsidRPr="008D6030">
        <w:rPr>
          <w:rFonts w:eastAsia="Aptos" w:cs="Aptos"/>
        </w:rPr>
        <w:t>changes</w:t>
      </w:r>
      <w:r w:rsidR="03E1B3F7" w:rsidRPr="008D6030">
        <w:rPr>
          <w:rFonts w:eastAsia="Aptos" w:cs="Aptos"/>
        </w:rPr>
        <w:t xml:space="preserve"> occur</w:t>
      </w:r>
      <w:r w:rsidR="0A0F2962" w:rsidRPr="008D6030">
        <w:rPr>
          <w:rFonts w:eastAsia="Aptos" w:cs="Aptos"/>
        </w:rPr>
        <w:t xml:space="preserve"> in response to </w:t>
      </w:r>
      <w:r w:rsidR="53B4DD41" w:rsidRPr="008D6030">
        <w:rPr>
          <w:rFonts w:eastAsia="Aptos" w:cs="Aptos"/>
        </w:rPr>
        <w:t>ATP production and the substrate</w:t>
      </w:r>
      <w:r w:rsidR="3AF44F51" w:rsidRPr="008D6030">
        <w:rPr>
          <w:rFonts w:eastAsia="Aptos" w:cs="Aptos"/>
        </w:rPr>
        <w:t>s</w:t>
      </w:r>
      <w:r w:rsidR="53B4DD41" w:rsidRPr="008D6030">
        <w:rPr>
          <w:rFonts w:eastAsia="Aptos" w:cs="Aptos"/>
        </w:rPr>
        <w:t xml:space="preserve"> required for it.</w:t>
      </w:r>
      <w:r w:rsidR="188B1827" w:rsidRPr="008D6030">
        <w:rPr>
          <w:rFonts w:eastAsia="Aptos" w:cs="Aptos"/>
        </w:rPr>
        <w:t xml:space="preserve">  These are </w:t>
      </w:r>
      <w:r w:rsidR="196EFA9C" w:rsidRPr="008D6030">
        <w:rPr>
          <w:rFonts w:eastAsia="Aptos" w:cs="Aptos"/>
        </w:rPr>
        <w:t xml:space="preserve">changes are </w:t>
      </w:r>
      <w:r w:rsidR="188B1827" w:rsidRPr="008D6030">
        <w:rPr>
          <w:rFonts w:eastAsia="Aptos" w:cs="Aptos"/>
        </w:rPr>
        <w:t xml:space="preserve">identifiable </w:t>
      </w:r>
      <w:r w:rsidR="331674A6" w:rsidRPr="008D6030">
        <w:rPr>
          <w:rFonts w:eastAsia="Aptos" w:cs="Aptos"/>
        </w:rPr>
        <w:t>a</w:t>
      </w:r>
      <w:r w:rsidR="188B1827" w:rsidRPr="008D6030">
        <w:rPr>
          <w:rFonts w:eastAsia="Aptos" w:cs="Aptos"/>
        </w:rPr>
        <w:t>nd</w:t>
      </w:r>
      <w:r w:rsidR="641034C1" w:rsidRPr="008D6030">
        <w:rPr>
          <w:rFonts w:eastAsia="Aptos" w:cs="Aptos"/>
        </w:rPr>
        <w:t xml:space="preserve"> mark the</w:t>
      </w:r>
      <w:r w:rsidR="5D768A94" w:rsidRPr="008D6030">
        <w:rPr>
          <w:rFonts w:eastAsia="Aptos" w:cs="Aptos"/>
        </w:rPr>
        <w:t xml:space="preserve"> physiological</w:t>
      </w:r>
      <w:r w:rsidR="641034C1" w:rsidRPr="008D6030">
        <w:rPr>
          <w:rFonts w:eastAsia="Aptos" w:cs="Aptos"/>
        </w:rPr>
        <w:t xml:space="preserve"> boundaries where </w:t>
      </w:r>
      <w:r w:rsidR="00C0166B">
        <w:rPr>
          <w:rFonts w:eastAsia="Aptos" w:cs="Aptos"/>
        </w:rPr>
        <w:t>intensity increases</w:t>
      </w:r>
      <w:r w:rsidR="641034C1" w:rsidRPr="008D6030">
        <w:rPr>
          <w:rFonts w:eastAsia="Aptos" w:cs="Aptos"/>
        </w:rPr>
        <w:t xml:space="preserve"> </w:t>
      </w:r>
      <w:r w:rsidR="7BEB6759" w:rsidRPr="008D6030">
        <w:rPr>
          <w:rFonts w:eastAsia="Aptos" w:cs="Aptos"/>
        </w:rPr>
        <w:t>have metabolic consequences.</w:t>
      </w:r>
      <w:r w:rsidR="771530EE" w:rsidRPr="008D6030">
        <w:rPr>
          <w:rFonts w:eastAsia="Aptos" w:cs="Aptos"/>
        </w:rPr>
        <w:t xml:space="preserve">  </w:t>
      </w:r>
      <w:r w:rsidR="5BCB5E8B" w:rsidRPr="008D6030">
        <w:rPr>
          <w:rFonts w:eastAsia="Aptos" w:cs="Aptos"/>
        </w:rPr>
        <w:t xml:space="preserve">These boundaries form intensity </w:t>
      </w:r>
      <w:r w:rsidR="4C845D95" w:rsidRPr="008D6030">
        <w:rPr>
          <w:rFonts w:eastAsia="Aptos" w:cs="Aptos"/>
        </w:rPr>
        <w:t>domains</w:t>
      </w:r>
      <w:r w:rsidR="5BCB5E8B" w:rsidRPr="008D6030">
        <w:rPr>
          <w:rFonts w:eastAsia="Aptos" w:cs="Aptos"/>
        </w:rPr>
        <w:t xml:space="preserve"> </w:t>
      </w:r>
      <w:r w:rsidR="167F1D66" w:rsidRPr="008D6030">
        <w:rPr>
          <w:rFonts w:eastAsia="Aptos" w:cs="Aptos"/>
        </w:rPr>
        <w:t>categorised</w:t>
      </w:r>
      <w:r w:rsidR="5BCB5E8B" w:rsidRPr="008D6030">
        <w:rPr>
          <w:rFonts w:eastAsia="Aptos" w:cs="Aptos"/>
        </w:rPr>
        <w:t xml:space="preserve"> as moderate, heavy and severe.  The moderate domain </w:t>
      </w:r>
      <w:r w:rsidR="5892B0E5" w:rsidRPr="008D6030">
        <w:rPr>
          <w:rFonts w:eastAsia="Aptos" w:cs="Aptos"/>
        </w:rPr>
        <w:t xml:space="preserve">has an </w:t>
      </w:r>
      <w:r w:rsidR="25CF4290" w:rsidRPr="008D6030">
        <w:rPr>
          <w:rFonts w:eastAsia="Aptos" w:cs="Aptos"/>
        </w:rPr>
        <w:t>upper limit</w:t>
      </w:r>
      <w:r w:rsidR="23525B5C" w:rsidRPr="008D6030">
        <w:rPr>
          <w:rFonts w:eastAsia="Aptos" w:cs="Aptos"/>
        </w:rPr>
        <w:t xml:space="preserve"> defined by the</w:t>
      </w:r>
      <w:r w:rsidR="25CF4290" w:rsidRPr="008D6030">
        <w:rPr>
          <w:rFonts w:eastAsia="Aptos" w:cs="Aptos"/>
        </w:rPr>
        <w:t xml:space="preserve"> lactate </w:t>
      </w:r>
      <w:r w:rsidR="771530EE" w:rsidRPr="008D6030">
        <w:rPr>
          <w:rFonts w:eastAsia="Aptos" w:cs="Aptos"/>
        </w:rPr>
        <w:t>or ventilatory threshold</w:t>
      </w:r>
      <w:r w:rsidR="3EFC4B25" w:rsidRPr="008D6030">
        <w:rPr>
          <w:rFonts w:eastAsia="Aptos" w:cs="Aptos"/>
        </w:rPr>
        <w:t xml:space="preserve"> one</w:t>
      </w:r>
      <w:r w:rsidR="771530EE" w:rsidRPr="008D6030">
        <w:rPr>
          <w:rFonts w:eastAsia="Aptos" w:cs="Aptos"/>
        </w:rPr>
        <w:t xml:space="preserve"> (LT1 / VT1)</w:t>
      </w:r>
      <w:r w:rsidR="1D48C687" w:rsidRPr="008D6030">
        <w:rPr>
          <w:rFonts w:eastAsia="Aptos" w:cs="Aptos"/>
        </w:rPr>
        <w:t>.  B</w:t>
      </w:r>
      <w:r w:rsidR="1BC1A384" w:rsidRPr="008D6030">
        <w:rPr>
          <w:rFonts w:eastAsia="Aptos" w:cs="Aptos"/>
        </w:rPr>
        <w:t xml:space="preserve">elow </w:t>
      </w:r>
      <w:r w:rsidR="1BEEC80B" w:rsidRPr="008D6030">
        <w:rPr>
          <w:rFonts w:eastAsia="Aptos" w:cs="Aptos"/>
        </w:rPr>
        <w:t>this threshold</w:t>
      </w:r>
      <w:r w:rsidR="00C0166B">
        <w:rPr>
          <w:rFonts w:eastAsia="Aptos" w:cs="Aptos"/>
        </w:rPr>
        <w:t>,</w:t>
      </w:r>
      <w:r w:rsidR="1BC1A384" w:rsidRPr="008D6030">
        <w:rPr>
          <w:rFonts w:eastAsia="Aptos" w:cs="Aptos"/>
        </w:rPr>
        <w:t xml:space="preserve"> </w:t>
      </w:r>
      <w:r w:rsidR="771530EE" w:rsidRPr="008D6030">
        <w:rPr>
          <w:rFonts w:eastAsia="Aptos" w:cs="Aptos"/>
        </w:rPr>
        <w:t xml:space="preserve">metabolic homeostasis can </w:t>
      </w:r>
      <w:r w:rsidR="771530EE" w:rsidRPr="008D6030">
        <w:rPr>
          <w:rFonts w:eastAsia="Aptos" w:cs="Aptos"/>
        </w:rPr>
        <w:lastRenderedPageBreak/>
        <w:t>be maintained allowing for</w:t>
      </w:r>
      <w:r w:rsidR="48BE357E" w:rsidRPr="008D6030">
        <w:rPr>
          <w:rFonts w:eastAsia="Aptos" w:cs="Aptos"/>
        </w:rPr>
        <w:t xml:space="preserve"> </w:t>
      </w:r>
      <w:r w:rsidR="771530EE" w:rsidRPr="008D6030">
        <w:rPr>
          <w:rFonts w:eastAsia="Aptos" w:cs="Aptos"/>
        </w:rPr>
        <w:t xml:space="preserve">prolonged exercise </w:t>
      </w:r>
      <w:sdt>
        <w:sdtPr>
          <w:alias w:val="Citation"/>
          <w:tag w:val="{&quot;referencesIds&quot;:[&quot;doc:695fea0bf87f303feb9ce4b3&quot;],&quot;referencesOptions&quot;:{&quot;doc:695fea0bf87f303feb9ce4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9765643,&quot;citationText&quot;:&quot;&lt;span style=\&quot;font-family:Aptos;font-size:16px;color:#000000\&quot;&gt;(Macintosh et al., 2021)&lt;/span&gt;&quot;}"/>
          <w:id w:val="1869765643"/>
          <w:placeholder>
            <w:docPart w:val="DefaultPlaceholder_-1854013440"/>
          </w:placeholder>
        </w:sdtPr>
        <w:sdtContent>
          <w:r w:rsidR="729F9156" w:rsidRPr="008D6030">
            <w:rPr>
              <w:rFonts w:eastAsia="Aptos" w:cs="Aptos"/>
              <w:color w:val="000000" w:themeColor="text1"/>
            </w:rPr>
            <w:t>(Macintosh et al., 2021)</w:t>
          </w:r>
        </w:sdtContent>
      </w:sdt>
      <w:r w:rsidR="5478C9BD" w:rsidRPr="008D6030">
        <w:t xml:space="preserve">.  </w:t>
      </w:r>
      <w:r w:rsidR="49A36071" w:rsidRPr="008D6030">
        <w:rPr>
          <w:rFonts w:eastAsia="Aptos" w:cs="Aptos"/>
        </w:rPr>
        <w:t xml:space="preserve">Energy production in this domain is </w:t>
      </w:r>
      <w:r w:rsidR="44E2927C" w:rsidRPr="008D6030">
        <w:rPr>
          <w:rFonts w:eastAsia="Aptos" w:cs="Aptos"/>
        </w:rPr>
        <w:t>predominantly</w:t>
      </w:r>
      <w:r w:rsidR="49A36071" w:rsidRPr="008D6030">
        <w:rPr>
          <w:rFonts w:eastAsia="Aptos" w:cs="Aptos"/>
        </w:rPr>
        <w:t xml:space="preserve"> aerobic</w:t>
      </w:r>
      <w:r w:rsidR="00C0166B">
        <w:rPr>
          <w:rFonts w:eastAsia="Aptos" w:cs="Aptos"/>
        </w:rPr>
        <w:t>,</w:t>
      </w:r>
      <w:r w:rsidR="49A36071" w:rsidRPr="008D6030">
        <w:rPr>
          <w:rFonts w:eastAsia="Aptos" w:cs="Aptos"/>
        </w:rPr>
        <w:t xml:space="preserve"> </w:t>
      </w:r>
      <w:r w:rsidR="2F42B664" w:rsidRPr="008D6030">
        <w:rPr>
          <w:rFonts w:eastAsia="Aptos" w:cs="Aptos"/>
        </w:rPr>
        <w:t>with substantial contribution from fatty acid oxidation alongside carbohydrate oxidation</w:t>
      </w:r>
      <w:r w:rsidR="62D01117" w:rsidRPr="008D6030">
        <w:rPr>
          <w:rFonts w:eastAsia="Aptos" w:cs="Aptos"/>
        </w:rPr>
        <w:t xml:space="preserve"> </w:t>
      </w:r>
      <w:sdt>
        <w:sdtPr>
          <w:alias w:val="Citation"/>
          <w:tag w:val="{&quot;referencesIds&quot;:[&quot;doc:695fea94ef46072363812699&quot;],&quot;referencesOptions&quot;:{&quot;doc:695fea94ef460723638126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7800257,&quot;citationText&quot;:&quot;&lt;span style=\&quot;font-family:Aptos;font-size:16px;color:#000000\&quot;&gt;(Hargreaves, Spriet, 2020)&lt;/span&gt;&quot;}"/>
          <w:id w:val="747800257"/>
          <w:placeholder>
            <w:docPart w:val="DefaultPlaceholder_-1854013440"/>
          </w:placeholder>
        </w:sdtPr>
        <w:sdtContent>
          <w:r w:rsidR="729F9156" w:rsidRPr="008D6030">
            <w:rPr>
              <w:rFonts w:eastAsia="Aptos" w:cs="Aptos"/>
              <w:color w:val="000000" w:themeColor="text1"/>
            </w:rPr>
            <w:t>(Hargreaves, Spriet, 2020)</w:t>
          </w:r>
        </w:sdtContent>
      </w:sdt>
      <w:r w:rsidR="2F42B664" w:rsidRPr="008D6030">
        <w:t xml:space="preserve"> </w:t>
      </w:r>
      <w:r w:rsidR="02D71446" w:rsidRPr="008D6030">
        <w:rPr>
          <w:rFonts w:eastAsia="Aptos" w:cs="Aptos"/>
        </w:rPr>
        <w:t>supporting long durations of exercise</w:t>
      </w:r>
      <w:r w:rsidR="00C0166B">
        <w:rPr>
          <w:rFonts w:eastAsia="Aptos" w:cs="Aptos"/>
        </w:rPr>
        <w:t>,</w:t>
      </w:r>
      <w:r w:rsidR="02D71446" w:rsidRPr="008D6030">
        <w:rPr>
          <w:rFonts w:eastAsia="Aptos" w:cs="Aptos"/>
        </w:rPr>
        <w:t xml:space="preserve"> characteristic of ultramarathons.</w:t>
      </w:r>
    </w:p>
    <w:p w14:paraId="62CAC100" w14:textId="1D98AC97" w:rsidR="0D698FCB" w:rsidRPr="008D6030" w:rsidRDefault="0D698FCB" w:rsidP="008D6030">
      <w:pPr>
        <w:spacing w:after="0" w:line="360" w:lineRule="auto"/>
        <w:rPr>
          <w:rFonts w:eastAsia="Aptos" w:cs="Aptos"/>
        </w:rPr>
      </w:pPr>
    </w:p>
    <w:p w14:paraId="1A8878CD" w14:textId="78D93F74" w:rsidR="7B36D458" w:rsidRPr="008D6030" w:rsidRDefault="7B36D458" w:rsidP="008D6030">
      <w:pPr>
        <w:spacing w:after="0" w:line="360" w:lineRule="auto"/>
        <w:rPr>
          <w:rFonts w:eastAsia="Aptos" w:cs="Aptos"/>
        </w:rPr>
      </w:pPr>
      <w:r w:rsidRPr="008D6030">
        <w:rPr>
          <w:rFonts w:eastAsia="Aptos" w:cs="Aptos"/>
        </w:rPr>
        <w:t xml:space="preserve">Exercise performed above </w:t>
      </w:r>
      <w:r w:rsidR="53F1DB32" w:rsidRPr="008D6030">
        <w:rPr>
          <w:rFonts w:eastAsia="Aptos" w:cs="Aptos"/>
        </w:rPr>
        <w:t>LT1 / VT1 is defined as the heavy domain</w:t>
      </w:r>
      <w:r w:rsidR="76F4F9A2" w:rsidRPr="008D6030">
        <w:rPr>
          <w:rFonts w:eastAsia="Aptos" w:cs="Aptos"/>
        </w:rPr>
        <w:t xml:space="preserve"> where increases in blood lactate and associated hydrogen ion</w:t>
      </w:r>
      <w:r w:rsidR="07502439" w:rsidRPr="008D6030">
        <w:rPr>
          <w:rFonts w:eastAsia="Aptos" w:cs="Aptos"/>
        </w:rPr>
        <w:t xml:space="preserve"> accumulation</w:t>
      </w:r>
      <w:r w:rsidR="53F1DB32" w:rsidRPr="008D6030">
        <w:rPr>
          <w:rFonts w:eastAsia="Aptos" w:cs="Aptos"/>
        </w:rPr>
        <w:t xml:space="preserve"> disturb metabolic </w:t>
      </w:r>
      <w:r w:rsidR="181F6276" w:rsidRPr="008D6030">
        <w:rPr>
          <w:rFonts w:eastAsia="Aptos" w:cs="Aptos"/>
        </w:rPr>
        <w:t>homeostasis</w:t>
      </w:r>
      <w:r w:rsidR="53F1DB32" w:rsidRPr="008D6030">
        <w:rPr>
          <w:rFonts w:eastAsia="Aptos" w:cs="Aptos"/>
        </w:rPr>
        <w:t xml:space="preserve"> </w:t>
      </w:r>
      <w:sdt>
        <w:sdtPr>
          <w:alias w:val="Citation"/>
          <w:tag w:val="{&quot;referencesIds&quot;:[&quot;doc:695fea0bf87f303feb9ce4b3&quot;],&quot;referencesOptions&quot;:{&quot;doc:695fea0bf87f303feb9ce4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9684253,&quot;citationText&quot;:&quot;&lt;span style=\&quot;font-family:Aptos;font-size:16px;color:#000000\&quot;&gt;(Macintosh et al., 2021)&lt;/span&gt;&quot;}"/>
          <w:id w:val="1599684253"/>
          <w:placeholder>
            <w:docPart w:val="DefaultPlaceholder_-1854013440"/>
          </w:placeholder>
        </w:sdtPr>
        <w:sdtContent>
          <w:r w:rsidR="729F9156" w:rsidRPr="008D6030">
            <w:rPr>
              <w:rFonts w:eastAsia="Aptos" w:cs="Aptos"/>
              <w:color w:val="000000" w:themeColor="text1"/>
            </w:rPr>
            <w:t>(Macintosh et al., 2021)</w:t>
          </w:r>
        </w:sdtContent>
      </w:sdt>
      <w:r w:rsidR="7A052BE0" w:rsidRPr="008D6030">
        <w:t xml:space="preserve">.  </w:t>
      </w:r>
      <w:r w:rsidR="4E04304E" w:rsidRPr="008D6030">
        <w:rPr>
          <w:rFonts w:eastAsia="Aptos" w:cs="Aptos"/>
        </w:rPr>
        <w:t xml:space="preserve">This metabolic disturbance limits </w:t>
      </w:r>
      <w:r w:rsidR="7A052BE0" w:rsidRPr="008D6030">
        <w:rPr>
          <w:rFonts w:eastAsia="Aptos" w:cs="Aptos"/>
        </w:rPr>
        <w:t>exercise duration</w:t>
      </w:r>
      <w:r w:rsidR="2C301BC8" w:rsidRPr="008D6030">
        <w:rPr>
          <w:rFonts w:eastAsia="Aptos" w:cs="Aptos"/>
        </w:rPr>
        <w:t xml:space="preserve"> as athlete</w:t>
      </w:r>
      <w:r w:rsidR="6A9EDF6B" w:rsidRPr="008D6030">
        <w:rPr>
          <w:rFonts w:eastAsia="Aptos" w:cs="Aptos"/>
        </w:rPr>
        <w:t>s</w:t>
      </w:r>
      <w:r w:rsidR="2C301BC8" w:rsidRPr="008D6030">
        <w:rPr>
          <w:rFonts w:eastAsia="Aptos" w:cs="Aptos"/>
        </w:rPr>
        <w:t xml:space="preserve"> </w:t>
      </w:r>
      <w:r w:rsidR="193480DE" w:rsidRPr="008D6030">
        <w:rPr>
          <w:rFonts w:eastAsia="Aptos" w:cs="Aptos"/>
        </w:rPr>
        <w:t>experience increasing</w:t>
      </w:r>
      <w:r w:rsidR="5E97C2FA" w:rsidRPr="008D6030">
        <w:rPr>
          <w:rFonts w:eastAsia="Aptos" w:cs="Aptos"/>
        </w:rPr>
        <w:t xml:space="preserve"> physiological strain and </w:t>
      </w:r>
      <w:r w:rsidR="193480DE" w:rsidRPr="008D6030">
        <w:rPr>
          <w:rFonts w:eastAsia="Aptos" w:cs="Aptos"/>
        </w:rPr>
        <w:t>physical</w:t>
      </w:r>
      <w:r w:rsidR="4128A376" w:rsidRPr="008D6030">
        <w:rPr>
          <w:rFonts w:eastAsia="Aptos" w:cs="Aptos"/>
        </w:rPr>
        <w:t xml:space="preserve"> exertion</w:t>
      </w:r>
      <w:r w:rsidR="4A05EBE6" w:rsidRPr="008D6030">
        <w:rPr>
          <w:rFonts w:eastAsia="Aptos" w:cs="Aptos"/>
        </w:rPr>
        <w:t xml:space="preserve"> </w:t>
      </w:r>
      <w:sdt>
        <w:sdtPr>
          <w:alias w:val="Citation"/>
          <w:tag w:val="{&quot;referencesIds&quot;:[&quot;doc:69602adbe7d01521dcba08d8&quot;],&quot;referencesOptions&quot;:{&quot;doc:69602adbe7d01521dcba08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4620775,&quot;citationText&quot;:&quot;&lt;span style=\&quot;font-family:Aptos;font-size:16px;color:#000000\&quot;&gt;(Seiler, 2010)&lt;/span&gt;&quot;}"/>
          <w:id w:val="2124620775"/>
          <w:placeholder>
            <w:docPart w:val="DefaultPlaceholder_-1854013440"/>
          </w:placeholder>
        </w:sdtPr>
        <w:sdtContent>
          <w:r w:rsidR="729F9156" w:rsidRPr="008D6030">
            <w:rPr>
              <w:rFonts w:eastAsia="Aptos" w:cs="Aptos"/>
              <w:color w:val="000000" w:themeColor="text1"/>
            </w:rPr>
            <w:t>(Seiler, 2010)</w:t>
          </w:r>
        </w:sdtContent>
      </w:sdt>
      <w:r w:rsidR="7FCD4A05" w:rsidRPr="008D6030">
        <w:t>.</w:t>
      </w:r>
      <w:r w:rsidR="32F415D8" w:rsidRPr="008D6030">
        <w:t xml:space="preserve">  </w:t>
      </w:r>
      <w:r w:rsidR="168EFD44" w:rsidRPr="008D6030">
        <w:rPr>
          <w:rFonts w:eastAsia="Aptos" w:cs="Aptos"/>
        </w:rPr>
        <w:t>I</w:t>
      </w:r>
      <w:r w:rsidR="2C301BC8" w:rsidRPr="008D6030">
        <w:rPr>
          <w:rFonts w:eastAsia="Aptos" w:cs="Aptos"/>
        </w:rPr>
        <w:t>n addition</w:t>
      </w:r>
      <w:r w:rsidR="447D0E38" w:rsidRPr="008D6030">
        <w:rPr>
          <w:rFonts w:eastAsia="Aptos" w:cs="Aptos"/>
        </w:rPr>
        <w:t>,</w:t>
      </w:r>
      <w:r w:rsidR="2C301BC8" w:rsidRPr="008D6030">
        <w:rPr>
          <w:rFonts w:eastAsia="Aptos" w:cs="Aptos"/>
        </w:rPr>
        <w:t xml:space="preserve"> </w:t>
      </w:r>
      <w:r w:rsidR="605F5B73" w:rsidRPr="008D6030">
        <w:rPr>
          <w:rFonts w:eastAsia="Aptos" w:cs="Aptos"/>
        </w:rPr>
        <w:t>energy production</w:t>
      </w:r>
      <w:r w:rsidR="7389549A" w:rsidRPr="008D6030">
        <w:rPr>
          <w:rFonts w:eastAsia="Aptos" w:cs="Aptos"/>
        </w:rPr>
        <w:t xml:space="preserve"> </w:t>
      </w:r>
      <w:r w:rsidR="4A981CDA" w:rsidRPr="008D6030">
        <w:rPr>
          <w:rFonts w:eastAsia="Aptos" w:cs="Aptos"/>
        </w:rPr>
        <w:t>i</w:t>
      </w:r>
      <w:r w:rsidR="7389549A" w:rsidRPr="008D6030">
        <w:rPr>
          <w:rFonts w:eastAsia="Aptos" w:cs="Aptos"/>
        </w:rPr>
        <w:t>n the heavy domain</w:t>
      </w:r>
      <w:r w:rsidR="605F5B73" w:rsidRPr="008D6030">
        <w:rPr>
          <w:rFonts w:eastAsia="Aptos" w:cs="Aptos"/>
        </w:rPr>
        <w:t xml:space="preserve"> </w:t>
      </w:r>
      <w:r w:rsidR="2C301BC8" w:rsidRPr="008D6030">
        <w:rPr>
          <w:rFonts w:eastAsia="Aptos" w:cs="Aptos"/>
        </w:rPr>
        <w:t xml:space="preserve">relies </w:t>
      </w:r>
      <w:r w:rsidR="35DFCE23" w:rsidRPr="008D6030">
        <w:rPr>
          <w:rFonts w:eastAsia="Aptos" w:cs="Aptos"/>
        </w:rPr>
        <w:t xml:space="preserve">increasingly </w:t>
      </w:r>
      <w:r w:rsidR="2C301BC8" w:rsidRPr="008D6030">
        <w:rPr>
          <w:rFonts w:eastAsia="Aptos" w:cs="Aptos"/>
        </w:rPr>
        <w:t>on carbohydrate</w:t>
      </w:r>
      <w:r w:rsidR="0A9C095C" w:rsidRPr="008D6030">
        <w:rPr>
          <w:rFonts w:eastAsia="Aptos" w:cs="Aptos"/>
        </w:rPr>
        <w:t xml:space="preserve"> oxidation</w:t>
      </w:r>
      <w:r w:rsidR="2C301BC8" w:rsidRPr="008D6030">
        <w:rPr>
          <w:rFonts w:eastAsia="Aptos" w:cs="Aptos"/>
        </w:rPr>
        <w:t xml:space="preserve"> </w:t>
      </w:r>
      <w:r w:rsidR="00C0166B">
        <w:rPr>
          <w:rFonts w:eastAsia="Aptos" w:cs="Aptos"/>
        </w:rPr>
        <w:t>at</w:t>
      </w:r>
      <w:r w:rsidR="532BEB61" w:rsidRPr="008D6030">
        <w:rPr>
          <w:rFonts w:eastAsia="Aptos" w:cs="Aptos"/>
        </w:rPr>
        <w:t xml:space="preserve"> higher intensities</w:t>
      </w:r>
      <w:r w:rsidR="00C0166B">
        <w:rPr>
          <w:rFonts w:eastAsia="Aptos" w:cs="Aptos"/>
        </w:rPr>
        <w:t xml:space="preserve"> the rate of use</w:t>
      </w:r>
      <w:r w:rsidR="532BEB61" w:rsidRPr="008D6030">
        <w:rPr>
          <w:rFonts w:eastAsia="Aptos" w:cs="Aptos"/>
        </w:rPr>
        <w:t xml:space="preserve"> </w:t>
      </w:r>
      <w:r w:rsidR="5E0396A7" w:rsidRPr="008D6030">
        <w:rPr>
          <w:rFonts w:eastAsia="Aptos" w:cs="Aptos"/>
        </w:rPr>
        <w:t>can limit exercise duration as</w:t>
      </w:r>
      <w:r w:rsidR="589E9CD6" w:rsidRPr="008D6030">
        <w:rPr>
          <w:rFonts w:eastAsia="Aptos" w:cs="Aptos"/>
        </w:rPr>
        <w:t xml:space="preserve"> glycogen</w:t>
      </w:r>
      <w:r w:rsidR="5E0396A7" w:rsidRPr="008D6030">
        <w:rPr>
          <w:rFonts w:eastAsia="Aptos" w:cs="Aptos"/>
        </w:rPr>
        <w:t xml:space="preserve"> becomes depleted</w:t>
      </w:r>
      <w:r w:rsidR="0559ED9A" w:rsidRPr="008D6030">
        <w:rPr>
          <w:rFonts w:eastAsia="Aptos" w:cs="Aptos"/>
        </w:rPr>
        <w:t xml:space="preserve"> </w:t>
      </w:r>
      <w:sdt>
        <w:sdtPr>
          <w:alias w:val="Citation"/>
          <w:tag w:val="{&quot;referencesIds&quot;:[&quot;doc:695fea94ef46072363812699&quot;],&quot;referencesOptions&quot;:{&quot;doc:695fea94ef460723638126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239497,&quot;citationText&quot;:&quot;&lt;span style=\&quot;font-family:Aptos;font-size:16px;color:#000000\&quot;&gt;(Hargreaves, Spriet, 2020)&lt;/span&gt;&quot;}"/>
          <w:id w:val="89239497"/>
          <w:placeholder>
            <w:docPart w:val="DefaultPlaceholder_-1854013440"/>
          </w:placeholder>
        </w:sdtPr>
        <w:sdtContent>
          <w:r w:rsidR="729F9156" w:rsidRPr="008D6030">
            <w:rPr>
              <w:rFonts w:eastAsia="Aptos" w:cs="Aptos"/>
              <w:color w:val="000000" w:themeColor="text1"/>
            </w:rPr>
            <w:t>(Hargreaves, Spriet, 2020)</w:t>
          </w:r>
        </w:sdtContent>
      </w:sdt>
      <w:r w:rsidR="5E0396A7" w:rsidRPr="008D6030">
        <w:t>.</w:t>
      </w:r>
    </w:p>
    <w:p w14:paraId="193460F6" w14:textId="2A2C259B" w:rsidR="0D698FCB" w:rsidRPr="008D6030" w:rsidRDefault="0D698FCB" w:rsidP="008D6030">
      <w:pPr>
        <w:spacing w:after="0" w:line="360" w:lineRule="auto"/>
        <w:rPr>
          <w:rFonts w:eastAsia="Aptos" w:cs="Aptos"/>
          <w:highlight w:val="yellow"/>
        </w:rPr>
      </w:pPr>
    </w:p>
    <w:p w14:paraId="70FF0A7F" w14:textId="1C50184B" w:rsidR="74EDE386" w:rsidRPr="008D6030" w:rsidRDefault="74EDE386" w:rsidP="008D6030">
      <w:pPr>
        <w:spacing w:after="0" w:line="360" w:lineRule="auto"/>
        <w:rPr>
          <w:rFonts w:eastAsia="Aptos" w:cs="Aptos"/>
        </w:rPr>
      </w:pPr>
      <w:r w:rsidRPr="008D6030">
        <w:rPr>
          <w:rFonts w:eastAsia="Aptos" w:cs="Aptos"/>
        </w:rPr>
        <w:t>Consequently</w:t>
      </w:r>
      <w:r w:rsidR="51F70212" w:rsidRPr="008D6030">
        <w:rPr>
          <w:rFonts w:eastAsia="Aptos" w:cs="Aptos"/>
        </w:rPr>
        <w:t>,</w:t>
      </w:r>
      <w:r w:rsidRPr="008D6030">
        <w:rPr>
          <w:rFonts w:eastAsia="Aptos" w:cs="Aptos"/>
        </w:rPr>
        <w:t xml:space="preserve"> </w:t>
      </w:r>
      <w:r w:rsidR="028BF94C" w:rsidRPr="008D6030">
        <w:rPr>
          <w:rFonts w:eastAsia="Aptos" w:cs="Aptos"/>
        </w:rPr>
        <w:t xml:space="preserve">most of </w:t>
      </w:r>
      <w:r w:rsidR="35B5EA36" w:rsidRPr="008D6030">
        <w:rPr>
          <w:rFonts w:eastAsia="Aptos" w:cs="Aptos"/>
        </w:rPr>
        <w:t>ultramarathon intensity is in the moderate zone</w:t>
      </w:r>
      <w:r w:rsidR="028BF94C" w:rsidRPr="008D6030">
        <w:rPr>
          <w:rFonts w:eastAsia="Aptos" w:cs="Aptos"/>
        </w:rPr>
        <w:t>.</w:t>
      </w:r>
      <w:r w:rsidR="4E8B3F08" w:rsidRPr="008D6030">
        <w:rPr>
          <w:rFonts w:eastAsia="Aptos" w:cs="Aptos"/>
        </w:rPr>
        <w:t xml:space="preserve">  Exercise intensity may rise into the heavy zone, on uphill efforts or challenging terrain but only for short durations.</w:t>
      </w:r>
      <w:r w:rsidR="028BF94C" w:rsidRPr="008D6030">
        <w:rPr>
          <w:rFonts w:eastAsia="Aptos" w:cs="Aptos"/>
        </w:rPr>
        <w:t xml:space="preserve"> </w:t>
      </w:r>
      <w:r w:rsidR="5D3B9A74" w:rsidRPr="008D6030">
        <w:rPr>
          <w:rFonts w:eastAsia="Aptos" w:cs="Aptos"/>
        </w:rPr>
        <w:t xml:space="preserve"> </w:t>
      </w:r>
      <w:sdt>
        <w:sdtPr>
          <w:alias w:val="Citation"/>
          <w:tag w:val="{&quot;referencesIds&quot;:[&quot;doc:69602f886976963cbb25436f&quot;],&quot;referencesOptions&quot;:{&quot;doc:69602f886976963cbb25436f&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2114120198,&quot;citationText&quot;:&quot;&lt;span style=\&quot;font-family:Aptos;font-size:16px;color:#000000\&quot;&gt;Fornasiero et al. (2017)&lt;/span&gt;&quot;}"/>
          <w:id w:val="2114120198"/>
          <w:placeholder>
            <w:docPart w:val="DefaultPlaceholder_-1854013440"/>
          </w:placeholder>
        </w:sdtPr>
        <w:sdtContent>
          <w:r w:rsidR="729F9156" w:rsidRPr="008D6030">
            <w:rPr>
              <w:rFonts w:eastAsia="Aptos" w:cs="Aptos"/>
              <w:color w:val="000000" w:themeColor="text1"/>
            </w:rPr>
            <w:t>Fornasiero et al. (2017)</w:t>
          </w:r>
        </w:sdtContent>
      </w:sdt>
      <w:r w:rsidR="028BF94C" w:rsidRPr="008D6030">
        <w:t xml:space="preserve"> recorded the following intensity distribution during </w:t>
      </w:r>
      <w:r w:rsidR="028BF94C" w:rsidRPr="008D6030">
        <w:rPr>
          <w:rFonts w:eastAsia="Aptos" w:cs="Aptos"/>
        </w:rPr>
        <w:t xml:space="preserve">a 65 km mountain ultra marathon: 85.7% in the moderate zone, 13.9% in heavy and 0.4% in severe.  Similar observations </w:t>
      </w:r>
      <w:r w:rsidR="00C0166B">
        <w:rPr>
          <w:rFonts w:eastAsia="Aptos" w:cs="Aptos"/>
        </w:rPr>
        <w:t xml:space="preserve">were </w:t>
      </w:r>
      <w:r w:rsidR="028BF94C" w:rsidRPr="008D6030">
        <w:rPr>
          <w:rFonts w:eastAsia="Aptos" w:cs="Aptos"/>
        </w:rPr>
        <w:t>made on multi day events</w:t>
      </w:r>
      <w:r w:rsidR="00C0166B">
        <w:rPr>
          <w:rFonts w:eastAsia="Aptos" w:cs="Aptos"/>
        </w:rPr>
        <w:t>,</w:t>
      </w:r>
      <w:r w:rsidR="028BF94C" w:rsidRPr="008D6030">
        <w:rPr>
          <w:rFonts w:eastAsia="Aptos" w:cs="Aptos"/>
        </w:rPr>
        <w:t xml:space="preserve"> </w:t>
      </w:r>
      <w:sdt>
        <w:sdtPr>
          <w:alias w:val="Citation"/>
          <w:tag w:val="{&quot;referencesIds&quot;:[&quot;doc:6960302d6976963cbb254371&quot;],&quot;referencesOptions&quot;:{&quot;doc:6960302d6976963cbb254371&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712616881,&quot;citationText&quot;:&quot;&lt;span style=\&quot;font-family:Aptos;font-size:16px;color:#000000\&quot;&gt;Lucas et al. (2008)&lt;/span&gt;&quot;}"/>
          <w:id w:val="1712616881"/>
          <w:placeholder>
            <w:docPart w:val="DefaultPlaceholder_-1854013440"/>
          </w:placeholder>
        </w:sdtPr>
        <w:sdtContent>
          <w:r w:rsidR="729F9156" w:rsidRPr="008D6030">
            <w:rPr>
              <w:rFonts w:eastAsia="Aptos" w:cs="Aptos"/>
              <w:color w:val="000000" w:themeColor="text1"/>
            </w:rPr>
            <w:t>Lucas et al. (2008)</w:t>
          </w:r>
        </w:sdtContent>
      </w:sdt>
      <w:r w:rsidR="028BF94C" w:rsidRPr="008D6030">
        <w:t xml:space="preserve"> </w:t>
      </w:r>
      <w:r w:rsidR="028BF94C" w:rsidRPr="008D6030">
        <w:rPr>
          <w:rFonts w:eastAsia="Aptos" w:cs="Aptos"/>
        </w:rPr>
        <w:t>demonstrated that</w:t>
      </w:r>
      <w:r w:rsidR="00C0166B">
        <w:rPr>
          <w:rFonts w:eastAsia="Aptos" w:cs="Aptos"/>
        </w:rPr>
        <w:t>,</w:t>
      </w:r>
      <w:r w:rsidR="028BF94C" w:rsidRPr="008D6030">
        <w:rPr>
          <w:rFonts w:eastAsia="Aptos" w:cs="Aptos"/>
        </w:rPr>
        <w:t xml:space="preserve"> during a </w:t>
      </w:r>
      <w:r w:rsidR="3C265DD9" w:rsidRPr="008D6030">
        <w:rPr>
          <w:rFonts w:eastAsia="Aptos" w:cs="Aptos"/>
        </w:rPr>
        <w:t>5-day</w:t>
      </w:r>
      <w:r w:rsidR="028BF94C" w:rsidRPr="008D6030">
        <w:rPr>
          <w:rFonts w:eastAsia="Aptos" w:cs="Aptos"/>
        </w:rPr>
        <w:t xml:space="preserve"> adventure race</w:t>
      </w:r>
      <w:r w:rsidR="00C0166B">
        <w:rPr>
          <w:rFonts w:eastAsia="Aptos" w:cs="Aptos"/>
        </w:rPr>
        <w:t>,</w:t>
      </w:r>
      <w:r w:rsidR="028BF94C" w:rsidRPr="008D6030">
        <w:rPr>
          <w:rFonts w:eastAsia="Aptos" w:cs="Aptos"/>
        </w:rPr>
        <w:t xml:space="preserve"> intensity declined during days 2</w:t>
      </w:r>
      <w:r w:rsidR="00FA033E">
        <w:rPr>
          <w:rFonts w:eastAsia="Aptos" w:cs="Aptos"/>
        </w:rPr>
        <w:t xml:space="preserve"> to </w:t>
      </w:r>
      <w:r w:rsidR="028BF94C" w:rsidRPr="008D6030">
        <w:rPr>
          <w:rFonts w:eastAsia="Aptos" w:cs="Aptos"/>
        </w:rPr>
        <w:t>5</w:t>
      </w:r>
      <w:r w:rsidR="00FA033E">
        <w:rPr>
          <w:rFonts w:eastAsia="Aptos" w:cs="Aptos"/>
        </w:rPr>
        <w:t>,</w:t>
      </w:r>
      <w:r w:rsidR="028BF94C" w:rsidRPr="008D6030">
        <w:rPr>
          <w:rFonts w:eastAsia="Aptos" w:cs="Aptos"/>
        </w:rPr>
        <w:t xml:space="preserve"> with exercise intensity predominantly in or below the moderate zone.</w:t>
      </w:r>
    </w:p>
    <w:p w14:paraId="4781140A" w14:textId="751EE6A8" w:rsidR="0D698FCB" w:rsidRPr="008D6030" w:rsidRDefault="0D698FCB" w:rsidP="008D6030">
      <w:pPr>
        <w:spacing w:after="0" w:line="360" w:lineRule="auto"/>
        <w:rPr>
          <w:rFonts w:eastAsia="Aptos" w:cs="Aptos"/>
        </w:rPr>
      </w:pPr>
    </w:p>
    <w:p w14:paraId="457029A7" w14:textId="6C2D4151" w:rsidR="028BF94C" w:rsidRPr="008D6030" w:rsidRDefault="028BF94C" w:rsidP="008D6030">
      <w:pPr>
        <w:spacing w:after="0" w:line="360" w:lineRule="auto"/>
        <w:rPr>
          <w:rFonts w:eastAsia="Aptos" w:cs="Aptos"/>
        </w:rPr>
      </w:pPr>
      <w:r w:rsidRPr="008D6030">
        <w:rPr>
          <w:rFonts w:eastAsia="Aptos" w:cs="Aptos"/>
        </w:rPr>
        <w:t xml:space="preserve">Given these intensities, the rate of energy expenditure </w:t>
      </w:r>
      <w:r w:rsidR="00FA033E">
        <w:rPr>
          <w:rFonts w:eastAsia="Aptos" w:cs="Aptos"/>
        </w:rPr>
        <w:t>is</w:t>
      </w:r>
      <w:r w:rsidRPr="008D6030">
        <w:rPr>
          <w:rFonts w:eastAsia="Aptos" w:cs="Aptos"/>
        </w:rPr>
        <w:t xml:space="preserve"> relatively low compared to marathon distance</w:t>
      </w:r>
      <w:r w:rsidR="00FA033E">
        <w:rPr>
          <w:rFonts w:eastAsia="Aptos" w:cs="Aptos"/>
        </w:rPr>
        <w:t xml:space="preserve"> races.  H</w:t>
      </w:r>
      <w:r w:rsidRPr="008D6030">
        <w:rPr>
          <w:rFonts w:eastAsia="Aptos" w:cs="Aptos"/>
        </w:rPr>
        <w:t>owever</w:t>
      </w:r>
      <w:r w:rsidR="00FA033E">
        <w:rPr>
          <w:rFonts w:eastAsia="Aptos" w:cs="Aptos"/>
        </w:rPr>
        <w:t>,</w:t>
      </w:r>
      <w:r w:rsidRPr="008D6030">
        <w:rPr>
          <w:rFonts w:eastAsia="Aptos" w:cs="Aptos"/>
        </w:rPr>
        <w:t xml:space="preserve"> the duration</w:t>
      </w:r>
      <w:r w:rsidR="09CCBC83" w:rsidRPr="008D6030">
        <w:rPr>
          <w:rFonts w:eastAsia="Aptos" w:cs="Aptos"/>
        </w:rPr>
        <w:t>s involved equate to considerable</w:t>
      </w:r>
      <w:r w:rsidRPr="008D6030">
        <w:rPr>
          <w:rFonts w:eastAsia="Aptos" w:cs="Aptos"/>
        </w:rPr>
        <w:t xml:space="preserve"> energy requirements</w:t>
      </w:r>
      <w:r w:rsidR="77AB35B9" w:rsidRPr="008D6030">
        <w:rPr>
          <w:rFonts w:eastAsia="Aptos" w:cs="Aptos"/>
        </w:rPr>
        <w:t xml:space="preserve"> </w:t>
      </w:r>
      <w:sdt>
        <w:sdtPr>
          <w:alias w:val="Citation"/>
          <w:tag w:val="{&quot;referencesIds&quot;:[&quot;doc:6960315e6976963cbb254376&quot;],&quot;referencesOptions&quot;:{&quot;doc:6960315e6976963cbb2543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0546329,&quot;citationText&quot;:&quot;&lt;span style=\&quot;font-family:Aptos;font-size:16px;color:#000000\&quot;&gt;(Berger et al., 2023)&lt;/span&gt;&quot;}"/>
          <w:id w:val="930546329"/>
          <w:placeholder>
            <w:docPart w:val="DefaultPlaceholder_-1854013440"/>
          </w:placeholder>
        </w:sdtPr>
        <w:sdtContent>
          <w:r w:rsidR="729F9156" w:rsidRPr="008D6030">
            <w:rPr>
              <w:rFonts w:eastAsia="Aptos" w:cs="Aptos"/>
              <w:color w:val="000000" w:themeColor="text1"/>
            </w:rPr>
            <w:t>(Berger et al., 2023)</w:t>
          </w:r>
        </w:sdtContent>
      </w:sdt>
      <w:r w:rsidRPr="008D6030">
        <w:t xml:space="preserve">.  </w:t>
      </w:r>
      <w:r w:rsidR="4EB9BC80" w:rsidRPr="008D6030">
        <w:rPr>
          <w:rFonts w:eastAsia="Aptos" w:cs="Aptos"/>
        </w:rPr>
        <w:t>Therefore,</w:t>
      </w:r>
      <w:r w:rsidRPr="008D6030">
        <w:rPr>
          <w:rFonts w:eastAsia="Aptos" w:cs="Aptos"/>
        </w:rPr>
        <w:t xml:space="preserve"> managing intensity to match the rate and type of substrate use is of key importance to preserving glycogen</w:t>
      </w:r>
      <w:r w:rsidR="2CCF3F37" w:rsidRPr="008D6030">
        <w:rPr>
          <w:rFonts w:eastAsia="Aptos" w:cs="Aptos"/>
        </w:rPr>
        <w:t xml:space="preserve"> </w:t>
      </w:r>
      <w:r w:rsidRPr="008D6030">
        <w:rPr>
          <w:rFonts w:eastAsia="Aptos" w:cs="Aptos"/>
        </w:rPr>
        <w:t>stores and managing</w:t>
      </w:r>
      <w:r w:rsidR="2A1A9AF9" w:rsidRPr="008D6030">
        <w:rPr>
          <w:rFonts w:eastAsia="Aptos" w:cs="Aptos"/>
        </w:rPr>
        <w:t xml:space="preserve"> </w:t>
      </w:r>
      <w:r w:rsidRPr="008D6030">
        <w:rPr>
          <w:rFonts w:eastAsia="Aptos" w:cs="Aptos"/>
        </w:rPr>
        <w:t xml:space="preserve">nutrition throughout an event. </w:t>
      </w:r>
    </w:p>
    <w:p w14:paraId="30DCB5C9" w14:textId="38EFC92A" w:rsidR="0D698FCB" w:rsidRPr="008D6030" w:rsidRDefault="0D698FCB" w:rsidP="008D6030">
      <w:pPr>
        <w:spacing w:after="0" w:line="360" w:lineRule="auto"/>
        <w:rPr>
          <w:rFonts w:eastAsia="Aptos" w:cs="Aptos"/>
        </w:rPr>
      </w:pPr>
    </w:p>
    <w:p w14:paraId="58EC3071" w14:textId="6B9C60FF" w:rsidR="028BF94C" w:rsidRPr="00FA033E" w:rsidRDefault="028BF94C" w:rsidP="008D6030">
      <w:pPr>
        <w:spacing w:after="0" w:line="360" w:lineRule="auto"/>
        <w:rPr>
          <w:rFonts w:eastAsia="Aptos" w:cs="Aptos"/>
          <w:b/>
          <w:bCs/>
        </w:rPr>
      </w:pPr>
      <w:r w:rsidRPr="00FA033E">
        <w:rPr>
          <w:rFonts w:eastAsia="Aptos" w:cs="Aptos"/>
          <w:b/>
          <w:bCs/>
        </w:rPr>
        <w:t>Nutrition</w:t>
      </w:r>
      <w:r w:rsidR="00FA033E">
        <w:rPr>
          <w:rFonts w:eastAsia="Aptos" w:cs="Aptos"/>
          <w:b/>
          <w:bCs/>
        </w:rPr>
        <w:t xml:space="preserve"> </w:t>
      </w:r>
      <w:r w:rsidR="0029171A">
        <w:rPr>
          <w:rFonts w:eastAsia="Aptos" w:cs="Aptos"/>
          <w:b/>
          <w:bCs/>
        </w:rPr>
        <w:t xml:space="preserve">and </w:t>
      </w:r>
      <w:r w:rsidR="00840C1D">
        <w:rPr>
          <w:rFonts w:eastAsia="Aptos" w:cs="Aptos"/>
          <w:b/>
          <w:bCs/>
        </w:rPr>
        <w:t>F</w:t>
      </w:r>
      <w:r w:rsidR="0029171A">
        <w:rPr>
          <w:rFonts w:eastAsia="Aptos" w:cs="Aptos"/>
          <w:b/>
          <w:bCs/>
        </w:rPr>
        <w:t>atigue in</w:t>
      </w:r>
      <w:r w:rsidR="00FA033E">
        <w:rPr>
          <w:rFonts w:eastAsia="Aptos" w:cs="Aptos"/>
          <w:b/>
          <w:bCs/>
        </w:rPr>
        <w:t xml:space="preserve"> </w:t>
      </w:r>
      <w:r w:rsidR="00840C1D">
        <w:rPr>
          <w:rFonts w:eastAsia="Aptos" w:cs="Aptos"/>
          <w:b/>
          <w:bCs/>
        </w:rPr>
        <w:t>U</w:t>
      </w:r>
      <w:r w:rsidR="00FA033E">
        <w:rPr>
          <w:rFonts w:eastAsia="Aptos" w:cs="Aptos"/>
          <w:b/>
          <w:bCs/>
        </w:rPr>
        <w:t>ltramarathon</w:t>
      </w:r>
    </w:p>
    <w:p w14:paraId="5229B59E" w14:textId="76339EDC" w:rsidR="0029171A" w:rsidRDefault="028BF94C" w:rsidP="008D6030">
      <w:pPr>
        <w:spacing w:after="0" w:line="360" w:lineRule="auto"/>
        <w:rPr>
          <w:rFonts w:eastAsia="Aptos" w:cs="Aptos"/>
        </w:rPr>
      </w:pPr>
      <w:r w:rsidRPr="008D6030">
        <w:rPr>
          <w:rFonts w:eastAsia="Aptos" w:cs="Aptos"/>
        </w:rPr>
        <w:t xml:space="preserve">Glycogen depletion negatively affects the ability of muscles to contract and has been strongly </w:t>
      </w:r>
      <w:r w:rsidR="0EB626D5" w:rsidRPr="008D6030">
        <w:rPr>
          <w:rFonts w:eastAsia="Aptos" w:cs="Aptos"/>
        </w:rPr>
        <w:t>associated with development of fatigue</w:t>
      </w:r>
      <w:r w:rsidR="4C27757F" w:rsidRPr="008D6030">
        <w:rPr>
          <w:rFonts w:eastAsia="Aptos" w:cs="Aptos"/>
        </w:rPr>
        <w:t xml:space="preserve"> </w:t>
      </w:r>
      <w:sdt>
        <w:sdtPr>
          <w:alias w:val="Citation"/>
          <w:tag w:val="{&quot;referencesIds&quot;:[&quot;doc:696034747d51ae13acc1fda0&quot;,&quot;doc:696039f56976963cbb254431&quot;],&quot;referencesOptions&quot;:{&quot;doc:696034747d51ae13acc1fda0&quot;:{&quot;author&quot;:true,&quot;year&quot;:true,&quot;formatAuthorYear&quot;:false,&quot;pageReplace&quot;:&quot;&quot;,&quot;additionalField&quot;:&quot;&quot;,&quot;additionalValue&quot;:&quot;&quot;,&quot;prefix&quot;:&quot;&quot;,&quot;suffix&quot;:&quot;&quot;},&quot;doc:696039f56976963cbb2544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9355123,&quot;citationText&quot;:&quot;&lt;span style=\&quot;font-family:Aptos;font-size:16px;color:#000000\&quot;&gt;(Mul et al., 2016b, Knuiman, Hopman &amp;amp; Mensink, 2015)&lt;/span&gt;&quot;}"/>
          <w:id w:val="599355123"/>
          <w:placeholder>
            <w:docPart w:val="DefaultPlaceholder_-1854013440"/>
          </w:placeholder>
        </w:sdtPr>
        <w:sdtContent>
          <w:r w:rsidR="729F9156" w:rsidRPr="008D6030">
            <w:rPr>
              <w:rFonts w:eastAsia="Aptos" w:cs="Aptos"/>
              <w:color w:val="000000" w:themeColor="text1"/>
            </w:rPr>
            <w:t>(Mul et al., 2016b, Knuiman, Hopman &amp; Mensink, 2015)</w:t>
          </w:r>
        </w:sdtContent>
      </w:sdt>
      <w:r w:rsidRPr="008D6030">
        <w:rPr>
          <w:rFonts w:eastAsia="Aptos" w:cs="Aptos"/>
        </w:rPr>
        <w:t xml:space="preserve">.  </w:t>
      </w:r>
      <w:r w:rsidR="3029DE77" w:rsidRPr="008D6030">
        <w:rPr>
          <w:rFonts w:eastAsia="Aptos" w:cs="Aptos"/>
        </w:rPr>
        <w:t xml:space="preserve">In </w:t>
      </w:r>
      <w:r w:rsidR="2AF65064" w:rsidRPr="008D6030">
        <w:rPr>
          <w:rFonts w:eastAsia="Aptos" w:cs="Aptos"/>
        </w:rPr>
        <w:t>ultramarathons</w:t>
      </w:r>
      <w:r w:rsidR="00FA033E">
        <w:rPr>
          <w:rFonts w:eastAsia="Aptos" w:cs="Aptos"/>
        </w:rPr>
        <w:t>,</w:t>
      </w:r>
      <w:r w:rsidR="3029DE77" w:rsidRPr="008D6030">
        <w:rPr>
          <w:rFonts w:eastAsia="Aptos" w:cs="Aptos"/>
        </w:rPr>
        <w:t xml:space="preserve"> long duration and cumulative energy demand</w:t>
      </w:r>
      <w:r w:rsidR="11F02A86" w:rsidRPr="008D6030">
        <w:rPr>
          <w:rFonts w:eastAsia="Aptos" w:cs="Aptos"/>
        </w:rPr>
        <w:t>s</w:t>
      </w:r>
      <w:r w:rsidR="3029DE77" w:rsidRPr="008D6030">
        <w:rPr>
          <w:rFonts w:eastAsia="Aptos" w:cs="Aptos"/>
        </w:rPr>
        <w:t xml:space="preserve"> are high</w:t>
      </w:r>
      <w:r w:rsidR="00FA033E">
        <w:rPr>
          <w:rFonts w:eastAsia="Aptos" w:cs="Aptos"/>
        </w:rPr>
        <w:t>, and</w:t>
      </w:r>
      <w:r w:rsidR="3029DE77" w:rsidRPr="008D6030">
        <w:rPr>
          <w:rFonts w:eastAsia="Aptos" w:cs="Aptos"/>
        </w:rPr>
        <w:t xml:space="preserve"> it is essential that </w:t>
      </w:r>
      <w:r w:rsidRPr="008D6030">
        <w:rPr>
          <w:rFonts w:eastAsia="Aptos" w:cs="Aptos"/>
        </w:rPr>
        <w:t xml:space="preserve">athletes manage glycogen </w:t>
      </w:r>
      <w:r w:rsidR="131C64D5" w:rsidRPr="008D6030">
        <w:rPr>
          <w:rFonts w:eastAsia="Aptos" w:cs="Aptos"/>
        </w:rPr>
        <w:t>availability</w:t>
      </w:r>
      <w:r w:rsidRPr="008D6030">
        <w:rPr>
          <w:rFonts w:eastAsia="Aptos" w:cs="Aptos"/>
        </w:rPr>
        <w:t xml:space="preserve"> by moderating </w:t>
      </w:r>
      <w:r w:rsidRPr="008D6030">
        <w:rPr>
          <w:rFonts w:eastAsia="Aptos" w:cs="Aptos"/>
        </w:rPr>
        <w:lastRenderedPageBreak/>
        <w:t>intensity</w:t>
      </w:r>
      <w:r w:rsidR="4E612294" w:rsidRPr="008D6030">
        <w:rPr>
          <w:rFonts w:eastAsia="Aptos" w:cs="Aptos"/>
        </w:rPr>
        <w:t xml:space="preserve"> and</w:t>
      </w:r>
      <w:r w:rsidR="3B062896" w:rsidRPr="008D6030">
        <w:rPr>
          <w:rFonts w:eastAsia="Aptos" w:cs="Aptos"/>
        </w:rPr>
        <w:t xml:space="preserve"> taking on exogenous carbohydrates </w:t>
      </w:r>
      <w:r w:rsidRPr="008D6030">
        <w:rPr>
          <w:rFonts w:eastAsia="Aptos" w:cs="Aptos"/>
        </w:rPr>
        <w:t xml:space="preserve">during </w:t>
      </w:r>
      <w:r w:rsidR="00FA033E">
        <w:rPr>
          <w:rFonts w:eastAsia="Aptos" w:cs="Aptos"/>
        </w:rPr>
        <w:t>exercise</w:t>
      </w:r>
      <w:r w:rsidRPr="008D6030">
        <w:rPr>
          <w:rFonts w:eastAsia="Aptos" w:cs="Aptos"/>
        </w:rPr>
        <w:t xml:space="preserve">. </w:t>
      </w:r>
      <w:r w:rsidRPr="008D6030">
        <w:br/>
      </w:r>
      <w:r w:rsidRPr="008D6030">
        <w:br/>
      </w:r>
      <w:r w:rsidR="58957841" w:rsidRPr="008D6030">
        <w:rPr>
          <w:rFonts w:eastAsia="Aptos" w:cs="Aptos"/>
        </w:rPr>
        <w:t xml:space="preserve">As previously discussed, at higher intensities </w:t>
      </w:r>
      <w:r w:rsidR="5A70E86A" w:rsidRPr="008D6030">
        <w:rPr>
          <w:rFonts w:eastAsia="Aptos" w:cs="Aptos"/>
        </w:rPr>
        <w:t xml:space="preserve">there is a </w:t>
      </w:r>
      <w:r w:rsidR="58957841" w:rsidRPr="008D6030">
        <w:rPr>
          <w:rFonts w:eastAsia="Aptos" w:cs="Aptos"/>
        </w:rPr>
        <w:t>disproportionate rate of carbohydrate use</w:t>
      </w:r>
      <w:r w:rsidR="18A58B1B" w:rsidRPr="008D6030">
        <w:rPr>
          <w:rFonts w:eastAsia="Aptos" w:cs="Aptos"/>
        </w:rPr>
        <w:t>.  Consequently</w:t>
      </w:r>
      <w:r w:rsidR="00840C1D">
        <w:rPr>
          <w:rFonts w:eastAsia="Aptos" w:cs="Aptos"/>
        </w:rPr>
        <w:t>,</w:t>
      </w:r>
      <w:r w:rsidR="18A58B1B" w:rsidRPr="008D6030">
        <w:rPr>
          <w:rFonts w:eastAsia="Aptos" w:cs="Aptos"/>
        </w:rPr>
        <w:t xml:space="preserve"> </w:t>
      </w:r>
      <w:r w:rsidRPr="008D6030">
        <w:rPr>
          <w:rFonts w:eastAsia="Aptos" w:cs="Aptos"/>
        </w:rPr>
        <w:t>athlete</w:t>
      </w:r>
      <w:r w:rsidR="4DC57052" w:rsidRPr="008D6030">
        <w:rPr>
          <w:rFonts w:eastAsia="Aptos" w:cs="Aptos"/>
        </w:rPr>
        <w:t>s</w:t>
      </w:r>
      <w:r w:rsidR="6528D3AC" w:rsidRPr="008D6030">
        <w:rPr>
          <w:rFonts w:eastAsia="Aptos" w:cs="Aptos"/>
        </w:rPr>
        <w:t xml:space="preserve"> should </w:t>
      </w:r>
      <w:r w:rsidRPr="008D6030">
        <w:rPr>
          <w:rFonts w:eastAsia="Aptos" w:cs="Aptos"/>
        </w:rPr>
        <w:t>control intensity</w:t>
      </w:r>
      <w:r w:rsidR="0029171A">
        <w:rPr>
          <w:rFonts w:eastAsia="Aptos" w:cs="Aptos"/>
        </w:rPr>
        <w:t xml:space="preserve"> and </w:t>
      </w:r>
      <w:r w:rsidR="0E5FE91D" w:rsidRPr="008D6030">
        <w:rPr>
          <w:rFonts w:eastAsia="Aptos" w:cs="Aptos"/>
        </w:rPr>
        <w:t>substrate use, with pacing strategies</w:t>
      </w:r>
      <w:r w:rsidR="0029171A">
        <w:rPr>
          <w:rFonts w:eastAsia="Aptos" w:cs="Aptos"/>
        </w:rPr>
        <w:t>,</w:t>
      </w:r>
      <w:r w:rsidR="66AD0CBE" w:rsidRPr="008D6030">
        <w:rPr>
          <w:rFonts w:eastAsia="Aptos" w:cs="Aptos"/>
        </w:rPr>
        <w:t xml:space="preserve"> allow</w:t>
      </w:r>
      <w:r w:rsidR="00FA033E">
        <w:rPr>
          <w:rFonts w:eastAsia="Aptos" w:cs="Aptos"/>
        </w:rPr>
        <w:t>ing</w:t>
      </w:r>
      <w:r w:rsidR="0029171A">
        <w:rPr>
          <w:rFonts w:eastAsia="Aptos" w:cs="Aptos"/>
        </w:rPr>
        <w:t xml:space="preserve"> appropriate</w:t>
      </w:r>
      <w:r w:rsidR="66AD0CBE" w:rsidRPr="008D6030">
        <w:rPr>
          <w:rFonts w:eastAsia="Aptos" w:cs="Aptos"/>
        </w:rPr>
        <w:t xml:space="preserve"> intensity to be ma</w:t>
      </w:r>
      <w:r w:rsidR="1AF45D63" w:rsidRPr="008D6030">
        <w:rPr>
          <w:rFonts w:eastAsia="Aptos" w:cs="Aptos"/>
        </w:rPr>
        <w:t>intained</w:t>
      </w:r>
      <w:r w:rsidR="1BE8E097" w:rsidRPr="008D6030">
        <w:rPr>
          <w:rFonts w:eastAsia="Aptos" w:cs="Aptos"/>
        </w:rPr>
        <w:t>, control of glycogen depletion and an informed approach to nutritional requirements.</w:t>
      </w:r>
      <w:r w:rsidR="0029171A">
        <w:rPr>
          <w:rFonts w:eastAsia="Aptos" w:cs="Aptos"/>
        </w:rPr>
        <w:t xml:space="preserve">  </w:t>
      </w:r>
    </w:p>
    <w:p w14:paraId="3E0CA394" w14:textId="77777777" w:rsidR="0029171A" w:rsidRDefault="0029171A" w:rsidP="008D6030">
      <w:pPr>
        <w:spacing w:after="0" w:line="360" w:lineRule="auto"/>
        <w:rPr>
          <w:rFonts w:eastAsia="Aptos" w:cs="Aptos"/>
        </w:rPr>
      </w:pPr>
    </w:p>
    <w:p w14:paraId="7D4DE3C8" w14:textId="6560DCBB" w:rsidR="028BF94C" w:rsidRPr="008D6030" w:rsidRDefault="0F5871DA" w:rsidP="008D6030">
      <w:pPr>
        <w:spacing w:after="0" w:line="360" w:lineRule="auto"/>
        <w:rPr>
          <w:rFonts w:eastAsia="Aptos" w:cs="Aptos"/>
        </w:rPr>
      </w:pPr>
      <w:r w:rsidRPr="008D6030">
        <w:rPr>
          <w:rFonts w:eastAsia="Aptos" w:cs="Aptos"/>
        </w:rPr>
        <w:t>Physiological testing will allow for greater insight into rates of substrate consumption in addition to identification of appropriate intensity domains.</w:t>
      </w:r>
      <w:r w:rsidR="6D5E772E" w:rsidRPr="008D6030">
        <w:rPr>
          <w:rFonts w:eastAsia="Aptos" w:cs="Aptos"/>
        </w:rPr>
        <w:t xml:space="preserve">  This can be key in managing </w:t>
      </w:r>
      <w:r w:rsidR="25578565" w:rsidRPr="008D6030">
        <w:rPr>
          <w:rFonts w:eastAsia="Aptos" w:cs="Aptos"/>
        </w:rPr>
        <w:t>glycogen</w:t>
      </w:r>
      <w:r w:rsidR="6D5E772E" w:rsidRPr="008D6030">
        <w:rPr>
          <w:rFonts w:eastAsia="Aptos" w:cs="Aptos"/>
        </w:rPr>
        <w:t xml:space="preserve"> </w:t>
      </w:r>
      <w:r w:rsidR="2EB4843F" w:rsidRPr="008D6030">
        <w:rPr>
          <w:rFonts w:eastAsia="Aptos" w:cs="Aptos"/>
        </w:rPr>
        <w:t>usage</w:t>
      </w:r>
      <w:r w:rsidR="7DBF37AA" w:rsidRPr="008D6030">
        <w:rPr>
          <w:rFonts w:eastAsia="Aptos" w:cs="Aptos"/>
        </w:rPr>
        <w:t>,</w:t>
      </w:r>
      <w:r w:rsidR="6D5E772E" w:rsidRPr="008D6030">
        <w:rPr>
          <w:rFonts w:eastAsia="Aptos" w:cs="Aptos"/>
        </w:rPr>
        <w:t xml:space="preserve"> selecting appropriate nutritional</w:t>
      </w:r>
      <w:r w:rsidR="7F7EC2A5" w:rsidRPr="008D6030">
        <w:rPr>
          <w:rFonts w:eastAsia="Aptos" w:cs="Aptos"/>
        </w:rPr>
        <w:t xml:space="preserve"> </w:t>
      </w:r>
      <w:r w:rsidR="6D5E772E" w:rsidRPr="008D6030">
        <w:rPr>
          <w:rFonts w:eastAsia="Aptos" w:cs="Aptos"/>
        </w:rPr>
        <w:t xml:space="preserve">strategies and </w:t>
      </w:r>
      <w:r w:rsidR="0029171A">
        <w:rPr>
          <w:rFonts w:eastAsia="Aptos" w:cs="Aptos"/>
        </w:rPr>
        <w:t xml:space="preserve">potentially </w:t>
      </w:r>
      <w:r w:rsidR="6D5E772E" w:rsidRPr="008D6030">
        <w:rPr>
          <w:rFonts w:eastAsia="Aptos" w:cs="Aptos"/>
        </w:rPr>
        <w:t>minimisin</w:t>
      </w:r>
      <w:r w:rsidR="0029171A">
        <w:rPr>
          <w:rFonts w:eastAsia="Aptos" w:cs="Aptos"/>
        </w:rPr>
        <w:t xml:space="preserve">g </w:t>
      </w:r>
      <w:r w:rsidR="6D5E772E" w:rsidRPr="008D6030">
        <w:rPr>
          <w:rFonts w:eastAsia="Aptos" w:cs="Aptos"/>
        </w:rPr>
        <w:t xml:space="preserve"> gastrointestinal distress.</w:t>
      </w:r>
    </w:p>
    <w:p w14:paraId="139A97D4" w14:textId="6B31D58D" w:rsidR="028BF94C" w:rsidRPr="008D6030" w:rsidRDefault="028BF94C" w:rsidP="008D6030">
      <w:pPr>
        <w:spacing w:after="0" w:line="360" w:lineRule="auto"/>
        <w:rPr>
          <w:rFonts w:eastAsia="Aptos" w:cs="Aptos"/>
        </w:rPr>
      </w:pPr>
      <w:r w:rsidRPr="008D6030">
        <w:br/>
      </w:r>
      <w:r w:rsidRPr="008D6030">
        <w:rPr>
          <w:rFonts w:eastAsia="Aptos" w:cs="Aptos"/>
        </w:rPr>
        <w:t xml:space="preserve">Fatigue </w:t>
      </w:r>
      <w:r w:rsidR="0E13F7FD" w:rsidRPr="008D6030">
        <w:rPr>
          <w:rFonts w:eastAsia="Aptos" w:cs="Aptos"/>
        </w:rPr>
        <w:t xml:space="preserve">in ultrarunning is both complex and </w:t>
      </w:r>
      <w:r w:rsidR="55957B31" w:rsidRPr="008D6030">
        <w:rPr>
          <w:rFonts w:eastAsia="Aptos" w:cs="Aptos"/>
        </w:rPr>
        <w:t>multifactorial</w:t>
      </w:r>
      <w:r w:rsidR="0029171A">
        <w:rPr>
          <w:rFonts w:eastAsia="Aptos" w:cs="Aptos"/>
        </w:rPr>
        <w:t>,</w:t>
      </w:r>
      <w:r w:rsidR="55957B31" w:rsidRPr="008D6030">
        <w:rPr>
          <w:rFonts w:eastAsia="Aptos" w:cs="Aptos"/>
        </w:rPr>
        <w:t xml:space="preserve"> with physiological and psychological components </w:t>
      </w:r>
      <w:sdt>
        <w:sdtPr>
          <w:alias w:val="Citation"/>
          <w:tag w:val="{&quot;referencesIds&quot;:[&quot;doc:69603abfbcf8ef34cffa9a3b&quot;],&quot;referencesOptions&quot;:{&quot;doc:69603abfbcf8ef34cffa9a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994375,&quot;citationText&quot;:&quot;&lt;span style=\&quot;font-family:Aptos;font-size:16px;color:#000000\&quot;&gt;(Enoka, Duchateau, 2016)&lt;/span&gt;&quot;}"/>
          <w:id w:val="189994375"/>
          <w:placeholder>
            <w:docPart w:val="DefaultPlaceholder_-1854013440"/>
          </w:placeholder>
        </w:sdtPr>
        <w:sdtContent>
          <w:r w:rsidR="729F9156" w:rsidRPr="008D6030">
            <w:rPr>
              <w:rFonts w:eastAsia="Aptos" w:cs="Aptos"/>
              <w:color w:val="000000" w:themeColor="text1"/>
            </w:rPr>
            <w:t>(Enoka, Duchateau, 2016)</w:t>
          </w:r>
        </w:sdtContent>
      </w:sdt>
      <w:r w:rsidR="55957B31" w:rsidRPr="008D6030">
        <w:t xml:space="preserve"> and </w:t>
      </w:r>
      <w:r w:rsidR="0029171A">
        <w:t>ultramarathons are characterised by high non-completion</w:t>
      </w:r>
      <w:r w:rsidR="55957B31" w:rsidRPr="008D6030">
        <w:t xml:space="preserve"> rates</w:t>
      </w:r>
      <w:r w:rsidR="0029171A">
        <w:t xml:space="preserve"> </w:t>
      </w:r>
      <w:sdt>
        <w:sdtPr>
          <w:alias w:val="Citation"/>
          <w:tag w:val="{&quot;referencesIds&quot;:[&quot;doc:69603b6cf87f303feb9cea28&quot;],&quot;referencesOptions&quot;:{&quot;doc:69603b6cf87f303feb9cea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0381964,&quot;citationText&quot;:&quot;&lt;span style=\&quot;font-family:Aptos;font-size:16px;color:#000000\&quot;&gt;(Puigarnau et al., 2025)&lt;/span&gt;&quot;}"/>
          <w:id w:val="1210381964"/>
          <w:placeholder>
            <w:docPart w:val="DefaultPlaceholder_-1854013440"/>
          </w:placeholder>
        </w:sdtPr>
        <w:sdtEndPr/>
        <w:sdtContent>
          <w:r w:rsidR="729F9156" w:rsidRPr="008D6030">
            <w:rPr>
              <w:rFonts w:eastAsia="Aptos" w:cs="Aptos"/>
              <w:color w:val="000000" w:themeColor="text1"/>
            </w:rPr>
            <w:t>(Puigarnau et al., 2025)</w:t>
          </w:r>
        </w:sdtContent>
      </w:sdt>
      <w:r w:rsidR="28F90797" w:rsidRPr="008D6030">
        <w:t>.</w:t>
      </w:r>
      <w:r w:rsidRPr="008D6030">
        <w:br/>
      </w:r>
      <w:r w:rsidRPr="008D6030">
        <w:br/>
      </w:r>
      <w:r w:rsidR="262D9313" w:rsidRPr="008D6030">
        <w:rPr>
          <w:rFonts w:eastAsia="Aptos" w:cs="Aptos"/>
        </w:rPr>
        <w:t>As discussed</w:t>
      </w:r>
      <w:r w:rsidR="68D34BB7" w:rsidRPr="008D6030">
        <w:rPr>
          <w:rFonts w:eastAsia="Aptos" w:cs="Aptos"/>
        </w:rPr>
        <w:t xml:space="preserve"> previously</w:t>
      </w:r>
      <w:r w:rsidR="262D9313" w:rsidRPr="008D6030">
        <w:rPr>
          <w:rFonts w:eastAsia="Aptos" w:cs="Aptos"/>
        </w:rPr>
        <w:t xml:space="preserve">, </w:t>
      </w:r>
      <w:r w:rsidR="1E3E9648" w:rsidRPr="008D6030">
        <w:rPr>
          <w:rFonts w:eastAsia="Aptos" w:cs="Aptos"/>
        </w:rPr>
        <w:t>poorly regulated</w:t>
      </w:r>
      <w:r w:rsidR="262D9313" w:rsidRPr="008D6030">
        <w:rPr>
          <w:rFonts w:eastAsia="Aptos" w:cs="Aptos"/>
        </w:rPr>
        <w:t xml:space="preserve"> pacing strategies </w:t>
      </w:r>
      <w:r w:rsidR="4275363C" w:rsidRPr="008D6030">
        <w:rPr>
          <w:rFonts w:eastAsia="Aptos" w:cs="Aptos"/>
        </w:rPr>
        <w:t xml:space="preserve">can lead to </w:t>
      </w:r>
      <w:r w:rsidR="380FB7E8" w:rsidRPr="008D6030">
        <w:rPr>
          <w:rFonts w:eastAsia="Aptos" w:cs="Aptos"/>
        </w:rPr>
        <w:t>accelerated carbohydrate</w:t>
      </w:r>
      <w:r w:rsidR="2DC87B96" w:rsidRPr="008D6030">
        <w:rPr>
          <w:rFonts w:eastAsia="Aptos" w:cs="Aptos"/>
        </w:rPr>
        <w:t xml:space="preserve"> u</w:t>
      </w:r>
      <w:r w:rsidR="533CA3F0" w:rsidRPr="008D6030">
        <w:rPr>
          <w:rFonts w:eastAsia="Aptos" w:cs="Aptos"/>
        </w:rPr>
        <w:t>tilisati</w:t>
      </w:r>
      <w:r w:rsidR="0835D01B" w:rsidRPr="008D6030">
        <w:rPr>
          <w:rFonts w:eastAsia="Aptos" w:cs="Aptos"/>
        </w:rPr>
        <w:t>on,</w:t>
      </w:r>
      <w:r w:rsidR="21DE20A9" w:rsidRPr="008D6030">
        <w:rPr>
          <w:rFonts w:eastAsia="Aptos" w:cs="Aptos"/>
        </w:rPr>
        <w:t xml:space="preserve"> with a resultant </w:t>
      </w:r>
      <w:r w:rsidR="07E104D8" w:rsidRPr="008D6030">
        <w:rPr>
          <w:rFonts w:eastAsia="Aptos" w:cs="Aptos"/>
        </w:rPr>
        <w:t>decrea</w:t>
      </w:r>
      <w:r w:rsidR="611F8BDF" w:rsidRPr="008D6030">
        <w:rPr>
          <w:rFonts w:eastAsia="Aptos" w:cs="Aptos"/>
        </w:rPr>
        <w:t>se in substrate availability</w:t>
      </w:r>
      <w:r w:rsidR="0E15C830" w:rsidRPr="008D6030">
        <w:rPr>
          <w:rFonts w:eastAsia="Aptos" w:cs="Aptos"/>
        </w:rPr>
        <w:t xml:space="preserve">.  As glycogen availability declines there is a </w:t>
      </w:r>
      <w:r w:rsidR="611F8BDF" w:rsidRPr="008D6030">
        <w:rPr>
          <w:rFonts w:eastAsia="Aptos" w:cs="Aptos"/>
        </w:rPr>
        <w:t xml:space="preserve">corresponding </w:t>
      </w:r>
      <w:r w:rsidR="07E104D8" w:rsidRPr="008D6030">
        <w:rPr>
          <w:rFonts w:eastAsia="Aptos" w:cs="Aptos"/>
        </w:rPr>
        <w:t xml:space="preserve">decrease in exercise </w:t>
      </w:r>
      <w:r w:rsidR="57694A1A" w:rsidRPr="008D6030">
        <w:rPr>
          <w:rFonts w:eastAsia="Aptos" w:cs="Aptos"/>
        </w:rPr>
        <w:t>performance</w:t>
      </w:r>
      <w:r w:rsidR="5B524AB8" w:rsidRPr="008D6030">
        <w:rPr>
          <w:rFonts w:eastAsia="Aptos" w:cs="Aptos"/>
        </w:rPr>
        <w:t>.</w:t>
      </w:r>
      <w:r w:rsidR="7E407A3C" w:rsidRPr="008D6030">
        <w:rPr>
          <w:rFonts w:eastAsia="Aptos" w:cs="Aptos"/>
        </w:rPr>
        <w:t xml:space="preserve">  If glycogen becomes depleted, </w:t>
      </w:r>
      <w:r w:rsidR="7BB75FC9" w:rsidRPr="008D6030">
        <w:rPr>
          <w:rFonts w:eastAsia="Aptos" w:cs="Aptos"/>
        </w:rPr>
        <w:t>the ability to exercise becomes severely impaired</w:t>
      </w:r>
      <w:r w:rsidR="68F0C5FB" w:rsidRPr="008D6030">
        <w:rPr>
          <w:rFonts w:eastAsia="Aptos" w:cs="Aptos"/>
        </w:rPr>
        <w:t xml:space="preserve"> </w:t>
      </w:r>
      <w:sdt>
        <w:sdtPr>
          <w:alias w:val="Citation"/>
          <w:tag w:val="{&quot;referencesIds&quot;:[&quot;doc:69603d5a7d51ae13acc1fe55&quot;],&quot;referencesOptions&quot;:{&quot;doc:69603d5a7d51ae13acc1f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7408854,&quot;citationText&quot;:&quot;&lt;span style=\&quot;font-family:Aptos;font-size:16px;color:#000000\&quot;&gt;(Ørtenblad, Westerblad &amp;amp; Nielsen, 2013)&lt;/span&gt;&quot;}"/>
          <w:id w:val="527408854"/>
          <w:placeholder>
            <w:docPart w:val="DefaultPlaceholder_-1854013440"/>
          </w:placeholder>
        </w:sdtPr>
        <w:sdtContent>
          <w:r w:rsidR="729F9156" w:rsidRPr="008D6030">
            <w:rPr>
              <w:rFonts w:eastAsia="Aptos" w:cs="Aptos"/>
              <w:color w:val="000000" w:themeColor="text1"/>
            </w:rPr>
            <w:t>(Ørtenblad, Westerblad &amp; Nielsen, 2013)</w:t>
          </w:r>
        </w:sdtContent>
      </w:sdt>
      <w:r w:rsidR="26E289A6" w:rsidRPr="008D6030">
        <w:t xml:space="preserve">.  </w:t>
      </w:r>
      <w:r w:rsidR="26E289A6" w:rsidRPr="008D6030">
        <w:rPr>
          <w:rFonts w:eastAsia="Aptos" w:cs="Aptos"/>
        </w:rPr>
        <w:t>These</w:t>
      </w:r>
      <w:r w:rsidR="3A860C04" w:rsidRPr="008D6030">
        <w:rPr>
          <w:rFonts w:eastAsia="Aptos" w:cs="Aptos"/>
        </w:rPr>
        <w:t xml:space="preserve"> factors can contribute to an </w:t>
      </w:r>
      <w:r w:rsidR="1FB83503" w:rsidRPr="008D6030">
        <w:rPr>
          <w:rFonts w:eastAsia="Aptos" w:cs="Aptos"/>
        </w:rPr>
        <w:t>athlete's</w:t>
      </w:r>
      <w:r w:rsidR="3A860C04" w:rsidRPr="008D6030">
        <w:rPr>
          <w:rFonts w:eastAsia="Aptos" w:cs="Aptos"/>
        </w:rPr>
        <w:t xml:space="preserve"> decision to withdraw from a race.</w:t>
      </w:r>
      <w:r w:rsidR="26E289A6" w:rsidRPr="008D6030">
        <w:rPr>
          <w:rFonts w:eastAsia="Aptos" w:cs="Aptos"/>
        </w:rPr>
        <w:t xml:space="preserve"> </w:t>
      </w:r>
      <w:r w:rsidRPr="008D6030">
        <w:br/>
      </w:r>
      <w:r w:rsidRPr="008D6030">
        <w:br/>
      </w:r>
      <w:r w:rsidR="7AEAA3A6" w:rsidRPr="008D6030">
        <w:rPr>
          <w:rFonts w:eastAsia="Aptos" w:cs="Aptos"/>
        </w:rPr>
        <w:t xml:space="preserve">It has been shown that </w:t>
      </w:r>
      <w:r w:rsidR="0029171A">
        <w:rPr>
          <w:rFonts w:eastAsia="Aptos" w:cs="Aptos"/>
        </w:rPr>
        <w:t>low</w:t>
      </w:r>
      <w:r w:rsidR="7AEAA3A6" w:rsidRPr="008D6030">
        <w:rPr>
          <w:rFonts w:eastAsia="Aptos" w:cs="Aptos"/>
        </w:rPr>
        <w:t xml:space="preserve"> glycogen availability </w:t>
      </w:r>
      <w:r w:rsidR="0029171A">
        <w:rPr>
          <w:rFonts w:eastAsia="Aptos" w:cs="Aptos"/>
        </w:rPr>
        <w:t>influences</w:t>
      </w:r>
      <w:r w:rsidR="60CE22A3" w:rsidRPr="008D6030">
        <w:rPr>
          <w:rFonts w:eastAsia="Aptos" w:cs="Aptos"/>
        </w:rPr>
        <w:t xml:space="preserve"> the psychological state of an athlete </w:t>
      </w:r>
      <w:r w:rsidR="129A32C5" w:rsidRPr="008D6030">
        <w:rPr>
          <w:rFonts w:eastAsia="Aptos" w:cs="Aptos"/>
        </w:rPr>
        <w:t>with</w:t>
      </w:r>
      <w:r w:rsidR="60CE22A3" w:rsidRPr="008D6030">
        <w:rPr>
          <w:rFonts w:eastAsia="Aptos" w:cs="Aptos"/>
        </w:rPr>
        <w:t xml:space="preserve"> a </w:t>
      </w:r>
      <w:r w:rsidR="0029171A">
        <w:rPr>
          <w:rFonts w:eastAsia="Aptos" w:cs="Aptos"/>
        </w:rPr>
        <w:t xml:space="preserve">corresponding </w:t>
      </w:r>
      <w:r w:rsidR="65F0FA95" w:rsidRPr="008D6030">
        <w:rPr>
          <w:rFonts w:eastAsia="Aptos" w:cs="Aptos"/>
        </w:rPr>
        <w:t>negative effect o</w:t>
      </w:r>
      <w:r w:rsidR="60CE22A3" w:rsidRPr="008D6030">
        <w:rPr>
          <w:rFonts w:eastAsia="Aptos" w:cs="Aptos"/>
        </w:rPr>
        <w:t>n cognitive skills,</w:t>
      </w:r>
      <w:r w:rsidR="32E9AD2A" w:rsidRPr="008D6030">
        <w:rPr>
          <w:rFonts w:eastAsia="Aptos" w:cs="Aptos"/>
        </w:rPr>
        <w:t xml:space="preserve"> decision making and</w:t>
      </w:r>
      <w:r w:rsidR="60CE22A3" w:rsidRPr="008D6030">
        <w:rPr>
          <w:rFonts w:eastAsia="Aptos" w:cs="Aptos"/>
        </w:rPr>
        <w:t xml:space="preserve"> </w:t>
      </w:r>
      <w:r w:rsidR="754E6662" w:rsidRPr="008D6030">
        <w:rPr>
          <w:rFonts w:eastAsia="Aptos" w:cs="Aptos"/>
        </w:rPr>
        <w:t>mood</w:t>
      </w:r>
      <w:r w:rsidR="7ACFF635" w:rsidRPr="008D6030">
        <w:rPr>
          <w:rFonts w:eastAsia="Aptos" w:cs="Aptos"/>
        </w:rPr>
        <w:t xml:space="preserve"> </w:t>
      </w:r>
      <w:sdt>
        <w:sdtPr>
          <w:alias w:val="Citation"/>
          <w:tag w:val="{&quot;referencesIds&quot;:[&quot;doc:69604265bcf8ef34cffa9a6f&quot;],&quot;referencesOptions&quot;:{&quot;doc:69604265bcf8ef34cffa9a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4197218,&quot;citationText&quot;:&quot;&lt;span style=\&quot;font-family:Aptos;font-size:16px;color:#000000\&quot;&gt;(Matsui et al., 2011)&lt;/span&gt;&quot;}"/>
          <w:id w:val="1224197218"/>
          <w:placeholder>
            <w:docPart w:val="DefaultPlaceholder_-1854013440"/>
          </w:placeholder>
        </w:sdtPr>
        <w:sdtContent>
          <w:r w:rsidR="729F9156" w:rsidRPr="008D6030">
            <w:rPr>
              <w:rFonts w:eastAsia="Aptos" w:cs="Aptos"/>
              <w:color w:val="000000" w:themeColor="text1"/>
            </w:rPr>
            <w:t>(Matsui et al., 2011)</w:t>
          </w:r>
        </w:sdtContent>
      </w:sdt>
      <w:r w:rsidR="7ACFF635" w:rsidRPr="008D6030">
        <w:t xml:space="preserve">.  </w:t>
      </w:r>
      <w:r w:rsidR="7ACFF635" w:rsidRPr="008D6030">
        <w:rPr>
          <w:rFonts w:eastAsia="Aptos" w:cs="Aptos"/>
        </w:rPr>
        <w:t xml:space="preserve">During </w:t>
      </w:r>
      <w:r w:rsidR="45379979" w:rsidRPr="008D6030">
        <w:rPr>
          <w:rFonts w:eastAsia="Aptos" w:cs="Aptos"/>
        </w:rPr>
        <w:t>prolonged events</w:t>
      </w:r>
      <w:r w:rsidR="0F71D835" w:rsidRPr="008D6030">
        <w:rPr>
          <w:rFonts w:eastAsia="Aptos" w:cs="Aptos"/>
        </w:rPr>
        <w:t xml:space="preserve"> these factors may increase an </w:t>
      </w:r>
      <w:r w:rsidR="623DC877" w:rsidRPr="008D6030">
        <w:rPr>
          <w:rFonts w:eastAsia="Aptos" w:cs="Aptos"/>
        </w:rPr>
        <w:t>athlete's</w:t>
      </w:r>
      <w:r w:rsidR="0F71D835" w:rsidRPr="008D6030">
        <w:rPr>
          <w:rFonts w:eastAsia="Aptos" w:cs="Aptos"/>
        </w:rPr>
        <w:t xml:space="preserve"> </w:t>
      </w:r>
      <w:r w:rsidR="46343C22" w:rsidRPr="008D6030">
        <w:rPr>
          <w:rFonts w:eastAsia="Aptos" w:cs="Aptos"/>
        </w:rPr>
        <w:t>perception</w:t>
      </w:r>
      <w:r w:rsidR="0F71D835" w:rsidRPr="008D6030">
        <w:rPr>
          <w:rFonts w:eastAsia="Aptos" w:cs="Aptos"/>
        </w:rPr>
        <w:t xml:space="preserve"> of exertion, </w:t>
      </w:r>
      <w:r w:rsidR="207C752C" w:rsidRPr="008D6030">
        <w:rPr>
          <w:rFonts w:eastAsia="Aptos" w:cs="Aptos"/>
        </w:rPr>
        <w:t>reduc</w:t>
      </w:r>
      <w:r w:rsidR="0029171A">
        <w:rPr>
          <w:rFonts w:eastAsia="Aptos" w:cs="Aptos"/>
        </w:rPr>
        <w:t>ing</w:t>
      </w:r>
      <w:r w:rsidR="0E15FB94" w:rsidRPr="008D6030">
        <w:rPr>
          <w:rFonts w:eastAsia="Aptos" w:cs="Aptos"/>
        </w:rPr>
        <w:t xml:space="preserve"> motivation to continue</w:t>
      </w:r>
      <w:r w:rsidR="44F8062C" w:rsidRPr="008D6030">
        <w:rPr>
          <w:rFonts w:eastAsia="Aptos" w:cs="Aptos"/>
        </w:rPr>
        <w:t xml:space="preserve"> and</w:t>
      </w:r>
      <w:r w:rsidR="0E15FB94" w:rsidRPr="008D6030">
        <w:rPr>
          <w:rFonts w:eastAsia="Aptos" w:cs="Aptos"/>
        </w:rPr>
        <w:t xml:space="preserve"> contribute to </w:t>
      </w:r>
      <w:r w:rsidR="4DBE9168" w:rsidRPr="008D6030">
        <w:rPr>
          <w:rFonts w:eastAsia="Aptos" w:cs="Aptos"/>
        </w:rPr>
        <w:t>sub-optimal</w:t>
      </w:r>
      <w:r w:rsidR="0E15FB94" w:rsidRPr="008D6030">
        <w:rPr>
          <w:rFonts w:eastAsia="Aptos" w:cs="Aptos"/>
        </w:rPr>
        <w:t xml:space="preserve"> </w:t>
      </w:r>
      <w:r w:rsidR="145BAC5A" w:rsidRPr="008D6030">
        <w:rPr>
          <w:rFonts w:eastAsia="Aptos" w:cs="Aptos"/>
        </w:rPr>
        <w:t>decision-making</w:t>
      </w:r>
      <w:r w:rsidR="20DD3C9E" w:rsidRPr="008D6030">
        <w:rPr>
          <w:rFonts w:eastAsia="Aptos" w:cs="Aptos"/>
        </w:rPr>
        <w:t xml:space="preserve"> regarding pacing, nutrition and </w:t>
      </w:r>
      <w:r w:rsidR="0E15FB94" w:rsidRPr="008D6030">
        <w:rPr>
          <w:rFonts w:eastAsia="Aptos" w:cs="Aptos"/>
        </w:rPr>
        <w:t>managing environmental conditions</w:t>
      </w:r>
      <w:r w:rsidR="7512E6D9" w:rsidRPr="008D6030">
        <w:rPr>
          <w:rFonts w:eastAsia="Aptos" w:cs="Aptos"/>
        </w:rPr>
        <w:t>.</w:t>
      </w:r>
      <w:r w:rsidRPr="008D6030">
        <w:br/>
      </w:r>
    </w:p>
    <w:p w14:paraId="774F656F" w14:textId="6DA921BD" w:rsidR="729F9156" w:rsidRPr="008D6030" w:rsidRDefault="00000000" w:rsidP="008D6030">
      <w:pPr>
        <w:spacing w:after="0" w:line="360" w:lineRule="auto"/>
        <w:rPr>
          <w:rFonts w:eastAsia="Aptos" w:cs="Aptos"/>
        </w:rPr>
      </w:pPr>
      <w:sdt>
        <w:sdtPr>
          <w:alias w:val="Citation"/>
          <w:tag w:val="{&quot;referencesIds&quot;:[&quot;doc:69603b6cf87f303feb9cea28&quot;],&quot;referencesOptions&quot;:{&quot;doc:69603b6cf87f303feb9cea28&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246509581,&quot;citationText&quot;:&quot;&lt;span style=\&quot;font-family:Aptos;font-size:16px;color:#000000\&quot;&gt;Puigarnau et al. (2025)&lt;/span&gt;&quot;}"/>
          <w:id w:val="246509581"/>
          <w:placeholder>
            <w:docPart w:val="DefaultPlaceholder_-1854013440"/>
          </w:placeholder>
        </w:sdtPr>
        <w:sdtContent>
          <w:r w:rsidR="729F9156" w:rsidRPr="008D6030">
            <w:rPr>
              <w:rFonts w:eastAsia="Aptos" w:cs="Aptos"/>
              <w:color w:val="000000" w:themeColor="text1"/>
            </w:rPr>
            <w:t>Puigarnau et al. (2025)</w:t>
          </w:r>
        </w:sdtContent>
      </w:sdt>
      <w:r w:rsidR="5AF54BFE" w:rsidRPr="008D6030">
        <w:t xml:space="preserve"> </w:t>
      </w:r>
      <w:r w:rsidR="48153E1B" w:rsidRPr="008D6030">
        <w:t>looked at non-completion</w:t>
      </w:r>
      <w:r w:rsidR="028BF94C" w:rsidRPr="008D6030">
        <w:rPr>
          <w:rFonts w:eastAsia="Aptos" w:cs="Aptos"/>
        </w:rPr>
        <w:t xml:space="preserve"> of two ultra marathons</w:t>
      </w:r>
      <w:r w:rsidR="0029171A">
        <w:rPr>
          <w:rFonts w:eastAsia="Aptos" w:cs="Aptos"/>
        </w:rPr>
        <w:t>,</w:t>
      </w:r>
      <w:r w:rsidR="38FEE89A" w:rsidRPr="008D6030">
        <w:rPr>
          <w:rFonts w:eastAsia="Aptos" w:cs="Aptos"/>
        </w:rPr>
        <w:t xml:space="preserve"> </w:t>
      </w:r>
      <w:r w:rsidR="1FFC907B" w:rsidRPr="008D6030">
        <w:rPr>
          <w:rFonts w:eastAsia="Aptos" w:cs="Aptos"/>
        </w:rPr>
        <w:t>20.3</w:t>
      </w:r>
      <w:r w:rsidR="55C68E80" w:rsidRPr="008D6030">
        <w:rPr>
          <w:rFonts w:eastAsia="Aptos" w:cs="Aptos"/>
        </w:rPr>
        <w:t xml:space="preserve">% </w:t>
      </w:r>
      <w:r w:rsidR="665F8233" w:rsidRPr="008D6030">
        <w:rPr>
          <w:rFonts w:eastAsia="Aptos" w:cs="Aptos"/>
        </w:rPr>
        <w:t>were</w:t>
      </w:r>
      <w:r w:rsidR="55C68E80" w:rsidRPr="008D6030">
        <w:rPr>
          <w:rFonts w:eastAsia="Aptos" w:cs="Aptos"/>
        </w:rPr>
        <w:t xml:space="preserve"> classed as withdrawal due to fatigue, while </w:t>
      </w:r>
      <w:r w:rsidR="59633D73" w:rsidRPr="008D6030">
        <w:rPr>
          <w:rFonts w:eastAsia="Aptos" w:cs="Aptos"/>
        </w:rPr>
        <w:t>58.8</w:t>
      </w:r>
      <w:r w:rsidR="6B18B95C" w:rsidRPr="008D6030">
        <w:rPr>
          <w:rFonts w:eastAsia="Aptos" w:cs="Aptos"/>
        </w:rPr>
        <w:t xml:space="preserve">% </w:t>
      </w:r>
      <w:r w:rsidR="179BB256" w:rsidRPr="008D6030">
        <w:rPr>
          <w:rFonts w:eastAsia="Aptos" w:cs="Aptos"/>
        </w:rPr>
        <w:t>were</w:t>
      </w:r>
      <w:r w:rsidR="028BF94C" w:rsidRPr="008D6030">
        <w:rPr>
          <w:rFonts w:eastAsia="Aptos" w:cs="Aptos"/>
        </w:rPr>
        <w:t xml:space="preserve"> class</w:t>
      </w:r>
      <w:r w:rsidR="6CA4890F" w:rsidRPr="008D6030">
        <w:rPr>
          <w:rFonts w:eastAsia="Aptos" w:cs="Aptos"/>
        </w:rPr>
        <w:t>ed as</w:t>
      </w:r>
      <w:r w:rsidR="028BF94C" w:rsidRPr="008D6030">
        <w:rPr>
          <w:rFonts w:eastAsia="Aptos" w:cs="Aptos"/>
        </w:rPr>
        <w:t xml:space="preserve"> psychophysiological </w:t>
      </w:r>
      <w:r w:rsidR="1FE683D2" w:rsidRPr="008D6030">
        <w:rPr>
          <w:rFonts w:eastAsia="Aptos" w:cs="Aptos"/>
        </w:rPr>
        <w:lastRenderedPageBreak/>
        <w:t>in nature</w:t>
      </w:r>
      <w:r w:rsidR="493487ED" w:rsidRPr="008D6030">
        <w:rPr>
          <w:rFonts w:eastAsia="Aptos" w:cs="Aptos"/>
        </w:rPr>
        <w:t>.</w:t>
      </w:r>
      <w:r w:rsidR="64B97223" w:rsidRPr="008D6030">
        <w:rPr>
          <w:rFonts w:eastAsia="Aptos" w:cs="Aptos"/>
        </w:rPr>
        <w:t xml:space="preserve">  </w:t>
      </w:r>
      <w:r w:rsidR="4A39A111" w:rsidRPr="008D6030">
        <w:rPr>
          <w:rFonts w:eastAsia="Aptos" w:cs="Aptos"/>
        </w:rPr>
        <w:t>However, w</w:t>
      </w:r>
      <w:r w:rsidR="028BF94C" w:rsidRPr="008D6030">
        <w:rPr>
          <w:rFonts w:eastAsia="Aptos" w:cs="Aptos"/>
        </w:rPr>
        <w:t xml:space="preserve">hat is uncertain </w:t>
      </w:r>
      <w:r w:rsidR="54346468" w:rsidRPr="008D6030">
        <w:rPr>
          <w:rFonts w:eastAsia="Aptos" w:cs="Aptos"/>
        </w:rPr>
        <w:t xml:space="preserve">is the </w:t>
      </w:r>
      <w:r w:rsidR="028BF94C" w:rsidRPr="008D6030">
        <w:rPr>
          <w:rFonts w:eastAsia="Aptos" w:cs="Aptos"/>
        </w:rPr>
        <w:t xml:space="preserve">energy availability of these athletes </w:t>
      </w:r>
      <w:r w:rsidR="38A93586" w:rsidRPr="008D6030">
        <w:rPr>
          <w:rFonts w:eastAsia="Aptos" w:cs="Aptos"/>
        </w:rPr>
        <w:t>and if</w:t>
      </w:r>
      <w:r w:rsidR="19DF919D" w:rsidRPr="008D6030">
        <w:rPr>
          <w:rFonts w:eastAsia="Aptos" w:cs="Aptos"/>
        </w:rPr>
        <w:t xml:space="preserve"> a </w:t>
      </w:r>
      <w:r w:rsidR="028BF94C" w:rsidRPr="008D6030">
        <w:rPr>
          <w:rFonts w:eastAsia="Aptos" w:cs="Aptos"/>
        </w:rPr>
        <w:t>reduction in glycogen and blood glucose negatively</w:t>
      </w:r>
      <w:r w:rsidR="37F424A7" w:rsidRPr="008D6030">
        <w:rPr>
          <w:rFonts w:eastAsia="Aptos" w:cs="Aptos"/>
        </w:rPr>
        <w:t xml:space="preserve"> </w:t>
      </w:r>
      <w:r w:rsidR="41AE429C" w:rsidRPr="008D6030">
        <w:rPr>
          <w:rFonts w:eastAsia="Aptos" w:cs="Aptos"/>
        </w:rPr>
        <w:t xml:space="preserve">influenced </w:t>
      </w:r>
      <w:r w:rsidR="37F424A7" w:rsidRPr="008D6030">
        <w:rPr>
          <w:rFonts w:eastAsia="Aptos" w:cs="Aptos"/>
        </w:rPr>
        <w:t xml:space="preserve">both </w:t>
      </w:r>
      <w:r w:rsidR="776B7C82" w:rsidRPr="008D6030">
        <w:rPr>
          <w:rFonts w:eastAsia="Aptos" w:cs="Aptos"/>
        </w:rPr>
        <w:t>performance and the cognitive ability to manage problems such as we</w:t>
      </w:r>
      <w:r w:rsidR="71461D70" w:rsidRPr="008D6030">
        <w:rPr>
          <w:rFonts w:eastAsia="Aptos" w:cs="Aptos"/>
        </w:rPr>
        <w:t>a</w:t>
      </w:r>
      <w:r w:rsidR="776B7C82" w:rsidRPr="008D6030">
        <w:rPr>
          <w:rFonts w:eastAsia="Aptos" w:cs="Aptos"/>
        </w:rPr>
        <w:t>ther, terrain or injury</w:t>
      </w:r>
      <w:r w:rsidR="028BF94C" w:rsidRPr="008D6030">
        <w:rPr>
          <w:rFonts w:eastAsia="Aptos" w:cs="Aptos"/>
        </w:rPr>
        <w:t>.</w:t>
      </w:r>
    </w:p>
    <w:p w14:paraId="1FE65DEB" w14:textId="169C3DE7" w:rsidR="0D698FCB" w:rsidRPr="008D6030" w:rsidRDefault="0D698FCB" w:rsidP="008D6030">
      <w:pPr>
        <w:spacing w:after="0" w:line="360" w:lineRule="auto"/>
        <w:rPr>
          <w:rFonts w:eastAsia="Aptos" w:cs="Aptos"/>
        </w:rPr>
      </w:pPr>
    </w:p>
    <w:p w14:paraId="6603BBD2" w14:textId="00318277" w:rsidR="0029171A" w:rsidRDefault="06E7FE65" w:rsidP="008D6030">
      <w:pPr>
        <w:spacing w:after="0" w:line="360" w:lineRule="auto"/>
        <w:rPr>
          <w:rFonts w:eastAsia="Aptos" w:cs="Aptos"/>
        </w:rPr>
      </w:pPr>
      <w:r w:rsidRPr="0029171A">
        <w:rPr>
          <w:rFonts w:eastAsia="Aptos" w:cs="Aptos"/>
          <w:b/>
          <w:bCs/>
        </w:rPr>
        <w:t xml:space="preserve">Laboratory </w:t>
      </w:r>
      <w:r w:rsidR="00840C1D">
        <w:rPr>
          <w:rFonts w:eastAsia="Aptos" w:cs="Aptos"/>
          <w:b/>
          <w:bCs/>
        </w:rPr>
        <w:t>A</w:t>
      </w:r>
      <w:r w:rsidRPr="0029171A">
        <w:rPr>
          <w:rFonts w:eastAsia="Aptos" w:cs="Aptos"/>
          <w:b/>
          <w:bCs/>
        </w:rPr>
        <w:t>ssessments</w:t>
      </w:r>
      <w:r w:rsidRPr="0029171A">
        <w:rPr>
          <w:b/>
          <w:bCs/>
        </w:rPr>
        <w:br/>
      </w:r>
      <w:r w:rsidR="722E194A" w:rsidRPr="008D6030">
        <w:rPr>
          <w:rFonts w:eastAsia="Aptos" w:cs="Aptos"/>
        </w:rPr>
        <w:t>Based on th</w:t>
      </w:r>
      <w:r w:rsidR="439B4E77" w:rsidRPr="008D6030">
        <w:rPr>
          <w:rFonts w:eastAsia="Aptos" w:cs="Aptos"/>
        </w:rPr>
        <w:t>e</w:t>
      </w:r>
      <w:r w:rsidR="722E194A" w:rsidRPr="008D6030">
        <w:rPr>
          <w:rFonts w:eastAsia="Aptos" w:cs="Aptos"/>
        </w:rPr>
        <w:t xml:space="preserve"> information</w:t>
      </w:r>
      <w:r w:rsidR="6831A301" w:rsidRPr="008D6030">
        <w:rPr>
          <w:rFonts w:eastAsia="Aptos" w:cs="Aptos"/>
        </w:rPr>
        <w:t xml:space="preserve"> provided in the client profile</w:t>
      </w:r>
      <w:r w:rsidR="722E194A" w:rsidRPr="008D6030">
        <w:rPr>
          <w:rFonts w:eastAsia="Aptos" w:cs="Aptos"/>
        </w:rPr>
        <w:t xml:space="preserve">, the following laboratory assessments were selected: </w:t>
      </w:r>
    </w:p>
    <w:p w14:paraId="171152DC" w14:textId="77777777" w:rsidR="00BC4D64" w:rsidRDefault="00BC4D64" w:rsidP="008D6030">
      <w:pPr>
        <w:spacing w:after="0" w:line="360" w:lineRule="auto"/>
        <w:rPr>
          <w:rFonts w:eastAsia="Aptos" w:cs="Aptos"/>
        </w:rPr>
      </w:pPr>
    </w:p>
    <w:p w14:paraId="618F393D" w14:textId="77777777" w:rsidR="0029171A" w:rsidRDefault="0029171A" w:rsidP="0029171A">
      <w:pPr>
        <w:pStyle w:val="ListParagraph"/>
        <w:numPr>
          <w:ilvl w:val="0"/>
          <w:numId w:val="5"/>
        </w:numPr>
        <w:spacing w:after="0" w:line="360" w:lineRule="auto"/>
        <w:rPr>
          <w:rFonts w:eastAsia="Aptos" w:cs="Aptos"/>
        </w:rPr>
      </w:pPr>
      <w:r w:rsidRPr="0029171A">
        <w:rPr>
          <w:rFonts w:eastAsia="Aptos" w:cs="Aptos"/>
        </w:rPr>
        <w:t>B</w:t>
      </w:r>
      <w:r w:rsidR="722E194A" w:rsidRPr="0029171A">
        <w:rPr>
          <w:rFonts w:eastAsia="Aptos" w:cs="Aptos"/>
        </w:rPr>
        <w:t>ody weight</w:t>
      </w:r>
    </w:p>
    <w:p w14:paraId="53DFC76A" w14:textId="77777777" w:rsidR="0029171A" w:rsidRDefault="0029171A" w:rsidP="0029171A">
      <w:pPr>
        <w:pStyle w:val="ListParagraph"/>
        <w:numPr>
          <w:ilvl w:val="0"/>
          <w:numId w:val="5"/>
        </w:numPr>
        <w:spacing w:after="0" w:line="360" w:lineRule="auto"/>
        <w:rPr>
          <w:rFonts w:eastAsia="Aptos" w:cs="Aptos"/>
        </w:rPr>
      </w:pPr>
      <w:r>
        <w:rPr>
          <w:rFonts w:eastAsia="Aptos" w:cs="Aptos"/>
        </w:rPr>
        <w:t>B</w:t>
      </w:r>
      <w:r w:rsidR="722E194A" w:rsidRPr="0029171A">
        <w:rPr>
          <w:rFonts w:eastAsia="Aptos" w:cs="Aptos"/>
        </w:rPr>
        <w:t>ody composition using skinfolds</w:t>
      </w:r>
      <w:r>
        <w:rPr>
          <w:rFonts w:eastAsia="Aptos" w:cs="Aptos"/>
        </w:rPr>
        <w:t xml:space="preserve"> </w:t>
      </w:r>
    </w:p>
    <w:p w14:paraId="574B05EA" w14:textId="77777777" w:rsidR="0029171A" w:rsidRDefault="0029171A" w:rsidP="0029171A">
      <w:pPr>
        <w:pStyle w:val="ListParagraph"/>
        <w:numPr>
          <w:ilvl w:val="0"/>
          <w:numId w:val="5"/>
        </w:numPr>
        <w:spacing w:after="0" w:line="360" w:lineRule="auto"/>
        <w:rPr>
          <w:rFonts w:eastAsia="Aptos" w:cs="Aptos"/>
        </w:rPr>
      </w:pPr>
      <w:r>
        <w:rPr>
          <w:rFonts w:eastAsia="Aptos" w:cs="Aptos"/>
        </w:rPr>
        <w:t>R</w:t>
      </w:r>
      <w:r w:rsidR="2A10A2CB" w:rsidRPr="0029171A">
        <w:rPr>
          <w:rFonts w:eastAsia="Aptos" w:cs="Aptos"/>
        </w:rPr>
        <w:t xml:space="preserve">esting </w:t>
      </w:r>
      <w:r w:rsidR="722E194A" w:rsidRPr="0029171A">
        <w:rPr>
          <w:rFonts w:eastAsia="Aptos" w:cs="Aptos"/>
        </w:rPr>
        <w:t>metabolic rate using bioimpedance</w:t>
      </w:r>
    </w:p>
    <w:p w14:paraId="26DF81B8" w14:textId="742ED7F1" w:rsidR="06E7FE65" w:rsidRDefault="0029171A" w:rsidP="0029171A">
      <w:pPr>
        <w:pStyle w:val="ListParagraph"/>
        <w:numPr>
          <w:ilvl w:val="0"/>
          <w:numId w:val="5"/>
        </w:numPr>
        <w:spacing w:after="0" w:line="360" w:lineRule="auto"/>
        <w:rPr>
          <w:rFonts w:eastAsia="Aptos" w:cs="Aptos"/>
        </w:rPr>
      </w:pPr>
      <w:r>
        <w:rPr>
          <w:rFonts w:eastAsia="Aptos" w:cs="Aptos"/>
        </w:rPr>
        <w:t>V</w:t>
      </w:r>
      <w:r w:rsidR="722E194A" w:rsidRPr="0029171A">
        <w:rPr>
          <w:rFonts w:eastAsia="Aptos" w:cs="Aptos"/>
        </w:rPr>
        <w:t>entilatory gas exchange analysis</w:t>
      </w:r>
    </w:p>
    <w:p w14:paraId="572B2E29" w14:textId="13A6AFEC" w:rsidR="68EB7A05" w:rsidRDefault="0029171A" w:rsidP="008D6030">
      <w:pPr>
        <w:spacing w:after="0" w:line="360" w:lineRule="auto"/>
        <w:rPr>
          <w:rFonts w:eastAsia="Aptos" w:cs="Aptos"/>
        </w:rPr>
      </w:pPr>
      <w:r>
        <w:rPr>
          <w:rFonts w:eastAsia="Aptos" w:cs="Aptos"/>
        </w:rPr>
        <w:br/>
      </w:r>
      <w:r w:rsidR="00BC4D64">
        <w:rPr>
          <w:rFonts w:eastAsia="Aptos" w:cs="Aptos"/>
        </w:rPr>
        <w:t>Weight</w:t>
      </w:r>
      <w:r w:rsidR="722E194A" w:rsidRPr="008D6030">
        <w:rPr>
          <w:rFonts w:eastAsia="Aptos" w:cs="Aptos"/>
        </w:rPr>
        <w:t xml:space="preserve"> </w:t>
      </w:r>
      <w:r w:rsidR="35F68708" w:rsidRPr="008D6030">
        <w:rPr>
          <w:rFonts w:eastAsia="Aptos" w:cs="Aptos"/>
        </w:rPr>
        <w:t>was</w:t>
      </w:r>
      <w:r w:rsidR="722E194A" w:rsidRPr="008D6030">
        <w:rPr>
          <w:rFonts w:eastAsia="Aptos" w:cs="Aptos"/>
        </w:rPr>
        <w:t xml:space="preserve"> </w:t>
      </w:r>
      <w:r w:rsidR="00BC4D64">
        <w:rPr>
          <w:rFonts w:eastAsia="Aptos" w:cs="Aptos"/>
        </w:rPr>
        <w:t>measured</w:t>
      </w:r>
      <w:r w:rsidR="722E194A" w:rsidRPr="008D6030">
        <w:rPr>
          <w:rFonts w:eastAsia="Aptos" w:cs="Aptos"/>
        </w:rPr>
        <w:t xml:space="preserve"> to monitor changes in total body mass over time</w:t>
      </w:r>
      <w:r w:rsidR="00BC4D64">
        <w:rPr>
          <w:rFonts w:eastAsia="Aptos" w:cs="Aptos"/>
        </w:rPr>
        <w:t xml:space="preserve"> and </w:t>
      </w:r>
      <w:r w:rsidR="615E1C81" w:rsidRPr="008D6030">
        <w:rPr>
          <w:rFonts w:eastAsia="Aptos" w:cs="Aptos"/>
        </w:rPr>
        <w:t>b</w:t>
      </w:r>
      <w:r w:rsidR="722E194A" w:rsidRPr="008D6030">
        <w:rPr>
          <w:rFonts w:eastAsia="Aptos" w:cs="Aptos"/>
        </w:rPr>
        <w:t xml:space="preserve">ody composition was included to provide </w:t>
      </w:r>
      <w:r w:rsidR="025ABD3F" w:rsidRPr="008D6030">
        <w:rPr>
          <w:rFonts w:eastAsia="Aptos" w:cs="Aptos"/>
        </w:rPr>
        <w:t xml:space="preserve">context </w:t>
      </w:r>
      <w:r w:rsidR="00BC4D64">
        <w:rPr>
          <w:rFonts w:eastAsia="Aptos" w:cs="Aptos"/>
        </w:rPr>
        <w:t>to</w:t>
      </w:r>
      <w:r w:rsidR="722E194A" w:rsidRPr="008D6030">
        <w:rPr>
          <w:rFonts w:eastAsia="Aptos" w:cs="Aptos"/>
        </w:rPr>
        <w:t xml:space="preserve"> weight change</w:t>
      </w:r>
      <w:r w:rsidR="00BC4D64">
        <w:rPr>
          <w:rFonts w:eastAsia="Aptos" w:cs="Aptos"/>
        </w:rPr>
        <w:t>,</w:t>
      </w:r>
      <w:r w:rsidR="722E194A" w:rsidRPr="008D6030">
        <w:rPr>
          <w:rFonts w:eastAsia="Aptos" w:cs="Aptos"/>
        </w:rPr>
        <w:t xml:space="preserve"> by providing a measure of fat mass.</w:t>
      </w:r>
      <w:r w:rsidR="00BC4D64">
        <w:rPr>
          <w:rFonts w:eastAsia="Aptos" w:cs="Aptos"/>
        </w:rPr>
        <w:t xml:space="preserve">  These metrics assist in monitoring outcomes of adjustments to the </w:t>
      </w:r>
      <w:r w:rsidR="00BC4D64" w:rsidRPr="008D6030">
        <w:rPr>
          <w:rFonts w:eastAsia="Aptos" w:cs="Aptos"/>
        </w:rPr>
        <w:t xml:space="preserve">client’s total energy </w:t>
      </w:r>
      <w:r w:rsidR="00BC4D64">
        <w:rPr>
          <w:rFonts w:eastAsia="Aptos" w:cs="Aptos"/>
        </w:rPr>
        <w:t>intake,</w:t>
      </w:r>
      <w:r w:rsidR="00BC4D64" w:rsidRPr="008D6030">
        <w:rPr>
          <w:rFonts w:eastAsia="Aptos" w:cs="Aptos"/>
        </w:rPr>
        <w:t xml:space="preserve"> relative to total energy expenditure</w:t>
      </w:r>
      <w:r w:rsidR="00BC4D64">
        <w:rPr>
          <w:rFonts w:eastAsia="Aptos" w:cs="Aptos"/>
        </w:rPr>
        <w:t>.</w:t>
      </w:r>
    </w:p>
    <w:p w14:paraId="75A17BAF" w14:textId="77777777" w:rsidR="00BC4D64" w:rsidRPr="008D6030" w:rsidRDefault="00BC4D64" w:rsidP="008D6030">
      <w:pPr>
        <w:spacing w:after="0" w:line="360" w:lineRule="auto"/>
        <w:rPr>
          <w:rFonts w:eastAsia="Aptos" w:cs="Aptos"/>
        </w:rPr>
      </w:pPr>
    </w:p>
    <w:p w14:paraId="4B8C10CD" w14:textId="7F3DC95A" w:rsidR="4E017FD0" w:rsidRDefault="4E017FD0" w:rsidP="008D6030">
      <w:pPr>
        <w:spacing w:after="0" w:line="360" w:lineRule="auto"/>
        <w:rPr>
          <w:rFonts w:eastAsia="Aptos" w:cs="Aptos"/>
        </w:rPr>
      </w:pPr>
      <w:r w:rsidRPr="008D6030">
        <w:rPr>
          <w:rFonts w:eastAsia="Aptos" w:cs="Aptos"/>
        </w:rPr>
        <w:t>Resting</w:t>
      </w:r>
      <w:r w:rsidR="722E194A" w:rsidRPr="008D6030">
        <w:rPr>
          <w:rFonts w:eastAsia="Aptos" w:cs="Aptos"/>
        </w:rPr>
        <w:t xml:space="preserve"> metabolic rate assessment was selected</w:t>
      </w:r>
      <w:r w:rsidR="5EC9E7C2" w:rsidRPr="008D6030">
        <w:rPr>
          <w:rFonts w:eastAsia="Aptos" w:cs="Aptos"/>
        </w:rPr>
        <w:t xml:space="preserve"> </w:t>
      </w:r>
      <w:r w:rsidR="722E194A" w:rsidRPr="008D6030">
        <w:rPr>
          <w:rFonts w:eastAsia="Aptos" w:cs="Aptos"/>
        </w:rPr>
        <w:t>to provide</w:t>
      </w:r>
      <w:r w:rsidR="7DFDA9C4" w:rsidRPr="008D6030">
        <w:rPr>
          <w:rFonts w:eastAsia="Aptos" w:cs="Aptos"/>
        </w:rPr>
        <w:t xml:space="preserve"> an </w:t>
      </w:r>
      <w:r w:rsidR="36336148" w:rsidRPr="008D6030">
        <w:rPr>
          <w:rFonts w:eastAsia="Aptos" w:cs="Aptos"/>
        </w:rPr>
        <w:t xml:space="preserve">estimate of baseline </w:t>
      </w:r>
      <w:r w:rsidR="722E194A" w:rsidRPr="008D6030">
        <w:rPr>
          <w:rFonts w:eastAsia="Aptos" w:cs="Aptos"/>
        </w:rPr>
        <w:t>energy requirements</w:t>
      </w:r>
      <w:r w:rsidR="7491B6C4" w:rsidRPr="008D6030">
        <w:rPr>
          <w:rFonts w:eastAsia="Aptos" w:cs="Aptos"/>
        </w:rPr>
        <w:t xml:space="preserve">.  This can be used to </w:t>
      </w:r>
      <w:r w:rsidR="722E194A" w:rsidRPr="008D6030">
        <w:rPr>
          <w:rFonts w:eastAsia="Aptos" w:cs="Aptos"/>
        </w:rPr>
        <w:t>estimat</w:t>
      </w:r>
      <w:r w:rsidR="0A21E86D" w:rsidRPr="008D6030">
        <w:rPr>
          <w:rFonts w:eastAsia="Aptos" w:cs="Aptos"/>
        </w:rPr>
        <w:t>e</w:t>
      </w:r>
      <w:r w:rsidR="722E194A" w:rsidRPr="008D6030">
        <w:rPr>
          <w:rFonts w:eastAsia="Aptos" w:cs="Aptos"/>
        </w:rPr>
        <w:t xml:space="preserve"> total daily energy expenditure once daily activity and exercise energy costs are considered.</w:t>
      </w:r>
    </w:p>
    <w:p w14:paraId="2FD8129D" w14:textId="77777777" w:rsidR="00BC4D64" w:rsidRPr="008D6030" w:rsidRDefault="00BC4D64" w:rsidP="008D6030">
      <w:pPr>
        <w:spacing w:after="0" w:line="360" w:lineRule="auto"/>
        <w:rPr>
          <w:rFonts w:eastAsia="Aptos" w:cs="Aptos"/>
        </w:rPr>
      </w:pPr>
    </w:p>
    <w:p w14:paraId="573C999D" w14:textId="1268B88E" w:rsidR="722E194A" w:rsidRPr="008D6030" w:rsidRDefault="722E194A" w:rsidP="008D6030">
      <w:pPr>
        <w:spacing w:after="0" w:line="360" w:lineRule="auto"/>
        <w:rPr>
          <w:rFonts w:eastAsia="Aptos" w:cs="Aptos"/>
        </w:rPr>
      </w:pPr>
      <w:r w:rsidRPr="008D6030">
        <w:rPr>
          <w:rFonts w:eastAsia="Aptos" w:cs="Aptos"/>
        </w:rPr>
        <w:t>Ventilatory gas exchange analysis was selected to assess VO</w:t>
      </w:r>
      <w:r w:rsidRPr="00BC4D64">
        <w:rPr>
          <w:rFonts w:eastAsia="Aptos" w:cs="Aptos"/>
          <w:vertAlign w:val="subscript"/>
        </w:rPr>
        <w:t>2</w:t>
      </w:r>
      <w:r w:rsidRPr="008D6030">
        <w:rPr>
          <w:rFonts w:eastAsia="Aptos" w:cs="Aptos"/>
        </w:rPr>
        <w:t xml:space="preserve"> </w:t>
      </w:r>
      <w:r w:rsidR="00BC4D64">
        <w:rPr>
          <w:rFonts w:eastAsia="Aptos" w:cs="Aptos"/>
        </w:rPr>
        <w:t>m</w:t>
      </w:r>
      <w:r w:rsidRPr="008D6030">
        <w:rPr>
          <w:rFonts w:eastAsia="Aptos" w:cs="Aptos"/>
        </w:rPr>
        <w:t xml:space="preserve">ax, substrate utilisation across a range of exercise intensities and to identify the first and second ventilatory thresholds (VT1 and VT2) and therefore the boundaries of the moderate, heavy and severe intensity domains.  </w:t>
      </w:r>
      <w:r w:rsidR="402F2CC4" w:rsidRPr="008D6030">
        <w:rPr>
          <w:rFonts w:eastAsia="Aptos" w:cs="Aptos"/>
        </w:rPr>
        <w:t>This in</w:t>
      </w:r>
      <w:r w:rsidRPr="008D6030">
        <w:rPr>
          <w:rFonts w:eastAsia="Aptos" w:cs="Aptos"/>
        </w:rPr>
        <w:t>form</w:t>
      </w:r>
      <w:r w:rsidR="1B1CB061" w:rsidRPr="008D6030">
        <w:rPr>
          <w:rFonts w:eastAsia="Aptos" w:cs="Aptos"/>
        </w:rPr>
        <w:t>s</w:t>
      </w:r>
      <w:r w:rsidRPr="008D6030">
        <w:rPr>
          <w:rFonts w:eastAsia="Aptos" w:cs="Aptos"/>
        </w:rPr>
        <w:t xml:space="preserve"> both training intensity prescription and race-specific nutrition strategies.</w:t>
      </w:r>
    </w:p>
    <w:p w14:paraId="605846E1" w14:textId="4824EE69" w:rsidR="0D698FCB" w:rsidRPr="008D6030" w:rsidRDefault="0D698FCB" w:rsidP="008D6030">
      <w:pPr>
        <w:spacing w:after="0" w:line="360" w:lineRule="auto"/>
        <w:rPr>
          <w:rFonts w:eastAsia="Aptos" w:cs="Aptos"/>
        </w:rPr>
      </w:pPr>
    </w:p>
    <w:p w14:paraId="783342F9" w14:textId="77777777" w:rsidR="00BC4D64" w:rsidRDefault="00BC4D64" w:rsidP="008D6030">
      <w:pPr>
        <w:spacing w:after="0" w:line="360" w:lineRule="auto"/>
        <w:rPr>
          <w:rFonts w:eastAsia="Arial" w:cs="Arial"/>
          <w:b/>
          <w:bCs/>
        </w:rPr>
      </w:pPr>
    </w:p>
    <w:p w14:paraId="38B2F279" w14:textId="16272E98" w:rsidR="722E194A" w:rsidRDefault="00BC4D64" w:rsidP="008D6030">
      <w:pPr>
        <w:spacing w:after="0" w:line="360" w:lineRule="auto"/>
        <w:rPr>
          <w:rFonts w:eastAsia="Arial" w:cs="Arial"/>
          <w:b/>
          <w:bCs/>
        </w:rPr>
      </w:pPr>
      <w:r>
        <w:rPr>
          <w:rFonts w:eastAsia="Arial" w:cs="Arial"/>
          <w:b/>
          <w:bCs/>
        </w:rPr>
        <w:t>Methods</w:t>
      </w:r>
    </w:p>
    <w:p w14:paraId="6AE4201A" w14:textId="77777777" w:rsidR="00BC4D64" w:rsidRPr="008D6030" w:rsidRDefault="00BC4D64" w:rsidP="008D6030">
      <w:pPr>
        <w:spacing w:after="0" w:line="360" w:lineRule="auto"/>
        <w:rPr>
          <w:rFonts w:eastAsia="Arial" w:cs="Arial"/>
        </w:rPr>
      </w:pPr>
    </w:p>
    <w:p w14:paraId="43B85384" w14:textId="0F9BEB83" w:rsidR="722E194A" w:rsidRPr="008D6030" w:rsidRDefault="722E194A" w:rsidP="008D6030">
      <w:pPr>
        <w:spacing w:after="0" w:line="360" w:lineRule="auto"/>
        <w:rPr>
          <w:rFonts w:eastAsia="Aptos" w:cs="Aptos"/>
        </w:rPr>
      </w:pPr>
      <w:r w:rsidRPr="008D6030">
        <w:rPr>
          <w:rFonts w:eastAsia="Aptos" w:cs="Aptos"/>
          <w:b/>
          <w:bCs/>
        </w:rPr>
        <w:lastRenderedPageBreak/>
        <w:t>Equipment</w:t>
      </w:r>
    </w:p>
    <w:p w14:paraId="4CB986BA" w14:textId="34D31E6A" w:rsidR="414C13FA" w:rsidRPr="008D6030" w:rsidRDefault="414C13FA" w:rsidP="008D6030">
      <w:pPr>
        <w:spacing w:after="0" w:line="360" w:lineRule="auto"/>
        <w:rPr>
          <w:rFonts w:eastAsia="Aptos" w:cs="Aptos"/>
        </w:rPr>
      </w:pPr>
      <w:r w:rsidRPr="008D6030">
        <w:rPr>
          <w:rFonts w:eastAsia="Aptos" w:cs="Aptos"/>
        </w:rPr>
        <w:t xml:space="preserve">Gas Analyser - Servomex miniHF 5200 </w:t>
      </w:r>
      <w:r w:rsidR="2A8AE2DD" w:rsidRPr="008D6030">
        <w:rPr>
          <w:rFonts w:eastAsia="Aptos" w:cs="Aptos"/>
        </w:rPr>
        <w:t>(Servomex, Bristol, UK)</w:t>
      </w:r>
      <w:r w:rsidRPr="008D6030">
        <w:br/>
      </w:r>
      <w:r w:rsidR="722E194A" w:rsidRPr="008D6030">
        <w:rPr>
          <w:rFonts w:eastAsia="Aptos" w:cs="Aptos"/>
        </w:rPr>
        <w:t>Treadmill -</w:t>
      </w:r>
      <w:r w:rsidR="4A92C34F" w:rsidRPr="008D6030">
        <w:rPr>
          <w:rFonts w:eastAsia="Aptos" w:cs="Aptos"/>
        </w:rPr>
        <w:t>h/p/ cosmos pluto med</w:t>
      </w:r>
      <w:r w:rsidR="0097A517" w:rsidRPr="008D6030">
        <w:rPr>
          <w:rFonts w:eastAsia="Aptos" w:cs="Aptos"/>
        </w:rPr>
        <w:t xml:space="preserve"> (Nussdorf - Traunstien, Germany)</w:t>
      </w:r>
      <w:r w:rsidRPr="008D6030">
        <w:br/>
      </w:r>
      <w:r w:rsidR="4A92C34F" w:rsidRPr="008D6030">
        <w:rPr>
          <w:rFonts w:eastAsia="Aptos" w:cs="Aptos"/>
        </w:rPr>
        <w:t xml:space="preserve">Heart rate monitor - Polar OH1 </w:t>
      </w:r>
      <w:r w:rsidR="76C763FC" w:rsidRPr="008D6030">
        <w:rPr>
          <w:rFonts w:eastAsia="Aptos" w:cs="Aptos"/>
        </w:rPr>
        <w:t>(Polar Electro, Warwick UK)</w:t>
      </w:r>
      <w:r w:rsidRPr="008D6030">
        <w:br/>
      </w:r>
      <w:r w:rsidR="722E194A" w:rsidRPr="008D6030">
        <w:rPr>
          <w:rFonts w:eastAsia="Aptos" w:cs="Aptos"/>
        </w:rPr>
        <w:t>Skinfold callipers - Harpenden Skinfold Callipers</w:t>
      </w:r>
      <w:r w:rsidR="7433929D" w:rsidRPr="008D6030">
        <w:rPr>
          <w:rFonts w:eastAsia="Aptos" w:cs="Aptos"/>
        </w:rPr>
        <w:t xml:space="preserve"> (Baty Int, West Sussex, UK)</w:t>
      </w:r>
      <w:r w:rsidRPr="008D6030">
        <w:br/>
      </w:r>
      <w:r w:rsidR="722E194A" w:rsidRPr="008D6030">
        <w:rPr>
          <w:rFonts w:eastAsia="Aptos" w:cs="Aptos"/>
        </w:rPr>
        <w:t xml:space="preserve">Bioimpedance - InBody </w:t>
      </w:r>
      <w:r w:rsidR="25E71379" w:rsidRPr="008D6030">
        <w:rPr>
          <w:rFonts w:eastAsia="Aptos" w:cs="Aptos"/>
        </w:rPr>
        <w:t>380</w:t>
      </w:r>
      <w:r w:rsidR="5A13DE55" w:rsidRPr="008D6030">
        <w:rPr>
          <w:rFonts w:eastAsia="Aptos" w:cs="Aptos"/>
        </w:rPr>
        <w:t xml:space="preserve"> (InBody, Seoul, South Korea)</w:t>
      </w:r>
    </w:p>
    <w:p w14:paraId="27D0C7FC" w14:textId="77777777" w:rsidR="00BC4D64" w:rsidRDefault="00BC4D64" w:rsidP="008D6030">
      <w:pPr>
        <w:spacing w:after="0" w:line="360" w:lineRule="auto"/>
        <w:rPr>
          <w:rFonts w:eastAsia="Aptos" w:cs="Aptos"/>
          <w:b/>
          <w:bCs/>
        </w:rPr>
      </w:pPr>
    </w:p>
    <w:p w14:paraId="28D90021" w14:textId="748AF8D7" w:rsidR="722E194A" w:rsidRDefault="722E194A" w:rsidP="008D6030">
      <w:pPr>
        <w:spacing w:after="0" w:line="360" w:lineRule="auto"/>
        <w:rPr>
          <w:rFonts w:eastAsia="Aptos" w:cs="Aptos"/>
        </w:rPr>
      </w:pPr>
      <w:r w:rsidRPr="008D6030">
        <w:rPr>
          <w:rFonts w:eastAsia="Aptos" w:cs="Aptos"/>
          <w:b/>
          <w:bCs/>
        </w:rPr>
        <w:t>Procedures</w:t>
      </w:r>
      <w:r w:rsidRPr="008D6030">
        <w:br/>
      </w:r>
      <w:r w:rsidR="2E442A5B" w:rsidRPr="008D6030">
        <w:rPr>
          <w:rFonts w:eastAsia="Aptos" w:cs="Aptos"/>
        </w:rPr>
        <w:t>The c</w:t>
      </w:r>
      <w:r w:rsidRPr="008D6030">
        <w:rPr>
          <w:rFonts w:eastAsia="Aptos" w:cs="Aptos"/>
        </w:rPr>
        <w:t>lient w</w:t>
      </w:r>
      <w:r w:rsidR="0C239F6A" w:rsidRPr="008D6030">
        <w:rPr>
          <w:rFonts w:eastAsia="Aptos" w:cs="Aptos"/>
        </w:rPr>
        <w:t>as</w:t>
      </w:r>
      <w:r w:rsidRPr="008D6030">
        <w:rPr>
          <w:rFonts w:eastAsia="Aptos" w:cs="Aptos"/>
        </w:rPr>
        <w:t xml:space="preserve"> </w:t>
      </w:r>
      <w:r w:rsidR="02AD8E04" w:rsidRPr="008D6030">
        <w:rPr>
          <w:rFonts w:eastAsia="Aptos" w:cs="Aptos"/>
        </w:rPr>
        <w:t>requested</w:t>
      </w:r>
      <w:r w:rsidRPr="008D6030">
        <w:rPr>
          <w:rFonts w:eastAsia="Aptos" w:cs="Aptos"/>
        </w:rPr>
        <w:t xml:space="preserve"> to adhere to pre-testing guidelines prior to testing</w:t>
      </w:r>
      <w:r w:rsidR="00840C1D">
        <w:rPr>
          <w:rFonts w:eastAsia="Aptos" w:cs="Aptos"/>
        </w:rPr>
        <w:t xml:space="preserve"> (Appendix B).</w:t>
      </w:r>
    </w:p>
    <w:p w14:paraId="52588077" w14:textId="77777777" w:rsidR="00840C1D" w:rsidRPr="008D6030" w:rsidRDefault="00840C1D" w:rsidP="008D6030">
      <w:pPr>
        <w:spacing w:after="0" w:line="360" w:lineRule="auto"/>
        <w:rPr>
          <w:rFonts w:eastAsia="Aptos" w:cs="Aptos"/>
        </w:rPr>
      </w:pPr>
    </w:p>
    <w:p w14:paraId="74CAC751" w14:textId="242B8E06" w:rsidR="722E194A" w:rsidRPr="008D6030" w:rsidRDefault="722E194A" w:rsidP="008D6030">
      <w:pPr>
        <w:spacing w:after="0" w:line="360" w:lineRule="auto"/>
        <w:rPr>
          <w:rFonts w:eastAsia="Aptos" w:cs="Aptos"/>
        </w:rPr>
      </w:pPr>
      <w:r w:rsidRPr="008D6030">
        <w:rPr>
          <w:rFonts w:eastAsia="Aptos" w:cs="Aptos"/>
          <w:b/>
          <w:bCs/>
        </w:rPr>
        <w:t>Ventilatory Gas Exchange Testing</w:t>
      </w:r>
    </w:p>
    <w:p w14:paraId="6B3DA067" w14:textId="508BC3D5" w:rsidR="722E194A" w:rsidRDefault="722E194A" w:rsidP="008D6030">
      <w:pPr>
        <w:spacing w:after="0" w:line="360" w:lineRule="auto"/>
        <w:rPr>
          <w:rFonts w:eastAsia="Aptos" w:cs="Aptos"/>
        </w:rPr>
      </w:pPr>
      <w:r w:rsidRPr="008D6030">
        <w:rPr>
          <w:rFonts w:eastAsia="Aptos" w:cs="Aptos"/>
        </w:rPr>
        <w:t xml:space="preserve">A graded treadmill exercise test was conducted to assess aerobic capacity and ventilatory thresholds. </w:t>
      </w:r>
      <w:r w:rsidR="00840C1D">
        <w:rPr>
          <w:rFonts w:eastAsia="Aptos" w:cs="Aptos"/>
        </w:rPr>
        <w:t xml:space="preserve"> </w:t>
      </w:r>
      <w:r w:rsidRPr="008D6030">
        <w:rPr>
          <w:rFonts w:eastAsia="Aptos" w:cs="Aptos"/>
        </w:rPr>
        <w:t xml:space="preserve">The protocol began at 7 km / hr at a 1% gradient. </w:t>
      </w:r>
      <w:r w:rsidR="00840C1D">
        <w:rPr>
          <w:rFonts w:eastAsia="Aptos" w:cs="Aptos"/>
        </w:rPr>
        <w:t xml:space="preserve"> S</w:t>
      </w:r>
      <w:r w:rsidRPr="008D6030">
        <w:rPr>
          <w:rFonts w:eastAsia="Aptos" w:cs="Aptos"/>
        </w:rPr>
        <w:t>tage</w:t>
      </w:r>
      <w:r w:rsidR="00840C1D">
        <w:rPr>
          <w:rFonts w:eastAsia="Aptos" w:cs="Aptos"/>
        </w:rPr>
        <w:t>s</w:t>
      </w:r>
      <w:r w:rsidRPr="008D6030">
        <w:rPr>
          <w:rFonts w:eastAsia="Aptos" w:cs="Aptos"/>
        </w:rPr>
        <w:t xml:space="preserve"> lasted 3 minutes, with speed increasing by 1 km / hr per stage until 14 km / hr. </w:t>
      </w:r>
      <w:r w:rsidR="00840C1D">
        <w:rPr>
          <w:rFonts w:eastAsia="Aptos" w:cs="Aptos"/>
        </w:rPr>
        <w:t xml:space="preserve"> </w:t>
      </w:r>
      <w:r w:rsidRPr="008D6030">
        <w:rPr>
          <w:rFonts w:eastAsia="Aptos" w:cs="Aptos"/>
        </w:rPr>
        <w:t>Beyond this speed, treadmill incline increased by 1% per minute until the client voluntarily terminated the test.</w:t>
      </w:r>
      <w:r w:rsidR="00256EA5">
        <w:rPr>
          <w:rFonts w:eastAsia="Aptos" w:cs="Aptos"/>
        </w:rPr>
        <w:t xml:space="preserve">  </w:t>
      </w:r>
      <w:r w:rsidRPr="008D6030">
        <w:rPr>
          <w:rFonts w:eastAsia="Aptos" w:cs="Aptos"/>
        </w:rPr>
        <w:t>Expired gases were collected continuously throughout the test and oxygen uptake (VO₂), carbon dioxide production (VCO₂), and respiratory exchange ratio (RER) were recorded on a breath-by-breath basis and averaged over 15 second intervals.</w:t>
      </w:r>
    </w:p>
    <w:p w14:paraId="0ED4A930" w14:textId="77777777" w:rsidR="00256EA5" w:rsidRPr="008D6030" w:rsidRDefault="00256EA5" w:rsidP="008D6030">
      <w:pPr>
        <w:spacing w:after="0" w:line="360" w:lineRule="auto"/>
        <w:rPr>
          <w:rFonts w:eastAsia="Aptos" w:cs="Aptos"/>
        </w:rPr>
      </w:pPr>
    </w:p>
    <w:p w14:paraId="0325CBA0" w14:textId="763E54F8" w:rsidR="722E194A" w:rsidRDefault="722E194A" w:rsidP="008D6030">
      <w:pPr>
        <w:spacing w:after="0" w:line="360" w:lineRule="auto"/>
        <w:rPr>
          <w:rFonts w:eastAsia="Aptos" w:cs="Aptos"/>
        </w:rPr>
      </w:pPr>
      <w:r w:rsidRPr="008D6030">
        <w:rPr>
          <w:rFonts w:eastAsia="Aptos" w:cs="Aptos"/>
          <w:b/>
          <w:bCs/>
        </w:rPr>
        <w:t>Threshold determination &amp; Substrate use</w:t>
      </w:r>
      <w:r w:rsidRPr="008D6030">
        <w:br/>
      </w:r>
      <w:r w:rsidRPr="008D6030">
        <w:rPr>
          <w:rFonts w:eastAsia="Aptos" w:cs="Aptos"/>
        </w:rPr>
        <w:t>The first (VT1) and second ventilatory thresholds (VT2) were identified using standard ventilatory criteria, including changes in the relationship between VO₂ and VCO₂, ventilatory equivalents, and end-tidal gas pressures.</w:t>
      </w:r>
      <w:r w:rsidR="00256EA5">
        <w:rPr>
          <w:rFonts w:eastAsia="Aptos" w:cs="Aptos"/>
        </w:rPr>
        <w:t xml:space="preserve"> </w:t>
      </w:r>
      <w:r w:rsidRPr="008D6030">
        <w:rPr>
          <w:rFonts w:eastAsia="Aptos" w:cs="Aptos"/>
        </w:rPr>
        <w:t xml:space="preserve"> Substrate utilisation across exercise intensities was estimated using respiratory exchange ratio values</w:t>
      </w:r>
      <w:r w:rsidR="35E1D7EA" w:rsidRPr="008D6030">
        <w:rPr>
          <w:rFonts w:eastAsia="Aptos" w:cs="Aptos"/>
        </w:rPr>
        <w:t>.</w:t>
      </w:r>
    </w:p>
    <w:p w14:paraId="0A18D8B5" w14:textId="77777777" w:rsidR="00256EA5" w:rsidRPr="008D6030" w:rsidRDefault="00256EA5" w:rsidP="008D6030">
      <w:pPr>
        <w:spacing w:after="0" w:line="360" w:lineRule="auto"/>
        <w:rPr>
          <w:rFonts w:eastAsia="Aptos" w:cs="Aptos"/>
          <w:highlight w:val="yellow"/>
        </w:rPr>
      </w:pPr>
    </w:p>
    <w:p w14:paraId="64A6F4A6" w14:textId="377B118E" w:rsidR="00256EA5" w:rsidRDefault="722E194A" w:rsidP="00256EA5">
      <w:pPr>
        <w:spacing w:after="0" w:line="360" w:lineRule="auto"/>
        <w:rPr>
          <w:rFonts w:eastAsia="Aptos" w:cs="Aptos"/>
        </w:rPr>
      </w:pPr>
      <w:r w:rsidRPr="008D6030">
        <w:rPr>
          <w:rFonts w:eastAsia="Aptos" w:cs="Aptos"/>
          <w:b/>
          <w:bCs/>
        </w:rPr>
        <w:t>Body composition skinfold method</w:t>
      </w:r>
      <w:r w:rsidRPr="008D6030">
        <w:br/>
      </w:r>
      <w:r w:rsidRPr="008D6030">
        <w:rPr>
          <w:rFonts w:eastAsia="Aptos" w:cs="Aptos"/>
        </w:rPr>
        <w:t>The test was a</w:t>
      </w:r>
      <w:r w:rsidR="00256EA5">
        <w:rPr>
          <w:rFonts w:eastAsia="Aptos" w:cs="Aptos"/>
        </w:rPr>
        <w:t xml:space="preserve"> four </w:t>
      </w:r>
      <w:r w:rsidR="00256EA5" w:rsidRPr="008D6030">
        <w:rPr>
          <w:rFonts w:eastAsia="Aptos" w:cs="Aptos"/>
        </w:rPr>
        <w:t>site</w:t>
      </w:r>
      <w:r w:rsidRPr="008D6030">
        <w:rPr>
          <w:rFonts w:eastAsia="Aptos" w:cs="Aptos"/>
        </w:rPr>
        <w:t xml:space="preserve"> measurement based on Durnin &amp; Womersley method.   </w:t>
      </w:r>
      <w:r w:rsidRPr="008D6030">
        <w:br/>
      </w:r>
      <w:r w:rsidRPr="008D6030">
        <w:rPr>
          <w:rFonts w:eastAsia="Aptos" w:cs="Aptos"/>
        </w:rPr>
        <w:t xml:space="preserve">Measurements were taken on the </w:t>
      </w:r>
      <w:r w:rsidR="52FFB171" w:rsidRPr="008D6030">
        <w:rPr>
          <w:rFonts w:eastAsia="Aptos" w:cs="Aptos"/>
        </w:rPr>
        <w:t>left-hand</w:t>
      </w:r>
      <w:r w:rsidRPr="008D6030">
        <w:rPr>
          <w:rFonts w:eastAsia="Aptos" w:cs="Aptos"/>
        </w:rPr>
        <w:t xml:space="preserve"> side of the client </w:t>
      </w:r>
      <w:r w:rsidR="6467F4FA" w:rsidRPr="008D6030">
        <w:rPr>
          <w:rFonts w:eastAsia="Aptos" w:cs="Aptos"/>
        </w:rPr>
        <w:t xml:space="preserve">shown in </w:t>
      </w:r>
      <w:r w:rsidR="00256EA5">
        <w:rPr>
          <w:rFonts w:eastAsia="Aptos" w:cs="Aptos"/>
        </w:rPr>
        <w:t>F</w:t>
      </w:r>
      <w:r w:rsidR="6467F4FA" w:rsidRPr="008D6030">
        <w:rPr>
          <w:rFonts w:eastAsia="Aptos" w:cs="Aptos"/>
        </w:rPr>
        <w:t>igure</w:t>
      </w:r>
      <w:r w:rsidR="00256EA5">
        <w:rPr>
          <w:rFonts w:eastAsia="Aptos" w:cs="Aptos"/>
        </w:rPr>
        <w:t xml:space="preserve"> </w:t>
      </w:r>
      <w:r w:rsidR="00EF7170">
        <w:rPr>
          <w:rFonts w:eastAsia="Aptos" w:cs="Aptos"/>
        </w:rPr>
        <w:t>1</w:t>
      </w:r>
    </w:p>
    <w:p w14:paraId="67B76E8F" w14:textId="65616685" w:rsidR="722E194A" w:rsidRPr="008D6030" w:rsidRDefault="722E194A" w:rsidP="00256EA5">
      <w:pPr>
        <w:spacing w:after="0" w:line="360" w:lineRule="auto"/>
        <w:jc w:val="center"/>
        <w:rPr>
          <w:rFonts w:eastAsia="Aptos" w:cs="Aptos"/>
        </w:rPr>
      </w:pPr>
      <w:r w:rsidRPr="008D6030">
        <w:lastRenderedPageBreak/>
        <w:br/>
      </w:r>
      <w:r w:rsidRPr="008D6030">
        <w:br/>
      </w:r>
      <w:r w:rsidR="5957B80D" w:rsidRPr="008D6030">
        <w:rPr>
          <w:noProof/>
        </w:rPr>
        <w:drawing>
          <wp:inline distT="0" distB="0" distL="0" distR="0" wp14:anchorId="19C245F3" wp14:editId="6D966B71">
            <wp:extent cx="4048125" cy="5724525"/>
            <wp:effectExtent l="0" t="0" r="0" b="0"/>
            <wp:docPr id="17433491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349105" name="Picture 1743349105"/>
                    <pic:cNvPicPr/>
                  </pic:nvPicPr>
                  <pic:blipFill>
                    <a:blip r:embed="rId6">
                      <a:extLst>
                        <a:ext uri="{28A0092B-C50C-407E-A947-70E740481C1C}">
                          <a14:useLocalDpi xmlns:a14="http://schemas.microsoft.com/office/drawing/2010/main"/>
                        </a:ext>
                      </a:extLst>
                    </a:blip>
                    <a:stretch>
                      <a:fillRect/>
                    </a:stretch>
                  </pic:blipFill>
                  <pic:spPr>
                    <a:xfrm>
                      <a:off x="0" y="0"/>
                      <a:ext cx="4048125" cy="5724525"/>
                    </a:xfrm>
                    <a:prstGeom prst="rect">
                      <a:avLst/>
                    </a:prstGeom>
                  </pic:spPr>
                </pic:pic>
              </a:graphicData>
            </a:graphic>
          </wp:inline>
        </w:drawing>
      </w:r>
    </w:p>
    <w:p w14:paraId="557BFBF8" w14:textId="63F8C3DF" w:rsidR="172B1B15" w:rsidRDefault="172B1B15" w:rsidP="008D6030">
      <w:pPr>
        <w:spacing w:after="0" w:line="360" w:lineRule="auto"/>
      </w:pPr>
      <w:r w:rsidRPr="008D6030">
        <w:rPr>
          <w:rFonts w:eastAsia="Aptos" w:cs="Aptos"/>
        </w:rPr>
        <w:t>Fig</w:t>
      </w:r>
      <w:r w:rsidR="00256EA5">
        <w:rPr>
          <w:rFonts w:eastAsia="Aptos" w:cs="Aptos"/>
        </w:rPr>
        <w:t xml:space="preserve">ure </w:t>
      </w:r>
      <w:r w:rsidR="00EF7170">
        <w:rPr>
          <w:rFonts w:eastAsia="Aptos" w:cs="Aptos"/>
        </w:rPr>
        <w:t>1</w:t>
      </w:r>
      <w:r w:rsidRPr="008D6030">
        <w:rPr>
          <w:rFonts w:eastAsia="Aptos" w:cs="Aptos"/>
        </w:rPr>
        <w:t xml:space="preserve"> </w:t>
      </w:r>
      <w:r w:rsidR="0016204B">
        <w:rPr>
          <w:rFonts w:eastAsia="Aptos" w:cs="Aptos"/>
        </w:rPr>
        <w:t xml:space="preserve">- </w:t>
      </w:r>
      <w:r w:rsidRPr="008D6030">
        <w:rPr>
          <w:rFonts w:eastAsia="Aptos" w:cs="Aptos"/>
        </w:rPr>
        <w:t>Skin fold locations</w:t>
      </w:r>
      <w:r w:rsidRPr="008D6030">
        <w:br/>
      </w:r>
      <w:r w:rsidRPr="008D6030">
        <w:br/>
      </w:r>
      <w:r w:rsidR="00256EA5">
        <w:t>M</w:t>
      </w:r>
      <w:r w:rsidR="722E194A" w:rsidRPr="008D6030">
        <w:t xml:space="preserve">easurements were taken 3 times </w:t>
      </w:r>
      <w:r w:rsidR="6870EA44" w:rsidRPr="008D6030">
        <w:t>and the mean value recorded</w:t>
      </w:r>
      <w:r w:rsidR="722E194A" w:rsidRPr="008D6030">
        <w:t xml:space="preserve">.  The </w:t>
      </w:r>
      <w:r w:rsidR="00256EA5">
        <w:t>four</w:t>
      </w:r>
      <w:r w:rsidR="722E194A" w:rsidRPr="008D6030">
        <w:t xml:space="preserve"> site readings were combined and referenced against </w:t>
      </w:r>
      <w:r w:rsidR="60D6E244" w:rsidRPr="008D6030">
        <w:t>age and sex specific prediction equations developed by Durnin and Womersley.</w:t>
      </w:r>
    </w:p>
    <w:p w14:paraId="7C2C4742" w14:textId="77777777" w:rsidR="00256EA5" w:rsidRPr="008D6030" w:rsidRDefault="00256EA5" w:rsidP="008D6030">
      <w:pPr>
        <w:spacing w:after="0" w:line="360" w:lineRule="auto"/>
      </w:pPr>
    </w:p>
    <w:p w14:paraId="127E5028" w14:textId="502FFC2A" w:rsidR="722E194A" w:rsidRPr="008D6030" w:rsidRDefault="00256EA5" w:rsidP="008D6030">
      <w:pPr>
        <w:spacing w:after="0" w:line="360" w:lineRule="auto"/>
        <w:rPr>
          <w:rFonts w:eastAsia="Aptos" w:cs="Aptos"/>
        </w:rPr>
      </w:pPr>
      <w:r>
        <w:rPr>
          <w:rFonts w:eastAsia="Aptos" w:cs="Aptos"/>
          <w:b/>
          <w:bCs/>
        </w:rPr>
        <w:t>Resting Metabolic Rate</w:t>
      </w:r>
      <w:r w:rsidR="722E194A" w:rsidRPr="008D6030">
        <w:rPr>
          <w:rFonts w:eastAsia="Aptos" w:cs="Aptos"/>
          <w:b/>
          <w:bCs/>
        </w:rPr>
        <w:t xml:space="preserve"> and </w:t>
      </w:r>
      <w:r>
        <w:rPr>
          <w:rFonts w:eastAsia="Aptos" w:cs="Aptos"/>
          <w:b/>
          <w:bCs/>
        </w:rPr>
        <w:t>B</w:t>
      </w:r>
      <w:r w:rsidR="722E194A" w:rsidRPr="008D6030">
        <w:rPr>
          <w:rFonts w:eastAsia="Aptos" w:cs="Aptos"/>
          <w:b/>
          <w:bCs/>
        </w:rPr>
        <w:t xml:space="preserve">ioimpedance </w:t>
      </w:r>
      <w:r>
        <w:rPr>
          <w:rFonts w:eastAsia="Aptos" w:cs="Aptos"/>
          <w:b/>
          <w:bCs/>
        </w:rPr>
        <w:t>M</w:t>
      </w:r>
      <w:r w:rsidR="722E194A" w:rsidRPr="008D6030">
        <w:rPr>
          <w:rFonts w:eastAsia="Aptos" w:cs="Aptos"/>
          <w:b/>
          <w:bCs/>
        </w:rPr>
        <w:t>easurements</w:t>
      </w:r>
    </w:p>
    <w:p w14:paraId="0EC823C4" w14:textId="4992307F" w:rsidR="722E194A" w:rsidRPr="008D6030" w:rsidRDefault="722E194A" w:rsidP="008D6030">
      <w:pPr>
        <w:spacing w:after="0" w:line="360" w:lineRule="auto"/>
        <w:rPr>
          <w:rFonts w:eastAsia="Aptos" w:cs="Aptos"/>
        </w:rPr>
      </w:pPr>
      <w:r w:rsidRPr="008D6030">
        <w:rPr>
          <w:rFonts w:eastAsia="Aptos" w:cs="Aptos"/>
        </w:rPr>
        <w:t xml:space="preserve">Bioimpedance analysis was conducted using the InBody </w:t>
      </w:r>
      <w:r w:rsidR="5162E93B" w:rsidRPr="008D6030">
        <w:rPr>
          <w:rFonts w:eastAsia="Aptos" w:cs="Aptos"/>
        </w:rPr>
        <w:t>380</w:t>
      </w:r>
      <w:r w:rsidR="00256EA5">
        <w:rPr>
          <w:rFonts w:eastAsia="Aptos" w:cs="Aptos"/>
        </w:rPr>
        <w:t xml:space="preserve"> scanner</w:t>
      </w:r>
      <w:r w:rsidRPr="008D6030">
        <w:rPr>
          <w:rFonts w:eastAsia="Aptos" w:cs="Aptos"/>
        </w:rPr>
        <w:t xml:space="preserve">. </w:t>
      </w:r>
      <w:r w:rsidR="00256EA5">
        <w:rPr>
          <w:rFonts w:eastAsia="Aptos" w:cs="Aptos"/>
        </w:rPr>
        <w:t xml:space="preserve"> </w:t>
      </w:r>
      <w:r w:rsidRPr="008D6030">
        <w:rPr>
          <w:rFonts w:eastAsia="Aptos" w:cs="Aptos"/>
        </w:rPr>
        <w:t xml:space="preserve">The client entered height, age and sex prior to testing and stood barefoot on the device while </w:t>
      </w:r>
      <w:r w:rsidRPr="008D6030">
        <w:rPr>
          <w:rFonts w:eastAsia="Aptos" w:cs="Aptos"/>
        </w:rPr>
        <w:lastRenderedPageBreak/>
        <w:t xml:space="preserve">holding the hand electrodes. </w:t>
      </w:r>
      <w:r w:rsidR="00E909F3">
        <w:rPr>
          <w:rFonts w:eastAsia="Aptos" w:cs="Aptos"/>
        </w:rPr>
        <w:t xml:space="preserve"> </w:t>
      </w:r>
      <w:r w:rsidRPr="008D6030">
        <w:rPr>
          <w:rFonts w:eastAsia="Aptos" w:cs="Aptos"/>
        </w:rPr>
        <w:t>The analyser provide</w:t>
      </w:r>
      <w:r w:rsidR="6D69AEF0" w:rsidRPr="008D6030">
        <w:rPr>
          <w:rFonts w:eastAsia="Aptos" w:cs="Aptos"/>
        </w:rPr>
        <w:t>s</w:t>
      </w:r>
      <w:r w:rsidRPr="008D6030">
        <w:rPr>
          <w:rFonts w:eastAsia="Aptos" w:cs="Aptos"/>
        </w:rPr>
        <w:t xml:space="preserve"> estimates of </w:t>
      </w:r>
      <w:r w:rsidR="23093435" w:rsidRPr="008D6030">
        <w:rPr>
          <w:rFonts w:eastAsia="Aptos" w:cs="Aptos"/>
        </w:rPr>
        <w:t>resting</w:t>
      </w:r>
      <w:r w:rsidRPr="008D6030">
        <w:rPr>
          <w:rFonts w:eastAsia="Aptos" w:cs="Aptos"/>
        </w:rPr>
        <w:t xml:space="preserve"> metabolic rate based on proprietary algorithms.</w:t>
      </w:r>
    </w:p>
    <w:p w14:paraId="36372ACE" w14:textId="085B5B0C" w:rsidR="722E194A" w:rsidRPr="008D6030" w:rsidRDefault="00E909F3" w:rsidP="008D6030">
      <w:pPr>
        <w:spacing w:after="0" w:line="360" w:lineRule="auto"/>
        <w:rPr>
          <w:rFonts w:eastAsia="Aptos" w:cs="Aptos"/>
        </w:rPr>
      </w:pPr>
      <w:r>
        <w:rPr>
          <w:rFonts w:eastAsia="Aptos" w:cs="Aptos"/>
          <w:b/>
          <w:bCs/>
        </w:rPr>
        <w:br/>
      </w:r>
      <w:r w:rsidR="722E194A" w:rsidRPr="008D6030">
        <w:rPr>
          <w:rFonts w:eastAsia="Aptos" w:cs="Aptos"/>
          <w:b/>
          <w:bCs/>
        </w:rPr>
        <w:t>Results</w:t>
      </w:r>
    </w:p>
    <w:p w14:paraId="3591CC28" w14:textId="21EE5D02" w:rsidR="00E909F3" w:rsidRDefault="00EF7170" w:rsidP="00E909F3">
      <w:pPr>
        <w:spacing w:after="0" w:line="360" w:lineRule="auto"/>
      </w:pPr>
      <w:r>
        <w:br/>
        <w:t>Table 2</w:t>
      </w:r>
      <w:r>
        <w:t xml:space="preserve"> </w:t>
      </w:r>
      <w:r w:rsidR="0016204B">
        <w:t xml:space="preserve">- </w:t>
      </w:r>
      <w:r>
        <w:t>Body Composition Analysis Results</w:t>
      </w:r>
      <w:r w:rsidR="7E87FF23" w:rsidRPr="008D6030">
        <w:br/>
      </w:r>
      <w:r w:rsidR="6C956FFF" w:rsidRPr="008D6030">
        <w:rPr>
          <w:noProof/>
        </w:rPr>
        <w:drawing>
          <wp:inline distT="0" distB="0" distL="0" distR="0" wp14:anchorId="632D6669" wp14:editId="1DAF4F60">
            <wp:extent cx="5724525" cy="1304925"/>
            <wp:effectExtent l="0" t="0" r="0" b="0"/>
            <wp:docPr id="21353653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365334" name="Picture 2135365334"/>
                    <pic:cNvPicPr/>
                  </pic:nvPicPr>
                  <pic:blipFill>
                    <a:blip r:embed="rId7">
                      <a:extLst>
                        <a:ext uri="{28A0092B-C50C-407E-A947-70E740481C1C}">
                          <a14:useLocalDpi xmlns:a14="http://schemas.microsoft.com/office/drawing/2010/main"/>
                        </a:ext>
                      </a:extLst>
                    </a:blip>
                    <a:stretch>
                      <a:fillRect/>
                    </a:stretch>
                  </pic:blipFill>
                  <pic:spPr>
                    <a:xfrm>
                      <a:off x="0" y="0"/>
                      <a:ext cx="5724525" cy="1304925"/>
                    </a:xfrm>
                    <a:prstGeom prst="rect">
                      <a:avLst/>
                    </a:prstGeom>
                  </pic:spPr>
                </pic:pic>
              </a:graphicData>
            </a:graphic>
          </wp:inline>
        </w:drawing>
      </w:r>
      <w:r w:rsidR="00E909F3">
        <w:br/>
      </w:r>
    </w:p>
    <w:p w14:paraId="1F9C01F6" w14:textId="19884971" w:rsidR="00E909F3" w:rsidRDefault="7E87FF23" w:rsidP="00E909F3">
      <w:pPr>
        <w:spacing w:after="0" w:line="360" w:lineRule="auto"/>
        <w:jc w:val="center"/>
        <w:rPr>
          <w:rFonts w:eastAsia="Aptos" w:cs="Aptos"/>
          <w:b/>
          <w:bCs/>
        </w:rPr>
      </w:pPr>
      <w:r w:rsidRPr="008D6030">
        <w:br/>
      </w:r>
      <w:r w:rsidR="6BA9B099" w:rsidRPr="008D6030">
        <w:rPr>
          <w:noProof/>
        </w:rPr>
        <w:drawing>
          <wp:inline distT="0" distB="0" distL="0" distR="0" wp14:anchorId="58BCAF87" wp14:editId="4D09F22E">
            <wp:extent cx="4133850" cy="4290923"/>
            <wp:effectExtent l="0" t="0" r="0" b="0"/>
            <wp:docPr id="2462420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242094" name="Picture 246242094"/>
                    <pic:cNvPicPr/>
                  </pic:nvPicPr>
                  <pic:blipFill>
                    <a:blip r:embed="rId8">
                      <a:extLst>
                        <a:ext uri="{28A0092B-C50C-407E-A947-70E740481C1C}">
                          <a14:useLocalDpi xmlns:a14="http://schemas.microsoft.com/office/drawing/2010/main"/>
                        </a:ext>
                      </a:extLst>
                    </a:blip>
                    <a:stretch>
                      <a:fillRect/>
                    </a:stretch>
                  </pic:blipFill>
                  <pic:spPr>
                    <a:xfrm>
                      <a:off x="0" y="0"/>
                      <a:ext cx="4142184" cy="4299573"/>
                    </a:xfrm>
                    <a:prstGeom prst="rect">
                      <a:avLst/>
                    </a:prstGeom>
                  </pic:spPr>
                </pic:pic>
              </a:graphicData>
            </a:graphic>
          </wp:inline>
        </w:drawing>
      </w:r>
      <w:r w:rsidRPr="008D6030">
        <w:br/>
      </w:r>
    </w:p>
    <w:p w14:paraId="6F5AB303" w14:textId="4431077E" w:rsidR="7E87FF23" w:rsidRPr="00E909F3" w:rsidRDefault="0A7A8C36" w:rsidP="00E909F3">
      <w:pPr>
        <w:spacing w:after="0" w:line="360" w:lineRule="auto"/>
        <w:rPr>
          <w:rFonts w:eastAsia="Aptos" w:cs="Aptos"/>
        </w:rPr>
      </w:pPr>
      <w:r w:rsidRPr="00E909F3">
        <w:rPr>
          <w:rFonts w:eastAsia="Aptos" w:cs="Aptos"/>
        </w:rPr>
        <w:t xml:space="preserve">Figure </w:t>
      </w:r>
      <w:r w:rsidR="00EF7170">
        <w:rPr>
          <w:rFonts w:eastAsia="Aptos" w:cs="Aptos"/>
        </w:rPr>
        <w:t>2</w:t>
      </w:r>
      <w:r w:rsidR="00E909F3">
        <w:rPr>
          <w:rFonts w:eastAsia="Aptos" w:cs="Aptos"/>
        </w:rPr>
        <w:t xml:space="preserve"> </w:t>
      </w:r>
      <w:r w:rsidR="0016204B">
        <w:rPr>
          <w:rFonts w:eastAsia="Aptos" w:cs="Aptos"/>
        </w:rPr>
        <w:t xml:space="preserve">- </w:t>
      </w:r>
      <w:r w:rsidRPr="00E909F3">
        <w:rPr>
          <w:rFonts w:eastAsia="Aptos" w:cs="Aptos"/>
        </w:rPr>
        <w:t>Ventilatory Threshold 1</w:t>
      </w:r>
      <w:r w:rsidR="7E87FF23" w:rsidRPr="00E909F3">
        <w:br/>
      </w:r>
    </w:p>
    <w:p w14:paraId="54A62EA0" w14:textId="1A3CB4E9" w:rsidR="00E909F3" w:rsidRDefault="79E94FF7" w:rsidP="00E909F3">
      <w:pPr>
        <w:spacing w:after="0" w:line="360" w:lineRule="auto"/>
        <w:rPr>
          <w:rFonts w:eastAsia="Aptos" w:cs="Aptos"/>
        </w:rPr>
      </w:pPr>
      <w:r w:rsidRPr="008D6030">
        <w:rPr>
          <w:noProof/>
        </w:rPr>
        <w:lastRenderedPageBreak/>
        <w:drawing>
          <wp:inline distT="0" distB="0" distL="0" distR="0" wp14:anchorId="4671002D" wp14:editId="6C9966E2">
            <wp:extent cx="5086350" cy="3588373"/>
            <wp:effectExtent l="0" t="0" r="0" b="0"/>
            <wp:docPr id="17408156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815659" name="Picture 1740815659"/>
                    <pic:cNvPicPr/>
                  </pic:nvPicPr>
                  <pic:blipFill>
                    <a:blip r:embed="rId9">
                      <a:extLst>
                        <a:ext uri="{28A0092B-C50C-407E-A947-70E740481C1C}">
                          <a14:useLocalDpi xmlns:a14="http://schemas.microsoft.com/office/drawing/2010/main"/>
                        </a:ext>
                      </a:extLst>
                    </a:blip>
                    <a:stretch>
                      <a:fillRect/>
                    </a:stretch>
                  </pic:blipFill>
                  <pic:spPr>
                    <a:xfrm>
                      <a:off x="0" y="0"/>
                      <a:ext cx="5100173" cy="3598125"/>
                    </a:xfrm>
                    <a:prstGeom prst="rect">
                      <a:avLst/>
                    </a:prstGeom>
                  </pic:spPr>
                </pic:pic>
              </a:graphicData>
            </a:graphic>
          </wp:inline>
        </w:drawing>
      </w:r>
      <w:r w:rsidR="00E909F3">
        <w:rPr>
          <w:rFonts w:eastAsia="Aptos" w:cs="Aptos"/>
          <w:b/>
          <w:bCs/>
        </w:rPr>
        <w:br/>
      </w:r>
      <w:r w:rsidR="5F2E69B6" w:rsidRPr="00E909F3">
        <w:rPr>
          <w:rFonts w:eastAsia="Aptos" w:cs="Aptos"/>
        </w:rPr>
        <w:t xml:space="preserve">Figure </w:t>
      </w:r>
      <w:r w:rsidR="00EF7170">
        <w:rPr>
          <w:rFonts w:eastAsia="Aptos" w:cs="Aptos"/>
        </w:rPr>
        <w:t>3</w:t>
      </w:r>
      <w:r w:rsidR="5F2E69B6" w:rsidRPr="00E909F3">
        <w:rPr>
          <w:rFonts w:eastAsia="Aptos" w:cs="Aptos"/>
        </w:rPr>
        <w:t xml:space="preserve"> </w:t>
      </w:r>
      <w:r w:rsidR="0016204B">
        <w:rPr>
          <w:rFonts w:eastAsia="Aptos" w:cs="Aptos"/>
        </w:rPr>
        <w:t xml:space="preserve">- </w:t>
      </w:r>
      <w:r w:rsidR="5F2E69B6" w:rsidRPr="00E909F3">
        <w:rPr>
          <w:rFonts w:eastAsia="Aptos" w:cs="Aptos"/>
        </w:rPr>
        <w:t xml:space="preserve">Ventilatory Threshold </w:t>
      </w:r>
      <w:r w:rsidR="3C87377F" w:rsidRPr="00E909F3">
        <w:rPr>
          <w:rFonts w:eastAsia="Aptos" w:cs="Aptos"/>
        </w:rPr>
        <w:t>2</w:t>
      </w:r>
    </w:p>
    <w:p w14:paraId="666EA4BF" w14:textId="77777777" w:rsidR="00E909F3" w:rsidRDefault="00E909F3" w:rsidP="00E909F3">
      <w:pPr>
        <w:spacing w:after="0" w:line="360" w:lineRule="auto"/>
        <w:rPr>
          <w:rFonts w:eastAsia="Aptos" w:cs="Aptos"/>
        </w:rPr>
      </w:pPr>
    </w:p>
    <w:p w14:paraId="3F92A56E" w14:textId="5B9C4915" w:rsidR="3C87377F" w:rsidRPr="008D6030" w:rsidRDefault="00E909F3" w:rsidP="00E909F3">
      <w:pPr>
        <w:spacing w:after="0" w:line="360" w:lineRule="auto"/>
        <w:rPr>
          <w:rFonts w:eastAsia="Aptos" w:cs="Aptos"/>
          <w:b/>
          <w:bCs/>
        </w:rPr>
      </w:pPr>
      <w:r>
        <w:rPr>
          <w:rFonts w:eastAsia="Aptos" w:cs="Aptos"/>
          <w:b/>
          <w:bCs/>
        </w:rPr>
        <w:br/>
      </w:r>
      <w:r w:rsidR="3C87377F" w:rsidRPr="008D6030">
        <w:rPr>
          <w:noProof/>
        </w:rPr>
        <w:drawing>
          <wp:inline distT="0" distB="0" distL="0" distR="0" wp14:anchorId="59C590F5" wp14:editId="28D4AC8A">
            <wp:extent cx="5353050" cy="3919038"/>
            <wp:effectExtent l="0" t="0" r="0" b="5715"/>
            <wp:docPr id="14084981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498163" name="Picture 1408498163"/>
                    <pic:cNvPicPr/>
                  </pic:nvPicPr>
                  <pic:blipFill>
                    <a:blip r:embed="rId10">
                      <a:extLst>
                        <a:ext uri="{28A0092B-C50C-407E-A947-70E740481C1C}">
                          <a14:useLocalDpi xmlns:a14="http://schemas.microsoft.com/office/drawing/2010/main"/>
                        </a:ext>
                      </a:extLst>
                    </a:blip>
                    <a:stretch>
                      <a:fillRect/>
                    </a:stretch>
                  </pic:blipFill>
                  <pic:spPr>
                    <a:xfrm>
                      <a:off x="0" y="0"/>
                      <a:ext cx="5358700" cy="3923174"/>
                    </a:xfrm>
                    <a:prstGeom prst="rect">
                      <a:avLst/>
                    </a:prstGeom>
                  </pic:spPr>
                </pic:pic>
              </a:graphicData>
            </a:graphic>
          </wp:inline>
        </w:drawing>
      </w:r>
      <w:r>
        <w:rPr>
          <w:rFonts w:eastAsia="Aptos" w:cs="Aptos"/>
          <w:b/>
          <w:bCs/>
        </w:rPr>
        <w:br/>
      </w:r>
      <w:r w:rsidR="3C87377F" w:rsidRPr="008D6030">
        <w:t xml:space="preserve">Figure </w:t>
      </w:r>
      <w:r w:rsidR="00EF7170">
        <w:t>4</w:t>
      </w:r>
      <w:r w:rsidR="3C87377F" w:rsidRPr="008D6030">
        <w:t xml:space="preserve"> </w:t>
      </w:r>
      <w:r w:rsidR="0016204B">
        <w:t xml:space="preserve">- </w:t>
      </w:r>
      <w:r w:rsidR="3C87377F" w:rsidRPr="008D6030">
        <w:t>Intensity Domains</w:t>
      </w:r>
      <w:r w:rsidR="3C87377F" w:rsidRPr="008D6030">
        <w:br/>
      </w:r>
      <w:r w:rsidR="71FAC959" w:rsidRPr="008D6030">
        <w:rPr>
          <w:noProof/>
        </w:rPr>
        <w:lastRenderedPageBreak/>
        <w:drawing>
          <wp:inline distT="0" distB="0" distL="0" distR="0" wp14:anchorId="2306F142" wp14:editId="4477444E">
            <wp:extent cx="5724525" cy="4171950"/>
            <wp:effectExtent l="0" t="0" r="0" b="0"/>
            <wp:docPr id="12008510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851095" name="Picture 1200851095"/>
                    <pic:cNvPicPr/>
                  </pic:nvPicPr>
                  <pic:blipFill>
                    <a:blip r:embed="rId11">
                      <a:extLst>
                        <a:ext uri="{28A0092B-C50C-407E-A947-70E740481C1C}">
                          <a14:useLocalDpi xmlns:a14="http://schemas.microsoft.com/office/drawing/2010/main"/>
                        </a:ext>
                      </a:extLst>
                    </a:blip>
                    <a:stretch>
                      <a:fillRect/>
                    </a:stretch>
                  </pic:blipFill>
                  <pic:spPr>
                    <a:xfrm>
                      <a:off x="0" y="0"/>
                      <a:ext cx="5724525" cy="4171950"/>
                    </a:xfrm>
                    <a:prstGeom prst="rect">
                      <a:avLst/>
                    </a:prstGeom>
                  </pic:spPr>
                </pic:pic>
              </a:graphicData>
            </a:graphic>
          </wp:inline>
        </w:drawing>
      </w:r>
      <w:r w:rsidR="46C45F08" w:rsidRPr="00E909F3">
        <w:rPr>
          <w:rFonts w:eastAsia="Aptos" w:cs="Aptos"/>
        </w:rPr>
        <w:t xml:space="preserve">Fig </w:t>
      </w:r>
      <w:r w:rsidR="00EF7170">
        <w:rPr>
          <w:rFonts w:eastAsia="Aptos" w:cs="Aptos"/>
        </w:rPr>
        <w:t>5</w:t>
      </w:r>
      <w:r w:rsidR="0016204B">
        <w:rPr>
          <w:rFonts w:eastAsia="Aptos" w:cs="Aptos"/>
        </w:rPr>
        <w:t xml:space="preserve"> -</w:t>
      </w:r>
      <w:r w:rsidR="71FAC959" w:rsidRPr="00E909F3">
        <w:rPr>
          <w:rFonts w:eastAsia="Aptos" w:cs="Aptos"/>
        </w:rPr>
        <w:t xml:space="preserve"> Fat, </w:t>
      </w:r>
      <w:r>
        <w:rPr>
          <w:rFonts w:eastAsia="Aptos" w:cs="Aptos"/>
        </w:rPr>
        <w:t>C</w:t>
      </w:r>
      <w:r w:rsidR="71FAC959" w:rsidRPr="00E909F3">
        <w:rPr>
          <w:rFonts w:eastAsia="Aptos" w:cs="Aptos"/>
        </w:rPr>
        <w:t xml:space="preserve">arbohydrate </w:t>
      </w:r>
      <w:r>
        <w:rPr>
          <w:rFonts w:eastAsia="Aptos" w:cs="Aptos"/>
        </w:rPr>
        <w:t>M</w:t>
      </w:r>
      <w:r w:rsidR="71FAC959" w:rsidRPr="00E909F3">
        <w:rPr>
          <w:rFonts w:eastAsia="Aptos" w:cs="Aptos"/>
        </w:rPr>
        <w:t>etabolism &amp; Fatmax</w:t>
      </w:r>
      <w:r>
        <w:rPr>
          <w:rFonts w:eastAsia="Aptos" w:cs="Aptos"/>
        </w:rPr>
        <w:br/>
      </w:r>
    </w:p>
    <w:p w14:paraId="2015ADB1" w14:textId="16ADF89B" w:rsidR="0D698FCB" w:rsidRPr="008D6030" w:rsidRDefault="0D698FCB" w:rsidP="008D6030">
      <w:pPr>
        <w:spacing w:after="0" w:line="360" w:lineRule="auto"/>
      </w:pPr>
    </w:p>
    <w:p w14:paraId="49ED5D03" w14:textId="78FC89CF" w:rsidR="6EAADFCF" w:rsidRPr="008D6030" w:rsidRDefault="6EAADFCF" w:rsidP="008D6030">
      <w:pPr>
        <w:spacing w:after="0" w:line="360" w:lineRule="auto"/>
      </w:pPr>
      <w:r w:rsidRPr="008D6030">
        <w:rPr>
          <w:noProof/>
        </w:rPr>
        <w:drawing>
          <wp:inline distT="0" distB="0" distL="0" distR="0" wp14:anchorId="78B1F656" wp14:editId="38677DB7">
            <wp:extent cx="5688784" cy="2857500"/>
            <wp:effectExtent l="0" t="0" r="7620" b="0"/>
            <wp:docPr id="10083705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370537" name="Picture 1008370537"/>
                    <pic:cNvPicPr/>
                  </pic:nvPicPr>
                  <pic:blipFill>
                    <a:blip r:embed="rId12">
                      <a:extLst>
                        <a:ext uri="{28A0092B-C50C-407E-A947-70E740481C1C}">
                          <a14:useLocalDpi xmlns:a14="http://schemas.microsoft.com/office/drawing/2010/main"/>
                        </a:ext>
                      </a:extLst>
                    </a:blip>
                    <a:stretch>
                      <a:fillRect/>
                    </a:stretch>
                  </pic:blipFill>
                  <pic:spPr>
                    <a:xfrm>
                      <a:off x="0" y="0"/>
                      <a:ext cx="5693575" cy="2859907"/>
                    </a:xfrm>
                    <a:prstGeom prst="rect">
                      <a:avLst/>
                    </a:prstGeom>
                  </pic:spPr>
                </pic:pic>
              </a:graphicData>
            </a:graphic>
          </wp:inline>
        </w:drawing>
      </w:r>
    </w:p>
    <w:p w14:paraId="3EF4F239" w14:textId="434F0475" w:rsidR="0D698FCB" w:rsidRPr="008D6030" w:rsidRDefault="0D698FCB" w:rsidP="008D6030">
      <w:pPr>
        <w:spacing w:after="0" w:line="360" w:lineRule="auto"/>
      </w:pPr>
    </w:p>
    <w:p w14:paraId="04C01F16" w14:textId="3B43399A" w:rsidR="5A4225B6" w:rsidRPr="008D6030" w:rsidRDefault="5A4225B6" w:rsidP="008D6030">
      <w:pPr>
        <w:spacing w:after="0" w:line="360" w:lineRule="auto"/>
        <w:rPr>
          <w:rFonts w:eastAsia="Aptos" w:cs="Aptos"/>
        </w:rPr>
      </w:pPr>
      <w:r w:rsidRPr="008D6030">
        <w:rPr>
          <w:rFonts w:eastAsia="Aptos" w:cs="Aptos"/>
        </w:rPr>
        <w:t xml:space="preserve">Figure </w:t>
      </w:r>
      <w:r w:rsidR="00EF7170">
        <w:rPr>
          <w:rFonts w:eastAsia="Aptos" w:cs="Aptos"/>
        </w:rPr>
        <w:t>6</w:t>
      </w:r>
      <w:r w:rsidRPr="008D6030">
        <w:rPr>
          <w:rFonts w:eastAsia="Aptos" w:cs="Aptos"/>
        </w:rPr>
        <w:t xml:space="preserve"> </w:t>
      </w:r>
      <w:r w:rsidR="0016204B">
        <w:rPr>
          <w:rFonts w:eastAsia="Aptos" w:cs="Aptos"/>
        </w:rPr>
        <w:t xml:space="preserve">- </w:t>
      </w:r>
      <w:r w:rsidRPr="008D6030">
        <w:rPr>
          <w:rFonts w:eastAsia="Aptos" w:cs="Aptos"/>
        </w:rPr>
        <w:t xml:space="preserve">Substrate </w:t>
      </w:r>
      <w:r w:rsidR="00E909F3">
        <w:rPr>
          <w:rFonts w:eastAsia="Aptos" w:cs="Aptos"/>
        </w:rPr>
        <w:t>U</w:t>
      </w:r>
      <w:r w:rsidRPr="008D6030">
        <w:rPr>
          <w:rFonts w:eastAsia="Aptos" w:cs="Aptos"/>
        </w:rPr>
        <w:t xml:space="preserve">se </w:t>
      </w:r>
      <w:r w:rsidR="00E909F3">
        <w:rPr>
          <w:rFonts w:eastAsia="Aptos" w:cs="Aptos"/>
        </w:rPr>
        <w:t>&amp;</w:t>
      </w:r>
      <w:r w:rsidRPr="008D6030">
        <w:rPr>
          <w:rFonts w:eastAsia="Aptos" w:cs="Aptos"/>
        </w:rPr>
        <w:t xml:space="preserve"> </w:t>
      </w:r>
      <w:r w:rsidR="00E909F3">
        <w:rPr>
          <w:rFonts w:eastAsia="Aptos" w:cs="Aptos"/>
        </w:rPr>
        <w:t>H</w:t>
      </w:r>
      <w:r w:rsidRPr="008D6030">
        <w:rPr>
          <w:rFonts w:eastAsia="Aptos" w:cs="Aptos"/>
        </w:rPr>
        <w:t xml:space="preserve">eart </w:t>
      </w:r>
      <w:r w:rsidR="00E909F3">
        <w:rPr>
          <w:rFonts w:eastAsia="Aptos" w:cs="Aptos"/>
        </w:rPr>
        <w:t>R</w:t>
      </w:r>
      <w:r w:rsidRPr="008D6030">
        <w:rPr>
          <w:rFonts w:eastAsia="Aptos" w:cs="Aptos"/>
        </w:rPr>
        <w:t>ate</w:t>
      </w:r>
      <w:r w:rsidRPr="008D6030">
        <w:br/>
      </w:r>
    </w:p>
    <w:p w14:paraId="5479F7C7" w14:textId="498B6716" w:rsidR="60113604" w:rsidRPr="00E909F3" w:rsidRDefault="60113604" w:rsidP="008D6030">
      <w:pPr>
        <w:spacing w:after="0" w:line="360" w:lineRule="auto"/>
        <w:rPr>
          <w:rFonts w:eastAsia="Aptos" w:cs="Aptos"/>
          <w:b/>
          <w:bCs/>
        </w:rPr>
      </w:pPr>
      <w:r w:rsidRPr="00E909F3">
        <w:rPr>
          <w:rFonts w:eastAsia="Aptos" w:cs="Aptos"/>
          <w:b/>
          <w:bCs/>
        </w:rPr>
        <w:lastRenderedPageBreak/>
        <w:t>Nutrition aims and strategy</w:t>
      </w:r>
    </w:p>
    <w:p w14:paraId="7309A983" w14:textId="72B41337" w:rsidR="60113604" w:rsidRPr="008D6030" w:rsidRDefault="60113604" w:rsidP="008D6030">
      <w:pPr>
        <w:spacing w:after="0" w:line="360" w:lineRule="auto"/>
        <w:rPr>
          <w:rFonts w:eastAsia="Aptos" w:cs="Aptos"/>
        </w:rPr>
      </w:pPr>
      <w:r w:rsidRPr="008D6030">
        <w:rPr>
          <w:rFonts w:eastAsia="Aptos" w:cs="Aptos"/>
        </w:rPr>
        <w:t>Th</w:t>
      </w:r>
      <w:r w:rsidR="0C69FBFC" w:rsidRPr="008D6030">
        <w:rPr>
          <w:rFonts w:eastAsia="Aptos" w:cs="Aptos"/>
        </w:rPr>
        <w:t xml:space="preserve">is </w:t>
      </w:r>
      <w:r w:rsidRPr="008D6030">
        <w:rPr>
          <w:rFonts w:eastAsia="Aptos" w:cs="Aptos"/>
        </w:rPr>
        <w:t>client presents with symptoms consistent with low energy availability</w:t>
      </w:r>
      <w:r w:rsidR="4EE48E05" w:rsidRPr="008D6030">
        <w:rPr>
          <w:rFonts w:eastAsia="Aptos" w:cs="Aptos"/>
        </w:rPr>
        <w:t xml:space="preserve"> (LEA)</w:t>
      </w:r>
      <w:r w:rsidRPr="008D6030">
        <w:rPr>
          <w:rFonts w:eastAsia="Aptos" w:cs="Aptos"/>
        </w:rPr>
        <w:t xml:space="preserve"> including </w:t>
      </w:r>
      <w:r w:rsidR="0306971E" w:rsidRPr="008D6030">
        <w:rPr>
          <w:rFonts w:eastAsia="Aptos" w:cs="Aptos"/>
        </w:rPr>
        <w:t xml:space="preserve">unintended </w:t>
      </w:r>
      <w:r w:rsidRPr="008D6030">
        <w:rPr>
          <w:rFonts w:eastAsia="Aptos" w:cs="Aptos"/>
        </w:rPr>
        <w:t>weight loss, poor sleep</w:t>
      </w:r>
      <w:r w:rsidR="0522C93D" w:rsidRPr="008D6030">
        <w:rPr>
          <w:rFonts w:eastAsia="Aptos" w:cs="Aptos"/>
        </w:rPr>
        <w:t>,</w:t>
      </w:r>
      <w:r w:rsidRPr="008D6030">
        <w:rPr>
          <w:rFonts w:eastAsia="Aptos" w:cs="Aptos"/>
        </w:rPr>
        <w:t xml:space="preserve"> low mood</w:t>
      </w:r>
      <w:r w:rsidR="5867C473" w:rsidRPr="008D6030">
        <w:rPr>
          <w:rFonts w:eastAsia="Aptos" w:cs="Aptos"/>
        </w:rPr>
        <w:t xml:space="preserve"> and gastrointestinal distress</w:t>
      </w:r>
      <w:r w:rsidRPr="008D6030">
        <w:rPr>
          <w:rFonts w:eastAsia="Aptos" w:cs="Aptos"/>
        </w:rPr>
        <w:t xml:space="preserve">.  </w:t>
      </w:r>
      <w:r w:rsidR="420730D8" w:rsidRPr="008D6030">
        <w:rPr>
          <w:rFonts w:eastAsia="Aptos" w:cs="Aptos"/>
        </w:rPr>
        <w:t>Persistent</w:t>
      </w:r>
      <w:r w:rsidR="0CCD24BA" w:rsidRPr="008D6030">
        <w:rPr>
          <w:rFonts w:eastAsia="Aptos" w:cs="Aptos"/>
        </w:rPr>
        <w:t xml:space="preserve"> or severe LEA is recognised as</w:t>
      </w:r>
      <w:r w:rsidRPr="008D6030">
        <w:rPr>
          <w:rFonts w:eastAsia="Aptos" w:cs="Aptos"/>
        </w:rPr>
        <w:t xml:space="preserve"> relative energy deficiency in sport (REDs)</w:t>
      </w:r>
      <w:r w:rsidR="7E2B6D5C" w:rsidRPr="008D6030">
        <w:rPr>
          <w:rFonts w:eastAsia="Aptos" w:cs="Aptos"/>
        </w:rPr>
        <w:t>.  T</w:t>
      </w:r>
      <w:r w:rsidRPr="008D6030">
        <w:rPr>
          <w:rFonts w:eastAsia="Aptos" w:cs="Aptos"/>
        </w:rPr>
        <w:t xml:space="preserve">his is a </w:t>
      </w:r>
      <w:r w:rsidR="342F4E45" w:rsidRPr="008D6030">
        <w:rPr>
          <w:rFonts w:eastAsia="Aptos" w:cs="Aptos"/>
        </w:rPr>
        <w:t>syndrome caused</w:t>
      </w:r>
      <w:r w:rsidRPr="008D6030">
        <w:rPr>
          <w:rFonts w:eastAsia="Aptos" w:cs="Aptos"/>
        </w:rPr>
        <w:t xml:space="preserve"> by prolonged or severe low energy availability</w:t>
      </w:r>
      <w:r w:rsidR="7E265E80" w:rsidRPr="008D6030">
        <w:rPr>
          <w:rFonts w:eastAsia="Aptos" w:cs="Aptos"/>
        </w:rPr>
        <w:t>,</w:t>
      </w:r>
      <w:r w:rsidRPr="008D6030">
        <w:rPr>
          <w:rFonts w:eastAsia="Aptos" w:cs="Aptos"/>
        </w:rPr>
        <w:t xml:space="preserve"> </w:t>
      </w:r>
      <w:r w:rsidR="5BED3735" w:rsidRPr="008D6030">
        <w:rPr>
          <w:rFonts w:eastAsia="Aptos" w:cs="Aptos"/>
        </w:rPr>
        <w:t>the s</w:t>
      </w:r>
      <w:r w:rsidRPr="008D6030">
        <w:rPr>
          <w:rFonts w:eastAsia="Aptos" w:cs="Aptos"/>
        </w:rPr>
        <w:t xml:space="preserve">ymptoms of which </w:t>
      </w:r>
      <w:r w:rsidR="15D94D58" w:rsidRPr="008D6030">
        <w:rPr>
          <w:rFonts w:eastAsia="Aptos" w:cs="Aptos"/>
        </w:rPr>
        <w:t>include impaired physiological function and compromised health and performance</w:t>
      </w:r>
      <w:r w:rsidR="426EA025" w:rsidRPr="008D6030">
        <w:rPr>
          <w:rFonts w:eastAsia="Aptos" w:cs="Aptos"/>
        </w:rPr>
        <w:t xml:space="preserve"> </w:t>
      </w:r>
      <w:sdt>
        <w:sdtPr>
          <w:alias w:val="Citation"/>
          <w:tag w:val="{&quot;referencesIds&quot;:[&quot;doc:69604883bcf8ef34cffa9a83&quot;],&quot;referencesOptions&quot;:{&quot;doc:69604883bcf8ef34cffa9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6565903,&quot;citationText&quot;:&quot;&lt;span style=\&quot;font-family:Aptos;font-size:16px;color:#000000\&quot;&gt;(Mountjoy et al., 2023)&lt;/span&gt;&quot;}"/>
          <w:id w:val="1346565903"/>
          <w:placeholder>
            <w:docPart w:val="DefaultPlaceholder_-1854013440"/>
          </w:placeholder>
        </w:sdtPr>
        <w:sdtContent>
          <w:r w:rsidR="729F9156" w:rsidRPr="008D6030">
            <w:rPr>
              <w:rFonts w:eastAsia="Aptos" w:cs="Aptos"/>
              <w:color w:val="000000" w:themeColor="text1"/>
            </w:rPr>
            <w:t>(Mountjoy et al., 2023)</w:t>
          </w:r>
        </w:sdtContent>
      </w:sdt>
      <w:r w:rsidR="15D94D58" w:rsidRPr="008D6030">
        <w:t>.</w:t>
      </w:r>
      <w:r w:rsidRPr="008D6030">
        <w:rPr>
          <w:rFonts w:eastAsia="Aptos" w:cs="Aptos"/>
        </w:rPr>
        <w:t xml:space="preserve">  </w:t>
      </w:r>
      <w:r w:rsidR="00E909F3">
        <w:rPr>
          <w:rFonts w:eastAsia="Aptos" w:cs="Aptos"/>
        </w:rPr>
        <w:br/>
      </w:r>
    </w:p>
    <w:p w14:paraId="3647F287" w14:textId="4552C53D" w:rsidR="60113604" w:rsidRDefault="60113604" w:rsidP="008D6030">
      <w:pPr>
        <w:spacing w:after="0" w:line="360" w:lineRule="auto"/>
        <w:rPr>
          <w:rFonts w:eastAsia="Aptos" w:cs="Aptos"/>
        </w:rPr>
      </w:pPr>
      <w:r w:rsidRPr="008D6030">
        <w:rPr>
          <w:rFonts w:eastAsia="Aptos" w:cs="Aptos"/>
        </w:rPr>
        <w:t xml:space="preserve">Female endurance athletes have been identified as being </w:t>
      </w:r>
      <w:r w:rsidR="4ADBA202" w:rsidRPr="008D6030">
        <w:rPr>
          <w:rFonts w:eastAsia="Aptos" w:cs="Aptos"/>
        </w:rPr>
        <w:t>at risk of</w:t>
      </w:r>
      <w:r w:rsidRPr="008D6030">
        <w:rPr>
          <w:rFonts w:eastAsia="Aptos" w:cs="Aptos"/>
        </w:rPr>
        <w:t xml:space="preserve"> REDs </w:t>
      </w:r>
      <w:sdt>
        <w:sdtPr>
          <w:alias w:val="Citation"/>
          <w:tag w:val="{&quot;referencesIds&quot;:[&quot;doc:69604883bcf8ef34cffa9a83&quot;],&quot;referencesOptions&quot;:{&quot;doc:69604883bcf8ef34cffa9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3425833,&quot;citationText&quot;:&quot;&lt;span style=\&quot;font-family:Aptos;font-size:16px;color:#000000\&quot;&gt;(Mountjoy et al., 2023)&lt;/span&gt;&quot;}"/>
          <w:id w:val="1143425833"/>
          <w:placeholder>
            <w:docPart w:val="DefaultPlaceholder_-1854013440"/>
          </w:placeholder>
        </w:sdtPr>
        <w:sdtContent>
          <w:r w:rsidR="729F9156" w:rsidRPr="008D6030">
            <w:rPr>
              <w:rFonts w:eastAsia="Aptos" w:cs="Aptos"/>
              <w:color w:val="000000" w:themeColor="text1"/>
            </w:rPr>
            <w:t>(Mountjoy et al., 2023)</w:t>
          </w:r>
        </w:sdtContent>
      </w:sdt>
      <w:r w:rsidR="0918D52D" w:rsidRPr="008D6030">
        <w:rPr>
          <w:rFonts w:eastAsia="Aptos" w:cs="Aptos"/>
        </w:rPr>
        <w:t xml:space="preserve"> and the</w:t>
      </w:r>
      <w:r w:rsidRPr="008D6030">
        <w:rPr>
          <w:rFonts w:eastAsia="Aptos" w:cs="Aptos"/>
        </w:rPr>
        <w:t xml:space="preserve"> client's sex and age present </w:t>
      </w:r>
      <w:r w:rsidR="0E469AF0" w:rsidRPr="008D6030">
        <w:rPr>
          <w:rFonts w:eastAsia="Aptos" w:cs="Aptos"/>
        </w:rPr>
        <w:t xml:space="preserve">additional </w:t>
      </w:r>
      <w:r w:rsidR="67D25965" w:rsidRPr="008D6030">
        <w:rPr>
          <w:rFonts w:eastAsia="Aptos" w:cs="Aptos"/>
        </w:rPr>
        <w:t>risk factors.  T</w:t>
      </w:r>
      <w:r w:rsidRPr="008D6030">
        <w:rPr>
          <w:rFonts w:eastAsia="Aptos" w:cs="Aptos"/>
        </w:rPr>
        <w:t xml:space="preserve">he primary aim </w:t>
      </w:r>
      <w:r w:rsidR="012DF64C" w:rsidRPr="008D6030">
        <w:rPr>
          <w:rFonts w:eastAsia="Aptos" w:cs="Aptos"/>
        </w:rPr>
        <w:t>is</w:t>
      </w:r>
      <w:r w:rsidR="4BC2633E" w:rsidRPr="008D6030">
        <w:rPr>
          <w:rFonts w:eastAsia="Aptos" w:cs="Aptos"/>
        </w:rPr>
        <w:t xml:space="preserve"> to</w:t>
      </w:r>
      <w:r w:rsidR="012DF64C" w:rsidRPr="008D6030">
        <w:rPr>
          <w:rFonts w:eastAsia="Aptos" w:cs="Aptos"/>
        </w:rPr>
        <w:t xml:space="preserve"> </w:t>
      </w:r>
      <w:r w:rsidR="4BC2633E" w:rsidRPr="008D6030">
        <w:rPr>
          <w:rFonts w:eastAsia="Aptos" w:cs="Aptos"/>
        </w:rPr>
        <w:t xml:space="preserve">support the client's long-term health by </w:t>
      </w:r>
      <w:r w:rsidRPr="008D6030">
        <w:rPr>
          <w:rFonts w:eastAsia="Aptos" w:cs="Aptos"/>
        </w:rPr>
        <w:t>addressing low energy availability.</w:t>
      </w:r>
      <w:r w:rsidR="0C9F68AF" w:rsidRPr="008D6030">
        <w:rPr>
          <w:rFonts w:eastAsia="Aptos" w:cs="Aptos"/>
        </w:rPr>
        <w:t xml:space="preserve">  This is consistent with guidance from the Sports and Exercise Nutrition Register (SENr)</w:t>
      </w:r>
      <w:r w:rsidR="3A60ED2D" w:rsidRPr="008D6030">
        <w:rPr>
          <w:rFonts w:eastAsia="Aptos" w:cs="Aptos"/>
        </w:rPr>
        <w:t xml:space="preserve"> and the Chartered Association of Sports and Exercise Sciences (CASES) who both </w:t>
      </w:r>
      <w:r w:rsidR="54198A48" w:rsidRPr="008D6030">
        <w:rPr>
          <w:rFonts w:eastAsia="Aptos" w:cs="Aptos"/>
        </w:rPr>
        <w:t>emphasise a partitioners duty to prioritise an athlete's health and wellbeing.</w:t>
      </w:r>
      <w:r w:rsidRPr="008D6030">
        <w:rPr>
          <w:rFonts w:eastAsia="Aptos" w:cs="Aptos"/>
        </w:rPr>
        <w:t xml:space="preserve">  </w:t>
      </w:r>
    </w:p>
    <w:p w14:paraId="47BF89F1" w14:textId="77777777" w:rsidR="00E909F3" w:rsidRPr="008D6030" w:rsidRDefault="00E909F3" w:rsidP="008D6030">
      <w:pPr>
        <w:spacing w:after="0" w:line="360" w:lineRule="auto"/>
        <w:rPr>
          <w:rFonts w:eastAsia="Aptos" w:cs="Aptos"/>
        </w:rPr>
      </w:pPr>
    </w:p>
    <w:p w14:paraId="0D2E7016" w14:textId="33017ED7" w:rsidR="471D85C2" w:rsidRPr="008D6030" w:rsidRDefault="471D85C2" w:rsidP="008D6030">
      <w:pPr>
        <w:spacing w:after="0" w:line="360" w:lineRule="auto"/>
        <w:rPr>
          <w:rFonts w:eastAsia="Aptos" w:cs="Aptos"/>
        </w:rPr>
      </w:pPr>
      <w:r w:rsidRPr="008D6030">
        <w:rPr>
          <w:rFonts w:eastAsia="Aptos" w:cs="Aptos"/>
        </w:rPr>
        <w:t xml:space="preserve">In meeting energy and </w:t>
      </w:r>
      <w:r w:rsidR="6764AB1F" w:rsidRPr="008D6030">
        <w:rPr>
          <w:rFonts w:eastAsia="Aptos" w:cs="Aptos"/>
        </w:rPr>
        <w:t>macronutrient</w:t>
      </w:r>
      <w:r w:rsidRPr="008D6030">
        <w:rPr>
          <w:rFonts w:eastAsia="Aptos" w:cs="Aptos"/>
        </w:rPr>
        <w:t xml:space="preserve"> demands in line with sports nutrition </w:t>
      </w:r>
      <w:r w:rsidR="07964CCD" w:rsidRPr="008D6030">
        <w:rPr>
          <w:rFonts w:eastAsia="Aptos" w:cs="Aptos"/>
        </w:rPr>
        <w:t>guidance</w:t>
      </w:r>
      <w:r w:rsidR="2D385B70" w:rsidRPr="008D6030">
        <w:rPr>
          <w:rFonts w:eastAsia="Aptos" w:cs="Aptos"/>
        </w:rPr>
        <w:t xml:space="preserve"> it is</w:t>
      </w:r>
      <w:r w:rsidRPr="008D6030">
        <w:rPr>
          <w:rFonts w:eastAsia="Aptos" w:cs="Aptos"/>
        </w:rPr>
        <w:t xml:space="preserve"> anticipated</w:t>
      </w:r>
      <w:r w:rsidR="52EAA42F" w:rsidRPr="008D6030">
        <w:rPr>
          <w:rFonts w:eastAsia="Aptos" w:cs="Aptos"/>
        </w:rPr>
        <w:t xml:space="preserve"> there will be an</w:t>
      </w:r>
      <w:r w:rsidR="07A039BD" w:rsidRPr="008D6030">
        <w:rPr>
          <w:rFonts w:eastAsia="Aptos" w:cs="Aptos"/>
        </w:rPr>
        <w:t xml:space="preserve"> improvement in performance.</w:t>
      </w:r>
      <w:r w:rsidRPr="008D6030">
        <w:rPr>
          <w:rFonts w:eastAsia="Aptos" w:cs="Aptos"/>
        </w:rPr>
        <w:t xml:space="preserve"> </w:t>
      </w:r>
    </w:p>
    <w:p w14:paraId="379FB247" w14:textId="1A1BBA5F" w:rsidR="0D698FCB" w:rsidRDefault="0D698FCB" w:rsidP="008D6030">
      <w:pPr>
        <w:spacing w:after="0" w:line="360" w:lineRule="auto"/>
        <w:rPr>
          <w:rFonts w:eastAsia="Aptos" w:cs="Aptos"/>
        </w:rPr>
      </w:pPr>
      <w:r w:rsidRPr="008D6030">
        <w:br/>
      </w:r>
      <w:r w:rsidR="60113604" w:rsidRPr="00E909F3">
        <w:rPr>
          <w:rFonts w:eastAsia="Aptos" w:cs="Aptos"/>
          <w:b/>
          <w:bCs/>
        </w:rPr>
        <w:t>Daily nutrition</w:t>
      </w:r>
      <w:r w:rsidRPr="008D6030">
        <w:br/>
      </w:r>
      <w:r w:rsidR="60113604" w:rsidRPr="008D6030">
        <w:rPr>
          <w:rFonts w:eastAsia="Aptos" w:cs="Aptos"/>
        </w:rPr>
        <w:t xml:space="preserve">A value of 50 kcal / kg / day was proposed, equating to 2910 kcal / day for an athlete weighing 58.2 kg with the following daily macronutrient </w:t>
      </w:r>
      <w:r w:rsidR="29BAEE07" w:rsidRPr="008D6030">
        <w:rPr>
          <w:rFonts w:eastAsia="Aptos" w:cs="Aptos"/>
        </w:rPr>
        <w:t>distribution:</w:t>
      </w:r>
    </w:p>
    <w:p w14:paraId="3297EC8E" w14:textId="77777777" w:rsidR="00E909F3" w:rsidRPr="008D6030" w:rsidRDefault="00E909F3" w:rsidP="008D6030">
      <w:pPr>
        <w:spacing w:after="0" w:line="360" w:lineRule="auto"/>
        <w:rPr>
          <w:rFonts w:eastAsia="Aptos" w:cs="Aptos"/>
        </w:rPr>
      </w:pPr>
    </w:p>
    <w:p w14:paraId="677AF163" w14:textId="3E0069EB" w:rsidR="60113604" w:rsidRDefault="60113604" w:rsidP="008D6030">
      <w:pPr>
        <w:spacing w:after="0" w:line="360" w:lineRule="auto"/>
        <w:rPr>
          <w:rFonts w:eastAsia="Aptos" w:cs="Aptos"/>
        </w:rPr>
      </w:pPr>
      <w:r w:rsidRPr="008D6030">
        <w:rPr>
          <w:rFonts w:eastAsia="Aptos" w:cs="Aptos"/>
          <w:b/>
          <w:bCs/>
        </w:rPr>
        <w:t>Protein</w:t>
      </w:r>
      <w:r w:rsidRPr="008D6030">
        <w:rPr>
          <w:rFonts w:eastAsia="Aptos" w:cs="Aptos"/>
        </w:rPr>
        <w:t xml:space="preserve"> - 93g (372 kcal)</w:t>
      </w:r>
      <w:r w:rsidRPr="008D6030">
        <w:br/>
      </w:r>
      <w:r w:rsidRPr="008D6030">
        <w:rPr>
          <w:rFonts w:eastAsia="Aptos" w:cs="Aptos"/>
          <w:b/>
          <w:bCs/>
        </w:rPr>
        <w:t>Carbohydrate</w:t>
      </w:r>
      <w:r w:rsidRPr="008D6030">
        <w:rPr>
          <w:rFonts w:eastAsia="Aptos" w:cs="Aptos"/>
        </w:rPr>
        <w:t xml:space="preserve"> - 453g (1812 kcal)</w:t>
      </w:r>
      <w:r w:rsidRPr="008D6030">
        <w:br/>
      </w:r>
      <w:r w:rsidRPr="008D6030">
        <w:rPr>
          <w:rFonts w:eastAsia="Aptos" w:cs="Aptos"/>
          <w:b/>
          <w:bCs/>
        </w:rPr>
        <w:t>Fat</w:t>
      </w:r>
      <w:r w:rsidRPr="008D6030">
        <w:rPr>
          <w:rFonts w:eastAsia="Aptos" w:cs="Aptos"/>
        </w:rPr>
        <w:t xml:space="preserve"> - 80g (727 kcal)</w:t>
      </w:r>
    </w:p>
    <w:p w14:paraId="7DEA9065" w14:textId="77777777" w:rsidR="00E909F3" w:rsidRPr="008D6030" w:rsidRDefault="00E909F3" w:rsidP="008D6030">
      <w:pPr>
        <w:spacing w:after="0" w:line="360" w:lineRule="auto"/>
      </w:pPr>
    </w:p>
    <w:p w14:paraId="1E8E6D83" w14:textId="635D5C0D" w:rsidR="26EDB6D7" w:rsidRDefault="26EDB6D7" w:rsidP="008D6030">
      <w:pPr>
        <w:spacing w:after="0" w:line="360" w:lineRule="auto"/>
      </w:pPr>
      <w:r w:rsidRPr="008D6030">
        <w:t>Protein and fat should be distributed evenly across meals and snacks throughout the day.  Protein should be consumed in doses of approximately 0.25 g / kg or 20</w:t>
      </w:r>
      <w:r w:rsidR="000843B7">
        <w:t xml:space="preserve"> </w:t>
      </w:r>
      <w:r w:rsidRPr="008D6030">
        <w:rPr>
          <w:rFonts w:ascii="Aptos" w:hAnsi="Aptos" w:cs="Aptos"/>
        </w:rPr>
        <w:t>–</w:t>
      </w:r>
      <w:r w:rsidR="000843B7">
        <w:rPr>
          <w:rFonts w:ascii="Aptos" w:hAnsi="Aptos" w:cs="Aptos"/>
        </w:rPr>
        <w:t xml:space="preserve"> </w:t>
      </w:r>
      <w:r w:rsidRPr="008D6030">
        <w:t>40 g per feeding.</w:t>
      </w:r>
    </w:p>
    <w:p w14:paraId="1B7B6687" w14:textId="77777777" w:rsidR="00E909F3" w:rsidRPr="008D6030" w:rsidRDefault="00E909F3" w:rsidP="008D6030">
      <w:pPr>
        <w:spacing w:after="0" w:line="360" w:lineRule="auto"/>
        <w:rPr>
          <w:rFonts w:eastAsia="Aptos" w:cs="Aptos"/>
        </w:rPr>
      </w:pPr>
    </w:p>
    <w:p w14:paraId="77ACDFA9" w14:textId="0FA145E7" w:rsidR="3E1495D8" w:rsidRPr="008D6030" w:rsidRDefault="3E1495D8" w:rsidP="008D6030">
      <w:pPr>
        <w:spacing w:after="0" w:line="360" w:lineRule="auto"/>
        <w:rPr>
          <w:rFonts w:eastAsia="Aptos" w:cs="Aptos"/>
        </w:rPr>
      </w:pPr>
      <w:r w:rsidRPr="008D6030">
        <w:t>M</w:t>
      </w:r>
      <w:r w:rsidR="26EDB6D7" w:rsidRPr="008D6030">
        <w:t>eals and snacks</w:t>
      </w:r>
      <w:r w:rsidR="5600E7C3" w:rsidRPr="008D6030">
        <w:t xml:space="preserve"> should be</w:t>
      </w:r>
      <w:r w:rsidR="26EDB6D7" w:rsidRPr="008D6030">
        <w:t xml:space="preserve"> spaced every 3</w:t>
      </w:r>
      <w:r w:rsidR="758DE702" w:rsidRPr="008D6030">
        <w:t xml:space="preserve"> </w:t>
      </w:r>
      <w:r w:rsidR="26EDB6D7" w:rsidRPr="008D6030">
        <w:t>–</w:t>
      </w:r>
      <w:r w:rsidR="758DE702" w:rsidRPr="008D6030">
        <w:t xml:space="preserve"> </w:t>
      </w:r>
      <w:r w:rsidR="26EDB6D7" w:rsidRPr="008D6030">
        <w:t>4 hours, resulting in 4</w:t>
      </w:r>
      <w:r w:rsidR="203B865F" w:rsidRPr="008D6030">
        <w:t xml:space="preserve"> </w:t>
      </w:r>
      <w:r w:rsidR="26EDB6D7" w:rsidRPr="008D6030">
        <w:t>–</w:t>
      </w:r>
      <w:r w:rsidR="433CF357" w:rsidRPr="008D6030">
        <w:t xml:space="preserve"> </w:t>
      </w:r>
      <w:r w:rsidR="26EDB6D7" w:rsidRPr="008D6030">
        <w:t>6 eating occasions per day.</w:t>
      </w:r>
      <w:r w:rsidR="2BB87F93" w:rsidRPr="008D6030">
        <w:t xml:space="preserve"> </w:t>
      </w:r>
      <w:r w:rsidR="26EDB6D7" w:rsidRPr="008D6030">
        <w:t xml:space="preserve"> Carbohydrate should be distributed across the day, with specific </w:t>
      </w:r>
      <w:r w:rsidR="26EDB6D7" w:rsidRPr="008D6030">
        <w:lastRenderedPageBreak/>
        <w:t>allowanc</w:t>
      </w:r>
      <w:r w:rsidR="3328EF73" w:rsidRPr="008D6030">
        <w:t>e</w:t>
      </w:r>
      <w:r w:rsidR="26EDB6D7" w:rsidRPr="008D6030">
        <w:t xml:space="preserve"> for intake before, during and after training</w:t>
      </w:r>
      <w:r w:rsidR="0EF7EE37" w:rsidRPr="008D6030">
        <w:t>.</w:t>
      </w:r>
      <w:r w:rsidR="60113604" w:rsidRPr="008D6030">
        <w:rPr>
          <w:rFonts w:eastAsia="Aptos" w:cs="Aptos"/>
        </w:rPr>
        <w:t xml:space="preserve"> </w:t>
      </w:r>
      <w:r w:rsidR="4F4243BC" w:rsidRPr="008D6030">
        <w:rPr>
          <w:rFonts w:eastAsia="Aptos" w:cs="Aptos"/>
        </w:rPr>
        <w:t xml:space="preserve"> </w:t>
      </w:r>
      <w:r w:rsidRPr="008D6030">
        <w:br/>
      </w:r>
      <w:r w:rsidRPr="008D6030">
        <w:br/>
      </w:r>
      <w:r w:rsidR="60113604" w:rsidRPr="008D6030">
        <w:rPr>
          <w:rFonts w:eastAsia="Aptos" w:cs="Aptos"/>
        </w:rPr>
        <w:t>Daily nutrition should take a 'food first' approach - where lean meats, fish, eggs, whole</w:t>
      </w:r>
      <w:r w:rsidR="399BA35D" w:rsidRPr="008D6030">
        <w:rPr>
          <w:rFonts w:eastAsia="Aptos" w:cs="Aptos"/>
        </w:rPr>
        <w:t xml:space="preserve"> </w:t>
      </w:r>
      <w:r w:rsidR="60113604" w:rsidRPr="008D6030">
        <w:rPr>
          <w:rFonts w:eastAsia="Aptos" w:cs="Aptos"/>
        </w:rPr>
        <w:t>grains,</w:t>
      </w:r>
      <w:r w:rsidR="19BAB0CC" w:rsidRPr="008D6030">
        <w:rPr>
          <w:rFonts w:eastAsia="Aptos" w:cs="Aptos"/>
        </w:rPr>
        <w:t xml:space="preserve"> </w:t>
      </w:r>
      <w:r w:rsidR="60113604" w:rsidRPr="008D6030">
        <w:rPr>
          <w:rFonts w:eastAsia="Aptos" w:cs="Aptos"/>
        </w:rPr>
        <w:t>nuts, seeds, fruit and vegetables provide the nutritional requirements rather than supplements.</w:t>
      </w:r>
      <w:r w:rsidRPr="008D6030">
        <w:br/>
      </w:r>
      <w:r w:rsidRPr="008D6030">
        <w:br/>
      </w:r>
      <w:r w:rsidR="60113604" w:rsidRPr="008D6030">
        <w:rPr>
          <w:rFonts w:eastAsia="Aptos" w:cs="Aptos"/>
        </w:rPr>
        <w:t>Fluid should be taken on ad libitum regularly throughout the day.</w:t>
      </w:r>
      <w:r w:rsidR="000843B7">
        <w:rPr>
          <w:rFonts w:eastAsia="Aptos" w:cs="Aptos"/>
        </w:rPr>
        <w:br/>
      </w:r>
    </w:p>
    <w:p w14:paraId="739E348E" w14:textId="650AA4AF" w:rsidR="5F79E1A8" w:rsidRPr="008D6030" w:rsidRDefault="5F79E1A8" w:rsidP="008D6030">
      <w:pPr>
        <w:spacing w:after="0" w:line="360" w:lineRule="auto"/>
        <w:rPr>
          <w:rFonts w:eastAsia="Aptos" w:cs="Aptos"/>
        </w:rPr>
      </w:pPr>
      <w:r w:rsidRPr="000843B7">
        <w:rPr>
          <w:rFonts w:eastAsia="Aptos" w:cs="Aptos"/>
          <w:b/>
          <w:bCs/>
        </w:rPr>
        <w:t>Training sessions</w:t>
      </w:r>
      <w:r w:rsidRPr="008D6030">
        <w:br/>
      </w:r>
      <w:r w:rsidR="60113604" w:rsidRPr="008D6030">
        <w:rPr>
          <w:rFonts w:eastAsia="Aptos" w:cs="Aptos"/>
        </w:rPr>
        <w:t>Nutrition around training sessions is planned as part of the athlete's daily energy and macronutrient requirements</w:t>
      </w:r>
      <w:r w:rsidR="69EB5119" w:rsidRPr="008D6030">
        <w:rPr>
          <w:rFonts w:eastAsia="Aptos" w:cs="Aptos"/>
        </w:rPr>
        <w:t xml:space="preserve"> forming</w:t>
      </w:r>
      <w:r w:rsidR="60113604" w:rsidRPr="008D6030">
        <w:rPr>
          <w:rFonts w:eastAsia="Aptos" w:cs="Aptos"/>
        </w:rPr>
        <w:t xml:space="preserve"> part of the daily intake, rather than being additional to it.</w:t>
      </w:r>
    </w:p>
    <w:p w14:paraId="11BA0E58" w14:textId="4854B4F3" w:rsidR="481A3CEF" w:rsidRPr="008D6030" w:rsidRDefault="481A3CEF" w:rsidP="008D6030">
      <w:pPr>
        <w:spacing w:after="0" w:line="360" w:lineRule="auto"/>
        <w:rPr>
          <w:rFonts w:eastAsia="Aptos" w:cs="Aptos"/>
        </w:rPr>
      </w:pPr>
      <w:r w:rsidRPr="008D6030">
        <w:rPr>
          <w:rFonts w:eastAsia="Aptos" w:cs="Aptos"/>
        </w:rPr>
        <w:t xml:space="preserve">Recommendations for training are shown in </w:t>
      </w:r>
      <w:r w:rsidR="000843B7">
        <w:rPr>
          <w:rFonts w:eastAsia="Aptos" w:cs="Aptos"/>
        </w:rPr>
        <w:t xml:space="preserve">Figure </w:t>
      </w:r>
      <w:r w:rsidR="00EF7170">
        <w:rPr>
          <w:rFonts w:eastAsia="Aptos" w:cs="Aptos"/>
        </w:rPr>
        <w:t>7</w:t>
      </w:r>
    </w:p>
    <w:p w14:paraId="167B9971" w14:textId="77777777" w:rsidR="000843B7" w:rsidRDefault="000843B7" w:rsidP="000843B7">
      <w:pPr>
        <w:spacing w:after="0" w:line="360" w:lineRule="auto"/>
        <w:jc w:val="center"/>
        <w:rPr>
          <w:noProof/>
        </w:rPr>
      </w:pPr>
    </w:p>
    <w:p w14:paraId="6CF8F949" w14:textId="77777777" w:rsidR="000843B7" w:rsidRDefault="637FF36C" w:rsidP="000843B7">
      <w:pPr>
        <w:spacing w:after="0" w:line="360" w:lineRule="auto"/>
        <w:jc w:val="center"/>
      </w:pPr>
      <w:r w:rsidRPr="008D6030">
        <w:rPr>
          <w:noProof/>
        </w:rPr>
        <w:drawing>
          <wp:inline distT="0" distB="0" distL="0" distR="0" wp14:anchorId="1E76594D" wp14:editId="70FEC416">
            <wp:extent cx="3343125" cy="4310664"/>
            <wp:effectExtent l="0" t="0" r="0" b="0"/>
            <wp:docPr id="11371255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125521" name="Picture 1137125521"/>
                    <pic:cNvPicPr/>
                  </pic:nvPicPr>
                  <pic:blipFill rotWithShape="1">
                    <a:blip r:embed="rId13">
                      <a:extLst>
                        <a:ext uri="{28A0092B-C50C-407E-A947-70E740481C1C}">
                          <a14:useLocalDpi xmlns:a14="http://schemas.microsoft.com/office/drawing/2010/main"/>
                        </a:ext>
                      </a:extLst>
                    </a:blip>
                    <a:srcRect b="8819"/>
                    <a:stretch>
                      <a:fillRect/>
                    </a:stretch>
                  </pic:blipFill>
                  <pic:spPr bwMode="auto">
                    <a:xfrm>
                      <a:off x="0" y="0"/>
                      <a:ext cx="3361424" cy="4334259"/>
                    </a:xfrm>
                    <a:prstGeom prst="rect">
                      <a:avLst/>
                    </a:prstGeom>
                    <a:ln>
                      <a:noFill/>
                    </a:ln>
                    <a:extLst>
                      <a:ext uri="{53640926-AAD7-44D8-BBD7-CCE9431645EC}">
                        <a14:shadowObscured xmlns:a14="http://schemas.microsoft.com/office/drawing/2010/main"/>
                      </a:ext>
                    </a:extLst>
                  </pic:spPr>
                </pic:pic>
              </a:graphicData>
            </a:graphic>
          </wp:inline>
        </w:drawing>
      </w:r>
    </w:p>
    <w:p w14:paraId="305E40A7" w14:textId="5D608D1A" w:rsidR="54F89DC7" w:rsidRPr="008D6030" w:rsidRDefault="54F89DC7" w:rsidP="000843B7">
      <w:pPr>
        <w:spacing w:after="0" w:line="360" w:lineRule="auto"/>
      </w:pPr>
      <w:r w:rsidRPr="008D6030">
        <w:t>Fig</w:t>
      </w:r>
      <w:r w:rsidR="000843B7">
        <w:t xml:space="preserve">ure </w:t>
      </w:r>
      <w:r w:rsidR="00EF7170">
        <w:t>7</w:t>
      </w:r>
      <w:r w:rsidR="000843B7">
        <w:t xml:space="preserve"> </w:t>
      </w:r>
      <w:r w:rsidR="0016204B">
        <w:t xml:space="preserve">- </w:t>
      </w:r>
      <w:r w:rsidR="000843B7">
        <w:t>Training Nutrition Guidelines</w:t>
      </w:r>
      <w:r w:rsidR="000843B7">
        <w:br/>
      </w:r>
    </w:p>
    <w:p w14:paraId="2617D50D" w14:textId="4404D727" w:rsidR="60113604" w:rsidRPr="000843B7" w:rsidRDefault="60113604" w:rsidP="008D6030">
      <w:pPr>
        <w:spacing w:after="0" w:line="360" w:lineRule="auto"/>
        <w:rPr>
          <w:b/>
          <w:bCs/>
        </w:rPr>
      </w:pPr>
      <w:r w:rsidRPr="000843B7">
        <w:rPr>
          <w:rFonts w:eastAsia="Aptos" w:cs="Aptos"/>
          <w:b/>
          <w:bCs/>
        </w:rPr>
        <w:lastRenderedPageBreak/>
        <w:t>Dietary reference values</w:t>
      </w:r>
    </w:p>
    <w:p w14:paraId="1DAE8DB5" w14:textId="08BEC36B" w:rsidR="596BD8C7" w:rsidRPr="008D6030" w:rsidRDefault="596BD8C7" w:rsidP="008D6030">
      <w:pPr>
        <w:spacing w:after="0" w:line="360" w:lineRule="auto"/>
      </w:pPr>
      <w:r w:rsidRPr="008D6030">
        <w:t>Attention should be given to foods rich in iron, calcium, vitamin D and antioxidants. Magnesium can also be considered.</w:t>
      </w:r>
      <w:r w:rsidR="000843B7">
        <w:t xml:space="preserve"> </w:t>
      </w:r>
      <w:r w:rsidRPr="008D6030">
        <w:t xml:space="preserve"> The aim is to meet micronutrient requirements through dietary intake rather than supplementation, unless deficiency is medically diagnosed and prescribed.</w:t>
      </w:r>
    </w:p>
    <w:p w14:paraId="539F718C" w14:textId="620BA33A" w:rsidR="0D698FCB" w:rsidRPr="008D6030" w:rsidRDefault="0D698FCB" w:rsidP="008D6030">
      <w:pPr>
        <w:spacing w:after="0" w:line="360" w:lineRule="auto"/>
      </w:pPr>
    </w:p>
    <w:p w14:paraId="2E9E0685" w14:textId="6325922F" w:rsidR="74B6A82D" w:rsidRPr="000843B7" w:rsidRDefault="60113604" w:rsidP="008D6030">
      <w:pPr>
        <w:spacing w:after="0" w:line="360" w:lineRule="auto"/>
      </w:pPr>
      <w:r w:rsidRPr="000843B7">
        <w:rPr>
          <w:rFonts w:eastAsia="Aptos" w:cs="Aptos"/>
          <w:b/>
          <w:bCs/>
        </w:rPr>
        <w:t>Additional adjustments / supplements</w:t>
      </w:r>
      <w:r w:rsidRPr="008D6030">
        <w:br/>
      </w:r>
      <w:r w:rsidR="09661324" w:rsidRPr="008D6030">
        <w:rPr>
          <w:rFonts w:eastAsia="Aptos" w:cs="Aptos"/>
        </w:rPr>
        <w:t xml:space="preserve">Following </w:t>
      </w:r>
      <w:r w:rsidR="2D38B911" w:rsidRPr="008D6030">
        <w:rPr>
          <w:rFonts w:eastAsia="Aptos" w:cs="Aptos"/>
        </w:rPr>
        <w:t xml:space="preserve">low </w:t>
      </w:r>
      <w:r w:rsidR="09661324" w:rsidRPr="008D6030">
        <w:rPr>
          <w:rFonts w:eastAsia="Aptos" w:cs="Aptos"/>
        </w:rPr>
        <w:t>FODMAP guidance may be of benefit for gastrointestinal intestinal complaints.</w:t>
      </w:r>
      <w:r w:rsidR="000843B7">
        <w:rPr>
          <w:rFonts w:eastAsia="Aptos" w:cs="Aptos"/>
        </w:rPr>
        <w:t xml:space="preserve">  </w:t>
      </w:r>
      <w:r w:rsidRPr="008D6030">
        <w:rPr>
          <w:rFonts w:eastAsia="Aptos" w:cs="Aptos"/>
        </w:rPr>
        <w:t>There is some evidence the</w:t>
      </w:r>
      <w:r w:rsidR="14C0ADCB" w:rsidRPr="008D6030">
        <w:rPr>
          <w:rFonts w:eastAsia="Aptos" w:cs="Aptos"/>
        </w:rPr>
        <w:t xml:space="preserve"> inclusion of f</w:t>
      </w:r>
      <w:r w:rsidRPr="008D6030">
        <w:rPr>
          <w:rFonts w:eastAsia="Aptos" w:cs="Aptos"/>
        </w:rPr>
        <w:t>oods containing tryptophan, Omega 3 fatty acids and melatonin</w:t>
      </w:r>
      <w:r w:rsidR="1BF66319" w:rsidRPr="008D6030">
        <w:rPr>
          <w:rFonts w:eastAsia="Aptos" w:cs="Aptos"/>
        </w:rPr>
        <w:t xml:space="preserve"> may be beneficial </w:t>
      </w:r>
      <w:r w:rsidR="2C0D2982" w:rsidRPr="008D6030">
        <w:rPr>
          <w:rFonts w:eastAsia="Aptos" w:cs="Aptos"/>
        </w:rPr>
        <w:t>sleep quality</w:t>
      </w:r>
      <w:r w:rsidRPr="008D6030">
        <w:rPr>
          <w:rFonts w:eastAsia="Aptos" w:cs="Aptos"/>
        </w:rPr>
        <w:t>.</w:t>
      </w:r>
      <w:r w:rsidR="000843B7">
        <w:t xml:space="preserve">  </w:t>
      </w:r>
      <w:r w:rsidR="74B6A82D" w:rsidRPr="008D6030">
        <w:rPr>
          <w:rFonts w:eastAsia="Aptos" w:cs="Aptos"/>
        </w:rPr>
        <w:t>Additionally,</w:t>
      </w:r>
      <w:r w:rsidR="6F5CE526" w:rsidRPr="008D6030">
        <w:rPr>
          <w:rFonts w:eastAsia="Aptos" w:cs="Aptos"/>
        </w:rPr>
        <w:t xml:space="preserve"> probiotics with the strains </w:t>
      </w:r>
      <w:r w:rsidR="511F1A9D" w:rsidRPr="008D6030">
        <w:rPr>
          <w:rFonts w:eastAsia="Aptos" w:cs="Aptos"/>
        </w:rPr>
        <w:t xml:space="preserve">like </w:t>
      </w:r>
      <w:r w:rsidR="6F5CE526" w:rsidRPr="008D6030">
        <w:rPr>
          <w:rFonts w:eastAsia="Aptos" w:cs="Aptos"/>
          <w:i/>
          <w:iCs/>
        </w:rPr>
        <w:t>lactobacillus</w:t>
      </w:r>
      <w:r w:rsidR="6F5CE526" w:rsidRPr="008D6030">
        <w:rPr>
          <w:rFonts w:eastAsia="Aptos" w:cs="Aptos"/>
        </w:rPr>
        <w:t xml:space="preserve"> and </w:t>
      </w:r>
      <w:r w:rsidR="6F5CE526" w:rsidRPr="008D6030">
        <w:rPr>
          <w:rFonts w:eastAsia="Aptos" w:cs="Aptos"/>
          <w:i/>
          <w:iCs/>
        </w:rPr>
        <w:t>bifidobacterium</w:t>
      </w:r>
      <w:r w:rsidR="6F5CE526" w:rsidRPr="008D6030">
        <w:rPr>
          <w:rFonts w:eastAsia="Aptos" w:cs="Aptos"/>
        </w:rPr>
        <w:t xml:space="preserve"> may also be benefic</w:t>
      </w:r>
      <w:r w:rsidR="5B73CE92" w:rsidRPr="008D6030">
        <w:rPr>
          <w:rFonts w:eastAsia="Aptos" w:cs="Aptos"/>
        </w:rPr>
        <w:t>ial for sleep quality as well as improving mood.</w:t>
      </w:r>
    </w:p>
    <w:p w14:paraId="133DFA8C" w14:textId="56E8D4C3" w:rsidR="0D698FCB" w:rsidRPr="008D6030" w:rsidRDefault="0D698FCB" w:rsidP="008D6030">
      <w:pPr>
        <w:spacing w:after="0" w:line="360" w:lineRule="auto"/>
        <w:rPr>
          <w:rFonts w:eastAsia="Aptos" w:cs="Aptos"/>
        </w:rPr>
      </w:pPr>
    </w:p>
    <w:p w14:paraId="7A5DDA9D" w14:textId="237D660C" w:rsidR="0D698FCB" w:rsidRPr="000843B7" w:rsidRDefault="000843B7" w:rsidP="008D6030">
      <w:pPr>
        <w:spacing w:after="0" w:line="360" w:lineRule="auto"/>
        <w:rPr>
          <w:rFonts w:eastAsia="Aptos" w:cs="Aptos"/>
          <w:b/>
          <w:bCs/>
        </w:rPr>
      </w:pPr>
      <w:r w:rsidRPr="000843B7">
        <w:rPr>
          <w:rFonts w:eastAsia="Aptos" w:cs="Aptos"/>
          <w:b/>
          <w:bCs/>
        </w:rPr>
        <w:t>Nutrition Strategy – Evidence and Justification</w:t>
      </w:r>
      <w:r w:rsidR="00EF7170">
        <w:rPr>
          <w:rFonts w:eastAsia="Aptos" w:cs="Aptos"/>
          <w:b/>
          <w:bCs/>
        </w:rPr>
        <w:br/>
        <w:t>Energy Availability</w:t>
      </w:r>
    </w:p>
    <w:p w14:paraId="4C16BA62" w14:textId="028BDEC2" w:rsidR="7195F7CE" w:rsidRDefault="7195F7CE" w:rsidP="008D6030">
      <w:pPr>
        <w:spacing w:after="0" w:line="360" w:lineRule="auto"/>
        <w:rPr>
          <w:rFonts w:eastAsia="Aptos" w:cs="Aptos"/>
        </w:rPr>
      </w:pPr>
      <w:r w:rsidRPr="008D6030">
        <w:rPr>
          <w:rFonts w:eastAsia="Aptos" w:cs="Aptos"/>
        </w:rPr>
        <w:t>Energy availability is a key consideration for a</w:t>
      </w:r>
      <w:r w:rsidR="4F44A35A" w:rsidRPr="008D6030">
        <w:rPr>
          <w:rFonts w:eastAsia="Aptos" w:cs="Aptos"/>
        </w:rPr>
        <w:t>n</w:t>
      </w:r>
      <w:r w:rsidR="60113604" w:rsidRPr="008D6030">
        <w:rPr>
          <w:rFonts w:eastAsia="Aptos" w:cs="Aptos"/>
        </w:rPr>
        <w:t>y ultra</w:t>
      </w:r>
      <w:r w:rsidR="000843B7">
        <w:rPr>
          <w:rFonts w:eastAsia="Aptos" w:cs="Aptos"/>
        </w:rPr>
        <w:t>-</w:t>
      </w:r>
      <w:r w:rsidR="60113604" w:rsidRPr="008D6030">
        <w:rPr>
          <w:rFonts w:eastAsia="Aptos" w:cs="Aptos"/>
        </w:rPr>
        <w:t>endurance athlete in balancing</w:t>
      </w:r>
      <w:r w:rsidR="66C205E4" w:rsidRPr="008D6030">
        <w:rPr>
          <w:rFonts w:eastAsia="Aptos" w:cs="Aptos"/>
        </w:rPr>
        <w:t xml:space="preserve"> </w:t>
      </w:r>
      <w:r w:rsidR="60113604" w:rsidRPr="008D6030">
        <w:rPr>
          <w:rFonts w:eastAsia="Aptos" w:cs="Aptos"/>
        </w:rPr>
        <w:t>high</w:t>
      </w:r>
      <w:r w:rsidR="7F2AC643" w:rsidRPr="008D6030">
        <w:rPr>
          <w:rFonts w:eastAsia="Aptos" w:cs="Aptos"/>
        </w:rPr>
        <w:t xml:space="preserve"> </w:t>
      </w:r>
      <w:r w:rsidR="60113604" w:rsidRPr="008D6030">
        <w:rPr>
          <w:rFonts w:eastAsia="Aptos" w:cs="Aptos"/>
        </w:rPr>
        <w:t>volumes of training, recovery between sessions and the maintenance of overall health</w:t>
      </w:r>
      <w:r w:rsidR="75651C21" w:rsidRPr="008D6030">
        <w:rPr>
          <w:rFonts w:eastAsia="Aptos" w:cs="Aptos"/>
        </w:rPr>
        <w:t xml:space="preserve"> </w:t>
      </w:r>
      <w:sdt>
        <w:sdtPr>
          <w:alias w:val="Citation"/>
          <w:tag w:val="{&quot;referencesIds&quot;:[&quot;doc:695fd682f87f303feb9ce331&quot;,&quot;doc:695fd699f87f303feb9ce333&quot;],&quot;referencesOptions&quot;:{&quot;doc:695fd682f87f303feb9ce331&quot;:{&quot;author&quot;:true,&quot;year&quot;:true,&quot;formatAuthorYear&quot;:false,&quot;pageReplace&quot;:&quot;&quot;,&quot;additionalField&quot;:&quot;&quot;,&quot;additionalValue&quot;:&quot;&quot;,&quot;prefix&quot;:&quot;&quot;,&quot;suffix&quot;:&quot;&quot;},&quot;doc:695fd699f87f303feb9ce3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7658254,&quot;citationText&quot;:&quot;&lt;span style=\&quot;font-family:Aptos;font-size:16px;color:#000000\&quot;&gt;(Aktitiz et al., 2024, Tiller et al., 2019)&lt;/span&gt;&quot;}"/>
          <w:id w:val="1167658254"/>
          <w:placeholder>
            <w:docPart w:val="DefaultPlaceholder_-1854013440"/>
          </w:placeholder>
        </w:sdtPr>
        <w:sdtContent>
          <w:r w:rsidR="729F9156" w:rsidRPr="008D6030">
            <w:rPr>
              <w:rFonts w:eastAsia="Aptos" w:cs="Aptos"/>
              <w:color w:val="000000" w:themeColor="text1"/>
            </w:rPr>
            <w:t>(Aktitiz et al., 2024, Tiller et al., 2019)</w:t>
          </w:r>
        </w:sdtContent>
      </w:sdt>
      <w:r w:rsidR="60113604" w:rsidRPr="008D6030">
        <w:t xml:space="preserve">.  </w:t>
      </w:r>
      <w:r w:rsidR="60113604" w:rsidRPr="008D6030">
        <w:rPr>
          <w:rFonts w:eastAsia="Aptos" w:cs="Aptos"/>
        </w:rPr>
        <w:t>In addition to performance</w:t>
      </w:r>
      <w:r w:rsidR="6396B843" w:rsidRPr="008D6030">
        <w:rPr>
          <w:rFonts w:eastAsia="Aptos" w:cs="Aptos"/>
        </w:rPr>
        <w:t xml:space="preserve"> </w:t>
      </w:r>
      <w:r w:rsidR="60113604" w:rsidRPr="008D6030">
        <w:rPr>
          <w:rFonts w:eastAsia="Aptos" w:cs="Aptos"/>
        </w:rPr>
        <w:t>orientated</w:t>
      </w:r>
      <w:r w:rsidR="33ED76D9" w:rsidRPr="008D6030">
        <w:rPr>
          <w:rFonts w:eastAsia="Aptos" w:cs="Aptos"/>
        </w:rPr>
        <w:t xml:space="preserve"> </w:t>
      </w:r>
      <w:r w:rsidR="60113604" w:rsidRPr="008D6030">
        <w:rPr>
          <w:rFonts w:eastAsia="Aptos" w:cs="Aptos"/>
        </w:rPr>
        <w:t>goals, professional guidance from both the Sport and Exercise Nutrition Register</w:t>
      </w:r>
      <w:r w:rsidR="7DFB3619" w:rsidRPr="008D6030">
        <w:rPr>
          <w:rFonts w:eastAsia="Aptos" w:cs="Aptos"/>
        </w:rPr>
        <w:t xml:space="preserve"> (SENr</w:t>
      </w:r>
      <w:r w:rsidR="1A1A9E73" w:rsidRPr="008D6030">
        <w:rPr>
          <w:rFonts w:eastAsia="Aptos" w:cs="Aptos"/>
        </w:rPr>
        <w:t>, 2021</w:t>
      </w:r>
      <w:r w:rsidR="7DFB3619" w:rsidRPr="008D6030">
        <w:rPr>
          <w:rFonts w:eastAsia="Aptos" w:cs="Aptos"/>
        </w:rPr>
        <w:t>)</w:t>
      </w:r>
      <w:r w:rsidR="60113604" w:rsidRPr="008D6030">
        <w:rPr>
          <w:rFonts w:eastAsia="Aptos" w:cs="Aptos"/>
        </w:rPr>
        <w:t xml:space="preserve"> and the Chartered Society of Sport and Exercise Sciences</w:t>
      </w:r>
      <w:r w:rsidR="3133F79F" w:rsidRPr="008D6030">
        <w:rPr>
          <w:rFonts w:eastAsia="Aptos" w:cs="Aptos"/>
        </w:rPr>
        <w:t xml:space="preserve"> (CASES</w:t>
      </w:r>
      <w:r w:rsidR="49E82562" w:rsidRPr="008D6030">
        <w:rPr>
          <w:rFonts w:eastAsia="Aptos" w:cs="Aptos"/>
        </w:rPr>
        <w:t>,</w:t>
      </w:r>
      <w:r w:rsidR="30A52923" w:rsidRPr="008D6030">
        <w:rPr>
          <w:rFonts w:eastAsia="Aptos" w:cs="Aptos"/>
        </w:rPr>
        <w:t xml:space="preserve"> 2025</w:t>
      </w:r>
      <w:r w:rsidR="3133F79F" w:rsidRPr="008D6030">
        <w:rPr>
          <w:rFonts w:eastAsia="Aptos" w:cs="Aptos"/>
        </w:rPr>
        <w:t>)</w:t>
      </w:r>
      <w:r w:rsidR="60113604" w:rsidRPr="008D6030">
        <w:rPr>
          <w:rFonts w:eastAsia="Aptos" w:cs="Aptos"/>
        </w:rPr>
        <w:t xml:space="preserve"> both highlight the duty of practitioners to protect the health and wellbein</w:t>
      </w:r>
      <w:r w:rsidR="5CB29D97" w:rsidRPr="008D6030">
        <w:rPr>
          <w:rFonts w:eastAsia="Aptos" w:cs="Aptos"/>
        </w:rPr>
        <w:t>g</w:t>
      </w:r>
      <w:r w:rsidR="60113604" w:rsidRPr="008D6030">
        <w:rPr>
          <w:rFonts w:eastAsia="Aptos" w:cs="Aptos"/>
        </w:rPr>
        <w:t xml:space="preserve"> of their clients.  Given</w:t>
      </w:r>
      <w:r w:rsidR="000843B7">
        <w:rPr>
          <w:rFonts w:eastAsia="Aptos" w:cs="Aptos"/>
        </w:rPr>
        <w:t xml:space="preserve"> this guidance and</w:t>
      </w:r>
      <w:r w:rsidR="60113604" w:rsidRPr="008D6030">
        <w:rPr>
          <w:rFonts w:eastAsia="Aptos" w:cs="Aptos"/>
        </w:rPr>
        <w:t xml:space="preserve"> symptoms consistent with low energy, it is appropriate to pursue a conservative, health first approach to nutritional strategy in restoring energy availability.  This is</w:t>
      </w:r>
      <w:r w:rsidR="000843B7">
        <w:rPr>
          <w:rFonts w:eastAsia="Aptos" w:cs="Aptos"/>
        </w:rPr>
        <w:t xml:space="preserve"> both</w:t>
      </w:r>
      <w:r w:rsidR="60113604" w:rsidRPr="008D6030">
        <w:rPr>
          <w:rFonts w:eastAsia="Aptos" w:cs="Aptos"/>
        </w:rPr>
        <w:t xml:space="preserve"> ethically</w:t>
      </w:r>
      <w:r w:rsidR="32C1FA6C" w:rsidRPr="008D6030">
        <w:rPr>
          <w:rFonts w:eastAsia="Aptos" w:cs="Aptos"/>
        </w:rPr>
        <w:t xml:space="preserve"> </w:t>
      </w:r>
      <w:r w:rsidR="60113604" w:rsidRPr="008D6030">
        <w:rPr>
          <w:rFonts w:eastAsia="Aptos" w:cs="Aptos"/>
        </w:rPr>
        <w:t>appropriate and in line with the client's goals.</w:t>
      </w:r>
    </w:p>
    <w:p w14:paraId="10001094" w14:textId="77777777" w:rsidR="000843B7" w:rsidRPr="008D6030" w:rsidRDefault="000843B7" w:rsidP="008D6030">
      <w:pPr>
        <w:spacing w:after="0" w:line="360" w:lineRule="auto"/>
        <w:rPr>
          <w:rFonts w:eastAsia="Aptos" w:cs="Aptos"/>
        </w:rPr>
      </w:pPr>
    </w:p>
    <w:p w14:paraId="13E1EA8B" w14:textId="6D88BB5B" w:rsidR="60113604" w:rsidRDefault="60113604" w:rsidP="008D6030">
      <w:pPr>
        <w:spacing w:after="0" w:line="360" w:lineRule="auto"/>
      </w:pPr>
      <w:r w:rsidRPr="008D6030">
        <w:rPr>
          <w:rFonts w:eastAsia="Aptos" w:cs="Aptos"/>
        </w:rPr>
        <w:t xml:space="preserve">Low energy availability (LEA) occurs when the intake of energy does not meet demands. This can be through insufficient dietary intake or where this is exceeded by exercise energy expenditure, leading to insufficient energy to support normal physiological functions </w:t>
      </w:r>
      <w:sdt>
        <w:sdtPr>
          <w:alias w:val="Citation"/>
          <w:tag w:val="{&quot;referencesIds&quot;:[&quot;doc:696058356976963cbb25451e&quot;],&quot;referencesOptions&quot;:{&quot;doc:696058356976963cbb2545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0459743,&quot;citationText&quot;:&quot;&lt;span style=\&quot;font-family:Aptos;font-size:16px;color:#000000\&quot;&gt;(Gowers et al., 2025)&lt;/span&gt;&quot;}"/>
          <w:id w:val="570459743"/>
          <w:placeholder>
            <w:docPart w:val="DefaultPlaceholder_-1854013440"/>
          </w:placeholder>
        </w:sdtPr>
        <w:sdtContent>
          <w:r w:rsidR="729F9156" w:rsidRPr="008D6030">
            <w:rPr>
              <w:rFonts w:eastAsia="Aptos" w:cs="Aptos"/>
              <w:color w:val="000000" w:themeColor="text1"/>
            </w:rPr>
            <w:t>(Gowers et al., 2025)</w:t>
          </w:r>
        </w:sdtContent>
      </w:sdt>
      <w:r w:rsidRPr="008D6030">
        <w:t xml:space="preserve">.  </w:t>
      </w:r>
      <w:r w:rsidRPr="008D6030">
        <w:rPr>
          <w:rFonts w:eastAsia="Aptos" w:cs="Aptos"/>
        </w:rPr>
        <w:t xml:space="preserve">Persistent or severe LEA, termed problematic LEA, puts an athlete at risk of developing relative energy deficiency in sport (REDs) syndrome </w:t>
      </w:r>
      <w:sdt>
        <w:sdtPr>
          <w:alias w:val="Citation"/>
          <w:tag w:val="{&quot;referencesIds&quot;:[&quot;doc:696058c7bcf8ef34cffa9b17&quot;],&quot;referencesOptions&quot;:{&quot;doc:696058c7bcf8ef34cffa9b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4969315,&quot;citationText&quot;:&quot;&lt;span style=\&quot;font-family:Aptos;font-size:16px;color:#000000\&quot;&gt;(Hackney, Moore &amp;amp; Smith-Ryan, 2025)&lt;/span&gt;&quot;}"/>
          <w:id w:val="664969315"/>
          <w:placeholder>
            <w:docPart w:val="DefaultPlaceholder_-1854013440"/>
          </w:placeholder>
        </w:sdtPr>
        <w:sdtContent>
          <w:r w:rsidR="729F9156" w:rsidRPr="008D6030">
            <w:rPr>
              <w:rFonts w:eastAsia="Aptos" w:cs="Aptos"/>
              <w:color w:val="000000" w:themeColor="text1"/>
            </w:rPr>
            <w:t>(Hackney, Moore &amp; Smith-Ryan, 2025)</w:t>
          </w:r>
        </w:sdtContent>
      </w:sdt>
      <w:r w:rsidRPr="008D6030">
        <w:t xml:space="preserve">.  </w:t>
      </w:r>
      <w:r w:rsidRPr="008D6030">
        <w:rPr>
          <w:rFonts w:eastAsia="Aptos" w:cs="Aptos"/>
        </w:rPr>
        <w:t xml:space="preserve">REDs has potentially serious performance and </w:t>
      </w:r>
      <w:r w:rsidRPr="008D6030">
        <w:rPr>
          <w:rFonts w:eastAsia="Aptos" w:cs="Aptos"/>
        </w:rPr>
        <w:lastRenderedPageBreak/>
        <w:t xml:space="preserve">more importantly health consequences </w:t>
      </w:r>
      <w:r w:rsidR="02C5962B" w:rsidRPr="008D6030">
        <w:rPr>
          <w:rFonts w:eastAsia="Aptos" w:cs="Aptos"/>
        </w:rPr>
        <w:t>n</w:t>
      </w:r>
      <w:r w:rsidRPr="008D6030">
        <w:rPr>
          <w:rFonts w:eastAsia="Aptos" w:cs="Aptos"/>
        </w:rPr>
        <w:t>ecessitating</w:t>
      </w:r>
      <w:r w:rsidR="54FBA71A" w:rsidRPr="008D6030">
        <w:rPr>
          <w:rFonts w:eastAsia="Aptos" w:cs="Aptos"/>
        </w:rPr>
        <w:t xml:space="preserve"> </w:t>
      </w:r>
      <w:r w:rsidRPr="008D6030">
        <w:rPr>
          <w:rFonts w:eastAsia="Aptos" w:cs="Aptos"/>
        </w:rPr>
        <w:t xml:space="preserve">early identification and intervention </w:t>
      </w:r>
      <w:sdt>
        <w:sdtPr>
          <w:alias w:val="Citation"/>
          <w:tag w:val="{&quot;referencesIds&quot;:[&quot;doc:69605965f87f303feb9ceaef&quot;],&quot;referencesOptions&quot;:{&quot;doc:69605965f87f303feb9cea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8867199,&quot;citationText&quot;:&quot;&lt;span style=\&quot;font-family:Aptos;font-size:16px;color:#000000\&quot;&gt;(Torstveit et al., 2023)&lt;/span&gt;&quot;}"/>
          <w:id w:val="678867199"/>
          <w:placeholder>
            <w:docPart w:val="DefaultPlaceholder_-1854013440"/>
          </w:placeholder>
        </w:sdtPr>
        <w:sdtContent>
          <w:r w:rsidR="729F9156" w:rsidRPr="008D6030">
            <w:rPr>
              <w:rFonts w:eastAsia="Aptos" w:cs="Aptos"/>
              <w:color w:val="000000" w:themeColor="text1"/>
            </w:rPr>
            <w:t>(Torstveit et al., 2023)</w:t>
          </w:r>
        </w:sdtContent>
      </w:sdt>
      <w:r w:rsidRPr="008D6030">
        <w:t>.</w:t>
      </w:r>
    </w:p>
    <w:p w14:paraId="25A5F308" w14:textId="77777777" w:rsidR="00EF7170" w:rsidRPr="008D6030" w:rsidRDefault="00EF7170" w:rsidP="008D6030">
      <w:pPr>
        <w:spacing w:after="0" w:line="360" w:lineRule="auto"/>
        <w:rPr>
          <w:rFonts w:eastAsia="Aptos" w:cs="Aptos"/>
        </w:rPr>
      </w:pPr>
    </w:p>
    <w:p w14:paraId="7E8A156E" w14:textId="4A8E5198" w:rsidR="60113604" w:rsidRDefault="60113604" w:rsidP="008D6030">
      <w:pPr>
        <w:spacing w:after="0" w:line="360" w:lineRule="auto"/>
        <w:rPr>
          <w:rFonts w:eastAsia="Aptos" w:cs="Aptos"/>
        </w:rPr>
      </w:pPr>
      <w:r w:rsidRPr="008D6030">
        <w:rPr>
          <w:rFonts w:eastAsia="Aptos" w:cs="Aptos"/>
        </w:rPr>
        <w:t xml:space="preserve">The client' s presentation is consistent with symptoms of REDs.  Unintended weight loss, GI distress, low mood and disrupted sleep have all been recognised as features </w:t>
      </w:r>
      <w:sdt>
        <w:sdtPr>
          <w:alias w:val="Citation"/>
          <w:tag w:val="{&quot;referencesIds&quot;:[&quot;doc:69604883bcf8ef34cffa9a83&quot;],&quot;referencesOptions&quot;:{&quot;doc:69604883bcf8ef34cffa9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0068861,&quot;citationText&quot;:&quot;&lt;span style=\&quot;font-family:Aptos;font-size:16px;color:#000000\&quot;&gt;(Mountjoy et al., 2023)&lt;/span&gt;&quot;}"/>
          <w:id w:val="420068861"/>
          <w:placeholder>
            <w:docPart w:val="DefaultPlaceholder_-1854013440"/>
          </w:placeholder>
        </w:sdtPr>
        <w:sdtContent>
          <w:r w:rsidR="729F9156" w:rsidRPr="008D6030">
            <w:rPr>
              <w:rFonts w:eastAsia="Aptos" w:cs="Aptos"/>
              <w:color w:val="000000" w:themeColor="text1"/>
            </w:rPr>
            <w:t>(Mountjoy et al., 2023)</w:t>
          </w:r>
        </w:sdtContent>
      </w:sdt>
      <w:r w:rsidRPr="008D6030">
        <w:t xml:space="preserve">.  </w:t>
      </w:r>
      <w:r w:rsidRPr="008D6030">
        <w:rPr>
          <w:rFonts w:eastAsia="Aptos" w:cs="Aptos"/>
        </w:rPr>
        <w:t>In addition, there are known physiological factors, important to performance, that may not be apparent to the athlete.  These include, but are not limited to</w:t>
      </w:r>
      <w:r w:rsidR="000843B7">
        <w:rPr>
          <w:rFonts w:eastAsia="Aptos" w:cs="Aptos"/>
        </w:rPr>
        <w:t>,</w:t>
      </w:r>
      <w:r w:rsidRPr="008D6030">
        <w:rPr>
          <w:rFonts w:eastAsia="Aptos" w:cs="Aptos"/>
        </w:rPr>
        <w:t xml:space="preserve"> decreased training response, recovery and muscle strength </w:t>
      </w:r>
      <w:sdt>
        <w:sdtPr>
          <w:alias w:val="Citation"/>
          <w:tag w:val="{&quot;referencesIds&quot;:[&quot;doc:69604883bcf8ef34cffa9a83&quot;],&quot;referencesOptions&quot;:{&quot;doc:69604883bcf8ef34cffa9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536986,&quot;citationText&quot;:&quot;&lt;span style=\&quot;font-family:Aptos;font-size:16px;color:#000000\&quot;&gt;(Mountjoy et al., 2023)&lt;/span&gt;&quot;}"/>
          <w:id w:val="47536986"/>
          <w:placeholder>
            <w:docPart w:val="DefaultPlaceholder_-1854013440"/>
          </w:placeholder>
        </w:sdtPr>
        <w:sdtContent>
          <w:r w:rsidR="729F9156" w:rsidRPr="008D6030">
            <w:rPr>
              <w:rFonts w:eastAsia="Aptos" w:cs="Aptos"/>
              <w:color w:val="000000" w:themeColor="text1"/>
            </w:rPr>
            <w:t>(Mountjoy et al., 2023)</w:t>
          </w:r>
        </w:sdtContent>
      </w:sdt>
      <w:r w:rsidR="223E5A2C" w:rsidRPr="008D6030">
        <w:t>.</w:t>
      </w:r>
      <w:r w:rsidRPr="008D6030">
        <w:rPr>
          <w:rFonts w:eastAsia="Aptos" w:cs="Aptos"/>
        </w:rPr>
        <w:t xml:space="preserve">  </w:t>
      </w:r>
      <w:r w:rsidRPr="008D6030">
        <w:br/>
      </w:r>
      <w:r w:rsidRPr="008D6030">
        <w:br/>
      </w:r>
      <w:r w:rsidRPr="008D6030">
        <w:rPr>
          <w:rFonts w:eastAsia="Aptos" w:cs="Aptos"/>
        </w:rPr>
        <w:t>It would also appear from discussion with the client that a lack of knowledge about nutrition, lack of dietary structure and difficult in taking on carbohydrate during exercise are aggravating factors to energy availability.  The IOC consensus o</w:t>
      </w:r>
      <w:r w:rsidR="000843B7">
        <w:rPr>
          <w:rFonts w:eastAsia="Aptos" w:cs="Aptos"/>
        </w:rPr>
        <w:t xml:space="preserve">n </w:t>
      </w:r>
      <w:r w:rsidRPr="008D6030">
        <w:rPr>
          <w:rFonts w:eastAsia="Aptos" w:cs="Aptos"/>
        </w:rPr>
        <w:t xml:space="preserve">REDs </w:t>
      </w:r>
      <w:sdt>
        <w:sdtPr>
          <w:alias w:val="Citation"/>
          <w:tag w:val="{&quot;referencesIds&quot;:[&quot;doc:69605965f87f303feb9ceaef&quot;],&quot;referencesOptions&quot;:{&quot;doc:69605965f87f303feb9cea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800687,&quot;citationText&quot;:&quot;&lt;span style=\&quot;font-family:Aptos;font-size:16px;color:#000000\&quot;&gt;(Torstveit et al., 2023)&lt;/span&gt;&quot;}"/>
          <w:id w:val="134800687"/>
          <w:placeholder>
            <w:docPart w:val="DefaultPlaceholder_-1854013440"/>
          </w:placeholder>
        </w:sdtPr>
        <w:sdtContent>
          <w:r w:rsidR="729F9156" w:rsidRPr="008D6030">
            <w:rPr>
              <w:rFonts w:eastAsia="Aptos" w:cs="Aptos"/>
              <w:color w:val="000000" w:themeColor="text1"/>
            </w:rPr>
            <w:t>(Torstveit et al., 2023)</w:t>
          </w:r>
        </w:sdtContent>
      </w:sdt>
      <w:r w:rsidRPr="008D6030">
        <w:t xml:space="preserve"> </w:t>
      </w:r>
      <w:r w:rsidRPr="008D6030">
        <w:rPr>
          <w:rFonts w:eastAsia="Aptos" w:cs="Aptos"/>
        </w:rPr>
        <w:t xml:space="preserve">identifies a primary, secondary and tertiary model for preventing and treating REDs.  This is shown in Figure </w:t>
      </w:r>
      <w:r w:rsidR="00EF7170">
        <w:rPr>
          <w:rFonts w:eastAsia="Aptos" w:cs="Aptos"/>
        </w:rPr>
        <w:t>8</w:t>
      </w:r>
      <w:r w:rsidRPr="008D6030">
        <w:rPr>
          <w:rFonts w:eastAsia="Aptos" w:cs="Aptos"/>
        </w:rPr>
        <w:t xml:space="preserve"> </w:t>
      </w:r>
    </w:p>
    <w:p w14:paraId="2DA572F2" w14:textId="77777777" w:rsidR="000843B7" w:rsidRPr="008D6030" w:rsidRDefault="000843B7" w:rsidP="008D6030">
      <w:pPr>
        <w:spacing w:after="0" w:line="360" w:lineRule="auto"/>
        <w:rPr>
          <w:rFonts w:eastAsia="Aptos" w:cs="Aptos"/>
        </w:rPr>
      </w:pPr>
    </w:p>
    <w:p w14:paraId="69A96D9B" w14:textId="77777777" w:rsidR="000843B7" w:rsidRDefault="60113604" w:rsidP="008D6030">
      <w:pPr>
        <w:spacing w:after="0" w:line="360" w:lineRule="auto"/>
        <w:rPr>
          <w:rFonts w:eastAsia="Aptos" w:cs="Aptos"/>
        </w:rPr>
      </w:pPr>
      <w:r w:rsidRPr="008D6030">
        <w:rPr>
          <w:noProof/>
        </w:rPr>
        <w:drawing>
          <wp:inline distT="0" distB="0" distL="0" distR="0" wp14:anchorId="758227D6" wp14:editId="455B2AD2">
            <wp:extent cx="5724525" cy="2333625"/>
            <wp:effectExtent l="0" t="0" r="0" b="0"/>
            <wp:docPr id="10963791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379187" name="Picture 1096379187"/>
                    <pic:cNvPicPr/>
                  </pic:nvPicPr>
                  <pic:blipFill>
                    <a:blip r:embed="rId14">
                      <a:extLst>
                        <a:ext uri="{28A0092B-C50C-407E-A947-70E740481C1C}">
                          <a14:useLocalDpi xmlns:a14="http://schemas.microsoft.com/office/drawing/2010/main"/>
                        </a:ext>
                      </a:extLst>
                    </a:blip>
                    <a:stretch>
                      <a:fillRect/>
                    </a:stretch>
                  </pic:blipFill>
                  <pic:spPr>
                    <a:xfrm>
                      <a:off x="0" y="0"/>
                      <a:ext cx="5724525" cy="2333625"/>
                    </a:xfrm>
                    <a:prstGeom prst="rect">
                      <a:avLst/>
                    </a:prstGeom>
                  </pic:spPr>
                </pic:pic>
              </a:graphicData>
            </a:graphic>
          </wp:inline>
        </w:drawing>
      </w:r>
    </w:p>
    <w:p w14:paraId="7B38C482" w14:textId="038B7A65" w:rsidR="000843B7" w:rsidRDefault="000843B7" w:rsidP="008D6030">
      <w:pPr>
        <w:spacing w:after="0" w:line="360" w:lineRule="auto"/>
        <w:rPr>
          <w:rFonts w:eastAsia="Aptos" w:cs="Aptos"/>
        </w:rPr>
      </w:pPr>
      <w:r>
        <w:rPr>
          <w:rFonts w:eastAsia="Aptos" w:cs="Aptos"/>
        </w:rPr>
        <w:t xml:space="preserve">Figure </w:t>
      </w:r>
      <w:r w:rsidR="00EF7170">
        <w:rPr>
          <w:rFonts w:eastAsia="Aptos" w:cs="Aptos"/>
        </w:rPr>
        <w:t>8</w:t>
      </w:r>
      <w:r>
        <w:rPr>
          <w:rFonts w:eastAsia="Aptos" w:cs="Aptos"/>
        </w:rPr>
        <w:t xml:space="preserve"> </w:t>
      </w:r>
      <w:r w:rsidR="0016204B">
        <w:rPr>
          <w:rFonts w:eastAsia="Aptos" w:cs="Aptos"/>
        </w:rPr>
        <w:t xml:space="preserve">- </w:t>
      </w:r>
      <w:r>
        <w:rPr>
          <w:rFonts w:eastAsia="Aptos" w:cs="Aptos"/>
        </w:rPr>
        <w:t>REDs Prevention</w:t>
      </w:r>
    </w:p>
    <w:p w14:paraId="30C61C5B" w14:textId="242D5C40" w:rsidR="60113604" w:rsidRDefault="60113604" w:rsidP="008D6030">
      <w:pPr>
        <w:spacing w:after="0" w:line="360" w:lineRule="auto"/>
        <w:rPr>
          <w:rFonts w:eastAsia="Aptos" w:cs="Aptos"/>
        </w:rPr>
      </w:pPr>
      <w:r w:rsidRPr="008D6030">
        <w:br/>
      </w:r>
      <w:r w:rsidRPr="008D6030">
        <w:rPr>
          <w:rFonts w:eastAsia="Aptos" w:cs="Aptos"/>
        </w:rPr>
        <w:t xml:space="preserve">The nutrition strategy prioritises tertiary prevention by restoring energy availability, while implementation with the client will involve discussion and nutrition education, encompassing primary prevention.  Ongoing monitoring to assess outcomes will also allow for screening in line with secondary prevention.  This approach aligns with SENr </w:t>
      </w:r>
      <w:r w:rsidRPr="008D6030">
        <w:rPr>
          <w:rFonts w:eastAsia="Aptos" w:cs="Aptos"/>
        </w:rPr>
        <w:lastRenderedPageBreak/>
        <w:t>and CASES guidance in addition to IOC recommendations to support athlete health and best practice.</w:t>
      </w:r>
    </w:p>
    <w:p w14:paraId="4F8DF23A" w14:textId="77777777" w:rsidR="000843B7" w:rsidRPr="008D6030" w:rsidRDefault="000843B7" w:rsidP="008D6030">
      <w:pPr>
        <w:spacing w:after="0" w:line="360" w:lineRule="auto"/>
        <w:rPr>
          <w:rFonts w:eastAsia="Aptos" w:cs="Aptos"/>
        </w:rPr>
      </w:pPr>
    </w:p>
    <w:p w14:paraId="392F9E79" w14:textId="4F7A2C2E" w:rsidR="60113604" w:rsidRPr="00B50D61" w:rsidRDefault="60113604" w:rsidP="008D6030">
      <w:pPr>
        <w:spacing w:after="0" w:line="360" w:lineRule="auto"/>
        <w:rPr>
          <w:rFonts w:eastAsia="Aptos" w:cs="Aptos"/>
        </w:rPr>
      </w:pPr>
      <w:r w:rsidRPr="008D6030">
        <w:rPr>
          <w:rFonts w:eastAsia="Aptos" w:cs="Aptos"/>
        </w:rPr>
        <w:t xml:space="preserve">One of the challenges </w:t>
      </w:r>
      <w:r w:rsidR="3A03678D" w:rsidRPr="008D6030">
        <w:rPr>
          <w:rFonts w:eastAsia="Aptos" w:cs="Aptos"/>
        </w:rPr>
        <w:t xml:space="preserve">and limitations </w:t>
      </w:r>
      <w:r w:rsidRPr="008D6030">
        <w:rPr>
          <w:rFonts w:eastAsia="Aptos" w:cs="Aptos"/>
        </w:rPr>
        <w:t xml:space="preserve">in nutritional planning </w:t>
      </w:r>
      <w:r w:rsidR="78036A5F" w:rsidRPr="008D6030">
        <w:rPr>
          <w:rFonts w:eastAsia="Aptos" w:cs="Aptos"/>
        </w:rPr>
        <w:t>is</w:t>
      </w:r>
      <w:r w:rsidRPr="008D6030">
        <w:rPr>
          <w:rFonts w:eastAsia="Aptos" w:cs="Aptos"/>
        </w:rPr>
        <w:t xml:space="preserve"> quantifying the required energy intake.  The gold standard for energy assessment, doubly labelled water, is not practical due to its expense and complexity and personal physical activity monitors show large variation when estimating energy expenditure </w:t>
      </w:r>
      <w:sdt>
        <w:sdtPr>
          <w:alias w:val="Citation"/>
          <w:tag w:val="{&quot;referencesIds&quot;:[&quot;doc:69605ac8bcf8ef34cffa9b46&quot;],&quot;referencesOptions&quot;:{&quot;doc:69605ac8bcf8ef34cffa9b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4906424,&quot;citationText&quot;:&quot;&lt;span style=\&quot;font-family:Aptos;font-size:16px;color:#000000\&quot;&gt;(Westerterp, 2017)&lt;/span&gt;&quot;}"/>
          <w:id w:val="294906424"/>
          <w:placeholder>
            <w:docPart w:val="DefaultPlaceholder_-1854013440"/>
          </w:placeholder>
        </w:sdtPr>
        <w:sdtContent>
          <w:r w:rsidR="729F9156" w:rsidRPr="008D6030">
            <w:rPr>
              <w:rFonts w:eastAsia="Aptos" w:cs="Aptos"/>
              <w:color w:val="000000" w:themeColor="text1"/>
            </w:rPr>
            <w:t>(Westerterp, 2017)</w:t>
          </w:r>
        </w:sdtContent>
      </w:sdt>
      <w:r w:rsidR="680BE71A" w:rsidRPr="008D6030">
        <w:rPr>
          <w:rFonts w:eastAsia="Aptos" w:cs="Aptos"/>
        </w:rPr>
        <w:t xml:space="preserve">.  </w:t>
      </w:r>
      <w:r w:rsidRPr="008D6030">
        <w:rPr>
          <w:rFonts w:eastAsia="Aptos" w:cs="Aptos"/>
        </w:rPr>
        <w:t>In addition, there is debate regarding the energy cost of activity and whether it increases proportionally with increased activity or if physiological limiters effectively constrain total energy expenditure at higher levels</w:t>
      </w:r>
      <w:r w:rsidR="3864647C" w:rsidRPr="008D6030">
        <w:rPr>
          <w:rFonts w:eastAsia="Aptos" w:cs="Aptos"/>
        </w:rPr>
        <w:t xml:space="preserve"> </w:t>
      </w:r>
      <w:sdt>
        <w:sdtPr>
          <w:alias w:val="Citation"/>
          <w:tag w:val="{&quot;referencesIds&quot;:[&quot;doc:69605b1f6976963cbb254537&quot;],&quot;referencesOptions&quot;:{&quot;doc:69605b1f6976963cbb2545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3365052,&quot;citationText&quot;:&quot;&lt;span style=\&quot;font-family:Aptos;font-size:16px;color:#000000\&quot;&gt;(Gonzalez et al., 2023)&lt;/span&gt;&quot;}"/>
          <w:id w:val="1103365052"/>
          <w:placeholder>
            <w:docPart w:val="DefaultPlaceholder_-1854013440"/>
          </w:placeholder>
        </w:sdtPr>
        <w:sdtContent>
          <w:r w:rsidR="729F9156" w:rsidRPr="008D6030">
            <w:rPr>
              <w:rFonts w:eastAsia="Aptos" w:cs="Aptos"/>
              <w:color w:val="000000" w:themeColor="text1"/>
            </w:rPr>
            <w:t>(Gonzalez et al., 2023)</w:t>
          </w:r>
        </w:sdtContent>
      </w:sdt>
      <w:r w:rsidR="00B50D61">
        <w:t xml:space="preserve">.  </w:t>
      </w:r>
      <w:r w:rsidRPr="008D6030">
        <w:rPr>
          <w:rFonts w:eastAsia="Aptos" w:cs="Aptos"/>
        </w:rPr>
        <w:t>To further complicate the issue, predictive equations such as Mifflin St Joer and Harris-Benedict, are generally used for general populations</w:t>
      </w:r>
      <w:r w:rsidR="6970342E" w:rsidRPr="008D6030">
        <w:rPr>
          <w:rFonts w:eastAsia="Aptos" w:cs="Aptos"/>
        </w:rPr>
        <w:t xml:space="preserve"> </w:t>
      </w:r>
      <w:r w:rsidRPr="008D6030">
        <w:rPr>
          <w:rFonts w:eastAsia="Aptos" w:cs="Aptos"/>
        </w:rPr>
        <w:t>in</w:t>
      </w:r>
      <w:r w:rsidR="38D626E6" w:rsidRPr="008D6030">
        <w:rPr>
          <w:rFonts w:eastAsia="Aptos" w:cs="Aptos"/>
        </w:rPr>
        <w:t xml:space="preserve"> </w:t>
      </w:r>
      <w:r w:rsidRPr="008D6030">
        <w:rPr>
          <w:rFonts w:eastAsia="Aptos" w:cs="Aptos"/>
        </w:rPr>
        <w:t>clinical</w:t>
      </w:r>
      <w:r w:rsidR="31F3DB1D" w:rsidRPr="008D6030">
        <w:rPr>
          <w:rFonts w:eastAsia="Aptos" w:cs="Aptos"/>
        </w:rPr>
        <w:t xml:space="preserve"> </w:t>
      </w:r>
      <w:r w:rsidRPr="008D6030">
        <w:rPr>
          <w:rFonts w:eastAsia="Aptos" w:cs="Aptos"/>
        </w:rPr>
        <w:t xml:space="preserve">settings </w:t>
      </w:r>
      <w:sdt>
        <w:sdtPr>
          <w:alias w:val="Citation"/>
          <w:tag w:val="{&quot;referencesIds&quot;:[&quot;doc:69605b7ff87f303feb9ceb06&quot;],&quot;referencesOptions&quot;:{&quot;doc:69605b7ff87f303feb9ceb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8111798,&quot;citationText&quot;:&quot;&lt;span style=\&quot;font-family:Aptos;font-size:16px;color:#000000\&quot;&gt;(Frankenfield, Roth-Yousey &amp;amp; Compher, 2005)&lt;/span&gt;&quot;}"/>
          <w:id w:val="1198111798"/>
          <w:placeholder>
            <w:docPart w:val="DefaultPlaceholder_-1854013440"/>
          </w:placeholder>
        </w:sdtPr>
        <w:sdtContent>
          <w:r w:rsidR="729F9156" w:rsidRPr="008D6030">
            <w:rPr>
              <w:rFonts w:eastAsia="Aptos" w:cs="Aptos"/>
              <w:color w:val="000000" w:themeColor="text1"/>
            </w:rPr>
            <w:t>(Frankenfield, Roth-Yousey &amp; Compher, 2005)</w:t>
          </w:r>
        </w:sdtContent>
      </w:sdt>
      <w:r w:rsidRPr="008D6030">
        <w:t xml:space="preserve"> and their relevance and accuracy for athletes has been called into question </w:t>
      </w:r>
      <w:sdt>
        <w:sdtPr>
          <w:alias w:val="Citation"/>
          <w:tag w:val="{&quot;referencesIds&quot;:[&quot;doc:69605be77d51ae13acc1ff43&quot;],&quot;referencesOptions&quot;:{&quot;doc:69605be77d51ae13acc1ff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8458695,&quot;citationText&quot;:&quot;&lt;span style=\&quot;font-family:Aptos;font-size:16px;color:#000000\&quot;&gt;(Balci et al., 2021)&lt;/span&gt;&quot;}"/>
          <w:id w:val="488458695"/>
          <w:placeholder>
            <w:docPart w:val="DefaultPlaceholder_-1854013440"/>
          </w:placeholder>
        </w:sdtPr>
        <w:sdtContent>
          <w:r w:rsidR="729F9156" w:rsidRPr="008D6030">
            <w:rPr>
              <w:rFonts w:eastAsia="Aptos" w:cs="Aptos"/>
              <w:color w:val="000000" w:themeColor="text1"/>
            </w:rPr>
            <w:t>(Balci et al., 2021)</w:t>
          </w:r>
        </w:sdtContent>
      </w:sdt>
      <w:r w:rsidRPr="008D6030">
        <w:t>.</w:t>
      </w:r>
    </w:p>
    <w:p w14:paraId="6AF763A1" w14:textId="77777777" w:rsidR="000843B7" w:rsidRPr="008D6030" w:rsidRDefault="000843B7" w:rsidP="008D6030">
      <w:pPr>
        <w:spacing w:after="0" w:line="360" w:lineRule="auto"/>
        <w:rPr>
          <w:rFonts w:eastAsia="Aptos" w:cs="Aptos"/>
        </w:rPr>
      </w:pPr>
    </w:p>
    <w:p w14:paraId="1F1FD598" w14:textId="0910EC1A" w:rsidR="60113604" w:rsidRPr="008D6030" w:rsidRDefault="60113604" w:rsidP="008D6030">
      <w:pPr>
        <w:spacing w:after="0" w:line="360" w:lineRule="auto"/>
      </w:pPr>
      <w:r w:rsidRPr="008D6030">
        <w:rPr>
          <w:rFonts w:eastAsia="Aptos" w:cs="Aptos"/>
        </w:rPr>
        <w:t>In testing, the InBody Scanner estimated an RMR of 1380</w:t>
      </w:r>
      <w:r w:rsidR="5012E298" w:rsidRPr="008D6030">
        <w:rPr>
          <w:rFonts w:eastAsia="Aptos" w:cs="Aptos"/>
        </w:rPr>
        <w:t xml:space="preserve"> kcal / day.  H</w:t>
      </w:r>
      <w:r w:rsidRPr="008D6030">
        <w:rPr>
          <w:rFonts w:eastAsia="Aptos" w:cs="Aptos"/>
        </w:rPr>
        <w:t>owever,</w:t>
      </w:r>
      <w:r w:rsidR="7757CFA7" w:rsidRPr="008D6030">
        <w:rPr>
          <w:rFonts w:eastAsia="Aptos" w:cs="Aptos"/>
        </w:rPr>
        <w:t xml:space="preserve"> while this provides a reference point </w:t>
      </w:r>
      <w:r w:rsidR="2F269376" w:rsidRPr="008D6030">
        <w:rPr>
          <w:rFonts w:eastAsia="Aptos" w:cs="Aptos"/>
        </w:rPr>
        <w:t>for resting energy requirements, it does not account for substantial energy expenditure associated with ultra</w:t>
      </w:r>
      <w:r w:rsidR="57FEF5B6" w:rsidRPr="008D6030">
        <w:rPr>
          <w:rFonts w:eastAsia="Aptos" w:cs="Aptos"/>
        </w:rPr>
        <w:t>-endurance training</w:t>
      </w:r>
      <w:r w:rsidR="2E636A4C" w:rsidRPr="008D6030">
        <w:rPr>
          <w:rFonts w:eastAsia="Aptos" w:cs="Aptos"/>
        </w:rPr>
        <w:t xml:space="preserve">, </w:t>
      </w:r>
      <w:r w:rsidR="2E636A4C" w:rsidRPr="008D6030">
        <w:t xml:space="preserve">with </w:t>
      </w:r>
      <w:r w:rsidR="3E0D903A" w:rsidRPr="008D6030">
        <w:t xml:space="preserve">the client </w:t>
      </w:r>
      <w:r w:rsidR="1AC79BA0" w:rsidRPr="008D6030">
        <w:t>participating in</w:t>
      </w:r>
      <w:r w:rsidR="3E0D903A" w:rsidRPr="008D6030">
        <w:t xml:space="preserve"> nine hours of structured physical activity per week</w:t>
      </w:r>
      <w:r w:rsidR="504A1925" w:rsidRPr="008D6030">
        <w:t xml:space="preserve">.  Additional limitations of bioimpedance </w:t>
      </w:r>
      <w:r w:rsidR="00EF7170" w:rsidRPr="008D6030">
        <w:t>are</w:t>
      </w:r>
      <w:r w:rsidR="27F96A87" w:rsidRPr="008D6030">
        <w:t xml:space="preserve"> </w:t>
      </w:r>
      <w:r w:rsidR="504A1925" w:rsidRPr="008D6030">
        <w:t>the sensitivity to hydration status and the reliance on predicti</w:t>
      </w:r>
      <w:r w:rsidR="25C62932" w:rsidRPr="008D6030">
        <w:t xml:space="preserve">ve algorithms </w:t>
      </w:r>
      <w:sdt>
        <w:sdtPr>
          <w:alias w:val="Citation"/>
          <w:tag w:val="{&quot;referencesIds&quot;:[&quot;doc:69605fee7d51ae13acc1ff86&quot;],&quot;referencesOptions&quot;:{&quot;doc:69605fee7d51ae13acc1ff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3575448,&quot;citationText&quot;:&quot;&lt;span style=\&quot;font-family:Aptos;font-size:16px;color:#000000\&quot;&gt;(Kyle et al., 2004)&lt;/span&gt;&quot;}"/>
          <w:id w:val="1403575448"/>
          <w:placeholder>
            <w:docPart w:val="DefaultPlaceholder_-1854013440"/>
          </w:placeholder>
        </w:sdtPr>
        <w:sdtContent>
          <w:r w:rsidR="729F9156" w:rsidRPr="008D6030">
            <w:rPr>
              <w:rFonts w:eastAsia="Aptos" w:cs="Aptos"/>
              <w:color w:val="000000" w:themeColor="text1"/>
            </w:rPr>
            <w:t>(Kyle et al., 2004)</w:t>
          </w:r>
        </w:sdtContent>
      </w:sdt>
      <w:r w:rsidR="13784414" w:rsidRPr="008D6030">
        <w:t>.</w:t>
      </w:r>
    </w:p>
    <w:p w14:paraId="492EBE3D" w14:textId="1292BB92" w:rsidR="0D698FCB" w:rsidRPr="008D6030" w:rsidRDefault="0D698FCB" w:rsidP="008D6030">
      <w:pPr>
        <w:spacing w:after="0" w:line="360" w:lineRule="auto"/>
        <w:rPr>
          <w:rFonts w:eastAsia="Aptos" w:cs="Aptos"/>
        </w:rPr>
      </w:pPr>
    </w:p>
    <w:p w14:paraId="116AD482" w14:textId="59199776" w:rsidR="60113604" w:rsidRDefault="60113604" w:rsidP="008D6030">
      <w:pPr>
        <w:spacing w:after="0" w:line="360" w:lineRule="auto"/>
        <w:rPr>
          <w:rFonts w:eastAsia="Aptos" w:cs="Aptos"/>
        </w:rPr>
      </w:pPr>
      <w:r w:rsidRPr="008D6030">
        <w:rPr>
          <w:rFonts w:eastAsia="Aptos" w:cs="Aptos"/>
        </w:rPr>
        <w:t xml:space="preserve">The ISSN </w:t>
      </w:r>
      <w:r w:rsidR="00EF7170">
        <w:rPr>
          <w:rFonts w:eastAsia="Aptos" w:cs="Aptos"/>
        </w:rPr>
        <w:t>E</w:t>
      </w:r>
      <w:r w:rsidRPr="008D6030">
        <w:rPr>
          <w:rFonts w:eastAsia="Aptos" w:cs="Aptos"/>
        </w:rPr>
        <w:t xml:space="preserve">xercise and </w:t>
      </w:r>
      <w:r w:rsidR="00EF7170">
        <w:rPr>
          <w:rFonts w:eastAsia="Aptos" w:cs="Aptos"/>
        </w:rPr>
        <w:t>S</w:t>
      </w:r>
      <w:r w:rsidRPr="008D6030">
        <w:rPr>
          <w:rFonts w:eastAsia="Aptos" w:cs="Aptos"/>
        </w:rPr>
        <w:t xml:space="preserve">port </w:t>
      </w:r>
      <w:r w:rsidR="00EF7170">
        <w:rPr>
          <w:rFonts w:eastAsia="Aptos" w:cs="Aptos"/>
        </w:rPr>
        <w:t>N</w:t>
      </w:r>
      <w:r w:rsidRPr="008D6030">
        <w:rPr>
          <w:rFonts w:eastAsia="Aptos" w:cs="Aptos"/>
        </w:rPr>
        <w:t xml:space="preserve">utrition </w:t>
      </w:r>
      <w:r w:rsidR="00EF7170">
        <w:rPr>
          <w:rFonts w:eastAsia="Aptos" w:cs="Aptos"/>
        </w:rPr>
        <w:t>U</w:t>
      </w:r>
      <w:r w:rsidRPr="008D6030">
        <w:rPr>
          <w:rFonts w:eastAsia="Aptos" w:cs="Aptos"/>
        </w:rPr>
        <w:t xml:space="preserve">pdate identified the primary component to optimise training and performance as "consuming enough calories of offset energy expenditure" </w:t>
      </w:r>
      <w:sdt>
        <w:sdtPr>
          <w:alias w:val="Citation"/>
          <w:tag w:val="{&quot;referencesIds&quot;:[&quot;doc:6960608c7d51ae13acc1ff89&quot;],&quot;referencesOptions&quot;:{&quot;doc:6960608c7d51ae13acc1ff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7420747,&quot;citationText&quot;:&quot;&lt;span style=\&quot;font-family:Aptos;font-size:16px;color:#000000\&quot;&gt;(Kerksick, Kulovitz, 2013)&lt;/span&gt;&quot;}"/>
          <w:id w:val="337420747"/>
          <w:placeholder>
            <w:docPart w:val="DefaultPlaceholder_-1854013440"/>
          </w:placeholder>
        </w:sdtPr>
        <w:sdtContent>
          <w:r w:rsidR="729F9156" w:rsidRPr="008D6030">
            <w:rPr>
              <w:rFonts w:eastAsia="Aptos" w:cs="Aptos"/>
              <w:color w:val="000000" w:themeColor="text1"/>
            </w:rPr>
            <w:t>(Kerksick, Kulovitz, 2013)</w:t>
          </w:r>
        </w:sdtContent>
      </w:sdt>
      <w:r w:rsidRPr="008D6030">
        <w:t xml:space="preserve">.  </w:t>
      </w:r>
      <w:r w:rsidRPr="008D6030">
        <w:rPr>
          <w:rFonts w:eastAsia="Aptos" w:cs="Aptos"/>
        </w:rPr>
        <w:t>Given the varying demands, durations and intensities of different sports the ISSN proposed a kcal per kilogram range for athletes</w:t>
      </w:r>
      <w:r w:rsidR="00EF7170">
        <w:rPr>
          <w:rFonts w:eastAsia="Aptos" w:cs="Aptos"/>
        </w:rPr>
        <w:t>,</w:t>
      </w:r>
      <w:r w:rsidRPr="008D6030">
        <w:rPr>
          <w:rFonts w:eastAsia="Aptos" w:cs="Aptos"/>
        </w:rPr>
        <w:t xml:space="preserve"> based on intensity and </w:t>
      </w:r>
      <w:r w:rsidR="00EF7170">
        <w:rPr>
          <w:rFonts w:eastAsia="Aptos" w:cs="Aptos"/>
        </w:rPr>
        <w:t>duration</w:t>
      </w:r>
      <w:r w:rsidRPr="008D6030">
        <w:rPr>
          <w:rFonts w:eastAsia="Aptos" w:cs="Aptos"/>
        </w:rPr>
        <w:t xml:space="preserve"> of workouts</w:t>
      </w:r>
      <w:r w:rsidR="5112DA06" w:rsidRPr="008D6030">
        <w:rPr>
          <w:rFonts w:eastAsia="Aptos" w:cs="Aptos"/>
        </w:rPr>
        <w:t xml:space="preserve"> </w:t>
      </w:r>
      <w:sdt>
        <w:sdtPr>
          <w:alias w:val="Citation"/>
          <w:tag w:val="{&quot;referencesIds&quot;:[&quot;doc:696061967d51ae13acc1ff95&quot;],&quot;referencesOptions&quot;:{&quot;doc:696061967d51ae13acc1ff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0684755,&quot;citationText&quot;:&quot;&lt;span style=\&quot;font-family:Aptos;font-size:16px;color:#000000\&quot;&gt;(Kerksick et al., 2018)&lt;/span&gt;&quot;}"/>
          <w:id w:val="2010684755"/>
          <w:placeholder>
            <w:docPart w:val="DefaultPlaceholder_-1854013440"/>
          </w:placeholder>
        </w:sdtPr>
        <w:sdtContent>
          <w:r w:rsidR="729F9156" w:rsidRPr="008D6030">
            <w:rPr>
              <w:rFonts w:eastAsia="Aptos" w:cs="Aptos"/>
              <w:color w:val="000000" w:themeColor="text1"/>
            </w:rPr>
            <w:t>(Kerksick et al., 2018)</w:t>
          </w:r>
        </w:sdtContent>
      </w:sdt>
      <w:r w:rsidRPr="008D6030">
        <w:t>.</w:t>
      </w:r>
      <w:r w:rsidRPr="008D6030">
        <w:rPr>
          <w:rFonts w:eastAsia="Aptos" w:cs="Aptos"/>
        </w:rPr>
        <w:t xml:space="preserve">  The recommended range</w:t>
      </w:r>
      <w:r w:rsidR="00EF7170">
        <w:rPr>
          <w:rFonts w:eastAsia="Aptos" w:cs="Aptos"/>
        </w:rPr>
        <w:t xml:space="preserve"> for</w:t>
      </w:r>
      <w:r w:rsidRPr="008D6030">
        <w:rPr>
          <w:rFonts w:eastAsia="Aptos" w:cs="Aptos"/>
        </w:rPr>
        <w:t xml:space="preserve"> this client, based on their current training regime is 40 - 70 kcal / kg.</w:t>
      </w:r>
    </w:p>
    <w:p w14:paraId="00B70048" w14:textId="77777777" w:rsidR="00EF7170" w:rsidRPr="008D6030" w:rsidRDefault="00EF7170" w:rsidP="008D6030">
      <w:pPr>
        <w:spacing w:after="0" w:line="360" w:lineRule="auto"/>
        <w:rPr>
          <w:rFonts w:eastAsia="Aptos" w:cs="Aptos"/>
        </w:rPr>
      </w:pPr>
    </w:p>
    <w:p w14:paraId="309F46D5" w14:textId="77777777" w:rsidR="00EF7170" w:rsidRDefault="31CCCE0E" w:rsidP="008D6030">
      <w:pPr>
        <w:spacing w:after="0" w:line="360" w:lineRule="auto"/>
        <w:rPr>
          <w:rFonts w:eastAsia="Aptos" w:cs="Aptos"/>
        </w:rPr>
      </w:pPr>
      <w:r w:rsidRPr="008D6030">
        <w:rPr>
          <w:rFonts w:eastAsia="Aptos" w:cs="Aptos"/>
        </w:rPr>
        <w:t>Using the RMR from testing and from data provided by the client's activity tracker t</w:t>
      </w:r>
      <w:r w:rsidR="60113604" w:rsidRPr="008D6030">
        <w:rPr>
          <w:rFonts w:eastAsia="Aptos" w:cs="Aptos"/>
        </w:rPr>
        <w:t xml:space="preserve">he estimated daily energy expenditure is approximately 2,257 kcal </w:t>
      </w:r>
      <w:r w:rsidR="6EC785B1" w:rsidRPr="008D6030">
        <w:rPr>
          <w:rFonts w:eastAsia="Aptos" w:cs="Aptos"/>
        </w:rPr>
        <w:t xml:space="preserve">shown in </w:t>
      </w:r>
      <w:r w:rsidR="00EF7170">
        <w:rPr>
          <w:rFonts w:eastAsia="Aptos" w:cs="Aptos"/>
        </w:rPr>
        <w:t>Figure 11.</w:t>
      </w:r>
    </w:p>
    <w:p w14:paraId="6DCED637" w14:textId="68A8DD83" w:rsidR="00EF7170" w:rsidRDefault="00EF7170" w:rsidP="00EF7170">
      <w:pPr>
        <w:spacing w:after="0" w:line="360" w:lineRule="auto"/>
        <w:rPr>
          <w:rFonts w:eastAsia="Aptos" w:cs="Aptos"/>
        </w:rPr>
      </w:pPr>
      <w:r>
        <w:rPr>
          <w:rFonts w:eastAsia="Aptos" w:cs="Aptos"/>
        </w:rPr>
        <w:t>Table 3</w:t>
      </w:r>
      <w:r w:rsidR="0016204B">
        <w:rPr>
          <w:rFonts w:eastAsia="Aptos" w:cs="Aptos"/>
        </w:rPr>
        <w:t xml:space="preserve"> -</w:t>
      </w:r>
      <w:r>
        <w:rPr>
          <w:rFonts w:eastAsia="Aptos" w:cs="Aptos"/>
        </w:rPr>
        <w:t xml:space="preserve"> Estimated Energy Expenditure</w:t>
      </w:r>
    </w:p>
    <w:p w14:paraId="417FE27A" w14:textId="32FCF24B" w:rsidR="691835EF" w:rsidRPr="008D6030" w:rsidRDefault="60113604" w:rsidP="008D6030">
      <w:pPr>
        <w:spacing w:after="0" w:line="360" w:lineRule="auto"/>
        <w:rPr>
          <w:rFonts w:eastAsia="Aptos" w:cs="Aptos"/>
        </w:rPr>
      </w:pPr>
      <w:r w:rsidRPr="008D6030">
        <w:rPr>
          <w:noProof/>
        </w:rPr>
        <w:lastRenderedPageBreak/>
        <w:drawing>
          <wp:inline distT="0" distB="0" distL="0" distR="0" wp14:anchorId="2B263E84" wp14:editId="5D97752E">
            <wp:extent cx="3409950" cy="952500"/>
            <wp:effectExtent l="0" t="0" r="0" b="0"/>
            <wp:docPr id="385088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08831" name="Picture 38508831"/>
                    <pic:cNvPicPr/>
                  </pic:nvPicPr>
                  <pic:blipFill>
                    <a:blip r:embed="rId15">
                      <a:extLst>
                        <a:ext uri="{28A0092B-C50C-407E-A947-70E740481C1C}">
                          <a14:useLocalDpi xmlns:a14="http://schemas.microsoft.com/office/drawing/2010/main"/>
                        </a:ext>
                      </a:extLst>
                    </a:blip>
                    <a:stretch>
                      <a:fillRect/>
                    </a:stretch>
                  </pic:blipFill>
                  <pic:spPr>
                    <a:xfrm>
                      <a:off x="0" y="0"/>
                      <a:ext cx="3409950" cy="952500"/>
                    </a:xfrm>
                    <a:prstGeom prst="rect">
                      <a:avLst/>
                    </a:prstGeom>
                  </pic:spPr>
                </pic:pic>
              </a:graphicData>
            </a:graphic>
          </wp:inline>
        </w:drawing>
      </w:r>
    </w:p>
    <w:p w14:paraId="4F1177A8" w14:textId="77777777" w:rsidR="00EF7170" w:rsidRDefault="00EF7170" w:rsidP="008D6030">
      <w:pPr>
        <w:spacing w:after="0" w:line="360" w:lineRule="auto"/>
        <w:rPr>
          <w:rFonts w:eastAsia="Aptos" w:cs="Aptos"/>
        </w:rPr>
      </w:pPr>
    </w:p>
    <w:p w14:paraId="223FCDA8" w14:textId="74648364" w:rsidR="60113604" w:rsidRDefault="60113604" w:rsidP="008D6030">
      <w:pPr>
        <w:spacing w:after="0" w:line="360" w:lineRule="auto"/>
        <w:rPr>
          <w:rFonts w:eastAsia="Aptos" w:cs="Aptos"/>
        </w:rPr>
      </w:pPr>
      <w:r w:rsidRPr="008D6030">
        <w:rPr>
          <w:rFonts w:eastAsia="Aptos" w:cs="Aptos"/>
        </w:rPr>
        <w:t xml:space="preserve">This </w:t>
      </w:r>
      <w:r w:rsidR="213645A4" w:rsidRPr="008D6030">
        <w:rPr>
          <w:rFonts w:eastAsia="Aptos" w:cs="Aptos"/>
        </w:rPr>
        <w:t xml:space="preserve">estimated value </w:t>
      </w:r>
      <w:r w:rsidRPr="008D6030">
        <w:rPr>
          <w:rFonts w:eastAsia="Aptos" w:cs="Aptos"/>
        </w:rPr>
        <w:t>does not account for either the thermic effect of food or non-exercise activity thermogenesis.  The</w:t>
      </w:r>
      <w:r w:rsidR="13E24B9F" w:rsidRPr="008D6030">
        <w:rPr>
          <w:rFonts w:eastAsia="Aptos" w:cs="Aptos"/>
        </w:rPr>
        <w:t>refore, selecting a</w:t>
      </w:r>
      <w:r w:rsidRPr="008D6030">
        <w:rPr>
          <w:rFonts w:eastAsia="Aptos" w:cs="Aptos"/>
        </w:rPr>
        <w:t xml:space="preserve"> value of 50 kcal / kg</w:t>
      </w:r>
      <w:r w:rsidR="079AFF0C" w:rsidRPr="008D6030">
        <w:rPr>
          <w:rFonts w:eastAsia="Aptos" w:cs="Aptos"/>
        </w:rPr>
        <w:t>,</w:t>
      </w:r>
      <w:r w:rsidRPr="008D6030">
        <w:rPr>
          <w:rFonts w:eastAsia="Aptos" w:cs="Aptos"/>
        </w:rPr>
        <w:t xml:space="preserve"> equat</w:t>
      </w:r>
      <w:r w:rsidR="02A21964" w:rsidRPr="008D6030">
        <w:rPr>
          <w:rFonts w:eastAsia="Aptos" w:cs="Aptos"/>
        </w:rPr>
        <w:t>ing</w:t>
      </w:r>
      <w:r w:rsidRPr="008D6030">
        <w:rPr>
          <w:rFonts w:eastAsia="Aptos" w:cs="Aptos"/>
        </w:rPr>
        <w:t xml:space="preserve"> to 2910 kcal a day</w:t>
      </w:r>
      <w:r w:rsidR="2B4720A9" w:rsidRPr="008D6030">
        <w:rPr>
          <w:rFonts w:eastAsia="Aptos" w:cs="Aptos"/>
        </w:rPr>
        <w:t>,</w:t>
      </w:r>
      <w:r w:rsidRPr="008D6030">
        <w:rPr>
          <w:rFonts w:eastAsia="Aptos" w:cs="Aptos"/>
        </w:rPr>
        <w:t xml:space="preserve"> seems appropriate to restore energy and performance</w:t>
      </w:r>
      <w:r w:rsidR="0C3B4DD4" w:rsidRPr="008D6030">
        <w:rPr>
          <w:rFonts w:eastAsia="Aptos" w:cs="Aptos"/>
        </w:rPr>
        <w:t xml:space="preserve"> with the current training load.</w:t>
      </w:r>
    </w:p>
    <w:p w14:paraId="638571AA" w14:textId="77777777" w:rsidR="00EF7170" w:rsidRDefault="00EF7170" w:rsidP="008D6030">
      <w:pPr>
        <w:spacing w:after="0" w:line="360" w:lineRule="auto"/>
        <w:rPr>
          <w:rFonts w:eastAsia="Aptos" w:cs="Aptos"/>
        </w:rPr>
      </w:pPr>
    </w:p>
    <w:p w14:paraId="166357A5" w14:textId="6AC75EE0" w:rsidR="00EF7170" w:rsidRPr="00EF7170" w:rsidRDefault="00EF7170" w:rsidP="008D6030">
      <w:pPr>
        <w:spacing w:after="0" w:line="360" w:lineRule="auto"/>
        <w:rPr>
          <w:rFonts w:eastAsia="Aptos" w:cs="Aptos"/>
          <w:b/>
          <w:bCs/>
        </w:rPr>
      </w:pPr>
      <w:r w:rsidRPr="00EF7170">
        <w:rPr>
          <w:rFonts w:eastAsia="Aptos" w:cs="Aptos"/>
          <w:b/>
          <w:bCs/>
        </w:rPr>
        <w:t>Macronutrient Guidance</w:t>
      </w:r>
    </w:p>
    <w:p w14:paraId="3F934979" w14:textId="47A44CAF" w:rsidR="60113604" w:rsidRDefault="60113604" w:rsidP="008D6030">
      <w:pPr>
        <w:spacing w:after="0" w:line="360" w:lineRule="auto"/>
        <w:rPr>
          <w:rFonts w:eastAsia="Aptos" w:cs="Aptos"/>
        </w:rPr>
      </w:pPr>
      <w:r w:rsidRPr="008D6030">
        <w:rPr>
          <w:rFonts w:eastAsia="Aptos" w:cs="Aptos"/>
        </w:rPr>
        <w:t xml:space="preserve">While macronutrient requirements for endurance athletes </w:t>
      </w:r>
      <w:r w:rsidR="00EF7170">
        <w:rPr>
          <w:rFonts w:eastAsia="Aptos" w:cs="Aptos"/>
        </w:rPr>
        <w:t xml:space="preserve">are still </w:t>
      </w:r>
      <w:r w:rsidRPr="008D6030">
        <w:rPr>
          <w:rFonts w:eastAsia="Aptos" w:cs="Aptos"/>
        </w:rPr>
        <w:t>an area of active debate, the ACSM and ISSN provide</w:t>
      </w:r>
      <w:r w:rsidR="00EF7170">
        <w:rPr>
          <w:rFonts w:eastAsia="Aptos" w:cs="Aptos"/>
        </w:rPr>
        <w:t xml:space="preserve"> consensus</w:t>
      </w:r>
      <w:r w:rsidRPr="008D6030">
        <w:rPr>
          <w:rFonts w:eastAsia="Aptos" w:cs="Aptos"/>
        </w:rPr>
        <w:t xml:space="preserve"> guidelines.  As the purpose of this plan is energy restoration and sustainable dietary practice</w:t>
      </w:r>
      <w:r w:rsidR="00EF7170">
        <w:rPr>
          <w:rFonts w:eastAsia="Aptos" w:cs="Aptos"/>
        </w:rPr>
        <w:t>,</w:t>
      </w:r>
      <w:r w:rsidRPr="008D6030">
        <w:rPr>
          <w:rFonts w:eastAsia="Aptos" w:cs="Aptos"/>
        </w:rPr>
        <w:t xml:space="preserve"> </w:t>
      </w:r>
      <w:r w:rsidR="37743149" w:rsidRPr="008D6030">
        <w:rPr>
          <w:rFonts w:eastAsia="Aptos" w:cs="Aptos"/>
        </w:rPr>
        <w:t>mid-range recommendations</w:t>
      </w:r>
      <w:r w:rsidR="7BACF81A" w:rsidRPr="008D6030">
        <w:rPr>
          <w:rFonts w:eastAsia="Aptos" w:cs="Aptos"/>
        </w:rPr>
        <w:t xml:space="preserve"> </w:t>
      </w:r>
      <w:r w:rsidRPr="008D6030">
        <w:rPr>
          <w:rFonts w:eastAsia="Aptos" w:cs="Aptos"/>
        </w:rPr>
        <w:t>were selected as they fulfil these criteria while allowing flexibility for adjustments following monitoring and client feedback.</w:t>
      </w:r>
    </w:p>
    <w:p w14:paraId="02C10F3B" w14:textId="77777777" w:rsidR="00EF7170" w:rsidRPr="008D6030" w:rsidRDefault="00EF7170" w:rsidP="008D6030">
      <w:pPr>
        <w:spacing w:after="0" w:line="360" w:lineRule="auto"/>
        <w:rPr>
          <w:rFonts w:eastAsia="Aptos" w:cs="Aptos"/>
        </w:rPr>
      </w:pPr>
    </w:p>
    <w:p w14:paraId="080FF53E" w14:textId="4BEA5534" w:rsidR="60113604" w:rsidRPr="008D6030" w:rsidRDefault="00EF7170" w:rsidP="008D6030">
      <w:pPr>
        <w:spacing w:after="0" w:line="360" w:lineRule="auto"/>
        <w:rPr>
          <w:rFonts w:eastAsia="Aptos" w:cs="Aptos"/>
        </w:rPr>
      </w:pPr>
      <w:r w:rsidRPr="00EF7170">
        <w:rPr>
          <w:rFonts w:eastAsia="Aptos" w:cs="Aptos"/>
          <w:b/>
          <w:bCs/>
        </w:rPr>
        <w:t>Protein</w:t>
      </w:r>
      <w:r>
        <w:rPr>
          <w:rFonts w:eastAsia="Aptos" w:cs="Aptos"/>
        </w:rPr>
        <w:br/>
      </w:r>
      <w:r w:rsidR="60113604" w:rsidRPr="008D6030">
        <w:rPr>
          <w:rFonts w:eastAsia="Aptos" w:cs="Aptos"/>
        </w:rPr>
        <w:t xml:space="preserve">The ISSN position stand on protein recommends values of 1.4 - 2.0 g / kg </w:t>
      </w:r>
      <w:sdt>
        <w:sdtPr>
          <w:alias w:val="Citation"/>
          <w:tag w:val="{&quot;referencesIds&quot;:[&quot;doc:696063827d51ae13acc1ffa6&quot;],&quot;referencesOptions&quot;:{&quot;doc:696063827d51ae13acc1ff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850134,&quot;citationText&quot;:&quot;&lt;span style=\&quot;font-family:Aptos;font-size:16px;color:#000000\&quot;&gt;(Jäger et al., 2017)&lt;/span&gt;&quot;}"/>
          <w:id w:val="62850134"/>
          <w:placeholder>
            <w:docPart w:val="DefaultPlaceholder_-1854013440"/>
          </w:placeholder>
        </w:sdtPr>
        <w:sdtContent>
          <w:r w:rsidR="729F9156" w:rsidRPr="008D6030">
            <w:rPr>
              <w:rFonts w:eastAsia="Aptos" w:cs="Aptos"/>
              <w:color w:val="000000" w:themeColor="text1"/>
            </w:rPr>
            <w:t>(Jäger et al., 2017)</w:t>
          </w:r>
        </w:sdtContent>
      </w:sdt>
      <w:r w:rsidR="60113604" w:rsidRPr="008D6030">
        <w:t xml:space="preserve"> with specific guidance for ultramarathons of 1.6 g / </w:t>
      </w:r>
      <w:r w:rsidR="60113604" w:rsidRPr="008D6030">
        <w:rPr>
          <w:rFonts w:eastAsia="Aptos" w:cs="Aptos"/>
        </w:rPr>
        <w:t xml:space="preserve">kg </w:t>
      </w:r>
      <w:sdt>
        <w:sdtPr>
          <w:alias w:val="Citation"/>
          <w:tag w:val="{&quot;referencesIds&quot;:[&quot;doc:695fd699f87f303feb9ce333&quot;],&quot;referencesOptions&quot;:{&quot;doc:695fd699f87f303feb9ce3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5669913,&quot;citationText&quot;:&quot;&lt;span style=\&quot;font-family:Aptos;font-size:16px;color:#000000\&quot;&gt;(Tiller et al., 2019)&lt;/span&gt;&quot;}"/>
          <w:id w:val="1945669913"/>
          <w:placeholder>
            <w:docPart w:val="DefaultPlaceholder_-1854013440"/>
          </w:placeholder>
        </w:sdtPr>
        <w:sdtContent>
          <w:r w:rsidR="729F9156" w:rsidRPr="008D6030">
            <w:rPr>
              <w:rFonts w:eastAsia="Aptos" w:cs="Aptos"/>
              <w:color w:val="000000" w:themeColor="text1"/>
            </w:rPr>
            <w:t>(Tiller et al., 2019)</w:t>
          </w:r>
        </w:sdtContent>
      </w:sdt>
      <w:r w:rsidR="60113604" w:rsidRPr="008D6030">
        <w:t xml:space="preserve">.  </w:t>
      </w:r>
      <w:r w:rsidR="60113604" w:rsidRPr="008D6030">
        <w:rPr>
          <w:rFonts w:eastAsia="Aptos" w:cs="Aptos"/>
        </w:rPr>
        <w:t>Based on this guidance</w:t>
      </w:r>
      <w:r w:rsidR="6FC40446" w:rsidRPr="008D6030">
        <w:rPr>
          <w:rFonts w:eastAsia="Aptos" w:cs="Aptos"/>
        </w:rPr>
        <w:t>,</w:t>
      </w:r>
      <w:r w:rsidR="60113604" w:rsidRPr="008D6030">
        <w:rPr>
          <w:rFonts w:eastAsia="Aptos" w:cs="Aptos"/>
        </w:rPr>
        <w:t xml:space="preserve"> a value of 1.6 g / kg was selected, giving 93g of protein a day.  This intake will support repair, recovery and adaption while representing an achievable goal.</w:t>
      </w:r>
    </w:p>
    <w:p w14:paraId="0C80C692" w14:textId="11872E2E" w:rsidR="60113604" w:rsidRDefault="00EF7170" w:rsidP="008D6030">
      <w:pPr>
        <w:spacing w:after="0" w:line="360" w:lineRule="auto"/>
      </w:pPr>
      <w:r>
        <w:rPr>
          <w:rFonts w:eastAsia="Aptos" w:cs="Aptos"/>
        </w:rPr>
        <w:t>S</w:t>
      </w:r>
      <w:r w:rsidR="60113604" w:rsidRPr="008D6030">
        <w:rPr>
          <w:rFonts w:eastAsia="Aptos" w:cs="Aptos"/>
        </w:rPr>
        <w:t>ize</w:t>
      </w:r>
      <w:r>
        <w:rPr>
          <w:rFonts w:eastAsia="Aptos" w:cs="Aptos"/>
        </w:rPr>
        <w:t>s</w:t>
      </w:r>
      <w:r w:rsidR="60113604" w:rsidRPr="008D6030">
        <w:rPr>
          <w:rFonts w:eastAsia="Aptos" w:cs="Aptos"/>
        </w:rPr>
        <w:t xml:space="preserve"> of protein dose</w:t>
      </w:r>
      <w:r>
        <w:rPr>
          <w:rFonts w:eastAsia="Aptos" w:cs="Aptos"/>
        </w:rPr>
        <w:t>s</w:t>
      </w:r>
      <w:r w:rsidR="60113604" w:rsidRPr="008D6030">
        <w:rPr>
          <w:rFonts w:eastAsia="Aptos" w:cs="Aptos"/>
        </w:rPr>
        <w:t xml:space="preserve"> (0.25 g / kg) and timing</w:t>
      </w:r>
      <w:r>
        <w:rPr>
          <w:rFonts w:eastAsia="Aptos" w:cs="Aptos"/>
        </w:rPr>
        <w:t>s</w:t>
      </w:r>
      <w:r w:rsidR="60113604" w:rsidRPr="008D6030">
        <w:rPr>
          <w:rFonts w:eastAsia="Aptos" w:cs="Aptos"/>
        </w:rPr>
        <w:t xml:space="preserve"> (3 - 4 hours) are included for client guidance.  In addition, recommendation for a post exercise protein intake (0.3 g / kg within 2 hours) is suggested for recovery </w:t>
      </w:r>
      <w:sdt>
        <w:sdtPr>
          <w:alias w:val="Citation"/>
          <w:tag w:val="{&quot;referencesIds&quot;:[&quot;doc:696064116976963cbb25457c&quot;],&quot;referencesOptions&quot;:{&quot;doc:696064116976963cbb2545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0547373,&quot;citationText&quot;:&quot;&lt;span style=\&quot;font-family:Aptos;font-size:16px;color:#000000\&quot;&gt;(Vitale, Getzin, 2019)&lt;/span&gt;&quot;}"/>
          <w:id w:val="540547373"/>
          <w:placeholder>
            <w:docPart w:val="DefaultPlaceholder_-1854013440"/>
          </w:placeholder>
        </w:sdtPr>
        <w:sdtContent>
          <w:r w:rsidR="729F9156" w:rsidRPr="008D6030">
            <w:rPr>
              <w:rFonts w:eastAsia="Aptos" w:cs="Aptos"/>
              <w:color w:val="000000" w:themeColor="text1"/>
            </w:rPr>
            <w:t>(Vitale, Getzin, 2019)</w:t>
          </w:r>
        </w:sdtContent>
      </w:sdt>
      <w:r>
        <w:t>.</w:t>
      </w:r>
    </w:p>
    <w:p w14:paraId="3B37807B" w14:textId="77777777" w:rsidR="00EF7170" w:rsidRDefault="00EF7170" w:rsidP="008D6030">
      <w:pPr>
        <w:spacing w:after="0" w:line="360" w:lineRule="auto"/>
      </w:pPr>
    </w:p>
    <w:p w14:paraId="12E566FC" w14:textId="572F5743" w:rsidR="00EF7170" w:rsidRPr="00EF7170" w:rsidRDefault="00EF7170" w:rsidP="008D6030">
      <w:pPr>
        <w:spacing w:after="0" w:line="360" w:lineRule="auto"/>
        <w:rPr>
          <w:rFonts w:eastAsia="Aptos" w:cs="Aptos"/>
          <w:b/>
          <w:bCs/>
          <w:color w:val="000000" w:themeColor="text1"/>
        </w:rPr>
      </w:pPr>
      <w:r w:rsidRPr="00EF7170">
        <w:rPr>
          <w:rFonts w:eastAsia="Aptos" w:cs="Aptos"/>
          <w:b/>
          <w:bCs/>
          <w:color w:val="000000" w:themeColor="text1"/>
        </w:rPr>
        <w:t>Carbohydrate</w:t>
      </w:r>
    </w:p>
    <w:p w14:paraId="48265BB7" w14:textId="432F8F7B" w:rsidR="60113604" w:rsidRPr="008D6030" w:rsidRDefault="60113604" w:rsidP="008D6030">
      <w:pPr>
        <w:spacing w:after="0" w:line="360" w:lineRule="auto"/>
        <w:rPr>
          <w:rFonts w:eastAsia="Aptos" w:cs="Aptos"/>
        </w:rPr>
      </w:pPr>
      <w:r w:rsidRPr="008D6030">
        <w:rPr>
          <w:rFonts w:eastAsia="Aptos" w:cs="Aptos"/>
        </w:rPr>
        <w:t>ISSN and ACSM guidelines for carbohydrate are broad ranges, reflecting variations</w:t>
      </w:r>
      <w:r w:rsidR="5ECEFCDD" w:rsidRPr="008D6030">
        <w:rPr>
          <w:rFonts w:eastAsia="Aptos" w:cs="Aptos"/>
        </w:rPr>
        <w:t xml:space="preserve"> in</w:t>
      </w:r>
      <w:r w:rsidRPr="008D6030">
        <w:rPr>
          <w:rFonts w:eastAsia="Aptos" w:cs="Aptos"/>
        </w:rPr>
        <w:t xml:space="preserve"> training volume, intensity and individual requirements</w:t>
      </w:r>
      <w:r w:rsidR="6CC6D09C" w:rsidRPr="008D6030">
        <w:rPr>
          <w:rFonts w:eastAsia="Aptos" w:cs="Aptos"/>
        </w:rPr>
        <w:t xml:space="preserve"> </w:t>
      </w:r>
      <w:sdt>
        <w:sdtPr>
          <w:alias w:val="Citation"/>
          <w:tag w:val="{&quot;referencesIds&quot;:[&quot;doc:696065288bfbef24f2da418d&quot;,&quot;doc:696061967d51ae13acc1ff95&quot;],&quot;referencesOptions&quot;:{&quot;doc:696065288bfbef24f2da418d&quot;:{&quot;author&quot;:true,&quot;year&quot;:true,&quot;formatAuthorYear&quot;:false,&quot;pageReplace&quot;:&quot;&quot;,&quot;additionalField&quot;:&quot;&quot;,&quot;additionalValue&quot;:&quot;&quot;,&quot;prefix&quot;:&quot;&quot;,&quot;suffix&quot;:&quot;&quot;},&quot;doc:696061967d51ae13acc1ff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7196320,&quot;citationText&quot;:&quot;&lt;span style=\&quot;font-family:Aptos;font-size:16px;color:#000000\&quot;&gt;(Thomas, Erdman &amp;amp; Burke, 2016, Kerksick et al., 2018)&lt;/span&gt;&quot;}"/>
          <w:id w:val="2067196320"/>
          <w:placeholder>
            <w:docPart w:val="DefaultPlaceholder_-1854013440"/>
          </w:placeholder>
        </w:sdtPr>
        <w:sdtContent>
          <w:r w:rsidR="729F9156" w:rsidRPr="008D6030">
            <w:rPr>
              <w:rFonts w:eastAsia="Aptos" w:cs="Aptos"/>
              <w:color w:val="000000" w:themeColor="text1"/>
            </w:rPr>
            <w:t>(Thomas, Erdman &amp; Burke, 2016, Kerksick et al., 2018)</w:t>
          </w:r>
        </w:sdtContent>
      </w:sdt>
      <w:r w:rsidRPr="008D6030">
        <w:t xml:space="preserve">.  </w:t>
      </w:r>
      <w:r w:rsidRPr="008D6030">
        <w:rPr>
          <w:rFonts w:eastAsia="Aptos" w:cs="Aptos"/>
        </w:rPr>
        <w:t xml:space="preserve">These are shown in </w:t>
      </w:r>
      <w:r w:rsidR="22EA02A0" w:rsidRPr="008D6030">
        <w:rPr>
          <w:rFonts w:eastAsia="Aptos" w:cs="Aptos"/>
        </w:rPr>
        <w:t>Table</w:t>
      </w:r>
      <w:r w:rsidRPr="008D6030">
        <w:rPr>
          <w:rFonts w:eastAsia="Aptos" w:cs="Aptos"/>
        </w:rPr>
        <w:t xml:space="preserve"> </w:t>
      </w:r>
      <w:r w:rsidR="0016204B">
        <w:rPr>
          <w:rFonts w:eastAsia="Aptos" w:cs="Aptos"/>
        </w:rPr>
        <w:t>4.</w:t>
      </w:r>
      <w:r w:rsidRPr="008D6030">
        <w:rPr>
          <w:rFonts w:eastAsia="Aptos" w:cs="Aptos"/>
        </w:rPr>
        <w:t xml:space="preserve"> </w:t>
      </w:r>
      <w:r w:rsidRPr="008D6030">
        <w:br/>
      </w:r>
      <w:r w:rsidRPr="008D6030">
        <w:br/>
      </w:r>
      <w:r w:rsidR="6DE6EB02" w:rsidRPr="008D6030">
        <w:rPr>
          <w:rFonts w:eastAsia="Aptos" w:cs="Aptos"/>
        </w:rPr>
        <w:t xml:space="preserve">Table </w:t>
      </w:r>
      <w:r w:rsidR="0016204B">
        <w:rPr>
          <w:rFonts w:eastAsia="Aptos" w:cs="Aptos"/>
        </w:rPr>
        <w:t>4 – Carbohydrate Guidelines</w:t>
      </w:r>
    </w:p>
    <w:p w14:paraId="2990E469" w14:textId="77777777" w:rsidR="0016204B" w:rsidRDefault="60113604" w:rsidP="008D6030">
      <w:pPr>
        <w:spacing w:after="0" w:line="360" w:lineRule="auto"/>
        <w:rPr>
          <w:rFonts w:eastAsia="Aptos" w:cs="Aptos"/>
        </w:rPr>
      </w:pPr>
      <w:r w:rsidRPr="008D6030">
        <w:rPr>
          <w:noProof/>
        </w:rPr>
        <w:lastRenderedPageBreak/>
        <w:drawing>
          <wp:inline distT="0" distB="0" distL="0" distR="0" wp14:anchorId="731B6154" wp14:editId="4CE4FB9F">
            <wp:extent cx="5724525" cy="1409700"/>
            <wp:effectExtent l="0" t="0" r="0" b="0"/>
            <wp:docPr id="11414461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446193" name="Picture 1141446193"/>
                    <pic:cNvPicPr/>
                  </pic:nvPicPr>
                  <pic:blipFill>
                    <a:blip r:embed="rId16">
                      <a:extLst>
                        <a:ext uri="{28A0092B-C50C-407E-A947-70E740481C1C}">
                          <a14:useLocalDpi xmlns:a14="http://schemas.microsoft.com/office/drawing/2010/main"/>
                        </a:ext>
                      </a:extLst>
                    </a:blip>
                    <a:stretch>
                      <a:fillRect/>
                    </a:stretch>
                  </pic:blipFill>
                  <pic:spPr>
                    <a:xfrm>
                      <a:off x="0" y="0"/>
                      <a:ext cx="5724525" cy="1409700"/>
                    </a:xfrm>
                    <a:prstGeom prst="rect">
                      <a:avLst/>
                    </a:prstGeom>
                  </pic:spPr>
                </pic:pic>
              </a:graphicData>
            </a:graphic>
          </wp:inline>
        </w:drawing>
      </w:r>
      <w:r w:rsidRPr="008D6030">
        <w:br/>
      </w:r>
    </w:p>
    <w:p w14:paraId="6D0632A4" w14:textId="694E1FC7" w:rsidR="60113604" w:rsidRDefault="1FD5099B" w:rsidP="008D6030">
      <w:pPr>
        <w:spacing w:after="0" w:line="360" w:lineRule="auto"/>
      </w:pPr>
      <w:r w:rsidRPr="008D6030">
        <w:rPr>
          <w:rFonts w:eastAsia="Aptos" w:cs="Aptos"/>
        </w:rPr>
        <w:t>Based on the client’s training demands and the priority of restoring energy availability, carbohydrate intake was considered a central component of the nutrition strategy.</w:t>
      </w:r>
      <w:r w:rsidR="26EA1D6B" w:rsidRPr="008D6030">
        <w:rPr>
          <w:rFonts w:eastAsia="Aptos" w:cs="Aptos"/>
        </w:rPr>
        <w:t xml:space="preserve">  Additionally, a carbohydrate rich diet may support GI tolerance by improving intestinal absorption capacity </w:t>
      </w:r>
      <w:sdt>
        <w:sdtPr>
          <w:alias w:val="Citation"/>
          <w:tag w:val="{&quot;referencesIds&quot;:[&quot;doc:696068a76976963cbb254587&quot;,&quot;doc:6960688e6976963cbb254585&quot;],&quot;referencesOptions&quot;:{&quot;doc:696068a76976963cbb254587&quot;:{&quot;author&quot;:true,&quot;year&quot;:true,&quot;formatAuthorYear&quot;:false,&quot;pageReplace&quot;:&quot;&quot;,&quot;additionalField&quot;:&quot;&quot;,&quot;additionalValue&quot;:&quot;&quot;,&quot;prefix&quot;:&quot;&quot;,&quot;suffix&quot;:&quot;&quot;},&quot;doc:6960688e6976963cbb2545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5563799,&quot;citationText&quot;:&quot;&lt;span style=\&quot;font-family:Aptos;font-size:16px;color:#000000\&quot;&gt;(Jeukendrup, Asker E., 2017, Costa et al., 2025)&lt;/span&gt;&quot;}"/>
          <w:id w:val="255563799"/>
          <w:placeholder>
            <w:docPart w:val="DefaultPlaceholder_-1854013440"/>
          </w:placeholder>
        </w:sdtPr>
        <w:sdtContent>
          <w:r w:rsidR="729F9156" w:rsidRPr="008D6030">
            <w:rPr>
              <w:rFonts w:eastAsia="Aptos" w:cs="Aptos"/>
              <w:color w:val="000000" w:themeColor="text1"/>
            </w:rPr>
            <w:t>(Jeukendrup, Asker E., 2017, Costa et al., 2025)</w:t>
          </w:r>
        </w:sdtContent>
      </w:sdt>
      <w:r w:rsidR="26EA1D6B" w:rsidRPr="008D6030">
        <w:t>.</w:t>
      </w:r>
    </w:p>
    <w:p w14:paraId="4ED1B4CD" w14:textId="77777777" w:rsidR="0016204B" w:rsidRPr="008D6030" w:rsidRDefault="0016204B" w:rsidP="008D6030">
      <w:pPr>
        <w:spacing w:after="0" w:line="360" w:lineRule="auto"/>
        <w:rPr>
          <w:rFonts w:eastAsia="Aptos" w:cs="Aptos"/>
        </w:rPr>
      </w:pPr>
    </w:p>
    <w:p w14:paraId="7DB1F192" w14:textId="49BE3361" w:rsidR="025C6FE6" w:rsidRDefault="025C6FE6" w:rsidP="008D6030">
      <w:pPr>
        <w:spacing w:after="0" w:line="360" w:lineRule="auto"/>
      </w:pPr>
      <w:r w:rsidRPr="008D6030">
        <w:rPr>
          <w:rFonts w:eastAsia="Aptos" w:cs="Aptos"/>
        </w:rPr>
        <w:t>T</w:t>
      </w:r>
      <w:r w:rsidR="60113604" w:rsidRPr="008D6030">
        <w:rPr>
          <w:rFonts w:eastAsia="Aptos" w:cs="Aptos"/>
        </w:rPr>
        <w:t>esting revealed that, while the client oxidise</w:t>
      </w:r>
      <w:r w:rsidR="78FE75E2" w:rsidRPr="008D6030">
        <w:rPr>
          <w:rFonts w:eastAsia="Aptos" w:cs="Aptos"/>
        </w:rPr>
        <w:t>s</w:t>
      </w:r>
      <w:r w:rsidR="60113604" w:rsidRPr="008D6030">
        <w:rPr>
          <w:rFonts w:eastAsia="Aptos" w:cs="Aptos"/>
        </w:rPr>
        <w:t xml:space="preserve"> fat at high intensities</w:t>
      </w:r>
      <w:r w:rsidR="649308A4" w:rsidRPr="008D6030">
        <w:rPr>
          <w:rFonts w:eastAsia="Aptos" w:cs="Aptos"/>
        </w:rPr>
        <w:t xml:space="preserve"> with </w:t>
      </w:r>
      <w:r w:rsidR="649308A4" w:rsidRPr="008D6030">
        <w:t xml:space="preserve">Fatmax achieved at a heart rate of approximately 92 - 101 </w:t>
      </w:r>
      <w:r w:rsidR="0016204B">
        <w:t>(Figure 5) c</w:t>
      </w:r>
      <w:r w:rsidR="60113604" w:rsidRPr="008D6030">
        <w:t xml:space="preserve">ontributions from fat were modest across intensities </w:t>
      </w:r>
      <w:r w:rsidR="63B56D58" w:rsidRPr="008D6030">
        <w:t>(F</w:t>
      </w:r>
      <w:r w:rsidR="0016204B">
        <w:t>igure 6</w:t>
      </w:r>
      <w:r w:rsidR="63B56D58" w:rsidRPr="008D6030">
        <w:t>)</w:t>
      </w:r>
      <w:r w:rsidR="61CEA76B" w:rsidRPr="008D6030">
        <w:t xml:space="preserve"> with</w:t>
      </w:r>
      <w:r w:rsidR="06EBBDE7" w:rsidRPr="008D6030">
        <w:t xml:space="preserve"> </w:t>
      </w:r>
      <w:r w:rsidR="7C2E798D" w:rsidRPr="008D6030">
        <w:t>c</w:t>
      </w:r>
      <w:r w:rsidR="60113604" w:rsidRPr="008D6030">
        <w:t>arbohydrate quickly becom</w:t>
      </w:r>
      <w:r w:rsidR="1D843DDC" w:rsidRPr="008D6030">
        <w:t>ing</w:t>
      </w:r>
      <w:r w:rsidR="60113604" w:rsidRPr="008D6030">
        <w:t xml:space="preserve"> the primary substrate for activity</w:t>
      </w:r>
      <w:r w:rsidR="21111F65" w:rsidRPr="008D6030">
        <w:t xml:space="preserve">. </w:t>
      </w:r>
      <w:r w:rsidR="7FEA0D99" w:rsidRPr="008D6030">
        <w:t xml:space="preserve"> </w:t>
      </w:r>
      <w:r w:rsidR="7B3FEAF6" w:rsidRPr="008D6030">
        <w:t xml:space="preserve">While ventilatory gas exchange testing provides valuable insight </w:t>
      </w:r>
      <w:r w:rsidR="407607B9" w:rsidRPr="008D6030">
        <w:t xml:space="preserve">into </w:t>
      </w:r>
      <w:r w:rsidR="7B3FEAF6" w:rsidRPr="008D6030">
        <w:t>substrate utilisation, it is acknowledged that laboratory-based measurements may not fully replicate the metabolic demands of prolonged, ultra-endurance competition</w:t>
      </w:r>
      <w:r w:rsidR="0016204B">
        <w:t xml:space="preserve"> with varied terrain and environmental conditions</w:t>
      </w:r>
      <w:r w:rsidR="7B3FEAF6" w:rsidRPr="008D6030">
        <w:t xml:space="preserve">. </w:t>
      </w:r>
      <w:r w:rsidR="0016204B">
        <w:t xml:space="preserve"> </w:t>
      </w:r>
      <w:r w:rsidR="7B3FEAF6" w:rsidRPr="008D6030">
        <w:t>As such, test data w</w:t>
      </w:r>
      <w:r w:rsidR="3267C0CA" w:rsidRPr="008D6030">
        <w:t>as</w:t>
      </w:r>
      <w:r w:rsidR="7B3FEAF6" w:rsidRPr="008D6030">
        <w:t xml:space="preserve"> used to inform pacing and nutritional strategy rather than to prescribe rigid intake targets</w:t>
      </w:r>
      <w:r w:rsidR="0016204B">
        <w:t>.</w:t>
      </w:r>
    </w:p>
    <w:p w14:paraId="632D98E2" w14:textId="77777777" w:rsidR="0016204B" w:rsidRPr="008D6030" w:rsidRDefault="0016204B" w:rsidP="008D6030">
      <w:pPr>
        <w:spacing w:after="0" w:line="360" w:lineRule="auto"/>
      </w:pPr>
    </w:p>
    <w:p w14:paraId="64760C5D" w14:textId="7D22C70D" w:rsidR="6D9C8102" w:rsidRDefault="6D9C8102" w:rsidP="008D6030">
      <w:pPr>
        <w:spacing w:after="0" w:line="360" w:lineRule="auto"/>
        <w:rPr>
          <w:rFonts w:eastAsia="Aptos" w:cs="Aptos"/>
        </w:rPr>
      </w:pPr>
      <w:r w:rsidRPr="008D6030">
        <w:rPr>
          <w:rFonts w:eastAsia="Aptos" w:cs="Aptos"/>
        </w:rPr>
        <w:t>However,</w:t>
      </w:r>
      <w:r w:rsidR="0BD2B57A" w:rsidRPr="008D6030">
        <w:rPr>
          <w:rFonts w:eastAsia="Aptos" w:cs="Aptos"/>
        </w:rPr>
        <w:t xml:space="preserve"> p</w:t>
      </w:r>
      <w:r w:rsidR="60113604" w:rsidRPr="008D6030">
        <w:rPr>
          <w:rFonts w:eastAsia="Aptos" w:cs="Aptos"/>
        </w:rPr>
        <w:t>rioritis</w:t>
      </w:r>
      <w:r w:rsidR="50FB265C" w:rsidRPr="008D6030">
        <w:rPr>
          <w:rFonts w:eastAsia="Aptos" w:cs="Aptos"/>
        </w:rPr>
        <w:t>ing</w:t>
      </w:r>
      <w:r w:rsidR="60113604" w:rsidRPr="008D6030">
        <w:rPr>
          <w:rFonts w:eastAsia="Aptos" w:cs="Aptos"/>
        </w:rPr>
        <w:t xml:space="preserve"> </w:t>
      </w:r>
      <w:r w:rsidR="5BDAB592" w:rsidRPr="008D6030">
        <w:rPr>
          <w:rFonts w:eastAsia="Aptos" w:cs="Aptos"/>
        </w:rPr>
        <w:t xml:space="preserve">carbohydrate </w:t>
      </w:r>
      <w:r w:rsidR="60113604" w:rsidRPr="008D6030">
        <w:rPr>
          <w:rFonts w:eastAsia="Aptos" w:cs="Aptos"/>
        </w:rPr>
        <w:t>in this phase to support energy availability, training</w:t>
      </w:r>
      <w:r w:rsidR="6D9A0A97" w:rsidRPr="008D6030">
        <w:rPr>
          <w:rFonts w:eastAsia="Aptos" w:cs="Aptos"/>
        </w:rPr>
        <w:t xml:space="preserve"> </w:t>
      </w:r>
      <w:r w:rsidR="60113604" w:rsidRPr="008D6030">
        <w:rPr>
          <w:rFonts w:eastAsia="Aptos" w:cs="Aptos"/>
        </w:rPr>
        <w:t>and recovery</w:t>
      </w:r>
      <w:r w:rsidR="59016D9B" w:rsidRPr="008D6030">
        <w:rPr>
          <w:rFonts w:eastAsia="Aptos" w:cs="Aptos"/>
        </w:rPr>
        <w:t xml:space="preserve"> is still a prudent course of action</w:t>
      </w:r>
      <w:r w:rsidR="60113604" w:rsidRPr="008D6030">
        <w:rPr>
          <w:rFonts w:eastAsia="Aptos" w:cs="Aptos"/>
        </w:rPr>
        <w:t xml:space="preserve">. </w:t>
      </w:r>
      <w:r w:rsidR="15722608" w:rsidRPr="008D6030">
        <w:rPr>
          <w:rFonts w:eastAsia="Aptos" w:cs="Aptos"/>
        </w:rPr>
        <w:t xml:space="preserve"> </w:t>
      </w:r>
      <w:r w:rsidR="60113604" w:rsidRPr="008D6030">
        <w:rPr>
          <w:rFonts w:eastAsia="Aptos" w:cs="Aptos"/>
        </w:rPr>
        <w:t>While strategies to enhance fat oxidation may be appropriate in the future, training with reduced carbohydrate while there are symptoms of problematic LEA is not ethically appropriate.</w:t>
      </w:r>
    </w:p>
    <w:p w14:paraId="5FB004A9" w14:textId="77777777" w:rsidR="0016204B" w:rsidRPr="008D6030" w:rsidRDefault="0016204B" w:rsidP="008D6030">
      <w:pPr>
        <w:spacing w:after="0" w:line="360" w:lineRule="auto"/>
        <w:rPr>
          <w:rFonts w:eastAsia="Aptos" w:cs="Aptos"/>
        </w:rPr>
      </w:pPr>
    </w:p>
    <w:p w14:paraId="28E77E6D" w14:textId="67A74AC1" w:rsidR="60113604" w:rsidRPr="008D6030" w:rsidRDefault="60113604" w:rsidP="008D6030">
      <w:pPr>
        <w:spacing w:after="0" w:line="360" w:lineRule="auto"/>
        <w:rPr>
          <w:rFonts w:eastAsia="Aptos" w:cs="Aptos"/>
        </w:rPr>
      </w:pPr>
      <w:r w:rsidRPr="008D6030">
        <w:rPr>
          <w:rFonts w:eastAsia="Aptos" w:cs="Aptos"/>
        </w:rPr>
        <w:t>As a result</w:t>
      </w:r>
      <w:r w:rsidR="2AA1CFC1" w:rsidRPr="008D6030">
        <w:rPr>
          <w:rFonts w:eastAsia="Aptos" w:cs="Aptos"/>
        </w:rPr>
        <w:t xml:space="preserve">, </w:t>
      </w:r>
      <w:r w:rsidRPr="008D6030">
        <w:rPr>
          <w:rFonts w:eastAsia="Aptos" w:cs="Aptos"/>
        </w:rPr>
        <w:t>a value of 7.8g / kg was selected</w:t>
      </w:r>
      <w:r w:rsidR="0016204B">
        <w:rPr>
          <w:rFonts w:eastAsia="Aptos" w:cs="Aptos"/>
        </w:rPr>
        <w:t>, t</w:t>
      </w:r>
      <w:r w:rsidRPr="008D6030">
        <w:rPr>
          <w:rFonts w:eastAsia="Aptos" w:cs="Aptos"/>
        </w:rPr>
        <w:t>his represents the remaining available calories once protein and fat were accounted</w:t>
      </w:r>
      <w:r w:rsidR="32C412C1" w:rsidRPr="008D6030">
        <w:rPr>
          <w:rFonts w:eastAsia="Aptos" w:cs="Aptos"/>
        </w:rPr>
        <w:t xml:space="preserve"> for</w:t>
      </w:r>
      <w:r w:rsidRPr="008D6030">
        <w:rPr>
          <w:rFonts w:eastAsia="Aptos" w:cs="Aptos"/>
        </w:rPr>
        <w:t xml:space="preserve">.  This value still allows for flexibility based on performance and athlete feedback.  </w:t>
      </w:r>
    </w:p>
    <w:p w14:paraId="2ABEB355" w14:textId="623F8733" w:rsidR="60113604" w:rsidRDefault="60113604" w:rsidP="008D6030">
      <w:pPr>
        <w:spacing w:after="0" w:line="360" w:lineRule="auto"/>
      </w:pPr>
      <w:r w:rsidRPr="008D6030">
        <w:rPr>
          <w:rFonts w:eastAsia="Aptos" w:cs="Aptos"/>
        </w:rPr>
        <w:t>Analysis of testing data highlighted a disparity between carbohydrate oxidation and feasible intake at higher intensities.  The client's reported 'race pace' training was an average heart rate of 153 bpm.  Estimated carbohydrate oxidation at this intensity</w:t>
      </w:r>
      <w:r w:rsidR="3521F65F" w:rsidRPr="008D6030">
        <w:rPr>
          <w:rFonts w:eastAsia="Aptos" w:cs="Aptos"/>
        </w:rPr>
        <w:t xml:space="preserve"> </w:t>
      </w:r>
      <w:r w:rsidRPr="008D6030">
        <w:rPr>
          <w:rFonts w:eastAsia="Aptos" w:cs="Aptos"/>
        </w:rPr>
        <w:t xml:space="preserve">was </w:t>
      </w:r>
      <w:r w:rsidRPr="008D6030">
        <w:rPr>
          <w:rFonts w:eastAsia="Aptos" w:cs="Aptos"/>
        </w:rPr>
        <w:lastRenderedPageBreak/>
        <w:t xml:space="preserve">approximately 180 g / hr.  This far exceeds the highest recommended exogenous carbohydrate intake and would rapidly lead to glycogen depletion.  This intensity is above VT1, identified by </w:t>
      </w:r>
      <w:sdt>
        <w:sdtPr>
          <w:alias w:val="Citation"/>
          <w:tag w:val="{&quot;referencesIds&quot;:[&quot;doc:69602f886976963cbb25436f&quot;],&quot;referencesOptions&quot;:{&quot;doc:69602f886976963cbb25436f&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604664744,&quot;citationText&quot;:&quot;&lt;span style=\&quot;font-family:Aptos;font-size:16px;color:#000000\&quot;&gt;Fornasiero et al. (2017)&lt;/span&gt;&quot;}"/>
          <w:id w:val="604664744"/>
          <w:placeholder>
            <w:docPart w:val="DefaultPlaceholder_-1854013440"/>
          </w:placeholder>
        </w:sdtPr>
        <w:sdtContent>
          <w:r w:rsidR="729F9156" w:rsidRPr="008D6030">
            <w:rPr>
              <w:rFonts w:eastAsia="Aptos" w:cs="Aptos"/>
              <w:color w:val="000000" w:themeColor="text1"/>
            </w:rPr>
            <w:t>Fornasiero et al. (2017)</w:t>
          </w:r>
        </w:sdtContent>
      </w:sdt>
      <w:r w:rsidRPr="008D6030">
        <w:t xml:space="preserve"> as the predominant intensity</w:t>
      </w:r>
      <w:r w:rsidR="4F5DD72E" w:rsidRPr="008D6030">
        <w:t xml:space="preserve"> </w:t>
      </w:r>
      <w:r w:rsidRPr="008D6030">
        <w:t>domain</w:t>
      </w:r>
      <w:r w:rsidR="389753AC" w:rsidRPr="008D6030">
        <w:t xml:space="preserve"> </w:t>
      </w:r>
      <w:r w:rsidRPr="008D6030">
        <w:t>for ultramarathons</w:t>
      </w:r>
      <w:r w:rsidRPr="008D6030">
        <w:rPr>
          <w:rFonts w:eastAsia="Aptos" w:cs="Aptos"/>
        </w:rPr>
        <w:t>.  Exercising at this intensity may be a factor in reported GI distress by the client.  High intensity and consequential splanchnic hypoperfusion has been suggeste</w:t>
      </w:r>
      <w:r w:rsidR="1198BAAE" w:rsidRPr="008D6030">
        <w:rPr>
          <w:rFonts w:eastAsia="Aptos" w:cs="Aptos"/>
        </w:rPr>
        <w:t xml:space="preserve">d </w:t>
      </w:r>
      <w:r w:rsidRPr="008D6030">
        <w:rPr>
          <w:rFonts w:eastAsia="Aptos" w:cs="Aptos"/>
        </w:rPr>
        <w:t xml:space="preserve">as a cause of GI distress </w:t>
      </w:r>
      <w:sdt>
        <w:sdtPr>
          <w:alias w:val="Citation"/>
          <w:tag w:val="{&quot;referencesIds&quot;:[&quot;doc:69606b197d51ae13acc1ffbc&quot;,&quot;doc:69606a9bbcf8ef34cffa9bb0&quot;],&quot;referencesOptions&quot;:{&quot;doc:69606b197d51ae13acc1ffbc&quot;:{&quot;author&quot;:true,&quot;year&quot;:true,&quot;formatAuthorYear&quot;:false,&quot;pageReplace&quot;:&quot;&quot;,&quot;additionalField&quot;:&quot;&quot;,&quot;additionalValue&quot;:&quot;&quot;,&quot;prefix&quot;:&quot;&quot;,&quot;suffix&quot;:&quot;&quot;},&quot;doc:69606a9bbcf8ef34cffa9b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3038760,&quot;citationText&quot;:&quot;&lt;span style=\&quot;font-family:Aptos;font-size:16px;color:#000000\&quot;&gt;(De Oliveira, Burini &amp;amp; Jeukendrup, 2014, Gaskell, Rauch &amp;amp; Costa, 2021)&lt;/span&gt;&quot;}"/>
          <w:id w:val="283038760"/>
          <w:placeholder>
            <w:docPart w:val="DefaultPlaceholder_-1854013440"/>
          </w:placeholder>
        </w:sdtPr>
        <w:sdtContent>
          <w:r w:rsidR="729F9156" w:rsidRPr="008D6030">
            <w:rPr>
              <w:rFonts w:eastAsia="Aptos" w:cs="Aptos"/>
              <w:color w:val="000000" w:themeColor="text1"/>
            </w:rPr>
            <w:t>(De Oliveira, Burini &amp; Jeukendrup, 2014, Gaskell, Rauch &amp; Costa, 2021)</w:t>
          </w:r>
        </w:sdtContent>
      </w:sdt>
      <w:r w:rsidRPr="008D6030">
        <w:t xml:space="preserve">. </w:t>
      </w:r>
    </w:p>
    <w:p w14:paraId="448F75FC" w14:textId="77777777" w:rsidR="0016204B" w:rsidRPr="008D6030" w:rsidRDefault="0016204B" w:rsidP="008D6030">
      <w:pPr>
        <w:spacing w:after="0" w:line="360" w:lineRule="auto"/>
        <w:rPr>
          <w:rFonts w:eastAsia="Aptos" w:cs="Aptos"/>
        </w:rPr>
      </w:pPr>
    </w:p>
    <w:p w14:paraId="146E4CD6" w14:textId="17013007" w:rsidR="488E7F8E" w:rsidRDefault="488E7F8E" w:rsidP="008D6030">
      <w:pPr>
        <w:spacing w:after="0" w:line="360" w:lineRule="auto"/>
      </w:pPr>
      <w:r w:rsidRPr="008D6030">
        <w:t>Implementation</w:t>
      </w:r>
      <w:r w:rsidR="60113604" w:rsidRPr="008D6030">
        <w:t xml:space="preserve"> of the nutrition strategy should involve discussion of appropriate intensity distribution, informed by testing</w:t>
      </w:r>
      <w:r w:rsidR="18145C57" w:rsidRPr="008D6030">
        <w:t>.  In addition, gastrointestinal tolerance to carbohydrate intake is highly individual and can vary with intensity, duration and environmental conditions.  While evidence-based intake ranges are provided, actual intake may need to be adjusted based on tolerance, reinforcing the need for progressive gut training and reflective practice.</w:t>
      </w:r>
    </w:p>
    <w:p w14:paraId="29452133" w14:textId="77777777" w:rsidR="0016204B" w:rsidRDefault="0016204B" w:rsidP="008D6030">
      <w:pPr>
        <w:spacing w:after="0" w:line="360" w:lineRule="auto"/>
        <w:rPr>
          <w:b/>
          <w:bCs/>
        </w:rPr>
      </w:pPr>
    </w:p>
    <w:p w14:paraId="0B5A306A" w14:textId="476FDB84" w:rsidR="0016204B" w:rsidRPr="0016204B" w:rsidRDefault="0016204B" w:rsidP="008D6030">
      <w:pPr>
        <w:spacing w:after="0" w:line="360" w:lineRule="auto"/>
        <w:rPr>
          <w:b/>
          <w:bCs/>
        </w:rPr>
      </w:pPr>
      <w:r w:rsidRPr="0016204B">
        <w:rPr>
          <w:b/>
          <w:bCs/>
        </w:rPr>
        <w:t>Fat</w:t>
      </w:r>
    </w:p>
    <w:p w14:paraId="321A28EC" w14:textId="1AEB5533" w:rsidR="60113604" w:rsidRDefault="60113604" w:rsidP="008D6030">
      <w:pPr>
        <w:spacing w:after="0" w:line="360" w:lineRule="auto"/>
        <w:rPr>
          <w:rFonts w:eastAsia="Aptos" w:cs="Aptos"/>
        </w:rPr>
      </w:pPr>
      <w:r w:rsidRPr="008D6030">
        <w:rPr>
          <w:rFonts w:eastAsia="Aptos" w:cs="Aptos"/>
        </w:rPr>
        <w:t xml:space="preserve">Dietary fat has no guidelines expressed as absolute values </w:t>
      </w:r>
      <w:sdt>
        <w:sdtPr>
          <w:alias w:val="Citation"/>
          <w:tag w:val="{&quot;referencesIds&quot;:[&quot;doc:69606b5ebcf8ef34cffa9bb2&quot;],&quot;referencesOptions&quot;:{&quot;doc:69606b5ebcf8ef34cffa9b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8963145,&quot;citationText&quot;:&quot;&lt;span style=\&quot;font-family:Aptos;font-size:16px;color:#000000\&quot;&gt;(Schek et al., 2020)&lt;/span&gt;&quot;}"/>
          <w:id w:val="1318963145"/>
          <w:placeholder>
            <w:docPart w:val="DefaultPlaceholder_-1854013440"/>
          </w:placeholder>
        </w:sdtPr>
        <w:sdtContent>
          <w:r w:rsidR="729F9156" w:rsidRPr="008D6030">
            <w:rPr>
              <w:rFonts w:eastAsia="Aptos" w:cs="Aptos"/>
              <w:color w:val="000000" w:themeColor="text1"/>
            </w:rPr>
            <w:t>(Schek et al., 2020)</w:t>
          </w:r>
        </w:sdtContent>
      </w:sdt>
      <w:r w:rsidRPr="008D6030">
        <w:t xml:space="preserve"> however it has an important and supportive role, contributing to overall energy intake, nutrient absorption and long-term health. </w:t>
      </w:r>
      <w:r w:rsidR="0016204B">
        <w:t xml:space="preserve"> </w:t>
      </w:r>
      <w:r w:rsidRPr="008D6030">
        <w:t xml:space="preserve">Current guidelines from the ISSN and </w:t>
      </w:r>
      <w:r w:rsidRPr="008D6030">
        <w:rPr>
          <w:rFonts w:eastAsia="Aptos" w:cs="Aptos"/>
        </w:rPr>
        <w:t>ACSM</w:t>
      </w:r>
      <w:r w:rsidR="57284560" w:rsidRPr="008D6030">
        <w:rPr>
          <w:rFonts w:eastAsia="Aptos" w:cs="Aptos"/>
        </w:rPr>
        <w:t xml:space="preserve"> </w:t>
      </w:r>
      <w:r w:rsidRPr="008D6030">
        <w:rPr>
          <w:rFonts w:eastAsia="Aptos" w:cs="Aptos"/>
        </w:rPr>
        <w:t>recommend between 20</w:t>
      </w:r>
      <w:r w:rsidR="4A2E31A8" w:rsidRPr="008D6030">
        <w:rPr>
          <w:rFonts w:eastAsia="Aptos" w:cs="Aptos"/>
        </w:rPr>
        <w:t xml:space="preserve"> </w:t>
      </w:r>
      <w:r w:rsidRPr="008D6030">
        <w:rPr>
          <w:rFonts w:eastAsia="Aptos" w:cs="Aptos"/>
        </w:rPr>
        <w:t>–30% of the total daily calories are made up of fat.</w:t>
      </w:r>
    </w:p>
    <w:p w14:paraId="42834779" w14:textId="77777777" w:rsidR="0016204B" w:rsidRPr="008D6030" w:rsidRDefault="0016204B" w:rsidP="008D6030">
      <w:pPr>
        <w:spacing w:after="0" w:line="360" w:lineRule="auto"/>
        <w:rPr>
          <w:rFonts w:eastAsia="Aptos" w:cs="Aptos"/>
        </w:rPr>
      </w:pPr>
    </w:p>
    <w:p w14:paraId="049E83EF" w14:textId="19B8B3E9" w:rsidR="60113604" w:rsidRDefault="60113604" w:rsidP="008D6030">
      <w:pPr>
        <w:spacing w:after="0" w:line="360" w:lineRule="auto"/>
        <w:rPr>
          <w:rFonts w:eastAsia="Aptos" w:cs="Aptos"/>
        </w:rPr>
      </w:pPr>
      <w:r w:rsidRPr="008D6030">
        <w:rPr>
          <w:rFonts w:eastAsia="Aptos" w:cs="Aptos"/>
        </w:rPr>
        <w:t>As part of this strategy fat intake was a moderate 25%, allowing flexibility for further adjustment while being within guidelines to provide adequate fat for absorption of fat-soluble vitamins, endocrine function and nervous system health</w:t>
      </w:r>
      <w:r w:rsidR="17ADEB8B" w:rsidRPr="008D6030">
        <w:rPr>
          <w:rFonts w:eastAsia="Aptos" w:cs="Aptos"/>
        </w:rPr>
        <w:t xml:space="preserve"> </w:t>
      </w:r>
      <w:sdt>
        <w:sdtPr>
          <w:alias w:val="Citation"/>
          <w:tag w:val="{&quot;referencesIds&quot;:[&quot;doc:695fdbce736c5952582337a0&quot;],&quot;referencesOptions&quot;:{&quot;doc:695fdbce736c5952582337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071544,&quot;citationText&quot;:&quot;&lt;span style=\&quot;font-family:Aptos;font-size:16px;color:#000000\&quot;&gt;(Jeukendrup, Asker E., 2019)&lt;/span&gt;&quot;}"/>
          <w:id w:val="209071544"/>
          <w:placeholder>
            <w:docPart w:val="DefaultPlaceholder_-1854013440"/>
          </w:placeholder>
        </w:sdtPr>
        <w:sdtContent>
          <w:r w:rsidR="729F9156" w:rsidRPr="008D6030">
            <w:rPr>
              <w:rFonts w:eastAsia="Aptos" w:cs="Aptos"/>
              <w:color w:val="000000" w:themeColor="text1"/>
            </w:rPr>
            <w:t>(Jeukendrup, 2019)</w:t>
          </w:r>
        </w:sdtContent>
      </w:sdt>
      <w:r w:rsidRPr="008D6030">
        <w:t xml:space="preserve">.  </w:t>
      </w:r>
      <w:r w:rsidRPr="008D6030">
        <w:rPr>
          <w:rFonts w:eastAsia="Aptos" w:cs="Aptos"/>
        </w:rPr>
        <w:t>These are considerations given the suspected presence of low energy availability and the focus on long term health.</w:t>
      </w:r>
      <w:r w:rsidR="5511F8DC" w:rsidRPr="008D6030">
        <w:rPr>
          <w:rFonts w:eastAsia="Aptos" w:cs="Aptos"/>
        </w:rPr>
        <w:t xml:space="preserve"> </w:t>
      </w:r>
      <w:r w:rsidRPr="008D6030">
        <w:rPr>
          <w:rFonts w:eastAsia="Aptos" w:cs="Aptos"/>
        </w:rPr>
        <w:t xml:space="preserve"> In addition, inclusion of dietary fat </w:t>
      </w:r>
      <w:r w:rsidR="0FD7C522" w:rsidRPr="008D6030">
        <w:rPr>
          <w:rFonts w:eastAsia="Aptos" w:cs="Aptos"/>
        </w:rPr>
        <w:t>also increases</w:t>
      </w:r>
      <w:r w:rsidRPr="008D6030">
        <w:rPr>
          <w:rFonts w:eastAsia="Aptos" w:cs="Aptos"/>
        </w:rPr>
        <w:t xml:space="preserve"> the palatability of meals and variety of food sources.  These are important considerations in sustainability by providing meals that are enjoyable to eat.</w:t>
      </w:r>
      <w:r w:rsidR="0016204B">
        <w:rPr>
          <w:rFonts w:eastAsia="Aptos" w:cs="Aptos"/>
        </w:rPr>
        <w:t xml:space="preserve"> </w:t>
      </w:r>
      <w:r w:rsidRPr="008D6030">
        <w:rPr>
          <w:rFonts w:eastAsia="Aptos" w:cs="Aptos"/>
        </w:rPr>
        <w:t xml:space="preserve"> Fat was not </w:t>
      </w:r>
      <w:r w:rsidR="5C887D22" w:rsidRPr="008D6030">
        <w:rPr>
          <w:rFonts w:eastAsia="Aptos" w:cs="Aptos"/>
        </w:rPr>
        <w:t>prioritised over</w:t>
      </w:r>
      <w:r w:rsidRPr="008D6030">
        <w:rPr>
          <w:rFonts w:eastAsia="Aptos" w:cs="Aptos"/>
        </w:rPr>
        <w:t xml:space="preserve"> carbohydrate, given the central role of carbohydrate in supporting training demands and recovery in ultra-endurance sports.</w:t>
      </w:r>
    </w:p>
    <w:p w14:paraId="299E352F" w14:textId="77777777" w:rsidR="0016204B" w:rsidRDefault="0016204B" w:rsidP="008D6030">
      <w:pPr>
        <w:spacing w:after="0" w:line="360" w:lineRule="auto"/>
        <w:rPr>
          <w:rFonts w:eastAsia="Aptos" w:cs="Aptos"/>
        </w:rPr>
      </w:pPr>
    </w:p>
    <w:p w14:paraId="67391A9B" w14:textId="3CEFD4C7" w:rsidR="0016204B" w:rsidRPr="0016204B" w:rsidRDefault="0016204B" w:rsidP="008D6030">
      <w:pPr>
        <w:spacing w:after="0" w:line="360" w:lineRule="auto"/>
        <w:rPr>
          <w:rFonts w:eastAsia="Aptos" w:cs="Aptos"/>
          <w:b/>
          <w:bCs/>
        </w:rPr>
      </w:pPr>
      <w:r w:rsidRPr="0016204B">
        <w:rPr>
          <w:rFonts w:eastAsia="Aptos" w:cs="Aptos"/>
          <w:b/>
          <w:bCs/>
        </w:rPr>
        <w:t>Hydration</w:t>
      </w:r>
    </w:p>
    <w:p w14:paraId="0FD935FC" w14:textId="622FF4AE" w:rsidR="60113604" w:rsidRDefault="60113604" w:rsidP="008D6030">
      <w:pPr>
        <w:spacing w:after="0" w:line="360" w:lineRule="auto"/>
        <w:rPr>
          <w:rFonts w:eastAsia="Aptos" w:cs="Aptos"/>
        </w:rPr>
      </w:pPr>
      <w:r w:rsidRPr="008D6030">
        <w:rPr>
          <w:rFonts w:eastAsia="Aptos" w:cs="Aptos"/>
        </w:rPr>
        <w:lastRenderedPageBreak/>
        <w:t xml:space="preserve">Hydration guidelines from the ISSN </w:t>
      </w:r>
      <w:r w:rsidR="0016204B">
        <w:rPr>
          <w:rFonts w:eastAsia="Aptos" w:cs="Aptos"/>
        </w:rPr>
        <w:t>and</w:t>
      </w:r>
      <w:r w:rsidRPr="008D6030">
        <w:rPr>
          <w:rFonts w:eastAsia="Aptos" w:cs="Aptos"/>
        </w:rPr>
        <w:t xml:space="preserve"> ACSM suggest taking on fluids ad libitum during exercise.  For an endurance athlete hyponatraemia is a greater risk than dehydration</w:t>
      </w:r>
      <w:r w:rsidR="303C3716" w:rsidRPr="008D6030">
        <w:rPr>
          <w:rFonts w:eastAsia="Aptos" w:cs="Aptos"/>
        </w:rPr>
        <w:t xml:space="preserve"> and r</w:t>
      </w:r>
      <w:r w:rsidRPr="008D6030">
        <w:rPr>
          <w:rFonts w:eastAsia="Aptos" w:cs="Aptos"/>
        </w:rPr>
        <w:t>igid guidelines have been modified because of this concern</w:t>
      </w:r>
      <w:r w:rsidR="6F28F7BB" w:rsidRPr="008D6030">
        <w:rPr>
          <w:rFonts w:eastAsia="Aptos" w:cs="Aptos"/>
        </w:rPr>
        <w:t xml:space="preserve"> </w:t>
      </w:r>
      <w:sdt>
        <w:sdtPr>
          <w:alias w:val="Citation"/>
          <w:tag w:val="{&quot;referencesIds&quot;:[&quot;doc:69606d8718640b6bad49ec6e&quot;],&quot;referencesOptions&quot;:{&quot;doc:69606d8718640b6bad49ec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2775940"/>
          <w:placeholder>
            <w:docPart w:val="DefaultPlaceholder_-1854013440"/>
          </w:placeholder>
        </w:sdtPr>
        <w:sdtContent>
          <w:r w:rsidR="729F9156" w:rsidRPr="008D6030">
            <w:rPr>
              <w:rFonts w:eastAsia="Aptos" w:cs="Aptos"/>
              <w:color w:val="000000" w:themeColor="text1"/>
            </w:rPr>
            <w:t>(Sawka et al., 2007)</w:t>
          </w:r>
        </w:sdtContent>
      </w:sdt>
      <w:r w:rsidRPr="008D6030">
        <w:t>.</w:t>
      </w:r>
      <w:r w:rsidR="3E8CB621" w:rsidRPr="008D6030">
        <w:t xml:space="preserve"> </w:t>
      </w:r>
      <w:r w:rsidRPr="008D6030">
        <w:t xml:space="preserve"> Ad libitum allows for personal preference, environmental </w:t>
      </w:r>
      <w:r w:rsidRPr="008D6030">
        <w:rPr>
          <w:rFonts w:eastAsia="Aptos" w:cs="Aptos"/>
        </w:rPr>
        <w:t>conditions and exercise intensity.  Guideline amounts exist for post exercise hydration of fluid replacement of 125 - 150% of sweat loss</w:t>
      </w:r>
      <w:r w:rsidR="5B69DCFE" w:rsidRPr="008D6030">
        <w:rPr>
          <w:rFonts w:eastAsia="Aptos" w:cs="Aptos"/>
        </w:rPr>
        <w:t xml:space="preserve"> </w:t>
      </w:r>
      <w:sdt>
        <w:sdtPr>
          <w:alias w:val="Citation"/>
          <w:tag w:val="{&quot;referencesIds&quot;:[&quot;doc:695fd699f87f303feb9ce333&quot;],&quot;referencesOptions&quot;:{&quot;doc:695fd699f87f303feb9ce3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4562360"/>
          <w:placeholder>
            <w:docPart w:val="DefaultPlaceholder_-1854013440"/>
          </w:placeholder>
        </w:sdtPr>
        <w:sdtContent>
          <w:r w:rsidR="729F9156" w:rsidRPr="008D6030">
            <w:rPr>
              <w:rFonts w:eastAsia="Aptos" w:cs="Aptos"/>
              <w:color w:val="000000" w:themeColor="text1"/>
            </w:rPr>
            <w:t>(Tiller et al., 2019)</w:t>
          </w:r>
        </w:sdtContent>
      </w:sdt>
      <w:r w:rsidR="76DC84CD" w:rsidRPr="008D6030">
        <w:t>.</w:t>
      </w:r>
      <w:r w:rsidRPr="008D6030">
        <w:rPr>
          <w:rFonts w:eastAsia="Aptos" w:cs="Aptos"/>
        </w:rPr>
        <w:t xml:space="preserve">  It is recommended this is a mild sodium solution in preference to water, to promote fluid replacement and recovery.  Conducting a sweat test to assess a representative fluid loss may be useful for the </w:t>
      </w:r>
      <w:r w:rsidR="0016204B">
        <w:rPr>
          <w:rFonts w:eastAsia="Aptos" w:cs="Aptos"/>
        </w:rPr>
        <w:t>client.</w:t>
      </w:r>
    </w:p>
    <w:p w14:paraId="62EBDA06" w14:textId="77777777" w:rsidR="0016204B" w:rsidRPr="008D6030" w:rsidRDefault="0016204B" w:rsidP="008D6030">
      <w:pPr>
        <w:spacing w:after="0" w:line="360" w:lineRule="auto"/>
        <w:rPr>
          <w:rFonts w:eastAsia="Aptos" w:cs="Aptos"/>
        </w:rPr>
      </w:pPr>
    </w:p>
    <w:p w14:paraId="500EE4DC" w14:textId="5777A74F" w:rsidR="70C8675D" w:rsidRPr="008D6030" w:rsidRDefault="70C8675D" w:rsidP="008D6030">
      <w:pPr>
        <w:spacing w:after="0" w:line="360" w:lineRule="auto"/>
        <w:rPr>
          <w:rFonts w:eastAsia="Aptos" w:cs="Aptos"/>
          <w:color w:val="000000" w:themeColor="text1"/>
        </w:rPr>
      </w:pPr>
      <w:r w:rsidRPr="008D6030">
        <w:rPr>
          <w:b/>
          <w:bCs/>
        </w:rPr>
        <w:t>Dietary Reference Values</w:t>
      </w:r>
      <w:r w:rsidRPr="008D6030">
        <w:br/>
      </w:r>
      <w:r w:rsidR="686CD2C2" w:rsidRPr="008D6030">
        <w:t xml:space="preserve">Micronutrient intake may be compromised in athletes with low energy availability due to reduced total food consumption and restricted dietary variety, which can </w:t>
      </w:r>
      <w:r w:rsidR="0016204B">
        <w:t>affect</w:t>
      </w:r>
      <w:r w:rsidR="686CD2C2" w:rsidRPr="008D6030">
        <w:t xml:space="preserve"> both health and performance in endurance athletes </w:t>
      </w:r>
      <w:sdt>
        <w:sdtPr>
          <w:alias w:val="Citation"/>
          <w:tag w:val="{&quot;referencesIds&quot;:[&quot;doc:69604883bcf8ef34cffa9a83&quot;],&quot;referencesOptions&quot;:{&quot;doc:69604883bcf8ef34cffa9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44855633"/>
          <w:placeholder>
            <w:docPart w:val="DefaultPlaceholder_-1854013440"/>
          </w:placeholder>
        </w:sdtPr>
        <w:sdtContent>
          <w:r w:rsidR="729F9156" w:rsidRPr="008D6030">
            <w:rPr>
              <w:rFonts w:eastAsia="Aptos" w:cs="Aptos"/>
              <w:color w:val="000000" w:themeColor="text1"/>
            </w:rPr>
            <w:t>(Mountjoy et al., 2023)</w:t>
          </w:r>
        </w:sdtContent>
      </w:sdt>
      <w:r w:rsidR="686CD2C2" w:rsidRPr="008D6030">
        <w:t>.</w:t>
      </w:r>
      <w:r w:rsidR="4EF40CC6" w:rsidRPr="008D6030">
        <w:t xml:space="preserve"> </w:t>
      </w:r>
      <w:r w:rsidR="686CD2C2" w:rsidRPr="008D6030">
        <w:t xml:space="preserve"> Given t</w:t>
      </w:r>
      <w:r w:rsidR="0016204B">
        <w:t>he</w:t>
      </w:r>
      <w:r w:rsidR="686CD2C2" w:rsidRPr="008D6030">
        <w:t xml:space="preserve"> </w:t>
      </w:r>
      <w:r w:rsidR="4AFCFF47" w:rsidRPr="008D6030">
        <w:t>client</w:t>
      </w:r>
      <w:r w:rsidR="686CD2C2" w:rsidRPr="008D6030">
        <w:t xml:space="preserve">’s sex, age and symptoms, prioritising food sources rich in iron (oxygen transport), calcium and vitamin D (bone health) and antioxidant-rich foods (immune and recovery support) </w:t>
      </w:r>
      <w:r w:rsidR="0016204B">
        <w:t>are</w:t>
      </w:r>
      <w:r w:rsidR="686CD2C2" w:rsidRPr="008D6030">
        <w:t xml:space="preserve"> appropriate as part of a food-first strategy </w:t>
      </w:r>
      <w:sdt>
        <w:sdtPr>
          <w:alias w:val="Citation"/>
          <w:tag w:val="{&quot;referencesIds&quot;:[&quot;doc:69605965f87f303feb9ceaef&quot;],&quot;referencesOptions&quot;:{&quot;doc:69605965f87f303feb9cea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9108254"/>
          <w:placeholder>
            <w:docPart w:val="DefaultPlaceholder_-1854013440"/>
          </w:placeholder>
        </w:sdtPr>
        <w:sdtContent>
          <w:r w:rsidR="729F9156" w:rsidRPr="008D6030">
            <w:rPr>
              <w:rFonts w:eastAsia="Aptos" w:cs="Aptos"/>
              <w:color w:val="000000" w:themeColor="text1"/>
            </w:rPr>
            <w:t>(Torstveit et al., 2023)</w:t>
          </w:r>
        </w:sdtContent>
      </w:sdt>
      <w:r w:rsidR="2F04550D" w:rsidRPr="008D6030">
        <w:rPr>
          <w:rFonts w:eastAsia="Aptos" w:cs="Aptos"/>
          <w:color w:val="000000" w:themeColor="text1"/>
        </w:rPr>
        <w:t>.</w:t>
      </w:r>
    </w:p>
    <w:p w14:paraId="4EE26B40" w14:textId="671F2778" w:rsidR="686CD2C2" w:rsidRDefault="0003151E" w:rsidP="008D6030">
      <w:pPr>
        <w:spacing w:after="0" w:line="360" w:lineRule="auto"/>
      </w:pPr>
      <w:r>
        <w:t>Foods providing a source of m</w:t>
      </w:r>
      <w:r w:rsidR="686CD2C2" w:rsidRPr="008D6030">
        <w:t>agnesium</w:t>
      </w:r>
      <w:r>
        <w:t xml:space="preserve"> </w:t>
      </w:r>
      <w:r w:rsidR="686CD2C2" w:rsidRPr="008D6030">
        <w:t xml:space="preserve">were also </w:t>
      </w:r>
      <w:r w:rsidR="456A2A88" w:rsidRPr="008D6030">
        <w:t>considered due to the</w:t>
      </w:r>
      <w:r w:rsidR="686CD2C2" w:rsidRPr="008D6030">
        <w:t xml:space="preserve"> potential relevance to sleep quality</w:t>
      </w:r>
      <w:r w:rsidR="6CCA16C2" w:rsidRPr="008D6030">
        <w:t xml:space="preserve"> </w:t>
      </w:r>
      <w:sdt>
        <w:sdtPr>
          <w:alias w:val="Citation"/>
          <w:tag w:val="{&quot;referencesIds&quot;:[&quot;doc:6960c2617d51ae13acc201be&quot;],&quot;referencesOptions&quot;:{&quot;doc:6960c2617d51ae13acc201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54036125"/>
          <w:placeholder>
            <w:docPart w:val="DefaultPlaceholder_-1854013440"/>
          </w:placeholder>
        </w:sdtPr>
        <w:sdtContent>
          <w:r w:rsidR="729F9156" w:rsidRPr="008D6030">
            <w:rPr>
              <w:rFonts w:eastAsia="Aptos" w:cs="Aptos"/>
              <w:color w:val="000000" w:themeColor="text1"/>
            </w:rPr>
            <w:t>(Doherty et al., 2024)</w:t>
          </w:r>
        </w:sdtContent>
      </w:sdt>
      <w:r w:rsidR="686CD2C2" w:rsidRPr="008D6030">
        <w:t xml:space="preserve">. </w:t>
      </w:r>
    </w:p>
    <w:p w14:paraId="1CECA8EF" w14:textId="77777777" w:rsidR="0003151E" w:rsidRPr="008D6030" w:rsidRDefault="0003151E" w:rsidP="008D6030">
      <w:pPr>
        <w:spacing w:after="0" w:line="360" w:lineRule="auto"/>
      </w:pPr>
    </w:p>
    <w:p w14:paraId="66858BC2" w14:textId="2D2F7C7B" w:rsidR="686CD2C2" w:rsidRPr="008D6030" w:rsidRDefault="686CD2C2" w:rsidP="008D6030">
      <w:pPr>
        <w:spacing w:after="0" w:line="360" w:lineRule="auto"/>
      </w:pPr>
      <w:r w:rsidRPr="008D6030">
        <w:t xml:space="preserve">Supplementation was not prioritised </w:t>
      </w:r>
      <w:r w:rsidR="7520A3C7" w:rsidRPr="008D6030">
        <w:t>as the</w:t>
      </w:r>
      <w:r w:rsidRPr="008D6030">
        <w:t xml:space="preserve"> primary objective is restor</w:t>
      </w:r>
      <w:r w:rsidR="6BC1A25A" w:rsidRPr="008D6030">
        <w:t>ing energy availability</w:t>
      </w:r>
      <w:r w:rsidR="49151754" w:rsidRPr="008D6030">
        <w:t>.</w:t>
      </w:r>
      <w:r w:rsidRPr="008D6030">
        <w:t xml:space="preserve"> </w:t>
      </w:r>
      <w:r w:rsidR="3D3EFC7A" w:rsidRPr="008D6030">
        <w:t xml:space="preserve"> Where the concern is a health issue, </w:t>
      </w:r>
      <w:r w:rsidR="7929F14D" w:rsidRPr="008D6030">
        <w:t>referral to the appropriate practitioner would be indicated</w:t>
      </w:r>
      <w:r w:rsidR="444BCAFC" w:rsidRPr="008D6030">
        <w:t xml:space="preserve"> (SENr, 2017; CASES, 2025)</w:t>
      </w:r>
      <w:r w:rsidR="17FE8560" w:rsidRPr="008D6030">
        <w:t xml:space="preserve"> and s</w:t>
      </w:r>
      <w:r w:rsidRPr="008D6030">
        <w:t>upplement</w:t>
      </w:r>
      <w:r w:rsidR="541786BB" w:rsidRPr="008D6030">
        <w:t>ation</w:t>
      </w:r>
      <w:r w:rsidRPr="008D6030">
        <w:t xml:space="preserve"> </w:t>
      </w:r>
      <w:r w:rsidR="44336D28" w:rsidRPr="008D6030">
        <w:t>should be medically guided</w:t>
      </w:r>
      <w:r w:rsidR="4C8E7E59" w:rsidRPr="008D6030">
        <w:t>.</w:t>
      </w:r>
    </w:p>
    <w:p w14:paraId="257ADEC6" w14:textId="6889B3DD" w:rsidR="0D698FCB" w:rsidRPr="008D6030" w:rsidRDefault="0D698FCB" w:rsidP="008D6030">
      <w:pPr>
        <w:spacing w:after="0" w:line="360" w:lineRule="auto"/>
      </w:pPr>
    </w:p>
    <w:p w14:paraId="0E33480A" w14:textId="2A14D205" w:rsidR="4C8E7E59" w:rsidRPr="008D6030" w:rsidRDefault="4C8E7E59" w:rsidP="008D6030">
      <w:pPr>
        <w:spacing w:after="0" w:line="360" w:lineRule="auto"/>
        <w:rPr>
          <w:rFonts w:eastAsia="Aptos" w:cs="Aptos"/>
          <w:b/>
          <w:bCs/>
        </w:rPr>
      </w:pPr>
      <w:r w:rsidRPr="008D6030">
        <w:rPr>
          <w:rFonts w:eastAsia="Aptos" w:cs="Aptos"/>
          <w:b/>
          <w:bCs/>
        </w:rPr>
        <w:t>Supplements</w:t>
      </w:r>
      <w:r w:rsidR="18FF20DF" w:rsidRPr="008D6030">
        <w:rPr>
          <w:rFonts w:eastAsia="Aptos" w:cs="Aptos"/>
          <w:b/>
          <w:bCs/>
        </w:rPr>
        <w:t xml:space="preserve"> &amp; adjustments</w:t>
      </w:r>
    </w:p>
    <w:p w14:paraId="17A5298D" w14:textId="3E19949E" w:rsidR="09C252E8" w:rsidRDefault="09C252E8" w:rsidP="008D6030">
      <w:pPr>
        <w:spacing w:after="0" w:line="360" w:lineRule="auto"/>
      </w:pPr>
      <w:r w:rsidRPr="008D6030">
        <w:rPr>
          <w:rFonts w:eastAsia="Aptos" w:cs="Aptos"/>
        </w:rPr>
        <w:t xml:space="preserve">Dietary supplements are not a replacement for a healthy diet </w:t>
      </w:r>
      <w:sdt>
        <w:sdtPr>
          <w:alias w:val="Citation"/>
          <w:tag w:val="{&quot;referencesIds&quot;:[&quot;doc:696061967d51ae13acc1ff95&quot;],&quot;referencesOptions&quot;:{&quot;doc:696061967d51ae13acc1ff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8355869"/>
          <w:placeholder>
            <w:docPart w:val="DefaultPlaceholder_-1854013440"/>
          </w:placeholder>
        </w:sdtPr>
        <w:sdtContent>
          <w:r w:rsidR="729F9156" w:rsidRPr="008D6030">
            <w:rPr>
              <w:rFonts w:eastAsia="Aptos" w:cs="Aptos"/>
              <w:color w:val="000000" w:themeColor="text1"/>
            </w:rPr>
            <w:t>(Kerksick et al., 2018)</w:t>
          </w:r>
        </w:sdtContent>
      </w:sdt>
      <w:r w:rsidRPr="008D6030">
        <w:t xml:space="preserve"> and the aim for a 'food first' nutritional plan is to provide all nutrients through meals. </w:t>
      </w:r>
      <w:r w:rsidR="0003151E">
        <w:t xml:space="preserve"> </w:t>
      </w:r>
      <w:r w:rsidRPr="008D6030">
        <w:t xml:space="preserve">Given the priorities of energy availability and health, supplements to meet dietary reference values were not considered at this stage.  </w:t>
      </w:r>
    </w:p>
    <w:p w14:paraId="73737831" w14:textId="77777777" w:rsidR="0003151E" w:rsidRPr="008D6030" w:rsidRDefault="0003151E" w:rsidP="008D6030">
      <w:pPr>
        <w:spacing w:after="0" w:line="360" w:lineRule="auto"/>
        <w:rPr>
          <w:rFonts w:eastAsia="Aptos" w:cs="Aptos"/>
        </w:rPr>
      </w:pPr>
    </w:p>
    <w:p w14:paraId="6F82CB9B" w14:textId="41808B1B" w:rsidR="20CAD361" w:rsidRDefault="20CAD361" w:rsidP="008D6030">
      <w:pPr>
        <w:spacing w:after="0" w:line="360" w:lineRule="auto"/>
      </w:pPr>
      <w:r w:rsidRPr="008D6030">
        <w:rPr>
          <w:rFonts w:eastAsia="Aptos" w:cs="Aptos"/>
        </w:rPr>
        <w:lastRenderedPageBreak/>
        <w:t>Given the clients reported GI issues, there is some evidence that following a low FODMAP diet is beneficial</w:t>
      </w:r>
      <w:r w:rsidR="1F8079F0" w:rsidRPr="008D6030">
        <w:rPr>
          <w:rFonts w:eastAsia="Aptos" w:cs="Aptos"/>
        </w:rPr>
        <w:t xml:space="preserve"> </w:t>
      </w:r>
      <w:sdt>
        <w:sdtPr>
          <w:rPr>
            <w:rFonts w:eastAsia="Aptos" w:cs="Aptos"/>
            <w:color w:val="000000" w:themeColor="text1"/>
          </w:rPr>
          <w:alias w:val="Citation"/>
          <w:tag w:val="{&quot;referencesIds&quot;:[&quot;doc:6960e6bc6976963cbb2549cd&quot;],&quot;referencesOptions&quot;:{&quot;doc:6960e6bc6976963cbb2549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7751711"/>
          <w:placeholder>
            <w:docPart w:val="DefaultPlaceholder_-1854013440"/>
          </w:placeholder>
        </w:sdtPr>
        <w:sdtContent>
          <w:r w:rsidR="729F9156" w:rsidRPr="008D6030">
            <w:rPr>
              <w:rFonts w:eastAsia="Aptos" w:cs="Aptos"/>
              <w:color w:val="000000" w:themeColor="text1"/>
            </w:rPr>
            <w:t>(Mlinaric, Mohorko, 2025)</w:t>
          </w:r>
        </w:sdtContent>
      </w:sdt>
      <w:r w:rsidR="6819C4FA" w:rsidRPr="008D6030">
        <w:rPr>
          <w:rFonts w:eastAsia="Aptos" w:cs="Aptos"/>
        </w:rPr>
        <w:t xml:space="preserve">.  </w:t>
      </w:r>
      <w:r w:rsidRPr="008D6030">
        <w:rPr>
          <w:rFonts w:eastAsia="Aptos" w:cs="Aptos"/>
        </w:rPr>
        <w:t>It is not considered as a long-term dietary regimen; current recommendation is to implement a FODMAP diet for a short term (1 - 5 days) before reintroducing foods to see if they cause further symptoms</w:t>
      </w:r>
      <w:r w:rsidR="26D84237" w:rsidRPr="008D6030">
        <w:rPr>
          <w:rFonts w:eastAsia="Aptos" w:cs="Aptos"/>
        </w:rPr>
        <w:t xml:space="preserve"> </w:t>
      </w:r>
      <w:sdt>
        <w:sdtPr>
          <w:rPr>
            <w:rFonts w:eastAsia="Aptos" w:cs="Aptos"/>
            <w:color w:val="000000" w:themeColor="text1"/>
          </w:rPr>
          <w:alias w:val="Citation"/>
          <w:tag w:val="{&quot;referencesIds&quot;:[&quot;doc:6960e6bc6976963cbb2549cd&quot;],&quot;referencesOptions&quot;:{&quot;doc:6960e6bc6976963cbb2549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4506028"/>
          <w:placeholder>
            <w:docPart w:val="DefaultPlaceholder_-1854013440"/>
          </w:placeholder>
        </w:sdtPr>
        <w:sdtContent>
          <w:r w:rsidR="729F9156" w:rsidRPr="008D6030">
            <w:rPr>
              <w:rFonts w:eastAsia="Aptos" w:cs="Aptos"/>
              <w:color w:val="000000" w:themeColor="text1"/>
            </w:rPr>
            <w:t>(Mlinaric, Mohorko, 2025)</w:t>
          </w:r>
        </w:sdtContent>
      </w:sdt>
      <w:r w:rsidRPr="008D6030">
        <w:t xml:space="preserve">.    </w:t>
      </w:r>
    </w:p>
    <w:p w14:paraId="62803698" w14:textId="77777777" w:rsidR="0003151E" w:rsidRPr="008D6030" w:rsidRDefault="0003151E" w:rsidP="008D6030">
      <w:pPr>
        <w:spacing w:after="0" w:line="360" w:lineRule="auto"/>
        <w:rPr>
          <w:rFonts w:eastAsia="Aptos" w:cs="Aptos"/>
        </w:rPr>
      </w:pPr>
    </w:p>
    <w:p w14:paraId="0551E6D8" w14:textId="1945152F" w:rsidR="508452C1" w:rsidRPr="008D6030" w:rsidRDefault="508452C1" w:rsidP="008D6030">
      <w:pPr>
        <w:spacing w:after="0" w:line="360" w:lineRule="auto"/>
        <w:rPr>
          <w:rFonts w:eastAsia="Aptos" w:cs="Aptos"/>
          <w:color w:val="000000" w:themeColor="text1"/>
        </w:rPr>
      </w:pPr>
      <w:r w:rsidRPr="008D6030">
        <w:t xml:space="preserve">Foods containing </w:t>
      </w:r>
      <w:r w:rsidRPr="008D6030">
        <w:rPr>
          <w:rFonts w:eastAsia="Aptos" w:cs="Aptos"/>
        </w:rPr>
        <w:t xml:space="preserve">tryptophan, Omega 3 fatty acids and melatonin have </w:t>
      </w:r>
      <w:r w:rsidR="4778A1F1" w:rsidRPr="008D6030">
        <w:rPr>
          <w:rFonts w:eastAsia="Aptos" w:cs="Aptos"/>
        </w:rPr>
        <w:t xml:space="preserve">been indicated to help improve sleep quality and sleep latency </w:t>
      </w:r>
      <w:sdt>
        <w:sdtPr>
          <w:alias w:val="Citation"/>
          <w:tag w:val="{&quot;referencesIds&quot;:[&quot;doc:6960c2617d51ae13acc201be&quot;,&quot;doc:6960e8407d51ae13acc2040e&quot;],&quot;referencesOptions&quot;:{&quot;doc:6960c2617d51ae13acc201be&quot;:{&quot;author&quot;:true,&quot;year&quot;:true,&quot;formatAuthorYear&quot;:false,&quot;pageReplace&quot;:&quot;&quot;,&quot;additionalField&quot;:&quot;&quot;,&quot;additionalValue&quot;:&quot;&quot;,&quot;prefix&quot;:&quot;&quot;,&quot;suffix&quot;:&quot;&quot;},&quot;doc:6960e8407d51ae13acc204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70929750"/>
          <w:placeholder>
            <w:docPart w:val="DefaultPlaceholder_-1854013440"/>
          </w:placeholder>
        </w:sdtPr>
        <w:sdtContent>
          <w:r w:rsidR="729F9156" w:rsidRPr="008D6030">
            <w:rPr>
              <w:rFonts w:eastAsia="Aptos" w:cs="Aptos"/>
              <w:color w:val="000000" w:themeColor="text1"/>
            </w:rPr>
            <w:t>(Doherty et al., 2024, Abou-Khalil, 2025)</w:t>
          </w:r>
        </w:sdtContent>
      </w:sdt>
    </w:p>
    <w:p w14:paraId="6425617A" w14:textId="7FE67B23" w:rsidR="329781A5" w:rsidRDefault="329781A5" w:rsidP="008D6030">
      <w:pPr>
        <w:spacing w:after="0" w:line="360" w:lineRule="auto"/>
        <w:rPr>
          <w:rFonts w:eastAsia="Aptos" w:cs="Aptos"/>
        </w:rPr>
      </w:pPr>
      <w:r w:rsidRPr="008D6030">
        <w:rPr>
          <w:rFonts w:eastAsia="Aptos" w:cs="Aptos"/>
        </w:rPr>
        <w:t>P</w:t>
      </w:r>
      <w:r w:rsidR="20CAD361" w:rsidRPr="008D6030">
        <w:rPr>
          <w:rFonts w:eastAsia="Aptos" w:cs="Aptos"/>
        </w:rPr>
        <w:t xml:space="preserve">robiotics have been indicated to reduce stress, improve mood and enhance sleep quality </w:t>
      </w:r>
      <w:sdt>
        <w:sdtPr>
          <w:rPr>
            <w:rFonts w:eastAsia="Aptos" w:cs="Aptos"/>
            <w:color w:val="000000" w:themeColor="text1"/>
          </w:rPr>
          <w:alias w:val="Citation"/>
          <w:tag w:val="{&quot;referencesIds&quot;:[&quot;doc:6960e8407d51ae13acc2040e&quot;],&quot;referencesOptions&quot;:{&quot;doc:6960e8407d51ae13acc204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48956951"/>
          <w:placeholder>
            <w:docPart w:val="DefaultPlaceholder_-1854013440"/>
          </w:placeholder>
        </w:sdtPr>
        <w:sdtContent>
          <w:r w:rsidR="729F9156" w:rsidRPr="008D6030">
            <w:rPr>
              <w:rFonts w:eastAsia="Aptos" w:cs="Aptos"/>
              <w:color w:val="000000" w:themeColor="text1"/>
            </w:rPr>
            <w:t>(Abou-Khalil, 2025)</w:t>
          </w:r>
        </w:sdtContent>
      </w:sdt>
      <w:r w:rsidR="68E827E0" w:rsidRPr="008D6030">
        <w:t xml:space="preserve"> </w:t>
      </w:r>
      <w:r w:rsidR="20CAD361" w:rsidRPr="008D6030">
        <w:rPr>
          <w:rFonts w:eastAsia="Aptos" w:cs="Aptos"/>
        </w:rPr>
        <w:t>and are possible candidates for supplementation.  However,</w:t>
      </w:r>
      <w:r w:rsidR="03EE9892" w:rsidRPr="008D6030">
        <w:rPr>
          <w:rFonts w:eastAsia="Aptos" w:cs="Aptos"/>
        </w:rPr>
        <w:t xml:space="preserve"> the</w:t>
      </w:r>
      <w:r w:rsidR="20CAD361" w:rsidRPr="008D6030">
        <w:rPr>
          <w:rFonts w:eastAsia="Aptos" w:cs="Aptos"/>
        </w:rPr>
        <w:t xml:space="preserve"> priority </w:t>
      </w:r>
      <w:r w:rsidR="082AB8B6" w:rsidRPr="008D6030">
        <w:rPr>
          <w:rFonts w:eastAsia="Aptos" w:cs="Aptos"/>
        </w:rPr>
        <w:t>is</w:t>
      </w:r>
      <w:r w:rsidR="20CAD361" w:rsidRPr="008D6030">
        <w:rPr>
          <w:rFonts w:eastAsia="Aptos" w:cs="Aptos"/>
        </w:rPr>
        <w:t xml:space="preserve"> establishing a 'food first' diet, that consistently meets the athlete's </w:t>
      </w:r>
      <w:r w:rsidR="5C9F6A14" w:rsidRPr="008D6030">
        <w:rPr>
          <w:rFonts w:eastAsia="Aptos" w:cs="Aptos"/>
        </w:rPr>
        <w:t>energy, macro</w:t>
      </w:r>
      <w:r w:rsidR="20CAD361" w:rsidRPr="008D6030">
        <w:rPr>
          <w:rFonts w:eastAsia="Aptos" w:cs="Aptos"/>
        </w:rPr>
        <w:t xml:space="preserve"> and micronutrient requirements.</w:t>
      </w:r>
      <w:r w:rsidR="12E12A19" w:rsidRPr="008D6030">
        <w:rPr>
          <w:rFonts w:eastAsia="Aptos" w:cs="Aptos"/>
        </w:rPr>
        <w:t xml:space="preserve">  Ongoing review and client feedback will inform future action.</w:t>
      </w:r>
      <w:r w:rsidRPr="008D6030">
        <w:br/>
      </w:r>
      <w:r w:rsidRPr="008D6030">
        <w:br/>
      </w:r>
      <w:r w:rsidR="2772EEE0" w:rsidRPr="008D6030">
        <w:rPr>
          <w:rFonts w:eastAsia="Aptos" w:cs="Aptos"/>
        </w:rPr>
        <w:t xml:space="preserve">GI distress and sleep disturbance are </w:t>
      </w:r>
      <w:r w:rsidR="20A42CAA" w:rsidRPr="008D6030">
        <w:rPr>
          <w:rFonts w:eastAsia="Aptos" w:cs="Aptos"/>
        </w:rPr>
        <w:t>symptoms consistent with REDs and</w:t>
      </w:r>
      <w:r w:rsidR="2D350E35" w:rsidRPr="008D6030">
        <w:rPr>
          <w:rFonts w:eastAsia="Aptos" w:cs="Aptos"/>
        </w:rPr>
        <w:t xml:space="preserve"> </w:t>
      </w:r>
      <w:r w:rsidR="20A42CAA" w:rsidRPr="008D6030">
        <w:rPr>
          <w:rFonts w:eastAsia="Aptos" w:cs="Aptos"/>
        </w:rPr>
        <w:t>additionally,</w:t>
      </w:r>
      <w:r w:rsidR="0D90BCBB" w:rsidRPr="008D6030">
        <w:rPr>
          <w:rFonts w:eastAsia="Aptos" w:cs="Aptos"/>
        </w:rPr>
        <w:t xml:space="preserve"> </w:t>
      </w:r>
      <w:r w:rsidR="20A42CAA" w:rsidRPr="008D6030">
        <w:rPr>
          <w:rFonts w:eastAsia="Aptos" w:cs="Aptos"/>
        </w:rPr>
        <w:t>GI distress may be linked to exercise intensity.  It is therefore hoped that dietary and exercise intensity distribution change will resolve these.  It should be considered that multiple interventions will make reflections on the efficacy of any one intervention difficult to determine.</w:t>
      </w:r>
    </w:p>
    <w:p w14:paraId="0A9706CE" w14:textId="5EECBD76" w:rsidR="0003151E" w:rsidRPr="008D6030" w:rsidRDefault="0003151E" w:rsidP="008D6030">
      <w:pPr>
        <w:spacing w:after="0" w:line="360" w:lineRule="auto"/>
        <w:rPr>
          <w:rFonts w:eastAsia="Aptos" w:cs="Aptos"/>
        </w:rPr>
      </w:pPr>
      <w:r>
        <w:rPr>
          <w:rFonts w:eastAsia="Aptos" w:cs="Aptos"/>
        </w:rPr>
        <w:t xml:space="preserve"> </w:t>
      </w:r>
    </w:p>
    <w:p w14:paraId="1656BDCE" w14:textId="04E21909" w:rsidR="6C7FC961" w:rsidRPr="008D6030" w:rsidRDefault="6C7FC961" w:rsidP="008D6030">
      <w:pPr>
        <w:spacing w:after="0" w:line="360" w:lineRule="auto"/>
        <w:rPr>
          <w:rFonts w:eastAsia="Aptos" w:cs="Aptos"/>
        </w:rPr>
      </w:pPr>
      <w:r w:rsidRPr="008D6030">
        <w:rPr>
          <w:rFonts w:eastAsia="Aptos" w:cs="Aptos"/>
          <w:b/>
          <w:bCs/>
        </w:rPr>
        <w:t>Body composition</w:t>
      </w:r>
      <w:r w:rsidRPr="008D6030">
        <w:br/>
      </w:r>
      <w:r w:rsidR="4B347790" w:rsidRPr="008D6030">
        <w:rPr>
          <w:rFonts w:eastAsia="Aptos" w:cs="Aptos"/>
        </w:rPr>
        <w:t>Body</w:t>
      </w:r>
      <w:r w:rsidR="6E4E5C57" w:rsidRPr="008D6030">
        <w:rPr>
          <w:rFonts w:eastAsia="Aptos" w:cs="Aptos"/>
        </w:rPr>
        <w:t xml:space="preserve"> composition has long been </w:t>
      </w:r>
      <w:r w:rsidR="51995D87" w:rsidRPr="008D6030">
        <w:rPr>
          <w:rFonts w:eastAsia="Aptos" w:cs="Aptos"/>
        </w:rPr>
        <w:t>considered</w:t>
      </w:r>
      <w:r w:rsidR="6E4E5C57" w:rsidRPr="008D6030">
        <w:rPr>
          <w:rFonts w:eastAsia="Aptos" w:cs="Aptos"/>
        </w:rPr>
        <w:t xml:space="preserve"> relevant for athletes in endurance sports because of the association between body mass and the </w:t>
      </w:r>
      <w:r w:rsidR="03DC2AF0" w:rsidRPr="008D6030">
        <w:rPr>
          <w:rFonts w:eastAsia="Aptos" w:cs="Aptos"/>
        </w:rPr>
        <w:t>energetic</w:t>
      </w:r>
      <w:r w:rsidR="6E4E5C57" w:rsidRPr="008D6030">
        <w:rPr>
          <w:rFonts w:eastAsia="Aptos" w:cs="Aptos"/>
        </w:rPr>
        <w:t xml:space="preserve"> cost</w:t>
      </w:r>
      <w:r w:rsidR="08945767" w:rsidRPr="008D6030">
        <w:rPr>
          <w:rFonts w:eastAsia="Aptos" w:cs="Aptos"/>
        </w:rPr>
        <w:t xml:space="preserve"> of exercise</w:t>
      </w:r>
      <w:r w:rsidR="2DDC6598" w:rsidRPr="008D6030">
        <w:rPr>
          <w:rFonts w:eastAsia="Aptos" w:cs="Aptos"/>
        </w:rPr>
        <w:t xml:space="preserve"> </w:t>
      </w:r>
      <w:sdt>
        <w:sdtPr>
          <w:alias w:val="Citation"/>
          <w:tag w:val="{&quot;referencesIds&quot;:[&quot;doc:6960f5846976963cbb254ae9&quot;],&quot;referencesOptions&quot;:{&quot;doc:6960f5846976963cbb254a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67907066"/>
          <w:placeholder>
            <w:docPart w:val="DefaultPlaceholder_-1854013440"/>
          </w:placeholder>
        </w:sdtPr>
        <w:sdtContent>
          <w:r w:rsidR="729F9156" w:rsidRPr="008D6030">
            <w:rPr>
              <w:rFonts w:eastAsia="Aptos" w:cs="Aptos"/>
              <w:color w:val="000000" w:themeColor="text1"/>
            </w:rPr>
            <w:t>(Barnes, Kilding, 2015)</w:t>
          </w:r>
        </w:sdtContent>
      </w:sdt>
      <w:r w:rsidR="08945767" w:rsidRPr="008D6030">
        <w:t>.</w:t>
      </w:r>
      <w:r w:rsidR="72C61900" w:rsidRPr="008D6030">
        <w:rPr>
          <w:rFonts w:eastAsia="Aptos" w:cs="Aptos"/>
        </w:rPr>
        <w:t xml:space="preserve">  However, ultramarathon completion and performance </w:t>
      </w:r>
      <w:r w:rsidR="7FC2C6DF" w:rsidRPr="008D6030">
        <w:rPr>
          <w:rFonts w:eastAsia="Aptos" w:cs="Aptos"/>
        </w:rPr>
        <w:t>are</w:t>
      </w:r>
      <w:r w:rsidR="72C61900" w:rsidRPr="008D6030">
        <w:rPr>
          <w:rFonts w:eastAsia="Aptos" w:cs="Aptos"/>
        </w:rPr>
        <w:t xml:space="preserve"> influenced by many factors</w:t>
      </w:r>
      <w:r w:rsidR="0B47E2E3" w:rsidRPr="008D6030">
        <w:rPr>
          <w:rFonts w:eastAsia="Aptos" w:cs="Aptos"/>
        </w:rPr>
        <w:t xml:space="preserve"> such as pacing, substrate availability and gastrointestinal tolerance.  Energy </w:t>
      </w:r>
      <w:r w:rsidR="0A60033F" w:rsidRPr="008D6030">
        <w:rPr>
          <w:rFonts w:eastAsia="Aptos" w:cs="Aptos"/>
        </w:rPr>
        <w:t>availability</w:t>
      </w:r>
      <w:r w:rsidR="6B0213B6" w:rsidRPr="008D6030">
        <w:rPr>
          <w:rFonts w:eastAsia="Aptos" w:cs="Aptos"/>
        </w:rPr>
        <w:t xml:space="preserve"> is therefore more likely to</w:t>
      </w:r>
      <w:r w:rsidR="0B47E2E3" w:rsidRPr="008D6030">
        <w:rPr>
          <w:rFonts w:eastAsia="Aptos" w:cs="Aptos"/>
        </w:rPr>
        <w:t xml:space="preserve"> determine </w:t>
      </w:r>
      <w:r w:rsidR="26973274" w:rsidRPr="008D6030">
        <w:rPr>
          <w:rFonts w:eastAsia="Aptos" w:cs="Aptos"/>
        </w:rPr>
        <w:t>performance</w:t>
      </w:r>
      <w:r w:rsidR="585520A0" w:rsidRPr="008D6030">
        <w:rPr>
          <w:rFonts w:eastAsia="Aptos" w:cs="Aptos"/>
        </w:rPr>
        <w:t xml:space="preserve"> than body mass or body fat</w:t>
      </w:r>
      <w:r w:rsidR="5C4131A2" w:rsidRPr="008D6030">
        <w:rPr>
          <w:rFonts w:eastAsia="Aptos" w:cs="Aptos"/>
        </w:rPr>
        <w:t xml:space="preserve"> levels </w:t>
      </w:r>
      <w:sdt>
        <w:sdtPr>
          <w:alias w:val="Citation"/>
          <w:tag w:val="{&quot;referencesIds&quot;:[&quot;doc:69604883bcf8ef34cffa9a83&quot;],&quot;referencesOptions&quot;:{&quot;doc:69604883bcf8ef34cffa9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8986541"/>
          <w:placeholder>
            <w:docPart w:val="DefaultPlaceholder_-1854013440"/>
          </w:placeholder>
        </w:sdtPr>
        <w:sdtContent>
          <w:r w:rsidR="729F9156" w:rsidRPr="008D6030">
            <w:rPr>
              <w:rFonts w:eastAsia="Aptos" w:cs="Aptos"/>
              <w:color w:val="000000" w:themeColor="text1"/>
            </w:rPr>
            <w:t>(Mountjoy et al., 2023)</w:t>
          </w:r>
        </w:sdtContent>
      </w:sdt>
      <w:r w:rsidR="585520A0" w:rsidRPr="008D6030">
        <w:t>.</w:t>
      </w:r>
    </w:p>
    <w:p w14:paraId="0484267D" w14:textId="01B943BD" w:rsidR="0D698FCB" w:rsidRDefault="0D698FCB" w:rsidP="008D6030">
      <w:pPr>
        <w:spacing w:after="0" w:line="360" w:lineRule="auto"/>
        <w:rPr>
          <w:rFonts w:eastAsia="Aptos" w:cs="Aptos"/>
        </w:rPr>
      </w:pPr>
      <w:r w:rsidRPr="008D6030">
        <w:br/>
      </w:r>
      <w:r w:rsidR="164791CF" w:rsidRPr="008D6030">
        <w:rPr>
          <w:rFonts w:eastAsia="Aptos" w:cs="Aptos"/>
        </w:rPr>
        <w:t xml:space="preserve">Skinfold analysis, presents a </w:t>
      </w:r>
      <w:r w:rsidR="0EB22443" w:rsidRPr="008D6030">
        <w:rPr>
          <w:rFonts w:eastAsia="Aptos" w:cs="Aptos"/>
        </w:rPr>
        <w:t>practical and low-cost</w:t>
      </w:r>
      <w:r w:rsidR="164791CF" w:rsidRPr="008D6030">
        <w:rPr>
          <w:rFonts w:eastAsia="Aptos" w:cs="Aptos"/>
        </w:rPr>
        <w:t xml:space="preserve"> method of assessing</w:t>
      </w:r>
      <w:r w:rsidR="73BD2CC3" w:rsidRPr="008D6030">
        <w:rPr>
          <w:rFonts w:eastAsia="Aptos" w:cs="Aptos"/>
        </w:rPr>
        <w:t xml:space="preserve"> subcutaneous</w:t>
      </w:r>
      <w:r w:rsidR="164791CF" w:rsidRPr="008D6030">
        <w:rPr>
          <w:rFonts w:eastAsia="Aptos" w:cs="Aptos"/>
        </w:rPr>
        <w:t xml:space="preserve"> body fat.  </w:t>
      </w:r>
      <w:r w:rsidR="02C43C47" w:rsidRPr="008D6030">
        <w:rPr>
          <w:rFonts w:eastAsia="Aptos" w:cs="Aptos"/>
        </w:rPr>
        <w:t>However, there are recognised limitations to</w:t>
      </w:r>
      <w:r w:rsidR="6D06CA11" w:rsidRPr="008D6030">
        <w:rPr>
          <w:rFonts w:eastAsia="Aptos" w:cs="Aptos"/>
        </w:rPr>
        <w:t xml:space="preserve"> the method</w:t>
      </w:r>
      <w:r w:rsidR="543BEAB0" w:rsidRPr="008D6030">
        <w:rPr>
          <w:rFonts w:eastAsia="Aptos" w:cs="Aptos"/>
        </w:rPr>
        <w:t>:</w:t>
      </w:r>
      <w:r w:rsidR="6D06CA11" w:rsidRPr="008D6030">
        <w:rPr>
          <w:rFonts w:eastAsia="Aptos" w:cs="Aptos"/>
        </w:rPr>
        <w:t xml:space="preserve"> it is</w:t>
      </w:r>
      <w:r w:rsidR="15CAC54E" w:rsidRPr="008D6030">
        <w:rPr>
          <w:rFonts w:eastAsia="Aptos" w:cs="Aptos"/>
        </w:rPr>
        <w:t xml:space="preserve"> </w:t>
      </w:r>
      <w:r w:rsidR="6D06CA11" w:rsidRPr="008D6030">
        <w:rPr>
          <w:rFonts w:eastAsia="Aptos" w:cs="Aptos"/>
        </w:rPr>
        <w:t>invasive,</w:t>
      </w:r>
      <w:r w:rsidR="2221348A" w:rsidRPr="008D6030">
        <w:rPr>
          <w:rFonts w:eastAsia="Aptos" w:cs="Aptos"/>
        </w:rPr>
        <w:t xml:space="preserve"> </w:t>
      </w:r>
      <w:r w:rsidR="0003151E">
        <w:rPr>
          <w:rFonts w:eastAsia="Aptos" w:cs="Aptos"/>
        </w:rPr>
        <w:t xml:space="preserve">and </w:t>
      </w:r>
      <w:r w:rsidR="2221348A" w:rsidRPr="008D6030">
        <w:rPr>
          <w:rFonts w:eastAsia="Aptos" w:cs="Aptos"/>
        </w:rPr>
        <w:t>skin temperature, practitioner grip and</w:t>
      </w:r>
      <w:r w:rsidR="6D06CA11" w:rsidRPr="008D6030">
        <w:rPr>
          <w:rFonts w:eastAsia="Aptos" w:cs="Aptos"/>
        </w:rPr>
        <w:t xml:space="preserve"> </w:t>
      </w:r>
      <w:r w:rsidR="09BDD9B7" w:rsidRPr="008D6030">
        <w:rPr>
          <w:rFonts w:eastAsia="Aptos" w:cs="Aptos"/>
        </w:rPr>
        <w:t xml:space="preserve">variation in selecting consistent </w:t>
      </w:r>
      <w:r w:rsidR="09BDD9B7" w:rsidRPr="008D6030">
        <w:rPr>
          <w:rFonts w:eastAsia="Aptos" w:cs="Aptos"/>
        </w:rPr>
        <w:lastRenderedPageBreak/>
        <w:t>measurement site</w:t>
      </w:r>
      <w:r w:rsidR="60D03E20" w:rsidRPr="008D6030">
        <w:rPr>
          <w:rFonts w:eastAsia="Aptos" w:cs="Aptos"/>
        </w:rPr>
        <w:t>s</w:t>
      </w:r>
      <w:r w:rsidR="0003151E">
        <w:rPr>
          <w:rFonts w:eastAsia="Aptos" w:cs="Aptos"/>
        </w:rPr>
        <w:t xml:space="preserve"> all affect accuracy</w:t>
      </w:r>
      <w:r w:rsidR="60D03E20" w:rsidRPr="008D6030">
        <w:rPr>
          <w:rFonts w:eastAsia="Aptos" w:cs="Aptos"/>
        </w:rPr>
        <w:t xml:space="preserve"> </w:t>
      </w:r>
      <w:sdt>
        <w:sdtPr>
          <w:alias w:val="Citation"/>
          <w:tag w:val="{&quot;referencesIds&quot;:[&quot;doc:6960f7357d51ae13acc20527&quot;],&quot;referencesOptions&quot;:{&quot;doc:6960f7357d51ae13acc205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4761044"/>
          <w:placeholder>
            <w:docPart w:val="DefaultPlaceholder_-1854013440"/>
          </w:placeholder>
        </w:sdtPr>
        <w:sdtContent>
          <w:r w:rsidR="729F9156" w:rsidRPr="008D6030">
            <w:rPr>
              <w:rFonts w:eastAsia="Aptos" w:cs="Aptos"/>
              <w:color w:val="000000" w:themeColor="text1"/>
            </w:rPr>
            <w:t>(Kasper et al., 2021)</w:t>
          </w:r>
        </w:sdtContent>
      </w:sdt>
      <w:r w:rsidR="4086B79B" w:rsidRPr="008D6030">
        <w:t>.</w:t>
      </w:r>
      <w:r w:rsidR="0B3840C2" w:rsidRPr="008D6030">
        <w:rPr>
          <w:rFonts w:eastAsia="Aptos" w:cs="Aptos"/>
        </w:rPr>
        <w:t xml:space="preserve">  </w:t>
      </w:r>
      <w:r w:rsidR="7ABD6B23" w:rsidRPr="008D6030">
        <w:rPr>
          <w:rFonts w:eastAsia="Aptos" w:cs="Aptos"/>
        </w:rPr>
        <w:t>However, they are a useful measure to record trends over time.</w:t>
      </w:r>
    </w:p>
    <w:p w14:paraId="2D53FEB1" w14:textId="77777777" w:rsidR="0003151E" w:rsidRPr="008D6030" w:rsidRDefault="0003151E" w:rsidP="008D6030">
      <w:pPr>
        <w:spacing w:after="0" w:line="360" w:lineRule="auto"/>
        <w:rPr>
          <w:rFonts w:eastAsia="Aptos" w:cs="Aptos"/>
        </w:rPr>
      </w:pPr>
    </w:p>
    <w:p w14:paraId="09DE1361" w14:textId="2CCC48D9" w:rsidR="53A034F7" w:rsidRPr="008D6030" w:rsidRDefault="53A034F7" w:rsidP="008D6030">
      <w:pPr>
        <w:spacing w:after="0" w:line="360" w:lineRule="auto"/>
        <w:rPr>
          <w:rFonts w:eastAsia="Aptos" w:cs="Aptos"/>
        </w:rPr>
      </w:pPr>
      <w:r w:rsidRPr="008D6030">
        <w:rPr>
          <w:rFonts w:eastAsia="Aptos" w:cs="Aptos"/>
        </w:rPr>
        <w:t>As the client presented with unintended weight loss, low body fat and symptoms of LEA it was n</w:t>
      </w:r>
      <w:r w:rsidR="163C85E7" w:rsidRPr="008D6030">
        <w:rPr>
          <w:rFonts w:eastAsia="Aptos" w:cs="Aptos"/>
        </w:rPr>
        <w:t>ot considered appropriate or ethical to set body mass or body fat reduction targets</w:t>
      </w:r>
      <w:r w:rsidR="7541FACD" w:rsidRPr="008D6030">
        <w:rPr>
          <w:rFonts w:eastAsia="Aptos" w:cs="Aptos"/>
        </w:rPr>
        <w:t xml:space="preserve"> </w:t>
      </w:r>
      <w:sdt>
        <w:sdtPr>
          <w:alias w:val="Citation"/>
          <w:tag w:val="{&quot;referencesIds&quot;:[&quot;doc:69604883bcf8ef34cffa9a83&quot;],&quot;referencesOptions&quot;:{&quot;doc:69604883bcf8ef34cffa9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6986914"/>
          <w:placeholder>
            <w:docPart w:val="DefaultPlaceholder_-1854013440"/>
          </w:placeholder>
        </w:sdtPr>
        <w:sdtContent>
          <w:r w:rsidR="729F9156" w:rsidRPr="008D6030">
            <w:rPr>
              <w:rFonts w:eastAsia="Aptos" w:cs="Aptos"/>
              <w:color w:val="000000" w:themeColor="text1"/>
            </w:rPr>
            <w:t>(Mountjoy et al., 2023)</w:t>
          </w:r>
        </w:sdtContent>
      </w:sdt>
      <w:r w:rsidR="163C85E7" w:rsidRPr="008D6030">
        <w:t xml:space="preserve">.  </w:t>
      </w:r>
      <w:r w:rsidR="3129C57A" w:rsidRPr="008D6030">
        <w:rPr>
          <w:rFonts w:eastAsia="Aptos" w:cs="Aptos"/>
        </w:rPr>
        <w:t>I</w:t>
      </w:r>
      <w:r w:rsidR="10F5441C" w:rsidRPr="008D6030">
        <w:rPr>
          <w:rFonts w:eastAsia="Aptos" w:cs="Aptos"/>
        </w:rPr>
        <w:t>nstead body mass and body fat measurements were selected as one of the</w:t>
      </w:r>
      <w:r w:rsidR="6F4C3119" w:rsidRPr="008D6030">
        <w:rPr>
          <w:rFonts w:eastAsia="Aptos" w:cs="Aptos"/>
        </w:rPr>
        <w:t xml:space="preserve"> </w:t>
      </w:r>
      <w:r w:rsidR="3129C57A" w:rsidRPr="008D6030">
        <w:rPr>
          <w:rFonts w:eastAsia="Aptos" w:cs="Aptos"/>
        </w:rPr>
        <w:t xml:space="preserve">metrics </w:t>
      </w:r>
      <w:r w:rsidR="108BC0E4" w:rsidRPr="008D6030">
        <w:rPr>
          <w:rFonts w:eastAsia="Aptos" w:cs="Aptos"/>
        </w:rPr>
        <w:t xml:space="preserve">to </w:t>
      </w:r>
      <w:r w:rsidR="7C6C8BBD" w:rsidRPr="008D6030">
        <w:rPr>
          <w:rFonts w:eastAsia="Aptos" w:cs="Aptos"/>
        </w:rPr>
        <w:t xml:space="preserve">measure and </w:t>
      </w:r>
      <w:r w:rsidR="108BC0E4" w:rsidRPr="008D6030">
        <w:rPr>
          <w:rFonts w:eastAsia="Aptos" w:cs="Aptos"/>
        </w:rPr>
        <w:t>assess</w:t>
      </w:r>
      <w:r w:rsidR="3129C57A" w:rsidRPr="008D6030">
        <w:rPr>
          <w:rFonts w:eastAsia="Aptos" w:cs="Aptos"/>
        </w:rPr>
        <w:t xml:space="preserve"> </w:t>
      </w:r>
      <w:r w:rsidR="05B72CB2" w:rsidRPr="008D6030">
        <w:rPr>
          <w:rFonts w:eastAsia="Aptos" w:cs="Aptos"/>
        </w:rPr>
        <w:t>the aim of</w:t>
      </w:r>
      <w:r w:rsidR="3129C57A" w:rsidRPr="008D6030">
        <w:rPr>
          <w:rFonts w:eastAsia="Aptos" w:cs="Aptos"/>
        </w:rPr>
        <w:t xml:space="preserve"> restoring energy </w:t>
      </w:r>
      <w:r w:rsidR="741A0CE7" w:rsidRPr="008D6030">
        <w:rPr>
          <w:rFonts w:eastAsia="Aptos" w:cs="Aptos"/>
        </w:rPr>
        <w:t>availability.</w:t>
      </w:r>
    </w:p>
    <w:p w14:paraId="45857D03" w14:textId="4E472474" w:rsidR="0D698FCB" w:rsidRPr="008D6030" w:rsidRDefault="0D698FCB" w:rsidP="008D6030">
      <w:pPr>
        <w:spacing w:after="0" w:line="360" w:lineRule="auto"/>
        <w:rPr>
          <w:rFonts w:eastAsia="Aptos" w:cs="Aptos"/>
          <w:b/>
          <w:bCs/>
        </w:rPr>
      </w:pPr>
      <w:r w:rsidRPr="008D6030">
        <w:br/>
      </w:r>
      <w:r w:rsidR="14FAE777" w:rsidRPr="008D6030">
        <w:rPr>
          <w:rFonts w:eastAsia="Aptos" w:cs="Aptos"/>
          <w:b/>
          <w:bCs/>
        </w:rPr>
        <w:t>Implimentation and future direction</w:t>
      </w:r>
    </w:p>
    <w:p w14:paraId="58501212" w14:textId="66C29158" w:rsidR="60113604" w:rsidRDefault="0003151E" w:rsidP="008D6030">
      <w:pPr>
        <w:spacing w:after="0" w:line="360" w:lineRule="auto"/>
        <w:rPr>
          <w:rFonts w:eastAsia="Aptos" w:cs="Aptos"/>
        </w:rPr>
      </w:pPr>
      <w:r>
        <w:rPr>
          <w:rFonts w:eastAsia="Aptos" w:cs="Aptos"/>
        </w:rPr>
        <w:t>Successful</w:t>
      </w:r>
      <w:r w:rsidR="60113604" w:rsidRPr="008D6030">
        <w:rPr>
          <w:rFonts w:eastAsia="Aptos" w:cs="Aptos"/>
        </w:rPr>
        <w:t xml:space="preserve"> implementation and sustainability</w:t>
      </w:r>
      <w:r>
        <w:rPr>
          <w:rFonts w:eastAsia="Aptos" w:cs="Aptos"/>
        </w:rPr>
        <w:t xml:space="preserve"> are two key aims.  Potentially, </w:t>
      </w:r>
      <w:r w:rsidR="60113604" w:rsidRPr="008D6030">
        <w:rPr>
          <w:rFonts w:eastAsia="Aptos" w:cs="Aptos"/>
        </w:rPr>
        <w:t>even the moderate value</w:t>
      </w:r>
      <w:r>
        <w:rPr>
          <w:rFonts w:eastAsia="Aptos" w:cs="Aptos"/>
        </w:rPr>
        <w:t>s selected may</w:t>
      </w:r>
      <w:r w:rsidR="60113604" w:rsidRPr="008D6030">
        <w:rPr>
          <w:rFonts w:eastAsia="Aptos" w:cs="Aptos"/>
        </w:rPr>
        <w:t xml:space="preserve"> be a </w:t>
      </w:r>
      <w:r>
        <w:rPr>
          <w:rFonts w:eastAsia="Aptos" w:cs="Aptos"/>
        </w:rPr>
        <w:t>significant</w:t>
      </w:r>
      <w:r w:rsidR="60113604" w:rsidRPr="008D6030">
        <w:rPr>
          <w:rFonts w:eastAsia="Aptos" w:cs="Aptos"/>
        </w:rPr>
        <w:t xml:space="preserve"> change to the athlete in terms of volumes of food and the number of meals required.  Additionally, there may be large changes in the value, frequency and type of shopping and food preparation required.  The client is a busy professional with 2 young children so help may be needed </w:t>
      </w:r>
      <w:r>
        <w:rPr>
          <w:rFonts w:eastAsia="Aptos" w:cs="Aptos"/>
        </w:rPr>
        <w:t xml:space="preserve">in application of </w:t>
      </w:r>
      <w:r w:rsidR="60113604" w:rsidRPr="008D6030">
        <w:rPr>
          <w:rFonts w:eastAsia="Aptos" w:cs="Aptos"/>
        </w:rPr>
        <w:t xml:space="preserve">nutrient targets to meals that are convenient, palatable and fit around work and home schedules. </w:t>
      </w:r>
    </w:p>
    <w:p w14:paraId="5979534D" w14:textId="77777777" w:rsidR="0003151E" w:rsidRPr="008D6030" w:rsidRDefault="0003151E" w:rsidP="008D6030">
      <w:pPr>
        <w:spacing w:after="0" w:line="360" w:lineRule="auto"/>
        <w:rPr>
          <w:rFonts w:eastAsia="Aptos" w:cs="Aptos"/>
        </w:rPr>
      </w:pPr>
    </w:p>
    <w:p w14:paraId="2DB60562" w14:textId="7E99D8B6" w:rsidR="60113604" w:rsidRDefault="60113604" w:rsidP="008D6030">
      <w:pPr>
        <w:spacing w:after="0" w:line="360" w:lineRule="auto"/>
      </w:pPr>
      <w:r w:rsidRPr="008D6030">
        <w:rPr>
          <w:rFonts w:eastAsia="Aptos" w:cs="Aptos"/>
        </w:rPr>
        <w:t xml:space="preserve">Changing diet may be psychologically challenging, with a host of factors contributing - social media, belief that weight / physique may improve performance, societal pressure and body dissatisfaction </w:t>
      </w:r>
      <w:sdt>
        <w:sdtPr>
          <w:alias w:val="Citation"/>
          <w:tag w:val="{&quot;referencesIds&quot;:[&quot;doc:69604883bcf8ef34cffa9a83&quot;],&quot;referencesOptions&quot;:{&quot;doc:69604883bcf8ef34cffa9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27246922"/>
          <w:placeholder>
            <w:docPart w:val="DefaultPlaceholder_-1854013440"/>
          </w:placeholder>
        </w:sdtPr>
        <w:sdtContent>
          <w:r w:rsidR="729F9156" w:rsidRPr="008D6030">
            <w:rPr>
              <w:rFonts w:eastAsia="Aptos" w:cs="Aptos"/>
              <w:color w:val="000000" w:themeColor="text1"/>
            </w:rPr>
            <w:t>(Mountjoy et al., 2023)</w:t>
          </w:r>
        </w:sdtContent>
      </w:sdt>
      <w:r w:rsidRPr="008D6030">
        <w:t xml:space="preserve">.  </w:t>
      </w:r>
    </w:p>
    <w:p w14:paraId="54485C72" w14:textId="77777777" w:rsidR="0003151E" w:rsidRPr="008D6030" w:rsidRDefault="0003151E" w:rsidP="008D6030">
      <w:pPr>
        <w:spacing w:after="0" w:line="360" w:lineRule="auto"/>
        <w:rPr>
          <w:rFonts w:eastAsia="Aptos" w:cs="Aptos"/>
        </w:rPr>
      </w:pPr>
    </w:p>
    <w:p w14:paraId="2A2A274B" w14:textId="11CDA374" w:rsidR="60113604" w:rsidRDefault="60113604" w:rsidP="008D6030">
      <w:pPr>
        <w:spacing w:after="0" w:line="360" w:lineRule="auto"/>
        <w:rPr>
          <w:rFonts w:eastAsia="Aptos" w:cs="Aptos"/>
        </w:rPr>
      </w:pPr>
      <w:r w:rsidRPr="008D6030">
        <w:rPr>
          <w:rFonts w:eastAsia="Aptos" w:cs="Aptos"/>
        </w:rPr>
        <w:t xml:space="preserve">There </w:t>
      </w:r>
      <w:r w:rsidR="0003151E">
        <w:rPr>
          <w:rFonts w:eastAsia="Aptos" w:cs="Aptos"/>
        </w:rPr>
        <w:t>are also</w:t>
      </w:r>
      <w:r w:rsidRPr="008D6030">
        <w:rPr>
          <w:rFonts w:eastAsia="Aptos" w:cs="Aptos"/>
        </w:rPr>
        <w:t xml:space="preserve"> consideration</w:t>
      </w:r>
      <w:r w:rsidR="0003151E">
        <w:rPr>
          <w:rFonts w:eastAsia="Aptos" w:cs="Aptos"/>
        </w:rPr>
        <w:t>s</w:t>
      </w:r>
      <w:r w:rsidRPr="008D6030">
        <w:rPr>
          <w:rFonts w:eastAsia="Aptos" w:cs="Aptos"/>
        </w:rPr>
        <w:t xml:space="preserve"> </w:t>
      </w:r>
      <w:r w:rsidR="0003151E">
        <w:rPr>
          <w:rFonts w:eastAsia="Aptos" w:cs="Aptos"/>
        </w:rPr>
        <w:t xml:space="preserve">for </w:t>
      </w:r>
      <w:r w:rsidRPr="008D6030">
        <w:rPr>
          <w:rFonts w:eastAsia="Aptos" w:cs="Aptos"/>
        </w:rPr>
        <w:t>the amount of food this will represent</w:t>
      </w:r>
      <w:r w:rsidR="0003151E">
        <w:rPr>
          <w:rFonts w:eastAsia="Aptos" w:cs="Aptos"/>
        </w:rPr>
        <w:t>.  While a</w:t>
      </w:r>
      <w:r w:rsidRPr="008D6030">
        <w:rPr>
          <w:rFonts w:eastAsia="Aptos" w:cs="Aptos"/>
        </w:rPr>
        <w:t xml:space="preserve">daptions of the gut are rapid </w:t>
      </w:r>
      <w:sdt>
        <w:sdtPr>
          <w:alias w:val="Citation"/>
          <w:tag w:val="{&quot;referencesIds&quot;:[&quot;doc:696068a76976963cbb254587&quot;],&quot;referencesOptions&quot;:{&quot;doc:696068a76976963cbb2545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94934886"/>
          <w:placeholder>
            <w:docPart w:val="DefaultPlaceholder_-1854013440"/>
          </w:placeholder>
        </w:sdtPr>
        <w:sdtContent>
          <w:r w:rsidR="729F9156" w:rsidRPr="008D6030">
            <w:rPr>
              <w:rFonts w:eastAsia="Aptos" w:cs="Aptos"/>
              <w:color w:val="000000" w:themeColor="text1"/>
            </w:rPr>
            <w:t>(Jeukendrup, 2017)</w:t>
          </w:r>
        </w:sdtContent>
      </w:sdt>
      <w:r w:rsidRPr="008D6030">
        <w:t xml:space="preserve"> there will be a period where adaptions take place, and a moderate approach should be preferred in making these changes manageable and </w:t>
      </w:r>
      <w:r w:rsidRPr="008D6030">
        <w:rPr>
          <w:rFonts w:eastAsia="Aptos" w:cs="Aptos"/>
        </w:rPr>
        <w:t>not uncomfortable</w:t>
      </w:r>
      <w:r w:rsidR="0003151E">
        <w:rPr>
          <w:rFonts w:eastAsia="Aptos" w:cs="Aptos"/>
        </w:rPr>
        <w:t xml:space="preserve"> for the client</w:t>
      </w:r>
      <w:r w:rsidRPr="008D6030">
        <w:rPr>
          <w:rFonts w:eastAsia="Aptos" w:cs="Aptos"/>
        </w:rPr>
        <w:t>.</w:t>
      </w:r>
    </w:p>
    <w:p w14:paraId="55A8934F" w14:textId="77777777" w:rsidR="0003151E" w:rsidRPr="008D6030" w:rsidRDefault="0003151E" w:rsidP="008D6030">
      <w:pPr>
        <w:spacing w:after="0" w:line="360" w:lineRule="auto"/>
        <w:rPr>
          <w:rFonts w:eastAsia="Aptos" w:cs="Aptos"/>
        </w:rPr>
      </w:pPr>
    </w:p>
    <w:p w14:paraId="56778A0A" w14:textId="1444F7D1" w:rsidR="60113604" w:rsidRPr="008D6030" w:rsidRDefault="60113604" w:rsidP="008D6030">
      <w:pPr>
        <w:spacing w:after="0" w:line="360" w:lineRule="auto"/>
        <w:rPr>
          <w:rFonts w:eastAsia="Aptos" w:cs="Aptos"/>
        </w:rPr>
      </w:pPr>
      <w:r w:rsidRPr="008D6030">
        <w:rPr>
          <w:rFonts w:eastAsia="Aptos" w:cs="Aptos"/>
        </w:rPr>
        <w:t xml:space="preserve">All considerations fall under the APEASE checklist (Table </w:t>
      </w:r>
      <w:r w:rsidR="0003151E">
        <w:rPr>
          <w:rFonts w:eastAsia="Aptos" w:cs="Aptos"/>
        </w:rPr>
        <w:t>5</w:t>
      </w:r>
      <w:r w:rsidRPr="008D6030">
        <w:rPr>
          <w:rFonts w:eastAsia="Aptos" w:cs="Aptos"/>
        </w:rPr>
        <w:t xml:space="preserve">) suggested in the evidence-based practice guidelines for sports nutritionists </w:t>
      </w:r>
      <w:sdt>
        <w:sdtPr>
          <w:alias w:val="Citation"/>
          <w:tag w:val="{&quot;referencesIds&quot;:[&quot;doc:696070307d51ae13acc20029&quot;],&quot;referencesOptions&quot;:{&quot;doc:696070307d51ae13acc200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38761282"/>
          <w:placeholder>
            <w:docPart w:val="DefaultPlaceholder_-1854013440"/>
          </w:placeholder>
        </w:sdtPr>
        <w:sdtContent>
          <w:r w:rsidR="729F9156" w:rsidRPr="008D6030">
            <w:rPr>
              <w:rFonts w:eastAsia="Aptos" w:cs="Aptos"/>
              <w:color w:val="000000" w:themeColor="text1"/>
            </w:rPr>
            <w:t>(Ritson, Hearris &amp; Bannock, 2023)</w:t>
          </w:r>
        </w:sdtContent>
      </w:sdt>
      <w:r w:rsidR="0003151E">
        <w:t>.</w:t>
      </w:r>
      <w:r w:rsidRPr="008D6030">
        <w:br/>
      </w:r>
      <w:r w:rsidRPr="008D6030">
        <w:br/>
      </w:r>
      <w:r w:rsidRPr="008D6030">
        <w:rPr>
          <w:rFonts w:eastAsia="Aptos" w:cs="Aptos"/>
        </w:rPr>
        <w:t>T</w:t>
      </w:r>
      <w:r w:rsidR="0003151E">
        <w:rPr>
          <w:rFonts w:eastAsia="Aptos" w:cs="Aptos"/>
        </w:rPr>
        <w:t>able 5 – APEASE Checklist</w:t>
      </w:r>
    </w:p>
    <w:p w14:paraId="32946810" w14:textId="16E5A29F" w:rsidR="60113604" w:rsidRPr="008D6030" w:rsidRDefault="60113604" w:rsidP="008D6030">
      <w:pPr>
        <w:spacing w:after="0" w:line="360" w:lineRule="auto"/>
        <w:rPr>
          <w:rFonts w:eastAsia="Aptos" w:cs="Aptos"/>
        </w:rPr>
      </w:pPr>
      <w:r w:rsidRPr="008D6030">
        <w:rPr>
          <w:noProof/>
        </w:rPr>
        <w:lastRenderedPageBreak/>
        <w:drawing>
          <wp:inline distT="0" distB="0" distL="0" distR="0" wp14:anchorId="3AF3B422" wp14:editId="0C2E1C43">
            <wp:extent cx="3952875" cy="2714625"/>
            <wp:effectExtent l="0" t="0" r="0" b="0"/>
            <wp:docPr id="7240471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047179" name="Picture 724047179"/>
                    <pic:cNvPicPr/>
                  </pic:nvPicPr>
                  <pic:blipFill>
                    <a:blip r:embed="rId17">
                      <a:extLst>
                        <a:ext uri="{28A0092B-C50C-407E-A947-70E740481C1C}">
                          <a14:useLocalDpi xmlns:a14="http://schemas.microsoft.com/office/drawing/2010/main"/>
                        </a:ext>
                      </a:extLst>
                    </a:blip>
                    <a:stretch>
                      <a:fillRect/>
                    </a:stretch>
                  </pic:blipFill>
                  <pic:spPr>
                    <a:xfrm>
                      <a:off x="0" y="0"/>
                      <a:ext cx="3952875" cy="2714625"/>
                    </a:xfrm>
                    <a:prstGeom prst="rect">
                      <a:avLst/>
                    </a:prstGeom>
                  </pic:spPr>
                </pic:pic>
              </a:graphicData>
            </a:graphic>
          </wp:inline>
        </w:drawing>
      </w:r>
    </w:p>
    <w:p w14:paraId="21DA2FC3" w14:textId="77777777" w:rsidR="0003151E" w:rsidRDefault="0003151E" w:rsidP="008D6030">
      <w:pPr>
        <w:spacing w:after="0" w:line="360" w:lineRule="auto"/>
        <w:rPr>
          <w:rFonts w:eastAsia="Aptos" w:cs="Aptos"/>
        </w:rPr>
      </w:pPr>
    </w:p>
    <w:p w14:paraId="4AC8F954" w14:textId="7E317943" w:rsidR="357317DB" w:rsidRPr="008D6030" w:rsidRDefault="357317DB" w:rsidP="008D6030">
      <w:pPr>
        <w:spacing w:after="0" w:line="360" w:lineRule="auto"/>
        <w:rPr>
          <w:rFonts w:eastAsia="Aptos" w:cs="Aptos"/>
        </w:rPr>
      </w:pPr>
      <w:r w:rsidRPr="008D6030">
        <w:rPr>
          <w:rFonts w:eastAsia="Aptos" w:cs="Aptos"/>
        </w:rPr>
        <w:t>Sports nutrition guidance is just that, guidance.  It is up to the practitioner to assess studies and information that can be theoretical and conceptual and apply them to the 'athlete's reality'</w:t>
      </w:r>
      <w:r w:rsidR="3841B78D" w:rsidRPr="008D6030">
        <w:rPr>
          <w:rFonts w:eastAsia="Aptos" w:cs="Aptos"/>
        </w:rPr>
        <w:t xml:space="preserve"> </w:t>
      </w:r>
      <w:sdt>
        <w:sdtPr>
          <w:alias w:val="Citation"/>
          <w:tag w:val="{&quot;referencesIds&quot;:[&quot;doc:696070307d51ae13acc20029&quot;],&quot;referencesOptions&quot;:{&quot;doc:696070307d51ae13acc200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2410509"/>
          <w:placeholder>
            <w:docPart w:val="DefaultPlaceholder_-1854013440"/>
          </w:placeholder>
        </w:sdtPr>
        <w:sdtContent>
          <w:r w:rsidR="729F9156" w:rsidRPr="008D6030">
            <w:rPr>
              <w:rFonts w:eastAsia="Aptos" w:cs="Aptos"/>
              <w:color w:val="000000" w:themeColor="text1"/>
            </w:rPr>
            <w:t>(Ritson, Hearris &amp; Bannock, 2023)</w:t>
          </w:r>
        </w:sdtContent>
      </w:sdt>
      <w:r w:rsidRPr="008D6030">
        <w:t xml:space="preserve">.  </w:t>
      </w:r>
      <w:r w:rsidRPr="008D6030">
        <w:br/>
      </w:r>
      <w:r w:rsidRPr="008D6030">
        <w:br/>
        <w:t xml:space="preserve">What is essential and a key part of </w:t>
      </w:r>
      <w:r w:rsidR="1BC1A768" w:rsidRPr="008D6030">
        <w:t>the</w:t>
      </w:r>
      <w:r w:rsidRPr="008D6030">
        <w:rPr>
          <w:rFonts w:eastAsia="Aptos" w:cs="Aptos"/>
        </w:rPr>
        <w:t xml:space="preserve"> evidence-based practice guidelines, SENr and CASES professional standards</w:t>
      </w:r>
      <w:r w:rsidR="0E55BD8D" w:rsidRPr="008D6030">
        <w:rPr>
          <w:rFonts w:eastAsia="Aptos" w:cs="Aptos"/>
        </w:rPr>
        <w:t>,</w:t>
      </w:r>
      <w:r w:rsidRPr="008D6030">
        <w:rPr>
          <w:rFonts w:eastAsia="Aptos" w:cs="Aptos"/>
        </w:rPr>
        <w:t xml:space="preserve"> is the monitoring and reflective evaluation of nutritional interventions </w:t>
      </w:r>
      <w:r w:rsidR="5F97DAD6" w:rsidRPr="008D6030">
        <w:rPr>
          <w:rFonts w:eastAsia="Aptos" w:cs="Aptos"/>
        </w:rPr>
        <w:t>and</w:t>
      </w:r>
      <w:r w:rsidRPr="008D6030">
        <w:rPr>
          <w:rFonts w:eastAsia="Aptos" w:cs="Aptos"/>
        </w:rPr>
        <w:t xml:space="preserve"> the practitioner</w:t>
      </w:r>
      <w:r w:rsidR="0003151E">
        <w:rPr>
          <w:rFonts w:eastAsia="Aptos" w:cs="Aptos"/>
        </w:rPr>
        <w:t>’</w:t>
      </w:r>
      <w:r w:rsidRPr="008D6030">
        <w:rPr>
          <w:rFonts w:eastAsia="Aptos" w:cs="Aptos"/>
        </w:rPr>
        <w:t>s knowledge base</w:t>
      </w:r>
      <w:r w:rsidR="531DEB76" w:rsidRPr="008D6030">
        <w:rPr>
          <w:rFonts w:eastAsia="Aptos" w:cs="Aptos"/>
        </w:rPr>
        <w:t xml:space="preserve"> i</w:t>
      </w:r>
      <w:r w:rsidR="0003151E">
        <w:rPr>
          <w:rFonts w:eastAsia="Aptos" w:cs="Aptos"/>
        </w:rPr>
        <w:t>n</w:t>
      </w:r>
      <w:r w:rsidRPr="008D6030">
        <w:rPr>
          <w:rFonts w:eastAsia="Aptos" w:cs="Aptos"/>
        </w:rPr>
        <w:t xml:space="preserve"> support</w:t>
      </w:r>
      <w:r w:rsidR="0003151E">
        <w:rPr>
          <w:rFonts w:eastAsia="Aptos" w:cs="Aptos"/>
        </w:rPr>
        <w:t>ing</w:t>
      </w:r>
      <w:r w:rsidRPr="008D6030">
        <w:rPr>
          <w:rFonts w:eastAsia="Aptos" w:cs="Aptos"/>
        </w:rPr>
        <w:t xml:space="preserve"> the client.  This plan is an</w:t>
      </w:r>
      <w:r w:rsidR="4063D05A" w:rsidRPr="008D6030">
        <w:rPr>
          <w:rFonts w:eastAsia="Aptos" w:cs="Aptos"/>
        </w:rPr>
        <w:t xml:space="preserve"> i</w:t>
      </w:r>
      <w:r w:rsidRPr="008D6030">
        <w:rPr>
          <w:rFonts w:eastAsia="Aptos" w:cs="Aptos"/>
        </w:rPr>
        <w:t>nitial approach to the presentation and goals of the client.  It is anticipated that it will change over time based on changing guidelines, reflection on the success or failure of the components of the plan, additional insight from testing and, most importantly, feedback from the client.</w:t>
      </w:r>
    </w:p>
    <w:p w14:paraId="7941E376" w14:textId="6A005D41" w:rsidR="0D698FCB" w:rsidRDefault="0D698FCB" w:rsidP="0D698FCB">
      <w:pPr>
        <w:rPr>
          <w:rFonts w:ascii="Aptos" w:eastAsia="Aptos" w:hAnsi="Aptos" w:cs="Aptos"/>
        </w:rPr>
      </w:pPr>
    </w:p>
    <w:p w14:paraId="7F2362FD" w14:textId="51195BA4" w:rsidR="0D698FCB" w:rsidRDefault="0D698FCB" w:rsidP="0D698FCB">
      <w:pPr>
        <w:rPr>
          <w:rFonts w:ascii="Aptos" w:eastAsia="Aptos" w:hAnsi="Aptos" w:cs="Aptos"/>
        </w:rPr>
      </w:pPr>
    </w:p>
    <w:p w14:paraId="27BA7152" w14:textId="4B0609CF" w:rsidR="0003151E" w:rsidRDefault="0003151E">
      <w:pPr>
        <w:rPr>
          <w:rFonts w:ascii="Aptos" w:eastAsia="Aptos" w:hAnsi="Aptos" w:cs="Aptos"/>
        </w:rPr>
      </w:pPr>
      <w:r>
        <w:rPr>
          <w:rFonts w:ascii="Aptos" w:eastAsia="Aptos" w:hAnsi="Aptos" w:cs="Aptos"/>
        </w:rPr>
        <w:br w:type="page"/>
      </w:r>
    </w:p>
    <w:p w14:paraId="4066F772" w14:textId="51CC4326" w:rsidR="0A01B870" w:rsidRPr="0003151E" w:rsidRDefault="0A01B870">
      <w:pPr>
        <w:rPr>
          <w:b/>
          <w:bCs/>
        </w:rPr>
      </w:pPr>
      <w:r w:rsidRPr="0003151E">
        <w:rPr>
          <w:rFonts w:ascii="Aptos" w:eastAsia="Aptos" w:hAnsi="Aptos" w:cs="Aptos"/>
          <w:b/>
          <w:bCs/>
        </w:rPr>
        <w:lastRenderedPageBreak/>
        <w:t>References</w:t>
      </w:r>
      <w:r w:rsidRPr="0003151E">
        <w:rPr>
          <w:b/>
          <w:bCs/>
        </w:rPr>
        <w:br/>
      </w:r>
    </w:p>
    <w:sdt>
      <w:sdtPr>
        <w:tag w:val="rw.bWnCOutputStyleIdiblio"/>
        <w:id w:val="954403142"/>
        <w:placeholder>
          <w:docPart w:val="DefaultPlaceholder_-1854013440"/>
        </w:placeholder>
      </w:sdtPr>
      <w:sdtContent>
        <w:p w14:paraId="15DFE9B8" w14:textId="397B6629" w:rsidR="00CE8A41" w:rsidRDefault="00CE8A41" w:rsidP="0D698FCB">
          <w:pPr>
            <w:spacing w:before="240" w:after="240"/>
            <w:ind w:left="450" w:hanging="450"/>
            <w:rPr>
              <w:rFonts w:ascii="Aptos" w:eastAsia="Aptos" w:hAnsi="Aptos" w:cs="Aptos"/>
            </w:rPr>
          </w:pPr>
          <w:r w:rsidRPr="0D698FCB">
            <w:rPr>
              <w:rFonts w:ascii="Aptos" w:eastAsia="Aptos" w:hAnsi="Aptos" w:cs="Aptos"/>
              <w:color w:val="000000" w:themeColor="text1"/>
            </w:rPr>
            <w:t xml:space="preserve">Abou-Khalil, R. 2025, </w:t>
          </w:r>
          <w:r w:rsidRPr="0D698FCB">
            <w:rPr>
              <w:rFonts w:ascii="Aptos" w:eastAsia="Aptos" w:hAnsi="Aptos" w:cs="Aptos"/>
              <w:i/>
              <w:iCs/>
              <w:color w:val="000000" w:themeColor="text1"/>
            </w:rPr>
            <w:t>Nutritional Interventions for Enhancing Sleep Quality: The Role of Diet and Key Nutrients in Regulating Sleep Patterns and Disorders</w:t>
          </w:r>
          <w:r w:rsidRPr="0D698FCB">
            <w:rPr>
              <w:rFonts w:ascii="Aptos" w:eastAsia="Aptos" w:hAnsi="Aptos" w:cs="Aptos"/>
              <w:color w:val="000000" w:themeColor="text1"/>
            </w:rPr>
            <w:t>, Wiley.</w:t>
          </w:r>
        </w:p>
        <w:p w14:paraId="019366E6" w14:textId="5211C188" w:rsidR="00CE8A41" w:rsidRDefault="00CE8A41" w:rsidP="0D698FCB">
          <w:pPr>
            <w:spacing w:before="240" w:after="240"/>
            <w:ind w:left="450" w:hanging="450"/>
          </w:pPr>
          <w:r w:rsidRPr="0D698FCB">
            <w:rPr>
              <w:rFonts w:ascii="Aptos" w:eastAsia="Aptos" w:hAnsi="Aptos" w:cs="Aptos"/>
              <w:color w:val="000000" w:themeColor="text1"/>
            </w:rPr>
            <w:t xml:space="preserve">Achten, J. &amp; Jeukendrup, A.E. 2004, </w:t>
          </w:r>
          <w:r w:rsidRPr="0D698FCB">
            <w:rPr>
              <w:rFonts w:ascii="Aptos" w:eastAsia="Aptos" w:hAnsi="Aptos" w:cs="Aptos"/>
              <w:i/>
              <w:iCs/>
              <w:color w:val="000000" w:themeColor="text1"/>
            </w:rPr>
            <w:t>Optimizing fat oxidation through exercise and diet</w:t>
          </w:r>
          <w:r w:rsidRPr="0D698FCB">
            <w:rPr>
              <w:rFonts w:ascii="Aptos" w:eastAsia="Aptos" w:hAnsi="Aptos" w:cs="Aptos"/>
              <w:color w:val="000000" w:themeColor="text1"/>
            </w:rPr>
            <w:t>, Elsevier BV.</w:t>
          </w:r>
        </w:p>
        <w:p w14:paraId="62E110D5" w14:textId="6B213EE5" w:rsidR="00CE8A41" w:rsidRDefault="00CE8A41" w:rsidP="0D698FCB">
          <w:pPr>
            <w:spacing w:before="240" w:after="240"/>
            <w:ind w:left="450" w:hanging="450"/>
          </w:pPr>
          <w:r w:rsidRPr="0D698FCB">
            <w:rPr>
              <w:rFonts w:ascii="Aptos" w:eastAsia="Aptos" w:hAnsi="Aptos" w:cs="Aptos"/>
              <w:color w:val="000000" w:themeColor="text1"/>
            </w:rPr>
            <w:t xml:space="preserve">Aktitiz, S., Kuru, D., Ergün, Z. &amp; Hüsrev Turnagöl, H. 2024, </w:t>
          </w:r>
          <w:r w:rsidRPr="0D698FCB">
            <w:rPr>
              <w:rFonts w:ascii="Aptos" w:eastAsia="Aptos" w:hAnsi="Aptos" w:cs="Aptos"/>
              <w:i/>
              <w:iCs/>
              <w:color w:val="000000" w:themeColor="text1"/>
            </w:rPr>
            <w:t>Nutritional strategies for single and multi-stage ultra-marathon training and racing: from theory to practice</w:t>
          </w:r>
          <w:r w:rsidRPr="0D698FCB">
            <w:rPr>
              <w:rFonts w:ascii="Aptos" w:eastAsia="Aptos" w:hAnsi="Aptos" w:cs="Aptos"/>
              <w:color w:val="000000" w:themeColor="text1"/>
            </w:rPr>
            <w:t>, Turkish Journal of Sports Medicine, Turkish Sports Medicine Association.</w:t>
          </w:r>
        </w:p>
        <w:p w14:paraId="7BDD4804" w14:textId="1CD98BA1" w:rsidR="00CE8A41" w:rsidRDefault="00CE8A41" w:rsidP="0D698FCB">
          <w:pPr>
            <w:spacing w:before="240" w:after="240"/>
            <w:ind w:left="450" w:hanging="450"/>
          </w:pPr>
          <w:r w:rsidRPr="0D698FCB">
            <w:rPr>
              <w:rFonts w:ascii="Aptos" w:eastAsia="Aptos" w:hAnsi="Aptos" w:cs="Aptos"/>
              <w:color w:val="000000" w:themeColor="text1"/>
            </w:rPr>
            <w:t xml:space="preserve">Balci, A., Badem, E.A., Yılmaz, A.E., Devrim-Lanpir, A., Akınoğlu, B., Kocahan, T., Hasanoğlu, A., Hill, L., Rosemann, T. &amp; Knechtle, B. 2021, </w:t>
          </w:r>
          <w:r w:rsidRPr="0D698FCB">
            <w:rPr>
              <w:rFonts w:ascii="Aptos" w:eastAsia="Aptos" w:hAnsi="Aptos" w:cs="Aptos"/>
              <w:i/>
              <w:iCs/>
              <w:color w:val="000000" w:themeColor="text1"/>
            </w:rPr>
            <w:t>Current Predictive Resting Metabolic Rate Equations Are Not Sufficient to Determine Proper Resting Energy Expenditure in Olympic Young Adult National Team Athletes</w:t>
          </w:r>
          <w:r w:rsidRPr="0D698FCB">
            <w:rPr>
              <w:rFonts w:ascii="Aptos" w:eastAsia="Aptos" w:hAnsi="Aptos" w:cs="Aptos"/>
              <w:color w:val="000000" w:themeColor="text1"/>
            </w:rPr>
            <w:t>, Frontiers Media SA.</w:t>
          </w:r>
        </w:p>
        <w:p w14:paraId="43542224" w14:textId="62AAD08F" w:rsidR="00CE8A41" w:rsidRDefault="00CE8A41" w:rsidP="0D698FCB">
          <w:pPr>
            <w:spacing w:before="240" w:after="240"/>
            <w:ind w:left="450" w:hanging="450"/>
          </w:pPr>
          <w:r w:rsidRPr="0D698FCB">
            <w:rPr>
              <w:rFonts w:ascii="Aptos" w:eastAsia="Aptos" w:hAnsi="Aptos" w:cs="Aptos"/>
              <w:color w:val="000000" w:themeColor="text1"/>
            </w:rPr>
            <w:t xml:space="preserve">Barnes, K.R. &amp; Kilding, A.E. 2015, </w:t>
          </w:r>
          <w:r w:rsidRPr="0D698FCB">
            <w:rPr>
              <w:rFonts w:ascii="Aptos" w:eastAsia="Aptos" w:hAnsi="Aptos" w:cs="Aptos"/>
              <w:i/>
              <w:iCs/>
              <w:color w:val="000000" w:themeColor="text1"/>
            </w:rPr>
            <w:t>Running economy: measurement, norms, and determining factors</w:t>
          </w:r>
          <w:r w:rsidRPr="0D698FCB">
            <w:rPr>
              <w:rFonts w:ascii="Aptos" w:eastAsia="Aptos" w:hAnsi="Aptos" w:cs="Aptos"/>
              <w:color w:val="000000" w:themeColor="text1"/>
            </w:rPr>
            <w:t>, Springer Science and Business Media LLC.</w:t>
          </w:r>
        </w:p>
        <w:p w14:paraId="2BEFA0E6" w14:textId="2FB2E8C4" w:rsidR="00CE8A41" w:rsidRDefault="00CE8A41" w:rsidP="0D698FCB">
          <w:pPr>
            <w:spacing w:before="240" w:after="240"/>
            <w:ind w:left="450" w:hanging="450"/>
          </w:pPr>
          <w:r w:rsidRPr="0D698FCB">
            <w:rPr>
              <w:rFonts w:ascii="Aptos" w:eastAsia="Aptos" w:hAnsi="Aptos" w:cs="Aptos"/>
              <w:color w:val="000000" w:themeColor="text1"/>
            </w:rPr>
            <w:t xml:space="preserve">Berger, N.J.A., Best, R., Best, A.W., Lane, A.M., Millet, G.Y., Barwood, M., Marcora, S., Wilson, P. &amp; Bearden, S. 2023, </w:t>
          </w:r>
          <w:r w:rsidRPr="0D698FCB">
            <w:rPr>
              <w:rFonts w:ascii="Aptos" w:eastAsia="Aptos" w:hAnsi="Aptos" w:cs="Aptos"/>
              <w:i/>
              <w:iCs/>
              <w:color w:val="000000" w:themeColor="text1"/>
            </w:rPr>
            <w:t>Limits of Ultra: Towards an Interdisciplinary Understanding of Ultra-Endurance Running Performance</w:t>
          </w:r>
          <w:r w:rsidRPr="0D698FCB">
            <w:rPr>
              <w:rFonts w:ascii="Aptos" w:eastAsia="Aptos" w:hAnsi="Aptos" w:cs="Aptos"/>
              <w:color w:val="000000" w:themeColor="text1"/>
            </w:rPr>
            <w:t>, Springer Science and Business Media LLC.</w:t>
          </w:r>
        </w:p>
        <w:p w14:paraId="4146AA48" w14:textId="521C70A7" w:rsidR="00CE8A41" w:rsidRDefault="00CE8A41" w:rsidP="0D698FCB">
          <w:pPr>
            <w:spacing w:before="240" w:after="240"/>
            <w:ind w:left="450" w:hanging="450"/>
            <w:rPr>
              <w:rFonts w:ascii="Aptos" w:eastAsia="Aptos" w:hAnsi="Aptos" w:cs="Aptos"/>
              <w:color w:val="000000" w:themeColor="text1"/>
            </w:rPr>
          </w:pPr>
          <w:r w:rsidRPr="0D698FCB">
            <w:rPr>
              <w:rFonts w:ascii="Aptos" w:eastAsia="Aptos" w:hAnsi="Aptos" w:cs="Aptos"/>
              <w:color w:val="000000" w:themeColor="text1"/>
            </w:rPr>
            <w:t xml:space="preserve">Brooks, G.A. &amp; Mercier, J. 1994, "Balance of carbohydrate and lipid utilization during exercise: the "crossover" concept", </w:t>
          </w:r>
          <w:r w:rsidRPr="0D698FCB">
            <w:rPr>
              <w:rFonts w:ascii="Aptos" w:eastAsia="Aptos" w:hAnsi="Aptos" w:cs="Aptos"/>
              <w:i/>
              <w:iCs/>
              <w:color w:val="000000" w:themeColor="text1"/>
            </w:rPr>
            <w:t xml:space="preserve">Journal of Applied Physiology, </w:t>
          </w:r>
          <w:r w:rsidRPr="0D698FCB">
            <w:rPr>
              <w:rFonts w:ascii="Aptos" w:eastAsia="Aptos" w:hAnsi="Aptos" w:cs="Aptos"/>
              <w:color w:val="000000" w:themeColor="text1"/>
            </w:rPr>
            <w:t xml:space="preserve">vol. 76, no. 6, pp. </w:t>
          </w:r>
          <w:hyperlink r:id="rId18">
            <w:r w:rsidRPr="0D698FCB">
              <w:rPr>
                <w:rStyle w:val="Hyperlink"/>
                <w:rFonts w:ascii="Aptos" w:eastAsia="Aptos" w:hAnsi="Aptos" w:cs="Aptos"/>
                <w:color w:val="000000" w:themeColor="text1"/>
              </w:rPr>
              <w:t>2253–2261</w:t>
            </w:r>
          </w:hyperlink>
          <w:r w:rsidRPr="0D698FCB">
            <w:rPr>
              <w:rFonts w:ascii="Aptos" w:eastAsia="Aptos" w:hAnsi="Aptos" w:cs="Aptos"/>
              <w:color w:val="000000" w:themeColor="text1"/>
            </w:rPr>
            <w:t>.</w:t>
          </w:r>
        </w:p>
        <w:p w14:paraId="2EE3EBD8" w14:textId="0813BB03" w:rsidR="4E5BEE0F" w:rsidRDefault="4E5BEE0F" w:rsidP="0D698FCB">
          <w:pPr>
            <w:spacing w:before="255" w:after="255"/>
            <w:ind w:left="225" w:hanging="225"/>
            <w:rPr>
              <w:color w:val="111111"/>
            </w:rPr>
          </w:pPr>
          <w:r w:rsidRPr="0D698FCB">
            <w:rPr>
              <w:color w:val="111111"/>
            </w:rPr>
            <w:t xml:space="preserve">Chartered Association of Sport and Exercise Sciences (CASES) (2025) Code of Conduct and Ethical Practice. Available at: </w:t>
          </w:r>
          <w:hyperlink r:id="rId19">
            <w:r w:rsidRPr="0D698FCB">
              <w:rPr>
                <w:rStyle w:val="Hyperlink"/>
              </w:rPr>
              <w:t>https://www.cases.org.uk</w:t>
            </w:r>
          </w:hyperlink>
          <w:r w:rsidRPr="0D698FCB">
            <w:rPr>
              <w:color w:val="111111"/>
            </w:rPr>
            <w:t xml:space="preserve"> (Accessed: 05 Jan 2026)</w:t>
          </w:r>
        </w:p>
        <w:p w14:paraId="526A27FF" w14:textId="016661D4" w:rsidR="00CE8A41" w:rsidRDefault="00CE8A41" w:rsidP="0D698FCB">
          <w:pPr>
            <w:spacing w:before="240" w:after="240"/>
            <w:ind w:left="450" w:hanging="450"/>
          </w:pPr>
          <w:r w:rsidRPr="0D698FCB">
            <w:rPr>
              <w:rFonts w:ascii="Aptos" w:eastAsia="Aptos" w:hAnsi="Aptos" w:cs="Aptos"/>
              <w:color w:val="000000" w:themeColor="text1"/>
            </w:rPr>
            <w:t xml:space="preserve">Costa, R.J.S., Gaskell, S.K., Henningsen, K., Jeacocke, N.A., Martinez, I.G., Mika, A., Scheer, V., Scrivin, R., Snipe, R.M.J., Wallett, A.M. &amp; Young, P. 2025, </w:t>
          </w:r>
          <w:r w:rsidRPr="0D698FCB">
            <w:rPr>
              <w:rFonts w:ascii="Aptos" w:eastAsia="Aptos" w:hAnsi="Aptos" w:cs="Aptos"/>
              <w:i/>
              <w:iCs/>
              <w:color w:val="000000" w:themeColor="text1"/>
            </w:rPr>
            <w:t>Sports Dietitians Australia and Ultra Sports Science Foundation Joint Position Statement: A Practitioner Guide to the Prevention and Management of Exercise-Associated Gastrointestinal Perturbations and Symptoms</w:t>
          </w:r>
          <w:r w:rsidRPr="0D698FCB">
            <w:rPr>
              <w:rFonts w:ascii="Aptos" w:eastAsia="Aptos" w:hAnsi="Aptos" w:cs="Aptos"/>
              <w:color w:val="000000" w:themeColor="text1"/>
            </w:rPr>
            <w:t>, Springer Science and Business Media LLC.</w:t>
          </w:r>
        </w:p>
        <w:p w14:paraId="51C92F83" w14:textId="7D38ADD6" w:rsidR="00CE8A41" w:rsidRDefault="00CE8A41" w:rsidP="0D698FCB">
          <w:pPr>
            <w:spacing w:before="240" w:after="240"/>
            <w:ind w:left="450" w:hanging="450"/>
          </w:pPr>
          <w:r w:rsidRPr="0D698FCB">
            <w:rPr>
              <w:rFonts w:ascii="Aptos" w:eastAsia="Aptos" w:hAnsi="Aptos" w:cs="Aptos"/>
              <w:color w:val="000000" w:themeColor="text1"/>
            </w:rPr>
            <w:lastRenderedPageBreak/>
            <w:t xml:space="preserve">De Oliveira, E.P., Burini, R.C. &amp; Jeukendrup, A. 2014, </w:t>
          </w:r>
          <w:r w:rsidRPr="0D698FCB">
            <w:rPr>
              <w:rFonts w:ascii="Aptos" w:eastAsia="Aptos" w:hAnsi="Aptos" w:cs="Aptos"/>
              <w:i/>
              <w:iCs/>
              <w:color w:val="000000" w:themeColor="text1"/>
            </w:rPr>
            <w:t>Gastrointestinal Complaints During Exercise: Prevalence, Etiology, and Nutritional Recommendations</w:t>
          </w:r>
          <w:r w:rsidRPr="0D698FCB">
            <w:rPr>
              <w:rFonts w:ascii="Aptos" w:eastAsia="Aptos" w:hAnsi="Aptos" w:cs="Aptos"/>
              <w:color w:val="000000" w:themeColor="text1"/>
            </w:rPr>
            <w:t>, Springer Science and Business Media LLC.</w:t>
          </w:r>
        </w:p>
        <w:p w14:paraId="3B480E31" w14:textId="5EAD762A" w:rsidR="00CE8A41" w:rsidRDefault="00CE8A41" w:rsidP="0D698FCB">
          <w:pPr>
            <w:spacing w:before="240" w:after="240"/>
            <w:ind w:left="450" w:hanging="450"/>
          </w:pPr>
          <w:r w:rsidRPr="0D698FCB">
            <w:rPr>
              <w:rFonts w:ascii="Aptos" w:eastAsia="Aptos" w:hAnsi="Aptos" w:cs="Aptos"/>
              <w:color w:val="000000" w:themeColor="text1"/>
            </w:rPr>
            <w:t xml:space="preserve">Doherty, R., Madigan, S., Warrington, G. &amp; Ellis, J.G. 2024, </w:t>
          </w:r>
          <w:r w:rsidRPr="0D698FCB">
            <w:rPr>
              <w:rFonts w:ascii="Aptos" w:eastAsia="Aptos" w:hAnsi="Aptos" w:cs="Aptos"/>
              <w:i/>
              <w:iCs/>
              <w:color w:val="000000" w:themeColor="text1"/>
            </w:rPr>
            <w:t>Sleep and nutrition for athletes. The Nutrition Society, Scottish Section Conference 2024</w:t>
          </w:r>
          <w:r w:rsidRPr="0D698FCB">
            <w:rPr>
              <w:rFonts w:ascii="Aptos" w:eastAsia="Aptos" w:hAnsi="Aptos" w:cs="Aptos"/>
              <w:color w:val="000000" w:themeColor="text1"/>
            </w:rPr>
            <w:t>, Cambridge University Press (CUP).</w:t>
          </w:r>
        </w:p>
        <w:p w14:paraId="2F09552F" w14:textId="7590D935" w:rsidR="00CE8A41" w:rsidRDefault="00CE8A41" w:rsidP="0D698FCB">
          <w:pPr>
            <w:spacing w:before="240" w:after="240"/>
            <w:ind w:left="450" w:hanging="450"/>
          </w:pPr>
          <w:r w:rsidRPr="0D698FCB">
            <w:rPr>
              <w:rFonts w:ascii="Aptos" w:eastAsia="Aptos" w:hAnsi="Aptos" w:cs="Aptos"/>
              <w:color w:val="000000" w:themeColor="text1"/>
            </w:rPr>
            <w:t xml:space="preserve">Enoka, R.M. &amp; Duchateau, J. 2016, </w:t>
          </w:r>
          <w:r w:rsidRPr="0D698FCB">
            <w:rPr>
              <w:rFonts w:ascii="Aptos" w:eastAsia="Aptos" w:hAnsi="Aptos" w:cs="Aptos"/>
              <w:i/>
              <w:iCs/>
              <w:color w:val="000000" w:themeColor="text1"/>
            </w:rPr>
            <w:t>Translating Fatigue to Human Performance</w:t>
          </w:r>
          <w:r w:rsidRPr="0D698FCB">
            <w:rPr>
              <w:rFonts w:ascii="Aptos" w:eastAsia="Aptos" w:hAnsi="Aptos" w:cs="Aptos"/>
              <w:color w:val="000000" w:themeColor="text1"/>
            </w:rPr>
            <w:t>, Ovid Technologies (Wolters Kluwer Health).</w:t>
          </w:r>
        </w:p>
        <w:p w14:paraId="33B057B8" w14:textId="1EF9EADF" w:rsidR="00CE8A41" w:rsidRDefault="00CE8A41" w:rsidP="0D698FCB">
          <w:pPr>
            <w:spacing w:before="240" w:after="240"/>
            <w:ind w:left="450" w:hanging="450"/>
          </w:pPr>
          <w:r w:rsidRPr="0D698FCB">
            <w:rPr>
              <w:rFonts w:ascii="Aptos" w:eastAsia="Aptos" w:hAnsi="Aptos" w:cs="Aptos"/>
              <w:color w:val="000000" w:themeColor="text1"/>
            </w:rPr>
            <w:t xml:space="preserve">Fornasiero, A., Savoldelli, A., Fruet, D., Boccia, G., Pellegrini, B. &amp; Schena, F. 2017, </w:t>
          </w:r>
          <w:r w:rsidRPr="0D698FCB">
            <w:rPr>
              <w:rFonts w:ascii="Aptos" w:eastAsia="Aptos" w:hAnsi="Aptos" w:cs="Aptos"/>
              <w:i/>
              <w:iCs/>
              <w:color w:val="000000" w:themeColor="text1"/>
            </w:rPr>
            <w:t>Physiological intensity profile, exercise load and performance predictors of a 65-km mountain ultra-marathon</w:t>
          </w:r>
          <w:r w:rsidRPr="0D698FCB">
            <w:rPr>
              <w:rFonts w:ascii="Aptos" w:eastAsia="Aptos" w:hAnsi="Aptos" w:cs="Aptos"/>
              <w:color w:val="000000" w:themeColor="text1"/>
            </w:rPr>
            <w:t>, Informa UK Limited.</w:t>
          </w:r>
        </w:p>
        <w:p w14:paraId="7398C040" w14:textId="69105146" w:rsidR="00CE8A41" w:rsidRDefault="00CE8A41" w:rsidP="0D698FCB">
          <w:pPr>
            <w:spacing w:before="240" w:after="240"/>
            <w:ind w:left="450" w:hanging="450"/>
          </w:pPr>
          <w:r w:rsidRPr="0D698FCB">
            <w:rPr>
              <w:rFonts w:ascii="Aptos" w:eastAsia="Aptos" w:hAnsi="Aptos" w:cs="Aptos"/>
              <w:color w:val="000000" w:themeColor="text1"/>
            </w:rPr>
            <w:t xml:space="preserve">Frankenfield, D., Roth-Yousey, L. &amp; Compher, C. 2005, </w:t>
          </w:r>
          <w:r w:rsidRPr="0D698FCB">
            <w:rPr>
              <w:rFonts w:ascii="Aptos" w:eastAsia="Aptos" w:hAnsi="Aptos" w:cs="Aptos"/>
              <w:i/>
              <w:iCs/>
              <w:color w:val="000000" w:themeColor="text1"/>
            </w:rPr>
            <w:t>Comparison of Predictive Equations for Resting Metabolic Rate in Healthy Nonobese and Obese Adults: A Systematic Review</w:t>
          </w:r>
          <w:r w:rsidRPr="0D698FCB">
            <w:rPr>
              <w:rFonts w:ascii="Aptos" w:eastAsia="Aptos" w:hAnsi="Aptos" w:cs="Aptos"/>
              <w:color w:val="000000" w:themeColor="text1"/>
            </w:rPr>
            <w:t>, Elsevier BV.</w:t>
          </w:r>
        </w:p>
        <w:p w14:paraId="1C75A678" w14:textId="6D9981BD" w:rsidR="00CE8A41" w:rsidRDefault="00CE8A41" w:rsidP="0D698FCB">
          <w:pPr>
            <w:spacing w:before="240" w:after="240"/>
            <w:ind w:left="450" w:hanging="450"/>
          </w:pPr>
          <w:r w:rsidRPr="0D698FCB">
            <w:rPr>
              <w:rFonts w:ascii="Aptos" w:eastAsia="Aptos" w:hAnsi="Aptos" w:cs="Aptos"/>
              <w:color w:val="000000" w:themeColor="text1"/>
            </w:rPr>
            <w:t xml:space="preserve">Gaskell, S.K., Rauch, C.E. &amp; Costa, R.J.S. 2021, </w:t>
          </w:r>
          <w:r w:rsidRPr="0D698FCB">
            <w:rPr>
              <w:rFonts w:ascii="Aptos" w:eastAsia="Aptos" w:hAnsi="Aptos" w:cs="Aptos"/>
              <w:i/>
              <w:iCs/>
              <w:color w:val="000000" w:themeColor="text1"/>
            </w:rPr>
            <w:t>Gastrointestinal Assessment and Therapeutic Intervention for the Management of Exercise-Associated Gastrointestinal Symptoms: A Case Series Translational and Professional Practice Approach</w:t>
          </w:r>
          <w:r w:rsidRPr="0D698FCB">
            <w:rPr>
              <w:rFonts w:ascii="Aptos" w:eastAsia="Aptos" w:hAnsi="Aptos" w:cs="Aptos"/>
              <w:color w:val="000000" w:themeColor="text1"/>
            </w:rPr>
            <w:t>, Frontiers Media SA.</w:t>
          </w:r>
        </w:p>
        <w:p w14:paraId="73F83B65" w14:textId="506190B0" w:rsidR="00CE8A41" w:rsidRDefault="00CE8A41" w:rsidP="0D698FCB">
          <w:pPr>
            <w:spacing w:before="240" w:after="240"/>
            <w:ind w:left="450" w:hanging="450"/>
          </w:pPr>
          <w:r w:rsidRPr="0D698FCB">
            <w:rPr>
              <w:rFonts w:ascii="Aptos" w:eastAsia="Aptos" w:hAnsi="Aptos" w:cs="Aptos"/>
              <w:color w:val="000000" w:themeColor="text1"/>
            </w:rPr>
            <w:t xml:space="preserve">Gonzalez, J.T., Batterham, A.M., Atkinson, G. &amp; Thompson, D. 2023, </w:t>
          </w:r>
          <w:r w:rsidRPr="0D698FCB">
            <w:rPr>
              <w:rFonts w:ascii="Aptos" w:eastAsia="Aptos" w:hAnsi="Aptos" w:cs="Aptos"/>
              <w:i/>
              <w:iCs/>
              <w:color w:val="000000" w:themeColor="text1"/>
            </w:rPr>
            <w:t>Perspective: Is the Response of Human Energy Expenditure to Increased Physical Activity Additive or Constrained?</w:t>
          </w:r>
          <w:r w:rsidRPr="0D698FCB">
            <w:rPr>
              <w:rFonts w:ascii="Aptos" w:eastAsia="Aptos" w:hAnsi="Aptos" w:cs="Aptos"/>
              <w:color w:val="000000" w:themeColor="text1"/>
            </w:rPr>
            <w:t>, Elsevier BV.</w:t>
          </w:r>
        </w:p>
        <w:p w14:paraId="187688E2" w14:textId="1FC20BCF" w:rsidR="00CE8A41" w:rsidRDefault="00CE8A41" w:rsidP="0D698FCB">
          <w:pPr>
            <w:spacing w:before="240" w:after="240"/>
            <w:ind w:left="450" w:hanging="450"/>
          </w:pPr>
          <w:r w:rsidRPr="0D698FCB">
            <w:rPr>
              <w:rFonts w:ascii="Aptos" w:eastAsia="Aptos" w:hAnsi="Aptos" w:cs="Aptos"/>
              <w:color w:val="000000" w:themeColor="text1"/>
            </w:rPr>
            <w:t xml:space="preserve">Gowers, C.R., Mcmanus, C.J., Chung, H.C., Jones, B., Tallent, J. &amp; Waterworth, S.P. 2025, </w:t>
          </w:r>
          <w:r w:rsidRPr="0D698FCB">
            <w:rPr>
              <w:rFonts w:ascii="Aptos" w:eastAsia="Aptos" w:hAnsi="Aptos" w:cs="Aptos"/>
              <w:i/>
              <w:iCs/>
              <w:color w:val="000000" w:themeColor="text1"/>
            </w:rPr>
            <w:t>Assessing the risk of low energy availability, bone mineral density and psychological strain in endurance athletes</w:t>
          </w:r>
          <w:r w:rsidRPr="0D698FCB">
            <w:rPr>
              <w:rFonts w:ascii="Aptos" w:eastAsia="Aptos" w:hAnsi="Aptos" w:cs="Aptos"/>
              <w:color w:val="000000" w:themeColor="text1"/>
            </w:rPr>
            <w:t>, Informa UK Limited.</w:t>
          </w:r>
        </w:p>
        <w:p w14:paraId="307397D2" w14:textId="42724C60" w:rsidR="00CE8A41" w:rsidRDefault="00CE8A41" w:rsidP="0D698FCB">
          <w:pPr>
            <w:spacing w:before="240" w:after="240"/>
            <w:ind w:left="450" w:hanging="450"/>
          </w:pPr>
          <w:r w:rsidRPr="0D698FCB">
            <w:rPr>
              <w:rFonts w:ascii="Aptos" w:eastAsia="Aptos" w:hAnsi="Aptos" w:cs="Aptos"/>
              <w:color w:val="000000" w:themeColor="text1"/>
            </w:rPr>
            <w:t xml:space="preserve">Hackney, A.C., Moore, S.R. &amp; Smith-Ryan, A. 2025, </w:t>
          </w:r>
          <w:r w:rsidRPr="0D698FCB">
            <w:rPr>
              <w:rFonts w:ascii="Aptos" w:eastAsia="Aptos" w:hAnsi="Aptos" w:cs="Aptos"/>
              <w:i/>
              <w:iCs/>
              <w:color w:val="000000" w:themeColor="text1"/>
            </w:rPr>
            <w:t>Low Energy Availability, Carbohydrate Intake, and Relative Energy Deficiency in Sport: The Low Triiodothyronine Hypothesis</w:t>
          </w:r>
          <w:r w:rsidRPr="0D698FCB">
            <w:rPr>
              <w:rFonts w:ascii="Aptos" w:eastAsia="Aptos" w:hAnsi="Aptos" w:cs="Aptos"/>
              <w:color w:val="000000" w:themeColor="text1"/>
            </w:rPr>
            <w:t>, Human Kinetics.</w:t>
          </w:r>
        </w:p>
        <w:p w14:paraId="00C9B92F" w14:textId="238DE62C" w:rsidR="00CE8A41" w:rsidRDefault="00CE8A41" w:rsidP="0D698FCB">
          <w:pPr>
            <w:spacing w:before="240" w:after="240"/>
            <w:ind w:left="450" w:hanging="450"/>
          </w:pPr>
          <w:r w:rsidRPr="0D698FCB">
            <w:rPr>
              <w:rFonts w:ascii="Aptos" w:eastAsia="Aptos" w:hAnsi="Aptos" w:cs="Aptos"/>
              <w:color w:val="000000" w:themeColor="text1"/>
            </w:rPr>
            <w:t xml:space="preserve">Hargreaves, M. &amp; Spriet, L.L. 2017, </w:t>
          </w:r>
          <w:r w:rsidRPr="0D698FCB">
            <w:rPr>
              <w:rFonts w:ascii="Aptos" w:eastAsia="Aptos" w:hAnsi="Aptos" w:cs="Aptos"/>
              <w:i/>
              <w:iCs/>
              <w:color w:val="000000" w:themeColor="text1"/>
            </w:rPr>
            <w:t>Exercise Metabolism: Fuels for the Fire</w:t>
          </w:r>
          <w:r w:rsidRPr="0D698FCB">
            <w:rPr>
              <w:rFonts w:ascii="Aptos" w:eastAsia="Aptos" w:hAnsi="Aptos" w:cs="Aptos"/>
              <w:color w:val="000000" w:themeColor="text1"/>
            </w:rPr>
            <w:t>, Cold Spring Harbor Laboratory.</w:t>
          </w:r>
        </w:p>
        <w:p w14:paraId="6257A95C" w14:textId="69C53EBF" w:rsidR="00CE8A41" w:rsidRDefault="00CE8A41" w:rsidP="0D698FCB">
          <w:pPr>
            <w:spacing w:before="240" w:after="240"/>
            <w:ind w:left="450" w:hanging="450"/>
          </w:pPr>
          <w:r w:rsidRPr="0D698FCB">
            <w:rPr>
              <w:rFonts w:ascii="Aptos" w:eastAsia="Aptos" w:hAnsi="Aptos" w:cs="Aptos"/>
              <w:color w:val="000000" w:themeColor="text1"/>
            </w:rPr>
            <w:t xml:space="preserve">Hargreaves, M. &amp; Spriet, L.L. 2020, "Skeletal muscle energy metabolism during exercise", </w:t>
          </w:r>
          <w:r w:rsidRPr="0D698FCB">
            <w:rPr>
              <w:rFonts w:ascii="Aptos" w:eastAsia="Aptos" w:hAnsi="Aptos" w:cs="Aptos"/>
              <w:i/>
              <w:iCs/>
              <w:color w:val="000000" w:themeColor="text1"/>
            </w:rPr>
            <w:t xml:space="preserve">Nature metabolism, </w:t>
          </w:r>
          <w:r w:rsidRPr="0D698FCB">
            <w:rPr>
              <w:rFonts w:ascii="Aptos" w:eastAsia="Aptos" w:hAnsi="Aptos" w:cs="Aptos"/>
              <w:color w:val="000000" w:themeColor="text1"/>
            </w:rPr>
            <w:t>vol. 2, no. 9, pp. 817–828.</w:t>
          </w:r>
        </w:p>
        <w:p w14:paraId="01D14052" w14:textId="0D852C0C" w:rsidR="00CE8A41" w:rsidRDefault="00CE8A41" w:rsidP="0D698FCB">
          <w:pPr>
            <w:spacing w:before="240" w:after="240"/>
            <w:ind w:left="450" w:hanging="450"/>
          </w:pPr>
          <w:r w:rsidRPr="0D698FCB">
            <w:rPr>
              <w:rFonts w:ascii="Aptos" w:eastAsia="Aptos" w:hAnsi="Aptos" w:cs="Aptos"/>
              <w:color w:val="000000" w:themeColor="text1"/>
            </w:rPr>
            <w:t xml:space="preserve">Jäger, R., Kerksick, C.M., Campbell, B.I., Cribb, P.J., Wells, S.D., Skwiat, T.M., Purpura, M., Ziegenfuss, T.N., Ferrando, A.A., Arent, S.M., Smith-Ryan, A.E., Stout, J.R., </w:t>
          </w:r>
          <w:r w:rsidRPr="0D698FCB">
            <w:rPr>
              <w:rFonts w:ascii="Aptos" w:eastAsia="Aptos" w:hAnsi="Aptos" w:cs="Aptos"/>
              <w:color w:val="000000" w:themeColor="text1"/>
            </w:rPr>
            <w:lastRenderedPageBreak/>
            <w:t xml:space="preserve">Arciero, P.J., Ormsbee, M.J., Taylor, L.W., Wilborn, C.D., Kalman, D.S., Kreider, R.B., Willoughby, D.S., Hoffman, J.R., Krzykowski, J.L. &amp; Antonio, J. 2017, </w:t>
          </w:r>
          <w:r w:rsidRPr="0D698FCB">
            <w:rPr>
              <w:rFonts w:ascii="Aptos" w:eastAsia="Aptos" w:hAnsi="Aptos" w:cs="Aptos"/>
              <w:i/>
              <w:iCs/>
              <w:color w:val="000000" w:themeColor="text1"/>
            </w:rPr>
            <w:t>International Society of Sports Nutrition Position Stand: protein and exercise</w:t>
          </w:r>
          <w:r w:rsidRPr="0D698FCB">
            <w:rPr>
              <w:rFonts w:ascii="Aptos" w:eastAsia="Aptos" w:hAnsi="Aptos" w:cs="Aptos"/>
              <w:color w:val="000000" w:themeColor="text1"/>
            </w:rPr>
            <w:t>, Informa UK Limited.</w:t>
          </w:r>
        </w:p>
        <w:p w14:paraId="75A70264" w14:textId="36E23954" w:rsidR="00CE8A41" w:rsidRDefault="00CE8A41" w:rsidP="0D698FCB">
          <w:pPr>
            <w:spacing w:before="240" w:after="240"/>
            <w:ind w:left="450" w:hanging="450"/>
          </w:pPr>
          <w:r w:rsidRPr="0D698FCB">
            <w:rPr>
              <w:rFonts w:ascii="Aptos" w:eastAsia="Aptos" w:hAnsi="Aptos" w:cs="Aptos"/>
              <w:color w:val="000000" w:themeColor="text1"/>
            </w:rPr>
            <w:t xml:space="preserve">Jeukendrup, A.E. &amp; Wallis, G.A. 2005, "Measurement of Substrate Oxidation During Exercise by Means of Gas Exchange Measurements", </w:t>
          </w:r>
          <w:r w:rsidRPr="0D698FCB">
            <w:rPr>
              <w:rFonts w:ascii="Aptos" w:eastAsia="Aptos" w:hAnsi="Aptos" w:cs="Aptos"/>
              <w:i/>
              <w:iCs/>
              <w:color w:val="000000" w:themeColor="text1"/>
            </w:rPr>
            <w:t xml:space="preserve">International journal of sports medicine. Supplement, </w:t>
          </w:r>
          <w:r w:rsidRPr="0D698FCB">
            <w:rPr>
              <w:rFonts w:ascii="Aptos" w:eastAsia="Aptos" w:hAnsi="Aptos" w:cs="Aptos"/>
              <w:color w:val="000000" w:themeColor="text1"/>
            </w:rPr>
            <w:t>vol. 26, pp. S28–S37.</w:t>
          </w:r>
        </w:p>
        <w:p w14:paraId="0D027F6A" w14:textId="5AB230F5" w:rsidR="00CE8A41" w:rsidRDefault="00CE8A41" w:rsidP="0D698FCB">
          <w:pPr>
            <w:spacing w:before="240" w:after="240"/>
            <w:ind w:left="450" w:hanging="450"/>
          </w:pPr>
          <w:r w:rsidRPr="0D698FCB">
            <w:rPr>
              <w:rFonts w:ascii="Aptos" w:eastAsia="Aptos" w:hAnsi="Aptos" w:cs="Aptos"/>
              <w:color w:val="000000" w:themeColor="text1"/>
            </w:rPr>
            <w:t xml:space="preserve">Jeukendrup, A.E. 2019, </w:t>
          </w:r>
          <w:r w:rsidRPr="0D698FCB">
            <w:rPr>
              <w:rFonts w:ascii="Aptos" w:eastAsia="Aptos" w:hAnsi="Aptos" w:cs="Aptos"/>
              <w:i/>
              <w:iCs/>
              <w:color w:val="000000" w:themeColor="text1"/>
            </w:rPr>
            <w:t xml:space="preserve">Sport nutrition, </w:t>
          </w:r>
          <w:r w:rsidRPr="0D698FCB">
            <w:rPr>
              <w:rFonts w:ascii="Aptos" w:eastAsia="Aptos" w:hAnsi="Aptos" w:cs="Aptos"/>
              <w:color w:val="000000" w:themeColor="text1"/>
            </w:rPr>
            <w:t>Third edition edn, Human Kinetics, Champaign, IL.</w:t>
          </w:r>
        </w:p>
        <w:p w14:paraId="1068FCFA" w14:textId="2568DD1B" w:rsidR="00CE8A41" w:rsidRDefault="00CE8A41" w:rsidP="0D698FCB">
          <w:pPr>
            <w:spacing w:before="240" w:after="240"/>
            <w:ind w:left="450" w:hanging="450"/>
          </w:pPr>
          <w:r w:rsidRPr="0D698FCB">
            <w:rPr>
              <w:rFonts w:ascii="Aptos" w:eastAsia="Aptos" w:hAnsi="Aptos" w:cs="Aptos"/>
              <w:color w:val="000000" w:themeColor="text1"/>
            </w:rPr>
            <w:t xml:space="preserve">Jeukendrup, A.E. 2017, </w:t>
          </w:r>
          <w:r w:rsidRPr="0D698FCB">
            <w:rPr>
              <w:rFonts w:ascii="Aptos" w:eastAsia="Aptos" w:hAnsi="Aptos" w:cs="Aptos"/>
              <w:i/>
              <w:iCs/>
              <w:color w:val="000000" w:themeColor="text1"/>
            </w:rPr>
            <w:t>Training the Gut for Athletes</w:t>
          </w:r>
          <w:r w:rsidRPr="0D698FCB">
            <w:rPr>
              <w:rFonts w:ascii="Aptos" w:eastAsia="Aptos" w:hAnsi="Aptos" w:cs="Aptos"/>
              <w:color w:val="000000" w:themeColor="text1"/>
            </w:rPr>
            <w:t>, Springer Science and Business Media LLC.</w:t>
          </w:r>
        </w:p>
        <w:p w14:paraId="1A464955" w14:textId="6EC9F5BB" w:rsidR="00CE8A41" w:rsidRDefault="00CE8A41" w:rsidP="0D698FCB">
          <w:pPr>
            <w:spacing w:before="240" w:after="240"/>
            <w:ind w:left="450" w:hanging="450"/>
          </w:pPr>
          <w:r w:rsidRPr="0D698FCB">
            <w:rPr>
              <w:rFonts w:ascii="Aptos" w:eastAsia="Aptos" w:hAnsi="Aptos" w:cs="Aptos"/>
              <w:color w:val="000000" w:themeColor="text1"/>
            </w:rPr>
            <w:t xml:space="preserve">Kasper, A.M., Langan-Evans, C., Hudson, J.F., Brownlee, T.E., Harper, L.D., Naughton, R.J., Morton, J.P. &amp; Close, G.L. 2021, </w:t>
          </w:r>
          <w:r w:rsidRPr="0D698FCB">
            <w:rPr>
              <w:rFonts w:ascii="Aptos" w:eastAsia="Aptos" w:hAnsi="Aptos" w:cs="Aptos"/>
              <w:i/>
              <w:iCs/>
              <w:color w:val="000000" w:themeColor="text1"/>
            </w:rPr>
            <w:t>Come Back Skinfolds, All Is Forgiven: A Narrative Review of the Efficacy of Common Body Composition Methods in Applied Sports Practice</w:t>
          </w:r>
          <w:r w:rsidRPr="0D698FCB">
            <w:rPr>
              <w:rFonts w:ascii="Aptos" w:eastAsia="Aptos" w:hAnsi="Aptos" w:cs="Aptos"/>
              <w:color w:val="000000" w:themeColor="text1"/>
            </w:rPr>
            <w:t>, MDPI AG.</w:t>
          </w:r>
        </w:p>
        <w:p w14:paraId="308BD5E5" w14:textId="68463B97" w:rsidR="00CE8A41" w:rsidRDefault="00CE8A41" w:rsidP="0D698FCB">
          <w:pPr>
            <w:spacing w:before="240" w:after="240"/>
            <w:ind w:left="450" w:hanging="450"/>
          </w:pPr>
          <w:r w:rsidRPr="0D698FCB">
            <w:rPr>
              <w:rFonts w:ascii="Aptos" w:eastAsia="Aptos" w:hAnsi="Aptos" w:cs="Aptos"/>
              <w:color w:val="000000" w:themeColor="text1"/>
            </w:rPr>
            <w:t xml:space="preserve">Kerksick, C.M. &amp; Kulovitz, M. 2013, </w:t>
          </w:r>
          <w:r w:rsidRPr="0D698FCB">
            <w:rPr>
              <w:rFonts w:ascii="Aptos" w:eastAsia="Aptos" w:hAnsi="Aptos" w:cs="Aptos"/>
              <w:i/>
              <w:iCs/>
              <w:color w:val="000000" w:themeColor="text1"/>
            </w:rPr>
            <w:t>Requirements of Energy, Carbohydrates, Proteins and Fats for Athletes</w:t>
          </w:r>
          <w:r w:rsidRPr="0D698FCB">
            <w:rPr>
              <w:rFonts w:ascii="Aptos" w:eastAsia="Aptos" w:hAnsi="Aptos" w:cs="Aptos"/>
              <w:color w:val="000000" w:themeColor="text1"/>
            </w:rPr>
            <w:t>, Elsevier.</w:t>
          </w:r>
        </w:p>
        <w:p w14:paraId="08525219" w14:textId="03F8573B" w:rsidR="00CE8A41" w:rsidRDefault="00CE8A41" w:rsidP="0D698FCB">
          <w:pPr>
            <w:spacing w:before="240" w:after="240"/>
            <w:ind w:left="450" w:hanging="450"/>
          </w:pPr>
          <w:r w:rsidRPr="0D698FCB">
            <w:rPr>
              <w:rFonts w:ascii="Aptos" w:eastAsia="Aptos" w:hAnsi="Aptos" w:cs="Aptos"/>
              <w:color w:val="000000" w:themeColor="text1"/>
            </w:rPr>
            <w:t xml:space="preserve">Kerksick, C.M., Wilborn, C.D., Roberts, M.D., Smith-Ryan, A., Kleiner, S.M., Jäger, R., Collins, R., Cooke, M., Davis, J.N., Galvan, E., Greenwood, M., Lowery, L.M., Wildman, R., Antonio, J. &amp; Kreider, R.B. 2018, </w:t>
          </w:r>
          <w:r w:rsidRPr="0D698FCB">
            <w:rPr>
              <w:rFonts w:ascii="Aptos" w:eastAsia="Aptos" w:hAnsi="Aptos" w:cs="Aptos"/>
              <w:i/>
              <w:iCs/>
              <w:color w:val="000000" w:themeColor="text1"/>
            </w:rPr>
            <w:t>ISSN exercise &amp; sports nutrition review update: research &amp; recommendations</w:t>
          </w:r>
          <w:r w:rsidRPr="0D698FCB">
            <w:rPr>
              <w:rFonts w:ascii="Aptos" w:eastAsia="Aptos" w:hAnsi="Aptos" w:cs="Aptos"/>
              <w:color w:val="000000" w:themeColor="text1"/>
            </w:rPr>
            <w:t>, Informa UK Limited.</w:t>
          </w:r>
        </w:p>
        <w:p w14:paraId="2A9A6254" w14:textId="3DCBD643" w:rsidR="00CE8A41" w:rsidRDefault="00CE8A41" w:rsidP="0D698FCB">
          <w:pPr>
            <w:spacing w:before="240" w:after="240"/>
            <w:ind w:left="450" w:hanging="450"/>
          </w:pPr>
          <w:r w:rsidRPr="0D698FCB">
            <w:rPr>
              <w:rFonts w:ascii="Aptos" w:eastAsia="Aptos" w:hAnsi="Aptos" w:cs="Aptos"/>
              <w:color w:val="000000" w:themeColor="text1"/>
            </w:rPr>
            <w:t xml:space="preserve">Knuiman, P., Hopman, M.T.E. &amp; Mensink, M. 2015, </w:t>
          </w:r>
          <w:r w:rsidRPr="0D698FCB">
            <w:rPr>
              <w:rFonts w:ascii="Aptos" w:eastAsia="Aptos" w:hAnsi="Aptos" w:cs="Aptos"/>
              <w:i/>
              <w:iCs/>
              <w:color w:val="000000" w:themeColor="text1"/>
            </w:rPr>
            <w:t>Glycogen availability and skeletal muscle adaptations with endurance and resistance exercise</w:t>
          </w:r>
          <w:r w:rsidRPr="0D698FCB">
            <w:rPr>
              <w:rFonts w:ascii="Aptos" w:eastAsia="Aptos" w:hAnsi="Aptos" w:cs="Aptos"/>
              <w:color w:val="000000" w:themeColor="text1"/>
            </w:rPr>
            <w:t>, Springer Science and Business Media LLC.</w:t>
          </w:r>
        </w:p>
        <w:p w14:paraId="51FBFD5B" w14:textId="662E39A4" w:rsidR="00CE8A41" w:rsidRDefault="00CE8A41" w:rsidP="0D698FCB">
          <w:pPr>
            <w:spacing w:before="240" w:after="240"/>
            <w:ind w:left="450" w:hanging="450"/>
          </w:pPr>
          <w:r w:rsidRPr="0D698FCB">
            <w:rPr>
              <w:rFonts w:ascii="Aptos" w:eastAsia="Aptos" w:hAnsi="Aptos" w:cs="Aptos"/>
              <w:color w:val="000000" w:themeColor="text1"/>
            </w:rPr>
            <w:t xml:space="preserve">Kyle, U.G., Bosaeus, I., De Lorenzo, A.D., Deurenberg, P., Elia, M., Manuel Gómez, J., Lilienthal Heitmann, B., Kent-Smith, L., Melchior, J., Pirlich, M., Scharfetter, H., M.W.J Schols, A. &amp; Pichard, C. 2004, </w:t>
          </w:r>
          <w:r w:rsidRPr="0D698FCB">
            <w:rPr>
              <w:rFonts w:ascii="Aptos" w:eastAsia="Aptos" w:hAnsi="Aptos" w:cs="Aptos"/>
              <w:i/>
              <w:iCs/>
              <w:color w:val="000000" w:themeColor="text1"/>
            </w:rPr>
            <w:t>Bioelectrical impedance analysis—part II: utilization in clinical practice</w:t>
          </w:r>
          <w:r w:rsidRPr="0D698FCB">
            <w:rPr>
              <w:rFonts w:ascii="Aptos" w:eastAsia="Aptos" w:hAnsi="Aptos" w:cs="Aptos"/>
              <w:color w:val="000000" w:themeColor="text1"/>
            </w:rPr>
            <w:t>, Elsevier BV.</w:t>
          </w:r>
        </w:p>
        <w:p w14:paraId="5F49A2AD" w14:textId="743A71EE" w:rsidR="00CE8A41" w:rsidRDefault="00CE8A41" w:rsidP="0D698FCB">
          <w:pPr>
            <w:spacing w:before="240" w:after="240"/>
            <w:ind w:left="450" w:hanging="450"/>
          </w:pPr>
          <w:r w:rsidRPr="0D698FCB">
            <w:rPr>
              <w:rFonts w:ascii="Aptos" w:eastAsia="Aptos" w:hAnsi="Aptos" w:cs="Aptos"/>
              <w:color w:val="000000" w:themeColor="text1"/>
            </w:rPr>
            <w:t xml:space="preserve">Lucas, S.J.E., Anglem, N., Roberts, W.S., Anson, J.G., Palmer, C.D., Walker, R.J., Cook, C.J. &amp; Cotter, J.D. 2008, </w:t>
          </w:r>
          <w:r w:rsidRPr="0D698FCB">
            <w:rPr>
              <w:rFonts w:ascii="Aptos" w:eastAsia="Aptos" w:hAnsi="Aptos" w:cs="Aptos"/>
              <w:i/>
              <w:iCs/>
              <w:color w:val="000000" w:themeColor="text1"/>
            </w:rPr>
            <w:t>Intensity and physiological strain of competitive ultra-endurance exercise in humans</w:t>
          </w:r>
          <w:r w:rsidRPr="0D698FCB">
            <w:rPr>
              <w:rFonts w:ascii="Aptos" w:eastAsia="Aptos" w:hAnsi="Aptos" w:cs="Aptos"/>
              <w:color w:val="000000" w:themeColor="text1"/>
            </w:rPr>
            <w:t>, Informa UK Limited.</w:t>
          </w:r>
        </w:p>
        <w:p w14:paraId="203C0B9D" w14:textId="12D3DBC4" w:rsidR="00CE8A41" w:rsidRDefault="00CE8A41" w:rsidP="0D698FCB">
          <w:pPr>
            <w:spacing w:before="240" w:after="240"/>
            <w:ind w:left="450" w:hanging="450"/>
          </w:pPr>
          <w:r w:rsidRPr="0D698FCB">
            <w:rPr>
              <w:rFonts w:ascii="Aptos" w:eastAsia="Aptos" w:hAnsi="Aptos" w:cs="Aptos"/>
              <w:color w:val="000000" w:themeColor="text1"/>
            </w:rPr>
            <w:t xml:space="preserve">Macintosh, B.R., Murias, J.M., Keir, D.A. &amp; Weir, J.M. 2021, </w:t>
          </w:r>
          <w:r w:rsidRPr="0D698FCB">
            <w:rPr>
              <w:rFonts w:ascii="Aptos" w:eastAsia="Aptos" w:hAnsi="Aptos" w:cs="Aptos"/>
              <w:i/>
              <w:iCs/>
              <w:color w:val="000000" w:themeColor="text1"/>
            </w:rPr>
            <w:t>What Is Moderate to Vigorous Exercise Intensity?</w:t>
          </w:r>
          <w:r w:rsidRPr="0D698FCB">
            <w:rPr>
              <w:rFonts w:ascii="Aptos" w:eastAsia="Aptos" w:hAnsi="Aptos" w:cs="Aptos"/>
              <w:color w:val="000000" w:themeColor="text1"/>
            </w:rPr>
            <w:t>, Frontiers Media SA.</w:t>
          </w:r>
        </w:p>
        <w:p w14:paraId="1CC9563D" w14:textId="20243220" w:rsidR="00CE8A41" w:rsidRDefault="00CE8A41" w:rsidP="0D698FCB">
          <w:pPr>
            <w:spacing w:before="240" w:after="240"/>
            <w:ind w:left="450" w:hanging="450"/>
          </w:pPr>
          <w:r w:rsidRPr="0D698FCB">
            <w:rPr>
              <w:rFonts w:ascii="Aptos" w:eastAsia="Aptos" w:hAnsi="Aptos" w:cs="Aptos"/>
              <w:color w:val="000000" w:themeColor="text1"/>
            </w:rPr>
            <w:lastRenderedPageBreak/>
            <w:t xml:space="preserve">Matsui, T., Soya, S., Okamoto, M., Ichitani, Y., Kawanaka, K. &amp; Soya, H. 2011, </w:t>
          </w:r>
          <w:r w:rsidRPr="0D698FCB">
            <w:rPr>
              <w:rFonts w:ascii="Aptos" w:eastAsia="Aptos" w:hAnsi="Aptos" w:cs="Aptos"/>
              <w:i/>
              <w:iCs/>
              <w:color w:val="000000" w:themeColor="text1"/>
            </w:rPr>
            <w:t>Brain glycogen decreases during prolonged exercise</w:t>
          </w:r>
          <w:r w:rsidRPr="0D698FCB">
            <w:rPr>
              <w:rFonts w:ascii="Aptos" w:eastAsia="Aptos" w:hAnsi="Aptos" w:cs="Aptos"/>
              <w:color w:val="000000" w:themeColor="text1"/>
            </w:rPr>
            <w:t>, Wiley.</w:t>
          </w:r>
        </w:p>
        <w:p w14:paraId="171DF06F" w14:textId="2DBBD631" w:rsidR="00CE8A41" w:rsidRDefault="00CE8A41" w:rsidP="0D698FCB">
          <w:pPr>
            <w:spacing w:before="240" w:after="240"/>
            <w:ind w:left="450" w:hanging="450"/>
          </w:pPr>
          <w:r w:rsidRPr="0D698FCB">
            <w:rPr>
              <w:rFonts w:ascii="Aptos" w:eastAsia="Aptos" w:hAnsi="Aptos" w:cs="Aptos"/>
              <w:color w:val="000000" w:themeColor="text1"/>
            </w:rPr>
            <w:t xml:space="preserve">McArdle, W.D., Katch, F.I. &amp; Katch, V.L. 2015, </w:t>
          </w:r>
          <w:r w:rsidRPr="0D698FCB">
            <w:rPr>
              <w:rFonts w:ascii="Aptos" w:eastAsia="Aptos" w:hAnsi="Aptos" w:cs="Aptos"/>
              <w:i/>
              <w:iCs/>
              <w:color w:val="000000" w:themeColor="text1"/>
            </w:rPr>
            <w:t xml:space="preserve">Exercise physiology, </w:t>
          </w:r>
          <w:r w:rsidRPr="0D698FCB">
            <w:rPr>
              <w:rFonts w:ascii="Aptos" w:eastAsia="Aptos" w:hAnsi="Aptos" w:cs="Aptos"/>
              <w:color w:val="000000" w:themeColor="text1"/>
            </w:rPr>
            <w:t>Eighth edition, international edition edn, Wolters Kluwer, Philadelphia ; Baltimore ; New York ; London ; Buenos Aires ; Hong Kong ; Sydney ; Tokyo.</w:t>
          </w:r>
        </w:p>
        <w:p w14:paraId="7B60F274" w14:textId="498C18F4" w:rsidR="00CE8A41" w:rsidRDefault="00CE8A41" w:rsidP="0D698FCB">
          <w:pPr>
            <w:spacing w:before="240" w:after="240"/>
            <w:ind w:left="450" w:hanging="450"/>
          </w:pPr>
          <w:r w:rsidRPr="0D698FCB">
            <w:rPr>
              <w:rFonts w:ascii="Aptos" w:eastAsia="Aptos" w:hAnsi="Aptos" w:cs="Aptos"/>
              <w:color w:val="000000" w:themeColor="text1"/>
            </w:rPr>
            <w:t xml:space="preserve">Mlinaric, J. &amp; Mohorko, N. 2025, </w:t>
          </w:r>
          <w:r w:rsidRPr="0D698FCB">
            <w:rPr>
              <w:rFonts w:ascii="Aptos" w:eastAsia="Aptos" w:hAnsi="Aptos" w:cs="Aptos"/>
              <w:i/>
              <w:iCs/>
              <w:color w:val="000000" w:themeColor="text1"/>
            </w:rPr>
            <w:t>Nutritional strategies for minimizing gastrointestinal symptoms during endurance exercise: systematic review of the literature</w:t>
          </w:r>
          <w:r w:rsidRPr="0D698FCB">
            <w:rPr>
              <w:rFonts w:ascii="Aptos" w:eastAsia="Aptos" w:hAnsi="Aptos" w:cs="Aptos"/>
              <w:color w:val="000000" w:themeColor="text1"/>
            </w:rPr>
            <w:t>, Informa UK Limited.</w:t>
          </w:r>
        </w:p>
        <w:p w14:paraId="3A524BCB" w14:textId="075E42D3" w:rsidR="00CE8A41" w:rsidRDefault="00CE8A41" w:rsidP="0D698FCB">
          <w:pPr>
            <w:spacing w:before="240" w:after="240"/>
            <w:ind w:left="450" w:hanging="450"/>
          </w:pPr>
          <w:r w:rsidRPr="0D698FCB">
            <w:rPr>
              <w:rFonts w:ascii="Aptos" w:eastAsia="Aptos" w:hAnsi="Aptos" w:cs="Aptos"/>
              <w:color w:val="000000" w:themeColor="text1"/>
            </w:rPr>
            <w:t xml:space="preserve">Mountjoy, M., Ackerman, K.E., Bailey, D.M., Burke, L.M., Constantini, N., Hackney, A.C., Heikura, I.A., Melin, A., Pensgaard, A.M., Stellingwerff, T., Sundgot-Borgen, J.K., Torstveit, M.K., Jacobsen, A.U., Verhagen, E., Budgett, R., Engebretsen, L. &amp; Erdener, U. 2023, </w:t>
          </w:r>
          <w:r w:rsidRPr="0D698FCB">
            <w:rPr>
              <w:rFonts w:ascii="Aptos" w:eastAsia="Aptos" w:hAnsi="Aptos" w:cs="Aptos"/>
              <w:i/>
              <w:iCs/>
              <w:color w:val="000000" w:themeColor="text1"/>
            </w:rPr>
            <w:t>2023 International Olympic Committee’s (IOC) consensus statement on Relative Energy Deficiency in Sport (REDs)</w:t>
          </w:r>
          <w:r w:rsidRPr="0D698FCB">
            <w:rPr>
              <w:rFonts w:ascii="Aptos" w:eastAsia="Aptos" w:hAnsi="Aptos" w:cs="Aptos"/>
              <w:color w:val="000000" w:themeColor="text1"/>
            </w:rPr>
            <w:t>, BMJ.</w:t>
          </w:r>
        </w:p>
        <w:p w14:paraId="706BB5B3" w14:textId="6BEB2A3D" w:rsidR="00CE8A41" w:rsidRDefault="00CE8A41" w:rsidP="0D698FCB">
          <w:pPr>
            <w:spacing w:before="240" w:after="240"/>
            <w:ind w:left="450" w:hanging="450"/>
          </w:pPr>
          <w:r w:rsidRPr="0D698FCB">
            <w:rPr>
              <w:rFonts w:ascii="Aptos" w:eastAsia="Aptos" w:hAnsi="Aptos" w:cs="Aptos"/>
              <w:color w:val="000000" w:themeColor="text1"/>
            </w:rPr>
            <w:t xml:space="preserve">Mul, J.D., Stanford, K.I., Hirshman, M.F. &amp; Goodyear, L.J. 2016a, </w:t>
          </w:r>
          <w:r w:rsidRPr="0D698FCB">
            <w:rPr>
              <w:rFonts w:ascii="Aptos" w:eastAsia="Aptos" w:hAnsi="Aptos" w:cs="Aptos"/>
              <w:i/>
              <w:iCs/>
              <w:color w:val="000000" w:themeColor="text1"/>
            </w:rPr>
            <w:t>Exercise and Regulation of Carbohydrate Metabolism</w:t>
          </w:r>
          <w:r w:rsidRPr="0D698FCB">
            <w:rPr>
              <w:rFonts w:ascii="Aptos" w:eastAsia="Aptos" w:hAnsi="Aptos" w:cs="Aptos"/>
              <w:color w:val="000000" w:themeColor="text1"/>
            </w:rPr>
            <w:t>, Elsevier.</w:t>
          </w:r>
        </w:p>
        <w:p w14:paraId="4BA14EEE" w14:textId="4B3FBB5A" w:rsidR="00CE8A41" w:rsidRDefault="00CE8A41" w:rsidP="0D698FCB">
          <w:pPr>
            <w:spacing w:before="240" w:after="240"/>
            <w:ind w:left="450" w:hanging="450"/>
          </w:pPr>
          <w:r w:rsidRPr="0D698FCB">
            <w:rPr>
              <w:rFonts w:ascii="Aptos" w:eastAsia="Aptos" w:hAnsi="Aptos" w:cs="Aptos"/>
              <w:color w:val="000000" w:themeColor="text1"/>
            </w:rPr>
            <w:t xml:space="preserve">Mul, J.D., Stanford, K.I., Hirshman, M.F. &amp; Goodyear, L.J. 2016b, </w:t>
          </w:r>
          <w:r w:rsidRPr="0D698FCB">
            <w:rPr>
              <w:rFonts w:ascii="Aptos" w:eastAsia="Aptos" w:hAnsi="Aptos" w:cs="Aptos"/>
              <w:i/>
              <w:iCs/>
              <w:color w:val="000000" w:themeColor="text1"/>
            </w:rPr>
            <w:t>Exercise and Regulation of Carbohydrate Metabolism</w:t>
          </w:r>
          <w:r w:rsidRPr="0D698FCB">
            <w:rPr>
              <w:rFonts w:ascii="Aptos" w:eastAsia="Aptos" w:hAnsi="Aptos" w:cs="Aptos"/>
              <w:color w:val="000000" w:themeColor="text1"/>
            </w:rPr>
            <w:t>, Elsevier.</w:t>
          </w:r>
        </w:p>
        <w:p w14:paraId="6B48357F" w14:textId="6ABCBD65" w:rsidR="00CE8A41" w:rsidRDefault="00CE8A41" w:rsidP="0D698FCB">
          <w:pPr>
            <w:spacing w:before="240" w:after="240"/>
            <w:ind w:left="450" w:hanging="450"/>
          </w:pPr>
          <w:r w:rsidRPr="0D698FCB">
            <w:rPr>
              <w:rFonts w:ascii="Aptos" w:eastAsia="Aptos" w:hAnsi="Aptos" w:cs="Aptos"/>
              <w:color w:val="000000" w:themeColor="text1"/>
            </w:rPr>
            <w:t xml:space="preserve">Murray, B. &amp; Rosenbloom, C. 2018, </w:t>
          </w:r>
          <w:r w:rsidRPr="0D698FCB">
            <w:rPr>
              <w:rFonts w:ascii="Aptos" w:eastAsia="Aptos" w:hAnsi="Aptos" w:cs="Aptos"/>
              <w:i/>
              <w:iCs/>
              <w:color w:val="000000" w:themeColor="text1"/>
            </w:rPr>
            <w:t>Fundamentals of glycogen metabolism for coaches and athletes</w:t>
          </w:r>
          <w:r w:rsidRPr="0D698FCB">
            <w:rPr>
              <w:rFonts w:ascii="Aptos" w:eastAsia="Aptos" w:hAnsi="Aptos" w:cs="Aptos"/>
              <w:color w:val="000000" w:themeColor="text1"/>
            </w:rPr>
            <w:t>, Oxford University Press (OUP).</w:t>
          </w:r>
        </w:p>
        <w:p w14:paraId="0596ED7A" w14:textId="71726720" w:rsidR="00CE8A41" w:rsidRDefault="00CE8A41" w:rsidP="0D698FCB">
          <w:pPr>
            <w:spacing w:before="240" w:after="240"/>
            <w:ind w:left="450" w:hanging="450"/>
          </w:pPr>
          <w:r w:rsidRPr="0D698FCB">
            <w:rPr>
              <w:rFonts w:ascii="Aptos" w:eastAsia="Aptos" w:hAnsi="Aptos" w:cs="Aptos"/>
              <w:color w:val="000000" w:themeColor="text1"/>
            </w:rPr>
            <w:t xml:space="preserve">Puigarnau, S., Guinovart, N., Urquijo, I. &amp; Alcaraz, S. 2025, </w:t>
          </w:r>
          <w:r w:rsidRPr="0D698FCB">
            <w:rPr>
              <w:rFonts w:ascii="Aptos" w:eastAsia="Aptos" w:hAnsi="Aptos" w:cs="Aptos"/>
              <w:i/>
              <w:iCs/>
              <w:color w:val="000000" w:themeColor="text1"/>
            </w:rPr>
            <w:t>Predictores y motivos de abandono en carreras por montaña de larga distancia</w:t>
          </w:r>
          <w:r w:rsidRPr="0D698FCB">
            <w:rPr>
              <w:rFonts w:ascii="Aptos" w:eastAsia="Aptos" w:hAnsi="Aptos" w:cs="Aptos"/>
              <w:color w:val="000000" w:themeColor="text1"/>
            </w:rPr>
            <w:t>, Institut d&amp;#39;Educacio Fisica de Catalunya (INEFC).</w:t>
          </w:r>
        </w:p>
        <w:p w14:paraId="56420D1C" w14:textId="5DF09CAF" w:rsidR="00CE8A41" w:rsidRDefault="00CE8A41" w:rsidP="0D698FCB">
          <w:pPr>
            <w:spacing w:before="240" w:after="240"/>
            <w:ind w:left="450" w:hanging="450"/>
          </w:pPr>
          <w:r w:rsidRPr="0D698FCB">
            <w:rPr>
              <w:rFonts w:ascii="Aptos" w:eastAsia="Aptos" w:hAnsi="Aptos" w:cs="Aptos"/>
              <w:color w:val="000000" w:themeColor="text1"/>
            </w:rPr>
            <w:t xml:space="preserve">Ritson, A.J., Hearris, M.A. &amp; Bannock, L.G. 2023, </w:t>
          </w:r>
          <w:r w:rsidRPr="0D698FCB">
            <w:rPr>
              <w:rFonts w:ascii="Aptos" w:eastAsia="Aptos" w:hAnsi="Aptos" w:cs="Aptos"/>
              <w:i/>
              <w:iCs/>
              <w:color w:val="000000" w:themeColor="text1"/>
            </w:rPr>
            <w:t>Bridging the gap: Evidence-based practice guidelines for sports nutritionists</w:t>
          </w:r>
          <w:r w:rsidRPr="0D698FCB">
            <w:rPr>
              <w:rFonts w:ascii="Aptos" w:eastAsia="Aptos" w:hAnsi="Aptos" w:cs="Aptos"/>
              <w:color w:val="000000" w:themeColor="text1"/>
            </w:rPr>
            <w:t>, Frontiers Media SA.</w:t>
          </w:r>
        </w:p>
        <w:p w14:paraId="0C31D3D6" w14:textId="64FEAEB2" w:rsidR="00CE8A41" w:rsidRDefault="00CE8A41" w:rsidP="0D698FCB">
          <w:pPr>
            <w:spacing w:before="240" w:after="240"/>
            <w:ind w:left="450" w:hanging="450"/>
          </w:pPr>
          <w:r w:rsidRPr="0D698FCB">
            <w:rPr>
              <w:rFonts w:ascii="Aptos" w:eastAsia="Aptos" w:hAnsi="Aptos" w:cs="Aptos"/>
              <w:color w:val="000000" w:themeColor="text1"/>
            </w:rPr>
            <w:t xml:space="preserve">Sawka, M.N., Burke, L.M., Eichner, E.R., Maughan, R.J., Montain, S.J. &amp; Stachenfeld, N.S. 2007, "Exercise and Fluid Replacement", </w:t>
          </w:r>
          <w:r w:rsidRPr="0D698FCB">
            <w:rPr>
              <w:rFonts w:ascii="Aptos" w:eastAsia="Aptos" w:hAnsi="Aptos" w:cs="Aptos"/>
              <w:i/>
              <w:iCs/>
              <w:color w:val="000000" w:themeColor="text1"/>
            </w:rPr>
            <w:t xml:space="preserve">Medicine and science in sports and exercise, </w:t>
          </w:r>
          <w:r w:rsidRPr="0D698FCB">
            <w:rPr>
              <w:rFonts w:ascii="Aptos" w:eastAsia="Aptos" w:hAnsi="Aptos" w:cs="Aptos"/>
              <w:color w:val="000000" w:themeColor="text1"/>
            </w:rPr>
            <w:t>vol. 39, no. 2, pp. 377–390.</w:t>
          </w:r>
        </w:p>
        <w:p w14:paraId="4DAC369D" w14:textId="464A2DD5" w:rsidR="00CE8A41" w:rsidRDefault="00CE8A41" w:rsidP="0D698FCB">
          <w:pPr>
            <w:spacing w:before="240" w:after="240"/>
            <w:ind w:left="450" w:hanging="450"/>
          </w:pPr>
          <w:r w:rsidRPr="0D698FCB">
            <w:rPr>
              <w:rFonts w:ascii="Aptos" w:eastAsia="Aptos" w:hAnsi="Aptos" w:cs="Aptos"/>
              <w:color w:val="000000" w:themeColor="text1"/>
            </w:rPr>
            <w:t xml:space="preserve">Schek, A.A., Braun, H., Carlsohn, S., Großhauser, M., König, D., Lampen, A., Mosler, S., Nieß, A., Oberritter, H., Schäbethal, K., Stehle, P., Virmani, K., Ziegenhagen, R. &amp; Heseker, H. 2020, </w:t>
          </w:r>
          <w:r w:rsidRPr="0D698FCB">
            <w:rPr>
              <w:rFonts w:ascii="Aptos" w:eastAsia="Aptos" w:hAnsi="Aptos" w:cs="Aptos"/>
              <w:i/>
              <w:iCs/>
              <w:color w:val="000000" w:themeColor="text1"/>
            </w:rPr>
            <w:t>Position of the working group sports nutrition of the German Nutrition Society (DGE): fats, fat loading, and sports performance</w:t>
          </w:r>
          <w:r w:rsidRPr="0D698FCB">
            <w:rPr>
              <w:rFonts w:ascii="Aptos" w:eastAsia="Aptos" w:hAnsi="Aptos" w:cs="Aptos"/>
              <w:color w:val="000000" w:themeColor="text1"/>
            </w:rPr>
            <w:t>, Deutsche Zeitschrift Fur Sportmedizin/German Journal of Sports Medicine.</w:t>
          </w:r>
        </w:p>
        <w:p w14:paraId="1EC81267" w14:textId="280B03DD" w:rsidR="00CE8A41" w:rsidRDefault="00CE8A41" w:rsidP="0D698FCB">
          <w:pPr>
            <w:spacing w:before="240" w:after="240"/>
            <w:ind w:left="450" w:hanging="450"/>
          </w:pPr>
          <w:r w:rsidRPr="0D698FCB">
            <w:rPr>
              <w:rFonts w:ascii="Aptos" w:eastAsia="Aptos" w:hAnsi="Aptos" w:cs="Aptos"/>
              <w:color w:val="000000" w:themeColor="text1"/>
            </w:rPr>
            <w:lastRenderedPageBreak/>
            <w:t xml:space="preserve">Seiler, S. 2010, "What is Best Practice for Training Intensity and Duration Distribution in Endurance Athletes?", </w:t>
          </w:r>
          <w:r w:rsidRPr="0D698FCB">
            <w:rPr>
              <w:rFonts w:ascii="Aptos" w:eastAsia="Aptos" w:hAnsi="Aptos" w:cs="Aptos"/>
              <w:i/>
              <w:iCs/>
              <w:color w:val="000000" w:themeColor="text1"/>
            </w:rPr>
            <w:t xml:space="preserve">International journal of sports physiology and performance, </w:t>
          </w:r>
          <w:r w:rsidRPr="0D698FCB">
            <w:rPr>
              <w:rFonts w:ascii="Aptos" w:eastAsia="Aptos" w:hAnsi="Aptos" w:cs="Aptos"/>
              <w:color w:val="000000" w:themeColor="text1"/>
            </w:rPr>
            <w:t>vol. 5, no. 3, pp. 276–291.</w:t>
          </w:r>
        </w:p>
        <w:p w14:paraId="7518BFDB" w14:textId="0B514614" w:rsidR="12BD7094" w:rsidRDefault="12BD7094" w:rsidP="0D698FCB">
          <w:pPr>
            <w:spacing w:before="255" w:after="255"/>
            <w:ind w:left="225" w:hanging="225"/>
            <w:rPr>
              <w:color w:val="111111"/>
            </w:rPr>
          </w:pPr>
          <w:r w:rsidRPr="0D698FCB">
            <w:rPr>
              <w:color w:val="111111"/>
            </w:rPr>
            <w:t xml:space="preserve">Sport and Exercise Nutrition Register (SENr) (2021) Code of Conduct and Ethical Practice. Available at: </w:t>
          </w:r>
          <w:hyperlink r:id="rId20">
            <w:r w:rsidRPr="0D698FCB">
              <w:rPr>
                <w:rStyle w:val="Hyperlink"/>
              </w:rPr>
              <w:t>https://www.senr.org.uk</w:t>
            </w:r>
          </w:hyperlink>
          <w:r w:rsidRPr="0D698FCB">
            <w:rPr>
              <w:color w:val="111111"/>
            </w:rPr>
            <w:t xml:space="preserve"> (Accessed: 03 Jan 2026</w:t>
          </w:r>
        </w:p>
        <w:p w14:paraId="2FE768E7" w14:textId="1EDD1CE4" w:rsidR="00CE8A41" w:rsidRDefault="00CE8A41" w:rsidP="0D698FCB">
          <w:pPr>
            <w:spacing w:before="240" w:after="240"/>
            <w:ind w:left="450" w:hanging="450"/>
          </w:pPr>
          <w:r w:rsidRPr="0D698FCB">
            <w:rPr>
              <w:rFonts w:ascii="Aptos" w:eastAsia="Aptos" w:hAnsi="Aptos" w:cs="Aptos"/>
              <w:color w:val="000000" w:themeColor="text1"/>
            </w:rPr>
            <w:t xml:space="preserve">Thomas, D.T., Erdman, K.A. &amp; Burke, L.M. 2016, "Position of the Academy of Nutrition and Dietetics, Dietitians of Canada, and the American College of Sports Medicine: Nutrition and Athletic Performance", </w:t>
          </w:r>
          <w:r w:rsidRPr="0D698FCB">
            <w:rPr>
              <w:rFonts w:ascii="Aptos" w:eastAsia="Aptos" w:hAnsi="Aptos" w:cs="Aptos"/>
              <w:i/>
              <w:iCs/>
              <w:color w:val="000000" w:themeColor="text1"/>
            </w:rPr>
            <w:t xml:space="preserve">Journal of the Academy of Nutrition and Dietetics, </w:t>
          </w:r>
          <w:r w:rsidRPr="0D698FCB">
            <w:rPr>
              <w:rFonts w:ascii="Aptos" w:eastAsia="Aptos" w:hAnsi="Aptos" w:cs="Aptos"/>
              <w:color w:val="000000" w:themeColor="text1"/>
            </w:rPr>
            <w:t>vol. 116, no. 3, pp. 501–528.</w:t>
          </w:r>
        </w:p>
        <w:p w14:paraId="13255A20" w14:textId="1FEA6697" w:rsidR="00CE8A41" w:rsidRDefault="00CE8A41" w:rsidP="0D698FCB">
          <w:pPr>
            <w:spacing w:before="240" w:after="240"/>
            <w:ind w:left="450" w:hanging="450"/>
          </w:pPr>
          <w:r w:rsidRPr="0D698FCB">
            <w:rPr>
              <w:rFonts w:ascii="Aptos" w:eastAsia="Aptos" w:hAnsi="Aptos" w:cs="Aptos"/>
              <w:color w:val="000000" w:themeColor="text1"/>
            </w:rPr>
            <w:t xml:space="preserve">Tiller, N.B., Roberts, J.D., Beasley, L., Chapman, S., Pinto, J.M., Smith, L., Wiffin, M., Russell, M., Sparks, S.A., Duckworth, L., O’hara, J., Sutton, L., Antonio, J., Willoughby, D.S., Tarpey, M.D., Smith-Ryan, A.E., Ormsbee, M.J., Astorino, T.A., Kreider, R.B., Mcginnis, G.R., Stout, J.R., Smith, J.W., Arent, S.M., Campbell, B.I. &amp; Bannock, L. 2019, </w:t>
          </w:r>
          <w:r w:rsidRPr="0D698FCB">
            <w:rPr>
              <w:rFonts w:ascii="Aptos" w:eastAsia="Aptos" w:hAnsi="Aptos" w:cs="Aptos"/>
              <w:i/>
              <w:iCs/>
              <w:color w:val="000000" w:themeColor="text1"/>
            </w:rPr>
            <w:t>International Society of Sports Nutrition Position Stand: nutritional considerations for single-stage ultra-marathon training and racing</w:t>
          </w:r>
          <w:r w:rsidRPr="0D698FCB">
            <w:rPr>
              <w:rFonts w:ascii="Aptos" w:eastAsia="Aptos" w:hAnsi="Aptos" w:cs="Aptos"/>
              <w:color w:val="000000" w:themeColor="text1"/>
            </w:rPr>
            <w:t>, Informa UK Limited.</w:t>
          </w:r>
        </w:p>
        <w:p w14:paraId="16199E05" w14:textId="6CADAFD1" w:rsidR="00CE8A41" w:rsidRDefault="00CE8A41" w:rsidP="0D698FCB">
          <w:pPr>
            <w:spacing w:before="240" w:after="240"/>
            <w:ind w:left="450" w:hanging="450"/>
          </w:pPr>
          <w:r w:rsidRPr="0D698FCB">
            <w:rPr>
              <w:rFonts w:ascii="Aptos" w:eastAsia="Aptos" w:hAnsi="Aptos" w:cs="Aptos"/>
              <w:color w:val="000000" w:themeColor="text1"/>
            </w:rPr>
            <w:t xml:space="preserve">Torstveit, M.K., Ackerman, K.E., Constantini, N., Holtzman, B., Koehler, K., Mountjoy, M.L., Sundgot-Borgen, J. &amp; Melin, A. 2023, </w:t>
          </w:r>
          <w:r w:rsidRPr="0D698FCB">
            <w:rPr>
              <w:rFonts w:ascii="Aptos" w:eastAsia="Aptos" w:hAnsi="Aptos" w:cs="Aptos"/>
              <w:i/>
              <w:iCs/>
              <w:color w:val="000000" w:themeColor="text1"/>
            </w:rPr>
            <w:t>Primary, secondary and tertiary prevention of Relative Energy Deficiency in Sport (REDs): a narrative review by a subgroup of the IOC consensus on REDs</w:t>
          </w:r>
          <w:r w:rsidRPr="0D698FCB">
            <w:rPr>
              <w:rFonts w:ascii="Aptos" w:eastAsia="Aptos" w:hAnsi="Aptos" w:cs="Aptos"/>
              <w:color w:val="000000" w:themeColor="text1"/>
            </w:rPr>
            <w:t>, BMJ.</w:t>
          </w:r>
        </w:p>
        <w:p w14:paraId="58CEE657" w14:textId="45458EE2" w:rsidR="00CE8A41" w:rsidRDefault="00CE8A41" w:rsidP="0D698FCB">
          <w:pPr>
            <w:spacing w:before="240" w:after="240"/>
            <w:ind w:left="450" w:hanging="450"/>
          </w:pPr>
          <w:r w:rsidRPr="0D698FCB">
            <w:rPr>
              <w:rFonts w:ascii="Aptos" w:eastAsia="Aptos" w:hAnsi="Aptos" w:cs="Aptos"/>
              <w:color w:val="000000" w:themeColor="text1"/>
            </w:rPr>
            <w:t xml:space="preserve">Vitale, K. &amp; Getzin, A. 2019, </w:t>
          </w:r>
          <w:r w:rsidRPr="0D698FCB">
            <w:rPr>
              <w:rFonts w:ascii="Aptos" w:eastAsia="Aptos" w:hAnsi="Aptos" w:cs="Aptos"/>
              <w:i/>
              <w:iCs/>
              <w:color w:val="000000" w:themeColor="text1"/>
            </w:rPr>
            <w:t>Nutrition and Supplement Update for the Endurance Athlete: Review and Recommendations</w:t>
          </w:r>
          <w:r w:rsidRPr="0D698FCB">
            <w:rPr>
              <w:rFonts w:ascii="Aptos" w:eastAsia="Aptos" w:hAnsi="Aptos" w:cs="Aptos"/>
              <w:color w:val="000000" w:themeColor="text1"/>
            </w:rPr>
            <w:t>, MDPI AG.</w:t>
          </w:r>
        </w:p>
        <w:p w14:paraId="5C6DFBE6" w14:textId="2A3FB410" w:rsidR="00CE8A41" w:rsidRDefault="00CE8A41" w:rsidP="0D698FCB">
          <w:pPr>
            <w:spacing w:before="240" w:after="240"/>
            <w:ind w:left="450" w:hanging="450"/>
          </w:pPr>
          <w:r w:rsidRPr="0D698FCB">
            <w:rPr>
              <w:rFonts w:ascii="Aptos" w:eastAsia="Aptos" w:hAnsi="Aptos" w:cs="Aptos"/>
              <w:color w:val="000000" w:themeColor="text1"/>
            </w:rPr>
            <w:t xml:space="preserve">Westerterp, K.R. 2017, </w:t>
          </w:r>
          <w:r w:rsidRPr="0D698FCB">
            <w:rPr>
              <w:rFonts w:ascii="Aptos" w:eastAsia="Aptos" w:hAnsi="Aptos" w:cs="Aptos"/>
              <w:i/>
              <w:iCs/>
              <w:color w:val="000000" w:themeColor="text1"/>
            </w:rPr>
            <w:t>Doubly labelled water assessment of energy expenditure: principle, practice, and promise</w:t>
          </w:r>
          <w:r w:rsidRPr="0D698FCB">
            <w:rPr>
              <w:rFonts w:ascii="Aptos" w:eastAsia="Aptos" w:hAnsi="Aptos" w:cs="Aptos"/>
              <w:color w:val="000000" w:themeColor="text1"/>
            </w:rPr>
            <w:t>, Springer Science and Business Media LLC.</w:t>
          </w:r>
        </w:p>
        <w:p w14:paraId="035E94E3" w14:textId="6B21147C" w:rsidR="00CE8A41" w:rsidRDefault="00CE8A41" w:rsidP="0D698FCB">
          <w:pPr>
            <w:spacing w:before="240" w:after="240"/>
            <w:ind w:left="450" w:hanging="450"/>
            <w:rPr>
              <w:rFonts w:ascii="Aptos" w:eastAsia="Aptos" w:hAnsi="Aptos" w:cs="Aptos"/>
              <w:color w:val="000000" w:themeColor="text1"/>
            </w:rPr>
          </w:pPr>
          <w:r w:rsidRPr="0D698FCB">
            <w:rPr>
              <w:rFonts w:ascii="Aptos" w:eastAsia="Aptos" w:hAnsi="Aptos" w:cs="Aptos"/>
              <w:color w:val="000000" w:themeColor="text1"/>
            </w:rPr>
            <w:t xml:space="preserve">Ørtenblad, N., Westerblad, H. &amp; Nielsen, J. 2013, </w:t>
          </w:r>
          <w:r w:rsidRPr="0D698FCB">
            <w:rPr>
              <w:rFonts w:ascii="Aptos" w:eastAsia="Aptos" w:hAnsi="Aptos" w:cs="Aptos"/>
              <w:i/>
              <w:iCs/>
              <w:color w:val="000000" w:themeColor="text1"/>
            </w:rPr>
            <w:t>Muscle glycogen stores and fatigue</w:t>
          </w:r>
          <w:r w:rsidRPr="0D698FCB">
            <w:rPr>
              <w:rFonts w:ascii="Aptos" w:eastAsia="Aptos" w:hAnsi="Aptos" w:cs="Aptos"/>
              <w:color w:val="000000" w:themeColor="text1"/>
            </w:rPr>
            <w:t>, Wiley.</w:t>
          </w:r>
        </w:p>
      </w:sdtContent>
    </w:sdt>
    <w:p w14:paraId="7BA78BC3" w14:textId="155B5AC2" w:rsidR="0D698FCB" w:rsidRDefault="0D698FCB" w:rsidP="0D698FCB">
      <w:pPr>
        <w:spacing w:before="240" w:after="240"/>
        <w:ind w:left="450" w:hanging="450"/>
        <w:rPr>
          <w:rFonts w:ascii="Aptos" w:eastAsia="Aptos" w:hAnsi="Aptos" w:cs="Aptos"/>
          <w:color w:val="000000" w:themeColor="text1"/>
        </w:rPr>
      </w:pPr>
    </w:p>
    <w:p w14:paraId="7DB40CF0" w14:textId="40BB4988" w:rsidR="0D698FCB" w:rsidRDefault="0D698FCB" w:rsidP="0D698FCB">
      <w:pPr>
        <w:spacing w:before="240" w:after="240"/>
        <w:ind w:left="450" w:hanging="450"/>
        <w:rPr>
          <w:rFonts w:ascii="Aptos" w:eastAsia="Aptos" w:hAnsi="Aptos" w:cs="Aptos"/>
          <w:color w:val="000000" w:themeColor="text1"/>
        </w:rPr>
      </w:pPr>
    </w:p>
    <w:p w14:paraId="34259509" w14:textId="77777777" w:rsidR="00840C1D" w:rsidRDefault="00840C1D" w:rsidP="0D698FCB">
      <w:pPr>
        <w:spacing w:before="240" w:after="240"/>
        <w:ind w:left="450" w:hanging="450"/>
        <w:rPr>
          <w:rFonts w:ascii="Aptos" w:eastAsia="Aptos" w:hAnsi="Aptos" w:cs="Aptos"/>
          <w:b/>
          <w:bCs/>
          <w:color w:val="000000" w:themeColor="text1"/>
        </w:rPr>
      </w:pPr>
    </w:p>
    <w:p w14:paraId="62D09010" w14:textId="77777777" w:rsidR="00840C1D" w:rsidRDefault="00840C1D" w:rsidP="0D698FCB">
      <w:pPr>
        <w:spacing w:before="240" w:after="240"/>
        <w:ind w:left="450" w:hanging="450"/>
        <w:rPr>
          <w:rFonts w:ascii="Aptos" w:eastAsia="Aptos" w:hAnsi="Aptos" w:cs="Aptos"/>
          <w:b/>
          <w:bCs/>
          <w:color w:val="000000" w:themeColor="text1"/>
        </w:rPr>
      </w:pPr>
    </w:p>
    <w:p w14:paraId="6457BD18" w14:textId="77777777" w:rsidR="0003151E" w:rsidRDefault="0003151E" w:rsidP="0D698FCB">
      <w:pPr>
        <w:spacing w:before="240" w:after="240"/>
        <w:ind w:left="450" w:hanging="450"/>
        <w:rPr>
          <w:rFonts w:ascii="Aptos" w:eastAsia="Aptos" w:hAnsi="Aptos" w:cs="Aptos"/>
          <w:b/>
          <w:bCs/>
          <w:color w:val="000000" w:themeColor="text1"/>
        </w:rPr>
      </w:pPr>
    </w:p>
    <w:p w14:paraId="4DEB8B37" w14:textId="69F8713A" w:rsidR="20D7B3E7" w:rsidRPr="00840C1D" w:rsidRDefault="20D7B3E7" w:rsidP="0D698FCB">
      <w:pPr>
        <w:spacing w:before="240" w:after="240"/>
        <w:ind w:left="450" w:hanging="450"/>
        <w:rPr>
          <w:rFonts w:ascii="Aptos" w:eastAsia="Aptos" w:hAnsi="Aptos" w:cs="Aptos"/>
          <w:b/>
          <w:bCs/>
          <w:color w:val="000000" w:themeColor="text1"/>
        </w:rPr>
      </w:pPr>
      <w:r w:rsidRPr="00840C1D">
        <w:rPr>
          <w:rFonts w:ascii="Aptos" w:eastAsia="Aptos" w:hAnsi="Aptos" w:cs="Aptos"/>
          <w:b/>
          <w:bCs/>
          <w:color w:val="000000" w:themeColor="text1"/>
        </w:rPr>
        <w:lastRenderedPageBreak/>
        <w:t>A</w:t>
      </w:r>
      <w:r w:rsidR="00840C1D" w:rsidRPr="00840C1D">
        <w:rPr>
          <w:rFonts w:ascii="Aptos" w:eastAsia="Aptos" w:hAnsi="Aptos" w:cs="Aptos"/>
          <w:b/>
          <w:bCs/>
          <w:color w:val="000000" w:themeColor="text1"/>
        </w:rPr>
        <w:t>PPENDIX A</w:t>
      </w:r>
      <w:r w:rsidR="0003151E">
        <w:rPr>
          <w:rFonts w:ascii="Aptos" w:eastAsia="Aptos" w:hAnsi="Aptos" w:cs="Aptos"/>
          <w:b/>
          <w:bCs/>
          <w:color w:val="000000" w:themeColor="text1"/>
        </w:rPr>
        <w:t xml:space="preserve"> – PAR-Q &amp; Informed Consent</w:t>
      </w:r>
      <w:r w:rsidR="0003151E">
        <w:rPr>
          <w:rFonts w:ascii="Aptos" w:eastAsia="Aptos" w:hAnsi="Aptos" w:cs="Aptos"/>
          <w:b/>
          <w:bCs/>
          <w:color w:val="000000" w:themeColor="text1"/>
        </w:rPr>
        <w:br/>
      </w:r>
    </w:p>
    <w:p w14:paraId="3EF220E6" w14:textId="71777E19" w:rsidR="005DB535" w:rsidRDefault="005DB535" w:rsidP="0D698FCB">
      <w:pPr>
        <w:spacing w:before="240" w:after="240"/>
        <w:ind w:left="450" w:hanging="450"/>
        <w:rPr>
          <w:rFonts w:ascii="Aptos" w:eastAsia="Aptos" w:hAnsi="Aptos" w:cs="Aptos"/>
          <w:color w:val="000000" w:themeColor="text1"/>
        </w:rPr>
      </w:pPr>
      <w:r>
        <w:rPr>
          <w:noProof/>
        </w:rPr>
        <w:drawing>
          <wp:inline distT="0" distB="0" distL="0" distR="0" wp14:anchorId="19ADE502" wp14:editId="39067CEC">
            <wp:extent cx="4019550" cy="5724525"/>
            <wp:effectExtent l="0" t="0" r="0" b="0"/>
            <wp:docPr id="453315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058112" name="Picture 1007058112"/>
                    <pic:cNvPicPr/>
                  </pic:nvPicPr>
                  <pic:blipFill>
                    <a:blip r:embed="rId21">
                      <a:extLst>
                        <a:ext uri="{28A0092B-C50C-407E-A947-70E740481C1C}">
                          <a14:useLocalDpi xmlns:a14="http://schemas.microsoft.com/office/drawing/2010/main"/>
                        </a:ext>
                      </a:extLst>
                    </a:blip>
                    <a:stretch>
                      <a:fillRect/>
                    </a:stretch>
                  </pic:blipFill>
                  <pic:spPr>
                    <a:xfrm>
                      <a:off x="0" y="0"/>
                      <a:ext cx="4019550" cy="5724525"/>
                    </a:xfrm>
                    <a:prstGeom prst="rect">
                      <a:avLst/>
                    </a:prstGeom>
                  </pic:spPr>
                </pic:pic>
              </a:graphicData>
            </a:graphic>
          </wp:inline>
        </w:drawing>
      </w:r>
    </w:p>
    <w:p w14:paraId="504765B6" w14:textId="6B919697" w:rsidR="005DB535" w:rsidRDefault="005DB535" w:rsidP="0D698FCB">
      <w:pPr>
        <w:spacing w:before="240" w:after="240"/>
        <w:ind w:left="450" w:hanging="450"/>
        <w:rPr>
          <w:rFonts w:ascii="Aptos" w:eastAsia="Aptos" w:hAnsi="Aptos" w:cs="Aptos"/>
          <w:color w:val="000000" w:themeColor="text1"/>
        </w:rPr>
      </w:pPr>
      <w:r>
        <w:rPr>
          <w:noProof/>
        </w:rPr>
        <w:lastRenderedPageBreak/>
        <w:drawing>
          <wp:inline distT="0" distB="0" distL="0" distR="0" wp14:anchorId="3AB4959C" wp14:editId="4B4DDBD7">
            <wp:extent cx="4048125" cy="5724525"/>
            <wp:effectExtent l="0" t="0" r="0" b="0"/>
            <wp:docPr id="5191874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187490" name="Picture 519187490"/>
                    <pic:cNvPicPr/>
                  </pic:nvPicPr>
                  <pic:blipFill>
                    <a:blip r:embed="rId22">
                      <a:extLst>
                        <a:ext uri="{28A0092B-C50C-407E-A947-70E740481C1C}">
                          <a14:useLocalDpi xmlns:a14="http://schemas.microsoft.com/office/drawing/2010/main"/>
                        </a:ext>
                      </a:extLst>
                    </a:blip>
                    <a:stretch>
                      <a:fillRect/>
                    </a:stretch>
                  </pic:blipFill>
                  <pic:spPr>
                    <a:xfrm>
                      <a:off x="0" y="0"/>
                      <a:ext cx="4048125" cy="5724525"/>
                    </a:xfrm>
                    <a:prstGeom prst="rect">
                      <a:avLst/>
                    </a:prstGeom>
                  </pic:spPr>
                </pic:pic>
              </a:graphicData>
            </a:graphic>
          </wp:inline>
        </w:drawing>
      </w:r>
    </w:p>
    <w:p w14:paraId="6F029CE5" w14:textId="162FAC2E" w:rsidR="005DB535" w:rsidRDefault="005DB535" w:rsidP="0D698FCB">
      <w:pPr>
        <w:spacing w:before="240" w:after="240"/>
        <w:ind w:left="450" w:hanging="450"/>
        <w:rPr>
          <w:rFonts w:ascii="Aptos" w:eastAsia="Aptos" w:hAnsi="Aptos" w:cs="Aptos"/>
          <w:color w:val="000000" w:themeColor="text1"/>
        </w:rPr>
      </w:pPr>
      <w:r>
        <w:rPr>
          <w:noProof/>
        </w:rPr>
        <w:lastRenderedPageBreak/>
        <w:drawing>
          <wp:inline distT="0" distB="0" distL="0" distR="0" wp14:anchorId="15168DC3" wp14:editId="67696935">
            <wp:extent cx="4133850" cy="5724525"/>
            <wp:effectExtent l="0" t="0" r="0" b="0"/>
            <wp:docPr id="20533048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304833" name="Picture 2053304833"/>
                    <pic:cNvPicPr/>
                  </pic:nvPicPr>
                  <pic:blipFill>
                    <a:blip r:embed="rId23">
                      <a:extLst>
                        <a:ext uri="{28A0092B-C50C-407E-A947-70E740481C1C}">
                          <a14:useLocalDpi xmlns:a14="http://schemas.microsoft.com/office/drawing/2010/main"/>
                        </a:ext>
                      </a:extLst>
                    </a:blip>
                    <a:stretch>
                      <a:fillRect/>
                    </a:stretch>
                  </pic:blipFill>
                  <pic:spPr>
                    <a:xfrm>
                      <a:off x="0" y="0"/>
                      <a:ext cx="4133850" cy="5724525"/>
                    </a:xfrm>
                    <a:prstGeom prst="rect">
                      <a:avLst/>
                    </a:prstGeom>
                  </pic:spPr>
                </pic:pic>
              </a:graphicData>
            </a:graphic>
          </wp:inline>
        </w:drawing>
      </w:r>
    </w:p>
    <w:p w14:paraId="65E196EF" w14:textId="23AECDB3" w:rsidR="0D698FCB" w:rsidRDefault="0D698FCB" w:rsidP="0D698FCB">
      <w:pPr>
        <w:spacing w:before="240" w:after="240"/>
        <w:ind w:left="450" w:hanging="450"/>
        <w:rPr>
          <w:rFonts w:ascii="Aptos" w:eastAsia="Aptos" w:hAnsi="Aptos" w:cs="Aptos"/>
          <w:color w:val="000000" w:themeColor="text1"/>
        </w:rPr>
      </w:pPr>
    </w:p>
    <w:p w14:paraId="494798DA" w14:textId="24A6E1D6" w:rsidR="74D6CB66" w:rsidRDefault="74D6CB66" w:rsidP="0D698FCB">
      <w:pPr>
        <w:spacing w:before="240" w:after="240"/>
        <w:ind w:left="450" w:hanging="450"/>
        <w:rPr>
          <w:rFonts w:ascii="Aptos" w:eastAsia="Aptos" w:hAnsi="Aptos" w:cs="Aptos"/>
          <w:color w:val="000000" w:themeColor="text1"/>
        </w:rPr>
      </w:pPr>
      <w:r>
        <w:rPr>
          <w:noProof/>
        </w:rPr>
        <w:lastRenderedPageBreak/>
        <w:drawing>
          <wp:inline distT="0" distB="0" distL="0" distR="0" wp14:anchorId="675A5819" wp14:editId="72B184F7">
            <wp:extent cx="4219575" cy="5724525"/>
            <wp:effectExtent l="0" t="0" r="0" b="0"/>
            <wp:docPr id="8615331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533171" name="Picture 861533171"/>
                    <pic:cNvPicPr/>
                  </pic:nvPicPr>
                  <pic:blipFill>
                    <a:blip r:embed="rId24">
                      <a:extLst>
                        <a:ext uri="{28A0092B-C50C-407E-A947-70E740481C1C}">
                          <a14:useLocalDpi xmlns:a14="http://schemas.microsoft.com/office/drawing/2010/main"/>
                        </a:ext>
                      </a:extLst>
                    </a:blip>
                    <a:stretch>
                      <a:fillRect/>
                    </a:stretch>
                  </pic:blipFill>
                  <pic:spPr>
                    <a:xfrm>
                      <a:off x="0" y="0"/>
                      <a:ext cx="4219575" cy="5724525"/>
                    </a:xfrm>
                    <a:prstGeom prst="rect">
                      <a:avLst/>
                    </a:prstGeom>
                  </pic:spPr>
                </pic:pic>
              </a:graphicData>
            </a:graphic>
          </wp:inline>
        </w:drawing>
      </w:r>
    </w:p>
    <w:p w14:paraId="2ED9B7C5" w14:textId="4C9F42ED" w:rsidR="0D698FCB" w:rsidRDefault="0D698FCB" w:rsidP="0D698FCB">
      <w:pPr>
        <w:spacing w:before="240" w:after="240"/>
        <w:ind w:left="450" w:hanging="450"/>
        <w:rPr>
          <w:rFonts w:ascii="Aptos" w:eastAsia="Aptos" w:hAnsi="Aptos" w:cs="Aptos"/>
          <w:color w:val="000000" w:themeColor="text1"/>
        </w:rPr>
      </w:pPr>
    </w:p>
    <w:p w14:paraId="6E56FF84" w14:textId="3AF9D30C" w:rsidR="74D6CB66" w:rsidRDefault="74D6CB66" w:rsidP="0D698FCB">
      <w:pPr>
        <w:spacing w:before="240" w:after="240"/>
        <w:ind w:left="450" w:hanging="450"/>
        <w:rPr>
          <w:rFonts w:ascii="Aptos" w:eastAsia="Aptos" w:hAnsi="Aptos" w:cs="Aptos"/>
          <w:color w:val="000000" w:themeColor="text1"/>
        </w:rPr>
      </w:pPr>
      <w:r>
        <w:rPr>
          <w:noProof/>
        </w:rPr>
        <w:lastRenderedPageBreak/>
        <w:drawing>
          <wp:inline distT="0" distB="0" distL="0" distR="0" wp14:anchorId="55EBD89C" wp14:editId="541D3B86">
            <wp:extent cx="4286250" cy="5724525"/>
            <wp:effectExtent l="0" t="0" r="0" b="0"/>
            <wp:docPr id="17063461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346118" name="Picture 1706346118"/>
                    <pic:cNvPicPr/>
                  </pic:nvPicPr>
                  <pic:blipFill>
                    <a:blip r:embed="rId25">
                      <a:extLst>
                        <a:ext uri="{28A0092B-C50C-407E-A947-70E740481C1C}">
                          <a14:useLocalDpi xmlns:a14="http://schemas.microsoft.com/office/drawing/2010/main"/>
                        </a:ext>
                      </a:extLst>
                    </a:blip>
                    <a:stretch>
                      <a:fillRect/>
                    </a:stretch>
                  </pic:blipFill>
                  <pic:spPr>
                    <a:xfrm>
                      <a:off x="0" y="0"/>
                      <a:ext cx="4286250" cy="5724525"/>
                    </a:xfrm>
                    <a:prstGeom prst="rect">
                      <a:avLst/>
                    </a:prstGeom>
                  </pic:spPr>
                </pic:pic>
              </a:graphicData>
            </a:graphic>
          </wp:inline>
        </w:drawing>
      </w:r>
      <w:r>
        <w:rPr>
          <w:noProof/>
        </w:rPr>
        <w:lastRenderedPageBreak/>
        <w:drawing>
          <wp:inline distT="0" distB="0" distL="0" distR="0" wp14:anchorId="7BF41F18" wp14:editId="14A7B414">
            <wp:extent cx="3924300" cy="5724525"/>
            <wp:effectExtent l="0" t="0" r="0" b="0"/>
            <wp:docPr id="5910852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085211" name="Picture 591085211"/>
                    <pic:cNvPicPr/>
                  </pic:nvPicPr>
                  <pic:blipFill>
                    <a:blip r:embed="rId26">
                      <a:extLst>
                        <a:ext uri="{28A0092B-C50C-407E-A947-70E740481C1C}">
                          <a14:useLocalDpi xmlns:a14="http://schemas.microsoft.com/office/drawing/2010/main"/>
                        </a:ext>
                      </a:extLst>
                    </a:blip>
                    <a:stretch>
                      <a:fillRect/>
                    </a:stretch>
                  </pic:blipFill>
                  <pic:spPr>
                    <a:xfrm>
                      <a:off x="0" y="0"/>
                      <a:ext cx="3924300" cy="5724525"/>
                    </a:xfrm>
                    <a:prstGeom prst="rect">
                      <a:avLst/>
                    </a:prstGeom>
                  </pic:spPr>
                </pic:pic>
              </a:graphicData>
            </a:graphic>
          </wp:inline>
        </w:drawing>
      </w:r>
      <w:r w:rsidR="0B1C7FC9">
        <w:rPr>
          <w:noProof/>
        </w:rPr>
        <w:lastRenderedPageBreak/>
        <w:drawing>
          <wp:inline distT="0" distB="0" distL="0" distR="0" wp14:anchorId="4C445297" wp14:editId="37463BDC">
            <wp:extent cx="3552825" cy="5724525"/>
            <wp:effectExtent l="0" t="0" r="0" b="0"/>
            <wp:docPr id="16690707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755949" name="Picture 649755949"/>
                    <pic:cNvPicPr/>
                  </pic:nvPicPr>
                  <pic:blipFill>
                    <a:blip r:embed="rId27">
                      <a:extLst>
                        <a:ext uri="{28A0092B-C50C-407E-A947-70E740481C1C}">
                          <a14:useLocalDpi xmlns:a14="http://schemas.microsoft.com/office/drawing/2010/main"/>
                        </a:ext>
                      </a:extLst>
                    </a:blip>
                    <a:stretch>
                      <a:fillRect/>
                    </a:stretch>
                  </pic:blipFill>
                  <pic:spPr>
                    <a:xfrm>
                      <a:off x="0" y="0"/>
                      <a:ext cx="3552825" cy="5724525"/>
                    </a:xfrm>
                    <a:prstGeom prst="rect">
                      <a:avLst/>
                    </a:prstGeom>
                  </pic:spPr>
                </pic:pic>
              </a:graphicData>
            </a:graphic>
          </wp:inline>
        </w:drawing>
      </w:r>
    </w:p>
    <w:p w14:paraId="2182E680" w14:textId="77777777" w:rsidR="00840C1D" w:rsidRDefault="00840C1D" w:rsidP="0D698FCB">
      <w:pPr>
        <w:spacing w:before="240" w:after="240"/>
        <w:ind w:left="450" w:hanging="450"/>
        <w:rPr>
          <w:rFonts w:ascii="Aptos" w:eastAsia="Aptos" w:hAnsi="Aptos" w:cs="Aptos"/>
          <w:color w:val="000000" w:themeColor="text1"/>
        </w:rPr>
      </w:pPr>
    </w:p>
    <w:p w14:paraId="421FF4B2" w14:textId="77777777" w:rsidR="00840C1D" w:rsidRDefault="00840C1D" w:rsidP="0D698FCB">
      <w:pPr>
        <w:spacing w:before="240" w:after="240"/>
        <w:ind w:left="450" w:hanging="450"/>
        <w:rPr>
          <w:rFonts w:ascii="Aptos" w:eastAsia="Aptos" w:hAnsi="Aptos" w:cs="Aptos"/>
          <w:color w:val="000000" w:themeColor="text1"/>
        </w:rPr>
      </w:pPr>
    </w:p>
    <w:p w14:paraId="633BB850" w14:textId="77777777" w:rsidR="00840C1D" w:rsidRDefault="00840C1D" w:rsidP="0D698FCB">
      <w:pPr>
        <w:spacing w:before="240" w:after="240"/>
        <w:ind w:left="450" w:hanging="450"/>
        <w:rPr>
          <w:rFonts w:ascii="Aptos" w:eastAsia="Aptos" w:hAnsi="Aptos" w:cs="Aptos"/>
          <w:color w:val="000000" w:themeColor="text1"/>
        </w:rPr>
      </w:pPr>
    </w:p>
    <w:p w14:paraId="6C3E9F61" w14:textId="77777777" w:rsidR="00840C1D" w:rsidRDefault="00840C1D" w:rsidP="0D698FCB">
      <w:pPr>
        <w:spacing w:before="240" w:after="240"/>
        <w:ind w:left="450" w:hanging="450"/>
        <w:rPr>
          <w:rFonts w:ascii="Aptos" w:eastAsia="Aptos" w:hAnsi="Aptos" w:cs="Aptos"/>
          <w:color w:val="000000" w:themeColor="text1"/>
        </w:rPr>
      </w:pPr>
    </w:p>
    <w:p w14:paraId="630B27EB" w14:textId="77777777" w:rsidR="00840C1D" w:rsidRDefault="00840C1D" w:rsidP="0D698FCB">
      <w:pPr>
        <w:spacing w:before="240" w:after="240"/>
        <w:ind w:left="450" w:hanging="450"/>
        <w:rPr>
          <w:rFonts w:ascii="Aptos" w:eastAsia="Aptos" w:hAnsi="Aptos" w:cs="Aptos"/>
          <w:color w:val="000000" w:themeColor="text1"/>
        </w:rPr>
      </w:pPr>
    </w:p>
    <w:p w14:paraId="38F67A43" w14:textId="77777777" w:rsidR="00840C1D" w:rsidRDefault="00840C1D" w:rsidP="0D698FCB">
      <w:pPr>
        <w:spacing w:before="240" w:after="240"/>
        <w:ind w:left="450" w:hanging="450"/>
        <w:rPr>
          <w:rFonts w:ascii="Aptos" w:eastAsia="Aptos" w:hAnsi="Aptos" w:cs="Aptos"/>
          <w:color w:val="000000" w:themeColor="text1"/>
        </w:rPr>
      </w:pPr>
    </w:p>
    <w:p w14:paraId="0D2B1309" w14:textId="77777777" w:rsidR="00840C1D" w:rsidRDefault="00840C1D" w:rsidP="0D698FCB">
      <w:pPr>
        <w:spacing w:before="240" w:after="240"/>
        <w:ind w:left="450" w:hanging="450"/>
        <w:rPr>
          <w:rFonts w:ascii="Aptos" w:eastAsia="Aptos" w:hAnsi="Aptos" w:cs="Aptos"/>
          <w:color w:val="000000" w:themeColor="text1"/>
        </w:rPr>
      </w:pPr>
    </w:p>
    <w:p w14:paraId="5876FA71" w14:textId="77777777" w:rsidR="00840C1D" w:rsidRDefault="00840C1D" w:rsidP="0D698FCB">
      <w:pPr>
        <w:spacing w:before="240" w:after="240"/>
        <w:ind w:left="450" w:hanging="450"/>
        <w:rPr>
          <w:rFonts w:ascii="Aptos" w:eastAsia="Aptos" w:hAnsi="Aptos" w:cs="Aptos"/>
          <w:color w:val="000000" w:themeColor="text1"/>
        </w:rPr>
      </w:pPr>
    </w:p>
    <w:p w14:paraId="34E8F4C4" w14:textId="12CC3CC9" w:rsidR="00840C1D" w:rsidRDefault="00840C1D" w:rsidP="0D698FCB">
      <w:pPr>
        <w:spacing w:before="240" w:after="240"/>
        <w:ind w:left="450" w:hanging="450"/>
        <w:rPr>
          <w:rFonts w:ascii="Aptos" w:eastAsia="Aptos" w:hAnsi="Aptos" w:cs="Aptos"/>
          <w:b/>
          <w:bCs/>
          <w:color w:val="000000" w:themeColor="text1"/>
        </w:rPr>
      </w:pPr>
      <w:r w:rsidRPr="00840C1D">
        <w:rPr>
          <w:rFonts w:ascii="Aptos" w:eastAsia="Aptos" w:hAnsi="Aptos" w:cs="Aptos"/>
          <w:b/>
          <w:bCs/>
          <w:color w:val="000000" w:themeColor="text1"/>
        </w:rPr>
        <w:lastRenderedPageBreak/>
        <w:t>APPENDIX B</w:t>
      </w:r>
      <w:r w:rsidR="0003151E">
        <w:rPr>
          <w:rFonts w:ascii="Aptos" w:eastAsia="Aptos" w:hAnsi="Aptos" w:cs="Aptos"/>
          <w:b/>
          <w:bCs/>
          <w:color w:val="000000" w:themeColor="text1"/>
        </w:rPr>
        <w:t xml:space="preserve"> – Preparation for Physiological Testing</w:t>
      </w:r>
    </w:p>
    <w:p w14:paraId="686FDECB" w14:textId="422B8E0A" w:rsidR="00840C1D" w:rsidRDefault="00840C1D" w:rsidP="0D698FCB">
      <w:pPr>
        <w:spacing w:before="240" w:after="240"/>
        <w:ind w:left="450" w:hanging="450"/>
        <w:rPr>
          <w:rFonts w:ascii="Aptos" w:eastAsia="Aptos" w:hAnsi="Aptos" w:cs="Aptos"/>
          <w:b/>
          <w:bCs/>
          <w:color w:val="000000" w:themeColor="text1"/>
        </w:rPr>
      </w:pPr>
      <w:r w:rsidRPr="00840C1D">
        <w:rPr>
          <w:rFonts w:ascii="Aptos" w:eastAsia="Aptos" w:hAnsi="Aptos" w:cs="Aptos"/>
          <w:b/>
          <w:bCs/>
          <w:color w:val="000000" w:themeColor="text1"/>
        </w:rPr>
        <w:drawing>
          <wp:inline distT="0" distB="0" distL="0" distR="0" wp14:anchorId="1BF4DAB8" wp14:editId="1B778A74">
            <wp:extent cx="5668166" cy="8002117"/>
            <wp:effectExtent l="0" t="0" r="8890" b="0"/>
            <wp:docPr id="2007314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314352" name=""/>
                    <pic:cNvPicPr/>
                  </pic:nvPicPr>
                  <pic:blipFill>
                    <a:blip r:embed="rId28"/>
                    <a:stretch>
                      <a:fillRect/>
                    </a:stretch>
                  </pic:blipFill>
                  <pic:spPr>
                    <a:xfrm>
                      <a:off x="0" y="0"/>
                      <a:ext cx="5668166" cy="8002117"/>
                    </a:xfrm>
                    <a:prstGeom prst="rect">
                      <a:avLst/>
                    </a:prstGeom>
                  </pic:spPr>
                </pic:pic>
              </a:graphicData>
            </a:graphic>
          </wp:inline>
        </w:drawing>
      </w:r>
    </w:p>
    <w:p w14:paraId="3834A8CC" w14:textId="17B20FC4" w:rsidR="00840C1D" w:rsidRDefault="00840C1D" w:rsidP="0D698FCB">
      <w:pPr>
        <w:spacing w:before="240" w:after="240"/>
        <w:ind w:left="450" w:hanging="450"/>
        <w:rPr>
          <w:rFonts w:ascii="Aptos" w:eastAsia="Aptos" w:hAnsi="Aptos" w:cs="Aptos"/>
          <w:b/>
          <w:bCs/>
          <w:color w:val="000000" w:themeColor="text1"/>
        </w:rPr>
      </w:pPr>
      <w:r w:rsidRPr="00840C1D">
        <w:rPr>
          <w:rFonts w:ascii="Aptos" w:eastAsia="Aptos" w:hAnsi="Aptos" w:cs="Aptos"/>
          <w:b/>
          <w:bCs/>
          <w:color w:val="000000" w:themeColor="text1"/>
        </w:rPr>
        <w:lastRenderedPageBreak/>
        <w:drawing>
          <wp:inline distT="0" distB="0" distL="0" distR="0" wp14:anchorId="25139DF5" wp14:editId="7C9F8BFA">
            <wp:extent cx="5544324" cy="7602011"/>
            <wp:effectExtent l="0" t="0" r="0" b="0"/>
            <wp:docPr id="1218030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030306" name=""/>
                    <pic:cNvPicPr/>
                  </pic:nvPicPr>
                  <pic:blipFill>
                    <a:blip r:embed="rId29"/>
                    <a:stretch>
                      <a:fillRect/>
                    </a:stretch>
                  </pic:blipFill>
                  <pic:spPr>
                    <a:xfrm>
                      <a:off x="0" y="0"/>
                      <a:ext cx="5544324" cy="7602011"/>
                    </a:xfrm>
                    <a:prstGeom prst="rect">
                      <a:avLst/>
                    </a:prstGeom>
                  </pic:spPr>
                </pic:pic>
              </a:graphicData>
            </a:graphic>
          </wp:inline>
        </w:drawing>
      </w:r>
    </w:p>
    <w:p w14:paraId="52FE49C5" w14:textId="764486F0" w:rsidR="00840C1D" w:rsidRPr="00840C1D" w:rsidRDefault="00840C1D" w:rsidP="0D698FCB">
      <w:pPr>
        <w:spacing w:before="240" w:after="240"/>
        <w:ind w:left="450" w:hanging="450"/>
        <w:rPr>
          <w:rFonts w:ascii="Aptos" w:eastAsia="Aptos" w:hAnsi="Aptos" w:cs="Aptos"/>
          <w:color w:val="000000" w:themeColor="text1"/>
        </w:rPr>
      </w:pPr>
      <w:r w:rsidRPr="00840C1D">
        <w:rPr>
          <w:rFonts w:ascii="Aptos" w:eastAsia="Aptos" w:hAnsi="Aptos" w:cs="Aptos"/>
          <w:color w:val="000000" w:themeColor="text1"/>
        </w:rPr>
        <w:lastRenderedPageBreak/>
        <w:drawing>
          <wp:inline distT="0" distB="0" distL="0" distR="0" wp14:anchorId="3DF98E63" wp14:editId="29D846B4">
            <wp:extent cx="5572903" cy="7973538"/>
            <wp:effectExtent l="0" t="0" r="8890" b="8890"/>
            <wp:docPr id="1324482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482779" name=""/>
                    <pic:cNvPicPr/>
                  </pic:nvPicPr>
                  <pic:blipFill>
                    <a:blip r:embed="rId30"/>
                    <a:stretch>
                      <a:fillRect/>
                    </a:stretch>
                  </pic:blipFill>
                  <pic:spPr>
                    <a:xfrm>
                      <a:off x="0" y="0"/>
                      <a:ext cx="5572903" cy="7973538"/>
                    </a:xfrm>
                    <a:prstGeom prst="rect">
                      <a:avLst/>
                    </a:prstGeom>
                  </pic:spPr>
                </pic:pic>
              </a:graphicData>
            </a:graphic>
          </wp:inline>
        </w:drawing>
      </w:r>
    </w:p>
    <w:sectPr w:rsidR="00840C1D" w:rsidRPr="00840C1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5ZHcG7bhAOa/Gn" int2:id="GGDfBkKv">
      <int2:state int2:value="Rejected" int2:type="spell"/>
    </int2:textHash>
    <int2:textHash int2:hashCode="ji5aFK9tgtmpNI" int2:id="qnwdJH4l">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11E71"/>
    <w:multiLevelType w:val="hybridMultilevel"/>
    <w:tmpl w:val="DA9670C2"/>
    <w:lvl w:ilvl="0" w:tplc="2F3C8F88">
      <w:start w:val="1"/>
      <w:numFmt w:val="decimal"/>
      <w:lvlText w:val="%1."/>
      <w:lvlJc w:val="left"/>
      <w:pPr>
        <w:ind w:left="720" w:hanging="360"/>
      </w:pPr>
      <w:rPr>
        <w:rFonts w:ascii="Arial" w:hAnsi="Arial" w:hint="default"/>
      </w:rPr>
    </w:lvl>
    <w:lvl w:ilvl="1" w:tplc="D0C0DEA4">
      <w:start w:val="1"/>
      <w:numFmt w:val="lowerLetter"/>
      <w:lvlText w:val="%2."/>
      <w:lvlJc w:val="left"/>
      <w:pPr>
        <w:ind w:left="1440" w:hanging="360"/>
      </w:pPr>
    </w:lvl>
    <w:lvl w:ilvl="2" w:tplc="C2421AEE">
      <w:start w:val="1"/>
      <w:numFmt w:val="lowerRoman"/>
      <w:lvlText w:val="%3."/>
      <w:lvlJc w:val="right"/>
      <w:pPr>
        <w:ind w:left="2160" w:hanging="180"/>
      </w:pPr>
    </w:lvl>
    <w:lvl w:ilvl="3" w:tplc="6A466942">
      <w:start w:val="1"/>
      <w:numFmt w:val="decimal"/>
      <w:lvlText w:val="%4."/>
      <w:lvlJc w:val="left"/>
      <w:pPr>
        <w:ind w:left="2880" w:hanging="360"/>
      </w:pPr>
    </w:lvl>
    <w:lvl w:ilvl="4" w:tplc="731EE5A4">
      <w:start w:val="1"/>
      <w:numFmt w:val="lowerLetter"/>
      <w:lvlText w:val="%5."/>
      <w:lvlJc w:val="left"/>
      <w:pPr>
        <w:ind w:left="3600" w:hanging="360"/>
      </w:pPr>
    </w:lvl>
    <w:lvl w:ilvl="5" w:tplc="816EE908">
      <w:start w:val="1"/>
      <w:numFmt w:val="lowerRoman"/>
      <w:lvlText w:val="%6."/>
      <w:lvlJc w:val="right"/>
      <w:pPr>
        <w:ind w:left="4320" w:hanging="180"/>
      </w:pPr>
    </w:lvl>
    <w:lvl w:ilvl="6" w:tplc="940C15E6">
      <w:start w:val="1"/>
      <w:numFmt w:val="decimal"/>
      <w:lvlText w:val="%7."/>
      <w:lvlJc w:val="left"/>
      <w:pPr>
        <w:ind w:left="5040" w:hanging="360"/>
      </w:pPr>
    </w:lvl>
    <w:lvl w:ilvl="7" w:tplc="78D4F286">
      <w:start w:val="1"/>
      <w:numFmt w:val="lowerLetter"/>
      <w:lvlText w:val="%8."/>
      <w:lvlJc w:val="left"/>
      <w:pPr>
        <w:ind w:left="5760" w:hanging="360"/>
      </w:pPr>
    </w:lvl>
    <w:lvl w:ilvl="8" w:tplc="B4CECF78">
      <w:start w:val="1"/>
      <w:numFmt w:val="lowerRoman"/>
      <w:lvlText w:val="%9."/>
      <w:lvlJc w:val="right"/>
      <w:pPr>
        <w:ind w:left="6480" w:hanging="180"/>
      </w:pPr>
    </w:lvl>
  </w:abstractNum>
  <w:abstractNum w:abstractNumId="1" w15:restartNumberingAfterBreak="0">
    <w:nsid w:val="13DB9108"/>
    <w:multiLevelType w:val="hybridMultilevel"/>
    <w:tmpl w:val="4D24BE7E"/>
    <w:lvl w:ilvl="0" w:tplc="6E729C66">
      <w:start w:val="3"/>
      <w:numFmt w:val="decimal"/>
      <w:lvlText w:val="%1."/>
      <w:lvlJc w:val="left"/>
      <w:pPr>
        <w:ind w:left="720" w:hanging="360"/>
      </w:pPr>
      <w:rPr>
        <w:rFonts w:ascii="Arial" w:hAnsi="Arial" w:hint="default"/>
      </w:rPr>
    </w:lvl>
    <w:lvl w:ilvl="1" w:tplc="6E90F77C">
      <w:start w:val="1"/>
      <w:numFmt w:val="lowerLetter"/>
      <w:lvlText w:val="%2."/>
      <w:lvlJc w:val="left"/>
      <w:pPr>
        <w:ind w:left="1440" w:hanging="360"/>
      </w:pPr>
    </w:lvl>
    <w:lvl w:ilvl="2" w:tplc="0B5AFAB2">
      <w:start w:val="1"/>
      <w:numFmt w:val="lowerRoman"/>
      <w:lvlText w:val="%3."/>
      <w:lvlJc w:val="right"/>
      <w:pPr>
        <w:ind w:left="2160" w:hanging="180"/>
      </w:pPr>
    </w:lvl>
    <w:lvl w:ilvl="3" w:tplc="3B407BA8">
      <w:start w:val="1"/>
      <w:numFmt w:val="decimal"/>
      <w:lvlText w:val="%4."/>
      <w:lvlJc w:val="left"/>
      <w:pPr>
        <w:ind w:left="2880" w:hanging="360"/>
      </w:pPr>
    </w:lvl>
    <w:lvl w:ilvl="4" w:tplc="61382B58">
      <w:start w:val="1"/>
      <w:numFmt w:val="lowerLetter"/>
      <w:lvlText w:val="%5."/>
      <w:lvlJc w:val="left"/>
      <w:pPr>
        <w:ind w:left="3600" w:hanging="360"/>
      </w:pPr>
    </w:lvl>
    <w:lvl w:ilvl="5" w:tplc="5972ED4E">
      <w:start w:val="1"/>
      <w:numFmt w:val="lowerRoman"/>
      <w:lvlText w:val="%6."/>
      <w:lvlJc w:val="right"/>
      <w:pPr>
        <w:ind w:left="4320" w:hanging="180"/>
      </w:pPr>
    </w:lvl>
    <w:lvl w:ilvl="6" w:tplc="735AAF4A">
      <w:start w:val="1"/>
      <w:numFmt w:val="decimal"/>
      <w:lvlText w:val="%7."/>
      <w:lvlJc w:val="left"/>
      <w:pPr>
        <w:ind w:left="5040" w:hanging="360"/>
      </w:pPr>
    </w:lvl>
    <w:lvl w:ilvl="7" w:tplc="284A2918">
      <w:start w:val="1"/>
      <w:numFmt w:val="lowerLetter"/>
      <w:lvlText w:val="%8."/>
      <w:lvlJc w:val="left"/>
      <w:pPr>
        <w:ind w:left="5760" w:hanging="360"/>
      </w:pPr>
    </w:lvl>
    <w:lvl w:ilvl="8" w:tplc="C7B26EFC">
      <w:start w:val="1"/>
      <w:numFmt w:val="lowerRoman"/>
      <w:lvlText w:val="%9."/>
      <w:lvlJc w:val="right"/>
      <w:pPr>
        <w:ind w:left="6480" w:hanging="180"/>
      </w:pPr>
    </w:lvl>
  </w:abstractNum>
  <w:abstractNum w:abstractNumId="2" w15:restartNumberingAfterBreak="0">
    <w:nsid w:val="603B7AC2"/>
    <w:multiLevelType w:val="hybridMultilevel"/>
    <w:tmpl w:val="527A9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4C0C08"/>
    <w:multiLevelType w:val="hybridMultilevel"/>
    <w:tmpl w:val="20BC247A"/>
    <w:lvl w:ilvl="0" w:tplc="E8F0D52E">
      <w:start w:val="1"/>
      <w:numFmt w:val="bullet"/>
      <w:lvlText w:val=""/>
      <w:lvlJc w:val="left"/>
      <w:pPr>
        <w:ind w:left="720" w:hanging="360"/>
      </w:pPr>
      <w:rPr>
        <w:rFonts w:ascii="Symbol" w:hAnsi="Symbol" w:hint="default"/>
      </w:rPr>
    </w:lvl>
    <w:lvl w:ilvl="1" w:tplc="DE46D8A4">
      <w:start w:val="1"/>
      <w:numFmt w:val="bullet"/>
      <w:lvlText w:val="o"/>
      <w:lvlJc w:val="left"/>
      <w:pPr>
        <w:ind w:left="1440" w:hanging="360"/>
      </w:pPr>
      <w:rPr>
        <w:rFonts w:ascii="Courier New" w:hAnsi="Courier New" w:hint="default"/>
      </w:rPr>
    </w:lvl>
    <w:lvl w:ilvl="2" w:tplc="910889D0">
      <w:start w:val="1"/>
      <w:numFmt w:val="bullet"/>
      <w:lvlText w:val=""/>
      <w:lvlJc w:val="left"/>
      <w:pPr>
        <w:ind w:left="2160" w:hanging="360"/>
      </w:pPr>
      <w:rPr>
        <w:rFonts w:ascii="Wingdings" w:hAnsi="Wingdings" w:hint="default"/>
      </w:rPr>
    </w:lvl>
    <w:lvl w:ilvl="3" w:tplc="52AAD57C">
      <w:start w:val="1"/>
      <w:numFmt w:val="bullet"/>
      <w:lvlText w:val=""/>
      <w:lvlJc w:val="left"/>
      <w:pPr>
        <w:ind w:left="2880" w:hanging="360"/>
      </w:pPr>
      <w:rPr>
        <w:rFonts w:ascii="Symbol" w:hAnsi="Symbol" w:hint="default"/>
      </w:rPr>
    </w:lvl>
    <w:lvl w:ilvl="4" w:tplc="955215CA">
      <w:start w:val="1"/>
      <w:numFmt w:val="bullet"/>
      <w:lvlText w:val="o"/>
      <w:lvlJc w:val="left"/>
      <w:pPr>
        <w:ind w:left="3600" w:hanging="360"/>
      </w:pPr>
      <w:rPr>
        <w:rFonts w:ascii="Courier New" w:hAnsi="Courier New" w:hint="default"/>
      </w:rPr>
    </w:lvl>
    <w:lvl w:ilvl="5" w:tplc="69E636A6">
      <w:start w:val="1"/>
      <w:numFmt w:val="bullet"/>
      <w:lvlText w:val=""/>
      <w:lvlJc w:val="left"/>
      <w:pPr>
        <w:ind w:left="4320" w:hanging="360"/>
      </w:pPr>
      <w:rPr>
        <w:rFonts w:ascii="Wingdings" w:hAnsi="Wingdings" w:hint="default"/>
      </w:rPr>
    </w:lvl>
    <w:lvl w:ilvl="6" w:tplc="E27EBCE0">
      <w:start w:val="1"/>
      <w:numFmt w:val="bullet"/>
      <w:lvlText w:val=""/>
      <w:lvlJc w:val="left"/>
      <w:pPr>
        <w:ind w:left="5040" w:hanging="360"/>
      </w:pPr>
      <w:rPr>
        <w:rFonts w:ascii="Symbol" w:hAnsi="Symbol" w:hint="default"/>
      </w:rPr>
    </w:lvl>
    <w:lvl w:ilvl="7" w:tplc="97029706">
      <w:start w:val="1"/>
      <w:numFmt w:val="bullet"/>
      <w:lvlText w:val="o"/>
      <w:lvlJc w:val="left"/>
      <w:pPr>
        <w:ind w:left="5760" w:hanging="360"/>
      </w:pPr>
      <w:rPr>
        <w:rFonts w:ascii="Courier New" w:hAnsi="Courier New" w:hint="default"/>
      </w:rPr>
    </w:lvl>
    <w:lvl w:ilvl="8" w:tplc="419ED158">
      <w:start w:val="1"/>
      <w:numFmt w:val="bullet"/>
      <w:lvlText w:val=""/>
      <w:lvlJc w:val="left"/>
      <w:pPr>
        <w:ind w:left="6480" w:hanging="360"/>
      </w:pPr>
      <w:rPr>
        <w:rFonts w:ascii="Wingdings" w:hAnsi="Wingdings" w:hint="default"/>
      </w:rPr>
    </w:lvl>
  </w:abstractNum>
  <w:abstractNum w:abstractNumId="4" w15:restartNumberingAfterBreak="0">
    <w:nsid w:val="759DD764"/>
    <w:multiLevelType w:val="hybridMultilevel"/>
    <w:tmpl w:val="24FEAB92"/>
    <w:lvl w:ilvl="0" w:tplc="9E3A9A0A">
      <w:start w:val="2"/>
      <w:numFmt w:val="decimal"/>
      <w:lvlText w:val="%1."/>
      <w:lvlJc w:val="left"/>
      <w:pPr>
        <w:ind w:left="720" w:hanging="360"/>
      </w:pPr>
      <w:rPr>
        <w:rFonts w:ascii="Arial" w:hAnsi="Arial" w:hint="default"/>
      </w:rPr>
    </w:lvl>
    <w:lvl w:ilvl="1" w:tplc="FA0C432E">
      <w:start w:val="1"/>
      <w:numFmt w:val="bullet"/>
      <w:lvlText w:val="o"/>
      <w:lvlJc w:val="left"/>
      <w:pPr>
        <w:ind w:left="1440" w:hanging="360"/>
      </w:pPr>
      <w:rPr>
        <w:rFonts w:ascii="Arial" w:hAnsi="Arial" w:hint="default"/>
      </w:rPr>
    </w:lvl>
    <w:lvl w:ilvl="2" w:tplc="914EC164">
      <w:start w:val="1"/>
      <w:numFmt w:val="lowerRoman"/>
      <w:lvlText w:val="%3."/>
      <w:lvlJc w:val="right"/>
      <w:pPr>
        <w:ind w:left="2160" w:hanging="180"/>
      </w:pPr>
    </w:lvl>
    <w:lvl w:ilvl="3" w:tplc="A3323BBE">
      <w:start w:val="1"/>
      <w:numFmt w:val="decimal"/>
      <w:lvlText w:val="%4."/>
      <w:lvlJc w:val="left"/>
      <w:pPr>
        <w:ind w:left="2880" w:hanging="360"/>
      </w:pPr>
    </w:lvl>
    <w:lvl w:ilvl="4" w:tplc="3F2A9F2E">
      <w:start w:val="1"/>
      <w:numFmt w:val="lowerLetter"/>
      <w:lvlText w:val="%5."/>
      <w:lvlJc w:val="left"/>
      <w:pPr>
        <w:ind w:left="3600" w:hanging="360"/>
      </w:pPr>
    </w:lvl>
    <w:lvl w:ilvl="5" w:tplc="55227ED8">
      <w:start w:val="1"/>
      <w:numFmt w:val="lowerRoman"/>
      <w:lvlText w:val="%6."/>
      <w:lvlJc w:val="right"/>
      <w:pPr>
        <w:ind w:left="4320" w:hanging="180"/>
      </w:pPr>
    </w:lvl>
    <w:lvl w:ilvl="6" w:tplc="A37A17E0">
      <w:start w:val="1"/>
      <w:numFmt w:val="decimal"/>
      <w:lvlText w:val="%7."/>
      <w:lvlJc w:val="left"/>
      <w:pPr>
        <w:ind w:left="5040" w:hanging="360"/>
      </w:pPr>
    </w:lvl>
    <w:lvl w:ilvl="7" w:tplc="41EA0D5A">
      <w:start w:val="1"/>
      <w:numFmt w:val="lowerLetter"/>
      <w:lvlText w:val="%8."/>
      <w:lvlJc w:val="left"/>
      <w:pPr>
        <w:ind w:left="5760" w:hanging="360"/>
      </w:pPr>
    </w:lvl>
    <w:lvl w:ilvl="8" w:tplc="BACCDB32">
      <w:start w:val="1"/>
      <w:numFmt w:val="lowerRoman"/>
      <w:lvlText w:val="%9."/>
      <w:lvlJc w:val="right"/>
      <w:pPr>
        <w:ind w:left="6480" w:hanging="180"/>
      </w:pPr>
    </w:lvl>
  </w:abstractNum>
  <w:num w:numId="1" w16cid:durableId="586573664">
    <w:abstractNumId w:val="3"/>
  </w:num>
  <w:num w:numId="2" w16cid:durableId="1769111484">
    <w:abstractNumId w:val="1"/>
  </w:num>
  <w:num w:numId="3" w16cid:durableId="599218732">
    <w:abstractNumId w:val="4"/>
  </w:num>
  <w:num w:numId="4" w16cid:durableId="1251278969">
    <w:abstractNumId w:val="0"/>
  </w:num>
  <w:num w:numId="5" w16cid:durableId="6889453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075DDF"/>
    <w:rsid w:val="0003151E"/>
    <w:rsid w:val="000843B7"/>
    <w:rsid w:val="0016204B"/>
    <w:rsid w:val="00192E1D"/>
    <w:rsid w:val="0024DD12"/>
    <w:rsid w:val="00256EA5"/>
    <w:rsid w:val="0029171A"/>
    <w:rsid w:val="00350DA4"/>
    <w:rsid w:val="00435505"/>
    <w:rsid w:val="0055156E"/>
    <w:rsid w:val="005DB535"/>
    <w:rsid w:val="00600772"/>
    <w:rsid w:val="00840C1D"/>
    <w:rsid w:val="008D6030"/>
    <w:rsid w:val="008D6E97"/>
    <w:rsid w:val="008F70CD"/>
    <w:rsid w:val="0097A517"/>
    <w:rsid w:val="009D6CC9"/>
    <w:rsid w:val="00A09477"/>
    <w:rsid w:val="00A956D3"/>
    <w:rsid w:val="00B50D61"/>
    <w:rsid w:val="00BC4D64"/>
    <w:rsid w:val="00C0166B"/>
    <w:rsid w:val="00CE8A41"/>
    <w:rsid w:val="00E65FEF"/>
    <w:rsid w:val="00E7134B"/>
    <w:rsid w:val="00E909F3"/>
    <w:rsid w:val="00EF7170"/>
    <w:rsid w:val="00FA033E"/>
    <w:rsid w:val="00FC5F4B"/>
    <w:rsid w:val="0111C710"/>
    <w:rsid w:val="011AC9A7"/>
    <w:rsid w:val="012DF64C"/>
    <w:rsid w:val="0131B23C"/>
    <w:rsid w:val="013C727F"/>
    <w:rsid w:val="015AD883"/>
    <w:rsid w:val="01C83AE0"/>
    <w:rsid w:val="01C991CC"/>
    <w:rsid w:val="01FE958E"/>
    <w:rsid w:val="025ABD3F"/>
    <w:rsid w:val="025C6FE6"/>
    <w:rsid w:val="0263FC73"/>
    <w:rsid w:val="028BF94C"/>
    <w:rsid w:val="029DF30A"/>
    <w:rsid w:val="02A21964"/>
    <w:rsid w:val="02AD8E04"/>
    <w:rsid w:val="02C43C47"/>
    <w:rsid w:val="02C5962B"/>
    <w:rsid w:val="02D71446"/>
    <w:rsid w:val="02F93F11"/>
    <w:rsid w:val="030627A3"/>
    <w:rsid w:val="0306971E"/>
    <w:rsid w:val="03292813"/>
    <w:rsid w:val="034E01E5"/>
    <w:rsid w:val="0367A597"/>
    <w:rsid w:val="03BD0336"/>
    <w:rsid w:val="03D4FAE6"/>
    <w:rsid w:val="03DC2AF0"/>
    <w:rsid w:val="03E1B3F7"/>
    <w:rsid w:val="03E2E617"/>
    <w:rsid w:val="03EE9892"/>
    <w:rsid w:val="03F4A4F4"/>
    <w:rsid w:val="03FDE4A8"/>
    <w:rsid w:val="0403A30D"/>
    <w:rsid w:val="04053B73"/>
    <w:rsid w:val="0420E5FB"/>
    <w:rsid w:val="0423FE30"/>
    <w:rsid w:val="043F7236"/>
    <w:rsid w:val="045BD550"/>
    <w:rsid w:val="046A920B"/>
    <w:rsid w:val="0470930E"/>
    <w:rsid w:val="04800611"/>
    <w:rsid w:val="04BA52AA"/>
    <w:rsid w:val="04C1DA51"/>
    <w:rsid w:val="04C780BF"/>
    <w:rsid w:val="04E650CC"/>
    <w:rsid w:val="04F266E2"/>
    <w:rsid w:val="05035F42"/>
    <w:rsid w:val="0503F0F6"/>
    <w:rsid w:val="0519321B"/>
    <w:rsid w:val="0522C93D"/>
    <w:rsid w:val="05529F4B"/>
    <w:rsid w:val="0559ED9A"/>
    <w:rsid w:val="056619FF"/>
    <w:rsid w:val="05B72CB2"/>
    <w:rsid w:val="05C220E5"/>
    <w:rsid w:val="05F977E5"/>
    <w:rsid w:val="062E0E96"/>
    <w:rsid w:val="0676F7AC"/>
    <w:rsid w:val="0681A9B5"/>
    <w:rsid w:val="0694B4D6"/>
    <w:rsid w:val="06AE1B95"/>
    <w:rsid w:val="06E219DA"/>
    <w:rsid w:val="06E7FE65"/>
    <w:rsid w:val="06EBBDE7"/>
    <w:rsid w:val="074508F7"/>
    <w:rsid w:val="07502439"/>
    <w:rsid w:val="07560D30"/>
    <w:rsid w:val="07753957"/>
    <w:rsid w:val="077BE5B9"/>
    <w:rsid w:val="07964CCD"/>
    <w:rsid w:val="079AFF0C"/>
    <w:rsid w:val="07A039BD"/>
    <w:rsid w:val="07AB531E"/>
    <w:rsid w:val="07B4DFBF"/>
    <w:rsid w:val="07E104D8"/>
    <w:rsid w:val="07E70D92"/>
    <w:rsid w:val="08138BBB"/>
    <w:rsid w:val="08219204"/>
    <w:rsid w:val="082AB8B6"/>
    <w:rsid w:val="0835D01B"/>
    <w:rsid w:val="08461A2F"/>
    <w:rsid w:val="085B152E"/>
    <w:rsid w:val="08761B39"/>
    <w:rsid w:val="08768B3D"/>
    <w:rsid w:val="087BC277"/>
    <w:rsid w:val="0882C56B"/>
    <w:rsid w:val="088BD3AF"/>
    <w:rsid w:val="08945767"/>
    <w:rsid w:val="08BB308C"/>
    <w:rsid w:val="08D10258"/>
    <w:rsid w:val="08DABB3F"/>
    <w:rsid w:val="0918D52D"/>
    <w:rsid w:val="09661324"/>
    <w:rsid w:val="09A487BB"/>
    <w:rsid w:val="09B7D65E"/>
    <w:rsid w:val="09BDD9B7"/>
    <w:rsid w:val="09BF621D"/>
    <w:rsid w:val="09BF8663"/>
    <w:rsid w:val="09C07C45"/>
    <w:rsid w:val="09C252E8"/>
    <w:rsid w:val="09C71A23"/>
    <w:rsid w:val="09CCBC83"/>
    <w:rsid w:val="09D55605"/>
    <w:rsid w:val="09F0EFD3"/>
    <w:rsid w:val="09F708B4"/>
    <w:rsid w:val="09FB2977"/>
    <w:rsid w:val="0A01B870"/>
    <w:rsid w:val="0A01CE26"/>
    <w:rsid w:val="0A0F2962"/>
    <w:rsid w:val="0A21E86D"/>
    <w:rsid w:val="0A2EC1CB"/>
    <w:rsid w:val="0A3D32FD"/>
    <w:rsid w:val="0A426B4E"/>
    <w:rsid w:val="0A43168E"/>
    <w:rsid w:val="0A5E0E2D"/>
    <w:rsid w:val="0A60033F"/>
    <w:rsid w:val="0A7A8C36"/>
    <w:rsid w:val="0A9C095C"/>
    <w:rsid w:val="0AB5AEBF"/>
    <w:rsid w:val="0ABF431B"/>
    <w:rsid w:val="0B1C7FC9"/>
    <w:rsid w:val="0B2ADBE5"/>
    <w:rsid w:val="0B33B221"/>
    <w:rsid w:val="0B3840C2"/>
    <w:rsid w:val="0B47E2E3"/>
    <w:rsid w:val="0B5C74DE"/>
    <w:rsid w:val="0BC86207"/>
    <w:rsid w:val="0BD2B57A"/>
    <w:rsid w:val="0BEAB0A0"/>
    <w:rsid w:val="0C0358A6"/>
    <w:rsid w:val="0C12B573"/>
    <w:rsid w:val="0C239F6A"/>
    <w:rsid w:val="0C2C695A"/>
    <w:rsid w:val="0C3B4DD4"/>
    <w:rsid w:val="0C5D534F"/>
    <w:rsid w:val="0C69FBFC"/>
    <w:rsid w:val="0C721AF4"/>
    <w:rsid w:val="0C7E95BB"/>
    <w:rsid w:val="0C9F68AF"/>
    <w:rsid w:val="0CC59ED7"/>
    <w:rsid w:val="0CCD24BA"/>
    <w:rsid w:val="0CE92AA9"/>
    <w:rsid w:val="0D115FE5"/>
    <w:rsid w:val="0D3D5AA5"/>
    <w:rsid w:val="0D417334"/>
    <w:rsid w:val="0D57A3D0"/>
    <w:rsid w:val="0D66C5EF"/>
    <w:rsid w:val="0D698FCB"/>
    <w:rsid w:val="0D882353"/>
    <w:rsid w:val="0D8BCD1A"/>
    <w:rsid w:val="0D90BCBB"/>
    <w:rsid w:val="0DD0897B"/>
    <w:rsid w:val="0DF23C0C"/>
    <w:rsid w:val="0E00ADCD"/>
    <w:rsid w:val="0E13F7FD"/>
    <w:rsid w:val="0E15C830"/>
    <w:rsid w:val="0E15FB94"/>
    <w:rsid w:val="0E33A6FE"/>
    <w:rsid w:val="0E469AF0"/>
    <w:rsid w:val="0E55BD8D"/>
    <w:rsid w:val="0E5EEC3F"/>
    <w:rsid w:val="0E5FE91D"/>
    <w:rsid w:val="0E6B63A1"/>
    <w:rsid w:val="0E7E5584"/>
    <w:rsid w:val="0E8D3EC2"/>
    <w:rsid w:val="0EA85C3B"/>
    <w:rsid w:val="0EB22443"/>
    <w:rsid w:val="0EB626D5"/>
    <w:rsid w:val="0ED9A8D9"/>
    <w:rsid w:val="0EF7EE37"/>
    <w:rsid w:val="0F03DE97"/>
    <w:rsid w:val="0F15DCAC"/>
    <w:rsid w:val="0F2AE419"/>
    <w:rsid w:val="0F32020A"/>
    <w:rsid w:val="0F3343EB"/>
    <w:rsid w:val="0F5871DA"/>
    <w:rsid w:val="0F5AFCD6"/>
    <w:rsid w:val="0F622D2A"/>
    <w:rsid w:val="0F71D835"/>
    <w:rsid w:val="0F9F3FB9"/>
    <w:rsid w:val="0FA41A4C"/>
    <w:rsid w:val="0FA8B3A4"/>
    <w:rsid w:val="0FB67333"/>
    <w:rsid w:val="0FC2AFBC"/>
    <w:rsid w:val="0FD7C522"/>
    <w:rsid w:val="0FF360AE"/>
    <w:rsid w:val="1006774D"/>
    <w:rsid w:val="1019EE5B"/>
    <w:rsid w:val="101AEAE3"/>
    <w:rsid w:val="101E48A5"/>
    <w:rsid w:val="1027D7DD"/>
    <w:rsid w:val="103B80D8"/>
    <w:rsid w:val="103E724A"/>
    <w:rsid w:val="10410B1F"/>
    <w:rsid w:val="106CA7C6"/>
    <w:rsid w:val="108BC0E4"/>
    <w:rsid w:val="109CA6FD"/>
    <w:rsid w:val="10AAA803"/>
    <w:rsid w:val="10ECD31E"/>
    <w:rsid w:val="10F32344"/>
    <w:rsid w:val="10F5441C"/>
    <w:rsid w:val="1102B6CB"/>
    <w:rsid w:val="1126C43D"/>
    <w:rsid w:val="11363481"/>
    <w:rsid w:val="114EA40E"/>
    <w:rsid w:val="11703D37"/>
    <w:rsid w:val="1180B431"/>
    <w:rsid w:val="118BD564"/>
    <w:rsid w:val="118C33F0"/>
    <w:rsid w:val="1198BAAE"/>
    <w:rsid w:val="11AECD6F"/>
    <w:rsid w:val="11B6BE2C"/>
    <w:rsid w:val="11C2557A"/>
    <w:rsid w:val="11EF466D"/>
    <w:rsid w:val="11F02A86"/>
    <w:rsid w:val="11F8B7B9"/>
    <w:rsid w:val="11FBC0A9"/>
    <w:rsid w:val="129A32C5"/>
    <w:rsid w:val="12BB7861"/>
    <w:rsid w:val="12BB8DBF"/>
    <w:rsid w:val="12BD7094"/>
    <w:rsid w:val="12E12A19"/>
    <w:rsid w:val="12ECA69E"/>
    <w:rsid w:val="12EE4442"/>
    <w:rsid w:val="12FECA2B"/>
    <w:rsid w:val="131C64D5"/>
    <w:rsid w:val="132267FC"/>
    <w:rsid w:val="1377D004"/>
    <w:rsid w:val="13784414"/>
    <w:rsid w:val="1390D745"/>
    <w:rsid w:val="13A534FE"/>
    <w:rsid w:val="13E24B9F"/>
    <w:rsid w:val="13E61A0D"/>
    <w:rsid w:val="1433FC77"/>
    <w:rsid w:val="1445FC81"/>
    <w:rsid w:val="144C1A38"/>
    <w:rsid w:val="145BAC5A"/>
    <w:rsid w:val="146474DF"/>
    <w:rsid w:val="148415A1"/>
    <w:rsid w:val="14A1BAD2"/>
    <w:rsid w:val="14C0ADCB"/>
    <w:rsid w:val="14E6A899"/>
    <w:rsid w:val="14FAE777"/>
    <w:rsid w:val="15194C91"/>
    <w:rsid w:val="151AFADB"/>
    <w:rsid w:val="1527DC89"/>
    <w:rsid w:val="153C51E2"/>
    <w:rsid w:val="1560D3F2"/>
    <w:rsid w:val="15722608"/>
    <w:rsid w:val="15733FA6"/>
    <w:rsid w:val="1594867E"/>
    <w:rsid w:val="15C3675D"/>
    <w:rsid w:val="15CA2A11"/>
    <w:rsid w:val="15CA8255"/>
    <w:rsid w:val="15CAC54E"/>
    <w:rsid w:val="15D94D58"/>
    <w:rsid w:val="16084359"/>
    <w:rsid w:val="1618937B"/>
    <w:rsid w:val="161FA728"/>
    <w:rsid w:val="1622A9A5"/>
    <w:rsid w:val="163C85E7"/>
    <w:rsid w:val="164791CF"/>
    <w:rsid w:val="167F1D66"/>
    <w:rsid w:val="16814BFF"/>
    <w:rsid w:val="168EFD44"/>
    <w:rsid w:val="16AF66B1"/>
    <w:rsid w:val="16C2C31E"/>
    <w:rsid w:val="16CA6F89"/>
    <w:rsid w:val="16CCCB22"/>
    <w:rsid w:val="16EAED87"/>
    <w:rsid w:val="16FF49B6"/>
    <w:rsid w:val="17136285"/>
    <w:rsid w:val="171D5B8E"/>
    <w:rsid w:val="17221586"/>
    <w:rsid w:val="172B1B15"/>
    <w:rsid w:val="179BB256"/>
    <w:rsid w:val="17ADEB8B"/>
    <w:rsid w:val="17ADF5B4"/>
    <w:rsid w:val="17BF852C"/>
    <w:rsid w:val="17CA2710"/>
    <w:rsid w:val="17CDEED0"/>
    <w:rsid w:val="17CEFA81"/>
    <w:rsid w:val="17FE8560"/>
    <w:rsid w:val="180BFF1C"/>
    <w:rsid w:val="18132516"/>
    <w:rsid w:val="18145C57"/>
    <w:rsid w:val="181F6276"/>
    <w:rsid w:val="182222CC"/>
    <w:rsid w:val="1827E698"/>
    <w:rsid w:val="1834C078"/>
    <w:rsid w:val="184C8555"/>
    <w:rsid w:val="18565CEC"/>
    <w:rsid w:val="18696A40"/>
    <w:rsid w:val="186A7F2C"/>
    <w:rsid w:val="187FC098"/>
    <w:rsid w:val="188B1827"/>
    <w:rsid w:val="18A360E0"/>
    <w:rsid w:val="18A58B1B"/>
    <w:rsid w:val="18D1EBC5"/>
    <w:rsid w:val="18EBAA1B"/>
    <w:rsid w:val="18F3196D"/>
    <w:rsid w:val="18FF20DF"/>
    <w:rsid w:val="191B3772"/>
    <w:rsid w:val="1928DD0B"/>
    <w:rsid w:val="192C621B"/>
    <w:rsid w:val="193480DE"/>
    <w:rsid w:val="195520CF"/>
    <w:rsid w:val="196EFA9C"/>
    <w:rsid w:val="19AED4FD"/>
    <w:rsid w:val="19BAB0CC"/>
    <w:rsid w:val="19C41AA0"/>
    <w:rsid w:val="19D75252"/>
    <w:rsid w:val="19DF919D"/>
    <w:rsid w:val="19F73D9E"/>
    <w:rsid w:val="19F92803"/>
    <w:rsid w:val="1A1A9E73"/>
    <w:rsid w:val="1A5AAFF0"/>
    <w:rsid w:val="1A772201"/>
    <w:rsid w:val="1A7ABB64"/>
    <w:rsid w:val="1AA03236"/>
    <w:rsid w:val="1AC41817"/>
    <w:rsid w:val="1AC79BA0"/>
    <w:rsid w:val="1AE44AA3"/>
    <w:rsid w:val="1AF45D63"/>
    <w:rsid w:val="1AF480AF"/>
    <w:rsid w:val="1B06B211"/>
    <w:rsid w:val="1B13BD3C"/>
    <w:rsid w:val="1B1CB061"/>
    <w:rsid w:val="1B21FF59"/>
    <w:rsid w:val="1B25815E"/>
    <w:rsid w:val="1B2C0436"/>
    <w:rsid w:val="1B3306BE"/>
    <w:rsid w:val="1B82C06B"/>
    <w:rsid w:val="1BB6C051"/>
    <w:rsid w:val="1BC1A384"/>
    <w:rsid w:val="1BC1A768"/>
    <w:rsid w:val="1BC1F621"/>
    <w:rsid w:val="1BD6C089"/>
    <w:rsid w:val="1BE8E097"/>
    <w:rsid w:val="1BE97E50"/>
    <w:rsid w:val="1BEA4EC6"/>
    <w:rsid w:val="1BEA7DCF"/>
    <w:rsid w:val="1BEEC80B"/>
    <w:rsid w:val="1BF66319"/>
    <w:rsid w:val="1C2835E7"/>
    <w:rsid w:val="1C4428A3"/>
    <w:rsid w:val="1C7E4869"/>
    <w:rsid w:val="1C7E5A57"/>
    <w:rsid w:val="1D1AA8C1"/>
    <w:rsid w:val="1D2AF691"/>
    <w:rsid w:val="1D31D128"/>
    <w:rsid w:val="1D48A8CB"/>
    <w:rsid w:val="1D48C687"/>
    <w:rsid w:val="1D621C25"/>
    <w:rsid w:val="1D6EF184"/>
    <w:rsid w:val="1D843DDC"/>
    <w:rsid w:val="1D9A1216"/>
    <w:rsid w:val="1DBAB4AC"/>
    <w:rsid w:val="1E00318F"/>
    <w:rsid w:val="1E1B8B1B"/>
    <w:rsid w:val="1E1B8F06"/>
    <w:rsid w:val="1E25F19D"/>
    <w:rsid w:val="1E3E9648"/>
    <w:rsid w:val="1E475C1C"/>
    <w:rsid w:val="1E489055"/>
    <w:rsid w:val="1E67752A"/>
    <w:rsid w:val="1E707C3F"/>
    <w:rsid w:val="1E71FDEF"/>
    <w:rsid w:val="1E9C1C8E"/>
    <w:rsid w:val="1EA5B6E2"/>
    <w:rsid w:val="1EA87041"/>
    <w:rsid w:val="1EB84B68"/>
    <w:rsid w:val="1EC0D519"/>
    <w:rsid w:val="1F3DBDF8"/>
    <w:rsid w:val="1F8079F0"/>
    <w:rsid w:val="1F870884"/>
    <w:rsid w:val="1FA2F326"/>
    <w:rsid w:val="1FB83503"/>
    <w:rsid w:val="1FC09DEE"/>
    <w:rsid w:val="1FD47B3E"/>
    <w:rsid w:val="1FD5099B"/>
    <w:rsid w:val="1FE21541"/>
    <w:rsid w:val="1FE683D2"/>
    <w:rsid w:val="1FFC907B"/>
    <w:rsid w:val="2006C427"/>
    <w:rsid w:val="200D9349"/>
    <w:rsid w:val="203B865F"/>
    <w:rsid w:val="203BBD89"/>
    <w:rsid w:val="207C752C"/>
    <w:rsid w:val="209D0D43"/>
    <w:rsid w:val="209DAA85"/>
    <w:rsid w:val="20A42CAA"/>
    <w:rsid w:val="20AAD485"/>
    <w:rsid w:val="20BECB2D"/>
    <w:rsid w:val="20CAD361"/>
    <w:rsid w:val="20D7B3E7"/>
    <w:rsid w:val="20DD3C9E"/>
    <w:rsid w:val="21111F65"/>
    <w:rsid w:val="213645A4"/>
    <w:rsid w:val="21668DEE"/>
    <w:rsid w:val="2175EE02"/>
    <w:rsid w:val="219D4160"/>
    <w:rsid w:val="21C5CBC7"/>
    <w:rsid w:val="21CA644F"/>
    <w:rsid w:val="21D27CFD"/>
    <w:rsid w:val="21DE20A9"/>
    <w:rsid w:val="21E875FB"/>
    <w:rsid w:val="21EF2E85"/>
    <w:rsid w:val="2221348A"/>
    <w:rsid w:val="223A1DDE"/>
    <w:rsid w:val="223D6C2C"/>
    <w:rsid w:val="223E5A2C"/>
    <w:rsid w:val="22EA02A0"/>
    <w:rsid w:val="23093435"/>
    <w:rsid w:val="230B9821"/>
    <w:rsid w:val="23525B5C"/>
    <w:rsid w:val="2352B211"/>
    <w:rsid w:val="2363A774"/>
    <w:rsid w:val="2364D0C5"/>
    <w:rsid w:val="236E932E"/>
    <w:rsid w:val="237FE761"/>
    <w:rsid w:val="239A4D5F"/>
    <w:rsid w:val="23B29BC3"/>
    <w:rsid w:val="23BF7F2D"/>
    <w:rsid w:val="23CC8E5E"/>
    <w:rsid w:val="241257AF"/>
    <w:rsid w:val="2421E6F9"/>
    <w:rsid w:val="242A9098"/>
    <w:rsid w:val="245B9EF8"/>
    <w:rsid w:val="2473682E"/>
    <w:rsid w:val="24805C7D"/>
    <w:rsid w:val="24A6E9C9"/>
    <w:rsid w:val="24BE2E26"/>
    <w:rsid w:val="24CBE096"/>
    <w:rsid w:val="24D856E7"/>
    <w:rsid w:val="24DFFEF5"/>
    <w:rsid w:val="251CF123"/>
    <w:rsid w:val="25578565"/>
    <w:rsid w:val="257F018E"/>
    <w:rsid w:val="2589A6F2"/>
    <w:rsid w:val="25A1C12A"/>
    <w:rsid w:val="25B0F5EA"/>
    <w:rsid w:val="25C02469"/>
    <w:rsid w:val="25C62932"/>
    <w:rsid w:val="25C7D6FD"/>
    <w:rsid w:val="25CF4290"/>
    <w:rsid w:val="25D561E6"/>
    <w:rsid w:val="25E71379"/>
    <w:rsid w:val="25FA20E0"/>
    <w:rsid w:val="262D9313"/>
    <w:rsid w:val="265C99A2"/>
    <w:rsid w:val="266B4522"/>
    <w:rsid w:val="26789B7A"/>
    <w:rsid w:val="26973274"/>
    <w:rsid w:val="269C87B6"/>
    <w:rsid w:val="26B24B4A"/>
    <w:rsid w:val="26C191F7"/>
    <w:rsid w:val="26D84237"/>
    <w:rsid w:val="26E289A6"/>
    <w:rsid w:val="26EA1D6B"/>
    <w:rsid w:val="26EDB6D7"/>
    <w:rsid w:val="26FCC895"/>
    <w:rsid w:val="26FF4060"/>
    <w:rsid w:val="2702E9A2"/>
    <w:rsid w:val="271576B6"/>
    <w:rsid w:val="272B053F"/>
    <w:rsid w:val="273D5B0D"/>
    <w:rsid w:val="273E9E54"/>
    <w:rsid w:val="2772EEE0"/>
    <w:rsid w:val="277E116C"/>
    <w:rsid w:val="279781ED"/>
    <w:rsid w:val="27A4199B"/>
    <w:rsid w:val="27BED46D"/>
    <w:rsid w:val="27D6874A"/>
    <w:rsid w:val="27EDCD18"/>
    <w:rsid w:val="27F96A87"/>
    <w:rsid w:val="28046682"/>
    <w:rsid w:val="2821DD68"/>
    <w:rsid w:val="2833798D"/>
    <w:rsid w:val="2847B118"/>
    <w:rsid w:val="285709B6"/>
    <w:rsid w:val="286AA1D2"/>
    <w:rsid w:val="2873EA8C"/>
    <w:rsid w:val="289104D8"/>
    <w:rsid w:val="28A70118"/>
    <w:rsid w:val="28B4F4F6"/>
    <w:rsid w:val="28B7FD67"/>
    <w:rsid w:val="28C8D1D5"/>
    <w:rsid w:val="28C98FAF"/>
    <w:rsid w:val="28F90797"/>
    <w:rsid w:val="295F6710"/>
    <w:rsid w:val="296B00FD"/>
    <w:rsid w:val="2974E9F7"/>
    <w:rsid w:val="29767418"/>
    <w:rsid w:val="29A061A4"/>
    <w:rsid w:val="29BAEE07"/>
    <w:rsid w:val="29CB2905"/>
    <w:rsid w:val="29EB5ED8"/>
    <w:rsid w:val="29EDE517"/>
    <w:rsid w:val="2A10A2CB"/>
    <w:rsid w:val="2A1A9AF9"/>
    <w:rsid w:val="2A6102A0"/>
    <w:rsid w:val="2A709F02"/>
    <w:rsid w:val="2A81B7B3"/>
    <w:rsid w:val="2A8AE2DD"/>
    <w:rsid w:val="2AA1CFC1"/>
    <w:rsid w:val="2AF65064"/>
    <w:rsid w:val="2AF842BE"/>
    <w:rsid w:val="2B17E3CD"/>
    <w:rsid w:val="2B27A27A"/>
    <w:rsid w:val="2B287474"/>
    <w:rsid w:val="2B4720A9"/>
    <w:rsid w:val="2B523DF0"/>
    <w:rsid w:val="2BAB555E"/>
    <w:rsid w:val="2BAE182B"/>
    <w:rsid w:val="2BB87F93"/>
    <w:rsid w:val="2BC2DE3D"/>
    <w:rsid w:val="2BE5D1EE"/>
    <w:rsid w:val="2BF3F83B"/>
    <w:rsid w:val="2BF7B282"/>
    <w:rsid w:val="2C0B3956"/>
    <w:rsid w:val="2C0D2982"/>
    <w:rsid w:val="2C1267C5"/>
    <w:rsid w:val="2C1ADF21"/>
    <w:rsid w:val="2C301BC8"/>
    <w:rsid w:val="2C3D93B5"/>
    <w:rsid w:val="2C4344A7"/>
    <w:rsid w:val="2C6370EF"/>
    <w:rsid w:val="2C739712"/>
    <w:rsid w:val="2C7F911B"/>
    <w:rsid w:val="2CCF3F37"/>
    <w:rsid w:val="2CDCA550"/>
    <w:rsid w:val="2CE92F79"/>
    <w:rsid w:val="2D0D6355"/>
    <w:rsid w:val="2D0FB37A"/>
    <w:rsid w:val="2D350E35"/>
    <w:rsid w:val="2D385B70"/>
    <w:rsid w:val="2D38B911"/>
    <w:rsid w:val="2D68D577"/>
    <w:rsid w:val="2D699E60"/>
    <w:rsid w:val="2D908925"/>
    <w:rsid w:val="2DA87B1E"/>
    <w:rsid w:val="2DC87B96"/>
    <w:rsid w:val="2DD127E2"/>
    <w:rsid w:val="2DD663E1"/>
    <w:rsid w:val="2DDC6598"/>
    <w:rsid w:val="2DE69AEC"/>
    <w:rsid w:val="2DF0B690"/>
    <w:rsid w:val="2E0336ED"/>
    <w:rsid w:val="2E0B5423"/>
    <w:rsid w:val="2E442A5B"/>
    <w:rsid w:val="2E636A4C"/>
    <w:rsid w:val="2E76B266"/>
    <w:rsid w:val="2E8CA82A"/>
    <w:rsid w:val="2EB4843F"/>
    <w:rsid w:val="2EB65003"/>
    <w:rsid w:val="2EBC3708"/>
    <w:rsid w:val="2EBFAC2A"/>
    <w:rsid w:val="2EF3D273"/>
    <w:rsid w:val="2EF48DDA"/>
    <w:rsid w:val="2F04550D"/>
    <w:rsid w:val="2F1D4791"/>
    <w:rsid w:val="2F20CFA6"/>
    <w:rsid w:val="2F269376"/>
    <w:rsid w:val="2F42B664"/>
    <w:rsid w:val="2F5335F0"/>
    <w:rsid w:val="2F79CE39"/>
    <w:rsid w:val="2F802281"/>
    <w:rsid w:val="2F8C3E94"/>
    <w:rsid w:val="2F8D0FE0"/>
    <w:rsid w:val="30121E3E"/>
    <w:rsid w:val="3017C3A1"/>
    <w:rsid w:val="301F35CF"/>
    <w:rsid w:val="302173CB"/>
    <w:rsid w:val="3029DE77"/>
    <w:rsid w:val="3031C4F9"/>
    <w:rsid w:val="303C3716"/>
    <w:rsid w:val="304BC3C2"/>
    <w:rsid w:val="30A52923"/>
    <w:rsid w:val="30ADB0FB"/>
    <w:rsid w:val="30D405D1"/>
    <w:rsid w:val="30DBF603"/>
    <w:rsid w:val="31177498"/>
    <w:rsid w:val="3129C57A"/>
    <w:rsid w:val="3133F79F"/>
    <w:rsid w:val="3139BD5D"/>
    <w:rsid w:val="3172C1E0"/>
    <w:rsid w:val="3185B811"/>
    <w:rsid w:val="31928303"/>
    <w:rsid w:val="31A86EF3"/>
    <w:rsid w:val="31C2B72B"/>
    <w:rsid w:val="31CCCE0E"/>
    <w:rsid w:val="31F20A0A"/>
    <w:rsid w:val="31F3DB1D"/>
    <w:rsid w:val="3255EC01"/>
    <w:rsid w:val="3267C0CA"/>
    <w:rsid w:val="326EB520"/>
    <w:rsid w:val="32874612"/>
    <w:rsid w:val="329781A5"/>
    <w:rsid w:val="32B1668F"/>
    <w:rsid w:val="32C11832"/>
    <w:rsid w:val="32C1FA6C"/>
    <w:rsid w:val="32C412C1"/>
    <w:rsid w:val="32DE18F7"/>
    <w:rsid w:val="32E9AD2A"/>
    <w:rsid w:val="32F415D8"/>
    <w:rsid w:val="3308FCAD"/>
    <w:rsid w:val="331674A6"/>
    <w:rsid w:val="3328EF73"/>
    <w:rsid w:val="3346A1FE"/>
    <w:rsid w:val="3359560C"/>
    <w:rsid w:val="33BAAEA7"/>
    <w:rsid w:val="33C244DF"/>
    <w:rsid w:val="33ED76D9"/>
    <w:rsid w:val="33FFF61C"/>
    <w:rsid w:val="3413305F"/>
    <w:rsid w:val="3428A03F"/>
    <w:rsid w:val="342F4E45"/>
    <w:rsid w:val="346AE86A"/>
    <w:rsid w:val="34B3DAB9"/>
    <w:rsid w:val="34B49659"/>
    <w:rsid w:val="34BE342D"/>
    <w:rsid w:val="34E6BA58"/>
    <w:rsid w:val="34EA72D1"/>
    <w:rsid w:val="34ED339E"/>
    <w:rsid w:val="34F33D2F"/>
    <w:rsid w:val="34F9A859"/>
    <w:rsid w:val="350DE7AA"/>
    <w:rsid w:val="351C8029"/>
    <w:rsid w:val="3521F65F"/>
    <w:rsid w:val="354C1E1B"/>
    <w:rsid w:val="3554E76F"/>
    <w:rsid w:val="356742B5"/>
    <w:rsid w:val="357317DB"/>
    <w:rsid w:val="35B5EA36"/>
    <w:rsid w:val="35DFCE23"/>
    <w:rsid w:val="35E03561"/>
    <w:rsid w:val="35E1D7EA"/>
    <w:rsid w:val="35E7F5D6"/>
    <w:rsid w:val="35F68708"/>
    <w:rsid w:val="361E3280"/>
    <w:rsid w:val="3623861D"/>
    <w:rsid w:val="362723F2"/>
    <w:rsid w:val="36336148"/>
    <w:rsid w:val="364AE0E4"/>
    <w:rsid w:val="368FA116"/>
    <w:rsid w:val="36990117"/>
    <w:rsid w:val="36A3B81B"/>
    <w:rsid w:val="36B9817E"/>
    <w:rsid w:val="36CD6627"/>
    <w:rsid w:val="36E5558E"/>
    <w:rsid w:val="36F37A76"/>
    <w:rsid w:val="370633D9"/>
    <w:rsid w:val="3707FB3D"/>
    <w:rsid w:val="373D38ED"/>
    <w:rsid w:val="376C6BBB"/>
    <w:rsid w:val="376E9A54"/>
    <w:rsid w:val="37743149"/>
    <w:rsid w:val="37CCB2E4"/>
    <w:rsid w:val="37D34C4F"/>
    <w:rsid w:val="37E663E7"/>
    <w:rsid w:val="37F0841A"/>
    <w:rsid w:val="37F424A7"/>
    <w:rsid w:val="37FF5592"/>
    <w:rsid w:val="380D1FBA"/>
    <w:rsid w:val="380FB7E8"/>
    <w:rsid w:val="38338BA2"/>
    <w:rsid w:val="3837D98D"/>
    <w:rsid w:val="3841B78D"/>
    <w:rsid w:val="3864647C"/>
    <w:rsid w:val="3875F3BB"/>
    <w:rsid w:val="389753AC"/>
    <w:rsid w:val="38A93586"/>
    <w:rsid w:val="38C94B8E"/>
    <w:rsid w:val="38D626E6"/>
    <w:rsid w:val="38FEE89A"/>
    <w:rsid w:val="390632DC"/>
    <w:rsid w:val="391D783F"/>
    <w:rsid w:val="392C83A1"/>
    <w:rsid w:val="392D1B4C"/>
    <w:rsid w:val="393C461E"/>
    <w:rsid w:val="3947E17F"/>
    <w:rsid w:val="394F790C"/>
    <w:rsid w:val="3957E4A9"/>
    <w:rsid w:val="3968E404"/>
    <w:rsid w:val="397B9BD4"/>
    <w:rsid w:val="39868C71"/>
    <w:rsid w:val="399BA35D"/>
    <w:rsid w:val="39B2F266"/>
    <w:rsid w:val="39BC5A98"/>
    <w:rsid w:val="39E441FC"/>
    <w:rsid w:val="39E5F44C"/>
    <w:rsid w:val="3A03678D"/>
    <w:rsid w:val="3A24B77A"/>
    <w:rsid w:val="3A5D6C19"/>
    <w:rsid w:val="3A60ED2D"/>
    <w:rsid w:val="3A730253"/>
    <w:rsid w:val="3A860C04"/>
    <w:rsid w:val="3A8926E2"/>
    <w:rsid w:val="3A919ECB"/>
    <w:rsid w:val="3A9E8F85"/>
    <w:rsid w:val="3AE9893B"/>
    <w:rsid w:val="3AF44F51"/>
    <w:rsid w:val="3B062896"/>
    <w:rsid w:val="3B55AE01"/>
    <w:rsid w:val="3B74B338"/>
    <w:rsid w:val="3BC7B650"/>
    <w:rsid w:val="3C265DD9"/>
    <w:rsid w:val="3C40A8B6"/>
    <w:rsid w:val="3C5C5653"/>
    <w:rsid w:val="3C87377F"/>
    <w:rsid w:val="3C9889F8"/>
    <w:rsid w:val="3CBE5EB2"/>
    <w:rsid w:val="3CD02037"/>
    <w:rsid w:val="3D231DA9"/>
    <w:rsid w:val="3D3EFC7A"/>
    <w:rsid w:val="3D62A1CE"/>
    <w:rsid w:val="3E0D903A"/>
    <w:rsid w:val="3E0F4040"/>
    <w:rsid w:val="3E134150"/>
    <w:rsid w:val="3E1495D8"/>
    <w:rsid w:val="3E3B1783"/>
    <w:rsid w:val="3E505A5A"/>
    <w:rsid w:val="3E582806"/>
    <w:rsid w:val="3E8CB621"/>
    <w:rsid w:val="3E8EFEEA"/>
    <w:rsid w:val="3EA91D7B"/>
    <w:rsid w:val="3EBE6844"/>
    <w:rsid w:val="3EC26712"/>
    <w:rsid w:val="3EC73AB3"/>
    <w:rsid w:val="3ED01931"/>
    <w:rsid w:val="3EE6FE24"/>
    <w:rsid w:val="3EF7A181"/>
    <w:rsid w:val="3EFAD2DF"/>
    <w:rsid w:val="3EFC4B25"/>
    <w:rsid w:val="3F40AB97"/>
    <w:rsid w:val="3F9426F8"/>
    <w:rsid w:val="402AED20"/>
    <w:rsid w:val="402F2CC4"/>
    <w:rsid w:val="404D77F8"/>
    <w:rsid w:val="4063D05A"/>
    <w:rsid w:val="4063EE1A"/>
    <w:rsid w:val="407607B9"/>
    <w:rsid w:val="4086B79B"/>
    <w:rsid w:val="409FCA77"/>
    <w:rsid w:val="40A9368C"/>
    <w:rsid w:val="40AC41AC"/>
    <w:rsid w:val="40DEE695"/>
    <w:rsid w:val="40E94C65"/>
    <w:rsid w:val="4128A376"/>
    <w:rsid w:val="41347B6D"/>
    <w:rsid w:val="414C13FA"/>
    <w:rsid w:val="4152578E"/>
    <w:rsid w:val="41723D4D"/>
    <w:rsid w:val="4197CE03"/>
    <w:rsid w:val="41A02973"/>
    <w:rsid w:val="41AB1A1C"/>
    <w:rsid w:val="41AE429C"/>
    <w:rsid w:val="41B96C41"/>
    <w:rsid w:val="41E32398"/>
    <w:rsid w:val="41E43D86"/>
    <w:rsid w:val="420730D8"/>
    <w:rsid w:val="42075DDF"/>
    <w:rsid w:val="423D32D2"/>
    <w:rsid w:val="426EA025"/>
    <w:rsid w:val="4275363C"/>
    <w:rsid w:val="42C1BC88"/>
    <w:rsid w:val="42C566E5"/>
    <w:rsid w:val="431CFC78"/>
    <w:rsid w:val="4332DB70"/>
    <w:rsid w:val="433CF357"/>
    <w:rsid w:val="4344C0E8"/>
    <w:rsid w:val="43628FB3"/>
    <w:rsid w:val="437832FB"/>
    <w:rsid w:val="439B4E77"/>
    <w:rsid w:val="43C7907C"/>
    <w:rsid w:val="43D73291"/>
    <w:rsid w:val="43D806EF"/>
    <w:rsid w:val="43DC6561"/>
    <w:rsid w:val="4401E585"/>
    <w:rsid w:val="44095B57"/>
    <w:rsid w:val="442E46B0"/>
    <w:rsid w:val="44336D28"/>
    <w:rsid w:val="444BCAFC"/>
    <w:rsid w:val="44733CBB"/>
    <w:rsid w:val="447D0E38"/>
    <w:rsid w:val="448437F8"/>
    <w:rsid w:val="448FB97B"/>
    <w:rsid w:val="44B83436"/>
    <w:rsid w:val="44E2927C"/>
    <w:rsid w:val="44F8062C"/>
    <w:rsid w:val="452C6F0A"/>
    <w:rsid w:val="453071A8"/>
    <w:rsid w:val="45379979"/>
    <w:rsid w:val="453BFAC5"/>
    <w:rsid w:val="456A2A88"/>
    <w:rsid w:val="457525E9"/>
    <w:rsid w:val="457E1A94"/>
    <w:rsid w:val="459CBD6D"/>
    <w:rsid w:val="45A9FEBD"/>
    <w:rsid w:val="45BE4A81"/>
    <w:rsid w:val="45CB62F1"/>
    <w:rsid w:val="45CBCC46"/>
    <w:rsid w:val="45EEDDD2"/>
    <w:rsid w:val="461965A6"/>
    <w:rsid w:val="46343C22"/>
    <w:rsid w:val="4689A343"/>
    <w:rsid w:val="46AFBA3C"/>
    <w:rsid w:val="46C13BAE"/>
    <w:rsid w:val="46C45F08"/>
    <w:rsid w:val="46E1FFBD"/>
    <w:rsid w:val="46ED0F90"/>
    <w:rsid w:val="46ED22D9"/>
    <w:rsid w:val="46F33D5E"/>
    <w:rsid w:val="471D85C2"/>
    <w:rsid w:val="4734BD66"/>
    <w:rsid w:val="473E9964"/>
    <w:rsid w:val="4758D7A5"/>
    <w:rsid w:val="476F56B9"/>
    <w:rsid w:val="4778A1F1"/>
    <w:rsid w:val="478180DE"/>
    <w:rsid w:val="47AE8256"/>
    <w:rsid w:val="47B087FE"/>
    <w:rsid w:val="47B09633"/>
    <w:rsid w:val="47B219A8"/>
    <w:rsid w:val="47C719EB"/>
    <w:rsid w:val="47F3827F"/>
    <w:rsid w:val="48153E1B"/>
    <w:rsid w:val="481A3CEF"/>
    <w:rsid w:val="483AC84C"/>
    <w:rsid w:val="4856D592"/>
    <w:rsid w:val="4874C83A"/>
    <w:rsid w:val="488E7F8E"/>
    <w:rsid w:val="48B58F82"/>
    <w:rsid w:val="48BE357E"/>
    <w:rsid w:val="48D7BE92"/>
    <w:rsid w:val="48E9E04B"/>
    <w:rsid w:val="4903A269"/>
    <w:rsid w:val="49151754"/>
    <w:rsid w:val="493487ED"/>
    <w:rsid w:val="494E759C"/>
    <w:rsid w:val="4978280F"/>
    <w:rsid w:val="4982D362"/>
    <w:rsid w:val="49967C2E"/>
    <w:rsid w:val="49A36071"/>
    <w:rsid w:val="49E82562"/>
    <w:rsid w:val="49F5E33B"/>
    <w:rsid w:val="49F84224"/>
    <w:rsid w:val="4A05EBE6"/>
    <w:rsid w:val="4A0870B6"/>
    <w:rsid w:val="4A1504A5"/>
    <w:rsid w:val="4A255B4B"/>
    <w:rsid w:val="4A2E31A8"/>
    <w:rsid w:val="4A357FC9"/>
    <w:rsid w:val="4A39A111"/>
    <w:rsid w:val="4A3F262E"/>
    <w:rsid w:val="4A7CC7DE"/>
    <w:rsid w:val="4A82F272"/>
    <w:rsid w:val="4A92C34F"/>
    <w:rsid w:val="4A981CDA"/>
    <w:rsid w:val="4AA9D674"/>
    <w:rsid w:val="4AC51FCE"/>
    <w:rsid w:val="4ACE221A"/>
    <w:rsid w:val="4ADBA202"/>
    <w:rsid w:val="4AE034FA"/>
    <w:rsid w:val="4AFA2A2A"/>
    <w:rsid w:val="4AFCFF47"/>
    <w:rsid w:val="4B024222"/>
    <w:rsid w:val="4B347790"/>
    <w:rsid w:val="4B43DC4A"/>
    <w:rsid w:val="4B916F44"/>
    <w:rsid w:val="4BA16635"/>
    <w:rsid w:val="4BAD9322"/>
    <w:rsid w:val="4BC2633E"/>
    <w:rsid w:val="4BD2037B"/>
    <w:rsid w:val="4BE37CF8"/>
    <w:rsid w:val="4BEB7E14"/>
    <w:rsid w:val="4BF69E43"/>
    <w:rsid w:val="4C142B73"/>
    <w:rsid w:val="4C209217"/>
    <w:rsid w:val="4C27757F"/>
    <w:rsid w:val="4C5079A9"/>
    <w:rsid w:val="4C845D95"/>
    <w:rsid w:val="4C8D3C4A"/>
    <w:rsid w:val="4C8E7E59"/>
    <w:rsid w:val="4CC05F97"/>
    <w:rsid w:val="4CEE11F3"/>
    <w:rsid w:val="4D0DF9B5"/>
    <w:rsid w:val="4D42282D"/>
    <w:rsid w:val="4D5DA3F6"/>
    <w:rsid w:val="4D5F5911"/>
    <w:rsid w:val="4D903D61"/>
    <w:rsid w:val="4DB62564"/>
    <w:rsid w:val="4DB87833"/>
    <w:rsid w:val="4DBE9168"/>
    <w:rsid w:val="4DC0109F"/>
    <w:rsid w:val="4DC57052"/>
    <w:rsid w:val="4DC6D33A"/>
    <w:rsid w:val="4DCE9EBA"/>
    <w:rsid w:val="4DD5EFB4"/>
    <w:rsid w:val="4E017FD0"/>
    <w:rsid w:val="4E04304E"/>
    <w:rsid w:val="4E0D9360"/>
    <w:rsid w:val="4E1143FE"/>
    <w:rsid w:val="4E2FEDF9"/>
    <w:rsid w:val="4E46CB75"/>
    <w:rsid w:val="4E5BEE0F"/>
    <w:rsid w:val="4E612294"/>
    <w:rsid w:val="4E7103FE"/>
    <w:rsid w:val="4E8B3F08"/>
    <w:rsid w:val="4EB9BC80"/>
    <w:rsid w:val="4EC00770"/>
    <w:rsid w:val="4ED4A162"/>
    <w:rsid w:val="4ED846A5"/>
    <w:rsid w:val="4EE48E05"/>
    <w:rsid w:val="4EF40CC6"/>
    <w:rsid w:val="4F0B65C4"/>
    <w:rsid w:val="4F15A024"/>
    <w:rsid w:val="4F4243BC"/>
    <w:rsid w:val="4F44A35A"/>
    <w:rsid w:val="4F49AD95"/>
    <w:rsid w:val="4F5DD72E"/>
    <w:rsid w:val="4F7018B5"/>
    <w:rsid w:val="4F85449B"/>
    <w:rsid w:val="4F973C21"/>
    <w:rsid w:val="4FB6E4EC"/>
    <w:rsid w:val="4FD14FFB"/>
    <w:rsid w:val="4FD3CBD5"/>
    <w:rsid w:val="4FF481E5"/>
    <w:rsid w:val="5012E298"/>
    <w:rsid w:val="50498421"/>
    <w:rsid w:val="504A1925"/>
    <w:rsid w:val="50502006"/>
    <w:rsid w:val="506CE1C7"/>
    <w:rsid w:val="5073B273"/>
    <w:rsid w:val="508452C1"/>
    <w:rsid w:val="5093715A"/>
    <w:rsid w:val="50FB265C"/>
    <w:rsid w:val="5112DA06"/>
    <w:rsid w:val="511EB1C2"/>
    <w:rsid w:val="511F1A9D"/>
    <w:rsid w:val="5120BB3E"/>
    <w:rsid w:val="51324C6F"/>
    <w:rsid w:val="515EE41D"/>
    <w:rsid w:val="5162E93B"/>
    <w:rsid w:val="516E0333"/>
    <w:rsid w:val="51995D87"/>
    <w:rsid w:val="51A62F52"/>
    <w:rsid w:val="51F70212"/>
    <w:rsid w:val="51F85C30"/>
    <w:rsid w:val="522FA376"/>
    <w:rsid w:val="52479D95"/>
    <w:rsid w:val="5259BA2E"/>
    <w:rsid w:val="525E1729"/>
    <w:rsid w:val="526258BF"/>
    <w:rsid w:val="526515BD"/>
    <w:rsid w:val="526FD544"/>
    <w:rsid w:val="529501AC"/>
    <w:rsid w:val="5297ED0B"/>
    <w:rsid w:val="52AB0207"/>
    <w:rsid w:val="52EAA42F"/>
    <w:rsid w:val="52FFB171"/>
    <w:rsid w:val="530C9038"/>
    <w:rsid w:val="531DEB76"/>
    <w:rsid w:val="531E304B"/>
    <w:rsid w:val="532BEB61"/>
    <w:rsid w:val="532F79AF"/>
    <w:rsid w:val="533CA3F0"/>
    <w:rsid w:val="533E7C10"/>
    <w:rsid w:val="533FFCBE"/>
    <w:rsid w:val="534C2AC3"/>
    <w:rsid w:val="537356D7"/>
    <w:rsid w:val="537733FC"/>
    <w:rsid w:val="53A034F7"/>
    <w:rsid w:val="53A03CFD"/>
    <w:rsid w:val="53A8F62C"/>
    <w:rsid w:val="53B4DD41"/>
    <w:rsid w:val="53B50B3F"/>
    <w:rsid w:val="53F03900"/>
    <w:rsid w:val="53F1DB32"/>
    <w:rsid w:val="541786BB"/>
    <w:rsid w:val="54198A48"/>
    <w:rsid w:val="54346468"/>
    <w:rsid w:val="543BEAB0"/>
    <w:rsid w:val="5460834F"/>
    <w:rsid w:val="54668367"/>
    <w:rsid w:val="546E098F"/>
    <w:rsid w:val="5478C9BD"/>
    <w:rsid w:val="547E4DCE"/>
    <w:rsid w:val="54803F9C"/>
    <w:rsid w:val="54966852"/>
    <w:rsid w:val="54C21A4C"/>
    <w:rsid w:val="54D5D5E4"/>
    <w:rsid w:val="54F89DC7"/>
    <w:rsid w:val="54FBA71A"/>
    <w:rsid w:val="5511F8DC"/>
    <w:rsid w:val="552BFC45"/>
    <w:rsid w:val="554B2DB0"/>
    <w:rsid w:val="55865777"/>
    <w:rsid w:val="55957B31"/>
    <w:rsid w:val="5598864B"/>
    <w:rsid w:val="559DC817"/>
    <w:rsid w:val="55A31D5A"/>
    <w:rsid w:val="55A4B051"/>
    <w:rsid w:val="55C1B33F"/>
    <w:rsid w:val="55C68E80"/>
    <w:rsid w:val="55F5B20F"/>
    <w:rsid w:val="5600E7C3"/>
    <w:rsid w:val="561CE3BA"/>
    <w:rsid w:val="563F7DCD"/>
    <w:rsid w:val="56427C5C"/>
    <w:rsid w:val="564B362C"/>
    <w:rsid w:val="5678F9F4"/>
    <w:rsid w:val="56971437"/>
    <w:rsid w:val="56A00A49"/>
    <w:rsid w:val="56A391FF"/>
    <w:rsid w:val="56A43521"/>
    <w:rsid w:val="56A78838"/>
    <w:rsid w:val="570FC0D2"/>
    <w:rsid w:val="572343F0"/>
    <w:rsid w:val="57284560"/>
    <w:rsid w:val="57497735"/>
    <w:rsid w:val="574FFDFD"/>
    <w:rsid w:val="5766ECB1"/>
    <w:rsid w:val="57694A1A"/>
    <w:rsid w:val="5772A204"/>
    <w:rsid w:val="5799FB66"/>
    <w:rsid w:val="57AC3E40"/>
    <w:rsid w:val="57B5581A"/>
    <w:rsid w:val="57D46459"/>
    <w:rsid w:val="57E845DC"/>
    <w:rsid w:val="57F1048D"/>
    <w:rsid w:val="57F89A02"/>
    <w:rsid w:val="57F99614"/>
    <w:rsid w:val="57FB02C5"/>
    <w:rsid w:val="57FEF5B6"/>
    <w:rsid w:val="5821AFC9"/>
    <w:rsid w:val="5839F42E"/>
    <w:rsid w:val="583E6C96"/>
    <w:rsid w:val="583E82DE"/>
    <w:rsid w:val="585520A0"/>
    <w:rsid w:val="5867C473"/>
    <w:rsid w:val="587B5F24"/>
    <w:rsid w:val="587E2819"/>
    <w:rsid w:val="588C4897"/>
    <w:rsid w:val="5892B0E5"/>
    <w:rsid w:val="58957841"/>
    <w:rsid w:val="589E9CD6"/>
    <w:rsid w:val="58AD4F20"/>
    <w:rsid w:val="59016D9B"/>
    <w:rsid w:val="590335E4"/>
    <w:rsid w:val="591F39FB"/>
    <w:rsid w:val="591FB9A8"/>
    <w:rsid w:val="59317C20"/>
    <w:rsid w:val="5957B80D"/>
    <w:rsid w:val="59633D73"/>
    <w:rsid w:val="596BD8C7"/>
    <w:rsid w:val="597B2D75"/>
    <w:rsid w:val="599DD85B"/>
    <w:rsid w:val="59A038D1"/>
    <w:rsid w:val="59ABAF9E"/>
    <w:rsid w:val="59B7B0DF"/>
    <w:rsid w:val="59CD82FC"/>
    <w:rsid w:val="59CF765C"/>
    <w:rsid w:val="59FA9F9B"/>
    <w:rsid w:val="5A05B84D"/>
    <w:rsid w:val="5A13DE55"/>
    <w:rsid w:val="5A4225B6"/>
    <w:rsid w:val="5A4DA51D"/>
    <w:rsid w:val="5A5CD117"/>
    <w:rsid w:val="5A70E86A"/>
    <w:rsid w:val="5A9CB896"/>
    <w:rsid w:val="5AA9906C"/>
    <w:rsid w:val="5AD00B5E"/>
    <w:rsid w:val="5ADF7C0D"/>
    <w:rsid w:val="5AF54BFE"/>
    <w:rsid w:val="5AF92A96"/>
    <w:rsid w:val="5B38312E"/>
    <w:rsid w:val="5B3D714C"/>
    <w:rsid w:val="5B48DC10"/>
    <w:rsid w:val="5B4FCCBE"/>
    <w:rsid w:val="5B524AB8"/>
    <w:rsid w:val="5B52CF86"/>
    <w:rsid w:val="5B570CFC"/>
    <w:rsid w:val="5B69DCFE"/>
    <w:rsid w:val="5B73CE92"/>
    <w:rsid w:val="5B878A65"/>
    <w:rsid w:val="5B8AF100"/>
    <w:rsid w:val="5BA56CCE"/>
    <w:rsid w:val="5BBCC7E1"/>
    <w:rsid w:val="5BCB5E8B"/>
    <w:rsid w:val="5BCE000E"/>
    <w:rsid w:val="5BDAB592"/>
    <w:rsid w:val="5BED3735"/>
    <w:rsid w:val="5BF93F87"/>
    <w:rsid w:val="5C01B720"/>
    <w:rsid w:val="5C0D628E"/>
    <w:rsid w:val="5C1B44E2"/>
    <w:rsid w:val="5C2A6415"/>
    <w:rsid w:val="5C2C36DC"/>
    <w:rsid w:val="5C4131A2"/>
    <w:rsid w:val="5C4562AD"/>
    <w:rsid w:val="5C887D22"/>
    <w:rsid w:val="5C9F6A14"/>
    <w:rsid w:val="5CB29D97"/>
    <w:rsid w:val="5CBAF8B5"/>
    <w:rsid w:val="5CC0D2F1"/>
    <w:rsid w:val="5CED0C40"/>
    <w:rsid w:val="5CF3126C"/>
    <w:rsid w:val="5CFF0337"/>
    <w:rsid w:val="5D1D18E0"/>
    <w:rsid w:val="5D3B9A74"/>
    <w:rsid w:val="5D6C83E4"/>
    <w:rsid w:val="5D75C7BF"/>
    <w:rsid w:val="5D768A94"/>
    <w:rsid w:val="5D7FB61B"/>
    <w:rsid w:val="5DB83E7A"/>
    <w:rsid w:val="5DCA8856"/>
    <w:rsid w:val="5DF057F4"/>
    <w:rsid w:val="5E0396A7"/>
    <w:rsid w:val="5E7998D7"/>
    <w:rsid w:val="5E8E5486"/>
    <w:rsid w:val="5E9439C7"/>
    <w:rsid w:val="5E97C2FA"/>
    <w:rsid w:val="5EA4078E"/>
    <w:rsid w:val="5EC9E7C2"/>
    <w:rsid w:val="5ECEFCDD"/>
    <w:rsid w:val="5EEE222C"/>
    <w:rsid w:val="5F29DF37"/>
    <w:rsid w:val="5F2E69B6"/>
    <w:rsid w:val="5F5F87DA"/>
    <w:rsid w:val="5F79E1A8"/>
    <w:rsid w:val="5F7AEBBF"/>
    <w:rsid w:val="5F7C6C4D"/>
    <w:rsid w:val="5F8D83F2"/>
    <w:rsid w:val="5F97DAD6"/>
    <w:rsid w:val="5FAAE0D7"/>
    <w:rsid w:val="5FE10A69"/>
    <w:rsid w:val="5FED053A"/>
    <w:rsid w:val="600E9322"/>
    <w:rsid w:val="60113604"/>
    <w:rsid w:val="6053DF92"/>
    <w:rsid w:val="60570D7F"/>
    <w:rsid w:val="605F5B73"/>
    <w:rsid w:val="6099B39B"/>
    <w:rsid w:val="60CE22A3"/>
    <w:rsid w:val="60D03E20"/>
    <w:rsid w:val="60D6E244"/>
    <w:rsid w:val="60E868AC"/>
    <w:rsid w:val="60F75D82"/>
    <w:rsid w:val="610061FD"/>
    <w:rsid w:val="611B19D9"/>
    <w:rsid w:val="611F8BDF"/>
    <w:rsid w:val="6137E9E6"/>
    <w:rsid w:val="61499FEA"/>
    <w:rsid w:val="614A3452"/>
    <w:rsid w:val="61589F0B"/>
    <w:rsid w:val="615E1C81"/>
    <w:rsid w:val="616088BB"/>
    <w:rsid w:val="61CEA76B"/>
    <w:rsid w:val="61D5A635"/>
    <w:rsid w:val="62240AC0"/>
    <w:rsid w:val="622B40B5"/>
    <w:rsid w:val="6230D47C"/>
    <w:rsid w:val="623DB472"/>
    <w:rsid w:val="623DC877"/>
    <w:rsid w:val="628A1149"/>
    <w:rsid w:val="62B00694"/>
    <w:rsid w:val="62D01117"/>
    <w:rsid w:val="6324AE9E"/>
    <w:rsid w:val="6364CC2D"/>
    <w:rsid w:val="63752B7E"/>
    <w:rsid w:val="637FF36C"/>
    <w:rsid w:val="6396B843"/>
    <w:rsid w:val="63A0C68E"/>
    <w:rsid w:val="63B23F8F"/>
    <w:rsid w:val="63B56D58"/>
    <w:rsid w:val="641034C1"/>
    <w:rsid w:val="6442CBAB"/>
    <w:rsid w:val="6467F4FA"/>
    <w:rsid w:val="6477ED5E"/>
    <w:rsid w:val="649308A4"/>
    <w:rsid w:val="64B97223"/>
    <w:rsid w:val="6521351C"/>
    <w:rsid w:val="6528D3AC"/>
    <w:rsid w:val="6545EA1B"/>
    <w:rsid w:val="65623060"/>
    <w:rsid w:val="65681AEE"/>
    <w:rsid w:val="656B3455"/>
    <w:rsid w:val="65A40C66"/>
    <w:rsid w:val="65F039DB"/>
    <w:rsid w:val="65F0FA95"/>
    <w:rsid w:val="65F623FB"/>
    <w:rsid w:val="660FCB70"/>
    <w:rsid w:val="661B2EC5"/>
    <w:rsid w:val="665F8233"/>
    <w:rsid w:val="66719D64"/>
    <w:rsid w:val="66838414"/>
    <w:rsid w:val="66A7CDAA"/>
    <w:rsid w:val="66AD0CBE"/>
    <w:rsid w:val="66C1D7C0"/>
    <w:rsid w:val="66C205E4"/>
    <w:rsid w:val="66D2DEEE"/>
    <w:rsid w:val="66F10BB1"/>
    <w:rsid w:val="672EF136"/>
    <w:rsid w:val="6764AB1F"/>
    <w:rsid w:val="67BA85A2"/>
    <w:rsid w:val="67D25965"/>
    <w:rsid w:val="67F1A1AE"/>
    <w:rsid w:val="680BE71A"/>
    <w:rsid w:val="6819C4FA"/>
    <w:rsid w:val="681D56EB"/>
    <w:rsid w:val="68233A38"/>
    <w:rsid w:val="6831A301"/>
    <w:rsid w:val="6861B8AD"/>
    <w:rsid w:val="686BAC03"/>
    <w:rsid w:val="686CD2C2"/>
    <w:rsid w:val="6870EA44"/>
    <w:rsid w:val="68D34BB7"/>
    <w:rsid w:val="68E827E0"/>
    <w:rsid w:val="68EB7A05"/>
    <w:rsid w:val="68F0C5FB"/>
    <w:rsid w:val="691835EF"/>
    <w:rsid w:val="693AC39E"/>
    <w:rsid w:val="694D56E3"/>
    <w:rsid w:val="6961B9FF"/>
    <w:rsid w:val="6970342E"/>
    <w:rsid w:val="697BA5AA"/>
    <w:rsid w:val="69D2BE95"/>
    <w:rsid w:val="69EB5119"/>
    <w:rsid w:val="6A294116"/>
    <w:rsid w:val="6A5F16E9"/>
    <w:rsid w:val="6A9ED053"/>
    <w:rsid w:val="6A9EDF6B"/>
    <w:rsid w:val="6ABE4F08"/>
    <w:rsid w:val="6AE9019B"/>
    <w:rsid w:val="6AFBF4E3"/>
    <w:rsid w:val="6B0213B6"/>
    <w:rsid w:val="6B11DE9E"/>
    <w:rsid w:val="6B185B0A"/>
    <w:rsid w:val="6B18B95C"/>
    <w:rsid w:val="6B208DE3"/>
    <w:rsid w:val="6B58D998"/>
    <w:rsid w:val="6B5A72B4"/>
    <w:rsid w:val="6B740CE3"/>
    <w:rsid w:val="6B79DCC3"/>
    <w:rsid w:val="6B7C9539"/>
    <w:rsid w:val="6BA9B099"/>
    <w:rsid w:val="6BC1A25A"/>
    <w:rsid w:val="6C120E45"/>
    <w:rsid w:val="6C3A0C38"/>
    <w:rsid w:val="6C503D96"/>
    <w:rsid w:val="6C572E6B"/>
    <w:rsid w:val="6C63962C"/>
    <w:rsid w:val="6C7FC961"/>
    <w:rsid w:val="6C801750"/>
    <w:rsid w:val="6C835A7E"/>
    <w:rsid w:val="6C850C31"/>
    <w:rsid w:val="6C956FFF"/>
    <w:rsid w:val="6CA4890F"/>
    <w:rsid w:val="6CC6D09C"/>
    <w:rsid w:val="6CCA16C2"/>
    <w:rsid w:val="6CD70C01"/>
    <w:rsid w:val="6CD92904"/>
    <w:rsid w:val="6CE0E466"/>
    <w:rsid w:val="6D06CA11"/>
    <w:rsid w:val="6D0BBE72"/>
    <w:rsid w:val="6D0DC641"/>
    <w:rsid w:val="6D49EB26"/>
    <w:rsid w:val="6D5E772E"/>
    <w:rsid w:val="6D69AEF0"/>
    <w:rsid w:val="6D72E893"/>
    <w:rsid w:val="6D8B653A"/>
    <w:rsid w:val="6D9A0A97"/>
    <w:rsid w:val="6D9C8102"/>
    <w:rsid w:val="6DB8DBE8"/>
    <w:rsid w:val="6DB9ECBC"/>
    <w:rsid w:val="6DE6EB02"/>
    <w:rsid w:val="6DFC70E7"/>
    <w:rsid w:val="6E230A66"/>
    <w:rsid w:val="6E297147"/>
    <w:rsid w:val="6E3EF9EC"/>
    <w:rsid w:val="6E4E5C57"/>
    <w:rsid w:val="6E609EA0"/>
    <w:rsid w:val="6E7687F1"/>
    <w:rsid w:val="6E90C93A"/>
    <w:rsid w:val="6EAADFCF"/>
    <w:rsid w:val="6EB6AE0C"/>
    <w:rsid w:val="6EBDBB2F"/>
    <w:rsid w:val="6EC785B1"/>
    <w:rsid w:val="6ED47A4B"/>
    <w:rsid w:val="6EFC42C1"/>
    <w:rsid w:val="6F20A6E6"/>
    <w:rsid w:val="6F28F7BB"/>
    <w:rsid w:val="6F3AA834"/>
    <w:rsid w:val="6F4C3119"/>
    <w:rsid w:val="6F5CE526"/>
    <w:rsid w:val="6F6B8348"/>
    <w:rsid w:val="6FC40446"/>
    <w:rsid w:val="6FD211CF"/>
    <w:rsid w:val="6FDFD36E"/>
    <w:rsid w:val="6FEEEC86"/>
    <w:rsid w:val="7016507E"/>
    <w:rsid w:val="7045ACC5"/>
    <w:rsid w:val="704DCCD3"/>
    <w:rsid w:val="70507DD2"/>
    <w:rsid w:val="707FBE76"/>
    <w:rsid w:val="70904F57"/>
    <w:rsid w:val="70A77D9C"/>
    <w:rsid w:val="70C8675D"/>
    <w:rsid w:val="70CD22D5"/>
    <w:rsid w:val="71298824"/>
    <w:rsid w:val="71461D70"/>
    <w:rsid w:val="7189F21F"/>
    <w:rsid w:val="7195F7CE"/>
    <w:rsid w:val="71BC0046"/>
    <w:rsid w:val="71C45111"/>
    <w:rsid w:val="71D35553"/>
    <w:rsid w:val="71FAC959"/>
    <w:rsid w:val="71FC31D9"/>
    <w:rsid w:val="722E194A"/>
    <w:rsid w:val="72302737"/>
    <w:rsid w:val="723CF1CD"/>
    <w:rsid w:val="725EF66E"/>
    <w:rsid w:val="727181DD"/>
    <w:rsid w:val="727754CD"/>
    <w:rsid w:val="729F9156"/>
    <w:rsid w:val="72B52E0D"/>
    <w:rsid w:val="72C61900"/>
    <w:rsid w:val="72CF5F25"/>
    <w:rsid w:val="72D08BDC"/>
    <w:rsid w:val="72F73146"/>
    <w:rsid w:val="73733F82"/>
    <w:rsid w:val="7379C817"/>
    <w:rsid w:val="737C8A03"/>
    <w:rsid w:val="7389549A"/>
    <w:rsid w:val="73BD2CC3"/>
    <w:rsid w:val="73D62D32"/>
    <w:rsid w:val="740AED06"/>
    <w:rsid w:val="741A0CE7"/>
    <w:rsid w:val="7423C4C3"/>
    <w:rsid w:val="7433929D"/>
    <w:rsid w:val="743DC7E5"/>
    <w:rsid w:val="743EE773"/>
    <w:rsid w:val="745F500C"/>
    <w:rsid w:val="7460C48D"/>
    <w:rsid w:val="74654E5F"/>
    <w:rsid w:val="7467EF05"/>
    <w:rsid w:val="746ED16B"/>
    <w:rsid w:val="7491B6C4"/>
    <w:rsid w:val="749B02AE"/>
    <w:rsid w:val="749EB40F"/>
    <w:rsid w:val="74B28F97"/>
    <w:rsid w:val="74B6A82D"/>
    <w:rsid w:val="74D6CB66"/>
    <w:rsid w:val="74DAC65A"/>
    <w:rsid w:val="74DBD083"/>
    <w:rsid w:val="74EDE386"/>
    <w:rsid w:val="74F6AC43"/>
    <w:rsid w:val="7512E6D9"/>
    <w:rsid w:val="7520A3C7"/>
    <w:rsid w:val="752F3DB2"/>
    <w:rsid w:val="752FDE98"/>
    <w:rsid w:val="7539BE05"/>
    <w:rsid w:val="753EE8FD"/>
    <w:rsid w:val="7541FACD"/>
    <w:rsid w:val="7549BB17"/>
    <w:rsid w:val="754E6662"/>
    <w:rsid w:val="755E8FBF"/>
    <w:rsid w:val="75651C21"/>
    <w:rsid w:val="757FBD2F"/>
    <w:rsid w:val="758A3E76"/>
    <w:rsid w:val="758DE702"/>
    <w:rsid w:val="75ABD00B"/>
    <w:rsid w:val="75D77319"/>
    <w:rsid w:val="75E00255"/>
    <w:rsid w:val="76040708"/>
    <w:rsid w:val="760AD7E1"/>
    <w:rsid w:val="7645ED00"/>
    <w:rsid w:val="7650E46F"/>
    <w:rsid w:val="7652E201"/>
    <w:rsid w:val="76B93133"/>
    <w:rsid w:val="76BDED7A"/>
    <w:rsid w:val="76C763FC"/>
    <w:rsid w:val="76D3A9E7"/>
    <w:rsid w:val="76DC84CD"/>
    <w:rsid w:val="76F4F9A2"/>
    <w:rsid w:val="771530EE"/>
    <w:rsid w:val="774BE0D8"/>
    <w:rsid w:val="7757CFA7"/>
    <w:rsid w:val="775FBB89"/>
    <w:rsid w:val="776B7C82"/>
    <w:rsid w:val="77726FED"/>
    <w:rsid w:val="777B4403"/>
    <w:rsid w:val="7795E006"/>
    <w:rsid w:val="77AB35B9"/>
    <w:rsid w:val="77AD0F41"/>
    <w:rsid w:val="77BE11AF"/>
    <w:rsid w:val="77DA87F7"/>
    <w:rsid w:val="77DAF1E4"/>
    <w:rsid w:val="77E54EEF"/>
    <w:rsid w:val="77E8247D"/>
    <w:rsid w:val="77E9AABD"/>
    <w:rsid w:val="78036A5F"/>
    <w:rsid w:val="780787D5"/>
    <w:rsid w:val="78400C6D"/>
    <w:rsid w:val="784D75F3"/>
    <w:rsid w:val="785C441C"/>
    <w:rsid w:val="787423EC"/>
    <w:rsid w:val="78AE1DB3"/>
    <w:rsid w:val="78B06424"/>
    <w:rsid w:val="78B99046"/>
    <w:rsid w:val="78D40F21"/>
    <w:rsid w:val="78EFF9C5"/>
    <w:rsid w:val="78FE75E2"/>
    <w:rsid w:val="79106A25"/>
    <w:rsid w:val="7929F14D"/>
    <w:rsid w:val="794D2547"/>
    <w:rsid w:val="7954C179"/>
    <w:rsid w:val="79DCA2AC"/>
    <w:rsid w:val="79E94FF7"/>
    <w:rsid w:val="79F3F95E"/>
    <w:rsid w:val="7A052BE0"/>
    <w:rsid w:val="7A07E908"/>
    <w:rsid w:val="7A1D279A"/>
    <w:rsid w:val="7A265BD9"/>
    <w:rsid w:val="7A45AD12"/>
    <w:rsid w:val="7A5E9246"/>
    <w:rsid w:val="7A67FE62"/>
    <w:rsid w:val="7A67FF43"/>
    <w:rsid w:val="7A89C1EC"/>
    <w:rsid w:val="7A9CEC5C"/>
    <w:rsid w:val="7AA334C6"/>
    <w:rsid w:val="7AAB159D"/>
    <w:rsid w:val="7ABD6B23"/>
    <w:rsid w:val="7ACA0583"/>
    <w:rsid w:val="7ACFF635"/>
    <w:rsid w:val="7AEAA3A6"/>
    <w:rsid w:val="7B36D458"/>
    <w:rsid w:val="7B3FEAF6"/>
    <w:rsid w:val="7B4A57C2"/>
    <w:rsid w:val="7B5AEBD7"/>
    <w:rsid w:val="7B9177AC"/>
    <w:rsid w:val="7BACF81A"/>
    <w:rsid w:val="7BB75FC9"/>
    <w:rsid w:val="7BD34F8A"/>
    <w:rsid w:val="7BDD9D4E"/>
    <w:rsid w:val="7BEB6759"/>
    <w:rsid w:val="7C2E798D"/>
    <w:rsid w:val="7C3931B2"/>
    <w:rsid w:val="7C3B2D00"/>
    <w:rsid w:val="7C63802F"/>
    <w:rsid w:val="7C6C8BBD"/>
    <w:rsid w:val="7C72B25F"/>
    <w:rsid w:val="7C96263C"/>
    <w:rsid w:val="7C9C793C"/>
    <w:rsid w:val="7CCAB552"/>
    <w:rsid w:val="7CDB3955"/>
    <w:rsid w:val="7CE3DAB9"/>
    <w:rsid w:val="7CEBCCF7"/>
    <w:rsid w:val="7D179FEF"/>
    <w:rsid w:val="7D3D1C77"/>
    <w:rsid w:val="7D829D61"/>
    <w:rsid w:val="7D8C783B"/>
    <w:rsid w:val="7D92EC8E"/>
    <w:rsid w:val="7DBC3FB5"/>
    <w:rsid w:val="7DBF37AA"/>
    <w:rsid w:val="7DCBFAAF"/>
    <w:rsid w:val="7DFB3619"/>
    <w:rsid w:val="7DFDA9C4"/>
    <w:rsid w:val="7E0C1A48"/>
    <w:rsid w:val="7E17A648"/>
    <w:rsid w:val="7E265E80"/>
    <w:rsid w:val="7E275739"/>
    <w:rsid w:val="7E2B6D5C"/>
    <w:rsid w:val="7E33D9F5"/>
    <w:rsid w:val="7E3AFAB9"/>
    <w:rsid w:val="7E407A3C"/>
    <w:rsid w:val="7E45ECEC"/>
    <w:rsid w:val="7E69E0A4"/>
    <w:rsid w:val="7E6A8046"/>
    <w:rsid w:val="7E81A4A8"/>
    <w:rsid w:val="7E87FF23"/>
    <w:rsid w:val="7E8957A4"/>
    <w:rsid w:val="7F0EB5F6"/>
    <w:rsid w:val="7F220C28"/>
    <w:rsid w:val="7F2AC643"/>
    <w:rsid w:val="7F3D069B"/>
    <w:rsid w:val="7F4FEB05"/>
    <w:rsid w:val="7F7EC2A5"/>
    <w:rsid w:val="7F87EF71"/>
    <w:rsid w:val="7F88AAA9"/>
    <w:rsid w:val="7F8DF51C"/>
    <w:rsid w:val="7F98C872"/>
    <w:rsid w:val="7FC2C6DF"/>
    <w:rsid w:val="7FCD4A05"/>
    <w:rsid w:val="7FCFF893"/>
    <w:rsid w:val="7FEA0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75DDF"/>
  <w15:chartTrackingRefBased/>
  <w15:docId w15:val="{74A16688-5075-42DE-B33B-1D8564467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D698F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D698F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D698F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D698F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D698F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D698F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D698F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D698FCB"/>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D698FCB"/>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D698FCB"/>
    <w:pPr>
      <w:ind w:left="720"/>
      <w:contextualSpacing/>
    </w:pPr>
  </w:style>
  <w:style w:type="character" w:styleId="Hyperlink">
    <w:name w:val="Hyperlink"/>
    <w:basedOn w:val="DefaultParagraphFont"/>
    <w:uiPriority w:val="99"/>
    <w:unhideWhenUsed/>
    <w:rsid w:val="0D698FCB"/>
    <w:rPr>
      <w:color w:val="467886"/>
      <w:u w:val="single"/>
    </w:rPr>
  </w:style>
  <w:style w:type="paragraph" w:styleId="Title">
    <w:name w:val="Title"/>
    <w:basedOn w:val="Normal"/>
    <w:next w:val="Normal"/>
    <w:uiPriority w:val="10"/>
    <w:qFormat/>
    <w:rsid w:val="0D698FCB"/>
    <w:pPr>
      <w:spacing w:after="80" w:line="240" w:lineRule="auto"/>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D698FCB"/>
    <w:rPr>
      <w:rFonts w:eastAsiaTheme="majorEastAsia" w:cstheme="majorBidi"/>
      <w:color w:val="595959" w:themeColor="text1" w:themeTint="A6"/>
      <w:sz w:val="28"/>
      <w:szCs w:val="28"/>
    </w:rPr>
  </w:style>
  <w:style w:type="paragraph" w:styleId="Quote">
    <w:name w:val="Quote"/>
    <w:basedOn w:val="Normal"/>
    <w:next w:val="Normal"/>
    <w:link w:val="QuoteChar"/>
    <w:uiPriority w:val="29"/>
    <w:qFormat/>
    <w:rsid w:val="0D698FCB"/>
    <w:pPr>
      <w:spacing w:before="160"/>
      <w:jc w:val="center"/>
    </w:pPr>
    <w:rPr>
      <w:i/>
      <w:iCs/>
      <w:color w:val="404040" w:themeColor="text1" w:themeTint="BF"/>
    </w:rPr>
  </w:style>
  <w:style w:type="paragraph" w:styleId="IntenseQuote">
    <w:name w:val="Intense Quote"/>
    <w:basedOn w:val="Normal"/>
    <w:next w:val="Normal"/>
    <w:link w:val="IntenseQuoteChar"/>
    <w:uiPriority w:val="30"/>
    <w:qFormat/>
    <w:rsid w:val="0D698FCB"/>
    <w:pPr>
      <w:spacing w:before="360" w:after="360"/>
      <w:ind w:left="864" w:right="864"/>
      <w:jc w:val="center"/>
    </w:pPr>
    <w:rPr>
      <w:i/>
      <w:iCs/>
      <w:color w:val="0F4761" w:themeColor="accent1" w:themeShade="BF"/>
    </w:rPr>
  </w:style>
  <w:style w:type="character" w:styleId="SubtleReference">
    <w:name w:val="Subtle Reference"/>
    <w:basedOn w:val="DefaultParagraphFont"/>
    <w:uiPriority w:val="31"/>
    <w:qFormat/>
    <w:rsid w:val="0D698FCB"/>
    <w:rPr>
      <w:smallCaps/>
      <w:color w:val="5A5A5A"/>
    </w:rPr>
  </w:style>
  <w:style w:type="character" w:styleId="IntenseReference">
    <w:name w:val="Intense Reference"/>
    <w:basedOn w:val="DefaultParagraphFont"/>
    <w:uiPriority w:val="32"/>
    <w:qFormat/>
    <w:rsid w:val="0D698FCB"/>
    <w:rPr>
      <w:b/>
      <w:bCs/>
      <w:smallCaps/>
      <w:color w:val="0F4761" w:themeColor="accent1" w:themeShade="BF"/>
    </w:rPr>
  </w:style>
  <w:style w:type="character" w:customStyle="1" w:styleId="Heading1Char">
    <w:name w:val="Heading 1 Char"/>
    <w:basedOn w:val="DefaultParagraphFont"/>
    <w:link w:val="Heading1"/>
    <w:uiPriority w:val="9"/>
    <w:rsid w:val="0D698F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D698F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D698F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D698F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D698FCB"/>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D698F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D698FCB"/>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D698FCB"/>
    <w:rPr>
      <w:rFonts w:eastAsiaTheme="majorEastAsia" w:cstheme="majorBidi"/>
      <w:i/>
      <w:iCs/>
      <w:color w:val="272727"/>
    </w:rPr>
  </w:style>
  <w:style w:type="character" w:customStyle="1" w:styleId="Heading9Char">
    <w:name w:val="Heading 9 Char"/>
    <w:basedOn w:val="DefaultParagraphFont"/>
    <w:link w:val="Heading9"/>
    <w:uiPriority w:val="9"/>
    <w:rsid w:val="0D698FCB"/>
    <w:rPr>
      <w:rFonts w:eastAsiaTheme="majorEastAsia" w:cstheme="majorBidi"/>
      <w:color w:val="272727"/>
    </w:rPr>
  </w:style>
  <w:style w:type="character" w:customStyle="1" w:styleId="SubtitleChar">
    <w:name w:val="Subtitle Char"/>
    <w:basedOn w:val="DefaultParagraphFont"/>
    <w:link w:val="Subtitle"/>
    <w:uiPriority w:val="11"/>
    <w:rsid w:val="0D698FCB"/>
    <w:rPr>
      <w:rFonts w:eastAsiaTheme="majorEastAsia" w:cstheme="majorBidi"/>
      <w:color w:val="595959" w:themeColor="text1" w:themeTint="A6"/>
      <w:sz w:val="28"/>
      <w:szCs w:val="28"/>
    </w:rPr>
  </w:style>
  <w:style w:type="character" w:customStyle="1" w:styleId="QuoteChar">
    <w:name w:val="Quote Char"/>
    <w:basedOn w:val="DefaultParagraphFont"/>
    <w:link w:val="Quote"/>
    <w:uiPriority w:val="29"/>
    <w:rsid w:val="0D698FCB"/>
    <w:rPr>
      <w:i/>
      <w:iCs/>
      <w:color w:val="404040" w:themeColor="text1" w:themeTint="BF"/>
    </w:rPr>
  </w:style>
  <w:style w:type="character" w:customStyle="1" w:styleId="IntenseQuoteChar">
    <w:name w:val="Intense Quote Char"/>
    <w:basedOn w:val="DefaultParagraphFont"/>
    <w:link w:val="IntenseQuote"/>
    <w:uiPriority w:val="30"/>
    <w:rsid w:val="0D698FCB"/>
    <w:rPr>
      <w:i/>
      <w:iCs/>
      <w:color w:val="0F4761" w:themeColor="accent1" w:themeShade="BF"/>
    </w:rPr>
  </w:style>
  <w:style w:type="paragraph" w:styleId="Footer">
    <w:name w:val="footer"/>
    <w:basedOn w:val="Normal"/>
    <w:link w:val="FooterChar"/>
    <w:uiPriority w:val="99"/>
    <w:unhideWhenUsed/>
    <w:rsid w:val="0D698FCB"/>
    <w:pPr>
      <w:spacing w:after="0" w:line="240" w:lineRule="auto"/>
    </w:pPr>
  </w:style>
  <w:style w:type="character" w:customStyle="1" w:styleId="FooterChar">
    <w:name w:val="Footer Char"/>
    <w:basedOn w:val="DefaultParagraphFont"/>
    <w:link w:val="Footer"/>
    <w:uiPriority w:val="99"/>
    <w:rsid w:val="0D698FCB"/>
  </w:style>
  <w:style w:type="paragraph" w:styleId="Header">
    <w:name w:val="header"/>
    <w:basedOn w:val="Normal"/>
    <w:link w:val="HeaderChar"/>
    <w:uiPriority w:val="99"/>
    <w:unhideWhenUsed/>
    <w:rsid w:val="0D698FCB"/>
    <w:pPr>
      <w:spacing w:after="0" w:line="240" w:lineRule="auto"/>
    </w:pPr>
  </w:style>
  <w:style w:type="character" w:customStyle="1" w:styleId="HeaderChar">
    <w:name w:val="Header Char"/>
    <w:basedOn w:val="DefaultParagraphFont"/>
    <w:link w:val="Header"/>
    <w:uiPriority w:val="99"/>
    <w:rsid w:val="0D698FCB"/>
  </w:style>
  <w:style w:type="character" w:styleId="PlaceholderText">
    <w:name w:val="Placeholder Text"/>
    <w:basedOn w:val="DefaultParagraphFont"/>
    <w:uiPriority w:val="99"/>
    <w:semiHidden/>
    <w:rsid w:val="0D698FCB"/>
    <w:rPr>
      <w:color w:val="808080" w:themeColor="background1" w:themeShade="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tel:2253%E2%80%932261" TargetMode="External"/><Relationship Id="rId26" Type="http://schemas.openxmlformats.org/officeDocument/2006/relationships/image" Target="media/image19.jpg"/><Relationship Id="rId3" Type="http://schemas.openxmlformats.org/officeDocument/2006/relationships/settings" Target="settings.xml"/><Relationship Id="rId21" Type="http://schemas.openxmlformats.org/officeDocument/2006/relationships/image" Target="media/image14.jpg"/><Relationship Id="rId34" Type="http://schemas.microsoft.com/office/2020/10/relationships/intelligence" Target="intelligence2.xml"/><Relationship Id="rId7" Type="http://schemas.openxmlformats.org/officeDocument/2006/relationships/image" Target="media/image3.png"/><Relationship Id="rId12" Type="http://schemas.openxmlformats.org/officeDocument/2006/relationships/image" Target="media/image8.jpg"/><Relationship Id="rId17" Type="http://schemas.openxmlformats.org/officeDocument/2006/relationships/image" Target="media/image13.png"/><Relationship Id="rId25" Type="http://schemas.openxmlformats.org/officeDocument/2006/relationships/image" Target="media/image18.jp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www.senr.org.uk" TargetMode="External"/><Relationship Id="rId29" Type="http://schemas.openxmlformats.org/officeDocument/2006/relationships/image" Target="media/image22.png"/><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png"/><Relationship Id="rId24" Type="http://schemas.openxmlformats.org/officeDocument/2006/relationships/image" Target="media/image17.jpg"/><Relationship Id="rId32" Type="http://schemas.openxmlformats.org/officeDocument/2006/relationships/glossaryDocument" Target="glossary/document.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6.jpg"/><Relationship Id="rId28" Type="http://schemas.openxmlformats.org/officeDocument/2006/relationships/image" Target="media/image21.png"/><Relationship Id="rId10" Type="http://schemas.openxmlformats.org/officeDocument/2006/relationships/image" Target="media/image6.png"/><Relationship Id="rId19" Type="http://schemas.openxmlformats.org/officeDocument/2006/relationships/hyperlink" Target="https://www.cases.org.uk"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5.jpg"/><Relationship Id="rId27" Type="http://schemas.openxmlformats.org/officeDocument/2006/relationships/image" Target="media/image20.jpg"/><Relationship Id="rId30" Type="http://schemas.openxmlformats.org/officeDocument/2006/relationships/image" Target="media/image23.png"/><Relationship Id="rId8"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829FF26C-0EC6-4BFB-B821-C204E483B3F2}"/>
      </w:docPartPr>
      <w:docPartBody>
        <w:p w:rsidR="00000000" w:rsidRDefault="00000000">
          <w:r w:rsidRPr="0D698FCB">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C1F59"/>
    <w:rsid w:val="0053369C"/>
    <w:rsid w:val="0055156E"/>
    <w:rsid w:val="00BC1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6138084-d78d-4d95-a425-33e88c0d25fe">
  <we:reference id="8c1c3d44-57e9-40d7-86e4-4adf88fea1dd" version="3.0.0.0" store="excatalog" storeType="excatalog"/>
  <we:alternateReferences>
    <we:reference id="WA200007520" version="3.0.0.0" store="en-gb" storeType="omex"/>
  </we:alternateReferences>
  <we:properties>
    <we:property name="currentStyle" value="{&quot;id&quot;:&quot;164&quot;,&quot;styleType&quot;:&quot;refworks&quot;,&quot;name&quot;:&quot;Harvard&quot;,&quot;isInstitutional&quot;:false,&quot;citeStyle&quot;:&quot;INTEXT_ONLY&quot;,&quot;isSorted&quot;:false,&quot;usesNumbers&quot;:false,&quot;authorDisambiguation&quot;:&quot;surname_firstname&quot;}"/>
    <we:property name="rcm.version" value="2"/>
    <we:property name="currentFolder" value="{&quot;depth&quot;:0,&quot;id&quot;:&quot;all&quot;,&quot;name&quot;:&quot;All references&quot;,&quot;parentId&quot;:null,&quot;position&quot;:-2,&quot;isShared&quot;:false}"/>
    <we:property name="rw.officeVersion" value="&quot;1.3&quot;"/>
    <we:property name="citations" value="{&quot;47536986&quot;:{&quot;referencesIds&quot;:[&quot;doc:69604883bcf8ef34cffa9a83&quot;],&quot;referencesOptions&quot;:{&quot;doc:69604883bcf8ef34cffa9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536986,&quot;citationText&quot;:&quot;&lt;span style=\&quot;font-family:Aptos;font-size:16px;color:#000000\&quot;&gt;(Mountjoy et al., 2023)&lt;/span&gt;&quot;},&quot;62850134&quot;:{&quot;referencesIds&quot;:[&quot;doc:696063827d51ae13acc1ffa6&quot;],&quot;referencesOptions&quot;:{&quot;doc:696063827d51ae13acc1ff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850134,&quot;citationText&quot;:&quot;&lt;span style=\&quot;font-family:Aptos;font-size:16px;color:#000000\&quot;&gt;(Jäger et al., 2017)&lt;/span&gt;&quot;},&quot;89239497&quot;:{&quot;referencesIds&quot;:[&quot;doc:695fea94ef46072363812699&quot;],&quot;referencesOptions&quot;:{&quot;doc:695fea94ef460723638126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239497,&quot;citationText&quot;:&quot;&lt;span style=\&quot;font-family:Aptos;font-size:16px;color:#000000\&quot;&gt;(Hargreaves, Spriet, 2020)&lt;/span&gt;&quot;},&quot;105066987&quot;:{&quot;referencesIds&quot;:[&quot;doc:695fdd83f87f303feb9ce3c0&quot;],&quot;referencesOptions&quot;:{&quot;doc:695fdd83f87f303feb9ce3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066987,&quot;citationText&quot;:&quot;&lt;span style=\&quot;font-family:Aptos;font-size:16px;color:#000000\&quot;&gt;(Hargreaves, Spriet, 2017)&lt;/span&gt;&quot;},&quot;134800687&quot;:{&quot;referencesIds&quot;:[&quot;doc:69605965f87f303feb9ceaef&quot;],&quot;referencesOptions&quot;:{&quot;doc:69605965f87f303feb9cea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800687,&quot;citationText&quot;:&quot;&lt;span style=\&quot;font-family:Aptos;font-size:16px;color:#000000\&quot;&gt;(Torstveit et al., 2023)&lt;/span&gt;&quot;},&quot;160218147&quot;:{&quot;referencesIds&quot;:[&quot;doc:695fd682f87f303feb9ce331&quot;],&quot;referencesOptions&quot;:{&quot;doc:695fd682f87f303feb9ce3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218147,&quot;citationText&quot;:&quot;&lt;span style=\&quot;font-family:Aptos;font-size:16px;color:#000000\&quot;&gt;(Aktitiz et al., 2024)&lt;/span&gt;&quot;},&quot;189994375&quot;:{&quot;referencesIds&quot;:[&quot;doc:69603abfbcf8ef34cffa9a3b&quot;],&quot;referencesOptions&quot;:{&quot;doc:69603abfbcf8ef34cffa9a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994375,&quot;citationText&quot;:&quot;&lt;span style=\&quot;font-family:Aptos;font-size:16px;color:#000000\&quot;&gt;(Enoka, Duchateau, 2016)&lt;/span&gt;&quot;},&quot;209071544&quot;:{&quot;referencesIds&quot;:[&quot;doc:695fdbce736c5952582337a0&quot;],&quot;referencesOptions&quot;:{&quot;doc:695fdbce736c5952582337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071544,&quot;citationText&quot;:&quot;&lt;span style=\&quot;font-family:Aptos;font-size:16px;color:#000000\&quot;&gt;(Jeukendrup, Asker E., 2019)&lt;/span&gt;&quot;},&quot;224562360&quot;:{&quot;referencesIds&quot;:[&quot;doc:695fd699f87f303feb9ce333&quot;],&quot;referencesOptions&quot;:{&quot;doc:695fd699f87f303feb9ce3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562360,&quot;citationText&quot;:&quot;&lt;span style=\&quot;font-family:Aptos;font-size:16px;color:#000000\&quot;&gt;(Tiller et al., 2019)&lt;/span&gt;&quot;},&quot;246509581&quot;:{&quot;referencesIds&quot;:[&quot;doc:69603b6cf87f303feb9cea28&quot;],&quot;referencesOptions&quot;:{&quot;doc:69603b6cf87f303feb9cea28&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246509581,&quot;citationText&quot;:&quot;&lt;span style=\&quot;font-family:Aptos;font-size:16px;color:#000000\&quot;&gt;Puigarnau et al. (2025)&lt;/span&gt;&quot;},&quot;255563799&quot;:{&quot;referencesIds&quot;:[&quot;doc:696068a76976963cbb254587&quot;,&quot;doc:6960688e6976963cbb254585&quot;],&quot;referencesOptions&quot;:{&quot;doc:696068a76976963cbb254587&quot;:{&quot;author&quot;:true,&quot;year&quot;:true,&quot;formatAuthorYear&quot;:false,&quot;pageReplace&quot;:&quot;&quot;,&quot;additionalField&quot;:&quot;&quot;,&quot;additionalValue&quot;:&quot;&quot;,&quot;prefix&quot;:&quot;&quot;,&quot;suffix&quot;:&quot;&quot;},&quot;doc:6960688e6976963cbb2545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5563799,&quot;citationText&quot;:&quot;&lt;span style=\&quot;font-family:Aptos;font-size:16px;color:#000000\&quot;&gt;(Jeukendrup, Asker E., 2017, Costa et al., 2025)&lt;/span&gt;&quot;},&quot;283038760&quot;:{&quot;referencesIds&quot;:[&quot;doc:69606b197d51ae13acc1ffbc&quot;,&quot;doc:69606a9bbcf8ef34cffa9bb0&quot;],&quot;referencesOptions&quot;:{&quot;doc:69606b197d51ae13acc1ffbc&quot;:{&quot;author&quot;:true,&quot;year&quot;:true,&quot;formatAuthorYear&quot;:false,&quot;pageReplace&quot;:&quot;&quot;,&quot;additionalField&quot;:&quot;&quot;,&quot;additionalValue&quot;:&quot;&quot;,&quot;prefix&quot;:&quot;&quot;,&quot;suffix&quot;:&quot;&quot;},&quot;doc:69606a9bbcf8ef34cffa9b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3038760,&quot;citationText&quot;:&quot;&lt;span style=\&quot;font-family:Aptos;font-size:16px;color:#000000\&quot;&gt;(De Oliveira, Burini &amp;amp; Jeukendrup, 2014, Gaskell, Rauch &amp;amp; Costa, 2021)&lt;/span&gt;&quot;},&quot;294906424&quot;:{&quot;referencesIds&quot;:[&quot;doc:69605ac8bcf8ef34cffa9b46&quot;],&quot;referencesOptions&quot;:{&quot;doc:69605ac8bcf8ef34cffa9b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4906424,&quot;citationText&quot;:&quot;&lt;span style=\&quot;font-family:Aptos;font-size:16px;color:#000000\&quot;&gt;(Westerterp, 2017)&lt;/span&gt;&quot;},&quot;337420747&quot;:{&quot;referencesIds&quot;:[&quot;doc:6960608c7d51ae13acc1ff89&quot;],&quot;referencesOptions&quot;:{&quot;doc:6960608c7d51ae13acc1ff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7420747,&quot;citationText&quot;:&quot;&lt;span style=\&quot;font-family:Aptos;font-size:16px;color:#000000\&quot;&gt;(Kerksick, Kulovitz, 2013)&lt;/span&gt;&quot;},&quot;420068861&quot;:{&quot;referencesIds&quot;:[&quot;doc:69604883bcf8ef34cffa9a83&quot;],&quot;referencesOptions&quot;:{&quot;doc:69604883bcf8ef34cffa9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0068861,&quot;citationText&quot;:&quot;&lt;span style=\&quot;font-family:Aptos;font-size:16px;color:#000000\&quot;&gt;(Mountjoy et al., 2023)&lt;/span&gt;&quot;},&quot;428355869&quot;:{&quot;referencesIds&quot;:[&quot;doc:696061967d51ae13acc1ff95&quot;],&quot;referencesOptions&quot;:{&quot;doc:696061967d51ae13acc1ff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8355869,&quot;citationText&quot;:&quot;&lt;span style=\&quot;font-family:Aptos;font-size:16px;color:#000000\&quot;&gt;(Kerksick et al., 2018)&lt;/span&gt;&quot;},&quot;468535887&quot;:{&quot;referencesIds&quot;:[&quot;doc:695fdd83f87f303feb9ce3c0&quot;],&quot;referencesOptions&quot;:{&quot;doc:695fdd83f87f303feb9ce3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8535887,&quot;citationText&quot;:&quot;&lt;span style=\&quot;font-family:Aptos;font-size:16px;color:#000000\&quot;&gt;(Hargreaves, Spriet, 2017)&lt;/span&gt;&quot;},&quot;488458695&quot;:{&quot;referencesIds&quot;:[&quot;doc:69605be77d51ae13acc1ff43&quot;],&quot;referencesOptions&quot;:{&quot;doc:69605be77d51ae13acc1ff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8458695,&quot;citationText&quot;:&quot;&lt;span style=\&quot;font-family:Aptos;font-size:16px;color:#000000\&quot;&gt;(Balci et al., 2021)&lt;/span&gt;&quot;},&quot;512410509&quot;:{&quot;referencesIds&quot;:[&quot;doc:696070307d51ae13acc20029&quot;],&quot;referencesOptions&quot;:{&quot;doc:696070307d51ae13acc200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2410509,&quot;citationText&quot;:&quot;&lt;span style=\&quot;font-family:Aptos;font-size:16px;color:#000000\&quot;&gt;(Ritson, Hearris &amp;amp; Bannock, 2023)&lt;/span&gt;&quot;},&quot;527408854&quot;:{&quot;referencesIds&quot;:[&quot;doc:69603d5a7d51ae13acc1fe55&quot;],&quot;referencesOptions&quot;:{&quot;doc:69603d5a7d51ae13acc1f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7408854,&quot;citationText&quot;:&quot;&lt;span style=\&quot;font-family:Aptos;font-size:16px;color:#000000\&quot;&gt;(Ørtenblad, Westerblad &amp;amp; Nielsen, 2013)&lt;/span&gt;&quot;},&quot;540547373&quot;:{&quot;referencesIds&quot;:[&quot;doc:696064116976963cbb25457c&quot;],&quot;referencesOptions&quot;:{&quot;doc:696064116976963cbb2545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0547373,&quot;citationText&quot;:&quot;&lt;span style=\&quot;font-family:Aptos;font-size:16px;color:#000000\&quot;&gt;(Vitale, Getzin, 2019)&lt;/span&gt;&quot;},&quot;544855633&quot;:{&quot;referencesIds&quot;:[&quot;doc:69604883bcf8ef34cffa9a83&quot;],&quot;referencesOptions&quot;:{&quot;doc:69604883bcf8ef34cffa9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4855633,&quot;citationText&quot;:&quot;&lt;span style=\&quot;font-family:Aptos;font-size:16px;color:#000000\&quot;&gt;(Mountjoy et al., 2023)&lt;/span&gt;&quot;},&quot;548956951&quot;:{&quot;referencesIds&quot;:[&quot;doc:6960e8407d51ae13acc2040e&quot;],&quot;referencesOptions&quot;:{&quot;doc:6960e8407d51ae13acc204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8956951,&quot;citationText&quot;:&quot;&lt;span style=\&quot;font-family:Aptos;font-size:16px;color:#000000\&quot;&gt;(Abou-Khalil, 2025)&lt;/span&gt;&quot;},&quot;570459743&quot;:{&quot;referencesIds&quot;:[&quot;doc:696058356976963cbb25451e&quot;],&quot;referencesOptions&quot;:{&quot;doc:696058356976963cbb2545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0459743,&quot;citationText&quot;:&quot;&lt;span style=\&quot;font-family:Aptos;font-size:16px;color:#000000\&quot;&gt;(Gowers et al., 2025)&lt;/span&gt;&quot;},&quot;586986914&quot;:{&quot;referencesIds&quot;:[&quot;doc:69604883bcf8ef34cffa9a83&quot;],&quot;referencesOptions&quot;:{&quot;doc:69604883bcf8ef34cffa9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6986914,&quot;citationText&quot;:&quot;&lt;span style=\&quot;font-family:Aptos;font-size:16px;color:#000000\&quot;&gt;(Mountjoy et al., 2023)&lt;/span&gt;&quot;},&quot;599355123&quot;:{&quot;referencesIds&quot;:[&quot;doc:696034747d51ae13acc1fda0&quot;,&quot;doc:696039f56976963cbb254431&quot;],&quot;referencesOptions&quot;:{&quot;doc:696034747d51ae13acc1fda0&quot;:{&quot;author&quot;:true,&quot;year&quot;:true,&quot;formatAuthorYear&quot;:false,&quot;pageReplace&quot;:&quot;&quot;,&quot;additionalField&quot;:&quot;&quot;,&quot;additionalValue&quot;:&quot;&quot;,&quot;prefix&quot;:&quot;&quot;,&quot;suffix&quot;:&quot;&quot;},&quot;doc:696039f56976963cbb2544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9355123,&quot;citationText&quot;:&quot;&lt;span style=\&quot;font-family:Aptos;font-size:16px;color:#000000\&quot;&gt;(Mul et al., 2016b, Knuiman, Hopman &amp;amp; Mensink, 2015)&lt;/span&gt;&quot;},&quot;604664744&quot;:{&quot;referencesIds&quot;:[&quot;doc:69602f886976963cbb25436f&quot;],&quot;referencesOptions&quot;:{&quot;doc:69602f886976963cbb25436f&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604664744,&quot;citationText&quot;:&quot;&lt;span style=\&quot;font-family:Aptos;font-size:16px;color:#000000\&quot;&gt;Fornasiero et al. (2017)&lt;/span&gt;&quot;},&quot;654036125&quot;:{&quot;referencesIds&quot;:[&quot;doc:6960c2617d51ae13acc201be&quot;],&quot;referencesOptions&quot;:{&quot;doc:6960c2617d51ae13acc201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4036125,&quot;citationText&quot;:&quot;&lt;span style=\&quot;font-family:Aptos;font-size:16px;color:#000000\&quot;&gt;(Doherty et al., 2024)&lt;/span&gt;&quot;},&quot;662775940&quot;:{&quot;referencesIds&quot;:[&quot;doc:69606d8718640b6bad49ec6e&quot;],&quot;referencesOptions&quot;:{&quot;doc:69606d8718640b6bad49ec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2775940,&quot;citationText&quot;:&quot;&lt;span style=\&quot;font-family:Aptos;font-size:16px;color:#000000\&quot;&gt;(Sawka et al., 2007)&lt;/span&gt;&quot;},&quot;664969315&quot;:{&quot;referencesIds&quot;:[&quot;doc:696058c7bcf8ef34cffa9b17&quot;],&quot;referencesOptions&quot;:{&quot;doc:696058c7bcf8ef34cffa9b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4969315,&quot;citationText&quot;:&quot;&lt;span style=\&quot;font-family:Aptos;font-size:16px;color:#000000\&quot;&gt;(Hackney, Moore &amp;amp; Smith-Ryan, 2025)&lt;/span&gt;&quot;},&quot;670929750&quot;:{&quot;referencesIds&quot;:[&quot;doc:6960c2617d51ae13acc201be&quot;,&quot;doc:6960e8407d51ae13acc2040e&quot;],&quot;referencesOptions&quot;:{&quot;doc:6960c2617d51ae13acc201be&quot;:{&quot;author&quot;:true,&quot;year&quot;:true,&quot;formatAuthorYear&quot;:false,&quot;pageReplace&quot;:&quot;&quot;,&quot;additionalField&quot;:&quot;&quot;,&quot;additionalValue&quot;:&quot;&quot;,&quot;prefix&quot;:&quot;&quot;,&quot;suffix&quot;:&quot;&quot;},&quot;doc:6960e8407d51ae13acc204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0929750,&quot;citationText&quot;:&quot;&lt;span style=\&quot;font-family:Aptos;font-size:16px;color:#000000\&quot;&gt;(Doherty et al., 2024, Abou-Khalil, 2025)&lt;/span&gt;&quot;},&quot;678867199&quot;:{&quot;referencesIds&quot;:[&quot;doc:69605965f87f303feb9ceaef&quot;],&quot;referencesOptions&quot;:{&quot;doc:69605965f87f303feb9cea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8867199,&quot;citationText&quot;:&quot;&lt;span style=\&quot;font-family:Aptos;font-size:16px;color:#000000\&quot;&gt;(Torstveit et al., 2023)&lt;/span&gt;&quot;},&quot;687751711&quot;:{&quot;referencesIds&quot;:[&quot;doc:6960e6bc6976963cbb2549cd&quot;],&quot;referencesOptions&quot;:{&quot;doc:6960e6bc6976963cbb2549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7751711,&quot;citationText&quot;:&quot;&lt;span style=\&quot;font-family:Aptos;font-size:16px;color:#000000\&quot;&gt;(Mlinaric, Mohorko, 2025)&lt;/span&gt;&quot;},&quot;701072771&quot;:{&quot;referencesIds&quot;:[&quot;doc:695fdd83f87f303feb9ce3c0&quot;],&quot;referencesOptions&quot;:{&quot;doc:695fdd83f87f303feb9ce3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1072771,&quot;citationText&quot;:&quot;&lt;span style=\&quot;font-family:Aptos;font-size:16px;color:#000000\&quot;&gt;(Hargreaves, Spriet, 2017)&lt;/span&gt;&quot;},&quot;704761044&quot;:{&quot;referencesIds&quot;:[&quot;doc:6960f7357d51ae13acc20527&quot;],&quot;referencesOptions&quot;:{&quot;doc:6960f7357d51ae13acc205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4761044,&quot;citationText&quot;:&quot;&lt;span style=\&quot;font-family:Aptos;font-size:16px;color:#000000\&quot;&gt;(Kasper et al., 2021)&lt;/span&gt;&quot;},&quot;717301224&quot;:{&quot;referencesIds&quot;:[&quot;doc:695fde13bcf8ef34cffa93ec&quot;],&quot;referencesOptions&quot;:{&quot;doc:695fde13bcf8ef34cffa93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7301224,&quot;citationText&quot;:&quot;&lt;span style=\&quot;font-family:Aptos;font-size:16px;color:#000000\&quot;&gt;(Mul et al., 2016a)&lt;/span&gt;&quot;},&quot;738761282&quot;:{&quot;referencesIds&quot;:[&quot;doc:696070307d51ae13acc20029&quot;],&quot;referencesOptions&quot;:{&quot;doc:696070307d51ae13acc200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8761282,&quot;citationText&quot;:&quot;&lt;span style=\&quot;font-family:Aptos;font-size:16px;color:#000000\&quot;&gt;(Ritson, Hearris &amp;amp; Bannock, 2023)&lt;/span&gt;&quot;},&quot;747800257&quot;:{&quot;referencesIds&quot;:[&quot;doc:695fea94ef46072363812699&quot;],&quot;referencesOptions&quot;:{&quot;doc:695fea94ef460723638126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7800257,&quot;citationText&quot;:&quot;&lt;span style=\&quot;font-family:Aptos;font-size:16px;color:#000000\&quot;&gt;(Hargreaves, Spriet, 2020)&lt;/span&gt;&quot;},&quot;930546329&quot;:{&quot;referencesIds&quot;:[&quot;doc:6960315e6976963cbb254376&quot;],&quot;referencesOptions&quot;:{&quot;doc:6960315e6976963cbb2543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0546329,&quot;citationText&quot;:&quot;&lt;span style=\&quot;font-family:Aptos;font-size:16px;color:#000000\&quot;&gt;(Berger et al., 2023)&lt;/span&gt;&quot;},&quot;1009677597&quot;:{&quot;referencesIds&quot;:[&quot;doc:695fdbce736c5952582337a0&quot;],&quot;referencesOptions&quot;:{&quot;doc:695fdbce736c5952582337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9677597,&quot;citationText&quot;:&quot;&lt;span style=\&quot;font-family:Aptos;font-size:16px;color:#000000\&quot;&gt;(Jeukendrup, Asker E., 2019)&lt;/span&gt;&quot;},&quot;1103365052&quot;:{&quot;referencesIds&quot;:[&quot;doc:69605b1f6976963cbb254537&quot;],&quot;referencesOptions&quot;:{&quot;doc:69605b1f6976963cbb2545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3365052,&quot;citationText&quot;:&quot;&lt;span style=\&quot;font-family:Aptos;font-size:16px;color:#000000\&quot;&gt;(Gonzalez et al., 2023)&lt;/span&gt;&quot;},&quot;1116094371&quot;:{&quot;referencesIds&quot;:[&quot;doc:695fe8557d51ae13acc1f80e&quot;],&quot;referencesOptions&quot;:{&quot;doc:695fe8557d51ae13acc1f8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6094371,&quot;citationText&quot;:&quot;&lt;span style=\&quot;font-family:Aptos;font-size:16px;color:#000000\&quot;&gt;(Achten, Jeukendrup, 2004)&lt;/span&gt;&quot;},&quot;1143425833&quot;:{&quot;referencesIds&quot;:[&quot;doc:69604883bcf8ef34cffa9a83&quot;],&quot;referencesOptions&quot;:{&quot;doc:69604883bcf8ef34cffa9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3425833,&quot;citationText&quot;:&quot;&lt;span style=\&quot;font-family:Aptos;font-size:16px;color:#000000\&quot;&gt;(Mountjoy et al., 2023)&lt;/span&gt;&quot;},&quot;1167658254&quot;:{&quot;referencesIds&quot;:[&quot;doc:695fd682f87f303feb9ce331&quot;,&quot;doc:695fd699f87f303feb9ce333&quot;],&quot;referencesOptions&quot;:{&quot;doc:695fd682f87f303feb9ce331&quot;:{&quot;author&quot;:true,&quot;year&quot;:true,&quot;formatAuthorYear&quot;:false,&quot;pageReplace&quot;:&quot;&quot;,&quot;additionalField&quot;:&quot;&quot;,&quot;additionalValue&quot;:&quot;&quot;,&quot;prefix&quot;:&quot;&quot;,&quot;suffix&quot;:&quot;&quot;},&quot;doc:695fd699f87f303feb9ce3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7658254,&quot;citationText&quot;:&quot;&lt;span style=\&quot;font-family:Aptos;font-size:16px;color:#000000\&quot;&gt;(Aktitiz et al., 2024, Tiller et al., 2019)&lt;/span&gt;&quot;},&quot;1198111798&quot;:{&quot;referencesIds&quot;:[&quot;doc:69605b7ff87f303feb9ceb06&quot;],&quot;referencesOptions&quot;:{&quot;doc:69605b7ff87f303feb9ceb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8111798,&quot;citationText&quot;:&quot;&lt;span style=\&quot;font-family:Aptos;font-size:16px;color:#000000\&quot;&gt;(Frankenfield, Roth-Yousey &amp;amp; Compher, 2005)&lt;/span&gt;&quot;},&quot;1210381964&quot;:{&quot;referencesIds&quot;:[&quot;doc:69603b6cf87f303feb9cea28&quot;],&quot;referencesOptions&quot;:{&quot;doc:69603b6cf87f303feb9cea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0381964,&quot;citationText&quot;:&quot;&lt;span style=\&quot;font-family:Aptos;font-size:16px;color:#000000\&quot;&gt;(Puigarnau et al., 2025)&lt;/span&gt;&quot;},&quot;1224197218&quot;:{&quot;referencesIds&quot;:[&quot;doc:69604265bcf8ef34cffa9a6f&quot;],&quot;referencesOptions&quot;:{&quot;doc:69604265bcf8ef34cffa9a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4197218,&quot;citationText&quot;:&quot;&lt;span style=\&quot;font-family:Aptos;font-size:16px;color:#000000\&quot;&gt;(Matsui et al., 2011)&lt;/span&gt;&quot;},&quot;1269108254&quot;:{&quot;referencesIds&quot;:[&quot;doc:69605965f87f303feb9ceaef&quot;],&quot;referencesOptions&quot;:{&quot;doc:69605965f87f303feb9cea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9108254,&quot;citationText&quot;:&quot;&lt;span style=\&quot;font-family:Aptos;font-size:16px;color:#000000\&quot;&gt;(Torstveit et al., 2023)&lt;/span&gt;&quot;},&quot;1318963145&quot;:{&quot;referencesIds&quot;:[&quot;doc:69606b5ebcf8ef34cffa9bb2&quot;],&quot;referencesOptions&quot;:{&quot;doc:69606b5ebcf8ef34cffa9b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8963145,&quot;citationText&quot;:&quot;&lt;span style=\&quot;font-family:Aptos;font-size:16px;color:#000000\&quot;&gt;(Schek et al., 2020)&lt;/span&gt;&quot;},&quot;1341722594&quot;:{&quot;referencesIds&quot;:[&quot;doc:695fe09aa5ca6c16ec8636b5&quot;],&quot;referencesOptions&quot;:{&quot;doc:695fe09aa5ca6c16ec8636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1722594,&quot;citationText&quot;:&quot;&lt;span style=\&quot;font-family:Aptos;font-size:16px;color:#000000\&quot;&gt;(Jeukendrup, A. E., Wallis, 2005)&lt;/span&gt;&quot;},&quot;1346565903&quot;:{&quot;referencesIds&quot;:[&quot;doc:69604883bcf8ef34cffa9a83&quot;],&quot;referencesOptions&quot;:{&quot;doc:69604883bcf8ef34cffa9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6565903,&quot;citationText&quot;:&quot;&lt;span style=\&quot;font-family:Aptos;font-size:16px;color:#000000\&quot;&gt;(Mountjoy et al., 2023)&lt;/span&gt;&quot;},&quot;1403575448&quot;:{&quot;referencesIds&quot;:[&quot;doc:69605fee7d51ae13acc1ff86&quot;],&quot;referencesOptions&quot;:{&quot;doc:69605fee7d51ae13acc1ff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3575448,&quot;citationText&quot;:&quot;&lt;span style=\&quot;font-family:Aptos;font-size:16px;color:#000000\&quot;&gt;(Kyle et al., 2004)&lt;/span&gt;&quot;},&quot;1507705044&quot;:{&quot;referencesIds&quot;:[&quot;doc:695fe0336976963cbb253db2&quot;],&quot;referencesOptions&quot;:{&quot;doc:695fe0336976963cbb253d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7705044,&quot;citationText&quot;:&quot;&lt;span style=\&quot;font-family:Aptos;font-size:16px;color:#000000\&quot;&gt;(Murray, Rosenbloom, 2018)&lt;/span&gt;&quot;},&quot;1599684253&quot;:{&quot;referencesIds&quot;:[&quot;doc:695fea0bf87f303feb9ce4b3&quot;],&quot;referencesOptions&quot;:{&quot;doc:695fea0bf87f303feb9ce4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9684253,&quot;citationText&quot;:&quot;&lt;span style=\&quot;font-family:Aptos;font-size:16px;color:#000000\&quot;&gt;(Macintosh et al., 2021)&lt;/span&gt;&quot;},&quot;1634506028&quot;:{&quot;referencesIds&quot;:[&quot;doc:6960e6bc6976963cbb2549cd&quot;],&quot;referencesOptions&quot;:{&quot;doc:6960e6bc6976963cbb2549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4506028,&quot;citationText&quot;:&quot;&lt;span style=\&quot;font-family:Aptos;font-size:16px;color:#000000\&quot;&gt;(Mlinaric, Mohorko, 2025)&lt;/span&gt;&quot;},&quot;1712616881&quot;:{&quot;referencesIds&quot;:[&quot;doc:6960302d6976963cbb254371&quot;],&quot;referencesOptions&quot;:{&quot;doc:6960302d6976963cbb254371&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712616881,&quot;citationText&quot;:&quot;&lt;span style=\&quot;font-family:Aptos;font-size:16px;color:#000000\&quot;&gt;Lucas et al. (2008)&lt;/span&gt;&quot;},&quot;1728025072&quot;:{&quot;referencesIds&quot;:[&quot;doc:695fe2f353ba7555494b0b80&quot;],&quot;referencesOptions&quot;:{&quot;doc:695fe2f353ba7555494b0b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8025072,&quot;citationText&quot;:&quot;&lt;span style=\&quot;font-family:Aptos;font-size:16px;color:#000000\&quot;&gt;(McArdle, Katch &amp;amp; Katch, 2015)&lt;/span&gt;&quot;},&quot;1869765643&quot;:{&quot;referencesIds&quot;:[&quot;doc:695fea0bf87f303feb9ce4b3&quot;],&quot;referencesOptions&quot;:{&quot;doc:695fea0bf87f303feb9ce4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9765643,&quot;citationText&quot;:&quot;&lt;span style=\&quot;font-family:Aptos;font-size:16px;color:#000000\&quot;&gt;(Macintosh et al., 2021)&lt;/span&gt;&quot;},&quot;1894934886&quot;:{&quot;referencesIds&quot;:[&quot;doc:696068a76976963cbb254587&quot;],&quot;referencesOptions&quot;:{&quot;doc:696068a76976963cbb2545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4934886,&quot;citationText&quot;:&quot;&lt;span style=\&quot;font-family:Aptos;font-size:16px;color:#000000\&quot;&gt;(Jeukendrup, Asker E., 2017)&lt;/span&gt;&quot;},&quot;1927246922&quot;:{&quot;referencesIds&quot;:[&quot;doc:69604883bcf8ef34cffa9a83&quot;],&quot;referencesOptions&quot;:{&quot;doc:69604883bcf8ef34cffa9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7246922,&quot;citationText&quot;:&quot;&lt;span style=\&quot;font-family:Aptos;font-size:16px;color:#000000\&quot;&gt;(Mountjoy et al., 2023)&lt;/span&gt;&quot;},&quot;1938986541&quot;:{&quot;referencesIds&quot;:[&quot;doc:69604883bcf8ef34cffa9a83&quot;],&quot;referencesOptions&quot;:{&quot;doc:69604883bcf8ef34cffa9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8986541,&quot;citationText&quot;:&quot;&lt;span style=\&quot;font-family:Aptos;font-size:16px;color:#000000\&quot;&gt;(Mountjoy et al., 2023)&lt;/span&gt;&quot;},&quot;1945669913&quot;:{&quot;referencesIds&quot;:[&quot;doc:695fd699f87f303feb9ce333&quot;],&quot;referencesOptions&quot;:{&quot;doc:695fd699f87f303feb9ce3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5669913,&quot;citationText&quot;:&quot;&lt;span style=\&quot;font-family:Aptos;font-size:16px;color:#000000\&quot;&gt;(Tiller et al., 2019)&lt;/span&gt;&quot;},&quot;1967907066&quot;:{&quot;referencesIds&quot;:[&quot;doc:6960f5846976963cbb254ae9&quot;],&quot;referencesOptions&quot;:{&quot;doc:6960f5846976963cbb254a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7907066,&quot;citationText&quot;:&quot;&lt;span style=\&quot;font-family:Aptos;font-size:16px;color:#000000\&quot;&gt;(Barnes, Kilding, 2015)&lt;/span&gt;&quot;},&quot;2010684755&quot;:{&quot;referencesIds&quot;:[&quot;doc:696061967d51ae13acc1ff95&quot;],&quot;referencesOptions&quot;:{&quot;doc:696061967d51ae13acc1ff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0684755,&quot;citationText&quot;:&quot;&lt;span style=\&quot;font-family:Aptos;font-size:16px;color:#000000\&quot;&gt;(Kerksick et al., 2018)&lt;/span&gt;&quot;},&quot;2022841048&quot;:{&quot;referencesIds&quot;:[&quot;doc:695fe4ede7d01521dcb9ff65&quot;],&quot;referencesOptions&quot;:{&quot;doc:695fe4ede7d01521dcb9ff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2841048,&quot;citationText&quot;:&quot;&lt;span style=\&quot;font-family:Aptos;font-size:16px;color:#000000\&quot;&gt;(Brooks, Mercier, 1994)&lt;/span&gt;&quot;},&quot;2067196320&quot;:{&quot;referencesIds&quot;:[&quot;doc:696065288bfbef24f2da418d&quot;,&quot;doc:696061967d51ae13acc1ff95&quot;],&quot;referencesOptions&quot;:{&quot;doc:696065288bfbef24f2da418d&quot;:{&quot;author&quot;:true,&quot;year&quot;:true,&quot;formatAuthorYear&quot;:false,&quot;pageReplace&quot;:&quot;&quot;,&quot;additionalField&quot;:&quot;&quot;,&quot;additionalValue&quot;:&quot;&quot;,&quot;prefix&quot;:&quot;&quot;,&quot;suffix&quot;:&quot;&quot;},&quot;doc:696061967d51ae13acc1ff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7196320,&quot;citationText&quot;:&quot;&lt;span style=\&quot;font-family:Aptos;font-size:16px;color:#000000\&quot;&gt;(Thomas, Erdman &amp;amp; Burke, 2016, Kerksick et al., 2018)&lt;/span&gt;&quot;},&quot;2114120198&quot;:{&quot;referencesIds&quot;:[&quot;doc:69602f886976963cbb25436f&quot;],&quot;referencesOptions&quot;:{&quot;doc:69602f886976963cbb25436f&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2114120198,&quot;citationText&quot;:&quot;&lt;span style=\&quot;font-family:Aptos;font-size:16px;color:#000000\&quot;&gt;Fornasiero et al. (2017)&lt;/span&gt;&quot;},&quot;2118373024&quot;:{&quot;referencesIds&quot;:[&quot;doc:695fd699f87f303feb9ce333&quot;],&quot;referencesOptions&quot;:{&quot;doc:695fd699f87f303feb9ce3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8373024,&quot;citationText&quot;:&quot;&lt;span style=\&quot;font-family:Aptos;font-size:16px;color:#000000\&quot;&gt;(Tiller et al., 2019)&lt;/span&gt;&quot;},&quot;2124620775&quot;:{&quot;referencesIds&quot;:[&quot;doc:69602adbe7d01521dcba08d8&quot;],&quot;referencesOptions&quot;:{&quot;doc:69602adbe7d01521dcba08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4620775,&quot;citationText&quot;:&quot;&lt;span style=\&quot;font-family:Aptos;font-size:16px;color:#000000\&quot;&gt;(Seiler, 2010)&lt;/span&gt;&quot;}}"/>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59</TotalTime>
  <Pages>38</Pages>
  <Words>6649</Words>
  <Characters>37901</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Timmins (2502581)</dc:creator>
  <cp:keywords/>
  <dc:description/>
  <cp:lastModifiedBy>Ben</cp:lastModifiedBy>
  <cp:revision>4</cp:revision>
  <dcterms:created xsi:type="dcterms:W3CDTF">2026-01-09T13:58:00Z</dcterms:created>
  <dcterms:modified xsi:type="dcterms:W3CDTF">2026-01-09T14:56:00Z</dcterms:modified>
</cp:coreProperties>
</file>