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3C8DE" w14:textId="3F314F4D" w:rsidR="00A929BF" w:rsidRDefault="005D373C">
      <w:r>
        <w:rPr>
          <w:noProof/>
        </w:rPr>
        <w:drawing>
          <wp:anchor distT="0" distB="0" distL="114300" distR="114300" simplePos="0" relativeHeight="251658240" behindDoc="0" locked="0" layoutInCell="1" allowOverlap="1" wp14:anchorId="27EB6C4D" wp14:editId="3B5F2B46">
            <wp:simplePos x="0" y="0"/>
            <wp:positionH relativeFrom="margin">
              <wp:posOffset>-711200</wp:posOffset>
            </wp:positionH>
            <wp:positionV relativeFrom="margin">
              <wp:posOffset>-822960</wp:posOffset>
            </wp:positionV>
            <wp:extent cx="2876550" cy="1944046"/>
            <wp:effectExtent l="0" t="0" r="0" b="0"/>
            <wp:wrapSquare wrapText="bothSides"/>
            <wp:docPr id="1800050440"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50440" name="Picture 1" descr="A logo of a university of wa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76550" cy="1944046"/>
                    </a:xfrm>
                    <a:prstGeom prst="rect">
                      <a:avLst/>
                    </a:prstGeom>
                  </pic:spPr>
                </pic:pic>
              </a:graphicData>
            </a:graphic>
          </wp:anchor>
        </w:drawing>
      </w:r>
    </w:p>
    <w:p w14:paraId="275ABE1D" w14:textId="77241B1E" w:rsidR="005D373C" w:rsidRDefault="005D373C"/>
    <w:p w14:paraId="1F0A4913" w14:textId="77777777" w:rsidR="005D373C" w:rsidRDefault="005D373C"/>
    <w:p w14:paraId="2E02B695" w14:textId="77777777" w:rsidR="005D373C" w:rsidRDefault="005D373C"/>
    <w:p w14:paraId="17D055AB" w14:textId="77777777" w:rsidR="005D373C" w:rsidRDefault="005D373C"/>
    <w:p w14:paraId="6F503623" w14:textId="77777777" w:rsidR="005D373C" w:rsidRPr="00F34FE5" w:rsidRDefault="005D373C">
      <w:pPr>
        <w:rPr>
          <w:rStyle w:val="Strong"/>
        </w:rPr>
      </w:pPr>
    </w:p>
    <w:p w14:paraId="6D90D3A7" w14:textId="0B0E78D0" w:rsidR="005D373C" w:rsidRPr="00F34FE5" w:rsidRDefault="005D373C">
      <w:pPr>
        <w:rPr>
          <w:rStyle w:val="Strong"/>
        </w:rPr>
      </w:pPr>
      <w:r w:rsidRPr="00F34FE5">
        <w:rPr>
          <w:rStyle w:val="Strong"/>
        </w:rPr>
        <w:t xml:space="preserve">STUDENT </w:t>
      </w:r>
      <w:r w:rsidR="002F74A5" w:rsidRPr="00F34FE5">
        <w:rPr>
          <w:rStyle w:val="Strong"/>
        </w:rPr>
        <w:t xml:space="preserve">NAME: CARMEN CARAMAN </w:t>
      </w:r>
    </w:p>
    <w:p w14:paraId="25C6CD7B" w14:textId="64E63C73" w:rsidR="005D373C" w:rsidRPr="00F34FE5" w:rsidRDefault="005D373C">
      <w:pPr>
        <w:rPr>
          <w:rStyle w:val="Strong"/>
        </w:rPr>
      </w:pPr>
      <w:r w:rsidRPr="00F34FE5">
        <w:rPr>
          <w:rStyle w:val="Strong"/>
        </w:rPr>
        <w:t>STUDENT ID:</w:t>
      </w:r>
      <w:r w:rsidR="002F74A5" w:rsidRPr="00F34FE5">
        <w:rPr>
          <w:rStyle w:val="Strong"/>
        </w:rPr>
        <w:t xml:space="preserve"> 2213756</w:t>
      </w:r>
    </w:p>
    <w:p w14:paraId="169E4D45" w14:textId="3ED80C7B" w:rsidR="005D373C" w:rsidRPr="00F34FE5" w:rsidRDefault="005D373C">
      <w:pPr>
        <w:rPr>
          <w:rStyle w:val="Strong"/>
        </w:rPr>
      </w:pPr>
      <w:r w:rsidRPr="00F34FE5">
        <w:rPr>
          <w:rStyle w:val="Strong"/>
        </w:rPr>
        <w:t>LECTURE NAME:</w:t>
      </w:r>
      <w:r w:rsidR="00F34FE5" w:rsidRPr="00F34FE5">
        <w:rPr>
          <w:rStyle w:val="Strong"/>
        </w:rPr>
        <w:t xml:space="preserve"> SHUJUN XIAO </w:t>
      </w:r>
    </w:p>
    <w:p w14:paraId="1DE33532" w14:textId="05905843" w:rsidR="005D373C" w:rsidRPr="00F34FE5" w:rsidRDefault="005D373C">
      <w:pPr>
        <w:rPr>
          <w:rStyle w:val="Strong"/>
        </w:rPr>
      </w:pPr>
      <w:r w:rsidRPr="00F34FE5">
        <w:rPr>
          <w:rStyle w:val="Strong"/>
        </w:rPr>
        <w:t>MODULE CODE:</w:t>
      </w:r>
      <w:r w:rsidR="00F34FE5" w:rsidRPr="00F34FE5">
        <w:rPr>
          <w:rStyle w:val="Strong"/>
        </w:rPr>
        <w:t xml:space="preserve"> LCBB6006</w:t>
      </w:r>
    </w:p>
    <w:p w14:paraId="2A147ECF" w14:textId="39440AD6" w:rsidR="005D373C" w:rsidRDefault="00F34FE5">
      <w:pPr>
        <w:rPr>
          <w:rStyle w:val="Strong"/>
        </w:rPr>
      </w:pPr>
      <w:r w:rsidRPr="00F34FE5">
        <w:rPr>
          <w:rStyle w:val="Strong"/>
        </w:rPr>
        <w:t>COMPONENT 1</w:t>
      </w:r>
    </w:p>
    <w:p w14:paraId="7AEB9059" w14:textId="4F1A9925" w:rsidR="00F34FE5" w:rsidRPr="00F34FE5" w:rsidRDefault="00F34FE5">
      <w:pPr>
        <w:rPr>
          <w:rStyle w:val="Strong"/>
        </w:rPr>
      </w:pPr>
      <w:r>
        <w:rPr>
          <w:rStyle w:val="Strong"/>
        </w:rPr>
        <w:t xml:space="preserve">WORDS: 2000 </w:t>
      </w:r>
    </w:p>
    <w:p w14:paraId="26D4203D" w14:textId="77777777" w:rsidR="005D373C" w:rsidRPr="00F34FE5" w:rsidRDefault="005D373C">
      <w:pPr>
        <w:rPr>
          <w:rStyle w:val="Strong"/>
        </w:rPr>
      </w:pPr>
    </w:p>
    <w:p w14:paraId="28A9F433" w14:textId="5093B5EC" w:rsidR="005D373C" w:rsidRPr="00F34FE5" w:rsidRDefault="00F34FE5">
      <w:pPr>
        <w:rPr>
          <w:rStyle w:val="Strong"/>
          <w:rFonts w:ascii="Times New Roman" w:hAnsi="Times New Roman" w:cs="Times New Roman"/>
          <w:sz w:val="40"/>
          <w:szCs w:val="40"/>
        </w:rPr>
      </w:pPr>
      <w:r w:rsidRPr="00F34FE5">
        <w:rPr>
          <w:rStyle w:val="Strong"/>
          <w:rFonts w:ascii="Times New Roman" w:hAnsi="Times New Roman" w:cs="Times New Roman"/>
          <w:sz w:val="40"/>
          <w:szCs w:val="40"/>
        </w:rPr>
        <w:t xml:space="preserve">MODULE:  PROJECT MANAGEMENT </w:t>
      </w:r>
    </w:p>
    <w:p w14:paraId="6A96B2B4" w14:textId="77777777" w:rsidR="005D373C" w:rsidRPr="00F34FE5" w:rsidRDefault="005D373C">
      <w:pPr>
        <w:rPr>
          <w:rStyle w:val="Strong"/>
        </w:rPr>
      </w:pPr>
    </w:p>
    <w:p w14:paraId="2504EACB" w14:textId="77777777" w:rsidR="005D373C" w:rsidRDefault="005D373C"/>
    <w:p w14:paraId="29E00365" w14:textId="77777777" w:rsidR="005D373C" w:rsidRDefault="005D373C"/>
    <w:p w14:paraId="1A3AAC30" w14:textId="77777777" w:rsidR="005D373C" w:rsidRDefault="005D373C"/>
    <w:p w14:paraId="227700DF" w14:textId="77777777" w:rsidR="005D373C" w:rsidRDefault="005D373C"/>
    <w:p w14:paraId="408C5302" w14:textId="77777777" w:rsidR="005D373C" w:rsidRDefault="005D373C"/>
    <w:p w14:paraId="19012E55" w14:textId="77777777" w:rsidR="005D373C" w:rsidRDefault="005D373C"/>
    <w:p w14:paraId="0C17CB87" w14:textId="77777777" w:rsidR="005D373C" w:rsidRDefault="005D373C"/>
    <w:p w14:paraId="5FA7C596" w14:textId="77777777" w:rsidR="005D373C" w:rsidRDefault="005D373C"/>
    <w:p w14:paraId="2C99859D" w14:textId="77777777" w:rsidR="005D373C" w:rsidRDefault="005D373C"/>
    <w:p w14:paraId="73967919" w14:textId="77777777" w:rsidR="005D373C" w:rsidRDefault="005D373C"/>
    <w:p w14:paraId="092CC6DC" w14:textId="77777777" w:rsidR="005D373C" w:rsidRDefault="005D373C"/>
    <w:p w14:paraId="3FCF1FB1" w14:textId="77777777" w:rsidR="005D373C" w:rsidRDefault="005D373C"/>
    <w:sdt>
      <w:sdtPr>
        <w:rPr>
          <w:rFonts w:asciiTheme="minorHAnsi" w:eastAsiaTheme="minorHAnsi" w:hAnsiTheme="minorHAnsi" w:cstheme="minorBidi"/>
          <w:b/>
          <w:bCs/>
          <w:color w:val="auto"/>
          <w:kern w:val="2"/>
          <w:sz w:val="24"/>
          <w:szCs w:val="24"/>
          <w:lang w:eastAsia="en-US"/>
          <w14:ligatures w14:val="standardContextual"/>
        </w:rPr>
        <w:id w:val="826327505"/>
        <w:docPartObj>
          <w:docPartGallery w:val="Table of Contents"/>
          <w:docPartUnique/>
        </w:docPartObj>
      </w:sdtPr>
      <w:sdtContent>
        <w:p w14:paraId="1DAB8E11" w14:textId="702A0F79" w:rsidR="00F34FE5" w:rsidRDefault="00F34FE5">
          <w:pPr>
            <w:pStyle w:val="TOCHeading"/>
          </w:pPr>
          <w:r>
            <w:t>Table of Contents</w:t>
          </w:r>
        </w:p>
        <w:p w14:paraId="47786278" w14:textId="48345F71" w:rsidR="00F34FE5" w:rsidRDefault="00F34F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1732777" w:history="1">
            <w:r w:rsidRPr="00C01B3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_Toc221732777 \h </w:instrText>
            </w:r>
            <w:r>
              <w:rPr>
                <w:noProof/>
                <w:webHidden/>
              </w:rPr>
            </w:r>
            <w:r>
              <w:rPr>
                <w:noProof/>
                <w:webHidden/>
              </w:rPr>
              <w:fldChar w:fldCharType="separate"/>
            </w:r>
            <w:r>
              <w:rPr>
                <w:noProof/>
                <w:webHidden/>
              </w:rPr>
              <w:t>3</w:t>
            </w:r>
            <w:r>
              <w:rPr>
                <w:noProof/>
                <w:webHidden/>
              </w:rPr>
              <w:fldChar w:fldCharType="end"/>
            </w:r>
          </w:hyperlink>
        </w:p>
        <w:p w14:paraId="70668323" w14:textId="1F3121A3" w:rsidR="00F34FE5" w:rsidRDefault="00F34FE5" w:rsidP="00F34FE5">
          <w:pPr>
            <w:pStyle w:val="TOC2"/>
            <w:tabs>
              <w:tab w:val="right" w:leader="dot" w:pos="9016"/>
            </w:tabs>
            <w:ind w:left="0"/>
            <w:rPr>
              <w:rFonts w:eastAsiaTheme="minorEastAsia"/>
              <w:noProof/>
              <w:lang w:eastAsia="en-GB"/>
            </w:rPr>
          </w:pPr>
          <w:hyperlink w:anchor="_Toc221732778" w:history="1">
            <w:r w:rsidRPr="00C01B35">
              <w:rPr>
                <w:rStyle w:val="Hyperlink"/>
                <w:noProof/>
              </w:rPr>
              <w:t>Aim, Objectives and Scope</w:t>
            </w:r>
            <w:r>
              <w:rPr>
                <w:noProof/>
                <w:webHidden/>
              </w:rPr>
              <w:tab/>
            </w:r>
            <w:r>
              <w:rPr>
                <w:noProof/>
                <w:webHidden/>
              </w:rPr>
              <w:fldChar w:fldCharType="begin"/>
            </w:r>
            <w:r>
              <w:rPr>
                <w:noProof/>
                <w:webHidden/>
              </w:rPr>
              <w:instrText xml:space="preserve"> PAGEREF _Toc221732778 \h </w:instrText>
            </w:r>
            <w:r>
              <w:rPr>
                <w:noProof/>
                <w:webHidden/>
              </w:rPr>
            </w:r>
            <w:r>
              <w:rPr>
                <w:noProof/>
                <w:webHidden/>
              </w:rPr>
              <w:fldChar w:fldCharType="separate"/>
            </w:r>
            <w:r>
              <w:rPr>
                <w:noProof/>
                <w:webHidden/>
              </w:rPr>
              <w:t>4</w:t>
            </w:r>
            <w:r>
              <w:rPr>
                <w:noProof/>
                <w:webHidden/>
              </w:rPr>
              <w:fldChar w:fldCharType="end"/>
            </w:r>
          </w:hyperlink>
        </w:p>
        <w:p w14:paraId="27C1C4FC" w14:textId="5F397F9B" w:rsidR="00F34FE5" w:rsidRDefault="00F34FE5" w:rsidP="00F34FE5">
          <w:pPr>
            <w:pStyle w:val="TOC2"/>
            <w:tabs>
              <w:tab w:val="right" w:leader="dot" w:pos="9016"/>
            </w:tabs>
            <w:ind w:left="0"/>
            <w:rPr>
              <w:rFonts w:eastAsiaTheme="minorEastAsia"/>
              <w:noProof/>
              <w:lang w:eastAsia="en-GB"/>
            </w:rPr>
          </w:pPr>
          <w:hyperlink w:anchor="_Toc221732779" w:history="1">
            <w:r w:rsidRPr="00C01B35">
              <w:rPr>
                <w:rStyle w:val="Hyperlink"/>
                <w:noProof/>
              </w:rPr>
              <w:t>Aim</w:t>
            </w:r>
            <w:r>
              <w:rPr>
                <w:noProof/>
                <w:webHidden/>
              </w:rPr>
              <w:tab/>
            </w:r>
            <w:r>
              <w:rPr>
                <w:noProof/>
                <w:webHidden/>
              </w:rPr>
              <w:fldChar w:fldCharType="begin"/>
            </w:r>
            <w:r>
              <w:rPr>
                <w:noProof/>
                <w:webHidden/>
              </w:rPr>
              <w:instrText xml:space="preserve"> PAGEREF _Toc221732779 \h </w:instrText>
            </w:r>
            <w:r>
              <w:rPr>
                <w:noProof/>
                <w:webHidden/>
              </w:rPr>
            </w:r>
            <w:r>
              <w:rPr>
                <w:noProof/>
                <w:webHidden/>
              </w:rPr>
              <w:fldChar w:fldCharType="separate"/>
            </w:r>
            <w:r>
              <w:rPr>
                <w:noProof/>
                <w:webHidden/>
              </w:rPr>
              <w:t>4</w:t>
            </w:r>
            <w:r>
              <w:rPr>
                <w:noProof/>
                <w:webHidden/>
              </w:rPr>
              <w:fldChar w:fldCharType="end"/>
            </w:r>
          </w:hyperlink>
        </w:p>
        <w:p w14:paraId="4FAEC758" w14:textId="4B9FEC5F" w:rsidR="00F34FE5" w:rsidRDefault="00F34FE5" w:rsidP="00F34FE5">
          <w:pPr>
            <w:pStyle w:val="TOC2"/>
            <w:tabs>
              <w:tab w:val="right" w:leader="dot" w:pos="9016"/>
            </w:tabs>
            <w:ind w:left="0"/>
            <w:rPr>
              <w:rFonts w:eastAsiaTheme="minorEastAsia"/>
              <w:noProof/>
              <w:lang w:eastAsia="en-GB"/>
            </w:rPr>
          </w:pPr>
          <w:hyperlink w:anchor="_Toc221732780" w:history="1">
            <w:r w:rsidRPr="00C01B35">
              <w:rPr>
                <w:rStyle w:val="Hyperlink"/>
                <w:noProof/>
              </w:rPr>
              <w:t>SMART Objectives.</w:t>
            </w:r>
            <w:r>
              <w:rPr>
                <w:noProof/>
                <w:webHidden/>
              </w:rPr>
              <w:tab/>
            </w:r>
            <w:r>
              <w:rPr>
                <w:noProof/>
                <w:webHidden/>
              </w:rPr>
              <w:fldChar w:fldCharType="begin"/>
            </w:r>
            <w:r>
              <w:rPr>
                <w:noProof/>
                <w:webHidden/>
              </w:rPr>
              <w:instrText xml:space="preserve"> PAGEREF _Toc221732780 \h </w:instrText>
            </w:r>
            <w:r>
              <w:rPr>
                <w:noProof/>
                <w:webHidden/>
              </w:rPr>
            </w:r>
            <w:r>
              <w:rPr>
                <w:noProof/>
                <w:webHidden/>
              </w:rPr>
              <w:fldChar w:fldCharType="separate"/>
            </w:r>
            <w:r>
              <w:rPr>
                <w:noProof/>
                <w:webHidden/>
              </w:rPr>
              <w:t>4</w:t>
            </w:r>
            <w:r>
              <w:rPr>
                <w:noProof/>
                <w:webHidden/>
              </w:rPr>
              <w:fldChar w:fldCharType="end"/>
            </w:r>
          </w:hyperlink>
        </w:p>
        <w:p w14:paraId="7F2265F6" w14:textId="7EB6DBBA" w:rsidR="00F34FE5" w:rsidRDefault="00F34FE5" w:rsidP="00F34FE5">
          <w:pPr>
            <w:pStyle w:val="TOC2"/>
            <w:tabs>
              <w:tab w:val="right" w:leader="dot" w:pos="9016"/>
            </w:tabs>
            <w:ind w:left="0"/>
            <w:rPr>
              <w:rFonts w:eastAsiaTheme="minorEastAsia"/>
              <w:noProof/>
              <w:lang w:eastAsia="en-GB"/>
            </w:rPr>
          </w:pPr>
          <w:hyperlink w:anchor="_Toc221732781" w:history="1">
            <w:r w:rsidRPr="00C01B35">
              <w:rPr>
                <w:rStyle w:val="Hyperlink"/>
                <w:noProof/>
              </w:rPr>
              <w:t>Scope</w:t>
            </w:r>
            <w:r>
              <w:rPr>
                <w:noProof/>
                <w:webHidden/>
              </w:rPr>
              <w:tab/>
            </w:r>
            <w:r>
              <w:rPr>
                <w:noProof/>
                <w:webHidden/>
              </w:rPr>
              <w:fldChar w:fldCharType="begin"/>
            </w:r>
            <w:r>
              <w:rPr>
                <w:noProof/>
                <w:webHidden/>
              </w:rPr>
              <w:instrText xml:space="preserve"> PAGEREF _Toc221732781 \h </w:instrText>
            </w:r>
            <w:r>
              <w:rPr>
                <w:noProof/>
                <w:webHidden/>
              </w:rPr>
            </w:r>
            <w:r>
              <w:rPr>
                <w:noProof/>
                <w:webHidden/>
              </w:rPr>
              <w:fldChar w:fldCharType="separate"/>
            </w:r>
            <w:r>
              <w:rPr>
                <w:noProof/>
                <w:webHidden/>
              </w:rPr>
              <w:t>5</w:t>
            </w:r>
            <w:r>
              <w:rPr>
                <w:noProof/>
                <w:webHidden/>
              </w:rPr>
              <w:fldChar w:fldCharType="end"/>
            </w:r>
          </w:hyperlink>
        </w:p>
        <w:p w14:paraId="65AE9D41" w14:textId="6B1C8229" w:rsidR="00F34FE5" w:rsidRDefault="00F34FE5" w:rsidP="00F34FE5">
          <w:pPr>
            <w:pStyle w:val="TOC2"/>
            <w:tabs>
              <w:tab w:val="right" w:leader="dot" w:pos="9016"/>
            </w:tabs>
            <w:ind w:left="0"/>
            <w:rPr>
              <w:rFonts w:eastAsiaTheme="minorEastAsia"/>
              <w:noProof/>
              <w:lang w:eastAsia="en-GB"/>
            </w:rPr>
          </w:pPr>
          <w:hyperlink w:anchor="_Toc221732782" w:history="1">
            <w:r w:rsidRPr="00C01B35">
              <w:rPr>
                <w:rStyle w:val="Hyperlink"/>
                <w:noProof/>
              </w:rPr>
              <w:t>Project Deliverables</w:t>
            </w:r>
            <w:r>
              <w:rPr>
                <w:noProof/>
                <w:webHidden/>
              </w:rPr>
              <w:tab/>
            </w:r>
            <w:r>
              <w:rPr>
                <w:noProof/>
                <w:webHidden/>
              </w:rPr>
              <w:fldChar w:fldCharType="begin"/>
            </w:r>
            <w:r>
              <w:rPr>
                <w:noProof/>
                <w:webHidden/>
              </w:rPr>
              <w:instrText xml:space="preserve"> PAGEREF _Toc221732782 \h </w:instrText>
            </w:r>
            <w:r>
              <w:rPr>
                <w:noProof/>
                <w:webHidden/>
              </w:rPr>
            </w:r>
            <w:r>
              <w:rPr>
                <w:noProof/>
                <w:webHidden/>
              </w:rPr>
              <w:fldChar w:fldCharType="separate"/>
            </w:r>
            <w:r>
              <w:rPr>
                <w:noProof/>
                <w:webHidden/>
              </w:rPr>
              <w:t>5</w:t>
            </w:r>
            <w:r>
              <w:rPr>
                <w:noProof/>
                <w:webHidden/>
              </w:rPr>
              <w:fldChar w:fldCharType="end"/>
            </w:r>
          </w:hyperlink>
        </w:p>
        <w:p w14:paraId="76D3AF6F" w14:textId="674768CC" w:rsidR="00F34FE5" w:rsidRDefault="00F34FE5" w:rsidP="00F34FE5">
          <w:pPr>
            <w:pStyle w:val="TOC2"/>
            <w:tabs>
              <w:tab w:val="right" w:leader="dot" w:pos="9016"/>
            </w:tabs>
            <w:ind w:left="0"/>
            <w:rPr>
              <w:rFonts w:eastAsiaTheme="minorEastAsia"/>
              <w:noProof/>
              <w:lang w:eastAsia="en-GB"/>
            </w:rPr>
          </w:pPr>
          <w:hyperlink w:anchor="_Toc221732783" w:history="1">
            <w:r w:rsidRPr="00C01B35">
              <w:rPr>
                <w:rStyle w:val="Hyperlink"/>
                <w:noProof/>
              </w:rPr>
              <w:t>Stakeholder Analysis</w:t>
            </w:r>
            <w:r>
              <w:rPr>
                <w:noProof/>
                <w:webHidden/>
              </w:rPr>
              <w:tab/>
            </w:r>
            <w:r>
              <w:rPr>
                <w:noProof/>
                <w:webHidden/>
              </w:rPr>
              <w:fldChar w:fldCharType="begin"/>
            </w:r>
            <w:r>
              <w:rPr>
                <w:noProof/>
                <w:webHidden/>
              </w:rPr>
              <w:instrText xml:space="preserve"> PAGEREF _Toc221732783 \h </w:instrText>
            </w:r>
            <w:r>
              <w:rPr>
                <w:noProof/>
                <w:webHidden/>
              </w:rPr>
            </w:r>
            <w:r>
              <w:rPr>
                <w:noProof/>
                <w:webHidden/>
              </w:rPr>
              <w:fldChar w:fldCharType="separate"/>
            </w:r>
            <w:r>
              <w:rPr>
                <w:noProof/>
                <w:webHidden/>
              </w:rPr>
              <w:t>6</w:t>
            </w:r>
            <w:r>
              <w:rPr>
                <w:noProof/>
                <w:webHidden/>
              </w:rPr>
              <w:fldChar w:fldCharType="end"/>
            </w:r>
          </w:hyperlink>
        </w:p>
        <w:p w14:paraId="31FE39F3" w14:textId="54584FF0" w:rsidR="00F34FE5" w:rsidRDefault="00F34FE5" w:rsidP="00F34FE5">
          <w:pPr>
            <w:pStyle w:val="TOC2"/>
            <w:tabs>
              <w:tab w:val="right" w:leader="dot" w:pos="9016"/>
            </w:tabs>
            <w:ind w:left="0"/>
            <w:rPr>
              <w:rFonts w:eastAsiaTheme="minorEastAsia"/>
              <w:noProof/>
              <w:lang w:eastAsia="en-GB"/>
            </w:rPr>
          </w:pPr>
          <w:hyperlink w:anchor="_Toc221732784" w:history="1">
            <w:r w:rsidRPr="00C01B35">
              <w:rPr>
                <w:rStyle w:val="Hyperlink"/>
                <w:noProof/>
              </w:rPr>
              <w:t>Communication Plan</w:t>
            </w:r>
            <w:r>
              <w:rPr>
                <w:noProof/>
                <w:webHidden/>
              </w:rPr>
              <w:tab/>
            </w:r>
            <w:r>
              <w:rPr>
                <w:noProof/>
                <w:webHidden/>
              </w:rPr>
              <w:fldChar w:fldCharType="begin"/>
            </w:r>
            <w:r>
              <w:rPr>
                <w:noProof/>
                <w:webHidden/>
              </w:rPr>
              <w:instrText xml:space="preserve"> PAGEREF _Toc221732784 \h </w:instrText>
            </w:r>
            <w:r>
              <w:rPr>
                <w:noProof/>
                <w:webHidden/>
              </w:rPr>
            </w:r>
            <w:r>
              <w:rPr>
                <w:noProof/>
                <w:webHidden/>
              </w:rPr>
              <w:fldChar w:fldCharType="separate"/>
            </w:r>
            <w:r>
              <w:rPr>
                <w:noProof/>
                <w:webHidden/>
              </w:rPr>
              <w:t>7</w:t>
            </w:r>
            <w:r>
              <w:rPr>
                <w:noProof/>
                <w:webHidden/>
              </w:rPr>
              <w:fldChar w:fldCharType="end"/>
            </w:r>
          </w:hyperlink>
        </w:p>
        <w:p w14:paraId="0101E63D" w14:textId="189B2528" w:rsidR="00F34FE5" w:rsidRDefault="00F34FE5" w:rsidP="00F34FE5">
          <w:pPr>
            <w:pStyle w:val="TOC2"/>
            <w:tabs>
              <w:tab w:val="right" w:leader="dot" w:pos="9016"/>
            </w:tabs>
            <w:ind w:left="0"/>
            <w:rPr>
              <w:rFonts w:eastAsiaTheme="minorEastAsia"/>
              <w:noProof/>
              <w:lang w:eastAsia="en-GB"/>
            </w:rPr>
          </w:pPr>
          <w:hyperlink w:anchor="_Toc221732785" w:history="1">
            <w:r w:rsidRPr="00C01B35">
              <w:rPr>
                <w:rStyle w:val="Hyperlink"/>
                <w:noProof/>
              </w:rPr>
              <w:t>Activities and Work Breakdown Structure</w:t>
            </w:r>
            <w:r>
              <w:rPr>
                <w:noProof/>
                <w:webHidden/>
              </w:rPr>
              <w:tab/>
            </w:r>
            <w:r>
              <w:rPr>
                <w:noProof/>
                <w:webHidden/>
              </w:rPr>
              <w:fldChar w:fldCharType="begin"/>
            </w:r>
            <w:r>
              <w:rPr>
                <w:noProof/>
                <w:webHidden/>
              </w:rPr>
              <w:instrText xml:space="preserve"> PAGEREF _Toc221732785 \h </w:instrText>
            </w:r>
            <w:r>
              <w:rPr>
                <w:noProof/>
                <w:webHidden/>
              </w:rPr>
            </w:r>
            <w:r>
              <w:rPr>
                <w:noProof/>
                <w:webHidden/>
              </w:rPr>
              <w:fldChar w:fldCharType="separate"/>
            </w:r>
            <w:r>
              <w:rPr>
                <w:noProof/>
                <w:webHidden/>
              </w:rPr>
              <w:t>8</w:t>
            </w:r>
            <w:r>
              <w:rPr>
                <w:noProof/>
                <w:webHidden/>
              </w:rPr>
              <w:fldChar w:fldCharType="end"/>
            </w:r>
          </w:hyperlink>
        </w:p>
        <w:p w14:paraId="40EA6629" w14:textId="2F30EC38" w:rsidR="00F34FE5" w:rsidRDefault="00F34FE5" w:rsidP="00F34FE5">
          <w:pPr>
            <w:pStyle w:val="TOC2"/>
            <w:tabs>
              <w:tab w:val="right" w:leader="dot" w:pos="9016"/>
            </w:tabs>
            <w:ind w:left="0"/>
            <w:rPr>
              <w:rFonts w:eastAsiaTheme="minorEastAsia"/>
              <w:noProof/>
              <w:lang w:eastAsia="en-GB"/>
            </w:rPr>
          </w:pPr>
          <w:hyperlink w:anchor="_Toc221732786" w:history="1">
            <w:r w:rsidRPr="00C01B35">
              <w:rPr>
                <w:rStyle w:val="Hyperlink"/>
                <w:noProof/>
              </w:rPr>
              <w:t>Milestones and Responsibilities</w:t>
            </w:r>
            <w:r>
              <w:rPr>
                <w:noProof/>
                <w:webHidden/>
              </w:rPr>
              <w:tab/>
            </w:r>
            <w:r>
              <w:rPr>
                <w:noProof/>
                <w:webHidden/>
              </w:rPr>
              <w:fldChar w:fldCharType="begin"/>
            </w:r>
            <w:r>
              <w:rPr>
                <w:noProof/>
                <w:webHidden/>
              </w:rPr>
              <w:instrText xml:space="preserve"> PAGEREF _Toc221732786 \h </w:instrText>
            </w:r>
            <w:r>
              <w:rPr>
                <w:noProof/>
                <w:webHidden/>
              </w:rPr>
            </w:r>
            <w:r>
              <w:rPr>
                <w:noProof/>
                <w:webHidden/>
              </w:rPr>
              <w:fldChar w:fldCharType="separate"/>
            </w:r>
            <w:r>
              <w:rPr>
                <w:noProof/>
                <w:webHidden/>
              </w:rPr>
              <w:t>9</w:t>
            </w:r>
            <w:r>
              <w:rPr>
                <w:noProof/>
                <w:webHidden/>
              </w:rPr>
              <w:fldChar w:fldCharType="end"/>
            </w:r>
          </w:hyperlink>
        </w:p>
        <w:p w14:paraId="7B5E0EFB" w14:textId="54F8B909" w:rsidR="00F34FE5" w:rsidRDefault="00F34FE5" w:rsidP="00F34FE5">
          <w:pPr>
            <w:pStyle w:val="TOC2"/>
            <w:tabs>
              <w:tab w:val="right" w:leader="dot" w:pos="9016"/>
            </w:tabs>
            <w:ind w:left="0"/>
            <w:rPr>
              <w:rFonts w:eastAsiaTheme="minorEastAsia"/>
              <w:noProof/>
              <w:lang w:eastAsia="en-GB"/>
            </w:rPr>
          </w:pPr>
          <w:hyperlink w:anchor="_Toc221732787" w:history="1">
            <w:r w:rsidRPr="00C01B35">
              <w:rPr>
                <w:rStyle w:val="Hyperlink"/>
                <w:noProof/>
              </w:rPr>
              <w:t>Resource Plan and Cost Accounts</w:t>
            </w:r>
            <w:r>
              <w:rPr>
                <w:noProof/>
                <w:webHidden/>
              </w:rPr>
              <w:tab/>
            </w:r>
            <w:r>
              <w:rPr>
                <w:noProof/>
                <w:webHidden/>
              </w:rPr>
              <w:fldChar w:fldCharType="begin"/>
            </w:r>
            <w:r>
              <w:rPr>
                <w:noProof/>
                <w:webHidden/>
              </w:rPr>
              <w:instrText xml:space="preserve"> PAGEREF _Toc221732787 \h </w:instrText>
            </w:r>
            <w:r>
              <w:rPr>
                <w:noProof/>
                <w:webHidden/>
              </w:rPr>
            </w:r>
            <w:r>
              <w:rPr>
                <w:noProof/>
                <w:webHidden/>
              </w:rPr>
              <w:fldChar w:fldCharType="separate"/>
            </w:r>
            <w:r>
              <w:rPr>
                <w:noProof/>
                <w:webHidden/>
              </w:rPr>
              <w:t>11</w:t>
            </w:r>
            <w:r>
              <w:rPr>
                <w:noProof/>
                <w:webHidden/>
              </w:rPr>
              <w:fldChar w:fldCharType="end"/>
            </w:r>
          </w:hyperlink>
        </w:p>
        <w:p w14:paraId="6271A18D" w14:textId="6A537B37" w:rsidR="00F34FE5" w:rsidRDefault="00F34FE5" w:rsidP="00F34FE5">
          <w:pPr>
            <w:pStyle w:val="TOC2"/>
            <w:tabs>
              <w:tab w:val="right" w:leader="dot" w:pos="9016"/>
            </w:tabs>
            <w:ind w:left="0"/>
            <w:rPr>
              <w:rFonts w:eastAsiaTheme="minorEastAsia"/>
              <w:noProof/>
              <w:lang w:eastAsia="en-GB"/>
            </w:rPr>
          </w:pPr>
          <w:hyperlink w:anchor="_Toc221732788" w:history="1">
            <w:r w:rsidRPr="00C01B35">
              <w:rPr>
                <w:rStyle w:val="Hyperlink"/>
                <w:noProof/>
              </w:rPr>
              <w:t>Risk Management</w:t>
            </w:r>
            <w:r>
              <w:rPr>
                <w:noProof/>
                <w:webHidden/>
              </w:rPr>
              <w:tab/>
            </w:r>
            <w:r>
              <w:rPr>
                <w:noProof/>
                <w:webHidden/>
              </w:rPr>
              <w:fldChar w:fldCharType="begin"/>
            </w:r>
            <w:r>
              <w:rPr>
                <w:noProof/>
                <w:webHidden/>
              </w:rPr>
              <w:instrText xml:space="preserve"> PAGEREF _Toc221732788 \h </w:instrText>
            </w:r>
            <w:r>
              <w:rPr>
                <w:noProof/>
                <w:webHidden/>
              </w:rPr>
            </w:r>
            <w:r>
              <w:rPr>
                <w:noProof/>
                <w:webHidden/>
              </w:rPr>
              <w:fldChar w:fldCharType="separate"/>
            </w:r>
            <w:r>
              <w:rPr>
                <w:noProof/>
                <w:webHidden/>
              </w:rPr>
              <w:t>12</w:t>
            </w:r>
            <w:r>
              <w:rPr>
                <w:noProof/>
                <w:webHidden/>
              </w:rPr>
              <w:fldChar w:fldCharType="end"/>
            </w:r>
          </w:hyperlink>
        </w:p>
        <w:p w14:paraId="3C4F8D7E" w14:textId="77FB9C8A" w:rsidR="00F34FE5" w:rsidRDefault="00F34FE5" w:rsidP="00F34FE5">
          <w:pPr>
            <w:pStyle w:val="TOC3"/>
            <w:tabs>
              <w:tab w:val="right" w:leader="dot" w:pos="9016"/>
            </w:tabs>
            <w:ind w:left="0"/>
            <w:rPr>
              <w:rFonts w:eastAsiaTheme="minorEastAsia"/>
              <w:noProof/>
              <w:lang w:eastAsia="en-GB"/>
            </w:rPr>
          </w:pPr>
          <w:hyperlink w:anchor="_Toc221732789" w:history="1">
            <w:r w:rsidRPr="00C01B35">
              <w:rPr>
                <w:rStyle w:val="Hyperlink"/>
                <w:noProof/>
              </w:rPr>
              <w:t>Conclusion</w:t>
            </w:r>
            <w:r>
              <w:rPr>
                <w:noProof/>
                <w:webHidden/>
              </w:rPr>
              <w:tab/>
            </w:r>
            <w:r>
              <w:rPr>
                <w:noProof/>
                <w:webHidden/>
              </w:rPr>
              <w:fldChar w:fldCharType="begin"/>
            </w:r>
            <w:r>
              <w:rPr>
                <w:noProof/>
                <w:webHidden/>
              </w:rPr>
              <w:instrText xml:space="preserve"> PAGEREF _Toc221732789 \h </w:instrText>
            </w:r>
            <w:r>
              <w:rPr>
                <w:noProof/>
                <w:webHidden/>
              </w:rPr>
            </w:r>
            <w:r>
              <w:rPr>
                <w:noProof/>
                <w:webHidden/>
              </w:rPr>
              <w:fldChar w:fldCharType="separate"/>
            </w:r>
            <w:r>
              <w:rPr>
                <w:noProof/>
                <w:webHidden/>
              </w:rPr>
              <w:t>13</w:t>
            </w:r>
            <w:r>
              <w:rPr>
                <w:noProof/>
                <w:webHidden/>
              </w:rPr>
              <w:fldChar w:fldCharType="end"/>
            </w:r>
          </w:hyperlink>
        </w:p>
        <w:p w14:paraId="52F3EA7F" w14:textId="521F98C3" w:rsidR="00F34FE5" w:rsidRDefault="00F34FE5" w:rsidP="00F34FE5">
          <w:pPr>
            <w:pStyle w:val="TOC2"/>
            <w:tabs>
              <w:tab w:val="right" w:leader="dot" w:pos="9016"/>
            </w:tabs>
            <w:ind w:left="0"/>
            <w:rPr>
              <w:rFonts w:eastAsiaTheme="minorEastAsia"/>
              <w:noProof/>
              <w:lang w:eastAsia="en-GB"/>
            </w:rPr>
          </w:pPr>
          <w:hyperlink w:anchor="_Toc221732790" w:history="1">
            <w:r w:rsidRPr="00C01B35">
              <w:rPr>
                <w:rStyle w:val="Hyperlink"/>
                <w:noProof/>
              </w:rPr>
              <w:t>References (Harvard Style)</w:t>
            </w:r>
            <w:r>
              <w:rPr>
                <w:noProof/>
                <w:webHidden/>
              </w:rPr>
              <w:tab/>
            </w:r>
            <w:r>
              <w:rPr>
                <w:noProof/>
                <w:webHidden/>
              </w:rPr>
              <w:fldChar w:fldCharType="begin"/>
            </w:r>
            <w:r>
              <w:rPr>
                <w:noProof/>
                <w:webHidden/>
              </w:rPr>
              <w:instrText xml:space="preserve"> PAGEREF _Toc221732790 \h </w:instrText>
            </w:r>
            <w:r>
              <w:rPr>
                <w:noProof/>
                <w:webHidden/>
              </w:rPr>
            </w:r>
            <w:r>
              <w:rPr>
                <w:noProof/>
                <w:webHidden/>
              </w:rPr>
              <w:fldChar w:fldCharType="separate"/>
            </w:r>
            <w:r>
              <w:rPr>
                <w:noProof/>
                <w:webHidden/>
              </w:rPr>
              <w:t>14</w:t>
            </w:r>
            <w:r>
              <w:rPr>
                <w:noProof/>
                <w:webHidden/>
              </w:rPr>
              <w:fldChar w:fldCharType="end"/>
            </w:r>
          </w:hyperlink>
        </w:p>
        <w:p w14:paraId="5975DF17" w14:textId="2134583E" w:rsidR="00F34FE5" w:rsidRDefault="00F34FE5">
          <w:r>
            <w:rPr>
              <w:b/>
              <w:bCs/>
            </w:rPr>
            <w:fldChar w:fldCharType="end"/>
          </w:r>
        </w:p>
      </w:sdtContent>
    </w:sdt>
    <w:p w14:paraId="2B9E48E9" w14:textId="77777777" w:rsidR="005D373C" w:rsidRDefault="005D373C"/>
    <w:p w14:paraId="61AA6920" w14:textId="77777777" w:rsidR="005D373C" w:rsidRDefault="005D373C"/>
    <w:p w14:paraId="697B8DAB" w14:textId="77777777" w:rsidR="005D373C" w:rsidRDefault="005D373C"/>
    <w:p w14:paraId="6EC5A4CA" w14:textId="77777777" w:rsidR="005D373C" w:rsidRDefault="005D373C"/>
    <w:p w14:paraId="22FF7C66" w14:textId="77777777" w:rsidR="005D373C" w:rsidRDefault="005D373C"/>
    <w:p w14:paraId="3D084AD7" w14:textId="77777777" w:rsidR="005D373C" w:rsidRDefault="005D373C"/>
    <w:p w14:paraId="6AC481E3" w14:textId="77777777" w:rsidR="005D373C" w:rsidRDefault="005D373C"/>
    <w:p w14:paraId="18DB4E18" w14:textId="77777777" w:rsidR="005D373C" w:rsidRDefault="005D373C"/>
    <w:p w14:paraId="7C053333" w14:textId="77777777" w:rsidR="005D373C" w:rsidRDefault="005D373C"/>
    <w:p w14:paraId="46D34A10" w14:textId="77777777" w:rsidR="005D373C" w:rsidRDefault="005D373C"/>
    <w:p w14:paraId="001871CC" w14:textId="77777777" w:rsidR="005D373C" w:rsidRDefault="005D373C"/>
    <w:p w14:paraId="4E6A7FE2" w14:textId="77777777" w:rsidR="005D373C" w:rsidRDefault="005D373C">
      <w:pPr>
        <w:rPr>
          <w:rStyle w:val="Strong"/>
          <w:rFonts w:ascii="Times New Roman" w:hAnsi="Times New Roman" w:cs="Times New Roman"/>
          <w:sz w:val="32"/>
          <w:szCs w:val="32"/>
        </w:rPr>
      </w:pPr>
    </w:p>
    <w:p w14:paraId="1ECB4646" w14:textId="77777777" w:rsidR="002F74A5" w:rsidRPr="002F74A5" w:rsidRDefault="002F74A5">
      <w:pPr>
        <w:rPr>
          <w:rStyle w:val="Strong"/>
          <w:rFonts w:ascii="Times New Roman" w:hAnsi="Times New Roman" w:cs="Times New Roman"/>
          <w:sz w:val="32"/>
          <w:szCs w:val="32"/>
        </w:rPr>
      </w:pPr>
    </w:p>
    <w:p w14:paraId="5AE2762C" w14:textId="7397F09C" w:rsidR="005D373C" w:rsidRPr="002F74A5" w:rsidRDefault="002F74A5">
      <w:pPr>
        <w:rPr>
          <w:rStyle w:val="Strong"/>
          <w:rFonts w:ascii="Times New Roman" w:hAnsi="Times New Roman" w:cs="Times New Roman"/>
          <w:sz w:val="32"/>
          <w:szCs w:val="32"/>
        </w:rPr>
      </w:pPr>
      <w:r>
        <w:rPr>
          <w:rStyle w:val="Strong"/>
          <w:rFonts w:ascii="Times New Roman" w:hAnsi="Times New Roman" w:cs="Times New Roman"/>
          <w:sz w:val="32"/>
          <w:szCs w:val="32"/>
        </w:rPr>
        <w:lastRenderedPageBreak/>
        <w:t xml:space="preserve">                             </w:t>
      </w:r>
      <w:r w:rsidRPr="002F74A5">
        <w:rPr>
          <w:rStyle w:val="Strong"/>
          <w:rFonts w:ascii="Times New Roman" w:hAnsi="Times New Roman" w:cs="Times New Roman"/>
          <w:sz w:val="32"/>
          <w:szCs w:val="32"/>
        </w:rPr>
        <w:t xml:space="preserve">PROJECT PLANNING </w:t>
      </w:r>
    </w:p>
    <w:p w14:paraId="6D2E0975" w14:textId="33769D45" w:rsidR="005D373C" w:rsidRPr="002F74A5" w:rsidRDefault="005D373C" w:rsidP="006502C6">
      <w:pPr>
        <w:spacing w:line="360" w:lineRule="auto"/>
        <w:jc w:val="both"/>
        <w:rPr>
          <w:rStyle w:val="Strong"/>
          <w:rFonts w:ascii="Times New Roman" w:hAnsi="Times New Roman" w:cs="Times New Roman"/>
          <w:sz w:val="32"/>
          <w:szCs w:val="32"/>
        </w:rPr>
      </w:pPr>
      <w:r w:rsidRPr="002F74A5">
        <w:rPr>
          <w:rStyle w:val="Strong"/>
          <w:rFonts w:ascii="Times New Roman" w:hAnsi="Times New Roman" w:cs="Times New Roman"/>
          <w:sz w:val="32"/>
          <w:szCs w:val="32"/>
        </w:rPr>
        <w:t>Campus Recycling and Sustainability Awareness Programme</w:t>
      </w:r>
    </w:p>
    <w:p w14:paraId="055FD585" w14:textId="73CE6246" w:rsidR="002F74A5" w:rsidRPr="006502C6" w:rsidRDefault="002F74A5" w:rsidP="006502C6">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5C405D29" wp14:editId="453D8AF8">
            <wp:extent cx="4533900" cy="3022600"/>
            <wp:effectExtent l="0" t="0" r="0" b="6350"/>
            <wp:docPr id="16985127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33900" cy="3022600"/>
                    </a:xfrm>
                    <a:prstGeom prst="rect">
                      <a:avLst/>
                    </a:prstGeom>
                    <a:noFill/>
                  </pic:spPr>
                </pic:pic>
              </a:graphicData>
            </a:graphic>
          </wp:inline>
        </w:drawing>
      </w:r>
    </w:p>
    <w:p w14:paraId="4886415E" w14:textId="77777777" w:rsidR="005D373C" w:rsidRPr="006502C6" w:rsidRDefault="005D373C" w:rsidP="006502C6">
      <w:pPr>
        <w:spacing w:line="360" w:lineRule="auto"/>
        <w:jc w:val="both"/>
        <w:rPr>
          <w:rFonts w:ascii="Times New Roman" w:hAnsi="Times New Roman" w:cs="Times New Roman"/>
        </w:rPr>
      </w:pPr>
    </w:p>
    <w:p w14:paraId="5B13277E" w14:textId="5F1CC736" w:rsidR="005D373C" w:rsidRPr="002F74A5" w:rsidRDefault="005D373C" w:rsidP="002F74A5">
      <w:pPr>
        <w:pStyle w:val="Heading1"/>
        <w:rPr>
          <w:rFonts w:ascii="Times New Roman" w:hAnsi="Times New Roman" w:cs="Times New Roman"/>
          <w:sz w:val="52"/>
          <w:szCs w:val="52"/>
        </w:rPr>
      </w:pPr>
      <w:r w:rsidRPr="006502C6">
        <w:t xml:space="preserve"> </w:t>
      </w:r>
      <w:bookmarkStart w:id="0" w:name="_Toc221732701"/>
      <w:bookmarkStart w:id="1" w:name="_Toc221732777"/>
      <w:r w:rsidRPr="002F74A5">
        <w:rPr>
          <w:rFonts w:ascii="Times New Roman" w:hAnsi="Times New Roman" w:cs="Times New Roman"/>
          <w:sz w:val="52"/>
          <w:szCs w:val="52"/>
        </w:rPr>
        <w:t>Introduction</w:t>
      </w:r>
      <w:bookmarkEnd w:id="0"/>
      <w:bookmarkEnd w:id="1"/>
    </w:p>
    <w:p w14:paraId="4C29E2EA" w14:textId="50790AA2" w:rsidR="005D373C" w:rsidRPr="006502C6" w:rsidRDefault="00854934" w:rsidP="006502C6">
      <w:pPr>
        <w:spacing w:line="360" w:lineRule="auto"/>
        <w:jc w:val="both"/>
        <w:rPr>
          <w:rFonts w:ascii="Times New Roman" w:hAnsi="Times New Roman" w:cs="Times New Roman"/>
        </w:rPr>
      </w:pPr>
      <w:r w:rsidRPr="006502C6">
        <w:rPr>
          <w:rFonts w:ascii="Times New Roman" w:hAnsi="Times New Roman" w:cs="Times New Roman"/>
        </w:rPr>
        <w:t xml:space="preserve">Project management is broadly understood as a method of planning, organising and controlling resources </w:t>
      </w:r>
      <w:r w:rsidR="006502C6" w:rsidRPr="006502C6">
        <w:rPr>
          <w:rFonts w:ascii="Times New Roman" w:hAnsi="Times New Roman" w:cs="Times New Roman"/>
        </w:rPr>
        <w:t>to</w:t>
      </w:r>
      <w:r w:rsidRPr="006502C6">
        <w:rPr>
          <w:rFonts w:ascii="Times New Roman" w:hAnsi="Times New Roman" w:cs="Times New Roman"/>
        </w:rPr>
        <w:t xml:space="preserve"> accomplish defined aims with time, cost and quality constraints. Structured project management frameworks increase productivity, alleviate ambiguity and facilitate success (Kerzner, 2022). In higher education institutions, sustainability has emerged as an increasingly important strategic priority. All universities are required to provide higher education services but also to be responsible and eco-friendly. Poor recycling policies, contaminated recyclables and a lack of knowledge among students on the value of using recycled material is a common issue at many campuses. The result of poor waste separation is that environments are </w:t>
      </w:r>
      <w:r w:rsidR="006502C6" w:rsidRPr="006502C6">
        <w:rPr>
          <w:rFonts w:ascii="Times New Roman" w:hAnsi="Times New Roman" w:cs="Times New Roman"/>
        </w:rPr>
        <w:t>harmed,</w:t>
      </w:r>
      <w:r w:rsidRPr="006502C6">
        <w:rPr>
          <w:rFonts w:ascii="Times New Roman" w:hAnsi="Times New Roman" w:cs="Times New Roman"/>
        </w:rPr>
        <w:t xml:space="preserve"> and disposal costs increase. Thus, universities should take proactive measures to motivate recycling and develop and encourage corporate citizens to care for the environment. For this project, the proposal: this study suggests a Campus Recycling and Sustainability Awareness Programme for recycling practice to be carried out across university campuses. The initiative is comprised of installation of clearly marked recycling bins, advertisement as well as promotional materials and education seminars. The programme aims to integrate new </w:t>
      </w:r>
      <w:r w:rsidRPr="006502C6">
        <w:rPr>
          <w:rFonts w:ascii="Times New Roman" w:hAnsi="Times New Roman" w:cs="Times New Roman"/>
        </w:rPr>
        <w:lastRenderedPageBreak/>
        <w:t>infrastructure and behavioural change interventions to drive longer-term positive results for campus sustainability. This report will be a detailed report of project plan including Purpose, Objectives, Scope, Deliverables, Stakeholders, Communication Strategy, Work Breakdown structure, Resources, Costs and Risks. The strategy is based on accepted project management practices, which was set out by Project Management Institute (2021), and forms a structured framework for successful implementation.</w:t>
      </w:r>
    </w:p>
    <w:p w14:paraId="7E89528B" w14:textId="77777777" w:rsidR="006502C6" w:rsidRPr="006502C6" w:rsidRDefault="006502C6" w:rsidP="006502C6">
      <w:pPr>
        <w:spacing w:line="360" w:lineRule="auto"/>
        <w:jc w:val="both"/>
        <w:rPr>
          <w:rFonts w:ascii="Times New Roman" w:hAnsi="Times New Roman" w:cs="Times New Roman"/>
        </w:rPr>
      </w:pPr>
    </w:p>
    <w:p w14:paraId="7DF31ACA" w14:textId="649B7254" w:rsidR="005D373C" w:rsidRPr="006502C6" w:rsidRDefault="005D373C" w:rsidP="002F74A5">
      <w:pPr>
        <w:pStyle w:val="Heading2"/>
      </w:pPr>
      <w:r w:rsidRPr="006502C6">
        <w:t xml:space="preserve"> </w:t>
      </w:r>
      <w:bookmarkStart w:id="2" w:name="_Toc221732702"/>
      <w:bookmarkStart w:id="3" w:name="_Toc221732778"/>
      <w:r w:rsidRPr="006502C6">
        <w:t>Aim, Objectives and Scope</w:t>
      </w:r>
      <w:bookmarkEnd w:id="2"/>
      <w:bookmarkEnd w:id="3"/>
    </w:p>
    <w:p w14:paraId="7257A899" w14:textId="77777777" w:rsidR="005D373C" w:rsidRPr="006502C6" w:rsidRDefault="005D373C" w:rsidP="006502C6">
      <w:pPr>
        <w:spacing w:line="360" w:lineRule="auto"/>
        <w:jc w:val="both"/>
        <w:rPr>
          <w:rFonts w:ascii="Times New Roman" w:hAnsi="Times New Roman" w:cs="Times New Roman"/>
        </w:rPr>
      </w:pPr>
    </w:p>
    <w:p w14:paraId="27EBE11B" w14:textId="3BF4AAF4" w:rsidR="005D373C" w:rsidRPr="006502C6" w:rsidRDefault="005D373C" w:rsidP="002F74A5">
      <w:pPr>
        <w:pStyle w:val="Heading2"/>
      </w:pPr>
      <w:r w:rsidRPr="006502C6">
        <w:t xml:space="preserve"> </w:t>
      </w:r>
      <w:bookmarkStart w:id="4" w:name="_Toc221732703"/>
      <w:bookmarkStart w:id="5" w:name="_Toc221732779"/>
      <w:r w:rsidRPr="006502C6">
        <w:t>Aim</w:t>
      </w:r>
      <w:bookmarkEnd w:id="4"/>
      <w:bookmarkEnd w:id="5"/>
    </w:p>
    <w:p w14:paraId="029B86A7" w14:textId="77777777" w:rsidR="00854934" w:rsidRPr="006502C6" w:rsidRDefault="00854934" w:rsidP="006502C6">
      <w:pPr>
        <w:spacing w:line="360" w:lineRule="auto"/>
        <w:jc w:val="both"/>
        <w:rPr>
          <w:rFonts w:ascii="Times New Roman" w:hAnsi="Times New Roman" w:cs="Times New Roman"/>
        </w:rPr>
      </w:pPr>
      <w:r w:rsidRPr="006502C6">
        <w:rPr>
          <w:rFonts w:ascii="Times New Roman" w:hAnsi="Times New Roman" w:cs="Times New Roman"/>
        </w:rPr>
        <w:t>The overall object of this research is to devise and start a comprehensive recycling and sustainability promotion programme which will make recycling more prevalent and encourage environmentally friendly behaviours across the university campus.</w:t>
      </w:r>
    </w:p>
    <w:p w14:paraId="66F1E1B2" w14:textId="77777777" w:rsidR="00854934" w:rsidRPr="006502C6" w:rsidRDefault="00854934" w:rsidP="002F74A5">
      <w:pPr>
        <w:pStyle w:val="Heading2"/>
      </w:pPr>
      <w:r w:rsidRPr="006502C6">
        <w:t xml:space="preserve"> </w:t>
      </w:r>
      <w:bookmarkStart w:id="6" w:name="_Toc221732704"/>
      <w:bookmarkStart w:id="7" w:name="_Toc221732780"/>
      <w:r w:rsidRPr="006502C6">
        <w:t>SMART Objectives.</w:t>
      </w:r>
      <w:bookmarkEnd w:id="6"/>
      <w:bookmarkEnd w:id="7"/>
      <w:r w:rsidRPr="006502C6">
        <w:t xml:space="preserve"> </w:t>
      </w:r>
    </w:p>
    <w:p w14:paraId="5A1D76A7" w14:textId="20EB1B72" w:rsidR="00751182" w:rsidRPr="006502C6" w:rsidRDefault="00854934" w:rsidP="006502C6">
      <w:pPr>
        <w:spacing w:line="360" w:lineRule="auto"/>
        <w:jc w:val="both"/>
        <w:rPr>
          <w:rFonts w:ascii="Times New Roman" w:hAnsi="Times New Roman" w:cs="Times New Roman"/>
        </w:rPr>
      </w:pPr>
      <w:r w:rsidRPr="006502C6">
        <w:rPr>
          <w:rFonts w:ascii="Times New Roman" w:hAnsi="Times New Roman" w:cs="Times New Roman"/>
        </w:rPr>
        <w:t>Concrete and measurable goals are central to successful planning, implementation and monitoring of a project. Without established goals, it prevents you from evaluating performance, resource management, and knowing if your target has been met. SMART objectives</w:t>
      </w:r>
      <w:r w:rsidR="006502C6" w:rsidRPr="006502C6">
        <w:rPr>
          <w:rFonts w:ascii="Times New Roman" w:hAnsi="Times New Roman" w:cs="Times New Roman"/>
        </w:rPr>
        <w:t xml:space="preserve"> </w:t>
      </w:r>
      <w:r w:rsidRPr="006502C6">
        <w:rPr>
          <w:rFonts w:ascii="Times New Roman" w:hAnsi="Times New Roman" w:cs="Times New Roman"/>
        </w:rPr>
        <w:t>Specific, Measurable, Achievable, Relevant and Time-bound (Lock, 2020)</w:t>
      </w:r>
      <w:r w:rsidR="006502C6" w:rsidRPr="006502C6">
        <w:rPr>
          <w:rFonts w:ascii="Times New Roman" w:hAnsi="Times New Roman" w:cs="Times New Roman"/>
        </w:rPr>
        <w:t xml:space="preserve"> </w:t>
      </w:r>
      <w:r w:rsidRPr="006502C6">
        <w:rPr>
          <w:rFonts w:ascii="Times New Roman" w:hAnsi="Times New Roman" w:cs="Times New Roman"/>
        </w:rPr>
        <w:t xml:space="preserve">provide a detailed structure for accountability and clarification </w:t>
      </w:r>
      <w:r w:rsidR="006502C6" w:rsidRPr="006502C6">
        <w:rPr>
          <w:rFonts w:ascii="Times New Roman" w:hAnsi="Times New Roman" w:cs="Times New Roman"/>
        </w:rPr>
        <w:t>during</w:t>
      </w:r>
      <w:r w:rsidRPr="006502C6">
        <w:rPr>
          <w:rFonts w:ascii="Times New Roman" w:hAnsi="Times New Roman" w:cs="Times New Roman"/>
        </w:rPr>
        <w:t xml:space="preserve"> the project process. So, </w:t>
      </w:r>
      <w:r w:rsidR="006502C6" w:rsidRPr="006502C6">
        <w:rPr>
          <w:rFonts w:ascii="Times New Roman" w:hAnsi="Times New Roman" w:cs="Times New Roman"/>
        </w:rPr>
        <w:t>if</w:t>
      </w:r>
      <w:r w:rsidRPr="006502C6">
        <w:rPr>
          <w:rFonts w:ascii="Times New Roman" w:hAnsi="Times New Roman" w:cs="Times New Roman"/>
        </w:rPr>
        <w:t xml:space="preserve"> each goal meets these requirements, the project group can track progress against each milestone in a systematic way and </w:t>
      </w:r>
      <w:r w:rsidR="006502C6" w:rsidRPr="006502C6">
        <w:rPr>
          <w:rFonts w:ascii="Times New Roman" w:hAnsi="Times New Roman" w:cs="Times New Roman"/>
        </w:rPr>
        <w:t>course correct</w:t>
      </w:r>
      <w:r w:rsidRPr="006502C6">
        <w:rPr>
          <w:rFonts w:ascii="Times New Roman" w:hAnsi="Times New Roman" w:cs="Times New Roman"/>
        </w:rPr>
        <w:t xml:space="preserve">. The first objective is a specific one, which is measurable in volume: install 30 properly labelled recycling bins at central parts of campus by Week 4. This directly links to the improvement of recycling infrastructure and accessibility. Secondly, by Week 5 the purpose of creating and delivering 150 promotional posters and other digital material will be accomplished creating awareness is necessary to support changes in behaviour. This further enhances implementation capacity where recruitment and training of 15 student volunteers are required by Week 6 so that sufficient human resources are available to sustain the initiative. Also, through 3 sustainability workshops by Week 8 helps disseminate knowledge as well as take stakeholders active to further action. Lastly, the 2 months target of 25% increase in recycling participation yields a tangible measure of effect, allowing for impact </w:t>
      </w:r>
      <w:r w:rsidRPr="006502C6">
        <w:rPr>
          <w:rFonts w:ascii="Times New Roman" w:hAnsi="Times New Roman" w:cs="Times New Roman"/>
        </w:rPr>
        <w:lastRenderedPageBreak/>
        <w:t>assessment. Collectively, these SMART objectives tie operational activities to broader sustainability efforts and align best practices in project management (Kerzner, 2017).</w:t>
      </w:r>
    </w:p>
    <w:p w14:paraId="17AD5BEE" w14:textId="38D0EEE5" w:rsidR="005D373C" w:rsidRPr="006502C6" w:rsidRDefault="005D373C" w:rsidP="002F74A5">
      <w:pPr>
        <w:pStyle w:val="Heading2"/>
      </w:pPr>
      <w:bookmarkStart w:id="8" w:name="_Toc221732705"/>
      <w:bookmarkStart w:id="9" w:name="_Toc221732781"/>
      <w:r w:rsidRPr="006502C6">
        <w:t>Scope</w:t>
      </w:r>
      <w:bookmarkEnd w:id="8"/>
      <w:bookmarkEnd w:id="9"/>
    </w:p>
    <w:p w14:paraId="4F236512" w14:textId="5CE8E2E0" w:rsidR="00854934" w:rsidRPr="00854934" w:rsidRDefault="00854934" w:rsidP="006502C6">
      <w:pPr>
        <w:spacing w:line="360" w:lineRule="auto"/>
        <w:jc w:val="both"/>
        <w:rPr>
          <w:rFonts w:ascii="Times New Roman" w:hAnsi="Times New Roman" w:cs="Times New Roman"/>
        </w:rPr>
      </w:pPr>
      <w:r w:rsidRPr="00854934">
        <w:rPr>
          <w:rFonts w:ascii="Times New Roman" w:hAnsi="Times New Roman" w:cs="Times New Roman"/>
        </w:rPr>
        <w:t xml:space="preserve">A specific project scope helps in managing the project activities and the implementation that will cover objectives within agreed time, cost, and quality boundaries. Setting scope helps define what is included and excluded, preventing uncontrolled changes in implementation (Buchanan &amp; Vastola, 2013). Scope </w:t>
      </w:r>
      <w:r w:rsidR="002F74A5" w:rsidRPr="00854934">
        <w:rPr>
          <w:rFonts w:ascii="Times New Roman" w:hAnsi="Times New Roman" w:cs="Times New Roman"/>
        </w:rPr>
        <w:t>creep the</w:t>
      </w:r>
      <w:r w:rsidRPr="00854934">
        <w:rPr>
          <w:rFonts w:ascii="Times New Roman" w:hAnsi="Times New Roman" w:cs="Times New Roman"/>
        </w:rPr>
        <w:t xml:space="preserve"> gradual expansion of project deliverables without corresponding adjustments to time, budget, or </w:t>
      </w:r>
      <w:proofErr w:type="gramStart"/>
      <w:r w:rsidRPr="00854934">
        <w:rPr>
          <w:rFonts w:ascii="Times New Roman" w:hAnsi="Times New Roman" w:cs="Times New Roman"/>
        </w:rPr>
        <w:t>resources  is</w:t>
      </w:r>
      <w:proofErr w:type="gramEnd"/>
      <w:r w:rsidRPr="00854934">
        <w:rPr>
          <w:rFonts w:ascii="Times New Roman" w:hAnsi="Times New Roman" w:cs="Times New Roman"/>
        </w:rPr>
        <w:t xml:space="preserve"> well-established as one of the main reasons for project failure (Meredith, Shafer and Mantel, 2017). Thus, setting a clear definition of scope increases accountability, risk management, and overall project performance. The recycling bin procurement and installation has been planned across designated campus locations, ensuring improved accessibility and visibility of recycling facilities. What’s more, it includes creation of an awareness campaign, in the form of promotional brochures and educational material aimed at shaping sustainable </w:t>
      </w:r>
      <w:r w:rsidR="002F74A5" w:rsidRPr="00854934">
        <w:rPr>
          <w:rFonts w:ascii="Times New Roman" w:hAnsi="Times New Roman" w:cs="Times New Roman"/>
        </w:rPr>
        <w:t>behaviours</w:t>
      </w:r>
      <w:r w:rsidRPr="00854934">
        <w:rPr>
          <w:rFonts w:ascii="Times New Roman" w:hAnsi="Times New Roman" w:cs="Times New Roman"/>
        </w:rPr>
        <w:t xml:space="preserve">. Incorporation of volunteer recruitment and training for operational support; effective project delivery. Sustainability workshops and promotional activities also contribute to the engagement </w:t>
      </w:r>
      <w:proofErr w:type="gramStart"/>
      <w:r w:rsidR="002F74A5" w:rsidRPr="00854934">
        <w:rPr>
          <w:rFonts w:ascii="Times New Roman" w:hAnsi="Times New Roman" w:cs="Times New Roman"/>
        </w:rPr>
        <w:t>strategy,</w:t>
      </w:r>
      <w:proofErr w:type="gramEnd"/>
      <w:r w:rsidRPr="00854934">
        <w:rPr>
          <w:rFonts w:ascii="Times New Roman" w:hAnsi="Times New Roman" w:cs="Times New Roman"/>
        </w:rPr>
        <w:t xml:space="preserve"> while monitoring and evaluation features are built into the process to quantify the measure of the impact. Conversely, the project does not accommodate significant infrastructure changes that would represent significant financial and time-consuming expenditures beyond the project’s capacity. Also, municipal waste management services are excluded as these are the responsibility of local authority. Moreover, long-term environmental policy changes fall outside the scope because they involve institutional-level decision-making. The distinction between such boundaries is important for proper scope management and is also best practice in the process of project devising (PMI, 2021).</w:t>
      </w:r>
    </w:p>
    <w:p w14:paraId="70AC8283" w14:textId="27043E0B" w:rsidR="005D373C" w:rsidRPr="006502C6" w:rsidRDefault="005D373C" w:rsidP="006502C6">
      <w:pPr>
        <w:spacing w:line="360" w:lineRule="auto"/>
        <w:jc w:val="both"/>
        <w:rPr>
          <w:rFonts w:ascii="Times New Roman" w:hAnsi="Times New Roman" w:cs="Times New Roman"/>
        </w:rPr>
      </w:pPr>
    </w:p>
    <w:p w14:paraId="0B9BD364" w14:textId="18E40E80" w:rsidR="005D373C" w:rsidRPr="006502C6" w:rsidRDefault="005D373C" w:rsidP="002F74A5">
      <w:pPr>
        <w:pStyle w:val="Heading2"/>
      </w:pPr>
      <w:bookmarkStart w:id="10" w:name="_Toc221732706"/>
      <w:bookmarkStart w:id="11" w:name="_Toc221732782"/>
      <w:r w:rsidRPr="006502C6">
        <w:t>Project Deliverables</w:t>
      </w:r>
      <w:bookmarkEnd w:id="10"/>
      <w:bookmarkEnd w:id="11"/>
    </w:p>
    <w:p w14:paraId="5F87A50C" w14:textId="0B54AFAA" w:rsidR="00854934" w:rsidRPr="006502C6" w:rsidRDefault="00854934" w:rsidP="006502C6">
      <w:pPr>
        <w:spacing w:line="360" w:lineRule="auto"/>
        <w:jc w:val="both"/>
        <w:rPr>
          <w:rFonts w:ascii="Times New Roman" w:hAnsi="Times New Roman" w:cs="Times New Roman"/>
        </w:rPr>
      </w:pPr>
      <w:r w:rsidRPr="006502C6">
        <w:rPr>
          <w:rFonts w:ascii="Times New Roman" w:hAnsi="Times New Roman" w:cs="Times New Roman"/>
        </w:rPr>
        <w:t xml:space="preserve">Deliverables refer to the tangible and measurable outputs generated throughout the project lifecycle, distinguishing them from the activities or processes undertaken to achieve them (Project Management Institute, 2021). Activities describe the tasks performed, while deliverables constitute the concrete results that demonstrate progress and completion. Clearly defined deliverables aid in transparency, accountability, and evaluation of performance. Plus, clearly articulated deliverables also allow project control since these represent meaningful </w:t>
      </w:r>
      <w:r w:rsidRPr="006502C6">
        <w:rPr>
          <w:rFonts w:ascii="Times New Roman" w:hAnsi="Times New Roman" w:cs="Times New Roman"/>
        </w:rPr>
        <w:lastRenderedPageBreak/>
        <w:t>standards of improvement that can be measured and monitored during the project. This helps prevent deviations and correct them as soon as possible. Stakeholder confidence is also boosted when deliverables are sufficiently explicit because they indicate what will be produced and how success will be assessed. In accordance with a project governance approach, deliverables are the foundation for the evaluation, reporting, and acceptance of the project at the end, thus reinforcing formal project management practice (Meredith, Shafer and Mantel, 2017).</w:t>
      </w:r>
    </w:p>
    <w:p w14:paraId="611A199B"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The primary deliverables for this project include:</w:t>
      </w:r>
    </w:p>
    <w:p w14:paraId="415527CD"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Project management plan</w:t>
      </w:r>
    </w:p>
    <w:p w14:paraId="7AE4AACD"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Requirements and feasibility report</w:t>
      </w:r>
    </w:p>
    <w:p w14:paraId="317977AE"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Installed recycling bins</w:t>
      </w:r>
    </w:p>
    <w:p w14:paraId="1BF115C5"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Educational posters and digital content</w:t>
      </w:r>
    </w:p>
    <w:p w14:paraId="0ADCEBF4"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Volunteer training materials</w:t>
      </w:r>
    </w:p>
    <w:p w14:paraId="5854AAC2"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Workshop sessions</w:t>
      </w:r>
    </w:p>
    <w:p w14:paraId="4327BA61"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Participation data reports</w:t>
      </w:r>
    </w:p>
    <w:p w14:paraId="6625F646"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Final evaluation report</w:t>
      </w:r>
    </w:p>
    <w:p w14:paraId="5965CFDE" w14:textId="77777777" w:rsidR="005D373C" w:rsidRPr="006502C6" w:rsidRDefault="005D373C" w:rsidP="006502C6">
      <w:pPr>
        <w:spacing w:line="360" w:lineRule="auto"/>
        <w:jc w:val="both"/>
        <w:rPr>
          <w:rFonts w:ascii="Times New Roman" w:hAnsi="Times New Roman" w:cs="Times New Roman"/>
        </w:rPr>
      </w:pPr>
    </w:p>
    <w:p w14:paraId="31E45BD4"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Each deliverable contributes directly to achieving behavioural change and measurable sustainability improvements.</w:t>
      </w:r>
    </w:p>
    <w:p w14:paraId="5E1FFB58" w14:textId="77777777" w:rsidR="00854934" w:rsidRPr="006502C6" w:rsidRDefault="00854934" w:rsidP="006502C6">
      <w:pPr>
        <w:spacing w:line="360" w:lineRule="auto"/>
        <w:jc w:val="both"/>
        <w:rPr>
          <w:rFonts w:ascii="Times New Roman" w:hAnsi="Times New Roman" w:cs="Times New Roman"/>
        </w:rPr>
      </w:pPr>
    </w:p>
    <w:p w14:paraId="715839AB" w14:textId="32D38A72" w:rsidR="005D373C" w:rsidRPr="006502C6" w:rsidRDefault="005D373C" w:rsidP="002F74A5">
      <w:pPr>
        <w:pStyle w:val="Heading2"/>
      </w:pPr>
      <w:bookmarkStart w:id="12" w:name="_Toc221732707"/>
      <w:bookmarkStart w:id="13" w:name="_Toc221732783"/>
      <w:r w:rsidRPr="006502C6">
        <w:t>Stakeholder Analysis</w:t>
      </w:r>
      <w:bookmarkEnd w:id="12"/>
      <w:bookmarkEnd w:id="13"/>
    </w:p>
    <w:p w14:paraId="766155A6" w14:textId="28669573" w:rsidR="00703D94" w:rsidRDefault="00854934" w:rsidP="006502C6">
      <w:pPr>
        <w:spacing w:line="360" w:lineRule="auto"/>
        <w:jc w:val="both"/>
        <w:rPr>
          <w:rFonts w:ascii="Times New Roman" w:hAnsi="Times New Roman" w:cs="Times New Roman"/>
        </w:rPr>
      </w:pPr>
      <w:r w:rsidRPr="006502C6">
        <w:rPr>
          <w:rFonts w:ascii="Times New Roman" w:hAnsi="Times New Roman" w:cs="Times New Roman"/>
        </w:rPr>
        <w:t xml:space="preserve">Stakeholders are people, groups, or organizations that have an interest in, or are affected by, a project’s activities and outcomes. They may either exert direct or indirect influence and levels of interest depend on what kind of effect the project will have on them (Freeman, 2010). Efficient stakeholder involvement is needed to get everyone's expectations on the same page, to have support, and help avoid clashes and conflicts in terms of communication and coordination. Poor communication or insufficient involvement can lead to resistance, misunderstanding, or even delays in project delivery. Hence, by detecting stakeholders from a </w:t>
      </w:r>
      <w:r w:rsidRPr="006502C6">
        <w:rPr>
          <w:rFonts w:ascii="Times New Roman" w:hAnsi="Times New Roman" w:cs="Times New Roman"/>
        </w:rPr>
        <w:lastRenderedPageBreak/>
        <w:t xml:space="preserve">very early stage, and with open communication over the </w:t>
      </w:r>
      <w:r w:rsidR="006502C6" w:rsidRPr="006502C6">
        <w:rPr>
          <w:rFonts w:ascii="Times New Roman" w:hAnsi="Times New Roman" w:cs="Times New Roman"/>
        </w:rPr>
        <w:t>life cycle</w:t>
      </w:r>
      <w:r w:rsidRPr="006502C6">
        <w:rPr>
          <w:rFonts w:ascii="Times New Roman" w:hAnsi="Times New Roman" w:cs="Times New Roman"/>
        </w:rPr>
        <w:t xml:space="preserve"> of the project, collaboration, trust, and project performance can be boosted.</w:t>
      </w:r>
    </w:p>
    <w:p w14:paraId="709836F2" w14:textId="37E4060E" w:rsidR="00FA0B33" w:rsidRPr="00FA0B33" w:rsidRDefault="00FA0B33" w:rsidP="00FA0B33">
      <w:pPr>
        <w:spacing w:line="360" w:lineRule="auto"/>
        <w:jc w:val="both"/>
        <w:rPr>
          <w:rFonts w:ascii="Times New Roman" w:hAnsi="Times New Roman" w:cs="Times New Roman"/>
          <w:b/>
          <w:bCs/>
        </w:rPr>
      </w:pPr>
      <w:r>
        <w:rPr>
          <w:rFonts w:ascii="Times New Roman" w:hAnsi="Times New Roman" w:cs="Times New Roman"/>
          <w:b/>
          <w:bCs/>
        </w:rPr>
        <w:t>P</w:t>
      </w:r>
      <w:r w:rsidRPr="00FA0B33">
        <w:rPr>
          <w:rFonts w:ascii="Times New Roman" w:hAnsi="Times New Roman" w:cs="Times New Roman"/>
          <w:b/>
          <w:bCs/>
        </w:rPr>
        <w:t>ower–Interest Matrix</w:t>
      </w:r>
    </w:p>
    <w:p w14:paraId="1A80C6D8" w14:textId="77777777" w:rsidR="00FA0B33" w:rsidRPr="00FA0B33" w:rsidRDefault="00FA0B33" w:rsidP="00FA0B33">
      <w:pPr>
        <w:spacing w:line="360" w:lineRule="auto"/>
        <w:jc w:val="both"/>
        <w:rPr>
          <w:rFonts w:ascii="Times New Roman" w:hAnsi="Times New Roman" w:cs="Times New Roman"/>
        </w:rPr>
      </w:pPr>
      <w:r w:rsidRPr="00FA0B33">
        <w:rPr>
          <w:rFonts w:ascii="Times New Roman" w:hAnsi="Times New Roman" w:cs="Times New Roman"/>
        </w:rPr>
        <w:t>To ensure structured stakeholder management, the Power–Interest Grid is applied to categorise stakeholders according to their level of influence and level of interest in the project (Freeman, 1984; PMI, 2021).</w:t>
      </w:r>
    </w:p>
    <w:p w14:paraId="1B8043F3" w14:textId="77777777" w:rsidR="003E1938" w:rsidRDefault="003E1938" w:rsidP="006502C6">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3E1938" w:rsidRPr="003E1938" w14:paraId="073BD5B0" w14:textId="77777777" w:rsidTr="003E1938">
        <w:tc>
          <w:tcPr>
            <w:tcW w:w="9016" w:type="dxa"/>
          </w:tcPr>
          <w:tbl>
            <w:tblPr>
              <w:tblStyle w:val="ListTable1Light-Accent2"/>
              <w:tblW w:w="0" w:type="auto"/>
              <w:tblLook w:val="04A0" w:firstRow="1" w:lastRow="0" w:firstColumn="1" w:lastColumn="0" w:noHBand="0" w:noVBand="1"/>
            </w:tblPr>
            <w:tblGrid>
              <w:gridCol w:w="1373"/>
              <w:gridCol w:w="4058"/>
              <w:gridCol w:w="3369"/>
            </w:tblGrid>
            <w:tr w:rsidR="003E1938" w:rsidRPr="003E1938" w14:paraId="283B53B8" w14:textId="77777777" w:rsidTr="003E19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B1848C" w14:textId="77777777" w:rsidR="003E1938" w:rsidRPr="003E1938" w:rsidRDefault="003E1938" w:rsidP="00011E81">
                  <w:pPr>
                    <w:spacing w:after="160" w:line="360" w:lineRule="auto"/>
                    <w:jc w:val="both"/>
                    <w:rPr>
                      <w:rFonts w:ascii="Times New Roman" w:hAnsi="Times New Roman" w:cs="Times New Roman"/>
                    </w:rPr>
                  </w:pPr>
                </w:p>
              </w:tc>
              <w:tc>
                <w:tcPr>
                  <w:tcW w:w="0" w:type="auto"/>
                  <w:hideMark/>
                </w:tcPr>
                <w:p w14:paraId="0836E04E" w14:textId="77777777" w:rsidR="003E1938" w:rsidRPr="003E1938" w:rsidRDefault="003E1938" w:rsidP="00011E8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High Interest</w:t>
                  </w:r>
                </w:p>
              </w:tc>
              <w:tc>
                <w:tcPr>
                  <w:tcW w:w="0" w:type="auto"/>
                  <w:hideMark/>
                </w:tcPr>
                <w:p w14:paraId="3C47C41D" w14:textId="77777777" w:rsidR="003E1938" w:rsidRPr="003E1938" w:rsidRDefault="003E1938" w:rsidP="00011E8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Low Interest</w:t>
                  </w:r>
                </w:p>
              </w:tc>
            </w:tr>
            <w:tr w:rsidR="003E1938" w:rsidRPr="003E1938" w14:paraId="68920831"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782C1" w14:textId="77777777" w:rsidR="003E1938" w:rsidRPr="003E1938" w:rsidRDefault="003E1938" w:rsidP="00011E81">
                  <w:pPr>
                    <w:spacing w:after="160" w:line="360" w:lineRule="auto"/>
                    <w:jc w:val="both"/>
                    <w:rPr>
                      <w:rFonts w:ascii="Times New Roman" w:hAnsi="Times New Roman" w:cs="Times New Roman"/>
                    </w:rPr>
                  </w:pPr>
                  <w:r w:rsidRPr="003E1938">
                    <w:rPr>
                      <w:rFonts w:ascii="Times New Roman" w:hAnsi="Times New Roman" w:cs="Times New Roman"/>
                    </w:rPr>
                    <w:t>High Power</w:t>
                  </w:r>
                </w:p>
              </w:tc>
              <w:tc>
                <w:tcPr>
                  <w:tcW w:w="0" w:type="auto"/>
                  <w:hideMark/>
                </w:tcPr>
                <w:p w14:paraId="462FCF79" w14:textId="77777777" w:rsidR="003E1938" w:rsidRPr="003E1938" w:rsidRDefault="003E1938" w:rsidP="00011E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University Management (Project Sponsors)</w:t>
                  </w:r>
                </w:p>
              </w:tc>
              <w:tc>
                <w:tcPr>
                  <w:tcW w:w="0" w:type="auto"/>
                  <w:hideMark/>
                </w:tcPr>
                <w:p w14:paraId="333738FD" w14:textId="77777777" w:rsidR="003E1938" w:rsidRPr="003E1938" w:rsidRDefault="003E1938" w:rsidP="00011E8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Facilities and Cleaning Department</w:t>
                  </w:r>
                </w:p>
              </w:tc>
            </w:tr>
            <w:tr w:rsidR="003E1938" w:rsidRPr="003E1938" w14:paraId="5ECBA323"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4551282D" w14:textId="77777777" w:rsidR="003E1938" w:rsidRPr="003E1938" w:rsidRDefault="003E1938" w:rsidP="00011E81">
                  <w:pPr>
                    <w:spacing w:after="160" w:line="360" w:lineRule="auto"/>
                    <w:jc w:val="both"/>
                    <w:rPr>
                      <w:rFonts w:ascii="Times New Roman" w:hAnsi="Times New Roman" w:cs="Times New Roman"/>
                    </w:rPr>
                  </w:pPr>
                  <w:r w:rsidRPr="003E1938">
                    <w:rPr>
                      <w:rFonts w:ascii="Times New Roman" w:hAnsi="Times New Roman" w:cs="Times New Roman"/>
                    </w:rPr>
                    <w:t>Low Power</w:t>
                  </w:r>
                </w:p>
              </w:tc>
              <w:tc>
                <w:tcPr>
                  <w:tcW w:w="0" w:type="auto"/>
                  <w:hideMark/>
                </w:tcPr>
                <w:p w14:paraId="557F2129" w14:textId="77777777" w:rsidR="003E1938" w:rsidRPr="003E1938" w:rsidRDefault="003E1938" w:rsidP="00011E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Students (Primary Users)</w:t>
                  </w:r>
                </w:p>
              </w:tc>
              <w:tc>
                <w:tcPr>
                  <w:tcW w:w="0" w:type="auto"/>
                  <w:hideMark/>
                </w:tcPr>
                <w:p w14:paraId="0928016F" w14:textId="77777777" w:rsidR="003E1938" w:rsidRPr="003E1938" w:rsidRDefault="003E1938" w:rsidP="00011E8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External Suppliers</w:t>
                  </w:r>
                </w:p>
              </w:tc>
            </w:tr>
          </w:tbl>
          <w:p w14:paraId="453E6F2C" w14:textId="77777777" w:rsidR="003E1938" w:rsidRPr="003E1938" w:rsidRDefault="003E1938" w:rsidP="006502C6">
            <w:pPr>
              <w:spacing w:line="360" w:lineRule="auto"/>
              <w:jc w:val="both"/>
              <w:rPr>
                <w:rFonts w:ascii="Times New Roman" w:hAnsi="Times New Roman" w:cs="Times New Roman"/>
              </w:rPr>
            </w:pPr>
          </w:p>
        </w:tc>
      </w:tr>
    </w:tbl>
    <w:p w14:paraId="72BA15F3" w14:textId="77777777" w:rsidR="003E1938" w:rsidRDefault="003E1938" w:rsidP="006502C6">
      <w:pPr>
        <w:spacing w:line="360" w:lineRule="auto"/>
        <w:jc w:val="both"/>
        <w:rPr>
          <w:rFonts w:ascii="Times New Roman" w:hAnsi="Times New Roman" w:cs="Times New Roman"/>
        </w:rPr>
      </w:pPr>
    </w:p>
    <w:p w14:paraId="6EB5AA1B" w14:textId="77777777" w:rsidR="003E1938" w:rsidRDefault="003E1938" w:rsidP="006502C6">
      <w:pPr>
        <w:spacing w:line="360" w:lineRule="auto"/>
        <w:jc w:val="both"/>
        <w:rPr>
          <w:rFonts w:ascii="Times New Roman" w:hAnsi="Times New Roman" w:cs="Times New Roman"/>
        </w:rPr>
      </w:pPr>
    </w:p>
    <w:p w14:paraId="606BA0A7" w14:textId="5F1C7E36" w:rsidR="003E1938" w:rsidRPr="006502C6" w:rsidRDefault="00FA0B33" w:rsidP="006502C6">
      <w:pPr>
        <w:spacing w:line="360" w:lineRule="auto"/>
        <w:jc w:val="both"/>
        <w:rPr>
          <w:rFonts w:ascii="Times New Roman" w:hAnsi="Times New Roman" w:cs="Times New Roman"/>
        </w:rPr>
      </w:pPr>
      <w:r w:rsidRPr="00FA0B33">
        <w:rPr>
          <w:rFonts w:ascii="Times New Roman" w:hAnsi="Times New Roman" w:cs="Times New Roman"/>
        </w:rPr>
        <w:t>University management holds high power due to their authority over budget approval and strategic alignment; therefore, they must be closely managed and regularly consulted. Facilities staff also possess operational power, as their cooperation is necessary for installation and maintenance of recycling infrastructure. Students demonstrate high interest but comparatively low institutional power; consequently, they must be actively engaged and continuously informed to ensure behavioural participation. External suppliers possess limited interest beyond contractual obligations and should therefore be monitored to ensure timely delivery.</w:t>
      </w:r>
    </w:p>
    <w:p w14:paraId="4C4EB507" w14:textId="4F8FA9A0" w:rsidR="005D373C" w:rsidRPr="006502C6" w:rsidRDefault="005D373C" w:rsidP="006502C6">
      <w:pPr>
        <w:spacing w:line="360" w:lineRule="auto"/>
        <w:jc w:val="both"/>
        <w:rPr>
          <w:rFonts w:ascii="Times New Roman" w:hAnsi="Times New Roman" w:cs="Times New Roman"/>
        </w:rPr>
      </w:pPr>
    </w:p>
    <w:p w14:paraId="6CA461BB" w14:textId="4828D97C" w:rsidR="003E1938" w:rsidRDefault="003E1938" w:rsidP="006502C6">
      <w:pPr>
        <w:spacing w:line="360" w:lineRule="auto"/>
        <w:jc w:val="both"/>
        <w:rPr>
          <w:rFonts w:ascii="Times New Roman" w:hAnsi="Times New Roman" w:cs="Times New Roman"/>
        </w:rPr>
      </w:pPr>
    </w:p>
    <w:p w14:paraId="16B2D117" w14:textId="77777777" w:rsidR="003E1938" w:rsidRDefault="003E1938" w:rsidP="006502C6">
      <w:pPr>
        <w:spacing w:line="360" w:lineRule="auto"/>
        <w:jc w:val="both"/>
        <w:rPr>
          <w:rFonts w:ascii="Times New Roman" w:hAnsi="Times New Roman" w:cs="Times New Roman"/>
        </w:rPr>
      </w:pPr>
    </w:p>
    <w:p w14:paraId="1DDFB902" w14:textId="77777777" w:rsidR="00FA0B33" w:rsidRDefault="00FA0B33" w:rsidP="006502C6">
      <w:pPr>
        <w:spacing w:line="360" w:lineRule="auto"/>
        <w:jc w:val="both"/>
        <w:rPr>
          <w:rFonts w:ascii="Times New Roman" w:hAnsi="Times New Roman" w:cs="Times New Roman"/>
        </w:rPr>
      </w:pPr>
    </w:p>
    <w:p w14:paraId="07A5940D" w14:textId="77777777" w:rsidR="00FA0B33" w:rsidRPr="006502C6" w:rsidRDefault="00FA0B33" w:rsidP="006502C6">
      <w:pPr>
        <w:spacing w:line="360" w:lineRule="auto"/>
        <w:jc w:val="both"/>
        <w:rPr>
          <w:rFonts w:ascii="Times New Roman" w:hAnsi="Times New Roman" w:cs="Times New Roman"/>
        </w:rPr>
      </w:pPr>
    </w:p>
    <w:p w14:paraId="12866B07" w14:textId="77572E7A" w:rsidR="00854934" w:rsidRPr="006502C6" w:rsidRDefault="00854934" w:rsidP="006502C6">
      <w:pPr>
        <w:spacing w:line="360" w:lineRule="auto"/>
        <w:jc w:val="both"/>
        <w:rPr>
          <w:rFonts w:ascii="Times New Roman" w:hAnsi="Times New Roman" w:cs="Times New Roman"/>
        </w:rPr>
      </w:pPr>
    </w:p>
    <w:p w14:paraId="2C9F38BD" w14:textId="6EBAC54B" w:rsidR="005D373C" w:rsidRPr="006502C6" w:rsidRDefault="005D373C" w:rsidP="002F74A5">
      <w:pPr>
        <w:pStyle w:val="Heading2"/>
      </w:pPr>
      <w:bookmarkStart w:id="14" w:name="_Toc221732708"/>
      <w:bookmarkStart w:id="15" w:name="_Toc221732784"/>
      <w:r w:rsidRPr="006502C6">
        <w:lastRenderedPageBreak/>
        <w:t>Communication Plan</w:t>
      </w:r>
      <w:bookmarkEnd w:id="14"/>
      <w:bookmarkEnd w:id="15"/>
    </w:p>
    <w:p w14:paraId="73508578" w14:textId="13CB8A4D" w:rsidR="005D373C" w:rsidRPr="006502C6" w:rsidRDefault="005D373C" w:rsidP="006502C6">
      <w:pPr>
        <w:spacing w:line="360" w:lineRule="auto"/>
        <w:jc w:val="both"/>
        <w:rPr>
          <w:rFonts w:ascii="Times New Roman" w:hAnsi="Times New Roman" w:cs="Times New Roman"/>
        </w:rPr>
      </w:pPr>
    </w:p>
    <w:p w14:paraId="2C60C7C8" w14:textId="075159FA" w:rsidR="00703D94" w:rsidRPr="006502C6" w:rsidRDefault="00703D94" w:rsidP="006502C6">
      <w:pPr>
        <w:spacing w:line="360" w:lineRule="auto"/>
        <w:jc w:val="both"/>
        <w:rPr>
          <w:rFonts w:ascii="Times New Roman" w:hAnsi="Times New Roman" w:cs="Times New Roman"/>
        </w:rPr>
      </w:pPr>
    </w:p>
    <w:p w14:paraId="1440B6AC" w14:textId="556B4F71" w:rsidR="00703D94" w:rsidRPr="006502C6" w:rsidRDefault="00FA0B33" w:rsidP="006502C6">
      <w:pPr>
        <w:spacing w:line="360" w:lineRule="auto"/>
        <w:jc w:val="both"/>
        <w:rPr>
          <w:rFonts w:ascii="Times New Roman" w:hAnsi="Times New Roman" w:cs="Times New Roman"/>
        </w:rPr>
      </w:pPr>
      <w:r w:rsidRPr="006502C6">
        <w:rPr>
          <w:rFonts w:ascii="Times New Roman" w:hAnsi="Times New Roman" w:cs="Times New Roman"/>
          <w:noProof/>
        </w:rPr>
        <w:drawing>
          <wp:anchor distT="0" distB="0" distL="114300" distR="114300" simplePos="0" relativeHeight="251659264" behindDoc="0" locked="0" layoutInCell="1" allowOverlap="1" wp14:anchorId="22CF01BD" wp14:editId="641D3C6C">
            <wp:simplePos x="0" y="0"/>
            <wp:positionH relativeFrom="margin">
              <wp:posOffset>2072640</wp:posOffset>
            </wp:positionH>
            <wp:positionV relativeFrom="margin">
              <wp:posOffset>-411480</wp:posOffset>
            </wp:positionV>
            <wp:extent cx="4419600" cy="2946400"/>
            <wp:effectExtent l="0" t="0" r="0" b="6350"/>
            <wp:wrapSquare wrapText="bothSides"/>
            <wp:docPr id="863166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19600" cy="2946400"/>
                    </a:xfrm>
                    <a:prstGeom prst="rect">
                      <a:avLst/>
                    </a:prstGeom>
                    <a:noFill/>
                  </pic:spPr>
                </pic:pic>
              </a:graphicData>
            </a:graphic>
            <wp14:sizeRelH relativeFrom="margin">
              <wp14:pctWidth>0</wp14:pctWidth>
            </wp14:sizeRelH>
            <wp14:sizeRelV relativeFrom="margin">
              <wp14:pctHeight>0</wp14:pctHeight>
            </wp14:sizeRelV>
          </wp:anchor>
        </w:drawing>
      </w:r>
    </w:p>
    <w:p w14:paraId="25AD65C6" w14:textId="3E4B657C" w:rsidR="00703D94" w:rsidRPr="006502C6" w:rsidRDefault="00703D94" w:rsidP="006502C6">
      <w:pPr>
        <w:spacing w:line="360" w:lineRule="auto"/>
        <w:jc w:val="both"/>
        <w:rPr>
          <w:rFonts w:ascii="Times New Roman" w:hAnsi="Times New Roman" w:cs="Times New Roman"/>
        </w:rPr>
      </w:pPr>
    </w:p>
    <w:p w14:paraId="39DCBA19" w14:textId="3229148D" w:rsidR="00703D94" w:rsidRPr="006502C6" w:rsidRDefault="00703D94" w:rsidP="006502C6">
      <w:pPr>
        <w:spacing w:line="360" w:lineRule="auto"/>
        <w:jc w:val="both"/>
        <w:rPr>
          <w:rFonts w:ascii="Times New Roman" w:hAnsi="Times New Roman" w:cs="Times New Roman"/>
        </w:rPr>
      </w:pPr>
    </w:p>
    <w:p w14:paraId="0E1FEBAA" w14:textId="19393BF8" w:rsidR="00703D94" w:rsidRPr="006502C6" w:rsidRDefault="00703D94" w:rsidP="006502C6">
      <w:pPr>
        <w:spacing w:line="360" w:lineRule="auto"/>
        <w:jc w:val="both"/>
        <w:rPr>
          <w:rFonts w:ascii="Times New Roman" w:hAnsi="Times New Roman" w:cs="Times New Roman"/>
        </w:rPr>
      </w:pPr>
    </w:p>
    <w:p w14:paraId="1E02D90D" w14:textId="38A79152" w:rsidR="00703D94" w:rsidRPr="006502C6" w:rsidRDefault="00703D94" w:rsidP="006502C6">
      <w:pPr>
        <w:spacing w:line="360" w:lineRule="auto"/>
        <w:jc w:val="both"/>
        <w:rPr>
          <w:rFonts w:ascii="Times New Roman" w:hAnsi="Times New Roman" w:cs="Times New Roman"/>
        </w:rPr>
      </w:pPr>
    </w:p>
    <w:p w14:paraId="2F08D35B" w14:textId="5E646F39" w:rsidR="00703D94" w:rsidRPr="006502C6" w:rsidRDefault="00703D94" w:rsidP="006502C6">
      <w:pPr>
        <w:spacing w:line="360" w:lineRule="auto"/>
        <w:jc w:val="both"/>
        <w:rPr>
          <w:rFonts w:ascii="Times New Roman" w:hAnsi="Times New Roman" w:cs="Times New Roman"/>
        </w:rPr>
      </w:pPr>
    </w:p>
    <w:p w14:paraId="185A93C6" w14:textId="175B4116" w:rsidR="00703D94" w:rsidRPr="006502C6" w:rsidRDefault="00703D94" w:rsidP="006502C6">
      <w:pPr>
        <w:spacing w:line="360" w:lineRule="auto"/>
        <w:jc w:val="both"/>
        <w:rPr>
          <w:rFonts w:ascii="Times New Roman" w:hAnsi="Times New Roman" w:cs="Times New Roman"/>
        </w:rPr>
      </w:pPr>
    </w:p>
    <w:p w14:paraId="76156F99" w14:textId="69E03017" w:rsidR="00854934" w:rsidRPr="006502C6" w:rsidRDefault="00392C72" w:rsidP="006502C6">
      <w:pPr>
        <w:spacing w:line="360" w:lineRule="auto"/>
        <w:jc w:val="both"/>
        <w:rPr>
          <w:rFonts w:ascii="Times New Roman" w:hAnsi="Times New Roman" w:cs="Times New Roman"/>
        </w:rPr>
      </w:pPr>
      <w:r w:rsidRPr="00392C72">
        <w:rPr>
          <w:rFonts w:ascii="Times New Roman" w:hAnsi="Times New Roman" w:cs="Times New Roman"/>
        </w:rPr>
        <w:t xml:space="preserve">The communication plan describes a defined and formal process of involving stakeholders in project activities with the aim of transparency, coordination, and alignment with project goals. Effective communication is one of the key elements for a successful project as it promotes the free flow of information, stakeholder involvement, commitment, and accountability (Project Management </w:t>
      </w:r>
      <w:r w:rsidR="006502C6" w:rsidRPr="006502C6">
        <w:rPr>
          <w:rFonts w:ascii="Times New Roman" w:hAnsi="Times New Roman" w:cs="Times New Roman"/>
        </w:rPr>
        <w:t>Institute,</w:t>
      </w:r>
      <w:r w:rsidRPr="00392C72">
        <w:rPr>
          <w:rFonts w:ascii="Times New Roman" w:hAnsi="Times New Roman" w:cs="Times New Roman"/>
        </w:rPr>
        <w:t xml:space="preserve"> 2021). The management of university is notified with meetings every fortnight and progress reports in support of the governance and strategic oversight (Kerzner, 2017). Facilities staff also get weekly email updates and briefings to coordinate their operations and facilitate a timely implementation. Students are the population targeted through posters and social media alerts on campus, supporting the finding that communications to influence behaviour change can be highly dependent on the channels of tailored communication (Kotler &amp; Lee, 2008). Volunteers attend team meetings and are involved in task updates so that they remain motivated and role established. In </w:t>
      </w:r>
      <w:r w:rsidR="006502C6" w:rsidRPr="00392C72">
        <w:rPr>
          <w:rFonts w:ascii="Times New Roman" w:hAnsi="Times New Roman" w:cs="Times New Roman"/>
        </w:rPr>
        <w:t>general,</w:t>
      </w:r>
      <w:r w:rsidRPr="00392C72">
        <w:rPr>
          <w:rFonts w:ascii="Times New Roman" w:hAnsi="Times New Roman" w:cs="Times New Roman"/>
        </w:rPr>
        <w:t xml:space="preserve"> the plan reflects the principles of stakeholder theory, in that communication methods are aligned with stakeholder needs (Freeman, 1984).</w:t>
      </w:r>
    </w:p>
    <w:p w14:paraId="1451484F" w14:textId="77777777" w:rsidR="00392C72" w:rsidRPr="006502C6" w:rsidRDefault="00392C72" w:rsidP="006502C6">
      <w:pPr>
        <w:spacing w:line="360" w:lineRule="auto"/>
        <w:jc w:val="both"/>
        <w:rPr>
          <w:rFonts w:ascii="Times New Roman" w:hAnsi="Times New Roman" w:cs="Times New Roman"/>
        </w:rPr>
      </w:pPr>
    </w:p>
    <w:p w14:paraId="2611B517" w14:textId="1AF2B2E7" w:rsidR="005D373C" w:rsidRPr="006502C6" w:rsidRDefault="005D373C" w:rsidP="002F74A5">
      <w:pPr>
        <w:pStyle w:val="Heading2"/>
      </w:pPr>
      <w:r w:rsidRPr="006502C6">
        <w:t xml:space="preserve"> </w:t>
      </w:r>
      <w:bookmarkStart w:id="16" w:name="_Toc221732709"/>
      <w:bookmarkStart w:id="17" w:name="_Toc221732785"/>
      <w:r w:rsidRPr="006502C6">
        <w:t>Activities and Work Breakdown Structure</w:t>
      </w:r>
      <w:bookmarkEnd w:id="16"/>
      <w:bookmarkEnd w:id="17"/>
    </w:p>
    <w:p w14:paraId="408A8079" w14:textId="7B56C108" w:rsidR="00703D94" w:rsidRPr="006502C6" w:rsidRDefault="00392C72" w:rsidP="006502C6">
      <w:pPr>
        <w:spacing w:line="360" w:lineRule="auto"/>
        <w:jc w:val="both"/>
        <w:rPr>
          <w:rFonts w:ascii="Times New Roman" w:hAnsi="Times New Roman" w:cs="Times New Roman"/>
        </w:rPr>
      </w:pPr>
      <w:r w:rsidRPr="006502C6">
        <w:rPr>
          <w:rFonts w:ascii="Times New Roman" w:hAnsi="Times New Roman" w:cs="Times New Roman"/>
        </w:rPr>
        <w:t xml:space="preserve">The Work Breakdown Structure (WBS) is a hierarchical project management tool that systematically breaks down a project into its smaller, manageable parts. The WBS helps enhance clarity, accountability, and task allocation by decomposing the broad project scope into defined work packages (Lock, 2020). Since each element can be individually analysed, a </w:t>
      </w:r>
      <w:r w:rsidRPr="006502C6">
        <w:rPr>
          <w:rFonts w:ascii="Times New Roman" w:hAnsi="Times New Roman" w:cs="Times New Roman"/>
        </w:rPr>
        <w:lastRenderedPageBreak/>
        <w:t>framework for scheduling accuracy is improved, costs estimated, and resources planned. In addition, the WBS reduces complexity by fitting actions into logical groupings, which makes project managers track tasks properly, monitoring progress and identifying potential risks early. Thus, the WBS promotes improved coordination and control throughout the project lifecycle.</w:t>
      </w:r>
    </w:p>
    <w:p w14:paraId="0AD5B606" w14:textId="77777777" w:rsidR="005D373C" w:rsidRPr="002F74A5" w:rsidRDefault="005D373C" w:rsidP="006502C6">
      <w:pPr>
        <w:spacing w:line="360" w:lineRule="auto"/>
        <w:jc w:val="both"/>
        <w:rPr>
          <w:rStyle w:val="Strong"/>
        </w:rPr>
      </w:pPr>
      <w:r w:rsidRPr="002F74A5">
        <w:rPr>
          <w:rStyle w:val="Strong"/>
        </w:rPr>
        <w:t>Phase 1 – Planning</w:t>
      </w:r>
    </w:p>
    <w:p w14:paraId="43B4AF6A"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Identify requirements</w:t>
      </w:r>
    </w:p>
    <w:p w14:paraId="05BA47EF"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Conduct feasibility study</w:t>
      </w:r>
    </w:p>
    <w:p w14:paraId="566647CE"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Approve budget</w:t>
      </w:r>
    </w:p>
    <w:p w14:paraId="2CDD9B94" w14:textId="77777777" w:rsidR="005D373C" w:rsidRPr="006502C6" w:rsidRDefault="005D373C" w:rsidP="006502C6">
      <w:pPr>
        <w:spacing w:line="360" w:lineRule="auto"/>
        <w:jc w:val="both"/>
        <w:rPr>
          <w:rFonts w:ascii="Times New Roman" w:hAnsi="Times New Roman" w:cs="Times New Roman"/>
        </w:rPr>
      </w:pPr>
    </w:p>
    <w:p w14:paraId="4CA64C44" w14:textId="77777777" w:rsidR="005D373C" w:rsidRPr="002F74A5" w:rsidRDefault="005D373C" w:rsidP="006502C6">
      <w:pPr>
        <w:spacing w:line="360" w:lineRule="auto"/>
        <w:jc w:val="both"/>
        <w:rPr>
          <w:rStyle w:val="Strong"/>
        </w:rPr>
      </w:pPr>
      <w:r w:rsidRPr="002F74A5">
        <w:rPr>
          <w:rStyle w:val="Strong"/>
        </w:rPr>
        <w:t>Phase 2 – Preparation</w:t>
      </w:r>
    </w:p>
    <w:p w14:paraId="22C89BD4"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Purchase recycling bins</w:t>
      </w:r>
    </w:p>
    <w:p w14:paraId="050EE6AA"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Design promotional materials</w:t>
      </w:r>
    </w:p>
    <w:p w14:paraId="27B3C8A6"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Recruit volunteers</w:t>
      </w:r>
    </w:p>
    <w:p w14:paraId="37254752" w14:textId="77777777" w:rsidR="005D373C" w:rsidRPr="006502C6" w:rsidRDefault="005D373C" w:rsidP="006502C6">
      <w:pPr>
        <w:spacing w:line="360" w:lineRule="auto"/>
        <w:jc w:val="both"/>
        <w:rPr>
          <w:rFonts w:ascii="Times New Roman" w:hAnsi="Times New Roman" w:cs="Times New Roman"/>
        </w:rPr>
      </w:pPr>
    </w:p>
    <w:p w14:paraId="2C2DE56A" w14:textId="77777777" w:rsidR="005D373C" w:rsidRPr="002F74A5" w:rsidRDefault="005D373C" w:rsidP="006502C6">
      <w:pPr>
        <w:spacing w:line="360" w:lineRule="auto"/>
        <w:jc w:val="both"/>
        <w:rPr>
          <w:rStyle w:val="Strong"/>
        </w:rPr>
      </w:pPr>
      <w:r w:rsidRPr="002F74A5">
        <w:rPr>
          <w:rStyle w:val="Strong"/>
        </w:rPr>
        <w:t>Phase 3 – Implementation</w:t>
      </w:r>
    </w:p>
    <w:p w14:paraId="77C6D810"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Install bins</w:t>
      </w:r>
    </w:p>
    <w:p w14:paraId="225BE5BC"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Launch awareness campaign</w:t>
      </w:r>
    </w:p>
    <w:p w14:paraId="3A8923F4"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Conduct workshops</w:t>
      </w:r>
    </w:p>
    <w:p w14:paraId="3A352C7F" w14:textId="77777777" w:rsidR="005D373C" w:rsidRPr="006502C6" w:rsidRDefault="005D373C" w:rsidP="006502C6">
      <w:pPr>
        <w:spacing w:line="360" w:lineRule="auto"/>
        <w:jc w:val="both"/>
        <w:rPr>
          <w:rFonts w:ascii="Times New Roman" w:hAnsi="Times New Roman" w:cs="Times New Roman"/>
        </w:rPr>
      </w:pPr>
    </w:p>
    <w:p w14:paraId="24F8CA59" w14:textId="77777777" w:rsidR="005D373C" w:rsidRPr="002F74A5" w:rsidRDefault="005D373C" w:rsidP="006502C6">
      <w:pPr>
        <w:spacing w:line="360" w:lineRule="auto"/>
        <w:jc w:val="both"/>
        <w:rPr>
          <w:rStyle w:val="Strong"/>
        </w:rPr>
      </w:pPr>
      <w:r w:rsidRPr="002F74A5">
        <w:rPr>
          <w:rStyle w:val="Strong"/>
        </w:rPr>
        <w:t>Phase 4 – Monitoring</w:t>
      </w:r>
    </w:p>
    <w:p w14:paraId="7777735F"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Collect participation data</w:t>
      </w:r>
    </w:p>
    <w:p w14:paraId="41BFE014" w14:textId="53A7F6B0" w:rsidR="00703D94"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Evaluate effectiveness</w:t>
      </w:r>
    </w:p>
    <w:p w14:paraId="3306C75C" w14:textId="63F7EE6E" w:rsidR="00703D94" w:rsidRPr="006502C6" w:rsidRDefault="00703D94" w:rsidP="006502C6">
      <w:pPr>
        <w:spacing w:line="360" w:lineRule="auto"/>
        <w:jc w:val="both"/>
        <w:rPr>
          <w:rFonts w:ascii="Times New Roman" w:hAnsi="Times New Roman" w:cs="Times New Roman"/>
        </w:rPr>
      </w:pPr>
    </w:p>
    <w:p w14:paraId="547792FE" w14:textId="682567A3" w:rsidR="005D373C" w:rsidRPr="002F74A5" w:rsidRDefault="005D373C" w:rsidP="006502C6">
      <w:pPr>
        <w:spacing w:line="360" w:lineRule="auto"/>
        <w:jc w:val="both"/>
        <w:rPr>
          <w:rStyle w:val="Strong"/>
        </w:rPr>
      </w:pPr>
      <w:r w:rsidRPr="002F74A5">
        <w:rPr>
          <w:rStyle w:val="Strong"/>
        </w:rPr>
        <w:t>Phase 5 – Closure</w:t>
      </w:r>
    </w:p>
    <w:p w14:paraId="1DB89476" w14:textId="3967BF9B" w:rsidR="00703D94" w:rsidRPr="006502C6" w:rsidRDefault="00703D94" w:rsidP="006502C6">
      <w:pPr>
        <w:spacing w:line="360" w:lineRule="auto"/>
        <w:jc w:val="both"/>
        <w:rPr>
          <w:rFonts w:ascii="Times New Roman" w:hAnsi="Times New Roman" w:cs="Times New Roman"/>
        </w:rPr>
      </w:pPr>
    </w:p>
    <w:p w14:paraId="0A4EFDDB" w14:textId="5E427133"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lastRenderedPageBreak/>
        <w:tab/>
        <w:t>•</w:t>
      </w:r>
      <w:r w:rsidRPr="006502C6">
        <w:rPr>
          <w:rFonts w:ascii="Times New Roman" w:hAnsi="Times New Roman" w:cs="Times New Roman"/>
        </w:rPr>
        <w:tab/>
        <w:t>Final report</w:t>
      </w:r>
    </w:p>
    <w:p w14:paraId="136D7D66" w14:textId="385CC661"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Recommendations</w:t>
      </w:r>
    </w:p>
    <w:p w14:paraId="6A70666D" w14:textId="7B09841A" w:rsidR="005D373C" w:rsidRPr="006502C6" w:rsidRDefault="005D373C" w:rsidP="006502C6">
      <w:pPr>
        <w:spacing w:line="360" w:lineRule="auto"/>
        <w:jc w:val="both"/>
        <w:rPr>
          <w:rFonts w:ascii="Times New Roman" w:hAnsi="Times New Roman" w:cs="Times New Roman"/>
        </w:rPr>
      </w:pPr>
    </w:p>
    <w:p w14:paraId="75166286" w14:textId="5B232963"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This structured lifecycle aligns with recognised project phases of initiation, planning, execution, monitoring and closure (Project Management Institute, 2021).</w:t>
      </w:r>
    </w:p>
    <w:p w14:paraId="437DE31A" w14:textId="51F80571" w:rsidR="005D373C" w:rsidRPr="006502C6" w:rsidRDefault="005D373C" w:rsidP="006502C6">
      <w:pPr>
        <w:spacing w:line="360" w:lineRule="auto"/>
        <w:jc w:val="both"/>
        <w:rPr>
          <w:rFonts w:ascii="Times New Roman" w:hAnsi="Times New Roman" w:cs="Times New Roman"/>
        </w:rPr>
      </w:pPr>
    </w:p>
    <w:p w14:paraId="4F7E40A0" w14:textId="50EEAB74" w:rsidR="005D373C" w:rsidRPr="006502C6" w:rsidRDefault="005D373C" w:rsidP="002F74A5">
      <w:pPr>
        <w:pStyle w:val="Heading2"/>
      </w:pPr>
      <w:bookmarkStart w:id="18" w:name="_Toc221732710"/>
      <w:bookmarkStart w:id="19" w:name="_Toc221732786"/>
      <w:r w:rsidRPr="006502C6">
        <w:t>Milestones and Responsibilities</w:t>
      </w:r>
      <w:bookmarkEnd w:id="18"/>
      <w:bookmarkEnd w:id="19"/>
    </w:p>
    <w:p w14:paraId="51F22A4D" w14:textId="6AFEDB53" w:rsidR="00972C0E" w:rsidRPr="006502C6" w:rsidRDefault="00392C72" w:rsidP="006502C6">
      <w:pPr>
        <w:spacing w:line="360" w:lineRule="auto"/>
        <w:jc w:val="both"/>
        <w:rPr>
          <w:rFonts w:ascii="Times New Roman" w:hAnsi="Times New Roman" w:cs="Times New Roman"/>
        </w:rPr>
      </w:pPr>
      <w:r w:rsidRPr="006502C6">
        <w:rPr>
          <w:rFonts w:ascii="Times New Roman" w:hAnsi="Times New Roman" w:cs="Times New Roman"/>
        </w:rPr>
        <w:t>Milestones are key points on the project timeline that act as checkpoints for a project to measure progress and performance. Milestones differ from routine work in that they do not have duration and rather represent accomplishments in important stages and/or deliverables (Meredith et al., 2017). They allow project leaders to monitor whether the work is running as planned and act as early warning of possible delays. It includes well-defined milestones, which increase accountability, foster the coordination between team members and help in reporting to key stakeholders. Milestones help in time management and contribute to the project’s progress that is in accordance with agreed timeline by providing a structured review window for task performance indicators.</w:t>
      </w:r>
    </w:p>
    <w:p w14:paraId="268A1838" w14:textId="23FDD099"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Milestones</w:t>
      </w:r>
    </w:p>
    <w:p w14:paraId="1ACFE3C1" w14:textId="34B23C53"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Project approval – Week 1</w:t>
      </w:r>
    </w:p>
    <w:p w14:paraId="34611A90" w14:textId="24047D68"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Bin installation completed – Week 4</w:t>
      </w:r>
    </w:p>
    <w:p w14:paraId="0C44C9AD"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Campaign launch – Week 5</w:t>
      </w:r>
    </w:p>
    <w:p w14:paraId="45F9B0A3" w14:textId="77777777" w:rsidR="005D373C"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Workshops completed – Week 8</w:t>
      </w:r>
    </w:p>
    <w:p w14:paraId="593F811B" w14:textId="1831FB7C" w:rsidR="00703D94" w:rsidRPr="006502C6" w:rsidRDefault="005D373C" w:rsidP="006502C6">
      <w:pPr>
        <w:spacing w:line="360" w:lineRule="auto"/>
        <w:jc w:val="both"/>
        <w:rPr>
          <w:rFonts w:ascii="Times New Roman" w:hAnsi="Times New Roman" w:cs="Times New Roman"/>
        </w:rPr>
      </w:pPr>
      <w:r w:rsidRPr="006502C6">
        <w:rPr>
          <w:rFonts w:ascii="Times New Roman" w:hAnsi="Times New Roman" w:cs="Times New Roman"/>
        </w:rPr>
        <w:tab/>
        <w:t>•</w:t>
      </w:r>
      <w:r w:rsidRPr="006502C6">
        <w:rPr>
          <w:rFonts w:ascii="Times New Roman" w:hAnsi="Times New Roman" w:cs="Times New Roman"/>
        </w:rPr>
        <w:tab/>
        <w:t>Final evaluation – Week 1</w:t>
      </w:r>
    </w:p>
    <w:p w14:paraId="2604301E" w14:textId="5BD2839C" w:rsidR="00703D94" w:rsidRPr="006502C6" w:rsidRDefault="00703D94" w:rsidP="006502C6">
      <w:pPr>
        <w:spacing w:line="360" w:lineRule="auto"/>
        <w:jc w:val="both"/>
        <w:rPr>
          <w:rFonts w:ascii="Times New Roman" w:hAnsi="Times New Roman" w:cs="Times New Roman"/>
        </w:rPr>
      </w:pPr>
    </w:p>
    <w:p w14:paraId="1E5BCB7E" w14:textId="737E5E2F" w:rsidR="00751182" w:rsidRPr="006502C6" w:rsidRDefault="00751182" w:rsidP="006502C6">
      <w:pPr>
        <w:spacing w:line="360" w:lineRule="auto"/>
        <w:jc w:val="both"/>
        <w:rPr>
          <w:rFonts w:ascii="Times New Roman" w:hAnsi="Times New Roman" w:cs="Times New Roman"/>
        </w:rPr>
      </w:pPr>
      <w:r w:rsidRPr="006502C6">
        <w:rPr>
          <w:rFonts w:ascii="Times New Roman" w:hAnsi="Times New Roman" w:cs="Times New Roman"/>
        </w:rPr>
        <w:t>Clear role allocation enhances accountability and prevents duplication of effort.</w:t>
      </w:r>
    </w:p>
    <w:p w14:paraId="68366055" w14:textId="77777777" w:rsidR="003E1938" w:rsidRPr="003E1938" w:rsidRDefault="003E1938" w:rsidP="003E1938">
      <w:pPr>
        <w:spacing w:line="360" w:lineRule="auto"/>
        <w:jc w:val="both"/>
        <w:rPr>
          <w:rFonts w:ascii="Times New Roman" w:hAnsi="Times New Roman" w:cs="Times New Roman"/>
          <w:b/>
          <w:bCs/>
          <w:noProof/>
        </w:rPr>
      </w:pPr>
      <w:r w:rsidRPr="003E1938">
        <w:rPr>
          <w:rFonts w:ascii="Times New Roman" w:hAnsi="Times New Roman" w:cs="Times New Roman"/>
          <w:b/>
          <w:bCs/>
          <w:noProof/>
        </w:rPr>
        <w:t>Responsibility Allocation Matrix (RACI)</w:t>
      </w:r>
    </w:p>
    <w:p w14:paraId="59CA45AD" w14:textId="77777777" w:rsidR="003E1938" w:rsidRPr="003E1938" w:rsidRDefault="003E1938" w:rsidP="003E1938">
      <w:pPr>
        <w:spacing w:line="360" w:lineRule="auto"/>
        <w:rPr>
          <w:rFonts w:ascii="Times New Roman" w:hAnsi="Times New Roman" w:cs="Times New Roman"/>
          <w:noProof/>
        </w:rPr>
      </w:pPr>
      <w:r w:rsidRPr="003E1938">
        <w:rPr>
          <w:rFonts w:ascii="Times New Roman" w:hAnsi="Times New Roman" w:cs="Times New Roman"/>
          <w:noProof/>
        </w:rPr>
        <w:t>R = Responsible</w:t>
      </w:r>
      <w:r w:rsidRPr="003E1938">
        <w:rPr>
          <w:rFonts w:ascii="Times New Roman" w:hAnsi="Times New Roman" w:cs="Times New Roman"/>
          <w:noProof/>
        </w:rPr>
        <w:br/>
        <w:t>A = Accountable</w:t>
      </w:r>
      <w:r w:rsidRPr="003E1938">
        <w:rPr>
          <w:rFonts w:ascii="Times New Roman" w:hAnsi="Times New Roman" w:cs="Times New Roman"/>
          <w:noProof/>
        </w:rPr>
        <w:br/>
      </w:r>
      <w:r w:rsidRPr="003E1938">
        <w:rPr>
          <w:rFonts w:ascii="Times New Roman" w:hAnsi="Times New Roman" w:cs="Times New Roman"/>
          <w:noProof/>
        </w:rPr>
        <w:lastRenderedPageBreak/>
        <w:t>C = Consulted</w:t>
      </w:r>
      <w:r w:rsidRPr="003E1938">
        <w:rPr>
          <w:rFonts w:ascii="Times New Roman" w:hAnsi="Times New Roman" w:cs="Times New Roman"/>
          <w:noProof/>
        </w:rPr>
        <w:br/>
        <w:t>I = Informed</w:t>
      </w:r>
    </w:p>
    <w:p w14:paraId="1C669271" w14:textId="066B58D5" w:rsidR="00751182" w:rsidRDefault="00751182" w:rsidP="003E1938">
      <w:pPr>
        <w:spacing w:line="360" w:lineRule="auto"/>
        <w:rPr>
          <w:rFonts w:ascii="Times New Roman" w:hAnsi="Times New Roman" w:cs="Times New Roman"/>
          <w:noProof/>
        </w:rPr>
      </w:pPr>
    </w:p>
    <w:tbl>
      <w:tblPr>
        <w:tblStyle w:val="ListTable2-Accent4"/>
        <w:tblW w:w="0" w:type="auto"/>
        <w:tblLook w:val="04A0" w:firstRow="1" w:lastRow="0" w:firstColumn="1" w:lastColumn="0" w:noHBand="0" w:noVBand="1"/>
      </w:tblPr>
      <w:tblGrid>
        <w:gridCol w:w="1469"/>
        <w:gridCol w:w="1091"/>
        <w:gridCol w:w="1477"/>
        <w:gridCol w:w="1540"/>
        <w:gridCol w:w="1077"/>
        <w:gridCol w:w="1244"/>
        <w:gridCol w:w="1128"/>
      </w:tblGrid>
      <w:tr w:rsidR="003E1938" w:rsidRPr="003E1938" w14:paraId="0338C433" w14:textId="77777777" w:rsidTr="003E19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0B1CB5"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Project Activity</w:t>
            </w:r>
          </w:p>
        </w:tc>
        <w:tc>
          <w:tcPr>
            <w:tcW w:w="0" w:type="auto"/>
            <w:hideMark/>
          </w:tcPr>
          <w:p w14:paraId="66591016"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Project Manager</w:t>
            </w:r>
          </w:p>
        </w:tc>
        <w:tc>
          <w:tcPr>
            <w:tcW w:w="0" w:type="auto"/>
            <w:hideMark/>
          </w:tcPr>
          <w:p w14:paraId="01CB0F03"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University Management</w:t>
            </w:r>
          </w:p>
        </w:tc>
        <w:tc>
          <w:tcPr>
            <w:tcW w:w="0" w:type="auto"/>
            <w:hideMark/>
          </w:tcPr>
          <w:p w14:paraId="660B9298"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Sustainability Officer</w:t>
            </w:r>
          </w:p>
        </w:tc>
        <w:tc>
          <w:tcPr>
            <w:tcW w:w="0" w:type="auto"/>
            <w:hideMark/>
          </w:tcPr>
          <w:p w14:paraId="6503CD60"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Facilities Staff</w:t>
            </w:r>
          </w:p>
        </w:tc>
        <w:tc>
          <w:tcPr>
            <w:tcW w:w="0" w:type="auto"/>
            <w:hideMark/>
          </w:tcPr>
          <w:p w14:paraId="5DEACBE4"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Volunteers</w:t>
            </w:r>
          </w:p>
        </w:tc>
        <w:tc>
          <w:tcPr>
            <w:tcW w:w="0" w:type="auto"/>
            <w:hideMark/>
          </w:tcPr>
          <w:p w14:paraId="139CD8E0"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Suppliers</w:t>
            </w:r>
          </w:p>
        </w:tc>
      </w:tr>
      <w:tr w:rsidR="003E1938" w:rsidRPr="003E1938" w14:paraId="080DAE12"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CB7C32"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Project Approval</w:t>
            </w:r>
          </w:p>
        </w:tc>
        <w:tc>
          <w:tcPr>
            <w:tcW w:w="0" w:type="auto"/>
            <w:hideMark/>
          </w:tcPr>
          <w:p w14:paraId="20684F54"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5CB806BB"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1AE71D23"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2F557C17"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7D8656EB"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25C16A09"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055AAFC8"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0FDB9101"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Budget Allocation</w:t>
            </w:r>
          </w:p>
        </w:tc>
        <w:tc>
          <w:tcPr>
            <w:tcW w:w="0" w:type="auto"/>
            <w:hideMark/>
          </w:tcPr>
          <w:p w14:paraId="75568A22"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13FE321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19D45A06"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028E5E7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2ACABD3E"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3ECACE5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7938365A"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164CC6"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Procurement of Bins</w:t>
            </w:r>
          </w:p>
        </w:tc>
        <w:tc>
          <w:tcPr>
            <w:tcW w:w="0" w:type="auto"/>
            <w:hideMark/>
          </w:tcPr>
          <w:p w14:paraId="098BF57D"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595580AC"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40362329"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77EFC0E5"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43C80BB3"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6C75AB44"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r>
      <w:tr w:rsidR="003E1938" w:rsidRPr="003E1938" w14:paraId="7365092D"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7C8A1533"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Installation of Bins</w:t>
            </w:r>
          </w:p>
        </w:tc>
        <w:tc>
          <w:tcPr>
            <w:tcW w:w="0" w:type="auto"/>
            <w:hideMark/>
          </w:tcPr>
          <w:p w14:paraId="585C4521"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66D4E9B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1116EC72"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37799886"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4EDD0E9E"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1186973F"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34F92D95"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1DF385"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Design Promotional Materials</w:t>
            </w:r>
          </w:p>
        </w:tc>
        <w:tc>
          <w:tcPr>
            <w:tcW w:w="0" w:type="auto"/>
            <w:hideMark/>
          </w:tcPr>
          <w:p w14:paraId="4613E5A5"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045DCADB"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1D3BD3DB"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1B3B370D"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49BBB3EE"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40F292DE"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2808BD4B"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56568C49"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Volunteer Recruitment</w:t>
            </w:r>
          </w:p>
        </w:tc>
        <w:tc>
          <w:tcPr>
            <w:tcW w:w="0" w:type="auto"/>
            <w:hideMark/>
          </w:tcPr>
          <w:p w14:paraId="5150C095"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21F8FBD5"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67E1DCD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5EE2025D"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1F8196F5"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w:t>
            </w:r>
          </w:p>
        </w:tc>
        <w:tc>
          <w:tcPr>
            <w:tcW w:w="0" w:type="auto"/>
            <w:hideMark/>
          </w:tcPr>
          <w:p w14:paraId="4989016E"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09DEDDB3"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52A209"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Workshop Delivery</w:t>
            </w:r>
          </w:p>
        </w:tc>
        <w:tc>
          <w:tcPr>
            <w:tcW w:w="0" w:type="auto"/>
            <w:hideMark/>
          </w:tcPr>
          <w:p w14:paraId="671F3186"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32BBBE11"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67776A97"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6B410994"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39197418"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208783FA"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086AD188"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45EBC144"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Monitoring &amp; Evaluation</w:t>
            </w:r>
          </w:p>
        </w:tc>
        <w:tc>
          <w:tcPr>
            <w:tcW w:w="0" w:type="auto"/>
            <w:hideMark/>
          </w:tcPr>
          <w:p w14:paraId="0062321C"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52291EEF"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0E948A99"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7395D44A"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55FE0A60"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0DE0E982"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r w:rsidR="003E1938" w:rsidRPr="003E1938" w14:paraId="6D2E35D8"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515D1" w14:textId="77777777" w:rsidR="003E1938" w:rsidRPr="003E1938" w:rsidRDefault="003E1938" w:rsidP="003E1938">
            <w:pPr>
              <w:spacing w:after="160" w:line="360" w:lineRule="auto"/>
              <w:jc w:val="both"/>
              <w:rPr>
                <w:rFonts w:ascii="Times New Roman" w:hAnsi="Times New Roman" w:cs="Times New Roman"/>
                <w:noProof/>
              </w:rPr>
            </w:pPr>
            <w:r w:rsidRPr="003E1938">
              <w:rPr>
                <w:rFonts w:ascii="Times New Roman" w:hAnsi="Times New Roman" w:cs="Times New Roman"/>
                <w:noProof/>
              </w:rPr>
              <w:t>Final Report</w:t>
            </w:r>
          </w:p>
        </w:tc>
        <w:tc>
          <w:tcPr>
            <w:tcW w:w="0" w:type="auto"/>
            <w:hideMark/>
          </w:tcPr>
          <w:p w14:paraId="4952AA5F"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R</w:t>
            </w:r>
          </w:p>
        </w:tc>
        <w:tc>
          <w:tcPr>
            <w:tcW w:w="0" w:type="auto"/>
            <w:hideMark/>
          </w:tcPr>
          <w:p w14:paraId="035EE83D"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A</w:t>
            </w:r>
          </w:p>
        </w:tc>
        <w:tc>
          <w:tcPr>
            <w:tcW w:w="0" w:type="auto"/>
            <w:hideMark/>
          </w:tcPr>
          <w:p w14:paraId="6B002AF3"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C</w:t>
            </w:r>
          </w:p>
        </w:tc>
        <w:tc>
          <w:tcPr>
            <w:tcW w:w="0" w:type="auto"/>
            <w:hideMark/>
          </w:tcPr>
          <w:p w14:paraId="007C8E5D"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456E306B"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c>
          <w:tcPr>
            <w:tcW w:w="0" w:type="auto"/>
            <w:hideMark/>
          </w:tcPr>
          <w:p w14:paraId="2F446046"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rPr>
            </w:pPr>
            <w:r w:rsidRPr="003E1938">
              <w:rPr>
                <w:rFonts w:ascii="Times New Roman" w:hAnsi="Times New Roman" w:cs="Times New Roman"/>
                <w:noProof/>
              </w:rPr>
              <w:t>I</w:t>
            </w:r>
          </w:p>
        </w:tc>
      </w:tr>
    </w:tbl>
    <w:p w14:paraId="6247FE30" w14:textId="77777777" w:rsidR="003E1938" w:rsidRDefault="003E1938" w:rsidP="006502C6">
      <w:pPr>
        <w:spacing w:line="360" w:lineRule="auto"/>
        <w:jc w:val="both"/>
        <w:rPr>
          <w:rFonts w:ascii="Times New Roman" w:hAnsi="Times New Roman" w:cs="Times New Roman"/>
          <w:noProof/>
        </w:rPr>
      </w:pPr>
    </w:p>
    <w:p w14:paraId="3A6B7D33" w14:textId="77777777" w:rsidR="003E1938" w:rsidRPr="006502C6" w:rsidRDefault="003E1938" w:rsidP="006502C6">
      <w:pPr>
        <w:spacing w:line="360" w:lineRule="auto"/>
        <w:jc w:val="both"/>
        <w:rPr>
          <w:rFonts w:ascii="Times New Roman" w:hAnsi="Times New Roman" w:cs="Times New Roman"/>
        </w:rPr>
      </w:pPr>
    </w:p>
    <w:p w14:paraId="260CA76F" w14:textId="5C2AB9CC" w:rsidR="00751182" w:rsidRPr="006502C6" w:rsidRDefault="00751182" w:rsidP="006502C6">
      <w:pPr>
        <w:pStyle w:val="Heading2"/>
      </w:pPr>
      <w:bookmarkStart w:id="20" w:name="_Toc221732711"/>
      <w:bookmarkStart w:id="21" w:name="_Toc221732787"/>
      <w:r w:rsidRPr="006502C6">
        <w:t>Resource Plan and Cost Accounts</w:t>
      </w:r>
      <w:bookmarkEnd w:id="20"/>
      <w:bookmarkEnd w:id="21"/>
    </w:p>
    <w:p w14:paraId="4E801182" w14:textId="5D777F3D" w:rsidR="00751182" w:rsidRDefault="00751182" w:rsidP="006502C6">
      <w:pPr>
        <w:spacing w:line="360" w:lineRule="auto"/>
        <w:jc w:val="both"/>
        <w:rPr>
          <w:rFonts w:ascii="Times New Roman" w:hAnsi="Times New Roman" w:cs="Times New Roman"/>
          <w:noProof/>
        </w:rPr>
      </w:pPr>
    </w:p>
    <w:p w14:paraId="1322C55D" w14:textId="77777777" w:rsidR="003E1938" w:rsidRPr="006502C6" w:rsidRDefault="003E1938" w:rsidP="006502C6">
      <w:pPr>
        <w:spacing w:line="360" w:lineRule="auto"/>
        <w:jc w:val="both"/>
        <w:rPr>
          <w:rFonts w:ascii="Times New Roman" w:hAnsi="Times New Roman" w:cs="Times New Roman"/>
        </w:rPr>
      </w:pPr>
    </w:p>
    <w:tbl>
      <w:tblPr>
        <w:tblStyle w:val="GridTable2-Accent6"/>
        <w:tblW w:w="0" w:type="auto"/>
        <w:tblLook w:val="04A0" w:firstRow="1" w:lastRow="0" w:firstColumn="1" w:lastColumn="0" w:noHBand="0" w:noVBand="1"/>
      </w:tblPr>
      <w:tblGrid>
        <w:gridCol w:w="2557"/>
        <w:gridCol w:w="1061"/>
        <w:gridCol w:w="1321"/>
        <w:gridCol w:w="1854"/>
        <w:gridCol w:w="2233"/>
      </w:tblGrid>
      <w:tr w:rsidR="003E1938" w:rsidRPr="003E1938" w14:paraId="149CF28B" w14:textId="77777777" w:rsidTr="003E19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DBDF57"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Cost Account Category</w:t>
            </w:r>
          </w:p>
        </w:tc>
        <w:tc>
          <w:tcPr>
            <w:tcW w:w="0" w:type="auto"/>
            <w:hideMark/>
          </w:tcPr>
          <w:p w14:paraId="6413EADD"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Budget (£)</w:t>
            </w:r>
          </w:p>
        </w:tc>
        <w:tc>
          <w:tcPr>
            <w:tcW w:w="0" w:type="auto"/>
            <w:hideMark/>
          </w:tcPr>
          <w:p w14:paraId="6B260D74"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 of Total Budget</w:t>
            </w:r>
          </w:p>
        </w:tc>
        <w:tc>
          <w:tcPr>
            <w:tcW w:w="0" w:type="auto"/>
            <w:hideMark/>
          </w:tcPr>
          <w:p w14:paraId="2DDF0DEF"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Cost Classification</w:t>
            </w:r>
          </w:p>
        </w:tc>
        <w:tc>
          <w:tcPr>
            <w:tcW w:w="0" w:type="auto"/>
            <w:hideMark/>
          </w:tcPr>
          <w:p w14:paraId="612647CA" w14:textId="77777777" w:rsidR="003E1938" w:rsidRPr="003E1938" w:rsidRDefault="003E1938" w:rsidP="003E1938">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Financial Control Method</w:t>
            </w:r>
          </w:p>
        </w:tc>
      </w:tr>
      <w:tr w:rsidR="003E1938" w:rsidRPr="003E1938" w14:paraId="271648B3"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117006"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Infrastructure (Recycling Bins)</w:t>
            </w:r>
          </w:p>
        </w:tc>
        <w:tc>
          <w:tcPr>
            <w:tcW w:w="0" w:type="auto"/>
            <w:hideMark/>
          </w:tcPr>
          <w:p w14:paraId="0C03727F"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900</w:t>
            </w:r>
          </w:p>
        </w:tc>
        <w:tc>
          <w:tcPr>
            <w:tcW w:w="0" w:type="auto"/>
            <w:hideMark/>
          </w:tcPr>
          <w:p w14:paraId="7B4C1D38"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52.8%</w:t>
            </w:r>
          </w:p>
        </w:tc>
        <w:tc>
          <w:tcPr>
            <w:tcW w:w="0" w:type="auto"/>
            <w:hideMark/>
          </w:tcPr>
          <w:p w14:paraId="3209D831"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Capital Expenditure</w:t>
            </w:r>
          </w:p>
        </w:tc>
        <w:tc>
          <w:tcPr>
            <w:tcW w:w="0" w:type="auto"/>
            <w:hideMark/>
          </w:tcPr>
          <w:p w14:paraId="3EB7AA8A"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Supplier contract &amp; delivery verification</w:t>
            </w:r>
          </w:p>
        </w:tc>
      </w:tr>
      <w:tr w:rsidR="003E1938" w:rsidRPr="003E1938" w14:paraId="471C8EAD"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1CEFC954"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Communication &amp; Promotion</w:t>
            </w:r>
          </w:p>
        </w:tc>
        <w:tc>
          <w:tcPr>
            <w:tcW w:w="0" w:type="auto"/>
            <w:hideMark/>
          </w:tcPr>
          <w:p w14:paraId="360B6E3D"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150</w:t>
            </w:r>
          </w:p>
        </w:tc>
        <w:tc>
          <w:tcPr>
            <w:tcW w:w="0" w:type="auto"/>
            <w:hideMark/>
          </w:tcPr>
          <w:p w14:paraId="6F90E204"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8.8%</w:t>
            </w:r>
          </w:p>
        </w:tc>
        <w:tc>
          <w:tcPr>
            <w:tcW w:w="0" w:type="auto"/>
            <w:hideMark/>
          </w:tcPr>
          <w:p w14:paraId="243B94B6"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Operational Cost</w:t>
            </w:r>
          </w:p>
        </w:tc>
        <w:tc>
          <w:tcPr>
            <w:tcW w:w="0" w:type="auto"/>
            <w:hideMark/>
          </w:tcPr>
          <w:p w14:paraId="1CC4DB44"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Pre-approved print quotations</w:t>
            </w:r>
          </w:p>
        </w:tc>
      </w:tr>
      <w:tr w:rsidR="003E1938" w:rsidRPr="003E1938" w14:paraId="2CD52080"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9A6DEC"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Workshops &amp; Educational Materials</w:t>
            </w:r>
          </w:p>
        </w:tc>
        <w:tc>
          <w:tcPr>
            <w:tcW w:w="0" w:type="auto"/>
            <w:hideMark/>
          </w:tcPr>
          <w:p w14:paraId="1877BFDE"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120</w:t>
            </w:r>
          </w:p>
        </w:tc>
        <w:tc>
          <w:tcPr>
            <w:tcW w:w="0" w:type="auto"/>
            <w:hideMark/>
          </w:tcPr>
          <w:p w14:paraId="450865EA"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7.0%</w:t>
            </w:r>
          </w:p>
        </w:tc>
        <w:tc>
          <w:tcPr>
            <w:tcW w:w="0" w:type="auto"/>
            <w:hideMark/>
          </w:tcPr>
          <w:p w14:paraId="6E3A99AC"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Operational Cost</w:t>
            </w:r>
          </w:p>
        </w:tc>
        <w:tc>
          <w:tcPr>
            <w:tcW w:w="0" w:type="auto"/>
            <w:hideMark/>
          </w:tcPr>
          <w:p w14:paraId="59264941"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Expense tracking per session</w:t>
            </w:r>
          </w:p>
        </w:tc>
      </w:tr>
      <w:tr w:rsidR="003E1938" w:rsidRPr="003E1938" w14:paraId="626597EA"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074C98D5"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Volunteer Support</w:t>
            </w:r>
          </w:p>
        </w:tc>
        <w:tc>
          <w:tcPr>
            <w:tcW w:w="0" w:type="auto"/>
            <w:hideMark/>
          </w:tcPr>
          <w:p w14:paraId="208FDE0D"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300</w:t>
            </w:r>
          </w:p>
        </w:tc>
        <w:tc>
          <w:tcPr>
            <w:tcW w:w="0" w:type="auto"/>
            <w:hideMark/>
          </w:tcPr>
          <w:p w14:paraId="4A4654D1"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17.6%</w:t>
            </w:r>
          </w:p>
        </w:tc>
        <w:tc>
          <w:tcPr>
            <w:tcW w:w="0" w:type="auto"/>
            <w:hideMark/>
          </w:tcPr>
          <w:p w14:paraId="0730A355"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Human Resource Cost</w:t>
            </w:r>
          </w:p>
        </w:tc>
        <w:tc>
          <w:tcPr>
            <w:tcW w:w="0" w:type="auto"/>
            <w:hideMark/>
          </w:tcPr>
          <w:p w14:paraId="6FF69957"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Monthly budget review</w:t>
            </w:r>
          </w:p>
        </w:tc>
      </w:tr>
      <w:tr w:rsidR="003E1938" w:rsidRPr="003E1938" w14:paraId="61E24F4D" w14:textId="77777777" w:rsidTr="003E19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81C8D7"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Monitoring &amp; Evaluation</w:t>
            </w:r>
          </w:p>
        </w:tc>
        <w:tc>
          <w:tcPr>
            <w:tcW w:w="0" w:type="auto"/>
            <w:hideMark/>
          </w:tcPr>
          <w:p w14:paraId="0402E256"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80</w:t>
            </w:r>
          </w:p>
        </w:tc>
        <w:tc>
          <w:tcPr>
            <w:tcW w:w="0" w:type="auto"/>
            <w:hideMark/>
          </w:tcPr>
          <w:p w14:paraId="7DB1A507"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4.7%</w:t>
            </w:r>
          </w:p>
        </w:tc>
        <w:tc>
          <w:tcPr>
            <w:tcW w:w="0" w:type="auto"/>
            <w:hideMark/>
          </w:tcPr>
          <w:p w14:paraId="2314E8B1"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Control Cost</w:t>
            </w:r>
          </w:p>
        </w:tc>
        <w:tc>
          <w:tcPr>
            <w:tcW w:w="0" w:type="auto"/>
            <w:hideMark/>
          </w:tcPr>
          <w:p w14:paraId="742F9E8C" w14:textId="77777777" w:rsidR="003E1938" w:rsidRPr="003E1938" w:rsidRDefault="003E1938" w:rsidP="003E1938">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Cost variance monitoring</w:t>
            </w:r>
          </w:p>
        </w:tc>
      </w:tr>
      <w:tr w:rsidR="003E1938" w:rsidRPr="003E1938" w14:paraId="63F88DE7" w14:textId="77777777" w:rsidTr="003E1938">
        <w:tc>
          <w:tcPr>
            <w:cnfStyle w:val="001000000000" w:firstRow="0" w:lastRow="0" w:firstColumn="1" w:lastColumn="0" w:oddVBand="0" w:evenVBand="0" w:oddHBand="0" w:evenHBand="0" w:firstRowFirstColumn="0" w:firstRowLastColumn="0" w:lastRowFirstColumn="0" w:lastRowLastColumn="0"/>
            <w:tcW w:w="0" w:type="auto"/>
            <w:hideMark/>
          </w:tcPr>
          <w:p w14:paraId="42093349" w14:textId="77777777" w:rsidR="003E1938" w:rsidRPr="003E1938" w:rsidRDefault="003E1938" w:rsidP="003E1938">
            <w:pPr>
              <w:spacing w:after="160" w:line="360" w:lineRule="auto"/>
              <w:jc w:val="both"/>
              <w:rPr>
                <w:rFonts w:ascii="Times New Roman" w:hAnsi="Times New Roman" w:cs="Times New Roman"/>
              </w:rPr>
            </w:pPr>
            <w:r w:rsidRPr="003E1938">
              <w:rPr>
                <w:rFonts w:ascii="Times New Roman" w:hAnsi="Times New Roman" w:cs="Times New Roman"/>
              </w:rPr>
              <w:t>Total Budget</w:t>
            </w:r>
          </w:p>
        </w:tc>
        <w:tc>
          <w:tcPr>
            <w:tcW w:w="0" w:type="auto"/>
            <w:hideMark/>
          </w:tcPr>
          <w:p w14:paraId="76014A16"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b/>
                <w:bCs/>
              </w:rPr>
              <w:t>1,705</w:t>
            </w:r>
          </w:p>
        </w:tc>
        <w:tc>
          <w:tcPr>
            <w:tcW w:w="0" w:type="auto"/>
            <w:hideMark/>
          </w:tcPr>
          <w:p w14:paraId="2A8434A4"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b/>
                <w:bCs/>
              </w:rPr>
              <w:t>100%</w:t>
            </w:r>
          </w:p>
        </w:tc>
        <w:tc>
          <w:tcPr>
            <w:tcW w:w="0" w:type="auto"/>
            <w:hideMark/>
          </w:tcPr>
          <w:p w14:paraId="2CE43ACA"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w:t>
            </w:r>
          </w:p>
        </w:tc>
        <w:tc>
          <w:tcPr>
            <w:tcW w:w="0" w:type="auto"/>
            <w:hideMark/>
          </w:tcPr>
          <w:p w14:paraId="4AB02E99" w14:textId="77777777" w:rsidR="003E1938" w:rsidRPr="003E1938" w:rsidRDefault="003E1938" w:rsidP="003E1938">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3E1938">
              <w:rPr>
                <w:rFonts w:ascii="Times New Roman" w:hAnsi="Times New Roman" w:cs="Times New Roman"/>
              </w:rPr>
              <w:t>Periodic financial reporting</w:t>
            </w:r>
          </w:p>
        </w:tc>
      </w:tr>
    </w:tbl>
    <w:p w14:paraId="45400992" w14:textId="4A95C667" w:rsidR="006502C6" w:rsidRDefault="006502C6" w:rsidP="006502C6">
      <w:pPr>
        <w:spacing w:line="360" w:lineRule="auto"/>
        <w:jc w:val="both"/>
        <w:rPr>
          <w:rFonts w:ascii="Times New Roman" w:hAnsi="Times New Roman" w:cs="Times New Roman"/>
        </w:rPr>
      </w:pPr>
    </w:p>
    <w:p w14:paraId="7B9EE90B" w14:textId="3F2EC473" w:rsidR="006502C6" w:rsidRDefault="006502C6" w:rsidP="006502C6">
      <w:pPr>
        <w:spacing w:line="360" w:lineRule="auto"/>
        <w:jc w:val="both"/>
        <w:rPr>
          <w:rFonts w:ascii="Times New Roman" w:hAnsi="Times New Roman" w:cs="Times New Roman"/>
        </w:rPr>
      </w:pPr>
    </w:p>
    <w:p w14:paraId="5067003F" w14:textId="77777777" w:rsidR="003E1938" w:rsidRPr="003E1938" w:rsidRDefault="003E1938" w:rsidP="003E1938">
      <w:pPr>
        <w:spacing w:line="360" w:lineRule="auto"/>
        <w:jc w:val="both"/>
        <w:rPr>
          <w:rFonts w:ascii="Times New Roman" w:hAnsi="Times New Roman" w:cs="Times New Roman"/>
        </w:rPr>
      </w:pPr>
      <w:r w:rsidRPr="003E1938">
        <w:rPr>
          <w:rFonts w:ascii="Times New Roman" w:hAnsi="Times New Roman" w:cs="Times New Roman"/>
        </w:rPr>
        <w:t>Although the total projected budget of £1,705 appears financially proportionate to the scale of the initiative, several financial considerations must be critically assessed. First, the allocation for infrastructure (£900) represents over 50% of the total budget, indicating a strong capital focus. While this supports long-term behavioural change, it increases exposure to financial risk if participation targets are not achieved.</w:t>
      </w:r>
    </w:p>
    <w:p w14:paraId="1A814808" w14:textId="77777777" w:rsidR="003E1938" w:rsidRPr="003E1938" w:rsidRDefault="003E1938" w:rsidP="003E1938">
      <w:pPr>
        <w:spacing w:line="360" w:lineRule="auto"/>
        <w:jc w:val="both"/>
        <w:rPr>
          <w:rFonts w:ascii="Times New Roman" w:hAnsi="Times New Roman" w:cs="Times New Roman"/>
        </w:rPr>
      </w:pPr>
      <w:r w:rsidRPr="003E1938">
        <w:rPr>
          <w:rFonts w:ascii="Times New Roman" w:hAnsi="Times New Roman" w:cs="Times New Roman"/>
        </w:rPr>
        <w:t xml:space="preserve">Secondly, the budget does not explicitly include a formal contingency reserve percentage (e.g., 5–10%), which is commonly recommended in project cost management to accommodate </w:t>
      </w:r>
      <w:r w:rsidRPr="003E1938">
        <w:rPr>
          <w:rFonts w:ascii="Times New Roman" w:hAnsi="Times New Roman" w:cs="Times New Roman"/>
        </w:rPr>
        <w:lastRenderedPageBreak/>
        <w:t>unforeseen expenditures (PMI, 2021). Without a defined contingency buffer, minor cost overruns could affect communication or workshop quality.</w:t>
      </w:r>
    </w:p>
    <w:p w14:paraId="6CB517E5" w14:textId="77777777" w:rsidR="003E1938" w:rsidRPr="003E1938" w:rsidRDefault="003E1938" w:rsidP="003E1938">
      <w:pPr>
        <w:spacing w:line="360" w:lineRule="auto"/>
        <w:jc w:val="both"/>
        <w:rPr>
          <w:rFonts w:ascii="Times New Roman" w:hAnsi="Times New Roman" w:cs="Times New Roman"/>
        </w:rPr>
      </w:pPr>
      <w:r w:rsidRPr="003E1938">
        <w:rPr>
          <w:rFonts w:ascii="Times New Roman" w:hAnsi="Times New Roman" w:cs="Times New Roman"/>
        </w:rPr>
        <w:t>From a cost–benefit perspective, the project demonstrates relatively low financial risk compared to potential environmental and reputational benefits for the university. However, monitoring mechanisms such as cost variance analysis and periodic budget reviews should be implemented during the monitoring phase to ensure financial control and prevent scope-related overspending.</w:t>
      </w:r>
    </w:p>
    <w:p w14:paraId="7A62A6D9" w14:textId="77777777" w:rsidR="003E1938" w:rsidRPr="003E1938" w:rsidRDefault="003E1938" w:rsidP="003E1938">
      <w:pPr>
        <w:spacing w:line="360" w:lineRule="auto"/>
        <w:jc w:val="both"/>
        <w:rPr>
          <w:rFonts w:ascii="Times New Roman" w:hAnsi="Times New Roman" w:cs="Times New Roman"/>
        </w:rPr>
      </w:pPr>
      <w:r w:rsidRPr="003E1938">
        <w:rPr>
          <w:rFonts w:ascii="Times New Roman" w:hAnsi="Times New Roman" w:cs="Times New Roman"/>
        </w:rPr>
        <w:t>Overall, while the budget is realistic and proportionate, stronger cost control mechanisms would enhance financial robustness and project sustainability.</w:t>
      </w:r>
    </w:p>
    <w:p w14:paraId="210B013C" w14:textId="4453942E" w:rsidR="006502C6" w:rsidRDefault="006502C6" w:rsidP="006502C6">
      <w:pPr>
        <w:spacing w:line="360" w:lineRule="auto"/>
        <w:jc w:val="both"/>
        <w:rPr>
          <w:rFonts w:ascii="Times New Roman" w:hAnsi="Times New Roman" w:cs="Times New Roman"/>
        </w:rPr>
      </w:pPr>
    </w:p>
    <w:p w14:paraId="7DAA620D" w14:textId="6795C1F3" w:rsidR="006502C6" w:rsidRDefault="006502C6" w:rsidP="006502C6">
      <w:pPr>
        <w:spacing w:line="360" w:lineRule="auto"/>
        <w:jc w:val="both"/>
        <w:rPr>
          <w:rFonts w:ascii="Times New Roman" w:hAnsi="Times New Roman" w:cs="Times New Roman"/>
        </w:rPr>
      </w:pPr>
    </w:p>
    <w:p w14:paraId="0D0EEB9B" w14:textId="77777777" w:rsidR="00972C0E" w:rsidRPr="006502C6" w:rsidRDefault="00972C0E" w:rsidP="006502C6">
      <w:pPr>
        <w:spacing w:line="360" w:lineRule="auto"/>
        <w:jc w:val="both"/>
        <w:rPr>
          <w:rFonts w:ascii="Times New Roman" w:hAnsi="Times New Roman" w:cs="Times New Roman"/>
        </w:rPr>
      </w:pPr>
    </w:p>
    <w:p w14:paraId="56A658AD" w14:textId="3556D1C8" w:rsidR="00751182" w:rsidRPr="006502C6" w:rsidRDefault="00751182" w:rsidP="006502C6">
      <w:pPr>
        <w:pStyle w:val="Heading2"/>
      </w:pPr>
      <w:r w:rsidRPr="006502C6">
        <w:t xml:space="preserve"> </w:t>
      </w:r>
      <w:bookmarkStart w:id="22" w:name="_Toc221732712"/>
      <w:bookmarkStart w:id="23" w:name="_Toc221732788"/>
      <w:r w:rsidRPr="006502C6">
        <w:t>Risk Management</w:t>
      </w:r>
      <w:bookmarkEnd w:id="22"/>
      <w:bookmarkEnd w:id="23"/>
    </w:p>
    <w:p w14:paraId="46A4C02F" w14:textId="77777777" w:rsidR="00751182" w:rsidRPr="006502C6" w:rsidRDefault="00751182" w:rsidP="006502C6">
      <w:pPr>
        <w:spacing w:line="360" w:lineRule="auto"/>
        <w:jc w:val="both"/>
        <w:rPr>
          <w:rFonts w:ascii="Times New Roman" w:hAnsi="Times New Roman" w:cs="Times New Roman"/>
        </w:rPr>
      </w:pPr>
    </w:p>
    <w:p w14:paraId="227FCD5D" w14:textId="396DB506" w:rsidR="005D373C" w:rsidRPr="006502C6" w:rsidRDefault="00751182" w:rsidP="006502C6">
      <w:pPr>
        <w:spacing w:line="360" w:lineRule="auto"/>
        <w:jc w:val="both"/>
        <w:rPr>
          <w:rFonts w:ascii="Times New Roman" w:hAnsi="Times New Roman" w:cs="Times New Roman"/>
        </w:rPr>
      </w:pPr>
      <w:r w:rsidRPr="006502C6">
        <w:rPr>
          <w:rFonts w:ascii="Times New Roman" w:hAnsi="Times New Roman" w:cs="Times New Roman"/>
        </w:rPr>
        <w:t>Risk management involves identifying potential threats and implementing mitigation strategies. Proactive risk planning increases project resilience (Project Management Institute, 2021).</w:t>
      </w:r>
    </w:p>
    <w:p w14:paraId="4E674854" w14:textId="60BE4441" w:rsidR="005D373C" w:rsidRDefault="00972C0E" w:rsidP="006502C6">
      <w:pPr>
        <w:spacing w:line="360" w:lineRule="auto"/>
        <w:jc w:val="both"/>
        <w:rPr>
          <w:rFonts w:ascii="Times New Roman" w:hAnsi="Times New Roman" w:cs="Times New Roman"/>
        </w:rPr>
      </w:pPr>
      <w:r w:rsidRPr="006502C6">
        <w:rPr>
          <w:rFonts w:ascii="Times New Roman" w:hAnsi="Times New Roman" w:cs="Times New Roman"/>
          <w:noProof/>
        </w:rPr>
        <w:lastRenderedPageBreak/>
        <w:drawing>
          <wp:inline distT="0" distB="0" distL="0" distR="0" wp14:anchorId="7E4D4AD9" wp14:editId="5E53757E">
            <wp:extent cx="5280953" cy="3520440"/>
            <wp:effectExtent l="0" t="0" r="0" b="3810"/>
            <wp:docPr id="1102202792" name="Picture 5" descr="A chart of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202792" name="Picture 5" descr="A chart of risk managemen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83332" cy="3522026"/>
                    </a:xfrm>
                    <a:prstGeom prst="rect">
                      <a:avLst/>
                    </a:prstGeom>
                  </pic:spPr>
                </pic:pic>
              </a:graphicData>
            </a:graphic>
          </wp:inline>
        </w:drawing>
      </w:r>
    </w:p>
    <w:p w14:paraId="1CEE839E" w14:textId="77777777" w:rsidR="006502C6" w:rsidRPr="006502C6" w:rsidRDefault="006502C6" w:rsidP="006502C6">
      <w:pPr>
        <w:spacing w:line="360" w:lineRule="auto"/>
        <w:jc w:val="both"/>
        <w:rPr>
          <w:rFonts w:ascii="Times New Roman" w:hAnsi="Times New Roman" w:cs="Times New Roman"/>
        </w:rPr>
      </w:pPr>
    </w:p>
    <w:p w14:paraId="10EB3DE0" w14:textId="6FFB7FE7" w:rsidR="00751182"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The risk</w:t>
      </w:r>
      <w:r w:rsidR="00392C72" w:rsidRPr="006502C6">
        <w:rPr>
          <w:rFonts w:ascii="Times New Roman" w:hAnsi="Times New Roman" w:cs="Times New Roman"/>
        </w:rPr>
        <w:t xml:space="preserve"> management framework that is provided identifies the key operational and strategic risks that can impact the successful enactment of the sustainability initiative. Risk management is a systematic process to identify, assess, and mitigate uncertainties preventing the project from reaching goals (Project Management Institute [PMI], 2021). Low participation is cited as a key risk, likely affecting overall project performance. Stakeholder engagement is universally recognised as vital to behavioural and environmental change (Freeman, 1984). So strong promotion is suggested as one of the mitigations, in raising awareness and stimulating participation. Delays in delivery are a schedule-related risk associated with the possible time lags in implementation. Procurement planning is critical for avoiding any delays (Kerzner, 2017); so early procurement is called a proactive mitigation measure. A budget overrun can cause financial strain, threatening the scope and quality of projects. Contingency reserves help control financial risk, which is one of the best practices in controlling costs (PMI, 2021). Contingency fund allocation increases financial adaptability and encourages risk-reduction strategies. Vandalism is one of the risk factors of asset loss when recycling infrastructure will also be affected by it. Assuring an effective placement of assets is consistent with the concept of asset protection and risk aversion methods in a public project (Hillson, 2009). Overall, the framework shows a well-structured, preventative way of handling operational, financial, and strategic risks.</w:t>
      </w:r>
    </w:p>
    <w:p w14:paraId="5107E5D1" w14:textId="77777777" w:rsidR="006502C6" w:rsidRPr="006502C6" w:rsidRDefault="006502C6" w:rsidP="006502C6">
      <w:pPr>
        <w:spacing w:line="360" w:lineRule="auto"/>
        <w:jc w:val="both"/>
        <w:rPr>
          <w:rFonts w:ascii="Times New Roman" w:hAnsi="Times New Roman" w:cs="Times New Roman"/>
        </w:rPr>
      </w:pPr>
    </w:p>
    <w:p w14:paraId="4439AE56" w14:textId="3FF61AFC" w:rsidR="00751182" w:rsidRPr="006502C6" w:rsidRDefault="00751182" w:rsidP="006502C6">
      <w:pPr>
        <w:pStyle w:val="Heading3"/>
      </w:pPr>
      <w:bookmarkStart w:id="24" w:name="_Toc221732713"/>
      <w:bookmarkStart w:id="25" w:name="_Toc221732789"/>
      <w:r w:rsidRPr="006502C6">
        <w:t>Conclusion</w:t>
      </w:r>
      <w:bookmarkEnd w:id="24"/>
      <w:bookmarkEnd w:id="25"/>
    </w:p>
    <w:p w14:paraId="73E1EE5C" w14:textId="77777777" w:rsidR="00751182" w:rsidRPr="006502C6" w:rsidRDefault="00751182" w:rsidP="006502C6">
      <w:pPr>
        <w:spacing w:line="360" w:lineRule="auto"/>
        <w:jc w:val="both"/>
        <w:rPr>
          <w:rFonts w:ascii="Times New Roman" w:hAnsi="Times New Roman" w:cs="Times New Roman"/>
        </w:rPr>
      </w:pPr>
    </w:p>
    <w:p w14:paraId="0CEF6595" w14:textId="2765D3C9" w:rsidR="005D373C" w:rsidRPr="006502C6" w:rsidRDefault="00FA0B33" w:rsidP="006502C6">
      <w:pPr>
        <w:spacing w:line="360" w:lineRule="auto"/>
        <w:jc w:val="both"/>
        <w:rPr>
          <w:rFonts w:ascii="Times New Roman" w:hAnsi="Times New Roman" w:cs="Times New Roman"/>
        </w:rPr>
      </w:pPr>
      <w:r w:rsidRPr="00FA0B33">
        <w:rPr>
          <w:rFonts w:ascii="Times New Roman" w:hAnsi="Times New Roman" w:cs="Times New Roman"/>
        </w:rPr>
        <w:t>This project has presented a strategically structured and methodologically grounded management plan for the implementation of a Campus Recycling and Sustainability Awareness Programme. Adopting recognized project management principles - SMART objectives, stakeholder mapping, structured work breakdown, milestone tracking, financial planning and risk mitigation -- the project proposals also show it is consistent with the latest best practice standards (PMI, 2021). In addition, this initiative involves not only operational implementation but also implies a systems-based perspective where infrastructure, behaviour change, and institutional engagement are interconnected. With clear delineation of scope and governance, the project restricts scope creep and brings about transparency, accountability, and performance transparency. More importantly, the proposal is good at finding a compromise between financial viability and sustainability impact in the long run. A small initiative though it may be, the programme delivers tangible environmental, social and reputational value for the university in the field and underpins its strategic positioning as an environment-sustainable university. By being implemented and consistently assessed the effectiveness and validity of the programme can facilitate not only participation in recycling programmes but also a sustainable behavioural culture within the university community. The project is therefore a realistic, low risk, and strategically focused sustainability intervention based on a professional project management practice approach.</w:t>
      </w:r>
    </w:p>
    <w:p w14:paraId="6B57B981" w14:textId="77777777" w:rsidR="005D373C" w:rsidRPr="006502C6" w:rsidRDefault="005D373C" w:rsidP="006502C6">
      <w:pPr>
        <w:spacing w:line="360" w:lineRule="auto"/>
        <w:jc w:val="both"/>
        <w:rPr>
          <w:rFonts w:ascii="Times New Roman" w:hAnsi="Times New Roman" w:cs="Times New Roman"/>
        </w:rPr>
      </w:pPr>
    </w:p>
    <w:p w14:paraId="537778A9" w14:textId="77777777" w:rsidR="006502C6" w:rsidRDefault="006502C6" w:rsidP="006502C6">
      <w:pPr>
        <w:spacing w:line="360" w:lineRule="auto"/>
        <w:jc w:val="both"/>
        <w:rPr>
          <w:rFonts w:ascii="Times New Roman" w:hAnsi="Times New Roman" w:cs="Times New Roman"/>
        </w:rPr>
      </w:pPr>
    </w:p>
    <w:p w14:paraId="60512F40" w14:textId="77777777" w:rsidR="00FA0B33" w:rsidRDefault="00FA0B33" w:rsidP="006502C6">
      <w:pPr>
        <w:spacing w:line="360" w:lineRule="auto"/>
        <w:jc w:val="both"/>
        <w:rPr>
          <w:rFonts w:ascii="Times New Roman" w:hAnsi="Times New Roman" w:cs="Times New Roman"/>
        </w:rPr>
      </w:pPr>
    </w:p>
    <w:p w14:paraId="6BE6448E" w14:textId="77777777" w:rsidR="00FA0B33" w:rsidRDefault="00FA0B33" w:rsidP="006502C6">
      <w:pPr>
        <w:spacing w:line="360" w:lineRule="auto"/>
        <w:jc w:val="both"/>
        <w:rPr>
          <w:rFonts w:ascii="Times New Roman" w:hAnsi="Times New Roman" w:cs="Times New Roman"/>
        </w:rPr>
      </w:pPr>
    </w:p>
    <w:p w14:paraId="7CC178D2" w14:textId="77777777" w:rsidR="00FA0B33" w:rsidRDefault="00FA0B33" w:rsidP="006502C6">
      <w:pPr>
        <w:spacing w:line="360" w:lineRule="auto"/>
        <w:jc w:val="both"/>
        <w:rPr>
          <w:rFonts w:ascii="Times New Roman" w:hAnsi="Times New Roman" w:cs="Times New Roman"/>
        </w:rPr>
      </w:pPr>
    </w:p>
    <w:p w14:paraId="673470E5" w14:textId="77777777" w:rsidR="00FA0B33" w:rsidRPr="006502C6" w:rsidRDefault="00FA0B33" w:rsidP="006502C6">
      <w:pPr>
        <w:spacing w:line="360" w:lineRule="auto"/>
        <w:jc w:val="both"/>
        <w:rPr>
          <w:rFonts w:ascii="Times New Roman" w:hAnsi="Times New Roman" w:cs="Times New Roman"/>
        </w:rPr>
      </w:pPr>
    </w:p>
    <w:p w14:paraId="657AB250" w14:textId="77777777" w:rsidR="006502C6" w:rsidRPr="006502C6" w:rsidRDefault="006502C6" w:rsidP="006502C6">
      <w:pPr>
        <w:spacing w:line="360" w:lineRule="auto"/>
        <w:jc w:val="both"/>
        <w:rPr>
          <w:rFonts w:ascii="Times New Roman" w:hAnsi="Times New Roman" w:cs="Times New Roman"/>
        </w:rPr>
      </w:pPr>
    </w:p>
    <w:p w14:paraId="643B7FC8" w14:textId="77777777" w:rsidR="006502C6" w:rsidRPr="006502C6" w:rsidRDefault="006502C6" w:rsidP="006502C6">
      <w:pPr>
        <w:pStyle w:val="Heading2"/>
      </w:pPr>
      <w:bookmarkStart w:id="26" w:name="_Toc221732714"/>
      <w:bookmarkStart w:id="27" w:name="_Toc221732790"/>
      <w:r w:rsidRPr="006502C6">
        <w:lastRenderedPageBreak/>
        <w:t>References (Harvard Style)</w:t>
      </w:r>
      <w:bookmarkEnd w:id="26"/>
      <w:bookmarkEnd w:id="27"/>
    </w:p>
    <w:p w14:paraId="59A20AC6" w14:textId="55C4B91C"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Ajzen, I. (1991) ‘The theory of planned behaviour’, </w:t>
      </w:r>
      <w:r w:rsidRPr="006502C6">
        <w:rPr>
          <w:rFonts w:ascii="Times New Roman" w:hAnsi="Times New Roman" w:cs="Times New Roman"/>
          <w:i/>
          <w:iCs/>
        </w:rPr>
        <w:t>Organizational Behaviour and Human Decision Processes</w:t>
      </w:r>
      <w:r w:rsidRPr="006502C6">
        <w:rPr>
          <w:rFonts w:ascii="Times New Roman" w:hAnsi="Times New Roman" w:cs="Times New Roman"/>
        </w:rPr>
        <w:t>, 50(2), pp. 179–211.</w:t>
      </w:r>
    </w:p>
    <w:p w14:paraId="38843615"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Brudney, J.L. and Meijs, L.C.P.M. (2009) ‘It </w:t>
      </w:r>
      <w:proofErr w:type="spellStart"/>
      <w:r w:rsidRPr="006502C6">
        <w:rPr>
          <w:rFonts w:ascii="Times New Roman" w:hAnsi="Times New Roman" w:cs="Times New Roman"/>
        </w:rPr>
        <w:t>ain’t</w:t>
      </w:r>
      <w:proofErr w:type="spellEnd"/>
      <w:r w:rsidRPr="006502C6">
        <w:rPr>
          <w:rFonts w:ascii="Times New Roman" w:hAnsi="Times New Roman" w:cs="Times New Roman"/>
        </w:rPr>
        <w:t xml:space="preserve"> natural: Toward a new (natural) resource conceptualization for volunteer management’, </w:t>
      </w:r>
      <w:r w:rsidRPr="006502C6">
        <w:rPr>
          <w:rFonts w:ascii="Times New Roman" w:hAnsi="Times New Roman" w:cs="Times New Roman"/>
          <w:i/>
          <w:iCs/>
        </w:rPr>
        <w:t>Nonprofit and Voluntary Sector Quarterly</w:t>
      </w:r>
      <w:r w:rsidRPr="006502C6">
        <w:rPr>
          <w:rFonts w:ascii="Times New Roman" w:hAnsi="Times New Roman" w:cs="Times New Roman"/>
        </w:rPr>
        <w:t>, 38(4), pp. 564–581.</w:t>
      </w:r>
    </w:p>
    <w:p w14:paraId="431B898A"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Buchanan, R. and Vastola, G. (2013) </w:t>
      </w:r>
      <w:r w:rsidRPr="006502C6">
        <w:rPr>
          <w:rFonts w:ascii="Times New Roman" w:hAnsi="Times New Roman" w:cs="Times New Roman"/>
          <w:i/>
          <w:iCs/>
        </w:rPr>
        <w:t>Managing Projects in Organisations</w:t>
      </w:r>
      <w:r w:rsidRPr="006502C6">
        <w:rPr>
          <w:rFonts w:ascii="Times New Roman" w:hAnsi="Times New Roman" w:cs="Times New Roman"/>
        </w:rPr>
        <w:t>. London: Routledge.</w:t>
      </w:r>
    </w:p>
    <w:p w14:paraId="127838AB"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Freeman, R.E. (1984) </w:t>
      </w:r>
      <w:r w:rsidRPr="006502C6">
        <w:rPr>
          <w:rFonts w:ascii="Times New Roman" w:hAnsi="Times New Roman" w:cs="Times New Roman"/>
          <w:i/>
          <w:iCs/>
        </w:rPr>
        <w:t>Strategic Management: A Stakeholder Approach</w:t>
      </w:r>
      <w:r w:rsidRPr="006502C6">
        <w:rPr>
          <w:rFonts w:ascii="Times New Roman" w:hAnsi="Times New Roman" w:cs="Times New Roman"/>
        </w:rPr>
        <w:t>. Boston: Pitman.</w:t>
      </w:r>
    </w:p>
    <w:p w14:paraId="2922C12E"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Freeman, R.E. (2010) </w:t>
      </w:r>
      <w:r w:rsidRPr="006502C6">
        <w:rPr>
          <w:rFonts w:ascii="Times New Roman" w:hAnsi="Times New Roman" w:cs="Times New Roman"/>
          <w:i/>
          <w:iCs/>
        </w:rPr>
        <w:t>Strategic Management: A Stakeholder Approach</w:t>
      </w:r>
      <w:r w:rsidRPr="006502C6">
        <w:rPr>
          <w:rFonts w:ascii="Times New Roman" w:hAnsi="Times New Roman" w:cs="Times New Roman"/>
        </w:rPr>
        <w:t>. Cambridge: Cambridge University Press.</w:t>
      </w:r>
    </w:p>
    <w:p w14:paraId="3559B902"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Hillson, D. (2009) </w:t>
      </w:r>
      <w:r w:rsidRPr="006502C6">
        <w:rPr>
          <w:rFonts w:ascii="Times New Roman" w:hAnsi="Times New Roman" w:cs="Times New Roman"/>
          <w:i/>
          <w:iCs/>
        </w:rPr>
        <w:t>Managing Risk in Projects</w:t>
      </w:r>
      <w:r w:rsidRPr="006502C6">
        <w:rPr>
          <w:rFonts w:ascii="Times New Roman" w:hAnsi="Times New Roman" w:cs="Times New Roman"/>
        </w:rPr>
        <w:t xml:space="preserve">. 2nd </w:t>
      </w:r>
      <w:proofErr w:type="spellStart"/>
      <w:r w:rsidRPr="006502C6">
        <w:rPr>
          <w:rFonts w:ascii="Times New Roman" w:hAnsi="Times New Roman" w:cs="Times New Roman"/>
        </w:rPr>
        <w:t>edn</w:t>
      </w:r>
      <w:proofErr w:type="spellEnd"/>
      <w:r w:rsidRPr="006502C6">
        <w:rPr>
          <w:rFonts w:ascii="Times New Roman" w:hAnsi="Times New Roman" w:cs="Times New Roman"/>
        </w:rPr>
        <w:t>. Farnham: Gower Publishing.</w:t>
      </w:r>
    </w:p>
    <w:p w14:paraId="4E1B5D83"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Kerzner, H. (2017) </w:t>
      </w:r>
      <w:r w:rsidRPr="006502C6">
        <w:rPr>
          <w:rFonts w:ascii="Times New Roman" w:hAnsi="Times New Roman" w:cs="Times New Roman"/>
          <w:i/>
          <w:iCs/>
        </w:rPr>
        <w:t>Project Management: A Systems Approach to Planning, Scheduling, and Controlling</w:t>
      </w:r>
      <w:r w:rsidRPr="006502C6">
        <w:rPr>
          <w:rFonts w:ascii="Times New Roman" w:hAnsi="Times New Roman" w:cs="Times New Roman"/>
        </w:rPr>
        <w:t xml:space="preserve">. 12th </w:t>
      </w:r>
      <w:proofErr w:type="spellStart"/>
      <w:r w:rsidRPr="006502C6">
        <w:rPr>
          <w:rFonts w:ascii="Times New Roman" w:hAnsi="Times New Roman" w:cs="Times New Roman"/>
        </w:rPr>
        <w:t>edn</w:t>
      </w:r>
      <w:proofErr w:type="spellEnd"/>
      <w:r w:rsidRPr="006502C6">
        <w:rPr>
          <w:rFonts w:ascii="Times New Roman" w:hAnsi="Times New Roman" w:cs="Times New Roman"/>
        </w:rPr>
        <w:t>. Hoboken: Wiley.</w:t>
      </w:r>
    </w:p>
    <w:p w14:paraId="0ADF57FD"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Kerzner, H. (2022) </w:t>
      </w:r>
      <w:r w:rsidRPr="006502C6">
        <w:rPr>
          <w:rFonts w:ascii="Times New Roman" w:hAnsi="Times New Roman" w:cs="Times New Roman"/>
          <w:i/>
          <w:iCs/>
        </w:rPr>
        <w:t>Project Management: A Systems Approach to Planning, Scheduling, and Controlling</w:t>
      </w:r>
      <w:r w:rsidRPr="006502C6">
        <w:rPr>
          <w:rFonts w:ascii="Times New Roman" w:hAnsi="Times New Roman" w:cs="Times New Roman"/>
        </w:rPr>
        <w:t xml:space="preserve">. 13th </w:t>
      </w:r>
      <w:proofErr w:type="spellStart"/>
      <w:r w:rsidRPr="006502C6">
        <w:rPr>
          <w:rFonts w:ascii="Times New Roman" w:hAnsi="Times New Roman" w:cs="Times New Roman"/>
        </w:rPr>
        <w:t>edn</w:t>
      </w:r>
      <w:proofErr w:type="spellEnd"/>
      <w:r w:rsidRPr="006502C6">
        <w:rPr>
          <w:rFonts w:ascii="Times New Roman" w:hAnsi="Times New Roman" w:cs="Times New Roman"/>
        </w:rPr>
        <w:t>. Hoboken: Wiley.</w:t>
      </w:r>
    </w:p>
    <w:p w14:paraId="353F3FE1"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Kotler, P. and Lee, N. (2008) </w:t>
      </w:r>
      <w:r w:rsidRPr="006502C6">
        <w:rPr>
          <w:rFonts w:ascii="Times New Roman" w:hAnsi="Times New Roman" w:cs="Times New Roman"/>
          <w:i/>
          <w:iCs/>
        </w:rPr>
        <w:t xml:space="preserve">Social Marketing: Influencing </w:t>
      </w:r>
      <w:proofErr w:type="spellStart"/>
      <w:r w:rsidRPr="006502C6">
        <w:rPr>
          <w:rFonts w:ascii="Times New Roman" w:hAnsi="Times New Roman" w:cs="Times New Roman"/>
          <w:i/>
          <w:iCs/>
        </w:rPr>
        <w:t>Behaviors</w:t>
      </w:r>
      <w:proofErr w:type="spellEnd"/>
      <w:r w:rsidRPr="006502C6">
        <w:rPr>
          <w:rFonts w:ascii="Times New Roman" w:hAnsi="Times New Roman" w:cs="Times New Roman"/>
          <w:i/>
          <w:iCs/>
        </w:rPr>
        <w:t xml:space="preserve"> for Good</w:t>
      </w:r>
      <w:r w:rsidRPr="006502C6">
        <w:rPr>
          <w:rFonts w:ascii="Times New Roman" w:hAnsi="Times New Roman" w:cs="Times New Roman"/>
        </w:rPr>
        <w:t xml:space="preserve">. 3rd </w:t>
      </w:r>
      <w:proofErr w:type="spellStart"/>
      <w:r w:rsidRPr="006502C6">
        <w:rPr>
          <w:rFonts w:ascii="Times New Roman" w:hAnsi="Times New Roman" w:cs="Times New Roman"/>
        </w:rPr>
        <w:t>edn</w:t>
      </w:r>
      <w:proofErr w:type="spellEnd"/>
      <w:r w:rsidRPr="006502C6">
        <w:rPr>
          <w:rFonts w:ascii="Times New Roman" w:hAnsi="Times New Roman" w:cs="Times New Roman"/>
        </w:rPr>
        <w:t>. Thousand Oaks: Sage Publications.</w:t>
      </w:r>
    </w:p>
    <w:p w14:paraId="568272B4"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Lock, D. (2020) </w:t>
      </w:r>
      <w:r w:rsidRPr="006502C6">
        <w:rPr>
          <w:rFonts w:ascii="Times New Roman" w:hAnsi="Times New Roman" w:cs="Times New Roman"/>
          <w:i/>
          <w:iCs/>
        </w:rPr>
        <w:t>Project Management</w:t>
      </w:r>
      <w:r w:rsidRPr="006502C6">
        <w:rPr>
          <w:rFonts w:ascii="Times New Roman" w:hAnsi="Times New Roman" w:cs="Times New Roman"/>
        </w:rPr>
        <w:t xml:space="preserve">. 11th </w:t>
      </w:r>
      <w:proofErr w:type="spellStart"/>
      <w:r w:rsidRPr="006502C6">
        <w:rPr>
          <w:rFonts w:ascii="Times New Roman" w:hAnsi="Times New Roman" w:cs="Times New Roman"/>
        </w:rPr>
        <w:t>edn</w:t>
      </w:r>
      <w:proofErr w:type="spellEnd"/>
      <w:r w:rsidRPr="006502C6">
        <w:rPr>
          <w:rFonts w:ascii="Times New Roman" w:hAnsi="Times New Roman" w:cs="Times New Roman"/>
        </w:rPr>
        <w:t>. London: Routledge.</w:t>
      </w:r>
    </w:p>
    <w:p w14:paraId="657746AB"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Meredith, J.R., Shafer, S.M. and Mantel, S.J. (2017) </w:t>
      </w:r>
      <w:r w:rsidRPr="006502C6">
        <w:rPr>
          <w:rFonts w:ascii="Times New Roman" w:hAnsi="Times New Roman" w:cs="Times New Roman"/>
          <w:i/>
          <w:iCs/>
        </w:rPr>
        <w:t>Project Management: A Managerial Approach</w:t>
      </w:r>
      <w:r w:rsidRPr="006502C6">
        <w:rPr>
          <w:rFonts w:ascii="Times New Roman" w:hAnsi="Times New Roman" w:cs="Times New Roman"/>
        </w:rPr>
        <w:t xml:space="preserve">. 9th </w:t>
      </w:r>
      <w:proofErr w:type="spellStart"/>
      <w:r w:rsidRPr="006502C6">
        <w:rPr>
          <w:rFonts w:ascii="Times New Roman" w:hAnsi="Times New Roman" w:cs="Times New Roman"/>
        </w:rPr>
        <w:t>edn</w:t>
      </w:r>
      <w:proofErr w:type="spellEnd"/>
      <w:r w:rsidRPr="006502C6">
        <w:rPr>
          <w:rFonts w:ascii="Times New Roman" w:hAnsi="Times New Roman" w:cs="Times New Roman"/>
        </w:rPr>
        <w:t>. Hoboken: Wiley.</w:t>
      </w:r>
    </w:p>
    <w:p w14:paraId="2BDF01D0"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Project Management Institute (PMI) (2021) </w:t>
      </w:r>
      <w:r w:rsidRPr="006502C6">
        <w:rPr>
          <w:rFonts w:ascii="Times New Roman" w:hAnsi="Times New Roman" w:cs="Times New Roman"/>
          <w:i/>
          <w:iCs/>
        </w:rPr>
        <w:t>A Guide to the Project Management Body of Knowledge (PMBOK® Guide)</w:t>
      </w:r>
      <w:r w:rsidRPr="006502C6">
        <w:rPr>
          <w:rFonts w:ascii="Times New Roman" w:hAnsi="Times New Roman" w:cs="Times New Roman"/>
        </w:rPr>
        <w:t xml:space="preserve">. 7th </w:t>
      </w:r>
      <w:proofErr w:type="spellStart"/>
      <w:r w:rsidRPr="006502C6">
        <w:rPr>
          <w:rFonts w:ascii="Times New Roman" w:hAnsi="Times New Roman" w:cs="Times New Roman"/>
        </w:rPr>
        <w:t>edn</w:t>
      </w:r>
      <w:proofErr w:type="spellEnd"/>
      <w:r w:rsidRPr="006502C6">
        <w:rPr>
          <w:rFonts w:ascii="Times New Roman" w:hAnsi="Times New Roman" w:cs="Times New Roman"/>
        </w:rPr>
        <w:t>. Newtown Square, PA: Project Management Institute.</w:t>
      </w:r>
    </w:p>
    <w:p w14:paraId="25554D6C"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Tilbury, D. (2011) </w:t>
      </w:r>
      <w:r w:rsidRPr="006502C6">
        <w:rPr>
          <w:rFonts w:ascii="Times New Roman" w:hAnsi="Times New Roman" w:cs="Times New Roman"/>
          <w:i/>
          <w:iCs/>
        </w:rPr>
        <w:t>Education for Sustainable Development: An Expert Review of Processes and Learning</w:t>
      </w:r>
      <w:r w:rsidRPr="006502C6">
        <w:rPr>
          <w:rFonts w:ascii="Times New Roman" w:hAnsi="Times New Roman" w:cs="Times New Roman"/>
        </w:rPr>
        <w:t>. Paris: UNESCO.</w:t>
      </w:r>
    </w:p>
    <w:p w14:paraId="5487FF4D" w14:textId="77777777" w:rsidR="006502C6" w:rsidRPr="006502C6" w:rsidRDefault="006502C6" w:rsidP="006502C6">
      <w:pPr>
        <w:spacing w:line="360" w:lineRule="auto"/>
        <w:jc w:val="both"/>
        <w:rPr>
          <w:rFonts w:ascii="Times New Roman" w:hAnsi="Times New Roman" w:cs="Times New Roman"/>
        </w:rPr>
      </w:pPr>
      <w:r w:rsidRPr="006502C6">
        <w:rPr>
          <w:rFonts w:ascii="Times New Roman" w:hAnsi="Times New Roman" w:cs="Times New Roman"/>
        </w:rPr>
        <w:t xml:space="preserve">United Nations Environment Programme (UNEP) (2021) </w:t>
      </w:r>
      <w:r w:rsidRPr="006502C6">
        <w:rPr>
          <w:rFonts w:ascii="Times New Roman" w:hAnsi="Times New Roman" w:cs="Times New Roman"/>
          <w:i/>
          <w:iCs/>
        </w:rPr>
        <w:t>From Pollution to Solution: A Global Assessment of Marine Litter and Plastic Pollution</w:t>
      </w:r>
      <w:r w:rsidRPr="006502C6">
        <w:rPr>
          <w:rFonts w:ascii="Times New Roman" w:hAnsi="Times New Roman" w:cs="Times New Roman"/>
        </w:rPr>
        <w:t>. Nairobi: UNEP.</w:t>
      </w:r>
    </w:p>
    <w:p w14:paraId="3864B9CB" w14:textId="77777777" w:rsidR="006502C6" w:rsidRPr="006502C6" w:rsidRDefault="006502C6" w:rsidP="006502C6">
      <w:pPr>
        <w:spacing w:line="360" w:lineRule="auto"/>
        <w:jc w:val="both"/>
        <w:rPr>
          <w:rFonts w:ascii="Times New Roman" w:hAnsi="Times New Roman" w:cs="Times New Roman"/>
        </w:rPr>
      </w:pPr>
    </w:p>
    <w:p w14:paraId="50C84F33" w14:textId="77777777" w:rsidR="005D373C" w:rsidRPr="006502C6" w:rsidRDefault="005D373C" w:rsidP="006502C6">
      <w:pPr>
        <w:spacing w:line="360" w:lineRule="auto"/>
        <w:jc w:val="both"/>
        <w:rPr>
          <w:rFonts w:ascii="Times New Roman" w:hAnsi="Times New Roman" w:cs="Times New Roman"/>
        </w:rPr>
      </w:pPr>
    </w:p>
    <w:sectPr w:rsidR="005D373C" w:rsidRPr="006502C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C9179" w14:textId="77777777" w:rsidR="002C11B3" w:rsidRDefault="002C11B3" w:rsidP="002F74A5">
      <w:pPr>
        <w:spacing w:after="0" w:line="240" w:lineRule="auto"/>
      </w:pPr>
      <w:r>
        <w:separator/>
      </w:r>
    </w:p>
  </w:endnote>
  <w:endnote w:type="continuationSeparator" w:id="0">
    <w:p w14:paraId="3BCDABFC" w14:textId="77777777" w:rsidR="002C11B3" w:rsidRDefault="002C11B3" w:rsidP="002F7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874002"/>
      <w:docPartObj>
        <w:docPartGallery w:val="Page Numbers (Bottom of Page)"/>
        <w:docPartUnique/>
      </w:docPartObj>
    </w:sdtPr>
    <w:sdtContent>
      <w:p w14:paraId="0BE002D9" w14:textId="65483A51" w:rsidR="002F74A5" w:rsidRDefault="002F74A5">
        <w:pPr>
          <w:pStyle w:val="Footer"/>
          <w:jc w:val="right"/>
        </w:pPr>
        <w:r>
          <w:fldChar w:fldCharType="begin"/>
        </w:r>
        <w:r>
          <w:instrText>PAGE   \* MERGEFORMAT</w:instrText>
        </w:r>
        <w:r>
          <w:fldChar w:fldCharType="separate"/>
        </w:r>
        <w:r>
          <w:t>2</w:t>
        </w:r>
        <w:r>
          <w:fldChar w:fldCharType="end"/>
        </w:r>
      </w:p>
    </w:sdtContent>
  </w:sdt>
  <w:p w14:paraId="522AA77C" w14:textId="77777777" w:rsidR="002F74A5" w:rsidRDefault="002F7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AC1FB" w14:textId="77777777" w:rsidR="002C11B3" w:rsidRDefault="002C11B3" w:rsidP="002F74A5">
      <w:pPr>
        <w:spacing w:after="0" w:line="240" w:lineRule="auto"/>
      </w:pPr>
      <w:r>
        <w:separator/>
      </w:r>
    </w:p>
  </w:footnote>
  <w:footnote w:type="continuationSeparator" w:id="0">
    <w:p w14:paraId="745F6508" w14:textId="77777777" w:rsidR="002C11B3" w:rsidRDefault="002C11B3" w:rsidP="002F74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73C"/>
    <w:rsid w:val="002C11B3"/>
    <w:rsid w:val="002F74A5"/>
    <w:rsid w:val="00343D95"/>
    <w:rsid w:val="00392C72"/>
    <w:rsid w:val="003E1938"/>
    <w:rsid w:val="005D373C"/>
    <w:rsid w:val="006502C6"/>
    <w:rsid w:val="00703D94"/>
    <w:rsid w:val="00751182"/>
    <w:rsid w:val="007D60D5"/>
    <w:rsid w:val="00854934"/>
    <w:rsid w:val="00951857"/>
    <w:rsid w:val="00972C0E"/>
    <w:rsid w:val="00A544A5"/>
    <w:rsid w:val="00A929BF"/>
    <w:rsid w:val="00F34FE5"/>
    <w:rsid w:val="00F41E3A"/>
    <w:rsid w:val="00FA0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BA3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2F74A5"/>
    <w:rPr>
      <w:b/>
      <w:bCs/>
    </w:rPr>
  </w:style>
  <w:style w:type="paragraph" w:styleId="Header">
    <w:name w:val="header"/>
    <w:basedOn w:val="Normal"/>
    <w:link w:val="HeaderChar"/>
    <w:uiPriority w:val="99"/>
    <w:unhideWhenUsed/>
    <w:rsid w:val="002F7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4A5"/>
  </w:style>
  <w:style w:type="paragraph" w:styleId="Footer">
    <w:name w:val="footer"/>
    <w:basedOn w:val="Normal"/>
    <w:link w:val="FooterChar"/>
    <w:uiPriority w:val="99"/>
    <w:unhideWhenUsed/>
    <w:rsid w:val="002F7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4A5"/>
  </w:style>
  <w:style w:type="paragraph" w:styleId="TOCHeading">
    <w:name w:val="TOC Heading"/>
    <w:basedOn w:val="Heading1"/>
    <w:next w:val="Normal"/>
    <w:uiPriority w:val="39"/>
    <w:unhideWhenUsed/>
    <w:qFormat/>
    <w:rsid w:val="00F34FE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34FE5"/>
    <w:pPr>
      <w:spacing w:after="100"/>
    </w:pPr>
  </w:style>
  <w:style w:type="paragraph" w:styleId="TOC2">
    <w:name w:val="toc 2"/>
    <w:basedOn w:val="Normal"/>
    <w:next w:val="Normal"/>
    <w:autoRedefine/>
    <w:uiPriority w:val="39"/>
    <w:unhideWhenUsed/>
    <w:rsid w:val="00F34FE5"/>
    <w:pPr>
      <w:spacing w:after="100"/>
      <w:ind w:left="240"/>
    </w:pPr>
  </w:style>
  <w:style w:type="paragraph" w:styleId="TOC3">
    <w:name w:val="toc 3"/>
    <w:basedOn w:val="Normal"/>
    <w:next w:val="Normal"/>
    <w:autoRedefine/>
    <w:uiPriority w:val="39"/>
    <w:unhideWhenUsed/>
    <w:rsid w:val="00F34FE5"/>
    <w:pPr>
      <w:spacing w:after="100"/>
      <w:ind w:left="480"/>
    </w:pPr>
  </w:style>
  <w:style w:type="character" w:styleId="Hyperlink">
    <w:name w:val="Hyperlink"/>
    <w:basedOn w:val="DefaultParagraphFont"/>
    <w:uiPriority w:val="99"/>
    <w:unhideWhenUsed/>
    <w:rsid w:val="00F34FE5"/>
    <w:rPr>
      <w:color w:val="467886" w:themeColor="hyperlink"/>
      <w:u w:val="single"/>
    </w:rPr>
  </w:style>
  <w:style w:type="table" w:styleId="TableGrid">
    <w:name w:val="Table Grid"/>
    <w:basedOn w:val="TableNormal"/>
    <w:uiPriority w:val="39"/>
    <w:rsid w:val="003E1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2-Accent4">
    <w:name w:val="List Table 2 Accent 4"/>
    <w:basedOn w:val="TableNormal"/>
    <w:uiPriority w:val="47"/>
    <w:rsid w:val="003E1938"/>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6">
    <w:name w:val="Grid Table 2 Accent 6"/>
    <w:basedOn w:val="TableNormal"/>
    <w:uiPriority w:val="47"/>
    <w:rsid w:val="003E1938"/>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1Light-Accent2">
    <w:name w:val="List Table 1 Light Accent 2"/>
    <w:basedOn w:val="TableNormal"/>
    <w:uiPriority w:val="46"/>
    <w:rsid w:val="003E1938"/>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EC32D-33A9-41C0-9ADD-2EAB27BDC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3244</Words>
  <Characters>18496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2026-02-11T20:07:00Z</dcterms:created>
  <dcterms:modified xsi:type="dcterms:W3CDTF">2026-02-26T14:06:00Z</dcterms:modified>
</cp:coreProperties>
</file>