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F6A8FE1" wp14:paraId="06AA8279" wp14:textId="685446C6">
      <w:pPr>
        <w:pStyle w:val="Normal"/>
        <w:jc w:val="center"/>
      </w:pPr>
      <w:r w:rsidRPr="2F6A8FE1" w:rsidR="07AFFEA3">
        <w:rPr>
          <w:b w:val="1"/>
          <w:bCs w:val="1"/>
          <w:noProof w:val="0"/>
          <w:sz w:val="40"/>
          <w:szCs w:val="40"/>
          <w:lang w:val="en-US"/>
        </w:rPr>
        <w:t>Business Intelligence, Data Warehousing and Data Mining at FreshMart UK</w:t>
      </w:r>
    </w:p>
    <w:p xmlns:wp14="http://schemas.microsoft.com/office/word/2010/wordml" w:rsidP="2F6A8FE1" wp14:paraId="71C853F9" wp14:textId="67330ECA">
      <w:pPr>
        <w:pStyle w:val="Normal"/>
        <w:jc w:val="center"/>
        <w:rPr>
          <w:b w:val="1"/>
          <w:bCs w:val="1"/>
          <w:noProof w:val="0"/>
          <w:sz w:val="40"/>
          <w:szCs w:val="40"/>
          <w:lang w:val="en-US"/>
        </w:rPr>
      </w:pPr>
    </w:p>
    <w:p xmlns:wp14="http://schemas.microsoft.com/office/word/2010/wordml" w:rsidP="2F6A8FE1" wp14:paraId="30D22D5B" wp14:textId="647328B8">
      <w:pPr>
        <w:pStyle w:val="Normal"/>
        <w:jc w:val="left"/>
        <w:rPr>
          <w:rFonts w:ascii="Arial" w:hAnsi="Arial" w:eastAsia="Arial" w:cs="Arial"/>
          <w:b w:val="0"/>
          <w:bCs w:val="0"/>
          <w:noProof w:val="0"/>
          <w:sz w:val="24"/>
          <w:szCs w:val="24"/>
          <w:lang w:val="en-GB"/>
        </w:rPr>
      </w:pPr>
      <w:r w:rsidRPr="2F6A8FE1" w:rsidR="35088ACA">
        <w:rPr>
          <w:rFonts w:ascii="Arial" w:hAnsi="Arial" w:eastAsia="Arial" w:cs="Arial"/>
          <w:b w:val="0"/>
          <w:bCs w:val="0"/>
          <w:noProof w:val="0"/>
          <w:sz w:val="24"/>
          <w:szCs w:val="24"/>
          <w:lang w:val="en-US"/>
        </w:rPr>
        <w:t xml:space="preserve">MODULE NAME AND CODE: </w:t>
      </w:r>
      <w:r w:rsidRPr="2F6A8FE1" w:rsidR="4A31DB7F">
        <w:rPr>
          <w:rFonts w:ascii="Arial" w:hAnsi="Arial" w:eastAsia="Arial" w:cs="Arial"/>
          <w:b w:val="0"/>
          <w:bCs w:val="0"/>
          <w:noProof w:val="0"/>
          <w:sz w:val="24"/>
          <w:szCs w:val="24"/>
          <w:lang w:val="en-GB"/>
        </w:rPr>
        <w:t>D</w:t>
      </w:r>
      <w:r w:rsidRPr="2F6A8FE1" w:rsidR="5299AE1F">
        <w:rPr>
          <w:rFonts w:ascii="Arial" w:hAnsi="Arial" w:eastAsia="Arial" w:cs="Arial"/>
          <w:b w:val="0"/>
          <w:bCs w:val="0"/>
          <w:noProof w:val="0"/>
          <w:sz w:val="24"/>
          <w:szCs w:val="24"/>
          <w:lang w:val="en-GB"/>
        </w:rPr>
        <w:t>ATA</w:t>
      </w:r>
      <w:r w:rsidRPr="2F6A8FE1" w:rsidR="4A31DB7F">
        <w:rPr>
          <w:rFonts w:ascii="Arial" w:hAnsi="Arial" w:eastAsia="Arial" w:cs="Arial"/>
          <w:b w:val="0"/>
          <w:bCs w:val="0"/>
          <w:noProof w:val="0"/>
          <w:sz w:val="24"/>
          <w:szCs w:val="24"/>
          <w:lang w:val="en-GB"/>
        </w:rPr>
        <w:t xml:space="preserve"> H</w:t>
      </w:r>
      <w:r w:rsidRPr="2F6A8FE1" w:rsidR="65EAD008">
        <w:rPr>
          <w:rFonts w:ascii="Arial" w:hAnsi="Arial" w:eastAsia="Arial" w:cs="Arial"/>
          <w:b w:val="0"/>
          <w:bCs w:val="0"/>
          <w:noProof w:val="0"/>
          <w:sz w:val="24"/>
          <w:szCs w:val="24"/>
          <w:lang w:val="en-GB"/>
        </w:rPr>
        <w:t>ANDLING</w:t>
      </w:r>
      <w:r w:rsidRPr="2F6A8FE1" w:rsidR="4A31DB7F">
        <w:rPr>
          <w:rFonts w:ascii="Arial" w:hAnsi="Arial" w:eastAsia="Arial" w:cs="Arial"/>
          <w:b w:val="0"/>
          <w:bCs w:val="0"/>
          <w:noProof w:val="0"/>
          <w:sz w:val="24"/>
          <w:szCs w:val="24"/>
          <w:lang w:val="en-GB"/>
        </w:rPr>
        <w:t xml:space="preserve"> &amp; B</w:t>
      </w:r>
      <w:r w:rsidRPr="2F6A8FE1" w:rsidR="6AC7F4E3">
        <w:rPr>
          <w:rFonts w:ascii="Arial" w:hAnsi="Arial" w:eastAsia="Arial" w:cs="Arial"/>
          <w:b w:val="0"/>
          <w:bCs w:val="0"/>
          <w:noProof w:val="0"/>
          <w:sz w:val="24"/>
          <w:szCs w:val="24"/>
          <w:lang w:val="en-GB"/>
        </w:rPr>
        <w:t>USINESS</w:t>
      </w:r>
      <w:r w:rsidRPr="2F6A8FE1" w:rsidR="4A31DB7F">
        <w:rPr>
          <w:rFonts w:ascii="Arial" w:hAnsi="Arial" w:eastAsia="Arial" w:cs="Arial"/>
          <w:b w:val="0"/>
          <w:bCs w:val="0"/>
          <w:noProof w:val="0"/>
          <w:sz w:val="24"/>
          <w:szCs w:val="24"/>
          <w:lang w:val="en-GB"/>
        </w:rPr>
        <w:t xml:space="preserve"> I</w:t>
      </w:r>
      <w:r w:rsidRPr="2F6A8FE1" w:rsidR="609B07C2">
        <w:rPr>
          <w:rFonts w:ascii="Arial" w:hAnsi="Arial" w:eastAsia="Arial" w:cs="Arial"/>
          <w:b w:val="0"/>
          <w:bCs w:val="0"/>
          <w:noProof w:val="0"/>
          <w:sz w:val="24"/>
          <w:szCs w:val="24"/>
          <w:lang w:val="en-GB"/>
        </w:rPr>
        <w:t>NTELLIGENCE</w:t>
      </w:r>
      <w:r w:rsidRPr="2F6A8FE1" w:rsidR="4A31DB7F">
        <w:rPr>
          <w:rFonts w:ascii="Arial" w:hAnsi="Arial" w:eastAsia="Arial" w:cs="Arial"/>
          <w:b w:val="0"/>
          <w:bCs w:val="0"/>
          <w:noProof w:val="0"/>
          <w:sz w:val="24"/>
          <w:szCs w:val="24"/>
          <w:lang w:val="en-GB"/>
        </w:rPr>
        <w:t xml:space="preserve"> LCBB5014</w:t>
      </w:r>
    </w:p>
    <w:p xmlns:wp14="http://schemas.microsoft.com/office/word/2010/wordml" w:rsidP="2F6A8FE1" wp14:paraId="5E460E1D" wp14:textId="4CAC169C">
      <w:pPr>
        <w:pStyle w:val="Normal"/>
        <w:jc w:val="left"/>
      </w:pPr>
      <w:r w:rsidRPr="2F6A8FE1" w:rsidR="35088ACA">
        <w:rPr>
          <w:rFonts w:ascii="Arial" w:hAnsi="Arial" w:eastAsia="Arial" w:cs="Arial"/>
          <w:b w:val="0"/>
          <w:bCs w:val="0"/>
          <w:noProof w:val="0"/>
          <w:sz w:val="24"/>
          <w:szCs w:val="24"/>
          <w:lang w:val="en-US"/>
        </w:rPr>
        <w:t xml:space="preserve">STUDENT NAME: CRISTINA MADALINA PANAITE </w:t>
      </w:r>
    </w:p>
    <w:p xmlns:wp14="http://schemas.microsoft.com/office/word/2010/wordml" w:rsidP="2F6A8FE1" wp14:paraId="442CE281" wp14:textId="473907DB">
      <w:pPr>
        <w:pStyle w:val="Normal"/>
        <w:jc w:val="left"/>
      </w:pPr>
      <w:r w:rsidRPr="2F6A8FE1" w:rsidR="35088ACA">
        <w:rPr>
          <w:rFonts w:ascii="Arial" w:hAnsi="Arial" w:eastAsia="Arial" w:cs="Arial"/>
          <w:b w:val="0"/>
          <w:bCs w:val="0"/>
          <w:noProof w:val="0"/>
          <w:sz w:val="24"/>
          <w:szCs w:val="24"/>
          <w:lang w:val="en-US"/>
        </w:rPr>
        <w:t>STUDENT NUMBER: 2413348</w:t>
      </w:r>
    </w:p>
    <w:p xmlns:wp14="http://schemas.microsoft.com/office/word/2010/wordml" w:rsidP="2F6A8FE1" wp14:paraId="5D78F9A5" wp14:textId="28064A48">
      <w:pPr>
        <w:pStyle w:val="Normal"/>
        <w:jc w:val="left"/>
        <w:rPr>
          <w:rFonts w:ascii="Arial" w:hAnsi="Arial" w:eastAsia="Arial" w:cs="Arial"/>
          <w:b w:val="0"/>
          <w:bCs w:val="0"/>
          <w:noProof w:val="0"/>
          <w:sz w:val="24"/>
          <w:szCs w:val="24"/>
          <w:lang w:val="en-US"/>
        </w:rPr>
      </w:pPr>
      <w:r w:rsidRPr="2F6A8FE1" w:rsidR="35088ACA">
        <w:rPr>
          <w:rFonts w:ascii="Arial" w:hAnsi="Arial" w:eastAsia="Arial" w:cs="Arial"/>
          <w:b w:val="0"/>
          <w:bCs w:val="0"/>
          <w:noProof w:val="0"/>
          <w:sz w:val="24"/>
          <w:szCs w:val="24"/>
          <w:lang w:val="en-US"/>
        </w:rPr>
        <w:t xml:space="preserve">LECTURER NAME: </w:t>
      </w:r>
      <w:r w:rsidRPr="2F6A8FE1" w:rsidR="072FC605">
        <w:rPr>
          <w:rFonts w:ascii="Arial" w:hAnsi="Arial" w:eastAsia="Arial" w:cs="Arial"/>
          <w:b w:val="0"/>
          <w:bCs w:val="0"/>
          <w:noProof w:val="0"/>
          <w:sz w:val="24"/>
          <w:szCs w:val="24"/>
          <w:lang w:val="en-US"/>
        </w:rPr>
        <w:t>PATRICK YEBOAH</w:t>
      </w:r>
    </w:p>
    <w:p xmlns:wp14="http://schemas.microsoft.com/office/word/2010/wordml" wp14:paraId="58E04205" wp14:textId="22112455">
      <w:r>
        <w:br w:type="page"/>
      </w:r>
    </w:p>
    <w:p xmlns:wp14="http://schemas.microsoft.com/office/word/2010/wordml" w:rsidP="2F6A8FE1" wp14:paraId="77C6F199" wp14:textId="62EA2A4F">
      <w:pPr>
        <w:pStyle w:val="Normal"/>
        <w:jc w:val="left"/>
      </w:pPr>
      <w:r w:rsidRPr="2F6A8FE1" w:rsidR="759F6D52">
        <w:rPr>
          <w:rFonts w:ascii="Arial" w:hAnsi="Arial" w:eastAsia="Arial" w:cs="Arial"/>
          <w:b w:val="1"/>
          <w:bCs w:val="1"/>
          <w:noProof w:val="0"/>
          <w:sz w:val="24"/>
          <w:szCs w:val="24"/>
          <w:lang w:val="en-US"/>
        </w:rPr>
        <w:t>Table of content</w:t>
      </w:r>
    </w:p>
    <w:p xmlns:wp14="http://schemas.microsoft.com/office/word/2010/wordml" w:rsidP="2F6A8FE1" wp14:paraId="78B4669A" wp14:textId="01F3FBF3">
      <w:pPr>
        <w:pStyle w:val="Normal"/>
        <w:jc w:val="left"/>
        <w:rPr>
          <w:rFonts w:ascii="Arial" w:hAnsi="Arial" w:eastAsia="Arial" w:cs="Arial"/>
          <w:b w:val="1"/>
          <w:bCs w:val="1"/>
          <w:noProof w:val="0"/>
          <w:sz w:val="24"/>
          <w:szCs w:val="24"/>
          <w:lang w:val="en-US"/>
        </w:rPr>
      </w:pPr>
    </w:p>
    <w:p xmlns:wp14="http://schemas.microsoft.com/office/word/2010/wordml" w:rsidP="2F6A8FE1" wp14:paraId="3BB822D7" wp14:textId="524E5D04">
      <w:pPr>
        <w:pStyle w:val="Normal"/>
        <w:jc w:val="both"/>
      </w:pPr>
      <w:r w:rsidRPr="2F6A8FE1" w:rsidR="512B5730">
        <w:rPr>
          <w:rFonts w:ascii="Arial" w:hAnsi="Arial" w:eastAsia="Arial" w:cs="Arial"/>
          <w:b w:val="0"/>
          <w:bCs w:val="0"/>
          <w:noProof w:val="0"/>
          <w:sz w:val="24"/>
          <w:szCs w:val="24"/>
          <w:lang w:val="en-US"/>
        </w:rPr>
        <w:t>Executive Summary</w:t>
      </w:r>
      <w:r w:rsidRPr="2F6A8FE1" w:rsidR="2A62B76D">
        <w:rPr>
          <w:rFonts w:ascii="Arial" w:hAnsi="Arial" w:eastAsia="Arial" w:cs="Arial"/>
          <w:b w:val="0"/>
          <w:bCs w:val="0"/>
          <w:noProof w:val="0"/>
          <w:sz w:val="24"/>
          <w:szCs w:val="24"/>
          <w:lang w:val="en-US"/>
        </w:rPr>
        <w:t>................................................................................................................3</w:t>
      </w:r>
    </w:p>
    <w:p xmlns:wp14="http://schemas.microsoft.com/office/word/2010/wordml" w:rsidP="2F6A8FE1" wp14:paraId="2D95AAE0" wp14:textId="5B401799">
      <w:pPr>
        <w:pStyle w:val="Normal"/>
        <w:jc w:val="both"/>
      </w:pPr>
      <w:r w:rsidRPr="2F6A8FE1" w:rsidR="512B5730">
        <w:rPr>
          <w:rFonts w:ascii="Arial" w:hAnsi="Arial" w:eastAsia="Arial" w:cs="Arial"/>
          <w:b w:val="0"/>
          <w:bCs w:val="0"/>
          <w:noProof w:val="0"/>
          <w:sz w:val="24"/>
          <w:szCs w:val="24"/>
          <w:lang w:val="en-US"/>
        </w:rPr>
        <w:t>Introduction</w:t>
      </w:r>
      <w:r w:rsidRPr="2F6A8FE1" w:rsidR="66ACDB07">
        <w:rPr>
          <w:rFonts w:ascii="Arial" w:hAnsi="Arial" w:eastAsia="Arial" w:cs="Arial"/>
          <w:b w:val="0"/>
          <w:bCs w:val="0"/>
          <w:noProof w:val="0"/>
          <w:sz w:val="24"/>
          <w:szCs w:val="24"/>
          <w:lang w:val="en-US"/>
        </w:rPr>
        <w:t>..............................................................................................</w:t>
      </w:r>
      <w:r w:rsidRPr="2F6A8FE1" w:rsidR="13541E65">
        <w:rPr>
          <w:rFonts w:ascii="Arial" w:hAnsi="Arial" w:eastAsia="Arial" w:cs="Arial"/>
          <w:b w:val="0"/>
          <w:bCs w:val="0"/>
          <w:noProof w:val="0"/>
          <w:sz w:val="24"/>
          <w:szCs w:val="24"/>
          <w:lang w:val="en-US"/>
        </w:rPr>
        <w:t>..............</w:t>
      </w:r>
      <w:r w:rsidRPr="2F6A8FE1" w:rsidR="66ACDB07">
        <w:rPr>
          <w:rFonts w:ascii="Arial" w:hAnsi="Arial" w:eastAsia="Arial" w:cs="Arial"/>
          <w:b w:val="0"/>
          <w:bCs w:val="0"/>
          <w:noProof w:val="0"/>
          <w:sz w:val="24"/>
          <w:szCs w:val="24"/>
          <w:lang w:val="en-US"/>
        </w:rPr>
        <w:t>4</w:t>
      </w:r>
    </w:p>
    <w:p xmlns:wp14="http://schemas.microsoft.com/office/word/2010/wordml" w:rsidP="2F6A8FE1" wp14:paraId="3F1B770B" wp14:textId="121E3B36">
      <w:pPr>
        <w:pStyle w:val="Normal"/>
        <w:jc w:val="both"/>
      </w:pPr>
      <w:r w:rsidRPr="2F6A8FE1" w:rsidR="512B5730">
        <w:rPr>
          <w:rFonts w:ascii="Arial" w:hAnsi="Arial" w:eastAsia="Arial" w:cs="Arial"/>
          <w:b w:val="0"/>
          <w:bCs w:val="0"/>
          <w:noProof w:val="0"/>
          <w:lang w:val="en-US"/>
        </w:rPr>
        <w:t>Trends in Business Intelligence, Data Warehousing and Data Mining</w:t>
      </w:r>
      <w:r w:rsidRPr="2F6A8FE1" w:rsidR="05284A14">
        <w:rPr>
          <w:rFonts w:ascii="Arial" w:hAnsi="Arial" w:eastAsia="Arial" w:cs="Arial"/>
          <w:b w:val="0"/>
          <w:bCs w:val="0"/>
          <w:noProof w:val="0"/>
          <w:lang w:val="en-US"/>
        </w:rPr>
        <w:t>.....</w:t>
      </w:r>
      <w:r w:rsidRPr="2F6A8FE1" w:rsidR="5A0BB073">
        <w:rPr>
          <w:rFonts w:ascii="Arial" w:hAnsi="Arial" w:eastAsia="Arial" w:cs="Arial"/>
          <w:b w:val="0"/>
          <w:bCs w:val="0"/>
          <w:noProof w:val="0"/>
          <w:lang w:val="en-US"/>
        </w:rPr>
        <w:t>.............</w:t>
      </w:r>
      <w:r w:rsidRPr="2F6A8FE1" w:rsidR="05284A14">
        <w:rPr>
          <w:rFonts w:ascii="Arial" w:hAnsi="Arial" w:eastAsia="Arial" w:cs="Arial"/>
          <w:b w:val="0"/>
          <w:bCs w:val="0"/>
          <w:noProof w:val="0"/>
          <w:lang w:val="en-US"/>
        </w:rPr>
        <w:t>5,6</w:t>
      </w:r>
    </w:p>
    <w:p xmlns:wp14="http://schemas.microsoft.com/office/word/2010/wordml" w:rsidP="2F6A8FE1" wp14:paraId="29AE07AA" wp14:textId="6168C909">
      <w:pPr>
        <w:pStyle w:val="Normal"/>
        <w:jc w:val="both"/>
      </w:pPr>
      <w:r w:rsidRPr="2F6A8FE1" w:rsidR="4CFA4109">
        <w:rPr>
          <w:rFonts w:ascii="Arial" w:hAnsi="Arial" w:eastAsia="Arial" w:cs="Arial"/>
          <w:b w:val="0"/>
          <w:bCs w:val="0"/>
          <w:noProof w:val="0"/>
          <w:lang w:val="en-US"/>
        </w:rPr>
        <w:t xml:space="preserve">Data Warehousing Applications at </w:t>
      </w:r>
      <w:r w:rsidRPr="2F6A8FE1" w:rsidR="4CFA4109">
        <w:rPr>
          <w:rFonts w:ascii="Arial" w:hAnsi="Arial" w:eastAsia="Arial" w:cs="Arial"/>
          <w:b w:val="0"/>
          <w:bCs w:val="0"/>
          <w:noProof w:val="0"/>
          <w:lang w:val="en-US"/>
        </w:rPr>
        <w:t>FreshMart</w:t>
      </w:r>
      <w:r w:rsidRPr="2F6A8FE1" w:rsidR="4CFA4109">
        <w:rPr>
          <w:rFonts w:ascii="Arial" w:hAnsi="Arial" w:eastAsia="Arial" w:cs="Arial"/>
          <w:b w:val="0"/>
          <w:bCs w:val="0"/>
          <w:noProof w:val="0"/>
          <w:lang w:val="en-US"/>
        </w:rPr>
        <w:t xml:space="preserve"> UK</w:t>
      </w:r>
      <w:r w:rsidRPr="2F6A8FE1" w:rsidR="429BD2BB">
        <w:rPr>
          <w:rFonts w:ascii="Arial" w:hAnsi="Arial" w:eastAsia="Arial" w:cs="Arial"/>
          <w:b w:val="0"/>
          <w:bCs w:val="0"/>
          <w:noProof w:val="0"/>
          <w:lang w:val="en-US"/>
        </w:rPr>
        <w:t>....................................</w:t>
      </w:r>
      <w:r w:rsidRPr="2F6A8FE1" w:rsidR="7C0E6BBB">
        <w:rPr>
          <w:rFonts w:ascii="Arial" w:hAnsi="Arial" w:eastAsia="Arial" w:cs="Arial"/>
          <w:b w:val="0"/>
          <w:bCs w:val="0"/>
          <w:noProof w:val="0"/>
          <w:lang w:val="en-US"/>
        </w:rPr>
        <w:t>.............</w:t>
      </w:r>
      <w:r w:rsidRPr="2F6A8FE1" w:rsidR="429BD2BB">
        <w:rPr>
          <w:rFonts w:ascii="Arial" w:hAnsi="Arial" w:eastAsia="Arial" w:cs="Arial"/>
          <w:b w:val="0"/>
          <w:bCs w:val="0"/>
          <w:noProof w:val="0"/>
          <w:lang w:val="en-US"/>
        </w:rPr>
        <w:t>7,8</w:t>
      </w:r>
    </w:p>
    <w:p xmlns:wp14="http://schemas.microsoft.com/office/word/2010/wordml" w:rsidP="2F6A8FE1" wp14:paraId="1410A6E0" wp14:textId="5B91146A">
      <w:pPr>
        <w:pStyle w:val="Normal"/>
        <w:jc w:val="both"/>
      </w:pPr>
      <w:r w:rsidRPr="2F6A8FE1" w:rsidR="4CFA4109">
        <w:rPr>
          <w:rFonts w:ascii="Arial" w:hAnsi="Arial" w:eastAsia="Arial" w:cs="Arial"/>
          <w:b w:val="0"/>
          <w:bCs w:val="0"/>
          <w:noProof w:val="0"/>
          <w:lang w:val="en-US"/>
        </w:rPr>
        <w:t>Data Mining Techniques</w:t>
      </w:r>
      <w:r w:rsidRPr="2F6A8FE1" w:rsidR="5B8AA4BC">
        <w:rPr>
          <w:rFonts w:ascii="Arial" w:hAnsi="Arial" w:eastAsia="Arial" w:cs="Arial"/>
          <w:b w:val="0"/>
          <w:bCs w:val="0"/>
          <w:noProof w:val="0"/>
          <w:lang w:val="en-US"/>
        </w:rPr>
        <w:t>............................................................................</w:t>
      </w:r>
      <w:r w:rsidRPr="2F6A8FE1" w:rsidR="2666E2F9">
        <w:rPr>
          <w:rFonts w:ascii="Arial" w:hAnsi="Arial" w:eastAsia="Arial" w:cs="Arial"/>
          <w:b w:val="0"/>
          <w:bCs w:val="0"/>
          <w:noProof w:val="0"/>
          <w:lang w:val="en-US"/>
        </w:rPr>
        <w:t>............</w:t>
      </w:r>
      <w:r w:rsidRPr="2F6A8FE1" w:rsidR="5B8AA4BC">
        <w:rPr>
          <w:rFonts w:ascii="Arial" w:hAnsi="Arial" w:eastAsia="Arial" w:cs="Arial"/>
          <w:b w:val="0"/>
          <w:bCs w:val="0"/>
          <w:noProof w:val="0"/>
          <w:lang w:val="en-US"/>
        </w:rPr>
        <w:t>9</w:t>
      </w:r>
    </w:p>
    <w:p xmlns:wp14="http://schemas.microsoft.com/office/word/2010/wordml" w:rsidP="2F6A8FE1" wp14:paraId="58A11E81" wp14:textId="7ADA45B6">
      <w:pPr>
        <w:pStyle w:val="Normal"/>
        <w:keepNext w:val="0"/>
        <w:keepLines w:val="0"/>
        <w:spacing w:line="360" w:lineRule="auto"/>
      </w:pPr>
      <w:r w:rsidRPr="2F6A8FE1" w:rsidR="24B98A73">
        <w:rPr>
          <w:rFonts w:ascii="Arial" w:hAnsi="Arial" w:eastAsia="Arial" w:cs="Arial"/>
          <w:b w:val="0"/>
          <w:bCs w:val="0"/>
          <w:noProof w:val="0"/>
          <w:lang w:val="en-US"/>
        </w:rPr>
        <w:t>Regression and Classification</w:t>
      </w:r>
      <w:r w:rsidRPr="2F6A8FE1" w:rsidR="0A37EC9D">
        <w:rPr>
          <w:rFonts w:ascii="Arial" w:hAnsi="Arial" w:eastAsia="Arial" w:cs="Arial"/>
          <w:b w:val="0"/>
          <w:bCs w:val="0"/>
          <w:noProof w:val="0"/>
          <w:lang w:val="en-US"/>
        </w:rPr>
        <w:t>...................................................................</w:t>
      </w:r>
      <w:r w:rsidRPr="2F6A8FE1" w:rsidR="19A2B53C">
        <w:rPr>
          <w:rFonts w:ascii="Arial" w:hAnsi="Arial" w:eastAsia="Arial" w:cs="Arial"/>
          <w:b w:val="0"/>
          <w:bCs w:val="0"/>
          <w:noProof w:val="0"/>
          <w:lang w:val="en-US"/>
        </w:rPr>
        <w:t>............</w:t>
      </w:r>
      <w:r w:rsidRPr="2F6A8FE1" w:rsidR="0A37EC9D">
        <w:rPr>
          <w:rFonts w:ascii="Arial" w:hAnsi="Arial" w:eastAsia="Arial" w:cs="Arial"/>
          <w:b w:val="0"/>
          <w:bCs w:val="0"/>
          <w:noProof w:val="0"/>
          <w:lang w:val="en-US"/>
        </w:rPr>
        <w:t>10</w:t>
      </w:r>
    </w:p>
    <w:p xmlns:wp14="http://schemas.microsoft.com/office/word/2010/wordml" w:rsidP="2F6A8FE1" wp14:paraId="37705ABC" wp14:textId="16C76D38">
      <w:pPr>
        <w:pStyle w:val="Normal"/>
        <w:keepNext w:val="0"/>
        <w:keepLines w:val="0"/>
        <w:spacing w:line="360" w:lineRule="auto"/>
      </w:pPr>
      <w:r w:rsidRPr="2F6A8FE1" w:rsidR="2ACF75F0">
        <w:rPr>
          <w:rFonts w:ascii="Arial" w:hAnsi="Arial" w:eastAsia="Arial" w:cs="Arial"/>
          <w:b w:val="0"/>
          <w:bCs w:val="0"/>
          <w:noProof w:val="0"/>
          <w:lang w:val="en-US"/>
        </w:rPr>
        <w:t>Predictive Analytics</w:t>
      </w:r>
      <w:r w:rsidRPr="2F6A8FE1" w:rsidR="1CD3CD77">
        <w:rPr>
          <w:rFonts w:ascii="Arial" w:hAnsi="Arial" w:eastAsia="Arial" w:cs="Arial"/>
          <w:b w:val="0"/>
          <w:bCs w:val="0"/>
          <w:noProof w:val="0"/>
          <w:lang w:val="en-US"/>
        </w:rPr>
        <w:t>...................................................................................</w:t>
      </w:r>
      <w:r w:rsidRPr="2F6A8FE1" w:rsidR="3742FD25">
        <w:rPr>
          <w:rFonts w:ascii="Arial" w:hAnsi="Arial" w:eastAsia="Arial" w:cs="Arial"/>
          <w:b w:val="0"/>
          <w:bCs w:val="0"/>
          <w:noProof w:val="0"/>
          <w:lang w:val="en-US"/>
        </w:rPr>
        <w:t>............</w:t>
      </w:r>
      <w:r w:rsidRPr="2F6A8FE1" w:rsidR="1CD3CD77">
        <w:rPr>
          <w:rFonts w:ascii="Arial" w:hAnsi="Arial" w:eastAsia="Arial" w:cs="Arial"/>
          <w:b w:val="0"/>
          <w:bCs w:val="0"/>
          <w:noProof w:val="0"/>
          <w:lang w:val="en-US"/>
        </w:rPr>
        <w:t>11</w:t>
      </w:r>
    </w:p>
    <w:p xmlns:wp14="http://schemas.microsoft.com/office/word/2010/wordml" w:rsidP="2F6A8FE1" wp14:paraId="74FB87B6" wp14:textId="3D17B76D">
      <w:pPr>
        <w:pStyle w:val="Normal"/>
        <w:keepNext w:val="0"/>
        <w:keepLines w:val="0"/>
        <w:spacing w:line="360" w:lineRule="auto"/>
      </w:pPr>
      <w:r w:rsidRPr="2F6A8FE1" w:rsidR="21E16376">
        <w:rPr>
          <w:rFonts w:ascii="Arial" w:hAnsi="Arial" w:eastAsia="Arial" w:cs="Arial"/>
          <w:b w:val="0"/>
          <w:bCs w:val="0"/>
          <w:noProof w:val="0"/>
          <w:lang w:val="en-US"/>
        </w:rPr>
        <w:t>Ethical and Data Security Considerations</w:t>
      </w:r>
      <w:r w:rsidRPr="2F6A8FE1" w:rsidR="794538C2">
        <w:rPr>
          <w:rFonts w:ascii="Arial" w:hAnsi="Arial" w:eastAsia="Arial" w:cs="Arial"/>
          <w:b w:val="0"/>
          <w:bCs w:val="0"/>
          <w:noProof w:val="0"/>
          <w:lang w:val="en-US"/>
        </w:rPr>
        <w:t>.................................................</w:t>
      </w:r>
      <w:r w:rsidRPr="2F6A8FE1" w:rsidR="72404771">
        <w:rPr>
          <w:rFonts w:ascii="Arial" w:hAnsi="Arial" w:eastAsia="Arial" w:cs="Arial"/>
          <w:b w:val="0"/>
          <w:bCs w:val="0"/>
          <w:noProof w:val="0"/>
          <w:lang w:val="en-US"/>
        </w:rPr>
        <w:t>............</w:t>
      </w:r>
      <w:r w:rsidRPr="2F6A8FE1" w:rsidR="794538C2">
        <w:rPr>
          <w:rFonts w:ascii="Arial" w:hAnsi="Arial" w:eastAsia="Arial" w:cs="Arial"/>
          <w:b w:val="0"/>
          <w:bCs w:val="0"/>
          <w:noProof w:val="0"/>
          <w:lang w:val="en-US"/>
        </w:rPr>
        <w:t>12</w:t>
      </w:r>
    </w:p>
    <w:p xmlns:wp14="http://schemas.microsoft.com/office/word/2010/wordml" w:rsidP="2F6A8FE1" wp14:paraId="722E4C47" wp14:textId="677346C2">
      <w:pPr>
        <w:pStyle w:val="Normal"/>
        <w:keepNext w:val="0"/>
        <w:keepLines w:val="0"/>
        <w:spacing w:line="360" w:lineRule="auto"/>
      </w:pPr>
      <w:r w:rsidRPr="2F6A8FE1" w:rsidR="21E16376">
        <w:rPr>
          <w:rFonts w:ascii="Arial" w:hAnsi="Arial" w:eastAsia="Arial" w:cs="Arial"/>
          <w:b w:val="0"/>
          <w:bCs w:val="0"/>
          <w:noProof w:val="0"/>
          <w:lang w:val="en-US"/>
        </w:rPr>
        <w:t>Reporting and Dashboard Solutions</w:t>
      </w:r>
      <w:r w:rsidRPr="2F6A8FE1" w:rsidR="7C34EFB9">
        <w:rPr>
          <w:rFonts w:ascii="Arial" w:hAnsi="Arial" w:eastAsia="Arial" w:cs="Arial"/>
          <w:b w:val="0"/>
          <w:bCs w:val="0"/>
          <w:noProof w:val="0"/>
          <w:lang w:val="en-US"/>
        </w:rPr>
        <w:t>..........................................................</w:t>
      </w:r>
      <w:r w:rsidRPr="2F6A8FE1" w:rsidR="47162C78">
        <w:rPr>
          <w:rFonts w:ascii="Arial" w:hAnsi="Arial" w:eastAsia="Arial" w:cs="Arial"/>
          <w:b w:val="0"/>
          <w:bCs w:val="0"/>
          <w:noProof w:val="0"/>
          <w:lang w:val="en-US"/>
        </w:rPr>
        <w:t>...........</w:t>
      </w:r>
      <w:r w:rsidRPr="2F6A8FE1" w:rsidR="7C34EFB9">
        <w:rPr>
          <w:rFonts w:ascii="Arial" w:hAnsi="Arial" w:eastAsia="Arial" w:cs="Arial"/>
          <w:b w:val="0"/>
          <w:bCs w:val="0"/>
          <w:noProof w:val="0"/>
          <w:lang w:val="en-US"/>
        </w:rPr>
        <w:t>13</w:t>
      </w:r>
    </w:p>
    <w:p xmlns:wp14="http://schemas.microsoft.com/office/word/2010/wordml" w:rsidP="2F6A8FE1" wp14:paraId="55FDDC36" wp14:textId="43B69DE4">
      <w:pPr>
        <w:pStyle w:val="Normal"/>
        <w:keepNext w:val="0"/>
        <w:keepLines w:val="0"/>
        <w:spacing w:line="360" w:lineRule="auto"/>
      </w:pPr>
      <w:r w:rsidRPr="2F6A8FE1" w:rsidR="21E16376">
        <w:rPr>
          <w:rFonts w:ascii="Arial" w:hAnsi="Arial" w:eastAsia="Arial" w:cs="Arial"/>
          <w:b w:val="0"/>
          <w:bCs w:val="0"/>
          <w:noProof w:val="0"/>
          <w:lang w:val="en-US"/>
        </w:rPr>
        <w:t>Conclusion</w:t>
      </w:r>
      <w:r w:rsidRPr="2F6A8FE1" w:rsidR="2A5BF59F">
        <w:rPr>
          <w:rFonts w:ascii="Arial" w:hAnsi="Arial" w:eastAsia="Arial" w:cs="Arial"/>
          <w:b w:val="0"/>
          <w:bCs w:val="0"/>
          <w:noProof w:val="0"/>
          <w:lang w:val="en-US"/>
        </w:rPr>
        <w:t>..................................................................................................</w:t>
      </w:r>
      <w:r w:rsidRPr="2F6A8FE1" w:rsidR="6B4E4020">
        <w:rPr>
          <w:rFonts w:ascii="Arial" w:hAnsi="Arial" w:eastAsia="Arial" w:cs="Arial"/>
          <w:b w:val="0"/>
          <w:bCs w:val="0"/>
          <w:noProof w:val="0"/>
          <w:lang w:val="en-US"/>
        </w:rPr>
        <w:t>..........</w:t>
      </w:r>
      <w:r w:rsidRPr="2F6A8FE1" w:rsidR="2A5BF59F">
        <w:rPr>
          <w:rFonts w:ascii="Arial" w:hAnsi="Arial" w:eastAsia="Arial" w:cs="Arial"/>
          <w:b w:val="0"/>
          <w:bCs w:val="0"/>
          <w:noProof w:val="0"/>
          <w:lang w:val="en-US"/>
        </w:rPr>
        <w:t>14</w:t>
      </w:r>
    </w:p>
    <w:p xmlns:wp14="http://schemas.microsoft.com/office/word/2010/wordml" w:rsidP="2F6A8FE1" wp14:paraId="4BF8B6FC" wp14:textId="5928E72B">
      <w:pPr>
        <w:pStyle w:val="Normal"/>
        <w:keepNext w:val="0"/>
        <w:keepLines w:val="0"/>
        <w:spacing w:line="360" w:lineRule="auto"/>
        <w:rPr>
          <w:rFonts w:ascii="Arial" w:hAnsi="Arial" w:eastAsia="Arial" w:cs="Arial"/>
          <w:b w:val="0"/>
          <w:bCs w:val="0"/>
          <w:noProof w:val="0"/>
          <w:lang w:val="en-US"/>
        </w:rPr>
      </w:pPr>
      <w:r w:rsidRPr="2F6A8FE1" w:rsidR="21E16376">
        <w:rPr>
          <w:rFonts w:ascii="Arial" w:hAnsi="Arial" w:eastAsia="Arial" w:cs="Arial"/>
          <w:b w:val="0"/>
          <w:bCs w:val="0"/>
          <w:noProof w:val="0"/>
          <w:lang w:val="en-US"/>
        </w:rPr>
        <w:t>References.................................................................................................</w:t>
      </w:r>
      <w:r w:rsidRPr="2F6A8FE1" w:rsidR="40060175">
        <w:rPr>
          <w:rFonts w:ascii="Arial" w:hAnsi="Arial" w:eastAsia="Arial" w:cs="Arial"/>
          <w:b w:val="0"/>
          <w:bCs w:val="0"/>
          <w:noProof w:val="0"/>
          <w:lang w:val="en-US"/>
        </w:rPr>
        <w:t>..........</w:t>
      </w:r>
      <w:r w:rsidRPr="2F6A8FE1" w:rsidR="118F483A">
        <w:rPr>
          <w:rFonts w:ascii="Arial" w:hAnsi="Arial" w:eastAsia="Arial" w:cs="Arial"/>
          <w:b w:val="0"/>
          <w:bCs w:val="0"/>
          <w:noProof w:val="0"/>
          <w:lang w:val="en-US"/>
        </w:rPr>
        <w:t>15,16</w:t>
      </w:r>
    </w:p>
    <w:p xmlns:wp14="http://schemas.microsoft.com/office/word/2010/wordml" w:rsidP="2F6A8FE1" wp14:paraId="0863FEC4" wp14:textId="7291A7D0">
      <w:pPr>
        <w:pStyle w:val="Normal"/>
        <w:keepNext w:val="0"/>
        <w:keepLines w:val="0"/>
        <w:spacing w:line="360" w:lineRule="auto"/>
        <w:rPr>
          <w:rFonts w:ascii="Arial" w:hAnsi="Arial" w:eastAsia="Arial" w:cs="Arial"/>
          <w:b w:val="0"/>
          <w:bCs w:val="0"/>
          <w:noProof w:val="0"/>
          <w:lang w:val="en-US"/>
        </w:rPr>
      </w:pPr>
    </w:p>
    <w:p xmlns:wp14="http://schemas.microsoft.com/office/word/2010/wordml" w:rsidP="2F6A8FE1" wp14:paraId="6714F816" wp14:textId="66CECD67">
      <w:pPr>
        <w:pStyle w:val="Normal"/>
        <w:keepNext w:val="0"/>
        <w:keepLines w:val="0"/>
        <w:spacing w:line="360" w:lineRule="auto"/>
        <w:rPr>
          <w:rFonts w:ascii="Arial" w:hAnsi="Arial" w:eastAsia="Arial" w:cs="Arial"/>
          <w:b w:val="0"/>
          <w:bCs w:val="0"/>
          <w:noProof w:val="0"/>
          <w:lang w:val="en-US"/>
        </w:rPr>
      </w:pPr>
    </w:p>
    <w:p xmlns:wp14="http://schemas.microsoft.com/office/word/2010/wordml" w:rsidP="2F6A8FE1" wp14:paraId="1931FBDE" wp14:textId="7B8DB07E">
      <w:pPr>
        <w:pStyle w:val="Normal"/>
        <w:keepNext w:val="0"/>
        <w:keepLines w:val="0"/>
        <w:spacing w:line="360" w:lineRule="auto"/>
        <w:rPr>
          <w:rFonts w:ascii="Arial" w:hAnsi="Arial" w:eastAsia="Arial" w:cs="Arial"/>
          <w:b w:val="0"/>
          <w:bCs w:val="0"/>
          <w:noProof w:val="0"/>
          <w:lang w:val="en-US"/>
        </w:rPr>
      </w:pPr>
    </w:p>
    <w:p xmlns:wp14="http://schemas.microsoft.com/office/word/2010/wordml" w:rsidP="2F6A8FE1" wp14:paraId="7BB74939" wp14:textId="24E53419">
      <w:pPr>
        <w:pStyle w:val="Normal"/>
        <w:jc w:val="both"/>
        <w:rPr>
          <w:rFonts w:ascii="Arial" w:hAnsi="Arial" w:eastAsia="Arial" w:cs="Arial"/>
          <w:b w:val="0"/>
          <w:bCs w:val="0"/>
          <w:noProof w:val="0"/>
          <w:lang w:val="en-US"/>
        </w:rPr>
      </w:pPr>
    </w:p>
    <w:p xmlns:wp14="http://schemas.microsoft.com/office/word/2010/wordml" w:rsidP="2F6A8FE1" wp14:paraId="31A9F844" wp14:textId="5A007423">
      <w:pPr>
        <w:pStyle w:val="Normal"/>
        <w:jc w:val="both"/>
        <w:rPr>
          <w:rFonts w:ascii="Arial" w:hAnsi="Arial" w:eastAsia="Arial" w:cs="Arial"/>
          <w:b w:val="0"/>
          <w:bCs w:val="0"/>
          <w:noProof w:val="0"/>
          <w:lang w:val="en-US"/>
        </w:rPr>
      </w:pPr>
    </w:p>
    <w:p xmlns:wp14="http://schemas.microsoft.com/office/word/2010/wordml" w:rsidP="2F6A8FE1" wp14:paraId="5C3F21DF" wp14:textId="55ED4032">
      <w:pPr>
        <w:pStyle w:val="Normal"/>
        <w:jc w:val="both"/>
        <w:rPr>
          <w:rFonts w:ascii="Arial" w:hAnsi="Arial" w:eastAsia="Arial" w:cs="Arial"/>
          <w:b w:val="0"/>
          <w:bCs w:val="0"/>
          <w:noProof w:val="0"/>
          <w:lang w:val="en-US"/>
        </w:rPr>
      </w:pPr>
    </w:p>
    <w:p xmlns:wp14="http://schemas.microsoft.com/office/word/2010/wordml" w:rsidP="2F6A8FE1" wp14:paraId="459F2125" wp14:textId="08E38269">
      <w:pPr>
        <w:pStyle w:val="Normal"/>
        <w:jc w:val="both"/>
        <w:rPr>
          <w:rFonts w:ascii="Arial" w:hAnsi="Arial" w:eastAsia="Arial" w:cs="Arial"/>
          <w:b w:val="0"/>
          <w:bCs w:val="0"/>
          <w:noProof w:val="0"/>
          <w:lang w:val="en-US"/>
        </w:rPr>
      </w:pPr>
    </w:p>
    <w:p xmlns:wp14="http://schemas.microsoft.com/office/word/2010/wordml" w:rsidP="2F6A8FE1" wp14:paraId="79ACD49E" wp14:textId="067E40D3">
      <w:pPr>
        <w:pStyle w:val="Normal"/>
        <w:jc w:val="both"/>
        <w:rPr>
          <w:rFonts w:ascii="Arial" w:hAnsi="Arial" w:eastAsia="Arial" w:cs="Arial"/>
          <w:b w:val="0"/>
          <w:bCs w:val="0"/>
          <w:noProof w:val="0"/>
          <w:sz w:val="24"/>
          <w:szCs w:val="24"/>
          <w:lang w:val="en-US"/>
        </w:rPr>
      </w:pPr>
    </w:p>
    <w:p xmlns:wp14="http://schemas.microsoft.com/office/word/2010/wordml" w:rsidP="2F6A8FE1" wp14:paraId="20AC57EB" wp14:textId="422080E1">
      <w:pPr>
        <w:pStyle w:val="Normal"/>
        <w:jc w:val="left"/>
        <w:rPr>
          <w:rFonts w:ascii="Arial" w:hAnsi="Arial" w:eastAsia="Arial" w:cs="Arial"/>
          <w:b w:val="1"/>
          <w:bCs w:val="1"/>
          <w:noProof w:val="0"/>
          <w:sz w:val="24"/>
          <w:szCs w:val="24"/>
          <w:lang w:val="en-US"/>
        </w:rPr>
      </w:pPr>
    </w:p>
    <w:p xmlns:wp14="http://schemas.microsoft.com/office/word/2010/wordml" wp14:paraId="13A0D09D" wp14:textId="758FEE0A">
      <w:r>
        <w:br w:type="page"/>
      </w:r>
    </w:p>
    <w:p xmlns:wp14="http://schemas.microsoft.com/office/word/2010/wordml" w:rsidP="2F6A8FE1" wp14:paraId="649BF5AC" wp14:textId="47CC5CE7">
      <w:pPr>
        <w:pStyle w:val="Normal"/>
        <w:jc w:val="both"/>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6CC7D318">
        <w:rPr>
          <w:rFonts w:ascii="Arial" w:hAnsi="Arial" w:eastAsia="Arial" w:cs="Arial"/>
          <w:b w:val="1"/>
          <w:bCs w:val="1"/>
          <w:noProof w:val="0"/>
          <w:sz w:val="24"/>
          <w:szCs w:val="24"/>
          <w:lang w:val="en-US"/>
        </w:rPr>
        <w:t>Executive Summary</w:t>
      </w:r>
    </w:p>
    <w:p xmlns:wp14="http://schemas.microsoft.com/office/word/2010/wordml" w:rsidP="2F6A8FE1" wp14:paraId="378005A6" wp14:textId="2C04162A">
      <w:pPr>
        <w:shd w:val="clear" w:color="auto" w:fill="FCFCFC"/>
        <w:spacing w:before="60" w:beforeAutospacing="off" w:after="60" w:afterAutospacing="off" w:line="360" w:lineRule="auto"/>
        <w:jc w:val="left"/>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6CC7D318">
        <w:rPr>
          <w:rFonts w:ascii="Arial" w:hAnsi="Arial" w:eastAsia="Arial" w:cs="Arial"/>
          <w:b w:val="0"/>
          <w:bCs w:val="0"/>
          <w:i w:val="0"/>
          <w:iCs w:val="0"/>
          <w:caps w:val="0"/>
          <w:smallCaps w:val="0"/>
          <w:noProof w:val="0"/>
          <w:color w:val="0D0D0D" w:themeColor="text1" w:themeTint="F2" w:themeShade="FF"/>
          <w:sz w:val="24"/>
          <w:szCs w:val="24"/>
          <w:lang w:val="en-US"/>
        </w:rPr>
        <w:t>This report evaluates how Business Intelligence (BI), Data Warehousing (DW) and Data Mining (DM) can support strategic and operational decision-making at FreshMart UK, a medium-sized retail organisation operating physical stores and an online sales channel. The report examines current developments including cloud-based data warehousing, real-time analytics, self-service BI and predictive analytics. Kimball's dimensional modelling approach and the CRISP-DM framework are applied to develop an appropriate analytical architecture.</w:t>
      </w:r>
    </w:p>
    <w:p xmlns:wp14="http://schemas.microsoft.com/office/word/2010/wordml" w:rsidP="2F6A8FE1" wp14:paraId="0ED6675E" wp14:textId="64B36143">
      <w:pPr>
        <w:shd w:val="clear" w:color="auto" w:fill="FCFCFC"/>
        <w:spacing w:before="240" w:beforeAutospacing="off" w:after="240" w:afterAutospacing="off" w:line="360" w:lineRule="auto"/>
        <w:jc w:val="left"/>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6CC7D318">
        <w:rPr>
          <w:rFonts w:ascii="Arial" w:hAnsi="Arial" w:eastAsia="Arial" w:cs="Arial"/>
          <w:b w:val="0"/>
          <w:bCs w:val="0"/>
          <w:i w:val="0"/>
          <w:iCs w:val="0"/>
          <w:caps w:val="0"/>
          <w:smallCaps w:val="0"/>
          <w:noProof w:val="0"/>
          <w:color w:val="0D0D0D" w:themeColor="text1" w:themeTint="F2" w:themeShade="FF"/>
          <w:sz w:val="24"/>
          <w:szCs w:val="24"/>
          <w:lang w:val="en-US"/>
        </w:rPr>
        <w:t>It is proposed that FreshMart implement a cloud-based data warehouse using Microsoft Fabric, integrated with Power BI for reporting and dashboard development. The warehouse would consolidate point-of-sale, e-commerce, inventory, supplier and customer data. Two data mining techniques—clustering and regression/classification—could identify customer segments, predict demand and support inventory decisions. Power BI and IBM SPSS Modeler are recommended for reporting and predictive analytics respectively.</w:t>
      </w:r>
    </w:p>
    <w:p xmlns:wp14="http://schemas.microsoft.com/office/word/2010/wordml" w:rsidP="2F6A8FE1" wp14:paraId="2A3A2241" wp14:textId="2E10D0BE">
      <w:pPr>
        <w:shd w:val="clear" w:color="auto" w:fill="FCFCFC"/>
        <w:spacing w:before="240" w:beforeAutospacing="off" w:after="240" w:afterAutospacing="off" w:line="360" w:lineRule="auto"/>
        <w:jc w:val="left"/>
      </w:pPr>
      <w:r w:rsidRPr="2F6A8FE1" w:rsidR="6CC7D318">
        <w:rPr>
          <w:rFonts w:ascii="Arial" w:hAnsi="Arial" w:eastAsia="Arial" w:cs="Arial"/>
          <w:b w:val="0"/>
          <w:bCs w:val="0"/>
          <w:i w:val="0"/>
          <w:iCs w:val="0"/>
          <w:caps w:val="0"/>
          <w:smallCaps w:val="0"/>
          <w:noProof w:val="0"/>
          <w:color w:val="0D0D0D" w:themeColor="text1" w:themeTint="F2" w:themeShade="FF"/>
          <w:sz w:val="24"/>
          <w:szCs w:val="24"/>
          <w:lang w:val="en-US"/>
        </w:rPr>
        <w:t>The report also identifies ethical and security risks, including privacy, data minimisation, profiling, unauthorised access and cyberattacks. Appropriate governance, role-based access, encryption, data-quality controls and human oversight should therefore accompany implementation.</w:t>
      </w:r>
    </w:p>
    <w:p xmlns:wp14="http://schemas.microsoft.com/office/word/2010/wordml" wp14:paraId="314966B7" wp14:textId="6B222F28">
      <w:r>
        <w:br w:type="page"/>
      </w:r>
    </w:p>
    <w:p xmlns:wp14="http://schemas.microsoft.com/office/word/2010/wordml" w:rsidP="2F6A8FE1" wp14:paraId="7FF7C54A" wp14:textId="292B6773">
      <w:pPr>
        <w:pStyle w:val="Normal"/>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0BF263D6">
        <w:rPr>
          <w:rFonts w:ascii="Arial" w:hAnsi="Arial" w:eastAsia="Arial" w:cs="Arial"/>
          <w:b w:val="1"/>
          <w:bCs w:val="1"/>
          <w:noProof w:val="0"/>
          <w:lang w:val="en-US"/>
        </w:rPr>
        <w:t>1. Introduction</w:t>
      </w:r>
    </w:p>
    <w:p xmlns:wp14="http://schemas.microsoft.com/office/word/2010/wordml" w:rsidP="2F6A8FE1" wp14:paraId="385E1FCB" wp14:textId="5AC396CD">
      <w:pPr>
        <w:shd w:val="clear" w:color="auto" w:fill="FCFCFC"/>
        <w:spacing w:before="60" w:beforeAutospacing="off" w:after="60" w:afterAutospacing="off" w:line="360" w:lineRule="auto"/>
        <w:jc w:val="left"/>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0BF263D6">
        <w:rPr>
          <w:rFonts w:ascii="Arial" w:hAnsi="Arial" w:eastAsia="Arial" w:cs="Arial"/>
          <w:b w:val="0"/>
          <w:bCs w:val="0"/>
          <w:i w:val="0"/>
          <w:iCs w:val="0"/>
          <w:caps w:val="0"/>
          <w:smallCaps w:val="0"/>
          <w:noProof w:val="0"/>
          <w:color w:val="0D0D0D" w:themeColor="text1" w:themeTint="F2" w:themeShade="FF"/>
          <w:sz w:val="24"/>
          <w:szCs w:val="24"/>
          <w:lang w:val="en-US"/>
        </w:rPr>
        <w:t>FreshMart UK is a hypothetical medium-sized grocery retailer operating approximately 30 stores alongside an e-commerce platform. Like many retailers, the organisation generates substantial volumes of data from point-of-sale transactions, online purchases, loyalty programmes, inventory systems, suppliers and marketing activities. However, these data sources are assumed to be held in partially disconnected operational systems, limiting management's ability to obtain a consistent view of business performance.</w:t>
      </w:r>
    </w:p>
    <w:p xmlns:wp14="http://schemas.microsoft.com/office/word/2010/wordml" w:rsidP="2F6A8FE1" wp14:paraId="23582CCB" wp14:textId="3AA8BDD7">
      <w:pPr>
        <w:shd w:val="clear" w:color="auto" w:fill="FCFCFC"/>
        <w:spacing w:before="240" w:beforeAutospacing="off" w:after="240" w:afterAutospacing="off" w:line="360" w:lineRule="auto"/>
        <w:jc w:val="left"/>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0BF263D6">
        <w:rPr>
          <w:rFonts w:ascii="Arial" w:hAnsi="Arial" w:eastAsia="Arial" w:cs="Arial"/>
          <w:b w:val="0"/>
          <w:bCs w:val="0"/>
          <w:i w:val="0"/>
          <w:iCs w:val="0"/>
          <w:caps w:val="0"/>
          <w:smallCaps w:val="0"/>
          <w:noProof w:val="0"/>
          <w:color w:val="0D0D0D" w:themeColor="text1" w:themeTint="F2" w:themeShade="FF"/>
          <w:sz w:val="24"/>
          <w:szCs w:val="24"/>
          <w:lang w:val="en-US"/>
        </w:rPr>
        <w:t>The purpose of this report is to evaluate how Business Intelligence (BI), Data Warehousing (DW) and Data Mining (DM) could improve FreshMart UK's decision-making and operational efficiency. It evaluates current trends, proposes a suitable data warehouse architecture, identifies relevant data mining techniques and recommends predictive analytics and visualisation technologies. Ethical, legal and cybersecurity implications are also considered.</w:t>
      </w:r>
    </w:p>
    <w:p xmlns:wp14="http://schemas.microsoft.com/office/word/2010/wordml" w:rsidP="2F6A8FE1" wp14:paraId="68D071A4" wp14:textId="2E762729">
      <w:pPr>
        <w:shd w:val="clear" w:color="auto" w:fill="FCFCFC"/>
        <w:spacing w:before="240" w:beforeAutospacing="off" w:after="240" w:afterAutospacing="off" w:line="360" w:lineRule="auto"/>
        <w:jc w:val="left"/>
      </w:pPr>
      <w:r w:rsidRPr="2F6A8FE1" w:rsidR="0BF263D6">
        <w:rPr>
          <w:rFonts w:ascii="Arial" w:hAnsi="Arial" w:eastAsia="Arial" w:cs="Arial"/>
          <w:b w:val="0"/>
          <w:bCs w:val="0"/>
          <w:i w:val="0"/>
          <w:iCs w:val="0"/>
          <w:caps w:val="0"/>
          <w:smallCaps w:val="0"/>
          <w:noProof w:val="0"/>
          <w:color w:val="0D0D0D" w:themeColor="text1" w:themeTint="F2" w:themeShade="FF"/>
          <w:sz w:val="24"/>
          <w:szCs w:val="24"/>
          <w:lang w:val="en-US"/>
        </w:rPr>
        <w:t>The report applies Kimball's dimensional modelling principles and the CRISP-DM framework to connect technical implementation with business requirements. Finally, it proposes a practical implementation approach using Microsoft Fabric and Power BI, supported by predictive analytics capabilities.</w:t>
      </w:r>
    </w:p>
    <w:p xmlns:wp14="http://schemas.microsoft.com/office/word/2010/wordml" wp14:paraId="771654E9" wp14:textId="636CB39E">
      <w:r>
        <w:br w:type="page"/>
      </w:r>
    </w:p>
    <w:p xmlns:wp14="http://schemas.microsoft.com/office/word/2010/wordml" w:rsidP="2F6A8FE1" wp14:paraId="753B97CC" wp14:textId="0CFAB13E">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b w:val="1"/>
          <w:bCs w:val="1"/>
          <w:noProof w:val="0"/>
          <w:lang w:val="en-US"/>
        </w:rPr>
        <w:t>2. Trends in Business Intelligence, Data Warehousing and Data Mining</w:t>
      </w:r>
    </w:p>
    <w:p xmlns:wp14="http://schemas.microsoft.com/office/word/2010/wordml" w:rsidP="2F6A8FE1" wp14:paraId="720BA11E" wp14:textId="4EE56EB2">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Business Intelligence refers broadly to the processes and technologies used to transform organisational data into information that supports managerial decision-making. BI commonly incorporates data integration, reporting, dashboards, analytics and data visualisation. Data Warehousing is the process of collecting and organising data from multiple operational sources into a central analytical environment, while Data Mining involves discovering useful patterns, relationships and predictions within datasets.</w:t>
      </w:r>
    </w:p>
    <w:p xmlns:wp14="http://schemas.microsoft.com/office/word/2010/wordml" w:rsidP="2F6A8FE1" wp14:paraId="23447714" wp14:textId="1763372E">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A significant current trend is the movement from traditional on-premises BI infrastructure towards cloud-based analytics platforms. Microsoft Fabric, for example, combines data ingestion, transformation, data warehousing, real-time processing, analytics and reporting within a unified cloud environment. Its Fabric Data Warehouse is designed for structured analytical workloads and integrates closely with Power BI (Microsoft, 2026a). This reduces the need for organisations to maintain numerous disconnected technologies.</w:t>
      </w:r>
    </w:p>
    <w:p xmlns:wp14="http://schemas.microsoft.com/office/word/2010/wordml" w:rsidP="2F6A8FE1" wp14:paraId="67E528D4" wp14:textId="30BB8160">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Another important trend is real-time or near-real-time BI. Traditional reports may provide information daily or weekly, whereas modern platforms can continuously refresh operational information. Microsoft describes real-time Power BI reporting as allowing users to monitor current data automatically, although some latency will always exist because of processing and network transmission (Microsoft, 2026b). For FreshMart, this could support monitoring of sales, stock levels and online orders throughout the day.</w:t>
      </w:r>
    </w:p>
    <w:p xmlns:wp14="http://schemas.microsoft.com/office/word/2010/wordml" w:rsidP="2F6A8FE1" wp14:paraId="65DFC865" wp14:textId="5F1B5B67">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Self-service BI is another important development. Rather than relying entirely on IT departments to produce reports, managers can interact with governed datasets and dashboards themselves. However, self-service BI can create inconsistent definitions and duplicated reports if governance is weak. Therefore, accessibility needs to be balanced with central data governance.</w:t>
      </w:r>
    </w:p>
    <w:p xmlns:wp14="http://schemas.microsoft.com/office/word/2010/wordml" w:rsidP="2F6A8FE1" wp14:paraId="607C9C95" wp14:textId="1D62886F">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Recent research also demonstrates increasing use of predictive analytics and machine learning by SMEs. A systematic review of 93 studies found growing adoption of predictive modelling, machine learning, cloud-based BI and dashboards, while also identifying technological complexity, cost and skills shortages as barriers (Tsiu et al., 2025). Consequently, technological adoption should be accompanied by staff training and appropriate governance.</w:t>
      </w:r>
    </w:p>
    <w:p xmlns:wp14="http://schemas.microsoft.com/office/word/2010/wordml" w:rsidP="2F6A8FE1" wp14:paraId="5951B570" wp14:textId="425AA922">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Kimball's dimensional modelling framework </w:t>
      </w:r>
      <w:r w:rsidRPr="2F6A8FE1" w:rsidR="3006B412">
        <w:rPr>
          <w:rFonts w:ascii="Arial" w:hAnsi="Arial" w:eastAsia="Arial" w:cs="Arial"/>
          <w:noProof w:val="0"/>
          <w:lang w:val="en-US"/>
        </w:rPr>
        <w:t>remains</w:t>
      </w:r>
      <w:r w:rsidRPr="2F6A8FE1" w:rsidR="3006B412">
        <w:rPr>
          <w:rFonts w:ascii="Arial" w:hAnsi="Arial" w:eastAsia="Arial" w:cs="Arial"/>
          <w:noProof w:val="0"/>
          <w:lang w:val="en-US"/>
        </w:rPr>
        <w:t xml:space="preserve"> useful for designing the warehouse. It recommends </w:t>
      </w:r>
      <w:r w:rsidRPr="2F6A8FE1" w:rsidR="3006B412">
        <w:rPr>
          <w:rFonts w:ascii="Arial" w:hAnsi="Arial" w:eastAsia="Arial" w:cs="Arial"/>
          <w:noProof w:val="0"/>
          <w:lang w:val="en-US"/>
        </w:rPr>
        <w:t>identifying</w:t>
      </w:r>
      <w:r w:rsidRPr="2F6A8FE1" w:rsidR="3006B412">
        <w:rPr>
          <w:rFonts w:ascii="Arial" w:hAnsi="Arial" w:eastAsia="Arial" w:cs="Arial"/>
          <w:noProof w:val="0"/>
          <w:lang w:val="en-US"/>
        </w:rPr>
        <w:t xml:space="preserve"> business processes, defining the grain of </w:t>
      </w:r>
      <w:r w:rsidRPr="2F6A8FE1" w:rsidR="3006B412">
        <w:rPr>
          <w:rFonts w:ascii="Arial" w:hAnsi="Arial" w:eastAsia="Arial" w:cs="Arial"/>
          <w:noProof w:val="0"/>
          <w:lang w:val="en-US"/>
        </w:rPr>
        <w:t>measurements</w:t>
      </w:r>
      <w:r w:rsidRPr="2F6A8FE1" w:rsidR="3006B412">
        <w:rPr>
          <w:rFonts w:ascii="Arial" w:hAnsi="Arial" w:eastAsia="Arial" w:cs="Arial"/>
          <w:noProof w:val="0"/>
          <w:lang w:val="en-US"/>
        </w:rPr>
        <w:t xml:space="preserve"> and creating fact and dimension tables. Its star-schema approach enables users to </w:t>
      </w:r>
      <w:r w:rsidRPr="2F6A8FE1" w:rsidR="3006B412">
        <w:rPr>
          <w:rFonts w:ascii="Arial" w:hAnsi="Arial" w:eastAsia="Arial" w:cs="Arial"/>
          <w:noProof w:val="0"/>
          <w:lang w:val="en-US"/>
        </w:rPr>
        <w:t>analyse</w:t>
      </w:r>
      <w:r w:rsidRPr="2F6A8FE1" w:rsidR="3006B412">
        <w:rPr>
          <w:rFonts w:ascii="Arial" w:hAnsi="Arial" w:eastAsia="Arial" w:cs="Arial"/>
          <w:noProof w:val="0"/>
          <w:lang w:val="en-US"/>
        </w:rPr>
        <w:t xml:space="preserve"> measures such as sales through dimensions such as product, </w:t>
      </w:r>
      <w:r w:rsidRPr="2F6A8FE1" w:rsidR="3006B412">
        <w:rPr>
          <w:rFonts w:ascii="Arial" w:hAnsi="Arial" w:eastAsia="Arial" w:cs="Arial"/>
          <w:noProof w:val="0"/>
          <w:lang w:val="en-US"/>
        </w:rPr>
        <w:t>store</w:t>
      </w:r>
      <w:r w:rsidRPr="2F6A8FE1" w:rsidR="3006B412">
        <w:rPr>
          <w:rFonts w:ascii="Arial" w:hAnsi="Arial" w:eastAsia="Arial" w:cs="Arial"/>
          <w:noProof w:val="0"/>
          <w:lang w:val="en-US"/>
        </w:rPr>
        <w:t xml:space="preserve"> and date (Kimball Group, 2026a). The associated bus architecture also allows </w:t>
      </w:r>
      <w:r w:rsidRPr="2F6A8FE1" w:rsidR="3006B412">
        <w:rPr>
          <w:rFonts w:ascii="Arial" w:hAnsi="Arial" w:eastAsia="Arial" w:cs="Arial"/>
          <w:noProof w:val="0"/>
          <w:lang w:val="en-US"/>
        </w:rPr>
        <w:t>organisations</w:t>
      </w:r>
      <w:r w:rsidRPr="2F6A8FE1" w:rsidR="3006B412">
        <w:rPr>
          <w:rFonts w:ascii="Arial" w:hAnsi="Arial" w:eastAsia="Arial" w:cs="Arial"/>
          <w:noProof w:val="0"/>
          <w:lang w:val="en-US"/>
        </w:rPr>
        <w:t xml:space="preserve"> to develop warehouse incrementally around core business processes (Kimball Group, 2026b).</w:t>
      </w:r>
    </w:p>
    <w:p xmlns:wp14="http://schemas.microsoft.com/office/word/2010/wordml" w:rsidP="2F6A8FE1" wp14:paraId="588B0E8E" wp14:textId="6CDCED79">
      <w:pPr>
        <w:pStyle w:val="Normal"/>
        <w:keepNext w:val="0"/>
        <w:keepLines w:val="0"/>
        <w:spacing w:line="360" w:lineRule="auto"/>
      </w:pPr>
      <w:r w:rsidRPr="2F6A8FE1" w:rsidR="3006B412">
        <w:rPr>
          <w:rFonts w:ascii="Arial" w:hAnsi="Arial" w:eastAsia="Arial" w:cs="Arial"/>
          <w:noProof w:val="0"/>
          <w:lang w:val="en-US"/>
        </w:rPr>
        <w:t>For data mining projects, CRISP-DM provides a structured lifecycle consisting of business understanding, data understanding, data preparation, modelling, evaluation and deployment. Although developed before the current era of data science, research continues to identify CRISP-DM as a useful foundation, while recognising that organisations often adapt the framework to their circumstances (Plotnikova, Dumas and Milani, 2022). This makes it appropriate for FreshMart's gradual adoption of analytics.</w:t>
      </w:r>
    </w:p>
    <w:p xmlns:wp14="http://schemas.microsoft.com/office/word/2010/wordml" wp14:paraId="46331326" wp14:textId="1911E007">
      <w:r>
        <w:br w:type="page"/>
      </w:r>
    </w:p>
    <w:p xmlns:wp14="http://schemas.microsoft.com/office/word/2010/wordml" w:rsidP="2F6A8FE1" wp14:paraId="335D6118" wp14:textId="7D47F194">
      <w:pPr>
        <w:pStyle w:val="Normal"/>
        <w:keepNext w:val="0"/>
        <w:keepLines w:val="0"/>
        <w:spacing w:line="360" w:lineRule="auto"/>
        <w:rPr>
          <w:rFonts w:ascii="Arial" w:hAnsi="Arial" w:eastAsia="Arial" w:cs="Arial"/>
          <w:noProof w:val="0"/>
          <w:lang w:val="en-US"/>
        </w:rPr>
      </w:pPr>
    </w:p>
    <w:p xmlns:wp14="http://schemas.microsoft.com/office/word/2010/wordml" w:rsidP="2F6A8FE1" wp14:paraId="3C09E34D" wp14:textId="2DA16D54">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b w:val="1"/>
          <w:bCs w:val="1"/>
          <w:noProof w:val="0"/>
          <w:lang w:val="en-US"/>
        </w:rPr>
        <w:t>3. Data Warehousing Applications at FreshMart UK</w:t>
      </w:r>
    </w:p>
    <w:p xmlns:wp14="http://schemas.microsoft.com/office/word/2010/wordml" w:rsidP="2F6A8FE1" wp14:paraId="7594E05A" wp14:textId="1239183A">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A data warehouse would provide FreshMart with a central analytical repository integrating information from its transactional and external systems. Potential sources would include point-of-sale systems, the e-commerce platform, stock management, supplier records, loyalty-card information and marketing campaigns.</w:t>
      </w:r>
    </w:p>
    <w:p xmlns:wp14="http://schemas.microsoft.com/office/word/2010/wordml" w:rsidP="2F6A8FE1" wp14:paraId="150E3B33" wp14:textId="507F7B6A">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A proposed architecture would follow Kimball's dimensional approach. A central Sales Fact table could contain measures such as quantity sold, revenue, discount and profit margin. Dimension tables could include Date, Product, Store, Customer and Promotion. A separate Inventory Fact table could contain stock-on-hand, reorder levels, deliveries and stock-outs. This structure would allow management to analyse performance consistently across stores, products and time periods.</w:t>
      </w:r>
    </w:p>
    <w:p xmlns:wp14="http://schemas.microsoft.com/office/word/2010/wordml" w:rsidP="2F6A8FE1" wp14:paraId="14704A1C" wp14:textId="1BDEB3BC">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The first major benefit would be </w:t>
      </w:r>
      <w:r w:rsidRPr="2F6A8FE1" w:rsidR="3006B412">
        <w:rPr>
          <w:rFonts w:ascii="Arial" w:hAnsi="Arial" w:eastAsia="Arial" w:cs="Arial"/>
          <w:noProof w:val="0"/>
          <w:lang w:val="en-US"/>
        </w:rPr>
        <w:t>data consolidation</w:t>
      </w:r>
      <w:r w:rsidRPr="2F6A8FE1" w:rsidR="3006B412">
        <w:rPr>
          <w:rFonts w:ascii="Arial" w:hAnsi="Arial" w:eastAsia="Arial" w:cs="Arial"/>
          <w:noProof w:val="0"/>
          <w:lang w:val="en-US"/>
        </w:rPr>
        <w:t>. At present, a sales manager might obtain sales figures from one system, while inventory managers use another. Differences</w:t>
      </w:r>
      <w:r w:rsidRPr="2F6A8FE1" w:rsidR="5B5DC473">
        <w:rPr>
          <w:rFonts w:ascii="Arial" w:hAnsi="Arial" w:eastAsia="Arial" w:cs="Arial"/>
          <w:noProof w:val="0"/>
          <w:lang w:val="en-US"/>
        </w:rPr>
        <w:t xml:space="preserve"> the</w:t>
      </w:r>
      <w:r w:rsidRPr="2F6A8FE1" w:rsidR="3006B412">
        <w:rPr>
          <w:rFonts w:ascii="Arial" w:hAnsi="Arial" w:eastAsia="Arial" w:cs="Arial"/>
          <w:noProof w:val="0"/>
          <w:lang w:val="en-US"/>
        </w:rPr>
        <w:t xml:space="preserve"> in definitions, update </w:t>
      </w:r>
      <w:r w:rsidRPr="2F6A8FE1" w:rsidR="3006B412">
        <w:rPr>
          <w:rFonts w:ascii="Arial" w:hAnsi="Arial" w:eastAsia="Arial" w:cs="Arial"/>
          <w:noProof w:val="0"/>
          <w:lang w:val="en-US"/>
        </w:rPr>
        <w:t>times</w:t>
      </w:r>
      <w:r w:rsidRPr="2F6A8FE1" w:rsidR="3006B412">
        <w:rPr>
          <w:rFonts w:ascii="Arial" w:hAnsi="Arial" w:eastAsia="Arial" w:cs="Arial"/>
          <w:noProof w:val="0"/>
          <w:lang w:val="en-US"/>
        </w:rPr>
        <w:t xml:space="preserve"> and data quality can make reconciliation difficult. An integrated warehouse would create a common analytical source, reducing manual spreadsheet consolidation.</w:t>
      </w:r>
    </w:p>
    <w:p xmlns:wp14="http://schemas.microsoft.com/office/word/2010/wordml" w:rsidP="2F6A8FE1" wp14:paraId="4934ECA7" wp14:textId="4D6B0DC5">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The second benefit would be improved </w:t>
      </w:r>
      <w:r w:rsidRPr="2F6A8FE1" w:rsidR="3006B412">
        <w:rPr>
          <w:rFonts w:ascii="Arial" w:hAnsi="Arial" w:eastAsia="Arial" w:cs="Arial"/>
          <w:noProof w:val="0"/>
          <w:lang w:val="en-US"/>
        </w:rPr>
        <w:t>operational efficiency</w:t>
      </w:r>
      <w:r w:rsidRPr="2F6A8FE1" w:rsidR="3006B412">
        <w:rPr>
          <w:rFonts w:ascii="Arial" w:hAnsi="Arial" w:eastAsia="Arial" w:cs="Arial"/>
          <w:noProof w:val="0"/>
          <w:lang w:val="en-US"/>
        </w:rPr>
        <w:t>. Automated data pipelines could extract information from operational systems, transform it into consistent formats and load it into the warehouse. Managers could therefore access refreshed information without repeatedly requesting manual reports. Microsoft Fabric supports data ingestion through pipelines and dataflows and provides an integrated warehouse and reporting environment (Microsoft, 2026a).</w:t>
      </w:r>
    </w:p>
    <w:p xmlns:wp14="http://schemas.microsoft.com/office/word/2010/wordml" w:rsidP="2F6A8FE1" wp14:paraId="7B92201F" wp14:textId="2090737B">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Third, the warehouse would improve </w:t>
      </w:r>
      <w:r w:rsidRPr="2F6A8FE1" w:rsidR="3006B412">
        <w:rPr>
          <w:rFonts w:ascii="Arial" w:hAnsi="Arial" w:eastAsia="Arial" w:cs="Arial"/>
          <w:noProof w:val="0"/>
          <w:lang w:val="en-US"/>
        </w:rPr>
        <w:t>strategic decision-making</w:t>
      </w:r>
      <w:r w:rsidRPr="2F6A8FE1" w:rsidR="3006B412">
        <w:rPr>
          <w:rFonts w:ascii="Arial" w:hAnsi="Arial" w:eastAsia="Arial" w:cs="Arial"/>
          <w:noProof w:val="0"/>
          <w:lang w:val="en-US"/>
        </w:rPr>
        <w:t>. Senior managers could examine sales by store, product category and customer segment. For example, management could identify stores where sales are increasing but profit margins are falling because of excessive discounting. Purchasing managers could compare supplier delivery performance, while operations managers could identify products frequently experiencing stock-outs.</w:t>
      </w:r>
    </w:p>
    <w:p xmlns:wp14="http://schemas.microsoft.com/office/word/2010/wordml" w:rsidP="2F6A8FE1" wp14:paraId="35E4AFD0" wp14:textId="7BD71D31">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Historical data is particularly valuable because a warehouse can retain information over time. FreshMart could therefore compare current performance with previous weeks, months and years. This enables management to distinguish temporary fluctuations from longer-term trends.</w:t>
      </w:r>
    </w:p>
    <w:p xmlns:wp14="http://schemas.microsoft.com/office/word/2010/wordml" w:rsidP="2F6A8FE1" wp14:paraId="56DD3D97" wp14:textId="315141D9">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The warehouse could also support </w:t>
      </w:r>
      <w:r w:rsidRPr="2F6A8FE1" w:rsidR="3006B412">
        <w:rPr>
          <w:rFonts w:ascii="Arial" w:hAnsi="Arial" w:eastAsia="Arial" w:cs="Arial"/>
          <w:noProof w:val="0"/>
          <w:lang w:val="en-US"/>
        </w:rPr>
        <w:t>inventory optimisation</w:t>
      </w:r>
      <w:r w:rsidRPr="2F6A8FE1" w:rsidR="3006B412">
        <w:rPr>
          <w:rFonts w:ascii="Arial" w:hAnsi="Arial" w:eastAsia="Arial" w:cs="Arial"/>
          <w:noProof w:val="0"/>
          <w:lang w:val="en-US"/>
        </w:rPr>
        <w:t>. Historical sales, promotions and seasonal patterns could be combined with current stock levels. A forecasting model could then estimate future demand, allowing purchasing teams to order products before expected shortages occur. Research into retail supply chains demonstrates the value of predictive demand forecasting, with statistical and machine-learning models being used to improve forecasts based on historical sales and additional variables such as promotions (Klaas et al., 2022).</w:t>
      </w:r>
    </w:p>
    <w:p xmlns:wp14="http://schemas.microsoft.com/office/word/2010/wordml" w:rsidP="2F6A8FE1" wp14:paraId="1109C8A8" wp14:textId="4783AF29">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Another application would be </w:t>
      </w:r>
      <w:r w:rsidRPr="2F6A8FE1" w:rsidR="3006B412">
        <w:rPr>
          <w:rFonts w:ascii="Arial" w:hAnsi="Arial" w:eastAsia="Arial" w:cs="Arial"/>
          <w:noProof w:val="0"/>
          <w:lang w:val="en-US"/>
        </w:rPr>
        <w:t>customer analytics</w:t>
      </w:r>
      <w:r w:rsidRPr="2F6A8FE1" w:rsidR="3006B412">
        <w:rPr>
          <w:rFonts w:ascii="Arial" w:hAnsi="Arial" w:eastAsia="Arial" w:cs="Arial"/>
          <w:noProof w:val="0"/>
          <w:lang w:val="en-US"/>
        </w:rPr>
        <w:t>. Loyalty-card and online purchasing data could be used to identify customer groups according to purchasing behaviour. Marketing teams could then develop more relevant campaigns while ensuring that personal-data processing complies with UK data-protection requirements.</w:t>
      </w:r>
    </w:p>
    <w:p xmlns:wp14="http://schemas.microsoft.com/office/word/2010/wordml" w:rsidP="2F6A8FE1" wp14:paraId="753E0308" wp14:textId="3A75C4ED">
      <w:pPr>
        <w:pStyle w:val="Normal"/>
        <w:keepNext w:val="0"/>
        <w:keepLines w:val="0"/>
        <w:spacing w:line="360" w:lineRule="auto"/>
      </w:pPr>
      <w:r w:rsidRPr="2F6A8FE1" w:rsidR="3006B412">
        <w:rPr>
          <w:rFonts w:ascii="Arial" w:hAnsi="Arial" w:eastAsia="Arial" w:cs="Arial"/>
          <w:noProof w:val="0"/>
          <w:lang w:val="en-US"/>
        </w:rPr>
        <w:t>The proposed warehouse should therefore be implemented incrementally. FreshMart could begin with sales and inventory because these provide immediate operational value, followed by customer, supplier and marketing datasets. This reflects Kimball's incremental bus architecture rather than attempting a large-scale transformation simultaneously.</w:t>
      </w:r>
    </w:p>
    <w:p xmlns:wp14="http://schemas.microsoft.com/office/word/2010/wordml" wp14:paraId="258D4377" wp14:textId="2E836CA3">
      <w:r>
        <w:br w:type="page"/>
      </w:r>
    </w:p>
    <w:p xmlns:wp14="http://schemas.microsoft.com/office/word/2010/wordml" w:rsidP="2F6A8FE1" wp14:paraId="78F1B8B9" wp14:textId="79123507">
      <w:pPr>
        <w:pStyle w:val="Normal"/>
        <w:keepNext w:val="0"/>
        <w:keepLines w:val="0"/>
        <w:spacing w:line="360" w:lineRule="auto"/>
        <w:rPr>
          <w:rFonts w:ascii="Arial" w:hAnsi="Arial" w:eastAsia="Arial" w:cs="Arial"/>
          <w:noProof w:val="0"/>
          <w:lang w:val="en-US"/>
        </w:rPr>
      </w:pPr>
    </w:p>
    <w:p xmlns:wp14="http://schemas.microsoft.com/office/word/2010/wordml" w:rsidP="2F6A8FE1" wp14:paraId="6534EB2C" wp14:textId="3DCE11FF">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b w:val="1"/>
          <w:bCs w:val="1"/>
          <w:noProof w:val="0"/>
          <w:lang w:val="en-US"/>
        </w:rPr>
        <w:t>4. Data Mining Techniques</w:t>
      </w:r>
    </w:p>
    <w:p xmlns:wp14="http://schemas.microsoft.com/office/word/2010/wordml" w:rsidP="2F6A8FE1" wp14:paraId="41A658DF" wp14:textId="57229EAD">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Two data mining techniques are particularly appropriate for FreshMart: </w:t>
      </w:r>
      <w:r w:rsidRPr="2F6A8FE1" w:rsidR="3006B412">
        <w:rPr>
          <w:rFonts w:ascii="Arial" w:hAnsi="Arial" w:eastAsia="Arial" w:cs="Arial"/>
          <w:noProof w:val="0"/>
          <w:lang w:val="en-US"/>
        </w:rPr>
        <w:t>clustering</w:t>
      </w:r>
      <w:r w:rsidRPr="2F6A8FE1" w:rsidR="3006B412">
        <w:rPr>
          <w:rFonts w:ascii="Arial" w:hAnsi="Arial" w:eastAsia="Arial" w:cs="Arial"/>
          <w:noProof w:val="0"/>
          <w:lang w:val="en-US"/>
        </w:rPr>
        <w:t xml:space="preserve"> and </w:t>
      </w:r>
      <w:r w:rsidRPr="2F6A8FE1" w:rsidR="3006B412">
        <w:rPr>
          <w:rFonts w:ascii="Arial" w:hAnsi="Arial" w:eastAsia="Arial" w:cs="Arial"/>
          <w:noProof w:val="0"/>
          <w:lang w:val="en-US"/>
        </w:rPr>
        <w:t>regression/classification</w:t>
      </w:r>
      <w:r w:rsidRPr="2F6A8FE1" w:rsidR="3006B412">
        <w:rPr>
          <w:rFonts w:ascii="Arial" w:hAnsi="Arial" w:eastAsia="Arial" w:cs="Arial"/>
          <w:noProof w:val="0"/>
          <w:lang w:val="en-US"/>
        </w:rPr>
        <w:t>.</w:t>
      </w:r>
    </w:p>
    <w:p xmlns:wp14="http://schemas.microsoft.com/office/word/2010/wordml" w:rsidP="2F6A8FE1" wp14:paraId="2BC99B97" wp14:textId="563BD502">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Clustering</w:t>
      </w:r>
    </w:p>
    <w:p xmlns:wp14="http://schemas.microsoft.com/office/word/2010/wordml" w:rsidP="2F6A8FE1" wp14:paraId="1D12C575" wp14:textId="481CCD15">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Clustering is an unsupervised technique that groups observations according to similarities in their characteristics. FreshMart could use clustering to segment customers according to purchase frequency, average transaction value, product preferences and recency of purchases.</w:t>
      </w:r>
    </w:p>
    <w:p xmlns:wp14="http://schemas.microsoft.com/office/word/2010/wordml" w:rsidP="2F6A8FE1" wp14:paraId="424F3DB3" wp14:textId="0B46EA10">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For example, customers could be grouped into high-frequency customers, occasional customers and price-sensitive customers. Marketing staff could then investigate the characteristics of each group and design appropriate campaigns. Clustering could also be applied to stores, identifying locations with similar sales and demand profiles.</w:t>
      </w:r>
    </w:p>
    <w:p xmlns:wp14="http://schemas.microsoft.com/office/word/2010/wordml" w:rsidP="2F6A8FE1" wp14:paraId="68882DED" wp14:textId="5D43B19F">
      <w:pPr>
        <w:pStyle w:val="Normal"/>
        <w:keepNext w:val="0"/>
        <w:keepLines w:val="0"/>
        <w:spacing w:line="360" w:lineRule="auto"/>
      </w:pPr>
      <w:r w:rsidRPr="2F6A8FE1" w:rsidR="3006B412">
        <w:rPr>
          <w:rFonts w:ascii="Arial" w:hAnsi="Arial" w:eastAsia="Arial" w:cs="Arial"/>
          <w:noProof w:val="0"/>
          <w:lang w:val="en-US"/>
        </w:rPr>
        <w:t>Clustering is particularly appropriate because FreshMart may not initially have predefined customer categories. The algorithm can identify patterns that are difficult to detect through manual analysis. Research into BI and data mining in SMEs also identifies clustering as one of the commonly applied techniques (Tsiu et al., 2025).</w:t>
      </w:r>
    </w:p>
    <w:p xmlns:wp14="http://schemas.microsoft.com/office/word/2010/wordml" wp14:paraId="36A6C7ED" wp14:textId="62F37834">
      <w:r>
        <w:br w:type="page"/>
      </w:r>
    </w:p>
    <w:p xmlns:wp14="http://schemas.microsoft.com/office/word/2010/wordml" w:rsidP="2F6A8FE1" wp14:paraId="33A3DB26" wp14:textId="7F0B74A7">
      <w:pPr>
        <w:pStyle w:val="Normal"/>
        <w:keepNext w:val="0"/>
        <w:keepLines w:val="0"/>
        <w:spacing w:line="360" w:lineRule="auto"/>
        <w:rPr>
          <w:rFonts w:ascii="Arial" w:hAnsi="Arial" w:eastAsia="Arial" w:cs="Arial"/>
          <w:noProof w:val="0"/>
          <w:lang w:val="en-US"/>
        </w:rPr>
      </w:pPr>
    </w:p>
    <w:p xmlns:wp14="http://schemas.microsoft.com/office/word/2010/wordml" w:rsidP="2F6A8FE1" wp14:paraId="749CB4A2" wp14:textId="5B354A01">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b w:val="1"/>
          <w:bCs w:val="1"/>
          <w:noProof w:val="0"/>
          <w:lang w:val="en-US"/>
        </w:rPr>
        <w:t>Regression and Classification</w:t>
      </w:r>
    </w:p>
    <w:p xmlns:wp14="http://schemas.microsoft.com/office/word/2010/wordml" w:rsidP="2F6A8FE1" wp14:paraId="034FA01B" wp14:textId="30768A0C">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Regression can be used to predict a numerical outcome, such as future product demand or weekly sales. FreshMart could use historical sales, seasonality, promotions, price and store characteristics to estimate expected demand.</w:t>
      </w:r>
    </w:p>
    <w:p xmlns:wp14="http://schemas.microsoft.com/office/word/2010/wordml" w:rsidP="2F6A8FE1" wp14:paraId="06CB12E8" wp14:textId="4E523F4F">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Classification, by contrast, predicts categories. For example, products could be classified as likely to experience a stock-out or customers could be classified according to the likelihood of responding to a promotion. IBM SPSS Modeler supports regression, decision trees, neural networks and other supervised learning methods (IBM, 2026).</w:t>
      </w:r>
    </w:p>
    <w:p xmlns:wp14="http://schemas.microsoft.com/office/word/2010/wordml" w:rsidP="2F6A8FE1" wp14:paraId="5770C1D5" wp14:textId="77D1EFD4">
      <w:pPr>
        <w:pStyle w:val="Normal"/>
        <w:keepNext w:val="0"/>
        <w:keepLines w:val="0"/>
        <w:spacing w:line="360" w:lineRule="auto"/>
      </w:pPr>
      <w:r w:rsidRPr="2F6A8FE1" w:rsidR="3006B412">
        <w:rPr>
          <w:rFonts w:ascii="Arial" w:hAnsi="Arial" w:eastAsia="Arial" w:cs="Arial"/>
          <w:noProof w:val="0"/>
          <w:lang w:val="en-US"/>
        </w:rPr>
        <w:t>Both techniques should be developed through CRISP-DM. FreshMart would first define the business problem, assess data quality, prepare the data, develop models, evaluate their performance and finally deploy useful models into operational decision-making. Model accuracy should be assessed using appropriate measures rather than assuming that a complex algorithm automatically produces better business outcomes.</w:t>
      </w:r>
    </w:p>
    <w:p xmlns:wp14="http://schemas.microsoft.com/office/word/2010/wordml" wp14:paraId="01E0CE37" wp14:textId="7838DFFB">
      <w:r>
        <w:br w:type="page"/>
      </w:r>
    </w:p>
    <w:p xmlns:wp14="http://schemas.microsoft.com/office/word/2010/wordml" w:rsidP="2F6A8FE1" wp14:paraId="3FD89AD5" wp14:textId="54516999">
      <w:pPr>
        <w:pStyle w:val="Normal"/>
        <w:keepNext w:val="0"/>
        <w:keepLines w:val="0"/>
        <w:spacing w:line="360" w:lineRule="auto"/>
        <w:rPr>
          <w:rFonts w:ascii="Arial" w:hAnsi="Arial" w:eastAsia="Arial" w:cs="Arial"/>
          <w:noProof w:val="0"/>
          <w:lang w:val="en-US"/>
        </w:rPr>
      </w:pPr>
    </w:p>
    <w:p xmlns:wp14="http://schemas.microsoft.com/office/word/2010/wordml" w:rsidP="2F6A8FE1" wp14:paraId="3EA378DA" wp14:textId="744EF1EF">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b w:val="1"/>
          <w:bCs w:val="1"/>
          <w:noProof w:val="0"/>
          <w:lang w:val="en-US"/>
        </w:rPr>
        <w:t>5. Predictive Analytics</w:t>
      </w:r>
    </w:p>
    <w:p xmlns:wp14="http://schemas.microsoft.com/office/word/2010/wordml" w:rsidP="2F6A8FE1" wp14:paraId="2FD855A6" wp14:textId="3DB8A6BE">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FreshMart should adopt a combination of </w:t>
      </w:r>
      <w:r w:rsidRPr="2F6A8FE1" w:rsidR="3006B412">
        <w:rPr>
          <w:rFonts w:ascii="Arial" w:hAnsi="Arial" w:eastAsia="Arial" w:cs="Arial"/>
          <w:noProof w:val="0"/>
          <w:lang w:val="en-US"/>
        </w:rPr>
        <w:t>Power BI and IBM SPSS Modeler</w:t>
      </w:r>
      <w:r w:rsidRPr="2F6A8FE1" w:rsidR="3006B412">
        <w:rPr>
          <w:rFonts w:ascii="Arial" w:hAnsi="Arial" w:eastAsia="Arial" w:cs="Arial"/>
          <w:noProof w:val="0"/>
          <w:lang w:val="en-US"/>
        </w:rPr>
        <w:t>, rather than expecting one application to perform every analytical task.</w:t>
      </w:r>
    </w:p>
    <w:p xmlns:wp14="http://schemas.microsoft.com/office/word/2010/wordml" w:rsidP="2F6A8FE1" wp14:paraId="2873F804" wp14:textId="1875F3FD">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Power BI would be the primary business-facing platform. It integrates with Microsoft Fabric and provides interactive reports, dashboards, forecasting and anomaly-detection capabilities. Its Analytics pane can provide forecasts and identify unexpected changes in time-series data (Microsoft, 2026c). This makes it suitable for managers who need accessible forecasts without writing code.</w:t>
      </w:r>
    </w:p>
    <w:p xmlns:wp14="http://schemas.microsoft.com/office/word/2010/wordml" w:rsidP="2F6A8FE1" wp14:paraId="34360EDC" wp14:textId="3BA7F642">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IBM SPSS Modeler would provide more advanced predictive modelling capabilities. It supports supervised learning, association techniques and segmentation, and is explicitly designed around the CRISP-DM process (IBM, 2026). Its visual interface can also make modelling more accessible to analysts without extensive programming experience.</w:t>
      </w:r>
    </w:p>
    <w:p xmlns:wp14="http://schemas.microsoft.com/office/word/2010/wordml" w:rsidP="2F6A8FE1" wp14:paraId="0CF317ED" wp14:textId="34518091">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Excel could remain useful for ad hoc analysis and what-if calculations, but it should not become the main enterprise analytics platform because uncontrolled spreadsheets can create version-control and data-quality problems. SPSS Modeler is more appropriate for developing and validating sophisticated predictive models, while Power BI is more suitable for communicating the results.</w:t>
      </w:r>
    </w:p>
    <w:p xmlns:wp14="http://schemas.microsoft.com/office/word/2010/wordml" w:rsidP="2F6A8FE1" wp14:paraId="6AAC8310" wp14:textId="04F475C2">
      <w:pPr>
        <w:pStyle w:val="Normal"/>
        <w:keepNext w:val="0"/>
        <w:keepLines w:val="0"/>
        <w:spacing w:line="360" w:lineRule="auto"/>
      </w:pPr>
      <w:r w:rsidRPr="2F6A8FE1" w:rsidR="3006B412">
        <w:rPr>
          <w:rFonts w:ascii="Arial" w:hAnsi="Arial" w:eastAsia="Arial" w:cs="Arial"/>
          <w:noProof w:val="0"/>
          <w:lang w:val="en-US"/>
        </w:rPr>
        <w:t>A practical approach would therefore be to develop demand forecasting models in SPSS Modeler, store approved predictions within the analytical environment, and present forecast demand alongside actual sales through Power BI. This creates a distinction between the analytical modelling layer and the management reporting layer.</w:t>
      </w:r>
    </w:p>
    <w:p xmlns:wp14="http://schemas.microsoft.com/office/word/2010/wordml" wp14:paraId="1F7F4820" wp14:textId="7E7B0F9F">
      <w:r>
        <w:br w:type="page"/>
      </w:r>
    </w:p>
    <w:p xmlns:wp14="http://schemas.microsoft.com/office/word/2010/wordml" w:rsidP="2F6A8FE1" wp14:paraId="0412A874" wp14:textId="6B3183D7">
      <w:pPr>
        <w:pStyle w:val="Normal"/>
        <w:keepNext w:val="0"/>
        <w:keepLines w:val="0"/>
        <w:spacing w:line="360" w:lineRule="auto"/>
        <w:rPr>
          <w:rFonts w:ascii="Arial" w:hAnsi="Arial" w:eastAsia="Arial" w:cs="Arial"/>
          <w:noProof w:val="0"/>
          <w:lang w:val="en-US"/>
        </w:rPr>
      </w:pPr>
    </w:p>
    <w:p xmlns:wp14="http://schemas.microsoft.com/office/word/2010/wordml" w:rsidP="2F6A8FE1" wp14:paraId="56ED85FD" wp14:textId="76F4D112">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b w:val="1"/>
          <w:bCs w:val="1"/>
          <w:noProof w:val="0"/>
          <w:lang w:val="en-US"/>
        </w:rPr>
        <w:t>6. Ethical and Data Security Considerations</w:t>
      </w:r>
    </w:p>
    <w:p xmlns:wp14="http://schemas.microsoft.com/office/word/2010/wordml" w:rsidP="2F6A8FE1" wp14:paraId="32384F4E" wp14:textId="629CFE75">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The use of BI and predictive analytics creates significant ethical responsibilities. FreshMart may process names, contact information, purchasing histories and loyalty-programme data. The UK GDPR requires organisations to follow principles including lawfulness, fairness and transparency, purpose limitation, data minimisation, accuracy, storage limitation, security and accountability (ICO, 2026a).</w:t>
      </w:r>
    </w:p>
    <w:p xmlns:wp14="http://schemas.microsoft.com/office/word/2010/wordml" w:rsidP="2F6A8FE1" wp14:paraId="3F680D32" wp14:textId="59F663D7">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Data minimisation is particularly important. FreshMart should collect and analyse only information necessary for defined business purposes. Data should not automatically be retained indefinitely merely because storage is inexpensive. Customers should also receive clear information about how their data is used.</w:t>
      </w:r>
    </w:p>
    <w:p xmlns:wp14="http://schemas.microsoft.com/office/word/2010/wordml" w:rsidP="2F6A8FE1" wp14:paraId="40DD4CDD" wp14:textId="0887C4D3">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Profiling creates additional concerns. Predictive systems can generate inferences about individuals based on purchasing behaviour. Where automated decision-making has legal or similarly significant effects, UK GDPR Article 22 provides additional safeguards, including circumstances requiring human intervention and opportunities to challenge decisions (ICO, 2026b). FreshMart should therefore use predictive analytics primarily as decision support rather than allowing algorithms to make significant individual decisions without appropriate human oversight.</w:t>
      </w:r>
    </w:p>
    <w:p xmlns:wp14="http://schemas.microsoft.com/office/word/2010/wordml" w:rsidP="2F6A8FE1" wp14:paraId="6C477BD2" wp14:textId="1C24FA7C">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Security threats include stolen credentials, phishing, ransomware, malicious insiders and accidental disclosure. Controls should include multi-factor authentication, role-based and row-level access controls, encryption, audit logging, secure backups and regular access reviews. Microsoft Fabric supports security capabilities including Microsoft Entra authentication, granular permissions, row-level security, column-level security and encryption (Microsoft, 2026d).</w:t>
      </w:r>
    </w:p>
    <w:p xmlns:wp14="http://schemas.microsoft.com/office/word/2010/wordml" w:rsidP="2F6A8FE1" wp14:paraId="0B982A58" wp14:textId="37827986">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Data-quality governance is equally important. Incorrect customer or sales data can lead to incorrect forecasts and poor decisions. Data owners should therefore be assigned to critical datasets, with validation rules and monitoring procedures established before models are deployed.</w:t>
      </w:r>
    </w:p>
    <w:p xmlns:wp14="http://schemas.microsoft.com/office/word/2010/wordml" w:rsidP="2F6A8FE1" wp14:paraId="4BE404BA" wp14:textId="60D274C7">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b w:val="1"/>
          <w:bCs w:val="1"/>
          <w:noProof w:val="0"/>
          <w:lang w:val="en-US"/>
        </w:rPr>
        <w:t>7. Reporting and Dashboard Solutions</w:t>
      </w:r>
    </w:p>
    <w:p xmlns:wp14="http://schemas.microsoft.com/office/word/2010/wordml" w:rsidP="2F6A8FE1" wp14:paraId="0C246465" wp14:textId="2F5AB381">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Power BI should be the primary dashboard solution because of its integration with Microsoft Fabric and its ability to provide interactive, automated reporting. Microsoft describes Power BI semantic models as providing business-friendly measures and dimensions that allow users to analyse data through filtering and drill-down (Microsoft, 2026e).</w:t>
      </w:r>
    </w:p>
    <w:p xmlns:wp14="http://schemas.microsoft.com/office/word/2010/wordml" w:rsidP="2F6A8FE1" wp14:paraId="457467B4" wp14:textId="39ADD1BC">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FreshMart should develop dashboards for different management levels.</w:t>
      </w:r>
    </w:p>
    <w:p xmlns:wp14="http://schemas.microsoft.com/office/word/2010/wordml" w:rsidP="2F6A8FE1" wp14:paraId="30A8F716" wp14:textId="159FE14F">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The </w:t>
      </w:r>
      <w:r w:rsidRPr="2F6A8FE1" w:rsidR="3006B412">
        <w:rPr>
          <w:rFonts w:ascii="Arial" w:hAnsi="Arial" w:eastAsia="Arial" w:cs="Arial"/>
          <w:noProof w:val="0"/>
          <w:lang w:val="en-US"/>
        </w:rPr>
        <w:t>executive dashboard</w:t>
      </w:r>
      <w:r w:rsidRPr="2F6A8FE1" w:rsidR="3006B412">
        <w:rPr>
          <w:rFonts w:ascii="Arial" w:hAnsi="Arial" w:eastAsia="Arial" w:cs="Arial"/>
          <w:noProof w:val="0"/>
          <w:lang w:val="en-US"/>
        </w:rPr>
        <w:t xml:space="preserve"> could display total revenue, gross margin, year-on-year sales growth, online sales, store performance and inventory value.</w:t>
      </w:r>
    </w:p>
    <w:p xmlns:wp14="http://schemas.microsoft.com/office/word/2010/wordml" w:rsidP="2F6A8FE1" wp14:paraId="262BD272" wp14:textId="495923ED">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The </w:t>
      </w:r>
      <w:r w:rsidRPr="2F6A8FE1" w:rsidR="3006B412">
        <w:rPr>
          <w:rFonts w:ascii="Arial" w:hAnsi="Arial" w:eastAsia="Arial" w:cs="Arial"/>
          <w:noProof w:val="0"/>
          <w:lang w:val="en-US"/>
        </w:rPr>
        <w:t>operations dashboard</w:t>
      </w:r>
      <w:r w:rsidRPr="2F6A8FE1" w:rsidR="3006B412">
        <w:rPr>
          <w:rFonts w:ascii="Arial" w:hAnsi="Arial" w:eastAsia="Arial" w:cs="Arial"/>
          <w:noProof w:val="0"/>
          <w:lang w:val="en-US"/>
        </w:rPr>
        <w:t xml:space="preserve"> could monitor daily sales, stock availability, stock-outs, supplier delivery performance, order fulfilment time and waste.</w:t>
      </w:r>
    </w:p>
    <w:p xmlns:wp14="http://schemas.microsoft.com/office/word/2010/wordml" w:rsidP="2F6A8FE1" wp14:paraId="6B72A704" wp14:textId="607BD32D">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The </w:t>
      </w:r>
      <w:r w:rsidRPr="2F6A8FE1" w:rsidR="3006B412">
        <w:rPr>
          <w:rFonts w:ascii="Arial" w:hAnsi="Arial" w:eastAsia="Arial" w:cs="Arial"/>
          <w:noProof w:val="0"/>
          <w:lang w:val="en-US"/>
        </w:rPr>
        <w:t>marketing dashboard</w:t>
      </w:r>
      <w:r w:rsidRPr="2F6A8FE1" w:rsidR="3006B412">
        <w:rPr>
          <w:rFonts w:ascii="Arial" w:hAnsi="Arial" w:eastAsia="Arial" w:cs="Arial"/>
          <w:noProof w:val="0"/>
          <w:lang w:val="en-US"/>
        </w:rPr>
        <w:t xml:space="preserve"> could show customer numbers, repeat-purchase rates, campaign response rates, average transaction value and customer-segment behaviour.</w:t>
      </w:r>
    </w:p>
    <w:p xmlns:wp14="http://schemas.microsoft.com/office/word/2010/wordml" w:rsidP="2F6A8FE1" wp14:paraId="7E66C727" wp14:textId="1FA47C07">
      <w:pPr>
        <w:pStyle w:val="Normal"/>
        <w:keepNext w:val="0"/>
        <w:keepLines w:val="0"/>
        <w:spacing w:line="360" w:lineRule="auto"/>
      </w:pPr>
      <w:r w:rsidRPr="2F6A8FE1" w:rsidR="3006B412">
        <w:rPr>
          <w:rFonts w:ascii="Arial" w:hAnsi="Arial" w:eastAsia="Arial" w:cs="Arial"/>
          <w:noProof w:val="0"/>
          <w:lang w:val="en-US"/>
        </w:rPr>
        <w:t>Real-time or near-real-time dashboards would allow managers to respond more quickly to operational events. For example, an unexpected decline in sales at several stores could trigger investigation, while unusually rapid sales of a product could indicate the need for additional stock. However, dashboards should not overwhelm users with excessive visualisations. Each dashboard should focus on a defined set of KPIs linked to business objectives.</w:t>
      </w:r>
    </w:p>
    <w:p xmlns:wp14="http://schemas.microsoft.com/office/word/2010/wordml" wp14:paraId="690CC524" wp14:textId="0587D757">
      <w:r>
        <w:br w:type="page"/>
      </w:r>
    </w:p>
    <w:p xmlns:wp14="http://schemas.microsoft.com/office/word/2010/wordml" w:rsidP="2F6A8FE1" wp14:paraId="694C10AB" wp14:textId="28B716AA">
      <w:pPr>
        <w:pStyle w:val="Normal"/>
        <w:keepNext w:val="0"/>
        <w:keepLines w:val="0"/>
        <w:spacing w:line="360" w:lineRule="auto"/>
        <w:rPr>
          <w:rFonts w:ascii="Arial" w:hAnsi="Arial" w:eastAsia="Arial" w:cs="Arial"/>
          <w:noProof w:val="0"/>
          <w:lang w:val="en-US"/>
        </w:rPr>
      </w:pPr>
    </w:p>
    <w:p xmlns:wp14="http://schemas.microsoft.com/office/word/2010/wordml" w:rsidP="2F6A8FE1" wp14:paraId="3648CA95" wp14:textId="601E2FC5">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b w:val="1"/>
          <w:bCs w:val="1"/>
          <w:noProof w:val="0"/>
          <w:lang w:val="en-US"/>
        </w:rPr>
        <w:t>8. Conclusion</w:t>
      </w:r>
    </w:p>
    <w:p xmlns:wp14="http://schemas.microsoft.com/office/word/2010/wordml" w:rsidP="2F6A8FE1" wp14:paraId="21C01ABC" wp14:textId="5FAE8EE5">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BI, data warehousing and data mining can provide FreshMart UK with a structured approach to improving both operational and strategic decision-making. A central cloud data warehouse would consolidate sales, inventory, customer, supplier and marketing information, creating a consistent analytical foundation. Kimball's dimensional modelling provides an appropriate architecture for organising this information, while CRISP-DM offers a practical framework for developing predictive models.</w:t>
      </w:r>
    </w:p>
    <w:p xmlns:wp14="http://schemas.microsoft.com/office/word/2010/wordml" w:rsidP="2F6A8FE1" wp14:paraId="1D629A49" wp14:textId="62A65DFE">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Clustering could support customer and store segmentation, while regression and classification could support demand forecasting and operational risk prediction. Power BI should provide the principal reporting and dashboard environment, complemented by IBM SPSS Modeler for more advanced predictive analytics.</w:t>
      </w:r>
    </w:p>
    <w:p xmlns:wp14="http://schemas.microsoft.com/office/word/2010/wordml" w:rsidP="2F6A8FE1" wp14:paraId="387FBED9" wp14:textId="321A28D0">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The implementation should nevertheless recognise that analytics creates ethical and security risks. UK GDPR principles, data minimisation, transparency, access controls, encryption, data-quality management and human oversight should therefore be embedded from the beginning rather than added after implementation.</w:t>
      </w:r>
    </w:p>
    <w:p xmlns:wp14="http://schemas.microsoft.com/office/word/2010/wordml" w:rsidP="2F6A8FE1" wp14:paraId="7E34018E" wp14:textId="6ABA2DF6">
      <w:pPr>
        <w:pStyle w:val="Normal"/>
        <w:keepNext w:val="0"/>
        <w:keepLines w:val="0"/>
        <w:spacing w:line="360" w:lineRule="auto"/>
      </w:pPr>
      <w:r w:rsidRPr="2F6A8FE1" w:rsidR="3006B412">
        <w:rPr>
          <w:rFonts w:ascii="Arial" w:hAnsi="Arial" w:eastAsia="Arial" w:cs="Arial"/>
          <w:noProof w:val="0"/>
          <w:lang w:val="en-US"/>
        </w:rPr>
        <w:t>Overall, FreshMart should adopt a phased approach beginning with sales and inventory data, followed by predictive analytics and broader customer and supplier integration. This would allow the organisation to develop analytical capability while controlling cost, technical complexity and governance risks.</w:t>
      </w:r>
    </w:p>
    <w:p xmlns:wp14="http://schemas.microsoft.com/office/word/2010/wordml" wp14:paraId="0276A4E1" wp14:textId="3869ECB2">
      <w:r>
        <w:br w:type="page"/>
      </w:r>
    </w:p>
    <w:p xmlns:wp14="http://schemas.microsoft.com/office/word/2010/wordml" w:rsidP="2F6A8FE1" wp14:paraId="33EC91A6" wp14:textId="67562B44">
      <w:pPr>
        <w:pStyle w:val="Normal"/>
        <w:keepNext w:val="0"/>
        <w:keepLines w:val="0"/>
        <w:spacing w:line="360" w:lineRule="auto"/>
        <w:rPr>
          <w:rFonts w:ascii="Arial" w:hAnsi="Arial" w:eastAsia="Arial" w:cs="Arial"/>
          <w:noProof w:val="0"/>
          <w:lang w:val="en-US"/>
        </w:rPr>
      </w:pPr>
    </w:p>
    <w:p xmlns:wp14="http://schemas.microsoft.com/office/word/2010/wordml" w:rsidP="2F6A8FE1" wp14:paraId="2F10E45A" wp14:textId="7AAFA2EC">
      <w:pPr>
        <w:pStyle w:val="Normal"/>
        <w:keepNext w:val="0"/>
        <w:keepLines w:val="0"/>
        <w:spacing w:line="360" w:lineRule="auto"/>
        <w:rPr>
          <w:rFonts w:ascii="Arial" w:hAnsi="Arial" w:eastAsia="Arial" w:cs="Arial"/>
          <w:b w:val="1"/>
          <w:bCs w:val="1"/>
          <w:i w:val="0"/>
          <w:iCs w:val="0"/>
          <w:caps w:val="0"/>
          <w:smallCaps w:val="0"/>
          <w:noProof w:val="0"/>
          <w:color w:val="0D0D0D" w:themeColor="text1" w:themeTint="F2" w:themeShade="FF"/>
          <w:sz w:val="24"/>
          <w:szCs w:val="24"/>
          <w:lang w:val="en-US"/>
        </w:rPr>
      </w:pPr>
      <w:r w:rsidRPr="2F6A8FE1" w:rsidR="3006B412">
        <w:rPr>
          <w:rFonts w:ascii="Arial" w:hAnsi="Arial" w:eastAsia="Arial" w:cs="Arial"/>
          <w:b w:val="1"/>
          <w:bCs w:val="1"/>
          <w:noProof w:val="0"/>
          <w:lang w:val="en-US"/>
        </w:rPr>
        <w:t>References</w:t>
      </w:r>
    </w:p>
    <w:p xmlns:wp14="http://schemas.microsoft.com/office/word/2010/wordml" w:rsidP="2F6A8FE1" wp14:paraId="3101C7DA" wp14:textId="55B9A6BE">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IBM (2026) </w:t>
      </w:r>
      <w:r w:rsidRPr="2F6A8FE1" w:rsidR="3006B412">
        <w:rPr>
          <w:rFonts w:ascii="Arial" w:hAnsi="Arial" w:eastAsia="Arial" w:cs="Arial"/>
          <w:noProof w:val="0"/>
          <w:lang w:val="en-US"/>
        </w:rPr>
        <w:t>About IBM SPSS Modeler</w:t>
      </w:r>
      <w:r w:rsidRPr="2F6A8FE1" w:rsidR="3006B412">
        <w:rPr>
          <w:rFonts w:ascii="Arial" w:hAnsi="Arial" w:eastAsia="Arial" w:cs="Arial"/>
          <w:noProof w:val="0"/>
          <w:lang w:val="en-US"/>
        </w:rPr>
        <w:t xml:space="preserve">. IBM Documentation. Available at: </w:t>
      </w:r>
      <w:hyperlink r:id="Rf79ac64e845f4b1f">
        <w:r w:rsidRPr="2F6A8FE1" w:rsidR="3006B412">
          <w:rPr>
            <w:rStyle w:val="Hyperlink"/>
            <w:rFonts w:ascii="Arial" w:hAnsi="Arial" w:eastAsia="Arial" w:cs="Arial"/>
            <w:noProof w:val="0"/>
            <w:lang w:val="en-US"/>
          </w:rPr>
          <w:t>https://www.ibm.com/docs/</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5EF6C51B" wp14:textId="6A7333D2">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IBM (2026) </w:t>
      </w:r>
      <w:r w:rsidRPr="2F6A8FE1" w:rsidR="3006B412">
        <w:rPr>
          <w:rFonts w:ascii="Arial" w:hAnsi="Arial" w:eastAsia="Arial" w:cs="Arial"/>
          <w:noProof w:val="0"/>
          <w:lang w:val="en-US"/>
        </w:rPr>
        <w:t>Overview of modelling nodes</w:t>
      </w:r>
      <w:r w:rsidRPr="2F6A8FE1" w:rsidR="3006B412">
        <w:rPr>
          <w:rFonts w:ascii="Arial" w:hAnsi="Arial" w:eastAsia="Arial" w:cs="Arial"/>
          <w:noProof w:val="0"/>
          <w:lang w:val="en-US"/>
        </w:rPr>
        <w:t xml:space="preserve">. IBM Documentation. Available at: </w:t>
      </w:r>
      <w:hyperlink r:id="Ra20307b668184243">
        <w:r w:rsidRPr="2F6A8FE1" w:rsidR="3006B412">
          <w:rPr>
            <w:rStyle w:val="Hyperlink"/>
            <w:rFonts w:ascii="Arial" w:hAnsi="Arial" w:eastAsia="Arial" w:cs="Arial"/>
            <w:noProof w:val="0"/>
            <w:lang w:val="en-US"/>
          </w:rPr>
          <w:t>https://www.ibm.com/docs/</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151A1F4E" wp14:textId="036BAA18">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Information Commissioner's Office (ICO) (2026a) </w:t>
      </w:r>
      <w:r w:rsidRPr="2F6A8FE1" w:rsidR="3006B412">
        <w:rPr>
          <w:rFonts w:ascii="Arial" w:hAnsi="Arial" w:eastAsia="Arial" w:cs="Arial"/>
          <w:noProof w:val="0"/>
          <w:lang w:val="en-US"/>
        </w:rPr>
        <w:t>A guide to the data protection principles</w:t>
      </w:r>
      <w:r w:rsidRPr="2F6A8FE1" w:rsidR="3006B412">
        <w:rPr>
          <w:rFonts w:ascii="Arial" w:hAnsi="Arial" w:eastAsia="Arial" w:cs="Arial"/>
          <w:noProof w:val="0"/>
          <w:lang w:val="en-US"/>
        </w:rPr>
        <w:t xml:space="preserve">. Available at: </w:t>
      </w:r>
      <w:hyperlink r:id="R0982623f455743c8">
        <w:r w:rsidRPr="2F6A8FE1" w:rsidR="3006B412">
          <w:rPr>
            <w:rStyle w:val="Hyperlink"/>
            <w:rFonts w:ascii="Arial" w:hAnsi="Arial" w:eastAsia="Arial" w:cs="Arial"/>
            <w:noProof w:val="0"/>
            <w:lang w:val="en-US"/>
          </w:rPr>
          <w:t>https://ico.org.uk/for-organisations/uk-gdpr-guidance-and-resources/data-protection-principles/</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76A0D7E6" wp14:textId="214C092E">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Information Commissioner's Office (ICO) (2026b) </w:t>
      </w:r>
      <w:r w:rsidRPr="2F6A8FE1" w:rsidR="3006B412">
        <w:rPr>
          <w:rFonts w:ascii="Arial" w:hAnsi="Arial" w:eastAsia="Arial" w:cs="Arial"/>
          <w:noProof w:val="0"/>
          <w:lang w:val="en-US"/>
        </w:rPr>
        <w:t>Rights related to automated decision-making including profiling</w:t>
      </w:r>
      <w:r w:rsidRPr="2F6A8FE1" w:rsidR="3006B412">
        <w:rPr>
          <w:rFonts w:ascii="Arial" w:hAnsi="Arial" w:eastAsia="Arial" w:cs="Arial"/>
          <w:noProof w:val="0"/>
          <w:lang w:val="en-US"/>
        </w:rPr>
        <w:t xml:space="preserve">. Available at: </w:t>
      </w:r>
      <w:hyperlink r:id="R9485097eb6ac4f9f">
        <w:r w:rsidRPr="2F6A8FE1" w:rsidR="3006B412">
          <w:rPr>
            <w:rStyle w:val="Hyperlink"/>
            <w:rFonts w:ascii="Arial" w:hAnsi="Arial" w:eastAsia="Arial" w:cs="Arial"/>
            <w:noProof w:val="0"/>
            <w:lang w:val="en-US"/>
          </w:rPr>
          <w:t>https://ico.org.uk/for-organisations/uk-gdpr-guidance-and-resources/individual-rights/individual-rights/rights-related-to-automated-decision-making-including-profiling/</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089D7B9F" wp14:textId="5EBCB7A2">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Kimball Group (2026a) </w:t>
      </w:r>
      <w:r w:rsidRPr="2F6A8FE1" w:rsidR="3006B412">
        <w:rPr>
          <w:rFonts w:ascii="Arial" w:hAnsi="Arial" w:eastAsia="Arial" w:cs="Arial"/>
          <w:noProof w:val="0"/>
          <w:lang w:val="en-US"/>
        </w:rPr>
        <w:t>Dimensional modelling techniques</w:t>
      </w:r>
      <w:r w:rsidRPr="2F6A8FE1" w:rsidR="3006B412">
        <w:rPr>
          <w:rFonts w:ascii="Arial" w:hAnsi="Arial" w:eastAsia="Arial" w:cs="Arial"/>
          <w:noProof w:val="0"/>
          <w:lang w:val="en-US"/>
        </w:rPr>
        <w:t xml:space="preserve">. Available at: </w:t>
      </w:r>
      <w:hyperlink r:id="R4f390996be564806">
        <w:r w:rsidRPr="2F6A8FE1" w:rsidR="3006B412">
          <w:rPr>
            <w:rStyle w:val="Hyperlink"/>
            <w:rFonts w:ascii="Arial" w:hAnsi="Arial" w:eastAsia="Arial" w:cs="Arial"/>
            <w:noProof w:val="0"/>
            <w:lang w:val="en-US"/>
          </w:rPr>
          <w:t>https://www.kimballgroup.com/data-warehouse-business-intelligence-resources/kimball-techniques/dimensional-modeling-techniques/</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42D08464" wp14:textId="6D3A3463">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Kimball Group (2026b) </w:t>
      </w:r>
      <w:r w:rsidRPr="2F6A8FE1" w:rsidR="3006B412">
        <w:rPr>
          <w:rFonts w:ascii="Arial" w:hAnsi="Arial" w:eastAsia="Arial" w:cs="Arial"/>
          <w:noProof w:val="0"/>
          <w:lang w:val="en-US"/>
        </w:rPr>
        <w:t>Enterprise Data Warehouse Bus Architecture</w:t>
      </w:r>
      <w:r w:rsidRPr="2F6A8FE1" w:rsidR="3006B412">
        <w:rPr>
          <w:rFonts w:ascii="Arial" w:hAnsi="Arial" w:eastAsia="Arial" w:cs="Arial"/>
          <w:noProof w:val="0"/>
          <w:lang w:val="en-US"/>
        </w:rPr>
        <w:t xml:space="preserve">. Available at: </w:t>
      </w:r>
      <w:hyperlink r:id="R2e63725f9d8e4099">
        <w:r w:rsidRPr="2F6A8FE1" w:rsidR="3006B412">
          <w:rPr>
            <w:rStyle w:val="Hyperlink"/>
            <w:rFonts w:ascii="Arial" w:hAnsi="Arial" w:eastAsia="Arial" w:cs="Arial"/>
            <w:noProof w:val="0"/>
            <w:lang w:val="en-US"/>
          </w:rPr>
          <w:t>https://www.kimballgroup.com/data-warehouse-business-intelligence-resources/kimball-techniques/kimball-data-warehouse-bus-architecture/</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692C8621" wp14:textId="6F29520D">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Klaas, M., et al. (2022) ‘Predictive analytics for demand forecasting – A comparison of SARIMA and LSTM in retail SCM’, </w:t>
      </w:r>
      <w:r w:rsidRPr="2F6A8FE1" w:rsidR="3006B412">
        <w:rPr>
          <w:rFonts w:ascii="Arial" w:hAnsi="Arial" w:eastAsia="Arial" w:cs="Arial"/>
          <w:noProof w:val="0"/>
          <w:lang w:val="en-US"/>
        </w:rPr>
        <w:t>Procedia Computer Science</w:t>
      </w:r>
      <w:r w:rsidRPr="2F6A8FE1" w:rsidR="3006B412">
        <w:rPr>
          <w:rFonts w:ascii="Arial" w:hAnsi="Arial" w:eastAsia="Arial" w:cs="Arial"/>
          <w:noProof w:val="0"/>
          <w:lang w:val="en-US"/>
        </w:rPr>
        <w:t xml:space="preserve">, 200, pp. 993–1003. </w:t>
      </w:r>
      <w:hyperlink r:id="Rf35743c6cd50474e">
        <w:r w:rsidRPr="2F6A8FE1" w:rsidR="3006B412">
          <w:rPr>
            <w:rStyle w:val="Hyperlink"/>
            <w:rFonts w:ascii="Arial" w:hAnsi="Arial" w:eastAsia="Arial" w:cs="Arial"/>
            <w:noProof w:val="0"/>
            <w:lang w:val="en-US"/>
          </w:rPr>
          <w:t>https://doi.org/10.1016/j.procs.2022.01.298</w:t>
        </w:r>
      </w:hyperlink>
      <w:r w:rsidRPr="2F6A8FE1" w:rsidR="3006B412">
        <w:rPr>
          <w:rFonts w:ascii="Arial" w:hAnsi="Arial" w:eastAsia="Arial" w:cs="Arial"/>
          <w:noProof w:val="0"/>
          <w:lang w:val="en-US"/>
        </w:rPr>
        <w:t>.</w:t>
      </w:r>
    </w:p>
    <w:p xmlns:wp14="http://schemas.microsoft.com/office/word/2010/wordml" w:rsidP="2F6A8FE1" wp14:paraId="1E28F5A1" wp14:textId="2B1F69AE">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Microsoft (2026a) </w:t>
      </w:r>
      <w:r w:rsidRPr="2F6A8FE1" w:rsidR="3006B412">
        <w:rPr>
          <w:rFonts w:ascii="Arial" w:hAnsi="Arial" w:eastAsia="Arial" w:cs="Arial"/>
          <w:noProof w:val="0"/>
          <w:lang w:val="en-US"/>
        </w:rPr>
        <w:t>What is Fabric Data Warehouse?</w:t>
      </w:r>
      <w:r w:rsidRPr="2F6A8FE1" w:rsidR="3006B412">
        <w:rPr>
          <w:rFonts w:ascii="Arial" w:hAnsi="Arial" w:eastAsia="Arial" w:cs="Arial"/>
          <w:noProof w:val="0"/>
          <w:lang w:val="en-US"/>
        </w:rPr>
        <w:t xml:space="preserve"> Microsoft Learn. Available at: </w:t>
      </w:r>
      <w:hyperlink r:id="Rb0b6aa04e9894dc1">
        <w:r w:rsidRPr="2F6A8FE1" w:rsidR="3006B412">
          <w:rPr>
            <w:rStyle w:val="Hyperlink"/>
            <w:rFonts w:ascii="Arial" w:hAnsi="Arial" w:eastAsia="Arial" w:cs="Arial"/>
            <w:noProof w:val="0"/>
            <w:lang w:val="en-US"/>
          </w:rPr>
          <w:t>https://learn.microsoft.com/en-gb/fabric/data-warehouse/data-warehousing</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3DF5DA92" wp14:textId="6378CD88">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Microsoft (2026b) </w:t>
      </w:r>
      <w:r w:rsidRPr="2F6A8FE1" w:rsidR="3006B412">
        <w:rPr>
          <w:rFonts w:ascii="Arial" w:hAnsi="Arial" w:eastAsia="Arial" w:cs="Arial"/>
          <w:noProof w:val="0"/>
          <w:lang w:val="en-US"/>
        </w:rPr>
        <w:t>Power BI usage scenarios: Self-service real-time analytics</w:t>
      </w:r>
      <w:r w:rsidRPr="2F6A8FE1" w:rsidR="3006B412">
        <w:rPr>
          <w:rFonts w:ascii="Arial" w:hAnsi="Arial" w:eastAsia="Arial" w:cs="Arial"/>
          <w:noProof w:val="0"/>
          <w:lang w:val="en-US"/>
        </w:rPr>
        <w:t xml:space="preserve">. Microsoft Learn. Available at: </w:t>
      </w:r>
      <w:hyperlink r:id="Re514f69136be4bf8">
        <w:r w:rsidRPr="2F6A8FE1" w:rsidR="3006B412">
          <w:rPr>
            <w:rStyle w:val="Hyperlink"/>
            <w:rFonts w:ascii="Arial" w:hAnsi="Arial" w:eastAsia="Arial" w:cs="Arial"/>
            <w:noProof w:val="0"/>
            <w:lang w:val="en-US"/>
          </w:rPr>
          <w:t>https://learn.microsoft.com/en-us/power-bi/guidance/powerbi-implementation-planning-usage-scenario-self-service-real-time-analytics</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2B551A26" wp14:textId="3372A9B4">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Microsoft (2026c) </w:t>
      </w:r>
      <w:r w:rsidRPr="2F6A8FE1" w:rsidR="3006B412">
        <w:rPr>
          <w:rFonts w:ascii="Arial" w:hAnsi="Arial" w:eastAsia="Arial" w:cs="Arial"/>
          <w:noProof w:val="0"/>
          <w:lang w:val="en-US"/>
        </w:rPr>
        <w:t>Use the Analytics pane in Power BI</w:t>
      </w:r>
      <w:r w:rsidRPr="2F6A8FE1" w:rsidR="3006B412">
        <w:rPr>
          <w:rFonts w:ascii="Arial" w:hAnsi="Arial" w:eastAsia="Arial" w:cs="Arial"/>
          <w:noProof w:val="0"/>
          <w:lang w:val="en-US"/>
        </w:rPr>
        <w:t xml:space="preserve">. Microsoft Learn. Available at: </w:t>
      </w:r>
      <w:hyperlink r:id="Rec2373ac6dcc4967">
        <w:r w:rsidRPr="2F6A8FE1" w:rsidR="3006B412">
          <w:rPr>
            <w:rStyle w:val="Hyperlink"/>
            <w:rFonts w:ascii="Arial" w:hAnsi="Arial" w:eastAsia="Arial" w:cs="Arial"/>
            <w:noProof w:val="0"/>
            <w:lang w:val="en-US"/>
          </w:rPr>
          <w:t>https://learn.microsoft.com/en-us/power-bi/transform-model/desktop-analytics-pane</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50325EAA" wp14:textId="695FA3FE">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Microsoft (2026d) </w:t>
      </w:r>
      <w:r w:rsidRPr="2F6A8FE1" w:rsidR="3006B412">
        <w:rPr>
          <w:rFonts w:ascii="Arial" w:hAnsi="Arial" w:eastAsia="Arial" w:cs="Arial"/>
          <w:noProof w:val="0"/>
          <w:lang w:val="en-US"/>
        </w:rPr>
        <w:t>Fabric Data Warehouse documentation</w:t>
      </w:r>
      <w:r w:rsidRPr="2F6A8FE1" w:rsidR="3006B412">
        <w:rPr>
          <w:rFonts w:ascii="Arial" w:hAnsi="Arial" w:eastAsia="Arial" w:cs="Arial"/>
          <w:noProof w:val="0"/>
          <w:lang w:val="en-US"/>
        </w:rPr>
        <w:t xml:space="preserve">. Microsoft Learn. Available at: </w:t>
      </w:r>
      <w:hyperlink r:id="R82121e14204f4868">
        <w:r w:rsidRPr="2F6A8FE1" w:rsidR="3006B412">
          <w:rPr>
            <w:rStyle w:val="Hyperlink"/>
            <w:rFonts w:ascii="Arial" w:hAnsi="Arial" w:eastAsia="Arial" w:cs="Arial"/>
            <w:noProof w:val="0"/>
            <w:lang w:val="en-US"/>
          </w:rPr>
          <w:t>https://learn.microsoft.com/en-us/fabric/data-warehouse/</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3083746B" wp14:textId="29D679D2">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Microsoft (2026e) </w:t>
      </w:r>
      <w:r w:rsidRPr="2F6A8FE1" w:rsidR="3006B412">
        <w:rPr>
          <w:rFonts w:ascii="Arial" w:hAnsi="Arial" w:eastAsia="Arial" w:cs="Arial"/>
          <w:noProof w:val="0"/>
          <w:lang w:val="en-US"/>
        </w:rPr>
        <w:t>Power BI semantic models in Microsoft Fabric</w:t>
      </w:r>
      <w:r w:rsidRPr="2F6A8FE1" w:rsidR="3006B412">
        <w:rPr>
          <w:rFonts w:ascii="Arial" w:hAnsi="Arial" w:eastAsia="Arial" w:cs="Arial"/>
          <w:noProof w:val="0"/>
          <w:lang w:val="en-US"/>
        </w:rPr>
        <w:t xml:space="preserve">. Microsoft Learn. Available at: </w:t>
      </w:r>
      <w:hyperlink r:id="R3473b27f9bf149a8">
        <w:r w:rsidRPr="2F6A8FE1" w:rsidR="3006B412">
          <w:rPr>
            <w:rStyle w:val="Hyperlink"/>
            <w:rFonts w:ascii="Arial" w:hAnsi="Arial" w:eastAsia="Arial" w:cs="Arial"/>
            <w:noProof w:val="0"/>
            <w:lang w:val="en-US"/>
          </w:rPr>
          <w:t>https://learn.microsoft.com/en-us/fabric/data-warehouse/model-default-power-bi-dataset</w:t>
        </w:r>
      </w:hyperlink>
      <w:r w:rsidRPr="2F6A8FE1" w:rsidR="3006B412">
        <w:rPr>
          <w:rFonts w:ascii="Arial" w:hAnsi="Arial" w:eastAsia="Arial" w:cs="Arial"/>
          <w:noProof w:val="0"/>
          <w:lang w:val="en-US"/>
        </w:rPr>
        <w:t xml:space="preserve"> (Accessed: 1 October 2026).</w:t>
      </w:r>
    </w:p>
    <w:p xmlns:wp14="http://schemas.microsoft.com/office/word/2010/wordml" w:rsidP="2F6A8FE1" wp14:paraId="76D5E400" wp14:textId="093111C9">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Plotnikova, V., Dumas, M. and Milani, F.P. (2022) ‘Applying the CRISP-DM data mining process in the financial services industry: Elicitation of adaptation requirements’, </w:t>
      </w:r>
      <w:r w:rsidRPr="2F6A8FE1" w:rsidR="3006B412">
        <w:rPr>
          <w:rFonts w:ascii="Arial" w:hAnsi="Arial" w:eastAsia="Arial" w:cs="Arial"/>
          <w:noProof w:val="0"/>
          <w:lang w:val="en-US"/>
        </w:rPr>
        <w:t>Data &amp; Knowledge Engineering</w:t>
      </w:r>
      <w:r w:rsidRPr="2F6A8FE1" w:rsidR="3006B412">
        <w:rPr>
          <w:rFonts w:ascii="Arial" w:hAnsi="Arial" w:eastAsia="Arial" w:cs="Arial"/>
          <w:noProof w:val="0"/>
          <w:lang w:val="en-US"/>
        </w:rPr>
        <w:t xml:space="preserve">, 139, 102013. </w:t>
      </w:r>
      <w:hyperlink r:id="R4ec3ffff4f2a416c">
        <w:r w:rsidRPr="2F6A8FE1" w:rsidR="3006B412">
          <w:rPr>
            <w:rStyle w:val="Hyperlink"/>
            <w:rFonts w:ascii="Arial" w:hAnsi="Arial" w:eastAsia="Arial" w:cs="Arial"/>
            <w:noProof w:val="0"/>
            <w:lang w:val="en-US"/>
          </w:rPr>
          <w:t>https://doi.org/10.1016/j.datak.2022.102013</w:t>
        </w:r>
      </w:hyperlink>
      <w:r w:rsidRPr="2F6A8FE1" w:rsidR="3006B412">
        <w:rPr>
          <w:rFonts w:ascii="Arial" w:hAnsi="Arial" w:eastAsia="Arial" w:cs="Arial"/>
          <w:noProof w:val="0"/>
          <w:lang w:val="en-US"/>
        </w:rPr>
        <w:t>.</w:t>
      </w:r>
    </w:p>
    <w:p xmlns:wp14="http://schemas.microsoft.com/office/word/2010/wordml" w:rsidP="2F6A8FE1" wp14:paraId="31ADE8F0" wp14:textId="30839BFC">
      <w:pPr>
        <w:pStyle w:val="Normal"/>
        <w:keepNext w:val="0"/>
        <w:keepLines w:val="0"/>
        <w:spacing w:line="360" w:lineRule="auto"/>
        <w:rPr>
          <w:rFonts w:ascii="Arial" w:hAnsi="Arial" w:eastAsia="Arial" w:cs="Arial"/>
          <w:b w:val="0"/>
          <w:bCs w:val="0"/>
          <w:i w:val="0"/>
          <w:iCs w:val="0"/>
          <w:caps w:val="0"/>
          <w:smallCaps w:val="0"/>
          <w:noProof w:val="0"/>
          <w:color w:val="0D0D0D" w:themeColor="text1" w:themeTint="F2" w:themeShade="FF"/>
          <w:sz w:val="24"/>
          <w:szCs w:val="24"/>
          <w:lang w:val="en-US"/>
        </w:rPr>
      </w:pPr>
      <w:r w:rsidRPr="2F6A8FE1" w:rsidR="3006B412">
        <w:rPr>
          <w:rFonts w:ascii="Arial" w:hAnsi="Arial" w:eastAsia="Arial" w:cs="Arial"/>
          <w:noProof w:val="0"/>
          <w:lang w:val="en-US"/>
        </w:rPr>
        <w:t xml:space="preserve">Tsiu, S.V., Ngobeni, M., Mathabela, L. and Thango, B. (2025) ‘Applications and Competitive Advantages of Data Mining and Business Intelligence in SMEs Performance: A Systematic Review’, </w:t>
      </w:r>
      <w:r w:rsidRPr="2F6A8FE1" w:rsidR="3006B412">
        <w:rPr>
          <w:rFonts w:ascii="Arial" w:hAnsi="Arial" w:eastAsia="Arial" w:cs="Arial"/>
          <w:noProof w:val="0"/>
          <w:lang w:val="en-US"/>
        </w:rPr>
        <w:t>Businesses</w:t>
      </w:r>
      <w:r w:rsidRPr="2F6A8FE1" w:rsidR="3006B412">
        <w:rPr>
          <w:rFonts w:ascii="Arial" w:hAnsi="Arial" w:eastAsia="Arial" w:cs="Arial"/>
          <w:noProof w:val="0"/>
          <w:lang w:val="en-US"/>
        </w:rPr>
        <w:t xml:space="preserve">, 5(2), 22. </w:t>
      </w:r>
      <w:hyperlink r:id="Re09453b3abf74b44">
        <w:r w:rsidRPr="2F6A8FE1" w:rsidR="3006B412">
          <w:rPr>
            <w:rStyle w:val="Hyperlink"/>
            <w:rFonts w:ascii="Arial" w:hAnsi="Arial" w:eastAsia="Arial" w:cs="Arial"/>
            <w:noProof w:val="0"/>
            <w:lang w:val="en-US"/>
          </w:rPr>
          <w:t>https://doi.org/10.3390/businesses5020022</w:t>
        </w:r>
      </w:hyperlink>
      <w:r w:rsidRPr="2F6A8FE1" w:rsidR="3006B412">
        <w:rPr>
          <w:rFonts w:ascii="Arial" w:hAnsi="Arial" w:eastAsia="Arial" w:cs="Arial"/>
          <w:noProof w:val="0"/>
          <w:lang w:val="en-US"/>
        </w:rPr>
        <w:t>.</w:t>
      </w:r>
    </w:p>
    <w:p xmlns:wp14="http://schemas.microsoft.com/office/word/2010/wordml" w:rsidP="2F6A8FE1" wp14:paraId="1BC48FB6" wp14:textId="4B6C0041">
      <w:pPr>
        <w:pStyle w:val="Normal"/>
        <w:keepNext w:val="0"/>
        <w:keepLines w:val="0"/>
        <w:spacing w:line="360" w:lineRule="auto"/>
        <w:rPr>
          <w:rFonts w:ascii="Arial" w:hAnsi="Arial" w:eastAsia="Arial" w:cs="Arial"/>
          <w:b w:val="1"/>
          <w:bCs w:val="1"/>
          <w:i w:val="0"/>
          <w:iCs w:val="0"/>
          <w:caps w:val="0"/>
          <w:smallCaps w:val="0"/>
          <w:strike w:val="0"/>
          <w:dstrike w:val="0"/>
          <w:noProof w:val="0"/>
          <w:color w:val="5D5D5D"/>
          <w:sz w:val="24"/>
          <w:szCs w:val="24"/>
          <w:u w:val="none"/>
          <w:lang w:val="en-US"/>
        </w:rPr>
      </w:pPr>
      <w:r w:rsidRPr="2F6A8FE1" w:rsidR="3006B412">
        <w:rPr>
          <w:rFonts w:ascii="Arial" w:hAnsi="Arial" w:eastAsia="Arial" w:cs="Arial"/>
          <w:noProof w:val="0"/>
          <w:lang w:val="en-US"/>
        </w:rPr>
        <w:t xml:space="preserve">The report uses current sources where possible, while </w:t>
      </w:r>
      <w:r w:rsidRPr="2F6A8FE1" w:rsidR="3006B412">
        <w:rPr>
          <w:rFonts w:ascii="Arial" w:hAnsi="Arial" w:eastAsia="Arial" w:cs="Arial"/>
          <w:noProof w:val="0"/>
          <w:lang w:val="en-US"/>
        </w:rPr>
        <w:t>retaining</w:t>
      </w:r>
      <w:r w:rsidRPr="2F6A8FE1" w:rsidR="3006B412">
        <w:rPr>
          <w:rFonts w:ascii="Arial" w:hAnsi="Arial" w:eastAsia="Arial" w:cs="Arial"/>
          <w:noProof w:val="0"/>
          <w:lang w:val="en-US"/>
        </w:rPr>
        <w:t xml:space="preserve"> established frameworks such as </w:t>
      </w:r>
      <w:r w:rsidRPr="2F6A8FE1" w:rsidR="3006B412">
        <w:rPr>
          <w:rFonts w:ascii="Arial" w:hAnsi="Arial" w:eastAsia="Arial" w:cs="Arial"/>
          <w:noProof w:val="0"/>
          <w:lang w:val="en-US"/>
        </w:rPr>
        <w:t>Kimball</w:t>
      </w:r>
      <w:r w:rsidRPr="2F6A8FE1" w:rsidR="3006B412">
        <w:rPr>
          <w:rFonts w:ascii="Arial" w:hAnsi="Arial" w:eastAsia="Arial" w:cs="Arial"/>
          <w:noProof w:val="0"/>
          <w:lang w:val="en-US"/>
        </w:rPr>
        <w:t xml:space="preserve"> and </w:t>
      </w:r>
      <w:r w:rsidRPr="2F6A8FE1" w:rsidR="3006B412">
        <w:rPr>
          <w:rFonts w:ascii="Arial" w:hAnsi="Arial" w:eastAsia="Arial" w:cs="Arial"/>
          <w:noProof w:val="0"/>
          <w:lang w:val="en-US"/>
        </w:rPr>
        <w:t>CRISP-DM</w:t>
      </w:r>
      <w:r w:rsidRPr="2F6A8FE1" w:rsidR="3006B412">
        <w:rPr>
          <w:rFonts w:ascii="Arial" w:hAnsi="Arial" w:eastAsia="Arial" w:cs="Arial"/>
          <w:noProof w:val="0"/>
          <w:lang w:val="en-US"/>
        </w:rPr>
        <w:t xml:space="preserve">, which are specifically useful for satisfying the academic-theory requirement. The Microsoft and ICO claims above are supported by current documentation: Microsoft describes Fabric as an integrated platform spanning ingestion, warehousing, real-time </w:t>
      </w:r>
      <w:r w:rsidRPr="2F6A8FE1" w:rsidR="3006B412">
        <w:rPr>
          <w:rFonts w:ascii="Arial" w:hAnsi="Arial" w:eastAsia="Arial" w:cs="Arial"/>
          <w:noProof w:val="0"/>
          <w:lang w:val="en-US"/>
        </w:rPr>
        <w:t>processing</w:t>
      </w:r>
      <w:r w:rsidRPr="2F6A8FE1" w:rsidR="3006B412">
        <w:rPr>
          <w:rFonts w:ascii="Arial" w:hAnsi="Arial" w:eastAsia="Arial" w:cs="Arial"/>
          <w:noProof w:val="0"/>
          <w:lang w:val="en-US"/>
        </w:rPr>
        <w:t xml:space="preserve"> and reporting, while the ICO sets out the current UK GDPR principles and safeguards around profiling. </w:t>
      </w:r>
    </w:p>
    <w:p xmlns:wp14="http://schemas.microsoft.com/office/word/2010/wordml" w:rsidP="2F6A8FE1" wp14:paraId="2309C7D3" wp14:textId="27671951">
      <w:pPr>
        <w:pStyle w:val="Normal"/>
        <w:shd w:val="clear" w:color="auto" w:fill="FCFCFC"/>
        <w:spacing w:before="240" w:beforeAutospacing="off" w:after="240" w:afterAutospacing="off" w:line="360" w:lineRule="auto"/>
        <w:jc w:val="left"/>
        <w:rPr>
          <w:rFonts w:ascii="Arial" w:hAnsi="Arial" w:eastAsia="Arial" w:cs="Arial"/>
          <w:b w:val="0"/>
          <w:bCs w:val="0"/>
          <w:i w:val="0"/>
          <w:iCs w:val="0"/>
          <w:caps w:val="0"/>
          <w:smallCaps w:val="0"/>
          <w:noProof w:val="0"/>
          <w:color w:val="0D0D0D" w:themeColor="text1" w:themeTint="F2" w:themeShade="FF"/>
          <w:sz w:val="24"/>
          <w:szCs w:val="24"/>
          <w:lang w:val="en-US"/>
        </w:rPr>
      </w:pPr>
    </w:p>
    <w:p xmlns:wp14="http://schemas.microsoft.com/office/word/2010/wordml" w:rsidP="2F6A8FE1" wp14:paraId="5379BDAE" wp14:textId="14CB298B">
      <w:pPr>
        <w:pStyle w:val="Normal"/>
        <w:shd w:val="clear" w:color="auto" w:fill="FCFCFC"/>
        <w:spacing w:before="240" w:beforeAutospacing="off" w:after="240" w:afterAutospacing="off" w:line="360" w:lineRule="auto"/>
        <w:jc w:val="left"/>
        <w:rPr>
          <w:rFonts w:ascii="Arial" w:hAnsi="Arial" w:eastAsia="Arial" w:cs="Arial"/>
          <w:b w:val="0"/>
          <w:bCs w:val="0"/>
          <w:i w:val="0"/>
          <w:iCs w:val="0"/>
          <w:caps w:val="0"/>
          <w:smallCaps w:val="0"/>
          <w:noProof w:val="0"/>
          <w:color w:val="0D0D0D" w:themeColor="text1" w:themeTint="F2" w:themeShade="FF"/>
          <w:sz w:val="24"/>
          <w:szCs w:val="24"/>
          <w:lang w:val="en-US"/>
        </w:rPr>
      </w:pPr>
    </w:p>
    <w:p xmlns:wp14="http://schemas.microsoft.com/office/word/2010/wordml" w:rsidP="2F6A8FE1" wp14:paraId="5CBE93B4" wp14:textId="70D6839C">
      <w:pPr>
        <w:pStyle w:val="Normal"/>
        <w:jc w:val="center"/>
        <w:rPr>
          <w:b w:val="1"/>
          <w:bCs w:val="1"/>
          <w:noProof w:val="0"/>
          <w:sz w:val="40"/>
          <w:szCs w:val="40"/>
          <w:lang w:val="en-US"/>
        </w:rPr>
      </w:pPr>
    </w:p>
    <w:p xmlns:wp14="http://schemas.microsoft.com/office/word/2010/wordml" wp14:paraId="2C078E63" wp14:textId="3E5DBF04"/>
    <w:sectPr>
      <w:pgSz w:w="12240" w:h="15840" w:orient="portrait"/>
      <w:pgMar w:top="1440" w:right="1440" w:bottom="1440" w:left="1440" w:header="720" w:footer="720" w:gutter="0"/>
      <w:cols w:space="720"/>
      <w:docGrid w:linePitch="360"/>
      <w:headerReference w:type="default" r:id="R94da8a60f3ca4b2f"/>
      <w:footerReference w:type="default" r:id="Rf15df348223d41b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F6A8FE1" w:rsidTr="2F6A8FE1" w14:paraId="372624E3">
      <w:trPr>
        <w:trHeight w:val="300"/>
      </w:trPr>
      <w:tc>
        <w:tcPr>
          <w:tcW w:w="3120" w:type="dxa"/>
          <w:tcMar/>
        </w:tcPr>
        <w:p w:rsidR="2F6A8FE1" w:rsidP="2F6A8FE1" w:rsidRDefault="2F6A8FE1" w14:paraId="61DB34C5" w14:textId="39191C7A">
          <w:pPr>
            <w:pStyle w:val="Header"/>
            <w:bidi w:val="0"/>
            <w:ind w:left="-115"/>
            <w:jc w:val="left"/>
          </w:pPr>
        </w:p>
      </w:tc>
      <w:tc>
        <w:tcPr>
          <w:tcW w:w="3120" w:type="dxa"/>
          <w:tcMar/>
        </w:tcPr>
        <w:p w:rsidR="2F6A8FE1" w:rsidP="2F6A8FE1" w:rsidRDefault="2F6A8FE1" w14:paraId="44D8A976" w14:textId="6FE0A9B6">
          <w:pPr>
            <w:pStyle w:val="Header"/>
            <w:bidi w:val="0"/>
            <w:jc w:val="center"/>
          </w:pPr>
        </w:p>
      </w:tc>
      <w:tc>
        <w:tcPr>
          <w:tcW w:w="3120" w:type="dxa"/>
          <w:tcMar/>
        </w:tcPr>
        <w:p w:rsidR="2F6A8FE1" w:rsidP="2F6A8FE1" w:rsidRDefault="2F6A8FE1" w14:paraId="25028041" w14:textId="05D56753">
          <w:pPr>
            <w:pStyle w:val="Header"/>
            <w:bidi w:val="0"/>
            <w:ind w:right="-115"/>
            <w:jc w:val="right"/>
          </w:pPr>
        </w:p>
      </w:tc>
    </w:tr>
  </w:tbl>
  <w:p w:rsidR="2F6A8FE1" w:rsidP="2F6A8FE1" w:rsidRDefault="2F6A8FE1" w14:paraId="1036087D" w14:textId="0F86E75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F6A8FE1" w:rsidTr="2F6A8FE1" w14:paraId="34FF337F">
      <w:trPr>
        <w:trHeight w:val="300"/>
      </w:trPr>
      <w:tc>
        <w:tcPr>
          <w:tcW w:w="3120" w:type="dxa"/>
          <w:tcMar/>
        </w:tcPr>
        <w:p w:rsidR="2F6A8FE1" w:rsidP="2F6A8FE1" w:rsidRDefault="2F6A8FE1" w14:paraId="16A0CFA7" w14:textId="18BC1DCB">
          <w:pPr>
            <w:pStyle w:val="Header"/>
            <w:bidi w:val="0"/>
            <w:ind w:left="-115"/>
            <w:jc w:val="left"/>
          </w:pPr>
        </w:p>
      </w:tc>
      <w:tc>
        <w:tcPr>
          <w:tcW w:w="3120" w:type="dxa"/>
          <w:tcMar/>
        </w:tcPr>
        <w:p w:rsidR="2F6A8FE1" w:rsidP="2F6A8FE1" w:rsidRDefault="2F6A8FE1" w14:paraId="34EAC37F" w14:textId="65D5DE9D">
          <w:pPr>
            <w:pStyle w:val="Header"/>
            <w:bidi w:val="0"/>
            <w:jc w:val="center"/>
          </w:pPr>
        </w:p>
      </w:tc>
      <w:tc>
        <w:tcPr>
          <w:tcW w:w="3120" w:type="dxa"/>
          <w:tcMar/>
        </w:tcPr>
        <w:p w:rsidR="2F6A8FE1" w:rsidP="2F6A8FE1" w:rsidRDefault="2F6A8FE1" w14:paraId="5B9C0D4F" w14:textId="0D6C6414">
          <w:pPr>
            <w:pStyle w:val="Header"/>
            <w:bidi w:val="0"/>
            <w:ind w:right="-115"/>
            <w:jc w:val="right"/>
          </w:pPr>
        </w:p>
      </w:tc>
    </w:tr>
  </w:tbl>
  <w:p w:rsidR="2F6A8FE1" w:rsidP="2F6A8FE1" w:rsidRDefault="2F6A8FE1" w14:paraId="01C3744F" w14:textId="7F240769">
    <w:pPr>
      <w:pStyle w:val="Header"/>
      <w:bidi w:val="0"/>
    </w:pPr>
  </w:p>
</w:hdr>
</file>

<file path=word/intelligence2.xml><?xml version="1.0" encoding="utf-8"?>
<int2:intelligence xmlns:int2="http://schemas.microsoft.com/office/intelligence/2020/intelligence">
  <int2:observations>
    <int2:textHash int2:hashCode="8lVGOLOqJSQ6Wd" int2:id="28rosPKw">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bfe7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89C2CE"/>
    <w:rsid w:val="01041964"/>
    <w:rsid w:val="05284A14"/>
    <w:rsid w:val="072FC605"/>
    <w:rsid w:val="073DDEBD"/>
    <w:rsid w:val="077D996E"/>
    <w:rsid w:val="07AFFEA3"/>
    <w:rsid w:val="0A37EC9D"/>
    <w:rsid w:val="0ACB4DA9"/>
    <w:rsid w:val="0BF263D6"/>
    <w:rsid w:val="0EDC3AC6"/>
    <w:rsid w:val="10F93548"/>
    <w:rsid w:val="118F483A"/>
    <w:rsid w:val="13541E65"/>
    <w:rsid w:val="14A1A022"/>
    <w:rsid w:val="18BBB3DE"/>
    <w:rsid w:val="18F813A8"/>
    <w:rsid w:val="19A2B53C"/>
    <w:rsid w:val="1B8EA8C0"/>
    <w:rsid w:val="1C54DC87"/>
    <w:rsid w:val="1CC69E16"/>
    <w:rsid w:val="1CD3CD77"/>
    <w:rsid w:val="1D41FA66"/>
    <w:rsid w:val="1E246BD2"/>
    <w:rsid w:val="2149FDFA"/>
    <w:rsid w:val="21E16376"/>
    <w:rsid w:val="22B2AE78"/>
    <w:rsid w:val="239B3C17"/>
    <w:rsid w:val="23C0440E"/>
    <w:rsid w:val="24B98A73"/>
    <w:rsid w:val="2666E2F9"/>
    <w:rsid w:val="290A97C8"/>
    <w:rsid w:val="2A5BF59F"/>
    <w:rsid w:val="2A62B76D"/>
    <w:rsid w:val="2ACF75F0"/>
    <w:rsid w:val="2E6CBC3B"/>
    <w:rsid w:val="2F6A8FE1"/>
    <w:rsid w:val="2FBC8681"/>
    <w:rsid w:val="2FCD08DD"/>
    <w:rsid w:val="3006B412"/>
    <w:rsid w:val="316287D3"/>
    <w:rsid w:val="3189C2CE"/>
    <w:rsid w:val="35088ACA"/>
    <w:rsid w:val="355D436C"/>
    <w:rsid w:val="3742FD25"/>
    <w:rsid w:val="39B1A029"/>
    <w:rsid w:val="39E5183E"/>
    <w:rsid w:val="3A7B25E3"/>
    <w:rsid w:val="3FE71551"/>
    <w:rsid w:val="3FFD44AD"/>
    <w:rsid w:val="40060175"/>
    <w:rsid w:val="40B0A8B2"/>
    <w:rsid w:val="429BD2BB"/>
    <w:rsid w:val="442ACE31"/>
    <w:rsid w:val="44587893"/>
    <w:rsid w:val="47162C78"/>
    <w:rsid w:val="4A31DB7F"/>
    <w:rsid w:val="4A7CEC4B"/>
    <w:rsid w:val="4A8EFCCE"/>
    <w:rsid w:val="4C830215"/>
    <w:rsid w:val="4CFA4109"/>
    <w:rsid w:val="4DD23148"/>
    <w:rsid w:val="4E12EE07"/>
    <w:rsid w:val="50E17F59"/>
    <w:rsid w:val="512B5730"/>
    <w:rsid w:val="516B3D9E"/>
    <w:rsid w:val="5186C4F2"/>
    <w:rsid w:val="5299AE1F"/>
    <w:rsid w:val="56FDA4A8"/>
    <w:rsid w:val="585059CD"/>
    <w:rsid w:val="59D083E3"/>
    <w:rsid w:val="5A0BB073"/>
    <w:rsid w:val="5A222B24"/>
    <w:rsid w:val="5B5DC473"/>
    <w:rsid w:val="5B63712E"/>
    <w:rsid w:val="5B8AA4BC"/>
    <w:rsid w:val="5D9F7815"/>
    <w:rsid w:val="5F7395F0"/>
    <w:rsid w:val="609B07C2"/>
    <w:rsid w:val="613F82DA"/>
    <w:rsid w:val="62A50A10"/>
    <w:rsid w:val="63760A7A"/>
    <w:rsid w:val="65B3F880"/>
    <w:rsid w:val="65EAD008"/>
    <w:rsid w:val="66ACDB07"/>
    <w:rsid w:val="66D8464C"/>
    <w:rsid w:val="68EB0F7B"/>
    <w:rsid w:val="694D0EB2"/>
    <w:rsid w:val="695D020B"/>
    <w:rsid w:val="69A90871"/>
    <w:rsid w:val="6AC7F4E3"/>
    <w:rsid w:val="6B4E4020"/>
    <w:rsid w:val="6B99367F"/>
    <w:rsid w:val="6BD6B0CF"/>
    <w:rsid w:val="6CC7D318"/>
    <w:rsid w:val="6F0EE63A"/>
    <w:rsid w:val="70F073A0"/>
    <w:rsid w:val="72404771"/>
    <w:rsid w:val="74D6029F"/>
    <w:rsid w:val="759F6D52"/>
    <w:rsid w:val="78181797"/>
    <w:rsid w:val="785A4C27"/>
    <w:rsid w:val="794538C2"/>
    <w:rsid w:val="7AE62707"/>
    <w:rsid w:val="7C0E6BBB"/>
    <w:rsid w:val="7C34EFB9"/>
    <w:rsid w:val="7D8DB416"/>
    <w:rsid w:val="7DDB69EE"/>
    <w:rsid w:val="7E981FD5"/>
    <w:rsid w:val="7F89D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F7079"/>
  <w15:chartTrackingRefBased/>
  <w15:docId w15:val="{0B4215DE-7171-4B06-9889-4BF9381B8E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ACB4DA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2F6A8FE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2F6A8FE1"/>
    <w:pPr>
      <w:spacing/>
      <w:ind w:left="720"/>
      <w:contextualSpacing/>
    </w:pPr>
  </w:style>
  <w:style w:type="paragraph" w:styleId="Header">
    <w:uiPriority w:val="99"/>
    <w:name w:val="header"/>
    <w:basedOn w:val="Normal"/>
    <w:unhideWhenUsed/>
    <w:rsid w:val="2F6A8FE1"/>
    <w:pPr>
      <w:tabs>
        <w:tab w:val="center" w:leader="none" w:pos="4680"/>
        <w:tab w:val="right" w:leader="none" w:pos="9360"/>
      </w:tabs>
      <w:spacing w:after="0" w:line="240" w:lineRule="auto"/>
    </w:pPr>
  </w:style>
  <w:style w:type="paragraph" w:styleId="Footer">
    <w:uiPriority w:val="99"/>
    <w:name w:val="footer"/>
    <w:basedOn w:val="Normal"/>
    <w:unhideWhenUsed/>
    <w:rsid w:val="2F6A8FE1"/>
    <w:pPr>
      <w:tabs>
        <w:tab w:val="center" w:leader="none" w:pos="4680"/>
        <w:tab w:val="right" w:leader="none" w:pos="9360"/>
      </w:tabs>
      <w:spacing w:after="0" w:line="240" w:lineRule="auto"/>
    </w:pPr>
  </w:style>
  <w:style w:type="paragraph" w:styleId="Heading3">
    <w:uiPriority w:val="9"/>
    <w:name w:val="heading 3"/>
    <w:basedOn w:val="Normal"/>
    <w:next w:val="Normal"/>
    <w:unhideWhenUsed/>
    <w:qFormat/>
    <w:rsid w:val="2F6A8FE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F6A8FE1"/>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ibm.com/docs/" TargetMode="External" Id="Rf79ac64e845f4b1f" /><Relationship Type="http://schemas.openxmlformats.org/officeDocument/2006/relationships/hyperlink" Target="https://www.ibm.com/docs/" TargetMode="External" Id="Ra20307b668184243" /><Relationship Type="http://schemas.openxmlformats.org/officeDocument/2006/relationships/hyperlink" Target="https://ico.org.uk/for-organisations/uk-gdpr-guidance-and-resources/data-protection-principles/" TargetMode="External" Id="R0982623f455743c8" /><Relationship Type="http://schemas.openxmlformats.org/officeDocument/2006/relationships/hyperlink" Target="https://ico.org.uk/for-organisations/uk-gdpr-guidance-and-resources/individual-rights/individual-rights/rights-related-to-automated-decision-making-including-profiling/" TargetMode="External" Id="R9485097eb6ac4f9f" /><Relationship Type="http://schemas.openxmlformats.org/officeDocument/2006/relationships/hyperlink" Target="https://www.kimballgroup.com/data-warehouse-business-intelligence-resources/kimball-techniques/dimensional-modeling-techniques/" TargetMode="External" Id="R4f390996be564806" /><Relationship Type="http://schemas.openxmlformats.org/officeDocument/2006/relationships/hyperlink" Target="https://www.kimballgroup.com/data-warehouse-business-intelligence-resources/kimball-techniques/kimball-data-warehouse-bus-architecture/" TargetMode="External" Id="R2e63725f9d8e4099" /><Relationship Type="http://schemas.openxmlformats.org/officeDocument/2006/relationships/hyperlink" Target="https://doi.org/10.1016/j.procs.2022.01.298" TargetMode="External" Id="Rf35743c6cd50474e" /><Relationship Type="http://schemas.openxmlformats.org/officeDocument/2006/relationships/hyperlink" Target="https://learn.microsoft.com/en-gb/fabric/data-warehouse/data-warehousing" TargetMode="External" Id="Rb0b6aa04e9894dc1" /><Relationship Type="http://schemas.openxmlformats.org/officeDocument/2006/relationships/hyperlink" Target="https://learn.microsoft.com/en-us/power-bi/guidance/powerbi-implementation-planning-usage-scenario-self-service-real-time-analytics" TargetMode="External" Id="Re514f69136be4bf8" /><Relationship Type="http://schemas.openxmlformats.org/officeDocument/2006/relationships/hyperlink" Target="https://learn.microsoft.com/en-us/power-bi/transform-model/desktop-analytics-pane" TargetMode="External" Id="Rec2373ac6dcc4967" /><Relationship Type="http://schemas.openxmlformats.org/officeDocument/2006/relationships/hyperlink" Target="https://learn.microsoft.com/en-us/fabric/data-warehouse/" TargetMode="External" Id="R82121e14204f4868" /><Relationship Type="http://schemas.openxmlformats.org/officeDocument/2006/relationships/hyperlink" Target="https://learn.microsoft.com/en-us/fabric/data-warehouse/model-default-power-bi-dataset" TargetMode="External" Id="R3473b27f9bf149a8" /><Relationship Type="http://schemas.openxmlformats.org/officeDocument/2006/relationships/hyperlink" Target="https://doi.org/10.1016/j.datak.2022.102013" TargetMode="External" Id="R4ec3ffff4f2a416c" /><Relationship Type="http://schemas.openxmlformats.org/officeDocument/2006/relationships/hyperlink" Target="https://doi.org/10.3390/businesses5020022" TargetMode="External" Id="Re09453b3abf74b44" /><Relationship Type="http://schemas.openxmlformats.org/officeDocument/2006/relationships/header" Target="header.xml" Id="R94da8a60f3ca4b2f" /><Relationship Type="http://schemas.openxmlformats.org/officeDocument/2006/relationships/footer" Target="footer.xml" Id="Rf15df348223d41bf" /><Relationship Type="http://schemas.microsoft.com/office/2020/10/relationships/intelligence" Target="intelligence2.xml" Id="R98dd73c8039844b8" /><Relationship Type="http://schemas.openxmlformats.org/officeDocument/2006/relationships/numbering" Target="numbering.xml" Id="R94abf6823bb04d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2026-09-25T09:26:13.0456272Z</dcterms:created>
  <dcterms:modified xsi:type="dcterms:W3CDTF">2026-10-01T10:08:23.0408067Z</dcterms:modified>
  <dc:creator>Cristina Panaite (2413348)</dc:creator>
  <lastModifiedBy>Cristina Panaite (2413348)</lastModifiedBy>
</coreProperties>
</file>