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063FFB" w14:textId="7259CC51" w:rsidR="00CF6566" w:rsidRPr="00B36E67" w:rsidRDefault="00B36E67" w:rsidP="00B36E67">
      <w:pPr>
        <w:pBdr>
          <w:top w:val="single" w:sz="36" w:space="1" w:color="auto"/>
          <w:left w:val="single" w:sz="36" w:space="4" w:color="auto"/>
          <w:bottom w:val="single" w:sz="36" w:space="1" w:color="auto"/>
          <w:right w:val="single" w:sz="36" w:space="4" w:color="auto"/>
        </w:pBdr>
        <w:jc w:val="center"/>
        <w:rPr>
          <w:rFonts w:ascii="Arial" w:hAnsi="Arial" w:cs="Arial"/>
          <w:b/>
          <w:bCs/>
          <w:sz w:val="24"/>
          <w:szCs w:val="24"/>
          <w:u w:val="single"/>
        </w:rPr>
      </w:pPr>
      <w:r w:rsidRPr="00B36E67">
        <w:rPr>
          <w:rFonts w:ascii="Arial" w:hAnsi="Arial" w:cs="Arial"/>
          <w:b/>
          <w:bCs/>
          <w:sz w:val="24"/>
          <w:szCs w:val="24"/>
          <w:u w:val="single"/>
        </w:rPr>
        <w:t>Student No: 1602217 - Lisa Wilkinson</w:t>
      </w:r>
      <w:bookmarkStart w:id="0" w:name="_GoBack"/>
      <w:bookmarkEnd w:id="0"/>
    </w:p>
    <w:p w14:paraId="7E39B361" w14:textId="5F72C541" w:rsidR="00CF6566" w:rsidRPr="00B36E67" w:rsidRDefault="00CF6566" w:rsidP="00B36E67">
      <w:pPr>
        <w:pBdr>
          <w:top w:val="single" w:sz="36" w:space="1" w:color="auto"/>
          <w:left w:val="single" w:sz="36" w:space="4" w:color="auto"/>
          <w:bottom w:val="single" w:sz="36" w:space="1" w:color="auto"/>
          <w:right w:val="single" w:sz="36" w:space="4" w:color="auto"/>
        </w:pBdr>
        <w:jc w:val="center"/>
        <w:rPr>
          <w:rFonts w:ascii="Arial" w:hAnsi="Arial" w:cs="Arial"/>
          <w:b/>
          <w:bCs/>
          <w:sz w:val="24"/>
          <w:szCs w:val="24"/>
          <w:u w:val="single"/>
        </w:rPr>
      </w:pPr>
      <w:r w:rsidRPr="00B36E67">
        <w:rPr>
          <w:rFonts w:ascii="Arial" w:hAnsi="Arial" w:cs="Arial"/>
          <w:b/>
          <w:bCs/>
          <w:sz w:val="24"/>
          <w:szCs w:val="24"/>
          <w:u w:val="single"/>
        </w:rPr>
        <w:t>SJIE6001</w:t>
      </w:r>
    </w:p>
    <w:p w14:paraId="5F86EFDA" w14:textId="7A002E81" w:rsidR="00CF6566" w:rsidRPr="00B36E67" w:rsidRDefault="00CF6566" w:rsidP="00B36E67">
      <w:pPr>
        <w:pBdr>
          <w:top w:val="single" w:sz="36" w:space="1" w:color="auto"/>
          <w:left w:val="single" w:sz="36" w:space="4" w:color="auto"/>
          <w:bottom w:val="single" w:sz="36" w:space="1" w:color="auto"/>
          <w:right w:val="single" w:sz="36" w:space="4" w:color="auto"/>
        </w:pBdr>
        <w:jc w:val="center"/>
        <w:rPr>
          <w:rFonts w:ascii="Arial" w:hAnsi="Arial" w:cs="Arial"/>
          <w:b/>
          <w:bCs/>
          <w:sz w:val="24"/>
          <w:szCs w:val="24"/>
          <w:u w:val="single"/>
        </w:rPr>
      </w:pPr>
      <w:r w:rsidRPr="00B36E67">
        <w:rPr>
          <w:rFonts w:ascii="Arial" w:hAnsi="Arial" w:cs="Arial"/>
          <w:b/>
          <w:bCs/>
          <w:sz w:val="24"/>
          <w:szCs w:val="24"/>
          <w:u w:val="single"/>
        </w:rPr>
        <w:t>Exploring the Hidden Curriculum</w:t>
      </w:r>
    </w:p>
    <w:p w14:paraId="287E5ACF" w14:textId="484AFD5B" w:rsidR="00CF6566" w:rsidRDefault="00B36E67" w:rsidP="00B36E67">
      <w:pPr>
        <w:pBdr>
          <w:top w:val="single" w:sz="36" w:space="1" w:color="auto"/>
          <w:left w:val="single" w:sz="36" w:space="4" w:color="auto"/>
          <w:bottom w:val="single" w:sz="36" w:space="1" w:color="auto"/>
          <w:right w:val="single" w:sz="36" w:space="4" w:color="auto"/>
        </w:pBdr>
        <w:jc w:val="center"/>
        <w:rPr>
          <w:rFonts w:ascii="Arial" w:hAnsi="Arial" w:cs="Arial"/>
          <w:b/>
          <w:bCs/>
          <w:sz w:val="24"/>
          <w:szCs w:val="24"/>
          <w:u w:val="single"/>
        </w:rPr>
      </w:pPr>
      <w:r w:rsidRPr="00B36E67">
        <w:rPr>
          <w:rFonts w:ascii="Arial" w:hAnsi="Arial" w:cs="Arial"/>
          <w:b/>
          <w:bCs/>
          <w:sz w:val="24"/>
          <w:szCs w:val="24"/>
          <w:u w:val="single"/>
        </w:rPr>
        <w:t>Poster Presentation Notes</w:t>
      </w:r>
    </w:p>
    <w:p w14:paraId="030288AF" w14:textId="1004C421" w:rsidR="00B36E67" w:rsidRDefault="00B36E67" w:rsidP="00B36E67">
      <w:pPr>
        <w:tabs>
          <w:tab w:val="left" w:pos="5448"/>
        </w:tabs>
        <w:spacing w:line="480" w:lineRule="auto"/>
        <w:rPr>
          <w:rFonts w:ascii="Arial" w:hAnsi="Arial" w:cs="Arial"/>
          <w:b/>
          <w:bCs/>
          <w:sz w:val="24"/>
          <w:szCs w:val="24"/>
          <w:u w:val="single"/>
        </w:rPr>
      </w:pPr>
    </w:p>
    <w:p w14:paraId="21E4D3C6" w14:textId="0D332CD5" w:rsidR="00B36E67" w:rsidRDefault="00B36E67" w:rsidP="005A18B7">
      <w:pPr>
        <w:tabs>
          <w:tab w:val="left" w:pos="5448"/>
        </w:tabs>
        <w:spacing w:line="480" w:lineRule="auto"/>
        <w:jc w:val="both"/>
        <w:rPr>
          <w:rFonts w:ascii="Arial" w:hAnsi="Arial" w:cs="Arial"/>
          <w:sz w:val="24"/>
          <w:szCs w:val="24"/>
        </w:rPr>
      </w:pPr>
      <w:r>
        <w:rPr>
          <w:rFonts w:ascii="Arial" w:hAnsi="Arial" w:cs="Arial"/>
          <w:sz w:val="24"/>
          <w:szCs w:val="24"/>
        </w:rPr>
        <w:t xml:space="preserve">What is the Hidden Curriculum? </w:t>
      </w:r>
    </w:p>
    <w:p w14:paraId="1B450862" w14:textId="77777777" w:rsidR="00CF410F" w:rsidRDefault="00B36E67" w:rsidP="005A18B7">
      <w:pPr>
        <w:tabs>
          <w:tab w:val="left" w:pos="5448"/>
        </w:tabs>
        <w:spacing w:line="480" w:lineRule="auto"/>
        <w:jc w:val="both"/>
        <w:rPr>
          <w:rFonts w:ascii="Arial" w:hAnsi="Arial" w:cs="Arial"/>
          <w:sz w:val="24"/>
          <w:szCs w:val="24"/>
        </w:rPr>
      </w:pPr>
      <w:r>
        <w:rPr>
          <w:rFonts w:ascii="Arial" w:hAnsi="Arial" w:cs="Arial"/>
          <w:sz w:val="24"/>
          <w:szCs w:val="24"/>
        </w:rPr>
        <w:t>Without even realising, we all contribute to the Hidden Curriculum, modelling behaviours, use of language and body language.</w:t>
      </w:r>
      <w:r w:rsidR="007C3D76">
        <w:rPr>
          <w:rFonts w:ascii="Arial" w:hAnsi="Arial" w:cs="Arial"/>
          <w:sz w:val="24"/>
          <w:szCs w:val="24"/>
        </w:rPr>
        <w:t xml:space="preserve"> We demonstrate how we feel towards and about another being, friend, colleague, boss or even a stranger!  We as humans, temper our behaviours towards a situation, without ever having been taught how to do so under a subject context, withing the confines of a learning environment.  </w:t>
      </w:r>
    </w:p>
    <w:p w14:paraId="511E034F" w14:textId="77777777" w:rsidR="00CF410F" w:rsidRDefault="00CF410F" w:rsidP="005A18B7">
      <w:pPr>
        <w:tabs>
          <w:tab w:val="left" w:pos="5448"/>
        </w:tabs>
        <w:spacing w:line="480" w:lineRule="auto"/>
        <w:jc w:val="both"/>
        <w:rPr>
          <w:rFonts w:ascii="Arial" w:hAnsi="Arial" w:cs="Arial"/>
          <w:sz w:val="24"/>
          <w:szCs w:val="24"/>
        </w:rPr>
      </w:pPr>
      <w:r>
        <w:rPr>
          <w:rFonts w:ascii="Arial" w:hAnsi="Arial" w:cs="Arial"/>
          <w:sz w:val="24"/>
          <w:szCs w:val="24"/>
        </w:rPr>
        <w:t xml:space="preserve">Social interactions can promote social ideals and children can often pay more attention to the information given to them by a peer than from an authority figure.  </w:t>
      </w:r>
    </w:p>
    <w:p w14:paraId="7F4BA4AB" w14:textId="0771C3CC" w:rsidR="00B36E67" w:rsidRDefault="007C3D76" w:rsidP="005A18B7">
      <w:pPr>
        <w:tabs>
          <w:tab w:val="left" w:pos="5448"/>
        </w:tabs>
        <w:spacing w:line="480" w:lineRule="auto"/>
        <w:jc w:val="both"/>
        <w:rPr>
          <w:rFonts w:ascii="Arial" w:hAnsi="Arial" w:cs="Arial"/>
          <w:sz w:val="24"/>
          <w:szCs w:val="24"/>
        </w:rPr>
      </w:pPr>
      <w:r>
        <w:rPr>
          <w:rFonts w:ascii="Arial" w:hAnsi="Arial" w:cs="Arial"/>
          <w:sz w:val="24"/>
          <w:szCs w:val="24"/>
        </w:rPr>
        <w:t xml:space="preserve">Following the close guidance of the people around us, humans have simply acquired the actions and information to function as a ‘good citizen’ by prescription.  Lev Vygotsky’s theory on the Hidden Curriculum, tells us </w:t>
      </w:r>
      <w:proofErr w:type="gramStart"/>
      <w:r>
        <w:rPr>
          <w:rFonts w:ascii="Arial" w:hAnsi="Arial" w:cs="Arial"/>
          <w:sz w:val="24"/>
          <w:szCs w:val="24"/>
        </w:rPr>
        <w:t>that;</w:t>
      </w:r>
      <w:proofErr w:type="gramEnd"/>
    </w:p>
    <w:p w14:paraId="479F6731" w14:textId="0AEF71F6" w:rsidR="007C3D76" w:rsidRPr="007C3D76" w:rsidRDefault="007C3D76" w:rsidP="005A18B7">
      <w:pPr>
        <w:tabs>
          <w:tab w:val="left" w:pos="5448"/>
        </w:tabs>
        <w:spacing w:line="480" w:lineRule="auto"/>
        <w:ind w:left="720"/>
        <w:jc w:val="both"/>
        <w:rPr>
          <w:rFonts w:ascii="Arial" w:hAnsi="Arial" w:cs="Arial"/>
          <w:i/>
          <w:iCs/>
          <w:sz w:val="24"/>
          <w:szCs w:val="24"/>
        </w:rPr>
      </w:pPr>
      <w:r>
        <w:rPr>
          <w:rFonts w:ascii="Arial" w:hAnsi="Arial" w:cs="Arial"/>
          <w:i/>
          <w:iCs/>
          <w:sz w:val="24"/>
          <w:szCs w:val="24"/>
        </w:rPr>
        <w:t xml:space="preserve">‘…learning is an essentially social process in which the support of parents, caregivers, peers and the wider </w:t>
      </w:r>
      <w:r w:rsidR="005A18B7">
        <w:rPr>
          <w:rFonts w:ascii="Arial" w:hAnsi="Arial" w:cs="Arial"/>
          <w:i/>
          <w:iCs/>
          <w:sz w:val="24"/>
          <w:szCs w:val="24"/>
        </w:rPr>
        <w:t>society and culture plays a crucial role in the development of higher Psychological functions.’</w:t>
      </w:r>
    </w:p>
    <w:p w14:paraId="0A7B4B18" w14:textId="12173B66" w:rsidR="007C3D76" w:rsidRDefault="005A18B7" w:rsidP="005A18B7">
      <w:pPr>
        <w:tabs>
          <w:tab w:val="left" w:pos="5448"/>
        </w:tabs>
        <w:spacing w:line="480" w:lineRule="auto"/>
        <w:jc w:val="right"/>
        <w:rPr>
          <w:rFonts w:ascii="Arial" w:hAnsi="Arial" w:cs="Arial"/>
          <w:sz w:val="24"/>
          <w:szCs w:val="24"/>
        </w:rPr>
      </w:pPr>
      <w:r>
        <w:rPr>
          <w:rFonts w:ascii="Arial" w:hAnsi="Arial" w:cs="Arial"/>
          <w:sz w:val="24"/>
          <w:szCs w:val="24"/>
        </w:rPr>
        <w:t>Williams (2019).</w:t>
      </w:r>
    </w:p>
    <w:p w14:paraId="1A4C3537" w14:textId="7A2BF7F7" w:rsidR="005A18B7" w:rsidRDefault="005A18B7" w:rsidP="005A18B7">
      <w:pPr>
        <w:tabs>
          <w:tab w:val="left" w:pos="5448"/>
        </w:tabs>
        <w:spacing w:line="480" w:lineRule="auto"/>
        <w:rPr>
          <w:rFonts w:ascii="Arial" w:hAnsi="Arial" w:cs="Arial"/>
          <w:sz w:val="24"/>
          <w:szCs w:val="24"/>
        </w:rPr>
      </w:pPr>
      <w:r>
        <w:rPr>
          <w:rFonts w:ascii="Arial" w:hAnsi="Arial" w:cs="Arial"/>
          <w:sz w:val="24"/>
          <w:szCs w:val="24"/>
        </w:rPr>
        <w:t>In the same way that we model our own behaviours and attitudes, ‘learned’ conduct from our own individual development.  Our students, children and young people are too learning the very same lessons, from us, not just as professional</w:t>
      </w:r>
      <w:r w:rsidR="00E35911">
        <w:rPr>
          <w:rFonts w:ascii="Arial" w:hAnsi="Arial" w:cs="Arial"/>
          <w:sz w:val="24"/>
          <w:szCs w:val="24"/>
        </w:rPr>
        <w:t>s</w:t>
      </w:r>
      <w:r>
        <w:rPr>
          <w:rFonts w:ascii="Arial" w:hAnsi="Arial" w:cs="Arial"/>
          <w:sz w:val="24"/>
          <w:szCs w:val="24"/>
        </w:rPr>
        <w:t xml:space="preserve"> in an education</w:t>
      </w:r>
      <w:r w:rsidR="00B50CBA">
        <w:rPr>
          <w:rFonts w:ascii="Arial" w:hAnsi="Arial" w:cs="Arial"/>
          <w:sz w:val="24"/>
          <w:szCs w:val="24"/>
        </w:rPr>
        <w:t xml:space="preserve"> </w:t>
      </w:r>
      <w:r>
        <w:rPr>
          <w:rFonts w:ascii="Arial" w:hAnsi="Arial" w:cs="Arial"/>
          <w:sz w:val="24"/>
          <w:szCs w:val="24"/>
        </w:rPr>
        <w:t xml:space="preserve">environment, but as parents and simply connected adults.  </w:t>
      </w:r>
    </w:p>
    <w:p w14:paraId="642A2B3D" w14:textId="77777777" w:rsidR="00A634AD" w:rsidRDefault="009D206D" w:rsidP="002506C4">
      <w:pPr>
        <w:tabs>
          <w:tab w:val="left" w:pos="5448"/>
        </w:tabs>
        <w:spacing w:line="480" w:lineRule="auto"/>
        <w:ind w:left="720"/>
        <w:rPr>
          <w:rFonts w:ascii="Arial" w:hAnsi="Arial" w:cs="Arial"/>
          <w:sz w:val="24"/>
          <w:szCs w:val="24"/>
        </w:rPr>
      </w:pPr>
      <w:r w:rsidRPr="000F553F">
        <w:rPr>
          <w:rFonts w:ascii="Arial" w:hAnsi="Arial" w:cs="Arial"/>
          <w:i/>
          <w:iCs/>
          <w:sz w:val="24"/>
          <w:szCs w:val="24"/>
        </w:rPr>
        <w:lastRenderedPageBreak/>
        <w:t>By the time they are</w:t>
      </w:r>
      <w:r w:rsidR="00995FC1" w:rsidRPr="000F553F">
        <w:rPr>
          <w:rFonts w:ascii="Arial" w:hAnsi="Arial" w:cs="Arial"/>
          <w:i/>
          <w:iCs/>
          <w:sz w:val="24"/>
          <w:szCs w:val="24"/>
        </w:rPr>
        <w:t xml:space="preserve"> two or three years old, m</w:t>
      </w:r>
      <w:r w:rsidR="002506C4" w:rsidRPr="000F553F">
        <w:rPr>
          <w:rFonts w:ascii="Arial" w:hAnsi="Arial" w:cs="Arial"/>
          <w:i/>
          <w:iCs/>
          <w:sz w:val="24"/>
          <w:szCs w:val="24"/>
        </w:rPr>
        <w:t>ost children learn to s</w:t>
      </w:r>
      <w:r w:rsidRPr="000F553F">
        <w:rPr>
          <w:rFonts w:ascii="Arial" w:hAnsi="Arial" w:cs="Arial"/>
          <w:i/>
          <w:iCs/>
          <w:sz w:val="24"/>
          <w:szCs w:val="24"/>
        </w:rPr>
        <w:t>p</w:t>
      </w:r>
      <w:r w:rsidR="002506C4" w:rsidRPr="000F553F">
        <w:rPr>
          <w:rFonts w:ascii="Arial" w:hAnsi="Arial" w:cs="Arial"/>
          <w:i/>
          <w:iCs/>
          <w:sz w:val="24"/>
          <w:szCs w:val="24"/>
        </w:rPr>
        <w:t>eak with rem</w:t>
      </w:r>
      <w:r w:rsidR="00995FC1" w:rsidRPr="000F553F">
        <w:rPr>
          <w:rFonts w:ascii="Arial" w:hAnsi="Arial" w:cs="Arial"/>
          <w:i/>
          <w:iCs/>
          <w:sz w:val="24"/>
          <w:szCs w:val="24"/>
        </w:rPr>
        <w:t xml:space="preserve">arkable fluency.  If you are a parent, </w:t>
      </w:r>
      <w:r w:rsidR="00B42646" w:rsidRPr="000F553F">
        <w:rPr>
          <w:rFonts w:ascii="Arial" w:hAnsi="Arial" w:cs="Arial"/>
          <w:i/>
          <w:iCs/>
          <w:sz w:val="24"/>
          <w:szCs w:val="24"/>
        </w:rPr>
        <w:t>you k</w:t>
      </w:r>
      <w:r w:rsidR="00AE2138" w:rsidRPr="000F553F">
        <w:rPr>
          <w:rFonts w:ascii="Arial" w:hAnsi="Arial" w:cs="Arial"/>
          <w:i/>
          <w:iCs/>
          <w:sz w:val="24"/>
          <w:szCs w:val="24"/>
        </w:rPr>
        <w:t>no</w:t>
      </w:r>
      <w:r w:rsidR="00B42646" w:rsidRPr="000F553F">
        <w:rPr>
          <w:rFonts w:ascii="Arial" w:hAnsi="Arial" w:cs="Arial"/>
          <w:i/>
          <w:iCs/>
          <w:sz w:val="24"/>
          <w:szCs w:val="24"/>
        </w:rPr>
        <w:t>w that you don’t teach your children how to speak</w:t>
      </w:r>
      <w:r w:rsidR="00AE2138" w:rsidRPr="000F553F">
        <w:rPr>
          <w:rFonts w:ascii="Arial" w:hAnsi="Arial" w:cs="Arial"/>
          <w:i/>
          <w:iCs/>
          <w:sz w:val="24"/>
          <w:szCs w:val="24"/>
        </w:rPr>
        <w:t xml:space="preserve">.  You couldn’t. You don’t have the time </w:t>
      </w:r>
      <w:r w:rsidR="00C422DB" w:rsidRPr="000F553F">
        <w:rPr>
          <w:rFonts w:ascii="Arial" w:hAnsi="Arial" w:cs="Arial"/>
          <w:i/>
          <w:iCs/>
          <w:sz w:val="24"/>
          <w:szCs w:val="24"/>
        </w:rPr>
        <w:t xml:space="preserve">and they wouldn’t have the patience.  Young </w:t>
      </w:r>
      <w:r w:rsidR="000F553F" w:rsidRPr="000F553F">
        <w:rPr>
          <w:rFonts w:ascii="Arial" w:hAnsi="Arial" w:cs="Arial"/>
          <w:i/>
          <w:iCs/>
          <w:sz w:val="24"/>
          <w:szCs w:val="24"/>
        </w:rPr>
        <w:t>children absorb language just by being exposed to it.</w:t>
      </w:r>
    </w:p>
    <w:p w14:paraId="46F84C17" w14:textId="1C31D30C" w:rsidR="00A259A4" w:rsidRPr="002B0AEA" w:rsidRDefault="004472E1" w:rsidP="002B0AEA">
      <w:pPr>
        <w:spacing w:line="240" w:lineRule="auto"/>
        <w:jc w:val="right"/>
        <w:rPr>
          <w:rFonts w:ascii="Arial" w:eastAsia="Times New Roman" w:hAnsi="Arial" w:cs="Arial"/>
          <w:sz w:val="24"/>
          <w:szCs w:val="24"/>
          <w:lang w:eastAsia="en-GB"/>
        </w:rPr>
      </w:pPr>
      <w:r w:rsidRPr="004472E1">
        <w:rPr>
          <w:rFonts w:ascii="Arial" w:eastAsia="Times New Roman" w:hAnsi="Arial" w:cs="Arial"/>
          <w:sz w:val="24"/>
          <w:szCs w:val="24"/>
          <w:lang w:eastAsia="en-GB"/>
        </w:rPr>
        <w:t xml:space="preserve">Robinson and </w:t>
      </w:r>
      <w:proofErr w:type="spellStart"/>
      <w:r w:rsidRPr="004472E1">
        <w:rPr>
          <w:rFonts w:ascii="Arial" w:eastAsia="Times New Roman" w:hAnsi="Arial" w:cs="Arial"/>
          <w:sz w:val="24"/>
          <w:szCs w:val="24"/>
          <w:lang w:eastAsia="en-GB"/>
        </w:rPr>
        <w:t>Aronica</w:t>
      </w:r>
      <w:proofErr w:type="spellEnd"/>
      <w:r w:rsidRPr="004472E1">
        <w:rPr>
          <w:rFonts w:ascii="Arial" w:eastAsia="Times New Roman" w:hAnsi="Arial" w:cs="Arial"/>
          <w:sz w:val="24"/>
          <w:szCs w:val="24"/>
          <w:lang w:eastAsia="en-GB"/>
        </w:rPr>
        <w:t xml:space="preserve">, </w:t>
      </w:r>
      <w:r w:rsidR="004C7427">
        <w:rPr>
          <w:rFonts w:ascii="Arial" w:eastAsia="Times New Roman" w:hAnsi="Arial" w:cs="Arial"/>
          <w:sz w:val="24"/>
          <w:szCs w:val="24"/>
          <w:lang w:eastAsia="en-GB"/>
        </w:rPr>
        <w:t>(</w:t>
      </w:r>
      <w:r w:rsidRPr="004472E1">
        <w:rPr>
          <w:rFonts w:ascii="Arial" w:eastAsia="Times New Roman" w:hAnsi="Arial" w:cs="Arial"/>
          <w:sz w:val="24"/>
          <w:szCs w:val="24"/>
          <w:lang w:eastAsia="en-GB"/>
        </w:rPr>
        <w:t>2016)</w:t>
      </w:r>
      <w:r w:rsidR="004C7427">
        <w:rPr>
          <w:rFonts w:ascii="Arial" w:eastAsia="Times New Roman" w:hAnsi="Arial" w:cs="Arial"/>
          <w:sz w:val="24"/>
          <w:szCs w:val="24"/>
          <w:lang w:eastAsia="en-GB"/>
        </w:rPr>
        <w:t>.</w:t>
      </w:r>
    </w:p>
    <w:p w14:paraId="75D3C501" w14:textId="58399D90" w:rsidR="00A259A4" w:rsidRDefault="00A259A4" w:rsidP="00A259A4">
      <w:pPr>
        <w:tabs>
          <w:tab w:val="left" w:pos="5448"/>
        </w:tabs>
        <w:spacing w:line="480" w:lineRule="auto"/>
        <w:jc w:val="center"/>
        <w:rPr>
          <w:rFonts w:ascii="Arial" w:hAnsi="Arial" w:cs="Arial"/>
          <w:sz w:val="24"/>
          <w:szCs w:val="24"/>
        </w:rPr>
      </w:pPr>
    </w:p>
    <w:p w14:paraId="355E943A" w14:textId="09E2D786" w:rsidR="00A259A4" w:rsidRDefault="00A259A4" w:rsidP="00A259A4">
      <w:pPr>
        <w:tabs>
          <w:tab w:val="left" w:pos="5448"/>
        </w:tabs>
        <w:spacing w:line="480" w:lineRule="auto"/>
        <w:jc w:val="both"/>
        <w:rPr>
          <w:rFonts w:ascii="Arial" w:hAnsi="Arial" w:cs="Arial"/>
          <w:sz w:val="24"/>
          <w:szCs w:val="24"/>
        </w:rPr>
      </w:pPr>
      <w:r>
        <w:rPr>
          <w:rFonts w:ascii="Arial" w:hAnsi="Arial" w:cs="Arial"/>
          <w:sz w:val="24"/>
          <w:szCs w:val="24"/>
        </w:rPr>
        <w:t>The Hidden Curriculum is acknowledged and dissected</w:t>
      </w:r>
      <w:r w:rsidR="00B20FB9">
        <w:rPr>
          <w:rFonts w:ascii="Arial" w:hAnsi="Arial" w:cs="Arial"/>
          <w:sz w:val="24"/>
          <w:szCs w:val="24"/>
        </w:rPr>
        <w:t xml:space="preserve"> generally into three divisions, Norms, Values and Procedures.  These can and invariably do, take place outside of the parameters of the classroom, or in down time when the teacher, parent or trusted adult are paying less attention – the child is learning from experiences.  </w:t>
      </w:r>
    </w:p>
    <w:p w14:paraId="0218A0EF" w14:textId="1E5644D7" w:rsidR="00454867" w:rsidRDefault="00454867" w:rsidP="00A259A4">
      <w:pPr>
        <w:tabs>
          <w:tab w:val="left" w:pos="5448"/>
        </w:tabs>
        <w:spacing w:line="480" w:lineRule="auto"/>
        <w:jc w:val="both"/>
        <w:rPr>
          <w:rFonts w:ascii="Arial" w:hAnsi="Arial" w:cs="Arial"/>
          <w:sz w:val="24"/>
          <w:szCs w:val="24"/>
        </w:rPr>
      </w:pPr>
      <w:r w:rsidRPr="004C45B8">
        <w:rPr>
          <w:rFonts w:ascii="Arial" w:hAnsi="Arial" w:cs="Arial"/>
          <w:b/>
          <w:bCs/>
          <w:sz w:val="24"/>
          <w:szCs w:val="24"/>
          <w:u w:val="single"/>
        </w:rPr>
        <w:t>Norms:</w:t>
      </w:r>
      <w:r w:rsidR="004C45B8">
        <w:rPr>
          <w:rFonts w:ascii="Arial" w:hAnsi="Arial" w:cs="Arial"/>
          <w:sz w:val="24"/>
          <w:szCs w:val="24"/>
        </w:rPr>
        <w:t xml:space="preserve"> The types of functions that </w:t>
      </w:r>
      <w:proofErr w:type="gramStart"/>
      <w:r w:rsidR="004C45B8">
        <w:rPr>
          <w:rFonts w:ascii="Arial" w:hAnsi="Arial" w:cs="Arial"/>
          <w:sz w:val="24"/>
          <w:szCs w:val="24"/>
        </w:rPr>
        <w:t>are considered to be</w:t>
      </w:r>
      <w:proofErr w:type="gramEnd"/>
      <w:r w:rsidR="004C45B8">
        <w:rPr>
          <w:rFonts w:ascii="Arial" w:hAnsi="Arial" w:cs="Arial"/>
          <w:sz w:val="24"/>
          <w:szCs w:val="24"/>
        </w:rPr>
        <w:t xml:space="preserve"> acceptable in society.</w:t>
      </w:r>
    </w:p>
    <w:p w14:paraId="509FBA6A" w14:textId="5064F616" w:rsidR="00454867" w:rsidRDefault="004C45B8" w:rsidP="00454867">
      <w:pPr>
        <w:pStyle w:val="ListParagraph"/>
        <w:numPr>
          <w:ilvl w:val="0"/>
          <w:numId w:val="1"/>
        </w:numPr>
        <w:tabs>
          <w:tab w:val="left" w:pos="5448"/>
        </w:tabs>
        <w:spacing w:line="480" w:lineRule="auto"/>
        <w:jc w:val="both"/>
        <w:rPr>
          <w:rFonts w:ascii="Arial" w:hAnsi="Arial" w:cs="Arial"/>
          <w:sz w:val="24"/>
          <w:szCs w:val="24"/>
        </w:rPr>
      </w:pPr>
      <w:r>
        <w:rPr>
          <w:rFonts w:ascii="Arial" w:hAnsi="Arial" w:cs="Arial"/>
          <w:sz w:val="24"/>
          <w:szCs w:val="24"/>
        </w:rPr>
        <w:t>Demonstrate good behaviour.</w:t>
      </w:r>
    </w:p>
    <w:p w14:paraId="3F2F9516" w14:textId="4C418076" w:rsidR="004C45B8" w:rsidRDefault="004C45B8" w:rsidP="00454867">
      <w:pPr>
        <w:pStyle w:val="ListParagraph"/>
        <w:numPr>
          <w:ilvl w:val="0"/>
          <w:numId w:val="1"/>
        </w:numPr>
        <w:tabs>
          <w:tab w:val="left" w:pos="5448"/>
        </w:tabs>
        <w:spacing w:line="480" w:lineRule="auto"/>
        <w:jc w:val="both"/>
        <w:rPr>
          <w:rFonts w:ascii="Arial" w:hAnsi="Arial" w:cs="Arial"/>
          <w:sz w:val="24"/>
          <w:szCs w:val="24"/>
        </w:rPr>
      </w:pPr>
      <w:r>
        <w:rPr>
          <w:rFonts w:ascii="Arial" w:hAnsi="Arial" w:cs="Arial"/>
          <w:sz w:val="24"/>
          <w:szCs w:val="24"/>
        </w:rPr>
        <w:t>Develop academically, mentally and physically in line with our developmental age ‘expectation’.</w:t>
      </w:r>
    </w:p>
    <w:p w14:paraId="03F80E83" w14:textId="07E9F9E0" w:rsidR="004C45B8" w:rsidRDefault="004C45B8" w:rsidP="00454867">
      <w:pPr>
        <w:pStyle w:val="ListParagraph"/>
        <w:numPr>
          <w:ilvl w:val="0"/>
          <w:numId w:val="1"/>
        </w:numPr>
        <w:tabs>
          <w:tab w:val="left" w:pos="5448"/>
        </w:tabs>
        <w:spacing w:line="480" w:lineRule="auto"/>
        <w:jc w:val="both"/>
        <w:rPr>
          <w:rFonts w:ascii="Arial" w:hAnsi="Arial" w:cs="Arial"/>
          <w:sz w:val="24"/>
          <w:szCs w:val="24"/>
        </w:rPr>
      </w:pPr>
      <w:r>
        <w:rPr>
          <w:rFonts w:ascii="Arial" w:hAnsi="Arial" w:cs="Arial"/>
          <w:sz w:val="24"/>
          <w:szCs w:val="24"/>
        </w:rPr>
        <w:t>Operate in silence or quietly when there is an expectation to do so.</w:t>
      </w:r>
    </w:p>
    <w:p w14:paraId="06E710AD" w14:textId="3623B308" w:rsidR="004C45B8" w:rsidRDefault="004C45B8" w:rsidP="00454867">
      <w:pPr>
        <w:pStyle w:val="ListParagraph"/>
        <w:numPr>
          <w:ilvl w:val="0"/>
          <w:numId w:val="1"/>
        </w:numPr>
        <w:tabs>
          <w:tab w:val="left" w:pos="5448"/>
        </w:tabs>
        <w:spacing w:line="480" w:lineRule="auto"/>
        <w:jc w:val="both"/>
        <w:rPr>
          <w:rFonts w:ascii="Arial" w:hAnsi="Arial" w:cs="Arial"/>
          <w:sz w:val="24"/>
          <w:szCs w:val="24"/>
        </w:rPr>
      </w:pPr>
      <w:r>
        <w:rPr>
          <w:rFonts w:ascii="Arial" w:hAnsi="Arial" w:cs="Arial"/>
          <w:sz w:val="24"/>
          <w:szCs w:val="24"/>
        </w:rPr>
        <w:t>Arrive on time and be consistent with attendance.</w:t>
      </w:r>
    </w:p>
    <w:p w14:paraId="2890A70A" w14:textId="32711146" w:rsidR="004C45B8" w:rsidRDefault="004C45B8" w:rsidP="00454867">
      <w:pPr>
        <w:pStyle w:val="ListParagraph"/>
        <w:numPr>
          <w:ilvl w:val="0"/>
          <w:numId w:val="1"/>
        </w:numPr>
        <w:tabs>
          <w:tab w:val="left" w:pos="5448"/>
        </w:tabs>
        <w:spacing w:line="480" w:lineRule="auto"/>
        <w:jc w:val="both"/>
        <w:rPr>
          <w:rFonts w:ascii="Arial" w:hAnsi="Arial" w:cs="Arial"/>
          <w:sz w:val="24"/>
          <w:szCs w:val="24"/>
        </w:rPr>
      </w:pPr>
      <w:r>
        <w:rPr>
          <w:rFonts w:ascii="Arial" w:hAnsi="Arial" w:cs="Arial"/>
          <w:sz w:val="24"/>
          <w:szCs w:val="24"/>
        </w:rPr>
        <w:t>Wear the correct, accepted and expected uniform (blend in).</w:t>
      </w:r>
    </w:p>
    <w:p w14:paraId="36B06BB1" w14:textId="3C7BFFC6" w:rsidR="00CF410F" w:rsidRDefault="00CF410F" w:rsidP="00454867">
      <w:pPr>
        <w:pStyle w:val="ListParagraph"/>
        <w:numPr>
          <w:ilvl w:val="0"/>
          <w:numId w:val="1"/>
        </w:numPr>
        <w:tabs>
          <w:tab w:val="left" w:pos="5448"/>
        </w:tabs>
        <w:spacing w:line="480" w:lineRule="auto"/>
        <w:jc w:val="both"/>
        <w:rPr>
          <w:rFonts w:ascii="Arial" w:hAnsi="Arial" w:cs="Arial"/>
          <w:sz w:val="24"/>
          <w:szCs w:val="24"/>
        </w:rPr>
      </w:pPr>
      <w:r>
        <w:rPr>
          <w:rFonts w:ascii="Arial" w:hAnsi="Arial" w:cs="Arial"/>
          <w:sz w:val="24"/>
          <w:szCs w:val="24"/>
        </w:rPr>
        <w:t>Hands up when you have something to say.</w:t>
      </w:r>
    </w:p>
    <w:p w14:paraId="70C403C0" w14:textId="715DE8EF" w:rsidR="004C45B8" w:rsidRDefault="004C45B8" w:rsidP="00454867">
      <w:pPr>
        <w:pStyle w:val="ListParagraph"/>
        <w:numPr>
          <w:ilvl w:val="0"/>
          <w:numId w:val="1"/>
        </w:numPr>
        <w:tabs>
          <w:tab w:val="left" w:pos="5448"/>
        </w:tabs>
        <w:spacing w:line="480" w:lineRule="auto"/>
        <w:jc w:val="both"/>
        <w:rPr>
          <w:rFonts w:ascii="Arial" w:hAnsi="Arial" w:cs="Arial"/>
          <w:sz w:val="24"/>
          <w:szCs w:val="24"/>
        </w:rPr>
      </w:pPr>
      <w:r>
        <w:rPr>
          <w:rFonts w:ascii="Arial" w:hAnsi="Arial" w:cs="Arial"/>
          <w:sz w:val="24"/>
          <w:szCs w:val="24"/>
        </w:rPr>
        <w:t>Show respect and take turns ‘nicely’.</w:t>
      </w:r>
    </w:p>
    <w:p w14:paraId="3ABE1FB2" w14:textId="72E4550A" w:rsidR="004C45B8" w:rsidRDefault="004C45B8" w:rsidP="00454867">
      <w:pPr>
        <w:pStyle w:val="ListParagraph"/>
        <w:numPr>
          <w:ilvl w:val="0"/>
          <w:numId w:val="1"/>
        </w:numPr>
        <w:tabs>
          <w:tab w:val="left" w:pos="5448"/>
        </w:tabs>
        <w:spacing w:line="480" w:lineRule="auto"/>
        <w:jc w:val="both"/>
        <w:rPr>
          <w:rFonts w:ascii="Arial" w:hAnsi="Arial" w:cs="Arial"/>
          <w:sz w:val="24"/>
          <w:szCs w:val="24"/>
        </w:rPr>
      </w:pPr>
      <w:r>
        <w:rPr>
          <w:rFonts w:ascii="Arial" w:hAnsi="Arial" w:cs="Arial"/>
          <w:sz w:val="24"/>
          <w:szCs w:val="24"/>
        </w:rPr>
        <w:t>Sit still and don’t move around too much.</w:t>
      </w:r>
    </w:p>
    <w:p w14:paraId="7436E9AE" w14:textId="78B25815" w:rsidR="004C45B8" w:rsidRDefault="004C45B8" w:rsidP="004C45B8">
      <w:pPr>
        <w:tabs>
          <w:tab w:val="left" w:pos="5448"/>
        </w:tabs>
        <w:spacing w:line="480" w:lineRule="auto"/>
        <w:jc w:val="both"/>
        <w:rPr>
          <w:rFonts w:ascii="Arial" w:hAnsi="Arial" w:cs="Arial"/>
          <w:sz w:val="24"/>
          <w:szCs w:val="24"/>
        </w:rPr>
      </w:pPr>
      <w:r w:rsidRPr="004C45B8">
        <w:rPr>
          <w:rFonts w:ascii="Arial" w:hAnsi="Arial" w:cs="Arial"/>
          <w:b/>
          <w:bCs/>
          <w:sz w:val="24"/>
          <w:szCs w:val="24"/>
          <w:u w:val="single"/>
        </w:rPr>
        <w:t>Values:</w:t>
      </w:r>
      <w:r>
        <w:rPr>
          <w:rFonts w:ascii="Arial" w:hAnsi="Arial" w:cs="Arial"/>
          <w:sz w:val="24"/>
          <w:szCs w:val="24"/>
        </w:rPr>
        <w:t xml:space="preserve"> These are the things that demonstrate an aspirational zest for life, “I </w:t>
      </w:r>
      <w:r w:rsidR="00335D6F">
        <w:rPr>
          <w:rFonts w:ascii="Arial" w:hAnsi="Arial" w:cs="Arial"/>
          <w:sz w:val="24"/>
          <w:szCs w:val="24"/>
        </w:rPr>
        <w:t xml:space="preserve">am </w:t>
      </w:r>
      <w:r>
        <w:rPr>
          <w:rFonts w:ascii="Arial" w:hAnsi="Arial" w:cs="Arial"/>
          <w:sz w:val="24"/>
          <w:szCs w:val="24"/>
        </w:rPr>
        <w:t>going places!”</w:t>
      </w:r>
    </w:p>
    <w:p w14:paraId="611AFC1A" w14:textId="71B67D06" w:rsidR="004C45B8" w:rsidRDefault="004C45B8" w:rsidP="004C45B8">
      <w:pPr>
        <w:pStyle w:val="ListParagraph"/>
        <w:numPr>
          <w:ilvl w:val="0"/>
          <w:numId w:val="2"/>
        </w:numPr>
        <w:tabs>
          <w:tab w:val="left" w:pos="5448"/>
        </w:tabs>
        <w:spacing w:line="480" w:lineRule="auto"/>
        <w:jc w:val="both"/>
        <w:rPr>
          <w:rFonts w:ascii="Arial" w:hAnsi="Arial" w:cs="Arial"/>
          <w:sz w:val="24"/>
          <w:szCs w:val="24"/>
        </w:rPr>
      </w:pPr>
      <w:r>
        <w:rPr>
          <w:rFonts w:ascii="Arial" w:hAnsi="Arial" w:cs="Arial"/>
          <w:sz w:val="24"/>
          <w:szCs w:val="24"/>
        </w:rPr>
        <w:lastRenderedPageBreak/>
        <w:t>Work hard – reap the benefits.</w:t>
      </w:r>
    </w:p>
    <w:p w14:paraId="00E74545" w14:textId="3B8A53A1" w:rsidR="004C45B8" w:rsidRDefault="003D3E42" w:rsidP="004C45B8">
      <w:pPr>
        <w:pStyle w:val="ListParagraph"/>
        <w:numPr>
          <w:ilvl w:val="0"/>
          <w:numId w:val="2"/>
        </w:numPr>
        <w:tabs>
          <w:tab w:val="left" w:pos="5448"/>
        </w:tabs>
        <w:spacing w:line="480" w:lineRule="auto"/>
        <w:jc w:val="both"/>
        <w:rPr>
          <w:rFonts w:ascii="Arial" w:hAnsi="Arial" w:cs="Arial"/>
          <w:sz w:val="24"/>
          <w:szCs w:val="24"/>
        </w:rPr>
      </w:pPr>
      <w:r>
        <w:rPr>
          <w:rFonts w:ascii="Arial" w:hAnsi="Arial" w:cs="Arial"/>
          <w:sz w:val="24"/>
          <w:szCs w:val="24"/>
        </w:rPr>
        <w:t>Academic ambition – aim high.</w:t>
      </w:r>
    </w:p>
    <w:p w14:paraId="44B7151D" w14:textId="43DC7707" w:rsidR="003D3E42" w:rsidRDefault="003D3E42" w:rsidP="004C45B8">
      <w:pPr>
        <w:pStyle w:val="ListParagraph"/>
        <w:numPr>
          <w:ilvl w:val="0"/>
          <w:numId w:val="2"/>
        </w:numPr>
        <w:tabs>
          <w:tab w:val="left" w:pos="5448"/>
        </w:tabs>
        <w:spacing w:line="480" w:lineRule="auto"/>
        <w:jc w:val="both"/>
        <w:rPr>
          <w:rFonts w:ascii="Arial" w:hAnsi="Arial" w:cs="Arial"/>
          <w:sz w:val="24"/>
          <w:szCs w:val="24"/>
        </w:rPr>
      </w:pPr>
      <w:r>
        <w:rPr>
          <w:rFonts w:ascii="Arial" w:hAnsi="Arial" w:cs="Arial"/>
          <w:sz w:val="24"/>
          <w:szCs w:val="24"/>
        </w:rPr>
        <w:t xml:space="preserve">Meritocracy – receive </w:t>
      </w:r>
      <w:r w:rsidR="002B0AEA">
        <w:rPr>
          <w:rFonts w:ascii="Arial" w:hAnsi="Arial" w:cs="Arial"/>
          <w:sz w:val="24"/>
          <w:szCs w:val="24"/>
        </w:rPr>
        <w:t>praise/certificates/medals.</w:t>
      </w:r>
    </w:p>
    <w:p w14:paraId="7BCF15FD" w14:textId="19A752C6" w:rsidR="002B0AEA" w:rsidRDefault="002B0AEA" w:rsidP="004C45B8">
      <w:pPr>
        <w:pStyle w:val="ListParagraph"/>
        <w:numPr>
          <w:ilvl w:val="0"/>
          <w:numId w:val="2"/>
        </w:numPr>
        <w:tabs>
          <w:tab w:val="left" w:pos="5448"/>
        </w:tabs>
        <w:spacing w:line="480" w:lineRule="auto"/>
        <w:jc w:val="both"/>
        <w:rPr>
          <w:rFonts w:ascii="Arial" w:hAnsi="Arial" w:cs="Arial"/>
          <w:sz w:val="24"/>
          <w:szCs w:val="24"/>
        </w:rPr>
      </w:pPr>
      <w:r>
        <w:rPr>
          <w:rFonts w:ascii="Arial" w:hAnsi="Arial" w:cs="Arial"/>
          <w:sz w:val="24"/>
          <w:szCs w:val="24"/>
        </w:rPr>
        <w:t>Do well and you will move up in life/school/level.</w:t>
      </w:r>
    </w:p>
    <w:p w14:paraId="431F34F2" w14:textId="2463520C" w:rsidR="002B0AEA" w:rsidRDefault="002B0AEA" w:rsidP="004C45B8">
      <w:pPr>
        <w:pStyle w:val="ListParagraph"/>
        <w:numPr>
          <w:ilvl w:val="0"/>
          <w:numId w:val="2"/>
        </w:numPr>
        <w:tabs>
          <w:tab w:val="left" w:pos="5448"/>
        </w:tabs>
        <w:spacing w:line="480" w:lineRule="auto"/>
        <w:jc w:val="both"/>
        <w:rPr>
          <w:rFonts w:ascii="Arial" w:hAnsi="Arial" w:cs="Arial"/>
          <w:sz w:val="24"/>
          <w:szCs w:val="24"/>
        </w:rPr>
      </w:pPr>
      <w:r>
        <w:rPr>
          <w:rFonts w:ascii="Arial" w:hAnsi="Arial" w:cs="Arial"/>
          <w:sz w:val="24"/>
          <w:szCs w:val="24"/>
        </w:rPr>
        <w:t>Work hard and attend further education, achieve higher education and qualification.</w:t>
      </w:r>
    </w:p>
    <w:p w14:paraId="114F614A" w14:textId="1A98E619" w:rsidR="002B0AEA" w:rsidRDefault="002B0AEA" w:rsidP="004C45B8">
      <w:pPr>
        <w:pStyle w:val="ListParagraph"/>
        <w:numPr>
          <w:ilvl w:val="0"/>
          <w:numId w:val="2"/>
        </w:numPr>
        <w:tabs>
          <w:tab w:val="left" w:pos="5448"/>
        </w:tabs>
        <w:spacing w:line="480" w:lineRule="auto"/>
        <w:jc w:val="both"/>
        <w:rPr>
          <w:rFonts w:ascii="Arial" w:hAnsi="Arial" w:cs="Arial"/>
          <w:sz w:val="24"/>
          <w:szCs w:val="24"/>
        </w:rPr>
      </w:pPr>
      <w:r>
        <w:rPr>
          <w:rFonts w:ascii="Arial" w:hAnsi="Arial" w:cs="Arial"/>
          <w:sz w:val="24"/>
          <w:szCs w:val="24"/>
        </w:rPr>
        <w:t>Take pride in what you do!</w:t>
      </w:r>
    </w:p>
    <w:p w14:paraId="76C00F9E" w14:textId="53DC8AAA" w:rsidR="002B0AEA" w:rsidRDefault="002B0AEA" w:rsidP="004C45B8">
      <w:pPr>
        <w:pStyle w:val="ListParagraph"/>
        <w:numPr>
          <w:ilvl w:val="0"/>
          <w:numId w:val="2"/>
        </w:numPr>
        <w:tabs>
          <w:tab w:val="left" w:pos="5448"/>
        </w:tabs>
        <w:spacing w:line="480" w:lineRule="auto"/>
        <w:jc w:val="both"/>
        <w:rPr>
          <w:rFonts w:ascii="Arial" w:hAnsi="Arial" w:cs="Arial"/>
          <w:sz w:val="24"/>
          <w:szCs w:val="24"/>
        </w:rPr>
      </w:pPr>
      <w:r>
        <w:rPr>
          <w:rFonts w:ascii="Arial" w:hAnsi="Arial" w:cs="Arial"/>
          <w:sz w:val="24"/>
          <w:szCs w:val="24"/>
        </w:rPr>
        <w:t>Sense of equality, its good to be the same – right?</w:t>
      </w:r>
    </w:p>
    <w:p w14:paraId="091B9AB9" w14:textId="06E7A4BF" w:rsidR="002B0AEA" w:rsidRDefault="002B0AEA" w:rsidP="002B0AEA">
      <w:pPr>
        <w:pStyle w:val="ListParagraph"/>
        <w:numPr>
          <w:ilvl w:val="0"/>
          <w:numId w:val="2"/>
        </w:numPr>
        <w:tabs>
          <w:tab w:val="left" w:pos="5448"/>
        </w:tabs>
        <w:spacing w:line="480" w:lineRule="auto"/>
        <w:jc w:val="both"/>
        <w:rPr>
          <w:rFonts w:ascii="Arial" w:hAnsi="Arial" w:cs="Arial"/>
          <w:sz w:val="24"/>
          <w:szCs w:val="24"/>
        </w:rPr>
      </w:pPr>
      <w:r>
        <w:rPr>
          <w:rFonts w:ascii="Arial" w:hAnsi="Arial" w:cs="Arial"/>
          <w:sz w:val="24"/>
          <w:szCs w:val="24"/>
        </w:rPr>
        <w:t>Demonstrate respect for all – a ‘well rounded’ citizen.</w:t>
      </w:r>
    </w:p>
    <w:p w14:paraId="38CB071E" w14:textId="06DBB74C" w:rsidR="006115F5" w:rsidRDefault="002B0AEA" w:rsidP="006115F5">
      <w:pPr>
        <w:tabs>
          <w:tab w:val="left" w:pos="5448"/>
        </w:tabs>
        <w:spacing w:line="480" w:lineRule="auto"/>
        <w:jc w:val="both"/>
        <w:rPr>
          <w:rFonts w:ascii="Arial" w:hAnsi="Arial" w:cs="Arial"/>
          <w:sz w:val="24"/>
          <w:szCs w:val="24"/>
        </w:rPr>
      </w:pPr>
      <w:r w:rsidRPr="002B0AEA">
        <w:rPr>
          <w:rFonts w:ascii="Arial" w:hAnsi="Arial" w:cs="Arial"/>
          <w:b/>
          <w:bCs/>
          <w:sz w:val="24"/>
          <w:szCs w:val="24"/>
          <w:u w:val="single"/>
        </w:rPr>
        <w:t>Procedures</w:t>
      </w:r>
      <w:r>
        <w:rPr>
          <w:rFonts w:ascii="Arial" w:hAnsi="Arial" w:cs="Arial"/>
          <w:b/>
          <w:bCs/>
          <w:sz w:val="24"/>
          <w:szCs w:val="24"/>
          <w:u w:val="single"/>
        </w:rPr>
        <w:t>:</w:t>
      </w:r>
      <w:r>
        <w:rPr>
          <w:rFonts w:ascii="Arial" w:hAnsi="Arial" w:cs="Arial"/>
          <w:sz w:val="24"/>
          <w:szCs w:val="24"/>
        </w:rPr>
        <w:t xml:space="preserve"> Everyday </w:t>
      </w:r>
      <w:r w:rsidR="00CF410F">
        <w:rPr>
          <w:rFonts w:ascii="Arial" w:hAnsi="Arial" w:cs="Arial"/>
          <w:sz w:val="24"/>
          <w:szCs w:val="24"/>
        </w:rPr>
        <w:t>actions and routines that are widely recognised and accepted to maintain a level of order.</w:t>
      </w:r>
    </w:p>
    <w:p w14:paraId="4DE9AA5E" w14:textId="398DD8D3" w:rsidR="00CF410F" w:rsidRDefault="00CF410F" w:rsidP="00CF410F">
      <w:pPr>
        <w:pStyle w:val="ListParagraph"/>
        <w:numPr>
          <w:ilvl w:val="0"/>
          <w:numId w:val="4"/>
        </w:numPr>
        <w:tabs>
          <w:tab w:val="left" w:pos="5448"/>
        </w:tabs>
        <w:spacing w:line="480" w:lineRule="auto"/>
        <w:jc w:val="both"/>
        <w:rPr>
          <w:rFonts w:ascii="Arial" w:hAnsi="Arial" w:cs="Arial"/>
          <w:sz w:val="24"/>
          <w:szCs w:val="24"/>
        </w:rPr>
      </w:pPr>
      <w:r>
        <w:rPr>
          <w:rFonts w:ascii="Arial" w:hAnsi="Arial" w:cs="Arial"/>
          <w:sz w:val="24"/>
          <w:szCs w:val="24"/>
        </w:rPr>
        <w:t>Scheduled break and lunch times.</w:t>
      </w:r>
    </w:p>
    <w:p w14:paraId="11C3E1BC" w14:textId="22EDF5F0" w:rsidR="006E4C1B" w:rsidRDefault="006E4C1B" w:rsidP="00CF410F">
      <w:pPr>
        <w:pStyle w:val="ListParagraph"/>
        <w:numPr>
          <w:ilvl w:val="0"/>
          <w:numId w:val="4"/>
        </w:numPr>
        <w:tabs>
          <w:tab w:val="left" w:pos="5448"/>
        </w:tabs>
        <w:spacing w:line="480" w:lineRule="auto"/>
        <w:jc w:val="both"/>
        <w:rPr>
          <w:rFonts w:ascii="Arial" w:hAnsi="Arial" w:cs="Arial"/>
          <w:sz w:val="24"/>
          <w:szCs w:val="24"/>
        </w:rPr>
      </w:pPr>
      <w:r>
        <w:rPr>
          <w:rFonts w:ascii="Arial" w:hAnsi="Arial" w:cs="Arial"/>
          <w:sz w:val="24"/>
          <w:szCs w:val="24"/>
        </w:rPr>
        <w:t>Following a schedule or a timetable with</w:t>
      </w:r>
      <w:r w:rsidR="003E117C">
        <w:rPr>
          <w:rFonts w:ascii="Arial" w:hAnsi="Arial" w:cs="Arial"/>
          <w:sz w:val="24"/>
          <w:szCs w:val="24"/>
        </w:rPr>
        <w:t>out</w:t>
      </w:r>
      <w:r>
        <w:rPr>
          <w:rFonts w:ascii="Arial" w:hAnsi="Arial" w:cs="Arial"/>
          <w:sz w:val="24"/>
          <w:szCs w:val="24"/>
        </w:rPr>
        <w:t xml:space="preserve"> deviation.</w:t>
      </w:r>
    </w:p>
    <w:p w14:paraId="73F5A996" w14:textId="54113BDE" w:rsidR="00CF410F" w:rsidRDefault="00CF410F" w:rsidP="00CF410F">
      <w:pPr>
        <w:pStyle w:val="ListParagraph"/>
        <w:numPr>
          <w:ilvl w:val="0"/>
          <w:numId w:val="4"/>
        </w:numPr>
        <w:tabs>
          <w:tab w:val="left" w:pos="5448"/>
        </w:tabs>
        <w:spacing w:line="480" w:lineRule="auto"/>
        <w:jc w:val="both"/>
        <w:rPr>
          <w:rFonts w:ascii="Arial" w:hAnsi="Arial" w:cs="Arial"/>
          <w:sz w:val="24"/>
          <w:szCs w:val="24"/>
        </w:rPr>
      </w:pPr>
      <w:r>
        <w:rPr>
          <w:rFonts w:ascii="Arial" w:hAnsi="Arial" w:cs="Arial"/>
          <w:sz w:val="24"/>
          <w:szCs w:val="24"/>
        </w:rPr>
        <w:t>Line up to wait in number or alphabetical order of name.</w:t>
      </w:r>
    </w:p>
    <w:p w14:paraId="2D9FA7AA" w14:textId="77777777" w:rsidR="00CF410F" w:rsidRDefault="00CF410F" w:rsidP="00CF410F">
      <w:pPr>
        <w:pStyle w:val="ListParagraph"/>
        <w:numPr>
          <w:ilvl w:val="0"/>
          <w:numId w:val="4"/>
        </w:numPr>
        <w:tabs>
          <w:tab w:val="left" w:pos="5448"/>
        </w:tabs>
        <w:spacing w:line="480" w:lineRule="auto"/>
        <w:jc w:val="both"/>
        <w:rPr>
          <w:rFonts w:ascii="Arial" w:hAnsi="Arial" w:cs="Arial"/>
          <w:sz w:val="24"/>
          <w:szCs w:val="24"/>
        </w:rPr>
      </w:pPr>
      <w:r>
        <w:rPr>
          <w:rFonts w:ascii="Arial" w:hAnsi="Arial" w:cs="Arial"/>
          <w:sz w:val="24"/>
          <w:szCs w:val="24"/>
        </w:rPr>
        <w:t>Conduct yourself in an orderly fashion.</w:t>
      </w:r>
    </w:p>
    <w:p w14:paraId="281180DD" w14:textId="77777777" w:rsidR="00CF410F" w:rsidRDefault="00CF410F" w:rsidP="00CF410F">
      <w:pPr>
        <w:pStyle w:val="ListParagraph"/>
        <w:numPr>
          <w:ilvl w:val="0"/>
          <w:numId w:val="4"/>
        </w:numPr>
        <w:tabs>
          <w:tab w:val="left" w:pos="5448"/>
        </w:tabs>
        <w:spacing w:line="480" w:lineRule="auto"/>
        <w:jc w:val="both"/>
        <w:rPr>
          <w:rFonts w:ascii="Arial" w:hAnsi="Arial" w:cs="Arial"/>
          <w:sz w:val="24"/>
          <w:szCs w:val="24"/>
        </w:rPr>
      </w:pPr>
      <w:r>
        <w:rPr>
          <w:rFonts w:ascii="Arial" w:hAnsi="Arial" w:cs="Arial"/>
          <w:sz w:val="24"/>
          <w:szCs w:val="24"/>
        </w:rPr>
        <w:t>Disciplinary, promoting good behaviour.</w:t>
      </w:r>
    </w:p>
    <w:p w14:paraId="5ACD3D94" w14:textId="77777777" w:rsidR="00CF410F" w:rsidRDefault="00CF410F" w:rsidP="00CF410F">
      <w:pPr>
        <w:pStyle w:val="ListParagraph"/>
        <w:numPr>
          <w:ilvl w:val="0"/>
          <w:numId w:val="4"/>
        </w:numPr>
        <w:tabs>
          <w:tab w:val="left" w:pos="5448"/>
        </w:tabs>
        <w:spacing w:line="480" w:lineRule="auto"/>
        <w:jc w:val="both"/>
        <w:rPr>
          <w:rFonts w:ascii="Arial" w:hAnsi="Arial" w:cs="Arial"/>
          <w:sz w:val="24"/>
          <w:szCs w:val="24"/>
        </w:rPr>
      </w:pPr>
      <w:r>
        <w:rPr>
          <w:rFonts w:ascii="Arial" w:hAnsi="Arial" w:cs="Arial"/>
          <w:sz w:val="24"/>
          <w:szCs w:val="24"/>
        </w:rPr>
        <w:t>Consequences and rewards.</w:t>
      </w:r>
    </w:p>
    <w:p w14:paraId="4EDCE942" w14:textId="77777777" w:rsidR="00CF410F" w:rsidRDefault="00CF410F" w:rsidP="00CF410F">
      <w:pPr>
        <w:pStyle w:val="ListParagraph"/>
        <w:numPr>
          <w:ilvl w:val="0"/>
          <w:numId w:val="4"/>
        </w:numPr>
        <w:tabs>
          <w:tab w:val="left" w:pos="5448"/>
        </w:tabs>
        <w:spacing w:line="480" w:lineRule="auto"/>
        <w:jc w:val="both"/>
        <w:rPr>
          <w:rFonts w:ascii="Arial" w:hAnsi="Arial" w:cs="Arial"/>
          <w:sz w:val="24"/>
          <w:szCs w:val="24"/>
        </w:rPr>
      </w:pPr>
      <w:r>
        <w:rPr>
          <w:rFonts w:ascii="Arial" w:hAnsi="Arial" w:cs="Arial"/>
          <w:sz w:val="24"/>
          <w:szCs w:val="24"/>
        </w:rPr>
        <w:t>Positive and negative rewards.</w:t>
      </w:r>
    </w:p>
    <w:p w14:paraId="30BE2C6D" w14:textId="77777777" w:rsidR="00CF410F" w:rsidRDefault="00CF410F" w:rsidP="00CF410F">
      <w:pPr>
        <w:pStyle w:val="ListParagraph"/>
        <w:numPr>
          <w:ilvl w:val="0"/>
          <w:numId w:val="4"/>
        </w:numPr>
        <w:tabs>
          <w:tab w:val="left" w:pos="5448"/>
        </w:tabs>
        <w:spacing w:line="480" w:lineRule="auto"/>
        <w:jc w:val="both"/>
        <w:rPr>
          <w:rFonts w:ascii="Arial" w:hAnsi="Arial" w:cs="Arial"/>
          <w:sz w:val="24"/>
          <w:szCs w:val="24"/>
        </w:rPr>
      </w:pPr>
      <w:r>
        <w:rPr>
          <w:rFonts w:ascii="Arial" w:hAnsi="Arial" w:cs="Arial"/>
          <w:sz w:val="24"/>
          <w:szCs w:val="24"/>
        </w:rPr>
        <w:t>Incentives, to ensure the production line.</w:t>
      </w:r>
    </w:p>
    <w:p w14:paraId="09705909" w14:textId="77777777" w:rsidR="00E24657" w:rsidRDefault="00CF410F" w:rsidP="00CF410F">
      <w:pPr>
        <w:tabs>
          <w:tab w:val="left" w:pos="5448"/>
        </w:tabs>
        <w:spacing w:line="480" w:lineRule="auto"/>
        <w:jc w:val="both"/>
        <w:rPr>
          <w:rFonts w:ascii="Arial" w:hAnsi="Arial" w:cs="Arial"/>
          <w:sz w:val="24"/>
          <w:szCs w:val="24"/>
        </w:rPr>
      </w:pPr>
      <w:r>
        <w:rPr>
          <w:rFonts w:ascii="Arial" w:hAnsi="Arial" w:cs="Arial"/>
          <w:sz w:val="24"/>
          <w:szCs w:val="24"/>
        </w:rPr>
        <w:t xml:space="preserve">Children and young people rapidly recognise the </w:t>
      </w:r>
      <w:r w:rsidR="00370065">
        <w:rPr>
          <w:rFonts w:ascii="Arial" w:hAnsi="Arial" w:cs="Arial"/>
          <w:sz w:val="24"/>
          <w:szCs w:val="24"/>
        </w:rPr>
        <w:t>features of the hidden curriculum and with an unspoken understanding, they are instinctively attuned to the social structures that are present in a classroom situation and the rules that govern the relationships between teachers and their students.</w:t>
      </w:r>
      <w:r w:rsidR="002B1E65">
        <w:rPr>
          <w:rFonts w:ascii="Arial" w:hAnsi="Arial" w:cs="Arial"/>
          <w:sz w:val="24"/>
          <w:szCs w:val="24"/>
        </w:rPr>
        <w:t xml:space="preserve">  Children and young people can develop strong bonded and a trusted relationship with their teacher, which provides learning </w:t>
      </w:r>
      <w:r w:rsidR="002B1E65">
        <w:rPr>
          <w:rFonts w:ascii="Arial" w:hAnsi="Arial" w:cs="Arial"/>
          <w:sz w:val="24"/>
          <w:szCs w:val="24"/>
        </w:rPr>
        <w:lastRenderedPageBreak/>
        <w:t>opportunities that are not necessarily academic in struct</w:t>
      </w:r>
      <w:r w:rsidR="00E24657">
        <w:rPr>
          <w:rFonts w:ascii="Arial" w:hAnsi="Arial" w:cs="Arial"/>
          <w:sz w:val="24"/>
          <w:szCs w:val="24"/>
        </w:rPr>
        <w:t xml:space="preserve">ure.  One theorist, Dr Henry Giroux’s view, of the teacher </w:t>
      </w:r>
      <w:proofErr w:type="gramStart"/>
      <w:r w:rsidR="00E24657">
        <w:rPr>
          <w:rFonts w:ascii="Arial" w:hAnsi="Arial" w:cs="Arial"/>
          <w:sz w:val="24"/>
          <w:szCs w:val="24"/>
        </w:rPr>
        <w:t>is;</w:t>
      </w:r>
      <w:proofErr w:type="gramEnd"/>
      <w:r w:rsidR="00E24657">
        <w:rPr>
          <w:rFonts w:ascii="Arial" w:hAnsi="Arial" w:cs="Arial"/>
          <w:sz w:val="24"/>
          <w:szCs w:val="24"/>
        </w:rPr>
        <w:t xml:space="preserve"> </w:t>
      </w:r>
    </w:p>
    <w:p w14:paraId="7970D9C2" w14:textId="6E1DAE84" w:rsidR="002B1E65" w:rsidRDefault="00E24657" w:rsidP="00E24657">
      <w:pPr>
        <w:tabs>
          <w:tab w:val="left" w:pos="5448"/>
        </w:tabs>
        <w:spacing w:line="480" w:lineRule="auto"/>
        <w:ind w:left="720"/>
        <w:jc w:val="both"/>
        <w:rPr>
          <w:rFonts w:ascii="Arial" w:hAnsi="Arial" w:cs="Arial"/>
          <w:i/>
          <w:iCs/>
          <w:sz w:val="24"/>
          <w:szCs w:val="24"/>
        </w:rPr>
      </w:pPr>
      <w:r w:rsidRPr="00E24657">
        <w:rPr>
          <w:rFonts w:ascii="Arial" w:hAnsi="Arial" w:cs="Arial"/>
          <w:i/>
          <w:iCs/>
          <w:sz w:val="24"/>
          <w:szCs w:val="24"/>
        </w:rPr>
        <w:t>‘</w:t>
      </w:r>
      <w:r w:rsidRPr="00E24657">
        <w:rPr>
          <w:rFonts w:ascii="Arial" w:hAnsi="Arial" w:cs="Arial"/>
          <w:i/>
          <w:iCs/>
          <w:sz w:val="24"/>
          <w:szCs w:val="24"/>
          <w:shd w:val="clear" w:color="auto" w:fill="FFFFFF"/>
        </w:rPr>
        <w:t>not as a deskilled intellectual, but as a risk-taking, critical agent who brings issues of equity, community, and social justice to the educational arena</w:t>
      </w:r>
      <w:r>
        <w:rPr>
          <w:rFonts w:ascii="Arial" w:hAnsi="Arial" w:cs="Arial"/>
          <w:i/>
          <w:iCs/>
          <w:sz w:val="24"/>
          <w:szCs w:val="24"/>
          <w:shd w:val="clear" w:color="auto" w:fill="FFFFFF"/>
        </w:rPr>
        <w:t xml:space="preserve">’ </w:t>
      </w:r>
      <w:r w:rsidRPr="00E24657">
        <w:rPr>
          <w:rFonts w:ascii="Arial" w:hAnsi="Arial" w:cs="Arial"/>
          <w:i/>
          <w:iCs/>
          <w:sz w:val="24"/>
          <w:szCs w:val="24"/>
          <w:shd w:val="clear" w:color="auto" w:fill="FFFFFF"/>
        </w:rPr>
        <w:t>(</w:t>
      </w:r>
      <w:proofErr w:type="spellStart"/>
      <w:r w:rsidRPr="00E24657">
        <w:rPr>
          <w:rFonts w:ascii="Arial" w:hAnsi="Arial" w:cs="Arial"/>
          <w:i/>
          <w:iCs/>
          <w:sz w:val="24"/>
          <w:szCs w:val="24"/>
          <w:shd w:val="clear" w:color="auto" w:fill="FFFFFF"/>
        </w:rPr>
        <w:t>Anctil</w:t>
      </w:r>
      <w:proofErr w:type="spellEnd"/>
      <w:r w:rsidRPr="00E24657">
        <w:rPr>
          <w:rFonts w:ascii="Arial" w:hAnsi="Arial" w:cs="Arial"/>
          <w:i/>
          <w:iCs/>
          <w:sz w:val="24"/>
          <w:szCs w:val="24"/>
          <w:shd w:val="clear" w:color="auto" w:fill="FFFFFF"/>
        </w:rPr>
        <w:t xml:space="preserve">, Hass &amp; </w:t>
      </w:r>
      <w:proofErr w:type="spellStart"/>
      <w:r w:rsidRPr="00E24657">
        <w:rPr>
          <w:rFonts w:ascii="Arial" w:hAnsi="Arial" w:cs="Arial"/>
          <w:i/>
          <w:iCs/>
          <w:sz w:val="24"/>
          <w:szCs w:val="24"/>
          <w:shd w:val="clear" w:color="auto" w:fill="FFFFFF"/>
        </w:rPr>
        <w:t>Parkay</w:t>
      </w:r>
      <w:proofErr w:type="spellEnd"/>
      <w:r w:rsidRPr="00E24657">
        <w:rPr>
          <w:rFonts w:ascii="Arial" w:hAnsi="Arial" w:cs="Arial"/>
          <w:i/>
          <w:iCs/>
          <w:sz w:val="24"/>
          <w:szCs w:val="24"/>
          <w:shd w:val="clear" w:color="auto" w:fill="FFFFFF"/>
        </w:rPr>
        <w:t>, 2006).</w:t>
      </w:r>
      <w:r w:rsidRPr="00E24657">
        <w:rPr>
          <w:rFonts w:ascii="Arial" w:hAnsi="Arial" w:cs="Arial"/>
          <w:i/>
          <w:iCs/>
          <w:sz w:val="24"/>
          <w:szCs w:val="24"/>
        </w:rPr>
        <w:t> </w:t>
      </w:r>
    </w:p>
    <w:p w14:paraId="03BCEBA7" w14:textId="4CB7ED2B" w:rsidR="00E24657" w:rsidRDefault="005B66BE" w:rsidP="005B66BE">
      <w:pPr>
        <w:tabs>
          <w:tab w:val="left" w:pos="5448"/>
        </w:tabs>
        <w:spacing w:line="480" w:lineRule="auto"/>
        <w:ind w:left="720"/>
        <w:jc w:val="right"/>
        <w:rPr>
          <w:rFonts w:ascii="Arial" w:hAnsi="Arial" w:cs="Arial"/>
          <w:sz w:val="24"/>
          <w:szCs w:val="24"/>
        </w:rPr>
      </w:pPr>
      <w:r w:rsidRPr="005B66BE">
        <w:rPr>
          <w:rFonts w:ascii="Arial" w:hAnsi="Arial" w:cs="Arial"/>
          <w:sz w:val="24"/>
          <w:szCs w:val="24"/>
        </w:rPr>
        <w:t xml:space="preserve">Patricia </w:t>
      </w:r>
      <w:proofErr w:type="spellStart"/>
      <w:r w:rsidRPr="005B66BE">
        <w:rPr>
          <w:rFonts w:ascii="Arial" w:hAnsi="Arial" w:cs="Arial"/>
          <w:sz w:val="24"/>
          <w:szCs w:val="24"/>
        </w:rPr>
        <w:t>Agrait</w:t>
      </w:r>
      <w:proofErr w:type="spellEnd"/>
      <w:r>
        <w:rPr>
          <w:rFonts w:ascii="Arial" w:hAnsi="Arial" w:cs="Arial"/>
          <w:sz w:val="24"/>
          <w:szCs w:val="24"/>
        </w:rPr>
        <w:t xml:space="preserve"> </w:t>
      </w:r>
      <w:r w:rsidRPr="005B66BE">
        <w:rPr>
          <w:rFonts w:ascii="Arial" w:hAnsi="Arial" w:cs="Arial"/>
          <w:sz w:val="24"/>
          <w:szCs w:val="24"/>
        </w:rPr>
        <w:t>(2010).</w:t>
      </w:r>
    </w:p>
    <w:p w14:paraId="471261EA" w14:textId="1C82A5BC" w:rsidR="00335D6F" w:rsidRDefault="00335D6F" w:rsidP="00335D6F">
      <w:pPr>
        <w:tabs>
          <w:tab w:val="left" w:pos="5448"/>
        </w:tabs>
        <w:spacing w:line="480" w:lineRule="auto"/>
        <w:jc w:val="both"/>
        <w:rPr>
          <w:rFonts w:ascii="Arial" w:hAnsi="Arial" w:cs="Arial"/>
          <w:sz w:val="24"/>
          <w:szCs w:val="24"/>
        </w:rPr>
      </w:pPr>
      <w:r>
        <w:rPr>
          <w:rFonts w:ascii="Arial" w:hAnsi="Arial" w:cs="Arial"/>
          <w:sz w:val="24"/>
          <w:szCs w:val="24"/>
        </w:rPr>
        <w:t xml:space="preserve">Whilst following the lead of the education provider, children and young people develop the instinct for knowing where they stand with regards to social status.  As a result, opinions and values are formed, developing deeper understandings and giving expression on political standing. </w:t>
      </w:r>
    </w:p>
    <w:p w14:paraId="35B62D55" w14:textId="28F5F291" w:rsidR="006055D4" w:rsidRDefault="006055D4" w:rsidP="00335D6F">
      <w:pPr>
        <w:tabs>
          <w:tab w:val="left" w:pos="5448"/>
        </w:tabs>
        <w:spacing w:line="480" w:lineRule="auto"/>
        <w:jc w:val="both"/>
        <w:rPr>
          <w:rFonts w:ascii="Arial" w:hAnsi="Arial" w:cs="Arial"/>
          <w:sz w:val="24"/>
          <w:szCs w:val="24"/>
        </w:rPr>
      </w:pPr>
    </w:p>
    <w:p w14:paraId="7E677299" w14:textId="306250AA" w:rsidR="006055D4" w:rsidRDefault="006055D4" w:rsidP="00335D6F">
      <w:pPr>
        <w:tabs>
          <w:tab w:val="left" w:pos="5448"/>
        </w:tabs>
        <w:spacing w:line="480" w:lineRule="auto"/>
        <w:jc w:val="both"/>
        <w:rPr>
          <w:rFonts w:ascii="Arial" w:hAnsi="Arial" w:cs="Arial"/>
          <w:sz w:val="24"/>
          <w:szCs w:val="24"/>
        </w:rPr>
      </w:pPr>
      <w:r>
        <w:rPr>
          <w:rFonts w:ascii="Arial" w:hAnsi="Arial" w:cs="Arial"/>
          <w:sz w:val="24"/>
          <w:szCs w:val="24"/>
        </w:rPr>
        <w:t>Opinions formed:</w:t>
      </w:r>
    </w:p>
    <w:p w14:paraId="46BD549C" w14:textId="60125B24" w:rsidR="006055D4" w:rsidRPr="006055D4" w:rsidRDefault="006055D4" w:rsidP="00335D6F">
      <w:pPr>
        <w:tabs>
          <w:tab w:val="left" w:pos="5448"/>
        </w:tabs>
        <w:spacing w:line="480" w:lineRule="auto"/>
        <w:jc w:val="both"/>
        <w:rPr>
          <w:rFonts w:ascii="Arial" w:hAnsi="Arial" w:cs="Arial"/>
          <w:b/>
          <w:bCs/>
          <w:sz w:val="24"/>
          <w:szCs w:val="24"/>
          <w:u w:val="single"/>
        </w:rPr>
      </w:pPr>
      <w:r w:rsidRPr="006055D4">
        <w:rPr>
          <w:rFonts w:ascii="Arial" w:hAnsi="Arial" w:cs="Arial"/>
          <w:b/>
          <w:bCs/>
          <w:sz w:val="24"/>
          <w:szCs w:val="24"/>
          <w:u w:val="single"/>
        </w:rPr>
        <w:t xml:space="preserve">Conflict theorists: </w:t>
      </w:r>
    </w:p>
    <w:p w14:paraId="3B3F67FE" w14:textId="1A387664" w:rsidR="006055D4" w:rsidRDefault="006055D4" w:rsidP="006055D4">
      <w:pPr>
        <w:pStyle w:val="ListParagraph"/>
        <w:numPr>
          <w:ilvl w:val="0"/>
          <w:numId w:val="5"/>
        </w:numPr>
        <w:tabs>
          <w:tab w:val="left" w:pos="5448"/>
        </w:tabs>
        <w:spacing w:line="480" w:lineRule="auto"/>
        <w:jc w:val="both"/>
        <w:rPr>
          <w:rFonts w:ascii="Arial" w:hAnsi="Arial" w:cs="Arial"/>
          <w:sz w:val="24"/>
          <w:szCs w:val="24"/>
        </w:rPr>
      </w:pPr>
      <w:r>
        <w:rPr>
          <w:rFonts w:ascii="Arial" w:hAnsi="Arial" w:cs="Arial"/>
          <w:sz w:val="24"/>
          <w:szCs w:val="24"/>
        </w:rPr>
        <w:t>Some have better status.</w:t>
      </w:r>
    </w:p>
    <w:p w14:paraId="03229620" w14:textId="60693111" w:rsidR="006055D4" w:rsidRDefault="006055D4" w:rsidP="006055D4">
      <w:pPr>
        <w:pStyle w:val="ListParagraph"/>
        <w:numPr>
          <w:ilvl w:val="0"/>
          <w:numId w:val="5"/>
        </w:numPr>
        <w:tabs>
          <w:tab w:val="left" w:pos="5448"/>
        </w:tabs>
        <w:spacing w:line="480" w:lineRule="auto"/>
        <w:jc w:val="both"/>
        <w:rPr>
          <w:rFonts w:ascii="Arial" w:hAnsi="Arial" w:cs="Arial"/>
          <w:sz w:val="24"/>
          <w:szCs w:val="24"/>
        </w:rPr>
      </w:pPr>
      <w:r>
        <w:rPr>
          <w:rFonts w:ascii="Arial" w:hAnsi="Arial" w:cs="Arial"/>
          <w:sz w:val="24"/>
          <w:szCs w:val="24"/>
        </w:rPr>
        <w:t>Highlights divides (academics and non-academics).</w:t>
      </w:r>
    </w:p>
    <w:p w14:paraId="3E8C4406" w14:textId="0BA43F7B" w:rsidR="006E4C1B" w:rsidRDefault="006E4C1B" w:rsidP="006E4C1B">
      <w:pPr>
        <w:tabs>
          <w:tab w:val="left" w:pos="5448"/>
        </w:tabs>
        <w:spacing w:line="480" w:lineRule="auto"/>
        <w:jc w:val="both"/>
        <w:rPr>
          <w:rFonts w:ascii="Arial" w:hAnsi="Arial" w:cs="Arial"/>
          <w:b/>
          <w:bCs/>
          <w:sz w:val="24"/>
          <w:szCs w:val="24"/>
          <w:u w:val="single"/>
        </w:rPr>
      </w:pPr>
      <w:r w:rsidRPr="006E4C1B">
        <w:rPr>
          <w:rFonts w:ascii="Arial" w:hAnsi="Arial" w:cs="Arial"/>
          <w:b/>
          <w:bCs/>
          <w:sz w:val="24"/>
          <w:szCs w:val="24"/>
          <w:u w:val="single"/>
        </w:rPr>
        <w:t>Symbolic</w:t>
      </w:r>
      <w:r>
        <w:rPr>
          <w:rFonts w:ascii="Arial" w:hAnsi="Arial" w:cs="Arial"/>
          <w:b/>
          <w:bCs/>
          <w:sz w:val="24"/>
          <w:szCs w:val="24"/>
          <w:u w:val="single"/>
        </w:rPr>
        <w:t>:</w:t>
      </w:r>
    </w:p>
    <w:p w14:paraId="37240C47" w14:textId="625209B2" w:rsidR="006E4C1B" w:rsidRDefault="006E4C1B" w:rsidP="006E4C1B">
      <w:pPr>
        <w:pStyle w:val="ListParagraph"/>
        <w:numPr>
          <w:ilvl w:val="0"/>
          <w:numId w:val="9"/>
        </w:numPr>
        <w:tabs>
          <w:tab w:val="left" w:pos="5448"/>
        </w:tabs>
        <w:spacing w:line="480" w:lineRule="auto"/>
        <w:jc w:val="both"/>
        <w:rPr>
          <w:rFonts w:ascii="Arial" w:hAnsi="Arial" w:cs="Arial"/>
          <w:sz w:val="24"/>
          <w:szCs w:val="24"/>
        </w:rPr>
      </w:pPr>
      <w:r>
        <w:rPr>
          <w:rFonts w:ascii="Arial" w:hAnsi="Arial" w:cs="Arial"/>
          <w:sz w:val="24"/>
          <w:szCs w:val="24"/>
        </w:rPr>
        <w:t>Cultures that are formed.</w:t>
      </w:r>
    </w:p>
    <w:p w14:paraId="004ADBEB" w14:textId="22EBEFFB" w:rsidR="006E4C1B" w:rsidRDefault="006E4C1B" w:rsidP="006E4C1B">
      <w:pPr>
        <w:pStyle w:val="ListParagraph"/>
        <w:numPr>
          <w:ilvl w:val="0"/>
          <w:numId w:val="9"/>
        </w:numPr>
        <w:tabs>
          <w:tab w:val="left" w:pos="5448"/>
        </w:tabs>
        <w:spacing w:line="480" w:lineRule="auto"/>
        <w:jc w:val="both"/>
        <w:rPr>
          <w:rFonts w:ascii="Arial" w:hAnsi="Arial" w:cs="Arial"/>
          <w:sz w:val="24"/>
          <w:szCs w:val="24"/>
        </w:rPr>
      </w:pPr>
      <w:r>
        <w:rPr>
          <w:rFonts w:ascii="Arial" w:hAnsi="Arial" w:cs="Arial"/>
          <w:sz w:val="24"/>
          <w:szCs w:val="24"/>
        </w:rPr>
        <w:t>Cliques, how different groupings occur.</w:t>
      </w:r>
    </w:p>
    <w:p w14:paraId="5062283B" w14:textId="46A4C106" w:rsidR="006E4C1B" w:rsidRPr="006E4C1B" w:rsidRDefault="006E4C1B" w:rsidP="006E4C1B">
      <w:pPr>
        <w:pStyle w:val="ListParagraph"/>
        <w:numPr>
          <w:ilvl w:val="0"/>
          <w:numId w:val="9"/>
        </w:numPr>
        <w:tabs>
          <w:tab w:val="left" w:pos="5448"/>
        </w:tabs>
        <w:spacing w:line="480" w:lineRule="auto"/>
        <w:jc w:val="both"/>
        <w:rPr>
          <w:rFonts w:ascii="Arial" w:hAnsi="Arial" w:cs="Arial"/>
          <w:sz w:val="24"/>
          <w:szCs w:val="24"/>
        </w:rPr>
      </w:pPr>
      <w:r>
        <w:rPr>
          <w:rFonts w:ascii="Arial" w:hAnsi="Arial" w:cs="Arial"/>
          <w:sz w:val="24"/>
          <w:szCs w:val="24"/>
        </w:rPr>
        <w:t>Influences on style, how a person dresses and speaks.</w:t>
      </w:r>
    </w:p>
    <w:p w14:paraId="5CAA20C2" w14:textId="22F783F5" w:rsidR="006055D4" w:rsidRPr="006055D4" w:rsidRDefault="006055D4" w:rsidP="006055D4">
      <w:pPr>
        <w:tabs>
          <w:tab w:val="left" w:pos="5448"/>
        </w:tabs>
        <w:spacing w:line="480" w:lineRule="auto"/>
        <w:jc w:val="both"/>
        <w:rPr>
          <w:rFonts w:ascii="Arial" w:hAnsi="Arial" w:cs="Arial"/>
          <w:b/>
          <w:bCs/>
          <w:sz w:val="24"/>
          <w:szCs w:val="24"/>
          <w:u w:val="single"/>
        </w:rPr>
      </w:pPr>
      <w:r w:rsidRPr="006055D4">
        <w:rPr>
          <w:rFonts w:ascii="Arial" w:hAnsi="Arial" w:cs="Arial"/>
          <w:b/>
          <w:bCs/>
          <w:sz w:val="24"/>
          <w:szCs w:val="24"/>
          <w:u w:val="single"/>
        </w:rPr>
        <w:t>Sociological Perspectives:</w:t>
      </w:r>
    </w:p>
    <w:p w14:paraId="259D3E60" w14:textId="38882894" w:rsidR="006055D4" w:rsidRDefault="006055D4" w:rsidP="006055D4">
      <w:pPr>
        <w:pStyle w:val="ListParagraph"/>
        <w:numPr>
          <w:ilvl w:val="0"/>
          <w:numId w:val="6"/>
        </w:numPr>
        <w:tabs>
          <w:tab w:val="left" w:pos="5448"/>
        </w:tabs>
        <w:spacing w:line="480" w:lineRule="auto"/>
        <w:jc w:val="both"/>
        <w:rPr>
          <w:rFonts w:ascii="Arial" w:hAnsi="Arial" w:cs="Arial"/>
          <w:sz w:val="24"/>
          <w:szCs w:val="24"/>
        </w:rPr>
      </w:pPr>
      <w:r>
        <w:rPr>
          <w:rFonts w:ascii="Arial" w:hAnsi="Arial" w:cs="Arial"/>
          <w:sz w:val="24"/>
          <w:szCs w:val="24"/>
        </w:rPr>
        <w:t>Functionalist values.</w:t>
      </w:r>
    </w:p>
    <w:p w14:paraId="5A8982F1" w14:textId="442C4552" w:rsidR="006055D4" w:rsidRDefault="006E4C1B" w:rsidP="006055D4">
      <w:pPr>
        <w:pStyle w:val="ListParagraph"/>
        <w:numPr>
          <w:ilvl w:val="0"/>
          <w:numId w:val="6"/>
        </w:numPr>
        <w:tabs>
          <w:tab w:val="left" w:pos="5448"/>
        </w:tabs>
        <w:spacing w:line="480" w:lineRule="auto"/>
        <w:jc w:val="both"/>
        <w:rPr>
          <w:rFonts w:ascii="Arial" w:hAnsi="Arial" w:cs="Arial"/>
          <w:sz w:val="24"/>
          <w:szCs w:val="24"/>
        </w:rPr>
      </w:pPr>
      <w:r>
        <w:rPr>
          <w:rFonts w:ascii="Arial" w:hAnsi="Arial" w:cs="Arial"/>
          <w:sz w:val="24"/>
          <w:szCs w:val="24"/>
        </w:rPr>
        <w:t>Directly lead into the job market.</w:t>
      </w:r>
    </w:p>
    <w:p w14:paraId="0293AC89" w14:textId="7DD6AAA7" w:rsidR="006E4C1B" w:rsidRDefault="006E4C1B" w:rsidP="004B767C">
      <w:pPr>
        <w:pStyle w:val="ListParagraph"/>
        <w:numPr>
          <w:ilvl w:val="0"/>
          <w:numId w:val="6"/>
        </w:numPr>
        <w:tabs>
          <w:tab w:val="left" w:pos="5448"/>
        </w:tabs>
        <w:spacing w:line="480" w:lineRule="auto"/>
        <w:jc w:val="both"/>
        <w:rPr>
          <w:rFonts w:ascii="Arial" w:hAnsi="Arial" w:cs="Arial"/>
          <w:sz w:val="24"/>
          <w:szCs w:val="24"/>
        </w:rPr>
      </w:pPr>
      <w:r w:rsidRPr="006E4C1B">
        <w:rPr>
          <w:rFonts w:ascii="Arial" w:hAnsi="Arial" w:cs="Arial"/>
          <w:sz w:val="24"/>
          <w:szCs w:val="24"/>
        </w:rPr>
        <w:lastRenderedPageBreak/>
        <w:t>Meritocracy work hard and you get what you deserve.</w:t>
      </w:r>
    </w:p>
    <w:p w14:paraId="2F5DCD98" w14:textId="38DA4D33" w:rsidR="006E4C1B" w:rsidRDefault="006E4C1B" w:rsidP="006E4C1B">
      <w:pPr>
        <w:tabs>
          <w:tab w:val="left" w:pos="5448"/>
        </w:tabs>
        <w:spacing w:line="480" w:lineRule="auto"/>
        <w:jc w:val="both"/>
        <w:rPr>
          <w:rFonts w:ascii="Arial" w:hAnsi="Arial" w:cs="Arial"/>
          <w:b/>
          <w:bCs/>
          <w:sz w:val="24"/>
          <w:szCs w:val="24"/>
          <w:u w:val="single"/>
        </w:rPr>
      </w:pPr>
      <w:r w:rsidRPr="006E4C1B">
        <w:rPr>
          <w:rFonts w:ascii="Arial" w:hAnsi="Arial" w:cs="Arial"/>
          <w:b/>
          <w:bCs/>
          <w:sz w:val="24"/>
          <w:szCs w:val="24"/>
          <w:u w:val="single"/>
        </w:rPr>
        <w:t>Feminist Theory</w:t>
      </w:r>
      <w:r>
        <w:rPr>
          <w:rFonts w:ascii="Arial" w:hAnsi="Arial" w:cs="Arial"/>
          <w:b/>
          <w:bCs/>
          <w:sz w:val="24"/>
          <w:szCs w:val="24"/>
          <w:u w:val="single"/>
        </w:rPr>
        <w:t>:</w:t>
      </w:r>
    </w:p>
    <w:p w14:paraId="29D07DE3" w14:textId="5047A1CA" w:rsidR="006E4C1B" w:rsidRPr="006E4C1B" w:rsidRDefault="006E4C1B" w:rsidP="006E4C1B">
      <w:pPr>
        <w:pStyle w:val="ListParagraph"/>
        <w:numPr>
          <w:ilvl w:val="0"/>
          <w:numId w:val="7"/>
        </w:numPr>
        <w:tabs>
          <w:tab w:val="left" w:pos="5448"/>
        </w:tabs>
        <w:spacing w:line="480" w:lineRule="auto"/>
        <w:jc w:val="both"/>
        <w:rPr>
          <w:rFonts w:ascii="Arial" w:hAnsi="Arial" w:cs="Arial"/>
          <w:sz w:val="24"/>
          <w:szCs w:val="24"/>
          <w:u w:val="single"/>
        </w:rPr>
      </w:pPr>
      <w:r>
        <w:rPr>
          <w:rFonts w:ascii="Arial" w:hAnsi="Arial" w:cs="Arial"/>
          <w:sz w:val="24"/>
          <w:szCs w:val="24"/>
        </w:rPr>
        <w:t>Gender Impact, still predominantly a man’s world.</w:t>
      </w:r>
    </w:p>
    <w:p w14:paraId="6716A36A" w14:textId="721768BC" w:rsidR="006E4C1B" w:rsidRPr="006E4C1B" w:rsidRDefault="006E4C1B" w:rsidP="006E4C1B">
      <w:pPr>
        <w:pStyle w:val="ListParagraph"/>
        <w:numPr>
          <w:ilvl w:val="0"/>
          <w:numId w:val="7"/>
        </w:numPr>
        <w:tabs>
          <w:tab w:val="left" w:pos="5448"/>
        </w:tabs>
        <w:spacing w:line="480" w:lineRule="auto"/>
        <w:jc w:val="both"/>
        <w:rPr>
          <w:rFonts w:ascii="Arial" w:hAnsi="Arial" w:cs="Arial"/>
          <w:sz w:val="24"/>
          <w:szCs w:val="24"/>
          <w:u w:val="single"/>
        </w:rPr>
      </w:pPr>
      <w:r>
        <w:rPr>
          <w:rFonts w:ascii="Arial" w:hAnsi="Arial" w:cs="Arial"/>
          <w:sz w:val="24"/>
          <w:szCs w:val="24"/>
        </w:rPr>
        <w:t>Girls are considered less favourably than boys.</w:t>
      </w:r>
    </w:p>
    <w:p w14:paraId="0719EB10" w14:textId="395631D3" w:rsidR="006E4C1B" w:rsidRPr="006E4C1B" w:rsidRDefault="006E4C1B" w:rsidP="006E4C1B">
      <w:pPr>
        <w:pStyle w:val="ListParagraph"/>
        <w:numPr>
          <w:ilvl w:val="0"/>
          <w:numId w:val="7"/>
        </w:numPr>
        <w:tabs>
          <w:tab w:val="left" w:pos="5448"/>
        </w:tabs>
        <w:spacing w:line="480" w:lineRule="auto"/>
        <w:jc w:val="both"/>
        <w:rPr>
          <w:rFonts w:ascii="Arial" w:hAnsi="Arial" w:cs="Arial"/>
          <w:sz w:val="24"/>
          <w:szCs w:val="24"/>
          <w:u w:val="single"/>
        </w:rPr>
      </w:pPr>
      <w:r>
        <w:rPr>
          <w:rFonts w:ascii="Arial" w:hAnsi="Arial" w:cs="Arial"/>
          <w:sz w:val="24"/>
          <w:szCs w:val="24"/>
        </w:rPr>
        <w:t>Divided lesson/learning or opportunities or experiences.</w:t>
      </w:r>
    </w:p>
    <w:p w14:paraId="3AC2403F" w14:textId="75115E30" w:rsidR="006E4C1B" w:rsidRDefault="006E4C1B" w:rsidP="006E4C1B">
      <w:pPr>
        <w:tabs>
          <w:tab w:val="left" w:pos="5448"/>
        </w:tabs>
        <w:spacing w:line="480" w:lineRule="auto"/>
        <w:jc w:val="both"/>
        <w:rPr>
          <w:rFonts w:ascii="Arial" w:hAnsi="Arial" w:cs="Arial"/>
          <w:b/>
          <w:bCs/>
          <w:sz w:val="24"/>
          <w:szCs w:val="24"/>
          <w:u w:val="single"/>
        </w:rPr>
      </w:pPr>
      <w:r w:rsidRPr="006E4C1B">
        <w:rPr>
          <w:rFonts w:ascii="Arial" w:hAnsi="Arial" w:cs="Arial"/>
          <w:b/>
          <w:bCs/>
          <w:sz w:val="24"/>
          <w:szCs w:val="24"/>
          <w:u w:val="single"/>
        </w:rPr>
        <w:t>Post Modern</w:t>
      </w:r>
      <w:r>
        <w:rPr>
          <w:rFonts w:ascii="Arial" w:hAnsi="Arial" w:cs="Arial"/>
          <w:b/>
          <w:bCs/>
          <w:sz w:val="24"/>
          <w:szCs w:val="24"/>
          <w:u w:val="single"/>
        </w:rPr>
        <w:t>:</w:t>
      </w:r>
    </w:p>
    <w:p w14:paraId="365758D7" w14:textId="135B9907" w:rsidR="006E4C1B" w:rsidRDefault="006E4C1B" w:rsidP="006E4C1B">
      <w:pPr>
        <w:pStyle w:val="ListParagraph"/>
        <w:numPr>
          <w:ilvl w:val="0"/>
          <w:numId w:val="8"/>
        </w:numPr>
        <w:tabs>
          <w:tab w:val="left" w:pos="5448"/>
        </w:tabs>
        <w:spacing w:line="480" w:lineRule="auto"/>
        <w:jc w:val="both"/>
        <w:rPr>
          <w:rFonts w:ascii="Arial" w:hAnsi="Arial" w:cs="Arial"/>
          <w:sz w:val="24"/>
          <w:szCs w:val="24"/>
        </w:rPr>
      </w:pPr>
      <w:r>
        <w:rPr>
          <w:rFonts w:ascii="Arial" w:hAnsi="Arial" w:cs="Arial"/>
          <w:sz w:val="24"/>
          <w:szCs w:val="24"/>
        </w:rPr>
        <w:t>Individual subjectivity</w:t>
      </w:r>
    </w:p>
    <w:p w14:paraId="3C0A5385" w14:textId="37B2C62B" w:rsidR="006E4C1B" w:rsidRPr="006E4C1B" w:rsidRDefault="006E4C1B" w:rsidP="006E4C1B">
      <w:pPr>
        <w:pStyle w:val="ListParagraph"/>
        <w:numPr>
          <w:ilvl w:val="0"/>
          <w:numId w:val="8"/>
        </w:numPr>
        <w:tabs>
          <w:tab w:val="left" w:pos="5448"/>
        </w:tabs>
        <w:spacing w:line="480" w:lineRule="auto"/>
        <w:jc w:val="both"/>
        <w:rPr>
          <w:rFonts w:ascii="Arial" w:hAnsi="Arial" w:cs="Arial"/>
          <w:sz w:val="24"/>
          <w:szCs w:val="24"/>
        </w:rPr>
      </w:pPr>
      <w:r>
        <w:rPr>
          <w:rFonts w:ascii="Arial" w:hAnsi="Arial" w:cs="Arial"/>
          <w:sz w:val="24"/>
          <w:szCs w:val="24"/>
        </w:rPr>
        <w:t>The learner can craft their own individual pathway in learning and education.</w:t>
      </w:r>
    </w:p>
    <w:p w14:paraId="515B3776" w14:textId="77777777" w:rsidR="006E4C1B" w:rsidRPr="006E4C1B" w:rsidRDefault="006E4C1B" w:rsidP="006E4C1B">
      <w:pPr>
        <w:pStyle w:val="ListParagraph"/>
        <w:tabs>
          <w:tab w:val="left" w:pos="5448"/>
        </w:tabs>
        <w:spacing w:line="480" w:lineRule="auto"/>
        <w:jc w:val="both"/>
        <w:rPr>
          <w:rFonts w:ascii="Arial" w:hAnsi="Arial" w:cs="Arial"/>
          <w:sz w:val="24"/>
          <w:szCs w:val="24"/>
          <w:u w:val="single"/>
        </w:rPr>
      </w:pPr>
    </w:p>
    <w:p w14:paraId="7FE88359" w14:textId="768F77D2" w:rsidR="006115F5" w:rsidRDefault="006115F5" w:rsidP="006115F5">
      <w:pPr>
        <w:tabs>
          <w:tab w:val="left" w:pos="5448"/>
        </w:tabs>
        <w:spacing w:line="480" w:lineRule="auto"/>
        <w:jc w:val="both"/>
        <w:rPr>
          <w:rFonts w:ascii="Arial" w:hAnsi="Arial" w:cs="Arial"/>
          <w:sz w:val="24"/>
          <w:szCs w:val="24"/>
        </w:rPr>
      </w:pPr>
      <w:r>
        <w:rPr>
          <w:rFonts w:ascii="Arial" w:hAnsi="Arial" w:cs="Arial"/>
          <w:sz w:val="24"/>
          <w:szCs w:val="24"/>
        </w:rPr>
        <w:t>Norms, Values and Procedures, performs a notion of a two-dimensional way of living, where everything is rotational and routine, performed for expectation and acceptance.</w:t>
      </w:r>
    </w:p>
    <w:p w14:paraId="3D3A7AB0" w14:textId="3F274EF5" w:rsidR="006115F5" w:rsidRDefault="006115F5" w:rsidP="006115F5">
      <w:pPr>
        <w:tabs>
          <w:tab w:val="left" w:pos="5448"/>
        </w:tabs>
        <w:spacing w:line="480" w:lineRule="auto"/>
        <w:jc w:val="both"/>
        <w:rPr>
          <w:rFonts w:ascii="Arial" w:hAnsi="Arial" w:cs="Arial"/>
          <w:sz w:val="24"/>
          <w:szCs w:val="24"/>
        </w:rPr>
      </w:pPr>
      <w:r>
        <w:rPr>
          <w:rFonts w:ascii="Arial" w:hAnsi="Arial" w:cs="Arial"/>
          <w:sz w:val="24"/>
          <w:szCs w:val="24"/>
        </w:rPr>
        <w:t xml:space="preserve">Whilst the Author acknowledges the need for procedures and protocol, there is a need for a life outside of the confines.  Where life is less platitudinal and sedentary. </w:t>
      </w:r>
    </w:p>
    <w:p w14:paraId="44782C71" w14:textId="33B48703" w:rsidR="00EC27D9" w:rsidRDefault="00713F0E" w:rsidP="006115F5">
      <w:pPr>
        <w:tabs>
          <w:tab w:val="left" w:pos="5448"/>
        </w:tabs>
        <w:spacing w:line="480" w:lineRule="auto"/>
        <w:jc w:val="both"/>
        <w:rPr>
          <w:rFonts w:ascii="Arial" w:hAnsi="Arial" w:cs="Arial"/>
          <w:sz w:val="24"/>
          <w:szCs w:val="24"/>
        </w:rPr>
      </w:pPr>
      <w:r>
        <w:rPr>
          <w:rFonts w:ascii="Arial" w:hAnsi="Arial" w:cs="Arial"/>
          <w:sz w:val="24"/>
          <w:szCs w:val="24"/>
        </w:rPr>
        <w:t xml:space="preserve">With the introduction of Professor Graham Donaldson’s new curriculum reform, ‘Successful Futures’ (2015), which takes us far from the old-fashioned and out-dated view of education that was purely subject driven into deep rooted ruts!  Thankfully </w:t>
      </w:r>
      <w:r w:rsidR="00EC27D9">
        <w:rPr>
          <w:rFonts w:ascii="Arial" w:hAnsi="Arial" w:cs="Arial"/>
          <w:sz w:val="24"/>
          <w:szCs w:val="24"/>
        </w:rPr>
        <w:t xml:space="preserve">also, gone </w:t>
      </w:r>
      <w:r>
        <w:rPr>
          <w:rFonts w:ascii="Arial" w:hAnsi="Arial" w:cs="Arial"/>
          <w:sz w:val="24"/>
          <w:szCs w:val="24"/>
        </w:rPr>
        <w:t>are the days of teaching</w:t>
      </w:r>
      <w:r w:rsidRPr="00713F0E">
        <w:rPr>
          <w:rFonts w:ascii="Arial" w:hAnsi="Arial" w:cs="Arial"/>
          <w:sz w:val="24"/>
          <w:szCs w:val="24"/>
        </w:rPr>
        <w:t xml:space="preserve"> </w:t>
      </w:r>
      <w:r w:rsidRPr="00713F0E">
        <w:rPr>
          <w:rFonts w:ascii="Arial" w:hAnsi="Arial" w:cs="Arial"/>
          <w:i/>
          <w:iCs/>
          <w:sz w:val="24"/>
          <w:szCs w:val="24"/>
        </w:rPr>
        <w:t>at</w:t>
      </w:r>
      <w:r>
        <w:rPr>
          <w:rFonts w:ascii="Arial" w:hAnsi="Arial" w:cs="Arial"/>
          <w:i/>
          <w:iCs/>
          <w:sz w:val="24"/>
          <w:szCs w:val="24"/>
        </w:rPr>
        <w:t xml:space="preserve"> </w:t>
      </w:r>
      <w:r>
        <w:rPr>
          <w:rFonts w:ascii="Arial" w:hAnsi="Arial" w:cs="Arial"/>
          <w:sz w:val="24"/>
          <w:szCs w:val="24"/>
        </w:rPr>
        <w:t>children and young people</w:t>
      </w:r>
      <w:r w:rsidR="00EC27D9">
        <w:rPr>
          <w:rFonts w:ascii="Arial" w:hAnsi="Arial" w:cs="Arial"/>
          <w:sz w:val="24"/>
          <w:szCs w:val="24"/>
        </w:rPr>
        <w:t>, moreover teachers are handing over the responsibility, with guided support for lessons to be pupil lead.</w:t>
      </w:r>
      <w:r>
        <w:rPr>
          <w:rFonts w:ascii="Arial" w:hAnsi="Arial" w:cs="Arial"/>
          <w:sz w:val="24"/>
          <w:szCs w:val="24"/>
        </w:rPr>
        <w:t xml:space="preserve">  The new curriculum is set to promote ‘Divergent Thinking’ amongst our learners, being an essential commodity for learners to be creative, pro</w:t>
      </w:r>
      <w:r w:rsidR="003E117C">
        <w:rPr>
          <w:rFonts w:ascii="Arial" w:hAnsi="Arial" w:cs="Arial"/>
          <w:sz w:val="24"/>
          <w:szCs w:val="24"/>
        </w:rPr>
        <w:t>bing</w:t>
      </w:r>
      <w:r>
        <w:rPr>
          <w:rFonts w:ascii="Arial" w:hAnsi="Arial" w:cs="Arial"/>
          <w:sz w:val="24"/>
          <w:szCs w:val="24"/>
        </w:rPr>
        <w:t xml:space="preserve"> and </w:t>
      </w:r>
      <w:r w:rsidR="003E117C">
        <w:rPr>
          <w:rFonts w:ascii="Arial" w:hAnsi="Arial" w:cs="Arial"/>
          <w:sz w:val="24"/>
          <w:szCs w:val="24"/>
        </w:rPr>
        <w:t xml:space="preserve">enjoy </w:t>
      </w:r>
      <w:r>
        <w:rPr>
          <w:rFonts w:ascii="Arial" w:hAnsi="Arial" w:cs="Arial"/>
          <w:sz w:val="24"/>
          <w:szCs w:val="24"/>
        </w:rPr>
        <w:t>explor</w:t>
      </w:r>
      <w:r w:rsidR="003E117C">
        <w:rPr>
          <w:rFonts w:ascii="Arial" w:hAnsi="Arial" w:cs="Arial"/>
          <w:sz w:val="24"/>
          <w:szCs w:val="24"/>
        </w:rPr>
        <w:t>ation</w:t>
      </w:r>
      <w:r>
        <w:rPr>
          <w:rFonts w:ascii="Arial" w:hAnsi="Arial" w:cs="Arial"/>
          <w:sz w:val="24"/>
          <w:szCs w:val="24"/>
        </w:rPr>
        <w:t xml:space="preserve">. </w:t>
      </w:r>
      <w:r w:rsidR="00EC27D9">
        <w:rPr>
          <w:rFonts w:ascii="Arial" w:hAnsi="Arial" w:cs="Arial"/>
          <w:sz w:val="24"/>
          <w:szCs w:val="24"/>
        </w:rPr>
        <w:t xml:space="preserve">The endless possibilities to identify many answers to a question and a hunger for lateral thinking.  We as education providers too </w:t>
      </w:r>
      <w:proofErr w:type="gramStart"/>
      <w:r w:rsidR="00EC27D9">
        <w:rPr>
          <w:rFonts w:ascii="Arial" w:hAnsi="Arial" w:cs="Arial"/>
          <w:sz w:val="24"/>
          <w:szCs w:val="24"/>
        </w:rPr>
        <w:t>are able to</w:t>
      </w:r>
      <w:proofErr w:type="gramEnd"/>
      <w:r w:rsidR="00EC27D9">
        <w:rPr>
          <w:rFonts w:ascii="Arial" w:hAnsi="Arial" w:cs="Arial"/>
          <w:sz w:val="24"/>
          <w:szCs w:val="24"/>
        </w:rPr>
        <w:t xml:space="preserve"> employ divergent thinking and acknowledge that ‘one size does not fit all’, indeed our children are all individuals and </w:t>
      </w:r>
      <w:r w:rsidR="00EC27D9">
        <w:rPr>
          <w:rFonts w:ascii="Arial" w:hAnsi="Arial" w:cs="Arial"/>
          <w:sz w:val="24"/>
          <w:szCs w:val="24"/>
        </w:rPr>
        <w:lastRenderedPageBreak/>
        <w:t xml:space="preserve">should be considered as such.  Each has their own </w:t>
      </w:r>
      <w:r w:rsidR="00E35911">
        <w:rPr>
          <w:rFonts w:ascii="Arial" w:hAnsi="Arial" w:cs="Arial"/>
          <w:sz w:val="24"/>
          <w:szCs w:val="24"/>
        </w:rPr>
        <w:t>individual learning style and characteristics, these should be embraced and allowed to be.</w:t>
      </w:r>
    </w:p>
    <w:p w14:paraId="6CEC669D" w14:textId="677705F5" w:rsidR="00E35911" w:rsidRDefault="00E35911" w:rsidP="006115F5">
      <w:pPr>
        <w:tabs>
          <w:tab w:val="left" w:pos="5448"/>
        </w:tabs>
        <w:spacing w:line="480" w:lineRule="auto"/>
        <w:jc w:val="both"/>
        <w:rPr>
          <w:rFonts w:ascii="Arial" w:hAnsi="Arial" w:cs="Arial"/>
          <w:b/>
          <w:bCs/>
          <w:sz w:val="24"/>
          <w:szCs w:val="24"/>
          <w:u w:val="single"/>
        </w:rPr>
      </w:pPr>
      <w:r w:rsidRPr="00E35911">
        <w:rPr>
          <w:rFonts w:ascii="Arial" w:hAnsi="Arial" w:cs="Arial"/>
          <w:b/>
          <w:bCs/>
          <w:sz w:val="24"/>
          <w:szCs w:val="24"/>
          <w:u w:val="single"/>
        </w:rPr>
        <w:t>One size does not fit all:</w:t>
      </w:r>
    </w:p>
    <w:p w14:paraId="5C2C655D" w14:textId="309EA526" w:rsidR="00E35911" w:rsidRPr="00E35911" w:rsidRDefault="00E35911" w:rsidP="00E35911">
      <w:pPr>
        <w:pStyle w:val="ListParagraph"/>
        <w:numPr>
          <w:ilvl w:val="0"/>
          <w:numId w:val="12"/>
        </w:numPr>
        <w:tabs>
          <w:tab w:val="left" w:pos="5448"/>
        </w:tabs>
        <w:spacing w:line="480" w:lineRule="auto"/>
        <w:jc w:val="both"/>
        <w:rPr>
          <w:rFonts w:ascii="Arial" w:hAnsi="Arial" w:cs="Arial"/>
          <w:b/>
          <w:bCs/>
          <w:sz w:val="24"/>
          <w:szCs w:val="24"/>
          <w:u w:val="single"/>
        </w:rPr>
      </w:pPr>
      <w:r>
        <w:rPr>
          <w:rFonts w:ascii="Arial" w:hAnsi="Arial" w:cs="Arial"/>
          <w:sz w:val="24"/>
          <w:szCs w:val="24"/>
        </w:rPr>
        <w:t>Disabilities</w:t>
      </w:r>
    </w:p>
    <w:p w14:paraId="7D34D15B" w14:textId="5C0677C1" w:rsidR="00E35911" w:rsidRPr="00E35911" w:rsidRDefault="00E35911" w:rsidP="00E35911">
      <w:pPr>
        <w:pStyle w:val="ListParagraph"/>
        <w:numPr>
          <w:ilvl w:val="0"/>
          <w:numId w:val="12"/>
        </w:numPr>
        <w:tabs>
          <w:tab w:val="left" w:pos="5448"/>
        </w:tabs>
        <w:spacing w:line="480" w:lineRule="auto"/>
        <w:jc w:val="both"/>
        <w:rPr>
          <w:rFonts w:ascii="Arial" w:hAnsi="Arial" w:cs="Arial"/>
          <w:b/>
          <w:bCs/>
          <w:sz w:val="24"/>
          <w:szCs w:val="24"/>
          <w:u w:val="single"/>
        </w:rPr>
      </w:pPr>
      <w:r>
        <w:rPr>
          <w:rFonts w:ascii="Arial" w:hAnsi="Arial" w:cs="Arial"/>
          <w:sz w:val="24"/>
          <w:szCs w:val="24"/>
        </w:rPr>
        <w:t>Specific Learning Difficulties (</w:t>
      </w:r>
      <w:proofErr w:type="spellStart"/>
      <w:r>
        <w:rPr>
          <w:rFonts w:ascii="Arial" w:hAnsi="Arial" w:cs="Arial"/>
          <w:sz w:val="24"/>
          <w:szCs w:val="24"/>
        </w:rPr>
        <w:t>SpLD</w:t>
      </w:r>
      <w:proofErr w:type="spellEnd"/>
      <w:r>
        <w:rPr>
          <w:rFonts w:ascii="Arial" w:hAnsi="Arial" w:cs="Arial"/>
          <w:sz w:val="24"/>
          <w:szCs w:val="24"/>
        </w:rPr>
        <w:t>)</w:t>
      </w:r>
    </w:p>
    <w:p w14:paraId="0DC30E34" w14:textId="7535124F" w:rsidR="00E35911" w:rsidRPr="00E35911" w:rsidRDefault="00E35911" w:rsidP="00E35911">
      <w:pPr>
        <w:pStyle w:val="ListParagraph"/>
        <w:numPr>
          <w:ilvl w:val="0"/>
          <w:numId w:val="12"/>
        </w:numPr>
        <w:tabs>
          <w:tab w:val="left" w:pos="5448"/>
        </w:tabs>
        <w:spacing w:line="480" w:lineRule="auto"/>
        <w:jc w:val="both"/>
        <w:rPr>
          <w:rFonts w:ascii="Arial" w:hAnsi="Arial" w:cs="Arial"/>
          <w:b/>
          <w:bCs/>
          <w:sz w:val="24"/>
          <w:szCs w:val="24"/>
          <w:u w:val="single"/>
        </w:rPr>
      </w:pPr>
      <w:r>
        <w:rPr>
          <w:rFonts w:ascii="Arial" w:hAnsi="Arial" w:cs="Arial"/>
          <w:sz w:val="24"/>
          <w:szCs w:val="24"/>
        </w:rPr>
        <w:t>Medication ADHD/ASD</w:t>
      </w:r>
    </w:p>
    <w:p w14:paraId="17B2DC9F" w14:textId="77777777" w:rsidR="00E35911" w:rsidRPr="00E35911" w:rsidRDefault="00E35911" w:rsidP="00E35911">
      <w:pPr>
        <w:tabs>
          <w:tab w:val="left" w:pos="5448"/>
        </w:tabs>
        <w:spacing w:line="480" w:lineRule="auto"/>
        <w:jc w:val="both"/>
        <w:rPr>
          <w:rFonts w:ascii="Arial" w:hAnsi="Arial" w:cs="Arial"/>
          <w:sz w:val="24"/>
          <w:szCs w:val="24"/>
        </w:rPr>
      </w:pPr>
    </w:p>
    <w:p w14:paraId="620CDC0D" w14:textId="3C18C960" w:rsidR="00713F0E" w:rsidRPr="00E35911" w:rsidRDefault="00E35911" w:rsidP="00E35911">
      <w:pPr>
        <w:tabs>
          <w:tab w:val="left" w:pos="5448"/>
        </w:tabs>
        <w:spacing w:line="480" w:lineRule="auto"/>
        <w:jc w:val="both"/>
        <w:rPr>
          <w:rFonts w:ascii="Arial" w:hAnsi="Arial" w:cs="Arial"/>
          <w:sz w:val="24"/>
          <w:szCs w:val="24"/>
        </w:rPr>
      </w:pPr>
      <w:r>
        <w:rPr>
          <w:rFonts w:ascii="Arial" w:hAnsi="Arial" w:cs="Arial"/>
          <w:sz w:val="24"/>
          <w:szCs w:val="24"/>
        </w:rPr>
        <w:t>T</w:t>
      </w:r>
      <w:r w:rsidR="00EC27D9" w:rsidRPr="00E35911">
        <w:rPr>
          <w:rFonts w:ascii="Arial" w:hAnsi="Arial" w:cs="Arial"/>
          <w:sz w:val="24"/>
          <w:szCs w:val="24"/>
        </w:rPr>
        <w:t xml:space="preserve">he </w:t>
      </w:r>
      <w:r>
        <w:rPr>
          <w:rFonts w:ascii="Arial" w:hAnsi="Arial" w:cs="Arial"/>
          <w:sz w:val="24"/>
          <w:szCs w:val="24"/>
        </w:rPr>
        <w:t xml:space="preserve">new </w:t>
      </w:r>
      <w:r w:rsidR="00EC27D9" w:rsidRPr="00E35911">
        <w:rPr>
          <w:rFonts w:ascii="Arial" w:hAnsi="Arial" w:cs="Arial"/>
          <w:sz w:val="24"/>
          <w:szCs w:val="24"/>
        </w:rPr>
        <w:t>curriculum allows a flexibility that allows a teacher to reform their practice and tailor it to t</w:t>
      </w:r>
      <w:r w:rsidRPr="00E35911">
        <w:rPr>
          <w:rFonts w:ascii="Arial" w:hAnsi="Arial" w:cs="Arial"/>
          <w:sz w:val="24"/>
          <w:szCs w:val="24"/>
        </w:rPr>
        <w:t>h</w:t>
      </w:r>
      <w:r w:rsidR="00EC27D9" w:rsidRPr="00E35911">
        <w:rPr>
          <w:rFonts w:ascii="Arial" w:hAnsi="Arial" w:cs="Arial"/>
          <w:sz w:val="24"/>
          <w:szCs w:val="24"/>
        </w:rPr>
        <w:t xml:space="preserve">e needs and learning requirements of the child instead of the learner being made to fit to the rigid way in which each individual teacher teaches.  </w:t>
      </w:r>
    </w:p>
    <w:p w14:paraId="69299BB2" w14:textId="77777777" w:rsidR="00EC27D9" w:rsidRDefault="00EC27D9" w:rsidP="00EC27D9">
      <w:pPr>
        <w:tabs>
          <w:tab w:val="left" w:pos="5448"/>
        </w:tabs>
        <w:spacing w:line="480" w:lineRule="auto"/>
        <w:ind w:left="720"/>
        <w:jc w:val="both"/>
        <w:rPr>
          <w:rFonts w:ascii="Arial" w:hAnsi="Arial" w:cs="Arial"/>
          <w:sz w:val="24"/>
          <w:szCs w:val="24"/>
        </w:rPr>
      </w:pPr>
      <w:r>
        <w:rPr>
          <w:rFonts w:ascii="Arial" w:hAnsi="Arial" w:cs="Arial"/>
          <w:sz w:val="24"/>
          <w:szCs w:val="24"/>
        </w:rPr>
        <w:t xml:space="preserve">“Kids learn because they want to and because they can” </w:t>
      </w:r>
    </w:p>
    <w:p w14:paraId="3B0DB6A0" w14:textId="0B071B2A" w:rsidR="00A259A4" w:rsidRDefault="00EC27D9" w:rsidP="003E117C">
      <w:pPr>
        <w:tabs>
          <w:tab w:val="left" w:pos="5448"/>
        </w:tabs>
        <w:spacing w:line="480" w:lineRule="auto"/>
        <w:ind w:left="720"/>
        <w:jc w:val="right"/>
        <w:rPr>
          <w:rFonts w:ascii="Arial" w:hAnsi="Arial" w:cs="Arial"/>
          <w:sz w:val="24"/>
          <w:szCs w:val="24"/>
        </w:rPr>
      </w:pPr>
      <w:r>
        <w:rPr>
          <w:rFonts w:ascii="Arial" w:hAnsi="Arial" w:cs="Arial"/>
          <w:sz w:val="24"/>
          <w:szCs w:val="24"/>
        </w:rPr>
        <w:t>Sir Ken Robinson (2018).</w:t>
      </w:r>
    </w:p>
    <w:p w14:paraId="2AA9C066" w14:textId="4D46CDFD" w:rsidR="003E117C" w:rsidRDefault="003E117C" w:rsidP="003E117C">
      <w:pPr>
        <w:tabs>
          <w:tab w:val="left" w:pos="5448"/>
        </w:tabs>
        <w:spacing w:line="480" w:lineRule="auto"/>
        <w:ind w:left="720"/>
        <w:jc w:val="right"/>
        <w:rPr>
          <w:rFonts w:ascii="Arial" w:hAnsi="Arial" w:cs="Arial"/>
          <w:sz w:val="24"/>
          <w:szCs w:val="24"/>
        </w:rPr>
      </w:pPr>
    </w:p>
    <w:p w14:paraId="305940F2" w14:textId="6B1D5C2D" w:rsidR="003E117C" w:rsidRDefault="003E117C" w:rsidP="003E117C">
      <w:pPr>
        <w:tabs>
          <w:tab w:val="left" w:pos="5448"/>
        </w:tabs>
        <w:spacing w:line="480" w:lineRule="auto"/>
        <w:ind w:left="720"/>
        <w:jc w:val="right"/>
        <w:rPr>
          <w:rFonts w:ascii="Arial" w:hAnsi="Arial" w:cs="Arial"/>
          <w:sz w:val="24"/>
          <w:szCs w:val="24"/>
        </w:rPr>
      </w:pPr>
    </w:p>
    <w:p w14:paraId="60662980" w14:textId="4A52F6C8" w:rsidR="003E117C" w:rsidRDefault="003E117C" w:rsidP="003E117C">
      <w:pPr>
        <w:tabs>
          <w:tab w:val="left" w:pos="5448"/>
        </w:tabs>
        <w:spacing w:line="480" w:lineRule="auto"/>
        <w:ind w:left="720"/>
        <w:jc w:val="right"/>
        <w:rPr>
          <w:rFonts w:ascii="Arial" w:hAnsi="Arial" w:cs="Arial"/>
          <w:sz w:val="24"/>
          <w:szCs w:val="24"/>
        </w:rPr>
      </w:pPr>
    </w:p>
    <w:p w14:paraId="6BD223FB" w14:textId="77BB3F67" w:rsidR="003E117C" w:rsidRDefault="003E117C" w:rsidP="003E117C">
      <w:pPr>
        <w:tabs>
          <w:tab w:val="left" w:pos="5448"/>
        </w:tabs>
        <w:spacing w:line="480" w:lineRule="auto"/>
        <w:ind w:left="720"/>
        <w:jc w:val="right"/>
        <w:rPr>
          <w:rFonts w:ascii="Arial" w:hAnsi="Arial" w:cs="Arial"/>
          <w:sz w:val="24"/>
          <w:szCs w:val="24"/>
        </w:rPr>
      </w:pPr>
    </w:p>
    <w:p w14:paraId="657C4FEC" w14:textId="6D12F429" w:rsidR="003E117C" w:rsidRDefault="003E117C" w:rsidP="003E117C">
      <w:pPr>
        <w:tabs>
          <w:tab w:val="left" w:pos="5448"/>
        </w:tabs>
        <w:spacing w:line="480" w:lineRule="auto"/>
        <w:ind w:left="720"/>
        <w:jc w:val="right"/>
        <w:rPr>
          <w:rFonts w:ascii="Arial" w:hAnsi="Arial" w:cs="Arial"/>
          <w:sz w:val="24"/>
          <w:szCs w:val="24"/>
        </w:rPr>
      </w:pPr>
    </w:p>
    <w:p w14:paraId="0B2DCA86" w14:textId="76BF3372" w:rsidR="003E117C" w:rsidRDefault="003E117C" w:rsidP="003E117C">
      <w:pPr>
        <w:tabs>
          <w:tab w:val="left" w:pos="5448"/>
        </w:tabs>
        <w:spacing w:line="480" w:lineRule="auto"/>
        <w:ind w:left="720"/>
        <w:jc w:val="right"/>
        <w:rPr>
          <w:rFonts w:ascii="Arial" w:hAnsi="Arial" w:cs="Arial"/>
          <w:sz w:val="24"/>
          <w:szCs w:val="24"/>
        </w:rPr>
      </w:pPr>
    </w:p>
    <w:p w14:paraId="2025822B" w14:textId="59FF78DF" w:rsidR="003E117C" w:rsidRDefault="003E117C" w:rsidP="003E117C">
      <w:pPr>
        <w:tabs>
          <w:tab w:val="left" w:pos="5448"/>
        </w:tabs>
        <w:spacing w:line="480" w:lineRule="auto"/>
        <w:ind w:left="720"/>
        <w:jc w:val="right"/>
        <w:rPr>
          <w:rFonts w:ascii="Arial" w:hAnsi="Arial" w:cs="Arial"/>
          <w:sz w:val="24"/>
          <w:szCs w:val="24"/>
        </w:rPr>
      </w:pPr>
    </w:p>
    <w:p w14:paraId="38CCE744" w14:textId="27D0F6E5" w:rsidR="003E117C" w:rsidRDefault="003E117C" w:rsidP="003E117C">
      <w:pPr>
        <w:tabs>
          <w:tab w:val="left" w:pos="5448"/>
        </w:tabs>
        <w:spacing w:line="480" w:lineRule="auto"/>
        <w:ind w:left="720"/>
        <w:jc w:val="right"/>
        <w:rPr>
          <w:rFonts w:ascii="Arial" w:hAnsi="Arial" w:cs="Arial"/>
          <w:sz w:val="24"/>
          <w:szCs w:val="24"/>
        </w:rPr>
      </w:pPr>
    </w:p>
    <w:p w14:paraId="169C64D8" w14:textId="08D5680C" w:rsidR="003E117C" w:rsidRDefault="003E117C" w:rsidP="003E117C">
      <w:pPr>
        <w:tabs>
          <w:tab w:val="left" w:pos="5448"/>
        </w:tabs>
        <w:spacing w:line="480" w:lineRule="auto"/>
        <w:ind w:left="720"/>
        <w:jc w:val="right"/>
        <w:rPr>
          <w:rFonts w:ascii="Arial" w:hAnsi="Arial" w:cs="Arial"/>
          <w:sz w:val="24"/>
          <w:szCs w:val="24"/>
        </w:rPr>
      </w:pPr>
    </w:p>
    <w:p w14:paraId="7E0542F6" w14:textId="77777777" w:rsidR="003E117C" w:rsidRDefault="003E117C" w:rsidP="003E117C">
      <w:pPr>
        <w:tabs>
          <w:tab w:val="left" w:pos="5448"/>
        </w:tabs>
        <w:spacing w:line="480" w:lineRule="auto"/>
        <w:ind w:left="720"/>
        <w:jc w:val="right"/>
        <w:rPr>
          <w:rFonts w:ascii="Arial" w:hAnsi="Arial" w:cs="Arial"/>
          <w:sz w:val="24"/>
          <w:szCs w:val="24"/>
        </w:rPr>
      </w:pPr>
    </w:p>
    <w:p w14:paraId="32EFE5F8" w14:textId="40061FA2" w:rsidR="00A259A4" w:rsidRDefault="001845B9" w:rsidP="005A18B7">
      <w:pPr>
        <w:tabs>
          <w:tab w:val="left" w:pos="5448"/>
        </w:tabs>
        <w:spacing w:line="480" w:lineRule="auto"/>
        <w:rPr>
          <w:rFonts w:ascii="Arial" w:hAnsi="Arial" w:cs="Arial"/>
          <w:b/>
          <w:bCs/>
          <w:sz w:val="24"/>
          <w:szCs w:val="24"/>
          <w:u w:val="single"/>
        </w:rPr>
      </w:pPr>
      <w:r w:rsidRPr="001845B9">
        <w:rPr>
          <w:rFonts w:ascii="Arial" w:hAnsi="Arial" w:cs="Arial"/>
          <w:b/>
          <w:bCs/>
          <w:sz w:val="24"/>
          <w:szCs w:val="24"/>
          <w:u w:val="single"/>
        </w:rPr>
        <w:t>References</w:t>
      </w:r>
    </w:p>
    <w:p w14:paraId="2FF84BF4" w14:textId="7480FEDB" w:rsidR="005E5959" w:rsidRDefault="00F21C57" w:rsidP="005B66BE">
      <w:pPr>
        <w:tabs>
          <w:tab w:val="left" w:pos="5448"/>
        </w:tabs>
        <w:spacing w:line="240" w:lineRule="auto"/>
        <w:jc w:val="both"/>
        <w:rPr>
          <w:rFonts w:ascii="Arial" w:hAnsi="Arial" w:cs="Arial"/>
          <w:sz w:val="24"/>
          <w:szCs w:val="24"/>
          <w:shd w:val="clear" w:color="auto" w:fill="FEF1C4"/>
        </w:rPr>
      </w:pPr>
      <w:r>
        <w:rPr>
          <w:rFonts w:ascii="Arial" w:hAnsi="Arial" w:cs="Arial"/>
          <w:sz w:val="24"/>
          <w:szCs w:val="24"/>
          <w:shd w:val="clear" w:color="auto" w:fill="FEF1C4"/>
        </w:rPr>
        <w:t>Williams, D. (2019). Child Development Theories: Lev Vygotsky</w:t>
      </w:r>
      <w:r w:rsidR="00EE11D2">
        <w:rPr>
          <w:rFonts w:ascii="Arial" w:hAnsi="Arial" w:cs="Arial"/>
          <w:sz w:val="24"/>
          <w:szCs w:val="24"/>
          <w:shd w:val="clear" w:color="auto" w:fill="FEF1C4"/>
        </w:rPr>
        <w:t>. [online] First Discoverers. Available at:</w:t>
      </w:r>
      <w:r w:rsidR="00893CC9">
        <w:rPr>
          <w:rFonts w:ascii="Arial" w:hAnsi="Arial" w:cs="Arial"/>
          <w:sz w:val="24"/>
          <w:szCs w:val="24"/>
          <w:shd w:val="clear" w:color="auto" w:fill="FEF1C4"/>
        </w:rPr>
        <w:t xml:space="preserve"> </w:t>
      </w:r>
      <w:hyperlink r:id="rId5" w:history="1">
        <w:r w:rsidR="00D762AF" w:rsidRPr="002F3987">
          <w:rPr>
            <w:rStyle w:val="Hyperlink"/>
            <w:rFonts w:ascii="Arial" w:hAnsi="Arial" w:cs="Arial"/>
            <w:sz w:val="24"/>
            <w:szCs w:val="24"/>
            <w:shd w:val="clear" w:color="auto" w:fill="FEF1C4"/>
          </w:rPr>
          <w:t>https://www.firstdiscoverers.co.uk/lev-vygotsky-child-development-theories/</w:t>
        </w:r>
      </w:hyperlink>
      <w:r w:rsidR="00D762AF">
        <w:rPr>
          <w:rFonts w:ascii="Arial" w:hAnsi="Arial" w:cs="Arial"/>
          <w:sz w:val="24"/>
          <w:szCs w:val="24"/>
          <w:shd w:val="clear" w:color="auto" w:fill="FEF1C4"/>
        </w:rPr>
        <w:t xml:space="preserve"> (Accessed </w:t>
      </w:r>
      <w:r w:rsidR="003C1D2F">
        <w:rPr>
          <w:rFonts w:ascii="Arial" w:hAnsi="Arial" w:cs="Arial"/>
          <w:sz w:val="24"/>
          <w:szCs w:val="24"/>
          <w:shd w:val="clear" w:color="auto" w:fill="FEF1C4"/>
        </w:rPr>
        <w:t>6</w:t>
      </w:r>
      <w:r w:rsidR="003C1D2F" w:rsidRPr="003C1D2F">
        <w:rPr>
          <w:rFonts w:ascii="Arial" w:hAnsi="Arial" w:cs="Arial"/>
          <w:sz w:val="24"/>
          <w:szCs w:val="24"/>
          <w:shd w:val="clear" w:color="auto" w:fill="FEF1C4"/>
          <w:vertAlign w:val="superscript"/>
        </w:rPr>
        <w:t>th</w:t>
      </w:r>
      <w:r w:rsidR="003C1D2F">
        <w:rPr>
          <w:rFonts w:ascii="Arial" w:hAnsi="Arial" w:cs="Arial"/>
          <w:sz w:val="24"/>
          <w:szCs w:val="24"/>
          <w:shd w:val="clear" w:color="auto" w:fill="FEF1C4"/>
        </w:rPr>
        <w:t xml:space="preserve"> </w:t>
      </w:r>
      <w:r w:rsidR="00D762AF">
        <w:rPr>
          <w:rFonts w:ascii="Arial" w:hAnsi="Arial" w:cs="Arial"/>
          <w:sz w:val="24"/>
          <w:szCs w:val="24"/>
          <w:shd w:val="clear" w:color="auto" w:fill="FEF1C4"/>
        </w:rPr>
        <w:t>January 2020).</w:t>
      </w:r>
    </w:p>
    <w:p w14:paraId="3FB93866" w14:textId="77777777" w:rsidR="005E5959" w:rsidRDefault="005E5959" w:rsidP="005B66BE">
      <w:pPr>
        <w:tabs>
          <w:tab w:val="left" w:pos="5448"/>
        </w:tabs>
        <w:spacing w:line="240" w:lineRule="auto"/>
        <w:jc w:val="both"/>
        <w:rPr>
          <w:rFonts w:ascii="Arial" w:hAnsi="Arial" w:cs="Arial"/>
          <w:sz w:val="24"/>
          <w:szCs w:val="24"/>
          <w:shd w:val="clear" w:color="auto" w:fill="FEF1C4"/>
        </w:rPr>
      </w:pPr>
    </w:p>
    <w:p w14:paraId="45F852D5" w14:textId="05290BB1" w:rsidR="00334D39" w:rsidRDefault="00334D39" w:rsidP="005B66BE">
      <w:pPr>
        <w:tabs>
          <w:tab w:val="left" w:pos="5448"/>
        </w:tabs>
        <w:spacing w:line="240" w:lineRule="auto"/>
        <w:jc w:val="both"/>
        <w:rPr>
          <w:rFonts w:ascii="Arial" w:hAnsi="Arial" w:cs="Arial"/>
          <w:sz w:val="24"/>
          <w:szCs w:val="24"/>
          <w:shd w:val="clear" w:color="auto" w:fill="FEF1C4"/>
        </w:rPr>
      </w:pPr>
      <w:r w:rsidRPr="00334D39">
        <w:rPr>
          <w:rFonts w:ascii="Arial" w:hAnsi="Arial" w:cs="Arial"/>
          <w:sz w:val="24"/>
          <w:szCs w:val="24"/>
          <w:shd w:val="clear" w:color="auto" w:fill="FEF1C4"/>
        </w:rPr>
        <w:t xml:space="preserve">Robinson, K. and </w:t>
      </w:r>
      <w:proofErr w:type="spellStart"/>
      <w:r w:rsidRPr="00334D39">
        <w:rPr>
          <w:rFonts w:ascii="Arial" w:hAnsi="Arial" w:cs="Arial"/>
          <w:sz w:val="24"/>
          <w:szCs w:val="24"/>
          <w:shd w:val="clear" w:color="auto" w:fill="FEF1C4"/>
        </w:rPr>
        <w:t>Aronica</w:t>
      </w:r>
      <w:proofErr w:type="spellEnd"/>
      <w:r w:rsidRPr="00334D39">
        <w:rPr>
          <w:rFonts w:ascii="Arial" w:hAnsi="Arial" w:cs="Arial"/>
          <w:sz w:val="24"/>
          <w:szCs w:val="24"/>
          <w:shd w:val="clear" w:color="auto" w:fill="FEF1C4"/>
        </w:rPr>
        <w:t xml:space="preserve">, L. (2016). </w:t>
      </w:r>
      <w:r w:rsidRPr="00334D39">
        <w:rPr>
          <w:rFonts w:ascii="Arial" w:hAnsi="Arial" w:cs="Arial"/>
          <w:i/>
          <w:iCs/>
          <w:sz w:val="24"/>
          <w:szCs w:val="24"/>
        </w:rPr>
        <w:t>Creative schools: revolutionizing education from the ground up</w:t>
      </w:r>
      <w:r w:rsidRPr="00334D39">
        <w:rPr>
          <w:rFonts w:ascii="Arial" w:hAnsi="Arial" w:cs="Arial"/>
          <w:sz w:val="24"/>
          <w:szCs w:val="24"/>
          <w:shd w:val="clear" w:color="auto" w:fill="FEF1C4"/>
        </w:rPr>
        <w:t>. London: Penguin Books</w:t>
      </w:r>
      <w:r w:rsidR="008859DD">
        <w:rPr>
          <w:rFonts w:ascii="Arial" w:hAnsi="Arial" w:cs="Arial"/>
          <w:sz w:val="24"/>
          <w:szCs w:val="24"/>
          <w:shd w:val="clear" w:color="auto" w:fill="FEF1C4"/>
        </w:rPr>
        <w:t xml:space="preserve"> (</w:t>
      </w:r>
      <w:r w:rsidR="00235275">
        <w:rPr>
          <w:rFonts w:ascii="Arial" w:hAnsi="Arial" w:cs="Arial"/>
          <w:sz w:val="24"/>
          <w:szCs w:val="24"/>
          <w:shd w:val="clear" w:color="auto" w:fill="FEF1C4"/>
        </w:rPr>
        <w:t>p.73).</w:t>
      </w:r>
    </w:p>
    <w:p w14:paraId="12B24598" w14:textId="5C2485D9" w:rsidR="005B66BE" w:rsidRDefault="005B66BE" w:rsidP="005B66BE">
      <w:pPr>
        <w:tabs>
          <w:tab w:val="left" w:pos="5448"/>
        </w:tabs>
        <w:spacing w:line="240" w:lineRule="auto"/>
        <w:jc w:val="both"/>
        <w:rPr>
          <w:rFonts w:ascii="Arial" w:hAnsi="Arial" w:cs="Arial"/>
          <w:sz w:val="24"/>
          <w:szCs w:val="24"/>
          <w:shd w:val="clear" w:color="auto" w:fill="FEF1C4"/>
        </w:rPr>
      </w:pPr>
    </w:p>
    <w:p w14:paraId="0C653CB4" w14:textId="77777777" w:rsidR="005B66BE" w:rsidRDefault="005B66BE" w:rsidP="005B66BE">
      <w:pPr>
        <w:jc w:val="both"/>
        <w:rPr>
          <w:rFonts w:ascii="Arial" w:hAnsi="Arial" w:cs="Arial"/>
          <w:sz w:val="24"/>
          <w:szCs w:val="24"/>
          <w:shd w:val="clear" w:color="auto" w:fill="FEF1C4"/>
        </w:rPr>
      </w:pPr>
      <w:r>
        <w:rPr>
          <w:rFonts w:ascii="Arial" w:hAnsi="Arial" w:cs="Arial"/>
          <w:sz w:val="24"/>
          <w:szCs w:val="24"/>
          <w:shd w:val="clear" w:color="auto" w:fill="FEF1C4"/>
        </w:rPr>
        <w:t xml:space="preserve">Research by Patricia </w:t>
      </w:r>
      <w:proofErr w:type="spellStart"/>
      <w:r>
        <w:rPr>
          <w:rFonts w:ascii="Arial" w:hAnsi="Arial" w:cs="Arial"/>
          <w:sz w:val="24"/>
          <w:szCs w:val="24"/>
          <w:shd w:val="clear" w:color="auto" w:fill="FEF1C4"/>
        </w:rPr>
        <w:t>Agrait</w:t>
      </w:r>
      <w:proofErr w:type="spellEnd"/>
      <w:r>
        <w:rPr>
          <w:rFonts w:ascii="Arial" w:hAnsi="Arial" w:cs="Arial"/>
          <w:sz w:val="24"/>
          <w:szCs w:val="24"/>
          <w:shd w:val="clear" w:color="auto" w:fill="FEF1C4"/>
        </w:rPr>
        <w:t>:</w:t>
      </w:r>
    </w:p>
    <w:p w14:paraId="089D68A0" w14:textId="480D0D9F" w:rsidR="005B66BE" w:rsidRDefault="005B66BE" w:rsidP="005B66BE">
      <w:pPr>
        <w:jc w:val="both"/>
        <w:rPr>
          <w:rFonts w:ascii="Arial" w:hAnsi="Arial" w:cs="Arial"/>
          <w:sz w:val="24"/>
          <w:szCs w:val="24"/>
          <w:shd w:val="clear" w:color="auto" w:fill="FEF1C4"/>
        </w:rPr>
      </w:pPr>
      <w:r w:rsidRPr="005B66BE">
        <w:rPr>
          <w:rFonts w:ascii="Arial" w:hAnsi="Arial" w:cs="Arial"/>
          <w:sz w:val="24"/>
          <w:szCs w:val="24"/>
          <w:shd w:val="clear" w:color="auto" w:fill="FEF1C4"/>
        </w:rPr>
        <w:t xml:space="preserve">Henry (2010). </w:t>
      </w:r>
      <w:r w:rsidRPr="005B66BE">
        <w:rPr>
          <w:rFonts w:ascii="Arial" w:hAnsi="Arial" w:cs="Arial"/>
          <w:i/>
          <w:iCs/>
          <w:sz w:val="24"/>
          <w:szCs w:val="24"/>
        </w:rPr>
        <w:t xml:space="preserve">Giroux, </w:t>
      </w:r>
      <w:proofErr w:type="spellStart"/>
      <w:r w:rsidRPr="005B66BE">
        <w:rPr>
          <w:rFonts w:ascii="Arial" w:hAnsi="Arial" w:cs="Arial"/>
          <w:i/>
          <w:iCs/>
          <w:sz w:val="24"/>
          <w:szCs w:val="24"/>
        </w:rPr>
        <w:t>Dr.</w:t>
      </w:r>
      <w:proofErr w:type="spellEnd"/>
      <w:r w:rsidRPr="005B66BE">
        <w:rPr>
          <w:rFonts w:ascii="Arial" w:hAnsi="Arial" w:cs="Arial"/>
          <w:i/>
          <w:iCs/>
          <w:sz w:val="24"/>
          <w:szCs w:val="24"/>
        </w:rPr>
        <w:t xml:space="preserve"> Henry - Educational Learning Theories</w:t>
      </w:r>
      <w:r w:rsidRPr="005B66BE">
        <w:rPr>
          <w:rFonts w:ascii="Arial" w:hAnsi="Arial" w:cs="Arial"/>
          <w:sz w:val="24"/>
          <w:szCs w:val="24"/>
          <w:shd w:val="clear" w:color="auto" w:fill="FEF1C4"/>
        </w:rPr>
        <w:t>. [online]Google.com.</w:t>
      </w:r>
      <w:r>
        <w:rPr>
          <w:rFonts w:ascii="Arial" w:hAnsi="Arial" w:cs="Arial"/>
          <w:sz w:val="24"/>
          <w:szCs w:val="24"/>
          <w:shd w:val="clear" w:color="auto" w:fill="FEF1C4"/>
        </w:rPr>
        <w:t xml:space="preserve"> </w:t>
      </w:r>
      <w:r w:rsidRPr="005B66BE">
        <w:rPr>
          <w:rFonts w:ascii="Arial" w:hAnsi="Arial" w:cs="Arial"/>
          <w:sz w:val="24"/>
          <w:szCs w:val="24"/>
          <w:shd w:val="clear" w:color="auto" w:fill="FEF1C4"/>
        </w:rPr>
        <w:t>Available</w:t>
      </w:r>
      <w:r>
        <w:rPr>
          <w:rFonts w:ascii="Arial" w:hAnsi="Arial" w:cs="Arial"/>
          <w:sz w:val="24"/>
          <w:szCs w:val="24"/>
          <w:shd w:val="clear" w:color="auto" w:fill="FEF1C4"/>
        </w:rPr>
        <w:t xml:space="preserve"> </w:t>
      </w:r>
      <w:r w:rsidRPr="005B66BE">
        <w:rPr>
          <w:rFonts w:ascii="Arial" w:hAnsi="Arial" w:cs="Arial"/>
          <w:sz w:val="24"/>
          <w:szCs w:val="24"/>
          <w:shd w:val="clear" w:color="auto" w:fill="FEF1C4"/>
        </w:rPr>
        <w:t>a</w:t>
      </w:r>
      <w:r>
        <w:rPr>
          <w:rFonts w:ascii="Arial" w:hAnsi="Arial" w:cs="Arial"/>
          <w:sz w:val="24"/>
          <w:szCs w:val="24"/>
          <w:shd w:val="clear" w:color="auto" w:fill="FEF1C4"/>
        </w:rPr>
        <w:t xml:space="preserve">t: </w:t>
      </w:r>
      <w:hyperlink r:id="rId6" w:history="1">
        <w:r w:rsidRPr="000979FC">
          <w:rPr>
            <w:rStyle w:val="Hyperlink"/>
            <w:rFonts w:ascii="Arial" w:hAnsi="Arial" w:cs="Arial"/>
            <w:sz w:val="24"/>
            <w:szCs w:val="24"/>
            <w:shd w:val="clear" w:color="auto" w:fill="FEF1C4"/>
          </w:rPr>
          <w:t>https://sites.google.com/a/nau.edu/educationallearningtheories/dr-henry-a-giroux</w:t>
        </w:r>
      </w:hyperlink>
      <w:r>
        <w:rPr>
          <w:rFonts w:ascii="Arial" w:hAnsi="Arial" w:cs="Arial"/>
          <w:sz w:val="24"/>
          <w:szCs w:val="24"/>
          <w:shd w:val="clear" w:color="auto" w:fill="FEF1C4"/>
        </w:rPr>
        <w:t xml:space="preserve">   (</w:t>
      </w:r>
      <w:r w:rsidRPr="005B66BE">
        <w:rPr>
          <w:rFonts w:ascii="Arial" w:hAnsi="Arial" w:cs="Arial"/>
          <w:sz w:val="24"/>
          <w:szCs w:val="24"/>
          <w:shd w:val="clear" w:color="auto" w:fill="FEF1C4"/>
        </w:rPr>
        <w:t xml:space="preserve">Accessed </w:t>
      </w:r>
      <w:r>
        <w:rPr>
          <w:rFonts w:ascii="Arial" w:hAnsi="Arial" w:cs="Arial"/>
          <w:sz w:val="24"/>
          <w:szCs w:val="24"/>
          <w:shd w:val="clear" w:color="auto" w:fill="FEF1C4"/>
        </w:rPr>
        <w:t>6</w:t>
      </w:r>
      <w:r w:rsidRPr="005B66BE">
        <w:rPr>
          <w:rFonts w:ascii="Arial" w:hAnsi="Arial" w:cs="Arial"/>
          <w:sz w:val="24"/>
          <w:szCs w:val="24"/>
          <w:shd w:val="clear" w:color="auto" w:fill="FEF1C4"/>
          <w:vertAlign w:val="superscript"/>
        </w:rPr>
        <w:t>th</w:t>
      </w:r>
      <w:r w:rsidRPr="005B66BE">
        <w:rPr>
          <w:rFonts w:ascii="Arial" w:hAnsi="Arial" w:cs="Arial"/>
          <w:sz w:val="24"/>
          <w:szCs w:val="24"/>
          <w:shd w:val="clear" w:color="auto" w:fill="FEF1C4"/>
        </w:rPr>
        <w:t xml:space="preserve"> Jan</w:t>
      </w:r>
      <w:r>
        <w:rPr>
          <w:rFonts w:ascii="Arial" w:hAnsi="Arial" w:cs="Arial"/>
          <w:sz w:val="24"/>
          <w:szCs w:val="24"/>
          <w:shd w:val="clear" w:color="auto" w:fill="FEF1C4"/>
        </w:rPr>
        <w:t xml:space="preserve">uary </w:t>
      </w:r>
      <w:r w:rsidRPr="005B66BE">
        <w:rPr>
          <w:rFonts w:ascii="Arial" w:hAnsi="Arial" w:cs="Arial"/>
          <w:sz w:val="24"/>
          <w:szCs w:val="24"/>
          <w:shd w:val="clear" w:color="auto" w:fill="FEF1C4"/>
        </w:rPr>
        <w:t>2020</w:t>
      </w:r>
      <w:r>
        <w:rPr>
          <w:rFonts w:ascii="Arial" w:hAnsi="Arial" w:cs="Arial"/>
          <w:sz w:val="24"/>
          <w:szCs w:val="24"/>
          <w:shd w:val="clear" w:color="auto" w:fill="FEF1C4"/>
        </w:rPr>
        <w:t>)</w:t>
      </w:r>
      <w:r w:rsidRPr="005B66BE">
        <w:rPr>
          <w:rFonts w:ascii="Arial" w:hAnsi="Arial" w:cs="Arial"/>
          <w:sz w:val="24"/>
          <w:szCs w:val="24"/>
          <w:shd w:val="clear" w:color="auto" w:fill="FEF1C4"/>
        </w:rPr>
        <w:t>.</w:t>
      </w:r>
    </w:p>
    <w:p w14:paraId="37D070F1" w14:textId="5289A1C5" w:rsidR="00713F0E" w:rsidRDefault="00713F0E" w:rsidP="005B66BE">
      <w:pPr>
        <w:jc w:val="both"/>
        <w:rPr>
          <w:rFonts w:ascii="Arial" w:hAnsi="Arial" w:cs="Arial"/>
          <w:sz w:val="24"/>
          <w:szCs w:val="24"/>
          <w:shd w:val="clear" w:color="auto" w:fill="FEF1C4"/>
        </w:rPr>
      </w:pPr>
    </w:p>
    <w:p w14:paraId="46F5BA53" w14:textId="77777777" w:rsidR="00713F0E" w:rsidRDefault="00713F0E" w:rsidP="00713F0E">
      <w:pPr>
        <w:spacing w:after="0" w:line="240" w:lineRule="auto"/>
        <w:rPr>
          <w:rFonts w:ascii="Arial" w:eastAsiaTheme="minorEastAsia" w:hAnsi="Arial" w:cs="Arial"/>
          <w:color w:val="000000" w:themeColor="text1"/>
          <w:kern w:val="24"/>
          <w:sz w:val="24"/>
          <w:szCs w:val="24"/>
          <w:lang w:eastAsia="en-GB"/>
        </w:rPr>
      </w:pPr>
      <w:r w:rsidRPr="00713F0E">
        <w:rPr>
          <w:rFonts w:ascii="Arial" w:eastAsiaTheme="minorEastAsia" w:hAnsi="Arial" w:cs="Arial"/>
          <w:color w:val="000000" w:themeColor="text1"/>
          <w:kern w:val="24"/>
          <w:sz w:val="24"/>
          <w:szCs w:val="24"/>
          <w:lang w:eastAsia="en-GB"/>
        </w:rPr>
        <w:t xml:space="preserve">Donaldson, G. (2015). </w:t>
      </w:r>
      <w:r w:rsidRPr="00713F0E">
        <w:rPr>
          <w:rFonts w:ascii="Arial" w:eastAsiaTheme="minorEastAsia" w:hAnsi="Arial" w:cs="Arial"/>
          <w:i/>
          <w:iCs/>
          <w:color w:val="000000" w:themeColor="text1"/>
          <w:kern w:val="24"/>
          <w:sz w:val="24"/>
          <w:szCs w:val="24"/>
          <w:lang w:eastAsia="en-GB"/>
        </w:rPr>
        <w:t>Successful Futures Independent Review of Curriculum and Assessment Arrangements in Wales</w:t>
      </w:r>
      <w:r w:rsidRPr="00713F0E">
        <w:rPr>
          <w:rFonts w:ascii="Arial" w:eastAsiaTheme="minorEastAsia" w:hAnsi="Arial" w:cs="Arial"/>
          <w:color w:val="000000" w:themeColor="text1"/>
          <w:kern w:val="24"/>
          <w:sz w:val="24"/>
          <w:szCs w:val="24"/>
          <w:lang w:eastAsia="en-GB"/>
        </w:rPr>
        <w:t xml:space="preserve">. [online] Available at: </w:t>
      </w:r>
      <w:hyperlink r:id="rId7" w:history="1">
        <w:r w:rsidRPr="00713F0E">
          <w:rPr>
            <w:rFonts w:ascii="Arial" w:eastAsiaTheme="minorEastAsia" w:hAnsi="Arial" w:cs="Arial"/>
            <w:color w:val="000000" w:themeColor="text1"/>
            <w:kern w:val="24"/>
            <w:sz w:val="24"/>
            <w:szCs w:val="24"/>
            <w:u w:val="single"/>
            <w:lang w:eastAsia="en-GB"/>
          </w:rPr>
          <w:t>http://gov.wales/docs/dcells/publications/150317-successful-futures-en.pdf</w:t>
        </w:r>
      </w:hyperlink>
    </w:p>
    <w:p w14:paraId="54E575E5" w14:textId="5BF9DE9D" w:rsidR="00713F0E" w:rsidRDefault="00713F0E" w:rsidP="00713F0E">
      <w:pPr>
        <w:spacing w:after="0" w:line="240" w:lineRule="auto"/>
        <w:rPr>
          <w:rFonts w:ascii="Arial" w:eastAsiaTheme="minorEastAsia" w:hAnsi="Arial" w:cs="Arial"/>
          <w:color w:val="000000" w:themeColor="text1"/>
          <w:kern w:val="24"/>
          <w:sz w:val="24"/>
          <w:szCs w:val="24"/>
          <w:lang w:eastAsia="en-GB"/>
        </w:rPr>
      </w:pPr>
      <w:r w:rsidRPr="00713F0E">
        <w:rPr>
          <w:rFonts w:ascii="Arial" w:eastAsiaTheme="minorEastAsia" w:hAnsi="Arial" w:cs="Arial"/>
          <w:color w:val="000000" w:themeColor="text1"/>
          <w:kern w:val="24"/>
          <w:sz w:val="24"/>
          <w:szCs w:val="24"/>
          <w:lang w:eastAsia="en-GB"/>
        </w:rPr>
        <w:t>(Accessed on 21</w:t>
      </w:r>
      <w:proofErr w:type="spellStart"/>
      <w:r w:rsidRPr="00713F0E">
        <w:rPr>
          <w:rFonts w:ascii="Arial" w:eastAsiaTheme="minorEastAsia" w:hAnsi="Arial" w:cs="Arial"/>
          <w:color w:val="000000" w:themeColor="text1"/>
          <w:kern w:val="24"/>
          <w:position w:val="7"/>
          <w:sz w:val="24"/>
          <w:szCs w:val="24"/>
          <w:vertAlign w:val="superscript"/>
          <w:lang w:eastAsia="en-GB"/>
        </w:rPr>
        <w:t>st</w:t>
      </w:r>
      <w:proofErr w:type="spellEnd"/>
      <w:r w:rsidRPr="00713F0E">
        <w:rPr>
          <w:rFonts w:ascii="Arial" w:eastAsiaTheme="minorEastAsia" w:hAnsi="Arial" w:cs="Arial"/>
          <w:color w:val="000000" w:themeColor="text1"/>
          <w:kern w:val="24"/>
          <w:sz w:val="24"/>
          <w:szCs w:val="24"/>
          <w:lang w:eastAsia="en-GB"/>
        </w:rPr>
        <w:t xml:space="preserve"> December 2019).</w:t>
      </w:r>
    </w:p>
    <w:p w14:paraId="1BDE0C6C" w14:textId="308F477A" w:rsidR="00713F0E" w:rsidRDefault="00713F0E" w:rsidP="00713F0E">
      <w:pPr>
        <w:spacing w:after="0" w:line="240" w:lineRule="auto"/>
        <w:rPr>
          <w:rFonts w:ascii="Arial" w:eastAsiaTheme="minorEastAsia" w:hAnsi="Arial" w:cs="Arial"/>
          <w:color w:val="000000" w:themeColor="text1"/>
          <w:kern w:val="24"/>
          <w:sz w:val="24"/>
          <w:szCs w:val="24"/>
          <w:lang w:eastAsia="en-GB"/>
        </w:rPr>
      </w:pPr>
    </w:p>
    <w:p w14:paraId="03B5EEA9" w14:textId="77777777" w:rsidR="00713F0E" w:rsidRPr="00713F0E" w:rsidRDefault="00713F0E" w:rsidP="00713F0E">
      <w:pPr>
        <w:spacing w:after="0" w:line="240" w:lineRule="auto"/>
        <w:rPr>
          <w:rFonts w:ascii="Arial" w:eastAsiaTheme="minorEastAsia" w:hAnsi="Arial" w:cs="Arial"/>
          <w:color w:val="000000" w:themeColor="text1"/>
          <w:kern w:val="24"/>
          <w:sz w:val="24"/>
          <w:szCs w:val="24"/>
          <w:lang w:eastAsia="en-GB"/>
        </w:rPr>
      </w:pPr>
    </w:p>
    <w:p w14:paraId="050FE2B4" w14:textId="77777777" w:rsidR="00713F0E" w:rsidRPr="00713F0E" w:rsidRDefault="00713F0E" w:rsidP="005B66BE">
      <w:pPr>
        <w:jc w:val="both"/>
        <w:rPr>
          <w:rFonts w:ascii="Arial" w:hAnsi="Arial" w:cs="Arial"/>
          <w:sz w:val="24"/>
          <w:szCs w:val="24"/>
          <w:shd w:val="clear" w:color="auto" w:fill="FEF1C4"/>
        </w:rPr>
      </w:pPr>
    </w:p>
    <w:p w14:paraId="1BFE2AC2" w14:textId="00BB191D" w:rsidR="005B66BE" w:rsidRDefault="005B66BE" w:rsidP="005B66BE">
      <w:pPr>
        <w:jc w:val="both"/>
        <w:rPr>
          <w:rFonts w:ascii="Arial" w:hAnsi="Arial" w:cs="Arial"/>
          <w:sz w:val="24"/>
          <w:szCs w:val="24"/>
          <w:shd w:val="clear" w:color="auto" w:fill="FEF1C4"/>
        </w:rPr>
      </w:pPr>
    </w:p>
    <w:p w14:paraId="002FC76D" w14:textId="7B79791A" w:rsidR="005B66BE" w:rsidRPr="005B66BE" w:rsidRDefault="005B66BE" w:rsidP="00757F99">
      <w:pPr>
        <w:tabs>
          <w:tab w:val="left" w:pos="5448"/>
        </w:tabs>
        <w:spacing w:line="240" w:lineRule="auto"/>
        <w:jc w:val="both"/>
        <w:rPr>
          <w:rFonts w:ascii="Arial" w:hAnsi="Arial" w:cs="Arial"/>
          <w:sz w:val="24"/>
          <w:szCs w:val="24"/>
          <w:shd w:val="clear" w:color="auto" w:fill="FEF1C4"/>
        </w:rPr>
      </w:pPr>
    </w:p>
    <w:p w14:paraId="7C15E2DE" w14:textId="6EAD46CC" w:rsidR="003C1D2F" w:rsidRDefault="003C1D2F" w:rsidP="00757F99">
      <w:pPr>
        <w:tabs>
          <w:tab w:val="left" w:pos="5448"/>
        </w:tabs>
        <w:spacing w:line="240" w:lineRule="auto"/>
        <w:jc w:val="both"/>
        <w:rPr>
          <w:rFonts w:ascii="Arial" w:hAnsi="Arial" w:cs="Arial"/>
          <w:sz w:val="24"/>
          <w:szCs w:val="24"/>
          <w:shd w:val="clear" w:color="auto" w:fill="FEF1C4"/>
        </w:rPr>
      </w:pPr>
    </w:p>
    <w:p w14:paraId="0881EC89" w14:textId="77777777" w:rsidR="003C1D2F" w:rsidRPr="00334D39" w:rsidRDefault="003C1D2F" w:rsidP="00757F99">
      <w:pPr>
        <w:tabs>
          <w:tab w:val="left" w:pos="5448"/>
        </w:tabs>
        <w:spacing w:line="240" w:lineRule="auto"/>
        <w:jc w:val="both"/>
        <w:rPr>
          <w:rFonts w:ascii="Arial" w:hAnsi="Arial" w:cs="Arial"/>
          <w:sz w:val="24"/>
          <w:szCs w:val="24"/>
        </w:rPr>
      </w:pPr>
    </w:p>
    <w:sectPr w:rsidR="003C1D2F" w:rsidRPr="00334D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5381B"/>
    <w:multiLevelType w:val="hybridMultilevel"/>
    <w:tmpl w:val="576E6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97692"/>
    <w:multiLevelType w:val="hybridMultilevel"/>
    <w:tmpl w:val="39D2A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E23818"/>
    <w:multiLevelType w:val="hybridMultilevel"/>
    <w:tmpl w:val="828A7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396FFE"/>
    <w:multiLevelType w:val="hybridMultilevel"/>
    <w:tmpl w:val="5F0CB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612197"/>
    <w:multiLevelType w:val="hybridMultilevel"/>
    <w:tmpl w:val="C49AD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7971B1"/>
    <w:multiLevelType w:val="hybridMultilevel"/>
    <w:tmpl w:val="DBD2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A83F89"/>
    <w:multiLevelType w:val="hybridMultilevel"/>
    <w:tmpl w:val="3F10A6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3C52FAF"/>
    <w:multiLevelType w:val="hybridMultilevel"/>
    <w:tmpl w:val="0FEC1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F777E0"/>
    <w:multiLevelType w:val="hybridMultilevel"/>
    <w:tmpl w:val="6322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944C81"/>
    <w:multiLevelType w:val="hybridMultilevel"/>
    <w:tmpl w:val="87A67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452009"/>
    <w:multiLevelType w:val="hybridMultilevel"/>
    <w:tmpl w:val="76AE7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F64BA3"/>
    <w:multiLevelType w:val="hybridMultilevel"/>
    <w:tmpl w:val="E80A5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6"/>
  </w:num>
  <w:num w:numId="4">
    <w:abstractNumId w:val="1"/>
  </w:num>
  <w:num w:numId="5">
    <w:abstractNumId w:val="0"/>
  </w:num>
  <w:num w:numId="6">
    <w:abstractNumId w:val="9"/>
  </w:num>
  <w:num w:numId="7">
    <w:abstractNumId w:val="5"/>
  </w:num>
  <w:num w:numId="8">
    <w:abstractNumId w:val="8"/>
  </w:num>
  <w:num w:numId="9">
    <w:abstractNumId w:val="11"/>
  </w:num>
  <w:num w:numId="10">
    <w:abstractNumId w:val="7"/>
  </w:num>
  <w:num w:numId="11">
    <w:abstractNumId w:val="2"/>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566"/>
    <w:rsid w:val="000D2DD3"/>
    <w:rsid w:val="000F553F"/>
    <w:rsid w:val="001845B9"/>
    <w:rsid w:val="001E1E6C"/>
    <w:rsid w:val="00235275"/>
    <w:rsid w:val="002506C4"/>
    <w:rsid w:val="002B0AEA"/>
    <w:rsid w:val="002B1E65"/>
    <w:rsid w:val="00310175"/>
    <w:rsid w:val="00334D39"/>
    <w:rsid w:val="00335D6F"/>
    <w:rsid w:val="003527A0"/>
    <w:rsid w:val="00370065"/>
    <w:rsid w:val="003C1D2F"/>
    <w:rsid w:val="003D3E42"/>
    <w:rsid w:val="003E117C"/>
    <w:rsid w:val="004472E1"/>
    <w:rsid w:val="00454867"/>
    <w:rsid w:val="004C45B8"/>
    <w:rsid w:val="004C7427"/>
    <w:rsid w:val="005A18B7"/>
    <w:rsid w:val="005B66BE"/>
    <w:rsid w:val="005E5959"/>
    <w:rsid w:val="006055D4"/>
    <w:rsid w:val="006115F5"/>
    <w:rsid w:val="006E4C1B"/>
    <w:rsid w:val="00713F0E"/>
    <w:rsid w:val="00757F99"/>
    <w:rsid w:val="007C3D76"/>
    <w:rsid w:val="00832173"/>
    <w:rsid w:val="008859DD"/>
    <w:rsid w:val="00893CC9"/>
    <w:rsid w:val="00995FC1"/>
    <w:rsid w:val="009D206D"/>
    <w:rsid w:val="00A259A4"/>
    <w:rsid w:val="00A634AD"/>
    <w:rsid w:val="00AE2138"/>
    <w:rsid w:val="00B20FB9"/>
    <w:rsid w:val="00B36E67"/>
    <w:rsid w:val="00B42646"/>
    <w:rsid w:val="00B50CBA"/>
    <w:rsid w:val="00C422DB"/>
    <w:rsid w:val="00CF410F"/>
    <w:rsid w:val="00CF6566"/>
    <w:rsid w:val="00D63EC1"/>
    <w:rsid w:val="00D762AF"/>
    <w:rsid w:val="00E24657"/>
    <w:rsid w:val="00E35911"/>
    <w:rsid w:val="00EC27D9"/>
    <w:rsid w:val="00EE11D2"/>
    <w:rsid w:val="00F21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F88E8"/>
  <w15:chartTrackingRefBased/>
  <w15:docId w15:val="{C6C77B20-4566-4A64-BD8A-BA81EF775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3CC9"/>
    <w:rPr>
      <w:color w:val="0563C1" w:themeColor="hyperlink"/>
      <w:u w:val="single"/>
    </w:rPr>
  </w:style>
  <w:style w:type="character" w:styleId="UnresolvedMention">
    <w:name w:val="Unresolved Mention"/>
    <w:basedOn w:val="DefaultParagraphFont"/>
    <w:uiPriority w:val="99"/>
    <w:semiHidden/>
    <w:unhideWhenUsed/>
    <w:rsid w:val="00893CC9"/>
    <w:rPr>
      <w:color w:val="605E5C"/>
      <w:shd w:val="clear" w:color="auto" w:fill="E1DFDD"/>
    </w:rPr>
  </w:style>
  <w:style w:type="paragraph" w:styleId="ListParagraph">
    <w:name w:val="List Paragraph"/>
    <w:basedOn w:val="Normal"/>
    <w:uiPriority w:val="34"/>
    <w:qFormat/>
    <w:rsid w:val="00454867"/>
    <w:pPr>
      <w:ind w:left="720"/>
      <w:contextualSpacing/>
    </w:pPr>
  </w:style>
  <w:style w:type="paragraph" w:styleId="NormalWeb">
    <w:name w:val="Normal (Web)"/>
    <w:basedOn w:val="Normal"/>
    <w:uiPriority w:val="99"/>
    <w:semiHidden/>
    <w:unhideWhenUsed/>
    <w:rsid w:val="00713F0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448791">
      <w:bodyDiv w:val="1"/>
      <w:marLeft w:val="0"/>
      <w:marRight w:val="0"/>
      <w:marTop w:val="0"/>
      <w:marBottom w:val="0"/>
      <w:divBdr>
        <w:top w:val="none" w:sz="0" w:space="0" w:color="auto"/>
        <w:left w:val="none" w:sz="0" w:space="0" w:color="auto"/>
        <w:bottom w:val="none" w:sz="0" w:space="0" w:color="auto"/>
        <w:right w:val="none" w:sz="0" w:space="0" w:color="auto"/>
      </w:divBdr>
    </w:div>
    <w:div w:id="877663134">
      <w:bodyDiv w:val="1"/>
      <w:marLeft w:val="0"/>
      <w:marRight w:val="0"/>
      <w:marTop w:val="0"/>
      <w:marBottom w:val="0"/>
      <w:divBdr>
        <w:top w:val="none" w:sz="0" w:space="0" w:color="auto"/>
        <w:left w:val="none" w:sz="0" w:space="0" w:color="auto"/>
        <w:bottom w:val="none" w:sz="0" w:space="0" w:color="auto"/>
        <w:right w:val="none" w:sz="0" w:space="0" w:color="auto"/>
      </w:divBdr>
      <w:divsChild>
        <w:div w:id="1401370463">
          <w:marLeft w:val="300"/>
          <w:marRight w:val="0"/>
          <w:marTop w:val="0"/>
          <w:marBottom w:val="300"/>
          <w:divBdr>
            <w:top w:val="none" w:sz="0" w:space="0" w:color="auto"/>
            <w:left w:val="none" w:sz="0" w:space="0" w:color="auto"/>
            <w:bottom w:val="none" w:sz="0" w:space="0" w:color="auto"/>
            <w:right w:val="none" w:sz="0" w:space="0" w:color="auto"/>
          </w:divBdr>
        </w:div>
        <w:div w:id="11417331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gov.wales/docs/dcells/publications/150317-successful-futures-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ites.google.com/a/nau.edu/educationallearningtheories/dr-henry-a-giroux" TargetMode="External"/><Relationship Id="rId5" Type="http://schemas.openxmlformats.org/officeDocument/2006/relationships/hyperlink" Target="https://www.firstdiscoverers.co.uk/lev-vygotsky-child-development-theori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1218</Words>
  <Characters>6947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WILKINSON</dc:creator>
  <cp:keywords/>
  <dc:description/>
  <cp:lastModifiedBy>LISA WILKINSON</cp:lastModifiedBy>
  <cp:revision>2</cp:revision>
  <dcterms:created xsi:type="dcterms:W3CDTF">2020-01-10T23:46:00Z</dcterms:created>
  <dcterms:modified xsi:type="dcterms:W3CDTF">2020-01-10T23:46:00Z</dcterms:modified>
</cp:coreProperties>
</file>