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786AA22" wp14:paraId="5E5787A5" wp14:textId="25B579A6">
      <w:pPr>
        <w:pStyle w:val="Title"/>
        <w:jc w:val="center"/>
      </w:pPr>
      <w:r w:rsidR="671F0F4E">
        <w:rPr/>
        <w:t xml:space="preserve">Developing </w:t>
      </w:r>
      <w:r w:rsidR="671F0F4E">
        <w:rPr/>
        <w:t>a</w:t>
      </w:r>
      <w:r w:rsidR="671F0F4E">
        <w:rPr/>
        <w:t xml:space="preserve"> High-Performance Culture</w:t>
      </w:r>
    </w:p>
    <w:p w:rsidR="2786AA22" w:rsidP="2786AA22" w:rsidRDefault="2786AA22" w14:paraId="19611F22" w14:textId="6112CC36">
      <w:pPr>
        <w:pStyle w:val="Normal"/>
      </w:pPr>
    </w:p>
    <w:p w:rsidR="2786AA22" w:rsidP="4D620763" w:rsidRDefault="2786AA22" w14:paraId="3BAE3576" w14:textId="3EFE002D">
      <w:pPr>
        <w:spacing w:after="160" w:line="259" w:lineRule="auto"/>
        <w:rPr>
          <w:rFonts w:ascii="Tahoma" w:hAnsi="Tahoma" w:eastAsia="Tahoma" w:cs="Tahoma"/>
          <w:b w:val="1"/>
          <w:bCs w:val="1"/>
          <w:i w:val="0"/>
          <w:iCs w:val="0"/>
          <w:caps w:val="0"/>
          <w:smallCaps w:val="0"/>
          <w:noProof w:val="0"/>
          <w:color w:val="000000" w:themeColor="text1" w:themeTint="FF" w:themeShade="FF"/>
          <w:sz w:val="16"/>
          <w:szCs w:val="16"/>
          <w:lang w:val="en-GB"/>
        </w:rPr>
      </w:pPr>
    </w:p>
    <w:sdt>
      <w:sdtPr>
        <w:id w:val="1653391158"/>
        <w:docPartObj>
          <w:docPartGallery w:val="Table of Contents"/>
          <w:docPartUnique/>
        </w:docPartObj>
      </w:sdtPr>
      <w:sdtContent>
        <w:p w:rsidR="2786AA22" w:rsidP="4D620763" w:rsidRDefault="2786AA22" w14:paraId="1955871B" w14:textId="0FFA259A">
          <w:pPr>
            <w:pStyle w:val="TOC1"/>
            <w:tabs>
              <w:tab w:val="right" w:leader="dot" w:pos="9015"/>
            </w:tabs>
            <w:bidi w:val="0"/>
            <w:rPr>
              <w:rStyle w:val="Hyperlink"/>
            </w:rPr>
          </w:pPr>
          <w:r>
            <w:fldChar w:fldCharType="begin"/>
          </w:r>
          <w:r>
            <w:instrText xml:space="preserve">TOC \o \z \u \h</w:instrText>
          </w:r>
          <w:r>
            <w:fldChar w:fldCharType="separate"/>
          </w:r>
          <w:hyperlink w:anchor="_Toc1534281971">
            <w:r w:rsidRPr="4D620763" w:rsidR="4D620763">
              <w:rPr>
                <w:rStyle w:val="Hyperlink"/>
              </w:rPr>
              <w:t>Introduction</w:t>
            </w:r>
            <w:r>
              <w:tab/>
            </w:r>
            <w:r>
              <w:fldChar w:fldCharType="begin"/>
            </w:r>
            <w:r>
              <w:instrText xml:space="preserve">PAGEREF _Toc1534281971 \h</w:instrText>
            </w:r>
            <w:r>
              <w:fldChar w:fldCharType="separate"/>
            </w:r>
            <w:r w:rsidRPr="4D620763" w:rsidR="4D620763">
              <w:rPr>
                <w:rStyle w:val="Hyperlink"/>
              </w:rPr>
              <w:t>1</w:t>
            </w:r>
            <w:r>
              <w:fldChar w:fldCharType="end"/>
            </w:r>
          </w:hyperlink>
        </w:p>
        <w:p w:rsidR="2786AA22" w:rsidP="4D620763" w:rsidRDefault="2786AA22" w14:paraId="131E0161" w14:textId="25F1AFD3">
          <w:pPr>
            <w:pStyle w:val="TOC1"/>
            <w:tabs>
              <w:tab w:val="right" w:leader="dot" w:pos="9015"/>
            </w:tabs>
            <w:bidi w:val="0"/>
            <w:rPr>
              <w:rStyle w:val="Hyperlink"/>
            </w:rPr>
          </w:pPr>
          <w:hyperlink w:anchor="_Toc2011403046">
            <w:r w:rsidRPr="4D620763" w:rsidR="4D620763">
              <w:rPr>
                <w:rStyle w:val="Hyperlink"/>
              </w:rPr>
              <w:t>What is culture in an organisation?</w:t>
            </w:r>
            <w:r>
              <w:tab/>
            </w:r>
            <w:r>
              <w:fldChar w:fldCharType="begin"/>
            </w:r>
            <w:r>
              <w:instrText xml:space="preserve">PAGEREF _Toc2011403046 \h</w:instrText>
            </w:r>
            <w:r>
              <w:fldChar w:fldCharType="separate"/>
            </w:r>
            <w:r w:rsidRPr="4D620763" w:rsidR="4D620763">
              <w:rPr>
                <w:rStyle w:val="Hyperlink"/>
              </w:rPr>
              <w:t>1</w:t>
            </w:r>
            <w:r>
              <w:fldChar w:fldCharType="end"/>
            </w:r>
          </w:hyperlink>
        </w:p>
        <w:p w:rsidR="2786AA22" w:rsidP="4D620763" w:rsidRDefault="2786AA22" w14:paraId="498144AA" w14:textId="71A51878">
          <w:pPr>
            <w:pStyle w:val="TOC1"/>
            <w:tabs>
              <w:tab w:val="right" w:leader="dot" w:pos="9015"/>
            </w:tabs>
            <w:bidi w:val="0"/>
            <w:rPr>
              <w:rStyle w:val="Hyperlink"/>
            </w:rPr>
          </w:pPr>
          <w:hyperlink w:anchor="_Toc1765833522">
            <w:r w:rsidRPr="4D620763" w:rsidR="4D620763">
              <w:rPr>
                <w:rStyle w:val="Hyperlink"/>
              </w:rPr>
              <w:t>Using Hofstede's model of cultural dimensions to compare different organisations</w:t>
            </w:r>
            <w:r>
              <w:tab/>
            </w:r>
            <w:r>
              <w:fldChar w:fldCharType="begin"/>
            </w:r>
            <w:r>
              <w:instrText xml:space="preserve">PAGEREF _Toc1765833522 \h</w:instrText>
            </w:r>
            <w:r>
              <w:fldChar w:fldCharType="separate"/>
            </w:r>
            <w:r w:rsidRPr="4D620763" w:rsidR="4D620763">
              <w:rPr>
                <w:rStyle w:val="Hyperlink"/>
              </w:rPr>
              <w:t>3</w:t>
            </w:r>
            <w:r>
              <w:fldChar w:fldCharType="end"/>
            </w:r>
          </w:hyperlink>
        </w:p>
        <w:p w:rsidR="2786AA22" w:rsidP="4D620763" w:rsidRDefault="2786AA22" w14:paraId="7080C1D1" w14:textId="2C681A0E">
          <w:pPr>
            <w:pStyle w:val="TOC2"/>
            <w:tabs>
              <w:tab w:val="right" w:leader="dot" w:pos="9015"/>
            </w:tabs>
            <w:bidi w:val="0"/>
            <w:rPr>
              <w:rStyle w:val="Hyperlink"/>
            </w:rPr>
          </w:pPr>
          <w:hyperlink w:anchor="_Toc373001633">
            <w:r w:rsidRPr="4D620763" w:rsidR="4D620763">
              <w:rPr>
                <w:rStyle w:val="Hyperlink"/>
              </w:rPr>
              <w:t>School A:</w:t>
            </w:r>
            <w:r>
              <w:tab/>
            </w:r>
            <w:r>
              <w:fldChar w:fldCharType="begin"/>
            </w:r>
            <w:r>
              <w:instrText xml:space="preserve">PAGEREF _Toc373001633 \h</w:instrText>
            </w:r>
            <w:r>
              <w:fldChar w:fldCharType="separate"/>
            </w:r>
            <w:r w:rsidRPr="4D620763" w:rsidR="4D620763">
              <w:rPr>
                <w:rStyle w:val="Hyperlink"/>
              </w:rPr>
              <w:t>3</w:t>
            </w:r>
            <w:r>
              <w:fldChar w:fldCharType="end"/>
            </w:r>
          </w:hyperlink>
        </w:p>
        <w:p w:rsidR="2786AA22" w:rsidP="4D620763" w:rsidRDefault="2786AA22" w14:paraId="1034DEBF" w14:textId="5F9842A6">
          <w:pPr>
            <w:pStyle w:val="TOC2"/>
            <w:tabs>
              <w:tab w:val="right" w:leader="dot" w:pos="9015"/>
            </w:tabs>
            <w:bidi w:val="0"/>
            <w:rPr>
              <w:rStyle w:val="Hyperlink"/>
            </w:rPr>
          </w:pPr>
          <w:hyperlink w:anchor="_Toc313600121">
            <w:r w:rsidRPr="4D620763" w:rsidR="4D620763">
              <w:rPr>
                <w:rStyle w:val="Hyperlink"/>
              </w:rPr>
              <w:t>School B:</w:t>
            </w:r>
            <w:r>
              <w:tab/>
            </w:r>
            <w:r>
              <w:fldChar w:fldCharType="begin"/>
            </w:r>
            <w:r>
              <w:instrText xml:space="preserve">PAGEREF _Toc313600121 \h</w:instrText>
            </w:r>
            <w:r>
              <w:fldChar w:fldCharType="separate"/>
            </w:r>
            <w:r w:rsidRPr="4D620763" w:rsidR="4D620763">
              <w:rPr>
                <w:rStyle w:val="Hyperlink"/>
              </w:rPr>
              <w:t>3</w:t>
            </w:r>
            <w:r>
              <w:fldChar w:fldCharType="end"/>
            </w:r>
          </w:hyperlink>
        </w:p>
        <w:p w:rsidR="2786AA22" w:rsidP="4D620763" w:rsidRDefault="2786AA22" w14:paraId="5E87AA64" w14:textId="403D4D56">
          <w:pPr>
            <w:pStyle w:val="TOC2"/>
            <w:tabs>
              <w:tab w:val="right" w:leader="dot" w:pos="9015"/>
            </w:tabs>
            <w:bidi w:val="0"/>
            <w:rPr>
              <w:rStyle w:val="Hyperlink"/>
            </w:rPr>
          </w:pPr>
          <w:hyperlink w:anchor="_Toc1510466384">
            <w:r w:rsidRPr="4D620763" w:rsidR="4D620763">
              <w:rPr>
                <w:rStyle w:val="Hyperlink"/>
              </w:rPr>
              <w:t>School C:</w:t>
            </w:r>
            <w:r>
              <w:tab/>
            </w:r>
            <w:r>
              <w:fldChar w:fldCharType="begin"/>
            </w:r>
            <w:r>
              <w:instrText xml:space="preserve">PAGEREF _Toc1510466384 \h</w:instrText>
            </w:r>
            <w:r>
              <w:fldChar w:fldCharType="separate"/>
            </w:r>
            <w:r w:rsidRPr="4D620763" w:rsidR="4D620763">
              <w:rPr>
                <w:rStyle w:val="Hyperlink"/>
              </w:rPr>
              <w:t>4</w:t>
            </w:r>
            <w:r>
              <w:fldChar w:fldCharType="end"/>
            </w:r>
          </w:hyperlink>
        </w:p>
        <w:p w:rsidR="2786AA22" w:rsidP="4D620763" w:rsidRDefault="2786AA22" w14:paraId="41B8FA94" w14:textId="6D8AC5D2">
          <w:pPr>
            <w:pStyle w:val="TOC2"/>
            <w:tabs>
              <w:tab w:val="right" w:leader="dot" w:pos="9015"/>
            </w:tabs>
            <w:bidi w:val="0"/>
            <w:rPr>
              <w:rStyle w:val="Hyperlink"/>
            </w:rPr>
          </w:pPr>
          <w:hyperlink w:anchor="_Toc23467275">
            <w:r w:rsidRPr="4D620763" w:rsidR="4D620763">
              <w:rPr>
                <w:rStyle w:val="Hyperlink"/>
              </w:rPr>
              <w:t>Using PESTLE analysis to evaluate external factors that may impact the organisation</w:t>
            </w:r>
            <w:r>
              <w:tab/>
            </w:r>
            <w:r>
              <w:fldChar w:fldCharType="begin"/>
            </w:r>
            <w:r>
              <w:instrText xml:space="preserve">PAGEREF _Toc23467275 \h</w:instrText>
            </w:r>
            <w:r>
              <w:fldChar w:fldCharType="separate"/>
            </w:r>
            <w:r w:rsidRPr="4D620763" w:rsidR="4D620763">
              <w:rPr>
                <w:rStyle w:val="Hyperlink"/>
              </w:rPr>
              <w:t>5</w:t>
            </w:r>
            <w:r>
              <w:fldChar w:fldCharType="end"/>
            </w:r>
          </w:hyperlink>
        </w:p>
        <w:p w:rsidR="2786AA22" w:rsidP="4D620763" w:rsidRDefault="2786AA22" w14:paraId="616C112F" w14:textId="2FB647AE">
          <w:pPr>
            <w:pStyle w:val="TOC1"/>
            <w:tabs>
              <w:tab w:val="right" w:leader="dot" w:pos="9015"/>
            </w:tabs>
            <w:bidi w:val="0"/>
            <w:rPr>
              <w:rStyle w:val="Hyperlink"/>
            </w:rPr>
          </w:pPr>
          <w:hyperlink w:anchor="_Toc382635132">
            <w:r w:rsidRPr="4D620763" w:rsidR="4D620763">
              <w:rPr>
                <w:rStyle w:val="Hyperlink"/>
              </w:rPr>
              <w:t>Using SWOT analysis to analyse the three schools</w:t>
            </w:r>
            <w:r>
              <w:tab/>
            </w:r>
            <w:r>
              <w:fldChar w:fldCharType="begin"/>
            </w:r>
            <w:r>
              <w:instrText xml:space="preserve">PAGEREF _Toc382635132 \h</w:instrText>
            </w:r>
            <w:r>
              <w:fldChar w:fldCharType="separate"/>
            </w:r>
            <w:r w:rsidRPr="4D620763" w:rsidR="4D620763">
              <w:rPr>
                <w:rStyle w:val="Hyperlink"/>
              </w:rPr>
              <w:t>7</w:t>
            </w:r>
            <w:r>
              <w:fldChar w:fldCharType="end"/>
            </w:r>
          </w:hyperlink>
        </w:p>
        <w:p w:rsidR="2786AA22" w:rsidP="4D620763" w:rsidRDefault="2786AA22" w14:paraId="61B9926E" w14:textId="65DF12CD">
          <w:pPr>
            <w:pStyle w:val="TOC2"/>
            <w:tabs>
              <w:tab w:val="right" w:leader="dot" w:pos="9015"/>
            </w:tabs>
            <w:bidi w:val="0"/>
            <w:rPr>
              <w:rStyle w:val="Hyperlink"/>
            </w:rPr>
          </w:pPr>
          <w:hyperlink w:anchor="_Toc1375345731">
            <w:r w:rsidRPr="4D620763" w:rsidR="4D620763">
              <w:rPr>
                <w:rStyle w:val="Hyperlink"/>
              </w:rPr>
              <w:t>School A</w:t>
            </w:r>
            <w:r>
              <w:tab/>
            </w:r>
            <w:r>
              <w:fldChar w:fldCharType="begin"/>
            </w:r>
            <w:r>
              <w:instrText xml:space="preserve">PAGEREF _Toc1375345731 \h</w:instrText>
            </w:r>
            <w:r>
              <w:fldChar w:fldCharType="separate"/>
            </w:r>
            <w:r w:rsidRPr="4D620763" w:rsidR="4D620763">
              <w:rPr>
                <w:rStyle w:val="Hyperlink"/>
              </w:rPr>
              <w:t>7</w:t>
            </w:r>
            <w:r>
              <w:fldChar w:fldCharType="end"/>
            </w:r>
          </w:hyperlink>
        </w:p>
        <w:p w:rsidR="2786AA22" w:rsidP="4D620763" w:rsidRDefault="2786AA22" w14:paraId="65E52B8F" w14:textId="51123E06">
          <w:pPr>
            <w:pStyle w:val="TOC1"/>
            <w:tabs>
              <w:tab w:val="right" w:leader="dot" w:pos="9015"/>
            </w:tabs>
            <w:bidi w:val="0"/>
            <w:rPr>
              <w:rStyle w:val="Hyperlink"/>
            </w:rPr>
          </w:pPr>
          <w:hyperlink w:anchor="_Toc1495898839">
            <w:r w:rsidRPr="4D620763" w:rsidR="4D620763">
              <w:rPr>
                <w:rStyle w:val="Hyperlink"/>
              </w:rPr>
              <w:t>References</w:t>
            </w:r>
            <w:r>
              <w:tab/>
            </w:r>
            <w:r>
              <w:fldChar w:fldCharType="begin"/>
            </w:r>
            <w:r>
              <w:instrText xml:space="preserve">PAGEREF _Toc1495898839 \h</w:instrText>
            </w:r>
            <w:r>
              <w:fldChar w:fldCharType="separate"/>
            </w:r>
            <w:r w:rsidRPr="4D620763" w:rsidR="4D620763">
              <w:rPr>
                <w:rStyle w:val="Hyperlink"/>
              </w:rPr>
              <w:t>10</w:t>
            </w:r>
            <w:r>
              <w:fldChar w:fldCharType="end"/>
            </w:r>
          </w:hyperlink>
          <w:r>
            <w:fldChar w:fldCharType="end"/>
          </w:r>
        </w:p>
      </w:sdtContent>
    </w:sdt>
    <w:p w:rsidR="2786AA22" w:rsidP="4D620763" w:rsidRDefault="2786AA22" w14:paraId="1853C256" w14:textId="6DECA9C2">
      <w:pPr>
        <w:spacing w:after="160" w:line="259" w:lineRule="auto"/>
        <w:rPr>
          <w:rFonts w:ascii="Tahoma" w:hAnsi="Tahoma" w:eastAsia="Tahoma" w:cs="Tahoma"/>
          <w:b w:val="1"/>
          <w:bCs w:val="1"/>
          <w:i w:val="0"/>
          <w:iCs w:val="0"/>
          <w:caps w:val="0"/>
          <w:smallCaps w:val="0"/>
          <w:noProof w:val="0"/>
          <w:color w:val="000000" w:themeColor="text1" w:themeTint="FF" w:themeShade="FF"/>
          <w:sz w:val="16"/>
          <w:szCs w:val="16"/>
          <w:lang w:val="en-GB"/>
        </w:rPr>
      </w:pPr>
    </w:p>
    <w:p w:rsidR="2786AA22" w:rsidP="4D620763" w:rsidRDefault="2786AA22" w14:paraId="29E98D5A" w14:textId="5212E3F1">
      <w:pPr>
        <w:spacing w:after="160" w:line="259" w:lineRule="auto"/>
        <w:rPr>
          <w:rFonts w:ascii="Tahoma" w:hAnsi="Tahoma" w:eastAsia="Tahoma" w:cs="Tahoma"/>
          <w:b w:val="0"/>
          <w:bCs w:val="0"/>
          <w:i w:val="0"/>
          <w:iCs w:val="0"/>
          <w:caps w:val="0"/>
          <w:smallCaps w:val="0"/>
          <w:noProof w:val="0"/>
          <w:color w:val="000000" w:themeColor="text1" w:themeTint="FF" w:themeShade="FF"/>
          <w:sz w:val="16"/>
          <w:szCs w:val="16"/>
          <w:lang w:val="en-GB"/>
        </w:rPr>
      </w:pPr>
      <w:r w:rsidRPr="4D620763" w:rsidR="119F57BD">
        <w:rPr>
          <w:rFonts w:ascii="Tahoma" w:hAnsi="Tahoma" w:eastAsia="Tahoma" w:cs="Tahoma"/>
          <w:b w:val="1"/>
          <w:bCs w:val="1"/>
          <w:i w:val="0"/>
          <w:iCs w:val="0"/>
          <w:caps w:val="0"/>
          <w:smallCaps w:val="0"/>
          <w:noProof w:val="0"/>
          <w:color w:val="000000" w:themeColor="text1" w:themeTint="FF" w:themeShade="FF"/>
          <w:sz w:val="16"/>
          <w:szCs w:val="16"/>
          <w:lang w:val="en-GB"/>
        </w:rPr>
        <w:t>Statement of Confirmation of Authenticity</w:t>
      </w:r>
    </w:p>
    <w:p w:rsidR="2786AA22" w:rsidP="4D620763" w:rsidRDefault="2786AA22" w14:paraId="14D3722D" w14:textId="51AEE921">
      <w:pPr>
        <w:spacing w:before="120" w:after="120" w:line="360" w:lineRule="auto"/>
        <w:rPr>
          <w:rFonts w:ascii="Tahoma" w:hAnsi="Tahoma" w:eastAsia="Tahoma" w:cs="Tahoma"/>
          <w:b w:val="0"/>
          <w:bCs w:val="0"/>
          <w:i w:val="0"/>
          <w:iCs w:val="0"/>
          <w:caps w:val="0"/>
          <w:smallCaps w:val="0"/>
          <w:noProof w:val="0"/>
          <w:color w:val="000000" w:themeColor="text1" w:themeTint="FF" w:themeShade="FF"/>
          <w:sz w:val="16"/>
          <w:szCs w:val="16"/>
          <w:lang w:val="en-GB"/>
        </w:rPr>
      </w:pPr>
      <w:r w:rsidRPr="4D620763" w:rsidR="119F57BD">
        <w:rPr>
          <w:rFonts w:ascii="Tahoma" w:hAnsi="Tahoma" w:eastAsia="Tahoma" w:cs="Tahoma"/>
          <w:b w:val="0"/>
          <w:bCs w:val="0"/>
          <w:i w:val="0"/>
          <w:iCs w:val="0"/>
          <w:caps w:val="0"/>
          <w:smallCaps w:val="0"/>
          <w:noProof w:val="0"/>
          <w:color w:val="000000" w:themeColor="text1" w:themeTint="FF" w:themeShade="FF"/>
          <w:sz w:val="16"/>
          <w:szCs w:val="16"/>
          <w:lang w:val="en-GB"/>
        </w:rPr>
        <w:t xml:space="preserve">By the act of making this submission, the student declares that this is the work of the student named above. The work has not, in whole or in part, been knowingly presented elsewhere for assessment, or where assessment has been built on </w:t>
      </w:r>
      <w:r w:rsidRPr="4D620763" w:rsidR="119F57BD">
        <w:rPr>
          <w:rFonts w:ascii="Tahoma" w:hAnsi="Tahoma" w:eastAsia="Tahoma" w:cs="Tahoma"/>
          <w:b w:val="0"/>
          <w:bCs w:val="0"/>
          <w:i w:val="0"/>
          <w:iCs w:val="0"/>
          <w:caps w:val="0"/>
          <w:smallCaps w:val="0"/>
          <w:noProof w:val="0"/>
          <w:color w:val="000000" w:themeColor="text1" w:themeTint="FF" w:themeShade="FF"/>
          <w:sz w:val="16"/>
          <w:szCs w:val="16"/>
          <w:lang w:val="en-GB"/>
        </w:rPr>
        <w:t>a previous</w:t>
      </w:r>
      <w:r w:rsidRPr="4D620763" w:rsidR="119F57BD">
        <w:rPr>
          <w:rFonts w:ascii="Tahoma" w:hAnsi="Tahoma" w:eastAsia="Tahoma" w:cs="Tahoma"/>
          <w:b w:val="0"/>
          <w:bCs w:val="0"/>
          <w:i w:val="0"/>
          <w:iCs w:val="0"/>
          <w:caps w:val="0"/>
          <w:smallCaps w:val="0"/>
          <w:noProof w:val="0"/>
          <w:color w:val="000000" w:themeColor="text1" w:themeTint="FF" w:themeShade="FF"/>
          <w:sz w:val="16"/>
          <w:szCs w:val="16"/>
          <w:lang w:val="en-GB"/>
        </w:rPr>
        <w:t xml:space="preserve"> assessment, this has been </w:t>
      </w:r>
      <w:r w:rsidRPr="4D620763" w:rsidR="119F57BD">
        <w:rPr>
          <w:rFonts w:ascii="Tahoma" w:hAnsi="Tahoma" w:eastAsia="Tahoma" w:cs="Tahoma"/>
          <w:b w:val="0"/>
          <w:bCs w:val="0"/>
          <w:i w:val="0"/>
          <w:iCs w:val="0"/>
          <w:caps w:val="0"/>
          <w:smallCaps w:val="0"/>
          <w:noProof w:val="0"/>
          <w:color w:val="000000" w:themeColor="text1" w:themeTint="FF" w:themeShade="FF"/>
          <w:sz w:val="16"/>
          <w:szCs w:val="16"/>
          <w:lang w:val="en-GB"/>
        </w:rPr>
        <w:t>identified</w:t>
      </w:r>
      <w:r w:rsidRPr="4D620763" w:rsidR="119F57BD">
        <w:rPr>
          <w:rFonts w:ascii="Tahoma" w:hAnsi="Tahoma" w:eastAsia="Tahoma" w:cs="Tahoma"/>
          <w:b w:val="0"/>
          <w:bCs w:val="0"/>
          <w:i w:val="0"/>
          <w:iCs w:val="0"/>
          <w:caps w:val="0"/>
          <w:smallCaps w:val="0"/>
          <w:noProof w:val="0"/>
          <w:color w:val="000000" w:themeColor="text1" w:themeTint="FF" w:themeShade="FF"/>
          <w:sz w:val="16"/>
          <w:szCs w:val="16"/>
          <w:lang w:val="en-GB"/>
        </w:rPr>
        <w:t>. Where materials have been used from other sources it has been properly acknowledged. If this statement is untrue, the student acknowledges that an assessment offence has been committed. Attention is drawn to the plagiarism and unfair practice policies of the University.</w:t>
      </w:r>
    </w:p>
    <w:p w:rsidR="2786AA22" w:rsidP="2786AA22" w:rsidRDefault="2786AA22" w14:paraId="3F24209D" w14:textId="01E4D11A">
      <w:pPr>
        <w:pStyle w:val="Normal"/>
      </w:pPr>
    </w:p>
    <w:p w:rsidR="2786AA22" w:rsidP="4D620763" w:rsidRDefault="2786AA22" w14:paraId="2130F7C0" w14:textId="6A00B56B">
      <w:pPr>
        <w:pStyle w:val="Heading1"/>
      </w:pPr>
      <w:bookmarkStart w:name="_Toc1534281971" w:id="1068526090"/>
      <w:r w:rsidR="52EA9E79">
        <w:rPr/>
        <w:t>Introduction</w:t>
      </w:r>
      <w:bookmarkEnd w:id="1068526090"/>
    </w:p>
    <w:p w:rsidR="2829B04F" w:rsidRDefault="2829B04F" w14:paraId="74A127B6" w14:textId="16838AEA">
      <w:r w:rsidRPr="2786AA22" w:rsidR="2829B04F">
        <w:rPr>
          <w:rFonts w:ascii="Calibri" w:hAnsi="Calibri" w:eastAsia="Calibri" w:cs="Calibri"/>
          <w:noProof w:val="0"/>
          <w:sz w:val="22"/>
          <w:szCs w:val="22"/>
          <w:lang w:val="en-GB"/>
        </w:rPr>
        <w:t>Within the setting of education, the complex nature of organisational dynamics has a significant impact on the experiences of both educators and students. This assignment begins an in-depth study into the culture and related aspects of an educational setting, specifically within the scope of a teaching assistant's role. This evaluation, which is supported by significant models such as Hofstede's Cultural Dimensions and Schein's Organisational Culture Model, aims to properly show the layers of organisational culture at work within the field of education.</w:t>
      </w:r>
      <w:r w:rsidRPr="2786AA22" w:rsidR="2829B04F">
        <w:rPr>
          <w:rFonts w:ascii="Calibri" w:hAnsi="Calibri" w:eastAsia="Calibri" w:cs="Calibri"/>
          <w:noProof w:val="0"/>
          <w:sz w:val="22"/>
          <w:szCs w:val="22"/>
          <w:lang w:val="en-GB"/>
        </w:rPr>
        <w:t xml:space="preserve"> </w:t>
      </w:r>
    </w:p>
    <w:p w:rsidR="2829B04F" w:rsidRDefault="2829B04F" w14:paraId="721AA7BA" w14:textId="7FAB6762">
      <w:r w:rsidRPr="2786AA22" w:rsidR="2829B04F">
        <w:rPr>
          <w:rFonts w:ascii="Calibri" w:hAnsi="Calibri" w:eastAsia="Calibri" w:cs="Calibri"/>
          <w:noProof w:val="0"/>
          <w:sz w:val="22"/>
          <w:szCs w:val="22"/>
          <w:lang w:val="en-GB"/>
        </w:rPr>
        <w:t xml:space="preserve">The evaluation goes beyond the organisational periphery to include a broader environmental assessment, using </w:t>
      </w:r>
      <w:r w:rsidRPr="2786AA22" w:rsidR="2829B04F">
        <w:rPr>
          <w:rFonts w:ascii="Calibri" w:hAnsi="Calibri" w:eastAsia="Calibri" w:cs="Calibri"/>
          <w:noProof w:val="0"/>
          <w:sz w:val="22"/>
          <w:szCs w:val="22"/>
          <w:lang w:val="en-GB"/>
        </w:rPr>
        <w:t>appropriate methods</w:t>
      </w:r>
      <w:r w:rsidRPr="2786AA22" w:rsidR="2829B04F">
        <w:rPr>
          <w:rFonts w:ascii="Calibri" w:hAnsi="Calibri" w:eastAsia="Calibri" w:cs="Calibri"/>
          <w:noProof w:val="0"/>
          <w:sz w:val="22"/>
          <w:szCs w:val="22"/>
          <w:lang w:val="en-GB"/>
        </w:rPr>
        <w:t xml:space="preserve"> such as PESTLE and SWOT analyses. The broad approach is meant to lay out organisational responses to external factors, which will enhance our understanding of the institution's </w:t>
      </w:r>
      <w:r w:rsidRPr="2786AA22" w:rsidR="2829B04F">
        <w:rPr>
          <w:rFonts w:ascii="Calibri" w:hAnsi="Calibri" w:eastAsia="Calibri" w:cs="Calibri"/>
          <w:noProof w:val="0"/>
          <w:sz w:val="22"/>
          <w:szCs w:val="22"/>
          <w:lang w:val="en-GB"/>
        </w:rPr>
        <w:t>objectives</w:t>
      </w:r>
      <w:r w:rsidRPr="2786AA22" w:rsidR="2829B04F">
        <w:rPr>
          <w:rFonts w:ascii="Calibri" w:hAnsi="Calibri" w:eastAsia="Calibri" w:cs="Calibri"/>
          <w:noProof w:val="0"/>
          <w:sz w:val="22"/>
          <w:szCs w:val="22"/>
          <w:lang w:val="en-GB"/>
        </w:rPr>
        <w:t xml:space="preserve"> within the constantly changing educational landscape.</w:t>
      </w:r>
    </w:p>
    <w:p w:rsidR="2829B04F" w:rsidRDefault="2829B04F" w14:paraId="25DD11AC" w14:textId="7A0A5A54">
      <w:r w:rsidRPr="2786AA22" w:rsidR="2829B04F">
        <w:rPr>
          <w:rFonts w:ascii="Calibri" w:hAnsi="Calibri" w:eastAsia="Calibri" w:cs="Calibri"/>
          <w:noProof w:val="0"/>
          <w:sz w:val="22"/>
          <w:szCs w:val="22"/>
          <w:lang w:val="en-GB"/>
        </w:rPr>
        <w:t>A critical aspect of this investigation is a critical evaluation of the cultural and ethical conduct that is displayed in the educational environment. This analysis, immersed in theoretical frameworks, navigates the complex values, beliefs, ethics, and behaviours that characterise a school's operational dynamics. The research being conducted is naturally based on a teaching assistant's daily experiences, connecting theoretical constructs with the practical aspects of the teaching profession.</w:t>
      </w:r>
      <w:r w:rsidRPr="2786AA22" w:rsidR="2829B04F">
        <w:rPr>
          <w:rFonts w:ascii="Calibri" w:hAnsi="Calibri" w:eastAsia="Calibri" w:cs="Calibri"/>
          <w:noProof w:val="0"/>
          <w:sz w:val="22"/>
          <w:szCs w:val="22"/>
          <w:lang w:val="en-GB"/>
        </w:rPr>
        <w:t xml:space="preserve"> </w:t>
      </w:r>
    </w:p>
    <w:p w:rsidR="2829B04F" w:rsidRDefault="2829B04F" w14:paraId="0917AD98" w14:textId="75FCD902">
      <w:r w:rsidRPr="4D620763" w:rsidR="2829B04F">
        <w:rPr>
          <w:rFonts w:ascii="Calibri" w:hAnsi="Calibri" w:eastAsia="Calibri" w:cs="Calibri"/>
          <w:noProof w:val="0"/>
          <w:sz w:val="22"/>
          <w:szCs w:val="22"/>
          <w:lang w:val="en-GB"/>
        </w:rPr>
        <w:t xml:space="preserve">The primary </w:t>
      </w:r>
      <w:r w:rsidRPr="4D620763" w:rsidR="2829B04F">
        <w:rPr>
          <w:rFonts w:ascii="Calibri" w:hAnsi="Calibri" w:eastAsia="Calibri" w:cs="Calibri"/>
          <w:noProof w:val="0"/>
          <w:sz w:val="22"/>
          <w:szCs w:val="22"/>
          <w:lang w:val="en-GB"/>
        </w:rPr>
        <w:t>objective</w:t>
      </w:r>
      <w:r w:rsidRPr="4D620763" w:rsidR="2829B04F">
        <w:rPr>
          <w:rFonts w:ascii="Calibri" w:hAnsi="Calibri" w:eastAsia="Calibri" w:cs="Calibri"/>
          <w:noProof w:val="0"/>
          <w:sz w:val="22"/>
          <w:szCs w:val="22"/>
          <w:lang w:val="en-GB"/>
        </w:rPr>
        <w:t xml:space="preserve"> of this research paper is to break down the complexities of organisational culture within an educational setting, </w:t>
      </w:r>
      <w:r w:rsidRPr="4D620763" w:rsidR="2829B04F">
        <w:rPr>
          <w:rFonts w:ascii="Calibri" w:hAnsi="Calibri" w:eastAsia="Calibri" w:cs="Calibri"/>
          <w:noProof w:val="0"/>
          <w:sz w:val="22"/>
          <w:szCs w:val="22"/>
          <w:lang w:val="en-GB"/>
        </w:rPr>
        <w:t>identify</w:t>
      </w:r>
      <w:r w:rsidRPr="4D620763" w:rsidR="2829B04F">
        <w:rPr>
          <w:rFonts w:ascii="Calibri" w:hAnsi="Calibri" w:eastAsia="Calibri" w:cs="Calibri"/>
          <w:noProof w:val="0"/>
          <w:sz w:val="22"/>
          <w:szCs w:val="22"/>
          <w:lang w:val="en-GB"/>
        </w:rPr>
        <w:t xml:space="preserve"> its adaptive responses to external dynamics, and critically assess the ethical fabric that outlines conduct in the academic environment of the school. This essay aspires to contribute complex perspectives that not only enhance research discussions but also </w:t>
      </w:r>
      <w:r w:rsidRPr="4D620763" w:rsidR="500FF07E">
        <w:rPr>
          <w:rFonts w:ascii="Calibri" w:hAnsi="Calibri" w:eastAsia="Calibri" w:cs="Calibri"/>
          <w:noProof w:val="0"/>
          <w:sz w:val="22"/>
          <w:szCs w:val="22"/>
          <w:lang w:val="en-GB"/>
        </w:rPr>
        <w:t>relate to</w:t>
      </w:r>
      <w:r w:rsidRPr="4D620763" w:rsidR="2829B04F">
        <w:rPr>
          <w:rFonts w:ascii="Calibri" w:hAnsi="Calibri" w:eastAsia="Calibri" w:cs="Calibri"/>
          <w:noProof w:val="0"/>
          <w:sz w:val="22"/>
          <w:szCs w:val="22"/>
          <w:lang w:val="en-GB"/>
        </w:rPr>
        <w:t xml:space="preserve"> the meaningful and professional elements that come with the role of a teaching assistant within the educational framework.</w:t>
      </w:r>
    </w:p>
    <w:p w:rsidR="2786AA22" w:rsidP="2786AA22" w:rsidRDefault="2786AA22" w14:paraId="5898D148" w14:textId="2B39AF54">
      <w:pPr>
        <w:pStyle w:val="Normal"/>
      </w:pPr>
    </w:p>
    <w:p w:rsidR="1A808C81" w:rsidP="4D620763" w:rsidRDefault="1A808C81" w14:paraId="24105566" w14:textId="52BADC08">
      <w:pPr>
        <w:pStyle w:val="Heading1"/>
      </w:pPr>
      <w:bookmarkStart w:name="_Toc2011403046" w:id="128401568"/>
      <w:r w:rsidR="1A808C81">
        <w:rPr/>
        <w:t>What is culture</w:t>
      </w:r>
      <w:r w:rsidR="4FD26699">
        <w:rPr/>
        <w:t xml:space="preserve"> in an organisation?</w:t>
      </w:r>
      <w:bookmarkEnd w:id="128401568"/>
    </w:p>
    <w:p w:rsidR="1A808C81" w:rsidP="2786AA22" w:rsidRDefault="1A808C81" w14:paraId="7D064CD0" w14:textId="44F280D8">
      <w:pPr>
        <w:pStyle w:val="Normal"/>
      </w:pPr>
      <w:r w:rsidR="1A808C81">
        <w:rPr/>
        <w:t xml:space="preserve">When referring to employees, culture refers to the common values, attitudes, customs, and ways of behaving that define a group within an organisation. It refers to the collective mindset that </w:t>
      </w:r>
      <w:r w:rsidR="1A808C81">
        <w:rPr/>
        <w:t>determines</w:t>
      </w:r>
      <w:r w:rsidR="1A808C81">
        <w:rPr/>
        <w:t xml:space="preserve"> how employees perceive and respond to various situations. </w:t>
      </w:r>
      <w:r w:rsidRPr="2786AA22" w:rsidR="7D17DFF7">
        <w:rPr>
          <w:rFonts w:ascii="Calibri" w:hAnsi="Calibri" w:eastAsia="Calibri" w:cs="Calibri"/>
          <w:noProof w:val="0"/>
          <w:sz w:val="22"/>
          <w:szCs w:val="22"/>
          <w:lang w:val="en-GB"/>
        </w:rPr>
        <w:t xml:space="preserve">These cultural elements shape the overall code of ethics of the academic environment, influencing the conduct and interactions of both students and staff. Understanding and promoting a positive ethical culture within the school is crucial for fostering a supportive and inclusive learning community. </w:t>
      </w:r>
      <w:r w:rsidRPr="2786AA22" w:rsidR="1A808C81">
        <w:rPr>
          <w:rFonts w:ascii="Calibri" w:hAnsi="Calibri" w:eastAsia="Calibri" w:cs="Calibri"/>
          <w:noProof w:val="0"/>
          <w:sz w:val="22"/>
          <w:szCs w:val="22"/>
          <w:lang w:val="en-GB"/>
        </w:rPr>
        <w:t xml:space="preserve">This collective mindset plays a crucial role in shaping the overall work environment and can </w:t>
      </w:r>
      <w:r w:rsidRPr="2786AA22" w:rsidR="1A808C81">
        <w:rPr>
          <w:rFonts w:ascii="Calibri" w:hAnsi="Calibri" w:eastAsia="Calibri" w:cs="Calibri"/>
          <w:noProof w:val="0"/>
          <w:sz w:val="22"/>
          <w:szCs w:val="22"/>
          <w:lang w:val="en-GB"/>
        </w:rPr>
        <w:t>greatly impact</w:t>
      </w:r>
      <w:r w:rsidRPr="2786AA22" w:rsidR="1A808C81">
        <w:rPr>
          <w:rFonts w:ascii="Calibri" w:hAnsi="Calibri" w:eastAsia="Calibri" w:cs="Calibri"/>
          <w:noProof w:val="0"/>
          <w:sz w:val="22"/>
          <w:szCs w:val="22"/>
          <w:lang w:val="en-GB"/>
        </w:rPr>
        <w:t xml:space="preserve"> employee satisfaction, motivation, and productivity. A strong and positive organisational culture fosters collaboration, innovation, and a sense of belonging among employees, </w:t>
      </w:r>
      <w:r w:rsidRPr="2786AA22" w:rsidR="1A808C81">
        <w:rPr>
          <w:rFonts w:ascii="Calibri" w:hAnsi="Calibri" w:eastAsia="Calibri" w:cs="Calibri"/>
          <w:noProof w:val="0"/>
          <w:sz w:val="22"/>
          <w:szCs w:val="22"/>
          <w:lang w:val="en-GB"/>
        </w:rPr>
        <w:t>ultimately leading</w:t>
      </w:r>
      <w:r w:rsidRPr="2786AA22" w:rsidR="1A808C81">
        <w:rPr>
          <w:rFonts w:ascii="Calibri" w:hAnsi="Calibri" w:eastAsia="Calibri" w:cs="Calibri"/>
          <w:noProof w:val="0"/>
          <w:sz w:val="22"/>
          <w:szCs w:val="22"/>
          <w:lang w:val="en-GB"/>
        </w:rPr>
        <w:t xml:space="preserve"> to higher levels of success for both individuals and the organisation as a whole.  </w:t>
      </w:r>
    </w:p>
    <w:p w:rsidR="63CB3BC0" w:rsidP="2786AA22" w:rsidRDefault="63CB3BC0" w14:paraId="776D388C" w14:textId="4B224C5E">
      <w:pPr>
        <w:pStyle w:val="Normal"/>
        <w:rPr>
          <w:rFonts w:ascii="Calibri" w:hAnsi="Calibri" w:eastAsia="Calibri" w:cs="Calibri"/>
          <w:noProof w:val="0"/>
          <w:sz w:val="22"/>
          <w:szCs w:val="22"/>
          <w:lang w:val="en-GB"/>
        </w:rPr>
      </w:pPr>
      <w:r w:rsidRPr="2786AA22" w:rsidR="63CB3BC0">
        <w:rPr>
          <w:rFonts w:ascii="Calibri" w:hAnsi="Calibri" w:eastAsia="Calibri" w:cs="Calibri"/>
          <w:noProof w:val="0"/>
          <w:sz w:val="22"/>
          <w:szCs w:val="22"/>
          <w:lang w:val="en-GB"/>
        </w:rPr>
        <w:t>Employee culture and ethical behaviour influence the organisational environment, affecting daily interactions, decision-making processes, and the overall work environment.</w:t>
      </w:r>
      <w:r w:rsidRPr="2786AA22" w:rsidR="5882B4D7">
        <w:rPr>
          <w:rFonts w:ascii="Calibri" w:hAnsi="Calibri" w:eastAsia="Calibri" w:cs="Calibri"/>
          <w:noProof w:val="0"/>
          <w:sz w:val="22"/>
          <w:szCs w:val="22"/>
          <w:lang w:val="en-GB"/>
        </w:rPr>
        <w:t xml:space="preserve"> </w:t>
      </w:r>
      <w:r w:rsidRPr="2786AA22" w:rsidR="5882B4D7">
        <w:rPr>
          <w:rFonts w:ascii="Calibri" w:hAnsi="Calibri" w:eastAsia="Calibri" w:cs="Calibri"/>
          <w:noProof w:val="0"/>
          <w:sz w:val="22"/>
          <w:szCs w:val="22"/>
          <w:lang w:val="en-GB"/>
        </w:rPr>
        <w:t xml:space="preserve">Employees at all levels play a role in the development and presentation of organisational culture. Individual employees </w:t>
      </w:r>
      <w:r w:rsidRPr="2786AA22" w:rsidR="5882B4D7">
        <w:rPr>
          <w:rFonts w:ascii="Calibri" w:hAnsi="Calibri" w:eastAsia="Calibri" w:cs="Calibri"/>
          <w:noProof w:val="0"/>
          <w:sz w:val="22"/>
          <w:szCs w:val="22"/>
          <w:lang w:val="en-GB"/>
        </w:rPr>
        <w:t>demonstrate</w:t>
      </w:r>
      <w:r w:rsidRPr="2786AA22" w:rsidR="5882B4D7">
        <w:rPr>
          <w:rFonts w:ascii="Calibri" w:hAnsi="Calibri" w:eastAsia="Calibri" w:cs="Calibri"/>
          <w:noProof w:val="0"/>
          <w:sz w:val="22"/>
          <w:szCs w:val="22"/>
          <w:lang w:val="en-GB"/>
        </w:rPr>
        <w:t xml:space="preserve"> ethical behaviour based on their personal values and the cultural norms prevalent within the </w:t>
      </w:r>
      <w:r w:rsidRPr="2786AA22" w:rsidR="1E6BC1C1">
        <w:rPr>
          <w:rFonts w:ascii="Calibri" w:hAnsi="Calibri" w:eastAsia="Calibri" w:cs="Calibri"/>
          <w:noProof w:val="0"/>
          <w:sz w:val="22"/>
          <w:szCs w:val="22"/>
          <w:lang w:val="en-GB"/>
        </w:rPr>
        <w:t>organisation. The</w:t>
      </w:r>
      <w:r w:rsidRPr="2786AA22" w:rsidR="5882B4D7">
        <w:rPr>
          <w:rFonts w:ascii="Calibri" w:hAnsi="Calibri" w:eastAsia="Calibri" w:cs="Calibri"/>
          <w:noProof w:val="0"/>
          <w:sz w:val="22"/>
          <w:szCs w:val="22"/>
          <w:lang w:val="en-GB"/>
        </w:rPr>
        <w:t xml:space="preserve"> connection between culture and ethical behaviour is an ongoing and evolving process that shapes employee behaviour in everyday tasks, </w:t>
      </w:r>
      <w:r w:rsidRPr="2786AA22" w:rsidR="5882B4D7">
        <w:rPr>
          <w:rFonts w:ascii="Calibri" w:hAnsi="Calibri" w:eastAsia="Calibri" w:cs="Calibri"/>
          <w:noProof w:val="0"/>
          <w:sz w:val="22"/>
          <w:szCs w:val="22"/>
          <w:lang w:val="en-GB"/>
        </w:rPr>
        <w:t>difficult situations</w:t>
      </w:r>
      <w:r w:rsidRPr="2786AA22" w:rsidR="5882B4D7">
        <w:rPr>
          <w:rFonts w:ascii="Calibri" w:hAnsi="Calibri" w:eastAsia="Calibri" w:cs="Calibri"/>
          <w:noProof w:val="0"/>
          <w:sz w:val="22"/>
          <w:szCs w:val="22"/>
          <w:lang w:val="en-GB"/>
        </w:rPr>
        <w:t>, and decision-making situations.</w:t>
      </w:r>
    </w:p>
    <w:p w:rsidR="7EA0E459" w:rsidP="2786AA22" w:rsidRDefault="7EA0E459" w14:paraId="1DCDA136" w14:textId="6EC15836">
      <w:pPr>
        <w:pStyle w:val="Normal"/>
      </w:pPr>
      <w:r w:rsidRPr="2786AA22" w:rsidR="7EA0E459">
        <w:rPr>
          <w:rFonts w:ascii="Calibri" w:hAnsi="Calibri" w:eastAsia="Calibri" w:cs="Calibri"/>
          <w:noProof w:val="0"/>
          <w:sz w:val="22"/>
          <w:szCs w:val="22"/>
          <w:lang w:val="en-GB"/>
        </w:rPr>
        <w:t>Employees are exposed to cultural values, which shape their ethical views and behaviours. Leadership, communication, and organisational policies all play important roles in strengthening the link between culture and ethics. The integration of personal values with organisational culture is the 'why' behind employee behaviour. Employees act ethically when they see a match between their own moral compass and the values of the organisation. When employees feel that their personal values align with the organisation's culture, they are more likely to feel a sense of belonging and commitment. This alignment not only promotes ethical behaviour but also fosters a positive work environment where individuals can thrive and contribute to the overall success of the organisation.</w:t>
      </w:r>
    </w:p>
    <w:p w:rsidR="738DFF96" w:rsidP="2786AA22" w:rsidRDefault="738DFF96" w14:paraId="462E0CC9" w14:textId="07760196">
      <w:pPr>
        <w:pStyle w:val="Normal"/>
        <w:rPr>
          <w:rFonts w:ascii="Calibri" w:hAnsi="Calibri" w:eastAsia="Calibri" w:cs="Calibri"/>
          <w:noProof w:val="0"/>
          <w:sz w:val="22"/>
          <w:szCs w:val="22"/>
          <w:lang w:val="en-GB"/>
        </w:rPr>
      </w:pPr>
      <w:r w:rsidRPr="2786AA22" w:rsidR="738DFF96">
        <w:rPr>
          <w:rFonts w:ascii="Calibri" w:hAnsi="Calibri" w:eastAsia="Calibri" w:cs="Calibri"/>
          <w:noProof w:val="0"/>
          <w:sz w:val="22"/>
          <w:szCs w:val="22"/>
          <w:lang w:val="en-GB"/>
        </w:rPr>
        <w:t>Employees may face moral dilemmas if organisational culture and personal values are misaligned, potentially leading to conflicts, decreased job satisfaction, and disengagement.</w:t>
      </w:r>
    </w:p>
    <w:p w:rsidR="738DFF96" w:rsidP="2786AA22" w:rsidRDefault="738DFF96" w14:paraId="566D39D6" w14:textId="0BEF503A">
      <w:pPr>
        <w:pStyle w:val="Normal"/>
      </w:pPr>
      <w:r w:rsidRPr="2786AA22" w:rsidR="738DFF96">
        <w:rPr>
          <w:rFonts w:ascii="Calibri" w:hAnsi="Calibri" w:eastAsia="Calibri" w:cs="Calibri"/>
          <w:noProof w:val="0"/>
          <w:sz w:val="22"/>
          <w:szCs w:val="22"/>
          <w:lang w:val="en-GB"/>
        </w:rPr>
        <w:t xml:space="preserve">The close connection between culture and ethical behaviour has a significant impact on organisational effectiveness, employee satisfaction, and the overall environment for ethical behaviour. Ethical behaviour encourages trust, collaboration, and a positive work culture, all of which contribute to the organization's long-term success. In addition, when organisational culture and personal values are aligned, employees are more likely to feel a sense of purpose and </w:t>
      </w:r>
      <w:r w:rsidRPr="2786AA22" w:rsidR="063D90A1">
        <w:rPr>
          <w:rFonts w:ascii="Calibri" w:hAnsi="Calibri" w:eastAsia="Calibri" w:cs="Calibri"/>
          <w:noProof w:val="0"/>
          <w:sz w:val="22"/>
          <w:szCs w:val="22"/>
          <w:lang w:val="en-GB"/>
        </w:rPr>
        <w:t>fulfilment</w:t>
      </w:r>
      <w:r w:rsidRPr="2786AA22" w:rsidR="738DFF96">
        <w:rPr>
          <w:rFonts w:ascii="Calibri" w:hAnsi="Calibri" w:eastAsia="Calibri" w:cs="Calibri"/>
          <w:noProof w:val="0"/>
          <w:sz w:val="22"/>
          <w:szCs w:val="22"/>
          <w:lang w:val="en-GB"/>
        </w:rPr>
        <w:t xml:space="preserve"> in their work. This alignment can also foster a strong sense of loyalty and commitment among employees, leading to increased productivity and overall job satisfaction. Ultimately, promoting ethical </w:t>
      </w:r>
      <w:r w:rsidRPr="2786AA22" w:rsidR="215F192C">
        <w:rPr>
          <w:rFonts w:ascii="Calibri" w:hAnsi="Calibri" w:eastAsia="Calibri" w:cs="Calibri"/>
          <w:noProof w:val="0"/>
          <w:sz w:val="22"/>
          <w:szCs w:val="22"/>
          <w:lang w:val="en-GB"/>
        </w:rPr>
        <w:t>behaviour</w:t>
      </w:r>
      <w:r w:rsidRPr="2786AA22" w:rsidR="738DFF96">
        <w:rPr>
          <w:rFonts w:ascii="Calibri" w:hAnsi="Calibri" w:eastAsia="Calibri" w:cs="Calibri"/>
          <w:noProof w:val="0"/>
          <w:sz w:val="22"/>
          <w:szCs w:val="22"/>
          <w:lang w:val="en-GB"/>
        </w:rPr>
        <w:t xml:space="preserve"> within an organisation not only benefits individual employees but also contributes to the overall success and reputation of the company.  </w:t>
      </w:r>
    </w:p>
    <w:p w:rsidR="0A900EE9" w:rsidRDefault="0A900EE9" w14:paraId="7C69CABF" w14:textId="09058426">
      <w:r w:rsidRPr="2786AA22" w:rsidR="0A900EE9">
        <w:rPr>
          <w:rFonts w:ascii="Calibri" w:hAnsi="Calibri" w:eastAsia="Calibri" w:cs="Calibri"/>
          <w:noProof w:val="0"/>
          <w:sz w:val="22"/>
          <w:szCs w:val="22"/>
          <w:lang w:val="en-GB"/>
        </w:rPr>
        <w:t>Organisations must invest in ethical leadership development, continuous communication, and encouraging an integrity-focused culture to strengthen the link between culture and ethical behaviour. Recognising and addressing cultural problems can help reduce ethical risks and contribute to a more accepting and trustworthy workplace. By investing in ethical leadership development, organisations can ensure that their leaders have the necessary skills and knowledge to make ethical decisions and set a positive example for their employees. Continuous communication is also crucial in promoting ethical behaviour, as it allows for open dialogue and the sharing of values and expectations. Furthermore, fostering an integrity-focused culture creates an environment where employees feel empowered to act ethically and are more likely to report unethical behaviour when they see it. This not only reduces ethical risks but also enhances the company's reputation.</w:t>
      </w:r>
    </w:p>
    <w:p w:rsidR="0A900EE9" w:rsidRDefault="0A900EE9" w14:paraId="08B6920B" w14:textId="728ACD83">
      <w:r w:rsidRPr="4D620763" w:rsidR="0A900EE9">
        <w:rPr>
          <w:rFonts w:ascii="Calibri" w:hAnsi="Calibri" w:eastAsia="Calibri" w:cs="Calibri"/>
          <w:noProof w:val="0"/>
          <w:sz w:val="22"/>
          <w:szCs w:val="22"/>
          <w:lang w:val="en-GB"/>
        </w:rPr>
        <w:t xml:space="preserve">This careful review emphasises the complex connection between employee culture and ethical behaviour, emphasising the critical role they play in shaping organisational dynamics. Recognising and </w:t>
      </w:r>
      <w:r w:rsidRPr="4D620763" w:rsidR="0A900EE9">
        <w:rPr>
          <w:rFonts w:ascii="Calibri" w:hAnsi="Calibri" w:eastAsia="Calibri" w:cs="Calibri"/>
          <w:noProof w:val="0"/>
          <w:sz w:val="22"/>
          <w:szCs w:val="22"/>
          <w:lang w:val="en-GB"/>
        </w:rPr>
        <w:t>comprehending</w:t>
      </w:r>
      <w:r w:rsidRPr="4D620763" w:rsidR="0A900EE9">
        <w:rPr>
          <w:rFonts w:ascii="Calibri" w:hAnsi="Calibri" w:eastAsia="Calibri" w:cs="Calibri"/>
          <w:noProof w:val="0"/>
          <w:sz w:val="22"/>
          <w:szCs w:val="22"/>
          <w:lang w:val="en-GB"/>
        </w:rPr>
        <w:t xml:space="preserve"> how they interact is critical for organisations </w:t>
      </w:r>
      <w:r w:rsidRPr="4D620763" w:rsidR="0A900EE9">
        <w:rPr>
          <w:rFonts w:ascii="Calibri" w:hAnsi="Calibri" w:eastAsia="Calibri" w:cs="Calibri"/>
          <w:noProof w:val="0"/>
          <w:sz w:val="22"/>
          <w:szCs w:val="22"/>
          <w:lang w:val="en-GB"/>
        </w:rPr>
        <w:t>seeking</w:t>
      </w:r>
      <w:r w:rsidRPr="4D620763" w:rsidR="0A900EE9">
        <w:rPr>
          <w:rFonts w:ascii="Calibri" w:hAnsi="Calibri" w:eastAsia="Calibri" w:cs="Calibri"/>
          <w:noProof w:val="0"/>
          <w:sz w:val="22"/>
          <w:szCs w:val="22"/>
          <w:lang w:val="en-GB"/>
        </w:rPr>
        <w:t xml:space="preserve"> to develop and </w:t>
      </w:r>
      <w:r w:rsidRPr="4D620763" w:rsidR="0A900EE9">
        <w:rPr>
          <w:rFonts w:ascii="Calibri" w:hAnsi="Calibri" w:eastAsia="Calibri" w:cs="Calibri"/>
          <w:noProof w:val="0"/>
          <w:sz w:val="22"/>
          <w:szCs w:val="22"/>
          <w:lang w:val="en-GB"/>
        </w:rPr>
        <w:t>maintain</w:t>
      </w:r>
      <w:r w:rsidRPr="4D620763" w:rsidR="0A900EE9">
        <w:rPr>
          <w:rFonts w:ascii="Calibri" w:hAnsi="Calibri" w:eastAsia="Calibri" w:cs="Calibri"/>
          <w:noProof w:val="0"/>
          <w:sz w:val="22"/>
          <w:szCs w:val="22"/>
          <w:lang w:val="en-GB"/>
        </w:rPr>
        <w:t xml:space="preserve"> a positive ethical climate and ensure the alignment of individual values with organisational culture for long-term success. By fostering a strong employee culture that values integrity and ethical behaviour, organisations can create an environment where employees are more likely to make ethical decisions. This, in turn, can contribute to increased trust among stakeholders and </w:t>
      </w:r>
      <w:r w:rsidRPr="4D620763" w:rsidR="0A900EE9">
        <w:rPr>
          <w:rFonts w:ascii="Calibri" w:hAnsi="Calibri" w:eastAsia="Calibri" w:cs="Calibri"/>
          <w:noProof w:val="0"/>
          <w:sz w:val="22"/>
          <w:szCs w:val="22"/>
          <w:lang w:val="en-GB"/>
        </w:rPr>
        <w:t>ultimately lead</w:t>
      </w:r>
      <w:r w:rsidRPr="4D620763" w:rsidR="0A900EE9">
        <w:rPr>
          <w:rFonts w:ascii="Calibri" w:hAnsi="Calibri" w:eastAsia="Calibri" w:cs="Calibri"/>
          <w:noProof w:val="0"/>
          <w:sz w:val="22"/>
          <w:szCs w:val="22"/>
          <w:lang w:val="en-GB"/>
        </w:rPr>
        <w:t xml:space="preserve"> to sustainable growth and success. Additionally, organisations that prioritise ethics are more likely to attract top talent and </w:t>
      </w:r>
      <w:r w:rsidRPr="4D620763" w:rsidR="0A900EE9">
        <w:rPr>
          <w:rFonts w:ascii="Calibri" w:hAnsi="Calibri" w:eastAsia="Calibri" w:cs="Calibri"/>
          <w:noProof w:val="0"/>
          <w:sz w:val="22"/>
          <w:szCs w:val="22"/>
          <w:lang w:val="en-GB"/>
        </w:rPr>
        <w:t>retain</w:t>
      </w:r>
      <w:r w:rsidRPr="4D620763" w:rsidR="0A900EE9">
        <w:rPr>
          <w:rFonts w:ascii="Calibri" w:hAnsi="Calibri" w:eastAsia="Calibri" w:cs="Calibri"/>
          <w:noProof w:val="0"/>
          <w:sz w:val="22"/>
          <w:szCs w:val="22"/>
          <w:lang w:val="en-GB"/>
        </w:rPr>
        <w:t xml:space="preserve"> employees who are committed to upholding ethical standards.</w:t>
      </w:r>
    </w:p>
    <w:p w:rsidR="1746F00B" w:rsidP="1746F00B" w:rsidRDefault="1746F00B" w14:paraId="52826C90" w14:textId="31D3860D">
      <w:pPr>
        <w:pStyle w:val="Normal"/>
        <w:rPr>
          <w:rFonts w:ascii="Calibri" w:hAnsi="Calibri" w:eastAsia="Calibri" w:cs="Calibri"/>
          <w:noProof w:val="0"/>
          <w:sz w:val="22"/>
          <w:szCs w:val="22"/>
          <w:lang w:val="en-GB"/>
        </w:rPr>
      </w:pPr>
    </w:p>
    <w:p w:rsidR="1746F00B" w:rsidP="4D620763" w:rsidRDefault="1746F00B" w14:paraId="1415E657" w14:textId="151055D3">
      <w:pPr>
        <w:pStyle w:val="Heading1"/>
        <w:rPr>
          <w:rFonts w:ascii="Calibri" w:hAnsi="Calibri" w:eastAsia="Calibri" w:cs="Calibri"/>
          <w:noProof w:val="0"/>
          <w:sz w:val="22"/>
          <w:szCs w:val="22"/>
          <w:lang w:val="en-GB"/>
        </w:rPr>
      </w:pPr>
      <w:bookmarkStart w:name="_Toc1765833522" w:id="788889476"/>
      <w:r w:rsidRPr="4D620763" w:rsidR="326438AC">
        <w:rPr>
          <w:noProof w:val="0"/>
          <w:lang w:val="en-GB"/>
        </w:rPr>
        <w:t xml:space="preserve">Using </w:t>
      </w:r>
      <w:r w:rsidRPr="4D620763" w:rsidR="6AA28779">
        <w:rPr>
          <w:noProof w:val="0"/>
          <w:lang w:val="en-GB"/>
        </w:rPr>
        <w:t>Hofstede's</w:t>
      </w:r>
      <w:r w:rsidRPr="4D620763" w:rsidR="326438AC">
        <w:rPr>
          <w:noProof w:val="0"/>
          <w:lang w:val="en-GB"/>
        </w:rPr>
        <w:t xml:space="preserve"> model of </w:t>
      </w:r>
      <w:r w:rsidRPr="4D620763" w:rsidR="209FC64C">
        <w:rPr>
          <w:noProof w:val="0"/>
          <w:lang w:val="en-GB"/>
        </w:rPr>
        <w:t>cultural</w:t>
      </w:r>
      <w:r w:rsidRPr="4D620763" w:rsidR="326438AC">
        <w:rPr>
          <w:noProof w:val="0"/>
          <w:lang w:val="en-GB"/>
        </w:rPr>
        <w:t xml:space="preserve"> dimensions to </w:t>
      </w:r>
      <w:r w:rsidRPr="4D620763" w:rsidR="67277BB9">
        <w:rPr>
          <w:noProof w:val="0"/>
          <w:lang w:val="en-GB"/>
        </w:rPr>
        <w:t>compar</w:t>
      </w:r>
      <w:r w:rsidRPr="4D620763" w:rsidR="326438AC">
        <w:rPr>
          <w:noProof w:val="0"/>
          <w:lang w:val="en-GB"/>
        </w:rPr>
        <w:t xml:space="preserve">e different </w:t>
      </w:r>
      <w:r w:rsidRPr="4D620763" w:rsidR="3B4515C8">
        <w:rPr>
          <w:noProof w:val="0"/>
          <w:lang w:val="en-GB"/>
        </w:rPr>
        <w:t>organisations</w:t>
      </w:r>
      <w:bookmarkEnd w:id="788889476"/>
    </w:p>
    <w:p w:rsidR="73CE2E60" w:rsidP="1746F00B" w:rsidRDefault="73CE2E60" w14:paraId="221BC5E5" w14:textId="6EDB9C5C">
      <w:pPr>
        <w:pStyle w:val="Normal"/>
        <w:rPr>
          <w:rFonts w:ascii="Calibri" w:hAnsi="Calibri" w:eastAsia="Calibri" w:cs="Calibri"/>
          <w:noProof w:val="0"/>
          <w:sz w:val="22"/>
          <w:szCs w:val="22"/>
          <w:lang w:val="en-GB"/>
        </w:rPr>
      </w:pPr>
      <w:r w:rsidRPr="1746F00B" w:rsidR="73CE2E60">
        <w:rPr>
          <w:rFonts w:ascii="Calibri" w:hAnsi="Calibri" w:eastAsia="Calibri" w:cs="Calibri"/>
          <w:noProof w:val="0"/>
          <w:sz w:val="22"/>
          <w:szCs w:val="22"/>
          <w:lang w:val="en-GB"/>
        </w:rPr>
        <w:t>This study examines and compares three distinct educational institutions (referred to as School A, School B, and School C) based on their distinct approaches to student well-being, academic focus, and teacher-student interactions. An analysis is carried out using Hofstede's Cultural Dimensions to understand the cultural aspects and educational objectives within each school.</w:t>
      </w:r>
      <w:r w:rsidRPr="1746F00B" w:rsidR="74571339">
        <w:rPr>
          <w:rFonts w:ascii="Calibri" w:hAnsi="Calibri" w:eastAsia="Calibri" w:cs="Calibri"/>
          <w:noProof w:val="0"/>
          <w:sz w:val="22"/>
          <w:szCs w:val="22"/>
          <w:lang w:val="en-GB"/>
        </w:rPr>
        <w:t xml:space="preserve"> Education is critical in shaping the future of both individuals and societies. Diverse approaches in educational institutions frequently reflect different cultural values and priorities. This study uses Hofstede's Cultural Dimensions as a framework to examine three schools' distinct approaches to learning.</w:t>
      </w:r>
    </w:p>
    <w:p w:rsidR="74571339" w:rsidP="1746F00B" w:rsidRDefault="74571339" w14:paraId="56A9CA5E" w14:textId="0243F381">
      <w:pPr>
        <w:pStyle w:val="Normal"/>
        <w:rPr>
          <w:rFonts w:ascii="Calibri" w:hAnsi="Calibri" w:eastAsia="Calibri" w:cs="Calibri"/>
          <w:noProof w:val="0"/>
          <w:sz w:val="22"/>
          <w:szCs w:val="22"/>
          <w:lang w:val="en-GB"/>
        </w:rPr>
      </w:pPr>
      <w:r w:rsidRPr="1746F00B" w:rsidR="74571339">
        <w:rPr>
          <w:rFonts w:ascii="Calibri" w:hAnsi="Calibri" w:eastAsia="Calibri" w:cs="Calibri"/>
          <w:noProof w:val="0"/>
          <w:sz w:val="22"/>
          <w:szCs w:val="22"/>
          <w:lang w:val="en-GB"/>
        </w:rPr>
        <w:t>The structure of the analysis is based on Hofstede's Cultural Dimensions, which include Power Distance, Individualism vs. Collectivism, Masculinity vs. Femininity, Uncertainty Avoidance, and Long-term Orientation vs. Short-term Orientation. Using these factors, the description of each school's educational approach is divided into categories and compared.</w:t>
      </w:r>
    </w:p>
    <w:p w:rsidR="74571339" w:rsidP="4D620763" w:rsidRDefault="74571339" w14:paraId="03F3A829" w14:textId="59B7BDF2">
      <w:pPr>
        <w:pStyle w:val="Heading2"/>
        <w:rPr>
          <w:rFonts w:ascii="Calibri" w:hAnsi="Calibri" w:eastAsia="Calibri" w:cs="Calibri"/>
          <w:noProof w:val="0"/>
          <w:sz w:val="22"/>
          <w:szCs w:val="22"/>
          <w:lang w:val="en-GB"/>
        </w:rPr>
      </w:pPr>
      <w:bookmarkStart w:name="_Toc373001633" w:id="941148162"/>
      <w:r w:rsidRPr="4D620763" w:rsidR="74571339">
        <w:rPr>
          <w:noProof w:val="0"/>
          <w:lang w:val="en-GB"/>
        </w:rPr>
        <w:t>School</w:t>
      </w:r>
      <w:r w:rsidRPr="4D620763" w:rsidR="02229BB8">
        <w:rPr>
          <w:noProof w:val="0"/>
          <w:lang w:val="en-GB"/>
        </w:rPr>
        <w:t xml:space="preserve"> A</w:t>
      </w:r>
      <w:r w:rsidRPr="4D620763" w:rsidR="74571339">
        <w:rPr>
          <w:noProof w:val="0"/>
          <w:lang w:val="en-GB"/>
        </w:rPr>
        <w:t>:</w:t>
      </w:r>
      <w:bookmarkEnd w:id="941148162"/>
    </w:p>
    <w:p w:rsidR="74571339" w:rsidP="1746F00B" w:rsidRDefault="74571339" w14:paraId="099D43B9" w14:textId="1C99644E">
      <w:pPr>
        <w:pStyle w:val="ListParagraph"/>
        <w:numPr>
          <w:ilvl w:val="0"/>
          <w:numId w:val="2"/>
        </w:numPr>
        <w:rPr>
          <w:rFonts w:ascii="Calibri" w:hAnsi="Calibri" w:eastAsia="Calibri" w:cs="Calibri"/>
          <w:noProof w:val="0"/>
          <w:sz w:val="22"/>
          <w:szCs w:val="22"/>
          <w:lang w:val="en-GB"/>
        </w:rPr>
      </w:pPr>
      <w:r w:rsidRPr="1746F00B" w:rsidR="74571339">
        <w:rPr>
          <w:rFonts w:ascii="Calibri" w:hAnsi="Calibri" w:eastAsia="Calibri" w:cs="Calibri"/>
          <w:noProof w:val="0"/>
          <w:sz w:val="22"/>
          <w:szCs w:val="22"/>
          <w:lang w:val="en-GB"/>
        </w:rPr>
        <w:t xml:space="preserve">Power Distance: </w:t>
      </w:r>
      <w:r w:rsidRPr="1746F00B" w:rsidR="74571339">
        <w:rPr>
          <w:rFonts w:ascii="Calibri" w:hAnsi="Calibri" w:eastAsia="Calibri" w:cs="Calibri"/>
          <w:noProof w:val="0"/>
          <w:sz w:val="22"/>
          <w:szCs w:val="22"/>
          <w:lang w:val="en-GB"/>
        </w:rPr>
        <w:t>Probably lower</w:t>
      </w:r>
      <w:r w:rsidRPr="1746F00B" w:rsidR="74571339">
        <w:rPr>
          <w:rFonts w:ascii="Calibri" w:hAnsi="Calibri" w:eastAsia="Calibri" w:cs="Calibri"/>
          <w:noProof w:val="0"/>
          <w:sz w:val="22"/>
          <w:szCs w:val="22"/>
          <w:lang w:val="en-GB"/>
        </w:rPr>
        <w:t>, with an emphasis on student support and well-being, implying a more egalitarian structure.</w:t>
      </w:r>
    </w:p>
    <w:p w:rsidR="74571339" w:rsidP="1746F00B" w:rsidRDefault="74571339" w14:paraId="60998151" w14:textId="53D20BB2">
      <w:pPr>
        <w:pStyle w:val="ListParagraph"/>
        <w:numPr>
          <w:ilvl w:val="0"/>
          <w:numId w:val="2"/>
        </w:numPr>
        <w:rPr>
          <w:rFonts w:ascii="Calibri" w:hAnsi="Calibri" w:eastAsia="Calibri" w:cs="Calibri"/>
          <w:noProof w:val="0"/>
          <w:sz w:val="22"/>
          <w:szCs w:val="22"/>
          <w:lang w:val="en-GB"/>
        </w:rPr>
      </w:pPr>
      <w:r w:rsidRPr="1746F00B" w:rsidR="74571339">
        <w:rPr>
          <w:rFonts w:ascii="Calibri" w:hAnsi="Calibri" w:eastAsia="Calibri" w:cs="Calibri"/>
          <w:noProof w:val="0"/>
          <w:sz w:val="22"/>
          <w:szCs w:val="22"/>
          <w:lang w:val="en-GB"/>
        </w:rPr>
        <w:t>Individualism vs. Collectivism: Individualism is preferred, with a focus on personal development and needs.</w:t>
      </w:r>
    </w:p>
    <w:p w:rsidR="74571339" w:rsidP="1746F00B" w:rsidRDefault="74571339" w14:paraId="09E84BB6" w14:textId="27FF1E10">
      <w:pPr>
        <w:pStyle w:val="ListParagraph"/>
        <w:numPr>
          <w:ilvl w:val="0"/>
          <w:numId w:val="2"/>
        </w:numPr>
        <w:rPr>
          <w:rFonts w:ascii="Calibri" w:hAnsi="Calibri" w:eastAsia="Calibri" w:cs="Calibri"/>
          <w:noProof w:val="0"/>
          <w:sz w:val="22"/>
          <w:szCs w:val="22"/>
          <w:lang w:val="en-GB"/>
        </w:rPr>
      </w:pPr>
      <w:r w:rsidRPr="1746F00B" w:rsidR="74571339">
        <w:rPr>
          <w:rFonts w:ascii="Calibri" w:hAnsi="Calibri" w:eastAsia="Calibri" w:cs="Calibri"/>
          <w:noProof w:val="0"/>
          <w:sz w:val="22"/>
          <w:szCs w:val="22"/>
          <w:lang w:val="en-GB"/>
        </w:rPr>
        <w:t>Masculinity vs. Femininity: Leans towards femininity, emphasising nurturing and understanding qualities.</w:t>
      </w:r>
    </w:p>
    <w:p w:rsidR="74571339" w:rsidP="1746F00B" w:rsidRDefault="74571339" w14:paraId="4D70D8D4" w14:textId="24B1D8E4">
      <w:pPr>
        <w:pStyle w:val="ListParagraph"/>
        <w:numPr>
          <w:ilvl w:val="0"/>
          <w:numId w:val="2"/>
        </w:numPr>
        <w:rPr>
          <w:rFonts w:ascii="Calibri" w:hAnsi="Calibri" w:eastAsia="Calibri" w:cs="Calibri"/>
          <w:noProof w:val="0"/>
          <w:sz w:val="22"/>
          <w:szCs w:val="22"/>
          <w:lang w:val="en-GB"/>
        </w:rPr>
      </w:pPr>
      <w:r w:rsidRPr="1746F00B" w:rsidR="74571339">
        <w:rPr>
          <w:rFonts w:ascii="Calibri" w:hAnsi="Calibri" w:eastAsia="Calibri" w:cs="Calibri"/>
          <w:noProof w:val="0"/>
          <w:sz w:val="22"/>
          <w:szCs w:val="22"/>
          <w:lang w:val="en-GB"/>
        </w:rPr>
        <w:t>Uncertainty Avoidance: Moderate, with the goal of addressing and resolving issues that affect student performance.</w:t>
      </w:r>
    </w:p>
    <w:p w:rsidR="74571339" w:rsidP="1746F00B" w:rsidRDefault="74571339" w14:paraId="68E01333" w14:textId="6E99FD51">
      <w:pPr>
        <w:pStyle w:val="ListParagraph"/>
        <w:numPr>
          <w:ilvl w:val="0"/>
          <w:numId w:val="2"/>
        </w:numPr>
        <w:rPr>
          <w:rFonts w:ascii="Calibri" w:hAnsi="Calibri" w:eastAsia="Calibri" w:cs="Calibri"/>
          <w:noProof w:val="0"/>
          <w:sz w:val="22"/>
          <w:szCs w:val="22"/>
          <w:lang w:val="en-GB"/>
        </w:rPr>
      </w:pPr>
      <w:r w:rsidRPr="1746F00B" w:rsidR="74571339">
        <w:rPr>
          <w:rFonts w:ascii="Calibri" w:hAnsi="Calibri" w:eastAsia="Calibri" w:cs="Calibri"/>
          <w:noProof w:val="0"/>
          <w:sz w:val="22"/>
          <w:szCs w:val="22"/>
          <w:lang w:val="en-GB"/>
        </w:rPr>
        <w:t>Long-term Orientation vs. Short-term Orientation: Favours long-term orientation by emphasising underlying causes and solutions for student success.</w:t>
      </w:r>
    </w:p>
    <w:p w:rsidR="0713149B" w:rsidP="1746F00B" w:rsidRDefault="0713149B" w14:paraId="22175462" w14:textId="787CBCFB">
      <w:pPr>
        <w:pStyle w:val="Normal"/>
        <w:ind w:left="0"/>
      </w:pPr>
      <w:r w:rsidRPr="1746F00B" w:rsidR="0713149B">
        <w:rPr>
          <w:rFonts w:ascii="Calibri" w:hAnsi="Calibri" w:eastAsia="Calibri" w:cs="Calibri"/>
          <w:noProof w:val="0"/>
          <w:sz w:val="22"/>
          <w:szCs w:val="22"/>
          <w:lang w:val="en-GB"/>
        </w:rPr>
        <w:t xml:space="preserve">This approach encourages students to develop skills and knowledge that will benefit them in the future, rather than focusing solely on immediate results. It also promotes a sense of responsibility and perseverance in achieving long-term goals.  </w:t>
      </w:r>
    </w:p>
    <w:p w:rsidR="1746F00B" w:rsidP="1746F00B" w:rsidRDefault="1746F00B" w14:paraId="4C7C72EC" w14:textId="73ACC50B">
      <w:pPr>
        <w:pStyle w:val="Normal"/>
        <w:rPr>
          <w:rFonts w:ascii="Calibri" w:hAnsi="Calibri" w:eastAsia="Calibri" w:cs="Calibri"/>
          <w:noProof w:val="0"/>
          <w:sz w:val="22"/>
          <w:szCs w:val="22"/>
          <w:lang w:val="en-GB"/>
        </w:rPr>
      </w:pPr>
    </w:p>
    <w:p w:rsidR="61750E50" w:rsidP="4D620763" w:rsidRDefault="61750E50" w14:paraId="6D27E452" w14:textId="18C933F9">
      <w:pPr>
        <w:pStyle w:val="Heading2"/>
        <w:rPr>
          <w:rFonts w:ascii="Calibri" w:hAnsi="Calibri" w:eastAsia="Calibri" w:cs="Calibri"/>
          <w:noProof w:val="0"/>
          <w:sz w:val="22"/>
          <w:szCs w:val="22"/>
          <w:lang w:val="en-GB"/>
        </w:rPr>
      </w:pPr>
      <w:r w:rsidRPr="4D620763" w:rsidR="61750E50">
        <w:rPr>
          <w:noProof w:val="0"/>
          <w:lang w:val="en-GB"/>
        </w:rPr>
        <w:t xml:space="preserve"> </w:t>
      </w:r>
      <w:bookmarkStart w:name="_Toc313600121" w:id="1622345364"/>
      <w:r w:rsidRPr="4D620763" w:rsidR="3734BBE0">
        <w:rPr>
          <w:noProof w:val="0"/>
          <w:lang w:val="en-GB"/>
        </w:rPr>
        <w:t>School B:</w:t>
      </w:r>
      <w:bookmarkEnd w:id="1622345364"/>
    </w:p>
    <w:p w:rsidR="61750E50" w:rsidP="1746F00B" w:rsidRDefault="61750E50" w14:paraId="3A9CF00F" w14:textId="3E960354">
      <w:pPr>
        <w:pStyle w:val="ListParagraph"/>
        <w:numPr>
          <w:ilvl w:val="0"/>
          <w:numId w:val="1"/>
        </w:numPr>
        <w:rPr>
          <w:rFonts w:ascii="Calibri" w:hAnsi="Calibri" w:eastAsia="Calibri" w:cs="Calibri"/>
          <w:noProof w:val="0"/>
          <w:sz w:val="22"/>
          <w:szCs w:val="22"/>
          <w:lang w:val="en-GB"/>
        </w:rPr>
      </w:pPr>
      <w:r w:rsidRPr="1746F00B" w:rsidR="61750E50">
        <w:rPr>
          <w:rFonts w:ascii="Calibri" w:hAnsi="Calibri" w:eastAsia="Calibri" w:cs="Calibri"/>
          <w:noProof w:val="0"/>
          <w:sz w:val="22"/>
          <w:szCs w:val="22"/>
          <w:lang w:val="en-GB"/>
        </w:rPr>
        <w:t xml:space="preserve">Power Distance: </w:t>
      </w:r>
      <w:r w:rsidRPr="1746F00B" w:rsidR="61750E50">
        <w:rPr>
          <w:rFonts w:ascii="Calibri" w:hAnsi="Calibri" w:eastAsia="Calibri" w:cs="Calibri"/>
          <w:noProof w:val="0"/>
          <w:sz w:val="22"/>
          <w:szCs w:val="22"/>
          <w:lang w:val="en-GB"/>
        </w:rPr>
        <w:t>Possibly greater</w:t>
      </w:r>
      <w:r w:rsidRPr="1746F00B" w:rsidR="61750E50">
        <w:rPr>
          <w:rFonts w:ascii="Calibri" w:hAnsi="Calibri" w:eastAsia="Calibri" w:cs="Calibri"/>
          <w:noProof w:val="0"/>
          <w:sz w:val="22"/>
          <w:szCs w:val="22"/>
          <w:lang w:val="en-GB"/>
        </w:rPr>
        <w:t xml:space="preserve">, with a focus on grades and academic success </w:t>
      </w:r>
      <w:r w:rsidRPr="1746F00B" w:rsidR="61750E50">
        <w:rPr>
          <w:rFonts w:ascii="Calibri" w:hAnsi="Calibri" w:eastAsia="Calibri" w:cs="Calibri"/>
          <w:noProof w:val="0"/>
          <w:sz w:val="22"/>
          <w:szCs w:val="22"/>
          <w:lang w:val="en-GB"/>
        </w:rPr>
        <w:t>indicating</w:t>
      </w:r>
      <w:r w:rsidRPr="1746F00B" w:rsidR="61750E50">
        <w:rPr>
          <w:rFonts w:ascii="Calibri" w:hAnsi="Calibri" w:eastAsia="Calibri" w:cs="Calibri"/>
          <w:noProof w:val="0"/>
          <w:sz w:val="22"/>
          <w:szCs w:val="22"/>
          <w:lang w:val="en-GB"/>
        </w:rPr>
        <w:t xml:space="preserve"> a more rigid structure.</w:t>
      </w:r>
    </w:p>
    <w:p w:rsidR="61750E50" w:rsidP="1746F00B" w:rsidRDefault="61750E50" w14:paraId="59D3B138" w14:textId="095EBCE7">
      <w:pPr>
        <w:pStyle w:val="ListParagraph"/>
        <w:numPr>
          <w:ilvl w:val="0"/>
          <w:numId w:val="1"/>
        </w:numPr>
        <w:rPr>
          <w:rFonts w:ascii="Calibri" w:hAnsi="Calibri" w:eastAsia="Calibri" w:cs="Calibri"/>
          <w:noProof w:val="0"/>
          <w:sz w:val="22"/>
          <w:szCs w:val="22"/>
          <w:lang w:val="en-GB"/>
        </w:rPr>
      </w:pPr>
      <w:r w:rsidRPr="1746F00B" w:rsidR="61750E50">
        <w:rPr>
          <w:rFonts w:ascii="Calibri" w:hAnsi="Calibri" w:eastAsia="Calibri" w:cs="Calibri"/>
          <w:noProof w:val="0"/>
          <w:sz w:val="22"/>
          <w:szCs w:val="22"/>
          <w:lang w:val="en-GB"/>
        </w:rPr>
        <w:t>Individualism vs. Collectivism: Individualism is more prevalent, emphasising personal achievement over collective support.</w:t>
      </w:r>
    </w:p>
    <w:p w:rsidR="61750E50" w:rsidP="1746F00B" w:rsidRDefault="61750E50" w14:paraId="43D84F7F" w14:textId="01C8B468">
      <w:pPr>
        <w:pStyle w:val="ListParagraph"/>
        <w:numPr>
          <w:ilvl w:val="0"/>
          <w:numId w:val="1"/>
        </w:numPr>
        <w:rPr>
          <w:rFonts w:ascii="Calibri" w:hAnsi="Calibri" w:eastAsia="Calibri" w:cs="Calibri"/>
          <w:noProof w:val="0"/>
          <w:sz w:val="22"/>
          <w:szCs w:val="22"/>
          <w:lang w:val="en-GB"/>
        </w:rPr>
      </w:pPr>
      <w:r w:rsidRPr="1746F00B" w:rsidR="61750E50">
        <w:rPr>
          <w:rFonts w:ascii="Calibri" w:hAnsi="Calibri" w:eastAsia="Calibri" w:cs="Calibri"/>
          <w:noProof w:val="0"/>
          <w:sz w:val="22"/>
          <w:szCs w:val="22"/>
          <w:lang w:val="en-GB"/>
        </w:rPr>
        <w:t>Masculinity vs. Femininity: More masculine, emphasising assertiveness and competitive success.</w:t>
      </w:r>
    </w:p>
    <w:p w:rsidR="61750E50" w:rsidP="1746F00B" w:rsidRDefault="61750E50" w14:paraId="61D9FD03" w14:textId="174D85DE">
      <w:pPr>
        <w:pStyle w:val="ListParagraph"/>
        <w:numPr>
          <w:ilvl w:val="0"/>
          <w:numId w:val="1"/>
        </w:numPr>
        <w:rPr>
          <w:rFonts w:ascii="Calibri" w:hAnsi="Calibri" w:eastAsia="Calibri" w:cs="Calibri"/>
          <w:noProof w:val="0"/>
          <w:sz w:val="22"/>
          <w:szCs w:val="22"/>
          <w:lang w:val="en-GB"/>
        </w:rPr>
      </w:pPr>
      <w:r w:rsidRPr="1746F00B" w:rsidR="61750E50">
        <w:rPr>
          <w:rFonts w:ascii="Calibri" w:hAnsi="Calibri" w:eastAsia="Calibri" w:cs="Calibri"/>
          <w:noProof w:val="0"/>
          <w:sz w:val="22"/>
          <w:szCs w:val="22"/>
          <w:lang w:val="en-GB"/>
        </w:rPr>
        <w:t>Uncertainty High avoidance, with a preference for stability and a low tolerance for failure.</w:t>
      </w:r>
    </w:p>
    <w:p w:rsidR="61750E50" w:rsidP="1746F00B" w:rsidRDefault="61750E50" w14:paraId="56FB1CE7" w14:textId="3A1A58E4">
      <w:pPr>
        <w:pStyle w:val="ListParagraph"/>
        <w:numPr>
          <w:ilvl w:val="0"/>
          <w:numId w:val="1"/>
        </w:numPr>
        <w:rPr>
          <w:rFonts w:ascii="Calibri" w:hAnsi="Calibri" w:eastAsia="Calibri" w:cs="Calibri"/>
          <w:noProof w:val="0"/>
          <w:sz w:val="22"/>
          <w:szCs w:val="22"/>
          <w:lang w:val="en-GB"/>
        </w:rPr>
      </w:pPr>
      <w:r w:rsidRPr="1746F00B" w:rsidR="61750E50">
        <w:rPr>
          <w:rFonts w:ascii="Calibri" w:hAnsi="Calibri" w:eastAsia="Calibri" w:cs="Calibri"/>
          <w:noProof w:val="0"/>
          <w:sz w:val="22"/>
          <w:szCs w:val="22"/>
          <w:lang w:val="en-GB"/>
        </w:rPr>
        <w:t>Long-term Orientation vs. Short-term Orientation: May favour short-term orientation, putting immediate academic results ahead of long-term personal development.</w:t>
      </w:r>
    </w:p>
    <w:p w:rsidR="0CF578DD" w:rsidP="1746F00B" w:rsidRDefault="0CF578DD" w14:paraId="46B0888F" w14:textId="45D37DC2">
      <w:pPr>
        <w:pStyle w:val="Normal"/>
        <w:ind w:left="0"/>
      </w:pPr>
      <w:r w:rsidRPr="1746F00B" w:rsidR="0CF578DD">
        <w:rPr>
          <w:rFonts w:ascii="Calibri" w:hAnsi="Calibri" w:eastAsia="Calibri" w:cs="Calibri"/>
          <w:noProof w:val="0"/>
          <w:sz w:val="22"/>
          <w:szCs w:val="22"/>
          <w:lang w:val="en-GB"/>
        </w:rPr>
        <w:t xml:space="preserve">This preference for short-term orientation may lead to a focus on achieving high grades and academic success in the present, rather than investing time and effort in long-term personal growth and development. Additionally, this emphasis on immediate results may also result in a lower willingness to take risks or explore unconventional paths that could potentially lead to long-term benefits.  </w:t>
      </w:r>
    </w:p>
    <w:p w:rsidR="1746F00B" w:rsidP="1746F00B" w:rsidRDefault="1746F00B" w14:paraId="1F74CC39" w14:textId="235D2D6B">
      <w:pPr>
        <w:pStyle w:val="Normal"/>
        <w:rPr>
          <w:rFonts w:ascii="Calibri" w:hAnsi="Calibri" w:eastAsia="Calibri" w:cs="Calibri"/>
          <w:noProof w:val="0"/>
          <w:sz w:val="22"/>
          <w:szCs w:val="22"/>
          <w:lang w:val="en-GB"/>
        </w:rPr>
      </w:pPr>
    </w:p>
    <w:p w:rsidR="7BBC0553" w:rsidP="4D620763" w:rsidRDefault="7BBC0553" w14:paraId="553A6BB5" w14:textId="031719CC">
      <w:pPr>
        <w:pStyle w:val="Heading2"/>
        <w:rPr>
          <w:rFonts w:ascii="Calibri" w:hAnsi="Calibri" w:eastAsia="Calibri" w:cs="Calibri"/>
          <w:noProof w:val="0"/>
          <w:sz w:val="22"/>
          <w:szCs w:val="22"/>
          <w:lang w:val="en-GB"/>
        </w:rPr>
      </w:pPr>
      <w:bookmarkStart w:name="_Toc1510466384" w:id="1580786121"/>
      <w:r w:rsidRPr="4D620763" w:rsidR="7BBC0553">
        <w:rPr>
          <w:noProof w:val="0"/>
          <w:lang w:val="en-GB"/>
        </w:rPr>
        <w:t>School C:</w:t>
      </w:r>
      <w:bookmarkEnd w:id="1580786121"/>
    </w:p>
    <w:p w:rsidR="7BBC0553" w:rsidP="1746F00B" w:rsidRDefault="7BBC0553" w14:paraId="7D4136C4" w14:textId="7BFB677C">
      <w:pPr>
        <w:pStyle w:val="ListParagraph"/>
        <w:numPr>
          <w:ilvl w:val="0"/>
          <w:numId w:val="3"/>
        </w:numPr>
        <w:rPr>
          <w:rFonts w:ascii="Calibri" w:hAnsi="Calibri" w:eastAsia="Calibri" w:cs="Calibri"/>
          <w:noProof w:val="0"/>
          <w:sz w:val="22"/>
          <w:szCs w:val="22"/>
          <w:lang w:val="en-GB"/>
        </w:rPr>
      </w:pPr>
      <w:r w:rsidRPr="1746F00B" w:rsidR="7BBC0553">
        <w:rPr>
          <w:rFonts w:ascii="Calibri" w:hAnsi="Calibri" w:eastAsia="Calibri" w:cs="Calibri"/>
          <w:noProof w:val="0"/>
          <w:sz w:val="22"/>
          <w:szCs w:val="22"/>
          <w:lang w:val="en-GB"/>
        </w:rPr>
        <w:t xml:space="preserve">Power Distance: </w:t>
      </w:r>
      <w:r w:rsidRPr="1746F00B" w:rsidR="7BBC0553">
        <w:rPr>
          <w:rFonts w:ascii="Calibri" w:hAnsi="Calibri" w:eastAsia="Calibri" w:cs="Calibri"/>
          <w:noProof w:val="0"/>
          <w:sz w:val="22"/>
          <w:szCs w:val="22"/>
          <w:lang w:val="en-GB"/>
        </w:rPr>
        <w:t>Probably greater</w:t>
      </w:r>
      <w:r w:rsidRPr="1746F00B" w:rsidR="7BBC0553">
        <w:rPr>
          <w:rFonts w:ascii="Calibri" w:hAnsi="Calibri" w:eastAsia="Calibri" w:cs="Calibri"/>
          <w:noProof w:val="0"/>
          <w:sz w:val="22"/>
          <w:szCs w:val="22"/>
          <w:lang w:val="en-GB"/>
        </w:rPr>
        <w:t xml:space="preserve"> because of strict rules, </w:t>
      </w:r>
      <w:r w:rsidRPr="1746F00B" w:rsidR="7BBC0553">
        <w:rPr>
          <w:rFonts w:ascii="Calibri" w:hAnsi="Calibri" w:eastAsia="Calibri" w:cs="Calibri"/>
          <w:noProof w:val="0"/>
          <w:sz w:val="22"/>
          <w:szCs w:val="22"/>
          <w:lang w:val="en-GB"/>
        </w:rPr>
        <w:t>indicating</w:t>
      </w:r>
      <w:r w:rsidRPr="1746F00B" w:rsidR="7BBC0553">
        <w:rPr>
          <w:rFonts w:ascii="Calibri" w:hAnsi="Calibri" w:eastAsia="Calibri" w:cs="Calibri"/>
          <w:noProof w:val="0"/>
          <w:sz w:val="22"/>
          <w:szCs w:val="22"/>
          <w:lang w:val="en-GB"/>
        </w:rPr>
        <w:t xml:space="preserve"> an authoritarian structure.</w:t>
      </w:r>
    </w:p>
    <w:p w:rsidR="7BBC0553" w:rsidP="1746F00B" w:rsidRDefault="7BBC0553" w14:paraId="79EF4A4E" w14:textId="63671042">
      <w:pPr>
        <w:pStyle w:val="ListParagraph"/>
        <w:numPr>
          <w:ilvl w:val="0"/>
          <w:numId w:val="3"/>
        </w:numPr>
        <w:rPr>
          <w:rFonts w:ascii="Calibri" w:hAnsi="Calibri" w:eastAsia="Calibri" w:cs="Calibri"/>
          <w:noProof w:val="0"/>
          <w:sz w:val="22"/>
          <w:szCs w:val="22"/>
          <w:lang w:val="en-GB"/>
        </w:rPr>
      </w:pPr>
      <w:r w:rsidRPr="1746F00B" w:rsidR="7BBC0553">
        <w:rPr>
          <w:rFonts w:ascii="Calibri" w:hAnsi="Calibri" w:eastAsia="Calibri" w:cs="Calibri"/>
          <w:noProof w:val="0"/>
          <w:sz w:val="22"/>
          <w:szCs w:val="22"/>
          <w:lang w:val="en-GB"/>
        </w:rPr>
        <w:t>Individualism vs. Collectivism: Individualism favours personal responsibility over collective support.</w:t>
      </w:r>
    </w:p>
    <w:p w:rsidR="7BBC0553" w:rsidP="1746F00B" w:rsidRDefault="7BBC0553" w14:paraId="4239600C" w14:textId="16E2E4F2">
      <w:pPr>
        <w:pStyle w:val="ListParagraph"/>
        <w:numPr>
          <w:ilvl w:val="0"/>
          <w:numId w:val="3"/>
        </w:numPr>
        <w:rPr>
          <w:rFonts w:ascii="Calibri" w:hAnsi="Calibri" w:eastAsia="Calibri" w:cs="Calibri"/>
          <w:noProof w:val="0"/>
          <w:sz w:val="22"/>
          <w:szCs w:val="22"/>
          <w:lang w:val="en-GB"/>
        </w:rPr>
      </w:pPr>
      <w:r w:rsidRPr="1746F00B" w:rsidR="7BBC0553">
        <w:rPr>
          <w:rFonts w:ascii="Calibri" w:hAnsi="Calibri" w:eastAsia="Calibri" w:cs="Calibri"/>
          <w:noProof w:val="0"/>
          <w:sz w:val="22"/>
          <w:szCs w:val="22"/>
          <w:lang w:val="en-GB"/>
        </w:rPr>
        <w:t>Masculinity vs. Femininity: Masculinity tends to be more rigid and less nurturing.</w:t>
      </w:r>
    </w:p>
    <w:p w:rsidR="7BBC0553" w:rsidP="1746F00B" w:rsidRDefault="7BBC0553" w14:paraId="66748ED8" w14:textId="5CFDA70A">
      <w:pPr>
        <w:pStyle w:val="ListParagraph"/>
        <w:numPr>
          <w:ilvl w:val="0"/>
          <w:numId w:val="3"/>
        </w:numPr>
        <w:rPr>
          <w:rFonts w:ascii="Calibri" w:hAnsi="Calibri" w:eastAsia="Calibri" w:cs="Calibri"/>
          <w:noProof w:val="0"/>
          <w:sz w:val="22"/>
          <w:szCs w:val="22"/>
          <w:lang w:val="en-GB"/>
        </w:rPr>
      </w:pPr>
      <w:r w:rsidRPr="1746F00B" w:rsidR="7BBC0553">
        <w:rPr>
          <w:rFonts w:ascii="Calibri" w:hAnsi="Calibri" w:eastAsia="Calibri" w:cs="Calibri"/>
          <w:noProof w:val="0"/>
          <w:sz w:val="22"/>
          <w:szCs w:val="22"/>
          <w:lang w:val="en-GB"/>
        </w:rPr>
        <w:t>Uncertainty avoidance is high, with a focus on control via strict rules and less understanding.</w:t>
      </w:r>
    </w:p>
    <w:p w:rsidR="7BBC0553" w:rsidP="1746F00B" w:rsidRDefault="7BBC0553" w14:paraId="1F2D94EF" w14:textId="05C0CBA7">
      <w:pPr>
        <w:pStyle w:val="ListParagraph"/>
        <w:numPr>
          <w:ilvl w:val="0"/>
          <w:numId w:val="3"/>
        </w:numPr>
        <w:rPr>
          <w:rFonts w:ascii="Calibri" w:hAnsi="Calibri" w:eastAsia="Calibri" w:cs="Calibri"/>
          <w:noProof w:val="0"/>
          <w:sz w:val="22"/>
          <w:szCs w:val="22"/>
          <w:lang w:val="en-GB"/>
        </w:rPr>
      </w:pPr>
      <w:r w:rsidRPr="1746F00B" w:rsidR="7BBC0553">
        <w:rPr>
          <w:rFonts w:ascii="Calibri" w:hAnsi="Calibri" w:eastAsia="Calibri" w:cs="Calibri"/>
          <w:noProof w:val="0"/>
          <w:sz w:val="22"/>
          <w:szCs w:val="22"/>
          <w:lang w:val="en-GB"/>
        </w:rPr>
        <w:t>Long-term Orientation vs. Short-term Orientation: May favour short-term orientation, putting immediate discipline ahead of long-term student well-being.</w:t>
      </w:r>
    </w:p>
    <w:p w:rsidR="2DA30644" w:rsidP="1746F00B" w:rsidRDefault="2DA30644" w14:paraId="1FF14AD8" w14:textId="6F01AE87">
      <w:pPr>
        <w:pStyle w:val="Normal"/>
      </w:pPr>
      <w:r w:rsidRPr="1746F00B" w:rsidR="2DA30644">
        <w:rPr>
          <w:rFonts w:ascii="Calibri" w:hAnsi="Calibri" w:eastAsia="Calibri" w:cs="Calibri"/>
          <w:noProof w:val="0"/>
          <w:sz w:val="22"/>
          <w:szCs w:val="22"/>
          <w:lang w:val="en-GB"/>
        </w:rPr>
        <w:t xml:space="preserve">This cultural dimension may prioritize immediate academic performance and obedience over the holistic development and emotional well-being of students. It could result in a highly competitive and high-pressure educational environment, where success is measured solely by academic achievements rather than personal growth or happiness.  </w:t>
      </w:r>
    </w:p>
    <w:p w:rsidR="38780243" w:rsidP="1746F00B" w:rsidRDefault="38780243" w14:paraId="5BDB7DA3" w14:textId="5988B491">
      <w:pPr>
        <w:pStyle w:val="Normal"/>
      </w:pPr>
      <w:r w:rsidRPr="1746F00B" w:rsidR="38780243">
        <w:rPr>
          <w:rFonts w:ascii="Calibri" w:hAnsi="Calibri" w:eastAsia="Calibri" w:cs="Calibri"/>
          <w:noProof w:val="0"/>
          <w:sz w:val="22"/>
          <w:szCs w:val="22"/>
          <w:lang w:val="en-GB"/>
        </w:rPr>
        <w:t xml:space="preserve">The analysis reveals significant differences in educational approaches among the three schools, each </w:t>
      </w:r>
      <w:r w:rsidRPr="1746F00B" w:rsidR="38780243">
        <w:rPr>
          <w:rFonts w:ascii="Calibri" w:hAnsi="Calibri" w:eastAsia="Calibri" w:cs="Calibri"/>
          <w:noProof w:val="0"/>
          <w:sz w:val="22"/>
          <w:szCs w:val="22"/>
          <w:lang w:val="en-GB"/>
        </w:rPr>
        <w:t>representing</w:t>
      </w:r>
      <w:r w:rsidRPr="1746F00B" w:rsidR="38780243">
        <w:rPr>
          <w:rFonts w:ascii="Calibri" w:hAnsi="Calibri" w:eastAsia="Calibri" w:cs="Calibri"/>
          <w:noProof w:val="0"/>
          <w:sz w:val="22"/>
          <w:szCs w:val="22"/>
          <w:lang w:val="en-GB"/>
        </w:rPr>
        <w:t xml:space="preserve"> a distinct cultural ethos. School A prioritises student well-being and understanding, fostering a more supportive and nurturing environment. School B prioritises academic success, which may foster a more competitive and results-oriented environment. School C, with its strict rules and less emphasis on student welfare, suggests a more authoritarian and disciplined approach. These differences in educational approaches can have a profound impact on the overall learning experience and development of students. School A's focus on well-being and understanding may lead to a more holistic education, nurturing students' emotional intelligence alongside their academic growth. On the other hand, School B's emphasis on academic success may push students to excel academically but potentially neglect their social and emotional well-being. Meanwhile, School C's strict rules and disciplinary approach may create a structured environment that prioritises obedience and conformity over individual</w:t>
      </w:r>
      <w:r w:rsidRPr="1746F00B" w:rsidR="0B7D781F">
        <w:rPr>
          <w:rFonts w:ascii="Calibri" w:hAnsi="Calibri" w:eastAsia="Calibri" w:cs="Calibri"/>
          <w:noProof w:val="0"/>
          <w:sz w:val="22"/>
          <w:szCs w:val="22"/>
          <w:lang w:val="en-GB"/>
        </w:rPr>
        <w:t>ity</w:t>
      </w:r>
      <w:r w:rsidRPr="1746F00B" w:rsidR="38780243">
        <w:rPr>
          <w:rFonts w:ascii="Calibri" w:hAnsi="Calibri" w:eastAsia="Calibri" w:cs="Calibri"/>
          <w:noProof w:val="0"/>
          <w:sz w:val="22"/>
          <w:szCs w:val="22"/>
          <w:lang w:val="en-GB"/>
        </w:rPr>
        <w:t>.</w:t>
      </w:r>
    </w:p>
    <w:p w:rsidR="79D31D11" w:rsidP="1746F00B" w:rsidRDefault="79D31D11" w14:paraId="049CC08A" w14:textId="6A89343F">
      <w:pPr>
        <w:pStyle w:val="Normal"/>
        <w:rPr>
          <w:rFonts w:ascii="Calibri" w:hAnsi="Calibri" w:eastAsia="Calibri" w:cs="Calibri"/>
          <w:noProof w:val="0"/>
          <w:sz w:val="22"/>
          <w:szCs w:val="22"/>
          <w:lang w:val="en-GB"/>
        </w:rPr>
      </w:pPr>
      <w:r w:rsidRPr="1746F00B" w:rsidR="79D31D11">
        <w:rPr>
          <w:rFonts w:ascii="Calibri" w:hAnsi="Calibri" w:eastAsia="Calibri" w:cs="Calibri"/>
          <w:noProof w:val="0"/>
          <w:sz w:val="22"/>
          <w:szCs w:val="22"/>
          <w:lang w:val="en-GB"/>
        </w:rPr>
        <w:t>The use of Hofstede's Cultural Dimensions to examine these schools reveals a range of educational priorities and cultural influences. With its emphasis on student well-being and proactive support mechanisms, School A is closely aligned with contemporary educational theories that emphasise holistic student development. Understanding the reasons for academic difficulties demonstrates a commitment to addressing the root causes of problems rather than just treating the symptoms. This approach is commendable because it recognises the complexities of factors influencing student performance.</w:t>
      </w:r>
    </w:p>
    <w:p w:rsidR="1A80AA79" w:rsidP="1746F00B" w:rsidRDefault="1A80AA79" w14:paraId="57F0A16F" w14:textId="010F4C8D">
      <w:pPr>
        <w:pStyle w:val="Normal"/>
      </w:pPr>
      <w:r w:rsidRPr="1746F00B" w:rsidR="1A80AA79">
        <w:rPr>
          <w:rFonts w:ascii="Calibri" w:hAnsi="Calibri" w:eastAsia="Calibri" w:cs="Calibri"/>
          <w:noProof w:val="0"/>
          <w:sz w:val="22"/>
          <w:szCs w:val="22"/>
          <w:lang w:val="en-GB"/>
        </w:rPr>
        <w:t>School B, on the other hand, appears to foster a competitive and potentially stressful environment through its emphasis on grades and academic success. While academic excellence is essential, a sole focus on grades may inadvertently overlook students' individual needs, potentially ignoring their emotional well-being and diverse learning styles. This raises questions about the impact of this intense pursuit of academic excellence on students' mental health and overall personal development.</w:t>
      </w:r>
    </w:p>
    <w:p w:rsidR="1A80AA79" w:rsidP="1746F00B" w:rsidRDefault="1A80AA79" w14:paraId="79879179" w14:textId="2149E04A">
      <w:pPr>
        <w:pStyle w:val="Normal"/>
        <w:rPr>
          <w:rFonts w:ascii="Calibri" w:hAnsi="Calibri" w:eastAsia="Calibri" w:cs="Calibri"/>
          <w:noProof w:val="0"/>
          <w:sz w:val="22"/>
          <w:szCs w:val="22"/>
          <w:lang w:val="en-GB"/>
        </w:rPr>
      </w:pPr>
      <w:r w:rsidRPr="1746F00B" w:rsidR="1A80AA79">
        <w:rPr>
          <w:rFonts w:ascii="Calibri" w:hAnsi="Calibri" w:eastAsia="Calibri" w:cs="Calibri"/>
          <w:noProof w:val="0"/>
          <w:sz w:val="22"/>
          <w:szCs w:val="22"/>
          <w:lang w:val="en-GB"/>
        </w:rPr>
        <w:t xml:space="preserve">With its strict rules and limited focus on student well-being, School C raises concerns about the potential suppression of students' individuality and emotional needs. The rigid structure and authoritative atmosphere may stifle creativity and critical thinking, which are necessary skills for the modern world's ever-changing demands. Furthermore, a lack of teacher understanding of students could hinder the development of trust and positive teacher-student relationships, negatively </w:t>
      </w:r>
      <w:r w:rsidRPr="1746F00B" w:rsidR="1A80AA79">
        <w:rPr>
          <w:rFonts w:ascii="Calibri" w:hAnsi="Calibri" w:eastAsia="Calibri" w:cs="Calibri"/>
          <w:noProof w:val="0"/>
          <w:sz w:val="22"/>
          <w:szCs w:val="22"/>
          <w:lang w:val="en-GB"/>
        </w:rPr>
        <w:t>impacting</w:t>
      </w:r>
      <w:r w:rsidRPr="1746F00B" w:rsidR="1A80AA79">
        <w:rPr>
          <w:rFonts w:ascii="Calibri" w:hAnsi="Calibri" w:eastAsia="Calibri" w:cs="Calibri"/>
          <w:noProof w:val="0"/>
          <w:sz w:val="22"/>
          <w:szCs w:val="22"/>
          <w:lang w:val="en-GB"/>
        </w:rPr>
        <w:t xml:space="preserve"> the learning experience.</w:t>
      </w:r>
    </w:p>
    <w:p w:rsidR="46F62EAB" w:rsidP="1746F00B" w:rsidRDefault="46F62EAB" w14:paraId="7469C3E4" w14:textId="7DC49B74">
      <w:pPr>
        <w:pStyle w:val="Normal"/>
        <w:rPr>
          <w:rFonts w:ascii="Calibri" w:hAnsi="Calibri" w:eastAsia="Calibri" w:cs="Calibri"/>
          <w:noProof w:val="0"/>
          <w:sz w:val="22"/>
          <w:szCs w:val="22"/>
          <w:lang w:val="en-GB"/>
        </w:rPr>
      </w:pPr>
      <w:r w:rsidRPr="1746F00B" w:rsidR="46F62EAB">
        <w:rPr>
          <w:rFonts w:ascii="Calibri" w:hAnsi="Calibri" w:eastAsia="Calibri" w:cs="Calibri"/>
          <w:noProof w:val="0"/>
          <w:sz w:val="22"/>
          <w:szCs w:val="22"/>
          <w:lang w:val="en-GB"/>
        </w:rPr>
        <w:t>Further critical reflection on the implications of these findings draws attention to the educational approaches' broader societal impact. School A's nurturing environment may contribute to the development of individuals who are more empathetic, adaptable, and resilient in a variety of social contexts. Schools with a more rigid and grade-focused approach, on the other hand, may produce individuals who are well-versed in academic achievements but may be lacking in broader life skills and adaptability.</w:t>
      </w:r>
    </w:p>
    <w:p w:rsidR="46F62EAB" w:rsidP="1746F00B" w:rsidRDefault="46F62EAB" w14:paraId="49A266DB" w14:textId="66969466">
      <w:pPr>
        <w:pStyle w:val="Normal"/>
        <w:rPr>
          <w:rFonts w:ascii="Calibri" w:hAnsi="Calibri" w:eastAsia="Calibri" w:cs="Calibri"/>
          <w:noProof w:val="0"/>
          <w:sz w:val="22"/>
          <w:szCs w:val="22"/>
          <w:lang w:val="en-GB"/>
        </w:rPr>
      </w:pPr>
      <w:r w:rsidRPr="1746F00B" w:rsidR="46F62EAB">
        <w:rPr>
          <w:rFonts w:ascii="Calibri" w:hAnsi="Calibri" w:eastAsia="Calibri" w:cs="Calibri"/>
          <w:noProof w:val="0"/>
          <w:sz w:val="22"/>
          <w:szCs w:val="22"/>
          <w:lang w:val="en-GB"/>
        </w:rPr>
        <w:t>Culture clearly plays a role in shaping these educational environments. Different societal values and norms influence the development of these diverse approaches. However, it is important to recognise that subcultures, variations in teaching methods, and individual teacher-student relationships may exist within each school that do not strictly adhere to the general characteristics attributed to each institution.</w:t>
      </w:r>
    </w:p>
    <w:p w:rsidR="1746F00B" w:rsidP="1746F00B" w:rsidRDefault="1746F00B" w14:paraId="5321321D" w14:textId="27C509C5">
      <w:pPr>
        <w:pStyle w:val="Normal"/>
        <w:rPr>
          <w:rFonts w:ascii="Calibri" w:hAnsi="Calibri" w:eastAsia="Calibri" w:cs="Calibri"/>
          <w:noProof w:val="0"/>
          <w:sz w:val="22"/>
          <w:szCs w:val="22"/>
          <w:lang w:val="en-GB"/>
        </w:rPr>
      </w:pPr>
    </w:p>
    <w:p w:rsidR="1746F00B" w:rsidP="1746F00B" w:rsidRDefault="1746F00B" w14:paraId="1D3E4822" w14:textId="5C3467BC">
      <w:pPr>
        <w:pStyle w:val="Normal"/>
        <w:rPr>
          <w:rFonts w:ascii="Calibri" w:hAnsi="Calibri" w:eastAsia="Calibri" w:cs="Calibri"/>
          <w:noProof w:val="0"/>
          <w:sz w:val="22"/>
          <w:szCs w:val="22"/>
          <w:lang w:val="en-GB"/>
        </w:rPr>
      </w:pPr>
    </w:p>
    <w:p w:rsidR="668B1B93" w:rsidP="4D620763" w:rsidRDefault="668B1B93" w14:paraId="1ADE3811" w14:textId="1307C3E0">
      <w:pPr>
        <w:pStyle w:val="Heading2"/>
        <w:rPr>
          <w:noProof w:val="0"/>
          <w:lang w:val="en-GB"/>
        </w:rPr>
      </w:pPr>
      <w:bookmarkStart w:name="_Toc23467275" w:id="2146768976"/>
      <w:r w:rsidRPr="4D620763" w:rsidR="668B1B93">
        <w:rPr>
          <w:noProof w:val="0"/>
          <w:lang w:val="en-GB"/>
        </w:rPr>
        <w:t xml:space="preserve">Using PESTLE analysis to </w:t>
      </w:r>
      <w:r w:rsidRPr="4D620763" w:rsidR="138B13A8">
        <w:rPr>
          <w:noProof w:val="0"/>
          <w:lang w:val="en-GB"/>
        </w:rPr>
        <w:t xml:space="preserve">evaluate external factors that may </w:t>
      </w:r>
      <w:r w:rsidRPr="4D620763" w:rsidR="138B13A8">
        <w:rPr>
          <w:noProof w:val="0"/>
          <w:lang w:val="en-GB"/>
        </w:rPr>
        <w:t>impact</w:t>
      </w:r>
      <w:r w:rsidRPr="4D620763" w:rsidR="138B13A8">
        <w:rPr>
          <w:noProof w:val="0"/>
          <w:lang w:val="en-GB"/>
        </w:rPr>
        <w:t xml:space="preserve"> the organisation</w:t>
      </w:r>
      <w:bookmarkEnd w:id="2146768976"/>
    </w:p>
    <w:p w:rsidR="476473B4" w:rsidP="4D620763" w:rsidRDefault="476473B4" w14:paraId="536863C7" w14:textId="6EDFA0CA">
      <w:pPr>
        <w:pStyle w:val="Normal"/>
        <w:rPr>
          <w:noProof w:val="0"/>
          <w:lang w:val="en-GB"/>
        </w:rPr>
      </w:pPr>
      <w:r w:rsidRPr="4D620763" w:rsidR="476473B4">
        <w:rPr>
          <w:noProof w:val="0"/>
          <w:lang w:val="en-GB"/>
        </w:rPr>
        <w:t>PESTLE analysis is a strategic tool that aids in understanding and responding to potential external influences on an organization's operations. This analysis looks at the political, economic, sociocultural, technological, legal, and environmental factors that affect the environment of an educational institution.</w:t>
      </w:r>
    </w:p>
    <w:p w:rsidR="6EE8ED4F" w:rsidRDefault="6EE8ED4F" w14:paraId="2F58A1E6" w14:textId="5A84BC87">
      <w:r w:rsidRPr="4D620763" w:rsidR="6EE8ED4F">
        <w:rPr>
          <w:rFonts w:ascii="Calibri" w:hAnsi="Calibri" w:eastAsia="Calibri" w:cs="Calibri"/>
          <w:noProof w:val="0"/>
          <w:sz w:val="22"/>
          <w:szCs w:val="22"/>
          <w:lang w:val="en-GB"/>
        </w:rPr>
        <w:t>Political:</w:t>
      </w:r>
    </w:p>
    <w:p w:rsidR="6EE8ED4F" w:rsidP="4D620763" w:rsidRDefault="6EE8ED4F" w14:paraId="46E31C5C" w14:textId="69199B52">
      <w:pPr>
        <w:pStyle w:val="ListParagraph"/>
        <w:numPr>
          <w:ilvl w:val="0"/>
          <w:numId w:val="4"/>
        </w:numPr>
        <w:rPr>
          <w:rFonts w:ascii="Calibri" w:hAnsi="Calibri" w:eastAsia="Calibri" w:cs="Calibri"/>
          <w:noProof w:val="0"/>
          <w:sz w:val="22"/>
          <w:szCs w:val="22"/>
          <w:lang w:val="en-GB"/>
        </w:rPr>
      </w:pPr>
      <w:r w:rsidRPr="4D620763" w:rsidR="6EE8ED4F">
        <w:rPr>
          <w:rFonts w:ascii="Calibri" w:hAnsi="Calibri" w:eastAsia="Calibri" w:cs="Calibri"/>
          <w:noProof w:val="0"/>
          <w:sz w:val="22"/>
          <w:szCs w:val="22"/>
          <w:lang w:val="en-GB"/>
        </w:rPr>
        <w:t xml:space="preserve">Government Policies: Educational institutions are </w:t>
      </w:r>
      <w:r w:rsidRPr="4D620763" w:rsidR="6EE8ED4F">
        <w:rPr>
          <w:rFonts w:ascii="Calibri" w:hAnsi="Calibri" w:eastAsia="Calibri" w:cs="Calibri"/>
          <w:noProof w:val="0"/>
          <w:sz w:val="22"/>
          <w:szCs w:val="22"/>
          <w:lang w:val="en-GB"/>
        </w:rPr>
        <w:t>greatly impacted</w:t>
      </w:r>
      <w:r w:rsidRPr="4D620763" w:rsidR="6EE8ED4F">
        <w:rPr>
          <w:rFonts w:ascii="Calibri" w:hAnsi="Calibri" w:eastAsia="Calibri" w:cs="Calibri"/>
          <w:noProof w:val="0"/>
          <w:sz w:val="22"/>
          <w:szCs w:val="22"/>
          <w:lang w:val="en-GB"/>
        </w:rPr>
        <w:t xml:space="preserve"> by government rules and policies. The operations of a school may be </w:t>
      </w:r>
      <w:r w:rsidRPr="4D620763" w:rsidR="6EE8ED4F">
        <w:rPr>
          <w:rFonts w:ascii="Calibri" w:hAnsi="Calibri" w:eastAsia="Calibri" w:cs="Calibri"/>
          <w:noProof w:val="0"/>
          <w:sz w:val="22"/>
          <w:szCs w:val="22"/>
          <w:lang w:val="en-GB"/>
        </w:rPr>
        <w:t>impacted</w:t>
      </w:r>
      <w:r w:rsidRPr="4D620763" w:rsidR="6EE8ED4F">
        <w:rPr>
          <w:rFonts w:ascii="Calibri" w:hAnsi="Calibri" w:eastAsia="Calibri" w:cs="Calibri"/>
          <w:noProof w:val="0"/>
          <w:sz w:val="22"/>
          <w:szCs w:val="22"/>
          <w:lang w:val="en-GB"/>
        </w:rPr>
        <w:t xml:space="preserve"> by modifications to funding, curriculum requirements, or accreditation standards. These policies can have a </w:t>
      </w:r>
      <w:r w:rsidRPr="4D620763" w:rsidR="6EE8ED4F">
        <w:rPr>
          <w:rFonts w:ascii="Calibri" w:hAnsi="Calibri" w:eastAsia="Calibri" w:cs="Calibri"/>
          <w:noProof w:val="0"/>
          <w:sz w:val="22"/>
          <w:szCs w:val="22"/>
          <w:lang w:val="en-GB"/>
        </w:rPr>
        <w:t>significant influence</w:t>
      </w:r>
      <w:r w:rsidRPr="4D620763" w:rsidR="6EE8ED4F">
        <w:rPr>
          <w:rFonts w:ascii="Calibri" w:hAnsi="Calibri" w:eastAsia="Calibri" w:cs="Calibri"/>
          <w:noProof w:val="0"/>
          <w:sz w:val="22"/>
          <w:szCs w:val="22"/>
          <w:lang w:val="en-GB"/>
        </w:rPr>
        <w:t xml:space="preserve"> on the quality of education </w:t>
      </w:r>
      <w:r w:rsidRPr="4D620763" w:rsidR="6EE8ED4F">
        <w:rPr>
          <w:rFonts w:ascii="Calibri" w:hAnsi="Calibri" w:eastAsia="Calibri" w:cs="Calibri"/>
          <w:noProof w:val="0"/>
          <w:sz w:val="22"/>
          <w:szCs w:val="22"/>
          <w:lang w:val="en-GB"/>
        </w:rPr>
        <w:t>provided</w:t>
      </w:r>
      <w:r w:rsidRPr="4D620763" w:rsidR="6EE8ED4F">
        <w:rPr>
          <w:rFonts w:ascii="Calibri" w:hAnsi="Calibri" w:eastAsia="Calibri" w:cs="Calibri"/>
          <w:noProof w:val="0"/>
          <w:sz w:val="22"/>
          <w:szCs w:val="22"/>
          <w:lang w:val="en-GB"/>
        </w:rPr>
        <w:t xml:space="preserve"> and the resources available to students. Additionally, government policies can also shape the overall direction and goals of educational institutions, which may </w:t>
      </w:r>
      <w:r w:rsidRPr="4D620763" w:rsidR="6EE8ED4F">
        <w:rPr>
          <w:rFonts w:ascii="Calibri" w:hAnsi="Calibri" w:eastAsia="Calibri" w:cs="Calibri"/>
          <w:noProof w:val="0"/>
          <w:sz w:val="22"/>
          <w:szCs w:val="22"/>
          <w:lang w:val="en-GB"/>
        </w:rPr>
        <w:t>impact</w:t>
      </w:r>
      <w:r w:rsidRPr="4D620763" w:rsidR="6EE8ED4F">
        <w:rPr>
          <w:rFonts w:ascii="Calibri" w:hAnsi="Calibri" w:eastAsia="Calibri" w:cs="Calibri"/>
          <w:noProof w:val="0"/>
          <w:sz w:val="22"/>
          <w:szCs w:val="22"/>
          <w:lang w:val="en-GB"/>
        </w:rPr>
        <w:t xml:space="preserve"> the focus on academic excellence versus holistic development. </w:t>
      </w:r>
    </w:p>
    <w:p w:rsidR="6EE8ED4F" w:rsidP="4D620763" w:rsidRDefault="6EE8ED4F" w14:paraId="77EE86F5" w14:textId="7FA3C302">
      <w:pPr>
        <w:pStyle w:val="ListParagraph"/>
        <w:numPr>
          <w:ilvl w:val="0"/>
          <w:numId w:val="4"/>
        </w:numPr>
        <w:rPr>
          <w:rFonts w:ascii="Calibri" w:hAnsi="Calibri" w:eastAsia="Calibri" w:cs="Calibri"/>
          <w:noProof w:val="0"/>
          <w:sz w:val="22"/>
          <w:szCs w:val="22"/>
          <w:lang w:val="en-GB"/>
        </w:rPr>
      </w:pPr>
      <w:r w:rsidRPr="4D620763" w:rsidR="6EE8ED4F">
        <w:rPr>
          <w:rFonts w:ascii="Calibri" w:hAnsi="Calibri" w:eastAsia="Calibri" w:cs="Calibri"/>
          <w:noProof w:val="0"/>
          <w:sz w:val="22"/>
          <w:szCs w:val="22"/>
          <w:lang w:val="en-GB"/>
        </w:rPr>
        <w:t xml:space="preserve">Political Stability: A stable political climate guarantees a favourable atmosphere for learning. Instability can affect student enrolment and cause regular activities to be </w:t>
      </w:r>
      <w:r w:rsidRPr="4D620763" w:rsidR="6EE8ED4F">
        <w:rPr>
          <w:rFonts w:ascii="Calibri" w:hAnsi="Calibri" w:eastAsia="Calibri" w:cs="Calibri"/>
          <w:noProof w:val="0"/>
          <w:sz w:val="22"/>
          <w:szCs w:val="22"/>
          <w:lang w:val="en-GB"/>
        </w:rPr>
        <w:t>disrupted.</w:t>
      </w:r>
      <w:r w:rsidRPr="4D620763" w:rsidR="6EE8ED4F">
        <w:rPr>
          <w:rFonts w:ascii="Calibri" w:hAnsi="Calibri" w:eastAsia="Calibri" w:cs="Calibri"/>
          <w:noProof w:val="0"/>
          <w:sz w:val="22"/>
          <w:szCs w:val="22"/>
          <w:lang w:val="en-GB"/>
        </w:rPr>
        <w:t>In</w:t>
      </w:r>
      <w:r w:rsidRPr="4D620763" w:rsidR="6EE8ED4F">
        <w:rPr>
          <w:rFonts w:ascii="Calibri" w:hAnsi="Calibri" w:eastAsia="Calibri" w:cs="Calibri"/>
          <w:noProof w:val="0"/>
          <w:sz w:val="22"/>
          <w:szCs w:val="22"/>
          <w:lang w:val="en-GB"/>
        </w:rPr>
        <w:t xml:space="preserve"> addition, political stability also plays a crucial role in attracting and </w:t>
      </w:r>
      <w:r w:rsidRPr="4D620763" w:rsidR="6EE8ED4F">
        <w:rPr>
          <w:rFonts w:ascii="Calibri" w:hAnsi="Calibri" w:eastAsia="Calibri" w:cs="Calibri"/>
          <w:noProof w:val="0"/>
          <w:sz w:val="22"/>
          <w:szCs w:val="22"/>
          <w:lang w:val="en-GB"/>
        </w:rPr>
        <w:t>retaining</w:t>
      </w:r>
      <w:r w:rsidRPr="4D620763" w:rsidR="6EE8ED4F">
        <w:rPr>
          <w:rFonts w:ascii="Calibri" w:hAnsi="Calibri" w:eastAsia="Calibri" w:cs="Calibri"/>
          <w:noProof w:val="0"/>
          <w:sz w:val="22"/>
          <w:szCs w:val="22"/>
          <w:lang w:val="en-GB"/>
        </w:rPr>
        <w:t xml:space="preserve"> qualified teachers. A stable political environment ensures that educators feel secure in their positions and are more likely to invest in the long-term development of their students. Furthermore, political stability allows for consistent and effective implementation of educational policies, fostering a conducive learning environment for all students.</w:t>
      </w:r>
    </w:p>
    <w:p w:rsidR="1BAC6FCA" w:rsidRDefault="1BAC6FCA" w14:paraId="358C54E7" w14:textId="05C6A2FB">
      <w:r w:rsidRPr="4D620763" w:rsidR="1BAC6FCA">
        <w:rPr>
          <w:rFonts w:ascii="Calibri" w:hAnsi="Calibri" w:eastAsia="Calibri" w:cs="Calibri"/>
          <w:noProof w:val="0"/>
          <w:sz w:val="22"/>
          <w:szCs w:val="22"/>
          <w:lang w:val="en-GB"/>
        </w:rPr>
        <w:t>Financial:</w:t>
      </w:r>
    </w:p>
    <w:p w:rsidR="1BAC6FCA" w:rsidP="4D620763" w:rsidRDefault="1BAC6FCA" w14:paraId="186FD9C4" w14:textId="69B222E2">
      <w:pPr>
        <w:pStyle w:val="ListParagraph"/>
        <w:numPr>
          <w:ilvl w:val="0"/>
          <w:numId w:val="5"/>
        </w:numPr>
        <w:rPr>
          <w:rFonts w:ascii="Calibri" w:hAnsi="Calibri" w:eastAsia="Calibri" w:cs="Calibri"/>
          <w:noProof w:val="0"/>
          <w:sz w:val="22"/>
          <w:szCs w:val="22"/>
          <w:lang w:val="en-GB"/>
        </w:rPr>
      </w:pPr>
      <w:r w:rsidRPr="4D620763" w:rsidR="1BAC6FCA">
        <w:rPr>
          <w:rFonts w:ascii="Calibri" w:hAnsi="Calibri" w:eastAsia="Calibri" w:cs="Calibri"/>
          <w:noProof w:val="0"/>
          <w:sz w:val="22"/>
          <w:szCs w:val="22"/>
          <w:lang w:val="en-GB"/>
        </w:rPr>
        <w:t xml:space="preserve">Funding and Budgeting: The state of the economy has a direct impact on the school's </w:t>
      </w:r>
      <w:r w:rsidRPr="4D620763" w:rsidR="1BAC6FCA">
        <w:rPr>
          <w:rFonts w:ascii="Calibri" w:hAnsi="Calibri" w:eastAsia="Calibri" w:cs="Calibri"/>
          <w:noProof w:val="0"/>
          <w:sz w:val="22"/>
          <w:szCs w:val="22"/>
          <w:lang w:val="en-GB"/>
        </w:rPr>
        <w:t>capacity</w:t>
      </w:r>
      <w:r w:rsidRPr="4D620763" w:rsidR="1BAC6FCA">
        <w:rPr>
          <w:rFonts w:ascii="Calibri" w:hAnsi="Calibri" w:eastAsia="Calibri" w:cs="Calibri"/>
          <w:noProof w:val="0"/>
          <w:sz w:val="22"/>
          <w:szCs w:val="22"/>
          <w:lang w:val="en-GB"/>
        </w:rPr>
        <w:t xml:space="preserve"> to meet its operating expenses. Cuts in spending brought on by economic downturns may have an impact on employees, infrastructure, and resources. Additionally, financial stability enables schools to </w:t>
      </w:r>
      <w:r w:rsidRPr="4D620763" w:rsidR="1BAC6FCA">
        <w:rPr>
          <w:rFonts w:ascii="Calibri" w:hAnsi="Calibri" w:eastAsia="Calibri" w:cs="Calibri"/>
          <w:noProof w:val="0"/>
          <w:sz w:val="22"/>
          <w:szCs w:val="22"/>
          <w:lang w:val="en-GB"/>
        </w:rPr>
        <w:t>allocate</w:t>
      </w:r>
      <w:r w:rsidRPr="4D620763" w:rsidR="1BAC6FCA">
        <w:rPr>
          <w:rFonts w:ascii="Calibri" w:hAnsi="Calibri" w:eastAsia="Calibri" w:cs="Calibri"/>
          <w:noProof w:val="0"/>
          <w:sz w:val="22"/>
          <w:szCs w:val="22"/>
          <w:lang w:val="en-GB"/>
        </w:rPr>
        <w:t xml:space="preserve"> sufficient funds for professional development programs and innovative teaching methods, ensuring that students receive a high-quality education. Furthermore, a stable economy allows for long-term planning and investment in educational infrastructure, such as updated technology and modern facilities, which can </w:t>
      </w:r>
      <w:r w:rsidRPr="4D620763" w:rsidR="1BAC6FCA">
        <w:rPr>
          <w:rFonts w:ascii="Calibri" w:hAnsi="Calibri" w:eastAsia="Calibri" w:cs="Calibri"/>
          <w:noProof w:val="0"/>
          <w:sz w:val="22"/>
          <w:szCs w:val="22"/>
          <w:lang w:val="en-GB"/>
        </w:rPr>
        <w:t>greatly enhance</w:t>
      </w:r>
      <w:r w:rsidRPr="4D620763" w:rsidR="1BAC6FCA">
        <w:rPr>
          <w:rFonts w:ascii="Calibri" w:hAnsi="Calibri" w:eastAsia="Calibri" w:cs="Calibri"/>
          <w:noProof w:val="0"/>
          <w:sz w:val="22"/>
          <w:szCs w:val="22"/>
          <w:lang w:val="en-GB"/>
        </w:rPr>
        <w:t xml:space="preserve"> the learning experience for students. </w:t>
      </w:r>
    </w:p>
    <w:p w:rsidR="1BAC6FCA" w:rsidP="4D620763" w:rsidRDefault="1BAC6FCA" w14:paraId="26B0705D" w14:textId="22C32B82">
      <w:pPr>
        <w:pStyle w:val="ListParagraph"/>
        <w:numPr>
          <w:ilvl w:val="0"/>
          <w:numId w:val="5"/>
        </w:numPr>
        <w:rPr>
          <w:rFonts w:ascii="Calibri" w:hAnsi="Calibri" w:eastAsia="Calibri" w:cs="Calibri"/>
          <w:noProof w:val="0"/>
          <w:sz w:val="22"/>
          <w:szCs w:val="22"/>
          <w:lang w:val="en-GB"/>
        </w:rPr>
      </w:pPr>
      <w:r w:rsidRPr="4D620763" w:rsidR="1BAC6FCA">
        <w:rPr>
          <w:rFonts w:ascii="Calibri" w:hAnsi="Calibri" w:eastAsia="Calibri" w:cs="Calibri"/>
          <w:noProof w:val="0"/>
          <w:sz w:val="22"/>
          <w:szCs w:val="22"/>
          <w:lang w:val="en-GB"/>
        </w:rPr>
        <w:t>Tuition Fees and Affordability: The financial standing of a student's family is influenced by economic factors, which also have an impact on enrolment rates and the school's revenue stream. Additionally, high tuition fees can create barriers to access for students from lower-income backgrounds, limiting their opportunities for higher education. To address this issue, some educational institutions offer scholarships and financial aid programs to make education more affordable and accessible for all students, regardless of their economic background. These initiatives help ensure that talented individuals have equal opportunities to pursue their academic goals and contribute to society.</w:t>
      </w:r>
    </w:p>
    <w:p w:rsidR="2F336A64" w:rsidRDefault="2F336A64" w14:paraId="29BB8EFC" w14:textId="44C3D2D3">
      <w:r w:rsidRPr="4D620763" w:rsidR="2F336A64">
        <w:rPr>
          <w:rFonts w:ascii="Calibri" w:hAnsi="Calibri" w:eastAsia="Calibri" w:cs="Calibri"/>
          <w:noProof w:val="0"/>
          <w:sz w:val="22"/>
          <w:szCs w:val="22"/>
          <w:lang w:val="en-GB"/>
        </w:rPr>
        <w:t>Sociocultural</w:t>
      </w:r>
    </w:p>
    <w:p w:rsidR="2F336A64" w:rsidP="4D620763" w:rsidRDefault="2F336A64" w14:paraId="53DF4A80" w14:textId="6C89FA7D">
      <w:pPr>
        <w:pStyle w:val="ListParagraph"/>
        <w:numPr>
          <w:ilvl w:val="0"/>
          <w:numId w:val="6"/>
        </w:numPr>
        <w:rPr>
          <w:rFonts w:ascii="Calibri" w:hAnsi="Calibri" w:eastAsia="Calibri" w:cs="Calibri"/>
          <w:noProof w:val="0"/>
          <w:sz w:val="22"/>
          <w:szCs w:val="22"/>
          <w:lang w:val="en-GB"/>
        </w:rPr>
      </w:pPr>
      <w:r w:rsidRPr="4D620763" w:rsidR="2F336A64">
        <w:rPr>
          <w:rFonts w:ascii="Calibri" w:hAnsi="Calibri" w:eastAsia="Calibri" w:cs="Calibri"/>
          <w:noProof w:val="0"/>
          <w:sz w:val="22"/>
          <w:szCs w:val="22"/>
          <w:lang w:val="en-GB"/>
        </w:rPr>
        <w:t xml:space="preserve">Demographics: Shifting demographics may </w:t>
      </w:r>
      <w:r w:rsidRPr="4D620763" w:rsidR="2F336A64">
        <w:rPr>
          <w:rFonts w:ascii="Calibri" w:hAnsi="Calibri" w:eastAsia="Calibri" w:cs="Calibri"/>
          <w:noProof w:val="0"/>
          <w:sz w:val="22"/>
          <w:szCs w:val="22"/>
          <w:lang w:val="en-GB"/>
        </w:rPr>
        <w:t>have an effect on</w:t>
      </w:r>
      <w:r w:rsidRPr="4D620763" w:rsidR="2F336A64">
        <w:rPr>
          <w:rFonts w:ascii="Calibri" w:hAnsi="Calibri" w:eastAsia="Calibri" w:cs="Calibri"/>
          <w:noProof w:val="0"/>
          <w:sz w:val="22"/>
          <w:szCs w:val="22"/>
          <w:lang w:val="en-GB"/>
        </w:rPr>
        <w:t xml:space="preserve"> patterns of student enrolment. It is essential to understand the cultural diversity of the student body </w:t>
      </w:r>
      <w:r w:rsidRPr="4D620763" w:rsidR="2F336A64">
        <w:rPr>
          <w:rFonts w:ascii="Calibri" w:hAnsi="Calibri" w:eastAsia="Calibri" w:cs="Calibri"/>
          <w:noProof w:val="0"/>
          <w:sz w:val="22"/>
          <w:szCs w:val="22"/>
          <w:lang w:val="en-GB"/>
        </w:rPr>
        <w:t>in order to</w:t>
      </w:r>
      <w:r w:rsidRPr="4D620763" w:rsidR="2F336A64">
        <w:rPr>
          <w:rFonts w:ascii="Calibri" w:hAnsi="Calibri" w:eastAsia="Calibri" w:cs="Calibri"/>
          <w:noProof w:val="0"/>
          <w:sz w:val="22"/>
          <w:szCs w:val="22"/>
          <w:lang w:val="en-GB"/>
        </w:rPr>
        <w:t xml:space="preserve"> teach effectively and promote inclusivity. In addition, sociocultural factors such as language barriers and cultural norms can </w:t>
      </w:r>
      <w:r w:rsidRPr="4D620763" w:rsidR="2F336A64">
        <w:rPr>
          <w:rFonts w:ascii="Calibri" w:hAnsi="Calibri" w:eastAsia="Calibri" w:cs="Calibri"/>
          <w:noProof w:val="0"/>
          <w:sz w:val="22"/>
          <w:szCs w:val="22"/>
          <w:lang w:val="en-GB"/>
        </w:rPr>
        <w:t>impact</w:t>
      </w:r>
      <w:r w:rsidRPr="4D620763" w:rsidR="2F336A64">
        <w:rPr>
          <w:rFonts w:ascii="Calibri" w:hAnsi="Calibri" w:eastAsia="Calibri" w:cs="Calibri"/>
          <w:noProof w:val="0"/>
          <w:sz w:val="22"/>
          <w:szCs w:val="22"/>
          <w:lang w:val="en-GB"/>
        </w:rPr>
        <w:t xml:space="preserve"> the learning experience of students from diverse backgrounds. Educators must adapt their teaching strategies to accommodate different learning styles and create a culturally responsive classroom environment. </w:t>
      </w:r>
    </w:p>
    <w:p w:rsidR="2F336A64" w:rsidP="4D620763" w:rsidRDefault="2F336A64" w14:paraId="46D1B0E5" w14:textId="2FD9A82B">
      <w:pPr>
        <w:pStyle w:val="ListParagraph"/>
        <w:numPr>
          <w:ilvl w:val="0"/>
          <w:numId w:val="6"/>
        </w:numPr>
        <w:rPr>
          <w:rFonts w:ascii="Calibri" w:hAnsi="Calibri" w:eastAsia="Calibri" w:cs="Calibri"/>
          <w:noProof w:val="0"/>
          <w:sz w:val="22"/>
          <w:szCs w:val="22"/>
          <w:lang w:val="en-GB"/>
        </w:rPr>
      </w:pPr>
      <w:r w:rsidRPr="4D620763" w:rsidR="2F336A64">
        <w:rPr>
          <w:rFonts w:ascii="Calibri" w:hAnsi="Calibri" w:eastAsia="Calibri" w:cs="Calibri"/>
          <w:noProof w:val="0"/>
          <w:sz w:val="22"/>
          <w:szCs w:val="22"/>
          <w:lang w:val="en-GB"/>
        </w:rPr>
        <w:t xml:space="preserve">Trends and Social Values: Education priorities may change in response to changing social values. By </w:t>
      </w:r>
      <w:r w:rsidRPr="4D620763" w:rsidR="2F336A64">
        <w:rPr>
          <w:rFonts w:ascii="Calibri" w:hAnsi="Calibri" w:eastAsia="Calibri" w:cs="Calibri"/>
          <w:noProof w:val="0"/>
          <w:sz w:val="22"/>
          <w:szCs w:val="22"/>
          <w:lang w:val="en-GB"/>
        </w:rPr>
        <w:t>making adjustments to</w:t>
      </w:r>
      <w:r w:rsidRPr="4D620763" w:rsidR="2F336A64">
        <w:rPr>
          <w:rFonts w:ascii="Calibri" w:hAnsi="Calibri" w:eastAsia="Calibri" w:cs="Calibri"/>
          <w:noProof w:val="0"/>
          <w:sz w:val="22"/>
          <w:szCs w:val="22"/>
          <w:lang w:val="en-GB"/>
        </w:rPr>
        <w:t xml:space="preserve"> meet evolving standards, the school can continue to be relevant and appealing to both parents and students. One example of a changing social value that may </w:t>
      </w:r>
      <w:r w:rsidRPr="4D620763" w:rsidR="2F336A64">
        <w:rPr>
          <w:rFonts w:ascii="Calibri" w:hAnsi="Calibri" w:eastAsia="Calibri" w:cs="Calibri"/>
          <w:noProof w:val="0"/>
          <w:sz w:val="22"/>
          <w:szCs w:val="22"/>
          <w:lang w:val="en-GB"/>
        </w:rPr>
        <w:t>impact</w:t>
      </w:r>
      <w:r w:rsidRPr="4D620763" w:rsidR="2F336A64">
        <w:rPr>
          <w:rFonts w:ascii="Calibri" w:hAnsi="Calibri" w:eastAsia="Calibri" w:cs="Calibri"/>
          <w:noProof w:val="0"/>
          <w:sz w:val="22"/>
          <w:szCs w:val="22"/>
          <w:lang w:val="en-GB"/>
        </w:rPr>
        <w:t xml:space="preserve"> education priorities is the increasing emphasis on technology and digital literacy skills. Schools may need to invest in resources and training to ensure students are prepared for the digital age. Additionally, as society becomes more diverse and inclusive, schools may prioritise implementing inclusive curriculum and promoting cultural understanding to create a welcoming environment for all students.</w:t>
      </w:r>
    </w:p>
    <w:p w:rsidR="56CC0F95" w:rsidP="4D620763" w:rsidRDefault="56CC0F95" w14:paraId="4D887EBD" w14:textId="77D6C479">
      <w:pPr>
        <w:pStyle w:val="Normal"/>
        <w:ind w:left="0"/>
        <w:rPr>
          <w:rFonts w:ascii="Calibri" w:hAnsi="Calibri" w:eastAsia="Calibri" w:cs="Calibri"/>
          <w:noProof w:val="0"/>
          <w:sz w:val="22"/>
          <w:szCs w:val="22"/>
          <w:lang w:val="en-GB"/>
        </w:rPr>
      </w:pPr>
      <w:r w:rsidRPr="4D620763" w:rsidR="56CC0F95">
        <w:rPr>
          <w:rFonts w:ascii="Calibri" w:hAnsi="Calibri" w:eastAsia="Calibri" w:cs="Calibri"/>
          <w:noProof w:val="0"/>
          <w:sz w:val="22"/>
          <w:szCs w:val="22"/>
          <w:lang w:val="en-GB"/>
        </w:rPr>
        <w:t>Technological:</w:t>
      </w:r>
    </w:p>
    <w:p w:rsidR="56CC0F95" w:rsidP="4D620763" w:rsidRDefault="56CC0F95" w14:paraId="04405426" w14:textId="46D5DA53">
      <w:pPr>
        <w:pStyle w:val="ListParagraph"/>
        <w:numPr>
          <w:ilvl w:val="0"/>
          <w:numId w:val="6"/>
        </w:numPr>
        <w:rPr>
          <w:rFonts w:ascii="Calibri" w:hAnsi="Calibri" w:eastAsia="Calibri" w:cs="Calibri"/>
          <w:noProof w:val="0"/>
          <w:sz w:val="22"/>
          <w:szCs w:val="22"/>
          <w:lang w:val="en-GB"/>
        </w:rPr>
      </w:pPr>
      <w:r w:rsidRPr="4D620763" w:rsidR="56CC0F95">
        <w:rPr>
          <w:rFonts w:ascii="Calibri" w:hAnsi="Calibri" w:eastAsia="Calibri" w:cs="Calibri"/>
          <w:noProof w:val="0"/>
          <w:sz w:val="22"/>
          <w:szCs w:val="22"/>
          <w:lang w:val="en-GB"/>
        </w:rPr>
        <w:t xml:space="preserve">Digital Learning: It is critical to integrate technology into education. Using e-learning platforms, interactive tools, and digital resources improves learning and prepares students for a technologically driven future. Additionally, technology in education enables personalised learning experiences, catering to the unique needs and interests of each student. This fosters a more engaging and effective learning process, </w:t>
      </w:r>
      <w:r w:rsidRPr="4D620763" w:rsidR="56CC0F95">
        <w:rPr>
          <w:rFonts w:ascii="Calibri" w:hAnsi="Calibri" w:eastAsia="Calibri" w:cs="Calibri"/>
          <w:noProof w:val="0"/>
          <w:sz w:val="22"/>
          <w:szCs w:val="22"/>
          <w:lang w:val="en-GB"/>
        </w:rPr>
        <w:t>ultimately enhancing</w:t>
      </w:r>
      <w:r w:rsidRPr="4D620763" w:rsidR="56CC0F95">
        <w:rPr>
          <w:rFonts w:ascii="Calibri" w:hAnsi="Calibri" w:eastAsia="Calibri" w:cs="Calibri"/>
          <w:noProof w:val="0"/>
          <w:sz w:val="22"/>
          <w:szCs w:val="22"/>
          <w:lang w:val="en-GB"/>
        </w:rPr>
        <w:t xml:space="preserve"> educational outcomes. </w:t>
      </w:r>
    </w:p>
    <w:p w:rsidR="56CC0F95" w:rsidP="4D620763" w:rsidRDefault="56CC0F95" w14:paraId="08A69085" w14:textId="456209FC">
      <w:pPr>
        <w:pStyle w:val="ListParagraph"/>
        <w:numPr>
          <w:ilvl w:val="0"/>
          <w:numId w:val="6"/>
        </w:numPr>
        <w:rPr>
          <w:rFonts w:ascii="Calibri" w:hAnsi="Calibri" w:eastAsia="Calibri" w:cs="Calibri"/>
          <w:noProof w:val="0"/>
          <w:sz w:val="22"/>
          <w:szCs w:val="22"/>
          <w:lang w:val="en-GB"/>
        </w:rPr>
      </w:pPr>
      <w:r w:rsidRPr="4D620763" w:rsidR="56CC0F95">
        <w:rPr>
          <w:rFonts w:ascii="Calibri" w:hAnsi="Calibri" w:eastAsia="Calibri" w:cs="Calibri"/>
          <w:noProof w:val="0"/>
          <w:sz w:val="22"/>
          <w:szCs w:val="22"/>
          <w:lang w:val="en-GB"/>
        </w:rPr>
        <w:t xml:space="preserve">Infrastructure: The availability of modern technological infrastructure has an impact on the school's ability to </w:t>
      </w:r>
      <w:r w:rsidRPr="4D620763" w:rsidR="56CC0F95">
        <w:rPr>
          <w:rFonts w:ascii="Calibri" w:hAnsi="Calibri" w:eastAsia="Calibri" w:cs="Calibri"/>
          <w:noProof w:val="0"/>
          <w:sz w:val="22"/>
          <w:szCs w:val="22"/>
          <w:lang w:val="en-GB"/>
        </w:rPr>
        <w:t>provide</w:t>
      </w:r>
      <w:r w:rsidRPr="4D620763" w:rsidR="56CC0F95">
        <w:rPr>
          <w:rFonts w:ascii="Calibri" w:hAnsi="Calibri" w:eastAsia="Calibri" w:cs="Calibri"/>
          <w:noProof w:val="0"/>
          <w:sz w:val="22"/>
          <w:szCs w:val="22"/>
          <w:lang w:val="en-GB"/>
        </w:rPr>
        <w:t xml:space="preserve"> modern education. Without proper infrastructure, schools may struggle to integrate technology into their classrooms, limiting students' access to digital resources and hindering their ability to develop essential digital literacy skills. Additionally, a lack of technological infrastructure can also impede communication and collaboration among students and teachers, hindering the overall learning experience.</w:t>
      </w:r>
    </w:p>
    <w:p w:rsidR="0BEDF5FE" w:rsidRDefault="0BEDF5FE" w14:paraId="783483ED" w14:textId="5F162004">
      <w:r w:rsidRPr="4D620763" w:rsidR="0BEDF5FE">
        <w:rPr>
          <w:rFonts w:ascii="Calibri" w:hAnsi="Calibri" w:eastAsia="Calibri" w:cs="Calibri"/>
          <w:noProof w:val="0"/>
          <w:sz w:val="22"/>
          <w:szCs w:val="22"/>
          <w:lang w:val="en-GB"/>
        </w:rPr>
        <w:t>Legal:</w:t>
      </w:r>
    </w:p>
    <w:p w:rsidR="0BEDF5FE" w:rsidP="4D620763" w:rsidRDefault="0BEDF5FE" w14:paraId="1818DAA7" w14:textId="3828B602">
      <w:pPr>
        <w:pStyle w:val="ListParagraph"/>
        <w:numPr>
          <w:ilvl w:val="0"/>
          <w:numId w:val="7"/>
        </w:numPr>
        <w:rPr>
          <w:rFonts w:ascii="Calibri" w:hAnsi="Calibri" w:eastAsia="Calibri" w:cs="Calibri"/>
          <w:noProof w:val="0"/>
          <w:sz w:val="22"/>
          <w:szCs w:val="22"/>
          <w:lang w:val="en-GB"/>
        </w:rPr>
      </w:pPr>
      <w:r w:rsidRPr="4D620763" w:rsidR="0BEDF5FE">
        <w:rPr>
          <w:rFonts w:ascii="Calibri" w:hAnsi="Calibri" w:eastAsia="Calibri" w:cs="Calibri"/>
          <w:noProof w:val="0"/>
          <w:sz w:val="22"/>
          <w:szCs w:val="22"/>
          <w:lang w:val="en-GB"/>
        </w:rPr>
        <w:t xml:space="preserve">Compliance with Education Laws: It is critical to follow local and national education laws. Noncompliance may result in legal action, affecting the school's reputation and operations. Additionally, adhering to education laws ensures that students receive a quality education that meets the required standards and promotes their overall well-being. It also helps to </w:t>
      </w:r>
      <w:r w:rsidRPr="4D620763" w:rsidR="0BEDF5FE">
        <w:rPr>
          <w:rFonts w:ascii="Calibri" w:hAnsi="Calibri" w:eastAsia="Calibri" w:cs="Calibri"/>
          <w:noProof w:val="0"/>
          <w:sz w:val="22"/>
          <w:szCs w:val="22"/>
          <w:lang w:val="en-GB"/>
        </w:rPr>
        <w:t>maintain</w:t>
      </w:r>
      <w:r w:rsidRPr="4D620763" w:rsidR="0BEDF5FE">
        <w:rPr>
          <w:rFonts w:ascii="Calibri" w:hAnsi="Calibri" w:eastAsia="Calibri" w:cs="Calibri"/>
          <w:noProof w:val="0"/>
          <w:sz w:val="22"/>
          <w:szCs w:val="22"/>
          <w:lang w:val="en-GB"/>
        </w:rPr>
        <w:t xml:space="preserve"> a fair and </w:t>
      </w:r>
      <w:r w:rsidRPr="4D620763" w:rsidR="0BEDF5FE">
        <w:rPr>
          <w:rFonts w:ascii="Calibri" w:hAnsi="Calibri" w:eastAsia="Calibri" w:cs="Calibri"/>
          <w:noProof w:val="0"/>
          <w:sz w:val="22"/>
          <w:szCs w:val="22"/>
          <w:lang w:val="en-GB"/>
        </w:rPr>
        <w:t>equitable</w:t>
      </w:r>
      <w:r w:rsidRPr="4D620763" w:rsidR="0BEDF5FE">
        <w:rPr>
          <w:rFonts w:ascii="Calibri" w:hAnsi="Calibri" w:eastAsia="Calibri" w:cs="Calibri"/>
          <w:noProof w:val="0"/>
          <w:sz w:val="22"/>
          <w:szCs w:val="22"/>
          <w:lang w:val="en-GB"/>
        </w:rPr>
        <w:t xml:space="preserve"> educational system where all students have equal access to educational opportunities. </w:t>
      </w:r>
    </w:p>
    <w:p w:rsidR="0BEDF5FE" w:rsidP="4D620763" w:rsidRDefault="0BEDF5FE" w14:paraId="6F849C8D" w14:textId="152A5EF0">
      <w:pPr>
        <w:pStyle w:val="ListParagraph"/>
        <w:numPr>
          <w:ilvl w:val="0"/>
          <w:numId w:val="7"/>
        </w:numPr>
        <w:rPr>
          <w:rFonts w:ascii="Calibri" w:hAnsi="Calibri" w:eastAsia="Calibri" w:cs="Calibri"/>
          <w:noProof w:val="0"/>
          <w:sz w:val="22"/>
          <w:szCs w:val="22"/>
          <w:lang w:val="en-GB"/>
        </w:rPr>
      </w:pPr>
      <w:r w:rsidRPr="4D620763" w:rsidR="0BEDF5FE">
        <w:rPr>
          <w:rFonts w:ascii="Calibri" w:hAnsi="Calibri" w:eastAsia="Calibri" w:cs="Calibri"/>
          <w:noProof w:val="0"/>
          <w:sz w:val="22"/>
          <w:szCs w:val="22"/>
          <w:lang w:val="en-GB"/>
        </w:rPr>
        <w:t xml:space="preserve">Employment Regulations: Ensuring compliance with labour law is critical for </w:t>
      </w:r>
      <w:r w:rsidRPr="4D620763" w:rsidR="0BEDF5FE">
        <w:rPr>
          <w:rFonts w:ascii="Calibri" w:hAnsi="Calibri" w:eastAsia="Calibri" w:cs="Calibri"/>
          <w:noProof w:val="0"/>
          <w:sz w:val="22"/>
          <w:szCs w:val="22"/>
          <w:lang w:val="en-GB"/>
        </w:rPr>
        <w:t>maintaining</w:t>
      </w:r>
      <w:r w:rsidRPr="4D620763" w:rsidR="0BEDF5FE">
        <w:rPr>
          <w:rFonts w:ascii="Calibri" w:hAnsi="Calibri" w:eastAsia="Calibri" w:cs="Calibri"/>
          <w:noProof w:val="0"/>
          <w:sz w:val="22"/>
          <w:szCs w:val="22"/>
          <w:lang w:val="en-GB"/>
        </w:rPr>
        <w:t xml:space="preserve"> a positive work environment and avoiding legal disputes with employees. By adhering to employment regulations, schools can create a supportive and respectful workplace culture that fosters employee satisfaction and productivity. This not only enhances the overall morale of the staff but also helps attract and </w:t>
      </w:r>
      <w:r w:rsidRPr="4D620763" w:rsidR="0BEDF5FE">
        <w:rPr>
          <w:rFonts w:ascii="Calibri" w:hAnsi="Calibri" w:eastAsia="Calibri" w:cs="Calibri"/>
          <w:noProof w:val="0"/>
          <w:sz w:val="22"/>
          <w:szCs w:val="22"/>
          <w:lang w:val="en-GB"/>
        </w:rPr>
        <w:t>retain</w:t>
      </w:r>
      <w:r w:rsidRPr="4D620763" w:rsidR="0BEDF5FE">
        <w:rPr>
          <w:rFonts w:ascii="Calibri" w:hAnsi="Calibri" w:eastAsia="Calibri" w:cs="Calibri"/>
          <w:noProof w:val="0"/>
          <w:sz w:val="22"/>
          <w:szCs w:val="22"/>
          <w:lang w:val="en-GB"/>
        </w:rPr>
        <w:t xml:space="preserve"> talented educators, </w:t>
      </w:r>
      <w:r w:rsidRPr="4D620763" w:rsidR="0BEDF5FE">
        <w:rPr>
          <w:rFonts w:ascii="Calibri" w:hAnsi="Calibri" w:eastAsia="Calibri" w:cs="Calibri"/>
          <w:noProof w:val="0"/>
          <w:sz w:val="22"/>
          <w:szCs w:val="22"/>
          <w:lang w:val="en-GB"/>
        </w:rPr>
        <w:t xml:space="preserve">ultimately </w:t>
      </w:r>
      <w:r w:rsidRPr="4D620763" w:rsidR="0BEDF5FE">
        <w:rPr>
          <w:rFonts w:ascii="Calibri" w:hAnsi="Calibri" w:eastAsia="Calibri" w:cs="Calibri"/>
          <w:noProof w:val="0"/>
          <w:sz w:val="22"/>
          <w:szCs w:val="22"/>
          <w:lang w:val="en-GB"/>
        </w:rPr>
        <w:t>benefiting</w:t>
      </w:r>
      <w:r w:rsidRPr="4D620763" w:rsidR="0BEDF5FE">
        <w:rPr>
          <w:rFonts w:ascii="Calibri" w:hAnsi="Calibri" w:eastAsia="Calibri" w:cs="Calibri"/>
          <w:noProof w:val="0"/>
          <w:sz w:val="22"/>
          <w:szCs w:val="22"/>
          <w:lang w:val="en-GB"/>
        </w:rPr>
        <w:t xml:space="preserve"> the students' learning experience. Furthermore, compliance with labour laws protects the school from potential lawsuits and penalties, safeguarding its reputation as an employer of choice in the education sector.</w:t>
      </w:r>
    </w:p>
    <w:p w:rsidR="5F9F0707" w:rsidRDefault="5F9F0707" w14:paraId="7E9ED14B" w14:textId="2C5B8974">
      <w:r w:rsidRPr="4D620763" w:rsidR="5F9F0707">
        <w:rPr>
          <w:rFonts w:ascii="Calibri" w:hAnsi="Calibri" w:eastAsia="Calibri" w:cs="Calibri"/>
          <w:noProof w:val="0"/>
          <w:sz w:val="22"/>
          <w:szCs w:val="22"/>
          <w:lang w:val="en-GB"/>
        </w:rPr>
        <w:t>Environmental:</w:t>
      </w:r>
    </w:p>
    <w:p w:rsidR="5F9F0707" w:rsidP="4D620763" w:rsidRDefault="5F9F0707" w14:paraId="4FC2B8E6" w14:textId="57489276">
      <w:pPr>
        <w:pStyle w:val="ListParagraph"/>
        <w:numPr>
          <w:ilvl w:val="0"/>
          <w:numId w:val="8"/>
        </w:numPr>
        <w:rPr>
          <w:rFonts w:ascii="Calibri" w:hAnsi="Calibri" w:eastAsia="Calibri" w:cs="Calibri"/>
          <w:noProof w:val="0"/>
          <w:sz w:val="22"/>
          <w:szCs w:val="22"/>
          <w:lang w:val="en-GB"/>
        </w:rPr>
      </w:pPr>
      <w:r w:rsidRPr="4D620763" w:rsidR="5F9F0707">
        <w:rPr>
          <w:rFonts w:ascii="Calibri" w:hAnsi="Calibri" w:eastAsia="Calibri" w:cs="Calibri"/>
          <w:noProof w:val="0"/>
          <w:sz w:val="22"/>
          <w:szCs w:val="22"/>
          <w:lang w:val="en-GB"/>
        </w:rPr>
        <w:t xml:space="preserve">Sustainability: Implementing environmentally friendly strategies, such as energy efficiency and waste reduction, aligns with growing environmental concerns and </w:t>
      </w:r>
      <w:r w:rsidRPr="4D620763" w:rsidR="5F9F0707">
        <w:rPr>
          <w:rFonts w:ascii="Calibri" w:hAnsi="Calibri" w:eastAsia="Calibri" w:cs="Calibri"/>
          <w:noProof w:val="0"/>
          <w:sz w:val="22"/>
          <w:szCs w:val="22"/>
          <w:lang w:val="en-GB"/>
        </w:rPr>
        <w:t>benefits</w:t>
      </w:r>
      <w:r w:rsidRPr="4D620763" w:rsidR="5F9F0707">
        <w:rPr>
          <w:rFonts w:ascii="Calibri" w:hAnsi="Calibri" w:eastAsia="Calibri" w:cs="Calibri"/>
          <w:noProof w:val="0"/>
          <w:sz w:val="22"/>
          <w:szCs w:val="22"/>
          <w:lang w:val="en-GB"/>
        </w:rPr>
        <w:t xml:space="preserve"> the school's reputation. In addition, incorporating sustainability practices into the curriculum can also educate students about the importance of environmental conservation and equip them with valuable skills for the future. Moreover, by adopting sustainable practices, schools can contribute to creating a healthier and greener community for both students and staff. </w:t>
      </w:r>
    </w:p>
    <w:p w:rsidR="5F9F0707" w:rsidP="4D620763" w:rsidRDefault="5F9F0707" w14:paraId="3A07D9AC" w14:textId="0A10C0B9">
      <w:pPr>
        <w:pStyle w:val="ListParagraph"/>
        <w:numPr>
          <w:ilvl w:val="0"/>
          <w:numId w:val="8"/>
        </w:numPr>
        <w:rPr>
          <w:rFonts w:ascii="Calibri" w:hAnsi="Calibri" w:eastAsia="Calibri" w:cs="Calibri"/>
          <w:noProof w:val="0"/>
          <w:sz w:val="22"/>
          <w:szCs w:val="22"/>
          <w:lang w:val="en-GB"/>
        </w:rPr>
      </w:pPr>
      <w:r w:rsidRPr="4D620763" w:rsidR="5F9F0707">
        <w:rPr>
          <w:rFonts w:ascii="Calibri" w:hAnsi="Calibri" w:eastAsia="Calibri" w:cs="Calibri"/>
          <w:noProof w:val="0"/>
          <w:sz w:val="22"/>
          <w:szCs w:val="22"/>
          <w:lang w:val="en-GB"/>
        </w:rPr>
        <w:t xml:space="preserve">Facility </w:t>
      </w:r>
      <w:r w:rsidRPr="4D620763" w:rsidR="5F9F0707">
        <w:rPr>
          <w:rFonts w:ascii="Calibri" w:hAnsi="Calibri" w:eastAsia="Calibri" w:cs="Calibri"/>
          <w:noProof w:val="0"/>
          <w:sz w:val="22"/>
          <w:szCs w:val="22"/>
          <w:lang w:val="en-GB"/>
        </w:rPr>
        <w:t>planning:</w:t>
      </w:r>
      <w:r w:rsidRPr="4D620763" w:rsidR="5F9F0707">
        <w:rPr>
          <w:rFonts w:ascii="Calibri" w:hAnsi="Calibri" w:eastAsia="Calibri" w:cs="Calibri"/>
          <w:noProof w:val="0"/>
          <w:sz w:val="22"/>
          <w:szCs w:val="22"/>
          <w:lang w:val="en-GB"/>
        </w:rPr>
        <w:t xml:space="preserve"> this ensures the school's commitment to sustainability by </w:t>
      </w:r>
      <w:r w:rsidRPr="4D620763" w:rsidR="5F9F0707">
        <w:rPr>
          <w:rFonts w:ascii="Calibri" w:hAnsi="Calibri" w:eastAsia="Calibri" w:cs="Calibri"/>
          <w:noProof w:val="0"/>
          <w:sz w:val="22"/>
          <w:szCs w:val="22"/>
          <w:lang w:val="en-GB"/>
        </w:rPr>
        <w:t>taking into account</w:t>
      </w:r>
      <w:r w:rsidRPr="4D620763" w:rsidR="5F9F0707">
        <w:rPr>
          <w:rFonts w:ascii="Calibri" w:hAnsi="Calibri" w:eastAsia="Calibri" w:cs="Calibri"/>
          <w:noProof w:val="0"/>
          <w:sz w:val="22"/>
          <w:szCs w:val="22"/>
          <w:lang w:val="en-GB"/>
        </w:rPr>
        <w:t xml:space="preserve"> the environmental impact of construction or renovation projects. By considering sustainable materials and energy-efficient designs, schools can minimise their carbon footprint and promote eco-friendly practices. Additionally, involving students in the facility planning process can foster a sense of ownership and responsibility towards their school environment.</w:t>
      </w:r>
    </w:p>
    <w:p w:rsidR="4D620763" w:rsidP="4D620763" w:rsidRDefault="4D620763" w14:paraId="3EE99213" w14:textId="04F8095F">
      <w:pPr>
        <w:pStyle w:val="Normal"/>
        <w:rPr>
          <w:rFonts w:ascii="Calibri" w:hAnsi="Calibri" w:eastAsia="Calibri" w:cs="Calibri"/>
          <w:noProof w:val="0"/>
          <w:sz w:val="22"/>
          <w:szCs w:val="22"/>
          <w:lang w:val="en-GB"/>
        </w:rPr>
      </w:pPr>
    </w:p>
    <w:p w:rsidR="496EF9AA" w:rsidP="4D620763" w:rsidRDefault="496EF9AA" w14:paraId="58D7586F" w14:textId="23CEC4D5">
      <w:pPr>
        <w:pStyle w:val="Normal"/>
      </w:pPr>
      <w:r w:rsidRPr="4D620763" w:rsidR="496EF9AA">
        <w:rPr>
          <w:rFonts w:ascii="Calibri" w:hAnsi="Calibri" w:eastAsia="Calibri" w:cs="Calibri"/>
          <w:noProof w:val="0"/>
          <w:sz w:val="22"/>
          <w:szCs w:val="22"/>
          <w:lang w:val="en-GB"/>
        </w:rPr>
        <w:t xml:space="preserve">The PESTLE analysis </w:t>
      </w:r>
      <w:r w:rsidRPr="4D620763" w:rsidR="496EF9AA">
        <w:rPr>
          <w:rFonts w:ascii="Calibri" w:hAnsi="Calibri" w:eastAsia="Calibri" w:cs="Calibri"/>
          <w:noProof w:val="0"/>
          <w:sz w:val="22"/>
          <w:szCs w:val="22"/>
          <w:lang w:val="en-GB"/>
        </w:rPr>
        <w:t>provides</w:t>
      </w:r>
      <w:r w:rsidRPr="4D620763" w:rsidR="496EF9AA">
        <w:rPr>
          <w:rFonts w:ascii="Calibri" w:hAnsi="Calibri" w:eastAsia="Calibri" w:cs="Calibri"/>
          <w:noProof w:val="0"/>
          <w:sz w:val="22"/>
          <w:szCs w:val="22"/>
          <w:lang w:val="en-GB"/>
        </w:rPr>
        <w:t xml:space="preserve"> a thorough examination of a school's external environment. The school can navigate challenges and capitalize on opportunities by understanding and adapting to political, economic, sociocultural, technological, legal, and environmental factors. This strategic analysis is critical to the institution's resilience, relevance, and positive impact on the field of education.</w:t>
      </w:r>
    </w:p>
    <w:p w:rsidR="548928C7" w:rsidP="4D620763" w:rsidRDefault="548928C7" w14:paraId="272DA937" w14:textId="6D40D278">
      <w:pPr>
        <w:pStyle w:val="Heading1"/>
        <w:rPr>
          <w:rFonts w:ascii="Calibri" w:hAnsi="Calibri" w:eastAsia="Calibri" w:cs="Calibri"/>
          <w:noProof w:val="0"/>
          <w:sz w:val="22"/>
          <w:szCs w:val="22"/>
          <w:lang w:val="en-GB"/>
        </w:rPr>
      </w:pPr>
      <w:bookmarkStart w:name="_Toc382635132" w:id="1727645471"/>
      <w:r w:rsidRPr="4D620763" w:rsidR="548928C7">
        <w:rPr>
          <w:noProof w:val="0"/>
          <w:lang w:val="en-GB"/>
        </w:rPr>
        <w:t xml:space="preserve">Using SWOT analysis to analyse the </w:t>
      </w:r>
      <w:r w:rsidRPr="4D620763" w:rsidR="548928C7">
        <w:rPr>
          <w:noProof w:val="0"/>
          <w:lang w:val="en-GB"/>
        </w:rPr>
        <w:t>three</w:t>
      </w:r>
      <w:r w:rsidRPr="4D620763" w:rsidR="548928C7">
        <w:rPr>
          <w:noProof w:val="0"/>
          <w:lang w:val="en-GB"/>
        </w:rPr>
        <w:t xml:space="preserve"> schools</w:t>
      </w:r>
      <w:bookmarkEnd w:id="1727645471"/>
      <w:r w:rsidRPr="4D620763" w:rsidR="548928C7">
        <w:rPr>
          <w:noProof w:val="0"/>
          <w:lang w:val="en-GB"/>
        </w:rPr>
        <w:t xml:space="preserve"> </w:t>
      </w:r>
    </w:p>
    <w:p w:rsidR="0DFF563B" w:rsidP="4D620763" w:rsidRDefault="0DFF563B" w14:paraId="153435DE" w14:textId="00D2F1F5">
      <w:pPr>
        <w:pStyle w:val="Heading2"/>
        <w:rPr>
          <w:noProof w:val="0"/>
          <w:lang w:val="en-GB"/>
        </w:rPr>
      </w:pPr>
      <w:bookmarkStart w:name="_Toc1375345731" w:id="1665522088"/>
      <w:r w:rsidRPr="4D620763" w:rsidR="0DFF563B">
        <w:rPr>
          <w:noProof w:val="0"/>
          <w:lang w:val="en-GB"/>
        </w:rPr>
        <w:t>School A</w:t>
      </w:r>
      <w:bookmarkEnd w:id="1665522088"/>
    </w:p>
    <w:p w:rsidR="0DFF563B" w:rsidRDefault="0DFF563B" w14:paraId="79E731F5" w14:textId="66DAD4C8">
      <w:r w:rsidRPr="4D620763" w:rsidR="0DFF563B">
        <w:rPr>
          <w:rFonts w:ascii="Calibri" w:hAnsi="Calibri" w:eastAsia="Calibri" w:cs="Calibri"/>
          <w:noProof w:val="0"/>
          <w:sz w:val="22"/>
          <w:szCs w:val="22"/>
          <w:lang w:val="en-GB"/>
        </w:rPr>
        <w:t>Strengths:</w:t>
      </w:r>
    </w:p>
    <w:p w:rsidR="0DFF563B" w:rsidP="4D620763" w:rsidRDefault="0DFF563B" w14:paraId="5F30B104" w14:textId="7B61D56B">
      <w:pPr>
        <w:pStyle w:val="ListParagraph"/>
        <w:numPr>
          <w:ilvl w:val="0"/>
          <w:numId w:val="9"/>
        </w:numPr>
        <w:rPr>
          <w:rFonts w:ascii="Calibri" w:hAnsi="Calibri" w:eastAsia="Calibri" w:cs="Calibri"/>
          <w:noProof w:val="0"/>
          <w:sz w:val="22"/>
          <w:szCs w:val="22"/>
          <w:lang w:val="en-GB"/>
        </w:rPr>
      </w:pPr>
      <w:r w:rsidRPr="4D620763" w:rsidR="0DFF563B">
        <w:rPr>
          <w:rFonts w:ascii="Calibri" w:hAnsi="Calibri" w:eastAsia="Calibri" w:cs="Calibri"/>
          <w:noProof w:val="0"/>
          <w:sz w:val="22"/>
          <w:szCs w:val="22"/>
          <w:lang w:val="en-GB"/>
        </w:rPr>
        <w:t xml:space="preserve">Student Wellbeing: The school prioritises student well-being by </w:t>
      </w:r>
      <w:r w:rsidRPr="4D620763" w:rsidR="0DFF563B">
        <w:rPr>
          <w:rFonts w:ascii="Calibri" w:hAnsi="Calibri" w:eastAsia="Calibri" w:cs="Calibri"/>
          <w:noProof w:val="0"/>
          <w:sz w:val="22"/>
          <w:szCs w:val="22"/>
          <w:lang w:val="en-GB"/>
        </w:rPr>
        <w:t>providing</w:t>
      </w:r>
      <w:r w:rsidRPr="4D620763" w:rsidR="0DFF563B">
        <w:rPr>
          <w:rFonts w:ascii="Calibri" w:hAnsi="Calibri" w:eastAsia="Calibri" w:cs="Calibri"/>
          <w:noProof w:val="0"/>
          <w:sz w:val="22"/>
          <w:szCs w:val="22"/>
          <w:lang w:val="en-GB"/>
        </w:rPr>
        <w:t xml:space="preserve"> a supportive environment. This includes offering counselling services, implementing anti-bullying programmes, and promoting mental health awareness. The school also encourages physical activity and healthy eating habits through sports programmes and nutritious meal options in the cafeteria. </w:t>
      </w:r>
    </w:p>
    <w:p w:rsidR="0DFF563B" w:rsidP="4D620763" w:rsidRDefault="0DFF563B" w14:paraId="1949BF33" w14:textId="4971AD17">
      <w:pPr>
        <w:pStyle w:val="ListParagraph"/>
        <w:numPr>
          <w:ilvl w:val="0"/>
          <w:numId w:val="9"/>
        </w:numPr>
        <w:rPr>
          <w:rFonts w:ascii="Calibri" w:hAnsi="Calibri" w:eastAsia="Calibri" w:cs="Calibri"/>
          <w:noProof w:val="0"/>
          <w:sz w:val="22"/>
          <w:szCs w:val="22"/>
          <w:lang w:val="en-GB"/>
        </w:rPr>
      </w:pPr>
      <w:r w:rsidRPr="4D620763" w:rsidR="0DFF563B">
        <w:rPr>
          <w:rFonts w:ascii="Calibri" w:hAnsi="Calibri" w:eastAsia="Calibri" w:cs="Calibri"/>
          <w:noProof w:val="0"/>
          <w:sz w:val="22"/>
          <w:szCs w:val="22"/>
          <w:lang w:val="en-GB"/>
        </w:rPr>
        <w:t xml:space="preserve">Individualised Support: The school </w:t>
      </w:r>
      <w:r w:rsidRPr="4D620763" w:rsidR="0DFF563B">
        <w:rPr>
          <w:rFonts w:ascii="Calibri" w:hAnsi="Calibri" w:eastAsia="Calibri" w:cs="Calibri"/>
          <w:noProof w:val="0"/>
          <w:sz w:val="22"/>
          <w:szCs w:val="22"/>
          <w:lang w:val="en-GB"/>
        </w:rPr>
        <w:t>identifies</w:t>
      </w:r>
      <w:r w:rsidRPr="4D620763" w:rsidR="0DFF563B">
        <w:rPr>
          <w:rFonts w:ascii="Calibri" w:hAnsi="Calibri" w:eastAsia="Calibri" w:cs="Calibri"/>
          <w:noProof w:val="0"/>
          <w:sz w:val="22"/>
          <w:szCs w:val="22"/>
          <w:lang w:val="en-GB"/>
        </w:rPr>
        <w:t xml:space="preserve"> and addresses the causes of students falling behind, </w:t>
      </w:r>
      <w:r w:rsidRPr="4D620763" w:rsidR="0DFF563B">
        <w:rPr>
          <w:rFonts w:ascii="Calibri" w:hAnsi="Calibri" w:eastAsia="Calibri" w:cs="Calibri"/>
          <w:noProof w:val="0"/>
          <w:sz w:val="22"/>
          <w:szCs w:val="22"/>
          <w:lang w:val="en-GB"/>
        </w:rPr>
        <w:t>providing</w:t>
      </w:r>
      <w:r w:rsidRPr="4D620763" w:rsidR="0DFF563B">
        <w:rPr>
          <w:rFonts w:ascii="Calibri" w:hAnsi="Calibri" w:eastAsia="Calibri" w:cs="Calibri"/>
          <w:noProof w:val="0"/>
          <w:sz w:val="22"/>
          <w:szCs w:val="22"/>
          <w:lang w:val="en-GB"/>
        </w:rPr>
        <w:t xml:space="preserve"> tailored solutions. These solutions may include extra tutoring or </w:t>
      </w:r>
      <w:r w:rsidRPr="4D620763" w:rsidR="0DFF563B">
        <w:rPr>
          <w:rFonts w:ascii="Calibri" w:hAnsi="Calibri" w:eastAsia="Calibri" w:cs="Calibri"/>
          <w:noProof w:val="0"/>
          <w:sz w:val="22"/>
          <w:szCs w:val="22"/>
          <w:lang w:val="en-GB"/>
        </w:rPr>
        <w:t>additional</w:t>
      </w:r>
      <w:r w:rsidRPr="4D620763" w:rsidR="0DFF563B">
        <w:rPr>
          <w:rFonts w:ascii="Calibri" w:hAnsi="Calibri" w:eastAsia="Calibri" w:cs="Calibri"/>
          <w:noProof w:val="0"/>
          <w:sz w:val="22"/>
          <w:szCs w:val="22"/>
          <w:lang w:val="en-GB"/>
        </w:rPr>
        <w:t xml:space="preserve"> resources for struggling students, as well as personalised learning plans to accommodate different learning styles. The school also fosters a strong partnership with parents and guardians to ensure that students receive the necessary support both at home and at school. </w:t>
      </w:r>
    </w:p>
    <w:p w:rsidR="0DFF563B" w:rsidP="4D620763" w:rsidRDefault="0DFF563B" w14:paraId="5F7C730D" w14:textId="7C708657">
      <w:pPr>
        <w:pStyle w:val="ListParagraph"/>
        <w:numPr>
          <w:ilvl w:val="0"/>
          <w:numId w:val="9"/>
        </w:numPr>
        <w:rPr>
          <w:rFonts w:ascii="Calibri" w:hAnsi="Calibri" w:eastAsia="Calibri" w:cs="Calibri"/>
          <w:noProof w:val="0"/>
          <w:sz w:val="22"/>
          <w:szCs w:val="22"/>
          <w:lang w:val="en-GB"/>
        </w:rPr>
      </w:pPr>
      <w:r w:rsidRPr="4D620763" w:rsidR="0DFF563B">
        <w:rPr>
          <w:rFonts w:ascii="Calibri" w:hAnsi="Calibri" w:eastAsia="Calibri" w:cs="Calibri"/>
          <w:noProof w:val="0"/>
          <w:sz w:val="22"/>
          <w:szCs w:val="22"/>
          <w:lang w:val="en-GB"/>
        </w:rPr>
        <w:t>Holistic approach</w:t>
      </w:r>
      <w:r w:rsidRPr="4D620763" w:rsidR="0DFF563B">
        <w:rPr>
          <w:rFonts w:ascii="Calibri" w:hAnsi="Calibri" w:eastAsia="Calibri" w:cs="Calibri"/>
          <w:noProof w:val="0"/>
          <w:sz w:val="22"/>
          <w:szCs w:val="22"/>
          <w:lang w:val="en-GB"/>
        </w:rPr>
        <w:t xml:space="preserve">: </w:t>
      </w:r>
      <w:r w:rsidRPr="4D620763" w:rsidR="0DFF563B">
        <w:rPr>
          <w:rFonts w:ascii="Calibri" w:hAnsi="Calibri" w:eastAsia="Calibri" w:cs="Calibri"/>
          <w:noProof w:val="0"/>
          <w:sz w:val="22"/>
          <w:szCs w:val="22"/>
          <w:lang w:val="en-GB"/>
        </w:rPr>
        <w:t>A holistic approach</w:t>
      </w:r>
      <w:r w:rsidRPr="4D620763" w:rsidR="0DFF563B">
        <w:rPr>
          <w:rFonts w:ascii="Calibri" w:hAnsi="Calibri" w:eastAsia="Calibri" w:cs="Calibri"/>
          <w:noProof w:val="0"/>
          <w:sz w:val="22"/>
          <w:szCs w:val="22"/>
          <w:lang w:val="en-GB"/>
        </w:rPr>
        <w:t xml:space="preserve"> to education emphasises both academic and emotional aspects. In addition to addressing academic needs, </w:t>
      </w:r>
      <w:r w:rsidRPr="4D620763" w:rsidR="0DFF563B">
        <w:rPr>
          <w:rFonts w:ascii="Calibri" w:hAnsi="Calibri" w:eastAsia="Calibri" w:cs="Calibri"/>
          <w:noProof w:val="0"/>
          <w:sz w:val="22"/>
          <w:szCs w:val="22"/>
          <w:lang w:val="en-GB"/>
        </w:rPr>
        <w:t>a holistic approach</w:t>
      </w:r>
      <w:r w:rsidRPr="4D620763" w:rsidR="0DFF563B">
        <w:rPr>
          <w:rFonts w:ascii="Calibri" w:hAnsi="Calibri" w:eastAsia="Calibri" w:cs="Calibri"/>
          <w:noProof w:val="0"/>
          <w:sz w:val="22"/>
          <w:szCs w:val="22"/>
          <w:lang w:val="en-GB"/>
        </w:rPr>
        <w:t xml:space="preserve"> also focuses on nurturing students' social and emotional well-being. This may involve implementing programmes that promote mental health awareness, fostering a positive school climate, and </w:t>
      </w:r>
      <w:r w:rsidRPr="4D620763" w:rsidR="0DFF563B">
        <w:rPr>
          <w:rFonts w:ascii="Calibri" w:hAnsi="Calibri" w:eastAsia="Calibri" w:cs="Calibri"/>
          <w:noProof w:val="0"/>
          <w:sz w:val="22"/>
          <w:szCs w:val="22"/>
          <w:lang w:val="en-GB"/>
        </w:rPr>
        <w:t>providing</w:t>
      </w:r>
      <w:r w:rsidRPr="4D620763" w:rsidR="0DFF563B">
        <w:rPr>
          <w:rFonts w:ascii="Calibri" w:hAnsi="Calibri" w:eastAsia="Calibri" w:cs="Calibri"/>
          <w:noProof w:val="0"/>
          <w:sz w:val="22"/>
          <w:szCs w:val="22"/>
          <w:lang w:val="en-GB"/>
        </w:rPr>
        <w:t xml:space="preserve"> opportunities for students to develop important life skills such as resilience and empathy. By considering the whole child, </w:t>
      </w:r>
      <w:r w:rsidRPr="4D620763" w:rsidR="0DFF563B">
        <w:rPr>
          <w:rFonts w:ascii="Calibri" w:hAnsi="Calibri" w:eastAsia="Calibri" w:cs="Calibri"/>
          <w:noProof w:val="0"/>
          <w:sz w:val="22"/>
          <w:szCs w:val="22"/>
          <w:lang w:val="en-GB"/>
        </w:rPr>
        <w:t>a holistic approach</w:t>
      </w:r>
      <w:r w:rsidRPr="4D620763" w:rsidR="0DFF563B">
        <w:rPr>
          <w:rFonts w:ascii="Calibri" w:hAnsi="Calibri" w:eastAsia="Calibri" w:cs="Calibri"/>
          <w:noProof w:val="0"/>
          <w:sz w:val="22"/>
          <w:szCs w:val="22"/>
          <w:lang w:val="en-GB"/>
        </w:rPr>
        <w:t xml:space="preserve"> aims to create a supportive and inclusive learning environment that helps students thrive academically and personally. </w:t>
      </w:r>
    </w:p>
    <w:p w:rsidR="343F5264" w:rsidRDefault="343F5264" w14:paraId="73036298" w14:textId="574A3E6A">
      <w:r w:rsidRPr="4D620763" w:rsidR="343F5264">
        <w:rPr>
          <w:rFonts w:ascii="Calibri" w:hAnsi="Calibri" w:eastAsia="Calibri" w:cs="Calibri"/>
          <w:noProof w:val="0"/>
          <w:sz w:val="22"/>
          <w:szCs w:val="22"/>
          <w:lang w:val="en-GB"/>
        </w:rPr>
        <w:t>Weaknesses:</w:t>
      </w:r>
    </w:p>
    <w:p w:rsidR="343F5264" w:rsidP="4D620763" w:rsidRDefault="343F5264" w14:paraId="3DB2BD67" w14:textId="7803BC50">
      <w:pPr>
        <w:pStyle w:val="ListParagraph"/>
        <w:numPr>
          <w:ilvl w:val="0"/>
          <w:numId w:val="10"/>
        </w:numPr>
        <w:rPr>
          <w:rFonts w:ascii="Calibri" w:hAnsi="Calibri" w:eastAsia="Calibri" w:cs="Calibri"/>
          <w:noProof w:val="0"/>
          <w:sz w:val="22"/>
          <w:szCs w:val="22"/>
          <w:lang w:val="en-GB"/>
        </w:rPr>
      </w:pPr>
      <w:r w:rsidRPr="4D620763" w:rsidR="343F5264">
        <w:rPr>
          <w:rFonts w:ascii="Calibri" w:hAnsi="Calibri" w:eastAsia="Calibri" w:cs="Calibri"/>
          <w:noProof w:val="0"/>
          <w:sz w:val="22"/>
          <w:szCs w:val="22"/>
          <w:lang w:val="en-GB"/>
        </w:rPr>
        <w:t xml:space="preserve">Time-consuming: Meeting the needs of individual students may </w:t>
      </w:r>
      <w:r w:rsidRPr="4D620763" w:rsidR="343F5264">
        <w:rPr>
          <w:rFonts w:ascii="Calibri" w:hAnsi="Calibri" w:eastAsia="Calibri" w:cs="Calibri"/>
          <w:noProof w:val="0"/>
          <w:sz w:val="22"/>
          <w:szCs w:val="22"/>
          <w:lang w:val="en-GB"/>
        </w:rPr>
        <w:t>necessitate</w:t>
      </w:r>
      <w:r w:rsidRPr="4D620763" w:rsidR="343F5264">
        <w:rPr>
          <w:rFonts w:ascii="Calibri" w:hAnsi="Calibri" w:eastAsia="Calibri" w:cs="Calibri"/>
          <w:noProof w:val="0"/>
          <w:sz w:val="22"/>
          <w:szCs w:val="22"/>
          <w:lang w:val="en-GB"/>
        </w:rPr>
        <w:t xml:space="preserve"> more time and resources. This can put a strain on teachers and staff who already have limited time and resources available. Additionally, implementing </w:t>
      </w:r>
      <w:r w:rsidRPr="4D620763" w:rsidR="343F5264">
        <w:rPr>
          <w:rFonts w:ascii="Calibri" w:hAnsi="Calibri" w:eastAsia="Calibri" w:cs="Calibri"/>
          <w:noProof w:val="0"/>
          <w:sz w:val="22"/>
          <w:szCs w:val="22"/>
          <w:lang w:val="en-GB"/>
        </w:rPr>
        <w:t>a holistic approach</w:t>
      </w:r>
      <w:r w:rsidRPr="4D620763" w:rsidR="343F5264">
        <w:rPr>
          <w:rFonts w:ascii="Calibri" w:hAnsi="Calibri" w:eastAsia="Calibri" w:cs="Calibri"/>
          <w:noProof w:val="0"/>
          <w:sz w:val="22"/>
          <w:szCs w:val="22"/>
          <w:lang w:val="en-GB"/>
        </w:rPr>
        <w:t xml:space="preserve"> requires collaboration and coordination among various stakeholders, which can be challenging to achieve in large educational systems. </w:t>
      </w:r>
    </w:p>
    <w:p w:rsidR="343F5264" w:rsidP="4D620763" w:rsidRDefault="343F5264" w14:paraId="3F77E5F6" w14:textId="38EEE7AF">
      <w:pPr>
        <w:pStyle w:val="ListParagraph"/>
        <w:numPr>
          <w:ilvl w:val="0"/>
          <w:numId w:val="10"/>
        </w:numPr>
        <w:rPr>
          <w:rFonts w:ascii="Calibri" w:hAnsi="Calibri" w:eastAsia="Calibri" w:cs="Calibri"/>
          <w:noProof w:val="0"/>
          <w:sz w:val="22"/>
          <w:szCs w:val="22"/>
          <w:lang w:val="en-GB"/>
        </w:rPr>
      </w:pPr>
      <w:r w:rsidRPr="4D620763" w:rsidR="343F5264">
        <w:rPr>
          <w:rFonts w:ascii="Calibri" w:hAnsi="Calibri" w:eastAsia="Calibri" w:cs="Calibri"/>
          <w:noProof w:val="0"/>
          <w:sz w:val="22"/>
          <w:szCs w:val="22"/>
          <w:lang w:val="en-GB"/>
        </w:rPr>
        <w:t>Academic Performance: An overemphasis on well-being may lead to a neglect of academic achievement. This can be particularly concerning in competitive educational environments where high academic performance is highly valued. Moreover, focusing too much on well-being may inadvertently create a lack of accountability and motivation for students to excel academically.</w:t>
      </w:r>
    </w:p>
    <w:p w:rsidR="5A13B42A" w:rsidRDefault="5A13B42A" w14:paraId="19997068" w14:textId="1A243896">
      <w:r w:rsidRPr="4D620763" w:rsidR="5A13B42A">
        <w:rPr>
          <w:rFonts w:ascii="Calibri" w:hAnsi="Calibri" w:eastAsia="Calibri" w:cs="Calibri"/>
          <w:noProof w:val="0"/>
          <w:sz w:val="22"/>
          <w:szCs w:val="22"/>
          <w:lang w:val="en-GB"/>
        </w:rPr>
        <w:t>Opportunities:</w:t>
      </w:r>
    </w:p>
    <w:p w:rsidR="5A13B42A" w:rsidP="4D620763" w:rsidRDefault="5A13B42A" w14:paraId="4036E566" w14:textId="0A218AD4">
      <w:pPr>
        <w:pStyle w:val="ListParagraph"/>
        <w:numPr>
          <w:ilvl w:val="0"/>
          <w:numId w:val="11"/>
        </w:numPr>
        <w:rPr>
          <w:rFonts w:ascii="Calibri" w:hAnsi="Calibri" w:eastAsia="Calibri" w:cs="Calibri"/>
          <w:noProof w:val="0"/>
          <w:sz w:val="22"/>
          <w:szCs w:val="22"/>
          <w:lang w:val="en-GB"/>
        </w:rPr>
      </w:pPr>
      <w:r w:rsidRPr="4D620763" w:rsidR="5A13B42A">
        <w:rPr>
          <w:rFonts w:ascii="Calibri" w:hAnsi="Calibri" w:eastAsia="Calibri" w:cs="Calibri"/>
          <w:noProof w:val="0"/>
          <w:sz w:val="22"/>
          <w:szCs w:val="22"/>
          <w:lang w:val="en-GB"/>
        </w:rPr>
        <w:t xml:space="preserve">Positive Reputation: Possibility of gaining a positive reputation for having an interest in students' overall development. </w:t>
      </w:r>
    </w:p>
    <w:p w:rsidR="5A13B42A" w:rsidP="4D620763" w:rsidRDefault="5A13B42A" w14:paraId="23750BEE" w14:textId="0DE7E065">
      <w:pPr>
        <w:pStyle w:val="ListParagraph"/>
        <w:numPr>
          <w:ilvl w:val="0"/>
          <w:numId w:val="11"/>
        </w:numPr>
        <w:rPr>
          <w:rFonts w:ascii="Calibri" w:hAnsi="Calibri" w:eastAsia="Calibri" w:cs="Calibri"/>
          <w:noProof w:val="0"/>
          <w:sz w:val="22"/>
          <w:szCs w:val="22"/>
          <w:lang w:val="en-GB"/>
        </w:rPr>
      </w:pPr>
      <w:r w:rsidRPr="4D620763" w:rsidR="5A13B42A">
        <w:rPr>
          <w:rFonts w:ascii="Calibri" w:hAnsi="Calibri" w:eastAsia="Calibri" w:cs="Calibri"/>
          <w:noProof w:val="0"/>
          <w:sz w:val="22"/>
          <w:szCs w:val="22"/>
          <w:lang w:val="en-GB"/>
        </w:rPr>
        <w:t xml:space="preserve">Enhanced Student Engagement: Prioritising well-being can foster a positive and supportive learning environment, leading to increased student engagement and participation in academic activities. </w:t>
      </w:r>
    </w:p>
    <w:p w:rsidR="5A13B42A" w:rsidP="4D620763" w:rsidRDefault="5A13B42A" w14:paraId="3D31AB96" w14:textId="662F7CF2">
      <w:pPr>
        <w:pStyle w:val="ListParagraph"/>
        <w:numPr>
          <w:ilvl w:val="0"/>
          <w:numId w:val="11"/>
        </w:numPr>
        <w:rPr>
          <w:rFonts w:ascii="Calibri" w:hAnsi="Calibri" w:eastAsia="Calibri" w:cs="Calibri"/>
          <w:noProof w:val="0"/>
          <w:sz w:val="22"/>
          <w:szCs w:val="22"/>
          <w:lang w:val="en-GB"/>
        </w:rPr>
      </w:pPr>
      <w:r w:rsidRPr="4D620763" w:rsidR="5A13B42A">
        <w:rPr>
          <w:rFonts w:ascii="Calibri" w:hAnsi="Calibri" w:eastAsia="Calibri" w:cs="Calibri"/>
          <w:noProof w:val="0"/>
          <w:sz w:val="22"/>
          <w:szCs w:val="22"/>
          <w:lang w:val="en-GB"/>
        </w:rPr>
        <w:t xml:space="preserve">Long-term Success: An emphasis on well-being may lead to students developing better coping skills, which will contribute to long-term success. Additionally, focusing on well-being can also help students develop resilience and improve their ability to handle stress and adversity. This can have a lasting impact on their overall mental health and well-being, </w:t>
      </w:r>
      <w:r w:rsidRPr="4D620763" w:rsidR="5A13B42A">
        <w:rPr>
          <w:rFonts w:ascii="Calibri" w:hAnsi="Calibri" w:eastAsia="Calibri" w:cs="Calibri"/>
          <w:noProof w:val="0"/>
          <w:sz w:val="22"/>
          <w:szCs w:val="22"/>
          <w:lang w:val="en-GB"/>
        </w:rPr>
        <w:t>ultimately setting</w:t>
      </w:r>
      <w:r w:rsidRPr="4D620763" w:rsidR="5A13B42A">
        <w:rPr>
          <w:rFonts w:ascii="Calibri" w:hAnsi="Calibri" w:eastAsia="Calibri" w:cs="Calibri"/>
          <w:noProof w:val="0"/>
          <w:sz w:val="22"/>
          <w:szCs w:val="22"/>
          <w:lang w:val="en-GB"/>
        </w:rPr>
        <w:t xml:space="preserve"> them up for success in both their academic and personal lives.</w:t>
      </w:r>
    </w:p>
    <w:p w:rsidR="4EB51E6E" w:rsidRDefault="4EB51E6E" w14:paraId="28F14882" w14:textId="36599468">
      <w:r w:rsidRPr="4D620763" w:rsidR="4EB51E6E">
        <w:rPr>
          <w:rFonts w:ascii="Calibri" w:hAnsi="Calibri" w:eastAsia="Calibri" w:cs="Calibri"/>
          <w:noProof w:val="0"/>
          <w:sz w:val="22"/>
          <w:szCs w:val="22"/>
          <w:lang w:val="en-GB"/>
        </w:rPr>
        <w:t>Threats:</w:t>
      </w:r>
    </w:p>
    <w:p w:rsidR="4EB51E6E" w:rsidP="4D620763" w:rsidRDefault="4EB51E6E" w14:paraId="3C18BFDE" w14:textId="63CABC63">
      <w:pPr>
        <w:pStyle w:val="ListParagraph"/>
        <w:numPr>
          <w:ilvl w:val="0"/>
          <w:numId w:val="12"/>
        </w:numPr>
        <w:rPr>
          <w:rFonts w:ascii="Calibri" w:hAnsi="Calibri" w:eastAsia="Calibri" w:cs="Calibri"/>
          <w:noProof w:val="0"/>
          <w:sz w:val="22"/>
          <w:szCs w:val="22"/>
          <w:lang w:val="en-GB"/>
        </w:rPr>
      </w:pPr>
      <w:r w:rsidRPr="4D620763" w:rsidR="4EB51E6E">
        <w:rPr>
          <w:rFonts w:ascii="Calibri" w:hAnsi="Calibri" w:eastAsia="Calibri" w:cs="Calibri"/>
          <w:noProof w:val="0"/>
          <w:sz w:val="22"/>
          <w:szCs w:val="22"/>
          <w:lang w:val="en-GB"/>
        </w:rPr>
        <w:t xml:space="preserve">Academic Competition: There may be difficulties in producing top academic performers. These difficulties can arise when students prioritise their well-being over academic competition, leading to a decrease in the overall level of academic excellence. Additionally, the pressure and stress associated with academic competition can negatively </w:t>
      </w:r>
      <w:r w:rsidRPr="4D620763" w:rsidR="4EB51E6E">
        <w:rPr>
          <w:rFonts w:ascii="Calibri" w:hAnsi="Calibri" w:eastAsia="Calibri" w:cs="Calibri"/>
          <w:noProof w:val="0"/>
          <w:sz w:val="22"/>
          <w:szCs w:val="22"/>
          <w:lang w:val="en-GB"/>
        </w:rPr>
        <w:t>impact</w:t>
      </w:r>
      <w:r w:rsidRPr="4D620763" w:rsidR="4EB51E6E">
        <w:rPr>
          <w:rFonts w:ascii="Calibri" w:hAnsi="Calibri" w:eastAsia="Calibri" w:cs="Calibri"/>
          <w:noProof w:val="0"/>
          <w:sz w:val="22"/>
          <w:szCs w:val="22"/>
          <w:lang w:val="en-GB"/>
        </w:rPr>
        <w:t xml:space="preserve"> students' well-being, further </w:t>
      </w:r>
      <w:r w:rsidRPr="4D620763" w:rsidR="4EB51E6E">
        <w:rPr>
          <w:rFonts w:ascii="Calibri" w:hAnsi="Calibri" w:eastAsia="Calibri" w:cs="Calibri"/>
          <w:noProof w:val="0"/>
          <w:sz w:val="22"/>
          <w:szCs w:val="22"/>
          <w:lang w:val="en-GB"/>
        </w:rPr>
        <w:t>exacerbating</w:t>
      </w:r>
      <w:r w:rsidRPr="4D620763" w:rsidR="4EB51E6E">
        <w:rPr>
          <w:rFonts w:ascii="Calibri" w:hAnsi="Calibri" w:eastAsia="Calibri" w:cs="Calibri"/>
          <w:noProof w:val="0"/>
          <w:sz w:val="22"/>
          <w:szCs w:val="22"/>
          <w:lang w:val="en-GB"/>
        </w:rPr>
        <w:t xml:space="preserve"> the challenges faced in producing top performers. </w:t>
      </w:r>
    </w:p>
    <w:p w:rsidR="4EB51E6E" w:rsidP="4D620763" w:rsidRDefault="4EB51E6E" w14:paraId="07E004E0" w14:textId="3E9CA6AA">
      <w:pPr>
        <w:pStyle w:val="ListParagraph"/>
        <w:numPr>
          <w:ilvl w:val="0"/>
          <w:numId w:val="12"/>
        </w:numPr>
        <w:rPr>
          <w:rFonts w:ascii="Calibri" w:hAnsi="Calibri" w:eastAsia="Calibri" w:cs="Calibri"/>
          <w:noProof w:val="0"/>
          <w:sz w:val="22"/>
          <w:szCs w:val="22"/>
          <w:lang w:val="en-GB"/>
        </w:rPr>
      </w:pPr>
      <w:r w:rsidRPr="4D620763" w:rsidR="4EB51E6E">
        <w:rPr>
          <w:rFonts w:ascii="Calibri" w:hAnsi="Calibri" w:eastAsia="Calibri" w:cs="Calibri"/>
          <w:noProof w:val="0"/>
          <w:sz w:val="22"/>
          <w:szCs w:val="22"/>
          <w:lang w:val="en-GB"/>
        </w:rPr>
        <w:t xml:space="preserve">Constraints on Resources: Balancing academic and emotional support may put a strain on resources. This strain can result in the limited availability of counsellors and support staff, making it challenging to </w:t>
      </w:r>
      <w:r w:rsidRPr="4D620763" w:rsidR="4EB51E6E">
        <w:rPr>
          <w:rFonts w:ascii="Calibri" w:hAnsi="Calibri" w:eastAsia="Calibri" w:cs="Calibri"/>
          <w:noProof w:val="0"/>
          <w:sz w:val="22"/>
          <w:szCs w:val="22"/>
          <w:lang w:val="en-GB"/>
        </w:rPr>
        <w:t>provide</w:t>
      </w:r>
      <w:r w:rsidRPr="4D620763" w:rsidR="4EB51E6E">
        <w:rPr>
          <w:rFonts w:ascii="Calibri" w:hAnsi="Calibri" w:eastAsia="Calibri" w:cs="Calibri"/>
          <w:noProof w:val="0"/>
          <w:sz w:val="22"/>
          <w:szCs w:val="22"/>
          <w:lang w:val="en-GB"/>
        </w:rPr>
        <w:t xml:space="preserve"> adequate </w:t>
      </w:r>
      <w:r w:rsidRPr="4D620763" w:rsidR="4EB51E6E">
        <w:rPr>
          <w:rFonts w:ascii="Calibri" w:hAnsi="Calibri" w:eastAsia="Calibri" w:cs="Calibri"/>
          <w:noProof w:val="0"/>
          <w:sz w:val="22"/>
          <w:szCs w:val="22"/>
          <w:lang w:val="en-GB"/>
        </w:rPr>
        <w:t>assistance</w:t>
      </w:r>
      <w:r w:rsidRPr="4D620763" w:rsidR="4EB51E6E">
        <w:rPr>
          <w:rFonts w:ascii="Calibri" w:hAnsi="Calibri" w:eastAsia="Calibri" w:cs="Calibri"/>
          <w:noProof w:val="0"/>
          <w:sz w:val="22"/>
          <w:szCs w:val="22"/>
          <w:lang w:val="en-GB"/>
        </w:rPr>
        <w:t xml:space="preserve"> to all students. </w:t>
      </w:r>
      <w:r w:rsidRPr="4D620763" w:rsidR="1E5ED6CA">
        <w:rPr>
          <w:rFonts w:ascii="Calibri" w:hAnsi="Calibri" w:eastAsia="Calibri" w:cs="Calibri"/>
          <w:noProof w:val="0"/>
          <w:sz w:val="22"/>
          <w:szCs w:val="22"/>
          <w:lang w:val="en-GB"/>
        </w:rPr>
        <w:t>School B</w:t>
      </w:r>
    </w:p>
    <w:p w:rsidR="1E5ED6CA" w:rsidRDefault="1E5ED6CA" w14:paraId="7E31777D" w14:textId="74685F9D">
      <w:r w:rsidRPr="4D620763" w:rsidR="1E5ED6CA">
        <w:rPr>
          <w:rFonts w:ascii="Calibri" w:hAnsi="Calibri" w:eastAsia="Calibri" w:cs="Calibri"/>
          <w:noProof w:val="0"/>
          <w:sz w:val="22"/>
          <w:szCs w:val="22"/>
          <w:lang w:val="en-GB"/>
        </w:rPr>
        <w:t>Strengths:</w:t>
      </w:r>
    </w:p>
    <w:p w:rsidR="1E5ED6CA" w:rsidP="4D620763" w:rsidRDefault="1E5ED6CA" w14:paraId="3F3AFD8E" w14:textId="668C1839">
      <w:pPr>
        <w:pStyle w:val="ListParagraph"/>
        <w:numPr>
          <w:ilvl w:val="0"/>
          <w:numId w:val="13"/>
        </w:numPr>
        <w:rPr>
          <w:rFonts w:ascii="Calibri" w:hAnsi="Calibri" w:eastAsia="Calibri" w:cs="Calibri"/>
          <w:noProof w:val="0"/>
          <w:sz w:val="22"/>
          <w:szCs w:val="22"/>
          <w:lang w:val="en-GB"/>
        </w:rPr>
      </w:pPr>
      <w:r w:rsidRPr="4D620763" w:rsidR="1E5ED6CA">
        <w:rPr>
          <w:rFonts w:ascii="Calibri" w:hAnsi="Calibri" w:eastAsia="Calibri" w:cs="Calibri"/>
          <w:noProof w:val="0"/>
          <w:sz w:val="22"/>
          <w:szCs w:val="22"/>
          <w:lang w:val="en-GB"/>
        </w:rPr>
        <w:t xml:space="preserve">Academic Excellence: Concentrating on grades can lead to high academic achievement. This can be beneficial for students who thrive in a competitive environment and aspire to pursue further education or career opportunities that require strong academic performance. </w:t>
      </w:r>
    </w:p>
    <w:p w:rsidR="1E5ED6CA" w:rsidP="4D620763" w:rsidRDefault="1E5ED6CA" w14:paraId="61F7307E" w14:textId="509BCFAE">
      <w:pPr>
        <w:pStyle w:val="ListParagraph"/>
        <w:numPr>
          <w:ilvl w:val="0"/>
          <w:numId w:val="13"/>
        </w:numPr>
        <w:rPr>
          <w:rFonts w:ascii="Calibri" w:hAnsi="Calibri" w:eastAsia="Calibri" w:cs="Calibri"/>
          <w:noProof w:val="0"/>
          <w:sz w:val="22"/>
          <w:szCs w:val="22"/>
          <w:lang w:val="en-GB"/>
        </w:rPr>
      </w:pPr>
      <w:r w:rsidRPr="4D620763" w:rsidR="1E5ED6CA">
        <w:rPr>
          <w:rFonts w:ascii="Calibri" w:hAnsi="Calibri" w:eastAsia="Calibri" w:cs="Calibri"/>
          <w:noProof w:val="0"/>
          <w:sz w:val="22"/>
          <w:szCs w:val="22"/>
          <w:lang w:val="en-GB"/>
        </w:rPr>
        <w:t xml:space="preserve">Structured Learning: A stricter academic focus may result in a well-organized curriculum. This can help students develop effective time management skills and prioritize their tasks, which are valuable skills that can be applied in various aspects of life. Furthermore, a structured learning environment can provide students with clear expectations and goals, allowing them to track their progress and stay motivated to achieve their academic objectives. </w:t>
      </w:r>
    </w:p>
    <w:p w:rsidR="4D620763" w:rsidRDefault="4D620763" w14:paraId="2863CE55" w14:textId="22129AB6"/>
    <w:p w:rsidR="1E5ED6CA" w:rsidRDefault="1E5ED6CA" w14:paraId="59D2DD31" w14:textId="3367385F">
      <w:r w:rsidRPr="4D620763" w:rsidR="1E5ED6CA">
        <w:rPr>
          <w:rFonts w:ascii="Calibri" w:hAnsi="Calibri" w:eastAsia="Calibri" w:cs="Calibri"/>
          <w:noProof w:val="0"/>
          <w:sz w:val="22"/>
          <w:szCs w:val="22"/>
          <w:lang w:val="en-GB"/>
        </w:rPr>
        <w:t>Weaknesses:</w:t>
      </w:r>
    </w:p>
    <w:p w:rsidR="1E5ED6CA" w:rsidP="4D620763" w:rsidRDefault="1E5ED6CA" w14:paraId="7F03EC9A" w14:textId="7F622B63">
      <w:pPr>
        <w:pStyle w:val="ListParagraph"/>
        <w:numPr>
          <w:ilvl w:val="0"/>
          <w:numId w:val="14"/>
        </w:numPr>
        <w:rPr>
          <w:rFonts w:ascii="Calibri" w:hAnsi="Calibri" w:eastAsia="Calibri" w:cs="Calibri"/>
          <w:noProof w:val="0"/>
          <w:sz w:val="22"/>
          <w:szCs w:val="22"/>
          <w:lang w:val="en-GB"/>
        </w:rPr>
      </w:pPr>
      <w:r w:rsidRPr="4D620763" w:rsidR="1E5ED6CA">
        <w:rPr>
          <w:rFonts w:ascii="Calibri" w:hAnsi="Calibri" w:eastAsia="Calibri" w:cs="Calibri"/>
          <w:noProof w:val="0"/>
          <w:sz w:val="22"/>
          <w:szCs w:val="22"/>
          <w:lang w:val="en-GB"/>
        </w:rPr>
        <w:t xml:space="preserve">Neglected Wellbeing: Failure to prioritise student well-being may lead to increased stress and mental health issues. Neglected well-being can also result in decreased productivity and overall academic performance. Additionally, without a focus on well-being, students may struggle to </w:t>
      </w:r>
      <w:r w:rsidRPr="4D620763" w:rsidR="1E5ED6CA">
        <w:rPr>
          <w:rFonts w:ascii="Calibri" w:hAnsi="Calibri" w:eastAsia="Calibri" w:cs="Calibri"/>
          <w:noProof w:val="0"/>
          <w:sz w:val="22"/>
          <w:szCs w:val="22"/>
          <w:lang w:val="en-GB"/>
        </w:rPr>
        <w:t>maintain</w:t>
      </w:r>
      <w:r w:rsidRPr="4D620763" w:rsidR="1E5ED6CA">
        <w:rPr>
          <w:rFonts w:ascii="Calibri" w:hAnsi="Calibri" w:eastAsia="Calibri" w:cs="Calibri"/>
          <w:noProof w:val="0"/>
          <w:sz w:val="22"/>
          <w:szCs w:val="22"/>
          <w:lang w:val="en-GB"/>
        </w:rPr>
        <w:t xml:space="preserve"> a healthy work-life balance, leading to burnout and exhaustion. </w:t>
      </w:r>
    </w:p>
    <w:p w:rsidR="1E5ED6CA" w:rsidP="4D620763" w:rsidRDefault="1E5ED6CA" w14:paraId="16E0902A" w14:textId="488D4DC8">
      <w:pPr>
        <w:pStyle w:val="ListParagraph"/>
        <w:numPr>
          <w:ilvl w:val="0"/>
          <w:numId w:val="14"/>
        </w:numPr>
        <w:rPr>
          <w:rFonts w:ascii="Calibri" w:hAnsi="Calibri" w:eastAsia="Calibri" w:cs="Calibri"/>
          <w:noProof w:val="0"/>
          <w:sz w:val="22"/>
          <w:szCs w:val="22"/>
          <w:lang w:val="en-GB"/>
        </w:rPr>
      </w:pPr>
      <w:r w:rsidRPr="4D620763" w:rsidR="1E5ED6CA">
        <w:rPr>
          <w:rFonts w:ascii="Calibri" w:hAnsi="Calibri" w:eastAsia="Calibri" w:cs="Calibri"/>
          <w:noProof w:val="0"/>
          <w:sz w:val="22"/>
          <w:szCs w:val="22"/>
          <w:lang w:val="en-GB"/>
        </w:rPr>
        <w:t xml:space="preserve">Students with different learning styles may struggle with this system because it is one-size-fits-all. Furthermore, neglecting student well-being can hinder their ability to effectively engage in the learning process and </w:t>
      </w:r>
      <w:r w:rsidRPr="4D620763" w:rsidR="1E5ED6CA">
        <w:rPr>
          <w:rFonts w:ascii="Calibri" w:hAnsi="Calibri" w:eastAsia="Calibri" w:cs="Calibri"/>
          <w:noProof w:val="0"/>
          <w:sz w:val="22"/>
          <w:szCs w:val="22"/>
          <w:lang w:val="en-GB"/>
        </w:rPr>
        <w:t>retain</w:t>
      </w:r>
      <w:r w:rsidRPr="4D620763" w:rsidR="1E5ED6CA">
        <w:rPr>
          <w:rFonts w:ascii="Calibri" w:hAnsi="Calibri" w:eastAsia="Calibri" w:cs="Calibri"/>
          <w:noProof w:val="0"/>
          <w:sz w:val="22"/>
          <w:szCs w:val="22"/>
          <w:lang w:val="en-GB"/>
        </w:rPr>
        <w:t xml:space="preserve"> information. This can </w:t>
      </w:r>
      <w:r w:rsidRPr="4D620763" w:rsidR="1E5ED6CA">
        <w:rPr>
          <w:rFonts w:ascii="Calibri" w:hAnsi="Calibri" w:eastAsia="Calibri" w:cs="Calibri"/>
          <w:noProof w:val="0"/>
          <w:sz w:val="22"/>
          <w:szCs w:val="22"/>
          <w:lang w:val="en-GB"/>
        </w:rPr>
        <w:t>ultimately impact</w:t>
      </w:r>
      <w:r w:rsidRPr="4D620763" w:rsidR="1E5ED6CA">
        <w:rPr>
          <w:rFonts w:ascii="Calibri" w:hAnsi="Calibri" w:eastAsia="Calibri" w:cs="Calibri"/>
          <w:noProof w:val="0"/>
          <w:sz w:val="22"/>
          <w:szCs w:val="22"/>
          <w:lang w:val="en-GB"/>
        </w:rPr>
        <w:t xml:space="preserve"> their overall academic success and hinder their ability to reach their full potential. Additionally, a lack of emphasis on well-being may also contribute to higher dropout rates as students may become disengaged and lose motivation to continue their education.</w:t>
      </w:r>
    </w:p>
    <w:p w:rsidR="58257E49" w:rsidRDefault="58257E49" w14:paraId="303DAAB0" w14:textId="4E8E0940">
      <w:r w:rsidRPr="4D620763" w:rsidR="58257E49">
        <w:rPr>
          <w:rFonts w:ascii="Calibri" w:hAnsi="Calibri" w:eastAsia="Calibri" w:cs="Calibri"/>
          <w:noProof w:val="0"/>
          <w:sz w:val="22"/>
          <w:szCs w:val="22"/>
          <w:lang w:val="en-GB"/>
        </w:rPr>
        <w:t>Opportunities:</w:t>
      </w:r>
    </w:p>
    <w:p w:rsidR="58257E49" w:rsidP="4D620763" w:rsidRDefault="58257E49" w14:paraId="6F3D299B" w14:textId="72DD594B">
      <w:pPr>
        <w:pStyle w:val="ListParagraph"/>
        <w:numPr>
          <w:ilvl w:val="0"/>
          <w:numId w:val="15"/>
        </w:numPr>
        <w:rPr>
          <w:rFonts w:ascii="Calibri" w:hAnsi="Calibri" w:eastAsia="Calibri" w:cs="Calibri"/>
          <w:noProof w:val="0"/>
          <w:sz w:val="22"/>
          <w:szCs w:val="22"/>
          <w:lang w:val="en-GB"/>
        </w:rPr>
      </w:pPr>
      <w:r w:rsidRPr="4D620763" w:rsidR="58257E49">
        <w:rPr>
          <w:rFonts w:ascii="Calibri" w:hAnsi="Calibri" w:eastAsia="Calibri" w:cs="Calibri"/>
          <w:noProof w:val="0"/>
          <w:sz w:val="22"/>
          <w:szCs w:val="22"/>
          <w:lang w:val="en-GB"/>
        </w:rPr>
        <w:t xml:space="preserve">Competitive Students: Producing high achievers may improve the school's reputation. These students can become role models for their peers and inspire others to strive for excellence. Additionally, competitive students often have access to a wider range of opportunities, such as scholarships, internships, and prestigious university admissions, which can </w:t>
      </w:r>
      <w:r w:rsidRPr="4D620763" w:rsidR="58257E49">
        <w:rPr>
          <w:rFonts w:ascii="Calibri" w:hAnsi="Calibri" w:eastAsia="Calibri" w:cs="Calibri"/>
          <w:noProof w:val="0"/>
          <w:sz w:val="22"/>
          <w:szCs w:val="22"/>
          <w:lang w:val="en-GB"/>
        </w:rPr>
        <w:t>greatly benefit</w:t>
      </w:r>
      <w:r w:rsidRPr="4D620763" w:rsidR="58257E49">
        <w:rPr>
          <w:rFonts w:ascii="Calibri" w:hAnsi="Calibri" w:eastAsia="Calibri" w:cs="Calibri"/>
          <w:noProof w:val="0"/>
          <w:sz w:val="22"/>
          <w:szCs w:val="22"/>
          <w:lang w:val="en-GB"/>
        </w:rPr>
        <w:t xml:space="preserve"> their </w:t>
      </w:r>
      <w:r w:rsidRPr="4D620763" w:rsidR="58257E49">
        <w:rPr>
          <w:rFonts w:ascii="Calibri" w:hAnsi="Calibri" w:eastAsia="Calibri" w:cs="Calibri"/>
          <w:noProof w:val="0"/>
          <w:sz w:val="22"/>
          <w:szCs w:val="22"/>
          <w:lang w:val="en-GB"/>
        </w:rPr>
        <w:t>future prospects</w:t>
      </w:r>
      <w:r w:rsidRPr="4D620763" w:rsidR="58257E49">
        <w:rPr>
          <w:rFonts w:ascii="Calibri" w:hAnsi="Calibri" w:eastAsia="Calibri" w:cs="Calibri"/>
          <w:noProof w:val="0"/>
          <w:sz w:val="22"/>
          <w:szCs w:val="22"/>
          <w:lang w:val="en-GB"/>
        </w:rPr>
        <w:t xml:space="preserve">. </w:t>
      </w:r>
    </w:p>
    <w:p w:rsidR="58257E49" w:rsidP="4D620763" w:rsidRDefault="58257E49" w14:paraId="70E317B3" w14:textId="7E572218">
      <w:pPr>
        <w:pStyle w:val="ListParagraph"/>
        <w:numPr>
          <w:ilvl w:val="0"/>
          <w:numId w:val="15"/>
        </w:numPr>
        <w:rPr>
          <w:rFonts w:ascii="Calibri" w:hAnsi="Calibri" w:eastAsia="Calibri" w:cs="Calibri"/>
          <w:noProof w:val="0"/>
          <w:sz w:val="22"/>
          <w:szCs w:val="22"/>
          <w:lang w:val="en-GB"/>
        </w:rPr>
      </w:pPr>
      <w:r w:rsidRPr="4D620763" w:rsidR="58257E49">
        <w:rPr>
          <w:rFonts w:ascii="Calibri" w:hAnsi="Calibri" w:eastAsia="Calibri" w:cs="Calibri"/>
          <w:noProof w:val="0"/>
          <w:sz w:val="22"/>
          <w:szCs w:val="22"/>
          <w:lang w:val="en-GB"/>
        </w:rPr>
        <w:t>University Admissions: A strong academic focus may lead to better university acceptance rates.</w:t>
      </w:r>
    </w:p>
    <w:p w:rsidR="4D620763" w:rsidP="4D620763" w:rsidRDefault="4D620763" w14:paraId="2DF8192F" w14:textId="4F53029E">
      <w:pPr>
        <w:pStyle w:val="Normal"/>
        <w:ind w:left="0"/>
      </w:pPr>
    </w:p>
    <w:p w:rsidR="58257E49" w:rsidP="4D620763" w:rsidRDefault="58257E49" w14:paraId="6527449D" w14:textId="02F1848B">
      <w:pPr>
        <w:pStyle w:val="Normal"/>
        <w:ind w:left="0"/>
      </w:pPr>
      <w:r w:rsidRPr="4D620763" w:rsidR="58257E49">
        <w:rPr>
          <w:rFonts w:ascii="Calibri" w:hAnsi="Calibri" w:eastAsia="Calibri" w:cs="Calibri"/>
          <w:noProof w:val="0"/>
          <w:sz w:val="22"/>
          <w:szCs w:val="22"/>
          <w:lang w:val="en-GB"/>
        </w:rPr>
        <w:t>Threats:</w:t>
      </w:r>
    </w:p>
    <w:p w:rsidR="58257E49" w:rsidP="4D620763" w:rsidRDefault="58257E49" w14:paraId="3A4B34C1" w14:textId="015564D1">
      <w:pPr>
        <w:pStyle w:val="ListParagraph"/>
        <w:numPr>
          <w:ilvl w:val="0"/>
          <w:numId w:val="16"/>
        </w:numPr>
        <w:rPr>
          <w:rFonts w:ascii="Calibri" w:hAnsi="Calibri" w:eastAsia="Calibri" w:cs="Calibri"/>
          <w:noProof w:val="0"/>
          <w:sz w:val="22"/>
          <w:szCs w:val="22"/>
          <w:lang w:val="en-GB"/>
        </w:rPr>
      </w:pPr>
      <w:r w:rsidRPr="4D620763" w:rsidR="58257E49">
        <w:rPr>
          <w:rFonts w:ascii="Calibri" w:hAnsi="Calibri" w:eastAsia="Calibri" w:cs="Calibri"/>
          <w:noProof w:val="0"/>
          <w:sz w:val="22"/>
          <w:szCs w:val="22"/>
          <w:lang w:val="en-GB"/>
        </w:rPr>
        <w:t>Concerns about Mental Health: The pressure to achieve high grades may contribute to student burnout. This can lead to increased stress levels and negatively impact students' mental health.</w:t>
      </w:r>
    </w:p>
    <w:p w:rsidR="58257E49" w:rsidP="4D620763" w:rsidRDefault="58257E49" w14:paraId="528825DF" w14:textId="7A2F2969">
      <w:pPr>
        <w:pStyle w:val="ListParagraph"/>
        <w:numPr>
          <w:ilvl w:val="0"/>
          <w:numId w:val="16"/>
        </w:numPr>
        <w:rPr>
          <w:rFonts w:ascii="Calibri" w:hAnsi="Calibri" w:eastAsia="Calibri" w:cs="Calibri"/>
          <w:noProof w:val="0"/>
          <w:sz w:val="22"/>
          <w:szCs w:val="22"/>
          <w:lang w:val="en-GB"/>
        </w:rPr>
      </w:pPr>
      <w:r w:rsidRPr="4D620763" w:rsidR="58257E49">
        <w:rPr>
          <w:rFonts w:ascii="Calibri" w:hAnsi="Calibri" w:eastAsia="Calibri" w:cs="Calibri"/>
          <w:noProof w:val="0"/>
          <w:sz w:val="22"/>
          <w:szCs w:val="22"/>
          <w:lang w:val="en-GB"/>
        </w:rPr>
        <w:t xml:space="preserve">Learner Diversity: It may be difficult to meet the diverse learning needs of students. Different students have different learning styles and abilities, making it challenging for schools to cater to everyone's needs effectively. </w:t>
      </w:r>
    </w:p>
    <w:p w:rsidR="0896895B" w:rsidRDefault="0896895B" w14:paraId="4407B5A3" w14:textId="4C73451C">
      <w:r w:rsidRPr="4D620763" w:rsidR="0896895B">
        <w:rPr>
          <w:rFonts w:ascii="Calibri" w:hAnsi="Calibri" w:eastAsia="Calibri" w:cs="Calibri"/>
          <w:noProof w:val="0"/>
          <w:sz w:val="22"/>
          <w:szCs w:val="22"/>
          <w:lang w:val="en-GB"/>
        </w:rPr>
        <w:t xml:space="preserve">School C: </w:t>
      </w:r>
    </w:p>
    <w:p w:rsidR="0896895B" w:rsidRDefault="0896895B" w14:paraId="75DF2B89" w14:textId="76D9F8A6">
      <w:r w:rsidRPr="4D620763" w:rsidR="0896895B">
        <w:rPr>
          <w:rFonts w:ascii="Calibri" w:hAnsi="Calibri" w:eastAsia="Calibri" w:cs="Calibri"/>
          <w:noProof w:val="0"/>
          <w:sz w:val="22"/>
          <w:szCs w:val="22"/>
          <w:lang w:val="en-GB"/>
        </w:rPr>
        <w:t>Strengths:</w:t>
      </w:r>
    </w:p>
    <w:p w:rsidR="0896895B" w:rsidP="4D620763" w:rsidRDefault="0896895B" w14:paraId="156CB6D9" w14:textId="3431A8FA">
      <w:pPr>
        <w:pStyle w:val="ListParagraph"/>
        <w:numPr>
          <w:ilvl w:val="0"/>
          <w:numId w:val="17"/>
        </w:numPr>
        <w:rPr>
          <w:rFonts w:ascii="Calibri" w:hAnsi="Calibri" w:eastAsia="Calibri" w:cs="Calibri"/>
          <w:noProof w:val="0"/>
          <w:sz w:val="22"/>
          <w:szCs w:val="22"/>
          <w:lang w:val="en-GB"/>
        </w:rPr>
      </w:pPr>
      <w:r w:rsidRPr="4D620763" w:rsidR="0896895B">
        <w:rPr>
          <w:rFonts w:ascii="Calibri" w:hAnsi="Calibri" w:eastAsia="Calibri" w:cs="Calibri"/>
          <w:noProof w:val="0"/>
          <w:sz w:val="22"/>
          <w:szCs w:val="22"/>
          <w:lang w:val="en-GB"/>
        </w:rPr>
        <w:t xml:space="preserve">Discipline: discipline is promoted by the school's clear rules and regulations. The school's emphasis on discipline helps create a structured learning environment where students can thrive. </w:t>
      </w:r>
    </w:p>
    <w:p w:rsidR="0896895B" w:rsidP="4D620763" w:rsidRDefault="0896895B" w14:paraId="282D46DD" w14:textId="6177F2D4">
      <w:pPr>
        <w:pStyle w:val="ListParagraph"/>
        <w:numPr>
          <w:ilvl w:val="0"/>
          <w:numId w:val="17"/>
        </w:numPr>
        <w:rPr>
          <w:rFonts w:ascii="Calibri" w:hAnsi="Calibri" w:eastAsia="Calibri" w:cs="Calibri"/>
          <w:noProof w:val="0"/>
          <w:sz w:val="22"/>
          <w:szCs w:val="22"/>
          <w:lang w:val="en-GB"/>
        </w:rPr>
      </w:pPr>
      <w:r w:rsidRPr="4D620763" w:rsidR="0896895B">
        <w:rPr>
          <w:rFonts w:ascii="Calibri" w:hAnsi="Calibri" w:eastAsia="Calibri" w:cs="Calibri"/>
          <w:noProof w:val="0"/>
          <w:sz w:val="22"/>
          <w:szCs w:val="22"/>
          <w:lang w:val="en-GB"/>
        </w:rPr>
        <w:t xml:space="preserve">Structured Environment: A controlled environment can help to create order. It allows students to understand expectations and develop self-discipline, which are valuable skills for their future success. </w:t>
      </w:r>
    </w:p>
    <w:p w:rsidR="0896895B" w:rsidRDefault="0896895B" w14:paraId="58BE6282" w14:textId="66C16365">
      <w:r w:rsidRPr="4D620763" w:rsidR="0896895B">
        <w:rPr>
          <w:rFonts w:ascii="Calibri" w:hAnsi="Calibri" w:eastAsia="Calibri" w:cs="Calibri"/>
          <w:noProof w:val="0"/>
          <w:sz w:val="22"/>
          <w:szCs w:val="22"/>
          <w:lang w:val="en-GB"/>
        </w:rPr>
        <w:t>Weaknesses:</w:t>
      </w:r>
    </w:p>
    <w:p w:rsidR="0896895B" w:rsidP="4D620763" w:rsidRDefault="0896895B" w14:paraId="400DD0D5" w14:textId="4A15BFA5">
      <w:pPr>
        <w:pStyle w:val="ListParagraph"/>
        <w:numPr>
          <w:ilvl w:val="0"/>
          <w:numId w:val="18"/>
        </w:numPr>
        <w:rPr>
          <w:rFonts w:ascii="Calibri" w:hAnsi="Calibri" w:eastAsia="Calibri" w:cs="Calibri"/>
          <w:noProof w:val="0"/>
          <w:sz w:val="22"/>
          <w:szCs w:val="22"/>
          <w:lang w:val="en-GB"/>
        </w:rPr>
      </w:pPr>
      <w:r w:rsidRPr="4D620763" w:rsidR="0896895B">
        <w:rPr>
          <w:rFonts w:ascii="Calibri" w:hAnsi="Calibri" w:eastAsia="Calibri" w:cs="Calibri"/>
          <w:noProof w:val="0"/>
          <w:sz w:val="22"/>
          <w:szCs w:val="22"/>
          <w:lang w:val="en-GB"/>
        </w:rPr>
        <w:t>Lack of Understanding: Teachers may be less understanding of their students, restricting personal development. This lack of understanding can hinder the growth of students who may require more individualized support or have unique learning styles.</w:t>
      </w:r>
    </w:p>
    <w:p w:rsidR="0896895B" w:rsidP="4D620763" w:rsidRDefault="0896895B" w14:paraId="46F99A39" w14:textId="57D7A8FD">
      <w:pPr>
        <w:pStyle w:val="ListParagraph"/>
        <w:numPr>
          <w:ilvl w:val="0"/>
          <w:numId w:val="18"/>
        </w:numPr>
        <w:rPr>
          <w:rFonts w:ascii="Calibri" w:hAnsi="Calibri" w:eastAsia="Calibri" w:cs="Calibri"/>
          <w:noProof w:val="0"/>
          <w:sz w:val="22"/>
          <w:szCs w:val="22"/>
          <w:lang w:val="en-GB"/>
        </w:rPr>
      </w:pPr>
      <w:r w:rsidRPr="4D620763" w:rsidR="0896895B">
        <w:rPr>
          <w:rFonts w:ascii="Calibri" w:hAnsi="Calibri" w:eastAsia="Calibri" w:cs="Calibri"/>
          <w:noProof w:val="0"/>
          <w:sz w:val="22"/>
          <w:szCs w:val="22"/>
          <w:lang w:val="en-GB"/>
        </w:rPr>
        <w:t xml:space="preserve">neglect of wellbeing: strict rules without emotional support may result in student dissatisfaction. Furthermore, the neglect of student wellbeing can have long-term consequences for their mental health. </w:t>
      </w:r>
      <w:r w:rsidRPr="4D620763" w:rsidR="0896895B">
        <w:rPr>
          <w:rFonts w:ascii="Calibri" w:hAnsi="Calibri" w:eastAsia="Calibri" w:cs="Calibri"/>
          <w:noProof w:val="0"/>
          <w:sz w:val="22"/>
          <w:szCs w:val="22"/>
          <w:lang w:val="en-GB"/>
        </w:rPr>
        <w:t xml:space="preserve"> </w:t>
      </w:r>
    </w:p>
    <w:p w:rsidR="61E84240" w:rsidRDefault="61E84240" w14:paraId="7AD2FACE" w14:textId="0ADBEE6B">
      <w:r w:rsidRPr="4D620763" w:rsidR="61E84240">
        <w:rPr>
          <w:rFonts w:ascii="Calibri" w:hAnsi="Calibri" w:eastAsia="Calibri" w:cs="Calibri"/>
          <w:noProof w:val="0"/>
          <w:sz w:val="22"/>
          <w:szCs w:val="22"/>
          <w:lang w:val="en-GB"/>
        </w:rPr>
        <w:t>Opportunities:</w:t>
      </w:r>
    </w:p>
    <w:p w:rsidR="61E84240" w:rsidP="4D620763" w:rsidRDefault="61E84240" w14:paraId="3180E6B7" w14:textId="1AD103E2">
      <w:pPr>
        <w:pStyle w:val="ListParagraph"/>
        <w:numPr>
          <w:ilvl w:val="0"/>
          <w:numId w:val="19"/>
        </w:numPr>
        <w:rPr>
          <w:rFonts w:ascii="Calibri" w:hAnsi="Calibri" w:eastAsia="Calibri" w:cs="Calibri"/>
          <w:noProof w:val="0"/>
          <w:sz w:val="22"/>
          <w:szCs w:val="22"/>
          <w:lang w:val="en-GB"/>
        </w:rPr>
      </w:pPr>
      <w:r w:rsidRPr="4D620763" w:rsidR="61E84240">
        <w:rPr>
          <w:rFonts w:ascii="Calibri" w:hAnsi="Calibri" w:eastAsia="Calibri" w:cs="Calibri"/>
          <w:noProof w:val="0"/>
          <w:sz w:val="22"/>
          <w:szCs w:val="22"/>
          <w:lang w:val="en-GB"/>
        </w:rPr>
        <w:t xml:space="preserve">Discipline Reputation: This could attract parents looking for a structured learning environment. </w:t>
      </w:r>
    </w:p>
    <w:p w:rsidR="61E84240" w:rsidP="4D620763" w:rsidRDefault="61E84240" w14:paraId="0EFF3368" w14:textId="5BED2C38">
      <w:pPr>
        <w:pStyle w:val="ListParagraph"/>
        <w:numPr>
          <w:ilvl w:val="0"/>
          <w:numId w:val="19"/>
        </w:numPr>
        <w:rPr>
          <w:rFonts w:ascii="Calibri" w:hAnsi="Calibri" w:eastAsia="Calibri" w:cs="Calibri"/>
          <w:noProof w:val="0"/>
          <w:sz w:val="22"/>
          <w:szCs w:val="22"/>
          <w:lang w:val="en-GB"/>
        </w:rPr>
      </w:pPr>
      <w:r w:rsidRPr="4D620763" w:rsidR="61E84240">
        <w:rPr>
          <w:rFonts w:ascii="Calibri" w:hAnsi="Calibri" w:eastAsia="Calibri" w:cs="Calibri"/>
          <w:noProof w:val="0"/>
          <w:sz w:val="22"/>
          <w:szCs w:val="22"/>
          <w:lang w:val="en-GB"/>
        </w:rPr>
        <w:t>Routine and Consistency: Students who value routine and consistency may be produced. They may feel more secure and comfortable in a structured learning environment</w:t>
      </w:r>
      <w:r w:rsidRPr="4D620763" w:rsidR="0F62FC70">
        <w:rPr>
          <w:rFonts w:ascii="Calibri" w:hAnsi="Calibri" w:eastAsia="Calibri" w:cs="Calibri"/>
          <w:noProof w:val="0"/>
          <w:sz w:val="22"/>
          <w:szCs w:val="22"/>
          <w:lang w:val="en-GB"/>
        </w:rPr>
        <w:t xml:space="preserve"> </w:t>
      </w:r>
      <w:r w:rsidRPr="4D620763" w:rsidR="61E84240">
        <w:rPr>
          <w:rFonts w:ascii="Calibri" w:hAnsi="Calibri" w:eastAsia="Calibri" w:cs="Calibri"/>
          <w:noProof w:val="0"/>
          <w:sz w:val="22"/>
          <w:szCs w:val="22"/>
          <w:lang w:val="en-GB"/>
        </w:rPr>
        <w:t xml:space="preserve">as it </w:t>
      </w:r>
      <w:r w:rsidRPr="4D620763" w:rsidR="61E84240">
        <w:rPr>
          <w:rFonts w:ascii="Calibri" w:hAnsi="Calibri" w:eastAsia="Calibri" w:cs="Calibri"/>
          <w:noProof w:val="0"/>
          <w:sz w:val="22"/>
          <w:szCs w:val="22"/>
          <w:lang w:val="en-GB"/>
        </w:rPr>
        <w:t>provides</w:t>
      </w:r>
      <w:r w:rsidRPr="4D620763" w:rsidR="61E84240">
        <w:rPr>
          <w:rFonts w:ascii="Calibri" w:hAnsi="Calibri" w:eastAsia="Calibri" w:cs="Calibri"/>
          <w:noProof w:val="0"/>
          <w:sz w:val="22"/>
          <w:szCs w:val="22"/>
          <w:lang w:val="en-GB"/>
        </w:rPr>
        <w:t xml:space="preserve"> clear expectations and guidelines for their </w:t>
      </w:r>
      <w:r w:rsidRPr="4D620763" w:rsidR="4A04172F">
        <w:rPr>
          <w:rFonts w:ascii="Calibri" w:hAnsi="Calibri" w:eastAsia="Calibri" w:cs="Calibri"/>
          <w:noProof w:val="0"/>
          <w:sz w:val="22"/>
          <w:szCs w:val="22"/>
          <w:lang w:val="en-GB"/>
        </w:rPr>
        <w:t>behaviour</w:t>
      </w:r>
      <w:r w:rsidRPr="4D620763" w:rsidR="61E84240">
        <w:rPr>
          <w:rFonts w:ascii="Calibri" w:hAnsi="Calibri" w:eastAsia="Calibri" w:cs="Calibri"/>
          <w:noProof w:val="0"/>
          <w:sz w:val="22"/>
          <w:szCs w:val="22"/>
          <w:lang w:val="en-GB"/>
        </w:rPr>
        <w:t xml:space="preserve">. </w:t>
      </w:r>
      <w:r w:rsidRPr="4D620763" w:rsidR="61E84240">
        <w:rPr>
          <w:rFonts w:ascii="Calibri" w:hAnsi="Calibri" w:eastAsia="Calibri" w:cs="Calibri"/>
          <w:noProof w:val="0"/>
          <w:sz w:val="22"/>
          <w:szCs w:val="22"/>
          <w:lang w:val="en-GB"/>
        </w:rPr>
        <w:t xml:space="preserve"> </w:t>
      </w:r>
    </w:p>
    <w:p w:rsidR="61E84240" w:rsidRDefault="61E84240" w14:paraId="24579EC4" w14:textId="16A808AF">
      <w:r w:rsidRPr="4D620763" w:rsidR="61E84240">
        <w:rPr>
          <w:rFonts w:ascii="Calibri" w:hAnsi="Calibri" w:eastAsia="Calibri" w:cs="Calibri"/>
          <w:noProof w:val="0"/>
          <w:sz w:val="22"/>
          <w:szCs w:val="22"/>
          <w:lang w:val="en-GB"/>
        </w:rPr>
        <w:t>Threats:</w:t>
      </w:r>
    </w:p>
    <w:p w:rsidR="61E84240" w:rsidP="4D620763" w:rsidRDefault="61E84240" w14:paraId="6BDF624A" w14:textId="02CE31C9">
      <w:pPr>
        <w:pStyle w:val="ListParagraph"/>
        <w:numPr>
          <w:ilvl w:val="0"/>
          <w:numId w:val="20"/>
        </w:numPr>
        <w:rPr>
          <w:rFonts w:ascii="Calibri" w:hAnsi="Calibri" w:eastAsia="Calibri" w:cs="Calibri"/>
          <w:noProof w:val="0"/>
          <w:sz w:val="22"/>
          <w:szCs w:val="22"/>
          <w:lang w:val="en-GB"/>
        </w:rPr>
      </w:pPr>
      <w:r w:rsidRPr="4D620763" w:rsidR="61E84240">
        <w:rPr>
          <w:rFonts w:ascii="Calibri" w:hAnsi="Calibri" w:eastAsia="Calibri" w:cs="Calibri"/>
          <w:noProof w:val="0"/>
          <w:sz w:val="22"/>
          <w:szCs w:val="22"/>
          <w:lang w:val="en-GB"/>
        </w:rPr>
        <w:t xml:space="preserve">Student Dissatisfaction: A lack of understanding and emotional support can result in student dissatisfaction. This dissatisfaction can lead to disengagement and a negative attitude towards learning. It is important for educators to create a supportive and inclusive environment where students feel valued and heard. By addressing their needs and concerns, educators can foster a positive learning experience that promotes student satisfaction and overall success. </w:t>
      </w:r>
    </w:p>
    <w:p w:rsidR="61E84240" w:rsidP="4D620763" w:rsidRDefault="61E84240" w14:paraId="14FEF7FE" w14:textId="4CA4163F">
      <w:pPr>
        <w:pStyle w:val="ListParagraph"/>
        <w:numPr>
          <w:ilvl w:val="0"/>
          <w:numId w:val="20"/>
        </w:numPr>
        <w:rPr>
          <w:rFonts w:ascii="Calibri" w:hAnsi="Calibri" w:eastAsia="Calibri" w:cs="Calibri"/>
          <w:noProof w:val="0"/>
          <w:sz w:val="22"/>
          <w:szCs w:val="22"/>
          <w:lang w:val="en-GB"/>
        </w:rPr>
      </w:pPr>
      <w:r w:rsidRPr="4D620763" w:rsidR="61E84240">
        <w:rPr>
          <w:rFonts w:ascii="Calibri" w:hAnsi="Calibri" w:eastAsia="Calibri" w:cs="Calibri"/>
          <w:noProof w:val="0"/>
          <w:sz w:val="22"/>
          <w:szCs w:val="22"/>
          <w:lang w:val="en-GB"/>
        </w:rPr>
        <w:t xml:space="preserve">Restriction of Creativity: Strict rules can stifle creativity and individual expression. </w:t>
      </w:r>
    </w:p>
    <w:p w:rsidR="4D620763" w:rsidP="4D620763" w:rsidRDefault="4D620763" w14:paraId="2C2092AD" w14:textId="5648688B">
      <w:pPr>
        <w:pStyle w:val="Normal"/>
        <w:rPr>
          <w:rFonts w:ascii="Calibri" w:hAnsi="Calibri" w:eastAsia="Calibri" w:cs="Calibri"/>
          <w:noProof w:val="0"/>
          <w:sz w:val="22"/>
          <w:szCs w:val="22"/>
          <w:lang w:val="en-GB"/>
        </w:rPr>
      </w:pPr>
    </w:p>
    <w:p w:rsidR="4D620763" w:rsidP="4D620763" w:rsidRDefault="4D620763" w14:paraId="66A0C9D2" w14:textId="1116B775">
      <w:pPr>
        <w:pStyle w:val="Normal"/>
        <w:rPr>
          <w:rFonts w:ascii="Calibri" w:hAnsi="Calibri" w:eastAsia="Calibri" w:cs="Calibri"/>
          <w:noProof w:val="0"/>
          <w:sz w:val="22"/>
          <w:szCs w:val="22"/>
          <w:lang w:val="en-GB"/>
        </w:rPr>
      </w:pPr>
    </w:p>
    <w:p w:rsidR="4D620763" w:rsidP="4D620763" w:rsidRDefault="4D620763" w14:paraId="39BB0C99" w14:textId="7EAF15CC">
      <w:pPr>
        <w:pStyle w:val="Normal"/>
        <w:rPr>
          <w:rFonts w:ascii="Calibri" w:hAnsi="Calibri" w:eastAsia="Calibri" w:cs="Calibri"/>
          <w:noProof w:val="0"/>
          <w:sz w:val="22"/>
          <w:szCs w:val="22"/>
          <w:lang w:val="en-GB"/>
        </w:rPr>
      </w:pPr>
    </w:p>
    <w:p w:rsidR="4D620763" w:rsidP="4D620763" w:rsidRDefault="4D620763" w14:paraId="23EEB88A" w14:textId="67F27340">
      <w:pPr>
        <w:pStyle w:val="Normal"/>
        <w:rPr>
          <w:rFonts w:ascii="Calibri" w:hAnsi="Calibri" w:eastAsia="Calibri" w:cs="Calibri"/>
          <w:noProof w:val="0"/>
          <w:sz w:val="22"/>
          <w:szCs w:val="22"/>
          <w:lang w:val="en-GB"/>
        </w:rPr>
      </w:pPr>
    </w:p>
    <w:p w:rsidR="4D620763" w:rsidP="4D620763" w:rsidRDefault="4D620763" w14:paraId="0F171727" w14:textId="69616B5C">
      <w:pPr>
        <w:pStyle w:val="Normal"/>
        <w:rPr>
          <w:rFonts w:ascii="Calibri" w:hAnsi="Calibri" w:eastAsia="Calibri" w:cs="Calibri"/>
          <w:noProof w:val="0"/>
          <w:sz w:val="22"/>
          <w:szCs w:val="22"/>
          <w:lang w:val="en-GB"/>
        </w:rPr>
      </w:pPr>
    </w:p>
    <w:p w:rsidR="4D620763" w:rsidP="4D620763" w:rsidRDefault="4D620763" w14:paraId="24BDF56F" w14:textId="5B35F0F0">
      <w:pPr>
        <w:pStyle w:val="Normal"/>
        <w:rPr>
          <w:rFonts w:ascii="Calibri" w:hAnsi="Calibri" w:eastAsia="Calibri" w:cs="Calibri"/>
          <w:noProof w:val="0"/>
          <w:sz w:val="22"/>
          <w:szCs w:val="22"/>
          <w:lang w:val="en-GB"/>
        </w:rPr>
      </w:pPr>
    </w:p>
    <w:p w:rsidR="4D620763" w:rsidP="4D620763" w:rsidRDefault="4D620763" w14:paraId="3BBF78A2" w14:textId="1793633C">
      <w:pPr>
        <w:pStyle w:val="Normal"/>
        <w:rPr>
          <w:rFonts w:ascii="Calibri" w:hAnsi="Calibri" w:eastAsia="Calibri" w:cs="Calibri"/>
          <w:noProof w:val="0"/>
          <w:sz w:val="22"/>
          <w:szCs w:val="22"/>
          <w:lang w:val="en-GB"/>
        </w:rPr>
      </w:pPr>
    </w:p>
    <w:p w:rsidR="4D620763" w:rsidP="4D620763" w:rsidRDefault="4D620763" w14:paraId="4F28A58B" w14:textId="02ECF69E">
      <w:pPr>
        <w:pStyle w:val="Normal"/>
        <w:rPr>
          <w:rFonts w:ascii="Calibri" w:hAnsi="Calibri" w:eastAsia="Calibri" w:cs="Calibri"/>
          <w:noProof w:val="0"/>
          <w:sz w:val="22"/>
          <w:szCs w:val="22"/>
          <w:lang w:val="en-GB"/>
        </w:rPr>
      </w:pPr>
    </w:p>
    <w:p w:rsidR="4D620763" w:rsidP="4D620763" w:rsidRDefault="4D620763" w14:paraId="3693D2FF" w14:textId="39CCCC41">
      <w:pPr>
        <w:pStyle w:val="Normal"/>
        <w:rPr>
          <w:rFonts w:ascii="Calibri" w:hAnsi="Calibri" w:eastAsia="Calibri" w:cs="Calibri"/>
          <w:noProof w:val="0"/>
          <w:sz w:val="22"/>
          <w:szCs w:val="22"/>
          <w:lang w:val="en-GB"/>
        </w:rPr>
      </w:pPr>
    </w:p>
    <w:p w:rsidR="4D620763" w:rsidP="4D620763" w:rsidRDefault="4D620763" w14:paraId="6284E904" w14:textId="7D7145EE">
      <w:pPr>
        <w:pStyle w:val="Normal"/>
        <w:rPr>
          <w:rFonts w:ascii="Calibri" w:hAnsi="Calibri" w:eastAsia="Calibri" w:cs="Calibri"/>
          <w:noProof w:val="0"/>
          <w:sz w:val="22"/>
          <w:szCs w:val="22"/>
          <w:lang w:val="en-GB"/>
        </w:rPr>
      </w:pPr>
    </w:p>
    <w:p w:rsidR="0899DF44" w:rsidP="4D620763" w:rsidRDefault="0899DF44" w14:paraId="3BCA01EC" w14:textId="550023D3">
      <w:pPr>
        <w:pStyle w:val="Heading1"/>
        <w:rPr>
          <w:noProof w:val="0"/>
          <w:lang w:val="en-GB"/>
        </w:rPr>
      </w:pPr>
      <w:bookmarkStart w:name="_Toc1495898839" w:id="1296451054"/>
      <w:r w:rsidRPr="4D620763" w:rsidR="0899DF44">
        <w:rPr>
          <w:noProof w:val="0"/>
          <w:lang w:val="en-GB"/>
        </w:rPr>
        <w:t>References</w:t>
      </w:r>
      <w:bookmarkEnd w:id="1296451054"/>
    </w:p>
    <w:p w:rsidR="793BAC96" w:rsidP="4D620763" w:rsidRDefault="793BAC96" w14:paraId="32A004CF" w14:textId="6302DE92">
      <w:pPr>
        <w:pStyle w:val="ListParagraph"/>
        <w:numPr>
          <w:ilvl w:val="0"/>
          <w:numId w:val="21"/>
        </w:numPr>
        <w:rPr>
          <w:rFonts w:ascii="Calibri" w:hAnsi="Calibri" w:eastAsia="Calibri" w:cs="Calibri"/>
          <w:noProof w:val="0"/>
          <w:sz w:val="22"/>
          <w:szCs w:val="22"/>
          <w:lang w:val="en-GB"/>
        </w:rPr>
      </w:pPr>
      <w:r w:rsidRPr="4D620763" w:rsidR="793BAC96">
        <w:rPr>
          <w:rFonts w:ascii="Calibri" w:hAnsi="Calibri" w:eastAsia="Calibri" w:cs="Calibri"/>
          <w:noProof w:val="0"/>
          <w:sz w:val="22"/>
          <w:szCs w:val="22"/>
          <w:lang w:val="en-GB"/>
        </w:rPr>
        <w:t>Nickerson, C. (2023, October 24). Hofstede’s Cultural Dimensions Theory. Simply Psychology. https://www.simplypsychology.org/hofstedes-cultural-dimensions-theory.html</w:t>
      </w:r>
    </w:p>
    <w:p w:rsidR="793BAC96" w:rsidP="4D620763" w:rsidRDefault="793BAC96" w14:paraId="31B2A558" w14:textId="2FEFF16A">
      <w:pPr>
        <w:pStyle w:val="ListParagraph"/>
        <w:numPr>
          <w:ilvl w:val="0"/>
          <w:numId w:val="21"/>
        </w:numPr>
        <w:rPr>
          <w:rFonts w:ascii="Calibri" w:hAnsi="Calibri" w:eastAsia="Calibri" w:cs="Calibri"/>
          <w:noProof w:val="0"/>
          <w:sz w:val="22"/>
          <w:szCs w:val="22"/>
          <w:lang w:val="en-GB"/>
        </w:rPr>
      </w:pPr>
      <w:r w:rsidRPr="4D620763" w:rsidR="793BAC96">
        <w:rPr>
          <w:rFonts w:ascii="Calibri" w:hAnsi="Calibri" w:eastAsia="Calibri" w:cs="Calibri"/>
          <w:noProof w:val="0"/>
          <w:sz w:val="22"/>
          <w:szCs w:val="22"/>
          <w:lang w:val="en-GB"/>
        </w:rPr>
        <w:t>‌</w:t>
      </w:r>
      <w:r w:rsidRPr="4D620763" w:rsidR="793BAC96">
        <w:rPr>
          <w:rFonts w:ascii="Calibri" w:hAnsi="Calibri" w:eastAsia="Calibri" w:cs="Calibri"/>
          <w:noProof w:val="0"/>
          <w:sz w:val="22"/>
          <w:szCs w:val="22"/>
          <w:lang w:val="en-GB"/>
        </w:rPr>
        <w:t>Wale, H. (2020). Hofstede’s Cultural Dimensions Theory. Corporate Finance Institute. https://corporatefinanceinstitute.com/resources/management/hofstedes-cultural-dimensions-theory/</w:t>
      </w:r>
    </w:p>
    <w:p w:rsidR="793BAC96" w:rsidP="4D620763" w:rsidRDefault="793BAC96" w14:paraId="6C133A3D" w14:textId="0C7037CC">
      <w:pPr>
        <w:pStyle w:val="ListParagraph"/>
        <w:numPr>
          <w:ilvl w:val="0"/>
          <w:numId w:val="21"/>
        </w:numPr>
        <w:rPr>
          <w:rFonts w:ascii="Calibri" w:hAnsi="Calibri" w:eastAsia="Calibri" w:cs="Calibri"/>
          <w:noProof w:val="0"/>
          <w:sz w:val="22"/>
          <w:szCs w:val="22"/>
          <w:lang w:val="en-GB"/>
        </w:rPr>
      </w:pPr>
      <w:r w:rsidRPr="4D620763" w:rsidR="793BAC96">
        <w:rPr>
          <w:rFonts w:ascii="Calibri" w:hAnsi="Calibri" w:eastAsia="Calibri" w:cs="Calibri"/>
          <w:noProof w:val="0"/>
          <w:sz w:val="22"/>
          <w:szCs w:val="22"/>
          <w:lang w:val="en-GB"/>
        </w:rPr>
        <w:t>‌</w:t>
      </w:r>
      <w:r w:rsidRPr="4D620763" w:rsidR="793BAC96">
        <w:rPr>
          <w:rFonts w:ascii="Calibri" w:hAnsi="Calibri" w:eastAsia="Calibri" w:cs="Calibri"/>
          <w:noProof w:val="0"/>
          <w:sz w:val="22"/>
          <w:szCs w:val="22"/>
          <w:lang w:val="en-GB"/>
        </w:rPr>
        <w:t>Mind Tools. (2022). Hofstede’s Cultural Dimensions. Www.mindtools.com. https://www.mindtools.com/a1ecvyx/hofstedes-cultural-dimensions</w:t>
      </w:r>
    </w:p>
    <w:p w:rsidR="793BAC96" w:rsidP="4D620763" w:rsidRDefault="793BAC96" w14:paraId="251749BD" w14:textId="4F60A74F">
      <w:pPr>
        <w:pStyle w:val="ListParagraph"/>
        <w:numPr>
          <w:ilvl w:val="0"/>
          <w:numId w:val="21"/>
        </w:numPr>
        <w:rPr/>
      </w:pPr>
      <w:r w:rsidRPr="4D620763" w:rsidR="793BAC96">
        <w:rPr>
          <w:rFonts w:ascii="Calibri" w:hAnsi="Calibri" w:eastAsia="Calibri" w:cs="Calibri"/>
          <w:noProof w:val="0"/>
          <w:sz w:val="22"/>
          <w:szCs w:val="22"/>
          <w:lang w:val="en-GB"/>
        </w:rPr>
        <w:t>‌</w:t>
      </w:r>
      <w:r w:rsidRPr="4D620763" w:rsidR="793BAC96">
        <w:rPr>
          <w:rFonts w:ascii="Calibri" w:hAnsi="Calibri" w:eastAsia="Calibri" w:cs="Calibri"/>
          <w:noProof w:val="0"/>
          <w:sz w:val="22"/>
          <w:szCs w:val="22"/>
          <w:lang w:val="en-GB"/>
        </w:rPr>
        <w:t xml:space="preserve">PESTEL Analysis: Factors of PESTEL Analysis, Examples and Videos. (2018, October 17). </w:t>
      </w:r>
      <w:r w:rsidRPr="4D620763" w:rsidR="793BAC96">
        <w:rPr>
          <w:rFonts w:ascii="Calibri" w:hAnsi="Calibri" w:eastAsia="Calibri" w:cs="Calibri"/>
          <w:noProof w:val="0"/>
          <w:sz w:val="22"/>
          <w:szCs w:val="22"/>
          <w:lang w:val="en-GB"/>
        </w:rPr>
        <w:t>Toppr</w:t>
      </w:r>
      <w:r w:rsidRPr="4D620763" w:rsidR="793BAC96">
        <w:rPr>
          <w:rFonts w:ascii="Calibri" w:hAnsi="Calibri" w:eastAsia="Calibri" w:cs="Calibri"/>
          <w:noProof w:val="0"/>
          <w:sz w:val="22"/>
          <w:szCs w:val="22"/>
          <w:lang w:val="en-GB"/>
        </w:rPr>
        <w:t xml:space="preserve">-Guides. </w:t>
      </w:r>
      <w:hyperlink w:anchor=":~:text=PESTLE%20or%20PESTEL%20Analysis%20is%20a%20tool%20which" r:id="R3637c26f98ab4cc5">
        <w:r w:rsidRPr="4D620763" w:rsidR="793BAC96">
          <w:rPr>
            <w:rStyle w:val="Hyperlink"/>
            <w:rFonts w:ascii="Calibri" w:hAnsi="Calibri" w:eastAsia="Calibri" w:cs="Calibri"/>
            <w:noProof w:val="0"/>
            <w:sz w:val="22"/>
            <w:szCs w:val="22"/>
            <w:lang w:val="en-GB"/>
          </w:rPr>
          <w:t>https://www.toppr.com/guides/commercial-knowledge/business-environment/pestle-analysis/#:~:text=PESTLE%20or%20PESTEL%20Analysis%20is%20a%20tool%20which</w:t>
        </w:r>
      </w:hyperlink>
    </w:p>
    <w:p w:rsidR="793BAC96" w:rsidP="4D620763" w:rsidRDefault="793BAC96" w14:paraId="53FE45B4" w14:textId="6BA3BDDF">
      <w:pPr>
        <w:pStyle w:val="ListParagraph"/>
        <w:numPr>
          <w:ilvl w:val="0"/>
          <w:numId w:val="21"/>
        </w:numPr>
        <w:rPr>
          <w:rFonts w:ascii="Calibri" w:hAnsi="Calibri" w:eastAsia="Calibri" w:cs="Calibri"/>
          <w:noProof w:val="0"/>
          <w:sz w:val="22"/>
          <w:szCs w:val="22"/>
          <w:lang w:val="en-GB"/>
        </w:rPr>
      </w:pPr>
      <w:r w:rsidRPr="4D620763" w:rsidR="793BAC96">
        <w:rPr>
          <w:rFonts w:ascii="Calibri" w:hAnsi="Calibri" w:eastAsia="Calibri" w:cs="Calibri"/>
          <w:noProof w:val="0"/>
          <w:sz w:val="22"/>
          <w:szCs w:val="22"/>
          <w:lang w:val="en-GB"/>
        </w:rPr>
        <w:t>Battista, M. (2023, March 8). PESTLE analysis. Www.cipd.org. https://www.cipd.org/uk/knowledge/factsheets/pestle-analysis-factsheet/</w:t>
      </w:r>
    </w:p>
    <w:p w:rsidR="793BAC96" w:rsidP="4D620763" w:rsidRDefault="793BAC96" w14:paraId="35C77B1C" w14:textId="62D5027D">
      <w:pPr>
        <w:pStyle w:val="ListParagraph"/>
        <w:numPr>
          <w:ilvl w:val="0"/>
          <w:numId w:val="21"/>
        </w:numPr>
        <w:rPr/>
      </w:pPr>
      <w:r w:rsidRPr="4D620763" w:rsidR="793BAC96">
        <w:rPr>
          <w:rFonts w:ascii="Calibri" w:hAnsi="Calibri" w:eastAsia="Calibri" w:cs="Calibri"/>
          <w:noProof w:val="0"/>
          <w:sz w:val="22"/>
          <w:szCs w:val="22"/>
          <w:lang w:val="en-GB"/>
        </w:rPr>
        <w:t xml:space="preserve">BBC. (2021). PESTLE analysis - Critical thinking and problem solving - WBQ National: Foundation KS4 Revision. BBC Bitesize. </w:t>
      </w:r>
      <w:hyperlink r:id="R459a6045d55e43cc">
        <w:r w:rsidRPr="4D620763" w:rsidR="793BAC96">
          <w:rPr>
            <w:rStyle w:val="Hyperlink"/>
            <w:rFonts w:ascii="Calibri" w:hAnsi="Calibri" w:eastAsia="Calibri" w:cs="Calibri"/>
            <w:noProof w:val="0"/>
            <w:sz w:val="22"/>
            <w:szCs w:val="22"/>
            <w:lang w:val="en-GB"/>
          </w:rPr>
          <w:t>https://www.bbc.co.uk/bitesize/guides/zcjhfcw/revision/2</w:t>
        </w:r>
      </w:hyperlink>
    </w:p>
    <w:p w:rsidR="793BAC96" w:rsidP="4D620763" w:rsidRDefault="793BAC96" w14:paraId="68726DAD" w14:textId="6B53DA97">
      <w:pPr>
        <w:pStyle w:val="ListParagraph"/>
        <w:numPr>
          <w:ilvl w:val="0"/>
          <w:numId w:val="21"/>
        </w:numPr>
        <w:rPr>
          <w:rFonts w:ascii="Calibri" w:hAnsi="Calibri" w:eastAsia="Calibri" w:cs="Calibri"/>
          <w:noProof w:val="0"/>
          <w:sz w:val="22"/>
          <w:szCs w:val="22"/>
          <w:lang w:val="en-GB"/>
        </w:rPr>
      </w:pPr>
      <w:r w:rsidRPr="4D620763" w:rsidR="793BAC96">
        <w:rPr>
          <w:rFonts w:ascii="Calibri" w:hAnsi="Calibri" w:eastAsia="Calibri" w:cs="Calibri"/>
          <w:noProof w:val="0"/>
          <w:sz w:val="22"/>
          <w:szCs w:val="22"/>
          <w:lang w:val="en-GB"/>
        </w:rPr>
        <w:t>Raeburn, A. (2022, November 28). SWOT Analysis: What Is it and How Do You Use It (with Examples) • Asana. Asana. https://asana.com/resources/swot-analysis</w:t>
      </w:r>
    </w:p>
    <w:p w:rsidR="793BAC96" w:rsidP="4D620763" w:rsidRDefault="793BAC96" w14:paraId="547D70AE" w14:textId="72CF64A4">
      <w:pPr>
        <w:pStyle w:val="ListParagraph"/>
        <w:numPr>
          <w:ilvl w:val="0"/>
          <w:numId w:val="21"/>
        </w:numPr>
        <w:rPr>
          <w:rFonts w:ascii="Calibri" w:hAnsi="Calibri" w:eastAsia="Calibri" w:cs="Calibri"/>
          <w:noProof w:val="0"/>
          <w:sz w:val="22"/>
          <w:szCs w:val="22"/>
          <w:lang w:val="en-GB"/>
        </w:rPr>
      </w:pPr>
      <w:r w:rsidRPr="4D620763" w:rsidR="793BAC96">
        <w:rPr>
          <w:rFonts w:ascii="Calibri" w:hAnsi="Calibri" w:eastAsia="Calibri" w:cs="Calibri"/>
          <w:noProof w:val="0"/>
          <w:sz w:val="22"/>
          <w:szCs w:val="22"/>
          <w:lang w:val="en-GB"/>
        </w:rPr>
        <w:t>‌</w:t>
      </w:r>
      <w:r w:rsidRPr="4D620763" w:rsidR="793BAC96">
        <w:rPr>
          <w:rFonts w:ascii="Calibri" w:hAnsi="Calibri" w:eastAsia="Calibri" w:cs="Calibri"/>
          <w:noProof w:val="0"/>
          <w:sz w:val="22"/>
          <w:szCs w:val="22"/>
          <w:lang w:val="en-GB"/>
        </w:rPr>
        <w:t>Mind Tools Content Team. (2022). SWOT Analysis. Mindtools. https://www.mindtools.com/amtbj63/swot-analysis</w:t>
      </w:r>
    </w:p>
    <w:p w:rsidR="33FDE4C4" w:rsidP="4D620763" w:rsidRDefault="33FDE4C4" w14:paraId="105E6619" w14:textId="012AB9B0">
      <w:pPr>
        <w:pStyle w:val="ListParagraph"/>
        <w:numPr>
          <w:ilvl w:val="0"/>
          <w:numId w:val="21"/>
        </w:numPr>
        <w:rPr>
          <w:rFonts w:ascii="Calibri" w:hAnsi="Calibri" w:eastAsia="Calibri" w:cs="Calibri"/>
          <w:noProof w:val="0"/>
          <w:sz w:val="22"/>
          <w:szCs w:val="22"/>
          <w:lang w:val="en-GB"/>
        </w:rPr>
      </w:pPr>
      <w:r w:rsidRPr="4D620763" w:rsidR="33FDE4C4">
        <w:rPr>
          <w:rFonts w:ascii="Calibri" w:hAnsi="Calibri" w:eastAsia="Calibri" w:cs="Calibri"/>
          <w:noProof w:val="0"/>
          <w:sz w:val="22"/>
          <w:szCs w:val="22"/>
          <w:lang w:val="en-GB"/>
        </w:rPr>
        <w:t>University of Minnesota. (2015, October 27). 8.3 Understanding Organizational Culture. Umn.edu; University of Minnesota Libraries Publishing edition, 2015. This edition adapted from a work originally produced in 2010 by a publisher who has requested that it not receive attribution. https://open.lib.umn.edu/principlesmanagement/chapter/8-3-understanding-organizational-culture/</w:t>
      </w:r>
    </w:p>
    <w:p w:rsidR="33FDE4C4" w:rsidP="4D620763" w:rsidRDefault="33FDE4C4" w14:paraId="79C940D6" w14:textId="5119481E">
      <w:pPr>
        <w:pStyle w:val="ListParagraph"/>
        <w:numPr>
          <w:ilvl w:val="0"/>
          <w:numId w:val="21"/>
        </w:numPr>
        <w:rPr>
          <w:rFonts w:ascii="Calibri" w:hAnsi="Calibri" w:eastAsia="Calibri" w:cs="Calibri"/>
          <w:noProof w:val="0"/>
          <w:sz w:val="22"/>
          <w:szCs w:val="22"/>
          <w:lang w:val="en-GB"/>
        </w:rPr>
      </w:pPr>
      <w:r w:rsidRPr="4D620763" w:rsidR="33FDE4C4">
        <w:rPr>
          <w:rFonts w:ascii="Calibri" w:hAnsi="Calibri" w:eastAsia="Calibri" w:cs="Calibri"/>
          <w:noProof w:val="0"/>
          <w:sz w:val="22"/>
          <w:szCs w:val="22"/>
          <w:lang w:val="en-GB"/>
        </w:rPr>
        <w:t>‌</w:t>
      </w:r>
      <w:r w:rsidRPr="4D620763" w:rsidR="33FDE4C4">
        <w:rPr>
          <w:rFonts w:ascii="Calibri" w:hAnsi="Calibri" w:eastAsia="Calibri" w:cs="Calibri"/>
          <w:noProof w:val="0"/>
          <w:sz w:val="22"/>
          <w:szCs w:val="22"/>
          <w:lang w:val="en-GB"/>
        </w:rPr>
        <w:t xml:space="preserve"> What is organizational culture? Why is it important? (2021, January 18). RingCentral. https://www.ringcentral.com/us/en/blog/what-is-organizational-culture-and-why-is-it-important/</w:t>
      </w:r>
    </w:p>
    <w:p w:rsidR="33FDE4C4" w:rsidP="4D620763" w:rsidRDefault="33FDE4C4" w14:paraId="709BD355" w14:textId="268B3C9B">
      <w:pPr>
        <w:pStyle w:val="ListParagraph"/>
        <w:numPr>
          <w:ilvl w:val="0"/>
          <w:numId w:val="21"/>
        </w:numPr>
        <w:rPr>
          <w:rFonts w:ascii="Calibri" w:hAnsi="Calibri" w:eastAsia="Calibri" w:cs="Calibri"/>
          <w:noProof w:val="0"/>
          <w:sz w:val="22"/>
          <w:szCs w:val="22"/>
          <w:lang w:val="en-GB"/>
        </w:rPr>
      </w:pPr>
      <w:r w:rsidRPr="4D620763" w:rsidR="33FDE4C4">
        <w:rPr>
          <w:rFonts w:ascii="Calibri" w:hAnsi="Calibri" w:eastAsia="Calibri" w:cs="Calibri"/>
          <w:noProof w:val="0"/>
          <w:sz w:val="22"/>
          <w:szCs w:val="22"/>
          <w:lang w:val="en-GB"/>
        </w:rPr>
        <w:t>‌</w:t>
      </w:r>
      <w:r w:rsidRPr="4D620763" w:rsidR="33FDE4C4">
        <w:rPr>
          <w:rFonts w:ascii="Calibri" w:hAnsi="Calibri" w:eastAsia="Calibri" w:cs="Calibri"/>
          <w:noProof w:val="0"/>
          <w:sz w:val="22"/>
          <w:szCs w:val="22"/>
          <w:lang w:val="en-GB"/>
        </w:rPr>
        <w:t xml:space="preserve"> Business Terms. (2019, January 8). Organizational Culture. Business Terms; Business Terms. https://businessterms.org/organizational-culture/</w:t>
      </w:r>
    </w:p>
    <w:p w:rsidR="33FDE4C4" w:rsidP="4D620763" w:rsidRDefault="33FDE4C4" w14:paraId="74156B33" w14:textId="2F549FD3">
      <w:pPr>
        <w:pStyle w:val="ListParagraph"/>
        <w:numPr>
          <w:ilvl w:val="0"/>
          <w:numId w:val="21"/>
        </w:numPr>
        <w:rPr>
          <w:rFonts w:ascii="Calibri" w:hAnsi="Calibri" w:eastAsia="Calibri" w:cs="Calibri"/>
          <w:noProof w:val="0"/>
          <w:sz w:val="22"/>
          <w:szCs w:val="22"/>
          <w:lang w:val="en-GB"/>
        </w:rPr>
      </w:pPr>
      <w:r w:rsidRPr="4D620763" w:rsidR="33FDE4C4">
        <w:rPr>
          <w:rFonts w:ascii="Calibri" w:hAnsi="Calibri" w:eastAsia="Calibri" w:cs="Calibri"/>
          <w:noProof w:val="0"/>
          <w:sz w:val="22"/>
          <w:szCs w:val="22"/>
          <w:lang w:val="en-GB"/>
        </w:rPr>
        <w:t>‌</w:t>
      </w:r>
      <w:r w:rsidRPr="4D620763" w:rsidR="33FDE4C4">
        <w:rPr>
          <w:rFonts w:ascii="Calibri" w:hAnsi="Calibri" w:eastAsia="Calibri" w:cs="Calibri"/>
          <w:noProof w:val="0"/>
          <w:sz w:val="22"/>
          <w:szCs w:val="22"/>
          <w:lang w:val="en-GB"/>
        </w:rPr>
        <w:t xml:space="preserve"> Baker, C. (2021, August 9). The 8 Ethical Values Needed in Business. Leaders.com. https://leaders.com/articles/company-culture/ethical-values/</w:t>
      </w:r>
    </w:p>
    <w:p w:rsidR="33FDE4C4" w:rsidP="4D620763" w:rsidRDefault="33FDE4C4" w14:paraId="33F31AB1" w14:textId="21E3219C">
      <w:pPr>
        <w:pStyle w:val="ListParagraph"/>
        <w:numPr>
          <w:ilvl w:val="0"/>
          <w:numId w:val="21"/>
        </w:numPr>
        <w:rPr>
          <w:rFonts w:ascii="Calibri" w:hAnsi="Calibri" w:eastAsia="Calibri" w:cs="Calibri"/>
          <w:noProof w:val="0"/>
          <w:sz w:val="22"/>
          <w:szCs w:val="22"/>
          <w:lang w:val="en-GB"/>
        </w:rPr>
      </w:pPr>
      <w:r w:rsidRPr="4D620763" w:rsidR="33FDE4C4">
        <w:rPr>
          <w:rFonts w:ascii="Calibri" w:hAnsi="Calibri" w:eastAsia="Calibri" w:cs="Calibri"/>
          <w:noProof w:val="0"/>
          <w:sz w:val="22"/>
          <w:szCs w:val="22"/>
          <w:lang w:val="en-GB"/>
        </w:rPr>
        <w:t>‌</w:t>
      </w:r>
      <w:r w:rsidRPr="4D620763" w:rsidR="33FDE4C4">
        <w:rPr>
          <w:rFonts w:ascii="Calibri" w:hAnsi="Calibri" w:eastAsia="Calibri" w:cs="Calibri"/>
          <w:noProof w:val="0"/>
          <w:sz w:val="22"/>
          <w:szCs w:val="22"/>
          <w:lang w:val="en-GB"/>
        </w:rPr>
        <w:t xml:space="preserve"> Bhasin, H. (2021, July 7). Organizational Ethics - Meaning, Importance and Elements. Marketing91. </w:t>
      </w:r>
      <w:hyperlink r:id="R5f35cd68b3fa4d82">
        <w:r w:rsidRPr="4D620763" w:rsidR="33FDE4C4">
          <w:rPr>
            <w:rStyle w:val="Hyperlink"/>
            <w:rFonts w:ascii="Calibri" w:hAnsi="Calibri" w:eastAsia="Calibri" w:cs="Calibri"/>
            <w:noProof w:val="0"/>
            <w:sz w:val="22"/>
            <w:szCs w:val="22"/>
            <w:lang w:val="en-GB"/>
          </w:rPr>
          <w:t>https://www.marketing91.com/organizational-ethics/</w:t>
        </w:r>
      </w:hyperlink>
    </w:p>
    <w:p w:rsidR="48D8708D" w:rsidP="4D620763" w:rsidRDefault="48D8708D" w14:paraId="39554FCC" w14:textId="28F36F8A">
      <w:pPr>
        <w:pStyle w:val="ListParagraph"/>
        <w:numPr>
          <w:ilvl w:val="0"/>
          <w:numId w:val="21"/>
        </w:numPr>
        <w:rPr>
          <w:rFonts w:ascii="Calibri" w:hAnsi="Calibri" w:eastAsia="Calibri" w:cs="Calibri"/>
          <w:noProof w:val="0"/>
          <w:sz w:val="22"/>
          <w:szCs w:val="22"/>
          <w:lang w:val="en-GB"/>
        </w:rPr>
      </w:pPr>
      <w:r w:rsidRPr="4D620763" w:rsidR="48D8708D">
        <w:rPr>
          <w:rFonts w:ascii="Calibri" w:hAnsi="Calibri" w:eastAsia="Calibri" w:cs="Calibri"/>
          <w:noProof w:val="0"/>
          <w:sz w:val="22"/>
          <w:szCs w:val="22"/>
          <w:lang w:val="en-GB"/>
        </w:rPr>
        <w:t>CIPD. (2019, October 31). Ethics at work: an Employer’s Guide. CIPD. https://www.cipd.org/uk/knowledge/guides/ethics-work-guide/</w:t>
      </w:r>
    </w:p>
    <w:p w:rsidR="48D8708D" w:rsidP="4D620763" w:rsidRDefault="48D8708D" w14:paraId="40A28A32" w14:textId="6AD2779D">
      <w:pPr>
        <w:pStyle w:val="ListParagraph"/>
        <w:numPr>
          <w:ilvl w:val="0"/>
          <w:numId w:val="21"/>
        </w:numPr>
        <w:rPr/>
      </w:pPr>
      <w:r w:rsidR="48D8708D">
        <w:rPr/>
        <w:t>‌</w:t>
      </w:r>
      <w:r w:rsidR="48D8708D">
        <w:rPr/>
        <w:t xml:space="preserve"> what are values and ethics in a learning organisation. (n.d.). Bing. Retrieved November 12, 2023, from https://www.bing.com/search?q=what+are+values+and+ethics+in+a+learning+organisation&amp;qs=n&amp;form=QBRE&amp;sp=-1&amp;lq=0&amp;pq=what+are+values+and+ethics+in+a+learning+organisation&amp;sc=7-53&amp;sk=&amp;cvid=D8C2C708FAF34648B27F254B5C71EFA3&amp;ghsh=0&amp;ghacc=0&amp;ghpl=</w:t>
      </w:r>
    </w:p>
    <w:p w:rsidR="4D620763" w:rsidP="4D620763" w:rsidRDefault="4D620763" w14:paraId="2C18F019" w14:textId="12B91D60">
      <w:pPr>
        <w:pStyle w:val="Normal"/>
        <w:ind w:left="0"/>
      </w:pPr>
    </w:p>
    <w:p w:rsidR="33FDE4C4" w:rsidP="4D620763" w:rsidRDefault="33FDE4C4" w14:paraId="1B0EE332" w14:textId="21959487">
      <w:pPr>
        <w:pStyle w:val="Normal"/>
      </w:pPr>
      <w:r w:rsidRPr="4D620763" w:rsidR="33FDE4C4">
        <w:rPr>
          <w:rFonts w:ascii="Calibri" w:hAnsi="Calibri" w:eastAsia="Calibri" w:cs="Calibri"/>
          <w:noProof w:val="0"/>
          <w:sz w:val="22"/>
          <w:szCs w:val="22"/>
          <w:lang w:val="en-GB"/>
        </w:rPr>
        <w:t>‌</w:t>
      </w:r>
    </w:p>
    <w:p w:rsidR="4D620763" w:rsidP="4D620763" w:rsidRDefault="4D620763" w14:paraId="5F0F0A1E" w14:textId="2E4DA337">
      <w:pPr>
        <w:pStyle w:val="Normal"/>
        <w:rPr>
          <w:rFonts w:ascii="Calibri" w:hAnsi="Calibri" w:eastAsia="Calibri" w:cs="Calibri"/>
          <w:noProof w:val="0"/>
          <w:sz w:val="22"/>
          <w:szCs w:val="22"/>
          <w:lang w:val="en-GB"/>
        </w:rPr>
      </w:pPr>
    </w:p>
    <w:p w:rsidR="4D620763" w:rsidP="4D620763" w:rsidRDefault="4D620763" w14:paraId="72F20FF5" w14:textId="10A13CF6">
      <w:pPr>
        <w:pStyle w:val="Normal"/>
        <w:rPr>
          <w:rFonts w:ascii="Calibri" w:hAnsi="Calibri" w:eastAsia="Calibri" w:cs="Calibri"/>
          <w:noProof w:val="0"/>
          <w:sz w:val="22"/>
          <w:szCs w:val="22"/>
          <w:lang w:val="en-GB"/>
        </w:rPr>
      </w:pPr>
    </w:p>
    <w:p w:rsidR="4D620763" w:rsidP="4D620763" w:rsidRDefault="4D620763" w14:paraId="151312BC" w14:textId="021937B0">
      <w:pPr>
        <w:pStyle w:val="Normal"/>
        <w:rPr>
          <w:rFonts w:ascii="Calibri" w:hAnsi="Calibri" w:eastAsia="Calibri" w:cs="Calibri"/>
          <w:noProof w:val="0"/>
          <w:sz w:val="22"/>
          <w:szCs w:val="22"/>
          <w:lang w:val="en-GB"/>
        </w:rPr>
      </w:pPr>
    </w:p>
    <w:p w:rsidR="4D620763" w:rsidP="4D620763" w:rsidRDefault="4D620763" w14:paraId="530285B3" w14:textId="2B2E9073">
      <w:pPr>
        <w:pStyle w:val="Normal"/>
        <w:rPr>
          <w:rFonts w:ascii="Calibri" w:hAnsi="Calibri" w:eastAsia="Calibri" w:cs="Calibri"/>
          <w:noProof w:val="0"/>
          <w:sz w:val="22"/>
          <w:szCs w:val="22"/>
          <w:lang w:val="en-GB"/>
        </w:rPr>
      </w:pPr>
    </w:p>
    <w:p w:rsidR="4D620763" w:rsidP="4D620763" w:rsidRDefault="4D620763" w14:paraId="3A8177BD" w14:textId="27AD1B05">
      <w:pPr>
        <w:pStyle w:val="Normal"/>
        <w:rPr>
          <w:rFonts w:ascii="Calibri" w:hAnsi="Calibri" w:eastAsia="Calibri" w:cs="Calibri"/>
          <w:noProof w:val="0"/>
          <w:sz w:val="22"/>
          <w:szCs w:val="22"/>
          <w:lang w:val="en-GB"/>
        </w:rPr>
      </w:pPr>
    </w:p>
    <w:p w:rsidR="793BAC96" w:rsidP="4D620763" w:rsidRDefault="793BAC96" w14:paraId="33E7D63E" w14:textId="5E6D7B87">
      <w:pPr>
        <w:pStyle w:val="Normal"/>
      </w:pPr>
      <w:r w:rsidRPr="4D620763" w:rsidR="793BAC96">
        <w:rPr>
          <w:rFonts w:ascii="Calibri" w:hAnsi="Calibri" w:eastAsia="Calibri" w:cs="Calibri"/>
          <w:noProof w:val="0"/>
          <w:sz w:val="22"/>
          <w:szCs w:val="22"/>
          <w:lang w:val="en-GB"/>
        </w:rPr>
        <w:t>‌</w:t>
      </w:r>
    </w:p>
    <w:p w:rsidR="4D620763" w:rsidP="4D620763" w:rsidRDefault="4D620763" w14:paraId="10F8E7FA" w14:textId="759D57E5">
      <w:pPr>
        <w:pStyle w:val="Normal"/>
        <w:rPr>
          <w:rFonts w:ascii="Calibri" w:hAnsi="Calibri" w:eastAsia="Calibri" w:cs="Calibri"/>
          <w:noProof w:val="0"/>
          <w:sz w:val="22"/>
          <w:szCs w:val="22"/>
          <w:lang w:val="en-GB"/>
        </w:rPr>
      </w:pPr>
    </w:p>
    <w:p w:rsidR="4D620763" w:rsidP="4D620763" w:rsidRDefault="4D620763" w14:paraId="3CD2D21A" w14:textId="3A13DBBD">
      <w:pPr>
        <w:pStyle w:val="Normal"/>
        <w:rPr>
          <w:rFonts w:ascii="Calibri" w:hAnsi="Calibri" w:eastAsia="Calibri" w:cs="Calibri"/>
          <w:noProof w:val="0"/>
          <w:sz w:val="22"/>
          <w:szCs w:val="22"/>
          <w:lang w:val="en-GB"/>
        </w:rPr>
      </w:pPr>
    </w:p>
    <w:p w:rsidR="793BAC96" w:rsidP="4D620763" w:rsidRDefault="793BAC96" w14:paraId="57255E10" w14:textId="34531DF3">
      <w:pPr>
        <w:pStyle w:val="Normal"/>
      </w:pPr>
      <w:r w:rsidRPr="4D620763" w:rsidR="793BAC96">
        <w:rPr>
          <w:rFonts w:ascii="Calibri" w:hAnsi="Calibri" w:eastAsia="Calibri" w:cs="Calibri"/>
          <w:noProof w:val="0"/>
          <w:sz w:val="22"/>
          <w:szCs w:val="22"/>
          <w:lang w:val="en-GB"/>
        </w:rPr>
        <w:t>‌</w:t>
      </w:r>
    </w:p>
    <w:p w:rsidR="4D620763" w:rsidP="4D620763" w:rsidRDefault="4D620763" w14:paraId="35937004" w14:textId="0F342FC3">
      <w:pPr>
        <w:pStyle w:val="Normal"/>
        <w:rPr>
          <w:rFonts w:ascii="Calibri" w:hAnsi="Calibri" w:eastAsia="Calibri" w:cs="Calibri"/>
          <w:noProof w:val="0"/>
          <w:sz w:val="22"/>
          <w:szCs w:val="22"/>
          <w:lang w:val="en-GB"/>
        </w:rPr>
      </w:pPr>
    </w:p>
    <w:p w:rsidR="4D620763" w:rsidP="4D620763" w:rsidRDefault="4D620763" w14:paraId="6A2BE1CF" w14:textId="329CCD8D">
      <w:pPr>
        <w:pStyle w:val="Normal"/>
        <w:rPr>
          <w:rFonts w:ascii="Calibri" w:hAnsi="Calibri" w:eastAsia="Calibri" w:cs="Calibri"/>
          <w:noProof w:val="0"/>
          <w:sz w:val="22"/>
          <w:szCs w:val="22"/>
          <w:lang w:val="en-GB"/>
        </w:rPr>
      </w:pPr>
    </w:p>
    <w:p w:rsidR="793BAC96" w:rsidP="4D620763" w:rsidRDefault="793BAC96" w14:paraId="153116B3" w14:textId="5DB8B8D6">
      <w:pPr>
        <w:pStyle w:val="Normal"/>
      </w:pPr>
      <w:r w:rsidRPr="4D620763" w:rsidR="793BAC96">
        <w:rPr>
          <w:rFonts w:ascii="Calibri" w:hAnsi="Calibri" w:eastAsia="Calibri" w:cs="Calibri"/>
          <w:noProof w:val="0"/>
          <w:sz w:val="22"/>
          <w:szCs w:val="22"/>
          <w:lang w:val="en-GB"/>
        </w:rPr>
        <w:t>‌</w:t>
      </w:r>
    </w:p>
    <w:p w:rsidR="4D620763" w:rsidP="4D620763" w:rsidRDefault="4D620763" w14:paraId="7D9221CC" w14:textId="5953834E">
      <w:pPr>
        <w:pStyle w:val="Normal"/>
        <w:rPr>
          <w:rFonts w:ascii="Calibri" w:hAnsi="Calibri" w:eastAsia="Calibri" w:cs="Calibri"/>
          <w:noProof w:val="0"/>
          <w:sz w:val="22"/>
          <w:szCs w:val="22"/>
          <w:lang w:val="en-GB"/>
        </w:rPr>
      </w:pPr>
    </w:p>
    <w:p w:rsidR="4D620763" w:rsidP="4D620763" w:rsidRDefault="4D620763" w14:paraId="2E49B34E" w14:textId="121B420B">
      <w:pPr>
        <w:pStyle w:val="Normal"/>
        <w:rPr>
          <w:rFonts w:ascii="Calibri" w:hAnsi="Calibri" w:eastAsia="Calibri" w:cs="Calibri"/>
          <w:noProof w:val="0"/>
          <w:sz w:val="22"/>
          <w:szCs w:val="22"/>
          <w:lang w:val="en-GB"/>
        </w:rPr>
      </w:pPr>
    </w:p>
    <w:p w:rsidR="793BAC96" w:rsidP="4D620763" w:rsidRDefault="793BAC96" w14:paraId="107D14FE" w14:textId="19CF57B8">
      <w:pPr>
        <w:pStyle w:val="Normal"/>
      </w:pPr>
      <w:r w:rsidRPr="4D620763" w:rsidR="793BAC96">
        <w:rPr>
          <w:rFonts w:ascii="Calibri" w:hAnsi="Calibri" w:eastAsia="Calibri" w:cs="Calibri"/>
          <w:noProof w:val="0"/>
          <w:sz w:val="22"/>
          <w:szCs w:val="22"/>
          <w:lang w:val="en-GB"/>
        </w:rPr>
        <w:t>‌</w:t>
      </w:r>
    </w:p>
    <w:p w:rsidR="4D620763" w:rsidP="4D620763" w:rsidRDefault="4D620763" w14:paraId="091FC264" w14:textId="2C3E9B75">
      <w:pPr>
        <w:pStyle w:val="Normal"/>
        <w:rPr>
          <w:rFonts w:ascii="Calibri" w:hAnsi="Calibri" w:eastAsia="Calibri" w:cs="Calibri"/>
          <w:noProof w:val="0"/>
          <w:sz w:val="22"/>
          <w:szCs w:val="22"/>
          <w:lang w:val="en-GB"/>
        </w:rPr>
      </w:pPr>
    </w:p>
    <w:p w:rsidR="4D620763" w:rsidP="4D620763" w:rsidRDefault="4D620763" w14:paraId="12673778" w14:textId="096D1DC5">
      <w:pPr>
        <w:pStyle w:val="Normal"/>
        <w:rPr>
          <w:rFonts w:ascii="Calibri" w:hAnsi="Calibri" w:eastAsia="Calibri" w:cs="Calibri"/>
          <w:noProof w:val="0"/>
          <w:sz w:val="22"/>
          <w:szCs w:val="22"/>
          <w:lang w:val="en-GB"/>
        </w:rPr>
      </w:pPr>
    </w:p>
    <w:p w:rsidR="4D620763" w:rsidP="4D620763" w:rsidRDefault="4D620763" w14:paraId="150057AB" w14:textId="34083CB5">
      <w:pPr>
        <w:pStyle w:val="Normal"/>
        <w:rPr>
          <w:rFonts w:ascii="Calibri" w:hAnsi="Calibri" w:eastAsia="Calibri" w:cs="Calibri"/>
          <w:noProof w:val="0"/>
          <w:sz w:val="22"/>
          <w:szCs w:val="22"/>
          <w:lang w:val="en-GB"/>
        </w:rPr>
      </w:pPr>
    </w:p>
    <w:p w:rsidR="4D620763" w:rsidP="4D620763" w:rsidRDefault="4D620763" w14:paraId="651578F4" w14:textId="71993DFF">
      <w:pPr>
        <w:pStyle w:val="Normal"/>
        <w:rPr>
          <w:rFonts w:ascii="Calibri" w:hAnsi="Calibri" w:eastAsia="Calibri" w:cs="Calibri"/>
          <w:noProof w:val="0"/>
          <w:sz w:val="22"/>
          <w:szCs w:val="22"/>
          <w:lang w:val="en-GB"/>
        </w:rPr>
      </w:pPr>
    </w:p>
    <w:p w:rsidR="4D620763" w:rsidP="4D620763" w:rsidRDefault="4D620763" w14:paraId="39D01179" w14:textId="7482C1BE">
      <w:pPr>
        <w:pStyle w:val="Normal"/>
        <w:rPr>
          <w:rFonts w:ascii="Calibri" w:hAnsi="Calibri" w:eastAsia="Calibri" w:cs="Calibri"/>
          <w:noProof w:val="0"/>
          <w:sz w:val="22"/>
          <w:szCs w:val="22"/>
          <w:lang w:val="en-GB"/>
        </w:rPr>
      </w:pPr>
    </w:p>
    <w:p w:rsidR="4D620763" w:rsidP="4D620763" w:rsidRDefault="4D620763" w14:paraId="381C9178" w14:textId="1CBB6AE8">
      <w:pPr>
        <w:pStyle w:val="Normal"/>
        <w:rPr>
          <w:rFonts w:ascii="Calibri" w:hAnsi="Calibri" w:eastAsia="Calibri" w:cs="Calibri"/>
          <w:noProof w:val="0"/>
          <w:sz w:val="22"/>
          <w:szCs w:val="22"/>
          <w:lang w:val="en-GB"/>
        </w:rPr>
      </w:pPr>
    </w:p>
    <w:p w:rsidR="4D620763" w:rsidP="4D620763" w:rsidRDefault="4D620763" w14:paraId="0782601B" w14:textId="33DB1EA1">
      <w:pPr>
        <w:pStyle w:val="Normal"/>
        <w:rPr>
          <w:noProof w:val="0"/>
          <w:lang w:val="en-GB"/>
        </w:rPr>
      </w:pPr>
    </w:p>
    <w:p w:rsidR="1746F00B" w:rsidP="1746F00B" w:rsidRDefault="1746F00B" w14:paraId="476A4451" w14:textId="55B9EE39">
      <w:pPr>
        <w:pStyle w:val="Normal"/>
        <w:rPr>
          <w:rFonts w:ascii="Calibri" w:hAnsi="Calibri" w:eastAsia="Calibri" w:cs="Calibri"/>
          <w:noProof w:val="0"/>
          <w:sz w:val="22"/>
          <w:szCs w:val="22"/>
          <w:lang w:val="en-GB"/>
        </w:rPr>
      </w:pPr>
    </w:p>
    <w:p w:rsidR="1746F00B" w:rsidP="1746F00B" w:rsidRDefault="1746F00B" w14:paraId="751B48B3" w14:textId="3E50952B">
      <w:pPr>
        <w:pStyle w:val="Normal"/>
        <w:rPr>
          <w:rFonts w:ascii="Calibri" w:hAnsi="Calibri" w:eastAsia="Calibri" w:cs="Calibri"/>
          <w:noProof w:val="0"/>
          <w:sz w:val="22"/>
          <w:szCs w:val="22"/>
          <w:lang w:val="en-GB"/>
        </w:rPr>
      </w:pPr>
    </w:p>
    <w:p w:rsidR="7BBC0553" w:rsidP="1746F00B" w:rsidRDefault="7BBC0553" w14:paraId="14325F49" w14:textId="1F3C0805">
      <w:pPr>
        <w:pStyle w:val="Normal"/>
      </w:pPr>
      <w:r w:rsidRPr="1746F00B" w:rsidR="7BBC0553">
        <w:rPr>
          <w:rFonts w:ascii="Calibri" w:hAnsi="Calibri" w:eastAsia="Calibri" w:cs="Calibri"/>
          <w:noProof w:val="0"/>
          <w:sz w:val="22"/>
          <w:szCs w:val="22"/>
          <w:lang w:val="en-GB"/>
        </w:rPr>
        <w:t xml:space="preserve"> </w:t>
      </w:r>
    </w:p>
    <w:p w:rsidR="7BBC0553" w:rsidP="1746F00B" w:rsidRDefault="7BBC0553" w14:paraId="2A99AA64" w14:textId="09240F39">
      <w:pPr>
        <w:pStyle w:val="Normal"/>
      </w:pPr>
      <w:r w:rsidRPr="1746F00B" w:rsidR="7BBC0553">
        <w:rPr>
          <w:rFonts w:ascii="Calibri" w:hAnsi="Calibri" w:eastAsia="Calibri" w:cs="Calibri"/>
          <w:noProof w:val="0"/>
          <w:sz w:val="22"/>
          <w:szCs w:val="22"/>
          <w:lang w:val="en-GB"/>
        </w:rPr>
        <w:t xml:space="preserve"> </w:t>
      </w:r>
    </w:p>
    <w:p w:rsidR="7BBC0553" w:rsidP="1746F00B" w:rsidRDefault="7BBC0553" w14:paraId="770879F1" w14:textId="610A8FE2">
      <w:pPr>
        <w:pStyle w:val="Normal"/>
      </w:pPr>
      <w:r w:rsidRPr="1746F00B" w:rsidR="7BBC0553">
        <w:rPr>
          <w:rFonts w:ascii="Calibri" w:hAnsi="Calibri" w:eastAsia="Calibri" w:cs="Calibri"/>
          <w:noProof w:val="0"/>
          <w:sz w:val="22"/>
          <w:szCs w:val="22"/>
          <w:lang w:val="en-GB"/>
        </w:rPr>
        <w:t xml:space="preserve"> </w:t>
      </w:r>
    </w:p>
    <w:p w:rsidR="1746F00B" w:rsidP="1746F00B" w:rsidRDefault="1746F00B" w14:paraId="282116E4" w14:textId="7E4A0906">
      <w:pPr>
        <w:pStyle w:val="Normal"/>
        <w:rPr>
          <w:rFonts w:ascii="Calibri" w:hAnsi="Calibri" w:eastAsia="Calibri" w:cs="Calibri"/>
          <w:noProof w:val="0"/>
          <w:sz w:val="22"/>
          <w:szCs w:val="22"/>
          <w:lang w:val="en-GB"/>
        </w:rPr>
      </w:pPr>
    </w:p>
    <w:p w:rsidR="1746F00B" w:rsidP="1746F00B" w:rsidRDefault="1746F00B" w14:paraId="45FB38B6" w14:textId="1B0B50CF">
      <w:pPr>
        <w:pStyle w:val="Normal"/>
        <w:rPr>
          <w:rFonts w:ascii="Calibri" w:hAnsi="Calibri" w:eastAsia="Calibri" w:cs="Calibri"/>
          <w:noProof w:val="0"/>
          <w:sz w:val="22"/>
          <w:szCs w:val="22"/>
          <w:lang w:val="en-GB"/>
        </w:rPr>
      </w:pPr>
    </w:p>
    <w:p w:rsidR="2786AA22" w:rsidP="2786AA22" w:rsidRDefault="2786AA22" w14:paraId="2138E1ED" w14:textId="49A04280">
      <w:pPr>
        <w:pStyle w:val="Normal"/>
        <w:rPr>
          <w:rFonts w:ascii="Calibri" w:hAnsi="Calibri" w:eastAsia="Calibri" w:cs="Calibri"/>
          <w:noProof w:val="0"/>
          <w:sz w:val="22"/>
          <w:szCs w:val="22"/>
          <w:lang w:val="en-GB"/>
        </w:rPr>
      </w:pPr>
    </w:p>
    <w:p w:rsidR="2786AA22" w:rsidP="2786AA22" w:rsidRDefault="2786AA22" w14:paraId="0E9E4CD3" w14:textId="454C95A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1">
    <w:nsid w:val="6cc2369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73284f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626b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a1194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ca00f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47996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f0e0c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00d37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a2075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ec6bc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9d7c0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521bb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b8b99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5ebb8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b26eb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4b9d2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90306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cfa81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e59e3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18c4e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29ad1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CDDDD8"/>
    <w:rsid w:val="02229BB8"/>
    <w:rsid w:val="0409CEDE"/>
    <w:rsid w:val="0491DA4D"/>
    <w:rsid w:val="063D90A1"/>
    <w:rsid w:val="066BA59E"/>
    <w:rsid w:val="0713149B"/>
    <w:rsid w:val="0896895B"/>
    <w:rsid w:val="0899DF44"/>
    <w:rsid w:val="0A900EE9"/>
    <w:rsid w:val="0B461D58"/>
    <w:rsid w:val="0B54DA87"/>
    <w:rsid w:val="0B7D781F"/>
    <w:rsid w:val="0BEDF5FE"/>
    <w:rsid w:val="0CF578DD"/>
    <w:rsid w:val="0DFF563B"/>
    <w:rsid w:val="0E023BB2"/>
    <w:rsid w:val="0E6BD35E"/>
    <w:rsid w:val="0F1BCA19"/>
    <w:rsid w:val="0F62FC70"/>
    <w:rsid w:val="11467C69"/>
    <w:rsid w:val="119F57BD"/>
    <w:rsid w:val="11C41C0B"/>
    <w:rsid w:val="138B13A8"/>
    <w:rsid w:val="1432CC4D"/>
    <w:rsid w:val="1619ED8C"/>
    <w:rsid w:val="1746F00B"/>
    <w:rsid w:val="17B5BDED"/>
    <w:rsid w:val="1A808C81"/>
    <w:rsid w:val="1A80AA79"/>
    <w:rsid w:val="1AB3216A"/>
    <w:rsid w:val="1AB8AA95"/>
    <w:rsid w:val="1BAC6FCA"/>
    <w:rsid w:val="1CFE7205"/>
    <w:rsid w:val="1E0C9626"/>
    <w:rsid w:val="1E5ED6CA"/>
    <w:rsid w:val="1E6BC1C1"/>
    <w:rsid w:val="209FC64C"/>
    <w:rsid w:val="215F192C"/>
    <w:rsid w:val="24242C39"/>
    <w:rsid w:val="25001CFD"/>
    <w:rsid w:val="26BFE84A"/>
    <w:rsid w:val="2786AA22"/>
    <w:rsid w:val="27884B8E"/>
    <w:rsid w:val="2829B04F"/>
    <w:rsid w:val="285BB8AB"/>
    <w:rsid w:val="2DA30644"/>
    <w:rsid w:val="2E90843D"/>
    <w:rsid w:val="2EBF80D4"/>
    <w:rsid w:val="2F336A64"/>
    <w:rsid w:val="2FE07081"/>
    <w:rsid w:val="305B5135"/>
    <w:rsid w:val="31255E3B"/>
    <w:rsid w:val="31942D9C"/>
    <w:rsid w:val="31D9A178"/>
    <w:rsid w:val="326438AC"/>
    <w:rsid w:val="337A6112"/>
    <w:rsid w:val="3392F1F7"/>
    <w:rsid w:val="33B07433"/>
    <w:rsid w:val="33FDE4C4"/>
    <w:rsid w:val="343F5264"/>
    <w:rsid w:val="35419BFD"/>
    <w:rsid w:val="36DD6C5E"/>
    <w:rsid w:val="3707A759"/>
    <w:rsid w:val="3734BBE0"/>
    <w:rsid w:val="37979FAF"/>
    <w:rsid w:val="37CB2032"/>
    <w:rsid w:val="38780243"/>
    <w:rsid w:val="38793CBF"/>
    <w:rsid w:val="3925AAE3"/>
    <w:rsid w:val="3A3BDD09"/>
    <w:rsid w:val="3A40072D"/>
    <w:rsid w:val="3A5E8C5F"/>
    <w:rsid w:val="3B4515C8"/>
    <w:rsid w:val="3B8D6FD1"/>
    <w:rsid w:val="3BB0DD81"/>
    <w:rsid w:val="3BDBD78E"/>
    <w:rsid w:val="3BFA5CC0"/>
    <w:rsid w:val="3C5D4BA5"/>
    <w:rsid w:val="3D4CADE2"/>
    <w:rsid w:val="3E170DDD"/>
    <w:rsid w:val="3EA12A6F"/>
    <w:rsid w:val="40D99A76"/>
    <w:rsid w:val="41A7FCFB"/>
    <w:rsid w:val="43362293"/>
    <w:rsid w:val="46F62EAB"/>
    <w:rsid w:val="476473B4"/>
    <w:rsid w:val="47B2B10F"/>
    <w:rsid w:val="480EA20F"/>
    <w:rsid w:val="48D8708D"/>
    <w:rsid w:val="496EF9AA"/>
    <w:rsid w:val="4A04172F"/>
    <w:rsid w:val="4AFC53B4"/>
    <w:rsid w:val="4BC63702"/>
    <w:rsid w:val="4BFAA2DB"/>
    <w:rsid w:val="4D620763"/>
    <w:rsid w:val="4D88C21C"/>
    <w:rsid w:val="4EB51E6E"/>
    <w:rsid w:val="4FD26699"/>
    <w:rsid w:val="500FF07E"/>
    <w:rsid w:val="52EA9E79"/>
    <w:rsid w:val="545DA61A"/>
    <w:rsid w:val="548928C7"/>
    <w:rsid w:val="54CDDDD8"/>
    <w:rsid w:val="56CC0F95"/>
    <w:rsid w:val="58257E49"/>
    <w:rsid w:val="5882B4D7"/>
    <w:rsid w:val="5A13B42A"/>
    <w:rsid w:val="5A2FE70C"/>
    <w:rsid w:val="5A8B35FC"/>
    <w:rsid w:val="5CEA87FA"/>
    <w:rsid w:val="5D3D034E"/>
    <w:rsid w:val="5D915565"/>
    <w:rsid w:val="5F9F0707"/>
    <w:rsid w:val="61750E50"/>
    <w:rsid w:val="61931E54"/>
    <w:rsid w:val="61E84240"/>
    <w:rsid w:val="62740B63"/>
    <w:rsid w:val="63CB3BC0"/>
    <w:rsid w:val="657299B3"/>
    <w:rsid w:val="668B1B93"/>
    <w:rsid w:val="6690CA72"/>
    <w:rsid w:val="66918984"/>
    <w:rsid w:val="671F0F4E"/>
    <w:rsid w:val="67277BB9"/>
    <w:rsid w:val="68025FD8"/>
    <w:rsid w:val="68AECDFC"/>
    <w:rsid w:val="6A811E1F"/>
    <w:rsid w:val="6AA28779"/>
    <w:rsid w:val="6AF56DB3"/>
    <w:rsid w:val="6B643B95"/>
    <w:rsid w:val="6CBBA942"/>
    <w:rsid w:val="6CD5D0FB"/>
    <w:rsid w:val="6D823F1F"/>
    <w:rsid w:val="6D85DDE2"/>
    <w:rsid w:val="6E71A15C"/>
    <w:rsid w:val="6EE8ED4F"/>
    <w:rsid w:val="7089CE1F"/>
    <w:rsid w:val="70BD39E0"/>
    <w:rsid w:val="738DFF96"/>
    <w:rsid w:val="73CE2E60"/>
    <w:rsid w:val="73F4DAA2"/>
    <w:rsid w:val="74571339"/>
    <w:rsid w:val="7538191B"/>
    <w:rsid w:val="76AD0A23"/>
    <w:rsid w:val="772C7B64"/>
    <w:rsid w:val="7736C530"/>
    <w:rsid w:val="793BAC96"/>
    <w:rsid w:val="79D31D11"/>
    <w:rsid w:val="7BBC0553"/>
    <w:rsid w:val="7D17DFF7"/>
    <w:rsid w:val="7EA0E4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08B20"/>
  <w15:chartTrackingRefBased/>
  <w15:docId w15:val="{6D326B96-BC6B-4C51-B11B-F8923F2A18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1cae9e7f9534d9b" /><Relationship Type="http://schemas.openxmlformats.org/officeDocument/2006/relationships/hyperlink" Target="https://www.toppr.com/guides/commercial-knowledge/business-environment/pestle-analysis/" TargetMode="External" Id="R3637c26f98ab4cc5" /><Relationship Type="http://schemas.openxmlformats.org/officeDocument/2006/relationships/hyperlink" Target="https://www.bbc.co.uk/bitesize/guides/zcjhfcw/revision/2" TargetMode="External" Id="R459a6045d55e43cc" /><Relationship Type="http://schemas.openxmlformats.org/officeDocument/2006/relationships/hyperlink" Target="https://www.marketing91.com/organizational-ethics/" TargetMode="External" Id="R5f35cd68b3fa4d8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Muhsina Siraji (2024933)</dc:creator>
  <keywords/>
  <dc:description/>
  <lastModifiedBy>Muhsina Siraji (2024933)</lastModifiedBy>
  <revision>4</revision>
  <dcterms:created xsi:type="dcterms:W3CDTF">2023-11-10T14:42:13.0887112Z</dcterms:created>
  <dcterms:modified xsi:type="dcterms:W3CDTF">2023-11-12T17:43:04.2991326Z</dcterms:modified>
</coreProperties>
</file>