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FA0ED" w14:textId="5E4E9F26" w:rsidR="00487F58" w:rsidRPr="00B23D78" w:rsidRDefault="00487F58" w:rsidP="00487F58">
      <w:pPr>
        <w:jc w:val="center"/>
        <w:rPr>
          <w:rFonts w:ascii="Calibri" w:hAnsi="Calibri" w:cs="Calibri"/>
        </w:rPr>
      </w:pPr>
      <w:r w:rsidRPr="00B23D78">
        <w:rPr>
          <w:rFonts w:ascii="Calibri" w:hAnsi="Calibri" w:cs="Calibri"/>
        </w:rPr>
        <w:t>Principles of Professional Legal Practice</w:t>
      </w:r>
    </w:p>
    <w:p w14:paraId="6C7C00C3" w14:textId="6FF5FBA0" w:rsidR="00487F58" w:rsidRPr="00B23D78" w:rsidRDefault="00487F58" w:rsidP="00487F58">
      <w:pPr>
        <w:jc w:val="center"/>
        <w:rPr>
          <w:rFonts w:ascii="Calibri" w:hAnsi="Calibri" w:cs="Calibri"/>
        </w:rPr>
      </w:pPr>
      <w:r w:rsidRPr="00B23D78">
        <w:rPr>
          <w:rFonts w:ascii="Calibri" w:hAnsi="Calibri" w:cs="Calibri"/>
        </w:rPr>
        <w:t>Assignment 2 Portfolio</w:t>
      </w:r>
    </w:p>
    <w:p w14:paraId="3E5BEEC8" w14:textId="77777777" w:rsidR="00487F58" w:rsidRPr="00B23D78" w:rsidRDefault="00487F58">
      <w:pPr>
        <w:rPr>
          <w:rFonts w:ascii="Calibri" w:hAnsi="Calibri" w:cs="Calibri"/>
        </w:rPr>
      </w:pPr>
    </w:p>
    <w:p w14:paraId="43E6DD0E" w14:textId="77777777" w:rsidR="00487F58" w:rsidRDefault="00487F58">
      <w:pPr>
        <w:rPr>
          <w:rFonts w:ascii="Calibri" w:hAnsi="Calibri" w:cs="Calibri"/>
        </w:rPr>
      </w:pPr>
    </w:p>
    <w:p w14:paraId="176FE47C" w14:textId="77777777" w:rsidR="00B23D78" w:rsidRPr="00B23D78" w:rsidRDefault="00B23D78">
      <w:pPr>
        <w:rPr>
          <w:rFonts w:ascii="Calibri" w:hAnsi="Calibri" w:cs="Calibri"/>
        </w:rPr>
      </w:pPr>
    </w:p>
    <w:p w14:paraId="493C1975" w14:textId="77777777" w:rsidR="00B23D78" w:rsidRPr="00AD690A" w:rsidRDefault="00B23D78" w:rsidP="00B23D78">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rPr>
      </w:pPr>
      <w:r w:rsidRPr="00AD690A">
        <w:rPr>
          <w:rFonts w:ascii="Calibri" w:hAnsi="Calibri" w:cs="Calibri"/>
          <w:color w:val="000000" w:themeColor="text1"/>
        </w:rPr>
        <w:t>Dear Mr. Hughes,</w:t>
      </w:r>
    </w:p>
    <w:p w14:paraId="21A98BA7" w14:textId="77777777" w:rsidR="00B23D78" w:rsidRPr="00AD690A" w:rsidRDefault="00B23D78" w:rsidP="00B23D78">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rPr>
      </w:pPr>
      <w:r w:rsidRPr="00AD690A">
        <w:rPr>
          <w:rFonts w:ascii="Calibri" w:hAnsi="Calibri" w:cs="Calibri"/>
          <w:color w:val="000000" w:themeColor="text1"/>
        </w:rPr>
        <w:t>I hope this email finds you well.</w:t>
      </w:r>
    </w:p>
    <w:p w14:paraId="5DC31CA9" w14:textId="77777777" w:rsidR="00AD690A" w:rsidRDefault="00B23D78"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rPr>
      </w:pPr>
      <w:r w:rsidRPr="00AD690A">
        <w:rPr>
          <w:rFonts w:ascii="Calibri" w:hAnsi="Calibri" w:cs="Calibri"/>
          <w:color w:val="000000" w:themeColor="text1"/>
        </w:rPr>
        <w:t>I am writing to discuss a matter of utmost importance regarding the potential representation of your daughter, Mel Richards, in her divorce proceedings. While we understand the significance of this situation and the desire to provide Mel with the necessary legal support, we have identified ethical and professional concerns that must be addressed before proceeding further</w:t>
      </w:r>
      <w:r w:rsidR="00AD690A" w:rsidRPr="00AD690A">
        <w:rPr>
          <w:rFonts w:ascii="Calibri" w:hAnsi="Calibri" w:cs="Calibri"/>
          <w:color w:val="000000" w:themeColor="text1"/>
        </w:rPr>
        <w:t xml:space="preserve">. </w:t>
      </w:r>
    </w:p>
    <w:p w14:paraId="3A7A2358" w14:textId="77777777" w:rsidR="00AD690A" w:rsidRPr="00AD690A" w:rsidRDefault="00AD690A"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rPr>
      </w:pPr>
    </w:p>
    <w:p w14:paraId="699EB7D1" w14:textId="11AF523A" w:rsidR="001416B1" w:rsidRDefault="00B04594"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r w:rsidRPr="00AD690A">
        <w:rPr>
          <w:rFonts w:ascii="Calibri" w:hAnsi="Calibri" w:cs="Calibri"/>
          <w:color w:val="000000" w:themeColor="text1"/>
        </w:rPr>
        <w:t xml:space="preserve">With respect, I must notify you that it would not be proper for me to share confidential legal advice without your daughter Mel Richards’ express approval. </w:t>
      </w:r>
      <w:r w:rsidR="001416B1" w:rsidRPr="001416B1">
        <w:rPr>
          <w:rFonts w:ascii="Calibri" w:hAnsi="Calibri" w:cs="Calibri"/>
          <w:color w:val="000000"/>
        </w:rPr>
        <w:t>Regarding your request for a copy of the advice letter sent to your daughter, I must inform you of the ethical and professional considerations that prevent us from fulfilling this request. According to the Solicitors Regulation Authority (SRA) Code of Conduct, we are required to maintain client confidentiality and act in the best interests of each client. Mel is our client in this matter, and her communications with us are protected under client confidentiality.</w:t>
      </w:r>
    </w:p>
    <w:p w14:paraId="17A6CE7A" w14:textId="56BECF93" w:rsidR="00257022" w:rsidRDefault="001416B1" w:rsidP="00257022">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r w:rsidRPr="001416B1">
        <w:rPr>
          <w:rFonts w:ascii="Calibri" w:hAnsi="Calibri" w:cs="Calibri"/>
          <w:color w:val="000000"/>
        </w:rPr>
        <w:t>Sharing her personal legal advice without her explicit consent would breach this confidentiality and our professional obligations under the SRA Code of Conduct. To proceed, we would need Mel's written authorization to share any details of her case with you</w:t>
      </w:r>
      <w:r w:rsidR="00257022">
        <w:rPr>
          <w:rFonts w:ascii="Calibri" w:hAnsi="Calibri" w:cs="Calibri"/>
          <w:color w:val="000000"/>
        </w:rPr>
        <w:t>.</w:t>
      </w:r>
    </w:p>
    <w:p w14:paraId="10527A1F" w14:textId="77777777" w:rsidR="00257022" w:rsidRDefault="00257022" w:rsidP="00257022">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p>
    <w:p w14:paraId="0E89B706" w14:textId="77777777" w:rsidR="00257022" w:rsidRDefault="00257022" w:rsidP="00257022">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r w:rsidRPr="00257022">
        <w:rPr>
          <w:rFonts w:ascii="Calibri" w:hAnsi="Calibri" w:cs="Calibri"/>
          <w:color w:val="000000"/>
        </w:rPr>
        <w:t>Your second request pertains to legal advice on a potential business investment. Providing specific financial advice on investments falls under the regulatory scope of the Financial Services and Markets Act 2000 (FSMA). Under FSMA, legal professionals must be authorized by the Financial Conduct Authority (FCA) to give investment advice unless such advice is incidental to the professional services we are providing in a different capacity.</w:t>
      </w:r>
    </w:p>
    <w:p w14:paraId="69C60E7C" w14:textId="7AE717D1" w:rsidR="00257022" w:rsidRPr="00257022" w:rsidRDefault="00257022" w:rsidP="00257022">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r w:rsidRPr="00257022">
        <w:rPr>
          <w:rFonts w:ascii="Calibri" w:hAnsi="Calibri" w:cs="Calibri"/>
          <w:color w:val="000000"/>
        </w:rPr>
        <w:t>Our firm, while experienced in various areas of law, is not authorized by the FCA to provide regulated financial advice. This ensures compliance with the regulations designed to protect consumers in the financial market. I recommend consulting with a qualified financial advisor who can provide you with detailed and regulated investment advice.</w:t>
      </w:r>
    </w:p>
    <w:p w14:paraId="632C0984" w14:textId="77777777" w:rsidR="001416B1" w:rsidRPr="001416B1" w:rsidRDefault="001416B1"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p>
    <w:p w14:paraId="164B8433" w14:textId="77777777" w:rsidR="00AD690A" w:rsidRPr="00AD690A" w:rsidRDefault="00AD690A"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p>
    <w:p w14:paraId="37FFA8D7" w14:textId="543F0BAA" w:rsidR="00AD690A" w:rsidRPr="00AD690A" w:rsidRDefault="00AD690A"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r w:rsidRPr="00AD690A">
        <w:rPr>
          <w:rFonts w:ascii="Calibri" w:hAnsi="Calibri" w:cs="Calibri"/>
          <w:color w:val="000000"/>
        </w:rPr>
        <w:lastRenderedPageBreak/>
        <w:t>Furthermore, the Money Laundering Regulations require us to conduct thorough due diligence to prevent and report any financial crime. Providing investment advice without the appropriate authorization could inadvertently lead to non-compliance with these regulations, exposing both our firm and our clients to significant legal and financial risks.</w:t>
      </w:r>
      <w:r>
        <w:rPr>
          <w:rFonts w:ascii="Calibri" w:hAnsi="Calibri" w:cs="Calibri"/>
          <w:color w:val="000000"/>
        </w:rPr>
        <w:t xml:space="preserve"> It is essential </w:t>
      </w:r>
      <w:r w:rsidR="009446EB">
        <w:rPr>
          <w:rFonts w:ascii="Calibri" w:hAnsi="Calibri" w:cs="Calibri"/>
          <w:color w:val="000000"/>
        </w:rPr>
        <w:t>that any advice on investments is provided by professionals who are not only knowledgeable but also compliant with these regulations to safeguard against money laundering and other financial crimes.</w:t>
      </w:r>
    </w:p>
    <w:p w14:paraId="3B6C37FD" w14:textId="77777777" w:rsidR="00257022" w:rsidRDefault="00AD690A"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r w:rsidRPr="00AD690A">
        <w:rPr>
          <w:rFonts w:ascii="Calibri" w:hAnsi="Calibri" w:cs="Calibri"/>
          <w:color w:val="000000"/>
        </w:rPr>
        <w:t>Given these constraints, I strongly recommend that you seek advice from a financial advisor or an accountant who is authorized and regulated by the FCA. These professionals are equipped to provide you with comprehensive and compliant advice regarding your investment plans.</w:t>
      </w:r>
      <w:r w:rsidR="009446EB">
        <w:rPr>
          <w:rFonts w:ascii="Calibri" w:hAnsi="Calibri" w:cs="Calibri"/>
          <w:color w:val="000000"/>
        </w:rPr>
        <w:t xml:space="preserve"> Their expertise will ensure that you receive accurate guidance that aligns with the current regulatory environment, thus protecting your interests. </w:t>
      </w:r>
    </w:p>
    <w:p w14:paraId="2BBD6548" w14:textId="647AFF20" w:rsidR="00AD690A" w:rsidRPr="00257022" w:rsidRDefault="00257022"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sz w:val="22"/>
          <w:szCs w:val="22"/>
        </w:rPr>
      </w:pPr>
      <w:r w:rsidRPr="00257022">
        <w:rPr>
          <w:rFonts w:ascii="Calibri" w:hAnsi="Calibri" w:cs="Calibri"/>
          <w:color w:val="000000"/>
        </w:rPr>
        <w:t>W</w:t>
      </w:r>
      <w:r w:rsidRPr="00257022">
        <w:rPr>
          <w:rFonts w:ascii="Calibri" w:hAnsi="Calibri" w:cs="Calibri"/>
          <w:color w:val="000000"/>
        </w:rPr>
        <w:t xml:space="preserve">e cannot </w:t>
      </w:r>
      <w:r w:rsidRPr="00257022">
        <w:rPr>
          <w:rFonts w:ascii="Calibri" w:hAnsi="Calibri" w:cs="Calibri"/>
          <w:color w:val="000000"/>
        </w:rPr>
        <w:t>fulfil</w:t>
      </w:r>
      <w:r w:rsidRPr="00257022">
        <w:rPr>
          <w:rFonts w:ascii="Calibri" w:hAnsi="Calibri" w:cs="Calibri"/>
          <w:color w:val="000000"/>
        </w:rPr>
        <w:t xml:space="preserve"> these specific </w:t>
      </w:r>
      <w:r w:rsidRPr="00257022">
        <w:rPr>
          <w:rFonts w:ascii="Calibri" w:hAnsi="Calibri" w:cs="Calibri"/>
          <w:color w:val="000000"/>
        </w:rPr>
        <w:t>requests;</w:t>
      </w:r>
      <w:r w:rsidRPr="00257022">
        <w:rPr>
          <w:rFonts w:ascii="Calibri" w:hAnsi="Calibri" w:cs="Calibri"/>
          <w:color w:val="000000"/>
        </w:rPr>
        <w:t xml:space="preserve"> I remain at your disposal for any further legal assistance within our areas of expertise. Should you wish to discuss Mel's case with her consent or need guidance on finding a qualified financial advisor, please let me know.</w:t>
      </w:r>
    </w:p>
    <w:p w14:paraId="46FA930F" w14:textId="1B9F375D" w:rsidR="00AD690A" w:rsidRDefault="00AD690A"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rPr>
      </w:pPr>
      <w:r w:rsidRPr="00AD690A">
        <w:rPr>
          <w:rFonts w:ascii="Calibri" w:hAnsi="Calibri" w:cs="Calibri"/>
          <w:color w:val="000000"/>
        </w:rPr>
        <w:t>If Ms. Richards consents to sharing the advice with you, please have her provide us with written authorization, and we will be happy to comply. Should you have any further questions or need clarification on any of the points raised, please do not hesitate to contact me directly.</w:t>
      </w:r>
      <w:r>
        <w:rPr>
          <w:rFonts w:ascii="Calibri" w:hAnsi="Calibri" w:cs="Calibri"/>
          <w:color w:val="000000"/>
        </w:rPr>
        <w:t xml:space="preserve"> Your understanding of these professional constraints is greatly appreciated.</w:t>
      </w:r>
    </w:p>
    <w:p w14:paraId="1A4CC6DE" w14:textId="082FD008" w:rsidR="00257022" w:rsidRPr="00257022" w:rsidRDefault="00257022" w:rsidP="00AD690A">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sz w:val="22"/>
          <w:szCs w:val="22"/>
        </w:rPr>
      </w:pPr>
      <w:r w:rsidRPr="00257022">
        <w:rPr>
          <w:rFonts w:ascii="Calibri" w:hAnsi="Calibri" w:cs="Calibri"/>
          <w:color w:val="000000"/>
        </w:rPr>
        <w:t>Thank you for your understanding of these important ethical and regulatory constraints. We value our relationship with you and aim to uphold the highest standards of professional conduct in all our dealings.</w:t>
      </w:r>
    </w:p>
    <w:p w14:paraId="26E5B304" w14:textId="77777777" w:rsidR="00AD690A" w:rsidRDefault="00AD690A" w:rsidP="00B23D78">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rPr>
      </w:pPr>
    </w:p>
    <w:p w14:paraId="39E17D85" w14:textId="7FE2F338" w:rsidR="00B23D78" w:rsidRPr="00B23D78" w:rsidRDefault="001D57FB" w:rsidP="00B23D78">
      <w:pPr>
        <w:pStyle w:val="NormalWeb"/>
        <w:pBdr>
          <w:top w:val="single" w:sz="2" w:space="0" w:color="E3E3E3"/>
          <w:left w:val="single" w:sz="2" w:space="0" w:color="E3E3E3"/>
          <w:bottom w:val="single" w:sz="2" w:space="0" w:color="E3E3E3"/>
          <w:right w:val="single" w:sz="2" w:space="0" w:color="E3E3E3"/>
        </w:pBdr>
        <w:spacing w:before="300" w:beforeAutospacing="0" w:after="300" w:afterAutospacing="0"/>
        <w:rPr>
          <w:rFonts w:ascii="Calibri" w:hAnsi="Calibri" w:cs="Calibri"/>
          <w:color w:val="000000" w:themeColor="text1"/>
        </w:rPr>
      </w:pPr>
      <w:r>
        <w:rPr>
          <w:rFonts w:ascii="Calibri" w:hAnsi="Calibri" w:cs="Calibri"/>
          <w:color w:val="000000" w:themeColor="text1"/>
        </w:rPr>
        <w:t>Kind</w:t>
      </w:r>
      <w:r w:rsidR="00B23D78" w:rsidRPr="00B23D78">
        <w:rPr>
          <w:rFonts w:ascii="Calibri" w:hAnsi="Calibri" w:cs="Calibri"/>
          <w:color w:val="000000" w:themeColor="text1"/>
        </w:rPr>
        <w:t xml:space="preserve"> regards,</w:t>
      </w:r>
    </w:p>
    <w:p w14:paraId="04332D02" w14:textId="26CA40B4" w:rsidR="00B23D78" w:rsidRDefault="00B23D78" w:rsidP="00B23D78">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Calibri" w:hAnsi="Calibri" w:cs="Calibri"/>
          <w:color w:val="000000" w:themeColor="text1"/>
        </w:rPr>
      </w:pPr>
      <w:r w:rsidRPr="00B23D78">
        <w:rPr>
          <w:rFonts w:ascii="Calibri" w:hAnsi="Calibri" w:cs="Calibri"/>
          <w:color w:val="000000" w:themeColor="text1"/>
        </w:rPr>
        <w:t>[</w:t>
      </w:r>
      <w:r>
        <w:rPr>
          <w:rFonts w:ascii="Calibri" w:hAnsi="Calibri" w:cs="Calibri"/>
          <w:color w:val="000000" w:themeColor="text1"/>
        </w:rPr>
        <w:t>Alexandra Baloi</w:t>
      </w:r>
      <w:r w:rsidRPr="00B23D78">
        <w:rPr>
          <w:rFonts w:ascii="Calibri" w:hAnsi="Calibri" w:cs="Calibri"/>
          <w:color w:val="000000" w:themeColor="text1"/>
        </w:rPr>
        <w:t xml:space="preserve">] </w:t>
      </w:r>
    </w:p>
    <w:p w14:paraId="0423B258" w14:textId="1B2F1276" w:rsidR="00B23D78" w:rsidRDefault="00B23D78" w:rsidP="00B23D78">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Calibri" w:hAnsi="Calibri" w:cs="Calibri"/>
          <w:color w:val="000000" w:themeColor="text1"/>
        </w:rPr>
      </w:pPr>
      <w:r w:rsidRPr="00B23D78">
        <w:rPr>
          <w:rFonts w:ascii="Calibri" w:hAnsi="Calibri" w:cs="Calibri"/>
          <w:color w:val="000000" w:themeColor="text1"/>
        </w:rPr>
        <w:t>[</w:t>
      </w:r>
      <w:r>
        <w:rPr>
          <w:rFonts w:ascii="Calibri" w:hAnsi="Calibri" w:cs="Calibri"/>
          <w:color w:val="000000" w:themeColor="text1"/>
        </w:rPr>
        <w:t>Solicitor</w:t>
      </w:r>
      <w:r w:rsidRPr="00B23D78">
        <w:rPr>
          <w:rFonts w:ascii="Calibri" w:hAnsi="Calibri" w:cs="Calibri"/>
          <w:color w:val="000000" w:themeColor="text1"/>
        </w:rPr>
        <w:t xml:space="preserve">] </w:t>
      </w:r>
    </w:p>
    <w:p w14:paraId="3734B5BF" w14:textId="7C2D2458" w:rsidR="00254226" w:rsidRPr="00254226" w:rsidRDefault="00B23D78" w:rsidP="00254226">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Calibri" w:hAnsi="Calibri" w:cs="Calibri"/>
          <w:color w:val="000000" w:themeColor="text1"/>
        </w:rPr>
      </w:pPr>
      <w:r w:rsidRPr="00B23D78">
        <w:rPr>
          <w:rFonts w:ascii="Calibri" w:hAnsi="Calibri" w:cs="Calibri"/>
          <w:color w:val="000000" w:themeColor="text1"/>
        </w:rPr>
        <w:t>[</w:t>
      </w:r>
      <w:r>
        <w:rPr>
          <w:rFonts w:ascii="Calibri" w:hAnsi="Calibri" w:cs="Calibri"/>
          <w:color w:val="000000" w:themeColor="text1"/>
        </w:rPr>
        <w:t>High Street Firm</w:t>
      </w:r>
      <w:r w:rsidRPr="00B23D78">
        <w:rPr>
          <w:rFonts w:ascii="Calibri" w:hAnsi="Calibri" w:cs="Calibri"/>
          <w:color w:val="000000" w:themeColor="text1"/>
        </w:rPr>
        <w:t>]</w:t>
      </w:r>
    </w:p>
    <w:p w14:paraId="302EA9A8" w14:textId="7F1489BC" w:rsidR="00B23D78" w:rsidRDefault="00B23D78">
      <w:pPr>
        <w:rPr>
          <w:color w:val="000000" w:themeColor="text1"/>
        </w:rPr>
      </w:pPr>
    </w:p>
    <w:p w14:paraId="7816DC4D" w14:textId="77777777" w:rsidR="00CC3C97" w:rsidRDefault="00CC3C97">
      <w:pPr>
        <w:rPr>
          <w:color w:val="000000" w:themeColor="text1"/>
        </w:rPr>
      </w:pPr>
    </w:p>
    <w:p w14:paraId="04494E58" w14:textId="77777777" w:rsidR="00254226" w:rsidRDefault="00254226">
      <w:pPr>
        <w:rPr>
          <w:color w:val="000000" w:themeColor="text1"/>
        </w:rPr>
      </w:pPr>
    </w:p>
    <w:p w14:paraId="787B662C" w14:textId="77777777" w:rsidR="00254226" w:rsidRDefault="00254226">
      <w:pPr>
        <w:rPr>
          <w:color w:val="000000" w:themeColor="text1"/>
        </w:rPr>
      </w:pPr>
    </w:p>
    <w:p w14:paraId="5D04391F" w14:textId="77777777" w:rsidR="00254226" w:rsidRDefault="00254226">
      <w:pPr>
        <w:rPr>
          <w:color w:val="000000" w:themeColor="text1"/>
        </w:rPr>
      </w:pPr>
    </w:p>
    <w:p w14:paraId="3B6B846A" w14:textId="77777777" w:rsidR="00254226" w:rsidRDefault="00254226">
      <w:pPr>
        <w:rPr>
          <w:color w:val="000000" w:themeColor="text1"/>
        </w:rPr>
      </w:pPr>
    </w:p>
    <w:p w14:paraId="1BF8E0C9" w14:textId="77777777" w:rsidR="0030683D" w:rsidRDefault="0030683D">
      <w:pPr>
        <w:rPr>
          <w:color w:val="000000" w:themeColor="text1"/>
        </w:rPr>
      </w:pPr>
    </w:p>
    <w:p w14:paraId="2893A475" w14:textId="77777777" w:rsidR="0030683D" w:rsidRDefault="0030683D">
      <w:pPr>
        <w:rPr>
          <w:color w:val="000000" w:themeColor="text1"/>
        </w:rPr>
      </w:pPr>
    </w:p>
    <w:p w14:paraId="2CF4DF11" w14:textId="77777777" w:rsidR="0030683D" w:rsidRDefault="0030683D">
      <w:pPr>
        <w:rPr>
          <w:color w:val="000000" w:themeColor="text1"/>
        </w:rPr>
      </w:pPr>
    </w:p>
    <w:p w14:paraId="2F36AA0C" w14:textId="77777777" w:rsidR="0030683D" w:rsidRDefault="0030683D">
      <w:pPr>
        <w:rPr>
          <w:color w:val="000000" w:themeColor="text1"/>
        </w:rPr>
      </w:pPr>
    </w:p>
    <w:p w14:paraId="5F1F2235" w14:textId="77777777" w:rsidR="0030683D" w:rsidRDefault="0030683D">
      <w:pPr>
        <w:rPr>
          <w:color w:val="000000" w:themeColor="text1"/>
        </w:rPr>
      </w:pPr>
    </w:p>
    <w:p w14:paraId="39B915E1" w14:textId="77777777" w:rsidR="00254226" w:rsidRDefault="00254226">
      <w:pPr>
        <w:rPr>
          <w:color w:val="000000" w:themeColor="text1"/>
        </w:rPr>
      </w:pPr>
    </w:p>
    <w:p w14:paraId="0543D681" w14:textId="77777777" w:rsidR="00254226" w:rsidRDefault="00254226">
      <w:pPr>
        <w:rPr>
          <w:color w:val="000000" w:themeColor="text1"/>
        </w:rPr>
      </w:pPr>
    </w:p>
    <w:p w14:paraId="2B3D2FFF" w14:textId="4DBDE326"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0" w:beforeAutospacing="0" w:after="300" w:afterAutospacing="0"/>
        <w:rPr>
          <w:rFonts w:ascii="Calibri" w:hAnsi="Calibri" w:cs="Calibri"/>
          <w:color w:val="000000" w:themeColor="text1"/>
        </w:rPr>
      </w:pPr>
      <w:r w:rsidRPr="00401933">
        <w:rPr>
          <w:rFonts w:ascii="Calibri" w:hAnsi="Calibri" w:cs="Calibri"/>
          <w:color w:val="000000" w:themeColor="text1"/>
        </w:rPr>
        <w:t xml:space="preserve">[Alexandra Maria Baloi] </w:t>
      </w:r>
    </w:p>
    <w:p w14:paraId="3E6A4C48" w14:textId="0BC2DDA6"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0" w:beforeAutospacing="0" w:after="300" w:afterAutospacing="0"/>
        <w:rPr>
          <w:rFonts w:ascii="Calibri" w:hAnsi="Calibri" w:cs="Calibri"/>
          <w:color w:val="000000" w:themeColor="text1"/>
        </w:rPr>
      </w:pPr>
      <w:r w:rsidRPr="00401933">
        <w:rPr>
          <w:rFonts w:ascii="Calibri" w:hAnsi="Calibri" w:cs="Calibri"/>
          <w:color w:val="000000" w:themeColor="text1"/>
        </w:rPr>
        <w:t xml:space="preserve">[Legal Advice Clinic] </w:t>
      </w:r>
    </w:p>
    <w:p w14:paraId="137A8D10" w14:textId="4089E5FF"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 xml:space="preserve">Mr. Wayne John </w:t>
      </w:r>
    </w:p>
    <w:p w14:paraId="5F825655" w14:textId="77777777"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Dear Mr. John,</w:t>
      </w:r>
    </w:p>
    <w:p w14:paraId="2636EB93" w14:textId="77777777"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Re: Funding Options for Your Potential Personal Injury Claim</w:t>
      </w:r>
    </w:p>
    <w:p w14:paraId="23F82113" w14:textId="77777777"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I hope this letter finds you well. Thank you for reaching out to us regarding your potential personal injury claim. We understand that the prospect of pursuing legal action can be daunting, especially when concerns about costs arise. Allow me to provide you with information on funding options, including legal aid, to assist you in making informed decisions about your case.</w:t>
      </w:r>
    </w:p>
    <w:p w14:paraId="05838F4E" w14:textId="03B61D90" w:rsidR="00D40DBF" w:rsidRPr="00401933" w:rsidRDefault="00D40DBF"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One potential source of money for your claim is legal assistance, which you said you were interested in. Funded by government legal aid is a scheme designed to give people who are unable to pay for lawyers’ financial support. But it is important to remember that there are some requirement</w:t>
      </w:r>
      <w:r w:rsidR="00401933" w:rsidRPr="00401933">
        <w:rPr>
          <w:rFonts w:ascii="Calibri" w:hAnsi="Calibri" w:cs="Calibri"/>
          <w:color w:val="000000" w:themeColor="text1"/>
        </w:rPr>
        <w:t xml:space="preserve">s, such as having sufficient funds and the type of situation, in order to qualify for legal guidance. </w:t>
      </w:r>
    </w:p>
    <w:p w14:paraId="4FC7801C" w14:textId="6AF04DA6" w:rsidR="00D27CC1" w:rsidRDefault="00401933" w:rsidP="00D27CC1">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In cases involving serious injuries or where there is a</w:t>
      </w:r>
      <w:r w:rsidR="002D32E5">
        <w:rPr>
          <w:rFonts w:ascii="Calibri" w:hAnsi="Calibri" w:cs="Calibri"/>
          <w:color w:val="000000" w:themeColor="text1"/>
        </w:rPr>
        <w:t xml:space="preserve"> significant risk of financial insolvency </w:t>
      </w:r>
      <w:r w:rsidRPr="00401933">
        <w:rPr>
          <w:rFonts w:ascii="Calibri" w:hAnsi="Calibri" w:cs="Calibri"/>
          <w:color w:val="000000" w:themeColor="text1"/>
        </w:rPr>
        <w:t>if legal representation fails to prevail</w:t>
      </w:r>
      <w:r w:rsidR="001870D3">
        <w:rPr>
          <w:rFonts w:ascii="Calibri" w:hAnsi="Calibri" w:cs="Calibri"/>
          <w:color w:val="000000" w:themeColor="text1"/>
        </w:rPr>
        <w:t xml:space="preserve"> </w:t>
      </w:r>
      <w:r w:rsidRPr="00401933">
        <w:rPr>
          <w:rFonts w:ascii="Calibri" w:hAnsi="Calibri" w:cs="Calibri"/>
          <w:color w:val="000000" w:themeColor="text1"/>
        </w:rPr>
        <w:t>legal support tends to be accessible for injury related lawsui</w:t>
      </w:r>
      <w:r w:rsidR="00117DFC">
        <w:rPr>
          <w:rFonts w:ascii="Calibri" w:hAnsi="Calibri" w:cs="Calibri"/>
          <w:color w:val="000000" w:themeColor="text1"/>
        </w:rPr>
        <w:t>ts.</w:t>
      </w:r>
      <w:r w:rsidRPr="00401933">
        <w:rPr>
          <w:rFonts w:ascii="Calibri" w:hAnsi="Calibri" w:cs="Calibri"/>
          <w:color w:val="000000" w:themeColor="text1"/>
        </w:rPr>
        <w:t xml:space="preserve"> In order determine whether you are eligible for legal assistance, we need to take into account several of elements, which include your legal matters benefits resources, and earnings. </w:t>
      </w:r>
    </w:p>
    <w:p w14:paraId="033B284B" w14:textId="338A8F02" w:rsidR="00D27CC1" w:rsidRDefault="00D27CC1"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D27CC1">
        <w:rPr>
          <w:rFonts w:ascii="Calibri" w:hAnsi="Calibri" w:cs="Calibri"/>
          <w:color w:val="000000"/>
        </w:rPr>
        <w:t xml:space="preserve">It is important to note that legal aid is generally not available for personal injury claims. Legal aid is a government-funded program designed to help individuals who cannot afford legal representation, but it is typically reserved for cases involving family law, housing issues, and criminal </w:t>
      </w:r>
      <w:r w:rsidRPr="00D27CC1">
        <w:rPr>
          <w:rFonts w:ascii="Calibri" w:hAnsi="Calibri" w:cs="Calibri"/>
          <w:color w:val="000000"/>
        </w:rPr>
        <w:t>defence</w:t>
      </w:r>
      <w:r w:rsidRPr="00D27CC1">
        <w:rPr>
          <w:rFonts w:ascii="Calibri" w:hAnsi="Calibri" w:cs="Calibri"/>
          <w:color w:val="000000"/>
        </w:rPr>
        <w:t>. As a result, we need to explore alternative funding options for your personal injury claim.</w:t>
      </w:r>
    </w:p>
    <w:p w14:paraId="15054897" w14:textId="440EB4CE" w:rsidR="00985B8B" w:rsidRDefault="00985B8B"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Pr>
          <w:rFonts w:ascii="Calibri" w:hAnsi="Calibri" w:cs="Calibri"/>
          <w:color w:val="000000" w:themeColor="text1"/>
        </w:rPr>
        <w:t xml:space="preserve">Perhaps covered by your current insurance coverage, such as your house or auto insurance, is legal expenses insurance. Legal counsel expenses and other related costs associated with pursuing a personal injury claim may be covered by this. </w:t>
      </w:r>
    </w:p>
    <w:p w14:paraId="4038A120" w14:textId="7089BB17" w:rsidR="00985B8B" w:rsidRPr="00401933" w:rsidRDefault="00985B8B"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Pr>
          <w:rFonts w:ascii="Calibri" w:hAnsi="Calibri" w:cs="Calibri"/>
          <w:color w:val="000000" w:themeColor="text1"/>
        </w:rPr>
        <w:t xml:space="preserve">Therefore, Trade Union Representation as part of your membership benefits, if you are an associate of a union, for instance, they might provide legal aid. </w:t>
      </w:r>
    </w:p>
    <w:p w14:paraId="2780D509" w14:textId="39883560" w:rsidR="003477F9" w:rsidRPr="00401933" w:rsidRDefault="00D56CE9"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Pr>
          <w:rFonts w:ascii="Calibri" w:hAnsi="Calibri" w:cs="Calibri"/>
          <w:color w:val="000000" w:themeColor="text1"/>
        </w:rPr>
        <w:t>It is important to take into account additional factors besides funding alternatives that could have an impact on the expenses related to your claim. For example, we have the skills to figure out the value of your claim and give you an idea of how likely it is to be effective. Also, the possible expenses associated with main</w:t>
      </w:r>
      <w:r w:rsidR="00FC3408">
        <w:rPr>
          <w:rFonts w:ascii="Calibri" w:hAnsi="Calibri" w:cs="Calibri"/>
          <w:color w:val="000000" w:themeColor="text1"/>
        </w:rPr>
        <w:t xml:space="preserve">taining a claim involve lawyer taxes, court </w:t>
      </w:r>
      <w:r w:rsidR="00FC3408">
        <w:rPr>
          <w:rFonts w:ascii="Calibri" w:hAnsi="Calibri" w:cs="Calibri"/>
          <w:color w:val="000000" w:themeColor="text1"/>
        </w:rPr>
        <w:lastRenderedPageBreak/>
        <w:t xml:space="preserve">costs, and extra fees that can appear throughout the entire legal stage. However, another choice would be </w:t>
      </w:r>
      <w:r w:rsidR="003477F9">
        <w:rPr>
          <w:rFonts w:ascii="Calibri" w:hAnsi="Calibri" w:cs="Calibri"/>
          <w:color w:val="000000" w:themeColor="text1"/>
        </w:rPr>
        <w:t xml:space="preserve">transparency with respect to agreements, with respect to agreements, which demonstrates our total commitment to offering you precise and transparent information, regarding our fee schedule and any other possible costs that arise from processing the claims you make. </w:t>
      </w:r>
    </w:p>
    <w:p w14:paraId="29B1A1C9" w14:textId="35EE3642" w:rsidR="000C4946" w:rsidRDefault="00402FCC"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Pr>
          <w:rFonts w:ascii="Calibri" w:hAnsi="Calibri" w:cs="Calibri"/>
          <w:color w:val="000000" w:themeColor="text1"/>
        </w:rPr>
        <w:t xml:space="preserve">Don’t hesitate to get in touch </w:t>
      </w:r>
      <w:r w:rsidR="00115A58">
        <w:rPr>
          <w:rFonts w:ascii="Calibri" w:hAnsi="Calibri" w:cs="Calibri"/>
          <w:color w:val="000000" w:themeColor="text1"/>
        </w:rPr>
        <w:t xml:space="preserve">with us to arrange a consultation if you would want </w:t>
      </w:r>
      <w:r w:rsidR="009C5D12">
        <w:rPr>
          <w:rFonts w:ascii="Calibri" w:hAnsi="Calibri" w:cs="Calibri"/>
          <w:color w:val="000000" w:themeColor="text1"/>
        </w:rPr>
        <w:t xml:space="preserve">to talk more </w:t>
      </w:r>
      <w:r w:rsidR="00FA1977">
        <w:rPr>
          <w:rFonts w:ascii="Calibri" w:hAnsi="Calibri" w:cs="Calibri"/>
          <w:color w:val="000000" w:themeColor="text1"/>
        </w:rPr>
        <w:t xml:space="preserve">about </w:t>
      </w:r>
      <w:r w:rsidR="00747B17">
        <w:rPr>
          <w:rFonts w:ascii="Calibri" w:hAnsi="Calibri" w:cs="Calibri"/>
          <w:color w:val="000000" w:themeColor="text1"/>
        </w:rPr>
        <w:t>your funding possibi</w:t>
      </w:r>
      <w:r w:rsidR="003E1DE0">
        <w:rPr>
          <w:rFonts w:ascii="Calibri" w:hAnsi="Calibri" w:cs="Calibri"/>
          <w:color w:val="000000" w:themeColor="text1"/>
        </w:rPr>
        <w:t xml:space="preserve">lities or consider filing a personal injury claim. To help you and </w:t>
      </w:r>
      <w:r w:rsidR="00632D14">
        <w:rPr>
          <w:rFonts w:ascii="Calibri" w:hAnsi="Calibri" w:cs="Calibri"/>
          <w:color w:val="000000" w:themeColor="text1"/>
        </w:rPr>
        <w:t>get the legal assistance you require, our team of knowle</w:t>
      </w:r>
      <w:r w:rsidR="00C61B02">
        <w:rPr>
          <w:rFonts w:ascii="Calibri" w:hAnsi="Calibri" w:cs="Calibri"/>
          <w:color w:val="000000" w:themeColor="text1"/>
        </w:rPr>
        <w:t>d</w:t>
      </w:r>
      <w:r w:rsidR="00321529">
        <w:rPr>
          <w:rFonts w:ascii="Calibri" w:hAnsi="Calibri" w:cs="Calibri"/>
          <w:color w:val="000000" w:themeColor="text1"/>
        </w:rPr>
        <w:t>gea</w:t>
      </w:r>
      <w:r w:rsidR="00A533D1">
        <w:rPr>
          <w:rFonts w:ascii="Calibri" w:hAnsi="Calibri" w:cs="Calibri"/>
          <w:color w:val="000000" w:themeColor="text1"/>
        </w:rPr>
        <w:t xml:space="preserve">ble </w:t>
      </w:r>
      <w:r w:rsidR="00243511">
        <w:rPr>
          <w:rFonts w:ascii="Calibri" w:hAnsi="Calibri" w:cs="Calibri"/>
          <w:color w:val="000000" w:themeColor="text1"/>
        </w:rPr>
        <w:t xml:space="preserve">solicitors is committed to you. </w:t>
      </w:r>
    </w:p>
    <w:p w14:paraId="56CEDC94" w14:textId="380EF11B" w:rsidR="00937148" w:rsidRDefault="000C4946"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Pr>
          <w:rFonts w:ascii="Calibri" w:hAnsi="Calibri" w:cs="Calibri"/>
          <w:color w:val="000000" w:themeColor="text1"/>
        </w:rPr>
        <w:t xml:space="preserve">Once again, we appreciate your communication with us Mr. John. We welcome the chance to help you with any legal issue and answer any financial worries you might have. </w:t>
      </w:r>
    </w:p>
    <w:p w14:paraId="7C2BC33F" w14:textId="3CA6F57E" w:rsidR="00294D50" w:rsidRPr="00401933" w:rsidRDefault="00294D50"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p>
    <w:p w14:paraId="3A9D9E0E" w14:textId="2BD1AB9D"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It's essential to explore these options further to determine the most suitable funding arrangement for your circumstances. Our team is available to provide you with personalized advice and assistance throughout this process.</w:t>
      </w:r>
    </w:p>
    <w:p w14:paraId="4BC55973" w14:textId="61E735D2"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300" w:afterAutospacing="0"/>
        <w:rPr>
          <w:rFonts w:ascii="Calibri" w:hAnsi="Calibri" w:cs="Calibri"/>
          <w:color w:val="000000" w:themeColor="text1"/>
        </w:rPr>
      </w:pPr>
      <w:r w:rsidRPr="00401933">
        <w:rPr>
          <w:rFonts w:ascii="Calibri" w:hAnsi="Calibri" w:cs="Calibri"/>
          <w:color w:val="000000" w:themeColor="text1"/>
        </w:rPr>
        <w:t>Yours sincerely,</w:t>
      </w:r>
    </w:p>
    <w:p w14:paraId="09613427" w14:textId="47362F29" w:rsidR="0061471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0" w:afterAutospacing="0"/>
        <w:rPr>
          <w:rFonts w:ascii="Calibri" w:hAnsi="Calibri" w:cs="Calibri"/>
          <w:color w:val="000000" w:themeColor="text1"/>
        </w:rPr>
      </w:pPr>
      <w:r w:rsidRPr="00401933">
        <w:rPr>
          <w:rFonts w:ascii="Calibri" w:hAnsi="Calibri" w:cs="Calibri"/>
          <w:color w:val="000000" w:themeColor="text1"/>
        </w:rPr>
        <w:t>[</w:t>
      </w:r>
      <w:r w:rsidR="00614717" w:rsidRPr="00401933">
        <w:rPr>
          <w:rFonts w:ascii="Calibri" w:hAnsi="Calibri" w:cs="Calibri"/>
          <w:color w:val="000000" w:themeColor="text1"/>
        </w:rPr>
        <w:t>Alexandra Maria Baloi</w:t>
      </w:r>
      <w:r w:rsidRPr="00401933">
        <w:rPr>
          <w:rFonts w:ascii="Calibri" w:hAnsi="Calibri" w:cs="Calibri"/>
          <w:color w:val="000000" w:themeColor="text1"/>
        </w:rPr>
        <w:t xml:space="preserve">] </w:t>
      </w:r>
    </w:p>
    <w:p w14:paraId="3B05E436" w14:textId="73050E6C" w:rsidR="0061471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0" w:afterAutospacing="0"/>
        <w:rPr>
          <w:rFonts w:ascii="Calibri" w:hAnsi="Calibri" w:cs="Calibri"/>
          <w:color w:val="000000" w:themeColor="text1"/>
        </w:rPr>
      </w:pPr>
      <w:r w:rsidRPr="00401933">
        <w:rPr>
          <w:rFonts w:ascii="Calibri" w:hAnsi="Calibri" w:cs="Calibri"/>
          <w:color w:val="000000" w:themeColor="text1"/>
        </w:rPr>
        <w:t>[</w:t>
      </w:r>
      <w:r w:rsidR="00614717" w:rsidRPr="00401933">
        <w:rPr>
          <w:rFonts w:ascii="Calibri" w:hAnsi="Calibri" w:cs="Calibri"/>
          <w:color w:val="000000" w:themeColor="text1"/>
        </w:rPr>
        <w:t>Solicitor</w:t>
      </w:r>
      <w:r w:rsidRPr="00401933">
        <w:rPr>
          <w:rFonts w:ascii="Calibri" w:hAnsi="Calibri" w:cs="Calibri"/>
          <w:color w:val="000000" w:themeColor="text1"/>
        </w:rPr>
        <w:t xml:space="preserve">] </w:t>
      </w:r>
    </w:p>
    <w:p w14:paraId="6D056CDD" w14:textId="459DF0EF" w:rsidR="00CC3C97" w:rsidRPr="00401933" w:rsidRDefault="00CC3C97" w:rsidP="00CC3C97">
      <w:pPr>
        <w:pStyle w:val="NormalWeb"/>
        <w:pBdr>
          <w:top w:val="single" w:sz="2" w:space="0" w:color="E3E3E3"/>
          <w:left w:val="single" w:sz="2" w:space="0" w:color="E3E3E3"/>
          <w:bottom w:val="single" w:sz="2" w:space="0" w:color="E3E3E3"/>
          <w:right w:val="single" w:sz="2" w:space="0" w:color="E3E3E3"/>
        </w:pBdr>
        <w:shd w:val="clear" w:color="auto" w:fill="FFFFFF" w:themeFill="background1"/>
        <w:spacing w:before="300" w:beforeAutospacing="0" w:after="0" w:afterAutospacing="0"/>
        <w:rPr>
          <w:rFonts w:ascii="Calibri" w:hAnsi="Calibri" w:cs="Calibri"/>
          <w:color w:val="000000" w:themeColor="text1"/>
        </w:rPr>
      </w:pPr>
      <w:r w:rsidRPr="00401933">
        <w:rPr>
          <w:rFonts w:ascii="Calibri" w:hAnsi="Calibri" w:cs="Calibri"/>
          <w:color w:val="000000" w:themeColor="text1"/>
        </w:rPr>
        <w:t>[Legal Advice Clinic]</w:t>
      </w:r>
    </w:p>
    <w:p w14:paraId="36F58956" w14:textId="53344110" w:rsidR="00254226" w:rsidRDefault="00254226">
      <w:pPr>
        <w:rPr>
          <w:color w:val="000000" w:themeColor="text1"/>
        </w:rPr>
      </w:pPr>
    </w:p>
    <w:p w14:paraId="66CA4F4D" w14:textId="1C301B23" w:rsidR="00254226" w:rsidRDefault="00254226">
      <w:pPr>
        <w:rPr>
          <w:color w:val="000000" w:themeColor="text1"/>
        </w:rPr>
      </w:pPr>
    </w:p>
    <w:p w14:paraId="6DA559D0" w14:textId="77635287" w:rsidR="009A0F16" w:rsidRDefault="009A0F16">
      <w:pPr>
        <w:rPr>
          <w:color w:val="000000" w:themeColor="text1"/>
        </w:rPr>
      </w:pPr>
    </w:p>
    <w:p w14:paraId="162BB2E4" w14:textId="0D204726" w:rsidR="009A0F16" w:rsidRDefault="009A0F16">
      <w:pPr>
        <w:rPr>
          <w:color w:val="000000" w:themeColor="text1"/>
        </w:rPr>
      </w:pPr>
    </w:p>
    <w:p w14:paraId="6A3059F8" w14:textId="0A9F3FAA" w:rsidR="009A0F16" w:rsidRDefault="009A0F16">
      <w:pPr>
        <w:rPr>
          <w:color w:val="000000" w:themeColor="text1"/>
        </w:rPr>
      </w:pPr>
    </w:p>
    <w:p w14:paraId="654FAE44" w14:textId="63D4A6B5" w:rsidR="009A0F16" w:rsidRDefault="009A0F16">
      <w:pPr>
        <w:rPr>
          <w:color w:val="000000" w:themeColor="text1"/>
        </w:rPr>
      </w:pPr>
    </w:p>
    <w:p w14:paraId="1071D59E" w14:textId="51206398" w:rsidR="009A0F16" w:rsidRDefault="009A0F16">
      <w:pPr>
        <w:rPr>
          <w:color w:val="000000" w:themeColor="text1"/>
        </w:rPr>
      </w:pPr>
    </w:p>
    <w:p w14:paraId="3DA53045" w14:textId="10AE4CDD" w:rsidR="009A0F16" w:rsidRDefault="009A0F16">
      <w:pPr>
        <w:rPr>
          <w:color w:val="000000" w:themeColor="text1"/>
        </w:rPr>
      </w:pPr>
    </w:p>
    <w:p w14:paraId="0E323DB7" w14:textId="5D4C298C" w:rsidR="009A0F16" w:rsidRDefault="009A0F16">
      <w:pPr>
        <w:rPr>
          <w:color w:val="000000" w:themeColor="text1"/>
        </w:rPr>
      </w:pPr>
    </w:p>
    <w:p w14:paraId="2F57D3F7" w14:textId="6792C0F7" w:rsidR="009A0F16" w:rsidRDefault="009A0F16">
      <w:pPr>
        <w:rPr>
          <w:color w:val="000000" w:themeColor="text1"/>
        </w:rPr>
      </w:pPr>
    </w:p>
    <w:p w14:paraId="53989D66" w14:textId="2C2128DB" w:rsidR="009A0F16" w:rsidRDefault="009A0F16">
      <w:pPr>
        <w:rPr>
          <w:color w:val="000000" w:themeColor="text1"/>
        </w:rPr>
      </w:pPr>
    </w:p>
    <w:p w14:paraId="14A5710E" w14:textId="21E74B4A" w:rsidR="009A0F16" w:rsidRDefault="009A0F16">
      <w:pPr>
        <w:rPr>
          <w:color w:val="000000" w:themeColor="text1"/>
        </w:rPr>
      </w:pPr>
    </w:p>
    <w:p w14:paraId="4B3FB96F" w14:textId="236875B7" w:rsidR="009A0F16" w:rsidRDefault="009A0F16">
      <w:pPr>
        <w:rPr>
          <w:color w:val="000000" w:themeColor="text1"/>
        </w:rPr>
      </w:pPr>
    </w:p>
    <w:p w14:paraId="7B13BDD8" w14:textId="1D7187CD" w:rsidR="009A0F16" w:rsidRDefault="009A0F16">
      <w:pPr>
        <w:rPr>
          <w:color w:val="000000" w:themeColor="text1"/>
        </w:rPr>
      </w:pPr>
    </w:p>
    <w:p w14:paraId="6BEC4244" w14:textId="287649B1" w:rsidR="009A0F16" w:rsidRDefault="009A0F16">
      <w:pPr>
        <w:rPr>
          <w:color w:val="000000" w:themeColor="text1"/>
        </w:rPr>
      </w:pPr>
    </w:p>
    <w:p w14:paraId="4AADFB30" w14:textId="4127B483" w:rsidR="009A0F16" w:rsidRDefault="009A0F16">
      <w:pPr>
        <w:rPr>
          <w:color w:val="000000" w:themeColor="text1"/>
        </w:rPr>
      </w:pPr>
    </w:p>
    <w:p w14:paraId="430A7D10" w14:textId="3810C3F9" w:rsidR="009A0F16" w:rsidRDefault="009A0F16">
      <w:pPr>
        <w:rPr>
          <w:color w:val="000000" w:themeColor="text1"/>
        </w:rPr>
      </w:pPr>
    </w:p>
    <w:p w14:paraId="57248520" w14:textId="419895B2" w:rsidR="009A0F16" w:rsidRDefault="009A0F16">
      <w:pPr>
        <w:rPr>
          <w:color w:val="000000" w:themeColor="text1"/>
        </w:rPr>
      </w:pPr>
    </w:p>
    <w:p w14:paraId="2BAC675C" w14:textId="189A6CAD" w:rsidR="009A0F16" w:rsidRDefault="009A0F16">
      <w:pPr>
        <w:rPr>
          <w:color w:val="000000" w:themeColor="text1"/>
        </w:rPr>
      </w:pPr>
    </w:p>
    <w:p w14:paraId="53891012" w14:textId="239E89BA" w:rsidR="009A0F16" w:rsidRDefault="009A0F16">
      <w:pPr>
        <w:rPr>
          <w:color w:val="000000" w:themeColor="text1"/>
        </w:rPr>
      </w:pPr>
    </w:p>
    <w:p w14:paraId="78218DF2" w14:textId="175A8D20" w:rsidR="009A0F16" w:rsidRDefault="009A0F16">
      <w:pPr>
        <w:rPr>
          <w:color w:val="000000" w:themeColor="text1"/>
        </w:rPr>
      </w:pPr>
    </w:p>
    <w:p w14:paraId="17F848A2" w14:textId="42C838A4" w:rsidR="009A0F16" w:rsidRDefault="009A0F16">
      <w:pPr>
        <w:rPr>
          <w:color w:val="000000" w:themeColor="text1"/>
        </w:rPr>
      </w:pPr>
    </w:p>
    <w:p w14:paraId="4B4127C0" w14:textId="289099EF" w:rsidR="009A0F16" w:rsidRDefault="009A0F16">
      <w:pPr>
        <w:rPr>
          <w:color w:val="000000" w:themeColor="text1"/>
        </w:rPr>
      </w:pPr>
    </w:p>
    <w:p w14:paraId="6D8D0E85" w14:textId="77777777" w:rsidR="009A0F16" w:rsidRDefault="009A0F16">
      <w:pPr>
        <w:rPr>
          <w:color w:val="000000" w:themeColor="text1"/>
        </w:rPr>
      </w:pPr>
    </w:p>
    <w:p w14:paraId="70172FCA" w14:textId="1611E475" w:rsidR="009A0F16" w:rsidRDefault="009A0F16">
      <w:pPr>
        <w:rPr>
          <w:color w:val="000000" w:themeColor="text1"/>
        </w:rPr>
      </w:pPr>
    </w:p>
    <w:p w14:paraId="45706728" w14:textId="77777777" w:rsidR="009A0F16" w:rsidRDefault="009A0F16">
      <w:pPr>
        <w:rPr>
          <w:color w:val="000000" w:themeColor="text1"/>
        </w:rPr>
      </w:pPr>
    </w:p>
    <w:p w14:paraId="147B05C7" w14:textId="16A4B58E" w:rsidR="009A0F16" w:rsidRDefault="009A0F16">
      <w:pPr>
        <w:rPr>
          <w:color w:val="000000" w:themeColor="text1"/>
        </w:rPr>
      </w:pPr>
    </w:p>
    <w:p w14:paraId="6BF8D15B" w14:textId="2CDD20BC" w:rsidR="009A0F16" w:rsidRDefault="009A0F16">
      <w:pPr>
        <w:rPr>
          <w:color w:val="000000" w:themeColor="text1"/>
        </w:rPr>
      </w:pPr>
    </w:p>
    <w:p w14:paraId="4E463B9B" w14:textId="214D5431" w:rsidR="009A0F16" w:rsidRDefault="009A0F16">
      <w:pPr>
        <w:rPr>
          <w:color w:val="000000" w:themeColor="text1"/>
        </w:rPr>
      </w:pPr>
    </w:p>
    <w:p w14:paraId="77DCB17C" w14:textId="37B149E8" w:rsidR="009A0F16" w:rsidRDefault="009A0F16">
      <w:pPr>
        <w:rPr>
          <w:color w:val="000000" w:themeColor="text1"/>
        </w:rPr>
      </w:pPr>
    </w:p>
    <w:p w14:paraId="2959D298" w14:textId="2E17AB9A" w:rsidR="002D32E5" w:rsidRDefault="002D32E5" w:rsidP="002D32E5">
      <w:pPr>
        <w:jc w:val="center"/>
        <w:rPr>
          <w:color w:val="000000" w:themeColor="text1"/>
        </w:rPr>
      </w:pPr>
    </w:p>
    <w:p w14:paraId="393C8A2B" w14:textId="5F99F6B0" w:rsidR="00D27CC1" w:rsidRDefault="00D27CC1" w:rsidP="00D27CC1">
      <w:pPr>
        <w:rPr>
          <w:b/>
          <w:bCs/>
          <w:color w:val="153D63" w:themeColor="text2" w:themeTint="E6"/>
        </w:rPr>
      </w:pPr>
      <w:r>
        <w:rPr>
          <w:b/>
          <w:bCs/>
          <w:color w:val="153D63" w:themeColor="text2" w:themeTint="E6"/>
        </w:rPr>
        <w:t xml:space="preserve">Poster </w:t>
      </w:r>
    </w:p>
    <w:p w14:paraId="25FA0479" w14:textId="77777777" w:rsidR="00D27CC1" w:rsidRDefault="00D27CC1" w:rsidP="00D27CC1">
      <w:pPr>
        <w:rPr>
          <w:b/>
          <w:bCs/>
          <w:color w:val="153D63" w:themeColor="text2" w:themeTint="E6"/>
        </w:rPr>
      </w:pPr>
    </w:p>
    <w:p w14:paraId="1A50AFD0" w14:textId="35528171" w:rsidR="002D32E5" w:rsidRPr="009A0701" w:rsidRDefault="002D32E5" w:rsidP="002D32E5">
      <w:pPr>
        <w:jc w:val="center"/>
        <w:rPr>
          <w:b/>
          <w:bCs/>
          <w:color w:val="153D63" w:themeColor="text2" w:themeTint="E6"/>
        </w:rPr>
      </w:pPr>
      <w:r w:rsidRPr="009A0701">
        <w:rPr>
          <w:b/>
          <w:bCs/>
          <w:color w:val="153D63" w:themeColor="text2" w:themeTint="E6"/>
        </w:rPr>
        <w:t>Upholding Integrity in Legal Practice</w:t>
      </w:r>
    </w:p>
    <w:p w14:paraId="24758CF1" w14:textId="0F49A9FC" w:rsidR="002D32E5" w:rsidRDefault="002D32E5" w:rsidP="002D32E5">
      <w:pPr>
        <w:jc w:val="center"/>
        <w:rPr>
          <w:b/>
          <w:bCs/>
          <w:color w:val="153D63" w:themeColor="text2" w:themeTint="E6"/>
        </w:rPr>
      </w:pPr>
      <w:r w:rsidRPr="009A0701">
        <w:rPr>
          <w:b/>
          <w:bCs/>
          <w:color w:val="153D63" w:themeColor="text2" w:themeTint="E6"/>
        </w:rPr>
        <w:t>SRA Code of Conduct for Newly Qualified Solicitors</w:t>
      </w:r>
    </w:p>
    <w:p w14:paraId="47EBEFCA" w14:textId="77777777" w:rsidR="002D32E5" w:rsidRDefault="002D32E5" w:rsidP="002D32E5">
      <w:pPr>
        <w:jc w:val="center"/>
        <w:rPr>
          <w:b/>
          <w:bCs/>
          <w:color w:val="153D63" w:themeColor="text2" w:themeTint="E6"/>
        </w:rPr>
      </w:pPr>
    </w:p>
    <w:p w14:paraId="5A460841" w14:textId="77777777" w:rsidR="002D32E5" w:rsidRDefault="002D32E5" w:rsidP="002D32E5">
      <w:pPr>
        <w:jc w:val="center"/>
        <w:rPr>
          <w:b/>
          <w:bCs/>
          <w:color w:val="153D63" w:themeColor="text2" w:themeTint="E6"/>
        </w:rPr>
      </w:pPr>
    </w:p>
    <w:p w14:paraId="5B7301DC" w14:textId="77777777" w:rsidR="002D32E5" w:rsidRPr="009A0701" w:rsidRDefault="002D32E5" w:rsidP="002D32E5">
      <w:pPr>
        <w:rPr>
          <w:b/>
          <w:bCs/>
          <w:color w:val="153D63" w:themeColor="text2" w:themeTint="E6"/>
        </w:rPr>
      </w:pPr>
    </w:p>
    <w:p w14:paraId="3077D569" w14:textId="77777777" w:rsidR="002D32E5" w:rsidRDefault="002D32E5" w:rsidP="002D32E5">
      <w:r>
        <w:t>Core Principles of the SRA Code of Conduct:</w:t>
      </w:r>
    </w:p>
    <w:p w14:paraId="20A2FA68" w14:textId="77777777" w:rsidR="002D32E5" w:rsidRDefault="002D32E5" w:rsidP="002D32E5"/>
    <w:p w14:paraId="22D20F79" w14:textId="77777777" w:rsidR="002D32E5" w:rsidRDefault="002D32E5" w:rsidP="002D32E5"/>
    <w:p w14:paraId="27C9E6A9" w14:textId="77777777" w:rsidR="002D32E5" w:rsidRDefault="002D32E5" w:rsidP="002D32E5"/>
    <w:p w14:paraId="3829A412" w14:textId="1B5A422C" w:rsidR="002D32E5" w:rsidRDefault="002D32E5" w:rsidP="002D32E5">
      <w:r>
        <w:rPr>
          <w:noProof/>
        </w:rPr>
        <w:drawing>
          <wp:inline distT="0" distB="0" distL="0" distR="0" wp14:anchorId="3EB8377E" wp14:editId="4DA6DFB5">
            <wp:extent cx="6061753" cy="3517211"/>
            <wp:effectExtent l="0" t="0" r="0" b="1270"/>
            <wp:docPr id="1169600816" name="Picture 1" descr="Business people shaking hands together | Free public domain photo - 38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00816" name="Picture 1169600816" descr="Business people shaking hands together | Free public domain photo - 380102"/>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162056" cy="3575410"/>
                    </a:xfrm>
                    <a:prstGeom prst="rect">
                      <a:avLst/>
                    </a:prstGeom>
                  </pic:spPr>
                </pic:pic>
              </a:graphicData>
            </a:graphic>
          </wp:inline>
        </w:drawing>
      </w:r>
    </w:p>
    <w:p w14:paraId="70D36078" w14:textId="77777777" w:rsidR="002D32E5" w:rsidRDefault="002D32E5" w:rsidP="002D32E5"/>
    <w:p w14:paraId="50432CC6" w14:textId="77777777" w:rsidR="002D32E5" w:rsidRDefault="002D32E5" w:rsidP="002D32E5"/>
    <w:p w14:paraId="3CECCDB3" w14:textId="77777777" w:rsidR="002D32E5" w:rsidRDefault="002D32E5" w:rsidP="002D32E5"/>
    <w:p w14:paraId="58B880D4" w14:textId="77777777" w:rsidR="002D32E5" w:rsidRPr="009A0701" w:rsidRDefault="002D32E5" w:rsidP="002D32E5">
      <w:pPr>
        <w:rPr>
          <w:b/>
          <w:bCs/>
          <w:color w:val="153D63" w:themeColor="text2" w:themeTint="E6"/>
        </w:rPr>
      </w:pPr>
      <w:r w:rsidRPr="009A0701">
        <w:rPr>
          <w:b/>
          <w:bCs/>
          <w:color w:val="153D63" w:themeColor="text2" w:themeTint="E6"/>
        </w:rPr>
        <w:t xml:space="preserve">Honesty: </w:t>
      </w:r>
    </w:p>
    <w:p w14:paraId="39332B38" w14:textId="77777777" w:rsidR="002D32E5" w:rsidRDefault="002D32E5" w:rsidP="002D32E5">
      <w:r>
        <w:t xml:space="preserve">Upholding the public’s confidence in the industry by acting respectfully and professionally. </w:t>
      </w:r>
    </w:p>
    <w:p w14:paraId="5C86B5C8" w14:textId="446C234C" w:rsidR="002D32E5" w:rsidRPr="005B15E6" w:rsidRDefault="005B15E6" w:rsidP="002D32E5">
      <w:pPr>
        <w:rPr>
          <w:sz w:val="22"/>
          <w:szCs w:val="22"/>
        </w:rPr>
      </w:pPr>
      <w:r w:rsidRPr="005B15E6">
        <w:rPr>
          <w:color w:val="000000"/>
        </w:rPr>
        <w:lastRenderedPageBreak/>
        <w:t>Acting with integrity is the foundation of a solicitor's professional reputation. It ensures that clients and the public can trust solicitors to act ethically and in their best interests, which is crucial for the credibility of legal services.</w:t>
      </w:r>
    </w:p>
    <w:p w14:paraId="066C6D75" w14:textId="77777777" w:rsidR="005B15E6" w:rsidRDefault="005B15E6" w:rsidP="002D32E5"/>
    <w:p w14:paraId="36F89F56" w14:textId="77777777" w:rsidR="002D32E5" w:rsidRPr="009A0701" w:rsidRDefault="002D32E5" w:rsidP="002D32E5">
      <w:pPr>
        <w:rPr>
          <w:b/>
          <w:bCs/>
          <w:color w:val="153D63" w:themeColor="text2" w:themeTint="E6"/>
        </w:rPr>
      </w:pPr>
      <w:r w:rsidRPr="009A0701">
        <w:rPr>
          <w:b/>
          <w:bCs/>
          <w:color w:val="153D63" w:themeColor="text2" w:themeTint="E6"/>
        </w:rPr>
        <w:t>Self-reliance:</w:t>
      </w:r>
    </w:p>
    <w:p w14:paraId="7B056C5F" w14:textId="77777777" w:rsidR="002D32E5" w:rsidRDefault="002D32E5" w:rsidP="002D32E5">
      <w:r>
        <w:t xml:space="preserve">Operating freely, without outside interference, and in the clients’ best interests. </w:t>
      </w:r>
    </w:p>
    <w:p w14:paraId="1A1B7951" w14:textId="77777777" w:rsidR="002D32E5" w:rsidRDefault="002D32E5" w:rsidP="002D32E5">
      <w:r>
        <w:t>This is crucial for maintaining objectivity and preventing conflicts of interests, which protests the well-being of the client.</w:t>
      </w:r>
    </w:p>
    <w:p w14:paraId="2B09D532" w14:textId="77777777" w:rsidR="002D32E5" w:rsidRDefault="002D32E5" w:rsidP="002D32E5"/>
    <w:p w14:paraId="33449E8E" w14:textId="77777777" w:rsidR="002D32E5" w:rsidRPr="009A0701" w:rsidRDefault="002D32E5" w:rsidP="002D32E5">
      <w:pPr>
        <w:rPr>
          <w:b/>
          <w:bCs/>
          <w:color w:val="153D63" w:themeColor="text2" w:themeTint="E6"/>
        </w:rPr>
      </w:pPr>
      <w:r w:rsidRPr="009A0701">
        <w:rPr>
          <w:b/>
          <w:bCs/>
          <w:color w:val="153D63" w:themeColor="text2" w:themeTint="E6"/>
        </w:rPr>
        <w:t xml:space="preserve">Fairness: </w:t>
      </w:r>
    </w:p>
    <w:p w14:paraId="6A837AAF" w14:textId="77777777" w:rsidR="002D32E5" w:rsidRDefault="002D32E5" w:rsidP="002D32E5">
      <w:r>
        <w:t xml:space="preserve">Delivering impartial counsel and advocacy free from prejudice. </w:t>
      </w:r>
    </w:p>
    <w:p w14:paraId="51068841" w14:textId="77777777" w:rsidR="002D32E5" w:rsidRDefault="002D32E5" w:rsidP="002D32E5">
      <w:r>
        <w:t xml:space="preserve">The significance of guaranteeing balanced handling and support for every client, advocating for justice. </w:t>
      </w:r>
    </w:p>
    <w:p w14:paraId="02A6090C" w14:textId="77777777" w:rsidR="002D32E5" w:rsidRDefault="002D32E5" w:rsidP="002D32E5"/>
    <w:p w14:paraId="36B5C642" w14:textId="77777777" w:rsidR="002D32E5" w:rsidRPr="009A0701" w:rsidRDefault="002D32E5" w:rsidP="002D32E5">
      <w:pPr>
        <w:rPr>
          <w:b/>
          <w:bCs/>
          <w:color w:val="153D63" w:themeColor="text2" w:themeTint="E6"/>
        </w:rPr>
      </w:pPr>
      <w:r w:rsidRPr="009A0701">
        <w:rPr>
          <w:b/>
          <w:bCs/>
          <w:color w:val="153D63" w:themeColor="text2" w:themeTint="E6"/>
        </w:rPr>
        <w:t xml:space="preserve">Privacy: </w:t>
      </w:r>
    </w:p>
    <w:p w14:paraId="7683B4F5" w14:textId="77777777" w:rsidR="002D32E5" w:rsidRDefault="002D32E5" w:rsidP="002D32E5">
      <w:r>
        <w:t xml:space="preserve">Protecting sensitive information and upholding client confidentiality. </w:t>
      </w:r>
    </w:p>
    <w:p w14:paraId="672DF450" w14:textId="7C2451FF" w:rsidR="005B15E6" w:rsidRDefault="005B15E6" w:rsidP="002D32E5">
      <w:r>
        <w:t xml:space="preserve">Effective legal representation and client satisfaction depend on always acting in each client’s best interests,. It ensures that clients feel supported and appreciated by developing long term connections and establishing trust. </w:t>
      </w:r>
    </w:p>
    <w:p w14:paraId="7EB9580C" w14:textId="77777777" w:rsidR="005B15E6" w:rsidRDefault="005B15E6" w:rsidP="002D32E5"/>
    <w:p w14:paraId="1C4EDC42" w14:textId="77777777" w:rsidR="005B15E6" w:rsidRDefault="005B15E6" w:rsidP="002D32E5"/>
    <w:p w14:paraId="3F0FF3B9" w14:textId="77777777" w:rsidR="002D32E5" w:rsidRPr="009A0701" w:rsidRDefault="002D32E5" w:rsidP="002D32E5">
      <w:pPr>
        <w:rPr>
          <w:b/>
          <w:bCs/>
          <w:color w:val="153D63" w:themeColor="text2" w:themeTint="E6"/>
        </w:rPr>
      </w:pPr>
      <w:r w:rsidRPr="009A0701">
        <w:rPr>
          <w:b/>
          <w:bCs/>
          <w:color w:val="153D63" w:themeColor="text2" w:themeTint="E6"/>
        </w:rPr>
        <w:t xml:space="preserve">Expert proficiency: </w:t>
      </w:r>
    </w:p>
    <w:p w14:paraId="6205E67B" w14:textId="77777777" w:rsidR="002D32E5" w:rsidRDefault="002D32E5" w:rsidP="002D32E5">
      <w:r>
        <w:t xml:space="preserve">Upholding strict requirements for legal expertise and professionalism. </w:t>
      </w:r>
    </w:p>
    <w:p w14:paraId="1767FA91" w14:textId="36C6D0BF" w:rsidR="002D32E5" w:rsidRDefault="002D32E5" w:rsidP="002D32E5">
      <w:r>
        <w:t xml:space="preserve">The relevance of this is in offering clients expert legal services, assuring fast defence and assistance. </w:t>
      </w:r>
      <w:r w:rsidR="005B15E6">
        <w:t>Ensuring that clients’ needs are addressed through suitable standards of service improves the client experience in general. It shows the seriousness and professionalism necessary to uphold a good reputation.</w:t>
      </w:r>
    </w:p>
    <w:p w14:paraId="0B044626" w14:textId="77777777" w:rsidR="002D32E5" w:rsidRDefault="002D32E5" w:rsidP="002D32E5"/>
    <w:p w14:paraId="3E03DF7F" w14:textId="77777777" w:rsidR="002D32E5" w:rsidRPr="009A0701" w:rsidRDefault="002D32E5" w:rsidP="002D32E5">
      <w:pPr>
        <w:rPr>
          <w:b/>
          <w:bCs/>
          <w:color w:val="153D63" w:themeColor="text2" w:themeTint="E6"/>
        </w:rPr>
      </w:pPr>
      <w:r w:rsidRPr="009A0701">
        <w:rPr>
          <w:b/>
          <w:bCs/>
          <w:color w:val="153D63" w:themeColor="text2" w:themeTint="E6"/>
        </w:rPr>
        <w:t xml:space="preserve">Reliability: </w:t>
      </w:r>
    </w:p>
    <w:p w14:paraId="35A1CDC0" w14:textId="77777777" w:rsidR="002D32E5" w:rsidRDefault="002D32E5" w:rsidP="00D27CC1">
      <w:r>
        <w:t xml:space="preserve">Exhibiting integrity, gaining, and preserving the trust of clients. </w:t>
      </w:r>
    </w:p>
    <w:p w14:paraId="3C305A7B" w14:textId="1B5F0496" w:rsidR="009A0F16" w:rsidRDefault="002D32E5" w:rsidP="00D27CC1">
      <w:r>
        <w:t>Maintaining the standing of the legal profession and fostering enduring connections with clients are the two main reasons this is important.</w:t>
      </w:r>
    </w:p>
    <w:p w14:paraId="6E913211" w14:textId="4139C07B" w:rsidR="00D27CC1" w:rsidRDefault="00D27CC1" w:rsidP="00D27CC1"/>
    <w:p w14:paraId="0C76AFCE" w14:textId="232B6CA9" w:rsidR="00D27CC1" w:rsidRDefault="00D27CC1" w:rsidP="00D27CC1">
      <w:pPr>
        <w:rPr>
          <w:color w:val="000000" w:themeColor="text1"/>
        </w:rPr>
      </w:pPr>
    </w:p>
    <w:p w14:paraId="1793E106" w14:textId="77777777" w:rsidR="002D32E5" w:rsidRDefault="002D32E5" w:rsidP="00D27CC1">
      <w:pPr>
        <w:rPr>
          <w:color w:val="000000" w:themeColor="text1"/>
        </w:rPr>
      </w:pPr>
    </w:p>
    <w:p w14:paraId="01DA4A28" w14:textId="77777777" w:rsidR="002D32E5" w:rsidRDefault="002D32E5">
      <w:pPr>
        <w:rPr>
          <w:color w:val="000000" w:themeColor="text1"/>
        </w:rPr>
      </w:pPr>
    </w:p>
    <w:p w14:paraId="04159ED3" w14:textId="77777777" w:rsidR="00D27CC1" w:rsidRDefault="00D27CC1">
      <w:pPr>
        <w:rPr>
          <w:color w:val="000000" w:themeColor="text1"/>
        </w:rPr>
      </w:pPr>
    </w:p>
    <w:p w14:paraId="0B3597CD" w14:textId="77777777" w:rsidR="002D32E5" w:rsidRDefault="002D32E5">
      <w:pPr>
        <w:rPr>
          <w:color w:val="000000" w:themeColor="text1"/>
        </w:rPr>
      </w:pPr>
    </w:p>
    <w:p w14:paraId="7122D88F" w14:textId="77777777" w:rsidR="002D32E5" w:rsidRDefault="002D32E5">
      <w:pPr>
        <w:rPr>
          <w:color w:val="000000" w:themeColor="text1"/>
        </w:rPr>
      </w:pPr>
    </w:p>
    <w:p w14:paraId="49770F6F" w14:textId="77777777" w:rsidR="002D32E5" w:rsidRDefault="002D32E5">
      <w:pPr>
        <w:rPr>
          <w:color w:val="000000" w:themeColor="text1"/>
        </w:rPr>
      </w:pPr>
    </w:p>
    <w:p w14:paraId="1AC78F8B" w14:textId="77777777" w:rsidR="002D32E5" w:rsidRDefault="002D32E5">
      <w:pPr>
        <w:rPr>
          <w:color w:val="000000" w:themeColor="text1"/>
        </w:rPr>
      </w:pPr>
    </w:p>
    <w:p w14:paraId="008387E7" w14:textId="77777777" w:rsidR="002D32E5" w:rsidRDefault="002D32E5">
      <w:pPr>
        <w:rPr>
          <w:color w:val="000000" w:themeColor="text1"/>
        </w:rPr>
      </w:pPr>
    </w:p>
    <w:p w14:paraId="3DB24FD0" w14:textId="77777777" w:rsidR="002D32E5" w:rsidRDefault="002D32E5">
      <w:pPr>
        <w:rPr>
          <w:color w:val="000000" w:themeColor="text1"/>
        </w:rPr>
      </w:pPr>
    </w:p>
    <w:p w14:paraId="57F2A573" w14:textId="77777777" w:rsidR="009A0F16" w:rsidRDefault="009A0F16">
      <w:pPr>
        <w:rPr>
          <w:color w:val="000000" w:themeColor="text1"/>
        </w:rPr>
      </w:pPr>
    </w:p>
    <w:p w14:paraId="72946D41" w14:textId="77777777" w:rsidR="002D32E5" w:rsidRDefault="002D32E5">
      <w:pPr>
        <w:rPr>
          <w:color w:val="000000" w:themeColor="text1"/>
        </w:rPr>
      </w:pPr>
    </w:p>
    <w:p w14:paraId="2FDB88F8" w14:textId="77777777" w:rsidR="002D32E5" w:rsidRDefault="002D32E5">
      <w:pPr>
        <w:rPr>
          <w:color w:val="000000" w:themeColor="text1"/>
        </w:rPr>
      </w:pPr>
    </w:p>
    <w:p w14:paraId="08375A21" w14:textId="77777777" w:rsidR="002D32E5" w:rsidRDefault="002D32E5">
      <w:pPr>
        <w:rPr>
          <w:color w:val="000000" w:themeColor="text1"/>
        </w:rPr>
      </w:pPr>
    </w:p>
    <w:p w14:paraId="0526EAD4" w14:textId="77777777" w:rsidR="002D32E5" w:rsidRDefault="002D32E5">
      <w:pPr>
        <w:rPr>
          <w:color w:val="000000" w:themeColor="text1"/>
        </w:rPr>
      </w:pPr>
    </w:p>
    <w:p w14:paraId="72B44AEE" w14:textId="77777777" w:rsidR="002D32E5" w:rsidRDefault="002D32E5">
      <w:pPr>
        <w:rPr>
          <w:color w:val="000000" w:themeColor="text1"/>
        </w:rPr>
      </w:pPr>
    </w:p>
    <w:p w14:paraId="6A4789DF" w14:textId="77777777" w:rsidR="002D32E5" w:rsidRDefault="002D32E5">
      <w:pPr>
        <w:rPr>
          <w:color w:val="000000" w:themeColor="text1"/>
        </w:rPr>
      </w:pPr>
    </w:p>
    <w:p w14:paraId="26C16600" w14:textId="77777777" w:rsidR="001416B1" w:rsidRDefault="001416B1">
      <w:pPr>
        <w:rPr>
          <w:color w:val="000000" w:themeColor="text1"/>
        </w:rPr>
      </w:pPr>
    </w:p>
    <w:p w14:paraId="56A250FB" w14:textId="77777777" w:rsidR="002D32E5" w:rsidRDefault="002D32E5">
      <w:pPr>
        <w:rPr>
          <w:color w:val="000000" w:themeColor="text1"/>
        </w:rPr>
      </w:pPr>
    </w:p>
    <w:p w14:paraId="06C12982" w14:textId="77777777" w:rsidR="002D32E5" w:rsidRDefault="002D32E5">
      <w:pPr>
        <w:rPr>
          <w:color w:val="000000" w:themeColor="text1"/>
        </w:rPr>
      </w:pPr>
    </w:p>
    <w:p w14:paraId="3C38F676" w14:textId="77777777" w:rsidR="002D32E5" w:rsidRDefault="002D32E5">
      <w:pPr>
        <w:rPr>
          <w:color w:val="000000" w:themeColor="text1"/>
        </w:rPr>
      </w:pPr>
    </w:p>
    <w:p w14:paraId="5BB59738" w14:textId="77777777" w:rsidR="002D32E5" w:rsidRDefault="002D32E5">
      <w:pPr>
        <w:rPr>
          <w:color w:val="000000" w:themeColor="text1"/>
        </w:rPr>
      </w:pPr>
    </w:p>
    <w:p w14:paraId="58637FD3" w14:textId="77777777" w:rsidR="002D32E5" w:rsidRDefault="002D32E5">
      <w:pPr>
        <w:rPr>
          <w:color w:val="000000" w:themeColor="text1"/>
        </w:rPr>
      </w:pPr>
    </w:p>
    <w:p w14:paraId="32FB5FC9" w14:textId="77777777" w:rsidR="002D32E5" w:rsidRDefault="002D32E5">
      <w:pPr>
        <w:rPr>
          <w:color w:val="000000" w:themeColor="text1"/>
        </w:rPr>
      </w:pPr>
    </w:p>
    <w:p w14:paraId="4D6AC7ED" w14:textId="77777777" w:rsidR="00FA2A91" w:rsidRDefault="00FA2A91">
      <w:pPr>
        <w:rPr>
          <w:color w:val="000000" w:themeColor="text1"/>
        </w:rPr>
      </w:pPr>
    </w:p>
    <w:p w14:paraId="089F9214" w14:textId="2670B8B5" w:rsidR="00254226" w:rsidRDefault="00C953F4">
      <w:pPr>
        <w:rPr>
          <w:color w:val="000000" w:themeColor="text1"/>
        </w:rPr>
      </w:pPr>
      <w:r>
        <w:rPr>
          <w:color w:val="000000" w:themeColor="text1"/>
        </w:rPr>
        <w:t>References:</w:t>
      </w:r>
    </w:p>
    <w:p w14:paraId="425CF952" w14:textId="77777777" w:rsidR="00FA2A91" w:rsidRDefault="00FA2A91">
      <w:pPr>
        <w:rPr>
          <w:color w:val="000000" w:themeColor="text1"/>
        </w:rPr>
      </w:pPr>
    </w:p>
    <w:p w14:paraId="36D10D31" w14:textId="77777777" w:rsidR="00FA2A91" w:rsidRDefault="00FA2A91">
      <w:pPr>
        <w:rPr>
          <w:color w:val="000000" w:themeColor="text1"/>
        </w:rPr>
      </w:pPr>
    </w:p>
    <w:p w14:paraId="775CDC1A" w14:textId="325414CE" w:rsidR="00C953F4" w:rsidRDefault="004B1082">
      <w:pPr>
        <w:rPr>
          <w:color w:val="000000" w:themeColor="text1"/>
        </w:rPr>
      </w:pPr>
      <w:r>
        <w:rPr>
          <w:color w:val="000000" w:themeColor="text1"/>
        </w:rPr>
        <w:t>(LexisNexis UK</w:t>
      </w:r>
      <w:r w:rsidR="00D10079">
        <w:rPr>
          <w:color w:val="000000" w:themeColor="text1"/>
        </w:rPr>
        <w:t>, 2023)</w:t>
      </w:r>
    </w:p>
    <w:p w14:paraId="2FDE78BB" w14:textId="06AF7E5A" w:rsidR="00254226" w:rsidRDefault="00B91811">
      <w:pPr>
        <w:rPr>
          <w:color w:val="000000" w:themeColor="text1"/>
        </w:rPr>
      </w:pPr>
      <w:hyperlink r:id="rId10" w:history="1">
        <w:r w:rsidR="0030683D" w:rsidRPr="00D03506">
          <w:rPr>
            <w:rStyle w:val="Hyperlink"/>
          </w:rPr>
          <w:t>https://www.youtube.com/watch?v=cUv4kEdvTGk</w:t>
        </w:r>
      </w:hyperlink>
    </w:p>
    <w:p w14:paraId="04102C2B" w14:textId="77777777" w:rsidR="00FA2A91" w:rsidRDefault="00FA2A91">
      <w:pPr>
        <w:rPr>
          <w:color w:val="000000" w:themeColor="text1"/>
        </w:rPr>
      </w:pPr>
    </w:p>
    <w:p w14:paraId="098CED9A" w14:textId="77777777" w:rsidR="0030683D" w:rsidRDefault="0030683D">
      <w:pPr>
        <w:rPr>
          <w:color w:val="000000" w:themeColor="text1"/>
        </w:rPr>
      </w:pPr>
    </w:p>
    <w:p w14:paraId="0166EB27" w14:textId="0511156E" w:rsidR="0030683D" w:rsidRPr="00FA2A91" w:rsidRDefault="00BD15E0">
      <w:pPr>
        <w:rPr>
          <w:rFonts w:ascii="Calibri" w:hAnsi="Calibri" w:cs="Calibri"/>
          <w:color w:val="000000" w:themeColor="text1"/>
          <w:sz w:val="36"/>
          <w:szCs w:val="36"/>
        </w:rPr>
      </w:pPr>
      <w:r w:rsidRPr="00FA2A91">
        <w:rPr>
          <w:rFonts w:ascii="Calibri" w:hAnsi="Calibri" w:cs="Calibri"/>
          <w:color w:val="000000" w:themeColor="text1"/>
          <w:shd w:val="clear" w:color="auto" w:fill="FFFFFF"/>
        </w:rPr>
        <w:t xml:space="preserve">(2023) Sra Code of Conduct </w:t>
      </w:r>
      <w:r w:rsidR="00257022" w:rsidRPr="00FA2A91">
        <w:rPr>
          <w:rFonts w:ascii="Calibri" w:hAnsi="Calibri" w:cs="Calibri"/>
          <w:color w:val="000000" w:themeColor="text1"/>
          <w:shd w:val="clear" w:color="auto" w:fill="FFFFFF"/>
        </w:rPr>
        <w:t>for</w:t>
      </w:r>
      <w:r w:rsidRPr="00FA2A91">
        <w:rPr>
          <w:rFonts w:ascii="Calibri" w:hAnsi="Calibri" w:cs="Calibri"/>
          <w:color w:val="000000" w:themeColor="text1"/>
          <w:shd w:val="clear" w:color="auto" w:fill="FFFFFF"/>
        </w:rPr>
        <w:t xml:space="preserve"> Firms.</w:t>
      </w:r>
      <w:r w:rsidR="00FA2A91">
        <w:rPr>
          <w:rFonts w:ascii="Calibri" w:hAnsi="Calibri" w:cs="Calibri"/>
          <w:color w:val="000000" w:themeColor="text1"/>
          <w:shd w:val="clear" w:color="auto" w:fill="FFFFFF"/>
        </w:rPr>
        <w:t>)</w:t>
      </w:r>
    </w:p>
    <w:p w14:paraId="62F7DFEA" w14:textId="48819042" w:rsidR="00254226" w:rsidRDefault="00B91811">
      <w:pPr>
        <w:rPr>
          <w:color w:val="000000" w:themeColor="text1"/>
        </w:rPr>
      </w:pPr>
      <w:hyperlink r:id="rId11" w:history="1">
        <w:r w:rsidR="0030683D" w:rsidRPr="00D03506">
          <w:rPr>
            <w:rStyle w:val="Hyperlink"/>
          </w:rPr>
          <w:t>https://www.sra.org.uk/solicitors/standards-regulations/code-conduct-firms/</w:t>
        </w:r>
      </w:hyperlink>
    </w:p>
    <w:p w14:paraId="495446E0" w14:textId="77777777" w:rsidR="0030683D" w:rsidRDefault="0030683D">
      <w:pPr>
        <w:rPr>
          <w:color w:val="000000" w:themeColor="text1"/>
        </w:rPr>
      </w:pPr>
    </w:p>
    <w:p w14:paraId="12D66BBC" w14:textId="77777777" w:rsidR="0030683D" w:rsidRDefault="0030683D">
      <w:pPr>
        <w:rPr>
          <w:color w:val="000000" w:themeColor="text1"/>
        </w:rPr>
      </w:pPr>
    </w:p>
    <w:p w14:paraId="796D6175" w14:textId="272F2861" w:rsidR="0030683D" w:rsidRPr="00FA2A91" w:rsidRDefault="00DB523B">
      <w:pPr>
        <w:rPr>
          <w:rFonts w:ascii="Calibri" w:hAnsi="Calibri" w:cs="Calibri"/>
          <w:color w:val="000000" w:themeColor="text1"/>
          <w:sz w:val="36"/>
          <w:szCs w:val="36"/>
        </w:rPr>
      </w:pPr>
      <w:r w:rsidRPr="00FA2A91">
        <w:rPr>
          <w:rFonts w:ascii="Calibri" w:hAnsi="Calibri" w:cs="Calibri"/>
          <w:color w:val="000000" w:themeColor="text1"/>
          <w:shd w:val="clear" w:color="auto" w:fill="FFFFFF"/>
        </w:rPr>
        <w:t>(2024) Uk Law and Guidance.</w:t>
      </w:r>
      <w:r w:rsidR="00FA2A91">
        <w:rPr>
          <w:rFonts w:ascii="Calibri" w:hAnsi="Calibri" w:cs="Calibri"/>
          <w:color w:val="000000" w:themeColor="text1"/>
          <w:shd w:val="clear" w:color="auto" w:fill="FFFFFF"/>
        </w:rPr>
        <w:t>)</w:t>
      </w:r>
    </w:p>
    <w:p w14:paraId="314704D4" w14:textId="7AB5F7FE" w:rsidR="00254226" w:rsidRDefault="00B91811">
      <w:pPr>
        <w:rPr>
          <w:color w:val="000000" w:themeColor="text1"/>
        </w:rPr>
      </w:pPr>
      <w:hyperlink r:id="rId12" w:anchor=":~:text=The%20UK%20anti%2Dmoney%20laundering,and%20the%20Terrorism%20Act%202000" w:history="1">
        <w:r w:rsidR="0030683D" w:rsidRPr="00D03506">
          <w:rPr>
            <w:rStyle w:val="Hyperlink"/>
          </w:rPr>
          <w:t>https://www.ifa.org.uk/technical-resources/aml/uk-law-and-guidance#:~:text=The%20UK%20anti%2Dmoney%20laundering,and%20the%20Terrorism%20Act%202000</w:t>
        </w:r>
      </w:hyperlink>
    </w:p>
    <w:p w14:paraId="28174C53" w14:textId="77777777" w:rsidR="0030683D" w:rsidRDefault="0030683D">
      <w:pPr>
        <w:rPr>
          <w:color w:val="000000" w:themeColor="text1"/>
        </w:rPr>
      </w:pPr>
    </w:p>
    <w:p w14:paraId="10DE5881" w14:textId="77777777" w:rsidR="0030683D" w:rsidRPr="00687DA8" w:rsidRDefault="0030683D">
      <w:pPr>
        <w:rPr>
          <w:rFonts w:ascii="Calibri" w:hAnsi="Calibri" w:cs="Calibri"/>
          <w:color w:val="000000" w:themeColor="text1"/>
        </w:rPr>
      </w:pPr>
    </w:p>
    <w:p w14:paraId="450A74AF" w14:textId="5C1CD6C6" w:rsidR="0030683D" w:rsidRPr="00FA2A91" w:rsidRDefault="00687DA8">
      <w:pPr>
        <w:rPr>
          <w:rFonts w:ascii="Calibri" w:hAnsi="Calibri" w:cs="Calibri"/>
          <w:color w:val="000000" w:themeColor="text1"/>
          <w:sz w:val="36"/>
          <w:szCs w:val="36"/>
        </w:rPr>
      </w:pPr>
      <w:r w:rsidRPr="00FA2A91">
        <w:rPr>
          <w:rFonts w:ascii="Calibri" w:hAnsi="Calibri" w:cs="Calibri"/>
          <w:color w:val="000000" w:themeColor="text1"/>
          <w:shd w:val="clear" w:color="auto" w:fill="FFFFFF"/>
        </w:rPr>
        <w:t>(Financial Services and Markets Act 2000)</w:t>
      </w:r>
    </w:p>
    <w:p w14:paraId="65BBAF63" w14:textId="51464FD9" w:rsidR="00CC3C97" w:rsidRDefault="00B91811">
      <w:pPr>
        <w:rPr>
          <w:color w:val="000000" w:themeColor="text1"/>
        </w:rPr>
      </w:pPr>
      <w:hyperlink r:id="rId13" w:anchor=":~:text=The%20Act%20provides%20the%20framework,(" w:history="1">
        <w:r w:rsidR="0030683D" w:rsidRPr="00D03506">
          <w:rPr>
            <w:rStyle w:val="Hyperlink"/>
          </w:rPr>
          <w:t>https://www.legislation.gov.uk/ukpga/2000/8/notes#:~:text=The%20Act%20provides%20the%20framework,(“the%20Tribunal”)</w:t>
        </w:r>
      </w:hyperlink>
      <w:r w:rsidR="0030683D" w:rsidRPr="0030683D">
        <w:rPr>
          <w:color w:val="000000" w:themeColor="text1"/>
        </w:rPr>
        <w:t>.</w:t>
      </w:r>
    </w:p>
    <w:p w14:paraId="0675089F" w14:textId="77777777" w:rsidR="0030683D" w:rsidRDefault="0030683D">
      <w:pPr>
        <w:rPr>
          <w:color w:val="000000" w:themeColor="text1"/>
        </w:rPr>
      </w:pPr>
    </w:p>
    <w:p w14:paraId="6F8AED38" w14:textId="77777777" w:rsidR="0030683D" w:rsidRDefault="0030683D">
      <w:pPr>
        <w:rPr>
          <w:color w:val="000000" w:themeColor="text1"/>
        </w:rPr>
      </w:pPr>
    </w:p>
    <w:p w14:paraId="142B93DF" w14:textId="306B18EC" w:rsidR="0030683D" w:rsidRPr="008A57FC" w:rsidRDefault="008A57FC">
      <w:pPr>
        <w:rPr>
          <w:rFonts w:ascii="Calibri" w:hAnsi="Calibri" w:cs="Calibri"/>
          <w:color w:val="000000" w:themeColor="text1"/>
        </w:rPr>
      </w:pPr>
      <w:r w:rsidRPr="008A57FC">
        <w:rPr>
          <w:rFonts w:ascii="Calibri" w:hAnsi="Calibri" w:cs="Calibri"/>
          <w:color w:val="000000" w:themeColor="text1"/>
          <w:shd w:val="clear" w:color="auto" w:fill="FFFFFF"/>
        </w:rPr>
        <w:t>(2018) Sra Principles.)</w:t>
      </w:r>
    </w:p>
    <w:p w14:paraId="4FD98FD3" w14:textId="32A3C0B9" w:rsidR="00294D50" w:rsidRDefault="00B91811">
      <w:pPr>
        <w:rPr>
          <w:color w:val="000000" w:themeColor="text1"/>
        </w:rPr>
      </w:pPr>
      <w:hyperlink r:id="rId14" w:anchor=":~:text=The%20principles%20are%20as%20follows%3A&amp;text=in%20a%20way%20that%20upholds%20public%20trust%20and%20confidence%20in,with%20integrity" w:history="1">
        <w:r w:rsidR="0030683D" w:rsidRPr="00D03506">
          <w:rPr>
            <w:rStyle w:val="Hyperlink"/>
          </w:rPr>
          <w:t>https://www.sra.org.uk/solicitors/standards-regulations/principles/#:~:text=The%20principles%20are%20as%20follows%3A&amp;text=in%20a%20way%20that%20upholds%20public%20trust%20and%20confidence%20in,with%20integrity</w:t>
        </w:r>
      </w:hyperlink>
      <w:r w:rsidR="0030683D" w:rsidRPr="0030683D">
        <w:rPr>
          <w:color w:val="000000" w:themeColor="text1"/>
        </w:rPr>
        <w:t>.</w:t>
      </w:r>
    </w:p>
    <w:p w14:paraId="4C4EA9AE" w14:textId="77777777" w:rsidR="0030683D" w:rsidRDefault="0030683D">
      <w:pPr>
        <w:rPr>
          <w:color w:val="000000" w:themeColor="text1"/>
        </w:rPr>
      </w:pPr>
    </w:p>
    <w:p w14:paraId="181E65DF" w14:textId="60239BFE" w:rsidR="00D52783" w:rsidRPr="00D52783" w:rsidRDefault="00D52783">
      <w:pPr>
        <w:rPr>
          <w:rFonts w:ascii="Calibri" w:hAnsi="Calibri" w:cs="Calibri"/>
          <w:color w:val="000000" w:themeColor="text1"/>
          <w:shd w:val="clear" w:color="auto" w:fill="FFFFFF"/>
        </w:rPr>
      </w:pPr>
      <w:r w:rsidRPr="00D52783">
        <w:rPr>
          <w:rFonts w:ascii="Calibri" w:hAnsi="Calibri" w:cs="Calibri"/>
          <w:color w:val="000000" w:themeColor="text1"/>
          <w:shd w:val="clear" w:color="auto" w:fill="FFFFFF"/>
        </w:rPr>
        <w:t>(2019) Acting with Integrity.</w:t>
      </w:r>
      <w:r>
        <w:rPr>
          <w:rFonts w:ascii="Calibri" w:hAnsi="Calibri" w:cs="Calibri"/>
          <w:color w:val="000000" w:themeColor="text1"/>
          <w:shd w:val="clear" w:color="auto" w:fill="FFFFFF"/>
        </w:rPr>
        <w:t>)</w:t>
      </w:r>
    </w:p>
    <w:p w14:paraId="11417E5E" w14:textId="71D2DE96" w:rsidR="0030683D" w:rsidRDefault="00B91811">
      <w:pPr>
        <w:rPr>
          <w:color w:val="000000" w:themeColor="text1"/>
        </w:rPr>
      </w:pPr>
      <w:hyperlink r:id="rId15" w:anchor=":~:text=Lack%20of%20integrity%20vs%20dishonesty,but%20not%20necessarily%20being%20dishonest" w:history="1">
        <w:r w:rsidR="0030683D" w:rsidRPr="00D03506">
          <w:rPr>
            <w:rStyle w:val="Hyperlink"/>
          </w:rPr>
          <w:t>https://www.sra.org.uk/solicitors/guidance/acting-with-integrity/#:~:text=Lack%20of%20integrity%20vs%20dishonesty,but%20not%20necessarily%20being%20dishonest</w:t>
        </w:r>
      </w:hyperlink>
      <w:r w:rsidR="0030683D" w:rsidRPr="0030683D">
        <w:rPr>
          <w:color w:val="000000" w:themeColor="text1"/>
        </w:rPr>
        <w:t>.</w:t>
      </w:r>
    </w:p>
    <w:p w14:paraId="238BB47D" w14:textId="77777777" w:rsidR="0030683D" w:rsidRDefault="0030683D">
      <w:pPr>
        <w:rPr>
          <w:color w:val="000000" w:themeColor="text1"/>
        </w:rPr>
      </w:pPr>
    </w:p>
    <w:p w14:paraId="55991702" w14:textId="16216F7D" w:rsidR="0030683D" w:rsidRPr="0021222D" w:rsidRDefault="00887AEE">
      <w:pPr>
        <w:rPr>
          <w:rFonts w:ascii="Calibri" w:hAnsi="Calibri" w:cs="Calibri"/>
          <w:color w:val="000000" w:themeColor="text1"/>
        </w:rPr>
      </w:pPr>
      <w:r w:rsidRPr="0021222D">
        <w:rPr>
          <w:rFonts w:ascii="Calibri" w:hAnsi="Calibri" w:cs="Calibri"/>
          <w:color w:val="000000" w:themeColor="text1"/>
          <w:shd w:val="clear" w:color="auto" w:fill="FFFFFF"/>
        </w:rPr>
        <w:t>(2019) Sra Standards and Regulations.)</w:t>
      </w:r>
    </w:p>
    <w:p w14:paraId="0415CA1C" w14:textId="34402514" w:rsidR="0030683D" w:rsidRDefault="00B91811">
      <w:pPr>
        <w:rPr>
          <w:color w:val="000000" w:themeColor="text1"/>
        </w:rPr>
      </w:pPr>
      <w:hyperlink r:id="rId16" w:history="1">
        <w:r w:rsidR="0030683D" w:rsidRPr="00D03506">
          <w:rPr>
            <w:rStyle w:val="Hyperlink"/>
          </w:rPr>
          <w:t>https://www.lawsociety.org.uk/topics/regulation/sra-standards-and-regulations</w:t>
        </w:r>
      </w:hyperlink>
    </w:p>
    <w:p w14:paraId="5D40BFF5" w14:textId="77777777" w:rsidR="0030683D" w:rsidRDefault="0030683D">
      <w:pPr>
        <w:rPr>
          <w:color w:val="000000" w:themeColor="text1"/>
        </w:rPr>
      </w:pPr>
    </w:p>
    <w:p w14:paraId="2AE3D702" w14:textId="0A9C55DF" w:rsidR="0030683D" w:rsidRPr="00D25B2A" w:rsidRDefault="00D25B2A" w:rsidP="00D3570B">
      <w:pPr>
        <w:ind w:left="2127" w:right="80" w:hanging="2127"/>
        <w:rPr>
          <w:rFonts w:ascii="Calibri" w:hAnsi="Calibri" w:cs="Calibri"/>
          <w:color w:val="000000" w:themeColor="text1"/>
          <w:sz w:val="36"/>
          <w:szCs w:val="36"/>
        </w:rPr>
      </w:pPr>
      <w:r>
        <w:rPr>
          <w:rFonts w:ascii="Calibri" w:hAnsi="Calibri" w:cs="Calibri"/>
          <w:color w:val="000000" w:themeColor="text1"/>
          <w:shd w:val="clear" w:color="auto" w:fill="FFFFFF"/>
        </w:rPr>
        <w:lastRenderedPageBreak/>
        <w:t>(</w:t>
      </w:r>
      <w:r w:rsidR="002707A0" w:rsidRPr="00D25B2A">
        <w:rPr>
          <w:rFonts w:ascii="Calibri" w:hAnsi="Calibri" w:cs="Calibri"/>
          <w:color w:val="000000" w:themeColor="text1"/>
          <w:shd w:val="clear" w:color="auto" w:fill="FFFFFF"/>
        </w:rPr>
        <w:t xml:space="preserve">2023) Sra Code of Conduct </w:t>
      </w:r>
      <w:r w:rsidR="00257022" w:rsidRPr="00D25B2A">
        <w:rPr>
          <w:rFonts w:ascii="Calibri" w:hAnsi="Calibri" w:cs="Calibri"/>
          <w:color w:val="000000" w:themeColor="text1"/>
          <w:shd w:val="clear" w:color="auto" w:fill="FFFFFF"/>
        </w:rPr>
        <w:t>for</w:t>
      </w:r>
      <w:r w:rsidR="002707A0" w:rsidRPr="00D25B2A">
        <w:rPr>
          <w:rFonts w:ascii="Calibri" w:hAnsi="Calibri" w:cs="Calibri"/>
          <w:color w:val="000000" w:themeColor="text1"/>
          <w:shd w:val="clear" w:color="auto" w:fill="FFFFFF"/>
        </w:rPr>
        <w:t xml:space="preserve"> Solicitors, Rels and Rfls.</w:t>
      </w:r>
      <w:r>
        <w:rPr>
          <w:rFonts w:ascii="Calibri" w:hAnsi="Calibri" w:cs="Calibri"/>
          <w:color w:val="000000" w:themeColor="text1"/>
          <w:shd w:val="clear" w:color="auto" w:fill="FFFFFF"/>
        </w:rPr>
        <w:t>)</w:t>
      </w:r>
    </w:p>
    <w:p w14:paraId="478D3FE8" w14:textId="079D58CB" w:rsidR="0030683D" w:rsidRDefault="00B91811">
      <w:pPr>
        <w:rPr>
          <w:color w:val="000000" w:themeColor="text1"/>
        </w:rPr>
      </w:pPr>
      <w:hyperlink r:id="rId17" w:anchor=":~:text=6.3%2D6.5%3A%20Confidentiality%20and%20disclosure&amp;text=your%20client%20gives%20informed%20consent,the%20information%20is%20disclosed%3B%20or" w:history="1">
        <w:r w:rsidR="0030683D" w:rsidRPr="00D03506">
          <w:rPr>
            <w:rStyle w:val="Hyperlink"/>
          </w:rPr>
          <w:t>https://www.sra.org.uk/solicitors/standards-regulations/code-conduct-solicitors/#:~:text=6.3%2D6.5%3A%20Confidentiality%20and%20disclosure&amp;text=your%20client%20gives%20informed%20consent,the%20information%20is%20disclosed%3B%20or</w:t>
        </w:r>
      </w:hyperlink>
    </w:p>
    <w:p w14:paraId="76CB0AEF" w14:textId="77777777" w:rsidR="0030683D" w:rsidRDefault="0030683D">
      <w:pPr>
        <w:rPr>
          <w:color w:val="000000" w:themeColor="text1"/>
        </w:rPr>
      </w:pPr>
    </w:p>
    <w:p w14:paraId="25714BA4" w14:textId="617DAF0E" w:rsidR="0030683D" w:rsidRPr="00E553FE" w:rsidRDefault="00E553FE">
      <w:pPr>
        <w:rPr>
          <w:rFonts w:ascii="Calibri" w:hAnsi="Calibri" w:cs="Calibri"/>
          <w:color w:val="000000" w:themeColor="text1"/>
          <w:sz w:val="36"/>
          <w:szCs w:val="36"/>
        </w:rPr>
      </w:pPr>
      <w:r w:rsidRPr="00E553FE">
        <w:rPr>
          <w:rFonts w:ascii="Calibri" w:hAnsi="Calibri" w:cs="Calibri"/>
          <w:color w:val="000000" w:themeColor="text1"/>
          <w:shd w:val="clear" w:color="auto" w:fill="FFFFFF"/>
        </w:rPr>
        <w:t>(2019) Understanding the New Sra Principles and Code)</w:t>
      </w:r>
    </w:p>
    <w:p w14:paraId="2F42DBB4" w14:textId="6F7D16F0" w:rsidR="0030683D" w:rsidRDefault="00B91811">
      <w:pPr>
        <w:rPr>
          <w:color w:val="000000" w:themeColor="text1"/>
        </w:rPr>
      </w:pPr>
      <w:hyperlink r:id="rId18" w:history="1">
        <w:r w:rsidR="0030683D" w:rsidRPr="00D03506">
          <w:rPr>
            <w:rStyle w:val="Hyperlink"/>
          </w:rPr>
          <w:t>https://www.kingsleynapley.co.uk/insights/blogs/legal-services-regulation-blog/understanding-the-new-sra-principles-and-code-the-long-read</w:t>
        </w:r>
      </w:hyperlink>
    </w:p>
    <w:p w14:paraId="5B57D3D4" w14:textId="77777777" w:rsidR="0030683D" w:rsidRDefault="0030683D">
      <w:pPr>
        <w:rPr>
          <w:color w:val="000000" w:themeColor="text1"/>
        </w:rPr>
      </w:pPr>
    </w:p>
    <w:p w14:paraId="164D8BD4" w14:textId="77777777" w:rsidR="0030683D" w:rsidRDefault="0030683D">
      <w:pPr>
        <w:rPr>
          <w:color w:val="000000" w:themeColor="text1"/>
        </w:rPr>
      </w:pPr>
    </w:p>
    <w:p w14:paraId="0BA10E10" w14:textId="2D68FE13" w:rsidR="0030683D" w:rsidRPr="00FB1C27" w:rsidRDefault="00FB1C27">
      <w:pPr>
        <w:rPr>
          <w:rFonts w:ascii="Calibri" w:hAnsi="Calibri" w:cs="Calibri"/>
          <w:color w:val="000000" w:themeColor="text1"/>
          <w:sz w:val="36"/>
          <w:szCs w:val="36"/>
        </w:rPr>
      </w:pPr>
      <w:r w:rsidRPr="00FB1C27">
        <w:rPr>
          <w:rFonts w:ascii="Calibri" w:hAnsi="Calibri" w:cs="Calibri"/>
          <w:color w:val="000000" w:themeColor="text1"/>
          <w:shd w:val="clear" w:color="auto" w:fill="FFFFFF"/>
        </w:rPr>
        <w:t>(2022) Statement of Solicitor Competence.)</w:t>
      </w:r>
    </w:p>
    <w:p w14:paraId="4C71FFAD" w14:textId="4C6A6BEF" w:rsidR="0030683D" w:rsidRDefault="00B91811">
      <w:pPr>
        <w:rPr>
          <w:color w:val="000000" w:themeColor="text1"/>
        </w:rPr>
      </w:pPr>
      <w:hyperlink r:id="rId19" w:history="1">
        <w:r w:rsidR="0030683D" w:rsidRPr="00D03506">
          <w:rPr>
            <w:rStyle w:val="Hyperlink"/>
          </w:rPr>
          <w:t>https://www.sra.org.uk/solicitors/resources/continuing-competence/cpd/competence-statement/</w:t>
        </w:r>
      </w:hyperlink>
    </w:p>
    <w:p w14:paraId="0EAD8AF7" w14:textId="77777777" w:rsidR="0030683D" w:rsidRDefault="0030683D">
      <w:pPr>
        <w:rPr>
          <w:color w:val="000000" w:themeColor="text1"/>
        </w:rPr>
      </w:pPr>
    </w:p>
    <w:p w14:paraId="1F805388" w14:textId="77777777" w:rsidR="0030683D" w:rsidRDefault="0030683D">
      <w:pPr>
        <w:rPr>
          <w:color w:val="000000" w:themeColor="text1"/>
        </w:rPr>
      </w:pPr>
    </w:p>
    <w:p w14:paraId="170280DC" w14:textId="530191BA" w:rsidR="00294D50" w:rsidRDefault="00294D50">
      <w:pPr>
        <w:rPr>
          <w:color w:val="000000" w:themeColor="text1"/>
        </w:rPr>
      </w:pPr>
    </w:p>
    <w:p w14:paraId="2DB960A4" w14:textId="77777777" w:rsidR="00294D50" w:rsidRDefault="00294D50">
      <w:pPr>
        <w:rPr>
          <w:color w:val="000000" w:themeColor="text1"/>
        </w:rPr>
      </w:pPr>
    </w:p>
    <w:p w14:paraId="22EA2AB8" w14:textId="77777777" w:rsidR="00D27CC1" w:rsidRDefault="00D27CC1">
      <w:pPr>
        <w:rPr>
          <w:color w:val="000000" w:themeColor="text1"/>
        </w:rPr>
      </w:pPr>
    </w:p>
    <w:p w14:paraId="16DE423A" w14:textId="77777777" w:rsidR="00D27CC1" w:rsidRPr="00B23D78" w:rsidRDefault="00D27CC1">
      <w:pPr>
        <w:rPr>
          <w:color w:val="000000" w:themeColor="text1"/>
        </w:rPr>
      </w:pPr>
    </w:p>
    <w:sectPr w:rsidR="00D27CC1" w:rsidRPr="00B23D78" w:rsidSect="00B918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96922" w14:textId="77777777" w:rsidR="00C953F4" w:rsidRDefault="00C953F4" w:rsidP="00C953F4">
      <w:r>
        <w:separator/>
      </w:r>
    </w:p>
  </w:endnote>
  <w:endnote w:type="continuationSeparator" w:id="0">
    <w:p w14:paraId="521D094A" w14:textId="77777777" w:rsidR="00C953F4" w:rsidRDefault="00C953F4" w:rsidP="00C95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0A6DC" w14:textId="77777777" w:rsidR="00C953F4" w:rsidRDefault="00C953F4" w:rsidP="00C953F4">
      <w:r>
        <w:separator/>
      </w:r>
    </w:p>
  </w:footnote>
  <w:footnote w:type="continuationSeparator" w:id="0">
    <w:p w14:paraId="75E3EE47" w14:textId="77777777" w:rsidR="00C953F4" w:rsidRDefault="00C953F4" w:rsidP="00C953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537D9"/>
    <w:multiLevelType w:val="multilevel"/>
    <w:tmpl w:val="7196E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D11BC3"/>
    <w:multiLevelType w:val="multilevel"/>
    <w:tmpl w:val="6CFC9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1332404">
    <w:abstractNumId w:val="1"/>
  </w:num>
  <w:num w:numId="2" w16cid:durableId="1253973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F58"/>
    <w:rsid w:val="000C4946"/>
    <w:rsid w:val="000E646A"/>
    <w:rsid w:val="00115A58"/>
    <w:rsid w:val="00117DFC"/>
    <w:rsid w:val="001416B1"/>
    <w:rsid w:val="0015239E"/>
    <w:rsid w:val="001870D3"/>
    <w:rsid w:val="001D57FB"/>
    <w:rsid w:val="0021222D"/>
    <w:rsid w:val="00243511"/>
    <w:rsid w:val="00254226"/>
    <w:rsid w:val="00257022"/>
    <w:rsid w:val="002707A0"/>
    <w:rsid w:val="00281A66"/>
    <w:rsid w:val="00294D50"/>
    <w:rsid w:val="002D32E5"/>
    <w:rsid w:val="0030683D"/>
    <w:rsid w:val="00321529"/>
    <w:rsid w:val="003477F9"/>
    <w:rsid w:val="003B619A"/>
    <w:rsid w:val="003E1DE0"/>
    <w:rsid w:val="00401933"/>
    <w:rsid w:val="00402FCC"/>
    <w:rsid w:val="00416F5F"/>
    <w:rsid w:val="00487F58"/>
    <w:rsid w:val="004B1082"/>
    <w:rsid w:val="00523626"/>
    <w:rsid w:val="00596B9D"/>
    <w:rsid w:val="005A0B01"/>
    <w:rsid w:val="005B15E6"/>
    <w:rsid w:val="005D05F4"/>
    <w:rsid w:val="00614717"/>
    <w:rsid w:val="00632D14"/>
    <w:rsid w:val="00636571"/>
    <w:rsid w:val="00687DA8"/>
    <w:rsid w:val="00747B17"/>
    <w:rsid w:val="008868BB"/>
    <w:rsid w:val="00887AEE"/>
    <w:rsid w:val="008A57FC"/>
    <w:rsid w:val="008B27BB"/>
    <w:rsid w:val="00907B92"/>
    <w:rsid w:val="00937148"/>
    <w:rsid w:val="009446EB"/>
    <w:rsid w:val="00985B8B"/>
    <w:rsid w:val="009A0701"/>
    <w:rsid w:val="009A0F16"/>
    <w:rsid w:val="009C5D12"/>
    <w:rsid w:val="00A533D1"/>
    <w:rsid w:val="00AD690A"/>
    <w:rsid w:val="00B04594"/>
    <w:rsid w:val="00B23D78"/>
    <w:rsid w:val="00B91811"/>
    <w:rsid w:val="00BA6E18"/>
    <w:rsid w:val="00BD15E0"/>
    <w:rsid w:val="00C01CC9"/>
    <w:rsid w:val="00C61B02"/>
    <w:rsid w:val="00C953F4"/>
    <w:rsid w:val="00CC3C97"/>
    <w:rsid w:val="00D06CCC"/>
    <w:rsid w:val="00D10079"/>
    <w:rsid w:val="00D25B2A"/>
    <w:rsid w:val="00D27CC1"/>
    <w:rsid w:val="00D3570B"/>
    <w:rsid w:val="00D40DBF"/>
    <w:rsid w:val="00D52783"/>
    <w:rsid w:val="00D56CE9"/>
    <w:rsid w:val="00DB523B"/>
    <w:rsid w:val="00E553FE"/>
    <w:rsid w:val="00EF27A3"/>
    <w:rsid w:val="00F07833"/>
    <w:rsid w:val="00F54A0E"/>
    <w:rsid w:val="00FA1977"/>
    <w:rsid w:val="00FA2A91"/>
    <w:rsid w:val="00FB1C27"/>
    <w:rsid w:val="00FC3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0141C"/>
  <w15:chartTrackingRefBased/>
  <w15:docId w15:val="{31B8F831-D6C5-624D-9E17-D293A92B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F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F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F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F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F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F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F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F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F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F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F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F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F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F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F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F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F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F58"/>
    <w:rPr>
      <w:rFonts w:eastAsiaTheme="majorEastAsia" w:cstheme="majorBidi"/>
      <w:color w:val="272727" w:themeColor="text1" w:themeTint="D8"/>
    </w:rPr>
  </w:style>
  <w:style w:type="paragraph" w:styleId="Title">
    <w:name w:val="Title"/>
    <w:basedOn w:val="Normal"/>
    <w:next w:val="Normal"/>
    <w:link w:val="TitleChar"/>
    <w:uiPriority w:val="10"/>
    <w:qFormat/>
    <w:rsid w:val="00487F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F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F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F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F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7F58"/>
    <w:rPr>
      <w:i/>
      <w:iCs/>
      <w:color w:val="404040" w:themeColor="text1" w:themeTint="BF"/>
    </w:rPr>
  </w:style>
  <w:style w:type="paragraph" w:styleId="ListParagraph">
    <w:name w:val="List Paragraph"/>
    <w:basedOn w:val="Normal"/>
    <w:uiPriority w:val="34"/>
    <w:qFormat/>
    <w:rsid w:val="00487F58"/>
    <w:pPr>
      <w:ind w:left="720"/>
      <w:contextualSpacing/>
    </w:pPr>
  </w:style>
  <w:style w:type="character" w:styleId="IntenseEmphasis">
    <w:name w:val="Intense Emphasis"/>
    <w:basedOn w:val="DefaultParagraphFont"/>
    <w:uiPriority w:val="21"/>
    <w:qFormat/>
    <w:rsid w:val="00487F58"/>
    <w:rPr>
      <w:i/>
      <w:iCs/>
      <w:color w:val="0F4761" w:themeColor="accent1" w:themeShade="BF"/>
    </w:rPr>
  </w:style>
  <w:style w:type="paragraph" w:styleId="IntenseQuote">
    <w:name w:val="Intense Quote"/>
    <w:basedOn w:val="Normal"/>
    <w:next w:val="Normal"/>
    <w:link w:val="IntenseQuoteChar"/>
    <w:uiPriority w:val="30"/>
    <w:qFormat/>
    <w:rsid w:val="00487F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F58"/>
    <w:rPr>
      <w:i/>
      <w:iCs/>
      <w:color w:val="0F4761" w:themeColor="accent1" w:themeShade="BF"/>
    </w:rPr>
  </w:style>
  <w:style w:type="character" w:styleId="IntenseReference">
    <w:name w:val="Intense Reference"/>
    <w:basedOn w:val="DefaultParagraphFont"/>
    <w:uiPriority w:val="32"/>
    <w:qFormat/>
    <w:rsid w:val="00487F58"/>
    <w:rPr>
      <w:b/>
      <w:bCs/>
      <w:smallCaps/>
      <w:color w:val="0F4761" w:themeColor="accent1" w:themeShade="BF"/>
      <w:spacing w:val="5"/>
    </w:rPr>
  </w:style>
  <w:style w:type="paragraph" w:styleId="NormalWeb">
    <w:name w:val="Normal (Web)"/>
    <w:basedOn w:val="Normal"/>
    <w:uiPriority w:val="99"/>
    <w:unhideWhenUsed/>
    <w:rsid w:val="00B23D7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C953F4"/>
    <w:pPr>
      <w:tabs>
        <w:tab w:val="center" w:pos="4513"/>
        <w:tab w:val="right" w:pos="9026"/>
      </w:tabs>
    </w:pPr>
  </w:style>
  <w:style w:type="character" w:customStyle="1" w:styleId="HeaderChar">
    <w:name w:val="Header Char"/>
    <w:basedOn w:val="DefaultParagraphFont"/>
    <w:link w:val="Header"/>
    <w:uiPriority w:val="99"/>
    <w:rsid w:val="00C953F4"/>
  </w:style>
  <w:style w:type="paragraph" w:styleId="Footer">
    <w:name w:val="footer"/>
    <w:basedOn w:val="Normal"/>
    <w:link w:val="FooterChar"/>
    <w:uiPriority w:val="99"/>
    <w:unhideWhenUsed/>
    <w:rsid w:val="00C953F4"/>
    <w:pPr>
      <w:tabs>
        <w:tab w:val="center" w:pos="4513"/>
        <w:tab w:val="right" w:pos="9026"/>
      </w:tabs>
    </w:pPr>
  </w:style>
  <w:style w:type="character" w:customStyle="1" w:styleId="FooterChar">
    <w:name w:val="Footer Char"/>
    <w:basedOn w:val="DefaultParagraphFont"/>
    <w:link w:val="Footer"/>
    <w:uiPriority w:val="99"/>
    <w:rsid w:val="00C953F4"/>
  </w:style>
  <w:style w:type="character" w:styleId="Hyperlink">
    <w:name w:val="Hyperlink"/>
    <w:basedOn w:val="DefaultParagraphFont"/>
    <w:uiPriority w:val="99"/>
    <w:unhideWhenUsed/>
    <w:rsid w:val="0030683D"/>
    <w:rPr>
      <w:color w:val="467886" w:themeColor="hyperlink"/>
      <w:u w:val="single"/>
    </w:rPr>
  </w:style>
  <w:style w:type="character" w:styleId="UnresolvedMention">
    <w:name w:val="Unresolved Mention"/>
    <w:basedOn w:val="DefaultParagraphFont"/>
    <w:uiPriority w:val="99"/>
    <w:semiHidden/>
    <w:unhideWhenUsed/>
    <w:rsid w:val="0030683D"/>
    <w:rPr>
      <w:color w:val="605E5C"/>
      <w:shd w:val="clear" w:color="auto" w:fill="E1DFDD"/>
    </w:rPr>
  </w:style>
  <w:style w:type="character" w:styleId="FollowedHyperlink">
    <w:name w:val="FollowedHyperlink"/>
    <w:basedOn w:val="DefaultParagraphFont"/>
    <w:uiPriority w:val="99"/>
    <w:semiHidden/>
    <w:unhideWhenUsed/>
    <w:rsid w:val="00EF27A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4498">
      <w:bodyDiv w:val="1"/>
      <w:marLeft w:val="0"/>
      <w:marRight w:val="0"/>
      <w:marTop w:val="0"/>
      <w:marBottom w:val="0"/>
      <w:divBdr>
        <w:top w:val="none" w:sz="0" w:space="0" w:color="auto"/>
        <w:left w:val="none" w:sz="0" w:space="0" w:color="auto"/>
        <w:bottom w:val="none" w:sz="0" w:space="0" w:color="auto"/>
        <w:right w:val="none" w:sz="0" w:space="0" w:color="auto"/>
      </w:divBdr>
    </w:div>
    <w:div w:id="484013263">
      <w:bodyDiv w:val="1"/>
      <w:marLeft w:val="0"/>
      <w:marRight w:val="0"/>
      <w:marTop w:val="0"/>
      <w:marBottom w:val="0"/>
      <w:divBdr>
        <w:top w:val="none" w:sz="0" w:space="0" w:color="auto"/>
        <w:left w:val="none" w:sz="0" w:space="0" w:color="auto"/>
        <w:bottom w:val="none" w:sz="0" w:space="0" w:color="auto"/>
        <w:right w:val="none" w:sz="0" w:space="0" w:color="auto"/>
      </w:divBdr>
    </w:div>
    <w:div w:id="861210246">
      <w:bodyDiv w:val="1"/>
      <w:marLeft w:val="0"/>
      <w:marRight w:val="0"/>
      <w:marTop w:val="0"/>
      <w:marBottom w:val="0"/>
      <w:divBdr>
        <w:top w:val="none" w:sz="0" w:space="0" w:color="auto"/>
        <w:left w:val="none" w:sz="0" w:space="0" w:color="auto"/>
        <w:bottom w:val="none" w:sz="0" w:space="0" w:color="auto"/>
        <w:right w:val="none" w:sz="0" w:space="0" w:color="auto"/>
      </w:divBdr>
    </w:div>
    <w:div w:id="1384527637">
      <w:bodyDiv w:val="1"/>
      <w:marLeft w:val="0"/>
      <w:marRight w:val="0"/>
      <w:marTop w:val="0"/>
      <w:marBottom w:val="0"/>
      <w:divBdr>
        <w:top w:val="none" w:sz="0" w:space="0" w:color="auto"/>
        <w:left w:val="none" w:sz="0" w:space="0" w:color="auto"/>
        <w:bottom w:val="none" w:sz="0" w:space="0" w:color="auto"/>
        <w:right w:val="none" w:sz="0" w:space="0" w:color="auto"/>
      </w:divBdr>
    </w:div>
    <w:div w:id="182473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legislation.gov.uk/ukpga/2000/8/notes" TargetMode="External"/><Relationship Id="rId18" Type="http://schemas.openxmlformats.org/officeDocument/2006/relationships/hyperlink" Target="https://www.kingsleynapley.co.uk/insights/blogs/legal-services-regulation-blog/understanding-the-new-sra-principles-and-code-the-long-rea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fa.org.uk/technical-resources/aml/uk-law-and-guidance" TargetMode="External"/><Relationship Id="rId17" Type="http://schemas.openxmlformats.org/officeDocument/2006/relationships/hyperlink" Target="https://www.sra.org.uk/solicitors/standards-regulations/code-conduct-solicitors/" TargetMode="External"/><Relationship Id="rId2" Type="http://schemas.openxmlformats.org/officeDocument/2006/relationships/numbering" Target="numbering.xml"/><Relationship Id="rId16" Type="http://schemas.openxmlformats.org/officeDocument/2006/relationships/hyperlink" Target="https://www.lawsociety.org.uk/topics/regulation/sra-standards-and-regulatio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ra.org.uk/solicitors/standards-regulations/code-conduct-firms/" TargetMode="External"/><Relationship Id="rId5" Type="http://schemas.openxmlformats.org/officeDocument/2006/relationships/webSettings" Target="webSettings.xml"/><Relationship Id="rId15" Type="http://schemas.openxmlformats.org/officeDocument/2006/relationships/hyperlink" Target="https://www.sra.org.uk/solicitors/guidance/acting-with-integrity/" TargetMode="External"/><Relationship Id="rId10" Type="http://schemas.openxmlformats.org/officeDocument/2006/relationships/hyperlink" Target="https://www.youtube.com/watch?v=cUv4kEdvTGk" TargetMode="External"/><Relationship Id="rId19" Type="http://schemas.openxmlformats.org/officeDocument/2006/relationships/hyperlink" Target="https://www.sra.org.uk/solicitors/resources/continuing-competence/cpd/competence-statement/" TargetMode="External"/><Relationship Id="rId4" Type="http://schemas.openxmlformats.org/officeDocument/2006/relationships/settings" Target="settings.xml"/><Relationship Id="rId9" Type="http://schemas.openxmlformats.org/officeDocument/2006/relationships/hyperlink" Target="https://www.rawpixel.com/image/380102/business-people-shaking-hands-together" TargetMode="External"/><Relationship Id="rId14" Type="http://schemas.openxmlformats.org/officeDocument/2006/relationships/hyperlink" Target="https://www.sra.org.uk/solicitors/standards-regulations/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ADBBC-C190-A447-81F4-98041E97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4</cp:revision>
  <dcterms:created xsi:type="dcterms:W3CDTF">2024-07-18T12:19:00Z</dcterms:created>
  <dcterms:modified xsi:type="dcterms:W3CDTF">2024-07-18T12:22:00Z</dcterms:modified>
</cp:coreProperties>
</file>