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b/>
          <w:bCs/>
          <w:szCs w:val="28"/>
          <w:lang w:val="en-GB" w:bidi="bn-BD"/>
        </w:rPr>
        <w:id w:val="17640047"/>
        <w:docPartObj>
          <w:docPartGallery w:val="Cover Pages"/>
          <w:docPartUnique/>
        </w:docPartObj>
      </w:sdtPr>
      <w:sdtEndPr>
        <w:rPr>
          <w:rFonts w:ascii="Arial" w:eastAsiaTheme="minorHAnsi" w:hAnsi="Arial" w:cs="Arial"/>
          <w:b w:val="0"/>
          <w:bCs w:val="0"/>
          <w:sz w:val="24"/>
          <w:szCs w:val="24"/>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05"/>
          </w:tblGrid>
          <w:tr w:rsidR="00FD6797">
            <w:sdt>
              <w:sdtPr>
                <w:rPr>
                  <w:rFonts w:asciiTheme="majorHAnsi" w:eastAsiaTheme="majorEastAsia" w:hAnsiTheme="majorHAnsi" w:cstheme="majorBidi"/>
                  <w:b/>
                  <w:bCs/>
                  <w:szCs w:val="28"/>
                  <w:lang w:val="en-GB" w:bidi="bn-BD"/>
                </w:rPr>
                <w:alias w:val="Company"/>
                <w:id w:val="13406915"/>
                <w:dataBinding w:prefixMappings="xmlns:ns0='http://schemas.openxmlformats.org/officeDocument/2006/extended-properties'" w:xpath="/ns0:Properties[1]/ns0:Company[1]" w:storeItemID="{6668398D-A668-4E3E-A5EB-62B293D839F1}"/>
                <w:text/>
              </w:sdtPr>
              <w:sdtEndPr>
                <w:rPr>
                  <w:szCs w:val="22"/>
                  <w:lang w:val="en-US" w:bidi="ar-SA"/>
                </w:rPr>
              </w:sdtEndPr>
              <w:sdtContent>
                <w:tc>
                  <w:tcPr>
                    <w:tcW w:w="7672" w:type="dxa"/>
                    <w:tcMar>
                      <w:top w:w="216" w:type="dxa"/>
                      <w:left w:w="115" w:type="dxa"/>
                      <w:bottom w:w="216" w:type="dxa"/>
                      <w:right w:w="115" w:type="dxa"/>
                    </w:tcMar>
                  </w:tcPr>
                  <w:p w:rsidR="00FD6797" w:rsidRPr="00FD6797" w:rsidRDefault="00FD6797" w:rsidP="00FD6797">
                    <w:pPr>
                      <w:pStyle w:val="NoSpacing"/>
                      <w:rPr>
                        <w:rFonts w:asciiTheme="majorHAnsi" w:eastAsiaTheme="majorEastAsia" w:hAnsiTheme="majorHAnsi" w:cstheme="majorBidi"/>
                        <w:b/>
                        <w:bCs/>
                      </w:rPr>
                    </w:pPr>
                    <w:r w:rsidRPr="00FD6797">
                      <w:rPr>
                        <w:rFonts w:asciiTheme="majorHAnsi" w:eastAsiaTheme="majorEastAsia" w:hAnsiTheme="majorHAnsi" w:cstheme="majorBidi"/>
                        <w:b/>
                        <w:bCs/>
                      </w:rPr>
                      <w:t>University of Wales: Trinity Saint David</w:t>
                    </w:r>
                  </w:p>
                </w:tc>
              </w:sdtContent>
            </w:sdt>
          </w:tr>
          <w:tr w:rsidR="00FD6797">
            <w:tc>
              <w:tcPr>
                <w:tcW w:w="7672" w:type="dxa"/>
              </w:tcPr>
              <w:sdt>
                <w:sdtPr>
                  <w:rPr>
                    <w:rFonts w:asciiTheme="majorHAnsi" w:eastAsiaTheme="majorEastAsia" w:hAnsiTheme="majorHAnsi" w:cstheme="majorBidi"/>
                    <w:color w:val="4F81BD" w:themeColor="accent1"/>
                    <w:sz w:val="56"/>
                    <w:szCs w:val="56"/>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p w:rsidR="00FD6797" w:rsidRDefault="00FD6797" w:rsidP="00FD6797">
                    <w:pPr>
                      <w:pStyle w:val="NoSpacing"/>
                      <w:rPr>
                        <w:rFonts w:asciiTheme="majorHAnsi" w:eastAsiaTheme="majorEastAsia" w:hAnsiTheme="majorHAnsi" w:cstheme="majorBidi"/>
                        <w:color w:val="4F81BD" w:themeColor="accent1"/>
                        <w:sz w:val="80"/>
                        <w:szCs w:val="80"/>
                      </w:rPr>
                    </w:pPr>
                    <w:r w:rsidRPr="00FD6797">
                      <w:rPr>
                        <w:rFonts w:asciiTheme="majorHAnsi" w:eastAsiaTheme="majorEastAsia" w:hAnsiTheme="majorHAnsi" w:cstheme="majorBidi"/>
                        <w:color w:val="4F81BD" w:themeColor="accent1"/>
                        <w:sz w:val="56"/>
                        <w:szCs w:val="56"/>
                      </w:rPr>
                      <w:t>Hotel Handbook for Intercultural Competence</w:t>
                    </w:r>
                  </w:p>
                </w:sdtContent>
              </w:sdt>
            </w:tc>
          </w:tr>
          <w:tr w:rsidR="00FD6797">
            <w:sdt>
              <w:sdtPr>
                <w:rPr>
                  <w:rFonts w:asciiTheme="majorHAnsi" w:eastAsiaTheme="majorEastAsia" w:hAnsiTheme="majorHAnsi" w:cstheme="majorBidi"/>
                </w:rPr>
                <w:alias w:val="Subtitle"/>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FD6797" w:rsidRDefault="00FD6797" w:rsidP="00FD6797">
                    <w:pPr>
                      <w:pStyle w:val="NoSpacing"/>
                      <w:rPr>
                        <w:rFonts w:asciiTheme="majorHAnsi" w:eastAsiaTheme="majorEastAsia" w:hAnsiTheme="majorHAnsi" w:cstheme="majorBidi"/>
                      </w:rPr>
                    </w:pPr>
                    <w:r>
                      <w:rPr>
                        <w:rFonts w:asciiTheme="majorHAnsi" w:eastAsiaTheme="majorEastAsia" w:hAnsiTheme="majorHAnsi" w:cstheme="majorBidi"/>
                      </w:rPr>
                      <w:t>Cultural Awareness (BMIH- 5003)</w:t>
                    </w:r>
                  </w:p>
                </w:tc>
              </w:sdtContent>
            </w:sdt>
          </w:tr>
        </w:tbl>
        <w:p w:rsidR="00FD6797" w:rsidRDefault="00FD6797"/>
        <w:p w:rsidR="00FD6797" w:rsidRDefault="00FD6797"/>
        <w:tbl>
          <w:tblPr>
            <w:tblpPr w:leftFromText="187" w:rightFromText="187" w:horzAnchor="margin" w:tblpXSpec="center" w:tblpYSpec="bottom"/>
            <w:tblW w:w="4000" w:type="pct"/>
            <w:tblLook w:val="04A0" w:firstRow="1" w:lastRow="0" w:firstColumn="1" w:lastColumn="0" w:noHBand="0" w:noVBand="1"/>
          </w:tblPr>
          <w:tblGrid>
            <w:gridCol w:w="7405"/>
          </w:tblGrid>
          <w:tr w:rsidR="00FD6797">
            <w:tc>
              <w:tcPr>
                <w:tcW w:w="7672" w:type="dxa"/>
                <w:tcMar>
                  <w:top w:w="216" w:type="dxa"/>
                  <w:left w:w="115" w:type="dxa"/>
                  <w:bottom w:w="216" w:type="dxa"/>
                  <w:right w:w="115" w:type="dxa"/>
                </w:tcMar>
              </w:tcPr>
              <w:sdt>
                <w:sdtPr>
                  <w:rPr>
                    <w:color w:val="4F81BD" w:themeColor="accent1"/>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rsidR="00FD6797" w:rsidRDefault="00C339BF">
                    <w:pPr>
                      <w:pStyle w:val="NoSpacing"/>
                      <w:rPr>
                        <w:color w:val="4F81BD" w:themeColor="accent1"/>
                      </w:rPr>
                    </w:pPr>
                    <w:r>
                      <w:rPr>
                        <w:color w:val="4F81BD" w:themeColor="accent1"/>
                        <w:lang w:val="en-GB"/>
                      </w:rPr>
                      <w:t>Morshida Akhtar</w:t>
                    </w:r>
                  </w:p>
                </w:sdtContent>
              </w:sdt>
              <w:sdt>
                <w:sdtPr>
                  <w:rPr>
                    <w:color w:val="4F81BD" w:themeColor="accent1"/>
                  </w:rPr>
                  <w:alias w:val="Date"/>
                  <w:id w:val="13406932"/>
                  <w:dataBinding w:prefixMappings="xmlns:ns0='http://schemas.microsoft.com/office/2006/coverPageProps'" w:xpath="/ns0:CoverPageProperties[1]/ns0:PublishDate[1]" w:storeItemID="{55AF091B-3C7A-41E3-B477-F2FDAA23CFDA}"/>
                  <w:date w:fullDate="2021-06-12T00:00:00Z">
                    <w:dateFormat w:val="M/d/yyyy"/>
                    <w:lid w:val="en-US"/>
                    <w:storeMappedDataAs w:val="dateTime"/>
                    <w:calendar w:val="gregorian"/>
                  </w:date>
                </w:sdtPr>
                <w:sdtEndPr/>
                <w:sdtContent>
                  <w:p w:rsidR="00FD6797" w:rsidRDefault="00FD0E5D">
                    <w:pPr>
                      <w:pStyle w:val="NoSpacing"/>
                      <w:rPr>
                        <w:color w:val="4F81BD" w:themeColor="accent1"/>
                      </w:rPr>
                    </w:pPr>
                    <w:r>
                      <w:rPr>
                        <w:color w:val="4F81BD" w:themeColor="accent1"/>
                      </w:rPr>
                      <w:t>6/12/2021</w:t>
                    </w:r>
                  </w:p>
                </w:sdtContent>
              </w:sdt>
              <w:p w:rsidR="00FD6797" w:rsidRDefault="00FD6797">
                <w:pPr>
                  <w:pStyle w:val="NoSpacing"/>
                  <w:rPr>
                    <w:color w:val="4F81BD" w:themeColor="accent1"/>
                  </w:rPr>
                </w:pPr>
              </w:p>
            </w:tc>
          </w:tr>
        </w:tbl>
        <w:p w:rsidR="00FD6797" w:rsidRDefault="00FD6797"/>
        <w:p w:rsidR="00FD6797" w:rsidRDefault="00FD6797">
          <w:pPr>
            <w:rPr>
              <w:rFonts w:ascii="Arial" w:hAnsi="Arial" w:cs="Arial"/>
              <w:sz w:val="24"/>
              <w:szCs w:val="24"/>
            </w:rPr>
          </w:pPr>
          <w:r>
            <w:rPr>
              <w:rFonts w:ascii="Arial" w:hAnsi="Arial" w:cs="Arial"/>
              <w:sz w:val="24"/>
              <w:szCs w:val="24"/>
            </w:rPr>
            <w:br w:type="page"/>
          </w:r>
        </w:p>
      </w:sdtContent>
    </w:sdt>
    <w:p w:rsidR="0054126A" w:rsidRDefault="0054126A" w:rsidP="006D4077">
      <w:pPr>
        <w:rPr>
          <w:rFonts w:ascii="Arial" w:hAnsi="Arial" w:cs="Arial"/>
          <w:b/>
          <w:bCs/>
          <w:sz w:val="24"/>
          <w:szCs w:val="24"/>
        </w:rPr>
      </w:pPr>
      <w:r>
        <w:rPr>
          <w:rFonts w:ascii="Arial" w:hAnsi="Arial" w:cs="Arial"/>
          <w:b/>
          <w:bCs/>
          <w:sz w:val="24"/>
          <w:szCs w:val="24"/>
        </w:rPr>
        <w:lastRenderedPageBreak/>
        <w:t>Executive Summary</w:t>
      </w:r>
    </w:p>
    <w:p w:rsidR="0054126A" w:rsidRDefault="0054126A" w:rsidP="00984E68">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This report will show the difference between the cultures of two different </w:t>
      </w:r>
      <w:r w:rsidR="00F624CF">
        <w:rPr>
          <w:rFonts w:ascii="Arial" w:hAnsi="Arial" w:cs="Arial"/>
          <w:sz w:val="24"/>
          <w:szCs w:val="24"/>
        </w:rPr>
        <w:t>countries</w:t>
      </w:r>
      <w:r>
        <w:rPr>
          <w:rFonts w:ascii="Arial" w:hAnsi="Arial" w:cs="Arial"/>
          <w:sz w:val="24"/>
          <w:szCs w:val="24"/>
        </w:rPr>
        <w:t xml:space="preserve"> to provide a handbook for the staff to deliver successful </w:t>
      </w:r>
      <w:r>
        <w:rPr>
          <w:rFonts w:ascii="Arial" w:hAnsi="Arial" w:cs="Arial"/>
          <w:sz w:val="24"/>
          <w:szCs w:val="24"/>
        </w:rPr>
        <w:tab/>
        <w:t xml:space="preserve">hotel service throughout. </w:t>
      </w:r>
      <w:r w:rsidR="00F624CF">
        <w:rPr>
          <w:rFonts w:ascii="Arial" w:hAnsi="Arial" w:cs="Arial"/>
          <w:sz w:val="24"/>
          <w:szCs w:val="24"/>
        </w:rPr>
        <w:t xml:space="preserve">Understanding </w:t>
      </w:r>
      <w:r w:rsidR="00DB7D1D">
        <w:rPr>
          <w:rFonts w:ascii="Arial" w:hAnsi="Arial" w:cs="Arial"/>
          <w:sz w:val="24"/>
          <w:szCs w:val="24"/>
        </w:rPr>
        <w:t>customer’s</w:t>
      </w:r>
      <w:r w:rsidR="00F624CF">
        <w:rPr>
          <w:rFonts w:ascii="Arial" w:hAnsi="Arial" w:cs="Arial"/>
          <w:sz w:val="24"/>
          <w:szCs w:val="24"/>
        </w:rPr>
        <w:t xml:space="preserve"> culture will al</w:t>
      </w:r>
      <w:r w:rsidR="0054447D">
        <w:rPr>
          <w:rFonts w:ascii="Arial" w:hAnsi="Arial" w:cs="Arial"/>
          <w:sz w:val="24"/>
          <w:szCs w:val="24"/>
        </w:rPr>
        <w:t xml:space="preserve">low hotel management to </w:t>
      </w:r>
      <w:r w:rsidR="0054447D">
        <w:rPr>
          <w:rFonts w:ascii="Arial" w:hAnsi="Arial" w:cs="Arial"/>
          <w:noProof/>
          <w:sz w:val="24"/>
          <w:szCs w:val="24"/>
        </w:rPr>
        <w:t>customis</w:t>
      </w:r>
      <w:r w:rsidR="00F624CF">
        <w:rPr>
          <w:rFonts w:ascii="Arial" w:hAnsi="Arial" w:cs="Arial"/>
          <w:noProof/>
          <w:sz w:val="24"/>
          <w:szCs w:val="24"/>
        </w:rPr>
        <w:t>e</w:t>
      </w:r>
      <w:r w:rsidR="00F624CF">
        <w:rPr>
          <w:rFonts w:ascii="Arial" w:hAnsi="Arial" w:cs="Arial"/>
          <w:sz w:val="24"/>
          <w:szCs w:val="24"/>
        </w:rPr>
        <w:t xml:space="preserve"> their service for respective guests. This will provide them competitive edge in the </w:t>
      </w:r>
      <w:r w:rsidR="00DB7D1D">
        <w:rPr>
          <w:rFonts w:ascii="Arial" w:hAnsi="Arial" w:cs="Arial"/>
          <w:sz w:val="24"/>
          <w:szCs w:val="24"/>
        </w:rPr>
        <w:t>hospitality</w:t>
      </w:r>
      <w:r w:rsidR="00943448">
        <w:rPr>
          <w:rFonts w:ascii="Arial" w:hAnsi="Arial" w:cs="Arial"/>
          <w:sz w:val="24"/>
          <w:szCs w:val="24"/>
        </w:rPr>
        <w:t xml:space="preserve"> industry by providing information that will help employees to customise services according to country specific customers.</w:t>
      </w:r>
    </w:p>
    <w:p w:rsidR="00D520A4" w:rsidRDefault="00D520A4" w:rsidP="00984E68">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Research found that culturally UK is a. Individualist </w:t>
      </w:r>
      <w:r w:rsidR="00894CB0">
        <w:rPr>
          <w:rFonts w:ascii="Arial" w:hAnsi="Arial" w:cs="Arial"/>
          <w:sz w:val="24"/>
          <w:szCs w:val="24"/>
        </w:rPr>
        <w:t>nation;</w:t>
      </w:r>
      <w:r w:rsidR="00631816">
        <w:rPr>
          <w:rFonts w:ascii="Arial" w:hAnsi="Arial" w:cs="Arial"/>
          <w:sz w:val="24"/>
          <w:szCs w:val="24"/>
        </w:rPr>
        <w:t xml:space="preserve"> on</w:t>
      </w:r>
      <w:r>
        <w:rPr>
          <w:rFonts w:ascii="Arial" w:hAnsi="Arial" w:cs="Arial"/>
          <w:sz w:val="24"/>
          <w:szCs w:val="24"/>
        </w:rPr>
        <w:t xml:space="preserve"> the other hand Singaporeans are a collective nation. </w:t>
      </w:r>
      <w:r w:rsidR="00631816">
        <w:rPr>
          <w:rFonts w:ascii="Arial" w:hAnsi="Arial" w:cs="Arial"/>
          <w:sz w:val="24"/>
          <w:szCs w:val="24"/>
        </w:rPr>
        <w:t xml:space="preserve"> Peoples from UK like to contribute to the society from </w:t>
      </w:r>
      <w:r w:rsidR="002E6F3B">
        <w:rPr>
          <w:rFonts w:ascii="Arial" w:hAnsi="Arial" w:cs="Arial"/>
          <w:sz w:val="24"/>
          <w:szCs w:val="24"/>
        </w:rPr>
        <w:t>an</w:t>
      </w:r>
      <w:r w:rsidR="00631816">
        <w:rPr>
          <w:rFonts w:ascii="Arial" w:hAnsi="Arial" w:cs="Arial"/>
          <w:sz w:val="24"/>
          <w:szCs w:val="24"/>
        </w:rPr>
        <w:t xml:space="preserve"> individual point </w:t>
      </w:r>
      <w:r w:rsidR="002E6F3B">
        <w:rPr>
          <w:rFonts w:ascii="Arial" w:hAnsi="Arial" w:cs="Arial"/>
          <w:sz w:val="24"/>
          <w:szCs w:val="24"/>
        </w:rPr>
        <w:t>however;</w:t>
      </w:r>
      <w:r w:rsidR="00631816">
        <w:rPr>
          <w:rFonts w:ascii="Arial" w:hAnsi="Arial" w:cs="Arial"/>
          <w:sz w:val="24"/>
          <w:szCs w:val="24"/>
        </w:rPr>
        <w:t xml:space="preserve"> Singaporeans are more likely to contribute to the society</w:t>
      </w:r>
      <w:r w:rsidR="00894CB0">
        <w:rPr>
          <w:rFonts w:ascii="Arial" w:hAnsi="Arial" w:cs="Arial"/>
          <w:sz w:val="24"/>
          <w:szCs w:val="24"/>
        </w:rPr>
        <w:t xml:space="preserve"> as a team, rather than an individ</w:t>
      </w:r>
      <w:r w:rsidR="00631816">
        <w:rPr>
          <w:rFonts w:ascii="Arial" w:hAnsi="Arial" w:cs="Arial"/>
          <w:sz w:val="24"/>
          <w:szCs w:val="24"/>
        </w:rPr>
        <w:t xml:space="preserve">ual. </w:t>
      </w:r>
      <w:bookmarkStart w:id="0" w:name="_GoBack"/>
      <w:bookmarkEnd w:id="0"/>
    </w:p>
    <w:p w:rsidR="00511EFE" w:rsidRPr="0054126A" w:rsidRDefault="00511EFE" w:rsidP="00984E68">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Due to advancement of technology and availability of information, different countries are following similar trends. However, there are still some differences visible due to the norms of the society and respective countries laws and regulations. </w:t>
      </w:r>
    </w:p>
    <w:p w:rsidR="0054126A" w:rsidRDefault="0054126A" w:rsidP="009C1CEA">
      <w:pPr>
        <w:rPr>
          <w:rFonts w:ascii="Arial" w:hAnsi="Arial" w:cs="Arial"/>
          <w:b/>
          <w:bCs/>
          <w:sz w:val="24"/>
          <w:szCs w:val="24"/>
        </w:rPr>
      </w:pPr>
    </w:p>
    <w:p w:rsidR="0054126A" w:rsidRDefault="0054126A"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tbl>
      <w:tblPr>
        <w:tblW w:w="8676" w:type="dxa"/>
        <w:tblInd w:w="108" w:type="dxa"/>
        <w:tblLook w:val="04A0" w:firstRow="1" w:lastRow="0" w:firstColumn="1" w:lastColumn="0" w:noHBand="0" w:noVBand="1"/>
      </w:tblPr>
      <w:tblGrid>
        <w:gridCol w:w="7961"/>
        <w:gridCol w:w="784"/>
      </w:tblGrid>
      <w:tr w:rsidR="00335109" w:rsidRPr="00335109" w:rsidTr="00335109">
        <w:trPr>
          <w:trHeight w:val="885"/>
        </w:trPr>
        <w:tc>
          <w:tcPr>
            <w:tcW w:w="8676" w:type="dxa"/>
            <w:gridSpan w:val="2"/>
            <w:tcBorders>
              <w:top w:val="nil"/>
              <w:left w:val="nil"/>
              <w:bottom w:val="nil"/>
              <w:right w:val="nil"/>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96"/>
                <w:szCs w:val="96"/>
                <w:lang w:eastAsia="en-GB"/>
              </w:rPr>
            </w:pPr>
            <w:r w:rsidRPr="00335109">
              <w:rPr>
                <w:rFonts w:ascii="Calibri" w:eastAsia="Times New Roman" w:hAnsi="Calibri" w:cs="Calibri"/>
                <w:b/>
                <w:bCs/>
                <w:color w:val="000000"/>
                <w:sz w:val="96"/>
                <w:szCs w:val="96"/>
                <w:lang w:eastAsia="en-GB"/>
              </w:rPr>
              <w:t>Table of Content</w:t>
            </w:r>
          </w:p>
        </w:tc>
      </w:tr>
      <w:tr w:rsidR="00335109" w:rsidRPr="00335109" w:rsidTr="00335109">
        <w:trPr>
          <w:trHeight w:val="1005"/>
        </w:trPr>
        <w:tc>
          <w:tcPr>
            <w:tcW w:w="7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Introduction</w:t>
            </w:r>
          </w:p>
        </w:tc>
        <w:tc>
          <w:tcPr>
            <w:tcW w:w="715" w:type="dxa"/>
            <w:tcBorders>
              <w:top w:val="single" w:sz="4" w:space="0" w:color="auto"/>
              <w:left w:val="nil"/>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4</w:t>
            </w:r>
          </w:p>
        </w:tc>
      </w:tr>
      <w:tr w:rsidR="00335109" w:rsidRPr="00335109" w:rsidTr="00335109">
        <w:trPr>
          <w:trHeight w:val="1005"/>
        </w:trPr>
        <w:tc>
          <w:tcPr>
            <w:tcW w:w="7961" w:type="dxa"/>
            <w:tcBorders>
              <w:top w:val="nil"/>
              <w:left w:val="single" w:sz="4" w:space="0" w:color="auto"/>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The Trinity Hotel</w:t>
            </w:r>
          </w:p>
        </w:tc>
        <w:tc>
          <w:tcPr>
            <w:tcW w:w="715" w:type="dxa"/>
            <w:tcBorders>
              <w:top w:val="nil"/>
              <w:left w:val="nil"/>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5</w:t>
            </w:r>
          </w:p>
        </w:tc>
      </w:tr>
      <w:tr w:rsidR="00335109" w:rsidRPr="00335109" w:rsidTr="00335109">
        <w:trPr>
          <w:trHeight w:val="1470"/>
        </w:trPr>
        <w:tc>
          <w:tcPr>
            <w:tcW w:w="7961" w:type="dxa"/>
            <w:tcBorders>
              <w:top w:val="nil"/>
              <w:left w:val="single" w:sz="4" w:space="0" w:color="auto"/>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Guests Cultural background</w:t>
            </w:r>
          </w:p>
        </w:tc>
        <w:tc>
          <w:tcPr>
            <w:tcW w:w="715" w:type="dxa"/>
            <w:tcBorders>
              <w:top w:val="nil"/>
              <w:left w:val="nil"/>
              <w:bottom w:val="single" w:sz="4" w:space="0" w:color="auto"/>
              <w:right w:val="single" w:sz="4" w:space="0" w:color="auto"/>
            </w:tcBorders>
            <w:shd w:val="clear" w:color="auto" w:fill="auto"/>
            <w:noWrap/>
            <w:vAlign w:val="center"/>
            <w:hideMark/>
          </w:tcPr>
          <w:p w:rsidR="00335109" w:rsidRPr="00335109" w:rsidRDefault="004F36E1" w:rsidP="00335109">
            <w:pPr>
              <w:spacing w:after="0" w:line="240" w:lineRule="auto"/>
              <w:jc w:val="center"/>
              <w:rPr>
                <w:rFonts w:ascii="Calibri" w:eastAsia="Times New Roman" w:hAnsi="Calibri" w:cs="Calibri"/>
                <w:b/>
                <w:bCs/>
                <w:color w:val="000000"/>
                <w:sz w:val="56"/>
                <w:szCs w:val="56"/>
                <w:lang w:eastAsia="en-GB"/>
              </w:rPr>
            </w:pPr>
            <w:r>
              <w:rPr>
                <w:rFonts w:ascii="Calibri" w:eastAsia="Times New Roman" w:hAnsi="Calibri" w:cs="Calibri"/>
                <w:b/>
                <w:bCs/>
                <w:color w:val="000000"/>
                <w:sz w:val="56"/>
                <w:szCs w:val="56"/>
                <w:lang w:eastAsia="en-GB"/>
              </w:rPr>
              <w:t>5</w:t>
            </w:r>
          </w:p>
        </w:tc>
      </w:tr>
      <w:tr w:rsidR="00335109" w:rsidRPr="00335109" w:rsidTr="00335109">
        <w:trPr>
          <w:trHeight w:val="1065"/>
        </w:trPr>
        <w:tc>
          <w:tcPr>
            <w:tcW w:w="7961" w:type="dxa"/>
            <w:tcBorders>
              <w:top w:val="nil"/>
              <w:left w:val="single" w:sz="4" w:space="0" w:color="auto"/>
              <w:bottom w:val="single" w:sz="4" w:space="0" w:color="auto"/>
              <w:right w:val="single" w:sz="4" w:space="0" w:color="auto"/>
            </w:tcBorders>
            <w:shd w:val="clear" w:color="auto" w:fill="auto"/>
            <w:noWrap/>
            <w:vAlign w:val="center"/>
            <w:hideMark/>
          </w:tcPr>
          <w:p w:rsidR="00335109" w:rsidRPr="00335109" w:rsidRDefault="004F36E1" w:rsidP="00335109">
            <w:pPr>
              <w:spacing w:after="0" w:line="240" w:lineRule="auto"/>
              <w:jc w:val="center"/>
              <w:rPr>
                <w:rFonts w:ascii="Calibri" w:eastAsia="Times New Roman" w:hAnsi="Calibri" w:cs="Calibri"/>
                <w:b/>
                <w:bCs/>
                <w:color w:val="000000"/>
                <w:sz w:val="56"/>
                <w:szCs w:val="56"/>
                <w:lang w:eastAsia="en-GB"/>
              </w:rPr>
            </w:pPr>
            <w:r>
              <w:rPr>
                <w:rFonts w:ascii="Calibri" w:eastAsia="Times New Roman" w:hAnsi="Calibri" w:cs="Calibri"/>
                <w:b/>
                <w:bCs/>
                <w:color w:val="000000"/>
                <w:sz w:val="56"/>
                <w:szCs w:val="56"/>
                <w:lang w:eastAsia="en-GB"/>
              </w:rPr>
              <w:t>Impact</w:t>
            </w:r>
            <w:r w:rsidRPr="004F36E1">
              <w:rPr>
                <w:rFonts w:ascii="Calibri" w:eastAsia="Times New Roman" w:hAnsi="Calibri" w:cs="Calibri"/>
                <w:b/>
                <w:bCs/>
                <w:color w:val="000000"/>
                <w:sz w:val="56"/>
                <w:szCs w:val="56"/>
                <w:lang w:eastAsia="en-GB"/>
              </w:rPr>
              <w:t xml:space="preserve"> of Intercultural Knowledge</w:t>
            </w:r>
          </w:p>
        </w:tc>
        <w:tc>
          <w:tcPr>
            <w:tcW w:w="715" w:type="dxa"/>
            <w:tcBorders>
              <w:top w:val="nil"/>
              <w:left w:val="nil"/>
              <w:bottom w:val="single" w:sz="4" w:space="0" w:color="auto"/>
              <w:right w:val="single" w:sz="4" w:space="0" w:color="auto"/>
            </w:tcBorders>
            <w:shd w:val="clear" w:color="auto" w:fill="auto"/>
            <w:noWrap/>
            <w:vAlign w:val="center"/>
            <w:hideMark/>
          </w:tcPr>
          <w:p w:rsidR="00335109" w:rsidRPr="00335109" w:rsidRDefault="002831D2" w:rsidP="00335109">
            <w:pPr>
              <w:spacing w:after="0" w:line="240" w:lineRule="auto"/>
              <w:jc w:val="center"/>
              <w:rPr>
                <w:rFonts w:ascii="Calibri" w:eastAsia="Times New Roman" w:hAnsi="Calibri" w:cs="Calibri"/>
                <w:b/>
                <w:bCs/>
                <w:color w:val="000000"/>
                <w:sz w:val="56"/>
                <w:szCs w:val="56"/>
                <w:lang w:eastAsia="en-GB"/>
              </w:rPr>
            </w:pPr>
            <w:r>
              <w:rPr>
                <w:rFonts w:ascii="Calibri" w:eastAsia="Times New Roman" w:hAnsi="Calibri" w:cs="Calibri"/>
                <w:b/>
                <w:bCs/>
                <w:color w:val="000000"/>
                <w:sz w:val="56"/>
                <w:szCs w:val="56"/>
                <w:lang w:eastAsia="en-GB"/>
              </w:rPr>
              <w:t>6</w:t>
            </w:r>
          </w:p>
        </w:tc>
      </w:tr>
      <w:tr w:rsidR="00335109" w:rsidRPr="00335109" w:rsidTr="00335109">
        <w:trPr>
          <w:trHeight w:val="1005"/>
        </w:trPr>
        <w:tc>
          <w:tcPr>
            <w:tcW w:w="7961" w:type="dxa"/>
            <w:tcBorders>
              <w:top w:val="nil"/>
              <w:left w:val="single" w:sz="4" w:space="0" w:color="auto"/>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Hotel handbook</w:t>
            </w:r>
          </w:p>
        </w:tc>
        <w:tc>
          <w:tcPr>
            <w:tcW w:w="715" w:type="dxa"/>
            <w:tcBorders>
              <w:top w:val="nil"/>
              <w:left w:val="nil"/>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8</w:t>
            </w:r>
          </w:p>
        </w:tc>
      </w:tr>
      <w:tr w:rsidR="00335109" w:rsidRPr="00335109" w:rsidTr="00335109">
        <w:trPr>
          <w:trHeight w:val="1500"/>
        </w:trPr>
        <w:tc>
          <w:tcPr>
            <w:tcW w:w="7961" w:type="dxa"/>
            <w:tcBorders>
              <w:top w:val="nil"/>
              <w:left w:val="single" w:sz="4" w:space="0" w:color="auto"/>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Conclusion</w:t>
            </w:r>
          </w:p>
        </w:tc>
        <w:tc>
          <w:tcPr>
            <w:tcW w:w="715" w:type="dxa"/>
            <w:tcBorders>
              <w:top w:val="nil"/>
              <w:left w:val="nil"/>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9</w:t>
            </w:r>
          </w:p>
        </w:tc>
      </w:tr>
      <w:tr w:rsidR="00335109" w:rsidRPr="00335109" w:rsidTr="00335109">
        <w:trPr>
          <w:trHeight w:val="1125"/>
        </w:trPr>
        <w:tc>
          <w:tcPr>
            <w:tcW w:w="7961" w:type="dxa"/>
            <w:tcBorders>
              <w:top w:val="nil"/>
              <w:left w:val="single" w:sz="4" w:space="0" w:color="auto"/>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Reference List</w:t>
            </w:r>
          </w:p>
        </w:tc>
        <w:tc>
          <w:tcPr>
            <w:tcW w:w="715" w:type="dxa"/>
            <w:tcBorders>
              <w:top w:val="nil"/>
              <w:left w:val="nil"/>
              <w:bottom w:val="single" w:sz="4" w:space="0" w:color="auto"/>
              <w:right w:val="single" w:sz="4" w:space="0" w:color="auto"/>
            </w:tcBorders>
            <w:shd w:val="clear" w:color="auto" w:fill="auto"/>
            <w:noWrap/>
            <w:vAlign w:val="center"/>
            <w:hideMark/>
          </w:tcPr>
          <w:p w:rsidR="00335109" w:rsidRPr="00335109" w:rsidRDefault="00335109" w:rsidP="00335109">
            <w:pPr>
              <w:spacing w:after="0" w:line="240" w:lineRule="auto"/>
              <w:jc w:val="center"/>
              <w:rPr>
                <w:rFonts w:ascii="Calibri" w:eastAsia="Times New Roman" w:hAnsi="Calibri" w:cs="Calibri"/>
                <w:b/>
                <w:bCs/>
                <w:color w:val="000000"/>
                <w:sz w:val="56"/>
                <w:szCs w:val="56"/>
                <w:lang w:eastAsia="en-GB"/>
              </w:rPr>
            </w:pPr>
            <w:r w:rsidRPr="00335109">
              <w:rPr>
                <w:rFonts w:ascii="Calibri" w:eastAsia="Times New Roman" w:hAnsi="Calibri" w:cs="Calibri"/>
                <w:b/>
                <w:bCs/>
                <w:color w:val="000000"/>
                <w:sz w:val="56"/>
                <w:szCs w:val="56"/>
                <w:lang w:eastAsia="en-GB"/>
              </w:rPr>
              <w:t>10</w:t>
            </w:r>
          </w:p>
        </w:tc>
      </w:tr>
    </w:tbl>
    <w:p w:rsidR="00E6631C" w:rsidRDefault="00E6631C" w:rsidP="009C1CEA">
      <w:pPr>
        <w:rPr>
          <w:rFonts w:ascii="Arial" w:hAnsi="Arial" w:cs="Arial"/>
          <w:b/>
          <w:bCs/>
          <w:sz w:val="24"/>
          <w:szCs w:val="24"/>
        </w:rPr>
      </w:pPr>
    </w:p>
    <w:p w:rsidR="00E6631C" w:rsidRDefault="00E6631C" w:rsidP="009C1CEA">
      <w:pPr>
        <w:rPr>
          <w:rFonts w:ascii="Arial" w:hAnsi="Arial" w:cs="Arial"/>
          <w:b/>
          <w:bCs/>
          <w:sz w:val="24"/>
          <w:szCs w:val="24"/>
        </w:rPr>
      </w:pPr>
    </w:p>
    <w:p w:rsidR="00CD2890" w:rsidRDefault="00CD2890" w:rsidP="009C1CEA">
      <w:pPr>
        <w:rPr>
          <w:rFonts w:ascii="Arial" w:hAnsi="Arial" w:cs="Arial"/>
          <w:b/>
          <w:bCs/>
          <w:sz w:val="24"/>
          <w:szCs w:val="24"/>
        </w:rPr>
      </w:pPr>
    </w:p>
    <w:p w:rsidR="00685DF9" w:rsidRPr="00313DAE" w:rsidRDefault="009C1CEA" w:rsidP="00D21044">
      <w:pPr>
        <w:jc w:val="both"/>
        <w:rPr>
          <w:rFonts w:ascii="Arial" w:hAnsi="Arial" w:cs="Arial"/>
          <w:b/>
          <w:bCs/>
          <w:sz w:val="24"/>
          <w:szCs w:val="24"/>
        </w:rPr>
      </w:pPr>
      <w:r>
        <w:rPr>
          <w:rFonts w:ascii="Arial" w:hAnsi="Arial" w:cs="Arial"/>
          <w:b/>
          <w:bCs/>
          <w:sz w:val="24"/>
          <w:szCs w:val="24"/>
        </w:rPr>
        <w:lastRenderedPageBreak/>
        <w:t>In</w:t>
      </w:r>
      <w:r w:rsidR="00313DAE" w:rsidRPr="00313DAE">
        <w:rPr>
          <w:rFonts w:ascii="Arial" w:hAnsi="Arial" w:cs="Arial"/>
          <w:b/>
          <w:bCs/>
          <w:sz w:val="24"/>
          <w:szCs w:val="24"/>
        </w:rPr>
        <w:t>troduction</w:t>
      </w:r>
    </w:p>
    <w:p w:rsidR="00297347" w:rsidRDefault="00297347"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According to the World Bank (2021), in 2019 alone there are 2.28 billions of international passenger arrivals recorded. In 2019 Marriott International, sold 1,380,921 rooms all over world (Marriott Internet, 2020).                                                                                                                                                                                                                                                                                                                                                                                                                                        </w:t>
      </w:r>
    </w:p>
    <w:p w:rsidR="008E1D37" w:rsidRDefault="008E1D37" w:rsidP="00D21044">
      <w:pPr>
        <w:tabs>
          <w:tab w:val="left" w:pos="450"/>
          <w:tab w:val="left" w:pos="1080"/>
        </w:tabs>
        <w:spacing w:line="360" w:lineRule="auto"/>
        <w:jc w:val="both"/>
        <w:rPr>
          <w:rFonts w:ascii="Arial" w:hAnsi="Arial" w:cs="Arial"/>
          <w:sz w:val="24"/>
          <w:szCs w:val="24"/>
        </w:rPr>
      </w:pPr>
      <w:r w:rsidRPr="008E1D37">
        <w:rPr>
          <w:rFonts w:ascii="Arial" w:hAnsi="Arial" w:cs="Arial"/>
          <w:sz w:val="24"/>
          <w:szCs w:val="24"/>
        </w:rPr>
        <w:t xml:space="preserve">Cultural awareness is indispensable to appreciate the </w:t>
      </w:r>
      <w:r>
        <w:rPr>
          <w:rFonts w:ascii="Arial" w:hAnsi="Arial" w:cs="Arial"/>
          <w:sz w:val="24"/>
          <w:szCs w:val="24"/>
        </w:rPr>
        <w:t>values</w:t>
      </w:r>
      <w:r w:rsidRPr="008E1D37">
        <w:rPr>
          <w:rFonts w:ascii="Arial" w:hAnsi="Arial" w:cs="Arial"/>
          <w:sz w:val="24"/>
          <w:szCs w:val="24"/>
        </w:rPr>
        <w:t xml:space="preserve"> and </w:t>
      </w:r>
      <w:r>
        <w:rPr>
          <w:rFonts w:ascii="Arial" w:hAnsi="Arial" w:cs="Arial"/>
          <w:sz w:val="24"/>
          <w:szCs w:val="24"/>
        </w:rPr>
        <w:t>norms</w:t>
      </w:r>
      <w:r w:rsidRPr="008E1D37">
        <w:rPr>
          <w:rFonts w:ascii="Arial" w:hAnsi="Arial" w:cs="Arial"/>
          <w:sz w:val="24"/>
          <w:szCs w:val="24"/>
        </w:rPr>
        <w:t xml:space="preserve"> in Europe and other </w:t>
      </w:r>
      <w:r>
        <w:rPr>
          <w:rFonts w:ascii="Arial" w:hAnsi="Arial" w:cs="Arial"/>
          <w:sz w:val="24"/>
          <w:szCs w:val="24"/>
        </w:rPr>
        <w:t>parts</w:t>
      </w:r>
      <w:r w:rsidRPr="008E1D37">
        <w:rPr>
          <w:rFonts w:ascii="Arial" w:hAnsi="Arial" w:cs="Arial"/>
          <w:sz w:val="24"/>
          <w:szCs w:val="24"/>
        </w:rPr>
        <w:t xml:space="preserve"> of the world</w:t>
      </w:r>
      <w:r>
        <w:rPr>
          <w:rFonts w:ascii="Arial" w:hAnsi="Arial" w:cs="Arial"/>
          <w:sz w:val="24"/>
          <w:szCs w:val="24"/>
        </w:rPr>
        <w:t>.</w:t>
      </w:r>
      <w:r w:rsidRPr="008E1D37">
        <w:rPr>
          <w:rFonts w:ascii="Arial" w:hAnsi="Arial" w:cs="Arial"/>
          <w:sz w:val="24"/>
          <w:szCs w:val="24"/>
        </w:rPr>
        <w:t xml:space="preserve"> A solid </w:t>
      </w:r>
      <w:r w:rsidR="000A4C20">
        <w:rPr>
          <w:rFonts w:ascii="Arial" w:hAnsi="Arial" w:cs="Arial"/>
          <w:sz w:val="24"/>
          <w:szCs w:val="24"/>
        </w:rPr>
        <w:t>perception</w:t>
      </w:r>
      <w:r w:rsidRPr="008E1D37">
        <w:rPr>
          <w:rFonts w:ascii="Arial" w:hAnsi="Arial" w:cs="Arial"/>
          <w:sz w:val="24"/>
          <w:szCs w:val="24"/>
        </w:rPr>
        <w:t xml:space="preserve"> of one’s own culture and a sense of identity can be the basis for an open attitude towards and respect for diversity of cultural expression.</w:t>
      </w:r>
      <w:r w:rsidR="000A4C20">
        <w:rPr>
          <w:rFonts w:ascii="Arial" w:hAnsi="Arial" w:cs="Arial"/>
          <w:sz w:val="24"/>
          <w:szCs w:val="24"/>
        </w:rPr>
        <w:t xml:space="preserve"> Therefore, understanding this in hospitality industry, specially for front desk department are the key of success.                                                                                                                                                                                                                                                                                                                                                                                                                                             </w:t>
      </w:r>
    </w:p>
    <w:p w:rsidR="00DD5250" w:rsidRDefault="0016106C"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Nyíri </w:t>
      </w:r>
      <w:r w:rsidR="00DB58CD" w:rsidRPr="00967A91">
        <w:rPr>
          <w:rFonts w:ascii="Arial" w:hAnsi="Arial" w:cs="Arial"/>
          <w:sz w:val="24"/>
          <w:szCs w:val="24"/>
        </w:rPr>
        <w:t>&amp; Breidenbach</w:t>
      </w:r>
      <w:r w:rsidR="00834E15">
        <w:rPr>
          <w:rFonts w:ascii="Arial" w:hAnsi="Arial" w:cs="Arial"/>
          <w:sz w:val="24"/>
          <w:szCs w:val="24"/>
        </w:rPr>
        <w:t xml:space="preserve"> (2009) </w:t>
      </w:r>
      <w:r w:rsidR="009D5985">
        <w:rPr>
          <w:rFonts w:ascii="Arial" w:hAnsi="Arial" w:cs="Arial"/>
          <w:sz w:val="24"/>
          <w:szCs w:val="24"/>
        </w:rPr>
        <w:t xml:space="preserve">believes that Geert Hofstede developed cultural dimension theory to understand the cultural view of different demography </w:t>
      </w:r>
      <w:r w:rsidR="000A0656">
        <w:rPr>
          <w:rFonts w:ascii="Arial" w:hAnsi="Arial" w:cs="Arial"/>
          <w:sz w:val="24"/>
          <w:szCs w:val="24"/>
        </w:rPr>
        <w:t>(saran, 2008)</w:t>
      </w:r>
      <w:r w:rsidR="00726FF3">
        <w:rPr>
          <w:rFonts w:ascii="Arial" w:hAnsi="Arial" w:cs="Arial"/>
          <w:sz w:val="24"/>
          <w:szCs w:val="24"/>
        </w:rPr>
        <w:t>.</w:t>
      </w:r>
      <w:r w:rsidR="00E8564C">
        <w:rPr>
          <w:rFonts w:ascii="Arial" w:hAnsi="Arial" w:cs="Arial"/>
          <w:sz w:val="24"/>
          <w:szCs w:val="24"/>
        </w:rPr>
        <w:t xml:space="preserve"> The theory identifies elements that hospitality industry should accustom with to please guests from different cultural backgrounds.</w:t>
      </w:r>
    </w:p>
    <w:p w:rsidR="00D34F86" w:rsidRDefault="00312242"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Firstly, the model talks about </w:t>
      </w:r>
      <w:r w:rsidR="008D1CFC">
        <w:rPr>
          <w:rFonts w:ascii="Arial" w:hAnsi="Arial" w:cs="Arial"/>
          <w:sz w:val="24"/>
          <w:szCs w:val="24"/>
        </w:rPr>
        <w:t>Power distance index to measure the degree of distance acceptance of power and authority.</w:t>
      </w:r>
      <w:r w:rsidR="00F723B9">
        <w:rPr>
          <w:rFonts w:ascii="Arial" w:hAnsi="Arial" w:cs="Arial"/>
          <w:sz w:val="24"/>
          <w:szCs w:val="24"/>
        </w:rPr>
        <w:t xml:space="preserve"> </w:t>
      </w:r>
      <w:r w:rsidR="00F335C3">
        <w:rPr>
          <w:rFonts w:ascii="Arial" w:hAnsi="Arial" w:cs="Arial"/>
          <w:sz w:val="24"/>
          <w:szCs w:val="24"/>
        </w:rPr>
        <w:t>Through this dimension acceptance of the inequity between high and low class people identified</w:t>
      </w:r>
      <w:r w:rsidR="002E00A8">
        <w:rPr>
          <w:rFonts w:ascii="Arial" w:hAnsi="Arial" w:cs="Arial"/>
          <w:sz w:val="24"/>
          <w:szCs w:val="24"/>
        </w:rPr>
        <w:t xml:space="preserve"> (Kobiruzzaman, 201</w:t>
      </w:r>
      <w:r w:rsidR="007165D5">
        <w:rPr>
          <w:rFonts w:ascii="Arial" w:hAnsi="Arial" w:cs="Arial"/>
          <w:sz w:val="24"/>
          <w:szCs w:val="24"/>
        </w:rPr>
        <w:t>9)</w:t>
      </w:r>
      <w:r w:rsidR="00F335C3">
        <w:rPr>
          <w:rFonts w:ascii="Arial" w:hAnsi="Arial" w:cs="Arial"/>
          <w:sz w:val="24"/>
          <w:szCs w:val="24"/>
        </w:rPr>
        <w:t xml:space="preserve">. </w:t>
      </w:r>
      <w:r w:rsidR="00EB69DF">
        <w:rPr>
          <w:rFonts w:ascii="Arial" w:hAnsi="Arial" w:cs="Arial"/>
          <w:sz w:val="24"/>
          <w:szCs w:val="24"/>
        </w:rPr>
        <w:t>S</w:t>
      </w:r>
      <w:r w:rsidR="007165D5">
        <w:rPr>
          <w:rFonts w:ascii="Arial" w:hAnsi="Arial" w:cs="Arial"/>
          <w:sz w:val="24"/>
          <w:szCs w:val="24"/>
        </w:rPr>
        <w:t>econd dimension indicates the norms of a certain countries population, whether they are individualistic or collectivistic by nature.</w:t>
      </w:r>
      <w:r w:rsidR="000F6C76">
        <w:rPr>
          <w:rFonts w:ascii="Arial" w:hAnsi="Arial" w:cs="Arial"/>
          <w:sz w:val="24"/>
          <w:szCs w:val="24"/>
        </w:rPr>
        <w:t xml:space="preserve"> After that, </w:t>
      </w:r>
      <w:r w:rsidR="00DD55C6">
        <w:rPr>
          <w:rFonts w:ascii="Arial" w:hAnsi="Arial" w:cs="Arial"/>
          <w:sz w:val="24"/>
          <w:szCs w:val="24"/>
        </w:rPr>
        <w:t>Hofstede differentiates society based on its gender roles and traits. It shows the differentiation of decisive role of a men and women in a society</w:t>
      </w:r>
      <w:r w:rsidR="00564746">
        <w:rPr>
          <w:rFonts w:ascii="Arial" w:hAnsi="Arial" w:cs="Arial"/>
          <w:sz w:val="24"/>
          <w:szCs w:val="24"/>
        </w:rPr>
        <w:t xml:space="preserve"> (Kumar, Giridhar &amp; </w:t>
      </w:r>
      <w:r w:rsidR="00564746" w:rsidRPr="006E6FC2">
        <w:rPr>
          <w:rFonts w:ascii="Arial" w:hAnsi="Arial" w:cs="Arial"/>
          <w:sz w:val="24"/>
          <w:szCs w:val="24"/>
        </w:rPr>
        <w:t>Sadarangani</w:t>
      </w:r>
      <w:r w:rsidR="00564746">
        <w:rPr>
          <w:rFonts w:ascii="Arial" w:hAnsi="Arial" w:cs="Arial"/>
          <w:sz w:val="24"/>
          <w:szCs w:val="24"/>
        </w:rPr>
        <w:t>, 2019)</w:t>
      </w:r>
      <w:r w:rsidR="001A0D3A">
        <w:rPr>
          <w:rFonts w:ascii="Arial" w:hAnsi="Arial" w:cs="Arial"/>
          <w:sz w:val="24"/>
          <w:szCs w:val="24"/>
        </w:rPr>
        <w:t xml:space="preserve">. </w:t>
      </w:r>
      <w:r w:rsidR="00CD2147">
        <w:rPr>
          <w:rFonts w:ascii="Arial" w:hAnsi="Arial" w:cs="Arial"/>
          <w:sz w:val="24"/>
          <w:szCs w:val="24"/>
        </w:rPr>
        <w:t>Next, it works with uncertainty avoidance index</w:t>
      </w:r>
      <w:r w:rsidR="003C609F">
        <w:rPr>
          <w:rFonts w:ascii="Arial" w:hAnsi="Arial" w:cs="Arial"/>
          <w:sz w:val="24"/>
          <w:szCs w:val="24"/>
        </w:rPr>
        <w:t xml:space="preserve"> to illustrate the way people deal with </w:t>
      </w:r>
      <w:r w:rsidR="00D65B8E">
        <w:rPr>
          <w:rFonts w:ascii="Arial" w:hAnsi="Arial" w:cs="Arial"/>
          <w:sz w:val="24"/>
          <w:szCs w:val="24"/>
        </w:rPr>
        <w:t>uncertain</w:t>
      </w:r>
      <w:r w:rsidR="003C609F">
        <w:rPr>
          <w:rFonts w:ascii="Arial" w:hAnsi="Arial" w:cs="Arial"/>
          <w:sz w:val="24"/>
          <w:szCs w:val="24"/>
        </w:rPr>
        <w:t xml:space="preserve"> situations. </w:t>
      </w:r>
      <w:r w:rsidR="007A3F94">
        <w:rPr>
          <w:rFonts w:ascii="Arial" w:hAnsi="Arial" w:cs="Arial"/>
          <w:sz w:val="24"/>
          <w:szCs w:val="24"/>
        </w:rPr>
        <w:t xml:space="preserve">Pragmatic </w:t>
      </w:r>
      <w:r w:rsidR="00D01D23">
        <w:rPr>
          <w:rFonts w:ascii="Arial" w:hAnsi="Arial" w:cs="Arial"/>
          <w:sz w:val="24"/>
          <w:szCs w:val="24"/>
        </w:rPr>
        <w:t>vs normative dimension categoris</w:t>
      </w:r>
      <w:r w:rsidR="007A3F94">
        <w:rPr>
          <w:rFonts w:ascii="Arial" w:hAnsi="Arial" w:cs="Arial"/>
          <w:sz w:val="24"/>
          <w:szCs w:val="24"/>
        </w:rPr>
        <w:t xml:space="preserve">e people’s tendency of long or short term orientation. </w:t>
      </w:r>
      <w:r w:rsidR="007A373C">
        <w:rPr>
          <w:rFonts w:ascii="Arial" w:hAnsi="Arial" w:cs="Arial"/>
          <w:sz w:val="24"/>
          <w:szCs w:val="24"/>
        </w:rPr>
        <w:t>Finally, i</w:t>
      </w:r>
      <w:r w:rsidR="007A373C" w:rsidRPr="007A373C">
        <w:rPr>
          <w:rFonts w:ascii="Arial" w:hAnsi="Arial" w:cs="Arial"/>
          <w:sz w:val="24"/>
          <w:szCs w:val="24"/>
        </w:rPr>
        <w:t xml:space="preserve">ndulgent versus restraint stands for </w:t>
      </w:r>
      <w:r w:rsidR="007A373C">
        <w:rPr>
          <w:rFonts w:ascii="Arial" w:hAnsi="Arial" w:cs="Arial"/>
          <w:sz w:val="24"/>
          <w:szCs w:val="24"/>
        </w:rPr>
        <w:t>societies</w:t>
      </w:r>
      <w:r w:rsidR="007A373C" w:rsidRPr="007A373C">
        <w:rPr>
          <w:rFonts w:ascii="Arial" w:hAnsi="Arial" w:cs="Arial"/>
          <w:sz w:val="24"/>
          <w:szCs w:val="24"/>
        </w:rPr>
        <w:t xml:space="preserve"> that permit </w:t>
      </w:r>
      <w:r w:rsidR="007A373C">
        <w:rPr>
          <w:rFonts w:ascii="Arial" w:hAnsi="Arial" w:cs="Arial"/>
          <w:sz w:val="24"/>
          <w:szCs w:val="24"/>
        </w:rPr>
        <w:t>members</w:t>
      </w:r>
      <w:r w:rsidR="007A373C" w:rsidRPr="007A373C">
        <w:rPr>
          <w:rFonts w:ascii="Arial" w:hAnsi="Arial" w:cs="Arial"/>
          <w:sz w:val="24"/>
          <w:szCs w:val="24"/>
        </w:rPr>
        <w:t xml:space="preserve"> to enjoy or restrain indulgence.</w:t>
      </w:r>
      <w:r w:rsidR="00724431">
        <w:rPr>
          <w:rFonts w:ascii="Arial" w:hAnsi="Arial" w:cs="Arial"/>
          <w:sz w:val="24"/>
          <w:szCs w:val="24"/>
        </w:rPr>
        <w:t xml:space="preserve"> In the next section people’s norms will be assessed with these 06 dimensions to identify the difference between two countries.</w:t>
      </w:r>
    </w:p>
    <w:p w:rsidR="00F335C3" w:rsidRDefault="005E0253"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This report will identify the importance of intercultural competence and cultural understanding in global hospitality industry.</w:t>
      </w:r>
      <w:r w:rsidR="00F15888">
        <w:rPr>
          <w:rFonts w:ascii="Arial" w:hAnsi="Arial" w:cs="Arial"/>
          <w:sz w:val="24"/>
          <w:szCs w:val="24"/>
        </w:rPr>
        <w:t xml:space="preserve"> Information of this report will be used by the Trinity Hotel, located in Central London. The hotel management is expecting guests from Singapore.</w:t>
      </w:r>
    </w:p>
    <w:p w:rsidR="002A42E3" w:rsidRDefault="002A42E3" w:rsidP="00D21044">
      <w:pPr>
        <w:tabs>
          <w:tab w:val="left" w:pos="450"/>
          <w:tab w:val="left" w:pos="1080"/>
        </w:tabs>
        <w:spacing w:line="360" w:lineRule="auto"/>
        <w:jc w:val="both"/>
        <w:rPr>
          <w:rFonts w:ascii="Arial" w:hAnsi="Arial" w:cs="Arial"/>
          <w:sz w:val="24"/>
          <w:szCs w:val="24"/>
        </w:rPr>
      </w:pPr>
    </w:p>
    <w:p w:rsidR="00E27482" w:rsidRDefault="00335109" w:rsidP="00D21044">
      <w:pPr>
        <w:tabs>
          <w:tab w:val="left" w:pos="450"/>
          <w:tab w:val="left" w:pos="1080"/>
        </w:tabs>
        <w:spacing w:line="360" w:lineRule="auto"/>
        <w:jc w:val="both"/>
        <w:rPr>
          <w:rFonts w:ascii="Arial" w:hAnsi="Arial" w:cs="Arial"/>
          <w:b/>
          <w:bCs/>
          <w:sz w:val="24"/>
          <w:szCs w:val="24"/>
        </w:rPr>
      </w:pPr>
      <w:r>
        <w:rPr>
          <w:rFonts w:ascii="Arial" w:hAnsi="Arial" w:cs="Arial"/>
          <w:b/>
          <w:bCs/>
          <w:sz w:val="24"/>
          <w:szCs w:val="24"/>
        </w:rPr>
        <w:lastRenderedPageBreak/>
        <w:t>The Hotel Trinity</w:t>
      </w:r>
    </w:p>
    <w:p w:rsidR="00255D29" w:rsidRDefault="00255D29"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Traditionally</w:t>
      </w:r>
      <w:r w:rsidRPr="00255D29">
        <w:rPr>
          <w:rFonts w:ascii="Arial" w:hAnsi="Arial" w:cs="Arial"/>
          <w:sz w:val="24"/>
          <w:szCs w:val="24"/>
        </w:rPr>
        <w:t xml:space="preserve">, </w:t>
      </w:r>
      <w:r>
        <w:rPr>
          <w:rFonts w:ascii="Arial" w:hAnsi="Arial" w:cs="Arial"/>
          <w:sz w:val="24"/>
          <w:szCs w:val="24"/>
        </w:rPr>
        <w:t>UK</w:t>
      </w:r>
      <w:r w:rsidRPr="00255D29">
        <w:rPr>
          <w:rFonts w:ascii="Arial" w:hAnsi="Arial" w:cs="Arial"/>
          <w:sz w:val="24"/>
          <w:szCs w:val="24"/>
        </w:rPr>
        <w:t xml:space="preserve"> </w:t>
      </w:r>
      <w:r>
        <w:rPr>
          <w:rFonts w:ascii="Arial" w:hAnsi="Arial" w:cs="Arial"/>
          <w:sz w:val="24"/>
          <w:szCs w:val="24"/>
        </w:rPr>
        <w:t>is</w:t>
      </w:r>
      <w:r w:rsidR="00EC7A0F">
        <w:rPr>
          <w:rFonts w:ascii="Arial" w:hAnsi="Arial" w:cs="Arial"/>
          <w:sz w:val="24"/>
          <w:szCs w:val="24"/>
        </w:rPr>
        <w:t xml:space="preserve"> a very harmonis</w:t>
      </w:r>
      <w:r w:rsidRPr="00255D29">
        <w:rPr>
          <w:rFonts w:ascii="Arial" w:hAnsi="Arial" w:cs="Arial"/>
          <w:sz w:val="24"/>
          <w:szCs w:val="24"/>
        </w:rPr>
        <w:t xml:space="preserve">ed </w:t>
      </w:r>
      <w:r>
        <w:rPr>
          <w:rFonts w:ascii="Arial" w:hAnsi="Arial" w:cs="Arial"/>
          <w:sz w:val="24"/>
          <w:szCs w:val="24"/>
        </w:rPr>
        <w:t>nation</w:t>
      </w:r>
      <w:r w:rsidRPr="00255D29">
        <w:rPr>
          <w:rFonts w:ascii="Arial" w:hAnsi="Arial" w:cs="Arial"/>
          <w:sz w:val="24"/>
          <w:szCs w:val="24"/>
        </w:rPr>
        <w:t xml:space="preserve"> and developed rational customs, but, particularly as the British Empire stretched and the country engaged peoples from all over the </w:t>
      </w:r>
      <w:r>
        <w:rPr>
          <w:rFonts w:ascii="Arial" w:hAnsi="Arial" w:cs="Arial"/>
          <w:sz w:val="24"/>
          <w:szCs w:val="24"/>
        </w:rPr>
        <w:t>world</w:t>
      </w:r>
      <w:r w:rsidRPr="00255D29">
        <w:rPr>
          <w:rFonts w:ascii="Arial" w:hAnsi="Arial" w:cs="Arial"/>
          <w:sz w:val="24"/>
          <w:szCs w:val="24"/>
        </w:rPr>
        <w:t xml:space="preserve">, </w:t>
      </w:r>
      <w:r>
        <w:rPr>
          <w:rFonts w:ascii="Arial" w:hAnsi="Arial" w:cs="Arial"/>
          <w:sz w:val="24"/>
          <w:szCs w:val="24"/>
        </w:rPr>
        <w:t>British</w:t>
      </w:r>
      <w:r w:rsidRPr="00255D29">
        <w:rPr>
          <w:rFonts w:ascii="Arial" w:hAnsi="Arial" w:cs="Arial"/>
          <w:sz w:val="24"/>
          <w:szCs w:val="24"/>
        </w:rPr>
        <w:t xml:space="preserve"> culture has been accented with assorted assistance from Afro-</w:t>
      </w:r>
      <w:r w:rsidR="009C7E1D" w:rsidRPr="00255D29">
        <w:rPr>
          <w:rFonts w:ascii="Arial" w:hAnsi="Arial" w:cs="Arial"/>
          <w:sz w:val="24"/>
          <w:szCs w:val="24"/>
        </w:rPr>
        <w:t>Caribbean’s</w:t>
      </w:r>
      <w:r w:rsidRPr="00255D29">
        <w:rPr>
          <w:rFonts w:ascii="Arial" w:hAnsi="Arial" w:cs="Arial"/>
          <w:sz w:val="24"/>
          <w:szCs w:val="24"/>
        </w:rPr>
        <w:t xml:space="preserve">, Asians, Muslims, and other immigrant groups. </w:t>
      </w:r>
    </w:p>
    <w:p w:rsidR="00D45A08" w:rsidRDefault="0048397C" w:rsidP="00D21044">
      <w:pPr>
        <w:tabs>
          <w:tab w:val="left" w:pos="450"/>
          <w:tab w:val="left" w:pos="1080"/>
        </w:tabs>
        <w:spacing w:line="360" w:lineRule="auto"/>
        <w:jc w:val="both"/>
        <w:rPr>
          <w:rFonts w:ascii="Arial" w:hAnsi="Arial" w:cs="Arial"/>
          <w:sz w:val="24"/>
          <w:szCs w:val="24"/>
        </w:rPr>
      </w:pPr>
      <w:r>
        <w:rPr>
          <w:rFonts w:ascii="Arial" w:hAnsi="Arial" w:cs="Arial"/>
          <w:noProof/>
          <w:sz w:val="24"/>
          <w:szCs w:val="24"/>
          <w:lang w:val="en-US" w:bidi="ar-SA"/>
        </w:rPr>
        <w:drawing>
          <wp:inline distT="0" distB="0" distL="0" distR="0">
            <wp:extent cx="6184619" cy="2881423"/>
            <wp:effectExtent l="19050" t="0" r="663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188204" cy="2883093"/>
                    </a:xfrm>
                    <a:prstGeom prst="rect">
                      <a:avLst/>
                    </a:prstGeom>
                    <a:noFill/>
                    <a:ln w="9525">
                      <a:noFill/>
                      <a:miter lim="800000"/>
                      <a:headEnd/>
                      <a:tailEnd/>
                    </a:ln>
                  </pic:spPr>
                </pic:pic>
              </a:graphicData>
            </a:graphic>
          </wp:inline>
        </w:drawing>
      </w:r>
    </w:p>
    <w:p w:rsidR="0048397C" w:rsidRDefault="0048397C"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sidRPr="00A33EBC">
        <w:rPr>
          <w:rFonts w:ascii="Arial" w:hAnsi="Arial" w:cs="Arial"/>
          <w:sz w:val="24"/>
          <w:szCs w:val="24"/>
        </w:rPr>
        <w:t>Hofstede Insights</w:t>
      </w:r>
      <w:r>
        <w:rPr>
          <w:rFonts w:ascii="Arial" w:hAnsi="Arial" w:cs="Arial"/>
          <w:sz w:val="24"/>
          <w:szCs w:val="24"/>
        </w:rPr>
        <w:t>, 2021)</w:t>
      </w:r>
    </w:p>
    <w:p w:rsidR="00D53929" w:rsidRDefault="00D53929"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Historically British society believes that every member of the society should be treated equally and inequality among citizens should be minimised. </w:t>
      </w:r>
      <w:r w:rsidRPr="006566E3">
        <w:rPr>
          <w:rFonts w:ascii="Arial" w:hAnsi="Arial" w:cs="Arial"/>
          <w:sz w:val="24"/>
          <w:szCs w:val="24"/>
        </w:rPr>
        <w:t xml:space="preserve">At a score of 89 the </w:t>
      </w:r>
      <w:r>
        <w:rPr>
          <w:rFonts w:ascii="Arial" w:hAnsi="Arial" w:cs="Arial"/>
          <w:sz w:val="24"/>
          <w:szCs w:val="24"/>
        </w:rPr>
        <w:t>England</w:t>
      </w:r>
      <w:r w:rsidRPr="006566E3">
        <w:rPr>
          <w:rFonts w:ascii="Arial" w:hAnsi="Arial" w:cs="Arial"/>
          <w:sz w:val="24"/>
          <w:szCs w:val="24"/>
        </w:rPr>
        <w:t xml:space="preserve"> is among the highest of the Individualist scores, compressed only by several of the commonwealth </w:t>
      </w:r>
      <w:r>
        <w:rPr>
          <w:rFonts w:ascii="Arial" w:hAnsi="Arial" w:cs="Arial"/>
          <w:sz w:val="24"/>
          <w:szCs w:val="24"/>
        </w:rPr>
        <w:t>nations. Moreover, Britain is a Masculine country</w:t>
      </w:r>
      <w:r w:rsidR="00BC1536">
        <w:rPr>
          <w:rFonts w:ascii="Arial" w:hAnsi="Arial" w:cs="Arial"/>
          <w:sz w:val="24"/>
          <w:szCs w:val="24"/>
        </w:rPr>
        <w:t xml:space="preserve"> with a strong sense of individualism. For example, </w:t>
      </w:r>
      <w:r w:rsidR="007A3E42">
        <w:rPr>
          <w:rFonts w:ascii="Arial" w:hAnsi="Arial" w:cs="Arial"/>
          <w:sz w:val="24"/>
          <w:szCs w:val="24"/>
        </w:rPr>
        <w:t xml:space="preserve">about 17% </w:t>
      </w:r>
      <w:r w:rsidR="00576C47">
        <w:rPr>
          <w:rFonts w:ascii="Arial" w:hAnsi="Arial" w:cs="Arial"/>
          <w:sz w:val="24"/>
          <w:szCs w:val="24"/>
        </w:rPr>
        <w:t>teenagers</w:t>
      </w:r>
      <w:r w:rsidR="007A3E42">
        <w:rPr>
          <w:rFonts w:ascii="Arial" w:hAnsi="Arial" w:cs="Arial"/>
          <w:sz w:val="24"/>
          <w:szCs w:val="24"/>
        </w:rPr>
        <w:t xml:space="preserve"> started living separately at the age of 16</w:t>
      </w:r>
      <w:r w:rsidR="00370967">
        <w:rPr>
          <w:rFonts w:ascii="Arial" w:hAnsi="Arial" w:cs="Arial"/>
          <w:sz w:val="24"/>
          <w:szCs w:val="24"/>
        </w:rPr>
        <w:t xml:space="preserve"> </w:t>
      </w:r>
      <w:r w:rsidR="007A3E42">
        <w:rPr>
          <w:rFonts w:ascii="Arial" w:hAnsi="Arial" w:cs="Arial"/>
          <w:sz w:val="24"/>
          <w:szCs w:val="24"/>
        </w:rPr>
        <w:t>(</w:t>
      </w:r>
      <w:r w:rsidR="007A3E42" w:rsidRPr="007A3E42">
        <w:rPr>
          <w:rFonts w:ascii="Arial" w:hAnsi="Arial" w:cs="Arial"/>
          <w:sz w:val="24"/>
          <w:szCs w:val="24"/>
        </w:rPr>
        <w:t>Co-</w:t>
      </w:r>
      <w:r w:rsidR="007A3E42">
        <w:rPr>
          <w:rFonts w:ascii="Arial" w:hAnsi="Arial" w:cs="Arial"/>
          <w:sz w:val="24"/>
          <w:szCs w:val="24"/>
        </w:rPr>
        <w:t>oplegalservice, 2020).</w:t>
      </w:r>
      <w:r w:rsidR="0032089C">
        <w:rPr>
          <w:rFonts w:ascii="Arial" w:hAnsi="Arial" w:cs="Arial"/>
          <w:sz w:val="24"/>
          <w:szCs w:val="24"/>
        </w:rPr>
        <w:t xml:space="preserve"> </w:t>
      </w:r>
      <w:r w:rsidR="00856DDD">
        <w:rPr>
          <w:rFonts w:ascii="Arial" w:hAnsi="Arial" w:cs="Arial"/>
          <w:sz w:val="24"/>
          <w:szCs w:val="24"/>
        </w:rPr>
        <w:t>As a result employees born and raised in the UK are less likely to appreciate family hierarchy.</w:t>
      </w:r>
      <w:r w:rsidR="00A34270">
        <w:rPr>
          <w:rFonts w:ascii="Arial" w:hAnsi="Arial" w:cs="Arial"/>
          <w:sz w:val="24"/>
          <w:szCs w:val="24"/>
        </w:rPr>
        <w:t xml:space="preserve"> </w:t>
      </w:r>
    </w:p>
    <w:p w:rsidR="001A1ABD" w:rsidRPr="001A1ABD" w:rsidRDefault="001A1ABD" w:rsidP="00D21044">
      <w:pPr>
        <w:tabs>
          <w:tab w:val="left" w:pos="450"/>
          <w:tab w:val="left" w:pos="1080"/>
        </w:tabs>
        <w:spacing w:line="360" w:lineRule="auto"/>
        <w:jc w:val="both"/>
        <w:rPr>
          <w:rFonts w:ascii="Arial" w:hAnsi="Arial" w:cs="Arial"/>
          <w:b/>
          <w:bCs/>
          <w:sz w:val="24"/>
          <w:szCs w:val="24"/>
        </w:rPr>
      </w:pPr>
      <w:r w:rsidRPr="001A1ABD">
        <w:rPr>
          <w:rFonts w:ascii="Arial" w:hAnsi="Arial" w:cs="Arial"/>
          <w:b/>
          <w:bCs/>
          <w:sz w:val="24"/>
          <w:szCs w:val="24"/>
        </w:rPr>
        <w:t>Guests Cultural Background</w:t>
      </w:r>
    </w:p>
    <w:p w:rsidR="00313DAE" w:rsidRDefault="00E96DE2"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Singapore is a multi-ethnic country comprises with 77% Chinese, 15% Malay, 6% Indian and rests are expatriates.</w:t>
      </w:r>
      <w:r w:rsidR="00C93DB5">
        <w:rPr>
          <w:rFonts w:ascii="Arial" w:hAnsi="Arial" w:cs="Arial"/>
          <w:sz w:val="24"/>
          <w:szCs w:val="24"/>
        </w:rPr>
        <w:t xml:space="preserve"> </w:t>
      </w:r>
      <w:r w:rsidR="00D36EB4">
        <w:rPr>
          <w:rFonts w:ascii="Arial" w:hAnsi="Arial" w:cs="Arial"/>
          <w:sz w:val="24"/>
          <w:szCs w:val="24"/>
        </w:rPr>
        <w:t xml:space="preserve">According to the Gov.UK (2020), there are 18 ethnic groups recommended by the government if asking for the ethnicity of the citizen. </w:t>
      </w:r>
      <w:r w:rsidR="00E42A0D">
        <w:rPr>
          <w:rFonts w:ascii="Arial" w:hAnsi="Arial" w:cs="Arial"/>
          <w:sz w:val="24"/>
          <w:szCs w:val="24"/>
        </w:rPr>
        <w:tab/>
      </w:r>
    </w:p>
    <w:p w:rsidR="00C62EBA" w:rsidRDefault="0025370C" w:rsidP="00D21044">
      <w:pPr>
        <w:tabs>
          <w:tab w:val="left" w:pos="450"/>
          <w:tab w:val="left" w:pos="1080"/>
        </w:tabs>
        <w:spacing w:line="360" w:lineRule="auto"/>
        <w:jc w:val="both"/>
        <w:rPr>
          <w:rFonts w:ascii="Arial" w:hAnsi="Arial" w:cs="Arial"/>
          <w:b/>
          <w:bCs/>
          <w:sz w:val="24"/>
          <w:szCs w:val="24"/>
        </w:rPr>
      </w:pPr>
      <w:r>
        <w:rPr>
          <w:rFonts w:ascii="Arial" w:hAnsi="Arial" w:cs="Arial"/>
          <w:b/>
          <w:bCs/>
          <w:noProof/>
          <w:sz w:val="24"/>
          <w:szCs w:val="24"/>
          <w:lang w:val="en-US" w:bidi="ar-SA"/>
        </w:rPr>
        <w:lastRenderedPageBreak/>
        <w:drawing>
          <wp:inline distT="0" distB="0" distL="0" distR="0">
            <wp:extent cx="5993479" cy="2819400"/>
            <wp:effectExtent l="19050" t="0" r="7271"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994795" cy="2820019"/>
                    </a:xfrm>
                    <a:prstGeom prst="rect">
                      <a:avLst/>
                    </a:prstGeom>
                    <a:noFill/>
                    <a:ln w="9525">
                      <a:noFill/>
                      <a:miter lim="800000"/>
                      <a:headEnd/>
                      <a:tailEnd/>
                    </a:ln>
                  </pic:spPr>
                </pic:pic>
              </a:graphicData>
            </a:graphic>
          </wp:inline>
        </w:drawing>
      </w:r>
    </w:p>
    <w:p w:rsidR="0025370C" w:rsidRDefault="0025370C" w:rsidP="00D21044">
      <w:pPr>
        <w:tabs>
          <w:tab w:val="left" w:pos="450"/>
          <w:tab w:val="left" w:pos="1080"/>
        </w:tabs>
        <w:spacing w:line="360" w:lineRule="auto"/>
        <w:jc w:val="both"/>
        <w:rPr>
          <w:rFonts w:ascii="Arial" w:hAnsi="Arial" w:cs="Arial"/>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sz w:val="24"/>
          <w:szCs w:val="24"/>
        </w:rPr>
        <w:t>(</w:t>
      </w:r>
      <w:r w:rsidRPr="00A33EBC">
        <w:rPr>
          <w:rFonts w:ascii="Arial" w:hAnsi="Arial" w:cs="Arial"/>
          <w:sz w:val="24"/>
          <w:szCs w:val="24"/>
        </w:rPr>
        <w:t>Hofstede Insights</w:t>
      </w:r>
      <w:r>
        <w:rPr>
          <w:rFonts w:ascii="Arial" w:hAnsi="Arial" w:cs="Arial"/>
          <w:sz w:val="24"/>
          <w:szCs w:val="24"/>
        </w:rPr>
        <w:t>, 2021)</w:t>
      </w:r>
    </w:p>
    <w:p w:rsidR="003464D8" w:rsidRDefault="009902FF"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According t</w:t>
      </w:r>
      <w:r w:rsidR="00F734D4">
        <w:rPr>
          <w:rFonts w:ascii="Arial" w:hAnsi="Arial" w:cs="Arial"/>
          <w:sz w:val="24"/>
          <w:szCs w:val="24"/>
        </w:rPr>
        <w:t>o the research of Hofstede Insights (2021)</w:t>
      </w:r>
      <w:r w:rsidR="008623F6">
        <w:rPr>
          <w:rFonts w:ascii="Arial" w:hAnsi="Arial" w:cs="Arial"/>
          <w:sz w:val="24"/>
          <w:szCs w:val="24"/>
        </w:rPr>
        <w:t xml:space="preserve">, </w:t>
      </w:r>
      <w:r w:rsidR="008623F6" w:rsidRPr="008623F6">
        <w:rPr>
          <w:rFonts w:ascii="Arial" w:hAnsi="Arial" w:cs="Arial"/>
          <w:sz w:val="24"/>
          <w:szCs w:val="24"/>
        </w:rPr>
        <w:t xml:space="preserve">Singapore </w:t>
      </w:r>
      <w:r w:rsidR="008623F6">
        <w:rPr>
          <w:rFonts w:ascii="Arial" w:hAnsi="Arial" w:cs="Arial"/>
          <w:sz w:val="24"/>
          <w:szCs w:val="24"/>
        </w:rPr>
        <w:t>stands</w:t>
      </w:r>
      <w:r w:rsidR="008623F6" w:rsidRPr="008623F6">
        <w:rPr>
          <w:rFonts w:ascii="Arial" w:hAnsi="Arial" w:cs="Arial"/>
          <w:sz w:val="24"/>
          <w:szCs w:val="24"/>
        </w:rPr>
        <w:t xml:space="preserve"> high</w:t>
      </w:r>
      <w:r w:rsidR="008623F6">
        <w:rPr>
          <w:rFonts w:ascii="Arial" w:hAnsi="Arial" w:cs="Arial"/>
          <w:sz w:val="24"/>
          <w:szCs w:val="24"/>
        </w:rPr>
        <w:t xml:space="preserve"> on </w:t>
      </w:r>
      <w:r w:rsidR="00B96E36">
        <w:rPr>
          <w:rFonts w:ascii="Arial" w:hAnsi="Arial" w:cs="Arial"/>
          <w:sz w:val="24"/>
          <w:szCs w:val="24"/>
        </w:rPr>
        <w:t>power distance</w:t>
      </w:r>
      <w:r w:rsidR="008623F6">
        <w:rPr>
          <w:rFonts w:ascii="Arial" w:hAnsi="Arial" w:cs="Arial"/>
          <w:sz w:val="24"/>
          <w:szCs w:val="24"/>
        </w:rPr>
        <w:t xml:space="preserve"> dimension</w:t>
      </w:r>
      <w:r w:rsidR="008623F6" w:rsidRPr="008623F6">
        <w:rPr>
          <w:rFonts w:ascii="Arial" w:hAnsi="Arial" w:cs="Arial"/>
          <w:sz w:val="24"/>
          <w:szCs w:val="24"/>
        </w:rPr>
        <w:t>. With a Co</w:t>
      </w:r>
      <w:r w:rsidR="00997184">
        <w:rPr>
          <w:rFonts w:ascii="Arial" w:hAnsi="Arial" w:cs="Arial"/>
          <w:sz w:val="24"/>
          <w:szCs w:val="24"/>
        </w:rPr>
        <w:t>nfucian Chinese community,</w:t>
      </w:r>
      <w:r w:rsidR="008623F6" w:rsidRPr="008623F6">
        <w:rPr>
          <w:rFonts w:ascii="Arial" w:hAnsi="Arial" w:cs="Arial"/>
          <w:sz w:val="24"/>
          <w:szCs w:val="24"/>
        </w:rPr>
        <w:t xml:space="preserve"> they </w:t>
      </w:r>
      <w:r w:rsidR="00997184" w:rsidRPr="008623F6">
        <w:rPr>
          <w:rFonts w:ascii="Arial" w:hAnsi="Arial" w:cs="Arial"/>
          <w:sz w:val="24"/>
          <w:szCs w:val="24"/>
        </w:rPr>
        <w:t>usually</w:t>
      </w:r>
      <w:r w:rsidR="008623F6" w:rsidRPr="008623F6">
        <w:rPr>
          <w:rFonts w:ascii="Arial" w:hAnsi="Arial" w:cs="Arial"/>
          <w:sz w:val="24"/>
          <w:szCs w:val="24"/>
        </w:rPr>
        <w:t xml:space="preserve"> have a syncretic </w:t>
      </w:r>
      <w:r w:rsidR="00997184">
        <w:rPr>
          <w:rFonts w:ascii="Arial" w:hAnsi="Arial" w:cs="Arial"/>
          <w:sz w:val="24"/>
          <w:szCs w:val="24"/>
        </w:rPr>
        <w:t>.method to</w:t>
      </w:r>
      <w:r w:rsidR="008623F6" w:rsidRPr="008623F6">
        <w:rPr>
          <w:rFonts w:ascii="Arial" w:hAnsi="Arial" w:cs="Arial"/>
          <w:sz w:val="24"/>
          <w:szCs w:val="24"/>
        </w:rPr>
        <w:t xml:space="preserve"> religion, which is also the </w:t>
      </w:r>
      <w:r w:rsidR="00997184" w:rsidRPr="008623F6">
        <w:rPr>
          <w:rFonts w:ascii="Arial" w:hAnsi="Arial" w:cs="Arial"/>
          <w:sz w:val="24"/>
          <w:szCs w:val="24"/>
        </w:rPr>
        <w:t>leading</w:t>
      </w:r>
      <w:r w:rsidR="008623F6" w:rsidRPr="008623F6">
        <w:rPr>
          <w:rFonts w:ascii="Arial" w:hAnsi="Arial" w:cs="Arial"/>
          <w:sz w:val="24"/>
          <w:szCs w:val="24"/>
        </w:rPr>
        <w:t xml:space="preserve"> </w:t>
      </w:r>
      <w:r w:rsidR="00997184">
        <w:rPr>
          <w:rFonts w:ascii="Arial" w:hAnsi="Arial" w:cs="Arial"/>
          <w:sz w:val="24"/>
          <w:szCs w:val="24"/>
        </w:rPr>
        <w:t>method</w:t>
      </w:r>
      <w:r w:rsidR="008623F6" w:rsidRPr="008623F6">
        <w:rPr>
          <w:rFonts w:ascii="Arial" w:hAnsi="Arial" w:cs="Arial"/>
          <w:sz w:val="24"/>
          <w:szCs w:val="24"/>
        </w:rPr>
        <w:t xml:space="preserve"> in Singapore.</w:t>
      </w:r>
      <w:r w:rsidR="00B96E36">
        <w:rPr>
          <w:rFonts w:ascii="Arial" w:hAnsi="Arial" w:cs="Arial"/>
          <w:sz w:val="24"/>
          <w:szCs w:val="24"/>
        </w:rPr>
        <w:t xml:space="preserve"> Primary teaching of this is the solidity of community that depends on asymmetrical connection among citizen.</w:t>
      </w:r>
      <w:r w:rsidR="00582481">
        <w:rPr>
          <w:rFonts w:ascii="Arial" w:hAnsi="Arial" w:cs="Arial"/>
          <w:sz w:val="24"/>
          <w:szCs w:val="24"/>
        </w:rPr>
        <w:t xml:space="preserve"> </w:t>
      </w:r>
      <w:r w:rsidR="009250C0">
        <w:rPr>
          <w:rFonts w:ascii="Arial" w:hAnsi="Arial" w:cs="Arial"/>
          <w:sz w:val="24"/>
          <w:szCs w:val="24"/>
        </w:rPr>
        <w:t>Next, Singapore is a collectivistic country. ‘</w:t>
      </w:r>
      <w:r w:rsidR="009250C0" w:rsidRPr="009250C0">
        <w:rPr>
          <w:rFonts w:ascii="Arial" w:hAnsi="Arial" w:cs="Arial"/>
          <w:i/>
          <w:iCs/>
          <w:sz w:val="24"/>
          <w:szCs w:val="24"/>
        </w:rPr>
        <w:t>We</w:t>
      </w:r>
      <w:r w:rsidR="009250C0">
        <w:rPr>
          <w:rFonts w:ascii="Arial" w:hAnsi="Arial" w:cs="Arial"/>
          <w:sz w:val="24"/>
          <w:szCs w:val="24"/>
        </w:rPr>
        <w:t>’ instead of ‘</w:t>
      </w:r>
      <w:r w:rsidR="009250C0" w:rsidRPr="009250C0">
        <w:rPr>
          <w:rFonts w:ascii="Arial" w:hAnsi="Arial" w:cs="Arial"/>
          <w:i/>
          <w:iCs/>
          <w:sz w:val="24"/>
          <w:szCs w:val="24"/>
        </w:rPr>
        <w:t>I</w:t>
      </w:r>
      <w:r w:rsidR="009250C0">
        <w:rPr>
          <w:rFonts w:ascii="Arial" w:hAnsi="Arial" w:cs="Arial"/>
          <w:sz w:val="24"/>
          <w:szCs w:val="24"/>
        </w:rPr>
        <w:t xml:space="preserve">’ is important in such </w:t>
      </w:r>
      <w:r w:rsidR="009043A3">
        <w:rPr>
          <w:rFonts w:ascii="Arial" w:hAnsi="Arial" w:cs="Arial"/>
          <w:sz w:val="24"/>
          <w:szCs w:val="24"/>
        </w:rPr>
        <w:t>society;</w:t>
      </w:r>
      <w:r w:rsidR="009250C0">
        <w:rPr>
          <w:rFonts w:ascii="Arial" w:hAnsi="Arial" w:cs="Arial"/>
          <w:sz w:val="24"/>
          <w:szCs w:val="24"/>
        </w:rPr>
        <w:t xml:space="preserve"> </w:t>
      </w:r>
      <w:r w:rsidR="00A72137">
        <w:rPr>
          <w:rFonts w:ascii="Arial" w:hAnsi="Arial" w:cs="Arial"/>
          <w:sz w:val="24"/>
          <w:szCs w:val="24"/>
        </w:rPr>
        <w:t>people look after each other in return of loyalty.</w:t>
      </w:r>
      <w:r w:rsidR="006F2304">
        <w:rPr>
          <w:rFonts w:ascii="Arial" w:hAnsi="Arial" w:cs="Arial"/>
          <w:sz w:val="24"/>
          <w:szCs w:val="24"/>
        </w:rPr>
        <w:t xml:space="preserve"> Singapore is nose ahead of being a feminine side. They prefer softer approach, sympathy &amp; empathy for the minnows are encouraged. </w:t>
      </w:r>
    </w:p>
    <w:p w:rsidR="00C24A00" w:rsidRDefault="003464D8"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Singaporean</w:t>
      </w:r>
      <w:r w:rsidRPr="00853AC4">
        <w:rPr>
          <w:rFonts w:ascii="Arial" w:hAnsi="Arial" w:cs="Arial"/>
          <w:sz w:val="24"/>
          <w:szCs w:val="24"/>
        </w:rPr>
        <w:t xml:space="preserve"> people tend to be superstitious about position of things</w:t>
      </w:r>
      <w:r>
        <w:rPr>
          <w:rFonts w:ascii="Arial" w:hAnsi="Arial" w:cs="Arial"/>
          <w:sz w:val="24"/>
          <w:szCs w:val="24"/>
        </w:rPr>
        <w:t xml:space="preserve"> </w:t>
      </w:r>
      <w:r w:rsidRPr="00853AC4">
        <w:rPr>
          <w:rFonts w:ascii="Arial" w:hAnsi="Arial" w:cs="Arial"/>
          <w:sz w:val="24"/>
          <w:szCs w:val="24"/>
        </w:rPr>
        <w:t xml:space="preserve">(Feng-Shui) </w:t>
      </w:r>
      <w:r>
        <w:rPr>
          <w:rFonts w:ascii="Arial" w:hAnsi="Arial" w:cs="Arial"/>
          <w:sz w:val="24"/>
          <w:szCs w:val="24"/>
        </w:rPr>
        <w:t>and numbers</w:t>
      </w:r>
      <w:r w:rsidRPr="00853AC4">
        <w:rPr>
          <w:rFonts w:ascii="Arial" w:hAnsi="Arial" w:cs="Arial"/>
          <w:sz w:val="24"/>
          <w:szCs w:val="24"/>
        </w:rPr>
        <w:t>. Numerical</w:t>
      </w:r>
      <w:r>
        <w:rPr>
          <w:rFonts w:ascii="Arial" w:hAnsi="Arial" w:cs="Arial"/>
          <w:sz w:val="24"/>
          <w:szCs w:val="24"/>
        </w:rPr>
        <w:t xml:space="preserve"> </w:t>
      </w:r>
      <w:r w:rsidRPr="00853AC4">
        <w:rPr>
          <w:rFonts w:ascii="Arial" w:hAnsi="Arial" w:cs="Arial"/>
          <w:sz w:val="24"/>
          <w:szCs w:val="24"/>
        </w:rPr>
        <w:t xml:space="preserve">homonyms exists in Western cultures as well; however, Chinese people, </w:t>
      </w:r>
      <w:r w:rsidR="00D11DD9" w:rsidRPr="00853AC4">
        <w:rPr>
          <w:rFonts w:ascii="Arial" w:hAnsi="Arial" w:cs="Arial"/>
          <w:sz w:val="24"/>
          <w:szCs w:val="24"/>
        </w:rPr>
        <w:t>with</w:t>
      </w:r>
      <w:r w:rsidRPr="00853AC4">
        <w:rPr>
          <w:rFonts w:ascii="Arial" w:hAnsi="Arial" w:cs="Arial"/>
          <w:sz w:val="24"/>
          <w:szCs w:val="24"/>
        </w:rPr>
        <w:t xml:space="preserve"> </w:t>
      </w:r>
      <w:r w:rsidR="00D11DD9">
        <w:rPr>
          <w:rFonts w:ascii="Arial" w:hAnsi="Arial" w:cs="Arial"/>
          <w:sz w:val="24"/>
          <w:szCs w:val="24"/>
        </w:rPr>
        <w:t>many</w:t>
      </w:r>
      <w:r w:rsidRPr="00853AC4">
        <w:rPr>
          <w:rFonts w:ascii="Arial" w:hAnsi="Arial" w:cs="Arial"/>
          <w:sz w:val="24"/>
          <w:szCs w:val="24"/>
        </w:rPr>
        <w:t xml:space="preserve"> Asian </w:t>
      </w:r>
      <w:r w:rsidR="00D11DD9">
        <w:rPr>
          <w:rFonts w:ascii="Arial" w:hAnsi="Arial" w:cs="Arial"/>
          <w:sz w:val="24"/>
          <w:szCs w:val="24"/>
        </w:rPr>
        <w:t>countries</w:t>
      </w:r>
      <w:r w:rsidRPr="00853AC4">
        <w:rPr>
          <w:rFonts w:ascii="Arial" w:hAnsi="Arial" w:cs="Arial"/>
          <w:sz w:val="24"/>
          <w:szCs w:val="24"/>
        </w:rPr>
        <w:t xml:space="preserve">, </w:t>
      </w:r>
      <w:r w:rsidR="00D11DD9" w:rsidRPr="00853AC4">
        <w:rPr>
          <w:rFonts w:ascii="Arial" w:hAnsi="Arial" w:cs="Arial"/>
          <w:sz w:val="24"/>
          <w:szCs w:val="24"/>
        </w:rPr>
        <w:t>consider</w:t>
      </w:r>
      <w:r w:rsidRPr="00853AC4">
        <w:rPr>
          <w:rFonts w:ascii="Arial" w:hAnsi="Arial" w:cs="Arial"/>
          <w:sz w:val="24"/>
          <w:szCs w:val="24"/>
        </w:rPr>
        <w:t xml:space="preserve"> that </w:t>
      </w:r>
      <w:r w:rsidR="00D11DD9" w:rsidRPr="00853AC4">
        <w:rPr>
          <w:rFonts w:ascii="Arial" w:hAnsi="Arial" w:cs="Arial"/>
          <w:sz w:val="24"/>
          <w:szCs w:val="24"/>
        </w:rPr>
        <w:t>digit</w:t>
      </w:r>
      <w:r w:rsidRPr="00853AC4">
        <w:rPr>
          <w:rFonts w:ascii="Arial" w:hAnsi="Arial" w:cs="Arial"/>
          <w:sz w:val="24"/>
          <w:szCs w:val="24"/>
        </w:rPr>
        <w:t xml:space="preserve"> four is </w:t>
      </w:r>
      <w:r w:rsidR="00D11DD9" w:rsidRPr="00853AC4">
        <w:rPr>
          <w:rFonts w:ascii="Arial" w:hAnsi="Arial" w:cs="Arial"/>
          <w:sz w:val="24"/>
          <w:szCs w:val="24"/>
        </w:rPr>
        <w:t>ghastly</w:t>
      </w:r>
      <w:r w:rsidRPr="00853AC4">
        <w:rPr>
          <w:rFonts w:ascii="Arial" w:hAnsi="Arial" w:cs="Arial"/>
          <w:sz w:val="24"/>
          <w:szCs w:val="24"/>
        </w:rPr>
        <w:t xml:space="preserve"> due to the fact that the </w:t>
      </w:r>
      <w:r w:rsidR="00D11DD9" w:rsidRPr="00853AC4">
        <w:rPr>
          <w:rFonts w:ascii="Arial" w:hAnsi="Arial" w:cs="Arial"/>
          <w:sz w:val="24"/>
          <w:szCs w:val="24"/>
        </w:rPr>
        <w:t>articulation</w:t>
      </w:r>
      <w:r>
        <w:rPr>
          <w:rFonts w:ascii="Arial" w:hAnsi="Arial" w:cs="Arial"/>
          <w:sz w:val="24"/>
          <w:szCs w:val="24"/>
        </w:rPr>
        <w:t xml:space="preserve"> </w:t>
      </w:r>
      <w:r w:rsidRPr="00853AC4">
        <w:rPr>
          <w:rFonts w:ascii="Arial" w:hAnsi="Arial" w:cs="Arial"/>
          <w:sz w:val="24"/>
          <w:szCs w:val="24"/>
        </w:rPr>
        <w:t xml:space="preserve">of four in Chinese is </w:t>
      </w:r>
      <w:r w:rsidR="00D11DD9" w:rsidRPr="00853AC4">
        <w:rPr>
          <w:rFonts w:ascii="Arial" w:hAnsi="Arial" w:cs="Arial"/>
          <w:sz w:val="24"/>
          <w:szCs w:val="24"/>
        </w:rPr>
        <w:t>comparable</w:t>
      </w:r>
      <w:r w:rsidRPr="00853AC4">
        <w:rPr>
          <w:rFonts w:ascii="Arial" w:hAnsi="Arial" w:cs="Arial"/>
          <w:sz w:val="24"/>
          <w:szCs w:val="24"/>
        </w:rPr>
        <w:t xml:space="preserve"> to the </w:t>
      </w:r>
      <w:r w:rsidR="00D11DD9" w:rsidRPr="00853AC4">
        <w:rPr>
          <w:rFonts w:ascii="Arial" w:hAnsi="Arial" w:cs="Arial"/>
          <w:sz w:val="24"/>
          <w:szCs w:val="24"/>
        </w:rPr>
        <w:t>articulation</w:t>
      </w:r>
      <w:r w:rsidRPr="00853AC4">
        <w:rPr>
          <w:rFonts w:ascii="Arial" w:hAnsi="Arial" w:cs="Arial"/>
          <w:sz w:val="24"/>
          <w:szCs w:val="24"/>
        </w:rPr>
        <w:t xml:space="preserve"> of the </w:t>
      </w:r>
      <w:r w:rsidR="00D11DD9">
        <w:rPr>
          <w:rFonts w:ascii="Arial" w:hAnsi="Arial" w:cs="Arial"/>
          <w:sz w:val="24"/>
          <w:szCs w:val="24"/>
        </w:rPr>
        <w:t>alphabets</w:t>
      </w:r>
      <w:r w:rsidRPr="00853AC4">
        <w:rPr>
          <w:rFonts w:ascii="Arial" w:hAnsi="Arial" w:cs="Arial"/>
          <w:sz w:val="24"/>
          <w:szCs w:val="24"/>
        </w:rPr>
        <w:t xml:space="preserve"> </w:t>
      </w:r>
      <w:r w:rsidR="00D11DD9" w:rsidRPr="00853AC4">
        <w:rPr>
          <w:rFonts w:ascii="Arial" w:hAnsi="Arial" w:cs="Arial"/>
          <w:sz w:val="24"/>
          <w:szCs w:val="24"/>
        </w:rPr>
        <w:t>demonstrating</w:t>
      </w:r>
      <w:r w:rsidRPr="00853AC4">
        <w:rPr>
          <w:rFonts w:ascii="Arial" w:hAnsi="Arial" w:cs="Arial"/>
          <w:sz w:val="24"/>
          <w:szCs w:val="24"/>
        </w:rPr>
        <w:t xml:space="preserve"> </w:t>
      </w:r>
      <w:r w:rsidR="00D11DD9" w:rsidRPr="00853AC4">
        <w:rPr>
          <w:rFonts w:ascii="Arial" w:hAnsi="Arial" w:cs="Arial"/>
          <w:sz w:val="24"/>
          <w:szCs w:val="24"/>
        </w:rPr>
        <w:t>decease</w:t>
      </w:r>
      <w:r w:rsidRPr="00853AC4">
        <w:rPr>
          <w:rFonts w:ascii="Arial" w:hAnsi="Arial" w:cs="Arial"/>
          <w:sz w:val="24"/>
          <w:szCs w:val="24"/>
        </w:rPr>
        <w:t xml:space="preserve"> (si).</w:t>
      </w:r>
      <w:r>
        <w:rPr>
          <w:rFonts w:ascii="Arial" w:hAnsi="Arial" w:cs="Arial"/>
          <w:sz w:val="24"/>
          <w:szCs w:val="24"/>
        </w:rPr>
        <w:t xml:space="preserve"> </w:t>
      </w:r>
      <w:r w:rsidR="00D11DD9">
        <w:rPr>
          <w:rFonts w:ascii="Arial" w:hAnsi="Arial" w:cs="Arial"/>
          <w:sz w:val="24"/>
          <w:szCs w:val="24"/>
        </w:rPr>
        <w:t>Therefore front office staffs should avoid providing Singaporean guests to offer rooms with number 04 in it.</w:t>
      </w:r>
    </w:p>
    <w:p w:rsidR="00067891" w:rsidRPr="00067891" w:rsidRDefault="004F36E1" w:rsidP="00D21044">
      <w:pPr>
        <w:tabs>
          <w:tab w:val="left" w:pos="450"/>
          <w:tab w:val="left" w:pos="1080"/>
        </w:tabs>
        <w:spacing w:line="360" w:lineRule="auto"/>
        <w:jc w:val="both"/>
        <w:rPr>
          <w:rFonts w:ascii="Arial" w:hAnsi="Arial" w:cs="Arial"/>
          <w:b/>
          <w:bCs/>
          <w:sz w:val="24"/>
          <w:szCs w:val="24"/>
        </w:rPr>
      </w:pPr>
      <w:r>
        <w:rPr>
          <w:rFonts w:ascii="Arial" w:hAnsi="Arial" w:cs="Arial"/>
          <w:b/>
          <w:bCs/>
          <w:sz w:val="24"/>
          <w:szCs w:val="24"/>
        </w:rPr>
        <w:t>Impact</w:t>
      </w:r>
      <w:r w:rsidR="007564CE">
        <w:rPr>
          <w:rFonts w:ascii="Arial" w:hAnsi="Arial" w:cs="Arial"/>
          <w:b/>
          <w:bCs/>
          <w:sz w:val="24"/>
          <w:szCs w:val="24"/>
        </w:rPr>
        <w:t xml:space="preserve"> of Intercultural Knowledge</w:t>
      </w:r>
    </w:p>
    <w:p w:rsidR="00067891" w:rsidRDefault="00A11736"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According the test of Hofstede United Kingdom and Singapore are having similar cultural norms in term of pragmatic vs normative dimension. Furthermore</w:t>
      </w:r>
      <w:r w:rsidR="00F06C50">
        <w:rPr>
          <w:rFonts w:ascii="Arial" w:hAnsi="Arial" w:cs="Arial"/>
          <w:sz w:val="24"/>
          <w:szCs w:val="24"/>
        </w:rPr>
        <w:t>,</w:t>
      </w:r>
      <w:r>
        <w:rPr>
          <w:rFonts w:ascii="Arial" w:hAnsi="Arial" w:cs="Arial"/>
          <w:sz w:val="24"/>
          <w:szCs w:val="24"/>
        </w:rPr>
        <w:t xml:space="preserve"> </w:t>
      </w:r>
      <w:r w:rsidR="00F06C50">
        <w:rPr>
          <w:rFonts w:ascii="Arial" w:hAnsi="Arial" w:cs="Arial"/>
          <w:sz w:val="24"/>
          <w:szCs w:val="24"/>
        </w:rPr>
        <w:t xml:space="preserve">due to strict laws and legislation both </w:t>
      </w:r>
      <w:r w:rsidR="00C27F66">
        <w:rPr>
          <w:rFonts w:ascii="Arial" w:hAnsi="Arial" w:cs="Arial"/>
          <w:sz w:val="24"/>
          <w:szCs w:val="24"/>
        </w:rPr>
        <w:t>countries</w:t>
      </w:r>
      <w:r w:rsidR="00F06C50">
        <w:rPr>
          <w:rFonts w:ascii="Arial" w:hAnsi="Arial" w:cs="Arial"/>
          <w:sz w:val="24"/>
          <w:szCs w:val="24"/>
        </w:rPr>
        <w:t xml:space="preserve"> stand low in </w:t>
      </w:r>
      <w:r w:rsidR="0018140D">
        <w:rPr>
          <w:rFonts w:ascii="Arial" w:hAnsi="Arial" w:cs="Arial"/>
          <w:sz w:val="24"/>
          <w:szCs w:val="24"/>
        </w:rPr>
        <w:t>uncertainty</w:t>
      </w:r>
      <w:r w:rsidR="00F06C50">
        <w:rPr>
          <w:rFonts w:ascii="Arial" w:hAnsi="Arial" w:cs="Arial"/>
          <w:sz w:val="24"/>
          <w:szCs w:val="24"/>
        </w:rPr>
        <w:t xml:space="preserve"> avoidance</w:t>
      </w:r>
      <w:r w:rsidR="000C4E13">
        <w:rPr>
          <w:rFonts w:ascii="Arial" w:hAnsi="Arial" w:cs="Arial"/>
          <w:sz w:val="24"/>
          <w:szCs w:val="24"/>
        </w:rPr>
        <w:t xml:space="preserve"> (Hofstede Insights, 2021)</w:t>
      </w:r>
      <w:r w:rsidR="00F06C50">
        <w:rPr>
          <w:rFonts w:ascii="Arial" w:hAnsi="Arial" w:cs="Arial"/>
          <w:sz w:val="24"/>
          <w:szCs w:val="24"/>
        </w:rPr>
        <w:t xml:space="preserve">. </w:t>
      </w:r>
    </w:p>
    <w:p w:rsidR="007A5F09" w:rsidRDefault="00A11736" w:rsidP="00D21044">
      <w:pPr>
        <w:tabs>
          <w:tab w:val="left" w:pos="450"/>
          <w:tab w:val="left" w:pos="1080"/>
        </w:tabs>
        <w:spacing w:line="360" w:lineRule="auto"/>
        <w:jc w:val="both"/>
        <w:rPr>
          <w:rFonts w:ascii="Arial" w:hAnsi="Arial" w:cs="Arial"/>
          <w:sz w:val="24"/>
          <w:szCs w:val="24"/>
        </w:rPr>
      </w:pPr>
      <w:r>
        <w:rPr>
          <w:rFonts w:ascii="Arial" w:hAnsi="Arial" w:cs="Arial"/>
          <w:noProof/>
          <w:sz w:val="24"/>
          <w:szCs w:val="24"/>
          <w:lang w:val="en-US" w:bidi="ar-SA"/>
        </w:rPr>
        <w:lastRenderedPageBreak/>
        <w:drawing>
          <wp:inline distT="0" distB="0" distL="0" distR="0">
            <wp:extent cx="5731510" cy="2693119"/>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31510" cy="2693119"/>
                    </a:xfrm>
                    <a:prstGeom prst="rect">
                      <a:avLst/>
                    </a:prstGeom>
                    <a:noFill/>
                    <a:ln w="9525">
                      <a:noFill/>
                      <a:miter lim="800000"/>
                      <a:headEnd/>
                      <a:tailEnd/>
                    </a:ln>
                  </pic:spPr>
                </pic:pic>
              </a:graphicData>
            </a:graphic>
          </wp:inline>
        </w:drawing>
      </w:r>
    </w:p>
    <w:p w:rsidR="002F17A9" w:rsidRDefault="007A5F09"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(Hofstede Insights, 2021)</w:t>
      </w:r>
    </w:p>
    <w:p w:rsidR="00C23547" w:rsidRDefault="00C23547"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Traditionally front desk of the Trinity Hotel treat customer with utmost respect. However, </w:t>
      </w:r>
      <w:r w:rsidR="00E05008">
        <w:rPr>
          <w:rFonts w:ascii="Arial" w:hAnsi="Arial" w:cs="Arial"/>
          <w:sz w:val="24"/>
          <w:szCs w:val="24"/>
        </w:rPr>
        <w:t>according to the Singaporean culture it is polite to address oneself as ‘</w:t>
      </w:r>
      <w:r w:rsidR="00E05008" w:rsidRPr="00E05008">
        <w:rPr>
          <w:rFonts w:ascii="Arial" w:hAnsi="Arial" w:cs="Arial"/>
          <w:i/>
          <w:iCs/>
          <w:sz w:val="24"/>
          <w:szCs w:val="24"/>
        </w:rPr>
        <w:t>uncle</w:t>
      </w:r>
      <w:r w:rsidR="00E05008">
        <w:rPr>
          <w:rFonts w:ascii="Arial" w:hAnsi="Arial" w:cs="Arial"/>
          <w:sz w:val="24"/>
          <w:szCs w:val="24"/>
        </w:rPr>
        <w:t>’’ or ‘</w:t>
      </w:r>
      <w:r w:rsidR="00E05008" w:rsidRPr="00E05008">
        <w:rPr>
          <w:rFonts w:ascii="Arial" w:hAnsi="Arial" w:cs="Arial"/>
          <w:i/>
          <w:iCs/>
          <w:sz w:val="24"/>
          <w:szCs w:val="24"/>
        </w:rPr>
        <w:t>aunty</w:t>
      </w:r>
      <w:r w:rsidR="00E05008">
        <w:rPr>
          <w:rFonts w:ascii="Arial" w:hAnsi="Arial" w:cs="Arial"/>
          <w:sz w:val="24"/>
          <w:szCs w:val="24"/>
        </w:rPr>
        <w:t xml:space="preserve">’. </w:t>
      </w:r>
      <w:r w:rsidR="009F25E2">
        <w:rPr>
          <w:rFonts w:ascii="Arial" w:hAnsi="Arial" w:cs="Arial"/>
          <w:sz w:val="24"/>
          <w:szCs w:val="24"/>
        </w:rPr>
        <w:t xml:space="preserve">By practising such norms will delight Singaporean guests. </w:t>
      </w:r>
      <w:r w:rsidR="00EB6E36">
        <w:rPr>
          <w:rFonts w:ascii="Arial" w:hAnsi="Arial" w:cs="Arial"/>
          <w:sz w:val="24"/>
          <w:szCs w:val="24"/>
        </w:rPr>
        <w:t xml:space="preserve">In addition, providing them rooms with numbers like 2, 6 or 8 will also make them satisfied as Chinese community considers such numbers as lucky for them. </w:t>
      </w:r>
      <w:r w:rsidR="00371EA1">
        <w:rPr>
          <w:rFonts w:ascii="Arial" w:hAnsi="Arial" w:cs="Arial"/>
          <w:sz w:val="24"/>
          <w:szCs w:val="24"/>
        </w:rPr>
        <w:t xml:space="preserve">Furthermore, Singapore culture maintains a strong hierarchical relationship. Therefore maintaining hierarchical communication during check-in and out is very important. It shows respect to </w:t>
      </w:r>
      <w:r w:rsidR="00144EB6">
        <w:rPr>
          <w:rFonts w:ascii="Arial" w:hAnsi="Arial" w:cs="Arial"/>
          <w:sz w:val="24"/>
          <w:szCs w:val="24"/>
        </w:rPr>
        <w:t>guest’s</w:t>
      </w:r>
      <w:r w:rsidR="00371EA1">
        <w:rPr>
          <w:rFonts w:ascii="Arial" w:hAnsi="Arial" w:cs="Arial"/>
          <w:sz w:val="24"/>
          <w:szCs w:val="24"/>
        </w:rPr>
        <w:t xml:space="preserve"> respective culture and the group </w:t>
      </w:r>
      <w:r w:rsidR="00782A1F">
        <w:rPr>
          <w:rFonts w:ascii="Arial" w:hAnsi="Arial" w:cs="Arial"/>
          <w:sz w:val="24"/>
          <w:szCs w:val="24"/>
        </w:rPr>
        <w:t>itself</w:t>
      </w:r>
      <w:r w:rsidR="00371EA1">
        <w:rPr>
          <w:rFonts w:ascii="Arial" w:hAnsi="Arial" w:cs="Arial"/>
          <w:sz w:val="24"/>
          <w:szCs w:val="24"/>
        </w:rPr>
        <w:t xml:space="preserve">.  </w:t>
      </w:r>
      <w:r w:rsidR="00E05008">
        <w:rPr>
          <w:rFonts w:ascii="Arial" w:hAnsi="Arial" w:cs="Arial"/>
          <w:sz w:val="24"/>
          <w:szCs w:val="24"/>
        </w:rPr>
        <w:t xml:space="preserve">  </w:t>
      </w:r>
      <w:r>
        <w:rPr>
          <w:rFonts w:ascii="Arial" w:hAnsi="Arial" w:cs="Arial"/>
          <w:sz w:val="24"/>
          <w:szCs w:val="24"/>
        </w:rPr>
        <w:t xml:space="preserve"> </w:t>
      </w:r>
    </w:p>
    <w:p w:rsidR="00C23547" w:rsidRDefault="00306D30"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Many Asian </w:t>
      </w:r>
      <w:r w:rsidR="00746EB8">
        <w:rPr>
          <w:rFonts w:ascii="Arial" w:hAnsi="Arial" w:cs="Arial"/>
          <w:sz w:val="24"/>
          <w:szCs w:val="24"/>
        </w:rPr>
        <w:t>nations</w:t>
      </w:r>
      <w:r>
        <w:rPr>
          <w:rFonts w:ascii="Arial" w:hAnsi="Arial" w:cs="Arial"/>
          <w:sz w:val="24"/>
          <w:szCs w:val="24"/>
        </w:rPr>
        <w:t xml:space="preserve"> have some small talk before getting down to any business. </w:t>
      </w:r>
      <w:r w:rsidR="00100B89">
        <w:rPr>
          <w:rFonts w:ascii="Arial" w:hAnsi="Arial" w:cs="Arial"/>
          <w:sz w:val="24"/>
          <w:szCs w:val="24"/>
        </w:rPr>
        <w:t xml:space="preserve">It can be a great ice breaker for front desk employees to start with a small talk. By doing this they can earn guests’ trust and can consider for return </w:t>
      </w:r>
      <w:r w:rsidR="00D3486A">
        <w:rPr>
          <w:rFonts w:ascii="Arial" w:hAnsi="Arial" w:cs="Arial"/>
          <w:sz w:val="24"/>
          <w:szCs w:val="24"/>
        </w:rPr>
        <w:t>v</w:t>
      </w:r>
      <w:r w:rsidR="00100B89">
        <w:rPr>
          <w:rFonts w:ascii="Arial" w:hAnsi="Arial" w:cs="Arial"/>
          <w:sz w:val="24"/>
          <w:szCs w:val="24"/>
        </w:rPr>
        <w:t>isit.</w:t>
      </w:r>
    </w:p>
    <w:p w:rsidR="00CF12D7" w:rsidRPr="00CF12D7" w:rsidRDefault="00CF12D7" w:rsidP="00D21044">
      <w:pPr>
        <w:tabs>
          <w:tab w:val="left" w:pos="450"/>
          <w:tab w:val="left" w:pos="1080"/>
        </w:tabs>
        <w:spacing w:line="360" w:lineRule="auto"/>
        <w:jc w:val="both"/>
        <w:rPr>
          <w:rFonts w:ascii="Arial" w:hAnsi="Arial" w:cs="Arial"/>
          <w:b/>
          <w:bCs/>
          <w:sz w:val="24"/>
          <w:szCs w:val="24"/>
        </w:rPr>
      </w:pPr>
      <w:r w:rsidRPr="00CF12D7">
        <w:rPr>
          <w:rFonts w:ascii="Arial" w:hAnsi="Arial" w:cs="Arial"/>
          <w:b/>
          <w:bCs/>
          <w:sz w:val="24"/>
          <w:szCs w:val="24"/>
        </w:rPr>
        <w:t>Hotel Handbook</w:t>
      </w:r>
    </w:p>
    <w:p w:rsidR="00326B7F" w:rsidRDefault="003E2449"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First contact of the hotel and customers are in the front desk service. Therefore to get repeat business hotel front desk should carefully comply with below </w:t>
      </w:r>
      <w:r w:rsidR="00326B7F">
        <w:rPr>
          <w:rFonts w:ascii="Arial" w:hAnsi="Arial" w:cs="Arial"/>
          <w:sz w:val="24"/>
          <w:szCs w:val="24"/>
        </w:rPr>
        <w:t>‘</w:t>
      </w:r>
      <w:r w:rsidRPr="00326B7F">
        <w:rPr>
          <w:rFonts w:ascii="Arial" w:hAnsi="Arial" w:cs="Arial"/>
          <w:i/>
          <w:iCs/>
          <w:sz w:val="24"/>
          <w:szCs w:val="24"/>
        </w:rPr>
        <w:t>Do’</w:t>
      </w:r>
      <w:r w:rsidR="00326B7F">
        <w:rPr>
          <w:rFonts w:ascii="Arial" w:hAnsi="Arial" w:cs="Arial"/>
          <w:i/>
          <w:iCs/>
          <w:sz w:val="24"/>
          <w:szCs w:val="24"/>
        </w:rPr>
        <w:t>s &amp;</w:t>
      </w:r>
      <w:r w:rsidRPr="00326B7F">
        <w:rPr>
          <w:rFonts w:ascii="Arial" w:hAnsi="Arial" w:cs="Arial"/>
          <w:i/>
          <w:iCs/>
          <w:sz w:val="24"/>
          <w:szCs w:val="24"/>
        </w:rPr>
        <w:t xml:space="preserve"> Don’ts</w:t>
      </w:r>
      <w:r w:rsidR="00326B7F" w:rsidRPr="00326B7F">
        <w:rPr>
          <w:rFonts w:ascii="Arial" w:hAnsi="Arial" w:cs="Arial"/>
          <w:i/>
          <w:iCs/>
          <w:sz w:val="24"/>
          <w:szCs w:val="24"/>
        </w:rPr>
        <w:t>’</w:t>
      </w:r>
      <w:r>
        <w:rPr>
          <w:rFonts w:ascii="Arial" w:hAnsi="Arial" w:cs="Arial"/>
          <w:sz w:val="24"/>
          <w:szCs w:val="24"/>
        </w:rPr>
        <w:t>.</w:t>
      </w:r>
      <w:r w:rsidR="00EB3E6C">
        <w:rPr>
          <w:rFonts w:ascii="Arial" w:hAnsi="Arial" w:cs="Arial"/>
          <w:sz w:val="24"/>
          <w:szCs w:val="24"/>
        </w:rPr>
        <w:t xml:space="preserve"> Other departments are also need to follow these norms to satisfy overseas customer need.</w:t>
      </w:r>
    </w:p>
    <w:p w:rsidR="00326B7F" w:rsidRDefault="00521736" w:rsidP="00D21044">
      <w:pPr>
        <w:tabs>
          <w:tab w:val="left" w:pos="450"/>
          <w:tab w:val="left" w:pos="1080"/>
        </w:tabs>
        <w:spacing w:line="360" w:lineRule="auto"/>
        <w:jc w:val="both"/>
        <w:rPr>
          <w:rFonts w:ascii="Arial" w:hAnsi="Arial" w:cs="Arial"/>
          <w:sz w:val="24"/>
          <w:szCs w:val="24"/>
        </w:rPr>
      </w:pPr>
      <w:r>
        <w:rPr>
          <w:rFonts w:ascii="Arial" w:hAnsi="Arial" w:cs="Arial"/>
          <w:noProof/>
          <w:sz w:val="24"/>
          <w:szCs w:val="24"/>
          <w:lang w:val="en-US" w:bidi="ar-SA"/>
        </w:rPr>
        <w:lastRenderedPageBreak/>
        <w:drawing>
          <wp:inline distT="0" distB="0" distL="0" distR="0">
            <wp:extent cx="5543550" cy="46767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543550" cy="4676775"/>
                    </a:xfrm>
                    <a:prstGeom prst="rect">
                      <a:avLst/>
                    </a:prstGeom>
                    <a:noFill/>
                    <a:ln w="9525">
                      <a:noFill/>
                      <a:miter lim="800000"/>
                      <a:headEnd/>
                      <a:tailEnd/>
                    </a:ln>
                  </pic:spPr>
                </pic:pic>
              </a:graphicData>
            </a:graphic>
          </wp:inline>
        </w:drawing>
      </w:r>
    </w:p>
    <w:p w:rsidR="00CF12D7" w:rsidRDefault="009E47DA"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(Smith, 2016)</w:t>
      </w:r>
      <w:r w:rsidR="003E2449">
        <w:rPr>
          <w:rFonts w:ascii="Arial" w:hAnsi="Arial" w:cs="Arial"/>
          <w:sz w:val="24"/>
          <w:szCs w:val="24"/>
        </w:rPr>
        <w:t xml:space="preserve"> </w:t>
      </w:r>
      <w:r w:rsidR="007551A3">
        <w:rPr>
          <w:rFonts w:ascii="Arial" w:hAnsi="Arial" w:cs="Arial"/>
          <w:sz w:val="24"/>
          <w:szCs w:val="24"/>
        </w:rPr>
        <w:t xml:space="preserve"> </w:t>
      </w:r>
    </w:p>
    <w:p w:rsidR="00610BE9" w:rsidRDefault="00511B4E"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To retain Singaporean customer, front desk staffs should maintain above Do’s and Don’ts. As they maintain relationship hierarchy, employees should treat them as the leader of the group and provide services as per </w:t>
      </w:r>
      <w:r w:rsidR="00610BE9">
        <w:rPr>
          <w:rFonts w:ascii="Arial" w:hAnsi="Arial" w:cs="Arial"/>
          <w:sz w:val="24"/>
          <w:szCs w:val="24"/>
        </w:rPr>
        <w:t>their</w:t>
      </w:r>
      <w:r>
        <w:rPr>
          <w:rFonts w:ascii="Arial" w:hAnsi="Arial" w:cs="Arial"/>
          <w:sz w:val="24"/>
          <w:szCs w:val="24"/>
        </w:rPr>
        <w:t xml:space="preserve"> likeness.  </w:t>
      </w:r>
    </w:p>
    <w:p w:rsidR="00531777" w:rsidRDefault="00531777" w:rsidP="00D21044">
      <w:pPr>
        <w:tabs>
          <w:tab w:val="left" w:pos="450"/>
          <w:tab w:val="left" w:pos="1080"/>
        </w:tabs>
        <w:spacing w:line="360" w:lineRule="auto"/>
        <w:jc w:val="both"/>
        <w:rPr>
          <w:rFonts w:ascii="Arial" w:hAnsi="Arial" w:cs="Arial"/>
          <w:sz w:val="24"/>
          <w:szCs w:val="24"/>
        </w:rPr>
      </w:pPr>
    </w:p>
    <w:p w:rsidR="007B3279" w:rsidRDefault="007B3279" w:rsidP="00D21044">
      <w:pPr>
        <w:tabs>
          <w:tab w:val="left" w:pos="450"/>
          <w:tab w:val="left" w:pos="1080"/>
        </w:tabs>
        <w:spacing w:line="360" w:lineRule="auto"/>
        <w:jc w:val="both"/>
        <w:rPr>
          <w:rFonts w:ascii="Arial" w:hAnsi="Arial" w:cs="Arial"/>
          <w:sz w:val="24"/>
          <w:szCs w:val="24"/>
        </w:rPr>
      </w:pPr>
    </w:p>
    <w:p w:rsidR="007B3279" w:rsidRDefault="007B3279" w:rsidP="00D21044">
      <w:pPr>
        <w:tabs>
          <w:tab w:val="left" w:pos="450"/>
          <w:tab w:val="left" w:pos="1080"/>
        </w:tabs>
        <w:spacing w:line="360" w:lineRule="auto"/>
        <w:jc w:val="both"/>
        <w:rPr>
          <w:rFonts w:ascii="Arial" w:hAnsi="Arial" w:cs="Arial"/>
          <w:sz w:val="24"/>
          <w:szCs w:val="24"/>
        </w:rPr>
      </w:pPr>
    </w:p>
    <w:p w:rsidR="007B3279" w:rsidRDefault="007B3279" w:rsidP="00D21044">
      <w:pPr>
        <w:tabs>
          <w:tab w:val="left" w:pos="450"/>
          <w:tab w:val="left" w:pos="1080"/>
        </w:tabs>
        <w:spacing w:line="360" w:lineRule="auto"/>
        <w:jc w:val="both"/>
        <w:rPr>
          <w:rFonts w:ascii="Arial" w:hAnsi="Arial" w:cs="Arial"/>
          <w:sz w:val="24"/>
          <w:szCs w:val="24"/>
        </w:rPr>
      </w:pPr>
    </w:p>
    <w:p w:rsidR="00FE2C54" w:rsidRDefault="00FE2C54" w:rsidP="00D21044">
      <w:pPr>
        <w:tabs>
          <w:tab w:val="left" w:pos="450"/>
          <w:tab w:val="left" w:pos="1080"/>
        </w:tabs>
        <w:spacing w:line="360" w:lineRule="auto"/>
        <w:jc w:val="both"/>
        <w:rPr>
          <w:rFonts w:ascii="Arial" w:hAnsi="Arial" w:cs="Arial"/>
          <w:sz w:val="24"/>
          <w:szCs w:val="24"/>
        </w:rPr>
      </w:pPr>
    </w:p>
    <w:p w:rsidR="00FE2C54" w:rsidRDefault="00FE2C54" w:rsidP="00D21044">
      <w:pPr>
        <w:tabs>
          <w:tab w:val="left" w:pos="450"/>
          <w:tab w:val="left" w:pos="1080"/>
        </w:tabs>
        <w:spacing w:line="360" w:lineRule="auto"/>
        <w:jc w:val="both"/>
        <w:rPr>
          <w:rFonts w:ascii="Arial" w:hAnsi="Arial" w:cs="Arial"/>
          <w:sz w:val="24"/>
          <w:szCs w:val="24"/>
        </w:rPr>
      </w:pPr>
    </w:p>
    <w:p w:rsidR="00FE2C54" w:rsidRDefault="00FE2C54" w:rsidP="00D21044">
      <w:pPr>
        <w:tabs>
          <w:tab w:val="left" w:pos="450"/>
          <w:tab w:val="left" w:pos="1080"/>
        </w:tabs>
        <w:spacing w:line="360" w:lineRule="auto"/>
        <w:jc w:val="both"/>
        <w:rPr>
          <w:rFonts w:ascii="Arial" w:hAnsi="Arial" w:cs="Arial"/>
          <w:sz w:val="24"/>
          <w:szCs w:val="24"/>
        </w:rPr>
      </w:pPr>
    </w:p>
    <w:p w:rsidR="00886E19" w:rsidRPr="00610BE9" w:rsidRDefault="00886E19" w:rsidP="00D21044">
      <w:pPr>
        <w:tabs>
          <w:tab w:val="left" w:pos="450"/>
          <w:tab w:val="left" w:pos="1080"/>
        </w:tabs>
        <w:spacing w:line="360" w:lineRule="auto"/>
        <w:jc w:val="both"/>
        <w:rPr>
          <w:rFonts w:ascii="Arial" w:hAnsi="Arial" w:cs="Arial"/>
          <w:sz w:val="24"/>
          <w:szCs w:val="24"/>
        </w:rPr>
      </w:pPr>
      <w:r w:rsidRPr="00886E19">
        <w:rPr>
          <w:rFonts w:ascii="Arial" w:hAnsi="Arial" w:cs="Arial"/>
          <w:b/>
          <w:bCs/>
          <w:sz w:val="24"/>
          <w:szCs w:val="24"/>
        </w:rPr>
        <w:lastRenderedPageBreak/>
        <w:t>Conclusion</w:t>
      </w:r>
    </w:p>
    <w:p w:rsidR="009E47DA" w:rsidRDefault="0003437C"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 xml:space="preserve">Due to intense competition in hospitality industry, it is important for hotel management and staffs to offer customised service to each guest. </w:t>
      </w:r>
      <w:r w:rsidR="00622CBF">
        <w:rPr>
          <w:rFonts w:ascii="Arial" w:hAnsi="Arial" w:cs="Arial"/>
          <w:sz w:val="24"/>
          <w:szCs w:val="24"/>
        </w:rPr>
        <w:t xml:space="preserve">Therefore importance of intercultural competence along with cultural understanding became the part and parcel for any hotel. </w:t>
      </w:r>
      <w:r w:rsidR="00F90E06">
        <w:rPr>
          <w:rFonts w:ascii="Arial" w:hAnsi="Arial" w:cs="Arial"/>
          <w:sz w:val="24"/>
          <w:szCs w:val="24"/>
        </w:rPr>
        <w:t xml:space="preserve">People are now-a-days are very sensitive and wants to get world class treatment from the hotels. Therefore, it is imperative to treat each customer equally and show gratitude to their respective culture. </w:t>
      </w:r>
    </w:p>
    <w:p w:rsidR="009E47DA" w:rsidRDefault="00CA0043" w:rsidP="00D21044">
      <w:pPr>
        <w:tabs>
          <w:tab w:val="left" w:pos="450"/>
          <w:tab w:val="left" w:pos="1080"/>
        </w:tabs>
        <w:spacing w:line="360" w:lineRule="auto"/>
        <w:jc w:val="both"/>
        <w:rPr>
          <w:rFonts w:ascii="Arial" w:hAnsi="Arial" w:cs="Arial"/>
          <w:sz w:val="24"/>
          <w:szCs w:val="24"/>
        </w:rPr>
      </w:pPr>
      <w:r>
        <w:rPr>
          <w:rFonts w:ascii="Arial" w:hAnsi="Arial" w:cs="Arial"/>
          <w:sz w:val="24"/>
          <w:szCs w:val="24"/>
        </w:rPr>
        <w:t>Application of intercultural knowledge in hospitality industry is vital. Showing respect to one’s heritage can be a crucial factor for the Hotel Trinity, specially its front desk, as it located in the central London.</w:t>
      </w:r>
    </w:p>
    <w:p w:rsidR="009E47DA" w:rsidRDefault="009E47DA" w:rsidP="00D21044">
      <w:pPr>
        <w:tabs>
          <w:tab w:val="left" w:pos="450"/>
          <w:tab w:val="left" w:pos="1080"/>
        </w:tabs>
        <w:spacing w:line="360" w:lineRule="auto"/>
        <w:jc w:val="both"/>
        <w:rPr>
          <w:rFonts w:ascii="Arial" w:hAnsi="Arial" w:cs="Arial"/>
          <w:sz w:val="24"/>
          <w:szCs w:val="24"/>
        </w:rPr>
      </w:pPr>
    </w:p>
    <w:p w:rsidR="009E47DA" w:rsidRDefault="009E47DA" w:rsidP="00D21044">
      <w:pPr>
        <w:tabs>
          <w:tab w:val="left" w:pos="450"/>
          <w:tab w:val="left" w:pos="1080"/>
        </w:tabs>
        <w:spacing w:line="360" w:lineRule="auto"/>
        <w:jc w:val="both"/>
        <w:rPr>
          <w:rFonts w:ascii="Arial" w:hAnsi="Arial" w:cs="Arial"/>
          <w:sz w:val="24"/>
          <w:szCs w:val="24"/>
        </w:rPr>
      </w:pPr>
    </w:p>
    <w:p w:rsidR="00D86132" w:rsidRDefault="00D86132" w:rsidP="00D21044">
      <w:pPr>
        <w:tabs>
          <w:tab w:val="left" w:pos="450"/>
          <w:tab w:val="left" w:pos="1080"/>
        </w:tabs>
        <w:spacing w:line="360" w:lineRule="auto"/>
        <w:jc w:val="both"/>
        <w:rPr>
          <w:rFonts w:ascii="Arial" w:hAnsi="Arial" w:cs="Arial"/>
          <w:sz w:val="24"/>
          <w:szCs w:val="24"/>
        </w:rPr>
      </w:pPr>
    </w:p>
    <w:p w:rsidR="00D86132" w:rsidRDefault="00D86132" w:rsidP="00D21044">
      <w:pPr>
        <w:tabs>
          <w:tab w:val="left" w:pos="450"/>
          <w:tab w:val="left" w:pos="1080"/>
        </w:tabs>
        <w:spacing w:line="360" w:lineRule="auto"/>
        <w:jc w:val="both"/>
        <w:rPr>
          <w:rFonts w:ascii="Arial" w:hAnsi="Arial" w:cs="Arial"/>
          <w:sz w:val="24"/>
          <w:szCs w:val="24"/>
        </w:rPr>
      </w:pPr>
    </w:p>
    <w:p w:rsidR="00D86132" w:rsidRDefault="00D86132" w:rsidP="00D21044">
      <w:pPr>
        <w:tabs>
          <w:tab w:val="left" w:pos="450"/>
          <w:tab w:val="left" w:pos="1080"/>
        </w:tabs>
        <w:spacing w:line="360" w:lineRule="auto"/>
        <w:jc w:val="both"/>
        <w:rPr>
          <w:rFonts w:ascii="Arial" w:hAnsi="Arial" w:cs="Arial"/>
          <w:sz w:val="24"/>
          <w:szCs w:val="24"/>
        </w:rPr>
      </w:pPr>
    </w:p>
    <w:p w:rsidR="00D86132" w:rsidRDefault="00FD6797" w:rsidP="00D21044">
      <w:pPr>
        <w:tabs>
          <w:tab w:val="left" w:pos="5505"/>
        </w:tabs>
        <w:spacing w:line="360" w:lineRule="auto"/>
        <w:jc w:val="both"/>
        <w:rPr>
          <w:rFonts w:ascii="Arial" w:hAnsi="Arial" w:cs="Arial"/>
          <w:sz w:val="24"/>
          <w:szCs w:val="24"/>
        </w:rPr>
      </w:pPr>
      <w:r>
        <w:rPr>
          <w:rFonts w:ascii="Arial" w:hAnsi="Arial" w:cs="Arial"/>
          <w:sz w:val="24"/>
          <w:szCs w:val="24"/>
        </w:rPr>
        <w:tab/>
      </w:r>
    </w:p>
    <w:p w:rsidR="003C560B" w:rsidRDefault="003C560B" w:rsidP="00D21044">
      <w:pPr>
        <w:tabs>
          <w:tab w:val="left" w:pos="450"/>
          <w:tab w:val="left" w:pos="1080"/>
        </w:tabs>
        <w:spacing w:line="360" w:lineRule="auto"/>
        <w:jc w:val="both"/>
        <w:rPr>
          <w:rFonts w:ascii="Arial" w:hAnsi="Arial" w:cs="Arial"/>
          <w:sz w:val="24"/>
          <w:szCs w:val="24"/>
        </w:rPr>
      </w:pPr>
    </w:p>
    <w:p w:rsidR="00D86132" w:rsidRDefault="00D86132" w:rsidP="00D21044">
      <w:pPr>
        <w:tabs>
          <w:tab w:val="left" w:pos="450"/>
          <w:tab w:val="left" w:pos="1080"/>
        </w:tabs>
        <w:spacing w:line="360" w:lineRule="auto"/>
        <w:jc w:val="both"/>
        <w:rPr>
          <w:rFonts w:ascii="Arial" w:hAnsi="Arial" w:cs="Arial"/>
          <w:sz w:val="24"/>
          <w:szCs w:val="24"/>
        </w:rPr>
      </w:pPr>
    </w:p>
    <w:p w:rsidR="002050C0" w:rsidRDefault="002050C0" w:rsidP="00D21044">
      <w:pPr>
        <w:tabs>
          <w:tab w:val="left" w:pos="450"/>
          <w:tab w:val="left" w:pos="1080"/>
        </w:tabs>
        <w:spacing w:line="360" w:lineRule="auto"/>
        <w:jc w:val="both"/>
        <w:rPr>
          <w:rFonts w:ascii="Arial" w:hAnsi="Arial" w:cs="Arial"/>
          <w:sz w:val="24"/>
          <w:szCs w:val="24"/>
        </w:rPr>
      </w:pPr>
    </w:p>
    <w:p w:rsidR="00D86132" w:rsidRDefault="00D86132" w:rsidP="00D21044">
      <w:pPr>
        <w:tabs>
          <w:tab w:val="left" w:pos="450"/>
          <w:tab w:val="left" w:pos="1080"/>
        </w:tabs>
        <w:spacing w:line="360" w:lineRule="auto"/>
        <w:jc w:val="both"/>
        <w:rPr>
          <w:rFonts w:ascii="Arial" w:hAnsi="Arial" w:cs="Arial"/>
          <w:sz w:val="24"/>
          <w:szCs w:val="24"/>
        </w:rPr>
      </w:pPr>
    </w:p>
    <w:p w:rsidR="00D86132" w:rsidRDefault="00D86132" w:rsidP="00D21044">
      <w:pPr>
        <w:tabs>
          <w:tab w:val="left" w:pos="450"/>
          <w:tab w:val="left" w:pos="1080"/>
        </w:tabs>
        <w:spacing w:line="360" w:lineRule="auto"/>
        <w:jc w:val="both"/>
        <w:rPr>
          <w:rFonts w:ascii="Arial" w:hAnsi="Arial" w:cs="Arial"/>
          <w:sz w:val="24"/>
          <w:szCs w:val="24"/>
        </w:rPr>
      </w:pPr>
    </w:p>
    <w:p w:rsidR="00D86132" w:rsidRDefault="00D86132" w:rsidP="00D21044">
      <w:pPr>
        <w:tabs>
          <w:tab w:val="left" w:pos="450"/>
          <w:tab w:val="left" w:pos="1080"/>
        </w:tabs>
        <w:spacing w:line="360" w:lineRule="auto"/>
        <w:jc w:val="both"/>
        <w:rPr>
          <w:rFonts w:ascii="Arial" w:hAnsi="Arial" w:cs="Arial"/>
          <w:sz w:val="24"/>
          <w:szCs w:val="24"/>
        </w:rPr>
      </w:pPr>
    </w:p>
    <w:p w:rsidR="00D86132" w:rsidRDefault="00D86132" w:rsidP="00D21044">
      <w:pPr>
        <w:tabs>
          <w:tab w:val="left" w:pos="450"/>
          <w:tab w:val="left" w:pos="1080"/>
        </w:tabs>
        <w:spacing w:line="360" w:lineRule="auto"/>
        <w:jc w:val="both"/>
        <w:rPr>
          <w:rFonts w:ascii="Arial" w:hAnsi="Arial" w:cs="Arial"/>
          <w:sz w:val="24"/>
          <w:szCs w:val="24"/>
        </w:rPr>
      </w:pPr>
    </w:p>
    <w:p w:rsidR="00D86132" w:rsidRDefault="00D86132" w:rsidP="00D21044">
      <w:pPr>
        <w:tabs>
          <w:tab w:val="left" w:pos="450"/>
          <w:tab w:val="left" w:pos="1080"/>
        </w:tabs>
        <w:spacing w:line="360" w:lineRule="auto"/>
        <w:jc w:val="both"/>
        <w:rPr>
          <w:rFonts w:ascii="Arial" w:hAnsi="Arial" w:cs="Arial"/>
          <w:sz w:val="24"/>
          <w:szCs w:val="24"/>
        </w:rPr>
      </w:pPr>
    </w:p>
    <w:p w:rsidR="00CA0043" w:rsidRDefault="00CA0043" w:rsidP="00D21044">
      <w:pPr>
        <w:tabs>
          <w:tab w:val="left" w:pos="450"/>
          <w:tab w:val="left" w:pos="1080"/>
        </w:tabs>
        <w:spacing w:line="360" w:lineRule="auto"/>
        <w:jc w:val="both"/>
        <w:rPr>
          <w:rFonts w:ascii="Arial" w:hAnsi="Arial" w:cs="Arial"/>
          <w:sz w:val="24"/>
          <w:szCs w:val="24"/>
        </w:rPr>
      </w:pPr>
    </w:p>
    <w:p w:rsidR="00D86132" w:rsidRPr="00D86132" w:rsidRDefault="00D86132" w:rsidP="00D21044">
      <w:pPr>
        <w:tabs>
          <w:tab w:val="left" w:pos="450"/>
          <w:tab w:val="left" w:pos="1080"/>
        </w:tabs>
        <w:spacing w:line="360" w:lineRule="auto"/>
        <w:jc w:val="both"/>
        <w:rPr>
          <w:rFonts w:ascii="Arial" w:hAnsi="Arial" w:cs="Arial"/>
          <w:b/>
          <w:bCs/>
          <w:sz w:val="24"/>
          <w:szCs w:val="24"/>
        </w:rPr>
      </w:pPr>
      <w:r w:rsidRPr="00D86132">
        <w:rPr>
          <w:rFonts w:ascii="Arial" w:hAnsi="Arial" w:cs="Arial"/>
          <w:b/>
          <w:bCs/>
          <w:sz w:val="24"/>
          <w:szCs w:val="24"/>
        </w:rPr>
        <w:lastRenderedPageBreak/>
        <w:t>Reference List</w:t>
      </w:r>
    </w:p>
    <w:p w:rsidR="00D45A08" w:rsidRDefault="00D45A08" w:rsidP="00D21044">
      <w:pPr>
        <w:pStyle w:val="ListParagraph"/>
        <w:numPr>
          <w:ilvl w:val="0"/>
          <w:numId w:val="1"/>
        </w:numPr>
        <w:spacing w:line="360" w:lineRule="auto"/>
        <w:jc w:val="both"/>
        <w:rPr>
          <w:rFonts w:ascii="Arial" w:hAnsi="Arial" w:cs="Arial"/>
          <w:sz w:val="24"/>
          <w:szCs w:val="24"/>
        </w:rPr>
      </w:pPr>
      <w:r w:rsidRPr="00D45A08">
        <w:rPr>
          <w:rFonts w:ascii="Arial" w:hAnsi="Arial" w:cs="Arial"/>
          <w:sz w:val="24"/>
          <w:szCs w:val="24"/>
        </w:rPr>
        <w:t xml:space="preserve">Barrow, M. (2020). </w:t>
      </w:r>
      <w:r w:rsidRPr="00A00823">
        <w:rPr>
          <w:rFonts w:ascii="Arial" w:hAnsi="Arial" w:cs="Arial"/>
          <w:i/>
          <w:iCs/>
          <w:sz w:val="24"/>
          <w:szCs w:val="24"/>
        </w:rPr>
        <w:t>Customs and Traditions.</w:t>
      </w:r>
      <w:r w:rsidRPr="00D45A08">
        <w:rPr>
          <w:rFonts w:ascii="Arial" w:hAnsi="Arial" w:cs="Arial"/>
          <w:sz w:val="24"/>
          <w:szCs w:val="24"/>
        </w:rPr>
        <w:t xml:space="preserve"> Available: http://projectbritain.com/traditions.html. Last accessed 20th Nov 2021.</w:t>
      </w:r>
    </w:p>
    <w:p w:rsidR="00BC1536" w:rsidRDefault="00BC1536" w:rsidP="00D21044">
      <w:pPr>
        <w:pStyle w:val="ListParagraph"/>
        <w:numPr>
          <w:ilvl w:val="0"/>
          <w:numId w:val="1"/>
        </w:numPr>
        <w:spacing w:line="360" w:lineRule="auto"/>
        <w:jc w:val="both"/>
        <w:rPr>
          <w:rFonts w:ascii="Arial" w:hAnsi="Arial" w:cs="Arial"/>
          <w:sz w:val="24"/>
          <w:szCs w:val="24"/>
        </w:rPr>
      </w:pPr>
      <w:r w:rsidRPr="00BC1536">
        <w:rPr>
          <w:rFonts w:ascii="Arial" w:hAnsi="Arial" w:cs="Arial"/>
          <w:sz w:val="24"/>
          <w:szCs w:val="24"/>
        </w:rPr>
        <w:t xml:space="preserve">Co-oplegalservices. (2020). </w:t>
      </w:r>
      <w:r w:rsidRPr="00BC1536">
        <w:rPr>
          <w:rFonts w:ascii="Arial" w:hAnsi="Arial" w:cs="Arial"/>
          <w:i/>
          <w:iCs/>
          <w:sz w:val="24"/>
          <w:szCs w:val="24"/>
        </w:rPr>
        <w:t>At What Age Can a Child Choose Who to Live With?</w:t>
      </w:r>
      <w:r w:rsidRPr="00BC1536">
        <w:rPr>
          <w:rFonts w:ascii="Arial" w:hAnsi="Arial" w:cs="Arial"/>
          <w:sz w:val="24"/>
          <w:szCs w:val="24"/>
        </w:rPr>
        <w:t xml:space="preserve"> Available: https://www.co-oplegalservices.co.uk/media-centre/articles-may-aug-2017/at-what-age-can-a-child-choose-who-to-live-with/. Last accessed 04th Dec 2021.</w:t>
      </w:r>
    </w:p>
    <w:p w:rsidR="00954CED" w:rsidRDefault="00954CED" w:rsidP="00D21044">
      <w:pPr>
        <w:pStyle w:val="ListParagraph"/>
        <w:numPr>
          <w:ilvl w:val="0"/>
          <w:numId w:val="1"/>
        </w:numPr>
        <w:spacing w:line="360" w:lineRule="auto"/>
        <w:jc w:val="both"/>
        <w:rPr>
          <w:rFonts w:ascii="Arial" w:hAnsi="Arial" w:cs="Arial"/>
          <w:sz w:val="24"/>
          <w:szCs w:val="24"/>
        </w:rPr>
      </w:pPr>
      <w:r w:rsidRPr="00954CED">
        <w:rPr>
          <w:rFonts w:ascii="Arial" w:hAnsi="Arial" w:cs="Arial"/>
          <w:sz w:val="24"/>
          <w:szCs w:val="24"/>
        </w:rPr>
        <w:t xml:space="preserve">GOV.UK. (2020). </w:t>
      </w:r>
      <w:r w:rsidRPr="00954CED">
        <w:rPr>
          <w:rFonts w:ascii="Arial" w:hAnsi="Arial" w:cs="Arial"/>
          <w:i/>
          <w:iCs/>
          <w:sz w:val="24"/>
          <w:szCs w:val="24"/>
        </w:rPr>
        <w:t>List of ethnic groups.</w:t>
      </w:r>
      <w:r w:rsidRPr="00954CED">
        <w:rPr>
          <w:rFonts w:ascii="Arial" w:hAnsi="Arial" w:cs="Arial"/>
          <w:sz w:val="24"/>
          <w:szCs w:val="24"/>
        </w:rPr>
        <w:t xml:space="preserve"> Available: https://www.ethnicity-facts-figures.service.gov.uk/style-guide/ethnic-groups. Last accessed 20th Nov 2021.</w:t>
      </w:r>
    </w:p>
    <w:p w:rsidR="00A33EBC" w:rsidRDefault="00A33EBC" w:rsidP="00D21044">
      <w:pPr>
        <w:pStyle w:val="ListParagraph"/>
        <w:numPr>
          <w:ilvl w:val="0"/>
          <w:numId w:val="1"/>
        </w:numPr>
        <w:spacing w:line="360" w:lineRule="auto"/>
        <w:jc w:val="both"/>
        <w:rPr>
          <w:rFonts w:ascii="Arial" w:hAnsi="Arial" w:cs="Arial"/>
          <w:sz w:val="24"/>
          <w:szCs w:val="24"/>
        </w:rPr>
      </w:pPr>
      <w:r w:rsidRPr="00A33EBC">
        <w:rPr>
          <w:rFonts w:ascii="Arial" w:hAnsi="Arial" w:cs="Arial"/>
          <w:sz w:val="24"/>
          <w:szCs w:val="24"/>
        </w:rPr>
        <w:t xml:space="preserve">Hofstede Insights. (2021). </w:t>
      </w:r>
      <w:r>
        <w:rPr>
          <w:rFonts w:ascii="Arial" w:hAnsi="Arial" w:cs="Arial"/>
          <w:i/>
          <w:iCs/>
          <w:sz w:val="24"/>
          <w:szCs w:val="24"/>
        </w:rPr>
        <w:t>WHAT ABOUT THE UK?</w:t>
      </w:r>
      <w:r w:rsidRPr="00A33EBC">
        <w:rPr>
          <w:rFonts w:ascii="Arial" w:hAnsi="Arial" w:cs="Arial"/>
          <w:i/>
          <w:iCs/>
          <w:sz w:val="24"/>
          <w:szCs w:val="24"/>
        </w:rPr>
        <w:t xml:space="preserve"> </w:t>
      </w:r>
      <w:r w:rsidRPr="00A33EBC">
        <w:rPr>
          <w:rFonts w:ascii="Arial" w:hAnsi="Arial" w:cs="Arial"/>
          <w:sz w:val="24"/>
          <w:szCs w:val="24"/>
        </w:rPr>
        <w:t>Available: https://www.hofstede-insights.com/country-comparison/the-uk/. Last accessed 20th Nov 2021.</w:t>
      </w:r>
    </w:p>
    <w:p w:rsidR="0046105C" w:rsidRDefault="0046105C" w:rsidP="00D21044">
      <w:pPr>
        <w:pStyle w:val="ListParagraph"/>
        <w:numPr>
          <w:ilvl w:val="0"/>
          <w:numId w:val="1"/>
        </w:numPr>
        <w:spacing w:line="360" w:lineRule="auto"/>
        <w:jc w:val="both"/>
        <w:rPr>
          <w:rFonts w:ascii="Arial" w:hAnsi="Arial" w:cs="Arial"/>
          <w:sz w:val="24"/>
          <w:szCs w:val="24"/>
        </w:rPr>
      </w:pPr>
      <w:r w:rsidRPr="0046105C">
        <w:rPr>
          <w:rFonts w:ascii="Arial" w:hAnsi="Arial" w:cs="Arial"/>
          <w:sz w:val="24"/>
          <w:szCs w:val="24"/>
        </w:rPr>
        <w:t>Hofstede Insights</w:t>
      </w:r>
      <w:r w:rsidR="006A03D2">
        <w:rPr>
          <w:rFonts w:ascii="Arial" w:hAnsi="Arial" w:cs="Arial"/>
          <w:sz w:val="24"/>
          <w:szCs w:val="24"/>
        </w:rPr>
        <w:t>. (2021</w:t>
      </w:r>
      <w:r w:rsidRPr="0046105C">
        <w:rPr>
          <w:rFonts w:ascii="Arial" w:hAnsi="Arial" w:cs="Arial"/>
          <w:sz w:val="24"/>
          <w:szCs w:val="24"/>
        </w:rPr>
        <w:t xml:space="preserve">). WHAT ABOUT </w:t>
      </w:r>
      <w:r w:rsidRPr="0046105C">
        <w:rPr>
          <w:rFonts w:ascii="Arial" w:hAnsi="Arial" w:cs="Arial"/>
          <w:i/>
          <w:iCs/>
          <w:sz w:val="24"/>
          <w:szCs w:val="24"/>
        </w:rPr>
        <w:t>SINGAPORE?</w:t>
      </w:r>
      <w:r w:rsidRPr="0046105C">
        <w:rPr>
          <w:rFonts w:ascii="Arial" w:hAnsi="Arial" w:cs="Arial"/>
          <w:sz w:val="24"/>
          <w:szCs w:val="24"/>
        </w:rPr>
        <w:t xml:space="preserve"> Available: https://www.hofstede-insights.com/country-comparison/singapore/. Last accessed 20th Nov 2021.</w:t>
      </w:r>
    </w:p>
    <w:p w:rsidR="00A11736" w:rsidRDefault="00C27F66" w:rsidP="00D21044">
      <w:pPr>
        <w:pStyle w:val="ListParagraph"/>
        <w:numPr>
          <w:ilvl w:val="0"/>
          <w:numId w:val="1"/>
        </w:numPr>
        <w:spacing w:line="360" w:lineRule="auto"/>
        <w:jc w:val="both"/>
        <w:rPr>
          <w:rFonts w:ascii="Arial" w:hAnsi="Arial" w:cs="Arial"/>
          <w:sz w:val="24"/>
          <w:szCs w:val="24"/>
        </w:rPr>
      </w:pPr>
      <w:r w:rsidRPr="00A11736">
        <w:rPr>
          <w:rFonts w:ascii="Arial" w:hAnsi="Arial" w:cs="Arial"/>
          <w:sz w:val="24"/>
          <w:szCs w:val="24"/>
        </w:rPr>
        <w:t>Hofsetede</w:t>
      </w:r>
      <w:r w:rsidR="00A11736" w:rsidRPr="00A11736">
        <w:rPr>
          <w:rFonts w:ascii="Arial" w:hAnsi="Arial" w:cs="Arial"/>
          <w:sz w:val="24"/>
          <w:szCs w:val="24"/>
        </w:rPr>
        <w:t xml:space="preserve"> Insights. (2021). </w:t>
      </w:r>
      <w:r w:rsidR="00A11736" w:rsidRPr="00A11736">
        <w:rPr>
          <w:rFonts w:ascii="Arial" w:hAnsi="Arial" w:cs="Arial"/>
          <w:i/>
          <w:iCs/>
          <w:sz w:val="24"/>
          <w:szCs w:val="24"/>
        </w:rPr>
        <w:t>COMPARE COUNTRIES.</w:t>
      </w:r>
      <w:r w:rsidR="00A11736" w:rsidRPr="00A11736">
        <w:rPr>
          <w:rFonts w:ascii="Arial" w:hAnsi="Arial" w:cs="Arial"/>
          <w:sz w:val="24"/>
          <w:szCs w:val="24"/>
        </w:rPr>
        <w:t xml:space="preserve"> Available: https://www.hofstede-insights.com/product/compare-countries/. Last accessed 21st Nov 2021.</w:t>
      </w:r>
    </w:p>
    <w:p w:rsidR="000F5A4E" w:rsidRDefault="000F5A4E" w:rsidP="00D21044">
      <w:pPr>
        <w:pStyle w:val="ListParagraph"/>
        <w:numPr>
          <w:ilvl w:val="0"/>
          <w:numId w:val="1"/>
        </w:numPr>
        <w:spacing w:line="360" w:lineRule="auto"/>
        <w:jc w:val="both"/>
        <w:rPr>
          <w:rFonts w:ascii="Arial" w:hAnsi="Arial" w:cs="Arial"/>
          <w:sz w:val="24"/>
          <w:szCs w:val="24"/>
        </w:rPr>
      </w:pPr>
      <w:r w:rsidRPr="000F5A4E">
        <w:rPr>
          <w:rFonts w:ascii="Arial" w:hAnsi="Arial" w:cs="Arial"/>
          <w:sz w:val="24"/>
          <w:szCs w:val="24"/>
        </w:rPr>
        <w:t xml:space="preserve">Kobiruzzaman, MM. (2019). </w:t>
      </w:r>
      <w:r w:rsidRPr="000F5A4E">
        <w:rPr>
          <w:rFonts w:ascii="Arial" w:hAnsi="Arial" w:cs="Arial"/>
          <w:i/>
          <w:iCs/>
          <w:sz w:val="24"/>
          <w:szCs w:val="24"/>
        </w:rPr>
        <w:t>Hofstede’s Cultural Dimensions- Hofstede’s 6 Cultural Dimensions Examples.</w:t>
      </w:r>
      <w:r w:rsidRPr="000F5A4E">
        <w:rPr>
          <w:rFonts w:ascii="Arial" w:hAnsi="Arial" w:cs="Arial"/>
          <w:sz w:val="24"/>
          <w:szCs w:val="24"/>
        </w:rPr>
        <w:t xml:space="preserve"> Available: https://newsmoor.com/cultural-dimensions-hofstedes-cultural-dimensions-theory-with-six-dimension/. Last accessed 20th November 2021.</w:t>
      </w:r>
    </w:p>
    <w:p w:rsidR="006E6FC2" w:rsidRDefault="006E6FC2" w:rsidP="00D21044">
      <w:pPr>
        <w:pStyle w:val="ListParagraph"/>
        <w:numPr>
          <w:ilvl w:val="0"/>
          <w:numId w:val="1"/>
        </w:numPr>
        <w:spacing w:line="360" w:lineRule="auto"/>
        <w:jc w:val="both"/>
        <w:rPr>
          <w:rFonts w:ascii="Arial" w:hAnsi="Arial" w:cs="Arial"/>
          <w:sz w:val="24"/>
          <w:szCs w:val="24"/>
        </w:rPr>
      </w:pPr>
      <w:r w:rsidRPr="006E6FC2">
        <w:rPr>
          <w:rFonts w:ascii="Arial" w:hAnsi="Arial" w:cs="Arial"/>
          <w:sz w:val="24"/>
          <w:szCs w:val="24"/>
        </w:rPr>
        <w:t xml:space="preserve">Kumar, S. Giridhar, V &amp; Sadarangani, P. (2019). </w:t>
      </w:r>
      <w:r w:rsidRPr="006E6FC2">
        <w:rPr>
          <w:rFonts w:ascii="Arial" w:hAnsi="Arial" w:cs="Arial"/>
          <w:i/>
          <w:iCs/>
          <w:sz w:val="24"/>
          <w:szCs w:val="24"/>
        </w:rPr>
        <w:t>A Cross-national Study of Environmental Performance and Culture: Implications of the Findings and Strategies.</w:t>
      </w:r>
      <w:r w:rsidRPr="006E6FC2">
        <w:rPr>
          <w:rFonts w:ascii="Arial" w:hAnsi="Arial" w:cs="Arial"/>
          <w:sz w:val="24"/>
          <w:szCs w:val="24"/>
        </w:rPr>
        <w:t xml:space="preserve"> Global business review. 20 (04), p1051-1068.</w:t>
      </w:r>
    </w:p>
    <w:p w:rsidR="007F7130" w:rsidRDefault="007F7130" w:rsidP="00D21044">
      <w:pPr>
        <w:pStyle w:val="ListParagraph"/>
        <w:numPr>
          <w:ilvl w:val="0"/>
          <w:numId w:val="1"/>
        </w:numPr>
        <w:spacing w:line="360" w:lineRule="auto"/>
        <w:jc w:val="both"/>
        <w:rPr>
          <w:rFonts w:ascii="Arial" w:hAnsi="Arial" w:cs="Arial"/>
          <w:sz w:val="24"/>
          <w:szCs w:val="24"/>
        </w:rPr>
      </w:pPr>
      <w:r w:rsidRPr="007F7130">
        <w:rPr>
          <w:rFonts w:ascii="Arial" w:hAnsi="Arial" w:cs="Arial"/>
          <w:sz w:val="24"/>
          <w:szCs w:val="24"/>
        </w:rPr>
        <w:t xml:space="preserve">Lee, BG. (1991). </w:t>
      </w:r>
      <w:r w:rsidRPr="007F7130">
        <w:rPr>
          <w:rFonts w:ascii="Arial" w:hAnsi="Arial" w:cs="Arial"/>
          <w:i/>
          <w:iCs/>
          <w:sz w:val="24"/>
          <w:szCs w:val="24"/>
        </w:rPr>
        <w:t>Shared Values are adopted.</w:t>
      </w:r>
      <w:r w:rsidRPr="007F7130">
        <w:rPr>
          <w:rFonts w:ascii="Arial" w:hAnsi="Arial" w:cs="Arial"/>
          <w:sz w:val="24"/>
          <w:szCs w:val="24"/>
        </w:rPr>
        <w:t xml:space="preserve"> Available: https://eresources.nlb.gov.sg/history/events/62f98f76-d54d-415d-93a1-4561c776ab97. Last accessed 21st Nov 2021.</w:t>
      </w:r>
    </w:p>
    <w:p w:rsidR="00535AD2" w:rsidRDefault="00535AD2" w:rsidP="00D21044">
      <w:pPr>
        <w:pStyle w:val="ListParagraph"/>
        <w:numPr>
          <w:ilvl w:val="0"/>
          <w:numId w:val="1"/>
        </w:numPr>
        <w:spacing w:line="360" w:lineRule="auto"/>
        <w:jc w:val="both"/>
        <w:rPr>
          <w:rFonts w:ascii="Arial" w:hAnsi="Arial" w:cs="Arial"/>
          <w:sz w:val="24"/>
          <w:szCs w:val="24"/>
        </w:rPr>
      </w:pPr>
      <w:r w:rsidRPr="00535AD2">
        <w:rPr>
          <w:rFonts w:ascii="Arial" w:hAnsi="Arial" w:cs="Arial"/>
          <w:sz w:val="24"/>
          <w:szCs w:val="24"/>
        </w:rPr>
        <w:t xml:space="preserve">Marriott International. (2020). </w:t>
      </w:r>
      <w:r w:rsidRPr="00535AD2">
        <w:rPr>
          <w:rFonts w:ascii="Arial" w:hAnsi="Arial" w:cs="Arial"/>
          <w:i/>
          <w:iCs/>
          <w:sz w:val="24"/>
          <w:szCs w:val="24"/>
        </w:rPr>
        <w:t xml:space="preserve">2019 Annual Report. </w:t>
      </w:r>
      <w:r w:rsidRPr="00535AD2">
        <w:rPr>
          <w:rFonts w:ascii="Arial" w:hAnsi="Arial" w:cs="Arial"/>
          <w:sz w:val="24"/>
          <w:szCs w:val="24"/>
        </w:rPr>
        <w:t>Available: https://marriott.gcs-web.com/static-files/178683c9-c9d9-47b0-b115-726588f43130. Last accessed 20th Nov 2021.</w:t>
      </w:r>
    </w:p>
    <w:p w:rsidR="00C93DB5" w:rsidRDefault="00C93DB5" w:rsidP="00D21044">
      <w:pPr>
        <w:pStyle w:val="ListParagraph"/>
        <w:numPr>
          <w:ilvl w:val="0"/>
          <w:numId w:val="1"/>
        </w:numPr>
        <w:spacing w:line="360" w:lineRule="auto"/>
        <w:jc w:val="both"/>
        <w:rPr>
          <w:rFonts w:ascii="Arial" w:hAnsi="Arial" w:cs="Arial"/>
          <w:sz w:val="24"/>
          <w:szCs w:val="24"/>
        </w:rPr>
      </w:pPr>
      <w:r w:rsidRPr="00C93DB5">
        <w:rPr>
          <w:rFonts w:ascii="Arial" w:hAnsi="Arial" w:cs="Arial"/>
          <w:sz w:val="24"/>
          <w:szCs w:val="24"/>
        </w:rPr>
        <w:lastRenderedPageBreak/>
        <w:t xml:space="preserve">Ministry of Foreign </w:t>
      </w:r>
      <w:r w:rsidR="0052313B" w:rsidRPr="00C93DB5">
        <w:rPr>
          <w:rFonts w:ascii="Arial" w:hAnsi="Arial" w:cs="Arial"/>
          <w:sz w:val="24"/>
          <w:szCs w:val="24"/>
        </w:rPr>
        <w:t>Affairs</w:t>
      </w:r>
      <w:r w:rsidR="002C1749">
        <w:rPr>
          <w:rFonts w:ascii="Arial" w:hAnsi="Arial" w:cs="Arial"/>
          <w:sz w:val="24"/>
          <w:szCs w:val="24"/>
        </w:rPr>
        <w:t xml:space="preserve"> (MFA)</w:t>
      </w:r>
      <w:r w:rsidRPr="00C93DB5">
        <w:rPr>
          <w:rFonts w:ascii="Arial" w:hAnsi="Arial" w:cs="Arial"/>
          <w:sz w:val="24"/>
          <w:szCs w:val="24"/>
        </w:rPr>
        <w:t xml:space="preserve">. (2020). </w:t>
      </w:r>
      <w:r w:rsidRPr="00C93DB5">
        <w:rPr>
          <w:rFonts w:ascii="Arial" w:hAnsi="Arial" w:cs="Arial"/>
          <w:i/>
          <w:iCs/>
          <w:sz w:val="24"/>
          <w:szCs w:val="24"/>
        </w:rPr>
        <w:t>About Singapore.</w:t>
      </w:r>
      <w:r w:rsidRPr="00C93DB5">
        <w:rPr>
          <w:rFonts w:ascii="Arial" w:hAnsi="Arial" w:cs="Arial"/>
          <w:sz w:val="24"/>
          <w:szCs w:val="24"/>
        </w:rPr>
        <w:t xml:space="preserve"> Available: https://www.mfa.gov.sg/Overseas-Mission/Washington/About-Singapore. Last accessed 20th Nov 2021.</w:t>
      </w:r>
    </w:p>
    <w:p w:rsidR="00967A91" w:rsidRDefault="00967A91" w:rsidP="00D21044">
      <w:pPr>
        <w:pStyle w:val="ListParagraph"/>
        <w:numPr>
          <w:ilvl w:val="0"/>
          <w:numId w:val="1"/>
        </w:numPr>
        <w:spacing w:line="360" w:lineRule="auto"/>
        <w:jc w:val="both"/>
        <w:rPr>
          <w:rFonts w:ascii="Arial" w:hAnsi="Arial" w:cs="Arial"/>
          <w:sz w:val="24"/>
          <w:szCs w:val="24"/>
        </w:rPr>
      </w:pPr>
      <w:r w:rsidRPr="00967A91">
        <w:rPr>
          <w:rFonts w:ascii="Arial" w:hAnsi="Arial" w:cs="Arial"/>
          <w:sz w:val="24"/>
          <w:szCs w:val="24"/>
        </w:rPr>
        <w:t xml:space="preserve">Nyíri, P &amp; Breidenbach, J (2009). </w:t>
      </w:r>
      <w:r w:rsidRPr="00967A91">
        <w:rPr>
          <w:rFonts w:ascii="Arial" w:hAnsi="Arial" w:cs="Arial"/>
          <w:i/>
          <w:iCs/>
          <w:sz w:val="24"/>
          <w:szCs w:val="24"/>
        </w:rPr>
        <w:t>Seeing culture everywhere from genocide to consumer habits.</w:t>
      </w:r>
      <w:r w:rsidRPr="00967A91">
        <w:rPr>
          <w:rFonts w:ascii="Arial" w:hAnsi="Arial" w:cs="Arial"/>
          <w:sz w:val="24"/>
          <w:szCs w:val="24"/>
        </w:rPr>
        <w:t xml:space="preserve"> Seattle: University of Washington Press. P34-56.</w:t>
      </w:r>
    </w:p>
    <w:p w:rsidR="00223D2F" w:rsidRDefault="00223D2F" w:rsidP="00D21044">
      <w:pPr>
        <w:pStyle w:val="ListParagraph"/>
        <w:numPr>
          <w:ilvl w:val="0"/>
          <w:numId w:val="1"/>
        </w:numPr>
        <w:spacing w:line="360" w:lineRule="auto"/>
        <w:jc w:val="both"/>
        <w:rPr>
          <w:rFonts w:ascii="Arial" w:hAnsi="Arial" w:cs="Arial"/>
          <w:sz w:val="24"/>
          <w:szCs w:val="24"/>
        </w:rPr>
      </w:pPr>
      <w:r w:rsidRPr="00223D2F">
        <w:rPr>
          <w:rFonts w:ascii="Arial" w:hAnsi="Arial" w:cs="Arial"/>
          <w:sz w:val="24"/>
          <w:szCs w:val="24"/>
        </w:rPr>
        <w:t xml:space="preserve">Saran, S (2018). </w:t>
      </w:r>
      <w:r w:rsidRPr="00223D2F">
        <w:rPr>
          <w:rFonts w:ascii="Arial" w:hAnsi="Arial" w:cs="Arial"/>
          <w:i/>
          <w:iCs/>
          <w:sz w:val="24"/>
          <w:szCs w:val="24"/>
        </w:rPr>
        <w:t>Cultural and Civilisational Links between India and Southeast Asia Historical and Contemporary Dimensions.</w:t>
      </w:r>
      <w:r w:rsidRPr="00223D2F">
        <w:rPr>
          <w:rFonts w:ascii="Arial" w:hAnsi="Arial" w:cs="Arial"/>
          <w:sz w:val="24"/>
          <w:szCs w:val="24"/>
        </w:rPr>
        <w:t xml:space="preserve"> </w:t>
      </w:r>
      <w:r w:rsidR="003D345D" w:rsidRPr="00223D2F">
        <w:rPr>
          <w:rFonts w:ascii="Arial" w:hAnsi="Arial" w:cs="Arial"/>
          <w:sz w:val="24"/>
          <w:szCs w:val="24"/>
        </w:rPr>
        <w:t>Singapore</w:t>
      </w:r>
      <w:r w:rsidRPr="00223D2F">
        <w:rPr>
          <w:rFonts w:ascii="Arial" w:hAnsi="Arial" w:cs="Arial"/>
          <w:sz w:val="24"/>
          <w:szCs w:val="24"/>
        </w:rPr>
        <w:t>: Springer Singapore. p. 64- 77.</w:t>
      </w:r>
    </w:p>
    <w:p w:rsidR="006061E6" w:rsidRDefault="006061E6" w:rsidP="00D21044">
      <w:pPr>
        <w:pStyle w:val="ListParagraph"/>
        <w:numPr>
          <w:ilvl w:val="0"/>
          <w:numId w:val="1"/>
        </w:numPr>
        <w:spacing w:line="360" w:lineRule="auto"/>
        <w:jc w:val="both"/>
        <w:rPr>
          <w:rFonts w:ascii="Arial" w:hAnsi="Arial" w:cs="Arial"/>
          <w:sz w:val="24"/>
          <w:szCs w:val="24"/>
        </w:rPr>
      </w:pPr>
      <w:r w:rsidRPr="006061E6">
        <w:rPr>
          <w:rFonts w:ascii="Arial" w:hAnsi="Arial" w:cs="Arial"/>
          <w:sz w:val="24"/>
          <w:szCs w:val="24"/>
        </w:rPr>
        <w:t xml:space="preserve">Smith, A. (2016). </w:t>
      </w:r>
      <w:r w:rsidRPr="006061E6">
        <w:rPr>
          <w:rFonts w:ascii="Arial" w:hAnsi="Arial" w:cs="Arial"/>
          <w:i/>
          <w:iCs/>
          <w:sz w:val="24"/>
          <w:szCs w:val="24"/>
        </w:rPr>
        <w:t xml:space="preserve">Singapore - Culture, Etiquette and Business Practices. </w:t>
      </w:r>
      <w:r w:rsidRPr="006061E6">
        <w:rPr>
          <w:rFonts w:ascii="Arial" w:hAnsi="Arial" w:cs="Arial"/>
          <w:sz w:val="24"/>
          <w:szCs w:val="24"/>
        </w:rPr>
        <w:t>Available: https://www.commisceo-global.com/resources/country-guides/singapore-guide. Last accessed 21st Nov 2021.</w:t>
      </w:r>
    </w:p>
    <w:p w:rsidR="00334D51" w:rsidRDefault="00334D51" w:rsidP="00D21044">
      <w:pPr>
        <w:pStyle w:val="ListParagraph"/>
        <w:numPr>
          <w:ilvl w:val="0"/>
          <w:numId w:val="1"/>
        </w:numPr>
        <w:spacing w:line="360" w:lineRule="auto"/>
        <w:jc w:val="both"/>
        <w:rPr>
          <w:rFonts w:ascii="Arial" w:hAnsi="Arial" w:cs="Arial"/>
          <w:sz w:val="24"/>
          <w:szCs w:val="24"/>
        </w:rPr>
      </w:pPr>
      <w:r w:rsidRPr="00334D51">
        <w:rPr>
          <w:rFonts w:ascii="Arial" w:hAnsi="Arial" w:cs="Arial"/>
          <w:sz w:val="24"/>
          <w:szCs w:val="24"/>
        </w:rPr>
        <w:t xml:space="preserve">Study in UK. (2019). </w:t>
      </w:r>
      <w:r w:rsidRPr="00334D51">
        <w:rPr>
          <w:rFonts w:ascii="Arial" w:hAnsi="Arial" w:cs="Arial"/>
          <w:i/>
          <w:iCs/>
          <w:sz w:val="24"/>
          <w:szCs w:val="24"/>
        </w:rPr>
        <w:t xml:space="preserve">British Culture and Social Norms. </w:t>
      </w:r>
      <w:r w:rsidRPr="00334D51">
        <w:rPr>
          <w:rFonts w:ascii="Arial" w:hAnsi="Arial" w:cs="Arial"/>
          <w:sz w:val="24"/>
          <w:szCs w:val="24"/>
        </w:rPr>
        <w:t>Available: https://www.studying-in-uk.org/british-culture-and-social-norms/. Last accessed 21st Nov 2021.</w:t>
      </w:r>
    </w:p>
    <w:p w:rsidR="00C62EBA" w:rsidRPr="00537194" w:rsidRDefault="00537194" w:rsidP="00D21044">
      <w:pPr>
        <w:pStyle w:val="ListParagraph"/>
        <w:numPr>
          <w:ilvl w:val="0"/>
          <w:numId w:val="1"/>
        </w:numPr>
        <w:spacing w:line="360" w:lineRule="auto"/>
        <w:jc w:val="both"/>
        <w:rPr>
          <w:rFonts w:ascii="Arial" w:hAnsi="Arial" w:cs="Arial"/>
          <w:sz w:val="24"/>
          <w:szCs w:val="24"/>
        </w:rPr>
      </w:pPr>
      <w:r w:rsidRPr="00537194">
        <w:rPr>
          <w:rFonts w:ascii="Arial" w:hAnsi="Arial" w:cs="Arial"/>
          <w:sz w:val="24"/>
          <w:szCs w:val="24"/>
        </w:rPr>
        <w:t xml:space="preserve">World Bank. (2021). </w:t>
      </w:r>
      <w:r w:rsidRPr="00537194">
        <w:rPr>
          <w:rFonts w:ascii="Arial" w:hAnsi="Arial" w:cs="Arial"/>
          <w:i/>
          <w:iCs/>
          <w:sz w:val="24"/>
          <w:szCs w:val="24"/>
        </w:rPr>
        <w:t>International tourism, number of arrivals</w:t>
      </w:r>
      <w:r w:rsidRPr="00537194">
        <w:rPr>
          <w:rFonts w:ascii="Arial" w:hAnsi="Arial" w:cs="Arial"/>
          <w:sz w:val="24"/>
          <w:szCs w:val="24"/>
        </w:rPr>
        <w:t>. Available: https://data.worldbank.org/indicator/ST.INT.ARVL. Last accessed 20th Nov 2021.</w:t>
      </w:r>
    </w:p>
    <w:p w:rsidR="007461C6" w:rsidRPr="007461C6" w:rsidRDefault="007461C6" w:rsidP="00D21044">
      <w:pPr>
        <w:spacing w:line="360" w:lineRule="auto"/>
        <w:jc w:val="both"/>
        <w:rPr>
          <w:rFonts w:ascii="Arial" w:hAnsi="Arial" w:cs="Arial"/>
          <w:sz w:val="24"/>
          <w:szCs w:val="24"/>
        </w:rPr>
      </w:pPr>
    </w:p>
    <w:p w:rsidR="00D86132" w:rsidRPr="007461C6" w:rsidRDefault="00D86132" w:rsidP="00D21044">
      <w:pPr>
        <w:spacing w:line="360" w:lineRule="auto"/>
        <w:jc w:val="both"/>
        <w:rPr>
          <w:rFonts w:ascii="Arial" w:hAnsi="Arial" w:cs="Arial"/>
          <w:sz w:val="24"/>
          <w:szCs w:val="24"/>
        </w:rPr>
      </w:pPr>
    </w:p>
    <w:sectPr w:rsidR="00D86132" w:rsidRPr="007461C6" w:rsidSect="00FD6797">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B70" w:rsidRDefault="00F27B70" w:rsidP="00E42A0D">
      <w:pPr>
        <w:spacing w:after="0" w:line="240" w:lineRule="auto"/>
      </w:pPr>
      <w:r>
        <w:separator/>
      </w:r>
    </w:p>
  </w:endnote>
  <w:endnote w:type="continuationSeparator" w:id="0">
    <w:p w:rsidR="00F27B70" w:rsidRDefault="00F27B70" w:rsidP="00E42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B70" w:rsidRDefault="00F27B70" w:rsidP="00E42A0D">
      <w:pPr>
        <w:spacing w:after="0" w:line="240" w:lineRule="auto"/>
      </w:pPr>
      <w:r>
        <w:separator/>
      </w:r>
    </w:p>
  </w:footnote>
  <w:footnote w:type="continuationSeparator" w:id="0">
    <w:p w:rsidR="00F27B70" w:rsidRDefault="00F27B70" w:rsidP="00E42A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40152"/>
      <w:docPartObj>
        <w:docPartGallery w:val="Page Numbers (Margins)"/>
        <w:docPartUnique/>
      </w:docPartObj>
    </w:sdtPr>
    <w:sdtEndPr/>
    <w:sdtContent>
      <w:p w:rsidR="009C1CEA" w:rsidRDefault="00F27B70">
        <w:pPr>
          <w:pStyle w:val="Header"/>
        </w:pPr>
        <w:r>
          <w:rPr>
            <w:noProof/>
            <w:lang w:val="en-US" w:eastAsia="zh-TW" w:bidi="ar-SA"/>
          </w:rPr>
          <w:pict>
            <v:rect id="_x0000_s2049" style="position:absolute;margin-left:0;margin-top:0;width:40.9pt;height:171.9pt;z-index:251660288;mso-position-horizontal:center;mso-position-horizontal-relative:left-margin-area;mso-position-vertical:bottom;mso-position-vertical-relative:margin;v-text-anchor:middle" o:allowincell="f" filled="f" stroked="f">
              <v:textbox style="layout-flow:vertical;mso-layout-flow-alt:bottom-to-top;mso-next-textbox:#_x0000_s2049;mso-fit-shape-to-text:t">
                <w:txbxContent>
                  <w:p w:rsidR="009C1CEA" w:rsidRDefault="009C1CEA">
                    <w:pPr>
                      <w:pStyle w:val="Footer"/>
                      <w:rPr>
                        <w:rFonts w:asciiTheme="majorHAnsi" w:hAnsiTheme="majorHAnsi"/>
                        <w:sz w:val="44"/>
                        <w:szCs w:val="44"/>
                      </w:rPr>
                    </w:pPr>
                    <w:r>
                      <w:rPr>
                        <w:rFonts w:asciiTheme="majorHAnsi" w:hAnsiTheme="majorHAnsi"/>
                      </w:rPr>
                      <w:t>Page</w:t>
                    </w:r>
                    <w:r w:rsidR="00F27B70">
                      <w:fldChar w:fldCharType="begin"/>
                    </w:r>
                    <w:r w:rsidR="00F27B70">
                      <w:instrText xml:space="preserve"> PAGE    \* MERGEFORMAT </w:instrText>
                    </w:r>
                    <w:r w:rsidR="00F27B70">
                      <w:fldChar w:fldCharType="separate"/>
                    </w:r>
                    <w:r w:rsidR="00984E68" w:rsidRPr="00984E68">
                      <w:rPr>
                        <w:rFonts w:asciiTheme="majorHAnsi" w:hAnsiTheme="majorHAnsi"/>
                        <w:noProof/>
                        <w:sz w:val="44"/>
                        <w:szCs w:val="44"/>
                      </w:rPr>
                      <w:t>2</w:t>
                    </w:r>
                    <w:r w:rsidR="00F27B70">
                      <w:rPr>
                        <w:rFonts w:asciiTheme="majorHAnsi" w:hAnsiTheme="majorHAnsi"/>
                        <w:noProof/>
                        <w:sz w:val="44"/>
                        <w:szCs w:val="44"/>
                      </w:rPr>
                      <w:fldChar w:fldCharType="end"/>
                    </w:r>
                  </w:p>
                </w:txbxContent>
              </v:textbox>
              <w10:wrap anchorx="margin" anchory="margin"/>
            </v:rect>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C65106"/>
    <w:multiLevelType w:val="hybridMultilevel"/>
    <w:tmpl w:val="4B602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461C6"/>
    <w:rsid w:val="000078DB"/>
    <w:rsid w:val="00007A28"/>
    <w:rsid w:val="0003437C"/>
    <w:rsid w:val="00067891"/>
    <w:rsid w:val="000834E2"/>
    <w:rsid w:val="00083628"/>
    <w:rsid w:val="000839AB"/>
    <w:rsid w:val="000A0656"/>
    <w:rsid w:val="000A4C20"/>
    <w:rsid w:val="000B4DB0"/>
    <w:rsid w:val="000C4E13"/>
    <w:rsid w:val="000E6E51"/>
    <w:rsid w:val="000F4683"/>
    <w:rsid w:val="000F5A4E"/>
    <w:rsid w:val="000F6C76"/>
    <w:rsid w:val="00100B89"/>
    <w:rsid w:val="00101326"/>
    <w:rsid w:val="00104CA4"/>
    <w:rsid w:val="001107CB"/>
    <w:rsid w:val="0013429D"/>
    <w:rsid w:val="00144EB6"/>
    <w:rsid w:val="0016106C"/>
    <w:rsid w:val="0018140D"/>
    <w:rsid w:val="001A0D3A"/>
    <w:rsid w:val="001A1ABD"/>
    <w:rsid w:val="001A250B"/>
    <w:rsid w:val="001D3A30"/>
    <w:rsid w:val="001E7E67"/>
    <w:rsid w:val="001F5F9D"/>
    <w:rsid w:val="00200867"/>
    <w:rsid w:val="002027B3"/>
    <w:rsid w:val="002050C0"/>
    <w:rsid w:val="00223D2F"/>
    <w:rsid w:val="002338C6"/>
    <w:rsid w:val="00240FCC"/>
    <w:rsid w:val="0025370C"/>
    <w:rsid w:val="00255D29"/>
    <w:rsid w:val="002831D2"/>
    <w:rsid w:val="00284952"/>
    <w:rsid w:val="00297347"/>
    <w:rsid w:val="002A1200"/>
    <w:rsid w:val="002A42E3"/>
    <w:rsid w:val="002C1749"/>
    <w:rsid w:val="002E00A8"/>
    <w:rsid w:val="002E6F3B"/>
    <w:rsid w:val="002F17A9"/>
    <w:rsid w:val="00306D30"/>
    <w:rsid w:val="0031108E"/>
    <w:rsid w:val="00312242"/>
    <w:rsid w:val="00313DAE"/>
    <w:rsid w:val="0032089C"/>
    <w:rsid w:val="00326B7F"/>
    <w:rsid w:val="00327A99"/>
    <w:rsid w:val="00334D51"/>
    <w:rsid w:val="003350DD"/>
    <w:rsid w:val="00335109"/>
    <w:rsid w:val="0034095A"/>
    <w:rsid w:val="003421B9"/>
    <w:rsid w:val="003464D8"/>
    <w:rsid w:val="0035669B"/>
    <w:rsid w:val="0036190C"/>
    <w:rsid w:val="00363250"/>
    <w:rsid w:val="00366116"/>
    <w:rsid w:val="00370967"/>
    <w:rsid w:val="00371EA1"/>
    <w:rsid w:val="00376828"/>
    <w:rsid w:val="003852C1"/>
    <w:rsid w:val="0039353E"/>
    <w:rsid w:val="00397EEF"/>
    <w:rsid w:val="003A52CE"/>
    <w:rsid w:val="003B1CBC"/>
    <w:rsid w:val="003C560B"/>
    <w:rsid w:val="003C609F"/>
    <w:rsid w:val="003D345D"/>
    <w:rsid w:val="003E0BC4"/>
    <w:rsid w:val="003E2449"/>
    <w:rsid w:val="0042733E"/>
    <w:rsid w:val="0046105C"/>
    <w:rsid w:val="00472BC9"/>
    <w:rsid w:val="0048397C"/>
    <w:rsid w:val="00492600"/>
    <w:rsid w:val="004D4FE2"/>
    <w:rsid w:val="004F36E1"/>
    <w:rsid w:val="00511B4E"/>
    <w:rsid w:val="00511EFE"/>
    <w:rsid w:val="00521736"/>
    <w:rsid w:val="0052313B"/>
    <w:rsid w:val="00531777"/>
    <w:rsid w:val="00535AD2"/>
    <w:rsid w:val="00537194"/>
    <w:rsid w:val="0054126A"/>
    <w:rsid w:val="0054447D"/>
    <w:rsid w:val="0054788B"/>
    <w:rsid w:val="00564746"/>
    <w:rsid w:val="00572A0A"/>
    <w:rsid w:val="00576C47"/>
    <w:rsid w:val="00582481"/>
    <w:rsid w:val="005E0253"/>
    <w:rsid w:val="006061E6"/>
    <w:rsid w:val="00610BE9"/>
    <w:rsid w:val="00622CBF"/>
    <w:rsid w:val="00627F80"/>
    <w:rsid w:val="00631816"/>
    <w:rsid w:val="00637A3E"/>
    <w:rsid w:val="006566E3"/>
    <w:rsid w:val="006759FA"/>
    <w:rsid w:val="00682615"/>
    <w:rsid w:val="00685DF9"/>
    <w:rsid w:val="006A03D2"/>
    <w:rsid w:val="006D4077"/>
    <w:rsid w:val="006E6088"/>
    <w:rsid w:val="006E6FC2"/>
    <w:rsid w:val="006F2304"/>
    <w:rsid w:val="007165D5"/>
    <w:rsid w:val="007201FD"/>
    <w:rsid w:val="00723E9B"/>
    <w:rsid w:val="00724431"/>
    <w:rsid w:val="00726FF3"/>
    <w:rsid w:val="007461C6"/>
    <w:rsid w:val="00746EB8"/>
    <w:rsid w:val="007551A3"/>
    <w:rsid w:val="007564CE"/>
    <w:rsid w:val="007573EE"/>
    <w:rsid w:val="00772D8B"/>
    <w:rsid w:val="00775512"/>
    <w:rsid w:val="00782A1F"/>
    <w:rsid w:val="007A373C"/>
    <w:rsid w:val="007A3E42"/>
    <w:rsid w:val="007A3F94"/>
    <w:rsid w:val="007A5F09"/>
    <w:rsid w:val="007B3279"/>
    <w:rsid w:val="007B7FF4"/>
    <w:rsid w:val="007C74F4"/>
    <w:rsid w:val="007F190C"/>
    <w:rsid w:val="007F7130"/>
    <w:rsid w:val="007F78E1"/>
    <w:rsid w:val="00803584"/>
    <w:rsid w:val="00810AD0"/>
    <w:rsid w:val="00811D5E"/>
    <w:rsid w:val="008222F2"/>
    <w:rsid w:val="00826946"/>
    <w:rsid w:val="00834E15"/>
    <w:rsid w:val="00853AC4"/>
    <w:rsid w:val="0085511C"/>
    <w:rsid w:val="00856DDD"/>
    <w:rsid w:val="008623F6"/>
    <w:rsid w:val="0087013A"/>
    <w:rsid w:val="00886E19"/>
    <w:rsid w:val="00894CB0"/>
    <w:rsid w:val="008A2B4C"/>
    <w:rsid w:val="008D1CFC"/>
    <w:rsid w:val="008D1D65"/>
    <w:rsid w:val="008E1D37"/>
    <w:rsid w:val="008F0387"/>
    <w:rsid w:val="008F75E6"/>
    <w:rsid w:val="009043A3"/>
    <w:rsid w:val="0091425D"/>
    <w:rsid w:val="009250C0"/>
    <w:rsid w:val="00943448"/>
    <w:rsid w:val="00954CED"/>
    <w:rsid w:val="00955E00"/>
    <w:rsid w:val="00962681"/>
    <w:rsid w:val="00967A91"/>
    <w:rsid w:val="00984E68"/>
    <w:rsid w:val="009902FF"/>
    <w:rsid w:val="00997184"/>
    <w:rsid w:val="009A6661"/>
    <w:rsid w:val="009C1CEA"/>
    <w:rsid w:val="009C63EE"/>
    <w:rsid w:val="009C7E1D"/>
    <w:rsid w:val="009D015A"/>
    <w:rsid w:val="009D5985"/>
    <w:rsid w:val="009D7731"/>
    <w:rsid w:val="009E47DA"/>
    <w:rsid w:val="009E763E"/>
    <w:rsid w:val="009F25E2"/>
    <w:rsid w:val="009F7818"/>
    <w:rsid w:val="00A00823"/>
    <w:rsid w:val="00A11736"/>
    <w:rsid w:val="00A1590D"/>
    <w:rsid w:val="00A321E5"/>
    <w:rsid w:val="00A33EBC"/>
    <w:rsid w:val="00A34270"/>
    <w:rsid w:val="00A40F0B"/>
    <w:rsid w:val="00A4738A"/>
    <w:rsid w:val="00A523A3"/>
    <w:rsid w:val="00A61373"/>
    <w:rsid w:val="00A614EB"/>
    <w:rsid w:val="00A72137"/>
    <w:rsid w:val="00A80E99"/>
    <w:rsid w:val="00AD3DED"/>
    <w:rsid w:val="00AD71C8"/>
    <w:rsid w:val="00B15854"/>
    <w:rsid w:val="00B20CD4"/>
    <w:rsid w:val="00B242A5"/>
    <w:rsid w:val="00B264E1"/>
    <w:rsid w:val="00B339DE"/>
    <w:rsid w:val="00B367BC"/>
    <w:rsid w:val="00B37FEE"/>
    <w:rsid w:val="00B56F12"/>
    <w:rsid w:val="00B73D27"/>
    <w:rsid w:val="00B923AA"/>
    <w:rsid w:val="00B96E36"/>
    <w:rsid w:val="00BC1536"/>
    <w:rsid w:val="00BE2B81"/>
    <w:rsid w:val="00C02613"/>
    <w:rsid w:val="00C169E6"/>
    <w:rsid w:val="00C23547"/>
    <w:rsid w:val="00C24A00"/>
    <w:rsid w:val="00C27F66"/>
    <w:rsid w:val="00C339BF"/>
    <w:rsid w:val="00C374A8"/>
    <w:rsid w:val="00C45617"/>
    <w:rsid w:val="00C45C30"/>
    <w:rsid w:val="00C626FA"/>
    <w:rsid w:val="00C62EBA"/>
    <w:rsid w:val="00C92687"/>
    <w:rsid w:val="00C93DB5"/>
    <w:rsid w:val="00CA0043"/>
    <w:rsid w:val="00CA53DB"/>
    <w:rsid w:val="00CB1BB8"/>
    <w:rsid w:val="00CB4C74"/>
    <w:rsid w:val="00CD2147"/>
    <w:rsid w:val="00CD2890"/>
    <w:rsid w:val="00CE0FE0"/>
    <w:rsid w:val="00CF096D"/>
    <w:rsid w:val="00CF12D7"/>
    <w:rsid w:val="00D01D23"/>
    <w:rsid w:val="00D11DD9"/>
    <w:rsid w:val="00D1314C"/>
    <w:rsid w:val="00D13EF7"/>
    <w:rsid w:val="00D208E5"/>
    <w:rsid w:val="00D21044"/>
    <w:rsid w:val="00D300EF"/>
    <w:rsid w:val="00D321D7"/>
    <w:rsid w:val="00D3486A"/>
    <w:rsid w:val="00D34F86"/>
    <w:rsid w:val="00D36EB4"/>
    <w:rsid w:val="00D45A08"/>
    <w:rsid w:val="00D520A4"/>
    <w:rsid w:val="00D53929"/>
    <w:rsid w:val="00D64543"/>
    <w:rsid w:val="00D64726"/>
    <w:rsid w:val="00D65B8E"/>
    <w:rsid w:val="00D77ABC"/>
    <w:rsid w:val="00D86132"/>
    <w:rsid w:val="00DA47CD"/>
    <w:rsid w:val="00DB58CD"/>
    <w:rsid w:val="00DB7D1D"/>
    <w:rsid w:val="00DD5250"/>
    <w:rsid w:val="00DD55C6"/>
    <w:rsid w:val="00DF001C"/>
    <w:rsid w:val="00E05008"/>
    <w:rsid w:val="00E11EF8"/>
    <w:rsid w:val="00E25FA5"/>
    <w:rsid w:val="00E27482"/>
    <w:rsid w:val="00E42A0D"/>
    <w:rsid w:val="00E64952"/>
    <w:rsid w:val="00E6631C"/>
    <w:rsid w:val="00E8564C"/>
    <w:rsid w:val="00E92EA3"/>
    <w:rsid w:val="00E95EFE"/>
    <w:rsid w:val="00E96DE2"/>
    <w:rsid w:val="00EB3E6C"/>
    <w:rsid w:val="00EB69DF"/>
    <w:rsid w:val="00EB6E36"/>
    <w:rsid w:val="00EC5038"/>
    <w:rsid w:val="00EC7A0F"/>
    <w:rsid w:val="00EF5FD1"/>
    <w:rsid w:val="00F06C50"/>
    <w:rsid w:val="00F15888"/>
    <w:rsid w:val="00F228DE"/>
    <w:rsid w:val="00F27B70"/>
    <w:rsid w:val="00F335C3"/>
    <w:rsid w:val="00F35AD9"/>
    <w:rsid w:val="00F36FDA"/>
    <w:rsid w:val="00F567CB"/>
    <w:rsid w:val="00F624CF"/>
    <w:rsid w:val="00F663DB"/>
    <w:rsid w:val="00F71ED0"/>
    <w:rsid w:val="00F723B9"/>
    <w:rsid w:val="00F734D4"/>
    <w:rsid w:val="00F85B7B"/>
    <w:rsid w:val="00F86D16"/>
    <w:rsid w:val="00F90E06"/>
    <w:rsid w:val="00F93AE6"/>
    <w:rsid w:val="00FD0E5D"/>
    <w:rsid w:val="00FD6797"/>
    <w:rsid w:val="00FE2C54"/>
    <w:rsid w:val="00FF3C1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F8AABF5A-D32C-4F25-B34D-0F0756B8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D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42A0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42A0D"/>
  </w:style>
  <w:style w:type="paragraph" w:styleId="Footer">
    <w:name w:val="footer"/>
    <w:basedOn w:val="Normal"/>
    <w:link w:val="FooterChar"/>
    <w:uiPriority w:val="99"/>
    <w:unhideWhenUsed/>
    <w:rsid w:val="00E42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A0D"/>
  </w:style>
  <w:style w:type="paragraph" w:styleId="ListParagraph">
    <w:name w:val="List Paragraph"/>
    <w:basedOn w:val="Normal"/>
    <w:uiPriority w:val="34"/>
    <w:qFormat/>
    <w:rsid w:val="00537194"/>
    <w:pPr>
      <w:ind w:left="720"/>
      <w:contextualSpacing/>
    </w:pPr>
  </w:style>
  <w:style w:type="paragraph" w:styleId="BalloonText">
    <w:name w:val="Balloon Text"/>
    <w:basedOn w:val="Normal"/>
    <w:link w:val="BalloonTextChar"/>
    <w:uiPriority w:val="99"/>
    <w:semiHidden/>
    <w:unhideWhenUsed/>
    <w:rsid w:val="0048397C"/>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8397C"/>
    <w:rPr>
      <w:rFonts w:ascii="Tahoma" w:hAnsi="Tahoma" w:cs="Tahoma"/>
      <w:sz w:val="16"/>
      <w:szCs w:val="20"/>
    </w:rPr>
  </w:style>
  <w:style w:type="paragraph" w:styleId="NoSpacing">
    <w:name w:val="No Spacing"/>
    <w:link w:val="NoSpacingChar"/>
    <w:uiPriority w:val="1"/>
    <w:qFormat/>
    <w:rsid w:val="00FD6797"/>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FD6797"/>
    <w:rPr>
      <w:rFonts w:eastAsiaTheme="minorEastAsia"/>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62471">
      <w:bodyDiv w:val="1"/>
      <w:marLeft w:val="0"/>
      <w:marRight w:val="0"/>
      <w:marTop w:val="0"/>
      <w:marBottom w:val="0"/>
      <w:divBdr>
        <w:top w:val="none" w:sz="0" w:space="0" w:color="auto"/>
        <w:left w:val="none" w:sz="0" w:space="0" w:color="auto"/>
        <w:bottom w:val="none" w:sz="0" w:space="0" w:color="auto"/>
        <w:right w:val="none" w:sz="0" w:space="0" w:color="auto"/>
      </w:divBdr>
    </w:div>
    <w:div w:id="280579143">
      <w:bodyDiv w:val="1"/>
      <w:marLeft w:val="0"/>
      <w:marRight w:val="0"/>
      <w:marTop w:val="0"/>
      <w:marBottom w:val="0"/>
      <w:divBdr>
        <w:top w:val="none" w:sz="0" w:space="0" w:color="auto"/>
        <w:left w:val="none" w:sz="0" w:space="0" w:color="auto"/>
        <w:bottom w:val="none" w:sz="0" w:space="0" w:color="auto"/>
        <w:right w:val="none" w:sz="0" w:space="0" w:color="auto"/>
      </w:divBdr>
    </w:div>
    <w:div w:id="574896545">
      <w:bodyDiv w:val="1"/>
      <w:marLeft w:val="0"/>
      <w:marRight w:val="0"/>
      <w:marTop w:val="0"/>
      <w:marBottom w:val="0"/>
      <w:divBdr>
        <w:top w:val="none" w:sz="0" w:space="0" w:color="auto"/>
        <w:left w:val="none" w:sz="0" w:space="0" w:color="auto"/>
        <w:bottom w:val="none" w:sz="0" w:space="0" w:color="auto"/>
        <w:right w:val="none" w:sz="0" w:space="0" w:color="auto"/>
      </w:divBdr>
    </w:div>
    <w:div w:id="580680038">
      <w:bodyDiv w:val="1"/>
      <w:marLeft w:val="0"/>
      <w:marRight w:val="0"/>
      <w:marTop w:val="0"/>
      <w:marBottom w:val="0"/>
      <w:divBdr>
        <w:top w:val="none" w:sz="0" w:space="0" w:color="auto"/>
        <w:left w:val="none" w:sz="0" w:space="0" w:color="auto"/>
        <w:bottom w:val="none" w:sz="0" w:space="0" w:color="auto"/>
        <w:right w:val="none" w:sz="0" w:space="0" w:color="auto"/>
      </w:divBdr>
    </w:div>
    <w:div w:id="640383563">
      <w:bodyDiv w:val="1"/>
      <w:marLeft w:val="0"/>
      <w:marRight w:val="0"/>
      <w:marTop w:val="0"/>
      <w:marBottom w:val="0"/>
      <w:divBdr>
        <w:top w:val="none" w:sz="0" w:space="0" w:color="auto"/>
        <w:left w:val="none" w:sz="0" w:space="0" w:color="auto"/>
        <w:bottom w:val="none" w:sz="0" w:space="0" w:color="auto"/>
        <w:right w:val="none" w:sz="0" w:space="0" w:color="auto"/>
      </w:divBdr>
    </w:div>
    <w:div w:id="806364248">
      <w:bodyDiv w:val="1"/>
      <w:marLeft w:val="0"/>
      <w:marRight w:val="0"/>
      <w:marTop w:val="0"/>
      <w:marBottom w:val="0"/>
      <w:divBdr>
        <w:top w:val="none" w:sz="0" w:space="0" w:color="auto"/>
        <w:left w:val="none" w:sz="0" w:space="0" w:color="auto"/>
        <w:bottom w:val="none" w:sz="0" w:space="0" w:color="auto"/>
        <w:right w:val="none" w:sz="0" w:space="0" w:color="auto"/>
      </w:divBdr>
    </w:div>
    <w:div w:id="928466879">
      <w:bodyDiv w:val="1"/>
      <w:marLeft w:val="0"/>
      <w:marRight w:val="0"/>
      <w:marTop w:val="0"/>
      <w:marBottom w:val="0"/>
      <w:divBdr>
        <w:top w:val="none" w:sz="0" w:space="0" w:color="auto"/>
        <w:left w:val="none" w:sz="0" w:space="0" w:color="auto"/>
        <w:bottom w:val="none" w:sz="0" w:space="0" w:color="auto"/>
        <w:right w:val="none" w:sz="0" w:space="0" w:color="auto"/>
      </w:divBdr>
    </w:div>
    <w:div w:id="1195264138">
      <w:bodyDiv w:val="1"/>
      <w:marLeft w:val="0"/>
      <w:marRight w:val="0"/>
      <w:marTop w:val="0"/>
      <w:marBottom w:val="0"/>
      <w:divBdr>
        <w:top w:val="none" w:sz="0" w:space="0" w:color="auto"/>
        <w:left w:val="none" w:sz="0" w:space="0" w:color="auto"/>
        <w:bottom w:val="none" w:sz="0" w:space="0" w:color="auto"/>
        <w:right w:val="none" w:sz="0" w:space="0" w:color="auto"/>
      </w:divBdr>
    </w:div>
    <w:div w:id="1227455286">
      <w:bodyDiv w:val="1"/>
      <w:marLeft w:val="0"/>
      <w:marRight w:val="0"/>
      <w:marTop w:val="0"/>
      <w:marBottom w:val="0"/>
      <w:divBdr>
        <w:top w:val="none" w:sz="0" w:space="0" w:color="auto"/>
        <w:left w:val="none" w:sz="0" w:space="0" w:color="auto"/>
        <w:bottom w:val="none" w:sz="0" w:space="0" w:color="auto"/>
        <w:right w:val="none" w:sz="0" w:space="0" w:color="auto"/>
      </w:divBdr>
    </w:div>
    <w:div w:id="1348826618">
      <w:bodyDiv w:val="1"/>
      <w:marLeft w:val="0"/>
      <w:marRight w:val="0"/>
      <w:marTop w:val="0"/>
      <w:marBottom w:val="0"/>
      <w:divBdr>
        <w:top w:val="none" w:sz="0" w:space="0" w:color="auto"/>
        <w:left w:val="none" w:sz="0" w:space="0" w:color="auto"/>
        <w:bottom w:val="none" w:sz="0" w:space="0" w:color="auto"/>
        <w:right w:val="none" w:sz="0" w:space="0" w:color="auto"/>
      </w:divBdr>
    </w:div>
    <w:div w:id="1854105053">
      <w:bodyDiv w:val="1"/>
      <w:marLeft w:val="0"/>
      <w:marRight w:val="0"/>
      <w:marTop w:val="0"/>
      <w:marBottom w:val="0"/>
      <w:divBdr>
        <w:top w:val="none" w:sz="0" w:space="0" w:color="auto"/>
        <w:left w:val="none" w:sz="0" w:space="0" w:color="auto"/>
        <w:bottom w:val="none" w:sz="0" w:space="0" w:color="auto"/>
        <w:right w:val="none" w:sz="0" w:space="0" w:color="auto"/>
      </w:divBdr>
    </w:div>
    <w:div w:id="186393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2021-06-12T00:00:00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11</Pages>
  <Words>1793</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Handbook for Intercultural Competence</dc:title>
  <dc:subject>Cultural Awareness (BMIH- 5003)</dc:subject>
  <dc:creator>Morshida Akhtar</dc:creator>
  <cp:keywords/>
  <dc:description/>
  <cp:lastModifiedBy>Sadril Kalam Khan</cp:lastModifiedBy>
  <cp:revision>489</cp:revision>
  <dcterms:created xsi:type="dcterms:W3CDTF">2021-11-20T08:45:00Z</dcterms:created>
  <dcterms:modified xsi:type="dcterms:W3CDTF">2021-12-07T03:37:00Z</dcterms:modified>
</cp:coreProperties>
</file>