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D37EA" w14:textId="77777777" w:rsidR="008D4293" w:rsidRPr="00985910" w:rsidRDefault="008D4293" w:rsidP="00985910">
      <w:pPr>
        <w:spacing w:line="360" w:lineRule="auto"/>
        <w:jc w:val="center"/>
        <w:rPr>
          <w:rFonts w:ascii="Arial" w:hAnsi="Arial" w:cs="Arial"/>
          <w:b/>
          <w:bCs/>
          <w:sz w:val="48"/>
          <w:szCs w:val="48"/>
        </w:rPr>
      </w:pPr>
      <w:r w:rsidRPr="00985910">
        <w:rPr>
          <w:rFonts w:ascii="Arial" w:hAnsi="Arial" w:cs="Arial"/>
          <w:b/>
          <w:bCs/>
          <w:sz w:val="48"/>
          <w:szCs w:val="48"/>
        </w:rPr>
        <w:t>University of Wales Trinity Saint David</w:t>
      </w:r>
    </w:p>
    <w:p w14:paraId="72D6D2E3" w14:textId="77777777" w:rsidR="008D4293" w:rsidRPr="007C0D73" w:rsidRDefault="008D4293" w:rsidP="00985910">
      <w:pPr>
        <w:spacing w:line="360" w:lineRule="auto"/>
        <w:jc w:val="both"/>
        <w:rPr>
          <w:rFonts w:ascii="Arial" w:hAnsi="Arial" w:cs="Arial"/>
          <w:sz w:val="22"/>
          <w:szCs w:val="22"/>
        </w:rPr>
      </w:pPr>
    </w:p>
    <w:p w14:paraId="36654839" w14:textId="79B75804" w:rsidR="008D4293" w:rsidRPr="007C0D73" w:rsidRDefault="00C01EA2" w:rsidP="00985910">
      <w:pPr>
        <w:spacing w:line="360" w:lineRule="auto"/>
        <w:jc w:val="both"/>
        <w:rPr>
          <w:rFonts w:ascii="Arial" w:hAnsi="Arial" w:cs="Arial"/>
          <w:sz w:val="22"/>
          <w:szCs w:val="22"/>
        </w:rPr>
      </w:pPr>
      <w:r w:rsidRPr="007C0D73">
        <w:rPr>
          <w:rFonts w:ascii="Arial" w:hAnsi="Arial" w:cs="Arial"/>
          <w:noProof/>
          <w:sz w:val="22"/>
          <w:szCs w:val="22"/>
        </w:rPr>
        <w:drawing>
          <wp:anchor distT="0" distB="0" distL="114300" distR="114300" simplePos="0" relativeHeight="251659264" behindDoc="0" locked="0" layoutInCell="1" allowOverlap="1" wp14:anchorId="09B884FF" wp14:editId="4F7EAE57">
            <wp:simplePos x="0" y="0"/>
            <wp:positionH relativeFrom="margin">
              <wp:align>center</wp:align>
            </wp:positionH>
            <wp:positionV relativeFrom="paragraph">
              <wp:posOffset>139700</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9092FD" w14:textId="77777777" w:rsidR="008D4293" w:rsidRPr="007C0D73" w:rsidRDefault="008D4293" w:rsidP="00985910">
      <w:pPr>
        <w:spacing w:line="360" w:lineRule="auto"/>
        <w:jc w:val="both"/>
        <w:rPr>
          <w:rFonts w:ascii="Arial" w:hAnsi="Arial" w:cs="Arial"/>
          <w:sz w:val="22"/>
          <w:szCs w:val="22"/>
        </w:rPr>
      </w:pPr>
    </w:p>
    <w:p w14:paraId="5363DD69" w14:textId="77777777" w:rsidR="008D4293" w:rsidRPr="007C0D73" w:rsidRDefault="008D4293" w:rsidP="00985910">
      <w:pPr>
        <w:spacing w:line="360" w:lineRule="auto"/>
        <w:jc w:val="both"/>
        <w:rPr>
          <w:rFonts w:ascii="Arial" w:hAnsi="Arial" w:cs="Arial"/>
          <w:sz w:val="22"/>
          <w:szCs w:val="22"/>
        </w:rPr>
      </w:pPr>
    </w:p>
    <w:p w14:paraId="3931D565" w14:textId="77777777" w:rsidR="008D4293" w:rsidRPr="007C0D73" w:rsidRDefault="008D4293" w:rsidP="00985910">
      <w:pPr>
        <w:spacing w:line="360" w:lineRule="auto"/>
        <w:jc w:val="both"/>
        <w:rPr>
          <w:rFonts w:ascii="Arial" w:hAnsi="Arial" w:cs="Arial"/>
          <w:sz w:val="22"/>
          <w:szCs w:val="22"/>
        </w:rPr>
      </w:pPr>
    </w:p>
    <w:p w14:paraId="47D44BC6" w14:textId="77777777" w:rsidR="008D4293" w:rsidRPr="007C0D73" w:rsidRDefault="008D4293" w:rsidP="00985910">
      <w:pPr>
        <w:spacing w:line="360" w:lineRule="auto"/>
        <w:jc w:val="both"/>
        <w:rPr>
          <w:rFonts w:ascii="Arial" w:hAnsi="Arial" w:cs="Arial"/>
          <w:sz w:val="22"/>
          <w:szCs w:val="22"/>
        </w:rPr>
      </w:pPr>
    </w:p>
    <w:p w14:paraId="366BBABB" w14:textId="77777777" w:rsidR="008D4293" w:rsidRPr="007C0D73" w:rsidRDefault="008D4293" w:rsidP="00985910">
      <w:pPr>
        <w:spacing w:line="360" w:lineRule="auto"/>
        <w:jc w:val="both"/>
        <w:rPr>
          <w:rFonts w:ascii="Arial" w:hAnsi="Arial" w:cs="Arial"/>
          <w:sz w:val="22"/>
          <w:szCs w:val="22"/>
        </w:rPr>
      </w:pPr>
    </w:p>
    <w:p w14:paraId="5DE75C91" w14:textId="77777777" w:rsidR="008D4293" w:rsidRPr="007C0D73" w:rsidRDefault="008D4293" w:rsidP="00985910">
      <w:pPr>
        <w:spacing w:line="360" w:lineRule="auto"/>
        <w:jc w:val="both"/>
        <w:rPr>
          <w:rFonts w:ascii="Arial" w:hAnsi="Arial" w:cs="Arial"/>
          <w:sz w:val="22"/>
          <w:szCs w:val="22"/>
        </w:rPr>
      </w:pPr>
    </w:p>
    <w:p w14:paraId="656A7B15" w14:textId="77777777" w:rsidR="008D4293" w:rsidRPr="007C0D73" w:rsidRDefault="008D4293" w:rsidP="00985910">
      <w:pPr>
        <w:spacing w:line="360" w:lineRule="auto"/>
        <w:jc w:val="both"/>
        <w:rPr>
          <w:rFonts w:ascii="Arial" w:hAnsi="Arial" w:cs="Arial"/>
          <w:sz w:val="22"/>
          <w:szCs w:val="22"/>
        </w:rPr>
      </w:pPr>
    </w:p>
    <w:p w14:paraId="4100C5EC" w14:textId="77777777" w:rsidR="008D4293" w:rsidRPr="007C0D73" w:rsidRDefault="008D4293" w:rsidP="00985910">
      <w:pPr>
        <w:spacing w:line="360" w:lineRule="auto"/>
        <w:jc w:val="both"/>
        <w:rPr>
          <w:rFonts w:ascii="Arial" w:hAnsi="Arial" w:cs="Arial"/>
          <w:sz w:val="22"/>
          <w:szCs w:val="22"/>
        </w:rPr>
      </w:pPr>
    </w:p>
    <w:p w14:paraId="55B5BAC9" w14:textId="29CBD9EE" w:rsidR="008D4293" w:rsidRPr="00985910" w:rsidRDefault="00B84E8F" w:rsidP="00985910">
      <w:pPr>
        <w:spacing w:before="120" w:after="120" w:line="360" w:lineRule="auto"/>
        <w:jc w:val="both"/>
        <w:rPr>
          <w:rFonts w:ascii="Arial" w:hAnsi="Arial" w:cs="Arial"/>
          <w:bCs/>
          <w:sz w:val="28"/>
          <w:szCs w:val="28"/>
        </w:rPr>
      </w:pPr>
      <w:r w:rsidRPr="00985910">
        <w:rPr>
          <w:rFonts w:ascii="Arial" w:hAnsi="Arial" w:cs="Arial"/>
          <w:sz w:val="28"/>
          <w:szCs w:val="28"/>
        </w:rPr>
        <w:t xml:space="preserve">                   </w:t>
      </w:r>
      <w:r w:rsidRPr="00985910">
        <w:rPr>
          <w:rFonts w:ascii="Arial" w:hAnsi="Arial" w:cs="Arial"/>
          <w:b/>
          <w:bCs/>
          <w:sz w:val="28"/>
          <w:szCs w:val="28"/>
        </w:rPr>
        <w:t>Program:</w:t>
      </w:r>
      <w:r w:rsidRPr="00985910">
        <w:rPr>
          <w:rFonts w:ascii="Arial" w:hAnsi="Arial" w:cs="Arial"/>
          <w:sz w:val="28"/>
          <w:szCs w:val="28"/>
        </w:rPr>
        <w:t xml:space="preserve">                 Health &amp; Social Care</w:t>
      </w:r>
    </w:p>
    <w:p w14:paraId="37CB98DF" w14:textId="562CA163" w:rsidR="00B84E8F" w:rsidRPr="00985910" w:rsidRDefault="008D4293" w:rsidP="00985910">
      <w:pPr>
        <w:spacing w:line="360" w:lineRule="auto"/>
        <w:ind w:left="1440"/>
        <w:jc w:val="both"/>
        <w:rPr>
          <w:rFonts w:ascii="Arial" w:hAnsi="Arial" w:cs="Arial"/>
          <w:sz w:val="28"/>
          <w:szCs w:val="28"/>
          <w:lang w:val="en-US"/>
        </w:rPr>
      </w:pPr>
      <w:r w:rsidRPr="00985910">
        <w:rPr>
          <w:rFonts w:ascii="Arial" w:hAnsi="Arial" w:cs="Arial"/>
          <w:b/>
          <w:bCs/>
          <w:sz w:val="28"/>
          <w:szCs w:val="28"/>
        </w:rPr>
        <w:t>Title:</w:t>
      </w:r>
      <w:r w:rsidRPr="00985910">
        <w:rPr>
          <w:rFonts w:ascii="Arial" w:hAnsi="Arial" w:cs="Arial"/>
          <w:sz w:val="28"/>
          <w:szCs w:val="28"/>
        </w:rPr>
        <w:t xml:space="preserve">                          </w:t>
      </w:r>
      <w:r w:rsidR="00985910" w:rsidRPr="00985910">
        <w:rPr>
          <w:rFonts w:ascii="Arial" w:hAnsi="Arial" w:cs="Arial"/>
          <w:sz w:val="28"/>
          <w:szCs w:val="28"/>
          <w:lang w:val="en-US"/>
        </w:rPr>
        <w:t>Assessment 2 -</w:t>
      </w:r>
      <w:r w:rsidR="00985910" w:rsidRPr="00985910">
        <w:rPr>
          <w:rFonts w:ascii="Arial" w:hAnsi="Arial" w:cs="Arial"/>
          <w:sz w:val="28"/>
          <w:szCs w:val="28"/>
          <w:lang w:val="en-GB"/>
        </w:rPr>
        <w:t>Report on a Health Issue</w:t>
      </w:r>
    </w:p>
    <w:p w14:paraId="18B4736A" w14:textId="0C7436C3" w:rsidR="00B84E8F" w:rsidRPr="00985910" w:rsidRDefault="00B84E8F" w:rsidP="00985910">
      <w:pPr>
        <w:spacing w:line="360" w:lineRule="auto"/>
        <w:ind w:left="1440"/>
        <w:jc w:val="both"/>
        <w:rPr>
          <w:rFonts w:ascii="Arial" w:hAnsi="Arial" w:cs="Arial"/>
          <w:sz w:val="28"/>
          <w:szCs w:val="28"/>
        </w:rPr>
      </w:pPr>
      <w:r w:rsidRPr="00985910">
        <w:rPr>
          <w:rFonts w:ascii="Arial" w:hAnsi="Arial" w:cs="Arial"/>
          <w:b/>
          <w:bCs/>
          <w:sz w:val="28"/>
          <w:szCs w:val="28"/>
        </w:rPr>
        <w:t>Module Code:</w:t>
      </w:r>
      <w:r w:rsidRPr="00985910">
        <w:rPr>
          <w:rFonts w:ascii="Arial" w:hAnsi="Arial" w:cs="Arial"/>
          <w:sz w:val="28"/>
          <w:szCs w:val="28"/>
        </w:rPr>
        <w:t xml:space="preserve">         </w:t>
      </w:r>
      <w:r w:rsidR="00985910">
        <w:rPr>
          <w:rFonts w:ascii="Arial" w:hAnsi="Arial" w:cs="Arial"/>
          <w:sz w:val="28"/>
          <w:szCs w:val="28"/>
        </w:rPr>
        <w:t xml:space="preserve"> </w:t>
      </w:r>
      <w:r w:rsidRPr="00985910">
        <w:rPr>
          <w:rFonts w:ascii="Arial" w:hAnsi="Arial" w:cs="Arial"/>
          <w:sz w:val="28"/>
          <w:szCs w:val="28"/>
        </w:rPr>
        <w:t>LCHS400</w:t>
      </w:r>
      <w:r w:rsidR="00985910">
        <w:rPr>
          <w:rFonts w:ascii="Arial" w:hAnsi="Arial" w:cs="Arial"/>
          <w:sz w:val="28"/>
          <w:szCs w:val="28"/>
        </w:rPr>
        <w:t>8</w:t>
      </w:r>
    </w:p>
    <w:p w14:paraId="5DBC5929" w14:textId="61658C43" w:rsidR="00B84E8F" w:rsidRPr="00985910" w:rsidRDefault="008D4293" w:rsidP="00985910">
      <w:pPr>
        <w:spacing w:line="360" w:lineRule="auto"/>
        <w:ind w:left="1440"/>
        <w:jc w:val="both"/>
        <w:rPr>
          <w:rFonts w:ascii="Arial" w:hAnsi="Arial" w:cs="Arial"/>
          <w:sz w:val="28"/>
          <w:szCs w:val="28"/>
        </w:rPr>
      </w:pPr>
      <w:r w:rsidRPr="00985910">
        <w:rPr>
          <w:rFonts w:ascii="Arial" w:hAnsi="Arial" w:cs="Arial"/>
          <w:b/>
          <w:bCs/>
          <w:sz w:val="28"/>
          <w:szCs w:val="28"/>
        </w:rPr>
        <w:t>Module:</w:t>
      </w:r>
      <w:r w:rsidRPr="00985910">
        <w:rPr>
          <w:rFonts w:ascii="Arial" w:hAnsi="Arial" w:cs="Arial"/>
          <w:sz w:val="28"/>
          <w:szCs w:val="28"/>
        </w:rPr>
        <w:t xml:space="preserve">                   </w:t>
      </w:r>
      <w:r w:rsidR="00985910">
        <w:rPr>
          <w:rFonts w:ascii="Arial" w:hAnsi="Arial" w:cs="Arial"/>
          <w:sz w:val="28"/>
          <w:szCs w:val="28"/>
        </w:rPr>
        <w:t xml:space="preserve"> </w:t>
      </w:r>
      <w:r w:rsidR="00985910" w:rsidRPr="00985910">
        <w:rPr>
          <w:rFonts w:ascii="Arial" w:hAnsi="Arial" w:cs="Arial"/>
          <w:bCs/>
          <w:sz w:val="28"/>
          <w:szCs w:val="28"/>
        </w:rPr>
        <w:t>Introduction to Public Health</w:t>
      </w:r>
    </w:p>
    <w:p w14:paraId="1DB567D1" w14:textId="5E8D4E92" w:rsidR="008D4293" w:rsidRPr="00B9532D" w:rsidRDefault="008D4293" w:rsidP="00985910">
      <w:pPr>
        <w:spacing w:line="360" w:lineRule="auto"/>
        <w:ind w:left="1440"/>
        <w:jc w:val="both"/>
        <w:rPr>
          <w:rFonts w:ascii="Arial" w:hAnsi="Arial" w:cs="Arial"/>
          <w:b/>
          <w:bCs/>
          <w:sz w:val="28"/>
          <w:szCs w:val="28"/>
          <w:lang w:val="en-GB"/>
        </w:rPr>
      </w:pPr>
      <w:r w:rsidRPr="00985910">
        <w:rPr>
          <w:rFonts w:ascii="Arial" w:hAnsi="Arial" w:cs="Arial"/>
          <w:b/>
          <w:bCs/>
          <w:sz w:val="28"/>
          <w:szCs w:val="28"/>
        </w:rPr>
        <w:t>Name of Student:</w:t>
      </w:r>
      <w:r w:rsidR="00B9532D">
        <w:rPr>
          <w:rFonts w:ascii="Arial" w:hAnsi="Arial" w:cs="Arial"/>
          <w:b/>
          <w:bCs/>
          <w:sz w:val="28"/>
          <w:szCs w:val="28"/>
          <w:lang w:val="en-GB"/>
        </w:rPr>
        <w:t xml:space="preserve">      Aysha Begum</w:t>
      </w:r>
    </w:p>
    <w:p w14:paraId="535C824F" w14:textId="0BBF257E" w:rsidR="008D4293" w:rsidRPr="00B9532D" w:rsidRDefault="008D4293" w:rsidP="00985910">
      <w:pPr>
        <w:spacing w:line="360" w:lineRule="auto"/>
        <w:ind w:left="1440"/>
        <w:jc w:val="both"/>
        <w:rPr>
          <w:rFonts w:ascii="Arial" w:hAnsi="Arial" w:cs="Arial"/>
          <w:b/>
          <w:bCs/>
          <w:sz w:val="28"/>
          <w:szCs w:val="28"/>
          <w:lang w:val="en-GB"/>
        </w:rPr>
      </w:pPr>
      <w:r w:rsidRPr="00985910">
        <w:rPr>
          <w:rFonts w:ascii="Arial" w:hAnsi="Arial" w:cs="Arial"/>
          <w:b/>
          <w:bCs/>
          <w:sz w:val="28"/>
          <w:szCs w:val="28"/>
        </w:rPr>
        <w:t>Student ID:</w:t>
      </w:r>
      <w:r w:rsidR="00B9532D">
        <w:rPr>
          <w:rFonts w:ascii="Arial" w:hAnsi="Arial" w:cs="Arial"/>
          <w:b/>
          <w:bCs/>
          <w:sz w:val="28"/>
          <w:szCs w:val="28"/>
          <w:lang w:val="en-GB"/>
        </w:rPr>
        <w:t xml:space="preserve">                 2518869</w:t>
      </w:r>
    </w:p>
    <w:p w14:paraId="1EFFF22F" w14:textId="03E41DF0" w:rsidR="008D4293" w:rsidRPr="007C0D73" w:rsidRDefault="008D4293" w:rsidP="00985910">
      <w:pPr>
        <w:spacing w:line="360" w:lineRule="auto"/>
        <w:ind w:left="1440"/>
        <w:rPr>
          <w:rFonts w:ascii="Arial" w:hAnsi="Arial" w:cs="Arial"/>
          <w:b/>
          <w:bCs/>
          <w:sz w:val="22"/>
          <w:szCs w:val="22"/>
        </w:rPr>
      </w:pPr>
      <w:r w:rsidRPr="00985910">
        <w:rPr>
          <w:rFonts w:ascii="Arial" w:hAnsi="Arial" w:cs="Arial"/>
          <w:b/>
          <w:bCs/>
          <w:sz w:val="28"/>
          <w:szCs w:val="28"/>
        </w:rPr>
        <w:t>Lecturer</w:t>
      </w:r>
      <w:r w:rsidR="000827E0" w:rsidRPr="00985910">
        <w:rPr>
          <w:rFonts w:ascii="Arial" w:hAnsi="Arial" w:cs="Arial"/>
          <w:b/>
          <w:bCs/>
          <w:sz w:val="28"/>
          <w:szCs w:val="28"/>
        </w:rPr>
        <w:t xml:space="preserve"> </w:t>
      </w:r>
      <w:r w:rsidRPr="00985910">
        <w:rPr>
          <w:rFonts w:ascii="Arial" w:hAnsi="Arial" w:cs="Arial"/>
          <w:b/>
          <w:bCs/>
          <w:sz w:val="28"/>
          <w:szCs w:val="28"/>
        </w:rPr>
        <w:t>Name:</w:t>
      </w:r>
      <w:r w:rsidRPr="007C0D73">
        <w:rPr>
          <w:rFonts w:ascii="Arial" w:hAnsi="Arial" w:cs="Arial"/>
          <w:b/>
          <w:bCs/>
          <w:sz w:val="22"/>
          <w:szCs w:val="22"/>
        </w:rPr>
        <w:t xml:space="preserve"> </w:t>
      </w:r>
      <w:r w:rsidR="00B9532D">
        <w:rPr>
          <w:rFonts w:ascii="Arial" w:hAnsi="Arial" w:cs="Arial"/>
          <w:b/>
          <w:bCs/>
          <w:sz w:val="22"/>
          <w:szCs w:val="22"/>
          <w:lang w:val="en-GB"/>
        </w:rPr>
        <w:t xml:space="preserve">          </w:t>
      </w:r>
      <w:r w:rsidR="00B9532D">
        <w:rPr>
          <w:rFonts w:ascii="Arial" w:hAnsi="Arial" w:cs="Arial"/>
          <w:b/>
          <w:bCs/>
          <w:sz w:val="28"/>
          <w:szCs w:val="28"/>
          <w:lang w:val="en-GB"/>
        </w:rPr>
        <w:t>Mumtaz Goolam</w:t>
      </w:r>
      <w:r w:rsidRPr="007C0D73">
        <w:rPr>
          <w:rFonts w:ascii="Arial" w:hAnsi="Arial" w:cs="Arial"/>
          <w:b/>
          <w:bCs/>
          <w:sz w:val="22"/>
          <w:szCs w:val="22"/>
        </w:rPr>
        <w:br/>
      </w:r>
    </w:p>
    <w:p w14:paraId="5BFAB49D" w14:textId="77777777" w:rsidR="008D4293" w:rsidRPr="007C0D73" w:rsidRDefault="008D4293" w:rsidP="00985910">
      <w:pPr>
        <w:spacing w:line="360" w:lineRule="auto"/>
        <w:jc w:val="both"/>
        <w:rPr>
          <w:rFonts w:ascii="Arial" w:hAnsi="Arial" w:cs="Arial"/>
          <w:b/>
          <w:bCs/>
          <w:kern w:val="36"/>
          <w:sz w:val="22"/>
          <w:szCs w:val="22"/>
          <w:lang w:eastAsia="zh-CN"/>
        </w:rPr>
      </w:pPr>
    </w:p>
    <w:p w14:paraId="3BEFC613" w14:textId="77777777" w:rsidR="008D4293" w:rsidRDefault="008D4293" w:rsidP="00985910">
      <w:pPr>
        <w:spacing w:line="360" w:lineRule="auto"/>
        <w:jc w:val="both"/>
        <w:rPr>
          <w:rFonts w:ascii="Arial" w:hAnsi="Arial" w:cs="Arial"/>
          <w:b/>
          <w:bCs/>
          <w:kern w:val="36"/>
          <w:sz w:val="22"/>
          <w:szCs w:val="22"/>
          <w:lang w:eastAsia="zh-CN"/>
        </w:rPr>
      </w:pPr>
    </w:p>
    <w:p w14:paraId="7558779D" w14:textId="77777777" w:rsidR="007C0D73" w:rsidRDefault="007C0D73" w:rsidP="00985910">
      <w:pPr>
        <w:spacing w:line="360" w:lineRule="auto"/>
        <w:jc w:val="both"/>
        <w:rPr>
          <w:rFonts w:ascii="Arial" w:hAnsi="Arial" w:cs="Arial"/>
          <w:b/>
          <w:bCs/>
          <w:kern w:val="36"/>
          <w:sz w:val="22"/>
          <w:szCs w:val="22"/>
          <w:lang w:eastAsia="zh-CN"/>
        </w:rPr>
      </w:pPr>
    </w:p>
    <w:p w14:paraId="1EA710A1" w14:textId="77777777" w:rsidR="007C0D73" w:rsidRPr="007C0D73" w:rsidRDefault="007C0D73" w:rsidP="00985910">
      <w:pPr>
        <w:spacing w:line="360" w:lineRule="auto"/>
        <w:jc w:val="both"/>
        <w:rPr>
          <w:rFonts w:ascii="Arial" w:hAnsi="Arial" w:cs="Arial"/>
          <w:b/>
          <w:bCs/>
          <w:kern w:val="36"/>
          <w:sz w:val="22"/>
          <w:szCs w:val="22"/>
          <w:lang w:eastAsia="zh-CN"/>
        </w:rPr>
      </w:pPr>
    </w:p>
    <w:p w14:paraId="78FE327E" w14:textId="77777777" w:rsidR="00C01EA2" w:rsidRPr="007C0D73" w:rsidRDefault="00C01EA2" w:rsidP="00985910">
      <w:pPr>
        <w:spacing w:line="360" w:lineRule="auto"/>
        <w:jc w:val="both"/>
        <w:rPr>
          <w:rFonts w:ascii="Arial" w:hAnsi="Arial" w:cs="Arial"/>
          <w:b/>
          <w:bCs/>
          <w:kern w:val="36"/>
          <w:sz w:val="22"/>
          <w:szCs w:val="22"/>
          <w:lang w:eastAsia="zh-CN"/>
        </w:rPr>
      </w:pPr>
    </w:p>
    <w:sdt>
      <w:sdtPr>
        <w:rPr>
          <w:rFonts w:ascii="Arial" w:eastAsiaTheme="minorHAnsi" w:hAnsi="Arial" w:cs="Arial"/>
          <w:color w:val="auto"/>
          <w:kern w:val="2"/>
          <w:sz w:val="22"/>
          <w:szCs w:val="22"/>
          <w:lang/>
          <w14:ligatures w14:val="standardContextual"/>
        </w:rPr>
        <w:id w:val="-1998264773"/>
        <w:docPartObj>
          <w:docPartGallery w:val="Table of Contents"/>
          <w:docPartUnique/>
        </w:docPartObj>
      </w:sdtPr>
      <w:sdtEndPr>
        <w:rPr>
          <w:b/>
          <w:bCs/>
          <w:noProof/>
        </w:rPr>
      </w:sdtEndPr>
      <w:sdtContent>
        <w:p w14:paraId="788E94F9" w14:textId="77777777" w:rsidR="008D4293" w:rsidRPr="007C0D73" w:rsidRDefault="008D4293" w:rsidP="00985910">
          <w:pPr>
            <w:pStyle w:val="TOCHeading"/>
            <w:spacing w:line="360" w:lineRule="auto"/>
            <w:jc w:val="both"/>
            <w:rPr>
              <w:rFonts w:ascii="Arial" w:hAnsi="Arial" w:cs="Arial"/>
              <w:sz w:val="22"/>
              <w:szCs w:val="22"/>
            </w:rPr>
          </w:pPr>
          <w:r w:rsidRPr="007C0D73">
            <w:rPr>
              <w:rFonts w:ascii="Arial" w:hAnsi="Arial" w:cs="Arial"/>
              <w:sz w:val="22"/>
              <w:szCs w:val="22"/>
            </w:rPr>
            <w:t>Table of Contents</w:t>
          </w:r>
        </w:p>
        <w:p w14:paraId="04250D7C" w14:textId="182CC48C" w:rsidR="00985910" w:rsidRDefault="008D4293">
          <w:pPr>
            <w:pStyle w:val="TOC2"/>
            <w:tabs>
              <w:tab w:val="right" w:leader="dot" w:pos="9016"/>
            </w:tabs>
            <w:rPr>
              <w:rFonts w:eastAsiaTheme="minorEastAsia"/>
              <w:noProof/>
              <w:lang/>
            </w:rPr>
          </w:pPr>
          <w:r w:rsidRPr="007C0D73">
            <w:rPr>
              <w:rFonts w:ascii="Arial" w:hAnsi="Arial" w:cs="Arial"/>
              <w:sz w:val="22"/>
              <w:szCs w:val="22"/>
            </w:rPr>
            <w:fldChar w:fldCharType="begin"/>
          </w:r>
          <w:r w:rsidRPr="007C0D73">
            <w:rPr>
              <w:rFonts w:ascii="Arial" w:hAnsi="Arial" w:cs="Arial"/>
              <w:sz w:val="22"/>
              <w:szCs w:val="22"/>
            </w:rPr>
            <w:instrText xml:space="preserve"> TOC \o "1-3" \h \z \u </w:instrText>
          </w:r>
          <w:r w:rsidRPr="007C0D73">
            <w:rPr>
              <w:rFonts w:ascii="Arial" w:hAnsi="Arial" w:cs="Arial"/>
              <w:sz w:val="22"/>
              <w:szCs w:val="22"/>
            </w:rPr>
            <w:fldChar w:fldCharType="separate"/>
          </w:r>
          <w:hyperlink w:anchor="_Toc234978425" w:history="1">
            <w:r w:rsidR="00985910" w:rsidRPr="0027260E">
              <w:rPr>
                <w:rStyle w:val="Hyperlink"/>
                <w:noProof/>
              </w:rPr>
              <w:t>Introduction</w:t>
            </w:r>
            <w:r w:rsidR="00985910">
              <w:rPr>
                <w:noProof/>
                <w:webHidden/>
              </w:rPr>
              <w:tab/>
            </w:r>
            <w:r w:rsidR="00985910">
              <w:rPr>
                <w:noProof/>
                <w:webHidden/>
              </w:rPr>
              <w:fldChar w:fldCharType="begin"/>
            </w:r>
            <w:r w:rsidR="00985910">
              <w:rPr>
                <w:noProof/>
                <w:webHidden/>
              </w:rPr>
              <w:instrText xml:space="preserve"> PAGEREF _Toc234978425 \h </w:instrText>
            </w:r>
            <w:r w:rsidR="00985910">
              <w:rPr>
                <w:noProof/>
                <w:webHidden/>
              </w:rPr>
            </w:r>
            <w:r w:rsidR="00985910">
              <w:rPr>
                <w:noProof/>
                <w:webHidden/>
              </w:rPr>
              <w:fldChar w:fldCharType="separate"/>
            </w:r>
            <w:r w:rsidR="00985910">
              <w:rPr>
                <w:noProof/>
                <w:webHidden/>
              </w:rPr>
              <w:t>3</w:t>
            </w:r>
            <w:r w:rsidR="00985910">
              <w:rPr>
                <w:noProof/>
                <w:webHidden/>
              </w:rPr>
              <w:fldChar w:fldCharType="end"/>
            </w:r>
          </w:hyperlink>
        </w:p>
        <w:p w14:paraId="1C82FB15" w14:textId="395476CE" w:rsidR="00985910" w:rsidRDefault="00985910">
          <w:pPr>
            <w:pStyle w:val="TOC2"/>
            <w:tabs>
              <w:tab w:val="right" w:leader="dot" w:pos="9016"/>
            </w:tabs>
            <w:rPr>
              <w:rFonts w:eastAsiaTheme="minorEastAsia"/>
              <w:noProof/>
              <w:lang/>
            </w:rPr>
          </w:pPr>
          <w:hyperlink w:anchor="_Toc234978426" w:history="1">
            <w:r w:rsidRPr="0027260E">
              <w:rPr>
                <w:rStyle w:val="Hyperlink"/>
                <w:noProof/>
              </w:rPr>
              <w:t>Approaches Used to Measure and Monitor Coronary Heart Disease</w:t>
            </w:r>
            <w:r>
              <w:rPr>
                <w:noProof/>
                <w:webHidden/>
              </w:rPr>
              <w:tab/>
            </w:r>
            <w:r>
              <w:rPr>
                <w:noProof/>
                <w:webHidden/>
              </w:rPr>
              <w:fldChar w:fldCharType="begin"/>
            </w:r>
            <w:r>
              <w:rPr>
                <w:noProof/>
                <w:webHidden/>
              </w:rPr>
              <w:instrText xml:space="preserve"> PAGEREF _Toc234978426 \h </w:instrText>
            </w:r>
            <w:r>
              <w:rPr>
                <w:noProof/>
                <w:webHidden/>
              </w:rPr>
            </w:r>
            <w:r>
              <w:rPr>
                <w:noProof/>
                <w:webHidden/>
              </w:rPr>
              <w:fldChar w:fldCharType="separate"/>
            </w:r>
            <w:r>
              <w:rPr>
                <w:noProof/>
                <w:webHidden/>
              </w:rPr>
              <w:t>3</w:t>
            </w:r>
            <w:r>
              <w:rPr>
                <w:noProof/>
                <w:webHidden/>
              </w:rPr>
              <w:fldChar w:fldCharType="end"/>
            </w:r>
          </w:hyperlink>
        </w:p>
        <w:p w14:paraId="67E70E79" w14:textId="5D23BAE9" w:rsidR="00985910" w:rsidRDefault="00985910">
          <w:pPr>
            <w:pStyle w:val="TOC2"/>
            <w:tabs>
              <w:tab w:val="right" w:leader="dot" w:pos="9016"/>
            </w:tabs>
            <w:rPr>
              <w:rFonts w:eastAsiaTheme="minorEastAsia"/>
              <w:noProof/>
              <w:lang/>
            </w:rPr>
          </w:pPr>
          <w:hyperlink w:anchor="_Toc234978427" w:history="1">
            <w:r w:rsidRPr="0027260E">
              <w:rPr>
                <w:rStyle w:val="Hyperlink"/>
                <w:noProof/>
              </w:rPr>
              <w:t>How Coronary Heart Disease is Controlled</w:t>
            </w:r>
            <w:r>
              <w:rPr>
                <w:noProof/>
                <w:webHidden/>
              </w:rPr>
              <w:tab/>
            </w:r>
            <w:r>
              <w:rPr>
                <w:noProof/>
                <w:webHidden/>
              </w:rPr>
              <w:fldChar w:fldCharType="begin"/>
            </w:r>
            <w:r>
              <w:rPr>
                <w:noProof/>
                <w:webHidden/>
              </w:rPr>
              <w:instrText xml:space="preserve"> PAGEREF _Toc234978427 \h </w:instrText>
            </w:r>
            <w:r>
              <w:rPr>
                <w:noProof/>
                <w:webHidden/>
              </w:rPr>
            </w:r>
            <w:r>
              <w:rPr>
                <w:noProof/>
                <w:webHidden/>
              </w:rPr>
              <w:fldChar w:fldCharType="separate"/>
            </w:r>
            <w:r>
              <w:rPr>
                <w:noProof/>
                <w:webHidden/>
              </w:rPr>
              <w:t>4</w:t>
            </w:r>
            <w:r>
              <w:rPr>
                <w:noProof/>
                <w:webHidden/>
              </w:rPr>
              <w:fldChar w:fldCharType="end"/>
            </w:r>
          </w:hyperlink>
        </w:p>
        <w:p w14:paraId="26231A7D" w14:textId="5B499533" w:rsidR="00985910" w:rsidRDefault="00985910">
          <w:pPr>
            <w:pStyle w:val="TOC2"/>
            <w:tabs>
              <w:tab w:val="right" w:leader="dot" w:pos="9016"/>
            </w:tabs>
            <w:rPr>
              <w:rFonts w:eastAsiaTheme="minorEastAsia"/>
              <w:noProof/>
              <w:lang/>
            </w:rPr>
          </w:pPr>
          <w:hyperlink w:anchor="_Toc234978428" w:history="1">
            <w:r w:rsidRPr="0027260E">
              <w:rPr>
                <w:rStyle w:val="Hyperlink"/>
                <w:noProof/>
              </w:rPr>
              <w:t>Consequences of Coronary Heart Disease on Individuals and Communities</w:t>
            </w:r>
            <w:r>
              <w:rPr>
                <w:noProof/>
                <w:webHidden/>
              </w:rPr>
              <w:tab/>
            </w:r>
            <w:r>
              <w:rPr>
                <w:noProof/>
                <w:webHidden/>
              </w:rPr>
              <w:fldChar w:fldCharType="begin"/>
            </w:r>
            <w:r>
              <w:rPr>
                <w:noProof/>
                <w:webHidden/>
              </w:rPr>
              <w:instrText xml:space="preserve"> PAGEREF _Toc234978428 \h </w:instrText>
            </w:r>
            <w:r>
              <w:rPr>
                <w:noProof/>
                <w:webHidden/>
              </w:rPr>
            </w:r>
            <w:r>
              <w:rPr>
                <w:noProof/>
                <w:webHidden/>
              </w:rPr>
              <w:fldChar w:fldCharType="separate"/>
            </w:r>
            <w:r>
              <w:rPr>
                <w:noProof/>
                <w:webHidden/>
              </w:rPr>
              <w:t>5</w:t>
            </w:r>
            <w:r>
              <w:rPr>
                <w:noProof/>
                <w:webHidden/>
              </w:rPr>
              <w:fldChar w:fldCharType="end"/>
            </w:r>
          </w:hyperlink>
        </w:p>
        <w:p w14:paraId="2BBC01C8" w14:textId="2797645B" w:rsidR="00985910" w:rsidRDefault="00985910">
          <w:pPr>
            <w:pStyle w:val="TOC2"/>
            <w:tabs>
              <w:tab w:val="right" w:leader="dot" w:pos="9016"/>
            </w:tabs>
            <w:rPr>
              <w:rFonts w:eastAsiaTheme="minorEastAsia"/>
              <w:noProof/>
              <w:lang/>
            </w:rPr>
          </w:pPr>
          <w:hyperlink w:anchor="_Toc234978429" w:history="1">
            <w:r w:rsidRPr="0027260E">
              <w:rPr>
                <w:rStyle w:val="Hyperlink"/>
                <w:noProof/>
              </w:rPr>
              <w:t>Health and Social Care Support Services</w:t>
            </w:r>
            <w:r>
              <w:rPr>
                <w:noProof/>
                <w:webHidden/>
              </w:rPr>
              <w:tab/>
            </w:r>
            <w:r>
              <w:rPr>
                <w:noProof/>
                <w:webHidden/>
              </w:rPr>
              <w:fldChar w:fldCharType="begin"/>
            </w:r>
            <w:r>
              <w:rPr>
                <w:noProof/>
                <w:webHidden/>
              </w:rPr>
              <w:instrText xml:space="preserve"> PAGEREF _Toc234978429 \h </w:instrText>
            </w:r>
            <w:r>
              <w:rPr>
                <w:noProof/>
                <w:webHidden/>
              </w:rPr>
            </w:r>
            <w:r>
              <w:rPr>
                <w:noProof/>
                <w:webHidden/>
              </w:rPr>
              <w:fldChar w:fldCharType="separate"/>
            </w:r>
            <w:r>
              <w:rPr>
                <w:noProof/>
                <w:webHidden/>
              </w:rPr>
              <w:t>5</w:t>
            </w:r>
            <w:r>
              <w:rPr>
                <w:noProof/>
                <w:webHidden/>
              </w:rPr>
              <w:fldChar w:fldCharType="end"/>
            </w:r>
          </w:hyperlink>
        </w:p>
        <w:p w14:paraId="669D1D5C" w14:textId="56B47293" w:rsidR="00985910" w:rsidRDefault="00985910">
          <w:pPr>
            <w:pStyle w:val="TOC2"/>
            <w:tabs>
              <w:tab w:val="right" w:leader="dot" w:pos="9016"/>
            </w:tabs>
            <w:rPr>
              <w:rFonts w:eastAsiaTheme="minorEastAsia"/>
              <w:noProof/>
              <w:lang/>
            </w:rPr>
          </w:pPr>
          <w:hyperlink w:anchor="_Toc234978430" w:history="1">
            <w:r w:rsidRPr="0027260E">
              <w:rPr>
                <w:rStyle w:val="Hyperlink"/>
                <w:noProof/>
              </w:rPr>
              <w:t>Conclusion</w:t>
            </w:r>
            <w:r>
              <w:rPr>
                <w:noProof/>
                <w:webHidden/>
              </w:rPr>
              <w:tab/>
            </w:r>
            <w:r>
              <w:rPr>
                <w:noProof/>
                <w:webHidden/>
              </w:rPr>
              <w:fldChar w:fldCharType="begin"/>
            </w:r>
            <w:r>
              <w:rPr>
                <w:noProof/>
                <w:webHidden/>
              </w:rPr>
              <w:instrText xml:space="preserve"> PAGEREF _Toc234978430 \h </w:instrText>
            </w:r>
            <w:r>
              <w:rPr>
                <w:noProof/>
                <w:webHidden/>
              </w:rPr>
            </w:r>
            <w:r>
              <w:rPr>
                <w:noProof/>
                <w:webHidden/>
              </w:rPr>
              <w:fldChar w:fldCharType="separate"/>
            </w:r>
            <w:r>
              <w:rPr>
                <w:noProof/>
                <w:webHidden/>
              </w:rPr>
              <w:t>6</w:t>
            </w:r>
            <w:r>
              <w:rPr>
                <w:noProof/>
                <w:webHidden/>
              </w:rPr>
              <w:fldChar w:fldCharType="end"/>
            </w:r>
          </w:hyperlink>
        </w:p>
        <w:p w14:paraId="347C4C1B" w14:textId="7E445817" w:rsidR="00985910" w:rsidRDefault="00985910">
          <w:pPr>
            <w:pStyle w:val="TOC2"/>
            <w:tabs>
              <w:tab w:val="right" w:leader="dot" w:pos="9016"/>
            </w:tabs>
            <w:rPr>
              <w:rFonts w:eastAsiaTheme="minorEastAsia"/>
              <w:noProof/>
              <w:lang/>
            </w:rPr>
          </w:pPr>
          <w:hyperlink w:anchor="_Toc234978431" w:history="1">
            <w:r w:rsidRPr="0027260E">
              <w:rPr>
                <w:rStyle w:val="Hyperlink"/>
                <w:noProof/>
              </w:rPr>
              <w:t>References</w:t>
            </w:r>
            <w:r>
              <w:rPr>
                <w:noProof/>
                <w:webHidden/>
              </w:rPr>
              <w:tab/>
            </w:r>
            <w:r>
              <w:rPr>
                <w:noProof/>
                <w:webHidden/>
              </w:rPr>
              <w:fldChar w:fldCharType="begin"/>
            </w:r>
            <w:r>
              <w:rPr>
                <w:noProof/>
                <w:webHidden/>
              </w:rPr>
              <w:instrText xml:space="preserve"> PAGEREF _Toc234978431 \h </w:instrText>
            </w:r>
            <w:r>
              <w:rPr>
                <w:noProof/>
                <w:webHidden/>
              </w:rPr>
            </w:r>
            <w:r>
              <w:rPr>
                <w:noProof/>
                <w:webHidden/>
              </w:rPr>
              <w:fldChar w:fldCharType="separate"/>
            </w:r>
            <w:r>
              <w:rPr>
                <w:noProof/>
                <w:webHidden/>
              </w:rPr>
              <w:t>7</w:t>
            </w:r>
            <w:r>
              <w:rPr>
                <w:noProof/>
                <w:webHidden/>
              </w:rPr>
              <w:fldChar w:fldCharType="end"/>
            </w:r>
          </w:hyperlink>
        </w:p>
        <w:p w14:paraId="49FAF9CA" w14:textId="1F80810D" w:rsidR="008D4293" w:rsidRPr="007C0D73" w:rsidRDefault="008D4293" w:rsidP="00985910">
          <w:pPr>
            <w:spacing w:line="360" w:lineRule="auto"/>
            <w:jc w:val="both"/>
            <w:rPr>
              <w:rFonts w:ascii="Arial" w:hAnsi="Arial" w:cs="Arial"/>
              <w:sz w:val="22"/>
              <w:szCs w:val="22"/>
            </w:rPr>
          </w:pPr>
          <w:r w:rsidRPr="007C0D73">
            <w:rPr>
              <w:rFonts w:ascii="Arial" w:hAnsi="Arial" w:cs="Arial"/>
              <w:b/>
              <w:bCs/>
              <w:noProof/>
              <w:sz w:val="22"/>
              <w:szCs w:val="22"/>
            </w:rPr>
            <w:fldChar w:fldCharType="end"/>
          </w:r>
        </w:p>
      </w:sdtContent>
    </w:sdt>
    <w:p w14:paraId="3C4D9EDD" w14:textId="77777777" w:rsidR="008D4293" w:rsidRPr="007C0D73" w:rsidRDefault="008D4293" w:rsidP="00985910">
      <w:pPr>
        <w:spacing w:line="360" w:lineRule="auto"/>
        <w:jc w:val="both"/>
        <w:rPr>
          <w:rFonts w:ascii="Arial" w:hAnsi="Arial" w:cs="Arial"/>
          <w:b/>
          <w:bCs/>
          <w:kern w:val="36"/>
          <w:sz w:val="22"/>
          <w:szCs w:val="22"/>
          <w:lang w:eastAsia="zh-CN"/>
        </w:rPr>
      </w:pPr>
    </w:p>
    <w:p w14:paraId="08D44E05" w14:textId="77777777" w:rsidR="008D4293" w:rsidRDefault="008D4293" w:rsidP="00985910">
      <w:pPr>
        <w:spacing w:line="360" w:lineRule="auto"/>
        <w:jc w:val="both"/>
        <w:rPr>
          <w:rFonts w:ascii="Arial" w:hAnsi="Arial" w:cs="Arial"/>
          <w:b/>
          <w:bCs/>
          <w:kern w:val="36"/>
          <w:sz w:val="22"/>
          <w:szCs w:val="22"/>
          <w:lang w:eastAsia="zh-CN"/>
        </w:rPr>
      </w:pPr>
    </w:p>
    <w:p w14:paraId="64D0F258" w14:textId="77777777" w:rsidR="00985910" w:rsidRDefault="00985910" w:rsidP="00985910">
      <w:pPr>
        <w:spacing w:line="360" w:lineRule="auto"/>
        <w:jc w:val="both"/>
        <w:rPr>
          <w:rFonts w:ascii="Arial" w:hAnsi="Arial" w:cs="Arial"/>
          <w:b/>
          <w:bCs/>
          <w:kern w:val="36"/>
          <w:sz w:val="22"/>
          <w:szCs w:val="22"/>
          <w:lang w:eastAsia="zh-CN"/>
        </w:rPr>
      </w:pPr>
    </w:p>
    <w:p w14:paraId="4B588ABB" w14:textId="77777777" w:rsidR="00985910" w:rsidRDefault="00985910" w:rsidP="00985910">
      <w:pPr>
        <w:spacing w:line="360" w:lineRule="auto"/>
        <w:jc w:val="both"/>
        <w:rPr>
          <w:rFonts w:ascii="Arial" w:hAnsi="Arial" w:cs="Arial"/>
          <w:b/>
          <w:bCs/>
          <w:kern w:val="36"/>
          <w:sz w:val="22"/>
          <w:szCs w:val="22"/>
          <w:lang w:eastAsia="zh-CN"/>
        </w:rPr>
      </w:pPr>
    </w:p>
    <w:p w14:paraId="070814A8" w14:textId="77777777" w:rsidR="00985910" w:rsidRDefault="00985910" w:rsidP="00985910">
      <w:pPr>
        <w:spacing w:line="360" w:lineRule="auto"/>
        <w:jc w:val="both"/>
        <w:rPr>
          <w:rFonts w:ascii="Arial" w:hAnsi="Arial" w:cs="Arial"/>
          <w:b/>
          <w:bCs/>
          <w:kern w:val="36"/>
          <w:sz w:val="22"/>
          <w:szCs w:val="22"/>
          <w:lang w:eastAsia="zh-CN"/>
        </w:rPr>
      </w:pPr>
    </w:p>
    <w:p w14:paraId="65420714" w14:textId="77777777" w:rsidR="00985910" w:rsidRPr="007C0D73" w:rsidRDefault="00985910" w:rsidP="00985910">
      <w:pPr>
        <w:spacing w:line="360" w:lineRule="auto"/>
        <w:jc w:val="both"/>
        <w:rPr>
          <w:rFonts w:ascii="Arial" w:hAnsi="Arial" w:cs="Arial"/>
          <w:b/>
          <w:bCs/>
          <w:kern w:val="36"/>
          <w:sz w:val="22"/>
          <w:szCs w:val="22"/>
          <w:lang w:eastAsia="zh-CN"/>
        </w:rPr>
      </w:pPr>
    </w:p>
    <w:p w14:paraId="27A6DED9" w14:textId="77777777" w:rsidR="00C01EA2" w:rsidRPr="007C0D73" w:rsidRDefault="00C01EA2" w:rsidP="00985910">
      <w:pPr>
        <w:pStyle w:val="Heading2"/>
        <w:spacing w:line="360" w:lineRule="auto"/>
        <w:rPr>
          <w:rFonts w:ascii="Arial" w:hAnsi="Arial" w:cs="Arial"/>
          <w:sz w:val="22"/>
          <w:szCs w:val="22"/>
        </w:rPr>
      </w:pPr>
    </w:p>
    <w:p w14:paraId="29A8CCE1" w14:textId="77777777" w:rsidR="00C01EA2" w:rsidRPr="007C0D73" w:rsidRDefault="00C01EA2" w:rsidP="00985910">
      <w:pPr>
        <w:pStyle w:val="Heading2"/>
        <w:spacing w:line="360" w:lineRule="auto"/>
        <w:rPr>
          <w:rFonts w:ascii="Arial" w:hAnsi="Arial" w:cs="Arial"/>
          <w:sz w:val="22"/>
          <w:szCs w:val="22"/>
        </w:rPr>
      </w:pPr>
    </w:p>
    <w:p w14:paraId="67EC6FA8" w14:textId="77777777" w:rsidR="00C01EA2" w:rsidRPr="007C0D73" w:rsidRDefault="00C01EA2" w:rsidP="00985910">
      <w:pPr>
        <w:pStyle w:val="Heading2"/>
        <w:spacing w:line="360" w:lineRule="auto"/>
        <w:rPr>
          <w:rFonts w:ascii="Arial" w:hAnsi="Arial" w:cs="Arial"/>
          <w:sz w:val="22"/>
          <w:szCs w:val="22"/>
        </w:rPr>
      </w:pPr>
    </w:p>
    <w:p w14:paraId="196678EA" w14:textId="77777777" w:rsidR="00C01EA2" w:rsidRPr="007C0D73" w:rsidRDefault="00C01EA2" w:rsidP="00985910">
      <w:pPr>
        <w:pStyle w:val="Heading2"/>
        <w:spacing w:line="360" w:lineRule="auto"/>
        <w:rPr>
          <w:rFonts w:ascii="Arial" w:hAnsi="Arial" w:cs="Arial"/>
          <w:sz w:val="22"/>
          <w:szCs w:val="22"/>
        </w:rPr>
      </w:pPr>
    </w:p>
    <w:p w14:paraId="31A69DD8" w14:textId="77777777" w:rsidR="00C01EA2" w:rsidRPr="007C0D73" w:rsidRDefault="00C01EA2" w:rsidP="00985910">
      <w:pPr>
        <w:pStyle w:val="Heading2"/>
        <w:spacing w:line="360" w:lineRule="auto"/>
        <w:rPr>
          <w:rFonts w:ascii="Arial" w:hAnsi="Arial" w:cs="Arial"/>
          <w:sz w:val="22"/>
          <w:szCs w:val="22"/>
        </w:rPr>
      </w:pPr>
    </w:p>
    <w:p w14:paraId="4D1DF895" w14:textId="77777777" w:rsidR="00C01EA2" w:rsidRPr="007C0D73" w:rsidRDefault="00C01EA2" w:rsidP="00985910">
      <w:pPr>
        <w:pStyle w:val="Heading2"/>
        <w:spacing w:line="360" w:lineRule="auto"/>
        <w:rPr>
          <w:rFonts w:ascii="Arial" w:hAnsi="Arial" w:cs="Arial"/>
          <w:sz w:val="22"/>
          <w:szCs w:val="22"/>
        </w:rPr>
      </w:pPr>
    </w:p>
    <w:p w14:paraId="674F29D8" w14:textId="77777777" w:rsidR="00C01EA2" w:rsidRPr="007C0D73" w:rsidRDefault="00C01EA2" w:rsidP="00985910">
      <w:pPr>
        <w:pStyle w:val="Heading2"/>
        <w:spacing w:line="360" w:lineRule="auto"/>
        <w:rPr>
          <w:rFonts w:ascii="Arial" w:hAnsi="Arial" w:cs="Arial"/>
          <w:sz w:val="22"/>
          <w:szCs w:val="22"/>
        </w:rPr>
      </w:pPr>
    </w:p>
    <w:p w14:paraId="5BEAF030" w14:textId="77777777" w:rsidR="00C01EA2" w:rsidRPr="007C0D73" w:rsidRDefault="00C01EA2" w:rsidP="00985910">
      <w:pPr>
        <w:pStyle w:val="Heading2"/>
        <w:spacing w:line="360" w:lineRule="auto"/>
        <w:rPr>
          <w:rFonts w:ascii="Arial" w:hAnsi="Arial" w:cs="Arial"/>
          <w:sz w:val="22"/>
          <w:szCs w:val="22"/>
        </w:rPr>
      </w:pPr>
    </w:p>
    <w:p w14:paraId="3A91FB02" w14:textId="77777777" w:rsidR="007C0D73" w:rsidRDefault="007C0D73" w:rsidP="00985910">
      <w:pPr>
        <w:pStyle w:val="Heading2"/>
        <w:spacing w:line="360" w:lineRule="auto"/>
        <w:rPr>
          <w:rFonts w:ascii="Arial" w:hAnsi="Arial" w:cs="Arial"/>
          <w:sz w:val="22"/>
          <w:szCs w:val="22"/>
        </w:rPr>
      </w:pPr>
    </w:p>
    <w:p w14:paraId="3E175CB4" w14:textId="77777777" w:rsidR="007C0D73" w:rsidRDefault="007C0D73" w:rsidP="00985910">
      <w:pPr>
        <w:pStyle w:val="Heading2"/>
        <w:spacing w:line="360" w:lineRule="auto"/>
        <w:rPr>
          <w:rFonts w:ascii="Arial" w:hAnsi="Arial" w:cs="Arial"/>
          <w:sz w:val="22"/>
          <w:szCs w:val="22"/>
        </w:rPr>
      </w:pPr>
    </w:p>
    <w:p w14:paraId="4691C8DF" w14:textId="77777777" w:rsidR="00985910" w:rsidRPr="00985910" w:rsidRDefault="00985910" w:rsidP="00985910"/>
    <w:p w14:paraId="41CFA10B" w14:textId="1D9F724A" w:rsidR="007C0D73" w:rsidRPr="007C0D73" w:rsidRDefault="007C0D73" w:rsidP="00985910">
      <w:pPr>
        <w:pStyle w:val="Heading2"/>
        <w:spacing w:line="360" w:lineRule="auto"/>
      </w:pPr>
      <w:bookmarkStart w:id="0" w:name="_Toc234978425"/>
      <w:r w:rsidRPr="007C0D73">
        <w:t>Introduction</w:t>
      </w:r>
      <w:bookmarkEnd w:id="0"/>
      <w:r w:rsidRPr="007C0D73">
        <w:t xml:space="preserve"> </w:t>
      </w:r>
    </w:p>
    <w:p w14:paraId="5473D1DB" w14:textId="492D910D" w:rsidR="00B97757" w:rsidRPr="007C0D73" w:rsidRDefault="007C0D73" w:rsidP="00985910">
      <w:pPr>
        <w:spacing w:line="360" w:lineRule="auto"/>
        <w:jc w:val="both"/>
        <w:rPr>
          <w:rFonts w:ascii="Arial" w:hAnsi="Arial" w:cs="Arial"/>
          <w:sz w:val="22"/>
          <w:szCs w:val="22"/>
        </w:rPr>
      </w:pPr>
      <w:r w:rsidRPr="007C0D73">
        <w:rPr>
          <w:rFonts w:ascii="Arial" w:hAnsi="Arial" w:cs="Arial"/>
          <w:sz w:val="22"/>
          <w:szCs w:val="22"/>
        </w:rPr>
        <w:t xml:space="preserve">Coronary Heart Disease also </w:t>
      </w:r>
      <w:r>
        <w:rPr>
          <w:rFonts w:ascii="Arial" w:hAnsi="Arial" w:cs="Arial"/>
          <w:sz w:val="22"/>
          <w:szCs w:val="22"/>
        </w:rPr>
        <w:t>known as</w:t>
      </w:r>
      <w:r w:rsidRPr="007C0D73">
        <w:rPr>
          <w:rFonts w:ascii="Arial" w:hAnsi="Arial" w:cs="Arial"/>
          <w:sz w:val="22"/>
          <w:szCs w:val="22"/>
        </w:rPr>
        <w:t xml:space="preserve"> Coronary Artery Disease is a cardiovascular problem which happens when build-up of fat</w:t>
      </w:r>
      <w:r>
        <w:rPr>
          <w:rFonts w:ascii="Arial" w:hAnsi="Arial" w:cs="Arial"/>
          <w:sz w:val="22"/>
          <w:szCs w:val="22"/>
        </w:rPr>
        <w:t>ty</w:t>
      </w:r>
      <w:r w:rsidRPr="007C0D73">
        <w:rPr>
          <w:rFonts w:ascii="Arial" w:hAnsi="Arial" w:cs="Arial"/>
          <w:sz w:val="22"/>
          <w:szCs w:val="22"/>
        </w:rPr>
        <w:t xml:space="preserve"> deposits (atherosclerosis) narrows or obstructs the coronary arteries, limiting blood flow and oxygen supply to the heart muscle (British Heart </w:t>
      </w:r>
      <w:r w:rsidR="00F51C5A" w:rsidRPr="007C0D73">
        <w:rPr>
          <w:rFonts w:ascii="Arial" w:hAnsi="Arial" w:cs="Arial"/>
          <w:sz w:val="22"/>
          <w:szCs w:val="22"/>
        </w:rPr>
        <w:t>Foundation (BHF), 2024; World Health Organization (WHO), 2023). Symptoms and signs may include chest pain (angina), breathlessness, tiredness, dizziness and in severe cases, myocardial infarction (heart attack) (National Health Service). It is a significant public health burden and causes around 9 million deaths globally each year, making CHD one of the top causes of death (National Health Service (NHS), 2023). A few facts about CHD in the United Kingdom</w:t>
      </w:r>
      <w:r w:rsidR="00B97757">
        <w:rPr>
          <w:rFonts w:ascii="Arial" w:hAnsi="Arial" w:cs="Arial"/>
          <w:sz w:val="22"/>
          <w:szCs w:val="22"/>
        </w:rPr>
        <w:t xml:space="preserve"> is that </w:t>
      </w:r>
      <w:r w:rsidR="00F51C5A" w:rsidRPr="007C0D73">
        <w:rPr>
          <w:rFonts w:ascii="Arial" w:hAnsi="Arial" w:cs="Arial"/>
          <w:sz w:val="22"/>
          <w:szCs w:val="22"/>
        </w:rPr>
        <w:t>CHD affects about 2.3 million people (WHO, 2023) and about one in eight men and one in fourteen women die from CHD each year (British Heart Foundation, 2024). The statistics demonstrate the huge impact CHD has on people, their communities and health and social care provision, reinforcing the need for good prevention, early detection and continued management (NICE, 2023).</w:t>
      </w:r>
    </w:p>
    <w:p w14:paraId="0259C6D5" w14:textId="72C11787" w:rsidR="00B97757" w:rsidRDefault="005522BD" w:rsidP="00985910">
      <w:pPr>
        <w:pStyle w:val="Heading2"/>
        <w:spacing w:line="360" w:lineRule="auto"/>
      </w:pPr>
      <w:bookmarkStart w:id="1" w:name="_Toc234978426"/>
      <w:r w:rsidRPr="007C0D73">
        <w:t>Approaches Used to Measure and Monitor Coronary Heart Disease</w:t>
      </w:r>
      <w:bookmarkEnd w:id="1"/>
    </w:p>
    <w:p w14:paraId="32B500E9" w14:textId="77777777" w:rsidR="00B97757" w:rsidRPr="00B97757" w:rsidRDefault="00B97757" w:rsidP="00985910">
      <w:pPr>
        <w:spacing w:line="360" w:lineRule="auto"/>
      </w:pPr>
    </w:p>
    <w:p w14:paraId="16C4B4D3" w14:textId="64F0C861"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Coronary heart disease (CHD) is measured and monitored using a combination of epidemiological surveillance, screening programmes, diagnostic investigations and national health databases to determine its prevalence, incidence, mortality and risk factors (World Health Organization (WHO), 2023). Epidemiological indicators (incidence, prevalence, mortality rates, hospital admission statistics) are used to help the public health organisations estimate the burden of CHD and detect trends in various populations (British Heart Foundation (BHF), 2024). The cardiovascular data is collected and analysed at regular intervals by various organisations in the United Kingdom, such as the Office for National Statistics (ONS), NHS England and the British Heart Foundation to monitor the patterns of cardiovascular diseases and to assess the outcomes of healthcare (ONS, 2024).</w:t>
      </w:r>
    </w:p>
    <w:p w14:paraId="3C687687" w14:textId="044413FF"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Monitoring CHD is also crucial with clinical assessment. Healthcare professionals measure blood pressure, cholesterol, blood glucose, BMI and smoking history as they are all important risk factors for the cardiovascular system (National Institute for Health and Care Excellence (NICE), 2023). These include blood tests, electrocardiograms (ECG), echocardiograms, exercise stress testing and coronary angiography which are used to diagnose and follow the progression of the disease (NHS, 2023). Risk assessment tools, like QRISK3, calculate a person's risk of developing cardiovascular disease in the next 10 years based on things like their blood pressure, ethnicity, gender, age and existing medical conditions (NICE, 2023).</w:t>
      </w:r>
    </w:p>
    <w:p w14:paraId="51EAC325" w14:textId="42BFE08C" w:rsidR="00F51C5A" w:rsidRDefault="00F51C5A" w:rsidP="00985910">
      <w:pPr>
        <w:spacing w:line="360" w:lineRule="auto"/>
        <w:jc w:val="both"/>
        <w:rPr>
          <w:rFonts w:ascii="Arial" w:hAnsi="Arial" w:cs="Arial"/>
          <w:sz w:val="22"/>
          <w:szCs w:val="22"/>
        </w:rPr>
      </w:pPr>
      <w:r w:rsidRPr="007C0D73">
        <w:rPr>
          <w:rFonts w:ascii="Arial" w:hAnsi="Arial" w:cs="Arial"/>
          <w:sz w:val="22"/>
          <w:szCs w:val="22"/>
        </w:rPr>
        <w:t>There are also community-based health screening programmes which play a role in early detection. The NHS Health Check Programme is designed for adults between 40 and 74 years of age to help spot those who may be at higher risk of developing cardiovascular disease before they have any symptoms (Department of Health and Social Care, 2022). Regular assessment of the effectiveness of the treatment and prompt intervention to prevent complications and optimize long-term outcomes (WHO, 2023).</w:t>
      </w:r>
    </w:p>
    <w:p w14:paraId="2E1E5B1F" w14:textId="77777777" w:rsidR="00B97757" w:rsidRPr="007C0D73" w:rsidRDefault="00B97757" w:rsidP="00985910">
      <w:pPr>
        <w:spacing w:line="360" w:lineRule="auto"/>
        <w:jc w:val="both"/>
        <w:rPr>
          <w:rFonts w:ascii="Arial" w:hAnsi="Arial" w:cs="Arial"/>
          <w:sz w:val="22"/>
          <w:szCs w:val="22"/>
        </w:rPr>
      </w:pPr>
    </w:p>
    <w:p w14:paraId="09BBC63B" w14:textId="4FD37DB1" w:rsidR="005522BD" w:rsidRDefault="005522BD" w:rsidP="00985910">
      <w:pPr>
        <w:pStyle w:val="Heading2"/>
        <w:spacing w:line="360" w:lineRule="auto"/>
      </w:pPr>
      <w:bookmarkStart w:id="2" w:name="_Toc234978427"/>
      <w:r w:rsidRPr="007C0D73">
        <w:t>How Coronary Heart Disease is Controlled</w:t>
      </w:r>
      <w:bookmarkEnd w:id="2"/>
    </w:p>
    <w:p w14:paraId="0B9E0064" w14:textId="77777777" w:rsidR="00B97757" w:rsidRPr="00B97757" w:rsidRDefault="00B97757" w:rsidP="00985910">
      <w:pPr>
        <w:spacing w:line="360" w:lineRule="auto"/>
      </w:pPr>
    </w:p>
    <w:p w14:paraId="22A0E1A7" w14:textId="1F516DF2"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Prevention and control of CHD is dependent on coordinated public health interventions, lifestyle modification, early detection and evidence-based medical interventions (WHO, 2023). Primary prevention is designed to prevent the onset of disease by diet, physical activity, quitting smoking, controlling weight</w:t>
      </w:r>
      <w:r w:rsidR="00B97757">
        <w:rPr>
          <w:rFonts w:ascii="Arial" w:hAnsi="Arial" w:cs="Arial"/>
          <w:sz w:val="22"/>
          <w:szCs w:val="22"/>
        </w:rPr>
        <w:t xml:space="preserve"> </w:t>
      </w:r>
      <w:r w:rsidRPr="007C0D73">
        <w:rPr>
          <w:rFonts w:ascii="Arial" w:hAnsi="Arial" w:cs="Arial"/>
          <w:sz w:val="22"/>
          <w:szCs w:val="22"/>
        </w:rPr>
        <w:t>and responsible alcohol use (NICE, 2023). Strategies like Better Health seek to promote healthy lifestyles and minimise cardiovascular risk in communities (Department of Health and Social Care, 2022).</w:t>
      </w:r>
    </w:p>
    <w:p w14:paraId="38899AFF" w14:textId="01BB89C5"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Secondary prevention is aimed at stopping CHD getting worse in people who have been diagnosed with CHD. Medicines such as statins, antiplatelet drugs, beta-blockers, ACE inhibitors and antihypertensive drugs help lower cholesterol and blood pressure and prevent future cardiac events (NICE, 2023). Patients are also encouraged to have regular review appointments to check blood pressure, cholesterol, weight and adherence to medication.</w:t>
      </w:r>
    </w:p>
    <w:p w14:paraId="027BAE1B" w14:textId="11F3AA05"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Cardiac rehabilitation is a key part of treatment after a heart attack or coronary procedure. Structured programmes include supervised exercise, dietary guidance and psychological support and education to enhance recovery and minimise re-hospitalisation</w:t>
      </w:r>
      <w:r w:rsidR="005522BD" w:rsidRPr="007C0D73">
        <w:rPr>
          <w:rFonts w:ascii="Arial" w:hAnsi="Arial" w:cs="Arial"/>
          <w:sz w:val="22"/>
          <w:szCs w:val="22"/>
        </w:rPr>
        <w:t xml:space="preserve"> (British Association for Cardiovascular Prevention and Rehabilitation (BACPR), 2023)</w:t>
      </w:r>
      <w:r w:rsidRPr="007C0D73">
        <w:rPr>
          <w:rFonts w:ascii="Arial" w:hAnsi="Arial" w:cs="Arial"/>
          <w:sz w:val="22"/>
          <w:szCs w:val="22"/>
        </w:rPr>
        <w:t>. If someone has severe coronary artery disease their physician may recommend a procedure called coronary angioplasty with stent placement or coronary artery bypass surgery (CABG) to open the coronary arteries</w:t>
      </w:r>
      <w:r w:rsidR="005522BD" w:rsidRPr="007C0D73">
        <w:rPr>
          <w:rFonts w:ascii="Arial" w:hAnsi="Arial" w:cs="Arial"/>
          <w:sz w:val="22"/>
          <w:szCs w:val="22"/>
        </w:rPr>
        <w:t xml:space="preserve"> (NHS, 2023)</w:t>
      </w:r>
      <w:r w:rsidRPr="007C0D73">
        <w:rPr>
          <w:rFonts w:ascii="Arial" w:hAnsi="Arial" w:cs="Arial"/>
          <w:sz w:val="22"/>
          <w:szCs w:val="22"/>
        </w:rPr>
        <w:t>.</w:t>
      </w:r>
    </w:p>
    <w:p w14:paraId="56F09321" w14:textId="1A777397" w:rsidR="00F51C5A" w:rsidRDefault="00F51C5A" w:rsidP="00985910">
      <w:pPr>
        <w:spacing w:line="360" w:lineRule="auto"/>
        <w:jc w:val="both"/>
        <w:rPr>
          <w:rFonts w:ascii="Arial" w:hAnsi="Arial" w:cs="Arial"/>
          <w:sz w:val="22"/>
          <w:szCs w:val="22"/>
        </w:rPr>
      </w:pPr>
      <w:r w:rsidRPr="007C0D73">
        <w:rPr>
          <w:rFonts w:ascii="Arial" w:hAnsi="Arial" w:cs="Arial"/>
          <w:sz w:val="22"/>
          <w:szCs w:val="22"/>
        </w:rPr>
        <w:t>Population-level interventions also make a major contribution to disease control. Smoke-free policies, healthier food policies, salt reduction and better access to physical activity decrease cardiovascular risk factors throughout the community</w:t>
      </w:r>
      <w:r w:rsidR="005522BD" w:rsidRPr="007C0D73">
        <w:rPr>
          <w:rFonts w:ascii="Arial" w:hAnsi="Arial" w:cs="Arial"/>
          <w:sz w:val="22"/>
          <w:szCs w:val="22"/>
        </w:rPr>
        <w:t xml:space="preserve"> (WHO, 2023)</w:t>
      </w:r>
      <w:r w:rsidRPr="007C0D73">
        <w:rPr>
          <w:rFonts w:ascii="Arial" w:hAnsi="Arial" w:cs="Arial"/>
          <w:sz w:val="22"/>
          <w:szCs w:val="22"/>
        </w:rPr>
        <w:t>. Education on the symptoms and seeking early healthcare due to CHD is raised through primary care and community organisations and this leads to increased awareness</w:t>
      </w:r>
      <w:r w:rsidR="005522BD" w:rsidRPr="007C0D73">
        <w:rPr>
          <w:rFonts w:ascii="Arial" w:hAnsi="Arial" w:cs="Arial"/>
          <w:sz w:val="22"/>
          <w:szCs w:val="22"/>
        </w:rPr>
        <w:t xml:space="preserve"> (BHF, 2024)</w:t>
      </w:r>
      <w:r w:rsidRPr="007C0D73">
        <w:rPr>
          <w:rFonts w:ascii="Arial" w:hAnsi="Arial" w:cs="Arial"/>
          <w:sz w:val="22"/>
          <w:szCs w:val="22"/>
        </w:rPr>
        <w:t>. These methods together contribute to the decreased morbidity, mortality and healthcare costs for CHD. This course focuses on the impact that CHD has on individuals and communities, covering the issues of burden and mortality.</w:t>
      </w:r>
      <w:r w:rsidR="00B97757">
        <w:rPr>
          <w:rFonts w:ascii="Arial" w:hAnsi="Arial" w:cs="Arial"/>
          <w:sz w:val="22"/>
          <w:szCs w:val="22"/>
        </w:rPr>
        <w:t xml:space="preserve"> </w:t>
      </w:r>
      <w:r w:rsidRPr="007C0D73">
        <w:rPr>
          <w:rFonts w:ascii="Arial" w:hAnsi="Arial" w:cs="Arial"/>
          <w:sz w:val="22"/>
          <w:szCs w:val="22"/>
        </w:rPr>
        <w:t>This course is about the consequences of CHD to individuals and communities</w:t>
      </w:r>
      <w:r w:rsidR="00B97757">
        <w:rPr>
          <w:rFonts w:ascii="Arial" w:hAnsi="Arial" w:cs="Arial"/>
          <w:sz w:val="22"/>
          <w:szCs w:val="22"/>
        </w:rPr>
        <w:t xml:space="preserve"> </w:t>
      </w:r>
      <w:r w:rsidRPr="007C0D73">
        <w:rPr>
          <w:rFonts w:ascii="Arial" w:hAnsi="Arial" w:cs="Arial"/>
          <w:sz w:val="22"/>
          <w:szCs w:val="22"/>
        </w:rPr>
        <w:t>dealing with burden and mortality issues</w:t>
      </w:r>
      <w:r w:rsidR="005522BD" w:rsidRPr="007C0D73">
        <w:rPr>
          <w:rFonts w:ascii="Arial" w:hAnsi="Arial" w:cs="Arial"/>
          <w:sz w:val="22"/>
          <w:szCs w:val="22"/>
        </w:rPr>
        <w:t xml:space="preserve"> (NICE, 2023)</w:t>
      </w:r>
      <w:r w:rsidRPr="007C0D73">
        <w:rPr>
          <w:rFonts w:ascii="Arial" w:hAnsi="Arial" w:cs="Arial"/>
          <w:sz w:val="22"/>
          <w:szCs w:val="22"/>
        </w:rPr>
        <w:t>.</w:t>
      </w:r>
    </w:p>
    <w:p w14:paraId="796AE54F" w14:textId="77777777" w:rsidR="00B97757" w:rsidRPr="007C0D73" w:rsidRDefault="00B97757" w:rsidP="00985910">
      <w:pPr>
        <w:spacing w:line="360" w:lineRule="auto"/>
        <w:jc w:val="both"/>
        <w:rPr>
          <w:rFonts w:ascii="Arial" w:hAnsi="Arial" w:cs="Arial"/>
          <w:sz w:val="22"/>
          <w:szCs w:val="22"/>
        </w:rPr>
      </w:pPr>
    </w:p>
    <w:p w14:paraId="447F0B2C" w14:textId="2D83CC12" w:rsidR="005522BD" w:rsidRPr="007C0D73" w:rsidRDefault="005522BD" w:rsidP="00985910">
      <w:pPr>
        <w:pStyle w:val="Heading2"/>
        <w:spacing w:line="360" w:lineRule="auto"/>
      </w:pPr>
      <w:bookmarkStart w:id="3" w:name="_Toc234978428"/>
      <w:r w:rsidRPr="007C0D73">
        <w:t>Consequences of Coronary Heart Disease on Individuals and Communities</w:t>
      </w:r>
      <w:bookmarkEnd w:id="3"/>
    </w:p>
    <w:p w14:paraId="53E2F287" w14:textId="77777777" w:rsidR="005522BD" w:rsidRPr="007C0D73" w:rsidRDefault="005522BD" w:rsidP="00985910">
      <w:pPr>
        <w:spacing w:line="360" w:lineRule="auto"/>
        <w:jc w:val="both"/>
        <w:rPr>
          <w:rFonts w:ascii="Arial" w:hAnsi="Arial" w:cs="Arial"/>
          <w:sz w:val="22"/>
          <w:szCs w:val="22"/>
        </w:rPr>
      </w:pPr>
    </w:p>
    <w:p w14:paraId="14D7EDF9" w14:textId="14EBF253"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The physical, psychological, social and economic impacts of CHD are significant for both individuals and communities</w:t>
      </w:r>
      <w:r w:rsidR="005522BD" w:rsidRPr="007C0D73">
        <w:rPr>
          <w:rFonts w:ascii="Arial" w:hAnsi="Arial" w:cs="Arial"/>
          <w:sz w:val="22"/>
          <w:szCs w:val="22"/>
        </w:rPr>
        <w:t xml:space="preserve"> (WHO, 2023)</w:t>
      </w:r>
      <w:r w:rsidRPr="007C0D73">
        <w:rPr>
          <w:rFonts w:ascii="Arial" w:hAnsi="Arial" w:cs="Arial"/>
          <w:sz w:val="22"/>
          <w:szCs w:val="22"/>
        </w:rPr>
        <w:t>. Physically it can lead to persistent chest pain, breathlessness, tiredness, less mobility and frequent hospital stays which can affect a person's ability to work and carry out everyday activities. The morbidity and mortality are significantly increased with the serious complications including myocardial infarction, heart failure and sudden cardiac death</w:t>
      </w:r>
      <w:r w:rsidR="005522BD" w:rsidRPr="007C0D73">
        <w:rPr>
          <w:rFonts w:ascii="Arial" w:hAnsi="Arial" w:cs="Arial"/>
          <w:sz w:val="22"/>
          <w:szCs w:val="22"/>
        </w:rPr>
        <w:t xml:space="preserve"> (BHF, 2024)</w:t>
      </w:r>
      <w:r w:rsidRPr="007C0D73">
        <w:rPr>
          <w:rFonts w:ascii="Arial" w:hAnsi="Arial" w:cs="Arial"/>
          <w:sz w:val="22"/>
          <w:szCs w:val="22"/>
        </w:rPr>
        <w:t>.</w:t>
      </w:r>
    </w:p>
    <w:p w14:paraId="0354E922" w14:textId="5B803016" w:rsidR="00F51C5A" w:rsidRPr="007C0D73" w:rsidRDefault="00B97757" w:rsidP="00985910">
      <w:pPr>
        <w:spacing w:line="360" w:lineRule="auto"/>
        <w:jc w:val="both"/>
        <w:rPr>
          <w:rFonts w:ascii="Arial" w:hAnsi="Arial" w:cs="Arial"/>
          <w:sz w:val="22"/>
          <w:szCs w:val="22"/>
        </w:rPr>
      </w:pPr>
      <w:r>
        <w:rPr>
          <w:rFonts w:ascii="Arial" w:hAnsi="Arial" w:cs="Arial"/>
          <w:sz w:val="22"/>
          <w:szCs w:val="22"/>
        </w:rPr>
        <w:t>P</w:t>
      </w:r>
      <w:r w:rsidR="00F51C5A" w:rsidRPr="007C0D73">
        <w:rPr>
          <w:rFonts w:ascii="Arial" w:hAnsi="Arial" w:cs="Arial"/>
          <w:sz w:val="22"/>
          <w:szCs w:val="22"/>
        </w:rPr>
        <w:t>sychological effect</w:t>
      </w:r>
      <w:r>
        <w:rPr>
          <w:rFonts w:ascii="Arial" w:hAnsi="Arial" w:cs="Arial"/>
          <w:sz w:val="22"/>
          <w:szCs w:val="22"/>
        </w:rPr>
        <w:t xml:space="preserve"> is equally important</w:t>
      </w:r>
      <w:r w:rsidR="00F51C5A" w:rsidRPr="007C0D73">
        <w:rPr>
          <w:rFonts w:ascii="Arial" w:hAnsi="Arial" w:cs="Arial"/>
          <w:sz w:val="22"/>
          <w:szCs w:val="22"/>
        </w:rPr>
        <w:t>. Most people feel anxious, depressed, worried about having another heart attack and less confident after they are diagnosed or treated for a heart event</w:t>
      </w:r>
      <w:r w:rsidR="005522BD" w:rsidRPr="007C0D73">
        <w:rPr>
          <w:rFonts w:ascii="Arial" w:hAnsi="Arial" w:cs="Arial"/>
          <w:sz w:val="22"/>
          <w:szCs w:val="22"/>
        </w:rPr>
        <w:t xml:space="preserve"> (British Heart Foundation, 2024)</w:t>
      </w:r>
      <w:r w:rsidR="00F51C5A" w:rsidRPr="007C0D73">
        <w:rPr>
          <w:rFonts w:ascii="Arial" w:hAnsi="Arial" w:cs="Arial"/>
          <w:sz w:val="22"/>
          <w:szCs w:val="22"/>
        </w:rPr>
        <w:t>. These emotional impacts can make it hard to follow treatment and have a bad effect on quality of life</w:t>
      </w:r>
      <w:r w:rsidR="005522BD" w:rsidRPr="007C0D73">
        <w:rPr>
          <w:rFonts w:ascii="Arial" w:hAnsi="Arial" w:cs="Arial"/>
          <w:sz w:val="22"/>
          <w:szCs w:val="22"/>
        </w:rPr>
        <w:t xml:space="preserve"> (NICE, 2023)</w:t>
      </w:r>
      <w:r w:rsidR="00F51C5A" w:rsidRPr="007C0D73">
        <w:rPr>
          <w:rFonts w:ascii="Arial" w:hAnsi="Arial" w:cs="Arial"/>
          <w:sz w:val="22"/>
          <w:szCs w:val="22"/>
        </w:rPr>
        <w:t>. Emotional stress for families and emotional burden on family members involved in care-giving can impact work and family life</w:t>
      </w:r>
      <w:r w:rsidR="005522BD" w:rsidRPr="007C0D73">
        <w:rPr>
          <w:rFonts w:ascii="Arial" w:hAnsi="Arial" w:cs="Arial"/>
          <w:sz w:val="22"/>
          <w:szCs w:val="22"/>
        </w:rPr>
        <w:t xml:space="preserve"> (WHO, 2023)</w:t>
      </w:r>
      <w:r w:rsidR="00F51C5A" w:rsidRPr="007C0D73">
        <w:rPr>
          <w:rFonts w:ascii="Arial" w:hAnsi="Arial" w:cs="Arial"/>
          <w:sz w:val="22"/>
          <w:szCs w:val="22"/>
        </w:rPr>
        <w:t>.</w:t>
      </w:r>
    </w:p>
    <w:p w14:paraId="69444CC3" w14:textId="53B7D811" w:rsidR="00F51C5A" w:rsidRDefault="00F51C5A" w:rsidP="00985910">
      <w:pPr>
        <w:spacing w:line="360" w:lineRule="auto"/>
        <w:jc w:val="both"/>
        <w:rPr>
          <w:rFonts w:ascii="Arial" w:hAnsi="Arial" w:cs="Arial"/>
          <w:sz w:val="22"/>
          <w:szCs w:val="22"/>
        </w:rPr>
      </w:pPr>
      <w:r w:rsidRPr="007C0D73">
        <w:rPr>
          <w:rFonts w:ascii="Arial" w:hAnsi="Arial" w:cs="Arial"/>
          <w:sz w:val="22"/>
          <w:szCs w:val="22"/>
        </w:rPr>
        <w:t>At a community level, CHD has a significant impact on health and social care services in terms of higher rates of hospital admissions, longer term medication use, rehabilitation programmes and social care requirements</w:t>
      </w:r>
      <w:r w:rsidR="005522BD" w:rsidRPr="007C0D73">
        <w:rPr>
          <w:rFonts w:ascii="Arial" w:hAnsi="Arial" w:cs="Arial"/>
          <w:sz w:val="22"/>
          <w:szCs w:val="22"/>
        </w:rPr>
        <w:t xml:space="preserve"> (NHS England, 2023)</w:t>
      </w:r>
      <w:r w:rsidRPr="007C0D73">
        <w:rPr>
          <w:rFonts w:ascii="Arial" w:hAnsi="Arial" w:cs="Arial"/>
          <w:sz w:val="22"/>
          <w:szCs w:val="22"/>
        </w:rPr>
        <w:t>. It also represents a loss of working capacity, absenteeism and higher health care costs</w:t>
      </w:r>
      <w:r w:rsidR="005522BD" w:rsidRPr="007C0D73">
        <w:rPr>
          <w:rFonts w:ascii="Arial" w:hAnsi="Arial" w:cs="Arial"/>
          <w:sz w:val="22"/>
          <w:szCs w:val="22"/>
        </w:rPr>
        <w:t xml:space="preserve"> (Office for Health Improvement and Disparities (OHID), 2023)</w:t>
      </w:r>
      <w:r w:rsidRPr="007C0D73">
        <w:rPr>
          <w:rFonts w:ascii="Arial" w:hAnsi="Arial" w:cs="Arial"/>
          <w:sz w:val="22"/>
          <w:szCs w:val="22"/>
        </w:rPr>
        <w:t>. There is a disparity between the likelihood of CHD in deprived communities and those in affluent communities, which is due to smoking, poor diet, obesity and poor access to health care services</w:t>
      </w:r>
      <w:r w:rsidR="005522BD" w:rsidRPr="007C0D73">
        <w:rPr>
          <w:rFonts w:ascii="Arial" w:hAnsi="Arial" w:cs="Arial"/>
          <w:sz w:val="22"/>
          <w:szCs w:val="22"/>
        </w:rPr>
        <w:t xml:space="preserve"> (OHID, 2023)</w:t>
      </w:r>
      <w:r w:rsidRPr="007C0D73">
        <w:rPr>
          <w:rFonts w:ascii="Arial" w:hAnsi="Arial" w:cs="Arial"/>
          <w:sz w:val="22"/>
          <w:szCs w:val="22"/>
        </w:rPr>
        <w:t>. Thus, managing CHD should be accompanied by public health measures to address inequities and population health</w:t>
      </w:r>
      <w:r w:rsidR="005522BD" w:rsidRPr="007C0D73">
        <w:rPr>
          <w:rFonts w:ascii="Arial" w:hAnsi="Arial" w:cs="Arial"/>
          <w:sz w:val="22"/>
          <w:szCs w:val="22"/>
        </w:rPr>
        <w:t xml:space="preserve"> (WHO, 2023)</w:t>
      </w:r>
      <w:r w:rsidRPr="007C0D73">
        <w:rPr>
          <w:rFonts w:ascii="Arial" w:hAnsi="Arial" w:cs="Arial"/>
          <w:sz w:val="22"/>
          <w:szCs w:val="22"/>
        </w:rPr>
        <w:t>.</w:t>
      </w:r>
    </w:p>
    <w:p w14:paraId="22332BD1" w14:textId="77777777" w:rsidR="00B97757" w:rsidRPr="007C0D73" w:rsidRDefault="00B97757" w:rsidP="00985910">
      <w:pPr>
        <w:spacing w:line="360" w:lineRule="auto"/>
        <w:jc w:val="both"/>
        <w:rPr>
          <w:rFonts w:ascii="Arial" w:hAnsi="Arial" w:cs="Arial"/>
          <w:sz w:val="22"/>
          <w:szCs w:val="22"/>
        </w:rPr>
      </w:pPr>
    </w:p>
    <w:p w14:paraId="06540DF1" w14:textId="0C14980B" w:rsidR="005522BD" w:rsidRDefault="005522BD" w:rsidP="00985910">
      <w:pPr>
        <w:pStyle w:val="Heading2"/>
        <w:spacing w:line="360" w:lineRule="auto"/>
      </w:pPr>
      <w:bookmarkStart w:id="4" w:name="_Toc234978429"/>
      <w:r w:rsidRPr="007C0D73">
        <w:t>Health and Social Care Support Services</w:t>
      </w:r>
      <w:bookmarkEnd w:id="4"/>
    </w:p>
    <w:p w14:paraId="3D9ABD5A" w14:textId="77777777" w:rsidR="00B97757" w:rsidRPr="00B97757" w:rsidRDefault="00B97757" w:rsidP="00985910">
      <w:pPr>
        <w:spacing w:line="360" w:lineRule="auto"/>
      </w:pPr>
    </w:p>
    <w:p w14:paraId="3F542199" w14:textId="7E8DE37E"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Individuals with CHD need a coordinated health and social service system to facilitate their recovery, need ongoing disease management and self-care</w:t>
      </w:r>
      <w:r w:rsidR="005522BD" w:rsidRPr="007C0D73">
        <w:rPr>
          <w:rFonts w:ascii="Arial" w:hAnsi="Arial" w:cs="Arial"/>
          <w:sz w:val="22"/>
          <w:szCs w:val="22"/>
        </w:rPr>
        <w:t>(NICE, 2023)</w:t>
      </w:r>
      <w:r w:rsidRPr="007C0D73">
        <w:rPr>
          <w:rFonts w:ascii="Arial" w:hAnsi="Arial" w:cs="Arial"/>
          <w:sz w:val="22"/>
          <w:szCs w:val="22"/>
        </w:rPr>
        <w:t>. Primary care services such as GPs and practice nurses</w:t>
      </w:r>
      <w:r w:rsidR="00985910">
        <w:rPr>
          <w:rFonts w:ascii="Arial" w:hAnsi="Arial" w:cs="Arial"/>
          <w:sz w:val="22"/>
          <w:szCs w:val="22"/>
        </w:rPr>
        <w:t xml:space="preserve"> </w:t>
      </w:r>
      <w:r w:rsidRPr="007C0D73">
        <w:rPr>
          <w:rFonts w:ascii="Arial" w:hAnsi="Arial" w:cs="Arial"/>
          <w:sz w:val="22"/>
          <w:szCs w:val="22"/>
        </w:rPr>
        <w:t>carry out routine monitoring, review of medication, cardiovascular risk assessment and provide referral to specialist services as needed</w:t>
      </w:r>
      <w:r w:rsidR="005522BD" w:rsidRPr="007C0D73">
        <w:rPr>
          <w:rFonts w:ascii="Arial" w:hAnsi="Arial" w:cs="Arial"/>
          <w:sz w:val="22"/>
          <w:szCs w:val="22"/>
        </w:rPr>
        <w:t xml:space="preserve"> (NICE, 2023)</w:t>
      </w:r>
      <w:r w:rsidRPr="007C0D73">
        <w:rPr>
          <w:rFonts w:ascii="Arial" w:hAnsi="Arial" w:cs="Arial"/>
          <w:sz w:val="22"/>
          <w:szCs w:val="22"/>
        </w:rPr>
        <w:t xml:space="preserve">. Cardiologists provide expert evaluation and advanced therapies and cardiac rehabilitations teams provide rehabilitation with supervised exercise, education and lifestyle </w:t>
      </w:r>
      <w:r w:rsidR="005522BD" w:rsidRPr="007C0D73">
        <w:rPr>
          <w:rFonts w:ascii="Arial" w:hAnsi="Arial" w:cs="Arial"/>
          <w:sz w:val="22"/>
          <w:szCs w:val="22"/>
        </w:rPr>
        <w:t>counselling (BACPR, 2023)</w:t>
      </w:r>
      <w:r w:rsidRPr="007C0D73">
        <w:rPr>
          <w:rFonts w:ascii="Arial" w:hAnsi="Arial" w:cs="Arial"/>
          <w:sz w:val="22"/>
          <w:szCs w:val="22"/>
        </w:rPr>
        <w:t>.</w:t>
      </w:r>
    </w:p>
    <w:p w14:paraId="3F3A4D8B" w14:textId="18F1F50E" w:rsidR="00F51C5A" w:rsidRPr="007C0D73" w:rsidRDefault="00F51C5A" w:rsidP="00985910">
      <w:pPr>
        <w:spacing w:line="360" w:lineRule="auto"/>
        <w:jc w:val="both"/>
        <w:rPr>
          <w:rFonts w:ascii="Arial" w:hAnsi="Arial" w:cs="Arial"/>
          <w:sz w:val="22"/>
          <w:szCs w:val="22"/>
        </w:rPr>
      </w:pPr>
      <w:r w:rsidRPr="007C0D73">
        <w:rPr>
          <w:rFonts w:ascii="Arial" w:hAnsi="Arial" w:cs="Arial"/>
          <w:sz w:val="22"/>
          <w:szCs w:val="22"/>
        </w:rPr>
        <w:t>Community pharmacists enhance adherence to prescribed medicines by giving advice and recognising drug interactions</w:t>
      </w:r>
      <w:r w:rsidR="005522BD" w:rsidRPr="007C0D73">
        <w:rPr>
          <w:rFonts w:ascii="Arial" w:hAnsi="Arial" w:cs="Arial"/>
          <w:sz w:val="22"/>
          <w:szCs w:val="22"/>
        </w:rPr>
        <w:t xml:space="preserve"> (NHS England, 2023)</w:t>
      </w:r>
      <w:r w:rsidRPr="007C0D73">
        <w:rPr>
          <w:rFonts w:ascii="Arial" w:hAnsi="Arial" w:cs="Arial"/>
          <w:sz w:val="22"/>
          <w:szCs w:val="22"/>
        </w:rPr>
        <w:t>. Dietitians support people to eat heart-healthy diets and physiotherapists create safe exercise programmes to enhance cardiovascular fitness</w:t>
      </w:r>
      <w:r w:rsidR="005522BD" w:rsidRPr="007C0D73">
        <w:rPr>
          <w:rFonts w:ascii="Arial" w:hAnsi="Arial" w:cs="Arial"/>
          <w:sz w:val="22"/>
          <w:szCs w:val="22"/>
        </w:rPr>
        <w:t xml:space="preserve"> (NICE, 2023)</w:t>
      </w:r>
      <w:r w:rsidRPr="007C0D73">
        <w:rPr>
          <w:rFonts w:ascii="Arial" w:hAnsi="Arial" w:cs="Arial"/>
          <w:sz w:val="22"/>
          <w:szCs w:val="22"/>
        </w:rPr>
        <w:t>. There are mental health workers that provide counselling for anxiety and depression that typically follows a cardiac event</w:t>
      </w:r>
      <w:r w:rsidR="005522BD" w:rsidRPr="007C0D73">
        <w:rPr>
          <w:rFonts w:ascii="Arial" w:hAnsi="Arial" w:cs="Arial"/>
          <w:sz w:val="22"/>
          <w:szCs w:val="22"/>
        </w:rPr>
        <w:t xml:space="preserve"> (British Heart Foundation, 2024)</w:t>
      </w:r>
      <w:r w:rsidRPr="007C0D73">
        <w:rPr>
          <w:rFonts w:ascii="Arial" w:hAnsi="Arial" w:cs="Arial"/>
          <w:sz w:val="22"/>
          <w:szCs w:val="22"/>
        </w:rPr>
        <w:t xml:space="preserve">. </w:t>
      </w:r>
    </w:p>
    <w:p w14:paraId="59F5B19B" w14:textId="0E67D543" w:rsidR="00F51C5A" w:rsidRDefault="00F51C5A" w:rsidP="00985910">
      <w:pPr>
        <w:spacing w:line="360" w:lineRule="auto"/>
        <w:jc w:val="both"/>
        <w:rPr>
          <w:rFonts w:ascii="Arial" w:hAnsi="Arial" w:cs="Arial"/>
          <w:sz w:val="22"/>
          <w:szCs w:val="22"/>
        </w:rPr>
      </w:pPr>
      <w:r w:rsidRPr="007C0D73">
        <w:rPr>
          <w:rFonts w:ascii="Arial" w:hAnsi="Arial" w:cs="Arial"/>
          <w:sz w:val="22"/>
          <w:szCs w:val="22"/>
        </w:rPr>
        <w:t>Social care services also have a key role to play in determining which care is needed, delivering care at home, occupational therapy, assistance with mobility and daily living tasks when necessary</w:t>
      </w:r>
      <w:r w:rsidR="005522BD" w:rsidRPr="007C0D73">
        <w:rPr>
          <w:rFonts w:ascii="Arial" w:hAnsi="Arial" w:cs="Arial"/>
          <w:sz w:val="22"/>
          <w:szCs w:val="22"/>
        </w:rPr>
        <w:t xml:space="preserve"> (Care Act 2014)</w:t>
      </w:r>
      <w:r w:rsidRPr="007C0D73">
        <w:rPr>
          <w:rFonts w:ascii="Arial" w:hAnsi="Arial" w:cs="Arial"/>
          <w:sz w:val="22"/>
          <w:szCs w:val="22"/>
        </w:rPr>
        <w:t>. Self-management and quality of life is supported by</w:t>
      </w:r>
      <w:r w:rsidR="00985910">
        <w:rPr>
          <w:rFonts w:ascii="Arial" w:hAnsi="Arial" w:cs="Arial"/>
          <w:sz w:val="22"/>
          <w:szCs w:val="22"/>
        </w:rPr>
        <w:t xml:space="preserve"> </w:t>
      </w:r>
      <w:r w:rsidRPr="007C0D73">
        <w:rPr>
          <w:rFonts w:ascii="Arial" w:hAnsi="Arial" w:cs="Arial"/>
          <w:sz w:val="22"/>
          <w:szCs w:val="22"/>
        </w:rPr>
        <w:t>Education, emotional support groups and community-based information</w:t>
      </w:r>
      <w:r w:rsidR="00985910">
        <w:rPr>
          <w:rFonts w:ascii="Arial" w:hAnsi="Arial" w:cs="Arial"/>
          <w:sz w:val="22"/>
          <w:szCs w:val="22"/>
        </w:rPr>
        <w:t xml:space="preserve">, </w:t>
      </w:r>
      <w:r w:rsidRPr="007C0D73">
        <w:rPr>
          <w:rFonts w:ascii="Arial" w:hAnsi="Arial" w:cs="Arial"/>
          <w:sz w:val="22"/>
          <w:szCs w:val="22"/>
        </w:rPr>
        <w:t>available from voluntary groups including the British Heart Foundation</w:t>
      </w:r>
      <w:r w:rsidR="005522BD" w:rsidRPr="007C0D73">
        <w:rPr>
          <w:rFonts w:ascii="Arial" w:hAnsi="Arial" w:cs="Arial"/>
          <w:sz w:val="22"/>
          <w:szCs w:val="22"/>
        </w:rPr>
        <w:t xml:space="preserve"> (BHF, 2024)</w:t>
      </w:r>
      <w:r w:rsidRPr="007C0D73">
        <w:rPr>
          <w:rFonts w:ascii="Arial" w:hAnsi="Arial" w:cs="Arial"/>
          <w:sz w:val="22"/>
          <w:szCs w:val="22"/>
        </w:rPr>
        <w:t>. Multidisciplinary care helps people living with CHD manage their CHD to avoid hospitalisation and stay independent in the community</w:t>
      </w:r>
      <w:r w:rsidR="005522BD" w:rsidRPr="007C0D73">
        <w:rPr>
          <w:rFonts w:ascii="Arial" w:hAnsi="Arial" w:cs="Arial"/>
          <w:sz w:val="22"/>
          <w:szCs w:val="22"/>
        </w:rPr>
        <w:t xml:space="preserve"> (NMC, 2018; NICE, 2023)</w:t>
      </w:r>
      <w:r w:rsidRPr="007C0D73">
        <w:rPr>
          <w:rFonts w:ascii="Arial" w:hAnsi="Arial" w:cs="Arial"/>
          <w:sz w:val="22"/>
          <w:szCs w:val="22"/>
        </w:rPr>
        <w:t>.</w:t>
      </w:r>
    </w:p>
    <w:p w14:paraId="3829A83B" w14:textId="77777777" w:rsidR="00985910" w:rsidRPr="007C0D73" w:rsidRDefault="00985910" w:rsidP="00985910">
      <w:pPr>
        <w:spacing w:line="360" w:lineRule="auto"/>
        <w:jc w:val="both"/>
        <w:rPr>
          <w:rFonts w:ascii="Arial" w:hAnsi="Arial" w:cs="Arial"/>
          <w:sz w:val="22"/>
          <w:szCs w:val="22"/>
        </w:rPr>
      </w:pPr>
    </w:p>
    <w:p w14:paraId="68045FF2" w14:textId="61A789BA" w:rsidR="00F51C5A" w:rsidRDefault="00F51C5A" w:rsidP="00985910">
      <w:pPr>
        <w:pStyle w:val="Heading2"/>
        <w:spacing w:line="360" w:lineRule="auto"/>
      </w:pPr>
      <w:bookmarkStart w:id="5" w:name="_Toc234978430"/>
      <w:r w:rsidRPr="007C0D73">
        <w:t>Conclusion</w:t>
      </w:r>
      <w:bookmarkEnd w:id="5"/>
      <w:r w:rsidRPr="007C0D73">
        <w:t xml:space="preserve"> </w:t>
      </w:r>
    </w:p>
    <w:p w14:paraId="5D8DF1FF" w14:textId="77777777" w:rsidR="00985910" w:rsidRPr="00985910" w:rsidRDefault="00985910" w:rsidP="00985910">
      <w:pPr>
        <w:spacing w:line="360" w:lineRule="auto"/>
      </w:pPr>
    </w:p>
    <w:p w14:paraId="398B022B" w14:textId="347F6806" w:rsidR="00985910" w:rsidRDefault="00F51C5A" w:rsidP="00985910">
      <w:pPr>
        <w:spacing w:line="360" w:lineRule="auto"/>
        <w:jc w:val="both"/>
        <w:rPr>
          <w:rFonts w:ascii="Arial" w:hAnsi="Arial" w:cs="Arial"/>
          <w:sz w:val="22"/>
          <w:szCs w:val="22"/>
        </w:rPr>
      </w:pPr>
      <w:r w:rsidRPr="007C0D73">
        <w:rPr>
          <w:rFonts w:ascii="Arial" w:hAnsi="Arial" w:cs="Arial"/>
          <w:sz w:val="22"/>
          <w:szCs w:val="22"/>
        </w:rPr>
        <w:t>CHD is a major cause of morbidity and mortality globally and still puts a heavy burden on people, communities and health and social services</w:t>
      </w:r>
      <w:r w:rsidR="005522BD" w:rsidRPr="007C0D73">
        <w:rPr>
          <w:rFonts w:ascii="Arial" w:hAnsi="Arial" w:cs="Arial"/>
          <w:sz w:val="22"/>
          <w:szCs w:val="22"/>
        </w:rPr>
        <w:t xml:space="preserve"> (World Health Organization (WHO), 2023; British Heart Foundation (BHF), 2024)</w:t>
      </w:r>
      <w:r w:rsidRPr="007C0D73">
        <w:rPr>
          <w:rFonts w:ascii="Arial" w:hAnsi="Arial" w:cs="Arial"/>
          <w:sz w:val="22"/>
          <w:szCs w:val="22"/>
        </w:rPr>
        <w:t>. Effective measurement and monitoring through screening programmes, risk assessments and diagnostic investigations enable early detection and appropriate management of the condition. There are a number of healthy lifestyle choices, and evidence-based medical treatments and public health interventions for reducing modifiable risk factors that are important to controlling CHD. The physical, psychological, social and economic effects of the disease can be significant and require a multi-disciplinary approach to support. The combined efforts of GPs, cardiologists, nurses, rehab teams with social care workers support people to control their condition, enhance quality of life and continue to live independently in the community</w:t>
      </w:r>
      <w:r w:rsidR="005522BD" w:rsidRPr="007C0D73">
        <w:rPr>
          <w:rFonts w:ascii="Arial" w:hAnsi="Arial" w:cs="Arial"/>
          <w:sz w:val="22"/>
          <w:szCs w:val="22"/>
        </w:rPr>
        <w:t xml:space="preserve"> (Care Act 2014; Nursing and Midwifery Council (NMC), 2018; NICE, 2023)</w:t>
      </w:r>
      <w:r w:rsidR="00985910">
        <w:rPr>
          <w:rFonts w:ascii="Arial" w:hAnsi="Arial" w:cs="Arial"/>
          <w:sz w:val="22"/>
          <w:szCs w:val="22"/>
        </w:rPr>
        <w:t>.</w:t>
      </w:r>
    </w:p>
    <w:p w14:paraId="59DE53AB" w14:textId="77777777" w:rsidR="00985910" w:rsidRPr="00985910" w:rsidRDefault="00985910" w:rsidP="00985910">
      <w:pPr>
        <w:spacing w:line="360" w:lineRule="auto"/>
        <w:jc w:val="both"/>
        <w:rPr>
          <w:rFonts w:ascii="Arial" w:hAnsi="Arial" w:cs="Arial"/>
          <w:sz w:val="22"/>
          <w:szCs w:val="22"/>
        </w:rPr>
      </w:pPr>
    </w:p>
    <w:p w14:paraId="5AFFD7E2" w14:textId="1120FCB2" w:rsidR="007C0D73" w:rsidRDefault="007C0D73" w:rsidP="00985910">
      <w:pPr>
        <w:pStyle w:val="Heading2"/>
        <w:spacing w:line="360" w:lineRule="auto"/>
      </w:pPr>
      <w:bookmarkStart w:id="6" w:name="_Toc234978431"/>
      <w:r>
        <w:t>References</w:t>
      </w:r>
      <w:bookmarkEnd w:id="6"/>
    </w:p>
    <w:p w14:paraId="5E9B050F" w14:textId="77777777" w:rsidR="00985910" w:rsidRDefault="00985910" w:rsidP="00985910">
      <w:pPr>
        <w:spacing w:line="360" w:lineRule="auto"/>
      </w:pPr>
    </w:p>
    <w:p w14:paraId="1583D9AF" w14:textId="77777777"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British Association for Cardiovascular Prevention and Rehabilitation (BACPR) (2023) </w:t>
      </w:r>
      <w:r w:rsidRPr="00985910">
        <w:rPr>
          <w:rFonts w:ascii="Arial" w:hAnsi="Arial" w:cs="Arial"/>
          <w:i/>
          <w:iCs/>
          <w:sz w:val="22"/>
          <w:szCs w:val="22"/>
        </w:rPr>
        <w:t>The BACPR Standards and Core Components for Cardiovascular Disease Prevention and Rehabilitation</w:t>
      </w:r>
      <w:r w:rsidRPr="00985910">
        <w:rPr>
          <w:rFonts w:ascii="Arial" w:hAnsi="Arial" w:cs="Arial"/>
          <w:sz w:val="22"/>
          <w:szCs w:val="22"/>
        </w:rPr>
        <w:t>. 4th edn. London: BACPR.</w:t>
      </w:r>
    </w:p>
    <w:p w14:paraId="7E42DBD2" w14:textId="48C5C05A"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British Heart Foundation (2024) </w:t>
      </w:r>
      <w:r w:rsidRPr="00985910">
        <w:rPr>
          <w:rFonts w:ascii="Arial" w:hAnsi="Arial" w:cs="Arial"/>
          <w:i/>
          <w:iCs/>
          <w:sz w:val="22"/>
          <w:szCs w:val="22"/>
        </w:rPr>
        <w:t>UK Factsheet</w:t>
      </w:r>
      <w:r w:rsidRPr="00985910">
        <w:rPr>
          <w:rFonts w:ascii="Arial" w:hAnsi="Arial" w:cs="Arial"/>
          <w:sz w:val="22"/>
          <w:szCs w:val="22"/>
        </w:rPr>
        <w:t xml:space="preserve">. </w:t>
      </w:r>
    </w:p>
    <w:p w14:paraId="65F811E8" w14:textId="77777777"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Care Act 2014. c.23. London: The Stationery Office.</w:t>
      </w:r>
    </w:p>
    <w:p w14:paraId="78D3CC9E" w14:textId="77777777"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Department of Health and Social Care (2022) </w:t>
      </w:r>
      <w:r w:rsidRPr="00985910">
        <w:rPr>
          <w:rFonts w:ascii="Arial" w:hAnsi="Arial" w:cs="Arial"/>
          <w:i/>
          <w:iCs/>
          <w:sz w:val="22"/>
          <w:szCs w:val="22"/>
        </w:rPr>
        <w:t>Health and Social Care Integration: Joining Up Care for People, Places and Populations</w:t>
      </w:r>
      <w:r w:rsidRPr="00985910">
        <w:rPr>
          <w:rFonts w:ascii="Arial" w:hAnsi="Arial" w:cs="Arial"/>
          <w:sz w:val="22"/>
          <w:szCs w:val="22"/>
        </w:rPr>
        <w:t>. London: Department of Health and Social Care.</w:t>
      </w:r>
    </w:p>
    <w:p w14:paraId="705DB358" w14:textId="53F63AEB"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National Health Service (2023) </w:t>
      </w:r>
      <w:r w:rsidRPr="00985910">
        <w:rPr>
          <w:rFonts w:ascii="Arial" w:hAnsi="Arial" w:cs="Arial"/>
          <w:i/>
          <w:iCs/>
          <w:sz w:val="22"/>
          <w:szCs w:val="22"/>
        </w:rPr>
        <w:t>Coronary Heart Disease</w:t>
      </w:r>
      <w:r w:rsidRPr="00985910">
        <w:rPr>
          <w:rFonts w:ascii="Arial" w:hAnsi="Arial" w:cs="Arial"/>
          <w:sz w:val="22"/>
          <w:szCs w:val="22"/>
        </w:rPr>
        <w:t xml:space="preserve">. </w:t>
      </w:r>
    </w:p>
    <w:p w14:paraId="55B6312D" w14:textId="67E94023"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National Health Service England (2023) </w:t>
      </w:r>
      <w:r w:rsidRPr="00985910">
        <w:rPr>
          <w:rFonts w:ascii="Arial" w:hAnsi="Arial" w:cs="Arial"/>
          <w:i/>
          <w:iCs/>
          <w:sz w:val="22"/>
          <w:szCs w:val="22"/>
        </w:rPr>
        <w:t>Records Management Code of Practice 2021</w:t>
      </w:r>
      <w:r w:rsidRPr="00985910">
        <w:rPr>
          <w:rFonts w:ascii="Arial" w:hAnsi="Arial" w:cs="Arial"/>
          <w:sz w:val="22"/>
          <w:szCs w:val="22"/>
        </w:rPr>
        <w:t xml:space="preserve">. </w:t>
      </w:r>
    </w:p>
    <w:p w14:paraId="49896F14" w14:textId="36366566"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National Institute for Health and Care Excellence (2023) </w:t>
      </w:r>
      <w:r w:rsidRPr="00985910">
        <w:rPr>
          <w:rFonts w:ascii="Arial" w:hAnsi="Arial" w:cs="Arial"/>
          <w:i/>
          <w:iCs/>
          <w:sz w:val="22"/>
          <w:szCs w:val="22"/>
        </w:rPr>
        <w:t>Cardiovascular Disease: Risk Assessment and Reduction, Including Lipid Modification (CG181)</w:t>
      </w:r>
      <w:r w:rsidRPr="00985910">
        <w:rPr>
          <w:rFonts w:ascii="Arial" w:hAnsi="Arial" w:cs="Arial"/>
          <w:sz w:val="22"/>
          <w:szCs w:val="22"/>
        </w:rPr>
        <w:t xml:space="preserve">. </w:t>
      </w:r>
    </w:p>
    <w:p w14:paraId="3877230A" w14:textId="77777777"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Nursing and Midwifery Council (2018) </w:t>
      </w:r>
      <w:r w:rsidRPr="00985910">
        <w:rPr>
          <w:rFonts w:ascii="Arial" w:hAnsi="Arial" w:cs="Arial"/>
          <w:i/>
          <w:iCs/>
          <w:sz w:val="22"/>
          <w:szCs w:val="22"/>
        </w:rPr>
        <w:t>The Code: Professional Standards of Practice and Behaviour for Nurses, Midwives and Nursing Associates</w:t>
      </w:r>
      <w:r w:rsidRPr="00985910">
        <w:rPr>
          <w:rFonts w:ascii="Arial" w:hAnsi="Arial" w:cs="Arial"/>
          <w:sz w:val="22"/>
          <w:szCs w:val="22"/>
        </w:rPr>
        <w:t>. London: Nursing and Midwifery Council.</w:t>
      </w:r>
    </w:p>
    <w:p w14:paraId="4D880921" w14:textId="6AD983C8"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Office for Health Improvement and Disparities (2023) </w:t>
      </w:r>
      <w:r w:rsidRPr="00985910">
        <w:rPr>
          <w:rFonts w:ascii="Arial" w:hAnsi="Arial" w:cs="Arial"/>
          <w:i/>
          <w:iCs/>
          <w:sz w:val="22"/>
          <w:szCs w:val="22"/>
        </w:rPr>
        <w:t>Cardiovascular Disease Prevention</w:t>
      </w:r>
      <w:r w:rsidRPr="00985910">
        <w:rPr>
          <w:rFonts w:ascii="Arial" w:hAnsi="Arial" w:cs="Arial"/>
          <w:sz w:val="22"/>
          <w:szCs w:val="22"/>
        </w:rPr>
        <w:t xml:space="preserve">. </w:t>
      </w:r>
    </w:p>
    <w:p w14:paraId="76D3104D" w14:textId="74038400" w:rsidR="00985910" w:rsidRPr="00985910" w:rsidRDefault="00985910" w:rsidP="00985910">
      <w:pPr>
        <w:pStyle w:val="ListParagraph"/>
        <w:numPr>
          <w:ilvl w:val="0"/>
          <w:numId w:val="4"/>
        </w:numPr>
        <w:spacing w:line="360" w:lineRule="auto"/>
        <w:jc w:val="both"/>
        <w:rPr>
          <w:rFonts w:ascii="Arial" w:hAnsi="Arial" w:cs="Arial"/>
          <w:sz w:val="22"/>
          <w:szCs w:val="22"/>
        </w:rPr>
      </w:pPr>
      <w:r w:rsidRPr="00985910">
        <w:rPr>
          <w:rFonts w:ascii="Arial" w:hAnsi="Arial" w:cs="Arial"/>
          <w:sz w:val="22"/>
          <w:szCs w:val="22"/>
        </w:rPr>
        <w:t xml:space="preserve">Office for National Statistics (2024) </w:t>
      </w:r>
      <w:r w:rsidRPr="00985910">
        <w:rPr>
          <w:rFonts w:ascii="Arial" w:hAnsi="Arial" w:cs="Arial"/>
          <w:i/>
          <w:iCs/>
          <w:sz w:val="22"/>
          <w:szCs w:val="22"/>
        </w:rPr>
        <w:t>Deaths Registered in England and Wales: 2023</w:t>
      </w:r>
      <w:r w:rsidRPr="00985910">
        <w:rPr>
          <w:rFonts w:ascii="Arial" w:hAnsi="Arial" w:cs="Arial"/>
          <w:sz w:val="22"/>
          <w:szCs w:val="22"/>
        </w:rPr>
        <w:t xml:space="preserve">. </w:t>
      </w:r>
    </w:p>
    <w:p w14:paraId="230266F0" w14:textId="1A6B2156" w:rsidR="00985910" w:rsidRPr="00985910" w:rsidRDefault="00985910" w:rsidP="00985910">
      <w:pPr>
        <w:pStyle w:val="ListParagraph"/>
        <w:numPr>
          <w:ilvl w:val="0"/>
          <w:numId w:val="4"/>
        </w:numPr>
        <w:spacing w:line="360" w:lineRule="auto"/>
        <w:jc w:val="both"/>
      </w:pPr>
      <w:r w:rsidRPr="00985910">
        <w:rPr>
          <w:rFonts w:ascii="Arial" w:hAnsi="Arial" w:cs="Arial"/>
          <w:sz w:val="22"/>
          <w:szCs w:val="22"/>
        </w:rPr>
        <w:t xml:space="preserve">World Health Organization (2023) </w:t>
      </w:r>
      <w:r w:rsidRPr="00985910">
        <w:rPr>
          <w:rFonts w:ascii="Arial" w:hAnsi="Arial" w:cs="Arial"/>
          <w:i/>
          <w:iCs/>
          <w:sz w:val="22"/>
          <w:szCs w:val="22"/>
        </w:rPr>
        <w:t>Cardiovascular Diseases (CVDs)</w:t>
      </w:r>
      <w:r w:rsidRPr="00985910">
        <w:rPr>
          <w:rFonts w:ascii="Arial" w:hAnsi="Arial" w:cs="Arial"/>
          <w:sz w:val="22"/>
          <w:szCs w:val="22"/>
        </w:rPr>
        <w:t>.</w:t>
      </w:r>
    </w:p>
    <w:p w14:paraId="48B92CB9" w14:textId="77777777" w:rsidR="007C0D73" w:rsidRPr="007C0D73" w:rsidRDefault="007C0D73" w:rsidP="00985910">
      <w:pPr>
        <w:spacing w:line="360" w:lineRule="auto"/>
        <w:jc w:val="both"/>
        <w:rPr>
          <w:rFonts w:ascii="Arial" w:hAnsi="Arial" w:cs="Arial"/>
          <w:sz w:val="22"/>
          <w:szCs w:val="22"/>
        </w:rPr>
      </w:pPr>
    </w:p>
    <w:sectPr w:rsidR="007C0D73" w:rsidRPr="007C0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E34"/>
    <w:multiLevelType w:val="hybridMultilevel"/>
    <w:tmpl w:val="D34A6C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85E7323"/>
    <w:multiLevelType w:val="hybridMultilevel"/>
    <w:tmpl w:val="29E0CFAA"/>
    <w:lvl w:ilvl="0" w:tplc="596CF12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E6D03FD"/>
    <w:multiLevelType w:val="hybridMultilevel"/>
    <w:tmpl w:val="7F8A4F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A2078C0"/>
    <w:multiLevelType w:val="hybridMultilevel"/>
    <w:tmpl w:val="5A468C72"/>
    <w:lvl w:ilvl="0" w:tplc="596CF12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580753957">
    <w:abstractNumId w:val="1"/>
  </w:num>
  <w:num w:numId="2" w16cid:durableId="194579509">
    <w:abstractNumId w:val="3"/>
  </w:num>
  <w:num w:numId="3" w16cid:durableId="1803885438">
    <w:abstractNumId w:val="0"/>
  </w:num>
  <w:num w:numId="4" w16cid:durableId="1155343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23E"/>
    <w:rsid w:val="0006395A"/>
    <w:rsid w:val="000827E0"/>
    <w:rsid w:val="000D5C63"/>
    <w:rsid w:val="00141A71"/>
    <w:rsid w:val="003A408A"/>
    <w:rsid w:val="0040223E"/>
    <w:rsid w:val="00545373"/>
    <w:rsid w:val="005522BD"/>
    <w:rsid w:val="006A78CD"/>
    <w:rsid w:val="007C0D73"/>
    <w:rsid w:val="008047DA"/>
    <w:rsid w:val="008D4293"/>
    <w:rsid w:val="00985910"/>
    <w:rsid w:val="009A342C"/>
    <w:rsid w:val="00A8282B"/>
    <w:rsid w:val="00B701D8"/>
    <w:rsid w:val="00B84E8F"/>
    <w:rsid w:val="00B9532D"/>
    <w:rsid w:val="00B97757"/>
    <w:rsid w:val="00C01EA2"/>
    <w:rsid w:val="00C100BC"/>
    <w:rsid w:val="00CD1A9D"/>
    <w:rsid w:val="00DB6C4E"/>
    <w:rsid w:val="00F21C05"/>
    <w:rsid w:val="00F51C5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AC4CC"/>
  <w15:chartTrackingRefBased/>
  <w15:docId w15:val="{60CB93B1-6006-4595-8918-E7791D97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2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22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22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2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2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2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2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2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2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2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22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22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2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2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2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2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2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23E"/>
    <w:rPr>
      <w:rFonts w:eastAsiaTheme="majorEastAsia" w:cstheme="majorBidi"/>
      <w:color w:val="272727" w:themeColor="text1" w:themeTint="D8"/>
    </w:rPr>
  </w:style>
  <w:style w:type="paragraph" w:styleId="Title">
    <w:name w:val="Title"/>
    <w:basedOn w:val="Normal"/>
    <w:next w:val="Normal"/>
    <w:link w:val="TitleChar"/>
    <w:uiPriority w:val="10"/>
    <w:qFormat/>
    <w:rsid w:val="00402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2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2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2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23E"/>
    <w:pPr>
      <w:spacing w:before="160"/>
      <w:jc w:val="center"/>
    </w:pPr>
    <w:rPr>
      <w:i/>
      <w:iCs/>
      <w:color w:val="404040" w:themeColor="text1" w:themeTint="BF"/>
    </w:rPr>
  </w:style>
  <w:style w:type="character" w:customStyle="1" w:styleId="QuoteChar">
    <w:name w:val="Quote Char"/>
    <w:basedOn w:val="DefaultParagraphFont"/>
    <w:link w:val="Quote"/>
    <w:uiPriority w:val="29"/>
    <w:rsid w:val="0040223E"/>
    <w:rPr>
      <w:i/>
      <w:iCs/>
      <w:color w:val="404040" w:themeColor="text1" w:themeTint="BF"/>
    </w:rPr>
  </w:style>
  <w:style w:type="paragraph" w:styleId="ListParagraph">
    <w:name w:val="List Paragraph"/>
    <w:basedOn w:val="Normal"/>
    <w:uiPriority w:val="34"/>
    <w:qFormat/>
    <w:rsid w:val="0040223E"/>
    <w:pPr>
      <w:ind w:left="720"/>
      <w:contextualSpacing/>
    </w:pPr>
  </w:style>
  <w:style w:type="character" w:styleId="IntenseEmphasis">
    <w:name w:val="Intense Emphasis"/>
    <w:basedOn w:val="DefaultParagraphFont"/>
    <w:uiPriority w:val="21"/>
    <w:qFormat/>
    <w:rsid w:val="0040223E"/>
    <w:rPr>
      <w:i/>
      <w:iCs/>
      <w:color w:val="0F4761" w:themeColor="accent1" w:themeShade="BF"/>
    </w:rPr>
  </w:style>
  <w:style w:type="paragraph" w:styleId="IntenseQuote">
    <w:name w:val="Intense Quote"/>
    <w:basedOn w:val="Normal"/>
    <w:next w:val="Normal"/>
    <w:link w:val="IntenseQuoteChar"/>
    <w:uiPriority w:val="30"/>
    <w:qFormat/>
    <w:rsid w:val="00402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23E"/>
    <w:rPr>
      <w:i/>
      <w:iCs/>
      <w:color w:val="0F4761" w:themeColor="accent1" w:themeShade="BF"/>
    </w:rPr>
  </w:style>
  <w:style w:type="character" w:styleId="IntenseReference">
    <w:name w:val="Intense Reference"/>
    <w:basedOn w:val="DefaultParagraphFont"/>
    <w:uiPriority w:val="32"/>
    <w:qFormat/>
    <w:rsid w:val="0040223E"/>
    <w:rPr>
      <w:b/>
      <w:bCs/>
      <w:smallCaps/>
      <w:color w:val="0F4761" w:themeColor="accent1" w:themeShade="BF"/>
      <w:spacing w:val="5"/>
    </w:rPr>
  </w:style>
  <w:style w:type="paragraph" w:styleId="TOCHeading">
    <w:name w:val="TOC Heading"/>
    <w:basedOn w:val="Heading1"/>
    <w:next w:val="Normal"/>
    <w:uiPriority w:val="39"/>
    <w:unhideWhenUsed/>
    <w:qFormat/>
    <w:rsid w:val="008D4293"/>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8D4293"/>
    <w:pPr>
      <w:spacing w:after="100"/>
      <w:ind w:left="480"/>
    </w:pPr>
  </w:style>
  <w:style w:type="character" w:styleId="Hyperlink">
    <w:name w:val="Hyperlink"/>
    <w:basedOn w:val="DefaultParagraphFont"/>
    <w:uiPriority w:val="99"/>
    <w:unhideWhenUsed/>
    <w:rsid w:val="008D4293"/>
    <w:rPr>
      <w:color w:val="467886" w:themeColor="hyperlink"/>
      <w:u w:val="single"/>
    </w:rPr>
  </w:style>
  <w:style w:type="paragraph" w:styleId="TOC2">
    <w:name w:val="toc 2"/>
    <w:basedOn w:val="Normal"/>
    <w:next w:val="Normal"/>
    <w:autoRedefine/>
    <w:uiPriority w:val="39"/>
    <w:unhideWhenUsed/>
    <w:rsid w:val="000827E0"/>
    <w:pPr>
      <w:spacing w:after="100"/>
      <w:ind w:left="240"/>
    </w:pPr>
  </w:style>
  <w:style w:type="character" w:styleId="UnresolvedMention">
    <w:name w:val="Unresolved Mention"/>
    <w:basedOn w:val="DefaultParagraphFont"/>
    <w:uiPriority w:val="99"/>
    <w:semiHidden/>
    <w:unhideWhenUsed/>
    <w:rsid w:val="00985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8C9E1-0C2E-412E-8290-58D63D25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1757</Words>
  <Characters>10654</Characters>
  <Application>Microsoft Office Word</Application>
  <DocSecurity>0</DocSecurity>
  <Lines>217</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dc:creator>
  <cp:keywords/>
  <dc:description/>
  <cp:lastModifiedBy>shazia shaban</cp:lastModifiedBy>
  <cp:revision>2</cp:revision>
  <dcterms:created xsi:type="dcterms:W3CDTF">2026-07-20T16:07:00Z</dcterms:created>
  <dcterms:modified xsi:type="dcterms:W3CDTF">2026-07-20T16:07:00Z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2026-07-04T04:48:07Z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ec35aba9-b7de-4d43-8932-1db067289d38</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