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CB71B7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C4474">
              <w:rPr>
                <w:rFonts w:ascii="Times New Roman" w:hAnsi="Times New Roman" w:cs="Times New Roman"/>
                <w:b/>
                <w:color w:val="auto"/>
                <w:sz w:val="48"/>
              </w:rPr>
              <w:t>Elen Mair Ebenezer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4DB1D72" w:rsidR="009C337F" w:rsidRPr="00BC4474" w:rsidRDefault="009C337F" w:rsidP="00BC4474">
            <w:pPr>
              <w:ind w:right="-957"/>
              <w:rPr>
                <w:rFonts w:ascii="Times New Roman" w:hAnsi="Times New Roman" w:cs="Times New Roman"/>
                <w:b/>
                <w:sz w:val="48"/>
              </w:rPr>
            </w:pPr>
            <w:r>
              <w:rPr>
                <w:rFonts w:ascii="Times New Roman" w:hAnsi="Times New Roman" w:cs="Times New Roman"/>
                <w:b/>
                <w:color w:val="auto"/>
                <w:sz w:val="48"/>
              </w:rPr>
              <w:t>Email address:</w:t>
            </w:r>
            <w:r w:rsidR="00BC4474">
              <w:rPr>
                <w:rFonts w:ascii="Times New Roman" w:hAnsi="Times New Roman" w:cs="Times New Roman"/>
                <w:b/>
                <w:color w:val="auto"/>
                <w:sz w:val="48"/>
              </w:rPr>
              <w:t xml:space="preserve"> </w:t>
            </w:r>
            <w:hyperlink r:id="rId11" w:history="1">
              <w:r w:rsidR="00BC4474" w:rsidRPr="00EE0A10">
                <w:rPr>
                  <w:rStyle w:val="Hyperlink"/>
                  <w:rFonts w:ascii="Times New Roman" w:hAnsi="Times New Roman" w:cs="Times New Roman"/>
                  <w:b/>
                  <w:sz w:val="48"/>
                </w:rPr>
                <w:t>elenebenezer@googlemail.com</w:t>
              </w:r>
            </w:hyperlink>
            <w:r w:rsidR="00BC4474">
              <w:rPr>
                <w:rFonts w:ascii="Times New Roman" w:hAnsi="Times New Roman" w:cs="Times New Roman"/>
                <w:b/>
                <w:sz w:val="48"/>
              </w:rPr>
              <w:t xml:space="preserve"> / </w:t>
            </w:r>
            <w:hyperlink r:id="rId12" w:history="1">
              <w:r w:rsidR="00BC4474" w:rsidRPr="00EE0A10">
                <w:rPr>
                  <w:rStyle w:val="Hyperlink"/>
                  <w:rFonts w:ascii="Times New Roman" w:hAnsi="Times New Roman" w:cs="Times New Roman"/>
                  <w:b/>
                  <w:sz w:val="48"/>
                </w:rPr>
                <w:t>Elen.Ebenezer4@ceredigion.gov.uk</w:t>
              </w:r>
            </w:hyperlink>
            <w:r w:rsidR="00BC4474">
              <w:rPr>
                <w:rFonts w:ascii="Times New Roman" w:hAnsi="Times New Roman" w:cs="Times New Roman"/>
                <w:b/>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6D76626" w:rsidR="0085230E" w:rsidRDefault="00A729C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2433176</w:t>
            </w:r>
          </w:p>
          <w:p w14:paraId="59359A6F" w14:textId="77777777" w:rsidR="00A729C0" w:rsidRPr="005D3F07" w:rsidRDefault="00A729C0" w:rsidP="005D3F07">
            <w:pPr>
              <w:overflowPunct/>
              <w:autoSpaceDE/>
              <w:autoSpaceDN/>
              <w:adjustRightInd/>
              <w:ind w:right="-957"/>
              <w:textAlignment w:val="auto"/>
              <w:rPr>
                <w:rFonts w:ascii="Times New Roman" w:hAnsi="Times New Roman" w:cs="Times New Roman"/>
                <w:b/>
                <w:color w:val="auto"/>
                <w:sz w:val="48"/>
              </w:rPr>
            </w:pPr>
          </w:p>
          <w:p w14:paraId="5F84129B" w14:textId="51094CC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C4474">
              <w:rPr>
                <w:rFonts w:ascii="Times New Roman" w:hAnsi="Times New Roman" w:cs="Times New Roman"/>
                <w:b/>
                <w:color w:val="auto"/>
                <w:sz w:val="48"/>
              </w:rPr>
              <w:t>25B</w:t>
            </w:r>
          </w:p>
        </w:tc>
      </w:tr>
    </w:tbl>
    <w:p w14:paraId="621AF8BA" w14:textId="3B633FF3" w:rsidR="00F927A1" w:rsidRPr="00A729C0" w:rsidRDefault="00F927A1" w:rsidP="00A729C0">
      <w:pPr>
        <w:overflowPunct/>
        <w:autoSpaceDE/>
        <w:autoSpaceDN/>
        <w:adjustRightInd/>
        <w:ind w:right="-957"/>
        <w:textAlignment w:val="auto"/>
        <w:rPr>
          <w:rFonts w:ascii="Times New Roman" w:hAnsi="Times New Roman" w:cs="Times New Roman"/>
          <w:b/>
          <w:color w:val="auto"/>
          <w:sz w:val="48"/>
        </w:rPr>
      </w:pPr>
    </w:p>
    <w:p w14:paraId="70797153" w14:textId="0C660767" w:rsidR="007F312E" w:rsidRPr="00A729C0" w:rsidRDefault="00E83F91" w:rsidP="00A729C0">
      <w:pPr>
        <w:rPr>
          <w:b/>
          <w:sz w:val="24"/>
          <w:szCs w:val="24"/>
        </w:rPr>
      </w:pPr>
      <w:r>
        <w:rPr>
          <w:b/>
          <w:sz w:val="24"/>
          <w:szCs w:val="24"/>
        </w:rPr>
        <w:br w:type="page"/>
      </w: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631E8E" w:rsidRDefault="000A584A" w:rsidP="00631E8E">
            <w:pPr>
              <w:spacing w:line="276" w:lineRule="auto"/>
              <w:jc w:val="both"/>
              <w:rPr>
                <w:color w:val="auto"/>
                <w:sz w:val="24"/>
                <w:szCs w:val="24"/>
              </w:rPr>
            </w:pPr>
            <w:r w:rsidRPr="00631E8E">
              <w:rPr>
                <w:color w:val="auto"/>
                <w:sz w:val="24"/>
                <w:szCs w:val="24"/>
              </w:rPr>
              <w:t xml:space="preserve">Complete a critically reflective case study </w:t>
            </w:r>
            <w:r w:rsidR="00D0503D" w:rsidRPr="00631E8E">
              <w:rPr>
                <w:color w:val="auto"/>
                <w:sz w:val="24"/>
                <w:szCs w:val="24"/>
              </w:rPr>
              <w:t>based</w:t>
            </w:r>
            <w:r w:rsidRPr="00631E8E">
              <w:rPr>
                <w:color w:val="auto"/>
                <w:sz w:val="24"/>
                <w:szCs w:val="24"/>
              </w:rPr>
              <w:t xml:space="preserve"> on</w:t>
            </w:r>
            <w:r w:rsidR="00696A88" w:rsidRPr="00631E8E">
              <w:rPr>
                <w:color w:val="auto"/>
                <w:sz w:val="24"/>
                <w:szCs w:val="24"/>
              </w:rPr>
              <w:t xml:space="preserve"> </w:t>
            </w:r>
            <w:r w:rsidR="00411EF7" w:rsidRPr="00631E8E">
              <w:rPr>
                <w:color w:val="auto"/>
                <w:sz w:val="24"/>
                <w:szCs w:val="24"/>
              </w:rPr>
              <w:t>an assessment</w:t>
            </w:r>
            <w:r w:rsidR="007F312E" w:rsidRPr="00631E8E">
              <w:rPr>
                <w:color w:val="auto"/>
                <w:sz w:val="24"/>
                <w:szCs w:val="24"/>
              </w:rPr>
              <w:t xml:space="preserve"> </w:t>
            </w:r>
            <w:r w:rsidR="007C5ABE" w:rsidRPr="00631E8E">
              <w:rPr>
                <w:color w:val="auto"/>
                <w:sz w:val="24"/>
                <w:szCs w:val="24"/>
              </w:rPr>
              <w:t xml:space="preserve">that you have </w:t>
            </w:r>
            <w:r w:rsidRPr="00631E8E">
              <w:rPr>
                <w:color w:val="auto"/>
                <w:sz w:val="24"/>
                <w:szCs w:val="24"/>
              </w:rPr>
              <w:t xml:space="preserve">undertaken with </w:t>
            </w:r>
            <w:r w:rsidR="00D0503D" w:rsidRPr="00631E8E">
              <w:rPr>
                <w:color w:val="auto"/>
                <w:sz w:val="24"/>
                <w:szCs w:val="24"/>
              </w:rPr>
              <w:t>others,</w:t>
            </w:r>
            <w:r w:rsidR="00D0503D" w:rsidRPr="00631E8E">
              <w:rPr>
                <w:b/>
                <w:bCs/>
                <w:color w:val="auto"/>
                <w:sz w:val="24"/>
                <w:szCs w:val="24"/>
              </w:rPr>
              <w:t xml:space="preserve"> </w:t>
            </w:r>
            <w:r w:rsidR="00D0503D" w:rsidRPr="00631E8E">
              <w:rPr>
                <w:color w:val="auto"/>
                <w:sz w:val="24"/>
                <w:szCs w:val="24"/>
              </w:rPr>
              <w:t>in</w:t>
            </w:r>
            <w:r w:rsidR="0002440E" w:rsidRPr="00631E8E">
              <w:rPr>
                <w:color w:val="auto"/>
                <w:sz w:val="24"/>
                <w:szCs w:val="24"/>
              </w:rPr>
              <w:t xml:space="preserve"> your own area of work</w:t>
            </w:r>
            <w:r w:rsidR="00D0503D" w:rsidRPr="00631E8E">
              <w:rPr>
                <w:color w:val="auto"/>
                <w:sz w:val="24"/>
                <w:szCs w:val="24"/>
              </w:rPr>
              <w:t xml:space="preserve">, </w:t>
            </w:r>
            <w:r w:rsidR="00587923" w:rsidRPr="00631E8E">
              <w:rPr>
                <w:color w:val="auto"/>
                <w:sz w:val="24"/>
                <w:szCs w:val="24"/>
              </w:rPr>
              <w:t>c</w:t>
            </w:r>
            <w:r w:rsidR="008B28E7" w:rsidRPr="00631E8E">
              <w:rPr>
                <w:color w:val="auto"/>
                <w:sz w:val="24"/>
                <w:szCs w:val="24"/>
              </w:rPr>
              <w:t>oncerning the safeguarding of either an adult or a child</w:t>
            </w:r>
            <w:r w:rsidRPr="00631E8E">
              <w:rPr>
                <w:color w:val="auto"/>
                <w:sz w:val="24"/>
                <w:szCs w:val="24"/>
              </w:rPr>
              <w:t xml:space="preserve">. </w:t>
            </w:r>
            <w:r w:rsidR="00216563" w:rsidRPr="00631E8E">
              <w:rPr>
                <w:color w:val="auto"/>
                <w:sz w:val="24"/>
                <w:szCs w:val="24"/>
              </w:rPr>
              <w:t xml:space="preserve">You must demonstrate how </w:t>
            </w:r>
            <w:r w:rsidR="00F34C86" w:rsidRPr="00631E8E">
              <w:rPr>
                <w:color w:val="auto"/>
                <w:sz w:val="24"/>
                <w:szCs w:val="24"/>
              </w:rPr>
              <w:t xml:space="preserve">the case relates to or could relate to safeguarding </w:t>
            </w:r>
            <w:r w:rsidR="00216563" w:rsidRPr="00631E8E">
              <w:rPr>
                <w:color w:val="auto"/>
                <w:sz w:val="24"/>
                <w:szCs w:val="24"/>
              </w:rPr>
              <w:t>legislation, policies</w:t>
            </w:r>
            <w:r w:rsidR="00F34C86" w:rsidRPr="00631E8E">
              <w:rPr>
                <w:color w:val="auto"/>
                <w:sz w:val="24"/>
                <w:szCs w:val="24"/>
              </w:rPr>
              <w:t>, strategies and procedures</w:t>
            </w:r>
            <w:r w:rsidR="7AAB400D" w:rsidRPr="00631E8E">
              <w:rPr>
                <w:color w:val="auto"/>
                <w:sz w:val="24"/>
                <w:szCs w:val="24"/>
              </w:rPr>
              <w:t xml:space="preserve"> </w:t>
            </w:r>
            <w:r w:rsidR="623F2A43" w:rsidRPr="00631E8E">
              <w:rPr>
                <w:color w:val="auto"/>
                <w:sz w:val="24"/>
                <w:szCs w:val="24"/>
              </w:rPr>
              <w:t>(</w:t>
            </w:r>
            <w:r w:rsidR="7AAB400D" w:rsidRPr="00631E8E">
              <w:rPr>
                <w:color w:val="auto"/>
                <w:sz w:val="24"/>
                <w:szCs w:val="24"/>
              </w:rPr>
              <w:t>i</w:t>
            </w:r>
            <w:r w:rsidR="623F2A43" w:rsidRPr="00631E8E">
              <w:rPr>
                <w:color w:val="auto"/>
                <w:sz w:val="24"/>
                <w:szCs w:val="24"/>
              </w:rPr>
              <w:t xml:space="preserve">ncluding </w:t>
            </w:r>
            <w:r w:rsidR="322513AD" w:rsidRPr="00631E8E">
              <w:rPr>
                <w:color w:val="auto"/>
                <w:sz w:val="24"/>
                <w:szCs w:val="24"/>
              </w:rPr>
              <w:t>d</w:t>
            </w:r>
            <w:r w:rsidR="7E97696C" w:rsidRPr="00631E8E">
              <w:rPr>
                <w:color w:val="auto"/>
                <w:sz w:val="24"/>
                <w:szCs w:val="24"/>
              </w:rPr>
              <w:t xml:space="preserve">emonstrating an understanding of </w:t>
            </w:r>
            <w:r w:rsidR="623F2A43" w:rsidRPr="00631E8E">
              <w:rPr>
                <w:color w:val="auto"/>
                <w:sz w:val="24"/>
                <w:szCs w:val="24"/>
              </w:rPr>
              <w:t>the</w:t>
            </w:r>
            <w:r w:rsidR="350F702B" w:rsidRPr="00631E8E">
              <w:rPr>
                <w:color w:val="auto"/>
                <w:sz w:val="24"/>
                <w:szCs w:val="24"/>
              </w:rPr>
              <w:t xml:space="preserve"> </w:t>
            </w:r>
            <w:r w:rsidR="3B2446CA" w:rsidRPr="00631E8E">
              <w:rPr>
                <w:rFonts w:eastAsia="Arial"/>
                <w:color w:val="auto"/>
                <w:sz w:val="24"/>
                <w:szCs w:val="24"/>
              </w:rPr>
              <w:t xml:space="preserve">interface </w:t>
            </w:r>
            <w:r w:rsidR="534A9052" w:rsidRPr="00631E8E">
              <w:rPr>
                <w:rFonts w:eastAsia="Arial"/>
                <w:color w:val="auto"/>
                <w:sz w:val="24"/>
                <w:szCs w:val="24"/>
              </w:rPr>
              <w:t>between social services provision in Wales with the United Kingdom, the European Union</w:t>
            </w:r>
            <w:r w:rsidR="007A628F" w:rsidRPr="00631E8E">
              <w:rPr>
                <w:rFonts w:eastAsia="Arial"/>
                <w:color w:val="auto"/>
                <w:sz w:val="24"/>
                <w:szCs w:val="24"/>
              </w:rPr>
              <w:t xml:space="preserve"> (EU)</w:t>
            </w:r>
            <w:r w:rsidR="534A9052" w:rsidRPr="00631E8E">
              <w:rPr>
                <w:rFonts w:eastAsia="Arial"/>
                <w:color w:val="auto"/>
                <w:sz w:val="24"/>
                <w:szCs w:val="24"/>
              </w:rPr>
              <w:t xml:space="preserve"> and outside the EU</w:t>
            </w:r>
            <w:r w:rsidR="623F2A43" w:rsidRPr="00631E8E">
              <w:rPr>
                <w:rFonts w:eastAsia="Arial"/>
                <w:color w:val="auto"/>
                <w:sz w:val="24"/>
                <w:szCs w:val="24"/>
              </w:rPr>
              <w:t>)</w:t>
            </w:r>
            <w:r w:rsidR="00411EF7" w:rsidRPr="00631E8E">
              <w:rPr>
                <w:color w:val="auto"/>
                <w:sz w:val="24"/>
                <w:szCs w:val="24"/>
              </w:rPr>
              <w:t>.</w:t>
            </w:r>
            <w:r w:rsidR="00354B6D" w:rsidRPr="00631E8E">
              <w:rPr>
                <w:color w:val="auto"/>
                <w:sz w:val="24"/>
                <w:szCs w:val="24"/>
              </w:rPr>
              <w:t xml:space="preserve"> </w:t>
            </w:r>
            <w:r w:rsidR="102A3950" w:rsidRPr="00631E8E">
              <w:rPr>
                <w:color w:val="auto"/>
                <w:sz w:val="24"/>
                <w:szCs w:val="24"/>
              </w:rPr>
              <w:t>You</w:t>
            </w:r>
            <w:r w:rsidR="00354B6D" w:rsidRPr="00631E8E">
              <w:rPr>
                <w:color w:val="auto"/>
                <w:sz w:val="24"/>
                <w:szCs w:val="24"/>
              </w:rPr>
              <w:t xml:space="preserve"> must</w:t>
            </w:r>
            <w:r w:rsidR="00411EF7" w:rsidRPr="00631E8E">
              <w:rPr>
                <w:color w:val="auto"/>
                <w:sz w:val="24"/>
                <w:szCs w:val="24"/>
              </w:rPr>
              <w:t xml:space="preserve"> </w:t>
            </w:r>
            <w:r w:rsidR="00354B6D" w:rsidRPr="00631E8E">
              <w:rPr>
                <w:color w:val="auto"/>
                <w:sz w:val="24"/>
                <w:szCs w:val="24"/>
              </w:rPr>
              <w:t>demonstrate your understanding of</w:t>
            </w:r>
            <w:r w:rsidR="00F34C86" w:rsidRPr="00631E8E">
              <w:rPr>
                <w:color w:val="auto"/>
                <w:sz w:val="24"/>
                <w:szCs w:val="24"/>
              </w:rPr>
              <w:t xml:space="preserve"> </w:t>
            </w:r>
            <w:r w:rsidR="00411EF7" w:rsidRPr="00631E8E">
              <w:rPr>
                <w:color w:val="auto"/>
                <w:sz w:val="24"/>
                <w:szCs w:val="24"/>
              </w:rPr>
              <w:t xml:space="preserve">the </w:t>
            </w:r>
            <w:r w:rsidR="00216563" w:rsidRPr="00631E8E">
              <w:rPr>
                <w:color w:val="auto"/>
                <w:sz w:val="24"/>
                <w:szCs w:val="24"/>
              </w:rPr>
              <w:t xml:space="preserve">integration of </w:t>
            </w:r>
            <w:r w:rsidR="6A854C79" w:rsidRPr="00631E8E">
              <w:rPr>
                <w:color w:val="auto"/>
                <w:sz w:val="24"/>
                <w:szCs w:val="24"/>
              </w:rPr>
              <w:t>analysis in asses</w:t>
            </w:r>
            <w:r w:rsidR="0F77E214" w:rsidRPr="00631E8E">
              <w:rPr>
                <w:color w:val="auto"/>
                <w:sz w:val="24"/>
                <w:szCs w:val="24"/>
              </w:rPr>
              <w:t>sment, collabo</w:t>
            </w:r>
            <w:r w:rsidR="6A854C79" w:rsidRPr="00631E8E">
              <w:rPr>
                <w:color w:val="auto"/>
                <w:sz w:val="24"/>
                <w:szCs w:val="24"/>
              </w:rPr>
              <w:t>rative work</w:t>
            </w:r>
            <w:r w:rsidR="0F77E214" w:rsidRPr="00631E8E">
              <w:rPr>
                <w:color w:val="auto"/>
                <w:sz w:val="24"/>
                <w:szCs w:val="24"/>
              </w:rPr>
              <w:t>ing</w:t>
            </w:r>
            <w:r w:rsidR="6A854C79" w:rsidRPr="00631E8E">
              <w:rPr>
                <w:color w:val="auto"/>
                <w:sz w:val="24"/>
                <w:szCs w:val="24"/>
              </w:rPr>
              <w:t xml:space="preserve"> a</w:t>
            </w:r>
            <w:r w:rsidR="0F77E214" w:rsidRPr="00631E8E">
              <w:rPr>
                <w:color w:val="auto"/>
                <w:sz w:val="24"/>
                <w:szCs w:val="24"/>
              </w:rPr>
              <w:t xml:space="preserve">nd </w:t>
            </w:r>
            <w:r w:rsidR="6A854C79" w:rsidRPr="00631E8E">
              <w:rPr>
                <w:color w:val="auto"/>
                <w:sz w:val="24"/>
                <w:szCs w:val="24"/>
              </w:rPr>
              <w:t>professional</w:t>
            </w:r>
            <w:r w:rsidR="00F34C86" w:rsidRPr="00631E8E">
              <w:rPr>
                <w:color w:val="auto"/>
                <w:sz w:val="24"/>
                <w:szCs w:val="24"/>
              </w:rPr>
              <w:t xml:space="preserve"> </w:t>
            </w:r>
            <w:r w:rsidR="00216563" w:rsidRPr="00631E8E">
              <w:rPr>
                <w:color w:val="auto"/>
                <w:sz w:val="24"/>
                <w:szCs w:val="24"/>
              </w:rPr>
              <w:t>judgements</w:t>
            </w:r>
            <w:r w:rsidR="0F77E214" w:rsidRPr="00631E8E">
              <w:rPr>
                <w:color w:val="auto"/>
                <w:sz w:val="24"/>
                <w:szCs w:val="24"/>
              </w:rPr>
              <w:t xml:space="preserve"> in increasingly complex situations </w:t>
            </w:r>
            <w:r w:rsidR="00E5498A" w:rsidRPr="00631E8E">
              <w:rPr>
                <w:color w:val="auto"/>
                <w:sz w:val="24"/>
                <w:szCs w:val="24"/>
              </w:rPr>
              <w:t>and</w:t>
            </w:r>
            <w:r w:rsidR="1D6670C0" w:rsidRPr="00631E8E">
              <w:rPr>
                <w:color w:val="auto"/>
                <w:sz w:val="24"/>
                <w:szCs w:val="24"/>
              </w:rPr>
              <w:t xml:space="preserve"> </w:t>
            </w:r>
            <w:r w:rsidR="39C47EB7" w:rsidRPr="00631E8E">
              <w:rPr>
                <w:color w:val="auto"/>
                <w:sz w:val="24"/>
                <w:szCs w:val="24"/>
              </w:rPr>
              <w:t>the</w:t>
            </w:r>
            <w:r w:rsidR="25F327FB" w:rsidRPr="00631E8E">
              <w:rPr>
                <w:color w:val="auto"/>
                <w:sz w:val="24"/>
                <w:szCs w:val="24"/>
              </w:rPr>
              <w:t xml:space="preserve"> </w:t>
            </w:r>
            <w:r w:rsidR="00F34C86" w:rsidRPr="00631E8E">
              <w:rPr>
                <w:color w:val="auto"/>
                <w:sz w:val="24"/>
                <w:szCs w:val="24"/>
              </w:rPr>
              <w:t>use of social work theories</w:t>
            </w:r>
            <w:r w:rsidR="756EEE2D" w:rsidRPr="00631E8E">
              <w:rPr>
                <w:color w:val="auto"/>
                <w:sz w:val="24"/>
                <w:szCs w:val="24"/>
              </w:rPr>
              <w:t>.</w:t>
            </w:r>
            <w:r w:rsidR="00216563" w:rsidRPr="00631E8E">
              <w:rPr>
                <w:color w:val="auto"/>
                <w:sz w:val="24"/>
                <w:szCs w:val="24"/>
              </w:rPr>
              <w:t xml:space="preserve"> </w:t>
            </w:r>
            <w:r w:rsidR="756EEE2D" w:rsidRPr="00631E8E">
              <w:rPr>
                <w:color w:val="auto"/>
                <w:sz w:val="24"/>
                <w:szCs w:val="24"/>
              </w:rPr>
              <w:t>You</w:t>
            </w:r>
            <w:r w:rsidR="00216563" w:rsidRPr="00631E8E">
              <w:rPr>
                <w:color w:val="auto"/>
                <w:sz w:val="24"/>
                <w:szCs w:val="24"/>
              </w:rPr>
              <w:t xml:space="preserve"> </w:t>
            </w:r>
            <w:r w:rsidR="00E5498A" w:rsidRPr="00631E8E">
              <w:rPr>
                <w:color w:val="auto"/>
                <w:sz w:val="24"/>
                <w:szCs w:val="24"/>
              </w:rPr>
              <w:t xml:space="preserve">must </w:t>
            </w:r>
            <w:r w:rsidR="00F030D4" w:rsidRPr="00631E8E">
              <w:rPr>
                <w:color w:val="auto"/>
                <w:sz w:val="24"/>
                <w:szCs w:val="24"/>
              </w:rPr>
              <w:t>refer to</w:t>
            </w:r>
            <w:r w:rsidR="00216563" w:rsidRPr="00631E8E">
              <w:rPr>
                <w:color w:val="auto"/>
                <w:sz w:val="24"/>
                <w:szCs w:val="24"/>
              </w:rPr>
              <w:t xml:space="preserve"> </w:t>
            </w:r>
            <w:r w:rsidR="00F34C86" w:rsidRPr="00631E8E">
              <w:rPr>
                <w:color w:val="auto"/>
                <w:sz w:val="24"/>
                <w:szCs w:val="24"/>
              </w:rPr>
              <w:t>the specific dimensions of working in Wales</w:t>
            </w:r>
            <w:r w:rsidR="00411EF7" w:rsidRPr="00631E8E">
              <w:rPr>
                <w:color w:val="auto"/>
                <w:sz w:val="24"/>
                <w:szCs w:val="24"/>
              </w:rPr>
              <w:t xml:space="preserve">. </w:t>
            </w:r>
          </w:p>
          <w:p w14:paraId="20A5906F" w14:textId="77777777" w:rsidR="008D5999" w:rsidRPr="00631E8E" w:rsidRDefault="008D5999" w:rsidP="00631E8E">
            <w:pPr>
              <w:spacing w:line="276" w:lineRule="auto"/>
              <w:jc w:val="both"/>
              <w:rPr>
                <w:color w:val="auto"/>
                <w:sz w:val="24"/>
                <w:szCs w:val="24"/>
              </w:rPr>
            </w:pPr>
          </w:p>
          <w:p w14:paraId="51AF4546" w14:textId="476CB9AF" w:rsidR="00D3203C" w:rsidRPr="00631E8E" w:rsidRDefault="00045C40" w:rsidP="00631E8E">
            <w:pPr>
              <w:spacing w:line="276" w:lineRule="auto"/>
              <w:jc w:val="both"/>
              <w:rPr>
                <w:i/>
                <w:color w:val="auto"/>
                <w:sz w:val="24"/>
                <w:szCs w:val="24"/>
              </w:rPr>
            </w:pPr>
            <w:r w:rsidRPr="00631E8E">
              <w:rPr>
                <w:i/>
                <w:color w:val="auto"/>
                <w:sz w:val="24"/>
                <w:szCs w:val="24"/>
              </w:rPr>
              <w:t xml:space="preserve">4000 </w:t>
            </w:r>
            <w:r w:rsidR="008B28E7" w:rsidRPr="00631E8E">
              <w:rPr>
                <w:i/>
                <w:color w:val="auto"/>
                <w:sz w:val="24"/>
                <w:szCs w:val="24"/>
              </w:rPr>
              <w:t>words</w:t>
            </w:r>
            <w:r w:rsidR="008B28E7" w:rsidRPr="00631E8E">
              <w:rPr>
                <w:color w:val="auto"/>
                <w:sz w:val="24"/>
                <w:szCs w:val="24"/>
              </w:rPr>
              <w:t xml:space="preserve"> </w:t>
            </w:r>
            <w:r w:rsidR="008B28E7" w:rsidRPr="00631E8E">
              <w:rPr>
                <w:i/>
                <w:color w:val="auto"/>
                <w:sz w:val="24"/>
                <w:szCs w:val="24"/>
              </w:rPr>
              <w:t>(+/- 10%: include your actual word count at the end of each section)</w:t>
            </w:r>
            <w:r w:rsidR="007A628F" w:rsidRPr="00631E8E">
              <w:rPr>
                <w:i/>
                <w:color w:val="auto"/>
                <w:sz w:val="24"/>
                <w:szCs w:val="24"/>
              </w:rPr>
              <w:t>.</w:t>
            </w:r>
          </w:p>
          <w:p w14:paraId="701D8D4D" w14:textId="38C2B218" w:rsidR="00D3203C" w:rsidRPr="00631E8E" w:rsidRDefault="00D3203C" w:rsidP="00631E8E">
            <w:pPr>
              <w:spacing w:line="276" w:lineRule="auto"/>
              <w:jc w:val="both"/>
              <w:rPr>
                <w:i/>
                <w:color w:val="auto"/>
                <w:sz w:val="24"/>
                <w:szCs w:val="24"/>
              </w:rPr>
            </w:pPr>
          </w:p>
          <w:p w14:paraId="2A123B6D" w14:textId="77777777" w:rsidR="006A1723" w:rsidRPr="00631E8E" w:rsidRDefault="006A1723" w:rsidP="00631E8E">
            <w:pPr>
              <w:spacing w:line="276" w:lineRule="auto"/>
              <w:jc w:val="both"/>
              <w:rPr>
                <w:i/>
                <w:color w:val="auto"/>
                <w:sz w:val="24"/>
                <w:szCs w:val="24"/>
              </w:rPr>
            </w:pPr>
          </w:p>
          <w:p w14:paraId="796CBA2E" w14:textId="7AC6A728" w:rsidR="00D86F1F" w:rsidRPr="00631E8E" w:rsidRDefault="006A1723" w:rsidP="00631E8E">
            <w:pPr>
              <w:spacing w:line="276" w:lineRule="auto"/>
              <w:jc w:val="center"/>
              <w:rPr>
                <w:color w:val="auto"/>
                <w:sz w:val="24"/>
                <w:szCs w:val="24"/>
                <w:u w:val="single"/>
              </w:rPr>
            </w:pPr>
            <w:r w:rsidRPr="00631E8E">
              <w:rPr>
                <w:color w:val="auto"/>
                <w:sz w:val="24"/>
                <w:szCs w:val="24"/>
                <w:u w:val="single"/>
              </w:rPr>
              <w:t>Task 3 - Safeguarding and working in complex situations Case Study (Main area of work – adults, planned/long term care team)</w:t>
            </w:r>
          </w:p>
          <w:p w14:paraId="43AA6685" w14:textId="77777777" w:rsidR="00D86F1F" w:rsidRPr="00631E8E" w:rsidRDefault="00D86F1F" w:rsidP="00631E8E">
            <w:pPr>
              <w:spacing w:line="276" w:lineRule="auto"/>
              <w:jc w:val="center"/>
              <w:rPr>
                <w:b/>
                <w:bCs/>
                <w:color w:val="auto"/>
                <w:sz w:val="24"/>
                <w:szCs w:val="24"/>
              </w:rPr>
            </w:pPr>
          </w:p>
          <w:p w14:paraId="47640A00" w14:textId="6DEE5926" w:rsidR="00626750" w:rsidRPr="00631E8E" w:rsidRDefault="00626750" w:rsidP="00631E8E">
            <w:pPr>
              <w:spacing w:line="276" w:lineRule="auto"/>
              <w:rPr>
                <w:color w:val="auto"/>
                <w:sz w:val="24"/>
                <w:szCs w:val="24"/>
              </w:rPr>
            </w:pPr>
            <w:r w:rsidRPr="00631E8E">
              <w:rPr>
                <w:color w:val="auto"/>
                <w:sz w:val="24"/>
                <w:szCs w:val="24"/>
              </w:rPr>
              <w:t xml:space="preserve">This essay will consider a safeguarding case study, critically reflecting on working in a complex situation. The essay will also reflect on the impact of the Welsh context on this case, whilst reflecting how safeguarding legislation, policies, strategies and procedures informed social work practice, as well as social work skills. The essay will explore how analysis is applied in assessment to inform interventions, working collaboratively with people in need of care and support, their carers and other professionals and the importance of intervention and application of professional judgement in increasingly complex situations. </w:t>
            </w:r>
          </w:p>
          <w:p w14:paraId="2A4D5F72" w14:textId="77777777" w:rsidR="00C55F55" w:rsidRPr="00631E8E" w:rsidRDefault="00C55F55" w:rsidP="00631E8E">
            <w:pPr>
              <w:spacing w:line="276" w:lineRule="auto"/>
              <w:rPr>
                <w:color w:val="auto"/>
                <w:sz w:val="24"/>
                <w:szCs w:val="24"/>
              </w:rPr>
            </w:pPr>
          </w:p>
          <w:p w14:paraId="63E070D3" w14:textId="52B454EB" w:rsidR="00626750" w:rsidRPr="00631E8E" w:rsidRDefault="00626750" w:rsidP="00631E8E">
            <w:pPr>
              <w:spacing w:line="276" w:lineRule="auto"/>
              <w:rPr>
                <w:color w:val="auto"/>
                <w:sz w:val="24"/>
                <w:szCs w:val="24"/>
              </w:rPr>
            </w:pPr>
            <w:r w:rsidRPr="00631E8E">
              <w:rPr>
                <w:color w:val="auto"/>
                <w:sz w:val="24"/>
                <w:szCs w:val="24"/>
              </w:rPr>
              <w:t>In line with social code of ethics of confidentiality (BASW, 2021)</w:t>
            </w:r>
            <w:r w:rsidR="00933230" w:rsidRPr="00631E8E">
              <w:rPr>
                <w:color w:val="auto"/>
                <w:sz w:val="24"/>
                <w:szCs w:val="24"/>
              </w:rPr>
              <w:t xml:space="preserve"> and Data Protection Act </w:t>
            </w:r>
            <w:r w:rsidR="00CE4F38" w:rsidRPr="00631E8E">
              <w:rPr>
                <w:color w:val="auto"/>
                <w:sz w:val="24"/>
                <w:szCs w:val="24"/>
              </w:rPr>
              <w:t>[</w:t>
            </w:r>
            <w:r w:rsidR="00933230" w:rsidRPr="00631E8E">
              <w:rPr>
                <w:color w:val="auto"/>
                <w:sz w:val="24"/>
                <w:szCs w:val="24"/>
              </w:rPr>
              <w:t>DPA</w:t>
            </w:r>
            <w:r w:rsidR="00CE4F38" w:rsidRPr="00631E8E">
              <w:rPr>
                <w:color w:val="auto"/>
                <w:sz w:val="24"/>
                <w:szCs w:val="24"/>
              </w:rPr>
              <w:t>]</w:t>
            </w:r>
            <w:r w:rsidR="00933230" w:rsidRPr="00631E8E">
              <w:rPr>
                <w:color w:val="auto"/>
                <w:sz w:val="24"/>
                <w:szCs w:val="24"/>
              </w:rPr>
              <w:t xml:space="preserve"> (2018)</w:t>
            </w:r>
            <w:r w:rsidR="00CE4F38" w:rsidRPr="00631E8E">
              <w:rPr>
                <w:color w:val="auto"/>
                <w:sz w:val="24"/>
                <w:szCs w:val="24"/>
              </w:rPr>
              <w:t>,</w:t>
            </w:r>
            <w:r w:rsidRPr="00631E8E">
              <w:rPr>
                <w:color w:val="auto"/>
                <w:sz w:val="24"/>
                <w:szCs w:val="24"/>
              </w:rPr>
              <w:t xml:space="preserve"> the service user</w:t>
            </w:r>
            <w:r w:rsidR="0079533A" w:rsidRPr="00631E8E">
              <w:rPr>
                <w:color w:val="auto"/>
                <w:sz w:val="24"/>
                <w:szCs w:val="24"/>
              </w:rPr>
              <w:t xml:space="preserve"> </w:t>
            </w:r>
            <w:r w:rsidRPr="00631E8E">
              <w:rPr>
                <w:color w:val="auto"/>
                <w:sz w:val="24"/>
                <w:szCs w:val="24"/>
              </w:rPr>
              <w:t xml:space="preserve">and family members will be assigned a letter to maintain confidentiality, with the </w:t>
            </w:r>
            <w:r w:rsidR="0079533A" w:rsidRPr="00631E8E">
              <w:rPr>
                <w:color w:val="auto"/>
                <w:sz w:val="24"/>
                <w:szCs w:val="24"/>
              </w:rPr>
              <w:t>service user</w:t>
            </w:r>
            <w:r w:rsidRPr="00631E8E">
              <w:rPr>
                <w:color w:val="auto"/>
                <w:sz w:val="24"/>
                <w:szCs w:val="24"/>
              </w:rPr>
              <w:t xml:space="preserve"> being referred to as </w:t>
            </w:r>
            <w:r w:rsidR="0079533A" w:rsidRPr="00631E8E">
              <w:rPr>
                <w:color w:val="auto"/>
                <w:sz w:val="24"/>
                <w:szCs w:val="24"/>
              </w:rPr>
              <w:t xml:space="preserve">Adult 1 </w:t>
            </w:r>
            <w:r w:rsidR="00037F1D" w:rsidRPr="00631E8E">
              <w:rPr>
                <w:color w:val="auto"/>
                <w:sz w:val="24"/>
                <w:szCs w:val="24"/>
              </w:rPr>
              <w:t>[</w:t>
            </w:r>
            <w:r w:rsidRPr="00631E8E">
              <w:rPr>
                <w:color w:val="auto"/>
                <w:sz w:val="24"/>
                <w:szCs w:val="24"/>
              </w:rPr>
              <w:t>A</w:t>
            </w:r>
            <w:r w:rsidR="00037F1D" w:rsidRPr="00631E8E">
              <w:rPr>
                <w:color w:val="auto"/>
                <w:sz w:val="24"/>
                <w:szCs w:val="24"/>
              </w:rPr>
              <w:t>1]</w:t>
            </w:r>
            <w:r w:rsidRPr="00631E8E">
              <w:rPr>
                <w:color w:val="auto"/>
                <w:sz w:val="24"/>
                <w:szCs w:val="24"/>
              </w:rPr>
              <w:t xml:space="preserve">, the </w:t>
            </w:r>
            <w:r w:rsidR="00037F1D" w:rsidRPr="00631E8E">
              <w:rPr>
                <w:color w:val="auto"/>
                <w:sz w:val="24"/>
                <w:szCs w:val="24"/>
              </w:rPr>
              <w:t>service user</w:t>
            </w:r>
            <w:r w:rsidRPr="00631E8E">
              <w:rPr>
                <w:color w:val="auto"/>
                <w:sz w:val="24"/>
                <w:szCs w:val="24"/>
              </w:rPr>
              <w:t xml:space="preserve">’s daughter being referred to as </w:t>
            </w:r>
            <w:r w:rsidR="00037F1D" w:rsidRPr="00631E8E">
              <w:rPr>
                <w:color w:val="auto"/>
                <w:sz w:val="24"/>
                <w:szCs w:val="24"/>
              </w:rPr>
              <w:t xml:space="preserve">Adult 2 [A2] </w:t>
            </w:r>
            <w:r w:rsidRPr="00631E8E">
              <w:rPr>
                <w:color w:val="auto"/>
                <w:sz w:val="24"/>
                <w:szCs w:val="24"/>
              </w:rPr>
              <w:t xml:space="preserve">and the </w:t>
            </w:r>
            <w:r w:rsidR="00037F1D" w:rsidRPr="00631E8E">
              <w:rPr>
                <w:color w:val="auto"/>
                <w:sz w:val="24"/>
                <w:szCs w:val="24"/>
              </w:rPr>
              <w:t>service user</w:t>
            </w:r>
            <w:r w:rsidRPr="00631E8E">
              <w:rPr>
                <w:color w:val="auto"/>
                <w:sz w:val="24"/>
                <w:szCs w:val="24"/>
              </w:rPr>
              <w:t xml:space="preserve">’s son-in-law being referred to as </w:t>
            </w:r>
            <w:r w:rsidR="00037F1D" w:rsidRPr="00631E8E">
              <w:rPr>
                <w:color w:val="auto"/>
                <w:sz w:val="24"/>
                <w:szCs w:val="24"/>
              </w:rPr>
              <w:t>Adult 3 [A3]</w:t>
            </w:r>
            <w:r w:rsidRPr="00631E8E">
              <w:rPr>
                <w:color w:val="auto"/>
                <w:sz w:val="24"/>
                <w:szCs w:val="24"/>
              </w:rPr>
              <w:t>. Information will also be generalised, and specific information will be withheld to maintain confidentiality and prevent identification.</w:t>
            </w:r>
          </w:p>
          <w:p w14:paraId="1981A542" w14:textId="77777777" w:rsidR="00C55F55" w:rsidRPr="00631E8E" w:rsidRDefault="00C55F55" w:rsidP="00631E8E">
            <w:pPr>
              <w:spacing w:line="276" w:lineRule="auto"/>
              <w:rPr>
                <w:color w:val="auto"/>
                <w:sz w:val="24"/>
                <w:szCs w:val="24"/>
              </w:rPr>
            </w:pPr>
          </w:p>
          <w:p w14:paraId="43CA65F6" w14:textId="350E34D4" w:rsidR="00D3203C" w:rsidRPr="00631E8E" w:rsidRDefault="00626750" w:rsidP="00631E8E">
            <w:pPr>
              <w:spacing w:line="276" w:lineRule="auto"/>
              <w:jc w:val="both"/>
              <w:rPr>
                <w:color w:val="auto"/>
                <w:sz w:val="24"/>
                <w:szCs w:val="24"/>
              </w:rPr>
            </w:pPr>
            <w:r w:rsidRPr="00631E8E">
              <w:rPr>
                <w:color w:val="auto"/>
                <w:sz w:val="24"/>
                <w:szCs w:val="24"/>
              </w:rPr>
              <w:lastRenderedPageBreak/>
              <w:t>A</w:t>
            </w:r>
            <w:r w:rsidR="0081190D" w:rsidRPr="00631E8E">
              <w:rPr>
                <w:color w:val="auto"/>
                <w:sz w:val="24"/>
                <w:szCs w:val="24"/>
              </w:rPr>
              <w:t>1</w:t>
            </w:r>
            <w:r w:rsidRPr="00631E8E">
              <w:rPr>
                <w:color w:val="auto"/>
                <w:sz w:val="24"/>
                <w:szCs w:val="24"/>
              </w:rPr>
              <w:t xml:space="preserve"> is a 87 year old female who lives in a small rural town in Wales. A</w:t>
            </w:r>
            <w:r w:rsidR="00142B0D" w:rsidRPr="00631E8E">
              <w:rPr>
                <w:color w:val="auto"/>
                <w:sz w:val="24"/>
                <w:szCs w:val="24"/>
              </w:rPr>
              <w:t>1</w:t>
            </w:r>
            <w:r w:rsidRPr="00631E8E">
              <w:rPr>
                <w:color w:val="auto"/>
                <w:sz w:val="24"/>
                <w:szCs w:val="24"/>
              </w:rPr>
              <w:t xml:space="preserve"> has a diagnosis of dementia and a number of health issues, including a colostomy bag. Within the last 6 months A</w:t>
            </w:r>
            <w:r w:rsidR="00AB5FA2" w:rsidRPr="00631E8E">
              <w:rPr>
                <w:color w:val="auto"/>
                <w:sz w:val="24"/>
                <w:szCs w:val="24"/>
              </w:rPr>
              <w:t>1</w:t>
            </w:r>
            <w:r w:rsidRPr="00631E8E">
              <w:rPr>
                <w:color w:val="auto"/>
                <w:sz w:val="24"/>
                <w:szCs w:val="24"/>
              </w:rPr>
              <w:t xml:space="preserve"> experienced a fall which resulted in a broken femur (which was operated on), subsequently resulting in reduced mobility and increased care needs and an increased package of care (POC). A</w:t>
            </w:r>
            <w:r w:rsidR="00AB5FA2" w:rsidRPr="00631E8E">
              <w:rPr>
                <w:color w:val="auto"/>
                <w:sz w:val="24"/>
                <w:szCs w:val="24"/>
              </w:rPr>
              <w:t>1</w:t>
            </w:r>
            <w:r w:rsidRPr="00631E8E">
              <w:rPr>
                <w:color w:val="auto"/>
                <w:sz w:val="24"/>
                <w:szCs w:val="24"/>
              </w:rPr>
              <w:t xml:space="preserve"> is in receipt of four care calls daily, four socialisation sessions per week [which are not yet in situ] and six weeks EMI residential respite per year. </w:t>
            </w:r>
            <w:r w:rsidR="00AB5FA2" w:rsidRPr="00631E8E">
              <w:rPr>
                <w:color w:val="auto"/>
                <w:sz w:val="24"/>
                <w:szCs w:val="24"/>
              </w:rPr>
              <w:t>A</w:t>
            </w:r>
            <w:r w:rsidR="00737CA6" w:rsidRPr="00631E8E">
              <w:rPr>
                <w:color w:val="auto"/>
                <w:sz w:val="24"/>
                <w:szCs w:val="24"/>
              </w:rPr>
              <w:t>2</w:t>
            </w:r>
            <w:r w:rsidRPr="00631E8E">
              <w:rPr>
                <w:color w:val="auto"/>
                <w:sz w:val="24"/>
                <w:szCs w:val="24"/>
              </w:rPr>
              <w:t xml:space="preserve"> has power of attorney (POA) for both health and welfare, and property and finance</w:t>
            </w:r>
            <w:r w:rsidR="00855395" w:rsidRPr="00631E8E">
              <w:rPr>
                <w:color w:val="auto"/>
                <w:sz w:val="24"/>
                <w:szCs w:val="24"/>
              </w:rPr>
              <w:t xml:space="preserve">, </w:t>
            </w:r>
            <w:r w:rsidR="00C85ED7" w:rsidRPr="00631E8E">
              <w:rPr>
                <w:color w:val="auto"/>
                <w:sz w:val="24"/>
                <w:szCs w:val="24"/>
              </w:rPr>
              <w:t>which was confirmed by doing an OPG100 search</w:t>
            </w:r>
            <w:r w:rsidR="008138E9" w:rsidRPr="00631E8E">
              <w:rPr>
                <w:color w:val="auto"/>
                <w:sz w:val="24"/>
                <w:szCs w:val="24"/>
              </w:rPr>
              <w:t xml:space="preserve">. </w:t>
            </w:r>
            <w:r w:rsidRPr="00631E8E">
              <w:rPr>
                <w:color w:val="auto"/>
                <w:sz w:val="24"/>
                <w:szCs w:val="24"/>
              </w:rPr>
              <w:t>A</w:t>
            </w:r>
            <w:r w:rsidR="00737CA6" w:rsidRPr="00631E8E">
              <w:rPr>
                <w:color w:val="auto"/>
                <w:sz w:val="24"/>
                <w:szCs w:val="24"/>
              </w:rPr>
              <w:t>1</w:t>
            </w:r>
            <w:r w:rsidRPr="00631E8E">
              <w:rPr>
                <w:color w:val="auto"/>
                <w:sz w:val="24"/>
                <w:szCs w:val="24"/>
              </w:rPr>
              <w:t xml:space="preserve"> lives at home and has a tenancy with the local housing association, with </w:t>
            </w:r>
            <w:r w:rsidR="00737CA6" w:rsidRPr="00631E8E">
              <w:rPr>
                <w:color w:val="auto"/>
                <w:sz w:val="24"/>
                <w:szCs w:val="24"/>
              </w:rPr>
              <w:t>A2</w:t>
            </w:r>
            <w:r w:rsidR="00175D6E" w:rsidRPr="00631E8E">
              <w:rPr>
                <w:color w:val="auto"/>
                <w:sz w:val="24"/>
                <w:szCs w:val="24"/>
              </w:rPr>
              <w:t>,</w:t>
            </w:r>
            <w:r w:rsidR="00737CA6" w:rsidRPr="00631E8E">
              <w:rPr>
                <w:color w:val="auto"/>
                <w:sz w:val="24"/>
                <w:szCs w:val="24"/>
              </w:rPr>
              <w:t xml:space="preserve"> A3</w:t>
            </w:r>
            <w:r w:rsidRPr="00631E8E">
              <w:rPr>
                <w:color w:val="auto"/>
                <w:sz w:val="24"/>
                <w:szCs w:val="24"/>
              </w:rPr>
              <w:t xml:space="preserve"> and their 16 year old daughter </w:t>
            </w:r>
            <w:r w:rsidR="00175D6E" w:rsidRPr="00631E8E">
              <w:rPr>
                <w:color w:val="auto"/>
                <w:sz w:val="24"/>
                <w:szCs w:val="24"/>
              </w:rPr>
              <w:t xml:space="preserve">who live with A1, which has </w:t>
            </w:r>
            <w:r w:rsidRPr="00631E8E">
              <w:rPr>
                <w:color w:val="auto"/>
                <w:sz w:val="24"/>
                <w:szCs w:val="24"/>
              </w:rPr>
              <w:t xml:space="preserve">been </w:t>
            </w:r>
            <w:r w:rsidR="00AA4596" w:rsidRPr="00631E8E">
              <w:rPr>
                <w:color w:val="auto"/>
                <w:sz w:val="24"/>
                <w:szCs w:val="24"/>
              </w:rPr>
              <w:t>long-term</w:t>
            </w:r>
            <w:r w:rsidRPr="00631E8E">
              <w:rPr>
                <w:color w:val="auto"/>
                <w:sz w:val="24"/>
                <w:szCs w:val="24"/>
              </w:rPr>
              <w:t xml:space="preserve">. There have been </w:t>
            </w:r>
            <w:r w:rsidR="008033D8" w:rsidRPr="00631E8E">
              <w:rPr>
                <w:color w:val="auto"/>
                <w:sz w:val="24"/>
                <w:szCs w:val="24"/>
              </w:rPr>
              <w:t>several</w:t>
            </w:r>
            <w:r w:rsidRPr="00631E8E">
              <w:rPr>
                <w:color w:val="auto"/>
                <w:sz w:val="24"/>
                <w:szCs w:val="24"/>
              </w:rPr>
              <w:t xml:space="preserve"> concerns raised by the care agency through safeguarding referrals</w:t>
            </w:r>
            <w:r w:rsidR="001F4C60" w:rsidRPr="00631E8E">
              <w:rPr>
                <w:color w:val="auto"/>
                <w:sz w:val="24"/>
                <w:szCs w:val="24"/>
              </w:rPr>
              <w:t xml:space="preserve"> (</w:t>
            </w:r>
            <w:r w:rsidR="00C4208C" w:rsidRPr="00631E8E">
              <w:rPr>
                <w:color w:val="auto"/>
                <w:sz w:val="24"/>
                <w:szCs w:val="24"/>
              </w:rPr>
              <w:t>multi-agency</w:t>
            </w:r>
            <w:r w:rsidR="001F4C60" w:rsidRPr="00631E8E">
              <w:rPr>
                <w:color w:val="auto"/>
                <w:sz w:val="24"/>
                <w:szCs w:val="24"/>
              </w:rPr>
              <w:t xml:space="preserve"> referral form</w:t>
            </w:r>
            <w:r w:rsidR="00C4208C" w:rsidRPr="00631E8E">
              <w:rPr>
                <w:color w:val="auto"/>
                <w:sz w:val="24"/>
                <w:szCs w:val="24"/>
              </w:rPr>
              <w:t xml:space="preserve"> [MAR</w:t>
            </w:r>
            <w:r w:rsidR="008033D8" w:rsidRPr="00631E8E">
              <w:rPr>
                <w:color w:val="auto"/>
                <w:sz w:val="24"/>
                <w:szCs w:val="24"/>
              </w:rPr>
              <w:t>F]) regarding</w:t>
            </w:r>
            <w:r w:rsidRPr="00631E8E">
              <w:rPr>
                <w:color w:val="auto"/>
                <w:sz w:val="24"/>
                <w:szCs w:val="24"/>
              </w:rPr>
              <w:t xml:space="preserve"> the cleanliness of the property and the way in which </w:t>
            </w:r>
            <w:r w:rsidR="008429FB" w:rsidRPr="00631E8E">
              <w:rPr>
                <w:color w:val="auto"/>
                <w:sz w:val="24"/>
                <w:szCs w:val="24"/>
              </w:rPr>
              <w:t>A2</w:t>
            </w:r>
            <w:r w:rsidRPr="00631E8E">
              <w:rPr>
                <w:color w:val="auto"/>
                <w:sz w:val="24"/>
                <w:szCs w:val="24"/>
              </w:rPr>
              <w:t xml:space="preserve"> and </w:t>
            </w:r>
            <w:r w:rsidR="008429FB" w:rsidRPr="00631E8E">
              <w:rPr>
                <w:color w:val="auto"/>
                <w:sz w:val="24"/>
                <w:szCs w:val="24"/>
              </w:rPr>
              <w:t>A3</w:t>
            </w:r>
            <w:r w:rsidRPr="00631E8E">
              <w:rPr>
                <w:color w:val="auto"/>
                <w:sz w:val="24"/>
                <w:szCs w:val="24"/>
              </w:rPr>
              <w:t xml:space="preserve"> treat A</w:t>
            </w:r>
            <w:r w:rsidR="008429FB" w:rsidRPr="00631E8E">
              <w:rPr>
                <w:color w:val="auto"/>
                <w:sz w:val="24"/>
                <w:szCs w:val="24"/>
              </w:rPr>
              <w:t>1</w:t>
            </w:r>
            <w:r w:rsidR="00862F71" w:rsidRPr="00631E8E">
              <w:rPr>
                <w:color w:val="auto"/>
                <w:sz w:val="24"/>
                <w:szCs w:val="24"/>
              </w:rPr>
              <w:t xml:space="preserve"> (explored </w:t>
            </w:r>
            <w:r w:rsidR="00C11DA1" w:rsidRPr="00631E8E">
              <w:rPr>
                <w:color w:val="auto"/>
                <w:sz w:val="24"/>
                <w:szCs w:val="24"/>
              </w:rPr>
              <w:t>further in the essay)</w:t>
            </w:r>
            <w:r w:rsidRPr="00631E8E">
              <w:rPr>
                <w:color w:val="auto"/>
                <w:sz w:val="24"/>
                <w:szCs w:val="24"/>
              </w:rPr>
              <w:t xml:space="preserve">. Under the Social Services and Well-being </w:t>
            </w:r>
            <w:r w:rsidR="00905DFA">
              <w:rPr>
                <w:color w:val="auto"/>
                <w:sz w:val="24"/>
                <w:szCs w:val="24"/>
              </w:rPr>
              <w:t>[</w:t>
            </w:r>
            <w:r w:rsidRPr="00631E8E">
              <w:rPr>
                <w:color w:val="auto"/>
                <w:sz w:val="24"/>
                <w:szCs w:val="24"/>
              </w:rPr>
              <w:t>Wales</w:t>
            </w:r>
            <w:r w:rsidR="00905DFA">
              <w:rPr>
                <w:color w:val="auto"/>
                <w:sz w:val="24"/>
                <w:szCs w:val="24"/>
              </w:rPr>
              <w:t>]</w:t>
            </w:r>
            <w:r w:rsidRPr="00631E8E">
              <w:rPr>
                <w:color w:val="auto"/>
                <w:sz w:val="24"/>
                <w:szCs w:val="24"/>
              </w:rPr>
              <w:t xml:space="preserve"> Act </w:t>
            </w:r>
            <w:r w:rsidR="00905DFA">
              <w:rPr>
                <w:color w:val="auto"/>
                <w:sz w:val="24"/>
                <w:szCs w:val="24"/>
              </w:rPr>
              <w:t>(</w:t>
            </w:r>
            <w:r w:rsidRPr="00631E8E">
              <w:rPr>
                <w:color w:val="auto"/>
                <w:sz w:val="24"/>
                <w:szCs w:val="24"/>
              </w:rPr>
              <w:t>SSWBA</w:t>
            </w:r>
            <w:r w:rsidR="00905DFA">
              <w:rPr>
                <w:color w:val="auto"/>
                <w:sz w:val="24"/>
                <w:szCs w:val="24"/>
              </w:rPr>
              <w:t>)</w:t>
            </w:r>
            <w:r w:rsidRPr="00631E8E">
              <w:rPr>
                <w:color w:val="auto"/>
                <w:sz w:val="24"/>
                <w:szCs w:val="24"/>
              </w:rPr>
              <w:t xml:space="preserve"> (2014), section 128 places a duty on statutory partners to report an "adult at risk" to the local authority (LA), a definition of statutory partners is defined under section 162</w:t>
            </w:r>
            <w:r w:rsidR="000F49AE" w:rsidRPr="00631E8E">
              <w:rPr>
                <w:color w:val="auto"/>
                <w:sz w:val="24"/>
                <w:szCs w:val="24"/>
              </w:rPr>
              <w:t xml:space="preserve"> of SSWBA</w:t>
            </w:r>
            <w:r w:rsidRPr="00631E8E">
              <w:rPr>
                <w:color w:val="auto"/>
                <w:sz w:val="24"/>
                <w:szCs w:val="24"/>
              </w:rPr>
              <w:t xml:space="preserve">. Up until </w:t>
            </w:r>
            <w:r w:rsidR="0068700A" w:rsidRPr="00631E8E">
              <w:rPr>
                <w:color w:val="auto"/>
                <w:sz w:val="24"/>
                <w:szCs w:val="24"/>
              </w:rPr>
              <w:t xml:space="preserve">now </w:t>
            </w:r>
            <w:r w:rsidRPr="00631E8E">
              <w:rPr>
                <w:color w:val="auto"/>
                <w:sz w:val="24"/>
                <w:szCs w:val="24"/>
              </w:rPr>
              <w:t xml:space="preserve">the safeguarding referrals had not met </w:t>
            </w:r>
            <w:r w:rsidR="00135DD4" w:rsidRPr="00631E8E">
              <w:rPr>
                <w:color w:val="auto"/>
                <w:sz w:val="24"/>
                <w:szCs w:val="24"/>
              </w:rPr>
              <w:t xml:space="preserve">the </w:t>
            </w:r>
            <w:r w:rsidRPr="00631E8E">
              <w:rPr>
                <w:color w:val="auto"/>
                <w:sz w:val="24"/>
                <w:szCs w:val="24"/>
              </w:rPr>
              <w:t xml:space="preserve">safeguarding threshold and were </w:t>
            </w:r>
            <w:r w:rsidR="00135DD4" w:rsidRPr="00631E8E">
              <w:rPr>
                <w:color w:val="auto"/>
                <w:sz w:val="24"/>
                <w:szCs w:val="24"/>
              </w:rPr>
              <w:t xml:space="preserve">subsequently </w:t>
            </w:r>
            <w:r w:rsidRPr="00631E8E">
              <w:rPr>
                <w:color w:val="auto"/>
                <w:sz w:val="24"/>
                <w:szCs w:val="24"/>
              </w:rPr>
              <w:t>closed to the adult safeguarding team</w:t>
            </w:r>
            <w:r w:rsidR="00135DD4" w:rsidRPr="00631E8E">
              <w:rPr>
                <w:color w:val="auto"/>
                <w:sz w:val="24"/>
                <w:szCs w:val="24"/>
              </w:rPr>
              <w:t xml:space="preserve">, with recommendations for </w:t>
            </w:r>
            <w:r w:rsidR="003E6BD0" w:rsidRPr="00631E8E">
              <w:rPr>
                <w:color w:val="auto"/>
                <w:sz w:val="24"/>
                <w:szCs w:val="24"/>
              </w:rPr>
              <w:t>ongoing</w:t>
            </w:r>
            <w:r w:rsidR="00135DD4" w:rsidRPr="00631E8E">
              <w:rPr>
                <w:color w:val="auto"/>
                <w:sz w:val="24"/>
                <w:szCs w:val="24"/>
              </w:rPr>
              <w:t xml:space="preserve"> case management </w:t>
            </w:r>
            <w:r w:rsidRPr="00631E8E">
              <w:rPr>
                <w:color w:val="auto"/>
                <w:sz w:val="24"/>
                <w:szCs w:val="24"/>
              </w:rPr>
              <w:t>and monitoring.</w:t>
            </w:r>
            <w:r w:rsidR="00C85D70" w:rsidRPr="00631E8E">
              <w:rPr>
                <w:color w:val="auto"/>
                <w:sz w:val="24"/>
                <w:szCs w:val="24"/>
              </w:rPr>
              <w:t xml:space="preserve"> </w:t>
            </w:r>
            <w:r w:rsidR="00F858B9" w:rsidRPr="00631E8E">
              <w:rPr>
                <w:color w:val="auto"/>
                <w:sz w:val="24"/>
                <w:szCs w:val="24"/>
              </w:rPr>
              <w:t>Under SSW</w:t>
            </w:r>
            <w:r w:rsidR="003559C2" w:rsidRPr="00631E8E">
              <w:rPr>
                <w:color w:val="auto"/>
                <w:sz w:val="24"/>
                <w:szCs w:val="24"/>
              </w:rPr>
              <w:t>BA (2014)</w:t>
            </w:r>
            <w:r w:rsidR="00F858B9" w:rsidRPr="00631E8E">
              <w:rPr>
                <w:color w:val="auto"/>
                <w:sz w:val="24"/>
                <w:szCs w:val="24"/>
              </w:rPr>
              <w:t xml:space="preserve"> the safeguarding threshold </w:t>
            </w:r>
            <w:r w:rsidR="003559C2" w:rsidRPr="00631E8E">
              <w:rPr>
                <w:color w:val="auto"/>
                <w:sz w:val="24"/>
                <w:szCs w:val="24"/>
              </w:rPr>
              <w:t xml:space="preserve">is reached </w:t>
            </w:r>
            <w:r w:rsidR="00F858B9" w:rsidRPr="00631E8E">
              <w:rPr>
                <w:color w:val="auto"/>
                <w:sz w:val="24"/>
                <w:szCs w:val="24"/>
              </w:rPr>
              <w:t xml:space="preserve">when </w:t>
            </w:r>
            <w:r w:rsidR="00C85D70" w:rsidRPr="00631E8E">
              <w:rPr>
                <w:color w:val="auto"/>
                <w:sz w:val="24"/>
                <w:szCs w:val="24"/>
              </w:rPr>
              <w:t>an individual is a</w:t>
            </w:r>
            <w:r w:rsidR="00F858B9" w:rsidRPr="00631E8E">
              <w:rPr>
                <w:color w:val="auto"/>
                <w:sz w:val="24"/>
                <w:szCs w:val="24"/>
              </w:rPr>
              <w:t>ged 18+, ha</w:t>
            </w:r>
            <w:r w:rsidR="00C85D70" w:rsidRPr="00631E8E">
              <w:rPr>
                <w:color w:val="auto"/>
                <w:sz w:val="24"/>
                <w:szCs w:val="24"/>
              </w:rPr>
              <w:t>s</w:t>
            </w:r>
            <w:r w:rsidR="00F858B9" w:rsidRPr="00631E8E">
              <w:rPr>
                <w:color w:val="auto"/>
                <w:sz w:val="24"/>
                <w:szCs w:val="24"/>
              </w:rPr>
              <w:t xml:space="preserve"> needs for care and support (whether </w:t>
            </w:r>
            <w:r w:rsidR="00C85D70" w:rsidRPr="00631E8E">
              <w:rPr>
                <w:color w:val="auto"/>
                <w:sz w:val="24"/>
                <w:szCs w:val="24"/>
              </w:rPr>
              <w:t xml:space="preserve">these are being </w:t>
            </w:r>
            <w:r w:rsidR="00F858B9" w:rsidRPr="00631E8E">
              <w:rPr>
                <w:color w:val="auto"/>
                <w:sz w:val="24"/>
                <w:szCs w:val="24"/>
              </w:rPr>
              <w:t>met or not), are experiencing or at risk of abuse/neglect, and are unable to protect themselves as a result of those needs.</w:t>
            </w:r>
            <w:r w:rsidR="00C85D70" w:rsidRPr="00631E8E">
              <w:rPr>
                <w:color w:val="auto"/>
                <w:sz w:val="24"/>
                <w:szCs w:val="24"/>
              </w:rPr>
              <w:t xml:space="preserve"> </w:t>
            </w:r>
            <w:r w:rsidRPr="00631E8E">
              <w:rPr>
                <w:color w:val="auto"/>
                <w:sz w:val="24"/>
                <w:szCs w:val="24"/>
              </w:rPr>
              <w:t xml:space="preserve">Following on going case management and evidence through detailed and accurate case recordings, as well as guidance by </w:t>
            </w:r>
            <w:r w:rsidR="003E6BD0" w:rsidRPr="00631E8E">
              <w:rPr>
                <w:color w:val="auto"/>
                <w:sz w:val="24"/>
                <w:szCs w:val="24"/>
              </w:rPr>
              <w:t xml:space="preserve">the </w:t>
            </w:r>
            <w:r w:rsidRPr="00631E8E">
              <w:rPr>
                <w:color w:val="auto"/>
                <w:sz w:val="24"/>
                <w:szCs w:val="24"/>
              </w:rPr>
              <w:t>Wales Safeguarding Procedures (2019) app, I was able to identify indicators of abuse and neglect and evidence my concerns of A</w:t>
            </w:r>
            <w:r w:rsidR="002E2382" w:rsidRPr="00631E8E">
              <w:rPr>
                <w:color w:val="auto"/>
                <w:sz w:val="24"/>
                <w:szCs w:val="24"/>
              </w:rPr>
              <w:t>1</w:t>
            </w:r>
            <w:r w:rsidRPr="00631E8E">
              <w:rPr>
                <w:color w:val="auto"/>
                <w:sz w:val="24"/>
                <w:szCs w:val="24"/>
              </w:rPr>
              <w:t xml:space="preserve"> being an adult ‘at risk’, as defined under section S126 of SSWBA (2014). Under section 126(1a) A</w:t>
            </w:r>
            <w:r w:rsidR="002E2382" w:rsidRPr="00631E8E">
              <w:rPr>
                <w:color w:val="auto"/>
                <w:sz w:val="24"/>
                <w:szCs w:val="24"/>
              </w:rPr>
              <w:t>1</w:t>
            </w:r>
            <w:r w:rsidRPr="00631E8E">
              <w:rPr>
                <w:color w:val="auto"/>
                <w:sz w:val="24"/>
                <w:szCs w:val="24"/>
              </w:rPr>
              <w:t xml:space="preserve"> is experiencing or is at risk of abuse or neglect, as carers have witnessed </w:t>
            </w:r>
            <w:r w:rsidR="008760FE" w:rsidRPr="00631E8E">
              <w:rPr>
                <w:color w:val="auto"/>
                <w:sz w:val="24"/>
                <w:szCs w:val="24"/>
              </w:rPr>
              <w:t xml:space="preserve">indicators of abuse; </w:t>
            </w:r>
            <w:r w:rsidR="00685540" w:rsidRPr="00631E8E">
              <w:rPr>
                <w:color w:val="auto"/>
                <w:sz w:val="24"/>
                <w:szCs w:val="24"/>
              </w:rPr>
              <w:t>A2</w:t>
            </w:r>
            <w:r w:rsidRPr="00631E8E">
              <w:rPr>
                <w:color w:val="auto"/>
                <w:sz w:val="24"/>
                <w:szCs w:val="24"/>
              </w:rPr>
              <w:t xml:space="preserve"> and </w:t>
            </w:r>
            <w:r w:rsidR="00685540" w:rsidRPr="00631E8E">
              <w:rPr>
                <w:color w:val="auto"/>
                <w:sz w:val="24"/>
                <w:szCs w:val="24"/>
              </w:rPr>
              <w:t xml:space="preserve">A3 being </w:t>
            </w:r>
            <w:r w:rsidRPr="00631E8E">
              <w:rPr>
                <w:color w:val="auto"/>
                <w:sz w:val="24"/>
                <w:szCs w:val="24"/>
              </w:rPr>
              <w:t xml:space="preserve">verbally aggressive </w:t>
            </w:r>
            <w:r w:rsidR="00685540" w:rsidRPr="00631E8E">
              <w:rPr>
                <w:color w:val="auto"/>
                <w:sz w:val="24"/>
                <w:szCs w:val="24"/>
              </w:rPr>
              <w:t>towards</w:t>
            </w:r>
            <w:r w:rsidRPr="00631E8E">
              <w:rPr>
                <w:color w:val="auto"/>
                <w:sz w:val="24"/>
                <w:szCs w:val="24"/>
              </w:rPr>
              <w:t xml:space="preserve"> A</w:t>
            </w:r>
            <w:r w:rsidR="00685540" w:rsidRPr="00631E8E">
              <w:rPr>
                <w:color w:val="auto"/>
                <w:sz w:val="24"/>
                <w:szCs w:val="24"/>
              </w:rPr>
              <w:t>1</w:t>
            </w:r>
            <w:r w:rsidRPr="00631E8E">
              <w:rPr>
                <w:color w:val="auto"/>
                <w:sz w:val="24"/>
                <w:szCs w:val="24"/>
              </w:rPr>
              <w:t>, removing items such as the television remote from A</w:t>
            </w:r>
            <w:r w:rsidR="00CC087F" w:rsidRPr="00631E8E">
              <w:rPr>
                <w:color w:val="auto"/>
                <w:sz w:val="24"/>
                <w:szCs w:val="24"/>
              </w:rPr>
              <w:t>1</w:t>
            </w:r>
            <w:r w:rsidRPr="00631E8E">
              <w:rPr>
                <w:color w:val="auto"/>
                <w:sz w:val="24"/>
                <w:szCs w:val="24"/>
              </w:rPr>
              <w:t xml:space="preserve"> to restrict her being able to </w:t>
            </w:r>
            <w:r w:rsidR="00CC087F" w:rsidRPr="00631E8E">
              <w:rPr>
                <w:color w:val="auto"/>
                <w:sz w:val="24"/>
                <w:szCs w:val="24"/>
              </w:rPr>
              <w:t>watch her programmes on the television</w:t>
            </w:r>
            <w:r w:rsidRPr="00631E8E">
              <w:rPr>
                <w:color w:val="auto"/>
                <w:sz w:val="24"/>
                <w:szCs w:val="24"/>
              </w:rPr>
              <w:t xml:space="preserve">, withholding meals </w:t>
            </w:r>
            <w:r w:rsidR="00CC087F" w:rsidRPr="00631E8E">
              <w:rPr>
                <w:color w:val="auto"/>
                <w:sz w:val="24"/>
                <w:szCs w:val="24"/>
              </w:rPr>
              <w:t xml:space="preserve">and hot drinks </w:t>
            </w:r>
            <w:r w:rsidRPr="00631E8E">
              <w:rPr>
                <w:color w:val="auto"/>
                <w:sz w:val="24"/>
                <w:szCs w:val="24"/>
              </w:rPr>
              <w:t>until she complies with personal care routines, as well as A</w:t>
            </w:r>
            <w:r w:rsidR="00CC087F" w:rsidRPr="00631E8E">
              <w:rPr>
                <w:color w:val="auto"/>
                <w:sz w:val="24"/>
                <w:szCs w:val="24"/>
              </w:rPr>
              <w:t>1</w:t>
            </w:r>
            <w:r w:rsidRPr="00631E8E">
              <w:rPr>
                <w:color w:val="auto"/>
                <w:sz w:val="24"/>
                <w:szCs w:val="24"/>
              </w:rPr>
              <w:t xml:space="preserve"> living in an unhygienic environment (cat faces in the home</w:t>
            </w:r>
            <w:r w:rsidR="00CC087F" w:rsidRPr="00631E8E">
              <w:rPr>
                <w:color w:val="auto"/>
                <w:sz w:val="24"/>
                <w:szCs w:val="24"/>
              </w:rPr>
              <w:t xml:space="preserve">, including </w:t>
            </w:r>
            <w:r w:rsidRPr="00631E8E">
              <w:rPr>
                <w:color w:val="auto"/>
                <w:sz w:val="24"/>
                <w:szCs w:val="24"/>
              </w:rPr>
              <w:t>on A</w:t>
            </w:r>
            <w:r w:rsidR="00CC087F" w:rsidRPr="00631E8E">
              <w:rPr>
                <w:color w:val="auto"/>
                <w:sz w:val="24"/>
                <w:szCs w:val="24"/>
              </w:rPr>
              <w:t>1</w:t>
            </w:r>
            <w:r w:rsidRPr="00631E8E">
              <w:rPr>
                <w:color w:val="auto"/>
                <w:sz w:val="24"/>
                <w:szCs w:val="24"/>
              </w:rPr>
              <w:t xml:space="preserve">’s bed) with an increased risk of contracting infection due to </w:t>
            </w:r>
            <w:r w:rsidR="00E423B8" w:rsidRPr="00631E8E">
              <w:rPr>
                <w:color w:val="auto"/>
                <w:sz w:val="24"/>
                <w:szCs w:val="24"/>
              </w:rPr>
              <w:t>A1’s</w:t>
            </w:r>
            <w:r w:rsidRPr="00631E8E">
              <w:rPr>
                <w:color w:val="auto"/>
                <w:sz w:val="24"/>
                <w:szCs w:val="24"/>
              </w:rPr>
              <w:t xml:space="preserve"> stoma and stoma care being completed in the unhygienic area. </w:t>
            </w:r>
            <w:r w:rsidR="00B97F81" w:rsidRPr="00631E8E">
              <w:rPr>
                <w:color w:val="auto"/>
                <w:sz w:val="24"/>
                <w:szCs w:val="24"/>
              </w:rPr>
              <w:t xml:space="preserve">Although the family (A2 and A3) may </w:t>
            </w:r>
            <w:r w:rsidR="00B83A0F" w:rsidRPr="00631E8E">
              <w:rPr>
                <w:color w:val="auto"/>
                <w:sz w:val="24"/>
                <w:szCs w:val="24"/>
              </w:rPr>
              <w:t>be</w:t>
            </w:r>
            <w:r w:rsidR="001C4E11" w:rsidRPr="00631E8E">
              <w:rPr>
                <w:color w:val="auto"/>
                <w:sz w:val="24"/>
                <w:szCs w:val="24"/>
              </w:rPr>
              <w:t xml:space="preserve"> trying to engage A1 in</w:t>
            </w:r>
            <w:r w:rsidR="00370E12" w:rsidRPr="00631E8E">
              <w:rPr>
                <w:color w:val="auto"/>
                <w:sz w:val="24"/>
                <w:szCs w:val="24"/>
              </w:rPr>
              <w:t xml:space="preserve"> </w:t>
            </w:r>
            <w:r w:rsidR="001C4E11" w:rsidRPr="00631E8E">
              <w:rPr>
                <w:color w:val="auto"/>
                <w:sz w:val="24"/>
                <w:szCs w:val="24"/>
              </w:rPr>
              <w:t xml:space="preserve">personal care routines, </w:t>
            </w:r>
            <w:r w:rsidR="00370E12" w:rsidRPr="00631E8E">
              <w:rPr>
                <w:color w:val="auto"/>
                <w:sz w:val="24"/>
                <w:szCs w:val="24"/>
              </w:rPr>
              <w:t xml:space="preserve">it is crucial to identify that </w:t>
            </w:r>
            <w:r w:rsidR="003A1342" w:rsidRPr="00631E8E">
              <w:rPr>
                <w:color w:val="auto"/>
                <w:sz w:val="24"/>
                <w:szCs w:val="24"/>
              </w:rPr>
              <w:t>t</w:t>
            </w:r>
            <w:r w:rsidR="00370E12" w:rsidRPr="00631E8E">
              <w:rPr>
                <w:color w:val="auto"/>
                <w:sz w:val="24"/>
                <w:szCs w:val="24"/>
              </w:rPr>
              <w:t xml:space="preserve">his ‘abuse’ </w:t>
            </w:r>
            <w:r w:rsidR="00EC6BBE" w:rsidRPr="00631E8E">
              <w:rPr>
                <w:color w:val="auto"/>
                <w:sz w:val="24"/>
                <w:szCs w:val="24"/>
              </w:rPr>
              <w:t>is unlawful</w:t>
            </w:r>
            <w:r w:rsidR="00A9446A" w:rsidRPr="00631E8E">
              <w:rPr>
                <w:color w:val="auto"/>
                <w:sz w:val="24"/>
                <w:szCs w:val="24"/>
              </w:rPr>
              <w:t xml:space="preserve">, and everyone has </w:t>
            </w:r>
            <w:r w:rsidR="00804257" w:rsidRPr="00631E8E">
              <w:rPr>
                <w:color w:val="auto"/>
                <w:sz w:val="24"/>
                <w:szCs w:val="24"/>
              </w:rPr>
              <w:t>the absolute right to be free from torture, inhuman, or degrading treatment or punishment</w:t>
            </w:r>
            <w:r w:rsidR="00EC6BBE" w:rsidRPr="00631E8E">
              <w:rPr>
                <w:color w:val="auto"/>
                <w:sz w:val="24"/>
                <w:szCs w:val="24"/>
              </w:rPr>
              <w:t xml:space="preserve"> </w:t>
            </w:r>
            <w:r w:rsidR="00804257" w:rsidRPr="00631E8E">
              <w:rPr>
                <w:color w:val="auto"/>
                <w:sz w:val="24"/>
                <w:szCs w:val="24"/>
              </w:rPr>
              <w:t xml:space="preserve">under article 3 </w:t>
            </w:r>
            <w:r w:rsidR="00296CFE" w:rsidRPr="00631E8E">
              <w:rPr>
                <w:color w:val="auto"/>
                <w:sz w:val="24"/>
                <w:szCs w:val="24"/>
              </w:rPr>
              <w:t xml:space="preserve">of </w:t>
            </w:r>
            <w:r w:rsidR="00211B4A" w:rsidRPr="00631E8E">
              <w:rPr>
                <w:color w:val="auto"/>
                <w:sz w:val="24"/>
                <w:szCs w:val="24"/>
              </w:rPr>
              <w:t xml:space="preserve">the Human Rights Act </w:t>
            </w:r>
            <w:r w:rsidR="0015129D">
              <w:rPr>
                <w:color w:val="auto"/>
                <w:sz w:val="24"/>
                <w:szCs w:val="24"/>
              </w:rPr>
              <w:t xml:space="preserve">[HRA] </w:t>
            </w:r>
            <w:r w:rsidR="00211B4A" w:rsidRPr="00631E8E">
              <w:rPr>
                <w:color w:val="auto"/>
                <w:sz w:val="24"/>
                <w:szCs w:val="24"/>
              </w:rPr>
              <w:t>(1989)</w:t>
            </w:r>
            <w:r w:rsidR="00804257" w:rsidRPr="00631E8E">
              <w:rPr>
                <w:color w:val="auto"/>
                <w:sz w:val="24"/>
                <w:szCs w:val="24"/>
              </w:rPr>
              <w:t>.</w:t>
            </w:r>
            <w:r w:rsidR="00370E12" w:rsidRPr="00631E8E">
              <w:rPr>
                <w:color w:val="auto"/>
                <w:sz w:val="24"/>
                <w:szCs w:val="24"/>
              </w:rPr>
              <w:t xml:space="preserve"> </w:t>
            </w:r>
            <w:r w:rsidR="006516D7" w:rsidRPr="00631E8E">
              <w:rPr>
                <w:color w:val="auto"/>
                <w:sz w:val="24"/>
                <w:szCs w:val="24"/>
              </w:rPr>
              <w:t xml:space="preserve">The HRA (1998) is a worldwide legislation, which applies to individuals of all ages in the UK, providing universal human rights. </w:t>
            </w:r>
            <w:r w:rsidRPr="00631E8E">
              <w:rPr>
                <w:color w:val="auto"/>
                <w:sz w:val="24"/>
                <w:szCs w:val="24"/>
              </w:rPr>
              <w:t>Under section 126(1b)</w:t>
            </w:r>
            <w:r w:rsidR="003A1342" w:rsidRPr="00631E8E">
              <w:rPr>
                <w:color w:val="auto"/>
                <w:sz w:val="24"/>
                <w:szCs w:val="24"/>
              </w:rPr>
              <w:t>,</w:t>
            </w:r>
            <w:r w:rsidRPr="00631E8E">
              <w:rPr>
                <w:color w:val="auto"/>
                <w:sz w:val="24"/>
                <w:szCs w:val="24"/>
              </w:rPr>
              <w:t xml:space="preserve"> A</w:t>
            </w:r>
            <w:r w:rsidR="00E423B8" w:rsidRPr="00631E8E">
              <w:rPr>
                <w:color w:val="auto"/>
                <w:sz w:val="24"/>
                <w:szCs w:val="24"/>
              </w:rPr>
              <w:t>1</w:t>
            </w:r>
            <w:r w:rsidRPr="00631E8E">
              <w:rPr>
                <w:color w:val="auto"/>
                <w:sz w:val="24"/>
                <w:szCs w:val="24"/>
              </w:rPr>
              <w:t xml:space="preserve"> has needs for care and support and has a care and support plan in situ to meet such needs. Under section 126(1c) A</w:t>
            </w:r>
            <w:r w:rsidR="00FA60AB" w:rsidRPr="00631E8E">
              <w:rPr>
                <w:color w:val="auto"/>
                <w:sz w:val="24"/>
                <w:szCs w:val="24"/>
              </w:rPr>
              <w:t>1</w:t>
            </w:r>
            <w:r w:rsidRPr="00631E8E">
              <w:rPr>
                <w:color w:val="auto"/>
                <w:sz w:val="24"/>
                <w:szCs w:val="24"/>
              </w:rPr>
              <w:t xml:space="preserve">’s diagnosis of dementia results </w:t>
            </w:r>
            <w:r w:rsidR="007A0509" w:rsidRPr="00631E8E">
              <w:rPr>
                <w:color w:val="auto"/>
                <w:sz w:val="24"/>
                <w:szCs w:val="24"/>
              </w:rPr>
              <w:t xml:space="preserve">in </w:t>
            </w:r>
            <w:r w:rsidRPr="00631E8E">
              <w:rPr>
                <w:color w:val="auto"/>
                <w:sz w:val="24"/>
                <w:szCs w:val="24"/>
              </w:rPr>
              <w:t>her being unable to protect herself against the abuse or neglect or the risk of it</w:t>
            </w:r>
            <w:r w:rsidR="0010646C" w:rsidRPr="00631E8E">
              <w:rPr>
                <w:color w:val="auto"/>
                <w:sz w:val="24"/>
                <w:szCs w:val="24"/>
              </w:rPr>
              <w:t xml:space="preserve">, as A1 has been deemed to lack capacity </w:t>
            </w:r>
            <w:r w:rsidR="007A0509" w:rsidRPr="00631E8E">
              <w:rPr>
                <w:color w:val="auto"/>
                <w:sz w:val="24"/>
                <w:szCs w:val="24"/>
              </w:rPr>
              <w:t>regarding</w:t>
            </w:r>
            <w:r w:rsidR="0010646C" w:rsidRPr="00631E8E">
              <w:rPr>
                <w:color w:val="auto"/>
                <w:sz w:val="24"/>
                <w:szCs w:val="24"/>
              </w:rPr>
              <w:t xml:space="preserve"> her care and support needs and residency</w:t>
            </w:r>
            <w:r w:rsidR="002F5785" w:rsidRPr="00631E8E">
              <w:rPr>
                <w:color w:val="auto"/>
                <w:sz w:val="24"/>
                <w:szCs w:val="24"/>
              </w:rPr>
              <w:t xml:space="preserve"> under the Mental Capacity Act (2005)</w:t>
            </w:r>
            <w:r w:rsidRPr="00631E8E">
              <w:rPr>
                <w:color w:val="auto"/>
                <w:sz w:val="24"/>
                <w:szCs w:val="24"/>
              </w:rPr>
              <w:t>.</w:t>
            </w:r>
            <w:r w:rsidR="008E4697" w:rsidRPr="00631E8E">
              <w:rPr>
                <w:color w:val="auto"/>
                <w:sz w:val="24"/>
                <w:szCs w:val="24"/>
              </w:rPr>
              <w:t xml:space="preserve"> </w:t>
            </w:r>
            <w:r w:rsidR="002B51B0" w:rsidRPr="00631E8E">
              <w:rPr>
                <w:color w:val="auto"/>
                <w:sz w:val="24"/>
                <w:szCs w:val="24"/>
              </w:rPr>
              <w:t xml:space="preserve">As A1 lacks capacity </w:t>
            </w:r>
            <w:r w:rsidR="007A0509" w:rsidRPr="00631E8E">
              <w:rPr>
                <w:color w:val="auto"/>
                <w:sz w:val="24"/>
                <w:szCs w:val="24"/>
              </w:rPr>
              <w:t>regarding</w:t>
            </w:r>
            <w:r w:rsidR="002B51B0" w:rsidRPr="00631E8E">
              <w:rPr>
                <w:color w:val="auto"/>
                <w:sz w:val="24"/>
                <w:szCs w:val="24"/>
              </w:rPr>
              <w:t xml:space="preserve"> her care and support needs and residency, and the </w:t>
            </w:r>
            <w:r w:rsidR="008F21E4" w:rsidRPr="00631E8E">
              <w:rPr>
                <w:color w:val="auto"/>
                <w:sz w:val="24"/>
                <w:szCs w:val="24"/>
              </w:rPr>
              <w:t xml:space="preserve">safeguarding concerns are in </w:t>
            </w:r>
            <w:r w:rsidR="008F21E4" w:rsidRPr="00631E8E">
              <w:rPr>
                <w:color w:val="auto"/>
                <w:sz w:val="24"/>
                <w:szCs w:val="24"/>
              </w:rPr>
              <w:lastRenderedPageBreak/>
              <w:t>regard to these matters,</w:t>
            </w:r>
            <w:r w:rsidR="005F5D06" w:rsidRPr="00631E8E">
              <w:rPr>
                <w:color w:val="auto"/>
                <w:sz w:val="24"/>
                <w:szCs w:val="24"/>
              </w:rPr>
              <w:t xml:space="preserve"> </w:t>
            </w:r>
            <w:r w:rsidR="008F21E4" w:rsidRPr="00631E8E">
              <w:rPr>
                <w:color w:val="auto"/>
                <w:sz w:val="24"/>
                <w:szCs w:val="24"/>
              </w:rPr>
              <w:t xml:space="preserve">A1 does not have mental capacity to </w:t>
            </w:r>
            <w:r w:rsidR="002B51B0" w:rsidRPr="00631E8E">
              <w:rPr>
                <w:color w:val="auto"/>
                <w:sz w:val="24"/>
                <w:szCs w:val="24"/>
              </w:rPr>
              <w:t>consent to a safeguarding referral, </w:t>
            </w:r>
            <w:r w:rsidR="008F21E4" w:rsidRPr="00631E8E">
              <w:rPr>
                <w:color w:val="auto"/>
                <w:sz w:val="24"/>
                <w:szCs w:val="24"/>
              </w:rPr>
              <w:t xml:space="preserve">and therefore </w:t>
            </w:r>
            <w:r w:rsidR="002B51B0" w:rsidRPr="00631E8E">
              <w:rPr>
                <w:color w:val="auto"/>
                <w:sz w:val="24"/>
                <w:szCs w:val="24"/>
              </w:rPr>
              <w:t xml:space="preserve">the focus shifts to acting in </w:t>
            </w:r>
            <w:r w:rsidR="007A0509" w:rsidRPr="00631E8E">
              <w:rPr>
                <w:color w:val="auto"/>
                <w:sz w:val="24"/>
                <w:szCs w:val="24"/>
              </w:rPr>
              <w:t>A1’s</w:t>
            </w:r>
            <w:r w:rsidR="002B51B0" w:rsidRPr="00631E8E">
              <w:rPr>
                <w:color w:val="auto"/>
                <w:sz w:val="24"/>
                <w:szCs w:val="24"/>
              </w:rPr>
              <w:t> best interests under the</w:t>
            </w:r>
            <w:r w:rsidR="00000D14" w:rsidRPr="00631E8E">
              <w:rPr>
                <w:color w:val="auto"/>
                <w:sz w:val="24"/>
                <w:szCs w:val="24"/>
              </w:rPr>
              <w:t xml:space="preserve"> </w:t>
            </w:r>
            <w:r w:rsidR="002B51B0" w:rsidRPr="00631E8E">
              <w:rPr>
                <w:color w:val="auto"/>
                <w:sz w:val="24"/>
                <w:szCs w:val="24"/>
              </w:rPr>
              <w:t>MCA</w:t>
            </w:r>
            <w:r w:rsidR="00000D14" w:rsidRPr="00631E8E">
              <w:rPr>
                <w:color w:val="auto"/>
                <w:sz w:val="24"/>
                <w:szCs w:val="24"/>
              </w:rPr>
              <w:t xml:space="preserve"> (2005</w:t>
            </w:r>
            <w:r w:rsidR="002B51B0" w:rsidRPr="00631E8E">
              <w:rPr>
                <w:color w:val="auto"/>
                <w:sz w:val="24"/>
                <w:szCs w:val="24"/>
              </w:rPr>
              <w:t xml:space="preserve">). </w:t>
            </w:r>
            <w:r w:rsidR="001F2425" w:rsidRPr="00631E8E">
              <w:rPr>
                <w:color w:val="auto"/>
                <w:sz w:val="24"/>
                <w:szCs w:val="24"/>
              </w:rPr>
              <w:t xml:space="preserve">The MCA (2005) is UK wide and applies to adults 16 years and over in the UK. </w:t>
            </w:r>
            <w:r w:rsidR="00000D14" w:rsidRPr="00631E8E">
              <w:rPr>
                <w:color w:val="auto"/>
                <w:sz w:val="24"/>
                <w:szCs w:val="24"/>
              </w:rPr>
              <w:t>Consent is not required</w:t>
            </w:r>
            <w:r w:rsidR="005F521B" w:rsidRPr="00631E8E">
              <w:rPr>
                <w:color w:val="auto"/>
                <w:sz w:val="24"/>
                <w:szCs w:val="24"/>
              </w:rPr>
              <w:t xml:space="preserve"> </w:t>
            </w:r>
            <w:r w:rsidR="005F5D06" w:rsidRPr="00631E8E">
              <w:rPr>
                <w:color w:val="auto"/>
                <w:sz w:val="24"/>
                <w:szCs w:val="24"/>
              </w:rPr>
              <w:t xml:space="preserve">for the safeguarding referral, </w:t>
            </w:r>
            <w:r w:rsidR="005F521B" w:rsidRPr="00631E8E">
              <w:rPr>
                <w:color w:val="auto"/>
                <w:sz w:val="24"/>
                <w:szCs w:val="24"/>
              </w:rPr>
              <w:t>in order to safeguard A1.</w:t>
            </w:r>
            <w:r w:rsidR="005F5D06" w:rsidRPr="00631E8E">
              <w:rPr>
                <w:color w:val="auto"/>
                <w:sz w:val="24"/>
                <w:szCs w:val="24"/>
              </w:rPr>
              <w:t xml:space="preserve"> </w:t>
            </w:r>
            <w:r w:rsidRPr="00631E8E">
              <w:rPr>
                <w:color w:val="auto"/>
                <w:sz w:val="24"/>
                <w:szCs w:val="24"/>
              </w:rPr>
              <w:t>Under Section 126 (2) of SSWBA (2014) the LA have a legal duty to make enquiries to determine if A</w:t>
            </w:r>
            <w:r w:rsidR="00BA6665" w:rsidRPr="00631E8E">
              <w:rPr>
                <w:color w:val="auto"/>
                <w:sz w:val="24"/>
                <w:szCs w:val="24"/>
              </w:rPr>
              <w:t>1</w:t>
            </w:r>
            <w:r w:rsidRPr="00631E8E">
              <w:rPr>
                <w:color w:val="auto"/>
                <w:sz w:val="24"/>
                <w:szCs w:val="24"/>
              </w:rPr>
              <w:t xml:space="preserve"> is an adult at risk and what action is needed following </w:t>
            </w:r>
            <w:r w:rsidR="008A5463" w:rsidRPr="00631E8E">
              <w:rPr>
                <w:color w:val="auto"/>
                <w:sz w:val="24"/>
                <w:szCs w:val="24"/>
              </w:rPr>
              <w:t>the latest MARF</w:t>
            </w:r>
            <w:r w:rsidRPr="00631E8E">
              <w:rPr>
                <w:color w:val="auto"/>
                <w:sz w:val="24"/>
                <w:szCs w:val="24"/>
              </w:rPr>
              <w:t>. This</w:t>
            </w:r>
            <w:r w:rsidR="002E33B6" w:rsidRPr="00631E8E">
              <w:rPr>
                <w:color w:val="auto"/>
                <w:sz w:val="24"/>
                <w:szCs w:val="24"/>
              </w:rPr>
              <w:t xml:space="preserve"> </w:t>
            </w:r>
            <w:r w:rsidR="00881CEB" w:rsidRPr="00631E8E">
              <w:rPr>
                <w:color w:val="auto"/>
                <w:sz w:val="24"/>
                <w:szCs w:val="24"/>
              </w:rPr>
              <w:t>led</w:t>
            </w:r>
            <w:r w:rsidR="002E33B6" w:rsidRPr="00631E8E">
              <w:rPr>
                <w:color w:val="auto"/>
                <w:sz w:val="24"/>
                <w:szCs w:val="24"/>
              </w:rPr>
              <w:t xml:space="preserve"> to a joint assessment with the </w:t>
            </w:r>
            <w:r w:rsidR="00881CEB" w:rsidRPr="00631E8E">
              <w:rPr>
                <w:color w:val="auto"/>
                <w:sz w:val="24"/>
                <w:szCs w:val="24"/>
              </w:rPr>
              <w:t xml:space="preserve">appointed </w:t>
            </w:r>
            <w:r w:rsidR="002E33B6" w:rsidRPr="00631E8E">
              <w:rPr>
                <w:color w:val="auto"/>
                <w:sz w:val="24"/>
                <w:szCs w:val="24"/>
              </w:rPr>
              <w:t xml:space="preserve">adult safeguarding </w:t>
            </w:r>
            <w:r w:rsidR="00881CEB" w:rsidRPr="00631E8E">
              <w:rPr>
                <w:color w:val="auto"/>
                <w:sz w:val="24"/>
                <w:szCs w:val="24"/>
              </w:rPr>
              <w:t>social worker</w:t>
            </w:r>
            <w:r w:rsidR="00425EC9" w:rsidRPr="00631E8E">
              <w:rPr>
                <w:color w:val="auto"/>
                <w:sz w:val="24"/>
                <w:szCs w:val="24"/>
              </w:rPr>
              <w:t>,</w:t>
            </w:r>
            <w:r w:rsidRPr="00631E8E">
              <w:rPr>
                <w:color w:val="auto"/>
                <w:sz w:val="24"/>
                <w:szCs w:val="24"/>
              </w:rPr>
              <w:t xml:space="preserve"> collaborative</w:t>
            </w:r>
            <w:r w:rsidR="00A60C25" w:rsidRPr="00631E8E">
              <w:rPr>
                <w:color w:val="auto"/>
                <w:sz w:val="24"/>
                <w:szCs w:val="24"/>
              </w:rPr>
              <w:t>ly</w:t>
            </w:r>
            <w:r w:rsidRPr="00631E8E">
              <w:rPr>
                <w:color w:val="auto"/>
                <w:sz w:val="24"/>
                <w:szCs w:val="24"/>
              </w:rPr>
              <w:t xml:space="preserve"> working </w:t>
            </w:r>
            <w:r w:rsidR="00A60C25" w:rsidRPr="00631E8E">
              <w:rPr>
                <w:color w:val="auto"/>
                <w:sz w:val="24"/>
                <w:szCs w:val="24"/>
              </w:rPr>
              <w:t>to assess and manage risk</w:t>
            </w:r>
            <w:r w:rsidR="00A51FED" w:rsidRPr="00631E8E">
              <w:rPr>
                <w:color w:val="auto"/>
                <w:sz w:val="24"/>
                <w:szCs w:val="24"/>
              </w:rPr>
              <w:t>,</w:t>
            </w:r>
            <w:r w:rsidR="00F50BB3" w:rsidRPr="00631E8E">
              <w:rPr>
                <w:color w:val="auto"/>
                <w:sz w:val="24"/>
                <w:szCs w:val="24"/>
              </w:rPr>
              <w:t xml:space="preserve"> and safeguard A1.</w:t>
            </w:r>
            <w:r w:rsidR="00892E69" w:rsidRPr="00631E8E">
              <w:rPr>
                <w:color w:val="auto"/>
                <w:sz w:val="24"/>
                <w:szCs w:val="24"/>
              </w:rPr>
              <w:t xml:space="preserve"> </w:t>
            </w:r>
          </w:p>
          <w:p w14:paraId="5C222972" w14:textId="259CE14B" w:rsidR="00D3203C" w:rsidRPr="00631E8E" w:rsidRDefault="00D3203C" w:rsidP="00631E8E">
            <w:pPr>
              <w:spacing w:line="276" w:lineRule="auto"/>
              <w:jc w:val="both"/>
              <w:rPr>
                <w:color w:val="auto"/>
                <w:sz w:val="24"/>
                <w:szCs w:val="24"/>
              </w:rPr>
            </w:pPr>
          </w:p>
          <w:p w14:paraId="631BC67C" w14:textId="6ED20DAE" w:rsidR="00347A4F" w:rsidRPr="00631E8E" w:rsidRDefault="00425EC9" w:rsidP="00631E8E">
            <w:pPr>
              <w:spacing w:line="276" w:lineRule="auto"/>
              <w:jc w:val="both"/>
              <w:rPr>
                <w:color w:val="auto"/>
                <w:sz w:val="24"/>
                <w:szCs w:val="24"/>
              </w:rPr>
            </w:pPr>
            <w:r w:rsidRPr="00631E8E">
              <w:rPr>
                <w:color w:val="auto"/>
                <w:sz w:val="24"/>
                <w:szCs w:val="24"/>
              </w:rPr>
              <w:t xml:space="preserve">To prepare </w:t>
            </w:r>
            <w:r w:rsidR="0007753E" w:rsidRPr="00631E8E">
              <w:rPr>
                <w:color w:val="auto"/>
                <w:sz w:val="24"/>
                <w:szCs w:val="24"/>
              </w:rPr>
              <w:t xml:space="preserve">and plan </w:t>
            </w:r>
            <w:r w:rsidRPr="00631E8E">
              <w:rPr>
                <w:color w:val="auto"/>
                <w:sz w:val="24"/>
                <w:szCs w:val="24"/>
              </w:rPr>
              <w:t xml:space="preserve">for the assessment, I discussed </w:t>
            </w:r>
            <w:r w:rsidR="00E57924" w:rsidRPr="00631E8E">
              <w:rPr>
                <w:color w:val="auto"/>
                <w:sz w:val="24"/>
                <w:szCs w:val="24"/>
              </w:rPr>
              <w:t xml:space="preserve">the concerns and aims of the assessment </w:t>
            </w:r>
            <w:r w:rsidR="008210CF" w:rsidRPr="00631E8E">
              <w:rPr>
                <w:color w:val="auto"/>
                <w:sz w:val="24"/>
                <w:szCs w:val="24"/>
              </w:rPr>
              <w:t>with my line manager in supervision</w:t>
            </w:r>
            <w:r w:rsidR="00E57924" w:rsidRPr="00631E8E">
              <w:rPr>
                <w:color w:val="auto"/>
                <w:sz w:val="24"/>
                <w:szCs w:val="24"/>
              </w:rPr>
              <w:t>.</w:t>
            </w:r>
            <w:r w:rsidR="00001205" w:rsidRPr="00631E8E">
              <w:rPr>
                <w:color w:val="auto"/>
                <w:sz w:val="24"/>
                <w:szCs w:val="24"/>
              </w:rPr>
              <w:t xml:space="preserve"> </w:t>
            </w:r>
            <w:r w:rsidR="008210CF" w:rsidRPr="00631E8E">
              <w:rPr>
                <w:color w:val="auto"/>
                <w:sz w:val="24"/>
                <w:szCs w:val="24"/>
              </w:rPr>
              <w:t xml:space="preserve">I further planned by reading previous case notes, </w:t>
            </w:r>
            <w:r w:rsidR="001C46F2" w:rsidRPr="00631E8E">
              <w:rPr>
                <w:color w:val="auto"/>
                <w:sz w:val="24"/>
                <w:szCs w:val="24"/>
              </w:rPr>
              <w:t>previous MARFS</w:t>
            </w:r>
            <w:r w:rsidR="00244B47" w:rsidRPr="00631E8E">
              <w:rPr>
                <w:color w:val="auto"/>
                <w:sz w:val="24"/>
                <w:szCs w:val="24"/>
              </w:rPr>
              <w:t xml:space="preserve">, </w:t>
            </w:r>
            <w:r w:rsidR="006D7A00" w:rsidRPr="00631E8E">
              <w:rPr>
                <w:color w:val="auto"/>
                <w:sz w:val="24"/>
                <w:szCs w:val="24"/>
              </w:rPr>
              <w:t>previous assessment and reviews, as well as</w:t>
            </w:r>
            <w:r w:rsidR="001C46F2" w:rsidRPr="00631E8E">
              <w:rPr>
                <w:color w:val="auto"/>
                <w:sz w:val="24"/>
                <w:szCs w:val="24"/>
              </w:rPr>
              <w:t xml:space="preserve"> </w:t>
            </w:r>
            <w:r w:rsidR="008210CF" w:rsidRPr="00631E8E">
              <w:rPr>
                <w:color w:val="auto"/>
                <w:sz w:val="24"/>
                <w:szCs w:val="24"/>
              </w:rPr>
              <w:t xml:space="preserve">seeking updates for all agencies involved (district nurse service, </w:t>
            </w:r>
            <w:r w:rsidR="00125DFC" w:rsidRPr="00631E8E">
              <w:rPr>
                <w:color w:val="auto"/>
                <w:sz w:val="24"/>
                <w:szCs w:val="24"/>
              </w:rPr>
              <w:t xml:space="preserve">dementia nurse, </w:t>
            </w:r>
            <w:r w:rsidR="005C2EA8" w:rsidRPr="00631E8E">
              <w:rPr>
                <w:color w:val="auto"/>
                <w:sz w:val="24"/>
                <w:szCs w:val="24"/>
              </w:rPr>
              <w:t>care agency, occupational therapy and stoma care nurses)</w:t>
            </w:r>
            <w:r w:rsidR="006D7A00" w:rsidRPr="00631E8E">
              <w:rPr>
                <w:color w:val="auto"/>
                <w:sz w:val="24"/>
                <w:szCs w:val="24"/>
              </w:rPr>
              <w:t>.</w:t>
            </w:r>
            <w:r w:rsidR="005C2EA8" w:rsidRPr="00631E8E">
              <w:rPr>
                <w:color w:val="auto"/>
                <w:sz w:val="24"/>
                <w:szCs w:val="24"/>
              </w:rPr>
              <w:t xml:space="preserve"> </w:t>
            </w:r>
            <w:r w:rsidR="00001205" w:rsidRPr="00631E8E">
              <w:rPr>
                <w:color w:val="auto"/>
                <w:sz w:val="24"/>
                <w:szCs w:val="24"/>
              </w:rPr>
              <w:t xml:space="preserve">Olaison and Donnelly (2022) </w:t>
            </w:r>
            <w:r w:rsidR="00331869" w:rsidRPr="00631E8E">
              <w:rPr>
                <w:color w:val="auto"/>
                <w:sz w:val="24"/>
                <w:szCs w:val="24"/>
              </w:rPr>
              <w:t>highlight the importance of planning before social work assessments take place</w:t>
            </w:r>
            <w:r w:rsidR="00D37A92" w:rsidRPr="00631E8E">
              <w:rPr>
                <w:color w:val="auto"/>
                <w:sz w:val="24"/>
                <w:szCs w:val="24"/>
              </w:rPr>
              <w:t xml:space="preserve">, ensuring that the assessment and interventions are </w:t>
            </w:r>
            <w:r w:rsidR="004C1146" w:rsidRPr="00631E8E">
              <w:rPr>
                <w:color w:val="auto"/>
                <w:sz w:val="24"/>
                <w:szCs w:val="24"/>
              </w:rPr>
              <w:t>focused, effective, and person-</w:t>
            </w:r>
            <w:r w:rsidR="006D7A00" w:rsidRPr="00631E8E">
              <w:rPr>
                <w:color w:val="auto"/>
                <w:sz w:val="24"/>
                <w:szCs w:val="24"/>
              </w:rPr>
              <w:t>centred</w:t>
            </w:r>
            <w:r w:rsidR="004C1146" w:rsidRPr="00631E8E">
              <w:rPr>
                <w:color w:val="auto"/>
                <w:sz w:val="24"/>
                <w:szCs w:val="24"/>
              </w:rPr>
              <w:t>.</w:t>
            </w:r>
            <w:r w:rsidR="00793AE4" w:rsidRPr="00631E8E">
              <w:rPr>
                <w:color w:val="auto"/>
                <w:sz w:val="24"/>
                <w:szCs w:val="24"/>
              </w:rPr>
              <w:t xml:space="preserve"> </w:t>
            </w:r>
            <w:r w:rsidR="001A2A21" w:rsidRPr="00631E8E">
              <w:rPr>
                <w:color w:val="auto"/>
                <w:sz w:val="24"/>
                <w:szCs w:val="24"/>
              </w:rPr>
              <w:t xml:space="preserve">This process </w:t>
            </w:r>
            <w:r w:rsidR="00C50191" w:rsidRPr="00631E8E">
              <w:rPr>
                <w:color w:val="auto"/>
                <w:sz w:val="24"/>
                <w:szCs w:val="24"/>
              </w:rPr>
              <w:t xml:space="preserve">of collecting up to date information </w:t>
            </w:r>
            <w:r w:rsidR="00BB2EC9" w:rsidRPr="00631E8E">
              <w:rPr>
                <w:color w:val="auto"/>
                <w:sz w:val="24"/>
                <w:szCs w:val="24"/>
              </w:rPr>
              <w:t>regarding</w:t>
            </w:r>
            <w:r w:rsidR="00C50191" w:rsidRPr="00631E8E">
              <w:rPr>
                <w:color w:val="auto"/>
                <w:sz w:val="24"/>
                <w:szCs w:val="24"/>
              </w:rPr>
              <w:t xml:space="preserve"> assessed risk and professional judgements</w:t>
            </w:r>
            <w:r w:rsidR="007844DC" w:rsidRPr="00631E8E">
              <w:rPr>
                <w:color w:val="auto"/>
                <w:sz w:val="24"/>
                <w:szCs w:val="24"/>
              </w:rPr>
              <w:t xml:space="preserve"> </w:t>
            </w:r>
            <w:r w:rsidR="00557765" w:rsidRPr="00631E8E">
              <w:rPr>
                <w:color w:val="auto"/>
                <w:sz w:val="24"/>
                <w:szCs w:val="24"/>
              </w:rPr>
              <w:t xml:space="preserve">and creating a chronology of events </w:t>
            </w:r>
            <w:r w:rsidR="001A2A21" w:rsidRPr="00631E8E">
              <w:rPr>
                <w:color w:val="auto"/>
                <w:sz w:val="24"/>
                <w:szCs w:val="24"/>
              </w:rPr>
              <w:t>was</w:t>
            </w:r>
            <w:r w:rsidR="00557765" w:rsidRPr="00631E8E">
              <w:rPr>
                <w:color w:val="auto"/>
                <w:sz w:val="24"/>
                <w:szCs w:val="24"/>
              </w:rPr>
              <w:t xml:space="preserve"> crucial</w:t>
            </w:r>
            <w:r w:rsidR="00576200" w:rsidRPr="00631E8E">
              <w:rPr>
                <w:color w:val="auto"/>
                <w:sz w:val="24"/>
                <w:szCs w:val="24"/>
              </w:rPr>
              <w:t xml:space="preserve"> </w:t>
            </w:r>
            <w:r w:rsidR="001A2A21" w:rsidRPr="00631E8E">
              <w:rPr>
                <w:color w:val="auto"/>
                <w:sz w:val="24"/>
                <w:szCs w:val="24"/>
              </w:rPr>
              <w:t>in identifying</w:t>
            </w:r>
            <w:r w:rsidR="00576200" w:rsidRPr="00631E8E">
              <w:rPr>
                <w:color w:val="auto"/>
                <w:sz w:val="24"/>
                <w:szCs w:val="24"/>
              </w:rPr>
              <w:t xml:space="preserve"> </w:t>
            </w:r>
            <w:r w:rsidR="00347A4F" w:rsidRPr="00631E8E">
              <w:rPr>
                <w:color w:val="auto"/>
                <w:sz w:val="24"/>
                <w:szCs w:val="24"/>
              </w:rPr>
              <w:t>cumulative</w:t>
            </w:r>
            <w:r w:rsidR="00F31A58" w:rsidRPr="00631E8E">
              <w:rPr>
                <w:color w:val="auto"/>
                <w:sz w:val="24"/>
                <w:szCs w:val="24"/>
              </w:rPr>
              <w:t xml:space="preserve"> risk and </w:t>
            </w:r>
            <w:r w:rsidR="007844DC" w:rsidRPr="00631E8E">
              <w:rPr>
                <w:color w:val="auto"/>
                <w:sz w:val="24"/>
                <w:szCs w:val="24"/>
              </w:rPr>
              <w:t xml:space="preserve">evidencing </w:t>
            </w:r>
            <w:r w:rsidR="00F31A58" w:rsidRPr="00631E8E">
              <w:rPr>
                <w:color w:val="auto"/>
                <w:sz w:val="24"/>
                <w:szCs w:val="24"/>
              </w:rPr>
              <w:t>escalating risk over time</w:t>
            </w:r>
            <w:r w:rsidR="00C50191" w:rsidRPr="00631E8E">
              <w:rPr>
                <w:color w:val="auto"/>
                <w:sz w:val="24"/>
                <w:szCs w:val="24"/>
              </w:rPr>
              <w:t xml:space="preserve">. </w:t>
            </w:r>
            <w:r w:rsidR="00E11833" w:rsidRPr="00631E8E">
              <w:rPr>
                <w:color w:val="auto"/>
                <w:sz w:val="24"/>
                <w:szCs w:val="24"/>
              </w:rPr>
              <w:t>The collaborative approach evidenced a c</w:t>
            </w:r>
            <w:r w:rsidR="00347A4F" w:rsidRPr="00631E8E">
              <w:rPr>
                <w:color w:val="auto"/>
                <w:sz w:val="24"/>
                <w:szCs w:val="24"/>
              </w:rPr>
              <w:t>ompounded impact of a number of adverse experiences</w:t>
            </w:r>
            <w:r w:rsidR="00BB4E1D" w:rsidRPr="00631E8E">
              <w:rPr>
                <w:color w:val="auto"/>
                <w:sz w:val="24"/>
                <w:szCs w:val="24"/>
              </w:rPr>
              <w:t>/</w:t>
            </w:r>
            <w:r w:rsidR="00010D6B" w:rsidRPr="00631E8E">
              <w:rPr>
                <w:color w:val="auto"/>
                <w:sz w:val="24"/>
                <w:szCs w:val="24"/>
              </w:rPr>
              <w:t xml:space="preserve">events of abuse and neglect over </w:t>
            </w:r>
            <w:r w:rsidR="00347A4F" w:rsidRPr="00631E8E">
              <w:rPr>
                <w:color w:val="auto"/>
                <w:sz w:val="24"/>
                <w:szCs w:val="24"/>
              </w:rPr>
              <w:t xml:space="preserve">time. </w:t>
            </w:r>
            <w:r w:rsidR="00D03875" w:rsidRPr="00631E8E">
              <w:rPr>
                <w:color w:val="auto"/>
                <w:sz w:val="24"/>
                <w:szCs w:val="24"/>
              </w:rPr>
              <w:t>Macdonald and Macdonald (2010) suggest that c</w:t>
            </w:r>
            <w:r w:rsidR="00161BF6" w:rsidRPr="00631E8E">
              <w:rPr>
                <w:color w:val="auto"/>
                <w:sz w:val="24"/>
                <w:szCs w:val="24"/>
              </w:rPr>
              <w:t>umulative</w:t>
            </w:r>
            <w:r w:rsidR="00347A4F" w:rsidRPr="00631E8E">
              <w:rPr>
                <w:color w:val="auto"/>
                <w:sz w:val="24"/>
                <w:szCs w:val="24"/>
              </w:rPr>
              <w:t xml:space="preserve"> risk arises from a sequence of events, or a pattern of </w:t>
            </w:r>
            <w:r w:rsidR="00E232E0" w:rsidRPr="00631E8E">
              <w:rPr>
                <w:color w:val="auto"/>
                <w:sz w:val="24"/>
                <w:szCs w:val="24"/>
              </w:rPr>
              <w:t>repeated</w:t>
            </w:r>
            <w:r w:rsidR="00347A4F" w:rsidRPr="00631E8E">
              <w:rPr>
                <w:color w:val="auto"/>
                <w:sz w:val="24"/>
                <w:szCs w:val="24"/>
              </w:rPr>
              <w:t xml:space="preserve">, low-level circumstances that, over time, </w:t>
            </w:r>
            <w:r w:rsidR="00E232E0" w:rsidRPr="00631E8E">
              <w:rPr>
                <w:color w:val="auto"/>
                <w:sz w:val="24"/>
                <w:szCs w:val="24"/>
              </w:rPr>
              <w:t xml:space="preserve">build up and </w:t>
            </w:r>
            <w:r w:rsidR="00347A4F" w:rsidRPr="00631E8E">
              <w:rPr>
                <w:color w:val="auto"/>
                <w:sz w:val="24"/>
                <w:szCs w:val="24"/>
              </w:rPr>
              <w:t xml:space="preserve">diminish </w:t>
            </w:r>
            <w:r w:rsidR="00161BF6" w:rsidRPr="00631E8E">
              <w:rPr>
                <w:color w:val="auto"/>
                <w:sz w:val="24"/>
                <w:szCs w:val="24"/>
              </w:rPr>
              <w:t>an</w:t>
            </w:r>
            <w:r w:rsidR="00305573" w:rsidRPr="00631E8E">
              <w:rPr>
                <w:color w:val="auto"/>
                <w:sz w:val="24"/>
                <w:szCs w:val="24"/>
              </w:rPr>
              <w:t xml:space="preserve"> </w:t>
            </w:r>
            <w:r w:rsidR="00161BF6" w:rsidRPr="00631E8E">
              <w:rPr>
                <w:color w:val="auto"/>
                <w:sz w:val="24"/>
                <w:szCs w:val="24"/>
              </w:rPr>
              <w:t>individuals’</w:t>
            </w:r>
            <w:r w:rsidR="00347A4F" w:rsidRPr="00631E8E">
              <w:rPr>
                <w:color w:val="auto"/>
                <w:sz w:val="24"/>
                <w:szCs w:val="24"/>
              </w:rPr>
              <w:t xml:space="preserve"> health, development, or safety</w:t>
            </w:r>
            <w:r w:rsidR="00D03875" w:rsidRPr="00631E8E">
              <w:rPr>
                <w:color w:val="auto"/>
                <w:sz w:val="24"/>
                <w:szCs w:val="24"/>
              </w:rPr>
              <w:t xml:space="preserve">. </w:t>
            </w:r>
            <w:r w:rsidR="006D4FC3" w:rsidRPr="00631E8E">
              <w:rPr>
                <w:color w:val="auto"/>
                <w:sz w:val="24"/>
                <w:szCs w:val="24"/>
              </w:rPr>
              <w:t xml:space="preserve">Macdonald and Macdonald (2010) further evidenced </w:t>
            </w:r>
            <w:r w:rsidR="005B1BA5" w:rsidRPr="00631E8E">
              <w:rPr>
                <w:color w:val="auto"/>
                <w:sz w:val="24"/>
                <w:szCs w:val="24"/>
              </w:rPr>
              <w:t>the importance</w:t>
            </w:r>
            <w:r w:rsidR="00B42B4E" w:rsidRPr="00631E8E">
              <w:rPr>
                <w:color w:val="auto"/>
                <w:sz w:val="24"/>
                <w:szCs w:val="24"/>
              </w:rPr>
              <w:t xml:space="preserve"> of </w:t>
            </w:r>
            <w:r w:rsidR="00E20CA9" w:rsidRPr="00631E8E">
              <w:rPr>
                <w:color w:val="auto"/>
                <w:sz w:val="24"/>
                <w:szCs w:val="24"/>
              </w:rPr>
              <w:t>collaborative</w:t>
            </w:r>
            <w:r w:rsidR="00B42B4E" w:rsidRPr="00631E8E">
              <w:rPr>
                <w:color w:val="auto"/>
                <w:sz w:val="24"/>
                <w:szCs w:val="24"/>
              </w:rPr>
              <w:t xml:space="preserve"> working</w:t>
            </w:r>
            <w:r w:rsidR="00E20CA9" w:rsidRPr="00631E8E">
              <w:rPr>
                <w:color w:val="auto"/>
                <w:sz w:val="24"/>
                <w:szCs w:val="24"/>
              </w:rPr>
              <w:t xml:space="preserve"> with carers and other professionals </w:t>
            </w:r>
            <w:r w:rsidR="00B42B4E" w:rsidRPr="00631E8E">
              <w:rPr>
                <w:color w:val="auto"/>
                <w:sz w:val="24"/>
                <w:szCs w:val="24"/>
              </w:rPr>
              <w:t>in such complex situations to manage and evidence cumulative risk</w:t>
            </w:r>
            <w:r w:rsidR="00A3736B" w:rsidRPr="00631E8E">
              <w:rPr>
                <w:color w:val="auto"/>
                <w:sz w:val="24"/>
                <w:szCs w:val="24"/>
              </w:rPr>
              <w:t>.</w:t>
            </w:r>
          </w:p>
          <w:p w14:paraId="50B9AA67" w14:textId="77777777" w:rsidR="005E1E0F" w:rsidRPr="00631E8E" w:rsidRDefault="005E1E0F" w:rsidP="00631E8E">
            <w:pPr>
              <w:spacing w:line="276" w:lineRule="auto"/>
              <w:jc w:val="both"/>
              <w:rPr>
                <w:color w:val="auto"/>
                <w:sz w:val="24"/>
                <w:szCs w:val="24"/>
              </w:rPr>
            </w:pPr>
          </w:p>
          <w:p w14:paraId="02AE60D0" w14:textId="0A24F506" w:rsidR="00DF3685" w:rsidRPr="00631E8E" w:rsidRDefault="00DF3685" w:rsidP="00631E8E">
            <w:pPr>
              <w:spacing w:line="276" w:lineRule="auto"/>
              <w:jc w:val="both"/>
              <w:rPr>
                <w:color w:val="auto"/>
                <w:sz w:val="24"/>
                <w:szCs w:val="24"/>
              </w:rPr>
            </w:pPr>
            <w:r w:rsidRPr="00631E8E">
              <w:rPr>
                <w:color w:val="auto"/>
                <w:sz w:val="24"/>
                <w:szCs w:val="24"/>
              </w:rPr>
              <w:t xml:space="preserve">As a social worker practicing in Wales, it is crucial to recognise and be aware of the distinctions between legislation in Wales and England in the UK, the European Union (EU) and outside the EU. </w:t>
            </w:r>
            <w:r w:rsidR="006856A7" w:rsidRPr="00631E8E">
              <w:rPr>
                <w:color w:val="auto"/>
                <w:sz w:val="24"/>
                <w:szCs w:val="24"/>
              </w:rPr>
              <w:t>As a social worker in Wales</w:t>
            </w:r>
            <w:r w:rsidR="009942D9" w:rsidRPr="00631E8E">
              <w:rPr>
                <w:color w:val="auto"/>
                <w:sz w:val="24"/>
                <w:szCs w:val="24"/>
              </w:rPr>
              <w:t>, practice is underpinned by</w:t>
            </w:r>
            <w:r w:rsidRPr="00631E8E">
              <w:rPr>
                <w:color w:val="auto"/>
                <w:sz w:val="24"/>
                <w:szCs w:val="24"/>
              </w:rPr>
              <w:t xml:space="preserve"> SSWBA (2014)</w:t>
            </w:r>
            <w:r w:rsidR="009942D9" w:rsidRPr="00631E8E">
              <w:rPr>
                <w:color w:val="auto"/>
                <w:sz w:val="24"/>
                <w:szCs w:val="24"/>
              </w:rPr>
              <w:t>. C</w:t>
            </w:r>
            <w:r w:rsidRPr="00631E8E">
              <w:rPr>
                <w:color w:val="auto"/>
                <w:sz w:val="24"/>
                <w:szCs w:val="24"/>
              </w:rPr>
              <w:t xml:space="preserve">ontrastingly to Wales, England practice in line with the Care Act (2014), with the Health and Care Act (2022) which modified the Care Act. One of the significant differences is that the Care Act defines self-neglect, whereas self-neglect is not defined in SSWBA (2014). It is important to recognise that social workers practice within our local policies and procedures in Wales additionally to the SSWBA (2014). </w:t>
            </w:r>
          </w:p>
          <w:p w14:paraId="092FEE22" w14:textId="77777777" w:rsidR="004E6CAC" w:rsidRPr="00631E8E" w:rsidRDefault="004E6CAC" w:rsidP="00631E8E">
            <w:pPr>
              <w:spacing w:line="276" w:lineRule="auto"/>
              <w:jc w:val="both"/>
              <w:rPr>
                <w:color w:val="auto"/>
                <w:sz w:val="24"/>
                <w:szCs w:val="24"/>
              </w:rPr>
            </w:pPr>
          </w:p>
          <w:p w14:paraId="76C4C5EE" w14:textId="77777777" w:rsidR="00DF3685" w:rsidRPr="00631E8E" w:rsidRDefault="00DF3685" w:rsidP="00631E8E">
            <w:pPr>
              <w:spacing w:line="276" w:lineRule="auto"/>
              <w:jc w:val="both"/>
              <w:rPr>
                <w:color w:val="auto"/>
                <w:sz w:val="24"/>
                <w:szCs w:val="24"/>
              </w:rPr>
            </w:pPr>
            <w:r w:rsidRPr="00631E8E">
              <w:rPr>
                <w:color w:val="auto"/>
                <w:sz w:val="24"/>
                <w:szCs w:val="24"/>
              </w:rPr>
              <w:t xml:space="preserve">Relevant to this case example is the United Nations Principles for older Persons (1991) which protects older persons' rights with non-binding principles since 1991, which is actively being developed as a binding United Nations Convention on the Rights of Older Persons (UNCROP), with the aim of combating ageism, promoting dignity, ensuring adequate  access to healthcare, providing social security and participation, as well as filling gaps in existing </w:t>
            </w:r>
            <w:r w:rsidRPr="00631E8E">
              <w:rPr>
                <w:color w:val="auto"/>
                <w:sz w:val="24"/>
                <w:szCs w:val="24"/>
              </w:rPr>
              <w:lastRenderedPageBreak/>
              <w:t>human rights law, highlighting the valuable contributions of older adults whilst continuing to address and tackle widespread age-based discrimination and neglect. In this case the UNCROP promotes A1’s independence (food, shelter, care), participation (integration, influence on policy, sharing skills), care (dignity, protection from abuse, health access), self-fulfilment (potential, education, cultural life), and dignity (freedom from discrimination, abuse, security). </w:t>
            </w:r>
          </w:p>
          <w:p w14:paraId="74C455F9" w14:textId="77777777" w:rsidR="00BA4596" w:rsidRPr="00631E8E" w:rsidRDefault="00BA4596" w:rsidP="00631E8E">
            <w:pPr>
              <w:spacing w:line="276" w:lineRule="auto"/>
              <w:jc w:val="both"/>
              <w:rPr>
                <w:color w:val="auto"/>
                <w:sz w:val="24"/>
                <w:szCs w:val="24"/>
              </w:rPr>
            </w:pPr>
          </w:p>
          <w:p w14:paraId="00278539" w14:textId="75D9771C" w:rsidR="00BA4596" w:rsidRPr="00631E8E" w:rsidRDefault="00BA4596" w:rsidP="00631E8E">
            <w:pPr>
              <w:spacing w:line="276" w:lineRule="auto"/>
              <w:jc w:val="both"/>
              <w:rPr>
                <w:color w:val="auto"/>
                <w:sz w:val="24"/>
                <w:szCs w:val="24"/>
              </w:rPr>
            </w:pPr>
            <w:r w:rsidRPr="00631E8E">
              <w:rPr>
                <w:color w:val="auto"/>
                <w:sz w:val="24"/>
                <w:szCs w:val="24"/>
              </w:rPr>
              <w:t>As a social worker practicing in Wales, I ensured that my practice was in line with the ‘Active Offer’</w:t>
            </w:r>
            <w:r w:rsidR="000326C4">
              <w:rPr>
                <w:color w:val="auto"/>
                <w:sz w:val="24"/>
                <w:szCs w:val="24"/>
              </w:rPr>
              <w:t xml:space="preserve"> </w:t>
            </w:r>
            <w:r w:rsidR="000326C4" w:rsidRPr="00631E8E">
              <w:rPr>
                <w:color w:val="auto"/>
                <w:sz w:val="24"/>
                <w:szCs w:val="24"/>
              </w:rPr>
              <w:t>(Welsh Government, 201</w:t>
            </w:r>
            <w:r w:rsidR="000326C4">
              <w:rPr>
                <w:color w:val="auto"/>
                <w:sz w:val="24"/>
                <w:szCs w:val="24"/>
              </w:rPr>
              <w:t>2</w:t>
            </w:r>
            <w:r w:rsidR="000326C4" w:rsidRPr="00631E8E">
              <w:rPr>
                <w:color w:val="auto"/>
                <w:sz w:val="24"/>
                <w:szCs w:val="24"/>
              </w:rPr>
              <w:t>).</w:t>
            </w:r>
            <w:r w:rsidR="000326C4">
              <w:rPr>
                <w:color w:val="auto"/>
                <w:sz w:val="24"/>
                <w:szCs w:val="24"/>
              </w:rPr>
              <w:t xml:space="preserve"> </w:t>
            </w:r>
            <w:r w:rsidRPr="00631E8E">
              <w:rPr>
                <w:color w:val="auto"/>
                <w:sz w:val="24"/>
                <w:szCs w:val="24"/>
              </w:rPr>
              <w:t>Although that the service users first language was English, I re-offered the assessment in the medium of Welsh</w:t>
            </w:r>
            <w:r w:rsidR="000326C4">
              <w:rPr>
                <w:color w:val="auto"/>
                <w:sz w:val="24"/>
                <w:szCs w:val="24"/>
              </w:rPr>
              <w:t>.</w:t>
            </w:r>
            <w:r w:rsidRPr="00631E8E">
              <w:rPr>
                <w:color w:val="auto"/>
                <w:sz w:val="24"/>
                <w:szCs w:val="24"/>
              </w:rPr>
              <w:t xml:space="preserve"> Research has evidenced that service users facing a language barrier are more fearful of divulging important health information, increasing the likelihood of a less accurate assessment (Rocque and Leanza, 2015), which emphasises the importance of the service user, carers and family members being able to undertake the assessment in their chosen language. Practicing in line with the ‘Active Offer’ also is in line with local authorities’ duty to make appropriate arrangements to eliminate discrimination, additionally promoting equality under Section 149 of the Equality Act (2010). </w:t>
            </w:r>
          </w:p>
          <w:p w14:paraId="072E8406" w14:textId="77777777" w:rsidR="00BA4596" w:rsidRPr="00631E8E" w:rsidRDefault="00BA4596" w:rsidP="00631E8E">
            <w:pPr>
              <w:spacing w:line="276" w:lineRule="auto"/>
              <w:jc w:val="both"/>
              <w:rPr>
                <w:color w:val="auto"/>
                <w:sz w:val="24"/>
                <w:szCs w:val="24"/>
              </w:rPr>
            </w:pPr>
            <w:r w:rsidRPr="00631E8E">
              <w:rPr>
                <w:color w:val="auto"/>
                <w:sz w:val="24"/>
                <w:szCs w:val="24"/>
              </w:rPr>
              <w:t>I also considered the impact of the rurality and the limited services. A1 has a direct payment of 12 hours per week agreed to meet socialisation needs, but is not yet in situ due to shortages of PA’s and third sector support services. I considered the implications that this unmet needs has on A1 as well as on the family. Which could have contributed to the family reaching a crisis point.</w:t>
            </w:r>
          </w:p>
          <w:p w14:paraId="7CAC8D1C" w14:textId="77777777" w:rsidR="00DF3685" w:rsidRPr="00631E8E" w:rsidRDefault="00DF3685" w:rsidP="00631E8E">
            <w:pPr>
              <w:spacing w:line="276" w:lineRule="auto"/>
              <w:jc w:val="both"/>
              <w:rPr>
                <w:color w:val="auto"/>
                <w:sz w:val="24"/>
                <w:szCs w:val="24"/>
              </w:rPr>
            </w:pPr>
          </w:p>
          <w:p w14:paraId="7102015C" w14:textId="2A41434D" w:rsidR="006338C6" w:rsidRPr="00631E8E" w:rsidRDefault="005E1E0F" w:rsidP="00631E8E">
            <w:pPr>
              <w:spacing w:line="276" w:lineRule="auto"/>
              <w:jc w:val="both"/>
              <w:rPr>
                <w:color w:val="auto"/>
                <w:sz w:val="24"/>
                <w:szCs w:val="24"/>
              </w:rPr>
            </w:pPr>
            <w:r w:rsidRPr="00631E8E">
              <w:rPr>
                <w:color w:val="auto"/>
                <w:sz w:val="24"/>
                <w:szCs w:val="24"/>
              </w:rPr>
              <w:t>The Well-being of Future Generations (Wales) Act (2015) places a legal duty on public bodies in Wales to strive towards improving economic, environmental, social and cultural well-being for future generations as well as the current generations, by bring about seven national well-being goals; a</w:t>
            </w:r>
            <w:r w:rsidRPr="00631E8E">
              <w:rPr>
                <w:b/>
                <w:bCs/>
                <w:color w:val="auto"/>
                <w:sz w:val="24"/>
                <w:szCs w:val="24"/>
              </w:rPr>
              <w:t xml:space="preserve"> </w:t>
            </w:r>
            <w:r w:rsidRPr="00631E8E">
              <w:rPr>
                <w:color w:val="auto"/>
                <w:sz w:val="24"/>
                <w:szCs w:val="24"/>
              </w:rPr>
              <w:t>prosperous Wales, a resilient Wales, a healthier Wales, a more equal Wales, a Wales of cohesive communities, a Wales of vibrant culture and thriving Welsh language, and a globally responsible Wales. T</w:t>
            </w:r>
            <w:r w:rsidR="006E3EC3" w:rsidRPr="00631E8E">
              <w:rPr>
                <w:color w:val="auto"/>
                <w:sz w:val="24"/>
                <w:szCs w:val="24"/>
              </w:rPr>
              <w:t>his</w:t>
            </w:r>
            <w:r w:rsidRPr="00631E8E">
              <w:rPr>
                <w:color w:val="auto"/>
                <w:sz w:val="24"/>
                <w:szCs w:val="24"/>
              </w:rPr>
              <w:t xml:space="preserve"> act applies to safeguarding adults through providing a framework for longer term prevention, as well as a collaborative, integrated approach to well-being. In this case, it is key to consider what are the root causes of A</w:t>
            </w:r>
            <w:r w:rsidR="00C94108" w:rsidRPr="00631E8E">
              <w:rPr>
                <w:color w:val="auto"/>
                <w:sz w:val="24"/>
                <w:szCs w:val="24"/>
              </w:rPr>
              <w:t>1</w:t>
            </w:r>
            <w:r w:rsidRPr="00631E8E">
              <w:rPr>
                <w:color w:val="auto"/>
                <w:sz w:val="24"/>
                <w:szCs w:val="24"/>
              </w:rPr>
              <w:t xml:space="preserve">’s vulnerability and working to prevent issues worsening in line with the focus on prevention. This can be done by a collaborative and integrated approach with services such as health, the care agency and safeguarding to ensure </w:t>
            </w:r>
            <w:r w:rsidR="001D6DD1" w:rsidRPr="00631E8E">
              <w:rPr>
                <w:color w:val="auto"/>
                <w:sz w:val="24"/>
                <w:szCs w:val="24"/>
              </w:rPr>
              <w:t xml:space="preserve">a </w:t>
            </w:r>
            <w:r w:rsidR="003473DE" w:rsidRPr="00631E8E">
              <w:rPr>
                <w:color w:val="auto"/>
                <w:sz w:val="24"/>
                <w:szCs w:val="24"/>
              </w:rPr>
              <w:t>person-centred</w:t>
            </w:r>
            <w:r w:rsidRPr="00631E8E">
              <w:rPr>
                <w:color w:val="auto"/>
                <w:sz w:val="24"/>
                <w:szCs w:val="24"/>
              </w:rPr>
              <w:t xml:space="preserve"> care and support. It has been evidenced that a collaborative and integrated approach provides continuity of care, a more efficient and coordinated way of working, with a shared understanding of next steps and outcomes, that avoids important information being missed when safeguarding individuals and families</w:t>
            </w:r>
            <w:r w:rsidR="003473DE" w:rsidRPr="00631E8E">
              <w:rPr>
                <w:color w:val="auto"/>
                <w:sz w:val="24"/>
                <w:szCs w:val="24"/>
              </w:rPr>
              <w:t xml:space="preserve">, as </w:t>
            </w:r>
            <w:r w:rsidR="00AB2B5E" w:rsidRPr="00631E8E">
              <w:rPr>
                <w:color w:val="auto"/>
                <w:sz w:val="24"/>
                <w:szCs w:val="24"/>
              </w:rPr>
              <w:t>evidenced by</w:t>
            </w:r>
            <w:r w:rsidRPr="00631E8E">
              <w:rPr>
                <w:color w:val="auto"/>
                <w:sz w:val="24"/>
                <w:szCs w:val="24"/>
              </w:rPr>
              <w:t xml:space="preserve"> Kharicha et al. (2004). One way that I achieved this approach when working with and safeguarding A</w:t>
            </w:r>
            <w:r w:rsidR="00AB2B5E" w:rsidRPr="00631E8E">
              <w:rPr>
                <w:color w:val="auto"/>
                <w:sz w:val="24"/>
                <w:szCs w:val="24"/>
              </w:rPr>
              <w:t>1</w:t>
            </w:r>
            <w:r w:rsidRPr="00631E8E">
              <w:rPr>
                <w:color w:val="auto"/>
                <w:sz w:val="24"/>
                <w:szCs w:val="24"/>
              </w:rPr>
              <w:t xml:space="preserve"> was to arrange a professionals multi-disciplinary team meeting with monthly follow up meetings to ensure that I was practicing in a collaborative and person-centred approach, whilst sharing information, identify risks, and creating a comprehensive, </w:t>
            </w:r>
            <w:r w:rsidRPr="00631E8E">
              <w:rPr>
                <w:color w:val="auto"/>
                <w:sz w:val="24"/>
                <w:szCs w:val="24"/>
              </w:rPr>
              <w:lastRenderedPageBreak/>
              <w:t>person-centred care and support plan (Brodie and Knight, 2014). The meetings were formatted by the Signs Of Safety (2024) strengths-based approach.</w:t>
            </w:r>
            <w:r w:rsidR="00B6542E" w:rsidRPr="00631E8E">
              <w:rPr>
                <w:color w:val="auto"/>
                <w:sz w:val="24"/>
                <w:szCs w:val="24"/>
              </w:rPr>
              <w:t xml:space="preserve"> When working collaboratively with a number of professionals, it is crucial to be awar</w:t>
            </w:r>
            <w:r w:rsidR="00F94F5B" w:rsidRPr="00631E8E">
              <w:rPr>
                <w:color w:val="auto"/>
                <w:sz w:val="24"/>
                <w:szCs w:val="24"/>
              </w:rPr>
              <w:t xml:space="preserve">e </w:t>
            </w:r>
            <w:r w:rsidRPr="00631E8E">
              <w:rPr>
                <w:color w:val="auto"/>
                <w:sz w:val="24"/>
                <w:szCs w:val="24"/>
              </w:rPr>
              <w:t>of ethical dilemmas</w:t>
            </w:r>
            <w:r w:rsidR="00F94F5B" w:rsidRPr="00631E8E">
              <w:rPr>
                <w:color w:val="auto"/>
                <w:sz w:val="24"/>
                <w:szCs w:val="24"/>
              </w:rPr>
              <w:t xml:space="preserve"> such as conflicting professional views, for example</w:t>
            </w:r>
            <w:r w:rsidRPr="00631E8E">
              <w:rPr>
                <w:color w:val="auto"/>
                <w:sz w:val="24"/>
                <w:szCs w:val="24"/>
              </w:rPr>
              <w:t xml:space="preserve"> </w:t>
            </w:r>
            <w:r w:rsidR="009025E1" w:rsidRPr="00631E8E">
              <w:rPr>
                <w:color w:val="auto"/>
                <w:sz w:val="24"/>
                <w:szCs w:val="24"/>
              </w:rPr>
              <w:t xml:space="preserve">the dilemma between a </w:t>
            </w:r>
            <w:r w:rsidRPr="00631E8E">
              <w:rPr>
                <w:color w:val="auto"/>
                <w:sz w:val="24"/>
                <w:szCs w:val="24"/>
              </w:rPr>
              <w:t xml:space="preserve">health focused and social care focused </w:t>
            </w:r>
            <w:r w:rsidR="009025E1" w:rsidRPr="00631E8E">
              <w:rPr>
                <w:color w:val="auto"/>
                <w:sz w:val="24"/>
                <w:szCs w:val="24"/>
              </w:rPr>
              <w:t>approach</w:t>
            </w:r>
            <w:r w:rsidR="007F024E" w:rsidRPr="00631E8E">
              <w:rPr>
                <w:color w:val="auto"/>
                <w:sz w:val="24"/>
                <w:szCs w:val="24"/>
              </w:rPr>
              <w:t xml:space="preserve"> as suggested by </w:t>
            </w:r>
            <w:r w:rsidR="001C3BFE" w:rsidRPr="00631E8E">
              <w:rPr>
                <w:color w:val="auto"/>
                <w:sz w:val="24"/>
                <w:szCs w:val="24"/>
              </w:rPr>
              <w:t>Roberts (1989)</w:t>
            </w:r>
            <w:r w:rsidR="00AE5061" w:rsidRPr="00631E8E">
              <w:rPr>
                <w:color w:val="auto"/>
                <w:sz w:val="24"/>
                <w:szCs w:val="24"/>
              </w:rPr>
              <w:t xml:space="preserve">, without being aware of such potential ethical dilemma’s, Roberts </w:t>
            </w:r>
            <w:r w:rsidR="00712AD7" w:rsidRPr="00631E8E">
              <w:rPr>
                <w:color w:val="auto"/>
                <w:sz w:val="24"/>
                <w:szCs w:val="24"/>
              </w:rPr>
              <w:t>(1989</w:t>
            </w:r>
            <w:r w:rsidR="00C7473A" w:rsidRPr="00631E8E">
              <w:rPr>
                <w:color w:val="auto"/>
                <w:sz w:val="24"/>
                <w:szCs w:val="24"/>
              </w:rPr>
              <w:t>)</w:t>
            </w:r>
            <w:r w:rsidR="00712AD7" w:rsidRPr="00631E8E">
              <w:rPr>
                <w:color w:val="auto"/>
                <w:sz w:val="24"/>
                <w:szCs w:val="24"/>
              </w:rPr>
              <w:t xml:space="preserve"> </w:t>
            </w:r>
            <w:r w:rsidR="00C7473A" w:rsidRPr="00631E8E">
              <w:rPr>
                <w:color w:val="auto"/>
                <w:sz w:val="24"/>
                <w:szCs w:val="24"/>
              </w:rPr>
              <w:t>suggests</w:t>
            </w:r>
            <w:r w:rsidR="00712AD7" w:rsidRPr="00631E8E">
              <w:rPr>
                <w:color w:val="auto"/>
                <w:sz w:val="24"/>
                <w:szCs w:val="24"/>
              </w:rPr>
              <w:t xml:space="preserve"> that we cannot be practicing fully in a person-centred approach</w:t>
            </w:r>
            <w:r w:rsidR="00C7473A" w:rsidRPr="00631E8E">
              <w:rPr>
                <w:color w:val="auto"/>
                <w:sz w:val="24"/>
                <w:szCs w:val="24"/>
              </w:rPr>
              <w:t>.</w:t>
            </w:r>
            <w:r w:rsidR="00857DDF" w:rsidRPr="00631E8E">
              <w:rPr>
                <w:color w:val="auto"/>
                <w:sz w:val="24"/>
                <w:szCs w:val="24"/>
              </w:rPr>
              <w:t xml:space="preserve"> To attempt to </w:t>
            </w:r>
            <w:r w:rsidR="006338C6" w:rsidRPr="00631E8E">
              <w:rPr>
                <w:color w:val="auto"/>
                <w:sz w:val="24"/>
                <w:szCs w:val="24"/>
              </w:rPr>
              <w:t>mitigate</w:t>
            </w:r>
            <w:r w:rsidR="00857DDF" w:rsidRPr="00631E8E">
              <w:rPr>
                <w:color w:val="auto"/>
                <w:sz w:val="24"/>
                <w:szCs w:val="24"/>
              </w:rPr>
              <w:t xml:space="preserve"> </w:t>
            </w:r>
            <w:r w:rsidR="00241DE2" w:rsidRPr="00631E8E">
              <w:rPr>
                <w:color w:val="auto"/>
                <w:sz w:val="24"/>
                <w:szCs w:val="24"/>
              </w:rPr>
              <w:t>a them and us thinking approach, I c</w:t>
            </w:r>
            <w:r w:rsidR="00190689" w:rsidRPr="00631E8E">
              <w:rPr>
                <w:color w:val="auto"/>
                <w:sz w:val="24"/>
                <w:szCs w:val="24"/>
              </w:rPr>
              <w:t xml:space="preserve">reated a worry statement </w:t>
            </w:r>
            <w:r w:rsidR="006338C6" w:rsidRPr="00631E8E">
              <w:rPr>
                <w:color w:val="auto"/>
                <w:sz w:val="24"/>
                <w:szCs w:val="24"/>
              </w:rPr>
              <w:t>under the Signs of Safet model (2024)</w:t>
            </w:r>
            <w:r w:rsidR="00FF5623" w:rsidRPr="00631E8E">
              <w:rPr>
                <w:color w:val="auto"/>
                <w:sz w:val="24"/>
                <w:szCs w:val="24"/>
              </w:rPr>
              <w:t xml:space="preserve"> highlighting all the professionals worries, </w:t>
            </w:r>
            <w:r w:rsidR="00813828" w:rsidRPr="00631E8E">
              <w:rPr>
                <w:color w:val="auto"/>
                <w:sz w:val="24"/>
                <w:szCs w:val="24"/>
              </w:rPr>
              <w:t>ensur</w:t>
            </w:r>
            <w:r w:rsidR="005D73BB" w:rsidRPr="00631E8E">
              <w:rPr>
                <w:color w:val="auto"/>
                <w:sz w:val="24"/>
                <w:szCs w:val="24"/>
              </w:rPr>
              <w:t>ing a collaborative approach to risk management.</w:t>
            </w:r>
            <w:r w:rsidR="00813828" w:rsidRPr="00631E8E">
              <w:rPr>
                <w:color w:val="auto"/>
                <w:sz w:val="24"/>
                <w:szCs w:val="24"/>
              </w:rPr>
              <w:t xml:space="preserve"> </w:t>
            </w:r>
            <w:r w:rsidR="00AF4F21" w:rsidRPr="00631E8E">
              <w:rPr>
                <w:color w:val="auto"/>
                <w:sz w:val="24"/>
                <w:szCs w:val="24"/>
              </w:rPr>
              <w:t xml:space="preserve">Weekly reflections after case noting would allow me to </w:t>
            </w:r>
            <w:r w:rsidR="006338C6" w:rsidRPr="00631E8E">
              <w:rPr>
                <w:color w:val="auto"/>
                <w:sz w:val="24"/>
                <w:szCs w:val="24"/>
              </w:rPr>
              <w:t>reconsider any new worries and continue to work in a person-centred approach.</w:t>
            </w:r>
          </w:p>
          <w:p w14:paraId="62CEE0B1" w14:textId="77777777" w:rsidR="00C10E5D" w:rsidRPr="00631E8E" w:rsidRDefault="00C10E5D" w:rsidP="00631E8E">
            <w:pPr>
              <w:spacing w:line="276" w:lineRule="auto"/>
              <w:jc w:val="both"/>
              <w:rPr>
                <w:color w:val="auto"/>
                <w:sz w:val="24"/>
                <w:szCs w:val="24"/>
              </w:rPr>
            </w:pPr>
          </w:p>
          <w:p w14:paraId="02A954AF" w14:textId="2AE219A0" w:rsidR="002D6D86" w:rsidRPr="00631E8E" w:rsidRDefault="00375931" w:rsidP="00631E8E">
            <w:pPr>
              <w:spacing w:line="276" w:lineRule="auto"/>
              <w:jc w:val="both"/>
              <w:rPr>
                <w:color w:val="auto"/>
                <w:sz w:val="24"/>
                <w:szCs w:val="24"/>
              </w:rPr>
            </w:pPr>
            <w:r w:rsidRPr="00631E8E">
              <w:rPr>
                <w:color w:val="auto"/>
                <w:sz w:val="24"/>
                <w:szCs w:val="24"/>
              </w:rPr>
              <w:t>During social work assessment, analysis of information and situations is a key process of moving beyond information or data collection or the story, it is building an understanding of what that information means in the whole context of the service user's life, situation and circumstances. As a social worker it involves integrating skills of critical thinking, applied knowledge such as theory, research, legislation as well as professional judgement to inform and evidence decision-making, developing effective interventions, and to achieve positive outcomes/changes. </w:t>
            </w:r>
            <w:r w:rsidR="00C8468D" w:rsidRPr="00631E8E">
              <w:rPr>
                <w:color w:val="auto"/>
                <w:sz w:val="24"/>
                <w:szCs w:val="24"/>
              </w:rPr>
              <w:t xml:space="preserve">The Bronfenbrenner’s Ecological Systems Model (1994) is a framework for assessing and understanding human development through interaction of five environmental systems; Microsystem, Mesosystem, exosystem, macrosystem and chronosystem. The Microsystem considers the relationship with family (A2 and A3 and granddaughter) and the continuation of these relationships even if they have become fractious in nature due to carer </w:t>
            </w:r>
            <w:r w:rsidR="00D51ED6" w:rsidRPr="00631E8E">
              <w:rPr>
                <w:color w:val="auto"/>
                <w:sz w:val="24"/>
                <w:szCs w:val="24"/>
              </w:rPr>
              <w:t>stress</w:t>
            </w:r>
            <w:r w:rsidR="00C8468D" w:rsidRPr="00631E8E">
              <w:rPr>
                <w:color w:val="auto"/>
                <w:sz w:val="24"/>
                <w:szCs w:val="24"/>
              </w:rPr>
              <w:t xml:space="preserve">. The mesosystem considers the </w:t>
            </w:r>
            <w:r w:rsidR="00DC2E21" w:rsidRPr="00631E8E">
              <w:rPr>
                <w:color w:val="auto"/>
                <w:sz w:val="24"/>
                <w:szCs w:val="24"/>
              </w:rPr>
              <w:t>interactions between the</w:t>
            </w:r>
            <w:r w:rsidR="00C8468D" w:rsidRPr="00631E8E">
              <w:rPr>
                <w:color w:val="auto"/>
                <w:sz w:val="24"/>
                <w:szCs w:val="24"/>
              </w:rPr>
              <w:t xml:space="preserve"> carers and family members </w:t>
            </w:r>
            <w:r w:rsidR="00DC2E21" w:rsidRPr="00631E8E">
              <w:rPr>
                <w:color w:val="auto"/>
                <w:sz w:val="24"/>
                <w:szCs w:val="24"/>
              </w:rPr>
              <w:t xml:space="preserve">and the breakdown in </w:t>
            </w:r>
            <w:r w:rsidR="00723859" w:rsidRPr="00631E8E">
              <w:rPr>
                <w:color w:val="auto"/>
                <w:sz w:val="24"/>
                <w:szCs w:val="24"/>
              </w:rPr>
              <w:t xml:space="preserve">families </w:t>
            </w:r>
            <w:r w:rsidR="00DC2E21" w:rsidRPr="00631E8E">
              <w:rPr>
                <w:color w:val="auto"/>
                <w:sz w:val="24"/>
                <w:szCs w:val="24"/>
              </w:rPr>
              <w:t xml:space="preserve">trust </w:t>
            </w:r>
            <w:r w:rsidR="00C8468D" w:rsidRPr="00631E8E">
              <w:rPr>
                <w:color w:val="auto"/>
                <w:sz w:val="24"/>
                <w:szCs w:val="24"/>
              </w:rPr>
              <w:t xml:space="preserve">due to the </w:t>
            </w:r>
            <w:r w:rsidR="00723859" w:rsidRPr="00631E8E">
              <w:rPr>
                <w:color w:val="auto"/>
                <w:sz w:val="24"/>
                <w:szCs w:val="24"/>
              </w:rPr>
              <w:t xml:space="preserve">repeated </w:t>
            </w:r>
            <w:r w:rsidR="00C8468D" w:rsidRPr="00631E8E">
              <w:rPr>
                <w:color w:val="auto"/>
                <w:sz w:val="24"/>
                <w:szCs w:val="24"/>
              </w:rPr>
              <w:t xml:space="preserve">safeguarding concerns </w:t>
            </w:r>
            <w:r w:rsidR="00723859" w:rsidRPr="00631E8E">
              <w:rPr>
                <w:color w:val="auto"/>
                <w:sz w:val="24"/>
                <w:szCs w:val="24"/>
              </w:rPr>
              <w:t>that</w:t>
            </w:r>
            <w:r w:rsidR="00C8468D" w:rsidRPr="00631E8E">
              <w:rPr>
                <w:color w:val="auto"/>
                <w:sz w:val="24"/>
                <w:szCs w:val="24"/>
              </w:rPr>
              <w:t xml:space="preserve"> have been raised by the care agency, which </w:t>
            </w:r>
            <w:r w:rsidR="00723859" w:rsidRPr="00631E8E">
              <w:rPr>
                <w:color w:val="auto"/>
                <w:sz w:val="24"/>
                <w:szCs w:val="24"/>
              </w:rPr>
              <w:t xml:space="preserve">in turn </w:t>
            </w:r>
            <w:r w:rsidR="00C8468D" w:rsidRPr="00631E8E">
              <w:rPr>
                <w:color w:val="auto"/>
                <w:sz w:val="24"/>
                <w:szCs w:val="24"/>
              </w:rPr>
              <w:t>may be having an impact on the relationship and engagement of A1 with the carers (</w:t>
            </w:r>
            <w:r w:rsidR="00723859" w:rsidRPr="00631E8E">
              <w:rPr>
                <w:color w:val="auto"/>
                <w:sz w:val="24"/>
                <w:szCs w:val="24"/>
              </w:rPr>
              <w:t xml:space="preserve">A1 </w:t>
            </w:r>
            <w:r w:rsidR="00C8468D" w:rsidRPr="00631E8E">
              <w:rPr>
                <w:color w:val="auto"/>
                <w:sz w:val="24"/>
                <w:szCs w:val="24"/>
              </w:rPr>
              <w:t xml:space="preserve">refusing to engage in personal care routines with carers). The macrosystem considers the societal norms that the family </w:t>
            </w:r>
            <w:r w:rsidR="00D10FF9" w:rsidRPr="00631E8E">
              <w:rPr>
                <w:color w:val="auto"/>
                <w:sz w:val="24"/>
                <w:szCs w:val="24"/>
              </w:rPr>
              <w:t xml:space="preserve">possibly </w:t>
            </w:r>
            <w:r w:rsidR="00C8468D" w:rsidRPr="00631E8E">
              <w:rPr>
                <w:color w:val="auto"/>
                <w:sz w:val="24"/>
                <w:szCs w:val="24"/>
              </w:rPr>
              <w:t xml:space="preserve">feel that they have to adhere to of possibly keeping A1 at home. The chronosystem considers that A1 losing independence through poor cognition and deterioration in health and mobility as well as the change in roles (A1 has been the care giver, now A2 is the care giver) are causing tensions and difficulties. </w:t>
            </w:r>
            <w:r w:rsidR="00FF3AB1" w:rsidRPr="00631E8E">
              <w:rPr>
                <w:color w:val="auto"/>
                <w:sz w:val="24"/>
                <w:szCs w:val="24"/>
              </w:rPr>
              <w:t>The f</w:t>
            </w:r>
            <w:r w:rsidR="00C8468D" w:rsidRPr="00631E8E">
              <w:rPr>
                <w:color w:val="auto"/>
                <w:sz w:val="24"/>
                <w:szCs w:val="24"/>
              </w:rPr>
              <w:t xml:space="preserve">amily </w:t>
            </w:r>
            <w:r w:rsidR="00FF3AB1" w:rsidRPr="00631E8E">
              <w:rPr>
                <w:color w:val="auto"/>
                <w:sz w:val="24"/>
                <w:szCs w:val="24"/>
              </w:rPr>
              <w:t xml:space="preserve">have </w:t>
            </w:r>
            <w:r w:rsidR="00C8468D" w:rsidRPr="00631E8E">
              <w:rPr>
                <w:color w:val="auto"/>
                <w:sz w:val="24"/>
                <w:szCs w:val="24"/>
              </w:rPr>
              <w:t>expressed their frustration of not being able to enforce personal care routines in A1’s best interest, and their determination to prevent another hospital admission, whilst balancing not wanting to deprive A1 of her right to family life</w:t>
            </w:r>
            <w:r w:rsidR="00875565" w:rsidRPr="00631E8E">
              <w:rPr>
                <w:color w:val="auto"/>
                <w:sz w:val="24"/>
                <w:szCs w:val="24"/>
              </w:rPr>
              <w:t xml:space="preserve"> under article </w:t>
            </w:r>
            <w:r w:rsidR="00BA4596" w:rsidRPr="00631E8E">
              <w:rPr>
                <w:color w:val="auto"/>
                <w:sz w:val="24"/>
                <w:szCs w:val="24"/>
              </w:rPr>
              <w:t>8</w:t>
            </w:r>
            <w:r w:rsidR="00875565" w:rsidRPr="00631E8E">
              <w:rPr>
                <w:color w:val="auto"/>
                <w:sz w:val="24"/>
                <w:szCs w:val="24"/>
              </w:rPr>
              <w:t xml:space="preserve"> of the Human Rights </w:t>
            </w:r>
            <w:r w:rsidR="00614238" w:rsidRPr="00631E8E">
              <w:rPr>
                <w:color w:val="auto"/>
                <w:sz w:val="24"/>
                <w:szCs w:val="24"/>
              </w:rPr>
              <w:t>Act (1989)</w:t>
            </w:r>
            <w:r w:rsidR="00C8468D" w:rsidRPr="00631E8E">
              <w:rPr>
                <w:color w:val="auto"/>
                <w:sz w:val="24"/>
                <w:szCs w:val="24"/>
              </w:rPr>
              <w:t>. This Bronfenbrenner model applied evidences how analysis is applied in assessment to inform interventions, and highlights the importance of intervention and application of professional judgement when working in increasingly complex situations.</w:t>
            </w:r>
            <w:r w:rsidR="00B949E8" w:rsidRPr="00631E8E">
              <w:rPr>
                <w:color w:val="auto"/>
                <w:sz w:val="24"/>
                <w:szCs w:val="24"/>
              </w:rPr>
              <w:t xml:space="preserve"> The </w:t>
            </w:r>
            <w:r w:rsidR="00F22966" w:rsidRPr="00631E8E">
              <w:rPr>
                <w:color w:val="auto"/>
                <w:sz w:val="24"/>
                <w:szCs w:val="24"/>
              </w:rPr>
              <w:t>B</w:t>
            </w:r>
            <w:r w:rsidR="00B949E8" w:rsidRPr="00631E8E">
              <w:rPr>
                <w:color w:val="auto"/>
                <w:sz w:val="24"/>
                <w:szCs w:val="24"/>
              </w:rPr>
              <w:t>rofe</w:t>
            </w:r>
            <w:r w:rsidR="00F22966" w:rsidRPr="00631E8E">
              <w:rPr>
                <w:color w:val="auto"/>
                <w:sz w:val="24"/>
                <w:szCs w:val="24"/>
              </w:rPr>
              <w:t>nbre</w:t>
            </w:r>
            <w:r w:rsidR="00B949E8" w:rsidRPr="00631E8E">
              <w:rPr>
                <w:color w:val="auto"/>
                <w:sz w:val="24"/>
                <w:szCs w:val="24"/>
              </w:rPr>
              <w:t>nner model</w:t>
            </w:r>
            <w:r w:rsidR="001770D4" w:rsidRPr="00631E8E">
              <w:rPr>
                <w:color w:val="auto"/>
                <w:sz w:val="24"/>
                <w:szCs w:val="24"/>
              </w:rPr>
              <w:t xml:space="preserve"> help</w:t>
            </w:r>
            <w:r w:rsidR="00F22966" w:rsidRPr="00631E8E">
              <w:rPr>
                <w:color w:val="auto"/>
                <w:sz w:val="24"/>
                <w:szCs w:val="24"/>
              </w:rPr>
              <w:t>ed</w:t>
            </w:r>
            <w:r w:rsidR="001770D4" w:rsidRPr="00631E8E">
              <w:rPr>
                <w:color w:val="auto"/>
                <w:sz w:val="24"/>
                <w:szCs w:val="24"/>
              </w:rPr>
              <w:t xml:space="preserve"> </w:t>
            </w:r>
            <w:r w:rsidR="00F22966" w:rsidRPr="00631E8E">
              <w:rPr>
                <w:color w:val="auto"/>
                <w:sz w:val="24"/>
                <w:szCs w:val="24"/>
              </w:rPr>
              <w:t>me</w:t>
            </w:r>
            <w:r w:rsidR="001770D4" w:rsidRPr="00631E8E">
              <w:rPr>
                <w:color w:val="auto"/>
                <w:sz w:val="24"/>
                <w:szCs w:val="24"/>
              </w:rPr>
              <w:t xml:space="preserve"> understand the situation </w:t>
            </w:r>
            <w:r w:rsidR="00371CFF" w:rsidRPr="00631E8E">
              <w:rPr>
                <w:color w:val="auto"/>
                <w:sz w:val="24"/>
                <w:szCs w:val="24"/>
              </w:rPr>
              <w:t xml:space="preserve">through </w:t>
            </w:r>
            <w:r w:rsidR="00B75771" w:rsidRPr="00631E8E">
              <w:rPr>
                <w:color w:val="auto"/>
                <w:sz w:val="24"/>
                <w:szCs w:val="24"/>
              </w:rPr>
              <w:t xml:space="preserve">looking at </w:t>
            </w:r>
            <w:r w:rsidR="00371CFF" w:rsidRPr="00631E8E">
              <w:rPr>
                <w:color w:val="auto"/>
                <w:sz w:val="24"/>
                <w:szCs w:val="24"/>
              </w:rPr>
              <w:t xml:space="preserve">interactions of relationships and situations </w:t>
            </w:r>
            <w:r w:rsidR="001770D4" w:rsidRPr="00631E8E">
              <w:rPr>
                <w:color w:val="auto"/>
                <w:sz w:val="24"/>
                <w:szCs w:val="24"/>
              </w:rPr>
              <w:t>and</w:t>
            </w:r>
            <w:r w:rsidR="00B75771" w:rsidRPr="00631E8E">
              <w:rPr>
                <w:color w:val="auto"/>
                <w:sz w:val="24"/>
                <w:szCs w:val="24"/>
              </w:rPr>
              <w:t xml:space="preserve"> supporting me to</w:t>
            </w:r>
            <w:r w:rsidR="001770D4" w:rsidRPr="00631E8E">
              <w:rPr>
                <w:color w:val="auto"/>
                <w:sz w:val="24"/>
                <w:szCs w:val="24"/>
              </w:rPr>
              <w:t xml:space="preserve"> work in complexity.</w:t>
            </w:r>
          </w:p>
          <w:p w14:paraId="52BA12D1" w14:textId="77777777" w:rsidR="00B75771" w:rsidRPr="00631E8E" w:rsidRDefault="00B75771" w:rsidP="00631E8E">
            <w:pPr>
              <w:spacing w:line="276" w:lineRule="auto"/>
              <w:jc w:val="both"/>
              <w:rPr>
                <w:color w:val="auto"/>
                <w:sz w:val="24"/>
                <w:szCs w:val="24"/>
              </w:rPr>
            </w:pPr>
          </w:p>
          <w:p w14:paraId="7D9E3034" w14:textId="0F8660B7" w:rsidR="00476282" w:rsidRPr="00631E8E" w:rsidRDefault="00476282" w:rsidP="00631E8E">
            <w:pPr>
              <w:spacing w:line="276" w:lineRule="auto"/>
              <w:jc w:val="both"/>
              <w:rPr>
                <w:color w:val="auto"/>
                <w:sz w:val="24"/>
                <w:szCs w:val="24"/>
              </w:rPr>
            </w:pPr>
            <w:r w:rsidRPr="00631E8E">
              <w:rPr>
                <w:color w:val="auto"/>
                <w:sz w:val="24"/>
                <w:szCs w:val="24"/>
              </w:rPr>
              <w:t>I considered the Maslow's hierarchy of needs psychological theory (Maslow, 1970). The theory proposes five levels of human needs, placing an order on an individual needs, proposing that individuals cannot meet the higher need if the needs below aren’t met which must be met. The level of needs are physiological, safety, social, esteem, and self-actualization. The theory proposes that the lower-level needs must be met fully before each higher-level of need becomes motivating for the individual. If this model is applied, A1’s situation possibly proposes that A1’s safety and security needs are possibly not fully met and therefore she cannot become motivated to engage in higher levels of need, and therefore may explain why A1 is reluctant to engage in personal care/hygiene and stoma care tasks when prompted by care staff and family. Therefore this theory proposes that A1's safety and security needs need to be fulfilled and met before A1 can be empowered to engage in social work interventions.</w:t>
            </w:r>
          </w:p>
          <w:p w14:paraId="416CD6A7" w14:textId="77777777" w:rsidR="00513C53" w:rsidRPr="00631E8E" w:rsidRDefault="00513C53" w:rsidP="00631E8E">
            <w:pPr>
              <w:spacing w:line="276" w:lineRule="auto"/>
              <w:jc w:val="both"/>
              <w:rPr>
                <w:color w:val="auto"/>
                <w:sz w:val="24"/>
                <w:szCs w:val="24"/>
              </w:rPr>
            </w:pPr>
          </w:p>
          <w:p w14:paraId="721BD5E8" w14:textId="45E2A61F" w:rsidR="00513C53" w:rsidRPr="00631E8E" w:rsidRDefault="00513C53" w:rsidP="00631E8E">
            <w:pPr>
              <w:spacing w:line="276" w:lineRule="auto"/>
              <w:jc w:val="both"/>
              <w:rPr>
                <w:color w:val="auto"/>
                <w:sz w:val="24"/>
                <w:szCs w:val="24"/>
              </w:rPr>
            </w:pPr>
            <w:r w:rsidRPr="00631E8E">
              <w:rPr>
                <w:color w:val="auto"/>
                <w:sz w:val="24"/>
                <w:szCs w:val="24"/>
              </w:rPr>
              <w:t>The final factor that caused the escalation and for the safeguarding concerns to meet threshold, was the significant deterioration of the hygiene levels within the home, reaching a crisis point. Here I used the crisis intervention theory to inform social work assessment and intervention (Knox and Roberts, 2001). The crisis intervention theory is a short-term active model that aims to restore functioning and equilibrium as pre-crisis in a period of four to six weeks following a crisis event. The model uses seven steps to re-build coping skills; (1)swift intervention, (2)build a relationship, (3)prioritise safety, (4)achieve stability, (5)access resources, (6)building coping skills and (7)follow up. The joint assessment with safeguarding achieved steps 1-3, which involved actively listening to A1, and A2’s personal narrative of the crisis as well as professional judgement (1), connecting with A1 and A2 through active listening and the use of empathy to build rapport and trust (2), and ensuring both emotional and physical wellbeing of A1 by completing the joint assessment under Section 126 (2) of SSWBA (2014). Following the joint safeguarding assessment, the assessment outcome would inform future case management, and further interventions and support, to maintain safety and reach stability and equilibrium to manage independently with support services. This model was useful when working this complex case as it attempts to rapidly address safety/welfare concerns, whilst promoting independency and achieving stability again. This model allowed me to balance A1’s short-term needs with long-term consequences, balancing the immediate need to assess A1 safety as an adult at risk with the potential long-term impacts of decisions, ensuring that safeguarding actions don't create future problems or dependencies, providing empowerment and using such models to support and are empower the family (A2 and A3) to make positive change.</w:t>
            </w:r>
          </w:p>
          <w:p w14:paraId="1A2061D6" w14:textId="77777777" w:rsidR="0057647B" w:rsidRPr="00631E8E" w:rsidRDefault="0057647B" w:rsidP="00631E8E">
            <w:pPr>
              <w:spacing w:line="276" w:lineRule="auto"/>
              <w:jc w:val="both"/>
              <w:rPr>
                <w:color w:val="auto"/>
                <w:sz w:val="24"/>
                <w:szCs w:val="24"/>
              </w:rPr>
            </w:pPr>
          </w:p>
          <w:p w14:paraId="4755CBFC" w14:textId="19A5DEE2" w:rsidR="00B32BC0" w:rsidRPr="00631E8E" w:rsidRDefault="00B32BC0" w:rsidP="00631E8E">
            <w:pPr>
              <w:spacing w:line="276" w:lineRule="auto"/>
              <w:jc w:val="both"/>
              <w:rPr>
                <w:color w:val="auto"/>
                <w:sz w:val="24"/>
                <w:szCs w:val="24"/>
              </w:rPr>
            </w:pPr>
            <w:r w:rsidRPr="00631E8E">
              <w:rPr>
                <w:color w:val="auto"/>
                <w:sz w:val="24"/>
                <w:szCs w:val="24"/>
              </w:rPr>
              <w:t xml:space="preserve">During or after an assessment it is important to consider the impact of values, and to be accountable that all decisions and professional judgements made are non-judgemental. When working with and supporting A1, my personal and professional values conflicted. My personal </w:t>
            </w:r>
            <w:r w:rsidRPr="00631E8E">
              <w:rPr>
                <w:color w:val="auto"/>
                <w:sz w:val="24"/>
                <w:szCs w:val="24"/>
              </w:rPr>
              <w:lastRenderedPageBreak/>
              <w:t xml:space="preserve">values were that the home conditions were poor and unhygienic, whilst my professional values were aware that </w:t>
            </w:r>
            <w:r w:rsidR="00261F16" w:rsidRPr="00631E8E">
              <w:rPr>
                <w:color w:val="auto"/>
                <w:sz w:val="24"/>
                <w:szCs w:val="24"/>
              </w:rPr>
              <w:t>everyone</w:t>
            </w:r>
            <w:r w:rsidRPr="00631E8E">
              <w:rPr>
                <w:color w:val="auto"/>
                <w:sz w:val="24"/>
                <w:szCs w:val="24"/>
              </w:rPr>
              <w:t xml:space="preserve"> will have a different concept of cleanliness</w:t>
            </w:r>
            <w:r w:rsidR="0082751B" w:rsidRPr="00631E8E">
              <w:rPr>
                <w:color w:val="auto"/>
                <w:sz w:val="24"/>
                <w:szCs w:val="24"/>
              </w:rPr>
              <w:t>/</w:t>
            </w:r>
            <w:r w:rsidRPr="00631E8E">
              <w:rPr>
                <w:color w:val="auto"/>
                <w:sz w:val="24"/>
                <w:szCs w:val="24"/>
              </w:rPr>
              <w:t>a clean home environment</w:t>
            </w:r>
            <w:r w:rsidR="0082751B" w:rsidRPr="00631E8E">
              <w:rPr>
                <w:color w:val="auto"/>
                <w:sz w:val="24"/>
                <w:szCs w:val="24"/>
              </w:rPr>
              <w:t>.</w:t>
            </w:r>
            <w:r w:rsidRPr="00631E8E">
              <w:rPr>
                <w:color w:val="auto"/>
                <w:sz w:val="24"/>
                <w:szCs w:val="24"/>
              </w:rPr>
              <w:t xml:space="preserve"> </w:t>
            </w:r>
            <w:r w:rsidR="00B47D39" w:rsidRPr="00631E8E">
              <w:rPr>
                <w:color w:val="auto"/>
                <w:sz w:val="24"/>
                <w:szCs w:val="24"/>
              </w:rPr>
              <w:t>T</w:t>
            </w:r>
            <w:r w:rsidRPr="00631E8E">
              <w:rPr>
                <w:color w:val="auto"/>
                <w:sz w:val="24"/>
                <w:szCs w:val="24"/>
              </w:rPr>
              <w:t xml:space="preserve">he home conditions have always been this way since services began over 5 years ago, which was before A1 was deemed to lack capacity regarding her care and residency needs, under the Mental Capacity Act (2005). Adults have the right to make ‘unwise decisions’ and should not be deemed as lacking capacity due to a decision that is deemed to be ‘unwise’, under principle 3 of the Mental Capacity Act [MCA] (2005). But in this case, A1 lacks capacity regarding her care and residency and therefore consent is not required under the MCA (2005). </w:t>
            </w:r>
            <w:r w:rsidR="006B0559" w:rsidRPr="00631E8E">
              <w:rPr>
                <w:color w:val="auto"/>
                <w:sz w:val="24"/>
                <w:szCs w:val="24"/>
              </w:rPr>
              <w:t>Although A1 lacks capacity (decision and time specific)</w:t>
            </w:r>
            <w:r w:rsidR="00E87F84" w:rsidRPr="00631E8E">
              <w:rPr>
                <w:color w:val="auto"/>
                <w:sz w:val="24"/>
                <w:szCs w:val="24"/>
              </w:rPr>
              <w:t xml:space="preserve">, her </w:t>
            </w:r>
            <w:r w:rsidR="006B0559" w:rsidRPr="00631E8E">
              <w:rPr>
                <w:color w:val="auto"/>
                <w:sz w:val="24"/>
                <w:szCs w:val="24"/>
              </w:rPr>
              <w:t xml:space="preserve">views, wishes and feelings remain central to the safeguarding processes, but </w:t>
            </w:r>
            <w:r w:rsidR="00E87F84" w:rsidRPr="00631E8E">
              <w:rPr>
                <w:color w:val="auto"/>
                <w:sz w:val="24"/>
                <w:szCs w:val="24"/>
              </w:rPr>
              <w:t>her</w:t>
            </w:r>
            <w:r w:rsidR="006B0559" w:rsidRPr="00631E8E">
              <w:rPr>
                <w:color w:val="auto"/>
                <w:sz w:val="24"/>
                <w:szCs w:val="24"/>
              </w:rPr>
              <w:t xml:space="preserve"> safety and welfare overrid</w:t>
            </w:r>
            <w:r w:rsidR="00E87F84" w:rsidRPr="00631E8E">
              <w:rPr>
                <w:color w:val="auto"/>
                <w:sz w:val="24"/>
                <w:szCs w:val="24"/>
              </w:rPr>
              <w:t>es</w:t>
            </w:r>
            <w:r w:rsidR="006B0559" w:rsidRPr="00631E8E">
              <w:rPr>
                <w:color w:val="auto"/>
                <w:sz w:val="24"/>
                <w:szCs w:val="24"/>
              </w:rPr>
              <w:t xml:space="preserve"> wishes if necessary to safeguard from abuse and neglect. </w:t>
            </w:r>
            <w:r w:rsidRPr="00631E8E">
              <w:rPr>
                <w:color w:val="auto"/>
                <w:sz w:val="24"/>
                <w:szCs w:val="24"/>
              </w:rPr>
              <w:t xml:space="preserve">The local authority or an appointed individual (power of attorney or a court appointed deputyship) can make decisions on behalf of the individual in their best interests. In this case, A2 has POA </w:t>
            </w:r>
            <w:r w:rsidR="002356E5" w:rsidRPr="00631E8E">
              <w:rPr>
                <w:color w:val="auto"/>
                <w:sz w:val="24"/>
                <w:szCs w:val="24"/>
              </w:rPr>
              <w:t>(</w:t>
            </w:r>
            <w:r w:rsidRPr="00631E8E">
              <w:rPr>
                <w:color w:val="auto"/>
                <w:sz w:val="24"/>
                <w:szCs w:val="24"/>
              </w:rPr>
              <w:t>health and finance</w:t>
            </w:r>
            <w:r w:rsidR="002356E5" w:rsidRPr="00631E8E">
              <w:rPr>
                <w:color w:val="auto"/>
                <w:sz w:val="24"/>
                <w:szCs w:val="24"/>
              </w:rPr>
              <w:t>)</w:t>
            </w:r>
            <w:r w:rsidRPr="00631E8E">
              <w:rPr>
                <w:color w:val="auto"/>
                <w:sz w:val="24"/>
                <w:szCs w:val="24"/>
              </w:rPr>
              <w:t>, therefore it is crucial to assess if the individual with POA is acting in A</w:t>
            </w:r>
            <w:r w:rsidR="002356E5" w:rsidRPr="00631E8E">
              <w:rPr>
                <w:color w:val="auto"/>
                <w:sz w:val="24"/>
                <w:szCs w:val="24"/>
              </w:rPr>
              <w:t>1</w:t>
            </w:r>
            <w:r w:rsidRPr="00631E8E">
              <w:rPr>
                <w:color w:val="auto"/>
                <w:sz w:val="24"/>
                <w:szCs w:val="24"/>
              </w:rPr>
              <w:t>’s best interest. The LA can have a legal duty to report concerns of abuse and neglect relating to a appointees under POA or deputyships by reporting to The Office of the Public Guardian (OPG).</w:t>
            </w:r>
          </w:p>
          <w:p w14:paraId="6204A3FF" w14:textId="77777777" w:rsidR="00D34B74" w:rsidRPr="00631E8E" w:rsidRDefault="00D34B74" w:rsidP="00631E8E">
            <w:pPr>
              <w:spacing w:line="276" w:lineRule="auto"/>
              <w:jc w:val="both"/>
              <w:rPr>
                <w:color w:val="auto"/>
                <w:sz w:val="24"/>
                <w:szCs w:val="24"/>
              </w:rPr>
            </w:pPr>
          </w:p>
          <w:p w14:paraId="758A68B3" w14:textId="1AF02638" w:rsidR="00D34B74" w:rsidRPr="00631E8E" w:rsidRDefault="001C18A6" w:rsidP="00631E8E">
            <w:pPr>
              <w:spacing w:line="276" w:lineRule="auto"/>
              <w:jc w:val="both"/>
              <w:rPr>
                <w:color w:val="auto"/>
                <w:sz w:val="24"/>
                <w:szCs w:val="24"/>
              </w:rPr>
            </w:pPr>
            <w:r w:rsidRPr="00631E8E">
              <w:rPr>
                <w:color w:val="auto"/>
                <w:sz w:val="24"/>
                <w:szCs w:val="24"/>
              </w:rPr>
              <w:t>The skill that I demonstrated during the assessment was being open and honest, practicing with transparency and professional integrity, being open and honest about the reasons why the MARF was submitted by myself and what the concerns being looked at are, in line with the social work code of ethics (BASW, 2021) and social work code of professional practice, particularly section 2; ‘You must strive to establish and maintain the trust and confidence of individuals and carers’ (Social Care Wales, 2017).</w:t>
            </w:r>
            <w:r w:rsidR="00E251EC" w:rsidRPr="00631E8E">
              <w:rPr>
                <w:color w:val="auto"/>
                <w:sz w:val="24"/>
                <w:szCs w:val="24"/>
              </w:rPr>
              <w:t xml:space="preserve"> </w:t>
            </w:r>
            <w:r w:rsidR="004320AB" w:rsidRPr="00631E8E">
              <w:rPr>
                <w:color w:val="auto"/>
                <w:sz w:val="24"/>
                <w:szCs w:val="24"/>
              </w:rPr>
              <w:t>N</w:t>
            </w:r>
            <w:r w:rsidR="00E251EC" w:rsidRPr="00631E8E">
              <w:rPr>
                <w:color w:val="auto"/>
                <w:sz w:val="24"/>
                <w:szCs w:val="24"/>
              </w:rPr>
              <w:t xml:space="preserve">ot assuming A1 would not recall specific events although she </w:t>
            </w:r>
            <w:r w:rsidR="00B62DD9" w:rsidRPr="00631E8E">
              <w:rPr>
                <w:color w:val="auto"/>
                <w:sz w:val="24"/>
                <w:szCs w:val="24"/>
              </w:rPr>
              <w:t xml:space="preserve">is deemed to lack capacity </w:t>
            </w:r>
            <w:r w:rsidR="00621A07" w:rsidRPr="00631E8E">
              <w:rPr>
                <w:color w:val="auto"/>
                <w:sz w:val="24"/>
                <w:szCs w:val="24"/>
              </w:rPr>
              <w:t>regarding</w:t>
            </w:r>
            <w:r w:rsidR="00B62DD9" w:rsidRPr="00631E8E">
              <w:rPr>
                <w:color w:val="auto"/>
                <w:sz w:val="24"/>
                <w:szCs w:val="24"/>
              </w:rPr>
              <w:t xml:space="preserve"> her care and support needs</w:t>
            </w:r>
            <w:r w:rsidR="00FB127D" w:rsidRPr="00631E8E">
              <w:rPr>
                <w:color w:val="auto"/>
                <w:sz w:val="24"/>
                <w:szCs w:val="24"/>
              </w:rPr>
              <w:t xml:space="preserve">. </w:t>
            </w:r>
            <w:r w:rsidR="00D34B74" w:rsidRPr="00631E8E">
              <w:rPr>
                <w:color w:val="auto"/>
                <w:sz w:val="24"/>
                <w:szCs w:val="24"/>
              </w:rPr>
              <w:t>A1 acknowledged that she would participate in verbal arguments with A2 and A3</w:t>
            </w:r>
            <w:r w:rsidR="00AF4E92" w:rsidRPr="00631E8E">
              <w:rPr>
                <w:color w:val="auto"/>
                <w:sz w:val="24"/>
                <w:szCs w:val="24"/>
              </w:rPr>
              <w:t xml:space="preserve">. </w:t>
            </w:r>
            <w:r w:rsidR="00D34B74" w:rsidRPr="00631E8E">
              <w:rPr>
                <w:color w:val="auto"/>
                <w:sz w:val="24"/>
                <w:szCs w:val="24"/>
              </w:rPr>
              <w:t>A1 advised that it had always been this way and referred to me as being ‘nosey’. Here I reflected on A1 normalising the behaviours and concerns. I reflected on whether A1 did not have the ability to weigh up the risks and the impact that such situations would have on her well-being overtime due to her poor condition, if she played down the situation due to her primary motive of wanting to remain being cared for at home, or if she genuinely did not see any issues with the current relationship with A2 and A3 as this has become normalised. This demonstrates balancing a social work dilemma of A1’s rights to private and family life under article 8 of the H</w:t>
            </w:r>
            <w:r w:rsidR="00C30957">
              <w:rPr>
                <w:color w:val="auto"/>
                <w:sz w:val="24"/>
                <w:szCs w:val="24"/>
              </w:rPr>
              <w:t>RA</w:t>
            </w:r>
            <w:r w:rsidR="00D34B74" w:rsidRPr="00631E8E">
              <w:rPr>
                <w:color w:val="auto"/>
                <w:sz w:val="24"/>
                <w:szCs w:val="24"/>
              </w:rPr>
              <w:t xml:space="preserve"> (1989) and A1’s right to live free from torture and inhuman or degrading treatment under article 3 of the H</w:t>
            </w:r>
            <w:r w:rsidR="00C30957">
              <w:rPr>
                <w:color w:val="auto"/>
                <w:sz w:val="24"/>
                <w:szCs w:val="24"/>
              </w:rPr>
              <w:t>RA</w:t>
            </w:r>
            <w:r w:rsidR="00D34B74" w:rsidRPr="00631E8E">
              <w:rPr>
                <w:color w:val="auto"/>
                <w:sz w:val="24"/>
                <w:szCs w:val="24"/>
              </w:rPr>
              <w:t xml:space="preserve"> (1989). In this instance I was clear that as A1 lacked capacity in regard to her care and support needs and residency, and in this instance that the need to safeguard A1 overrides her views, wishes and feelings. Social workers and public sectors have a duty to "Ask and Act" in line with the Violence Against Women, Domestic Abuse and Sexual Violence (Wales) Act (2015), placing a duty to both confidently and effectively inquire regarding such issues and provide relevant support.</w:t>
            </w:r>
          </w:p>
          <w:p w14:paraId="65776F88" w14:textId="77777777" w:rsidR="00651395" w:rsidRPr="00631E8E" w:rsidRDefault="00651395" w:rsidP="00631E8E">
            <w:pPr>
              <w:spacing w:line="276" w:lineRule="auto"/>
              <w:jc w:val="both"/>
              <w:rPr>
                <w:color w:val="auto"/>
                <w:sz w:val="24"/>
                <w:szCs w:val="24"/>
              </w:rPr>
            </w:pPr>
          </w:p>
          <w:p w14:paraId="7ED7F037" w14:textId="53334C95" w:rsidR="00651395" w:rsidRPr="00631E8E" w:rsidRDefault="00651395" w:rsidP="00631E8E">
            <w:pPr>
              <w:spacing w:line="276" w:lineRule="auto"/>
              <w:jc w:val="both"/>
              <w:rPr>
                <w:color w:val="auto"/>
                <w:sz w:val="24"/>
                <w:szCs w:val="24"/>
              </w:rPr>
            </w:pPr>
            <w:r w:rsidRPr="00631E8E">
              <w:rPr>
                <w:color w:val="auto"/>
                <w:sz w:val="24"/>
                <w:szCs w:val="24"/>
              </w:rPr>
              <w:lastRenderedPageBreak/>
              <w:t>During supporting A1, it was crucial to consider the carers needs and the identified carer stress reported by both A2 and A3, and how they could be supported as carers to manage risk. A carers assessment was offered to A2</w:t>
            </w:r>
            <w:r w:rsidR="00CB3BD4" w:rsidRPr="00631E8E">
              <w:rPr>
                <w:color w:val="auto"/>
                <w:sz w:val="24"/>
                <w:szCs w:val="24"/>
              </w:rPr>
              <w:t>/A3</w:t>
            </w:r>
            <w:r w:rsidRPr="00631E8E">
              <w:rPr>
                <w:color w:val="auto"/>
                <w:sz w:val="24"/>
                <w:szCs w:val="24"/>
              </w:rPr>
              <w:t xml:space="preserve"> (although declined by both) under section 24 of the SSWBA (2014), which places a duty on local authorities to assess carers for support needs. The review and assessment would have further explored preventative services and support for them as carers to reduce identified carer stress. Shier et al., (2013) evidenced that provision of support and preventative services for the cared for and care givers can reduce the need for high end services, highlighting the importance of engaging A1, A2 and A3 in social work interventions to prevent further escalation.</w:t>
            </w:r>
          </w:p>
          <w:p w14:paraId="298B24EB" w14:textId="77777777" w:rsidR="00ED5944" w:rsidRPr="00631E8E" w:rsidRDefault="00ED5944" w:rsidP="00631E8E">
            <w:pPr>
              <w:spacing w:line="276" w:lineRule="auto"/>
              <w:jc w:val="both"/>
              <w:rPr>
                <w:color w:val="auto"/>
                <w:sz w:val="24"/>
                <w:szCs w:val="24"/>
              </w:rPr>
            </w:pPr>
          </w:p>
          <w:p w14:paraId="142DC0E9" w14:textId="7E6E7B7F" w:rsidR="001968FC" w:rsidRPr="00631E8E" w:rsidRDefault="001968FC" w:rsidP="00631E8E">
            <w:pPr>
              <w:spacing w:line="276" w:lineRule="auto"/>
              <w:jc w:val="both"/>
              <w:rPr>
                <w:color w:val="auto"/>
                <w:sz w:val="24"/>
                <w:szCs w:val="24"/>
              </w:rPr>
            </w:pPr>
            <w:r w:rsidRPr="00631E8E">
              <w:rPr>
                <w:color w:val="auto"/>
                <w:sz w:val="24"/>
                <w:szCs w:val="24"/>
              </w:rPr>
              <w:t>During the pre-arranged joint assessment with the safeguarding social worker, the home condition had significantly improved as opposed to previously conditions when visited. There is no definition for "home conditions" under the SSWBA (2014) or associated statutory guidance, but SSBWA focuses on the wider concept of abuse, neglect, and the care and support as previously discussed. On reflection, this made me consider if the sudden changes with the cleanliness of the property was disguised compliance</w:t>
            </w:r>
            <w:r w:rsidR="00306F7C">
              <w:rPr>
                <w:color w:val="auto"/>
                <w:sz w:val="24"/>
                <w:szCs w:val="24"/>
              </w:rPr>
              <w:t>.</w:t>
            </w:r>
            <w:r w:rsidRPr="00631E8E">
              <w:rPr>
                <w:color w:val="auto"/>
                <w:sz w:val="24"/>
                <w:szCs w:val="24"/>
              </w:rPr>
              <w:t xml:space="preserve"> I considered disguised compliance, as </w:t>
            </w:r>
            <w:r w:rsidR="00DF7FC7" w:rsidRPr="00631E8E">
              <w:rPr>
                <w:color w:val="auto"/>
                <w:sz w:val="24"/>
                <w:szCs w:val="24"/>
              </w:rPr>
              <w:t>attempts</w:t>
            </w:r>
            <w:r w:rsidRPr="00631E8E">
              <w:rPr>
                <w:color w:val="auto"/>
                <w:sz w:val="24"/>
                <w:szCs w:val="24"/>
              </w:rPr>
              <w:t xml:space="preserve"> </w:t>
            </w:r>
            <w:r w:rsidR="00DF7FC7" w:rsidRPr="00631E8E">
              <w:rPr>
                <w:color w:val="auto"/>
                <w:sz w:val="24"/>
                <w:szCs w:val="24"/>
              </w:rPr>
              <w:t>to</w:t>
            </w:r>
            <w:r w:rsidRPr="00631E8E">
              <w:rPr>
                <w:color w:val="auto"/>
                <w:sz w:val="24"/>
                <w:szCs w:val="24"/>
              </w:rPr>
              <w:t xml:space="preserve"> engage the family to make positive change </w:t>
            </w:r>
            <w:r w:rsidR="009319F6" w:rsidRPr="00631E8E">
              <w:rPr>
                <w:color w:val="auto"/>
                <w:sz w:val="24"/>
                <w:szCs w:val="24"/>
              </w:rPr>
              <w:t xml:space="preserve">have been attempted </w:t>
            </w:r>
            <w:r w:rsidRPr="00631E8E">
              <w:rPr>
                <w:color w:val="auto"/>
                <w:sz w:val="24"/>
                <w:szCs w:val="24"/>
              </w:rPr>
              <w:t xml:space="preserve">for a lengthy period of time, with very little engagement </w:t>
            </w:r>
            <w:r w:rsidR="00DF7FC7" w:rsidRPr="00631E8E">
              <w:rPr>
                <w:color w:val="auto"/>
                <w:sz w:val="24"/>
                <w:szCs w:val="24"/>
              </w:rPr>
              <w:t xml:space="preserve">and </w:t>
            </w:r>
            <w:r w:rsidRPr="00631E8E">
              <w:rPr>
                <w:color w:val="auto"/>
                <w:sz w:val="24"/>
                <w:szCs w:val="24"/>
              </w:rPr>
              <w:t>improvement. I felt that A2 and A3 possibly may have been pretending to cooperate with the safeguarding social worker in order to hide possibl</w:t>
            </w:r>
            <w:r w:rsidR="00C3592E" w:rsidRPr="00631E8E">
              <w:rPr>
                <w:color w:val="auto"/>
                <w:sz w:val="24"/>
                <w:szCs w:val="24"/>
              </w:rPr>
              <w:t>e</w:t>
            </w:r>
            <w:r w:rsidRPr="00631E8E">
              <w:rPr>
                <w:color w:val="auto"/>
                <w:sz w:val="24"/>
                <w:szCs w:val="24"/>
              </w:rPr>
              <w:t xml:space="preserve"> ongoing abuse or concerns/suspicions, to prevent further</w:t>
            </w:r>
            <w:r w:rsidR="00C3592E" w:rsidRPr="00631E8E">
              <w:rPr>
                <w:color w:val="auto"/>
                <w:sz w:val="24"/>
                <w:szCs w:val="24"/>
              </w:rPr>
              <w:t>/</w:t>
            </w:r>
            <w:r w:rsidRPr="00631E8E">
              <w:rPr>
                <w:color w:val="auto"/>
                <w:sz w:val="24"/>
                <w:szCs w:val="24"/>
              </w:rPr>
              <w:t>more complex interventions, through making superficial changes, in this circumstance improving the cleanliness of the property for a scheduled safeguarding visit, misleading professionals that circumstances</w:t>
            </w:r>
            <w:r w:rsidR="00C3592E" w:rsidRPr="00631E8E">
              <w:rPr>
                <w:color w:val="auto"/>
                <w:sz w:val="24"/>
                <w:szCs w:val="24"/>
              </w:rPr>
              <w:t>/</w:t>
            </w:r>
            <w:r w:rsidRPr="00631E8E">
              <w:rPr>
                <w:color w:val="auto"/>
                <w:sz w:val="24"/>
                <w:szCs w:val="24"/>
              </w:rPr>
              <w:t>worries are improving and delaying necessary interventions or actions. As a social worker assessing complex situations, it is important to be mindful of disguised compliance as it means that the core risks and worries remain unaddressed, potentially prolonging risk of harm to the individual as suggested by Leigh, Beddoe and Keddell</w:t>
            </w:r>
            <w:r w:rsidR="00C3592E" w:rsidRPr="00631E8E">
              <w:rPr>
                <w:color w:val="auto"/>
                <w:sz w:val="24"/>
                <w:szCs w:val="24"/>
              </w:rPr>
              <w:t xml:space="preserve"> (</w:t>
            </w:r>
            <w:r w:rsidRPr="00631E8E">
              <w:rPr>
                <w:color w:val="auto"/>
                <w:sz w:val="24"/>
                <w:szCs w:val="24"/>
              </w:rPr>
              <w:t>2020). Gregory (2023) evidences the importance of story</w:t>
            </w:r>
            <w:r w:rsidRPr="00631E8E">
              <w:rPr>
                <w:rFonts w:ascii="Cambria Math" w:hAnsi="Cambria Math" w:cs="Cambria Math"/>
                <w:color w:val="auto"/>
                <w:sz w:val="24"/>
                <w:szCs w:val="24"/>
              </w:rPr>
              <w:t>‐</w:t>
            </w:r>
            <w:r w:rsidRPr="00631E8E">
              <w:rPr>
                <w:color w:val="auto"/>
                <w:sz w:val="24"/>
                <w:szCs w:val="24"/>
              </w:rPr>
              <w:t>building and forming a narrative over time through accurate case recordings, in order to evidence suspicions of disguised compliance when there is a sudden change</w:t>
            </w:r>
            <w:r w:rsidR="00EB5DC7" w:rsidRPr="00631E8E">
              <w:rPr>
                <w:color w:val="auto"/>
                <w:sz w:val="24"/>
                <w:szCs w:val="24"/>
              </w:rPr>
              <w:t>/</w:t>
            </w:r>
            <w:r w:rsidRPr="00631E8E">
              <w:rPr>
                <w:color w:val="auto"/>
                <w:sz w:val="24"/>
                <w:szCs w:val="24"/>
              </w:rPr>
              <w:t xml:space="preserve">compliance. A thematic review of adult practice reviews (APRS) Wales 2025 determined that harm was most frequently attributed to family members or carers when external perpetrators were implicated (National Independent Safeguarding Board Wales, 2025). On the other hand, it is important to consider that A2 and A3 may genuinely want to keep A1 at home and that they </w:t>
            </w:r>
            <w:r w:rsidR="00AF5B4C" w:rsidRPr="00631E8E">
              <w:rPr>
                <w:color w:val="auto"/>
                <w:sz w:val="24"/>
                <w:szCs w:val="24"/>
              </w:rPr>
              <w:t>require</w:t>
            </w:r>
            <w:r w:rsidRPr="00631E8E">
              <w:rPr>
                <w:color w:val="auto"/>
                <w:sz w:val="24"/>
                <w:szCs w:val="24"/>
              </w:rPr>
              <w:t xml:space="preserve"> more complex interventions</w:t>
            </w:r>
            <w:r w:rsidR="00AF5B4C" w:rsidRPr="00631E8E">
              <w:rPr>
                <w:color w:val="auto"/>
                <w:sz w:val="24"/>
                <w:szCs w:val="24"/>
              </w:rPr>
              <w:t>/</w:t>
            </w:r>
            <w:r w:rsidRPr="00631E8E">
              <w:rPr>
                <w:color w:val="auto"/>
                <w:sz w:val="24"/>
                <w:szCs w:val="24"/>
              </w:rPr>
              <w:t xml:space="preserve">escalated processes </w:t>
            </w:r>
            <w:r w:rsidR="002854CE" w:rsidRPr="00631E8E">
              <w:rPr>
                <w:color w:val="auto"/>
                <w:sz w:val="24"/>
                <w:szCs w:val="24"/>
              </w:rPr>
              <w:t xml:space="preserve">to realise the severity of the situation </w:t>
            </w:r>
            <w:r w:rsidR="00AF5B4C" w:rsidRPr="00631E8E">
              <w:rPr>
                <w:color w:val="auto"/>
                <w:sz w:val="24"/>
                <w:szCs w:val="24"/>
              </w:rPr>
              <w:t>to</w:t>
            </w:r>
            <w:r w:rsidRPr="00631E8E">
              <w:rPr>
                <w:color w:val="auto"/>
                <w:sz w:val="24"/>
                <w:szCs w:val="24"/>
              </w:rPr>
              <w:t xml:space="preserve"> motivate positive change. This is a social work</w:t>
            </w:r>
            <w:r w:rsidR="00781897" w:rsidRPr="00631E8E">
              <w:rPr>
                <w:color w:val="auto"/>
                <w:sz w:val="24"/>
                <w:szCs w:val="24"/>
              </w:rPr>
              <w:t xml:space="preserve"> ethical</w:t>
            </w:r>
            <w:r w:rsidRPr="00631E8E">
              <w:rPr>
                <w:color w:val="auto"/>
                <w:sz w:val="24"/>
                <w:szCs w:val="24"/>
              </w:rPr>
              <w:t xml:space="preserve"> dilemma, requiring professional curiosity. Harrison (2025) highlights the importance of professional curiosity in social work but particularly in adult safeguarding cases, being curious of information beyond the surface, through use of respectful questioning, challenging assumptions and exploring hidden vulnerabilities or risks to attempt to understand rapidly changing complex situations, assessing holistically in a person-centred approach. On reflection, I feel an unannounced visit or a follow-up </w:t>
            </w:r>
            <w:r w:rsidRPr="00631E8E">
              <w:rPr>
                <w:color w:val="auto"/>
                <w:sz w:val="24"/>
                <w:szCs w:val="24"/>
              </w:rPr>
              <w:lastRenderedPageBreak/>
              <w:t xml:space="preserve">unannounced visit may possibly have been more appropriate in painting a true picture of the living environment in order to assess risk, providing true evidence to </w:t>
            </w:r>
            <w:r w:rsidR="00AA7263" w:rsidRPr="00631E8E">
              <w:rPr>
                <w:color w:val="auto"/>
                <w:sz w:val="24"/>
                <w:szCs w:val="24"/>
              </w:rPr>
              <w:t>protect</w:t>
            </w:r>
            <w:r w:rsidRPr="00631E8E">
              <w:rPr>
                <w:color w:val="auto"/>
                <w:sz w:val="24"/>
                <w:szCs w:val="24"/>
              </w:rPr>
              <w:t xml:space="preserve"> </w:t>
            </w:r>
            <w:r w:rsidR="001F6858" w:rsidRPr="00631E8E">
              <w:rPr>
                <w:color w:val="auto"/>
                <w:sz w:val="24"/>
                <w:szCs w:val="24"/>
              </w:rPr>
              <w:t xml:space="preserve">[A1] </w:t>
            </w:r>
            <w:r w:rsidRPr="00631E8E">
              <w:rPr>
                <w:color w:val="auto"/>
                <w:sz w:val="24"/>
                <w:szCs w:val="24"/>
              </w:rPr>
              <w:t>at risk of harm, as planned visits allow time for disguised compliance. Cook (2020) evidences the effectiveness of unannounced visits in gaining a true picture</w:t>
            </w:r>
            <w:r w:rsidR="004F4221" w:rsidRPr="00631E8E">
              <w:rPr>
                <w:color w:val="auto"/>
                <w:sz w:val="24"/>
                <w:szCs w:val="24"/>
              </w:rPr>
              <w:t>s</w:t>
            </w:r>
            <w:r w:rsidRPr="00631E8E">
              <w:rPr>
                <w:color w:val="auto"/>
                <w:sz w:val="24"/>
                <w:szCs w:val="24"/>
              </w:rPr>
              <w:t xml:space="preserve"> of individual circumstances and risk.</w:t>
            </w:r>
          </w:p>
          <w:p w14:paraId="6D17B51B" w14:textId="77777777" w:rsidR="00DD47E2" w:rsidRPr="00631E8E" w:rsidRDefault="00DD47E2" w:rsidP="00631E8E">
            <w:pPr>
              <w:spacing w:line="276" w:lineRule="auto"/>
              <w:jc w:val="both"/>
              <w:rPr>
                <w:color w:val="auto"/>
                <w:sz w:val="24"/>
                <w:szCs w:val="24"/>
              </w:rPr>
            </w:pPr>
          </w:p>
          <w:p w14:paraId="717DF4E2" w14:textId="7A1836B8" w:rsidR="00425C02" w:rsidRPr="00631E8E" w:rsidRDefault="00224B49" w:rsidP="00631E8E">
            <w:pPr>
              <w:spacing w:line="276" w:lineRule="auto"/>
              <w:jc w:val="both"/>
              <w:rPr>
                <w:color w:val="auto"/>
                <w:sz w:val="24"/>
                <w:szCs w:val="24"/>
              </w:rPr>
            </w:pPr>
            <w:r w:rsidRPr="00631E8E">
              <w:rPr>
                <w:color w:val="auto"/>
                <w:sz w:val="24"/>
                <w:szCs w:val="24"/>
              </w:rPr>
              <w:t>It is crucial to be aware that although this case study did not meet the adults safeguarding threshold</w:t>
            </w:r>
            <w:r w:rsidR="00403015" w:rsidRPr="00631E8E">
              <w:rPr>
                <w:color w:val="auto"/>
                <w:sz w:val="24"/>
                <w:szCs w:val="24"/>
              </w:rPr>
              <w:t xml:space="preserve"> </w:t>
            </w:r>
            <w:r w:rsidR="00651395" w:rsidRPr="00631E8E">
              <w:rPr>
                <w:color w:val="auto"/>
                <w:sz w:val="24"/>
                <w:szCs w:val="24"/>
              </w:rPr>
              <w:t xml:space="preserve">following the </w:t>
            </w:r>
            <w:r w:rsidR="00DE60FC" w:rsidRPr="00631E8E">
              <w:rPr>
                <w:color w:val="auto"/>
                <w:sz w:val="24"/>
                <w:szCs w:val="24"/>
              </w:rPr>
              <w:t>joint safeguarding assessment under section 126 (2) of SSWBA (2014)</w:t>
            </w:r>
            <w:r w:rsidR="000D7F05" w:rsidRPr="00631E8E">
              <w:rPr>
                <w:color w:val="auto"/>
                <w:sz w:val="24"/>
                <w:szCs w:val="24"/>
              </w:rPr>
              <w:t>, it</w:t>
            </w:r>
            <w:r w:rsidR="00403015" w:rsidRPr="00631E8E">
              <w:rPr>
                <w:color w:val="auto"/>
                <w:sz w:val="24"/>
                <w:szCs w:val="24"/>
              </w:rPr>
              <w:t xml:space="preserve"> was later close</w:t>
            </w:r>
            <w:r w:rsidR="000D7F05" w:rsidRPr="00631E8E">
              <w:rPr>
                <w:color w:val="auto"/>
                <w:sz w:val="24"/>
                <w:szCs w:val="24"/>
              </w:rPr>
              <w:t>d</w:t>
            </w:r>
            <w:r w:rsidR="00403015" w:rsidRPr="00631E8E">
              <w:rPr>
                <w:color w:val="auto"/>
                <w:sz w:val="24"/>
                <w:szCs w:val="24"/>
              </w:rPr>
              <w:t xml:space="preserve"> to adult safeguarding and remained with myself as the case holding social worker to case manage</w:t>
            </w:r>
            <w:r w:rsidR="006D00EC" w:rsidRPr="00631E8E">
              <w:rPr>
                <w:color w:val="auto"/>
                <w:sz w:val="24"/>
                <w:szCs w:val="24"/>
              </w:rPr>
              <w:t>, that situations can be complex and change</w:t>
            </w:r>
            <w:r w:rsidR="008571AA" w:rsidRPr="00631E8E">
              <w:rPr>
                <w:color w:val="auto"/>
                <w:sz w:val="24"/>
                <w:szCs w:val="24"/>
              </w:rPr>
              <w:t>/escalate</w:t>
            </w:r>
            <w:r w:rsidR="006D00EC" w:rsidRPr="00631E8E">
              <w:rPr>
                <w:color w:val="auto"/>
                <w:sz w:val="24"/>
                <w:szCs w:val="24"/>
              </w:rPr>
              <w:t xml:space="preserve"> rapidly</w:t>
            </w:r>
            <w:r w:rsidR="008B5A82" w:rsidRPr="00631E8E">
              <w:rPr>
                <w:color w:val="auto"/>
                <w:sz w:val="24"/>
                <w:szCs w:val="24"/>
              </w:rPr>
              <w:t xml:space="preserve">. It is also important that all concerns that do not meet </w:t>
            </w:r>
            <w:r w:rsidR="00D86C59" w:rsidRPr="00631E8E">
              <w:rPr>
                <w:color w:val="auto"/>
                <w:sz w:val="24"/>
                <w:szCs w:val="24"/>
              </w:rPr>
              <w:t xml:space="preserve">safeguarding </w:t>
            </w:r>
            <w:r w:rsidR="008B5A82" w:rsidRPr="00631E8E">
              <w:rPr>
                <w:color w:val="auto"/>
                <w:sz w:val="24"/>
                <w:szCs w:val="24"/>
              </w:rPr>
              <w:t>threshold are accurately recorded</w:t>
            </w:r>
            <w:r w:rsidR="00D86C59" w:rsidRPr="00631E8E">
              <w:rPr>
                <w:color w:val="auto"/>
                <w:sz w:val="24"/>
                <w:szCs w:val="24"/>
              </w:rPr>
              <w:t>,</w:t>
            </w:r>
            <w:r w:rsidR="008B5A82" w:rsidRPr="00631E8E">
              <w:rPr>
                <w:color w:val="auto"/>
                <w:sz w:val="24"/>
                <w:szCs w:val="24"/>
              </w:rPr>
              <w:t xml:space="preserve"> as </w:t>
            </w:r>
            <w:r w:rsidR="00BE4542" w:rsidRPr="00631E8E">
              <w:rPr>
                <w:color w:val="auto"/>
                <w:sz w:val="24"/>
                <w:szCs w:val="24"/>
              </w:rPr>
              <w:t xml:space="preserve">a set of accumulative factors over time </w:t>
            </w:r>
            <w:r w:rsidR="00D86C59" w:rsidRPr="00631E8E">
              <w:rPr>
                <w:color w:val="auto"/>
                <w:sz w:val="24"/>
                <w:szCs w:val="24"/>
              </w:rPr>
              <w:t>could</w:t>
            </w:r>
            <w:r w:rsidR="00BE4542" w:rsidRPr="00631E8E">
              <w:rPr>
                <w:color w:val="auto"/>
                <w:sz w:val="24"/>
                <w:szCs w:val="24"/>
              </w:rPr>
              <w:t xml:space="preserve"> meet threshold for adult safeguarding if situations continue to escalate or </w:t>
            </w:r>
            <w:r w:rsidR="00B45FED" w:rsidRPr="00631E8E">
              <w:rPr>
                <w:color w:val="auto"/>
                <w:sz w:val="24"/>
                <w:szCs w:val="24"/>
              </w:rPr>
              <w:t>fail to</w:t>
            </w:r>
            <w:r w:rsidR="00BE4542" w:rsidRPr="00631E8E">
              <w:rPr>
                <w:color w:val="auto"/>
                <w:sz w:val="24"/>
                <w:szCs w:val="24"/>
              </w:rPr>
              <w:t xml:space="preserve"> improve.</w:t>
            </w:r>
            <w:r w:rsidR="001D21FF" w:rsidRPr="00631E8E">
              <w:rPr>
                <w:color w:val="auto"/>
                <w:sz w:val="24"/>
                <w:szCs w:val="24"/>
              </w:rPr>
              <w:t xml:space="preserve"> If the safeguarding concerns had met threshold this would have proceeded to </w:t>
            </w:r>
            <w:r w:rsidR="004C4C80" w:rsidRPr="00631E8E">
              <w:rPr>
                <w:color w:val="auto"/>
                <w:sz w:val="24"/>
                <w:szCs w:val="24"/>
              </w:rPr>
              <w:t xml:space="preserve">a </w:t>
            </w:r>
            <w:r w:rsidR="00FF2316" w:rsidRPr="00631E8E">
              <w:rPr>
                <w:color w:val="auto"/>
                <w:sz w:val="24"/>
                <w:szCs w:val="24"/>
              </w:rPr>
              <w:t>strategy discussion or meeting to further manage the risks in a multi-disciplinary setting</w:t>
            </w:r>
            <w:r w:rsidR="009E62CE" w:rsidRPr="00631E8E">
              <w:rPr>
                <w:color w:val="auto"/>
                <w:sz w:val="24"/>
                <w:szCs w:val="24"/>
              </w:rPr>
              <w:t xml:space="preserve"> with partner agencies </w:t>
            </w:r>
            <w:r w:rsidR="004C4C80" w:rsidRPr="00631E8E">
              <w:rPr>
                <w:color w:val="auto"/>
                <w:sz w:val="24"/>
                <w:szCs w:val="24"/>
              </w:rPr>
              <w:t>or with representation from any relevant agencies, </w:t>
            </w:r>
            <w:r w:rsidR="009E62CE" w:rsidRPr="00631E8E">
              <w:rPr>
                <w:color w:val="auto"/>
                <w:sz w:val="24"/>
                <w:szCs w:val="24"/>
              </w:rPr>
              <w:t xml:space="preserve">such as the Police, Adults Safeguarding, </w:t>
            </w:r>
            <w:r w:rsidR="005A437B" w:rsidRPr="00631E8E">
              <w:rPr>
                <w:color w:val="auto"/>
                <w:sz w:val="24"/>
                <w:szCs w:val="24"/>
              </w:rPr>
              <w:t>health service, social care</w:t>
            </w:r>
            <w:r w:rsidR="004C4C80" w:rsidRPr="00631E8E">
              <w:rPr>
                <w:color w:val="auto"/>
                <w:sz w:val="24"/>
                <w:szCs w:val="24"/>
              </w:rPr>
              <w:t xml:space="preserve">, </w:t>
            </w:r>
            <w:r w:rsidR="005A437B" w:rsidRPr="00631E8E">
              <w:rPr>
                <w:color w:val="auto"/>
                <w:sz w:val="24"/>
                <w:szCs w:val="24"/>
              </w:rPr>
              <w:t xml:space="preserve">local authorities, </w:t>
            </w:r>
            <w:r w:rsidR="003107FF" w:rsidRPr="00631E8E">
              <w:rPr>
                <w:color w:val="auto"/>
                <w:sz w:val="24"/>
                <w:szCs w:val="24"/>
              </w:rPr>
              <w:t>housing and advocates.</w:t>
            </w:r>
            <w:r w:rsidR="00415B91" w:rsidRPr="00631E8E">
              <w:rPr>
                <w:color w:val="auto"/>
                <w:sz w:val="24"/>
                <w:szCs w:val="24"/>
              </w:rPr>
              <w:t xml:space="preserve"> The purpose of the strategy meeting is to focus on information sharing and </w:t>
            </w:r>
            <w:r w:rsidR="00FB4A90" w:rsidRPr="00631E8E">
              <w:rPr>
                <w:color w:val="auto"/>
                <w:sz w:val="24"/>
                <w:szCs w:val="24"/>
              </w:rPr>
              <w:t xml:space="preserve">safety planning through </w:t>
            </w:r>
            <w:r w:rsidR="00415B91" w:rsidRPr="00631E8E">
              <w:rPr>
                <w:color w:val="auto"/>
                <w:sz w:val="24"/>
                <w:szCs w:val="24"/>
              </w:rPr>
              <w:t>creating a</w:t>
            </w:r>
            <w:r w:rsidR="00FB4A90" w:rsidRPr="00631E8E">
              <w:rPr>
                <w:color w:val="auto"/>
                <w:sz w:val="24"/>
                <w:szCs w:val="24"/>
              </w:rPr>
              <w:t>n</w:t>
            </w:r>
            <w:r w:rsidR="00415B91" w:rsidRPr="00631E8E">
              <w:rPr>
                <w:color w:val="auto"/>
                <w:sz w:val="24"/>
                <w:szCs w:val="24"/>
              </w:rPr>
              <w:t xml:space="preserve"> action plan </w:t>
            </w:r>
            <w:r w:rsidR="00EE7679" w:rsidRPr="00631E8E">
              <w:rPr>
                <w:color w:val="auto"/>
                <w:sz w:val="24"/>
                <w:szCs w:val="24"/>
              </w:rPr>
              <w:t>to</w:t>
            </w:r>
            <w:r w:rsidR="00415B91" w:rsidRPr="00631E8E">
              <w:rPr>
                <w:color w:val="auto"/>
                <w:sz w:val="24"/>
                <w:szCs w:val="24"/>
              </w:rPr>
              <w:t xml:space="preserve"> protect vulnerable adults from harm</w:t>
            </w:r>
            <w:r w:rsidR="00EE7679" w:rsidRPr="00631E8E">
              <w:rPr>
                <w:color w:val="auto"/>
                <w:sz w:val="24"/>
                <w:szCs w:val="24"/>
              </w:rPr>
              <w:t xml:space="preserve"> or risk of harm.</w:t>
            </w:r>
            <w:r w:rsidR="00210079" w:rsidRPr="00631E8E">
              <w:rPr>
                <w:color w:val="auto"/>
                <w:sz w:val="24"/>
                <w:szCs w:val="24"/>
              </w:rPr>
              <w:t xml:space="preserve"> A </w:t>
            </w:r>
            <w:r w:rsidR="00402D82" w:rsidRPr="00631E8E">
              <w:rPr>
                <w:color w:val="auto"/>
                <w:sz w:val="24"/>
                <w:szCs w:val="24"/>
              </w:rPr>
              <w:t>strategy meeting</w:t>
            </w:r>
            <w:r w:rsidR="004C543A" w:rsidRPr="00631E8E">
              <w:rPr>
                <w:color w:val="auto"/>
                <w:sz w:val="24"/>
                <w:szCs w:val="24"/>
              </w:rPr>
              <w:t>s</w:t>
            </w:r>
            <w:r w:rsidR="00210079" w:rsidRPr="00631E8E">
              <w:rPr>
                <w:color w:val="auto"/>
                <w:sz w:val="24"/>
                <w:szCs w:val="24"/>
              </w:rPr>
              <w:t xml:space="preserve"> must </w:t>
            </w:r>
            <w:r w:rsidR="004C543A" w:rsidRPr="00631E8E">
              <w:rPr>
                <w:color w:val="auto"/>
                <w:sz w:val="24"/>
                <w:szCs w:val="24"/>
              </w:rPr>
              <w:t>occur</w:t>
            </w:r>
            <w:r w:rsidR="00C84DCF" w:rsidRPr="00631E8E">
              <w:rPr>
                <w:color w:val="auto"/>
                <w:sz w:val="24"/>
                <w:szCs w:val="24"/>
              </w:rPr>
              <w:t xml:space="preserve"> </w:t>
            </w:r>
            <w:r w:rsidR="00210079" w:rsidRPr="00631E8E">
              <w:rPr>
                <w:color w:val="auto"/>
                <w:sz w:val="24"/>
                <w:szCs w:val="24"/>
              </w:rPr>
              <w:t>within </w:t>
            </w:r>
            <w:r w:rsidR="00C84DCF" w:rsidRPr="00631E8E">
              <w:rPr>
                <w:color w:val="auto"/>
                <w:sz w:val="24"/>
                <w:szCs w:val="24"/>
              </w:rPr>
              <w:t xml:space="preserve">seven </w:t>
            </w:r>
            <w:r w:rsidR="00210079" w:rsidRPr="00631E8E">
              <w:rPr>
                <w:color w:val="auto"/>
                <w:sz w:val="24"/>
                <w:szCs w:val="24"/>
              </w:rPr>
              <w:t>working days </w:t>
            </w:r>
            <w:r w:rsidR="00B60056" w:rsidRPr="00631E8E">
              <w:rPr>
                <w:color w:val="auto"/>
                <w:sz w:val="24"/>
                <w:szCs w:val="24"/>
              </w:rPr>
              <w:t xml:space="preserve">following the </w:t>
            </w:r>
            <w:r w:rsidR="00210079" w:rsidRPr="00631E8E">
              <w:rPr>
                <w:color w:val="auto"/>
                <w:sz w:val="24"/>
                <w:szCs w:val="24"/>
              </w:rPr>
              <w:t>conclusion of th</w:t>
            </w:r>
            <w:r w:rsidR="00B60056" w:rsidRPr="00631E8E">
              <w:rPr>
                <w:color w:val="auto"/>
                <w:sz w:val="24"/>
                <w:szCs w:val="24"/>
              </w:rPr>
              <w:t>e s126 enquiries</w:t>
            </w:r>
            <w:r w:rsidR="00210079" w:rsidRPr="00631E8E">
              <w:rPr>
                <w:color w:val="auto"/>
                <w:sz w:val="24"/>
                <w:szCs w:val="24"/>
              </w:rPr>
              <w:t xml:space="preserve"> </w:t>
            </w:r>
            <w:r w:rsidR="005C61E0" w:rsidRPr="00631E8E">
              <w:rPr>
                <w:color w:val="auto"/>
                <w:sz w:val="24"/>
                <w:szCs w:val="24"/>
              </w:rPr>
              <w:t>under SSWB</w:t>
            </w:r>
            <w:r w:rsidR="00EF0801" w:rsidRPr="00631E8E">
              <w:rPr>
                <w:color w:val="auto"/>
                <w:sz w:val="24"/>
                <w:szCs w:val="24"/>
              </w:rPr>
              <w:t xml:space="preserve">A (2014) </w:t>
            </w:r>
            <w:r w:rsidR="00210079" w:rsidRPr="00631E8E">
              <w:rPr>
                <w:color w:val="auto"/>
                <w:sz w:val="24"/>
                <w:szCs w:val="24"/>
              </w:rPr>
              <w:t>to protect the adult at risk</w:t>
            </w:r>
            <w:r w:rsidR="00EF0801" w:rsidRPr="00631E8E">
              <w:rPr>
                <w:color w:val="auto"/>
                <w:sz w:val="24"/>
                <w:szCs w:val="24"/>
              </w:rPr>
              <w:t>, in line with the Wales Safeguarding Procedure</w:t>
            </w:r>
            <w:r w:rsidR="004954DD" w:rsidRPr="00631E8E">
              <w:rPr>
                <w:color w:val="auto"/>
                <w:sz w:val="24"/>
                <w:szCs w:val="24"/>
              </w:rPr>
              <w:t>s</w:t>
            </w:r>
            <w:r w:rsidR="00EF0801" w:rsidRPr="00631E8E">
              <w:rPr>
                <w:color w:val="auto"/>
                <w:sz w:val="24"/>
                <w:szCs w:val="24"/>
              </w:rPr>
              <w:t xml:space="preserve"> (2019).</w:t>
            </w:r>
          </w:p>
          <w:p w14:paraId="42F4154C" w14:textId="77777777" w:rsidR="00DF3685" w:rsidRPr="00631E8E" w:rsidRDefault="00DF3685" w:rsidP="00631E8E">
            <w:pPr>
              <w:spacing w:line="276" w:lineRule="auto"/>
              <w:jc w:val="both"/>
              <w:rPr>
                <w:color w:val="auto"/>
                <w:sz w:val="24"/>
                <w:szCs w:val="24"/>
              </w:rPr>
            </w:pPr>
          </w:p>
          <w:p w14:paraId="1F0587A5" w14:textId="6DCCD889" w:rsidR="0091107E" w:rsidRPr="00631E8E" w:rsidRDefault="0091107E" w:rsidP="00631E8E">
            <w:pPr>
              <w:spacing w:line="276" w:lineRule="auto"/>
              <w:rPr>
                <w:color w:val="auto"/>
                <w:sz w:val="24"/>
                <w:szCs w:val="24"/>
              </w:rPr>
            </w:pPr>
            <w:r w:rsidRPr="00631E8E">
              <w:rPr>
                <w:color w:val="auto"/>
                <w:sz w:val="24"/>
                <w:szCs w:val="24"/>
              </w:rPr>
              <w:t xml:space="preserve">Another safeguarding legal tool to be aware of is Adult Protection and Support Orders (APSOs), which are legal safeguarding tools in Wales under part 7 of the SSWBA (2014), which are designed to allow authorized officers (often social workers) to have certain powers to protect the individual, such as accessing premises in order to speak with an adult suspected of being at risk of abuse or neglect in private, to ascertain if they are being coerced, and to further assess if protection/action is required to further safeguard the adult at risk. These orders help assess if the adult is making decisions freely and determine necessary protection, serving as a last resort when access is denied or coerced. It is important to note that an APSO does not allow for the removal of the adult at risk or the perpetrator from the property. A strategy meeting is held to discuss the </w:t>
            </w:r>
            <w:r w:rsidR="00FB542A" w:rsidRPr="00631E8E">
              <w:rPr>
                <w:color w:val="auto"/>
                <w:sz w:val="24"/>
                <w:szCs w:val="24"/>
              </w:rPr>
              <w:t xml:space="preserve">consideration of the </w:t>
            </w:r>
            <w:r w:rsidRPr="00631E8E">
              <w:rPr>
                <w:color w:val="auto"/>
                <w:sz w:val="24"/>
                <w:szCs w:val="24"/>
              </w:rPr>
              <w:t>APSO</w:t>
            </w:r>
            <w:r w:rsidR="00FB542A" w:rsidRPr="00631E8E">
              <w:rPr>
                <w:color w:val="auto"/>
                <w:sz w:val="24"/>
                <w:szCs w:val="24"/>
              </w:rPr>
              <w:t xml:space="preserve">, exploring </w:t>
            </w:r>
            <w:r w:rsidRPr="00631E8E">
              <w:rPr>
                <w:color w:val="auto"/>
                <w:sz w:val="24"/>
                <w:szCs w:val="24"/>
              </w:rPr>
              <w:t>the pros and cons of the order being granted. An authorised officer complete</w:t>
            </w:r>
            <w:r w:rsidR="005B4CE1" w:rsidRPr="00631E8E">
              <w:rPr>
                <w:color w:val="auto"/>
                <w:sz w:val="24"/>
                <w:szCs w:val="24"/>
              </w:rPr>
              <w:t>s and submits</w:t>
            </w:r>
            <w:r w:rsidRPr="00631E8E">
              <w:rPr>
                <w:color w:val="auto"/>
                <w:sz w:val="24"/>
                <w:szCs w:val="24"/>
              </w:rPr>
              <w:t xml:space="preserve"> the court application to the Magistrates Court, where the order is granted by the judge if it is agreed that the access is necessary to protect the adult at risk</w:t>
            </w:r>
            <w:r w:rsidR="00CC78A3" w:rsidRPr="00631E8E">
              <w:rPr>
                <w:color w:val="auto"/>
                <w:sz w:val="24"/>
                <w:szCs w:val="24"/>
              </w:rPr>
              <w:t xml:space="preserve">, and the least restrictive options have </w:t>
            </w:r>
            <w:r w:rsidR="00B109E9" w:rsidRPr="00631E8E">
              <w:rPr>
                <w:color w:val="auto"/>
                <w:sz w:val="24"/>
                <w:szCs w:val="24"/>
              </w:rPr>
              <w:t>failed</w:t>
            </w:r>
            <w:r w:rsidRPr="00631E8E">
              <w:rPr>
                <w:color w:val="auto"/>
                <w:sz w:val="24"/>
                <w:szCs w:val="24"/>
              </w:rPr>
              <w:t xml:space="preserve">. The order will also consider a post-order plan to support the individual following the order being carried out. The Wales Safeguarding Procedures </w:t>
            </w:r>
            <w:r w:rsidR="006B54D4" w:rsidRPr="00631E8E">
              <w:rPr>
                <w:color w:val="auto"/>
                <w:sz w:val="24"/>
                <w:szCs w:val="24"/>
              </w:rPr>
              <w:t xml:space="preserve">app </w:t>
            </w:r>
            <w:r w:rsidR="002D20C8" w:rsidRPr="00631E8E">
              <w:rPr>
                <w:color w:val="auto"/>
                <w:sz w:val="24"/>
                <w:szCs w:val="24"/>
              </w:rPr>
              <w:t xml:space="preserve">(section 3, part 1) </w:t>
            </w:r>
            <w:r w:rsidR="006B54D4" w:rsidRPr="00631E8E">
              <w:rPr>
                <w:color w:val="auto"/>
                <w:sz w:val="24"/>
                <w:szCs w:val="24"/>
              </w:rPr>
              <w:t xml:space="preserve">provides guidance </w:t>
            </w:r>
            <w:r w:rsidR="00FC4A70" w:rsidRPr="00631E8E">
              <w:rPr>
                <w:color w:val="auto"/>
                <w:sz w:val="24"/>
                <w:szCs w:val="24"/>
              </w:rPr>
              <w:t xml:space="preserve">on ‘managing </w:t>
            </w:r>
            <w:r w:rsidR="008B466F" w:rsidRPr="00631E8E">
              <w:rPr>
                <w:color w:val="auto"/>
                <w:sz w:val="24"/>
                <w:szCs w:val="24"/>
              </w:rPr>
              <w:t>difficulties</w:t>
            </w:r>
            <w:r w:rsidR="00FC4A70" w:rsidRPr="00631E8E">
              <w:rPr>
                <w:color w:val="auto"/>
                <w:sz w:val="24"/>
                <w:szCs w:val="24"/>
              </w:rPr>
              <w:t xml:space="preserve"> gaining access’</w:t>
            </w:r>
            <w:r w:rsidR="008B466F" w:rsidRPr="00631E8E">
              <w:rPr>
                <w:color w:val="auto"/>
                <w:sz w:val="24"/>
                <w:szCs w:val="24"/>
              </w:rPr>
              <w:t xml:space="preserve"> </w:t>
            </w:r>
            <w:r w:rsidR="002D1BE8" w:rsidRPr="00631E8E">
              <w:rPr>
                <w:color w:val="auto"/>
                <w:sz w:val="24"/>
                <w:szCs w:val="24"/>
              </w:rPr>
              <w:t xml:space="preserve">in safeguarding cases </w:t>
            </w:r>
            <w:r w:rsidR="008B466F" w:rsidRPr="00631E8E">
              <w:rPr>
                <w:color w:val="auto"/>
                <w:sz w:val="24"/>
                <w:szCs w:val="24"/>
              </w:rPr>
              <w:t xml:space="preserve">(Wales Safeguarding Procedures, </w:t>
            </w:r>
            <w:r w:rsidR="002D1BE8" w:rsidRPr="00631E8E">
              <w:rPr>
                <w:color w:val="auto"/>
                <w:sz w:val="24"/>
                <w:szCs w:val="24"/>
              </w:rPr>
              <w:t>2026).</w:t>
            </w:r>
          </w:p>
          <w:p w14:paraId="23340DE3" w14:textId="77777777" w:rsidR="0091107E" w:rsidRPr="00631E8E" w:rsidRDefault="0091107E" w:rsidP="00631E8E">
            <w:pPr>
              <w:spacing w:line="276" w:lineRule="auto"/>
              <w:jc w:val="both"/>
              <w:rPr>
                <w:color w:val="auto"/>
                <w:sz w:val="24"/>
                <w:szCs w:val="24"/>
              </w:rPr>
            </w:pPr>
          </w:p>
          <w:p w14:paraId="741F7AB5" w14:textId="58B301F2" w:rsidR="00F5560B" w:rsidRPr="00E428E8" w:rsidRDefault="00621A07" w:rsidP="00AB0ED6">
            <w:pPr>
              <w:spacing w:line="276" w:lineRule="auto"/>
              <w:jc w:val="both"/>
              <w:rPr>
                <w:color w:val="auto"/>
                <w:sz w:val="24"/>
                <w:szCs w:val="24"/>
              </w:rPr>
            </w:pPr>
            <w:r w:rsidRPr="00631E8E">
              <w:rPr>
                <w:color w:val="auto"/>
                <w:sz w:val="24"/>
                <w:szCs w:val="24"/>
              </w:rPr>
              <w:lastRenderedPageBreak/>
              <w:t>Word count: 4</w:t>
            </w:r>
            <w:r w:rsidR="000A0ECF" w:rsidRPr="00631E8E">
              <w:rPr>
                <w:color w:val="auto"/>
                <w:sz w:val="24"/>
                <w:szCs w:val="24"/>
              </w:rPr>
              <w:t>,</w:t>
            </w:r>
            <w:r w:rsidR="00B317EA" w:rsidRPr="00631E8E">
              <w:rPr>
                <w:color w:val="auto"/>
                <w:sz w:val="24"/>
                <w:szCs w:val="24"/>
              </w:rPr>
              <w:t>3</w:t>
            </w:r>
            <w:r w:rsidR="003B27D2">
              <w:rPr>
                <w:color w:val="auto"/>
                <w:sz w:val="24"/>
                <w:szCs w:val="24"/>
              </w:rPr>
              <w:t>86</w:t>
            </w:r>
            <w:r w:rsidR="000A0ECF" w:rsidRPr="00631E8E">
              <w:rPr>
                <w:color w:val="auto"/>
                <w:sz w:val="24"/>
                <w:szCs w:val="24"/>
              </w:rPr>
              <w:t>.</w:t>
            </w:r>
          </w:p>
          <w:p w14:paraId="47F21B6A" w14:textId="7BC6D71A" w:rsidR="00B943AD" w:rsidRPr="008B28E7" w:rsidRDefault="00B943AD" w:rsidP="00170F37">
            <w:pPr>
              <w:spacing w:line="276" w:lineRule="auto"/>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F7014" w14:textId="77777777" w:rsidR="001D6D0A" w:rsidRDefault="001D6D0A">
      <w:r>
        <w:separator/>
      </w:r>
    </w:p>
  </w:endnote>
  <w:endnote w:type="continuationSeparator" w:id="0">
    <w:p w14:paraId="5A369D7E" w14:textId="77777777" w:rsidR="001D6D0A" w:rsidRDefault="001D6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03D15" w14:textId="77777777" w:rsidR="001D6D0A" w:rsidRDefault="001D6D0A">
      <w:r>
        <w:separator/>
      </w:r>
    </w:p>
  </w:footnote>
  <w:footnote w:type="continuationSeparator" w:id="0">
    <w:p w14:paraId="5CE10ECC" w14:textId="77777777" w:rsidR="001D6D0A" w:rsidRDefault="001D6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45BC6"/>
    <w:multiLevelType w:val="multilevel"/>
    <w:tmpl w:val="E55E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1D01D6"/>
    <w:multiLevelType w:val="multilevel"/>
    <w:tmpl w:val="3F1E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F943BE"/>
    <w:multiLevelType w:val="multilevel"/>
    <w:tmpl w:val="1B10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2401BB"/>
    <w:multiLevelType w:val="multilevel"/>
    <w:tmpl w:val="48D0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7C3507"/>
    <w:multiLevelType w:val="multilevel"/>
    <w:tmpl w:val="0D5C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177EA6"/>
    <w:multiLevelType w:val="multilevel"/>
    <w:tmpl w:val="CF90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51"/>
  </w:num>
  <w:num w:numId="4" w16cid:durableId="1850633156">
    <w:abstractNumId w:val="53"/>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1"/>
  </w:num>
  <w:num w:numId="10" w16cid:durableId="693307142">
    <w:abstractNumId w:val="35"/>
  </w:num>
  <w:num w:numId="11" w16cid:durableId="141846751">
    <w:abstractNumId w:val="18"/>
  </w:num>
  <w:num w:numId="12" w16cid:durableId="1310867263">
    <w:abstractNumId w:val="17"/>
  </w:num>
  <w:num w:numId="13" w16cid:durableId="65736213">
    <w:abstractNumId w:val="29"/>
  </w:num>
  <w:num w:numId="14" w16cid:durableId="825441142">
    <w:abstractNumId w:val="9"/>
  </w:num>
  <w:num w:numId="15" w16cid:durableId="1016493186">
    <w:abstractNumId w:val="28"/>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30"/>
  </w:num>
  <w:num w:numId="24" w16cid:durableId="317615789">
    <w:abstractNumId w:val="20"/>
  </w:num>
  <w:num w:numId="25" w16cid:durableId="856430468">
    <w:abstractNumId w:val="46"/>
  </w:num>
  <w:num w:numId="26" w16cid:durableId="1104690971">
    <w:abstractNumId w:val="37"/>
  </w:num>
  <w:num w:numId="27" w16cid:durableId="1201670287">
    <w:abstractNumId w:val="45"/>
  </w:num>
  <w:num w:numId="28" w16cid:durableId="598562144">
    <w:abstractNumId w:val="21"/>
  </w:num>
  <w:num w:numId="29" w16cid:durableId="871068292">
    <w:abstractNumId w:val="49"/>
  </w:num>
  <w:num w:numId="30" w16cid:durableId="482159744">
    <w:abstractNumId w:val="33"/>
  </w:num>
  <w:num w:numId="31" w16cid:durableId="1565527110">
    <w:abstractNumId w:val="13"/>
  </w:num>
  <w:num w:numId="32" w16cid:durableId="1175995731">
    <w:abstractNumId w:val="50"/>
  </w:num>
  <w:num w:numId="33" w16cid:durableId="694232600">
    <w:abstractNumId w:val="44"/>
  </w:num>
  <w:num w:numId="34" w16cid:durableId="1062095063">
    <w:abstractNumId w:val="6"/>
  </w:num>
  <w:num w:numId="35" w16cid:durableId="2051881075">
    <w:abstractNumId w:val="52"/>
  </w:num>
  <w:num w:numId="36" w16cid:durableId="2107188112">
    <w:abstractNumId w:val="48"/>
  </w:num>
  <w:num w:numId="37" w16cid:durableId="1313413796">
    <w:abstractNumId w:val="41"/>
  </w:num>
  <w:num w:numId="38" w16cid:durableId="1682197957">
    <w:abstractNumId w:val="42"/>
  </w:num>
  <w:num w:numId="39" w16cid:durableId="340203735">
    <w:abstractNumId w:val="4"/>
  </w:num>
  <w:num w:numId="40" w16cid:durableId="1266502755">
    <w:abstractNumId w:val="7"/>
  </w:num>
  <w:num w:numId="41" w16cid:durableId="2138642120">
    <w:abstractNumId w:val="27"/>
  </w:num>
  <w:num w:numId="42" w16cid:durableId="2082366208">
    <w:abstractNumId w:val="8"/>
  </w:num>
  <w:num w:numId="43" w16cid:durableId="488403910">
    <w:abstractNumId w:val="3"/>
  </w:num>
  <w:num w:numId="44" w16cid:durableId="210268195">
    <w:abstractNumId w:val="43"/>
  </w:num>
  <w:num w:numId="45" w16cid:durableId="891695978">
    <w:abstractNumId w:val="0"/>
  </w:num>
  <w:num w:numId="46" w16cid:durableId="827289017">
    <w:abstractNumId w:val="15"/>
  </w:num>
  <w:num w:numId="47" w16cid:durableId="167212813">
    <w:abstractNumId w:val="54"/>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0"/>
  </w:num>
  <w:num w:numId="51" w16cid:durableId="536360681">
    <w:abstractNumId w:val="26"/>
  </w:num>
  <w:num w:numId="52" w16cid:durableId="1666274935">
    <w:abstractNumId w:val="22"/>
  </w:num>
  <w:num w:numId="53" w16cid:durableId="435172075">
    <w:abstractNumId w:val="2"/>
  </w:num>
  <w:num w:numId="54" w16cid:durableId="1755321142">
    <w:abstractNumId w:val="47"/>
  </w:num>
  <w:num w:numId="55" w16cid:durableId="1488354100">
    <w:abstractNumId w:val="39"/>
  </w:num>
  <w:num w:numId="56" w16cid:durableId="655187265">
    <w:abstractNumId w:val="5"/>
  </w:num>
  <w:num w:numId="57" w16cid:durableId="1377386225">
    <w:abstractNumId w:val="38"/>
  </w:num>
  <w:num w:numId="58" w16cid:durableId="651370609">
    <w:abstractNumId w:val="25"/>
  </w:num>
  <w:num w:numId="59" w16cid:durableId="989402767">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D14"/>
    <w:rsid w:val="00001205"/>
    <w:rsid w:val="0000138E"/>
    <w:rsid w:val="000015FE"/>
    <w:rsid w:val="00001709"/>
    <w:rsid w:val="00002C7A"/>
    <w:rsid w:val="000045B8"/>
    <w:rsid w:val="0000538B"/>
    <w:rsid w:val="00007311"/>
    <w:rsid w:val="00010D6B"/>
    <w:rsid w:val="00012B16"/>
    <w:rsid w:val="000203B6"/>
    <w:rsid w:val="00020749"/>
    <w:rsid w:val="00020C7E"/>
    <w:rsid w:val="00020EEC"/>
    <w:rsid w:val="0002440E"/>
    <w:rsid w:val="00026D7A"/>
    <w:rsid w:val="0002759A"/>
    <w:rsid w:val="00027617"/>
    <w:rsid w:val="00027B1F"/>
    <w:rsid w:val="0003088B"/>
    <w:rsid w:val="000325D9"/>
    <w:rsid w:val="000326C4"/>
    <w:rsid w:val="00033E76"/>
    <w:rsid w:val="000372B2"/>
    <w:rsid w:val="00037F1D"/>
    <w:rsid w:val="0004079F"/>
    <w:rsid w:val="00042EF5"/>
    <w:rsid w:val="000433BD"/>
    <w:rsid w:val="00043543"/>
    <w:rsid w:val="00045B87"/>
    <w:rsid w:val="00045C07"/>
    <w:rsid w:val="00045C40"/>
    <w:rsid w:val="00046861"/>
    <w:rsid w:val="00051784"/>
    <w:rsid w:val="00053D9A"/>
    <w:rsid w:val="00054A07"/>
    <w:rsid w:val="00055596"/>
    <w:rsid w:val="00055D43"/>
    <w:rsid w:val="00056FAC"/>
    <w:rsid w:val="00057751"/>
    <w:rsid w:val="00057D61"/>
    <w:rsid w:val="0006205B"/>
    <w:rsid w:val="00062E39"/>
    <w:rsid w:val="000638EB"/>
    <w:rsid w:val="00063A61"/>
    <w:rsid w:val="00064063"/>
    <w:rsid w:val="0006581A"/>
    <w:rsid w:val="000672C5"/>
    <w:rsid w:val="00074461"/>
    <w:rsid w:val="000758C7"/>
    <w:rsid w:val="000766EC"/>
    <w:rsid w:val="0007753E"/>
    <w:rsid w:val="00080276"/>
    <w:rsid w:val="00080E58"/>
    <w:rsid w:val="00081E6B"/>
    <w:rsid w:val="00083D99"/>
    <w:rsid w:val="00084DA6"/>
    <w:rsid w:val="00085699"/>
    <w:rsid w:val="00085D77"/>
    <w:rsid w:val="00090160"/>
    <w:rsid w:val="00091F52"/>
    <w:rsid w:val="00092970"/>
    <w:rsid w:val="000930C3"/>
    <w:rsid w:val="00093720"/>
    <w:rsid w:val="000938E6"/>
    <w:rsid w:val="00093B3C"/>
    <w:rsid w:val="0009488C"/>
    <w:rsid w:val="00095A02"/>
    <w:rsid w:val="00095C1B"/>
    <w:rsid w:val="00096645"/>
    <w:rsid w:val="00096DEA"/>
    <w:rsid w:val="000A0ECF"/>
    <w:rsid w:val="000A4240"/>
    <w:rsid w:val="000A469A"/>
    <w:rsid w:val="000A584A"/>
    <w:rsid w:val="000A6458"/>
    <w:rsid w:val="000A6709"/>
    <w:rsid w:val="000A76B8"/>
    <w:rsid w:val="000A7EBC"/>
    <w:rsid w:val="000B3671"/>
    <w:rsid w:val="000B7A10"/>
    <w:rsid w:val="000C113D"/>
    <w:rsid w:val="000C2450"/>
    <w:rsid w:val="000C378F"/>
    <w:rsid w:val="000C3B8B"/>
    <w:rsid w:val="000C3C7F"/>
    <w:rsid w:val="000C6892"/>
    <w:rsid w:val="000C6FFE"/>
    <w:rsid w:val="000D0299"/>
    <w:rsid w:val="000D0BB6"/>
    <w:rsid w:val="000D2ED2"/>
    <w:rsid w:val="000D3186"/>
    <w:rsid w:val="000D438B"/>
    <w:rsid w:val="000D632B"/>
    <w:rsid w:val="000D6653"/>
    <w:rsid w:val="000D7F05"/>
    <w:rsid w:val="000E06DA"/>
    <w:rsid w:val="000E0D51"/>
    <w:rsid w:val="000E26B0"/>
    <w:rsid w:val="000E37C2"/>
    <w:rsid w:val="000E38C3"/>
    <w:rsid w:val="000E4241"/>
    <w:rsid w:val="000E600D"/>
    <w:rsid w:val="000E78F8"/>
    <w:rsid w:val="000F1599"/>
    <w:rsid w:val="000F1769"/>
    <w:rsid w:val="000F1A97"/>
    <w:rsid w:val="000F42AE"/>
    <w:rsid w:val="000F49AE"/>
    <w:rsid w:val="000F4CAB"/>
    <w:rsid w:val="000F4E7B"/>
    <w:rsid w:val="000F6196"/>
    <w:rsid w:val="000F6BC3"/>
    <w:rsid w:val="000F757E"/>
    <w:rsid w:val="001009C5"/>
    <w:rsid w:val="00100EFA"/>
    <w:rsid w:val="0010312C"/>
    <w:rsid w:val="00105026"/>
    <w:rsid w:val="0010646C"/>
    <w:rsid w:val="0010662B"/>
    <w:rsid w:val="00106DC7"/>
    <w:rsid w:val="001076E6"/>
    <w:rsid w:val="00112391"/>
    <w:rsid w:val="00113BEF"/>
    <w:rsid w:val="00114F52"/>
    <w:rsid w:val="0011746A"/>
    <w:rsid w:val="0012086E"/>
    <w:rsid w:val="00125DFC"/>
    <w:rsid w:val="001266FC"/>
    <w:rsid w:val="00126B39"/>
    <w:rsid w:val="00130119"/>
    <w:rsid w:val="00132812"/>
    <w:rsid w:val="001347F8"/>
    <w:rsid w:val="001359EE"/>
    <w:rsid w:val="00135DD4"/>
    <w:rsid w:val="00137BB5"/>
    <w:rsid w:val="00137E05"/>
    <w:rsid w:val="00142B0D"/>
    <w:rsid w:val="00143131"/>
    <w:rsid w:val="00144455"/>
    <w:rsid w:val="001446A2"/>
    <w:rsid w:val="001447F6"/>
    <w:rsid w:val="00146197"/>
    <w:rsid w:val="00147DE3"/>
    <w:rsid w:val="00150794"/>
    <w:rsid w:val="0015129D"/>
    <w:rsid w:val="00151DA6"/>
    <w:rsid w:val="001558FE"/>
    <w:rsid w:val="00157850"/>
    <w:rsid w:val="00157A2F"/>
    <w:rsid w:val="001608C4"/>
    <w:rsid w:val="00161BF6"/>
    <w:rsid w:val="001622BB"/>
    <w:rsid w:val="00164832"/>
    <w:rsid w:val="0016517D"/>
    <w:rsid w:val="001702F8"/>
    <w:rsid w:val="00170F37"/>
    <w:rsid w:val="00171418"/>
    <w:rsid w:val="00173B7D"/>
    <w:rsid w:val="00175D6E"/>
    <w:rsid w:val="001770D4"/>
    <w:rsid w:val="001772BF"/>
    <w:rsid w:val="001772DE"/>
    <w:rsid w:val="00181DAA"/>
    <w:rsid w:val="001866BD"/>
    <w:rsid w:val="001870B5"/>
    <w:rsid w:val="00190689"/>
    <w:rsid w:val="00192595"/>
    <w:rsid w:val="0019496C"/>
    <w:rsid w:val="001960DE"/>
    <w:rsid w:val="001961CF"/>
    <w:rsid w:val="001968FC"/>
    <w:rsid w:val="001A0402"/>
    <w:rsid w:val="001A1EAE"/>
    <w:rsid w:val="001A2A21"/>
    <w:rsid w:val="001A2CE5"/>
    <w:rsid w:val="001A3F47"/>
    <w:rsid w:val="001A59BB"/>
    <w:rsid w:val="001A607E"/>
    <w:rsid w:val="001A6A51"/>
    <w:rsid w:val="001A79C4"/>
    <w:rsid w:val="001B089A"/>
    <w:rsid w:val="001B331A"/>
    <w:rsid w:val="001B5C5E"/>
    <w:rsid w:val="001B6D22"/>
    <w:rsid w:val="001C0237"/>
    <w:rsid w:val="001C0E74"/>
    <w:rsid w:val="001C0F47"/>
    <w:rsid w:val="001C18A6"/>
    <w:rsid w:val="001C3BFE"/>
    <w:rsid w:val="001C3E71"/>
    <w:rsid w:val="001C46F2"/>
    <w:rsid w:val="001C4DB8"/>
    <w:rsid w:val="001C4E11"/>
    <w:rsid w:val="001C50B8"/>
    <w:rsid w:val="001D21FF"/>
    <w:rsid w:val="001D229F"/>
    <w:rsid w:val="001D25AC"/>
    <w:rsid w:val="001D290D"/>
    <w:rsid w:val="001D41C4"/>
    <w:rsid w:val="001D6D0A"/>
    <w:rsid w:val="001D6DD1"/>
    <w:rsid w:val="001E0D0B"/>
    <w:rsid w:val="001E22DE"/>
    <w:rsid w:val="001E2EB6"/>
    <w:rsid w:val="001E5767"/>
    <w:rsid w:val="001F2425"/>
    <w:rsid w:val="001F309D"/>
    <w:rsid w:val="001F4552"/>
    <w:rsid w:val="001F4C60"/>
    <w:rsid w:val="001F63EE"/>
    <w:rsid w:val="001F6858"/>
    <w:rsid w:val="001F717E"/>
    <w:rsid w:val="002019EB"/>
    <w:rsid w:val="00204B58"/>
    <w:rsid w:val="00205051"/>
    <w:rsid w:val="00210079"/>
    <w:rsid w:val="00211B4A"/>
    <w:rsid w:val="00211F65"/>
    <w:rsid w:val="00214047"/>
    <w:rsid w:val="00216563"/>
    <w:rsid w:val="00216C50"/>
    <w:rsid w:val="0021792F"/>
    <w:rsid w:val="00220D06"/>
    <w:rsid w:val="00222042"/>
    <w:rsid w:val="002246A0"/>
    <w:rsid w:val="00224B49"/>
    <w:rsid w:val="00230439"/>
    <w:rsid w:val="00232138"/>
    <w:rsid w:val="00232A09"/>
    <w:rsid w:val="00235176"/>
    <w:rsid w:val="002356E5"/>
    <w:rsid w:val="00236061"/>
    <w:rsid w:val="0024100E"/>
    <w:rsid w:val="00241C1B"/>
    <w:rsid w:val="00241DE2"/>
    <w:rsid w:val="0024288B"/>
    <w:rsid w:val="00243ACF"/>
    <w:rsid w:val="00243DB0"/>
    <w:rsid w:val="00244B47"/>
    <w:rsid w:val="00246923"/>
    <w:rsid w:val="00247265"/>
    <w:rsid w:val="00254ACB"/>
    <w:rsid w:val="00260089"/>
    <w:rsid w:val="00260663"/>
    <w:rsid w:val="00261F16"/>
    <w:rsid w:val="0026296B"/>
    <w:rsid w:val="002657E9"/>
    <w:rsid w:val="0026665E"/>
    <w:rsid w:val="0027147E"/>
    <w:rsid w:val="002761F4"/>
    <w:rsid w:val="002775E1"/>
    <w:rsid w:val="00277979"/>
    <w:rsid w:val="00282A8B"/>
    <w:rsid w:val="00282ED4"/>
    <w:rsid w:val="002832C3"/>
    <w:rsid w:val="00285086"/>
    <w:rsid w:val="002854CE"/>
    <w:rsid w:val="002870BE"/>
    <w:rsid w:val="00290071"/>
    <w:rsid w:val="00291ADD"/>
    <w:rsid w:val="002920DF"/>
    <w:rsid w:val="00292F3D"/>
    <w:rsid w:val="002934A8"/>
    <w:rsid w:val="00295CA1"/>
    <w:rsid w:val="00296CFE"/>
    <w:rsid w:val="002A0E51"/>
    <w:rsid w:val="002A1A44"/>
    <w:rsid w:val="002A291A"/>
    <w:rsid w:val="002A2A37"/>
    <w:rsid w:val="002A2C54"/>
    <w:rsid w:val="002A4E2E"/>
    <w:rsid w:val="002A5604"/>
    <w:rsid w:val="002A5A13"/>
    <w:rsid w:val="002A5AC4"/>
    <w:rsid w:val="002B1701"/>
    <w:rsid w:val="002B23C3"/>
    <w:rsid w:val="002B38E7"/>
    <w:rsid w:val="002B4285"/>
    <w:rsid w:val="002B443A"/>
    <w:rsid w:val="002B51B0"/>
    <w:rsid w:val="002B5B35"/>
    <w:rsid w:val="002B64F9"/>
    <w:rsid w:val="002B7AEE"/>
    <w:rsid w:val="002C20DD"/>
    <w:rsid w:val="002C20E3"/>
    <w:rsid w:val="002C2536"/>
    <w:rsid w:val="002C256A"/>
    <w:rsid w:val="002C3031"/>
    <w:rsid w:val="002C41F5"/>
    <w:rsid w:val="002C4233"/>
    <w:rsid w:val="002C496D"/>
    <w:rsid w:val="002D05EB"/>
    <w:rsid w:val="002D11A8"/>
    <w:rsid w:val="002D1BE8"/>
    <w:rsid w:val="002D20C8"/>
    <w:rsid w:val="002D2F29"/>
    <w:rsid w:val="002D334F"/>
    <w:rsid w:val="002D46C0"/>
    <w:rsid w:val="002D5A92"/>
    <w:rsid w:val="002D65D2"/>
    <w:rsid w:val="002D6B31"/>
    <w:rsid w:val="002D6D86"/>
    <w:rsid w:val="002E2382"/>
    <w:rsid w:val="002E2B38"/>
    <w:rsid w:val="002E33B6"/>
    <w:rsid w:val="002E4753"/>
    <w:rsid w:val="002E4A5B"/>
    <w:rsid w:val="002E5E7D"/>
    <w:rsid w:val="002E6243"/>
    <w:rsid w:val="002E6556"/>
    <w:rsid w:val="002E6D17"/>
    <w:rsid w:val="002E7017"/>
    <w:rsid w:val="002E7F2C"/>
    <w:rsid w:val="002F0684"/>
    <w:rsid w:val="002F1FC7"/>
    <w:rsid w:val="002F2185"/>
    <w:rsid w:val="002F4F6E"/>
    <w:rsid w:val="002F5785"/>
    <w:rsid w:val="002F6815"/>
    <w:rsid w:val="003015C3"/>
    <w:rsid w:val="00305573"/>
    <w:rsid w:val="00306262"/>
    <w:rsid w:val="00306278"/>
    <w:rsid w:val="00306758"/>
    <w:rsid w:val="00306F7C"/>
    <w:rsid w:val="003106DB"/>
    <w:rsid w:val="003107FF"/>
    <w:rsid w:val="0031350A"/>
    <w:rsid w:val="00316815"/>
    <w:rsid w:val="003168CA"/>
    <w:rsid w:val="003172F8"/>
    <w:rsid w:val="00320A35"/>
    <w:rsid w:val="00321255"/>
    <w:rsid w:val="0032138B"/>
    <w:rsid w:val="0032230D"/>
    <w:rsid w:val="00322A0B"/>
    <w:rsid w:val="00330881"/>
    <w:rsid w:val="00331869"/>
    <w:rsid w:val="00331CD2"/>
    <w:rsid w:val="00332426"/>
    <w:rsid w:val="003359C5"/>
    <w:rsid w:val="00335C41"/>
    <w:rsid w:val="00335FC5"/>
    <w:rsid w:val="0033771E"/>
    <w:rsid w:val="00337FEF"/>
    <w:rsid w:val="00341DCF"/>
    <w:rsid w:val="00342BD7"/>
    <w:rsid w:val="00346C42"/>
    <w:rsid w:val="003473DE"/>
    <w:rsid w:val="00347A4F"/>
    <w:rsid w:val="00354B6D"/>
    <w:rsid w:val="00355210"/>
    <w:rsid w:val="003559C2"/>
    <w:rsid w:val="00355CFD"/>
    <w:rsid w:val="00357428"/>
    <w:rsid w:val="00362EE1"/>
    <w:rsid w:val="00365DF9"/>
    <w:rsid w:val="0037066E"/>
    <w:rsid w:val="00370E12"/>
    <w:rsid w:val="00371CFF"/>
    <w:rsid w:val="00372DB4"/>
    <w:rsid w:val="00373A36"/>
    <w:rsid w:val="0037419E"/>
    <w:rsid w:val="00374EE1"/>
    <w:rsid w:val="00375931"/>
    <w:rsid w:val="00375AF5"/>
    <w:rsid w:val="003761BD"/>
    <w:rsid w:val="00377448"/>
    <w:rsid w:val="00377884"/>
    <w:rsid w:val="00381A82"/>
    <w:rsid w:val="003826BD"/>
    <w:rsid w:val="00385414"/>
    <w:rsid w:val="00385AE0"/>
    <w:rsid w:val="00390074"/>
    <w:rsid w:val="0039118A"/>
    <w:rsid w:val="00392F73"/>
    <w:rsid w:val="00393600"/>
    <w:rsid w:val="0039762B"/>
    <w:rsid w:val="003A034E"/>
    <w:rsid w:val="003A0C37"/>
    <w:rsid w:val="003A1342"/>
    <w:rsid w:val="003A1B6B"/>
    <w:rsid w:val="003A46C0"/>
    <w:rsid w:val="003A4F1B"/>
    <w:rsid w:val="003A53CA"/>
    <w:rsid w:val="003A600E"/>
    <w:rsid w:val="003A6513"/>
    <w:rsid w:val="003A7C73"/>
    <w:rsid w:val="003B16C7"/>
    <w:rsid w:val="003B27D2"/>
    <w:rsid w:val="003B29BC"/>
    <w:rsid w:val="003B3115"/>
    <w:rsid w:val="003C0F1B"/>
    <w:rsid w:val="003C122E"/>
    <w:rsid w:val="003C19F1"/>
    <w:rsid w:val="003C3C67"/>
    <w:rsid w:val="003C4186"/>
    <w:rsid w:val="003C41DA"/>
    <w:rsid w:val="003C6185"/>
    <w:rsid w:val="003C6C56"/>
    <w:rsid w:val="003C6D70"/>
    <w:rsid w:val="003D0D2D"/>
    <w:rsid w:val="003D1885"/>
    <w:rsid w:val="003D1BC0"/>
    <w:rsid w:val="003D20F1"/>
    <w:rsid w:val="003D3A10"/>
    <w:rsid w:val="003D3E66"/>
    <w:rsid w:val="003D4710"/>
    <w:rsid w:val="003D7786"/>
    <w:rsid w:val="003E16D7"/>
    <w:rsid w:val="003E197E"/>
    <w:rsid w:val="003E3757"/>
    <w:rsid w:val="003E44C3"/>
    <w:rsid w:val="003E4B70"/>
    <w:rsid w:val="003E54CF"/>
    <w:rsid w:val="003E5FBA"/>
    <w:rsid w:val="003E6BD0"/>
    <w:rsid w:val="003F0820"/>
    <w:rsid w:val="003F1233"/>
    <w:rsid w:val="003F1F10"/>
    <w:rsid w:val="003F382A"/>
    <w:rsid w:val="003F3EAC"/>
    <w:rsid w:val="003F427B"/>
    <w:rsid w:val="003F67A4"/>
    <w:rsid w:val="00400786"/>
    <w:rsid w:val="00401FDA"/>
    <w:rsid w:val="0040283A"/>
    <w:rsid w:val="00402D82"/>
    <w:rsid w:val="00403015"/>
    <w:rsid w:val="00404595"/>
    <w:rsid w:val="004046F0"/>
    <w:rsid w:val="0040612C"/>
    <w:rsid w:val="0040668F"/>
    <w:rsid w:val="00410518"/>
    <w:rsid w:val="00411EF7"/>
    <w:rsid w:val="00412677"/>
    <w:rsid w:val="00412713"/>
    <w:rsid w:val="004147DD"/>
    <w:rsid w:val="00415B91"/>
    <w:rsid w:val="0042244F"/>
    <w:rsid w:val="00425160"/>
    <w:rsid w:val="0042595C"/>
    <w:rsid w:val="00425C02"/>
    <w:rsid w:val="00425EC9"/>
    <w:rsid w:val="00430DE3"/>
    <w:rsid w:val="004320AB"/>
    <w:rsid w:val="004346EE"/>
    <w:rsid w:val="004348AE"/>
    <w:rsid w:val="004376C0"/>
    <w:rsid w:val="0044223A"/>
    <w:rsid w:val="00446DD8"/>
    <w:rsid w:val="00450B67"/>
    <w:rsid w:val="00451313"/>
    <w:rsid w:val="00451851"/>
    <w:rsid w:val="0045189A"/>
    <w:rsid w:val="00451B2E"/>
    <w:rsid w:val="00453343"/>
    <w:rsid w:val="004538C3"/>
    <w:rsid w:val="00456160"/>
    <w:rsid w:val="004608B9"/>
    <w:rsid w:val="00461DA8"/>
    <w:rsid w:val="00463B55"/>
    <w:rsid w:val="00464261"/>
    <w:rsid w:val="00465947"/>
    <w:rsid w:val="004667B1"/>
    <w:rsid w:val="00467F66"/>
    <w:rsid w:val="00470461"/>
    <w:rsid w:val="00470BB1"/>
    <w:rsid w:val="00473153"/>
    <w:rsid w:val="0047350F"/>
    <w:rsid w:val="004743AF"/>
    <w:rsid w:val="00476282"/>
    <w:rsid w:val="004770A4"/>
    <w:rsid w:val="00482C17"/>
    <w:rsid w:val="00484CE3"/>
    <w:rsid w:val="00490AB9"/>
    <w:rsid w:val="004911B4"/>
    <w:rsid w:val="00491860"/>
    <w:rsid w:val="0049196A"/>
    <w:rsid w:val="004923DA"/>
    <w:rsid w:val="00492EEB"/>
    <w:rsid w:val="00493434"/>
    <w:rsid w:val="004954DD"/>
    <w:rsid w:val="004968E2"/>
    <w:rsid w:val="004A17E3"/>
    <w:rsid w:val="004A29C2"/>
    <w:rsid w:val="004A2A49"/>
    <w:rsid w:val="004A4265"/>
    <w:rsid w:val="004A5A64"/>
    <w:rsid w:val="004B163F"/>
    <w:rsid w:val="004B4E9E"/>
    <w:rsid w:val="004B5553"/>
    <w:rsid w:val="004B59D9"/>
    <w:rsid w:val="004B600B"/>
    <w:rsid w:val="004B6822"/>
    <w:rsid w:val="004B69F6"/>
    <w:rsid w:val="004B75E2"/>
    <w:rsid w:val="004C1146"/>
    <w:rsid w:val="004C2319"/>
    <w:rsid w:val="004C2D3A"/>
    <w:rsid w:val="004C4C80"/>
    <w:rsid w:val="004C519A"/>
    <w:rsid w:val="004C543A"/>
    <w:rsid w:val="004D03C4"/>
    <w:rsid w:val="004D0BF1"/>
    <w:rsid w:val="004D0F4E"/>
    <w:rsid w:val="004D3278"/>
    <w:rsid w:val="004D35A4"/>
    <w:rsid w:val="004D445F"/>
    <w:rsid w:val="004D5CB4"/>
    <w:rsid w:val="004E087B"/>
    <w:rsid w:val="004E0D03"/>
    <w:rsid w:val="004E1D18"/>
    <w:rsid w:val="004E34AD"/>
    <w:rsid w:val="004E44A4"/>
    <w:rsid w:val="004E5E47"/>
    <w:rsid w:val="004E6CAC"/>
    <w:rsid w:val="004E7B8B"/>
    <w:rsid w:val="004E7BDD"/>
    <w:rsid w:val="004F1966"/>
    <w:rsid w:val="004F1E21"/>
    <w:rsid w:val="004F2542"/>
    <w:rsid w:val="004F4221"/>
    <w:rsid w:val="004F4E33"/>
    <w:rsid w:val="004F740D"/>
    <w:rsid w:val="004F744E"/>
    <w:rsid w:val="004F7B8F"/>
    <w:rsid w:val="00500748"/>
    <w:rsid w:val="005011D6"/>
    <w:rsid w:val="00502A14"/>
    <w:rsid w:val="00503121"/>
    <w:rsid w:val="005042F1"/>
    <w:rsid w:val="0050481B"/>
    <w:rsid w:val="00507E7D"/>
    <w:rsid w:val="005113D4"/>
    <w:rsid w:val="0051287D"/>
    <w:rsid w:val="00513C53"/>
    <w:rsid w:val="00513C7D"/>
    <w:rsid w:val="0051577D"/>
    <w:rsid w:val="00521123"/>
    <w:rsid w:val="00521221"/>
    <w:rsid w:val="00521D17"/>
    <w:rsid w:val="0052250B"/>
    <w:rsid w:val="00523ABB"/>
    <w:rsid w:val="00524785"/>
    <w:rsid w:val="00526A3D"/>
    <w:rsid w:val="005304C0"/>
    <w:rsid w:val="005305C6"/>
    <w:rsid w:val="00533322"/>
    <w:rsid w:val="00533584"/>
    <w:rsid w:val="00533B0B"/>
    <w:rsid w:val="00540691"/>
    <w:rsid w:val="00540EEC"/>
    <w:rsid w:val="005413B4"/>
    <w:rsid w:val="005414F4"/>
    <w:rsid w:val="00544EE3"/>
    <w:rsid w:val="00546187"/>
    <w:rsid w:val="00547B11"/>
    <w:rsid w:val="005512EC"/>
    <w:rsid w:val="005541AC"/>
    <w:rsid w:val="00554344"/>
    <w:rsid w:val="00557765"/>
    <w:rsid w:val="00557D77"/>
    <w:rsid w:val="00562EAA"/>
    <w:rsid w:val="00563B58"/>
    <w:rsid w:val="005640C4"/>
    <w:rsid w:val="00566210"/>
    <w:rsid w:val="0056684C"/>
    <w:rsid w:val="0057007A"/>
    <w:rsid w:val="00570602"/>
    <w:rsid w:val="005713DA"/>
    <w:rsid w:val="00572BA1"/>
    <w:rsid w:val="00574A0C"/>
    <w:rsid w:val="00576200"/>
    <w:rsid w:val="0057647B"/>
    <w:rsid w:val="00577224"/>
    <w:rsid w:val="0057780F"/>
    <w:rsid w:val="00581E0A"/>
    <w:rsid w:val="005836E2"/>
    <w:rsid w:val="00586370"/>
    <w:rsid w:val="00586D89"/>
    <w:rsid w:val="005877C8"/>
    <w:rsid w:val="00587923"/>
    <w:rsid w:val="0058796E"/>
    <w:rsid w:val="00587B34"/>
    <w:rsid w:val="00594F9F"/>
    <w:rsid w:val="00597B5D"/>
    <w:rsid w:val="005A1B4C"/>
    <w:rsid w:val="005A437B"/>
    <w:rsid w:val="005A545C"/>
    <w:rsid w:val="005A7071"/>
    <w:rsid w:val="005B161B"/>
    <w:rsid w:val="005B1BA5"/>
    <w:rsid w:val="005B1F43"/>
    <w:rsid w:val="005B271A"/>
    <w:rsid w:val="005B3A2D"/>
    <w:rsid w:val="005B4CE1"/>
    <w:rsid w:val="005C1567"/>
    <w:rsid w:val="005C224C"/>
    <w:rsid w:val="005C28D3"/>
    <w:rsid w:val="005C2EA8"/>
    <w:rsid w:val="005C3F6A"/>
    <w:rsid w:val="005C61E0"/>
    <w:rsid w:val="005C6CE5"/>
    <w:rsid w:val="005C756E"/>
    <w:rsid w:val="005D0F6D"/>
    <w:rsid w:val="005D3EAD"/>
    <w:rsid w:val="005D3F07"/>
    <w:rsid w:val="005D4A1E"/>
    <w:rsid w:val="005D4F72"/>
    <w:rsid w:val="005D5691"/>
    <w:rsid w:val="005D6F86"/>
    <w:rsid w:val="005D73BB"/>
    <w:rsid w:val="005E13EA"/>
    <w:rsid w:val="005E17F1"/>
    <w:rsid w:val="005E1E0F"/>
    <w:rsid w:val="005E3C44"/>
    <w:rsid w:val="005F312F"/>
    <w:rsid w:val="005F3318"/>
    <w:rsid w:val="005F521B"/>
    <w:rsid w:val="005F5D06"/>
    <w:rsid w:val="005F64AA"/>
    <w:rsid w:val="005F7851"/>
    <w:rsid w:val="00601A40"/>
    <w:rsid w:val="00602FFC"/>
    <w:rsid w:val="00605112"/>
    <w:rsid w:val="0060583A"/>
    <w:rsid w:val="00606E27"/>
    <w:rsid w:val="006108C9"/>
    <w:rsid w:val="00612B76"/>
    <w:rsid w:val="00614238"/>
    <w:rsid w:val="00614DF7"/>
    <w:rsid w:val="00615361"/>
    <w:rsid w:val="00615DB5"/>
    <w:rsid w:val="00617155"/>
    <w:rsid w:val="006179BB"/>
    <w:rsid w:val="00620A23"/>
    <w:rsid w:val="0062158D"/>
    <w:rsid w:val="00621A07"/>
    <w:rsid w:val="006223FD"/>
    <w:rsid w:val="00626750"/>
    <w:rsid w:val="00631D20"/>
    <w:rsid w:val="00631E8E"/>
    <w:rsid w:val="006326D1"/>
    <w:rsid w:val="00632E0A"/>
    <w:rsid w:val="00633165"/>
    <w:rsid w:val="006338C6"/>
    <w:rsid w:val="006447DE"/>
    <w:rsid w:val="00644889"/>
    <w:rsid w:val="006472FC"/>
    <w:rsid w:val="00651395"/>
    <w:rsid w:val="006516D7"/>
    <w:rsid w:val="0065276E"/>
    <w:rsid w:val="00654329"/>
    <w:rsid w:val="00654CEC"/>
    <w:rsid w:val="00654D04"/>
    <w:rsid w:val="00655507"/>
    <w:rsid w:val="0065632B"/>
    <w:rsid w:val="0065781F"/>
    <w:rsid w:val="006579FD"/>
    <w:rsid w:val="006635E3"/>
    <w:rsid w:val="006669F3"/>
    <w:rsid w:val="006701B8"/>
    <w:rsid w:val="006712A7"/>
    <w:rsid w:val="0067132A"/>
    <w:rsid w:val="00672CED"/>
    <w:rsid w:val="00674FC2"/>
    <w:rsid w:val="00675E17"/>
    <w:rsid w:val="00676E35"/>
    <w:rsid w:val="00677E42"/>
    <w:rsid w:val="006802D2"/>
    <w:rsid w:val="00682334"/>
    <w:rsid w:val="00684732"/>
    <w:rsid w:val="00684B16"/>
    <w:rsid w:val="00685540"/>
    <w:rsid w:val="006856A7"/>
    <w:rsid w:val="00686BD3"/>
    <w:rsid w:val="0068700A"/>
    <w:rsid w:val="00687016"/>
    <w:rsid w:val="006872A0"/>
    <w:rsid w:val="006875F2"/>
    <w:rsid w:val="00691D72"/>
    <w:rsid w:val="0069625A"/>
    <w:rsid w:val="00696A88"/>
    <w:rsid w:val="00696F65"/>
    <w:rsid w:val="006972F3"/>
    <w:rsid w:val="00697572"/>
    <w:rsid w:val="006A1723"/>
    <w:rsid w:val="006A3388"/>
    <w:rsid w:val="006B0559"/>
    <w:rsid w:val="006B144D"/>
    <w:rsid w:val="006B1D79"/>
    <w:rsid w:val="006B228D"/>
    <w:rsid w:val="006B43A7"/>
    <w:rsid w:val="006B4496"/>
    <w:rsid w:val="006B54D4"/>
    <w:rsid w:val="006B5DD2"/>
    <w:rsid w:val="006B5E67"/>
    <w:rsid w:val="006B6612"/>
    <w:rsid w:val="006C25D9"/>
    <w:rsid w:val="006C2BAE"/>
    <w:rsid w:val="006C2EB5"/>
    <w:rsid w:val="006C7D27"/>
    <w:rsid w:val="006D00EC"/>
    <w:rsid w:val="006D05CC"/>
    <w:rsid w:val="006D0B37"/>
    <w:rsid w:val="006D18A3"/>
    <w:rsid w:val="006D2FC5"/>
    <w:rsid w:val="006D400D"/>
    <w:rsid w:val="006D4FC3"/>
    <w:rsid w:val="006D5970"/>
    <w:rsid w:val="006D7A00"/>
    <w:rsid w:val="006E31D1"/>
    <w:rsid w:val="006E3CDB"/>
    <w:rsid w:val="006E3EC3"/>
    <w:rsid w:val="006E481E"/>
    <w:rsid w:val="006E4E47"/>
    <w:rsid w:val="006E6EE6"/>
    <w:rsid w:val="006E795F"/>
    <w:rsid w:val="006F0862"/>
    <w:rsid w:val="006F0AB8"/>
    <w:rsid w:val="006F1438"/>
    <w:rsid w:val="006F2A9E"/>
    <w:rsid w:val="006F2B1E"/>
    <w:rsid w:val="006F3250"/>
    <w:rsid w:val="006F3FDB"/>
    <w:rsid w:val="006F4758"/>
    <w:rsid w:val="006F5ED3"/>
    <w:rsid w:val="00700249"/>
    <w:rsid w:val="00702B88"/>
    <w:rsid w:val="007069CD"/>
    <w:rsid w:val="00706BB5"/>
    <w:rsid w:val="00710307"/>
    <w:rsid w:val="00711B61"/>
    <w:rsid w:val="0071231A"/>
    <w:rsid w:val="00712AD7"/>
    <w:rsid w:val="00712E90"/>
    <w:rsid w:val="00713B7E"/>
    <w:rsid w:val="00714584"/>
    <w:rsid w:val="00716AA6"/>
    <w:rsid w:val="00720B43"/>
    <w:rsid w:val="00723859"/>
    <w:rsid w:val="0072678F"/>
    <w:rsid w:val="007276E5"/>
    <w:rsid w:val="00727C4C"/>
    <w:rsid w:val="00731CC0"/>
    <w:rsid w:val="00732024"/>
    <w:rsid w:val="00734809"/>
    <w:rsid w:val="0073714E"/>
    <w:rsid w:val="007374EF"/>
    <w:rsid w:val="00737CA6"/>
    <w:rsid w:val="007406E1"/>
    <w:rsid w:val="00742626"/>
    <w:rsid w:val="00743276"/>
    <w:rsid w:val="00743E40"/>
    <w:rsid w:val="00745016"/>
    <w:rsid w:val="0074726A"/>
    <w:rsid w:val="0075031F"/>
    <w:rsid w:val="00751263"/>
    <w:rsid w:val="00753858"/>
    <w:rsid w:val="007544FC"/>
    <w:rsid w:val="00754DE3"/>
    <w:rsid w:val="00755427"/>
    <w:rsid w:val="00756548"/>
    <w:rsid w:val="0075673A"/>
    <w:rsid w:val="0075704F"/>
    <w:rsid w:val="00761FD0"/>
    <w:rsid w:val="0076376D"/>
    <w:rsid w:val="00763B2D"/>
    <w:rsid w:val="00764C84"/>
    <w:rsid w:val="007710AD"/>
    <w:rsid w:val="00771496"/>
    <w:rsid w:val="00771EB9"/>
    <w:rsid w:val="00772924"/>
    <w:rsid w:val="00773C4A"/>
    <w:rsid w:val="00780EFC"/>
    <w:rsid w:val="0078112D"/>
    <w:rsid w:val="00781897"/>
    <w:rsid w:val="007842FC"/>
    <w:rsid w:val="007844DC"/>
    <w:rsid w:val="007862E4"/>
    <w:rsid w:val="007872F2"/>
    <w:rsid w:val="007873F9"/>
    <w:rsid w:val="007908E0"/>
    <w:rsid w:val="00793035"/>
    <w:rsid w:val="00793AE4"/>
    <w:rsid w:val="00793EB3"/>
    <w:rsid w:val="00794205"/>
    <w:rsid w:val="0079422A"/>
    <w:rsid w:val="0079533A"/>
    <w:rsid w:val="00797805"/>
    <w:rsid w:val="007A04F3"/>
    <w:rsid w:val="007A0509"/>
    <w:rsid w:val="007A1F6A"/>
    <w:rsid w:val="007A628F"/>
    <w:rsid w:val="007A7624"/>
    <w:rsid w:val="007B0DE3"/>
    <w:rsid w:val="007B1BFD"/>
    <w:rsid w:val="007B4463"/>
    <w:rsid w:val="007B61AA"/>
    <w:rsid w:val="007B7191"/>
    <w:rsid w:val="007C1D94"/>
    <w:rsid w:val="007C2803"/>
    <w:rsid w:val="007C4F20"/>
    <w:rsid w:val="007C556F"/>
    <w:rsid w:val="007C5ABE"/>
    <w:rsid w:val="007C6A87"/>
    <w:rsid w:val="007C6C8C"/>
    <w:rsid w:val="007C7B52"/>
    <w:rsid w:val="007D0A07"/>
    <w:rsid w:val="007D0F11"/>
    <w:rsid w:val="007D12C7"/>
    <w:rsid w:val="007D133D"/>
    <w:rsid w:val="007D3D7F"/>
    <w:rsid w:val="007D3EB4"/>
    <w:rsid w:val="007D3F16"/>
    <w:rsid w:val="007D4EE8"/>
    <w:rsid w:val="007F024E"/>
    <w:rsid w:val="007F10BD"/>
    <w:rsid w:val="007F312E"/>
    <w:rsid w:val="007F3F7E"/>
    <w:rsid w:val="007F4BA4"/>
    <w:rsid w:val="00800C30"/>
    <w:rsid w:val="00800F55"/>
    <w:rsid w:val="008033D8"/>
    <w:rsid w:val="00804257"/>
    <w:rsid w:val="00805899"/>
    <w:rsid w:val="0081190D"/>
    <w:rsid w:val="00813828"/>
    <w:rsid w:val="008138E9"/>
    <w:rsid w:val="00813CEC"/>
    <w:rsid w:val="0081533A"/>
    <w:rsid w:val="0081534C"/>
    <w:rsid w:val="00816CE7"/>
    <w:rsid w:val="008171E4"/>
    <w:rsid w:val="008208EA"/>
    <w:rsid w:val="008210CF"/>
    <w:rsid w:val="00822B44"/>
    <w:rsid w:val="0082322C"/>
    <w:rsid w:val="00824E67"/>
    <w:rsid w:val="00825A64"/>
    <w:rsid w:val="00826F48"/>
    <w:rsid w:val="0082751B"/>
    <w:rsid w:val="00830019"/>
    <w:rsid w:val="008308AE"/>
    <w:rsid w:val="00830DD1"/>
    <w:rsid w:val="0083166E"/>
    <w:rsid w:val="00831DC3"/>
    <w:rsid w:val="008322C7"/>
    <w:rsid w:val="008340BA"/>
    <w:rsid w:val="00834F1D"/>
    <w:rsid w:val="00836FEC"/>
    <w:rsid w:val="0083713C"/>
    <w:rsid w:val="0083768C"/>
    <w:rsid w:val="00841F9D"/>
    <w:rsid w:val="008420E1"/>
    <w:rsid w:val="008429FB"/>
    <w:rsid w:val="00844D98"/>
    <w:rsid w:val="00846D84"/>
    <w:rsid w:val="00847249"/>
    <w:rsid w:val="00850233"/>
    <w:rsid w:val="0085230E"/>
    <w:rsid w:val="00852821"/>
    <w:rsid w:val="008550A1"/>
    <w:rsid w:val="00855395"/>
    <w:rsid w:val="008555FF"/>
    <w:rsid w:val="008571AA"/>
    <w:rsid w:val="00857DDF"/>
    <w:rsid w:val="00861038"/>
    <w:rsid w:val="0086258C"/>
    <w:rsid w:val="00862F68"/>
    <w:rsid w:val="00862F71"/>
    <w:rsid w:val="00865AB4"/>
    <w:rsid w:val="00865B58"/>
    <w:rsid w:val="00866B50"/>
    <w:rsid w:val="00867A63"/>
    <w:rsid w:val="008708F1"/>
    <w:rsid w:val="00871960"/>
    <w:rsid w:val="00871EEF"/>
    <w:rsid w:val="008721F6"/>
    <w:rsid w:val="0087369F"/>
    <w:rsid w:val="00875565"/>
    <w:rsid w:val="00875981"/>
    <w:rsid w:val="008760FE"/>
    <w:rsid w:val="00880539"/>
    <w:rsid w:val="00880E09"/>
    <w:rsid w:val="00881CEB"/>
    <w:rsid w:val="00884D0D"/>
    <w:rsid w:val="008859E8"/>
    <w:rsid w:val="0088737B"/>
    <w:rsid w:val="00890336"/>
    <w:rsid w:val="00891078"/>
    <w:rsid w:val="00892716"/>
    <w:rsid w:val="00892E69"/>
    <w:rsid w:val="00893067"/>
    <w:rsid w:val="008933DE"/>
    <w:rsid w:val="00893A59"/>
    <w:rsid w:val="00894F4D"/>
    <w:rsid w:val="00895FCE"/>
    <w:rsid w:val="00897F3E"/>
    <w:rsid w:val="008A21B4"/>
    <w:rsid w:val="008A2FE0"/>
    <w:rsid w:val="008A5463"/>
    <w:rsid w:val="008A7011"/>
    <w:rsid w:val="008B07DE"/>
    <w:rsid w:val="008B1309"/>
    <w:rsid w:val="008B28E7"/>
    <w:rsid w:val="008B466F"/>
    <w:rsid w:val="008B533F"/>
    <w:rsid w:val="008B5A82"/>
    <w:rsid w:val="008B5BE0"/>
    <w:rsid w:val="008B60DA"/>
    <w:rsid w:val="008B67F6"/>
    <w:rsid w:val="008C14C7"/>
    <w:rsid w:val="008C2FFB"/>
    <w:rsid w:val="008C4AF2"/>
    <w:rsid w:val="008C51BA"/>
    <w:rsid w:val="008C5C58"/>
    <w:rsid w:val="008C633F"/>
    <w:rsid w:val="008C6EEA"/>
    <w:rsid w:val="008C7770"/>
    <w:rsid w:val="008C79C7"/>
    <w:rsid w:val="008D03B0"/>
    <w:rsid w:val="008D2150"/>
    <w:rsid w:val="008D5813"/>
    <w:rsid w:val="008D5999"/>
    <w:rsid w:val="008D634E"/>
    <w:rsid w:val="008D778A"/>
    <w:rsid w:val="008D78C9"/>
    <w:rsid w:val="008E3195"/>
    <w:rsid w:val="008E4697"/>
    <w:rsid w:val="008E4FDC"/>
    <w:rsid w:val="008E5A35"/>
    <w:rsid w:val="008F127E"/>
    <w:rsid w:val="008F21E4"/>
    <w:rsid w:val="008F32D9"/>
    <w:rsid w:val="0090075F"/>
    <w:rsid w:val="009018DE"/>
    <w:rsid w:val="009025E1"/>
    <w:rsid w:val="00902A65"/>
    <w:rsid w:val="00903932"/>
    <w:rsid w:val="009045EE"/>
    <w:rsid w:val="00905DFA"/>
    <w:rsid w:val="009079BD"/>
    <w:rsid w:val="0091107E"/>
    <w:rsid w:val="00911E4F"/>
    <w:rsid w:val="009127B9"/>
    <w:rsid w:val="00912BD9"/>
    <w:rsid w:val="0091489B"/>
    <w:rsid w:val="00916FB2"/>
    <w:rsid w:val="00920E5B"/>
    <w:rsid w:val="00926436"/>
    <w:rsid w:val="00926C53"/>
    <w:rsid w:val="0093018C"/>
    <w:rsid w:val="00930F28"/>
    <w:rsid w:val="00931041"/>
    <w:rsid w:val="009319F6"/>
    <w:rsid w:val="00931F06"/>
    <w:rsid w:val="00933230"/>
    <w:rsid w:val="00933582"/>
    <w:rsid w:val="00933C11"/>
    <w:rsid w:val="00937543"/>
    <w:rsid w:val="0094495F"/>
    <w:rsid w:val="00950915"/>
    <w:rsid w:val="00951FED"/>
    <w:rsid w:val="0095344A"/>
    <w:rsid w:val="00953DB1"/>
    <w:rsid w:val="009544C0"/>
    <w:rsid w:val="00954FA4"/>
    <w:rsid w:val="00956AE9"/>
    <w:rsid w:val="00956C70"/>
    <w:rsid w:val="00961C71"/>
    <w:rsid w:val="00963FD6"/>
    <w:rsid w:val="00964CC6"/>
    <w:rsid w:val="00967BFA"/>
    <w:rsid w:val="0097097E"/>
    <w:rsid w:val="009713FA"/>
    <w:rsid w:val="00973CF7"/>
    <w:rsid w:val="00974CBB"/>
    <w:rsid w:val="0098262C"/>
    <w:rsid w:val="0098283E"/>
    <w:rsid w:val="0098427C"/>
    <w:rsid w:val="00985F03"/>
    <w:rsid w:val="00986B43"/>
    <w:rsid w:val="00986C0B"/>
    <w:rsid w:val="00986D46"/>
    <w:rsid w:val="00991833"/>
    <w:rsid w:val="00991FDA"/>
    <w:rsid w:val="00992ACA"/>
    <w:rsid w:val="009942D9"/>
    <w:rsid w:val="009969D0"/>
    <w:rsid w:val="009A0732"/>
    <w:rsid w:val="009A5F3B"/>
    <w:rsid w:val="009A5F79"/>
    <w:rsid w:val="009A6F87"/>
    <w:rsid w:val="009B0B61"/>
    <w:rsid w:val="009B1380"/>
    <w:rsid w:val="009B28C0"/>
    <w:rsid w:val="009B3178"/>
    <w:rsid w:val="009B3E46"/>
    <w:rsid w:val="009B5604"/>
    <w:rsid w:val="009B6E96"/>
    <w:rsid w:val="009B7136"/>
    <w:rsid w:val="009C0B25"/>
    <w:rsid w:val="009C337F"/>
    <w:rsid w:val="009C53E7"/>
    <w:rsid w:val="009C6092"/>
    <w:rsid w:val="009C66B8"/>
    <w:rsid w:val="009C7342"/>
    <w:rsid w:val="009C7741"/>
    <w:rsid w:val="009D14D9"/>
    <w:rsid w:val="009D1591"/>
    <w:rsid w:val="009D4365"/>
    <w:rsid w:val="009D477B"/>
    <w:rsid w:val="009D4E3B"/>
    <w:rsid w:val="009D4EEC"/>
    <w:rsid w:val="009D59C2"/>
    <w:rsid w:val="009D6FE5"/>
    <w:rsid w:val="009D7BC9"/>
    <w:rsid w:val="009E122F"/>
    <w:rsid w:val="009E1982"/>
    <w:rsid w:val="009E4D2C"/>
    <w:rsid w:val="009E62CE"/>
    <w:rsid w:val="009E7C20"/>
    <w:rsid w:val="009F0978"/>
    <w:rsid w:val="009F3AEC"/>
    <w:rsid w:val="009F6801"/>
    <w:rsid w:val="00A00081"/>
    <w:rsid w:val="00A00A16"/>
    <w:rsid w:val="00A0233C"/>
    <w:rsid w:val="00A04A1F"/>
    <w:rsid w:val="00A06422"/>
    <w:rsid w:val="00A07986"/>
    <w:rsid w:val="00A10D56"/>
    <w:rsid w:val="00A12AAE"/>
    <w:rsid w:val="00A12C63"/>
    <w:rsid w:val="00A12F22"/>
    <w:rsid w:val="00A16DD1"/>
    <w:rsid w:val="00A16EEA"/>
    <w:rsid w:val="00A17875"/>
    <w:rsid w:val="00A20E15"/>
    <w:rsid w:val="00A22441"/>
    <w:rsid w:val="00A23E4F"/>
    <w:rsid w:val="00A23F3B"/>
    <w:rsid w:val="00A2430B"/>
    <w:rsid w:val="00A24406"/>
    <w:rsid w:val="00A259A8"/>
    <w:rsid w:val="00A25F64"/>
    <w:rsid w:val="00A275F6"/>
    <w:rsid w:val="00A27C99"/>
    <w:rsid w:val="00A303B9"/>
    <w:rsid w:val="00A323C5"/>
    <w:rsid w:val="00A3736B"/>
    <w:rsid w:val="00A37416"/>
    <w:rsid w:val="00A40ED6"/>
    <w:rsid w:val="00A422FA"/>
    <w:rsid w:val="00A47621"/>
    <w:rsid w:val="00A479CD"/>
    <w:rsid w:val="00A506E4"/>
    <w:rsid w:val="00A50CC6"/>
    <w:rsid w:val="00A50CFC"/>
    <w:rsid w:val="00A515B4"/>
    <w:rsid w:val="00A51FED"/>
    <w:rsid w:val="00A54D67"/>
    <w:rsid w:val="00A55A3F"/>
    <w:rsid w:val="00A5656A"/>
    <w:rsid w:val="00A576EA"/>
    <w:rsid w:val="00A60103"/>
    <w:rsid w:val="00A60C25"/>
    <w:rsid w:val="00A63D7B"/>
    <w:rsid w:val="00A63F68"/>
    <w:rsid w:val="00A652F6"/>
    <w:rsid w:val="00A65861"/>
    <w:rsid w:val="00A70118"/>
    <w:rsid w:val="00A718F2"/>
    <w:rsid w:val="00A729C0"/>
    <w:rsid w:val="00A73123"/>
    <w:rsid w:val="00A732EA"/>
    <w:rsid w:val="00A7489E"/>
    <w:rsid w:val="00A76CB4"/>
    <w:rsid w:val="00A8015F"/>
    <w:rsid w:val="00A83512"/>
    <w:rsid w:val="00A84505"/>
    <w:rsid w:val="00A848CE"/>
    <w:rsid w:val="00A85039"/>
    <w:rsid w:val="00A86A87"/>
    <w:rsid w:val="00A906AA"/>
    <w:rsid w:val="00A93396"/>
    <w:rsid w:val="00A9446A"/>
    <w:rsid w:val="00A94C5E"/>
    <w:rsid w:val="00A96362"/>
    <w:rsid w:val="00A9640A"/>
    <w:rsid w:val="00A97CA4"/>
    <w:rsid w:val="00A97CF2"/>
    <w:rsid w:val="00AA252C"/>
    <w:rsid w:val="00AA4596"/>
    <w:rsid w:val="00AA666E"/>
    <w:rsid w:val="00AA6974"/>
    <w:rsid w:val="00AA7263"/>
    <w:rsid w:val="00AA7960"/>
    <w:rsid w:val="00AB0ED6"/>
    <w:rsid w:val="00AB1F8E"/>
    <w:rsid w:val="00AB2B5E"/>
    <w:rsid w:val="00AB2EF4"/>
    <w:rsid w:val="00AB3035"/>
    <w:rsid w:val="00AB3622"/>
    <w:rsid w:val="00AB5518"/>
    <w:rsid w:val="00AB5FA2"/>
    <w:rsid w:val="00AB7CA1"/>
    <w:rsid w:val="00AC3A0E"/>
    <w:rsid w:val="00AC4A04"/>
    <w:rsid w:val="00AC5679"/>
    <w:rsid w:val="00AC746A"/>
    <w:rsid w:val="00AC7579"/>
    <w:rsid w:val="00AD0140"/>
    <w:rsid w:val="00AD336F"/>
    <w:rsid w:val="00AE134C"/>
    <w:rsid w:val="00AE1868"/>
    <w:rsid w:val="00AE2564"/>
    <w:rsid w:val="00AE301F"/>
    <w:rsid w:val="00AE3302"/>
    <w:rsid w:val="00AE5061"/>
    <w:rsid w:val="00AE5BA6"/>
    <w:rsid w:val="00AE6231"/>
    <w:rsid w:val="00AE62F9"/>
    <w:rsid w:val="00AE6BF4"/>
    <w:rsid w:val="00AE7077"/>
    <w:rsid w:val="00AE71E0"/>
    <w:rsid w:val="00AF1AE0"/>
    <w:rsid w:val="00AF3368"/>
    <w:rsid w:val="00AF4E92"/>
    <w:rsid w:val="00AF4F21"/>
    <w:rsid w:val="00AF5B4C"/>
    <w:rsid w:val="00AF61C2"/>
    <w:rsid w:val="00AF6CC6"/>
    <w:rsid w:val="00B00CB9"/>
    <w:rsid w:val="00B02309"/>
    <w:rsid w:val="00B0245A"/>
    <w:rsid w:val="00B0296A"/>
    <w:rsid w:val="00B037B0"/>
    <w:rsid w:val="00B07E79"/>
    <w:rsid w:val="00B109E9"/>
    <w:rsid w:val="00B12295"/>
    <w:rsid w:val="00B125DB"/>
    <w:rsid w:val="00B129DB"/>
    <w:rsid w:val="00B137BE"/>
    <w:rsid w:val="00B15998"/>
    <w:rsid w:val="00B16919"/>
    <w:rsid w:val="00B17FA0"/>
    <w:rsid w:val="00B22026"/>
    <w:rsid w:val="00B22512"/>
    <w:rsid w:val="00B2292C"/>
    <w:rsid w:val="00B22C3C"/>
    <w:rsid w:val="00B23945"/>
    <w:rsid w:val="00B24344"/>
    <w:rsid w:val="00B24AAC"/>
    <w:rsid w:val="00B26769"/>
    <w:rsid w:val="00B2754B"/>
    <w:rsid w:val="00B317EA"/>
    <w:rsid w:val="00B31C91"/>
    <w:rsid w:val="00B32BC0"/>
    <w:rsid w:val="00B36BD1"/>
    <w:rsid w:val="00B37293"/>
    <w:rsid w:val="00B3747F"/>
    <w:rsid w:val="00B407A8"/>
    <w:rsid w:val="00B42B4E"/>
    <w:rsid w:val="00B42E76"/>
    <w:rsid w:val="00B4311C"/>
    <w:rsid w:val="00B43194"/>
    <w:rsid w:val="00B436BF"/>
    <w:rsid w:val="00B45EC8"/>
    <w:rsid w:val="00B45FED"/>
    <w:rsid w:val="00B47734"/>
    <w:rsid w:val="00B47D39"/>
    <w:rsid w:val="00B50FBA"/>
    <w:rsid w:val="00B528A4"/>
    <w:rsid w:val="00B5513E"/>
    <w:rsid w:val="00B558EB"/>
    <w:rsid w:val="00B577D3"/>
    <w:rsid w:val="00B60056"/>
    <w:rsid w:val="00B60466"/>
    <w:rsid w:val="00B62DD9"/>
    <w:rsid w:val="00B6542E"/>
    <w:rsid w:val="00B6548F"/>
    <w:rsid w:val="00B65F50"/>
    <w:rsid w:val="00B70EF1"/>
    <w:rsid w:val="00B71A32"/>
    <w:rsid w:val="00B72DB5"/>
    <w:rsid w:val="00B7502A"/>
    <w:rsid w:val="00B75771"/>
    <w:rsid w:val="00B76314"/>
    <w:rsid w:val="00B77305"/>
    <w:rsid w:val="00B774BD"/>
    <w:rsid w:val="00B80C29"/>
    <w:rsid w:val="00B82827"/>
    <w:rsid w:val="00B82CC2"/>
    <w:rsid w:val="00B83A0F"/>
    <w:rsid w:val="00B84A89"/>
    <w:rsid w:val="00B8589A"/>
    <w:rsid w:val="00B85F30"/>
    <w:rsid w:val="00B9256C"/>
    <w:rsid w:val="00B92BEF"/>
    <w:rsid w:val="00B943AD"/>
    <w:rsid w:val="00B94443"/>
    <w:rsid w:val="00B949E8"/>
    <w:rsid w:val="00B94BCB"/>
    <w:rsid w:val="00B9689A"/>
    <w:rsid w:val="00B97056"/>
    <w:rsid w:val="00B97F81"/>
    <w:rsid w:val="00BA04B4"/>
    <w:rsid w:val="00BA0ED0"/>
    <w:rsid w:val="00BA4596"/>
    <w:rsid w:val="00BA4A3A"/>
    <w:rsid w:val="00BA531E"/>
    <w:rsid w:val="00BA6665"/>
    <w:rsid w:val="00BA728B"/>
    <w:rsid w:val="00BB06CB"/>
    <w:rsid w:val="00BB1165"/>
    <w:rsid w:val="00BB261F"/>
    <w:rsid w:val="00BB2887"/>
    <w:rsid w:val="00BB2EC9"/>
    <w:rsid w:val="00BB3B56"/>
    <w:rsid w:val="00BB4E1D"/>
    <w:rsid w:val="00BB52D5"/>
    <w:rsid w:val="00BB5EAA"/>
    <w:rsid w:val="00BB5F11"/>
    <w:rsid w:val="00BB6638"/>
    <w:rsid w:val="00BB7FD2"/>
    <w:rsid w:val="00BC04FA"/>
    <w:rsid w:val="00BC1C22"/>
    <w:rsid w:val="00BC4474"/>
    <w:rsid w:val="00BC460B"/>
    <w:rsid w:val="00BC4ED3"/>
    <w:rsid w:val="00BC5725"/>
    <w:rsid w:val="00BC74FE"/>
    <w:rsid w:val="00BD30B1"/>
    <w:rsid w:val="00BD7F30"/>
    <w:rsid w:val="00BE0F7B"/>
    <w:rsid w:val="00BE10C2"/>
    <w:rsid w:val="00BE2367"/>
    <w:rsid w:val="00BE3490"/>
    <w:rsid w:val="00BE4542"/>
    <w:rsid w:val="00BF0D6C"/>
    <w:rsid w:val="00BF1390"/>
    <w:rsid w:val="00BF3E4E"/>
    <w:rsid w:val="00BF5E15"/>
    <w:rsid w:val="00C01D14"/>
    <w:rsid w:val="00C01D97"/>
    <w:rsid w:val="00C025B4"/>
    <w:rsid w:val="00C029EC"/>
    <w:rsid w:val="00C04E77"/>
    <w:rsid w:val="00C05686"/>
    <w:rsid w:val="00C067EC"/>
    <w:rsid w:val="00C10E5D"/>
    <w:rsid w:val="00C11DA1"/>
    <w:rsid w:val="00C161FD"/>
    <w:rsid w:val="00C172AF"/>
    <w:rsid w:val="00C17C9F"/>
    <w:rsid w:val="00C23F17"/>
    <w:rsid w:val="00C246F2"/>
    <w:rsid w:val="00C26D0D"/>
    <w:rsid w:val="00C27C95"/>
    <w:rsid w:val="00C300D2"/>
    <w:rsid w:val="00C30957"/>
    <w:rsid w:val="00C3270F"/>
    <w:rsid w:val="00C3278B"/>
    <w:rsid w:val="00C33375"/>
    <w:rsid w:val="00C34C23"/>
    <w:rsid w:val="00C3592E"/>
    <w:rsid w:val="00C35DF2"/>
    <w:rsid w:val="00C368FA"/>
    <w:rsid w:val="00C37DD3"/>
    <w:rsid w:val="00C40641"/>
    <w:rsid w:val="00C42005"/>
    <w:rsid w:val="00C4208C"/>
    <w:rsid w:val="00C42F1D"/>
    <w:rsid w:val="00C42FE8"/>
    <w:rsid w:val="00C44320"/>
    <w:rsid w:val="00C44D4A"/>
    <w:rsid w:val="00C452EC"/>
    <w:rsid w:val="00C4664D"/>
    <w:rsid w:val="00C472AA"/>
    <w:rsid w:val="00C50191"/>
    <w:rsid w:val="00C5078C"/>
    <w:rsid w:val="00C50A05"/>
    <w:rsid w:val="00C52D26"/>
    <w:rsid w:val="00C52ECA"/>
    <w:rsid w:val="00C54AED"/>
    <w:rsid w:val="00C5540B"/>
    <w:rsid w:val="00C555FC"/>
    <w:rsid w:val="00C55996"/>
    <w:rsid w:val="00C55E9B"/>
    <w:rsid w:val="00C55F55"/>
    <w:rsid w:val="00C568B2"/>
    <w:rsid w:val="00C56D09"/>
    <w:rsid w:val="00C57D24"/>
    <w:rsid w:val="00C604D6"/>
    <w:rsid w:val="00C62DB2"/>
    <w:rsid w:val="00C63CAB"/>
    <w:rsid w:val="00C63D00"/>
    <w:rsid w:val="00C63DA0"/>
    <w:rsid w:val="00C6426F"/>
    <w:rsid w:val="00C6441B"/>
    <w:rsid w:val="00C65921"/>
    <w:rsid w:val="00C66B5D"/>
    <w:rsid w:val="00C70B31"/>
    <w:rsid w:val="00C7108B"/>
    <w:rsid w:val="00C719BF"/>
    <w:rsid w:val="00C7473A"/>
    <w:rsid w:val="00C75883"/>
    <w:rsid w:val="00C7675F"/>
    <w:rsid w:val="00C77FA5"/>
    <w:rsid w:val="00C8035C"/>
    <w:rsid w:val="00C8089F"/>
    <w:rsid w:val="00C83274"/>
    <w:rsid w:val="00C835FE"/>
    <w:rsid w:val="00C836CC"/>
    <w:rsid w:val="00C84387"/>
    <w:rsid w:val="00C8468D"/>
    <w:rsid w:val="00C84DCF"/>
    <w:rsid w:val="00C852D6"/>
    <w:rsid w:val="00C85D70"/>
    <w:rsid w:val="00C85ED7"/>
    <w:rsid w:val="00C86132"/>
    <w:rsid w:val="00C87A74"/>
    <w:rsid w:val="00C926B5"/>
    <w:rsid w:val="00C92C71"/>
    <w:rsid w:val="00C93F8F"/>
    <w:rsid w:val="00C94108"/>
    <w:rsid w:val="00C97412"/>
    <w:rsid w:val="00CA0894"/>
    <w:rsid w:val="00CA1464"/>
    <w:rsid w:val="00CA3593"/>
    <w:rsid w:val="00CA3F6D"/>
    <w:rsid w:val="00CA4749"/>
    <w:rsid w:val="00CA5726"/>
    <w:rsid w:val="00CA5C1B"/>
    <w:rsid w:val="00CA797C"/>
    <w:rsid w:val="00CA7E6A"/>
    <w:rsid w:val="00CB01BC"/>
    <w:rsid w:val="00CB258E"/>
    <w:rsid w:val="00CB3BD4"/>
    <w:rsid w:val="00CB3C8F"/>
    <w:rsid w:val="00CB4145"/>
    <w:rsid w:val="00CB491A"/>
    <w:rsid w:val="00CC02F1"/>
    <w:rsid w:val="00CC087F"/>
    <w:rsid w:val="00CC1122"/>
    <w:rsid w:val="00CC11A6"/>
    <w:rsid w:val="00CC135E"/>
    <w:rsid w:val="00CC2B1E"/>
    <w:rsid w:val="00CC7226"/>
    <w:rsid w:val="00CC78A3"/>
    <w:rsid w:val="00CD0735"/>
    <w:rsid w:val="00CD45E3"/>
    <w:rsid w:val="00CD4771"/>
    <w:rsid w:val="00CD5089"/>
    <w:rsid w:val="00CD5D3F"/>
    <w:rsid w:val="00CD7E1F"/>
    <w:rsid w:val="00CE2DED"/>
    <w:rsid w:val="00CE4BC4"/>
    <w:rsid w:val="00CE4F38"/>
    <w:rsid w:val="00CE6DC3"/>
    <w:rsid w:val="00CE7DA2"/>
    <w:rsid w:val="00CF2F8A"/>
    <w:rsid w:val="00CF3102"/>
    <w:rsid w:val="00CF3D46"/>
    <w:rsid w:val="00CF3DB3"/>
    <w:rsid w:val="00CF59FC"/>
    <w:rsid w:val="00D0110F"/>
    <w:rsid w:val="00D0274B"/>
    <w:rsid w:val="00D03875"/>
    <w:rsid w:val="00D045D9"/>
    <w:rsid w:val="00D0503D"/>
    <w:rsid w:val="00D052BC"/>
    <w:rsid w:val="00D07026"/>
    <w:rsid w:val="00D10FF9"/>
    <w:rsid w:val="00D12A30"/>
    <w:rsid w:val="00D146AE"/>
    <w:rsid w:val="00D169D4"/>
    <w:rsid w:val="00D17B40"/>
    <w:rsid w:val="00D213A3"/>
    <w:rsid w:val="00D22C8F"/>
    <w:rsid w:val="00D30F31"/>
    <w:rsid w:val="00D3203C"/>
    <w:rsid w:val="00D33491"/>
    <w:rsid w:val="00D340C6"/>
    <w:rsid w:val="00D3442D"/>
    <w:rsid w:val="00D34B74"/>
    <w:rsid w:val="00D36F00"/>
    <w:rsid w:val="00D37A92"/>
    <w:rsid w:val="00D4479B"/>
    <w:rsid w:val="00D44B67"/>
    <w:rsid w:val="00D44F8E"/>
    <w:rsid w:val="00D5082F"/>
    <w:rsid w:val="00D51659"/>
    <w:rsid w:val="00D51C93"/>
    <w:rsid w:val="00D51ED6"/>
    <w:rsid w:val="00D51FD5"/>
    <w:rsid w:val="00D55DE0"/>
    <w:rsid w:val="00D57A49"/>
    <w:rsid w:val="00D607EF"/>
    <w:rsid w:val="00D60F88"/>
    <w:rsid w:val="00D614E0"/>
    <w:rsid w:val="00D62584"/>
    <w:rsid w:val="00D646BD"/>
    <w:rsid w:val="00D65558"/>
    <w:rsid w:val="00D65B9E"/>
    <w:rsid w:val="00D67E34"/>
    <w:rsid w:val="00D71201"/>
    <w:rsid w:val="00D720C7"/>
    <w:rsid w:val="00D84841"/>
    <w:rsid w:val="00D86475"/>
    <w:rsid w:val="00D86C59"/>
    <w:rsid w:val="00D86F1F"/>
    <w:rsid w:val="00D876E6"/>
    <w:rsid w:val="00D90509"/>
    <w:rsid w:val="00D90958"/>
    <w:rsid w:val="00D937DD"/>
    <w:rsid w:val="00D96240"/>
    <w:rsid w:val="00D97C84"/>
    <w:rsid w:val="00DA1025"/>
    <w:rsid w:val="00DA18B3"/>
    <w:rsid w:val="00DA22EC"/>
    <w:rsid w:val="00DA5682"/>
    <w:rsid w:val="00DA56F4"/>
    <w:rsid w:val="00DA5860"/>
    <w:rsid w:val="00DA5C0C"/>
    <w:rsid w:val="00DA75DB"/>
    <w:rsid w:val="00DB2767"/>
    <w:rsid w:val="00DB5787"/>
    <w:rsid w:val="00DB6618"/>
    <w:rsid w:val="00DB7FBB"/>
    <w:rsid w:val="00DC19D8"/>
    <w:rsid w:val="00DC1B10"/>
    <w:rsid w:val="00DC2924"/>
    <w:rsid w:val="00DC2BAB"/>
    <w:rsid w:val="00DC2E21"/>
    <w:rsid w:val="00DC34D1"/>
    <w:rsid w:val="00DC4729"/>
    <w:rsid w:val="00DD2549"/>
    <w:rsid w:val="00DD31C5"/>
    <w:rsid w:val="00DD47E2"/>
    <w:rsid w:val="00DD4892"/>
    <w:rsid w:val="00DD5020"/>
    <w:rsid w:val="00DD63BE"/>
    <w:rsid w:val="00DE4296"/>
    <w:rsid w:val="00DE4FBA"/>
    <w:rsid w:val="00DE55D0"/>
    <w:rsid w:val="00DE60FC"/>
    <w:rsid w:val="00DF1754"/>
    <w:rsid w:val="00DF2469"/>
    <w:rsid w:val="00DF3685"/>
    <w:rsid w:val="00DF4F5F"/>
    <w:rsid w:val="00DF5C51"/>
    <w:rsid w:val="00DF6ECB"/>
    <w:rsid w:val="00DF7298"/>
    <w:rsid w:val="00DF7899"/>
    <w:rsid w:val="00DF7FC7"/>
    <w:rsid w:val="00E03642"/>
    <w:rsid w:val="00E0524C"/>
    <w:rsid w:val="00E11833"/>
    <w:rsid w:val="00E12E17"/>
    <w:rsid w:val="00E15751"/>
    <w:rsid w:val="00E17160"/>
    <w:rsid w:val="00E17D41"/>
    <w:rsid w:val="00E20CA9"/>
    <w:rsid w:val="00E231D1"/>
    <w:rsid w:val="00E232E0"/>
    <w:rsid w:val="00E251E6"/>
    <w:rsid w:val="00E251EC"/>
    <w:rsid w:val="00E30832"/>
    <w:rsid w:val="00E30CEB"/>
    <w:rsid w:val="00E31237"/>
    <w:rsid w:val="00E3288D"/>
    <w:rsid w:val="00E35112"/>
    <w:rsid w:val="00E356CB"/>
    <w:rsid w:val="00E35BEC"/>
    <w:rsid w:val="00E37B04"/>
    <w:rsid w:val="00E41A6A"/>
    <w:rsid w:val="00E423B8"/>
    <w:rsid w:val="00E428E8"/>
    <w:rsid w:val="00E50821"/>
    <w:rsid w:val="00E51F91"/>
    <w:rsid w:val="00E5496F"/>
    <w:rsid w:val="00E5498A"/>
    <w:rsid w:val="00E559CE"/>
    <w:rsid w:val="00E56639"/>
    <w:rsid w:val="00E56761"/>
    <w:rsid w:val="00E57924"/>
    <w:rsid w:val="00E602EA"/>
    <w:rsid w:val="00E60F42"/>
    <w:rsid w:val="00E64E9C"/>
    <w:rsid w:val="00E64F77"/>
    <w:rsid w:val="00E65456"/>
    <w:rsid w:val="00E6746C"/>
    <w:rsid w:val="00E67F3C"/>
    <w:rsid w:val="00E7086E"/>
    <w:rsid w:val="00E71248"/>
    <w:rsid w:val="00E7316C"/>
    <w:rsid w:val="00E73C41"/>
    <w:rsid w:val="00E74E66"/>
    <w:rsid w:val="00E75911"/>
    <w:rsid w:val="00E7598F"/>
    <w:rsid w:val="00E76D34"/>
    <w:rsid w:val="00E76F60"/>
    <w:rsid w:val="00E812B5"/>
    <w:rsid w:val="00E83D90"/>
    <w:rsid w:val="00E83F91"/>
    <w:rsid w:val="00E841DF"/>
    <w:rsid w:val="00E84BC5"/>
    <w:rsid w:val="00E84DD4"/>
    <w:rsid w:val="00E84E95"/>
    <w:rsid w:val="00E86299"/>
    <w:rsid w:val="00E87F84"/>
    <w:rsid w:val="00E90172"/>
    <w:rsid w:val="00E909DB"/>
    <w:rsid w:val="00E9107A"/>
    <w:rsid w:val="00E91F62"/>
    <w:rsid w:val="00E92023"/>
    <w:rsid w:val="00E92884"/>
    <w:rsid w:val="00E929FD"/>
    <w:rsid w:val="00E93240"/>
    <w:rsid w:val="00E9479B"/>
    <w:rsid w:val="00E94E22"/>
    <w:rsid w:val="00E951A7"/>
    <w:rsid w:val="00E95F08"/>
    <w:rsid w:val="00E97171"/>
    <w:rsid w:val="00E9725E"/>
    <w:rsid w:val="00EA4417"/>
    <w:rsid w:val="00EA4D48"/>
    <w:rsid w:val="00EA65D9"/>
    <w:rsid w:val="00EA7ADF"/>
    <w:rsid w:val="00EB0D56"/>
    <w:rsid w:val="00EB2173"/>
    <w:rsid w:val="00EB4C79"/>
    <w:rsid w:val="00EB5DC7"/>
    <w:rsid w:val="00EB62E6"/>
    <w:rsid w:val="00EB695F"/>
    <w:rsid w:val="00EC04DD"/>
    <w:rsid w:val="00EC0FE0"/>
    <w:rsid w:val="00EC2C5D"/>
    <w:rsid w:val="00EC33C1"/>
    <w:rsid w:val="00EC3A85"/>
    <w:rsid w:val="00EC4B89"/>
    <w:rsid w:val="00EC59A5"/>
    <w:rsid w:val="00EC5B66"/>
    <w:rsid w:val="00EC6BBE"/>
    <w:rsid w:val="00EC6E15"/>
    <w:rsid w:val="00ED1B30"/>
    <w:rsid w:val="00ED2EB1"/>
    <w:rsid w:val="00ED455B"/>
    <w:rsid w:val="00ED5944"/>
    <w:rsid w:val="00ED5D03"/>
    <w:rsid w:val="00ED6BA4"/>
    <w:rsid w:val="00ED7C1A"/>
    <w:rsid w:val="00EE01ED"/>
    <w:rsid w:val="00EE0AA1"/>
    <w:rsid w:val="00EE1085"/>
    <w:rsid w:val="00EE1AC1"/>
    <w:rsid w:val="00EE39D6"/>
    <w:rsid w:val="00EE52AD"/>
    <w:rsid w:val="00EE5BC3"/>
    <w:rsid w:val="00EE60E2"/>
    <w:rsid w:val="00EE6FAB"/>
    <w:rsid w:val="00EE7679"/>
    <w:rsid w:val="00EF04B3"/>
    <w:rsid w:val="00EF0801"/>
    <w:rsid w:val="00EF0AFE"/>
    <w:rsid w:val="00EF328C"/>
    <w:rsid w:val="00EF3F3D"/>
    <w:rsid w:val="00EF68BB"/>
    <w:rsid w:val="00F0150A"/>
    <w:rsid w:val="00F01F92"/>
    <w:rsid w:val="00F030D4"/>
    <w:rsid w:val="00F0360B"/>
    <w:rsid w:val="00F04053"/>
    <w:rsid w:val="00F05093"/>
    <w:rsid w:val="00F06573"/>
    <w:rsid w:val="00F068D4"/>
    <w:rsid w:val="00F07E4F"/>
    <w:rsid w:val="00F1005A"/>
    <w:rsid w:val="00F10A08"/>
    <w:rsid w:val="00F10FDB"/>
    <w:rsid w:val="00F14E66"/>
    <w:rsid w:val="00F1502C"/>
    <w:rsid w:val="00F15354"/>
    <w:rsid w:val="00F1543A"/>
    <w:rsid w:val="00F2083B"/>
    <w:rsid w:val="00F22966"/>
    <w:rsid w:val="00F22AC5"/>
    <w:rsid w:val="00F254D1"/>
    <w:rsid w:val="00F26EFA"/>
    <w:rsid w:val="00F30AE1"/>
    <w:rsid w:val="00F31A58"/>
    <w:rsid w:val="00F32B82"/>
    <w:rsid w:val="00F34C86"/>
    <w:rsid w:val="00F4043E"/>
    <w:rsid w:val="00F41795"/>
    <w:rsid w:val="00F419F4"/>
    <w:rsid w:val="00F41BBC"/>
    <w:rsid w:val="00F4388E"/>
    <w:rsid w:val="00F444F0"/>
    <w:rsid w:val="00F446FF"/>
    <w:rsid w:val="00F45521"/>
    <w:rsid w:val="00F46DF2"/>
    <w:rsid w:val="00F50847"/>
    <w:rsid w:val="00F50BB3"/>
    <w:rsid w:val="00F53F27"/>
    <w:rsid w:val="00F545A6"/>
    <w:rsid w:val="00F546D1"/>
    <w:rsid w:val="00F5560B"/>
    <w:rsid w:val="00F60281"/>
    <w:rsid w:val="00F638CF"/>
    <w:rsid w:val="00F66272"/>
    <w:rsid w:val="00F6679F"/>
    <w:rsid w:val="00F67616"/>
    <w:rsid w:val="00F676F1"/>
    <w:rsid w:val="00F709C0"/>
    <w:rsid w:val="00F71E4A"/>
    <w:rsid w:val="00F77724"/>
    <w:rsid w:val="00F81FEC"/>
    <w:rsid w:val="00F857CD"/>
    <w:rsid w:val="00F858B9"/>
    <w:rsid w:val="00F906B4"/>
    <w:rsid w:val="00F927A1"/>
    <w:rsid w:val="00F92E4D"/>
    <w:rsid w:val="00F94F5B"/>
    <w:rsid w:val="00F95D08"/>
    <w:rsid w:val="00FA23BD"/>
    <w:rsid w:val="00FA26BE"/>
    <w:rsid w:val="00FA3764"/>
    <w:rsid w:val="00FA41C7"/>
    <w:rsid w:val="00FA4A3D"/>
    <w:rsid w:val="00FA4A79"/>
    <w:rsid w:val="00FA56ED"/>
    <w:rsid w:val="00FA60AB"/>
    <w:rsid w:val="00FA7BEC"/>
    <w:rsid w:val="00FB002C"/>
    <w:rsid w:val="00FB05DD"/>
    <w:rsid w:val="00FB0F7C"/>
    <w:rsid w:val="00FB0F96"/>
    <w:rsid w:val="00FB127D"/>
    <w:rsid w:val="00FB202D"/>
    <w:rsid w:val="00FB24EA"/>
    <w:rsid w:val="00FB4A90"/>
    <w:rsid w:val="00FB542A"/>
    <w:rsid w:val="00FB5FA6"/>
    <w:rsid w:val="00FB7502"/>
    <w:rsid w:val="00FB7B4E"/>
    <w:rsid w:val="00FC0334"/>
    <w:rsid w:val="00FC0CFE"/>
    <w:rsid w:val="00FC1310"/>
    <w:rsid w:val="00FC14D6"/>
    <w:rsid w:val="00FC160B"/>
    <w:rsid w:val="00FC2FF3"/>
    <w:rsid w:val="00FC3263"/>
    <w:rsid w:val="00FC4634"/>
    <w:rsid w:val="00FC4A70"/>
    <w:rsid w:val="00FC51F9"/>
    <w:rsid w:val="00FC55F4"/>
    <w:rsid w:val="00FC5B40"/>
    <w:rsid w:val="00FC5FF8"/>
    <w:rsid w:val="00FC6DA4"/>
    <w:rsid w:val="00FD271B"/>
    <w:rsid w:val="00FD3D7C"/>
    <w:rsid w:val="00FD4F8F"/>
    <w:rsid w:val="00FD692A"/>
    <w:rsid w:val="00FD71D7"/>
    <w:rsid w:val="00FE0C16"/>
    <w:rsid w:val="00FE14B1"/>
    <w:rsid w:val="00FE2BE2"/>
    <w:rsid w:val="00FE3677"/>
    <w:rsid w:val="00FE4D97"/>
    <w:rsid w:val="00FE5F90"/>
    <w:rsid w:val="00FF0070"/>
    <w:rsid w:val="00FF07C3"/>
    <w:rsid w:val="00FF15F9"/>
    <w:rsid w:val="00FF2316"/>
    <w:rsid w:val="00FF2BFF"/>
    <w:rsid w:val="00FF3A6B"/>
    <w:rsid w:val="00FF3AB1"/>
    <w:rsid w:val="00FF5623"/>
    <w:rsid w:val="00FF57D7"/>
    <w:rsid w:val="00FF5F6A"/>
    <w:rsid w:val="00FF6FB0"/>
    <w:rsid w:val="00FF7784"/>
    <w:rsid w:val="00FF7B56"/>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9D4EEC"/>
    <w:rPr>
      <w:color w:val="605E5C"/>
      <w:shd w:val="clear" w:color="auto" w:fill="E1DFDD"/>
    </w:rPr>
  </w:style>
  <w:style w:type="character" w:styleId="FollowedHyperlink">
    <w:name w:val="FollowedHyperlink"/>
    <w:basedOn w:val="DefaultParagraphFont"/>
    <w:uiPriority w:val="99"/>
    <w:semiHidden/>
    <w:unhideWhenUsed/>
    <w:rsid w:val="00CE6D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06880">
      <w:bodyDiv w:val="1"/>
      <w:marLeft w:val="0"/>
      <w:marRight w:val="0"/>
      <w:marTop w:val="0"/>
      <w:marBottom w:val="0"/>
      <w:divBdr>
        <w:top w:val="none" w:sz="0" w:space="0" w:color="auto"/>
        <w:left w:val="none" w:sz="0" w:space="0" w:color="auto"/>
        <w:bottom w:val="none" w:sz="0" w:space="0" w:color="auto"/>
        <w:right w:val="none" w:sz="0" w:space="0" w:color="auto"/>
      </w:divBdr>
      <w:divsChild>
        <w:div w:id="180435433">
          <w:marLeft w:val="0"/>
          <w:marRight w:val="0"/>
          <w:marTop w:val="0"/>
          <w:marBottom w:val="0"/>
          <w:divBdr>
            <w:top w:val="none" w:sz="0" w:space="0" w:color="auto"/>
            <w:left w:val="none" w:sz="0" w:space="0" w:color="auto"/>
            <w:bottom w:val="none" w:sz="0" w:space="0" w:color="auto"/>
            <w:right w:val="none" w:sz="0" w:space="0" w:color="auto"/>
          </w:divBdr>
        </w:div>
        <w:div w:id="1006905903">
          <w:marLeft w:val="0"/>
          <w:marRight w:val="0"/>
          <w:marTop w:val="0"/>
          <w:marBottom w:val="0"/>
          <w:divBdr>
            <w:top w:val="none" w:sz="0" w:space="0" w:color="auto"/>
            <w:left w:val="none" w:sz="0" w:space="0" w:color="auto"/>
            <w:bottom w:val="none" w:sz="0" w:space="0" w:color="auto"/>
            <w:right w:val="none" w:sz="0" w:space="0" w:color="auto"/>
          </w:divBdr>
        </w:div>
        <w:div w:id="1329403927">
          <w:marLeft w:val="0"/>
          <w:marRight w:val="0"/>
          <w:marTop w:val="0"/>
          <w:marBottom w:val="0"/>
          <w:divBdr>
            <w:top w:val="none" w:sz="0" w:space="0" w:color="auto"/>
            <w:left w:val="none" w:sz="0" w:space="0" w:color="auto"/>
            <w:bottom w:val="none" w:sz="0" w:space="0" w:color="auto"/>
            <w:right w:val="none" w:sz="0" w:space="0" w:color="auto"/>
          </w:divBdr>
        </w:div>
        <w:div w:id="1148207155">
          <w:marLeft w:val="0"/>
          <w:marRight w:val="0"/>
          <w:marTop w:val="0"/>
          <w:marBottom w:val="0"/>
          <w:divBdr>
            <w:top w:val="none" w:sz="0" w:space="0" w:color="auto"/>
            <w:left w:val="none" w:sz="0" w:space="0" w:color="auto"/>
            <w:bottom w:val="none" w:sz="0" w:space="0" w:color="auto"/>
            <w:right w:val="none" w:sz="0" w:space="0" w:color="auto"/>
          </w:divBdr>
        </w:div>
      </w:divsChild>
    </w:div>
    <w:div w:id="218634400">
      <w:bodyDiv w:val="1"/>
      <w:marLeft w:val="0"/>
      <w:marRight w:val="0"/>
      <w:marTop w:val="0"/>
      <w:marBottom w:val="0"/>
      <w:divBdr>
        <w:top w:val="none" w:sz="0" w:space="0" w:color="auto"/>
        <w:left w:val="none" w:sz="0" w:space="0" w:color="auto"/>
        <w:bottom w:val="none" w:sz="0" w:space="0" w:color="auto"/>
        <w:right w:val="none" w:sz="0" w:space="0" w:color="auto"/>
      </w:divBdr>
      <w:divsChild>
        <w:div w:id="1496410376">
          <w:marLeft w:val="0"/>
          <w:marRight w:val="0"/>
          <w:marTop w:val="0"/>
          <w:marBottom w:val="0"/>
          <w:divBdr>
            <w:top w:val="none" w:sz="0" w:space="0" w:color="auto"/>
            <w:left w:val="none" w:sz="0" w:space="0" w:color="auto"/>
            <w:bottom w:val="none" w:sz="0" w:space="0" w:color="auto"/>
            <w:right w:val="none" w:sz="0" w:space="0" w:color="auto"/>
          </w:divBdr>
          <w:divsChild>
            <w:div w:id="1156605274">
              <w:marLeft w:val="0"/>
              <w:marRight w:val="0"/>
              <w:marTop w:val="0"/>
              <w:marBottom w:val="0"/>
              <w:divBdr>
                <w:top w:val="none" w:sz="0" w:space="0" w:color="auto"/>
                <w:left w:val="none" w:sz="0" w:space="0" w:color="auto"/>
                <w:bottom w:val="none" w:sz="0" w:space="0" w:color="auto"/>
                <w:right w:val="none" w:sz="0" w:space="0" w:color="auto"/>
              </w:divBdr>
              <w:divsChild>
                <w:div w:id="322240677">
                  <w:marLeft w:val="0"/>
                  <w:marRight w:val="0"/>
                  <w:marTop w:val="0"/>
                  <w:marBottom w:val="0"/>
                  <w:divBdr>
                    <w:top w:val="none" w:sz="0" w:space="0" w:color="auto"/>
                    <w:left w:val="none" w:sz="0" w:space="0" w:color="auto"/>
                    <w:bottom w:val="none" w:sz="0" w:space="0" w:color="auto"/>
                    <w:right w:val="none" w:sz="0" w:space="0" w:color="auto"/>
                  </w:divBdr>
                  <w:divsChild>
                    <w:div w:id="1565142725">
                      <w:marLeft w:val="0"/>
                      <w:marRight w:val="0"/>
                      <w:marTop w:val="0"/>
                      <w:marBottom w:val="0"/>
                      <w:divBdr>
                        <w:top w:val="none" w:sz="0" w:space="0" w:color="auto"/>
                        <w:left w:val="none" w:sz="0" w:space="0" w:color="auto"/>
                        <w:bottom w:val="none" w:sz="0" w:space="0" w:color="auto"/>
                        <w:right w:val="none" w:sz="0" w:space="0" w:color="auto"/>
                      </w:divBdr>
                    </w:div>
                    <w:div w:id="12032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388179">
      <w:bodyDiv w:val="1"/>
      <w:marLeft w:val="0"/>
      <w:marRight w:val="0"/>
      <w:marTop w:val="0"/>
      <w:marBottom w:val="0"/>
      <w:divBdr>
        <w:top w:val="none" w:sz="0" w:space="0" w:color="auto"/>
        <w:left w:val="none" w:sz="0" w:space="0" w:color="auto"/>
        <w:bottom w:val="none" w:sz="0" w:space="0" w:color="auto"/>
        <w:right w:val="none" w:sz="0" w:space="0" w:color="auto"/>
      </w:divBdr>
      <w:divsChild>
        <w:div w:id="806895544">
          <w:marLeft w:val="0"/>
          <w:marRight w:val="0"/>
          <w:marTop w:val="0"/>
          <w:marBottom w:val="0"/>
          <w:divBdr>
            <w:top w:val="none" w:sz="0" w:space="0" w:color="auto"/>
            <w:left w:val="none" w:sz="0" w:space="0" w:color="auto"/>
            <w:bottom w:val="none" w:sz="0" w:space="0" w:color="auto"/>
            <w:right w:val="none" w:sz="0" w:space="0" w:color="auto"/>
          </w:divBdr>
          <w:divsChild>
            <w:div w:id="1113941204">
              <w:marLeft w:val="0"/>
              <w:marRight w:val="0"/>
              <w:marTop w:val="0"/>
              <w:marBottom w:val="0"/>
              <w:divBdr>
                <w:top w:val="none" w:sz="0" w:space="0" w:color="auto"/>
                <w:left w:val="none" w:sz="0" w:space="0" w:color="auto"/>
                <w:bottom w:val="none" w:sz="0" w:space="0" w:color="auto"/>
                <w:right w:val="none" w:sz="0" w:space="0" w:color="auto"/>
              </w:divBdr>
              <w:divsChild>
                <w:div w:id="729112407">
                  <w:marLeft w:val="0"/>
                  <w:marRight w:val="0"/>
                  <w:marTop w:val="0"/>
                  <w:marBottom w:val="0"/>
                  <w:divBdr>
                    <w:top w:val="none" w:sz="0" w:space="0" w:color="auto"/>
                    <w:left w:val="none" w:sz="0" w:space="0" w:color="auto"/>
                    <w:bottom w:val="none" w:sz="0" w:space="0" w:color="auto"/>
                    <w:right w:val="none" w:sz="0" w:space="0" w:color="auto"/>
                  </w:divBdr>
                  <w:divsChild>
                    <w:div w:id="1498888559">
                      <w:marLeft w:val="0"/>
                      <w:marRight w:val="0"/>
                      <w:marTop w:val="0"/>
                      <w:marBottom w:val="0"/>
                      <w:divBdr>
                        <w:top w:val="none" w:sz="0" w:space="0" w:color="auto"/>
                        <w:left w:val="none" w:sz="0" w:space="0" w:color="auto"/>
                        <w:bottom w:val="none" w:sz="0" w:space="0" w:color="auto"/>
                        <w:right w:val="none" w:sz="0" w:space="0" w:color="auto"/>
                      </w:divBdr>
                    </w:div>
                    <w:div w:id="184307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876983">
      <w:bodyDiv w:val="1"/>
      <w:marLeft w:val="0"/>
      <w:marRight w:val="0"/>
      <w:marTop w:val="0"/>
      <w:marBottom w:val="0"/>
      <w:divBdr>
        <w:top w:val="none" w:sz="0" w:space="0" w:color="auto"/>
        <w:left w:val="none" w:sz="0" w:space="0" w:color="auto"/>
        <w:bottom w:val="none" w:sz="0" w:space="0" w:color="auto"/>
        <w:right w:val="none" w:sz="0" w:space="0" w:color="auto"/>
      </w:divBdr>
      <w:divsChild>
        <w:div w:id="724521923">
          <w:marLeft w:val="0"/>
          <w:marRight w:val="0"/>
          <w:marTop w:val="0"/>
          <w:marBottom w:val="0"/>
          <w:divBdr>
            <w:top w:val="none" w:sz="0" w:space="0" w:color="auto"/>
            <w:left w:val="none" w:sz="0" w:space="0" w:color="auto"/>
            <w:bottom w:val="none" w:sz="0" w:space="0" w:color="auto"/>
            <w:right w:val="none" w:sz="0" w:space="0" w:color="auto"/>
          </w:divBdr>
        </w:div>
        <w:div w:id="214391978">
          <w:marLeft w:val="0"/>
          <w:marRight w:val="0"/>
          <w:marTop w:val="0"/>
          <w:marBottom w:val="0"/>
          <w:divBdr>
            <w:top w:val="none" w:sz="0" w:space="0" w:color="auto"/>
            <w:left w:val="none" w:sz="0" w:space="0" w:color="auto"/>
            <w:bottom w:val="none" w:sz="0" w:space="0" w:color="auto"/>
            <w:right w:val="none" w:sz="0" w:space="0" w:color="auto"/>
          </w:divBdr>
        </w:div>
        <w:div w:id="36782361">
          <w:marLeft w:val="0"/>
          <w:marRight w:val="0"/>
          <w:marTop w:val="0"/>
          <w:marBottom w:val="0"/>
          <w:divBdr>
            <w:top w:val="none" w:sz="0" w:space="0" w:color="auto"/>
            <w:left w:val="none" w:sz="0" w:space="0" w:color="auto"/>
            <w:bottom w:val="none" w:sz="0" w:space="0" w:color="auto"/>
            <w:right w:val="none" w:sz="0" w:space="0" w:color="auto"/>
          </w:divBdr>
        </w:div>
        <w:div w:id="2046708852">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63080342">
      <w:bodyDiv w:val="1"/>
      <w:marLeft w:val="0"/>
      <w:marRight w:val="0"/>
      <w:marTop w:val="0"/>
      <w:marBottom w:val="0"/>
      <w:divBdr>
        <w:top w:val="none" w:sz="0" w:space="0" w:color="auto"/>
        <w:left w:val="none" w:sz="0" w:space="0" w:color="auto"/>
        <w:bottom w:val="none" w:sz="0" w:space="0" w:color="auto"/>
        <w:right w:val="none" w:sz="0" w:space="0" w:color="auto"/>
      </w:divBdr>
      <w:divsChild>
        <w:div w:id="1240674082">
          <w:marLeft w:val="0"/>
          <w:marRight w:val="0"/>
          <w:marTop w:val="0"/>
          <w:marBottom w:val="0"/>
          <w:divBdr>
            <w:top w:val="none" w:sz="0" w:space="0" w:color="auto"/>
            <w:left w:val="none" w:sz="0" w:space="0" w:color="auto"/>
            <w:bottom w:val="none" w:sz="0" w:space="0" w:color="auto"/>
            <w:right w:val="none" w:sz="0" w:space="0" w:color="auto"/>
          </w:divBdr>
          <w:divsChild>
            <w:div w:id="413820503">
              <w:marLeft w:val="0"/>
              <w:marRight w:val="0"/>
              <w:marTop w:val="0"/>
              <w:marBottom w:val="0"/>
              <w:divBdr>
                <w:top w:val="none" w:sz="0" w:space="0" w:color="auto"/>
                <w:left w:val="none" w:sz="0" w:space="0" w:color="auto"/>
                <w:bottom w:val="none" w:sz="0" w:space="0" w:color="auto"/>
                <w:right w:val="none" w:sz="0" w:space="0" w:color="auto"/>
              </w:divBdr>
              <w:divsChild>
                <w:div w:id="187989008">
                  <w:marLeft w:val="0"/>
                  <w:marRight w:val="0"/>
                  <w:marTop w:val="0"/>
                  <w:marBottom w:val="0"/>
                  <w:divBdr>
                    <w:top w:val="none" w:sz="0" w:space="0" w:color="auto"/>
                    <w:left w:val="none" w:sz="0" w:space="0" w:color="auto"/>
                    <w:bottom w:val="none" w:sz="0" w:space="0" w:color="auto"/>
                    <w:right w:val="none" w:sz="0" w:space="0" w:color="auto"/>
                  </w:divBdr>
                  <w:divsChild>
                    <w:div w:id="1806318173">
                      <w:marLeft w:val="0"/>
                      <w:marRight w:val="0"/>
                      <w:marTop w:val="0"/>
                      <w:marBottom w:val="0"/>
                      <w:divBdr>
                        <w:top w:val="none" w:sz="0" w:space="0" w:color="auto"/>
                        <w:left w:val="none" w:sz="0" w:space="0" w:color="auto"/>
                        <w:bottom w:val="none" w:sz="0" w:space="0" w:color="auto"/>
                        <w:right w:val="none" w:sz="0" w:space="0" w:color="auto"/>
                      </w:divBdr>
                    </w:div>
                    <w:div w:id="3720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40218620">
      <w:bodyDiv w:val="1"/>
      <w:marLeft w:val="0"/>
      <w:marRight w:val="0"/>
      <w:marTop w:val="0"/>
      <w:marBottom w:val="0"/>
      <w:divBdr>
        <w:top w:val="none" w:sz="0" w:space="0" w:color="auto"/>
        <w:left w:val="none" w:sz="0" w:space="0" w:color="auto"/>
        <w:bottom w:val="none" w:sz="0" w:space="0" w:color="auto"/>
        <w:right w:val="none" w:sz="0" w:space="0" w:color="auto"/>
      </w:divBdr>
      <w:divsChild>
        <w:div w:id="1161694475">
          <w:marLeft w:val="0"/>
          <w:marRight w:val="0"/>
          <w:marTop w:val="0"/>
          <w:marBottom w:val="0"/>
          <w:divBdr>
            <w:top w:val="none" w:sz="0" w:space="0" w:color="auto"/>
            <w:left w:val="none" w:sz="0" w:space="0" w:color="auto"/>
            <w:bottom w:val="none" w:sz="0" w:space="0" w:color="auto"/>
            <w:right w:val="none" w:sz="0" w:space="0" w:color="auto"/>
          </w:divBdr>
          <w:divsChild>
            <w:div w:id="208542480">
              <w:marLeft w:val="0"/>
              <w:marRight w:val="0"/>
              <w:marTop w:val="0"/>
              <w:marBottom w:val="0"/>
              <w:divBdr>
                <w:top w:val="none" w:sz="0" w:space="0" w:color="auto"/>
                <w:left w:val="none" w:sz="0" w:space="0" w:color="auto"/>
                <w:bottom w:val="none" w:sz="0" w:space="0" w:color="auto"/>
                <w:right w:val="none" w:sz="0" w:space="0" w:color="auto"/>
              </w:divBdr>
              <w:divsChild>
                <w:div w:id="1488135554">
                  <w:marLeft w:val="0"/>
                  <w:marRight w:val="0"/>
                  <w:marTop w:val="0"/>
                  <w:marBottom w:val="0"/>
                  <w:divBdr>
                    <w:top w:val="none" w:sz="0" w:space="0" w:color="auto"/>
                    <w:left w:val="none" w:sz="0" w:space="0" w:color="auto"/>
                    <w:bottom w:val="none" w:sz="0" w:space="0" w:color="auto"/>
                    <w:right w:val="none" w:sz="0" w:space="0" w:color="auto"/>
                  </w:divBdr>
                  <w:divsChild>
                    <w:div w:id="561595927">
                      <w:marLeft w:val="0"/>
                      <w:marRight w:val="0"/>
                      <w:marTop w:val="0"/>
                      <w:marBottom w:val="0"/>
                      <w:divBdr>
                        <w:top w:val="none" w:sz="0" w:space="0" w:color="auto"/>
                        <w:left w:val="none" w:sz="0" w:space="0" w:color="auto"/>
                        <w:bottom w:val="none" w:sz="0" w:space="0" w:color="auto"/>
                        <w:right w:val="none" w:sz="0" w:space="0" w:color="auto"/>
                      </w:divBdr>
                    </w:div>
                    <w:div w:id="18212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8307416">
      <w:bodyDiv w:val="1"/>
      <w:marLeft w:val="0"/>
      <w:marRight w:val="0"/>
      <w:marTop w:val="0"/>
      <w:marBottom w:val="0"/>
      <w:divBdr>
        <w:top w:val="none" w:sz="0" w:space="0" w:color="auto"/>
        <w:left w:val="none" w:sz="0" w:space="0" w:color="auto"/>
        <w:bottom w:val="none" w:sz="0" w:space="0" w:color="auto"/>
        <w:right w:val="none" w:sz="0" w:space="0" w:color="auto"/>
      </w:divBdr>
      <w:divsChild>
        <w:div w:id="2032023092">
          <w:marLeft w:val="0"/>
          <w:marRight w:val="0"/>
          <w:marTop w:val="0"/>
          <w:marBottom w:val="0"/>
          <w:divBdr>
            <w:top w:val="none" w:sz="0" w:space="0" w:color="auto"/>
            <w:left w:val="none" w:sz="0" w:space="0" w:color="auto"/>
            <w:bottom w:val="none" w:sz="0" w:space="0" w:color="auto"/>
            <w:right w:val="none" w:sz="0" w:space="0" w:color="auto"/>
          </w:divBdr>
          <w:divsChild>
            <w:div w:id="458189621">
              <w:marLeft w:val="0"/>
              <w:marRight w:val="0"/>
              <w:marTop w:val="0"/>
              <w:marBottom w:val="0"/>
              <w:divBdr>
                <w:top w:val="none" w:sz="0" w:space="0" w:color="auto"/>
                <w:left w:val="none" w:sz="0" w:space="0" w:color="auto"/>
                <w:bottom w:val="none" w:sz="0" w:space="0" w:color="auto"/>
                <w:right w:val="none" w:sz="0" w:space="0" w:color="auto"/>
              </w:divBdr>
              <w:divsChild>
                <w:div w:id="1349402803">
                  <w:marLeft w:val="0"/>
                  <w:marRight w:val="0"/>
                  <w:marTop w:val="0"/>
                  <w:marBottom w:val="0"/>
                  <w:divBdr>
                    <w:top w:val="none" w:sz="0" w:space="0" w:color="auto"/>
                    <w:left w:val="none" w:sz="0" w:space="0" w:color="auto"/>
                    <w:bottom w:val="none" w:sz="0" w:space="0" w:color="auto"/>
                    <w:right w:val="none" w:sz="0" w:space="0" w:color="auto"/>
                  </w:divBdr>
                  <w:divsChild>
                    <w:div w:id="1225600310">
                      <w:marLeft w:val="0"/>
                      <w:marRight w:val="0"/>
                      <w:marTop w:val="0"/>
                      <w:marBottom w:val="0"/>
                      <w:divBdr>
                        <w:top w:val="none" w:sz="0" w:space="0" w:color="auto"/>
                        <w:left w:val="none" w:sz="0" w:space="0" w:color="auto"/>
                        <w:bottom w:val="none" w:sz="0" w:space="0" w:color="auto"/>
                        <w:right w:val="none" w:sz="0" w:space="0" w:color="auto"/>
                      </w:divBdr>
                    </w:div>
                    <w:div w:id="26234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918140">
      <w:bodyDiv w:val="1"/>
      <w:marLeft w:val="0"/>
      <w:marRight w:val="0"/>
      <w:marTop w:val="0"/>
      <w:marBottom w:val="0"/>
      <w:divBdr>
        <w:top w:val="none" w:sz="0" w:space="0" w:color="auto"/>
        <w:left w:val="none" w:sz="0" w:space="0" w:color="auto"/>
        <w:bottom w:val="none" w:sz="0" w:space="0" w:color="auto"/>
        <w:right w:val="none" w:sz="0" w:space="0" w:color="auto"/>
      </w:divBdr>
      <w:divsChild>
        <w:div w:id="1636829892">
          <w:marLeft w:val="0"/>
          <w:marRight w:val="0"/>
          <w:marTop w:val="0"/>
          <w:marBottom w:val="0"/>
          <w:divBdr>
            <w:top w:val="none" w:sz="0" w:space="0" w:color="auto"/>
            <w:left w:val="none" w:sz="0" w:space="0" w:color="auto"/>
            <w:bottom w:val="none" w:sz="0" w:space="0" w:color="auto"/>
            <w:right w:val="none" w:sz="0" w:space="0" w:color="auto"/>
          </w:divBdr>
          <w:divsChild>
            <w:div w:id="111636077">
              <w:marLeft w:val="0"/>
              <w:marRight w:val="0"/>
              <w:marTop w:val="0"/>
              <w:marBottom w:val="0"/>
              <w:divBdr>
                <w:top w:val="none" w:sz="0" w:space="0" w:color="auto"/>
                <w:left w:val="none" w:sz="0" w:space="0" w:color="auto"/>
                <w:bottom w:val="none" w:sz="0" w:space="0" w:color="auto"/>
                <w:right w:val="none" w:sz="0" w:space="0" w:color="auto"/>
              </w:divBdr>
              <w:divsChild>
                <w:div w:id="178277265">
                  <w:marLeft w:val="0"/>
                  <w:marRight w:val="0"/>
                  <w:marTop w:val="0"/>
                  <w:marBottom w:val="0"/>
                  <w:divBdr>
                    <w:top w:val="none" w:sz="0" w:space="0" w:color="auto"/>
                    <w:left w:val="none" w:sz="0" w:space="0" w:color="auto"/>
                    <w:bottom w:val="none" w:sz="0" w:space="0" w:color="auto"/>
                    <w:right w:val="none" w:sz="0" w:space="0" w:color="auto"/>
                  </w:divBdr>
                  <w:divsChild>
                    <w:div w:id="193735903">
                      <w:marLeft w:val="0"/>
                      <w:marRight w:val="0"/>
                      <w:marTop w:val="0"/>
                      <w:marBottom w:val="0"/>
                      <w:divBdr>
                        <w:top w:val="none" w:sz="0" w:space="0" w:color="auto"/>
                        <w:left w:val="none" w:sz="0" w:space="0" w:color="auto"/>
                        <w:bottom w:val="none" w:sz="0" w:space="0" w:color="auto"/>
                        <w:right w:val="none" w:sz="0" w:space="0" w:color="auto"/>
                      </w:divBdr>
                    </w:div>
                    <w:div w:id="17361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804880">
      <w:bodyDiv w:val="1"/>
      <w:marLeft w:val="0"/>
      <w:marRight w:val="0"/>
      <w:marTop w:val="0"/>
      <w:marBottom w:val="0"/>
      <w:divBdr>
        <w:top w:val="none" w:sz="0" w:space="0" w:color="auto"/>
        <w:left w:val="none" w:sz="0" w:space="0" w:color="auto"/>
        <w:bottom w:val="none" w:sz="0" w:space="0" w:color="auto"/>
        <w:right w:val="none" w:sz="0" w:space="0" w:color="auto"/>
      </w:divBdr>
      <w:divsChild>
        <w:div w:id="941717736">
          <w:marLeft w:val="0"/>
          <w:marRight w:val="0"/>
          <w:marTop w:val="0"/>
          <w:marBottom w:val="0"/>
          <w:divBdr>
            <w:top w:val="none" w:sz="0" w:space="0" w:color="auto"/>
            <w:left w:val="none" w:sz="0" w:space="0" w:color="auto"/>
            <w:bottom w:val="none" w:sz="0" w:space="0" w:color="auto"/>
            <w:right w:val="none" w:sz="0" w:space="0" w:color="auto"/>
          </w:divBdr>
          <w:divsChild>
            <w:div w:id="1747146099">
              <w:marLeft w:val="0"/>
              <w:marRight w:val="0"/>
              <w:marTop w:val="0"/>
              <w:marBottom w:val="0"/>
              <w:divBdr>
                <w:top w:val="none" w:sz="0" w:space="0" w:color="auto"/>
                <w:left w:val="none" w:sz="0" w:space="0" w:color="auto"/>
                <w:bottom w:val="none" w:sz="0" w:space="0" w:color="auto"/>
                <w:right w:val="none" w:sz="0" w:space="0" w:color="auto"/>
              </w:divBdr>
              <w:divsChild>
                <w:div w:id="9840388">
                  <w:marLeft w:val="0"/>
                  <w:marRight w:val="0"/>
                  <w:marTop w:val="0"/>
                  <w:marBottom w:val="0"/>
                  <w:divBdr>
                    <w:top w:val="none" w:sz="0" w:space="0" w:color="auto"/>
                    <w:left w:val="none" w:sz="0" w:space="0" w:color="auto"/>
                    <w:bottom w:val="none" w:sz="0" w:space="0" w:color="auto"/>
                    <w:right w:val="none" w:sz="0" w:space="0" w:color="auto"/>
                  </w:divBdr>
                  <w:divsChild>
                    <w:div w:id="1044721863">
                      <w:marLeft w:val="0"/>
                      <w:marRight w:val="0"/>
                      <w:marTop w:val="0"/>
                      <w:marBottom w:val="0"/>
                      <w:divBdr>
                        <w:top w:val="none" w:sz="0" w:space="0" w:color="auto"/>
                        <w:left w:val="none" w:sz="0" w:space="0" w:color="auto"/>
                        <w:bottom w:val="none" w:sz="0" w:space="0" w:color="auto"/>
                        <w:right w:val="none" w:sz="0" w:space="0" w:color="auto"/>
                      </w:divBdr>
                    </w:div>
                    <w:div w:id="14854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905439">
      <w:bodyDiv w:val="1"/>
      <w:marLeft w:val="0"/>
      <w:marRight w:val="0"/>
      <w:marTop w:val="0"/>
      <w:marBottom w:val="0"/>
      <w:divBdr>
        <w:top w:val="none" w:sz="0" w:space="0" w:color="auto"/>
        <w:left w:val="none" w:sz="0" w:space="0" w:color="auto"/>
        <w:bottom w:val="none" w:sz="0" w:space="0" w:color="auto"/>
        <w:right w:val="none" w:sz="0" w:space="0" w:color="auto"/>
      </w:divBdr>
      <w:divsChild>
        <w:div w:id="667947990">
          <w:marLeft w:val="0"/>
          <w:marRight w:val="0"/>
          <w:marTop w:val="0"/>
          <w:marBottom w:val="0"/>
          <w:divBdr>
            <w:top w:val="none" w:sz="0" w:space="0" w:color="auto"/>
            <w:left w:val="none" w:sz="0" w:space="0" w:color="auto"/>
            <w:bottom w:val="none" w:sz="0" w:space="0" w:color="auto"/>
            <w:right w:val="none" w:sz="0" w:space="0" w:color="auto"/>
          </w:divBdr>
          <w:divsChild>
            <w:div w:id="171720396">
              <w:marLeft w:val="0"/>
              <w:marRight w:val="0"/>
              <w:marTop w:val="0"/>
              <w:marBottom w:val="0"/>
              <w:divBdr>
                <w:top w:val="none" w:sz="0" w:space="0" w:color="auto"/>
                <w:left w:val="none" w:sz="0" w:space="0" w:color="auto"/>
                <w:bottom w:val="none" w:sz="0" w:space="0" w:color="auto"/>
                <w:right w:val="none" w:sz="0" w:space="0" w:color="auto"/>
              </w:divBdr>
              <w:divsChild>
                <w:div w:id="462700972">
                  <w:marLeft w:val="0"/>
                  <w:marRight w:val="0"/>
                  <w:marTop w:val="0"/>
                  <w:marBottom w:val="0"/>
                  <w:divBdr>
                    <w:top w:val="none" w:sz="0" w:space="0" w:color="auto"/>
                    <w:left w:val="none" w:sz="0" w:space="0" w:color="auto"/>
                    <w:bottom w:val="none" w:sz="0" w:space="0" w:color="auto"/>
                    <w:right w:val="none" w:sz="0" w:space="0" w:color="auto"/>
                  </w:divBdr>
                  <w:divsChild>
                    <w:div w:id="1397897785">
                      <w:marLeft w:val="0"/>
                      <w:marRight w:val="0"/>
                      <w:marTop w:val="0"/>
                      <w:marBottom w:val="0"/>
                      <w:divBdr>
                        <w:top w:val="none" w:sz="0" w:space="0" w:color="auto"/>
                        <w:left w:val="none" w:sz="0" w:space="0" w:color="auto"/>
                        <w:bottom w:val="none" w:sz="0" w:space="0" w:color="auto"/>
                        <w:right w:val="none" w:sz="0" w:space="0" w:color="auto"/>
                      </w:divBdr>
                    </w:div>
                    <w:div w:id="76323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len.Ebenezer4@ceredigion.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lenebenezer@googlemail.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11</Pages>
  <Words>4610</Words>
  <Characters>25023</Characters>
  <Application>Microsoft Office Word</Application>
  <DocSecurity>0</DocSecurity>
  <Lines>714</Lines>
  <Paragraphs>296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Elen Ebenezer</cp:lastModifiedBy>
  <cp:revision>847</cp:revision>
  <cp:lastPrinted>2020-02-11T19:20:00Z</cp:lastPrinted>
  <dcterms:created xsi:type="dcterms:W3CDTF">2025-10-28T09:44:00Z</dcterms:created>
  <dcterms:modified xsi:type="dcterms:W3CDTF">2026-02-24T11:39:00Z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