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BA Business Management </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Module:</w:t>
      </w:r>
    </w:p>
    <w:p>
      <w:pPr>
        <w:spacing w:before="0" w:after="160" w:line="259"/>
        <w:ind w:right="0" w:left="0" w:firstLine="0"/>
        <w:jc w:val="center"/>
        <w:rPr>
          <w:rFonts w:ascii="Calibri" w:hAnsi="Calibri" w:cs="Calibri" w:eastAsia="Calibri"/>
          <w:b/>
          <w:color w:val="000000"/>
          <w:spacing w:val="0"/>
          <w:position w:val="0"/>
          <w:sz w:val="72"/>
          <w:u w:val="single"/>
          <w:shd w:fill="auto" w:val="clear"/>
        </w:rPr>
      </w:pPr>
      <w:r>
        <w:rPr>
          <w:rFonts w:ascii="Calibri" w:hAnsi="Calibri" w:cs="Calibri" w:eastAsia="Calibri"/>
          <w:b/>
          <w:color w:val="000000"/>
          <w:spacing w:val="0"/>
          <w:position w:val="0"/>
          <w:sz w:val="72"/>
          <w:u w:val="single"/>
          <w:shd w:fill="auto" w:val="clear"/>
        </w:rPr>
        <w:t xml:space="preserve">The Global Business Environment</w:t>
      </w:r>
    </w:p>
    <w:p>
      <w:pPr>
        <w:spacing w:before="0" w:after="160" w:line="259"/>
        <w:ind w:right="0" w:left="0" w:firstLine="0"/>
        <w:jc w:val="center"/>
        <w:rPr>
          <w:rFonts w:ascii="Calibri" w:hAnsi="Calibri" w:cs="Calibri" w:eastAsia="Calibri"/>
          <w:color w:val="auto"/>
          <w:spacing w:val="0"/>
          <w:position w:val="0"/>
          <w:sz w:val="72"/>
          <w:shd w:fill="auto" w:val="clear"/>
        </w:rPr>
      </w:pPr>
      <w:r>
        <w:rPr>
          <w:rFonts w:ascii="Calibri" w:hAnsi="Calibri" w:cs="Calibri" w:eastAsia="Calibri"/>
          <w:b/>
          <w:color w:val="auto"/>
          <w:spacing w:val="0"/>
          <w:position w:val="0"/>
          <w:sz w:val="72"/>
          <w:shd w:fill="auto" w:val="clear"/>
        </w:rPr>
        <w:t xml:space="preserve">Module code: LCBB4005</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STUDENT NAME:</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GIANMARCO</w:t>
      </w:r>
    </w:p>
    <w:p>
      <w:pPr>
        <w:spacing w:before="0" w:after="160" w:line="259"/>
        <w:ind w:right="0" w:left="0" w:firstLine="0"/>
        <w:jc w:val="center"/>
        <w:rPr>
          <w:rFonts w:ascii="Calibri" w:hAnsi="Calibri" w:cs="Calibri" w:eastAsia="Calibri"/>
          <w:b/>
          <w:color w:val="auto"/>
          <w:spacing w:val="0"/>
          <w:position w:val="0"/>
          <w:sz w:val="72"/>
          <w:shd w:fill="auto" w:val="clear"/>
        </w:rPr>
      </w:pPr>
      <w:r>
        <w:rPr>
          <w:rFonts w:ascii="Calibri" w:hAnsi="Calibri" w:cs="Calibri" w:eastAsia="Calibri"/>
          <w:b/>
          <w:color w:val="auto"/>
          <w:spacing w:val="0"/>
          <w:position w:val="0"/>
          <w:sz w:val="72"/>
          <w:shd w:fill="auto" w:val="clear"/>
        </w:rPr>
        <w:t xml:space="preserve">FORTE</w:t>
      </w: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left"/>
        <w:rPr>
          <w:rFonts w:ascii="Calibri" w:hAnsi="Calibri" w:cs="Calibri" w:eastAsia="Calibri"/>
          <w:b/>
          <w:color w:val="auto"/>
          <w:spacing w:val="0"/>
          <w:position w:val="0"/>
          <w:sz w:val="22"/>
          <w:shd w:fill="auto" w:val="clear"/>
        </w:rPr>
      </w:pPr>
    </w:p>
    <w:p>
      <w:pPr>
        <w:spacing w:before="0" w:after="160" w:line="259"/>
        <w:ind w:right="0" w:left="0" w:firstLine="0"/>
        <w:jc w:val="center"/>
        <w:rPr>
          <w:rFonts w:ascii="Calibri" w:hAnsi="Calibri" w:cs="Calibri" w:eastAsia="Calibri"/>
          <w:b/>
          <w:color w:val="000000"/>
          <w:spacing w:val="0"/>
          <w:position w:val="0"/>
          <w:sz w:val="39"/>
          <w:u w:val="single"/>
          <w:shd w:fill="auto" w:val="clear"/>
        </w:rPr>
      </w:pPr>
      <w:r>
        <w:rPr>
          <w:rFonts w:ascii="Calibri" w:hAnsi="Calibri" w:cs="Calibri" w:eastAsia="Calibri"/>
          <w:b/>
          <w:color w:val="000000"/>
          <w:spacing w:val="0"/>
          <w:position w:val="0"/>
          <w:sz w:val="39"/>
          <w:u w:val="single"/>
          <w:shd w:fill="auto" w:val="clear"/>
        </w:rPr>
        <w:t xml:space="preserve">The Major forces that shape the Global Business Environment</w:t>
      </w:r>
    </w:p>
    <w:p>
      <w:pPr>
        <w:spacing w:before="0" w:after="160" w:line="259"/>
        <w:ind w:right="0" w:left="0" w:firstLine="0"/>
        <w:jc w:val="center"/>
        <w:rPr>
          <w:rFonts w:ascii="Calibri" w:hAnsi="Calibri" w:cs="Calibri" w:eastAsia="Calibri"/>
          <w:b/>
          <w:color w:val="000000"/>
          <w:spacing w:val="0"/>
          <w:position w:val="0"/>
          <w:sz w:val="39"/>
          <w:u w:val="single"/>
          <w:shd w:fill="auto" w:val="clear"/>
        </w:rPr>
      </w:pPr>
    </w:p>
    <w:p>
      <w:pPr>
        <w:spacing w:before="0" w:after="160" w:line="259"/>
        <w:ind w:right="0" w:left="0" w:firstLine="0"/>
        <w:jc w:val="center"/>
        <w:rPr>
          <w:rFonts w:ascii="Calibri" w:hAnsi="Calibri" w:cs="Calibri" w:eastAsia="Calibri"/>
          <w:b/>
          <w:i/>
          <w:color w:val="000000"/>
          <w:spacing w:val="0"/>
          <w:position w:val="0"/>
          <w:sz w:val="24"/>
          <w:u w:val="single"/>
          <w:shd w:fill="auto" w:val="clear"/>
        </w:rPr>
      </w:pPr>
      <w:r>
        <w:rPr>
          <w:rFonts w:ascii="Calibri" w:hAnsi="Calibri" w:cs="Calibri" w:eastAsia="Calibri"/>
          <w:color w:val="000000"/>
          <w:spacing w:val="0"/>
          <w:position w:val="0"/>
          <w:sz w:val="24"/>
          <w:u w:val="single"/>
          <w:shd w:fill="auto" w:val="clear"/>
        </w:rPr>
        <w:t xml:space="preserve">The global business environment can be defined as the various forms of external pressures that surround an organisation. Because these forces are dynamic in nature and outside the control of management, they have direct or indirect effects on corporate operations and choices. A lot of organizations will confront recent changes soon, which will present them with both risks and opportunities. Furthermore, the external business environment is defined as an unpredictable period during which unexpected events occur, causing disruption in business. The focus of this paper is on the progress of electric vehicles in Europe in order to formulate a new phase in the car sector. In addition, PESTLE and Porter will be discussed in this paper to better comprehend the environment.  </w:t>
      </w:r>
    </w:p>
    <w:p>
      <w:pPr>
        <w:spacing w:before="0" w:after="160" w:line="259"/>
        <w:ind w:right="0" w:left="0" w:firstLine="0"/>
        <w:jc w:val="center"/>
        <w:rPr>
          <w:rFonts w:ascii="Calibri" w:hAnsi="Calibri" w:cs="Calibri" w:eastAsia="Calibri"/>
          <w:color w:val="000000"/>
          <w:spacing w:val="0"/>
          <w:position w:val="0"/>
          <w:sz w:val="24"/>
          <w:u w:val="single"/>
          <w:shd w:fill="auto" w:val="clear"/>
        </w:rPr>
      </w:pPr>
    </w:p>
    <w:p>
      <w:pPr>
        <w:spacing w:before="0" w:after="160" w:line="259"/>
        <w:ind w:right="0" w:left="0" w:firstLine="0"/>
        <w:jc w:val="center"/>
        <w:rPr>
          <w:rFonts w:ascii="Calibri" w:hAnsi="Calibri" w:cs="Calibri" w:eastAsia="Calibri"/>
          <w:color w:val="000000"/>
          <w:spacing w:val="0"/>
          <w:position w:val="0"/>
          <w:sz w:val="24"/>
          <w:u w:val="single"/>
          <w:shd w:fill="auto" w:val="clear"/>
        </w:rPr>
      </w:pPr>
    </w:p>
    <w:p>
      <w:pPr>
        <w:spacing w:before="0" w:after="160" w:line="259"/>
        <w:ind w:right="0" w:left="0" w:firstLine="0"/>
        <w:jc w:val="center"/>
        <w:rPr>
          <w:rFonts w:ascii="Calibri" w:hAnsi="Calibri" w:cs="Calibri" w:eastAsia="Calibri"/>
          <w:color w:val="auto"/>
          <w:spacing w:val="0"/>
          <w:position w:val="0"/>
          <w:sz w:val="22"/>
          <w:shd w:fill="auto" w:val="clear"/>
        </w:rPr>
      </w:pPr>
      <w:r>
        <w:object w:dxaOrig="11905" w:dyaOrig="8260">
          <v:rect xmlns:o="urn:schemas-microsoft-com:office:office" xmlns:v="urn:schemas-microsoft-com:vml" id="rectole0000000000" style="width:595.250000pt;height:413.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The development of the Global Business Environment </w:t>
      </w: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In recent decades, the business environment has undergone significant transformation. This circumstance is not unique to the contemporary era, but the speed of development appears to have accelerated, it is necessary to consider a problem in its greater perspective, sometimes over a short period of time, or even over a prolonged length of time. Researchers integrate this past viewpoint into our analysis when it is relevant, which helps to maintain a sense of consistency in our comprehension of an issue. History is among the many components of the business environment that allow us to properly investigate a topic; others include political, finances, legislation, ethical, and cultural factors. Globalization is also another key element in the evolving landscape. The globalisation of the business environment, like development itself, is also not recent, but it is now a particularly prominent characteristic in past few years. The international aspect of the business environment has had a significant effect on the understanding the environment instead of being aware of global concerns is challenging. We'll now go through some of the significant developments that have occurred recently, particularly in the car companies manufactures.</w:t>
      </w: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The automobile companies in the overall view of the Global Business Environment:</w:t>
      </w:r>
    </w:p>
    <w:p>
      <w:pPr>
        <w:spacing w:before="0" w:after="160" w:line="259"/>
        <w:ind w:right="0" w:left="0" w:firstLine="0"/>
        <w:jc w:val="center"/>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Specifically in the case of TESLA </w:t>
      </w:r>
    </w:p>
    <w:p>
      <w:pPr>
        <w:spacing w:before="0" w:after="160" w:line="259"/>
        <w:ind w:right="0" w:left="0" w:firstLine="0"/>
        <w:jc w:val="center"/>
        <w:rPr>
          <w:rFonts w:ascii="Calibri" w:hAnsi="Calibri" w:cs="Calibri" w:eastAsia="Calibri"/>
          <w:color w:val="auto"/>
          <w:spacing w:val="0"/>
          <w:position w:val="0"/>
          <w:sz w:val="24"/>
          <w:shd w:fill="auto" w:val="clear"/>
        </w:rPr>
      </w:pPr>
    </w:p>
    <w:p>
      <w:pPr>
        <w:spacing w:before="0" w:after="160" w:line="259"/>
        <w:ind w:right="0" w:left="0" w:firstLine="0"/>
        <w:jc w:val="center"/>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car production industry's economy is shaped by a number of key parameters. The business environment contains numerous forces also including political, economic, legal, and many others influence the organization by influencing their suppliers, investors, consumers, and other stakeholders. Financial, cultural, administrative, technical, and political forces are among the main kinds of businesses factors. The interaction of all of the above elements creates the business ways in which an organization like TESLA operates.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automobile, energy generating, and energy storage industries are all part of Tesla's macroenvironment. In this PESTLE Analysis, I will examine at Tesla's worldwide macro environment and highlight the challenges and possibilities that political, economic, sociocultural, technological, environmental, and legal issues have on the company. Governments have a big influence on businesses and industries. In terms of political issues, Tesla has potential in the form of government incentives for electric vehicles, new international trade agreements, and a stable political scenario in significant market areas.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POLITICAL                                                                                                                                                   </w:t>
      </w:r>
      <w:r>
        <w:rPr>
          <w:rFonts w:ascii="Calibri" w:hAnsi="Calibri" w:cs="Calibri" w:eastAsia="Calibri"/>
          <w:color w:val="auto"/>
          <w:spacing w:val="0"/>
          <w:position w:val="0"/>
          <w:sz w:val="24"/>
          <w:shd w:fill="auto" w:val="clear"/>
        </w:rPr>
        <w:t xml:space="preserve">The political factors are highly favourable because people in the United States and the United Kingdom are encouraged to purchase electric vehicles. Governments are increasing infrastructure investments, which would be increasing the charging infrastructure and minimizing range anxiety. All of these benefits drive Tesla to enter these areas with its products.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ECONOMIC                                                                                                                                               </w:t>
      </w:r>
      <w:r>
        <w:rPr>
          <w:rFonts w:ascii="Calibri" w:hAnsi="Calibri" w:cs="Calibri" w:eastAsia="Calibri"/>
          <w:color w:val="auto"/>
          <w:spacing w:val="0"/>
          <w:position w:val="0"/>
          <w:sz w:val="24"/>
          <w:shd w:fill="auto" w:val="clear"/>
        </w:rPr>
        <w:t xml:space="preserve">The economic factors are favourable because the price of fossil oil fuels is constantly becoming high, and this brings the consumer to choose a green alternative, such as the electric vehicle.                                                                                                                                       Rising oil prices put pressure on the electric car market, as cost-conscious consumers may choose less expensive conventional automobiles, reducing demand (RT, 2015). Market imperfections in raw materials may raise TM's production costs, reducing profitability (Tesla Motors, 2014).</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SOCIAL                                                                                                                                                          </w:t>
      </w:r>
      <w:r>
        <w:rPr>
          <w:rFonts w:ascii="Calibri" w:hAnsi="Calibri" w:cs="Calibri" w:eastAsia="Calibri"/>
          <w:color w:val="auto"/>
          <w:spacing w:val="0"/>
          <w:position w:val="0"/>
          <w:sz w:val="24"/>
          <w:shd w:fill="auto" w:val="clear"/>
        </w:rPr>
        <w:t xml:space="preserve">The social factors are favourable because people are becoming more concerned about the environmental awareness. Driving an electric car can help poor countries transfer wealth. People in poor countries get wealthier as a result, allowing them to acquire a Tesla car.</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TECHNOLOGY                                                                                                                            </w:t>
      </w:r>
      <w:r>
        <w:rPr>
          <w:rFonts w:ascii="Calibri" w:hAnsi="Calibri" w:cs="Calibri" w:eastAsia="Calibri"/>
          <w:color w:val="auto"/>
          <w:spacing w:val="0"/>
          <w:position w:val="0"/>
          <w:sz w:val="24"/>
          <w:shd w:fill="auto" w:val="clear"/>
        </w:rPr>
        <w:t xml:space="preserve">Technology is one of the most important factors, and it is favourable because the transport sector is strongly reliant on technology advancements and Innovation, which are crucial for updating the charging infrastructure, which is currently underdeveloped, as well as for improvements that allow electric vehicle producers to become much more profitable.(McKinsey &amp; Company, 2013).</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LEGAL                                                                                                                                                           </w:t>
      </w:r>
      <w:r>
        <w:rPr>
          <w:rFonts w:ascii="Calibri" w:hAnsi="Calibri" w:cs="Calibri" w:eastAsia="Calibri"/>
          <w:color w:val="auto"/>
          <w:spacing w:val="0"/>
          <w:position w:val="0"/>
          <w:sz w:val="24"/>
          <w:shd w:fill="auto" w:val="clear"/>
        </w:rPr>
        <w:t xml:space="preserve">The legal factors are not very favourable because safety regulations are becoming stricter and they are also essential since they regulate both the manufacturing process and the content of electric vehicles. Additionally, copyright is essential for a company's strong position and the protection of characteristics that contribute to its success. (Welch, 2012).</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ENVIRONMENT                                                                                                                                         </w:t>
      </w:r>
      <w:r>
        <w:rPr>
          <w:rFonts w:ascii="Calibri" w:hAnsi="Calibri" w:cs="Calibri" w:eastAsia="Calibri"/>
          <w:color w:val="auto"/>
          <w:spacing w:val="0"/>
          <w:position w:val="0"/>
          <w:sz w:val="24"/>
          <w:shd w:fill="auto" w:val="clear"/>
        </w:rPr>
        <w:t xml:space="preserve">Due to the fact that people are switching to electric vehicles reducing Carbon dioxide emissions and environmental impact, the environment factors are favourable, thanks to this the Environmental factors have the potential to have a big impact on Tesla's success. These patterns influence the provision of part utilized in the manufacturing process, for example. Global warming, expanded green initiatives, and growing waste disposal rules are all potential for Tesla. </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The SWOT Analysis applied to the Tesla company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STRENGTH                                                                                                                                                     </w:t>
      </w:r>
      <w:r>
        <w:rPr>
          <w:rFonts w:ascii="Calibri" w:hAnsi="Calibri" w:cs="Calibri" w:eastAsia="Calibri"/>
          <w:color w:val="auto"/>
          <w:spacing w:val="0"/>
          <w:position w:val="0"/>
          <w:sz w:val="24"/>
          <w:shd w:fill="auto" w:val="clear"/>
        </w:rPr>
        <w:t xml:space="preserve">Tesla's success lies on its unique concept: premium electric automobiles at a low price. Tesla is a forerunner in the industry, as proven by the fact that it was the first to build an all-electric sports car. All three of Tesla's product lines incorporate innovative technology, giving them a competitive advantage. Tesla is also unique in that it sells its own automobiles directly to customers rather than through dealers. As a result, Tesla can communicate directly with its customers, making the process more efficient. (Tesla Inc, 2019)</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WEAKNESS                                                                                                                                                    </w:t>
      </w:r>
      <w:r>
        <w:rPr>
          <w:rFonts w:ascii="Calibri" w:hAnsi="Calibri" w:cs="Calibri" w:eastAsia="Calibri"/>
          <w:color w:val="auto"/>
          <w:spacing w:val="0"/>
          <w:position w:val="0"/>
          <w:sz w:val="24"/>
          <w:shd w:fill="auto" w:val="clear"/>
        </w:rPr>
        <w:t xml:space="preserve">The company's dilemma is its car costs, which are still prohibitively pricey for many Tesla fans. Many Tesla supporters who would like to buy one, but they are unable to purchase one. The Tesla Model X is the most luxurious, The Model 3 is the more economical choice. (Tesla, 2019) Even if the Model 3 is a good deal for middle-class clients, Tesla is taking a significant hazard with this vehicle. The reality is that those same sales might end up making it difficult to make money.</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OPPORTUNITIES                                                                                                                                      </w:t>
      </w:r>
      <w:r>
        <w:rPr>
          <w:rFonts w:ascii="Calibri" w:hAnsi="Calibri" w:cs="Calibri" w:eastAsia="Calibri"/>
          <w:color w:val="auto"/>
          <w:spacing w:val="0"/>
          <w:position w:val="0"/>
          <w:sz w:val="24"/>
          <w:shd w:fill="auto" w:val="clear"/>
        </w:rPr>
        <w:t xml:space="preserve">Other people's involvement are necessary for Tesla's operations to prosper. The company is actually making huge investments that will necessitate massive loans. Elon Musk, the industry's co-founder, is a creative and well-known personality whose comments have an influence on the team's growth and profitability. It can be perceived as a threat as well as an opportunity for the company. The greatest significant possibility for Tesla is to become a widescale manufacturer.</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THREATS                                                                                                                                                </w:t>
      </w:r>
      <w:r>
        <w:rPr>
          <w:rFonts w:ascii="Calibri" w:hAnsi="Calibri" w:cs="Calibri" w:eastAsia="Calibri"/>
          <w:color w:val="auto"/>
          <w:spacing w:val="0"/>
          <w:position w:val="0"/>
          <w:sz w:val="24"/>
          <w:shd w:fill="auto" w:val="clear"/>
        </w:rPr>
        <w:t xml:space="preserve">Threats and opportunities are completely antithetical. Limitations imposed by trade agreements may have a big impact on Tesla's success. Political disapproval might also be an important problematic to the company.</w:t>
      </w:r>
    </w:p>
    <w:p>
      <w:pPr>
        <w:spacing w:before="0" w:after="160" w:line="259"/>
        <w:ind w:right="0" w:left="0" w:firstLine="0"/>
        <w:jc w:val="left"/>
        <w:rPr>
          <w:rFonts w:ascii="Calibri" w:hAnsi="Calibri" w:cs="Calibri" w:eastAsia="Calibri"/>
          <w:b/>
          <w:color w:val="auto"/>
          <w:spacing w:val="0"/>
          <w:position w:val="0"/>
          <w:sz w:val="40"/>
          <w:shd w:fill="auto" w:val="clear"/>
        </w:rPr>
      </w:pPr>
      <w:r>
        <w:rPr>
          <w:rFonts w:ascii="Calibri" w:hAnsi="Calibri" w:cs="Calibri" w:eastAsia="Calibri"/>
          <w:b/>
          <w:color w:val="auto"/>
          <w:spacing w:val="0"/>
          <w:position w:val="0"/>
          <w:sz w:val="40"/>
          <w:shd w:fill="auto" w:val="clear"/>
        </w:rPr>
        <w:t xml:space="preserve">Porter’s Five Forces applied to Tesla’s company</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supply of raw materials and the company's technological profitability are two external elements that affect enterprises in the global automobile market. Tesla's perseverance stems from its strategic success. According to this company research, despite conflicting obstacles, the company has been able to expand. Tesla, on the other hand, must control environmental factors in line with the intensity of the elements that influence the business, as shown in this Five Forces study:</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Competitive Rivalry with Tesla (Strong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The car industry is determined by several companies. The impact of rivalry on businesses like Tesla, Inc. is limited by this external element. Large car businesses, for instance, run aggressive strategy. Tesla's marketing mix increases the adverse effects of competition on the company. Also, there are little barriers for buyers to purchase vehicles from different manufacturers. Competitive confrontation is a significant strategic business priority in the electric mobility services market environment.</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Small number of companies (weak force)                                                                                               High aggressiveness of companies (strong force)                                                                                    Low switching costs (strong force) </w:t>
      </w:r>
    </w:p>
    <w:p>
      <w:pPr>
        <w:spacing w:before="0" w:after="160" w:line="259"/>
        <w:ind w:right="0" w:left="0" w:firstLine="0"/>
        <w:jc w:val="left"/>
        <w:rPr>
          <w:rFonts w:ascii="Calibri" w:hAnsi="Calibri" w:cs="Calibri" w:eastAsia="Calibri"/>
          <w:color w:val="auto"/>
          <w:spacing w:val="0"/>
          <w:position w:val="0"/>
          <w:sz w:val="52"/>
          <w:shd w:fill="auto" w:val="clear"/>
        </w:rPr>
      </w:pPr>
    </w:p>
    <w:p>
      <w:pPr>
        <w:spacing w:before="0" w:after="160" w:line="259"/>
        <w:ind w:right="0" w:left="0" w:firstLine="0"/>
        <w:jc w:val="left"/>
        <w:rPr>
          <w:rFonts w:ascii="Calibri" w:hAnsi="Calibri" w:cs="Calibri" w:eastAsia="Calibri"/>
          <w:color w:val="auto"/>
          <w:spacing w:val="0"/>
          <w:position w:val="0"/>
          <w:sz w:val="52"/>
          <w:shd w:fill="auto" w:val="clear"/>
        </w:rPr>
      </w:pPr>
    </w:p>
    <w:p>
      <w:pPr>
        <w:spacing w:before="0" w:after="160" w:line="259"/>
        <w:ind w:right="0" w:left="0" w:firstLine="0"/>
        <w:jc w:val="left"/>
        <w:rPr>
          <w:rFonts w:ascii="Calibri" w:hAnsi="Calibri" w:cs="Calibri" w:eastAsia="Calibri"/>
          <w:color w:val="auto"/>
          <w:spacing w:val="0"/>
          <w:position w:val="0"/>
          <w:sz w:val="52"/>
          <w:shd w:fill="auto" w:val="clear"/>
        </w:rPr>
      </w:pPr>
    </w:p>
    <w:p>
      <w:pPr>
        <w:spacing w:before="0" w:after="160" w:line="259"/>
        <w:ind w:right="0" w:left="0" w:firstLine="0"/>
        <w:jc w:val="left"/>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32"/>
          <w:shd w:fill="auto" w:val="clear"/>
        </w:rPr>
        <w:t xml:space="preserve">Bargaining Power of Tesla’s Clients (Moderate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Availability of substitutes is an external element that works against the firm and other participants in the automotive sector. Customers' negotiating power against Tesla Inc is limited given the scarcity of competitors. Customers' bargaining power as a moderate force and a management focus is reflected in the intensities of external factors in this element of the Five Forces study.</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Low switching costs (strong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Moderate substitute availability (moderate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Low volume of purchases (weak force)</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Bargaining Power of Tesla’s providers (Moderate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Tesla's providers have very little advance cooperation. This external aspect relates to the suppliers' limited control over the distribution and sale of their goods.  T his external component has a minor impact on the firm. A further external factor is the small number of supply available, which limits suppliers' influence on Tesla. Supplier bargaining power is mentioned as an additional strategic planning problem in Tesla's analysis.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Moderate forward integration (moderate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Moderate size of suppliers (moderate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Moderate supply level (moderate force)</w:t>
      </w:r>
    </w:p>
    <w:p>
      <w:pPr>
        <w:spacing w:before="0" w:after="160" w:line="259"/>
        <w:ind w:right="0" w:left="0" w:firstLine="0"/>
        <w:jc w:val="left"/>
        <w:rPr>
          <w:rFonts w:ascii="Calibri" w:hAnsi="Calibri" w:cs="Calibri" w:eastAsia="Calibri"/>
          <w:b/>
          <w:color w:val="auto"/>
          <w:spacing w:val="0"/>
          <w:position w:val="0"/>
          <w:sz w:val="36"/>
          <w:shd w:fill="auto" w:val="clear"/>
        </w:rPr>
      </w:pPr>
      <w:r>
        <w:rPr>
          <w:rFonts w:ascii="Calibri" w:hAnsi="Calibri" w:cs="Calibri" w:eastAsia="Calibri"/>
          <w:b/>
          <w:color w:val="auto"/>
          <w:spacing w:val="0"/>
          <w:position w:val="0"/>
          <w:sz w:val="32"/>
          <w:shd w:fill="auto" w:val="clear"/>
        </w:rPr>
        <w:t xml:space="preserve">Threat of Substitutes (Moderate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Low switching costs allow alternatives, to gain customers simply in this external analysis instance. This external factor places a strong influence on Tesla's business. Supplier effect is limited by the moderate accessibility of replacements. External variables indicate to the threat of substitution as a primary management consideration in Tesla, Inc.'s strategy in this element of the analysis.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Low switching costs (strong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Moderate substitute availability (moderate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Moderate performance of substitutes (moderate force)</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Threat of New Entrants (Weak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Tesla's business is hard to compete against, owing to the high cost of brand development and Elon Musk's popularity. It's difficult for new rivals to match the company's solid reputation. Additionally, car manufacturing involves high costs, which makes it difficult for new enterprises to succeed. In Tesla's industrial context, challenges from new competitors are just a minor strategic planning concern relating to the external variables in this research.                                                                   </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High cost of brand development (weak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High cost of doing business (weak force)</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High economies of scale (weak force)</w:t>
      </w:r>
    </w:p>
    <w:p>
      <w:pPr>
        <w:spacing w:before="0" w:after="160" w:line="259"/>
        <w:ind w:right="0" w:left="0" w:firstLine="0"/>
        <w:jc w:val="left"/>
        <w:rPr>
          <w:rFonts w:ascii="Calibri" w:hAnsi="Calibri" w:cs="Calibri" w:eastAsia="Calibri"/>
          <w:b/>
          <w:color w:val="auto"/>
          <w:spacing w:val="0"/>
          <w:position w:val="0"/>
          <w:sz w:val="45"/>
          <w:shd w:fill="auto" w:val="clear"/>
        </w:rPr>
      </w:pPr>
    </w:p>
    <w:p>
      <w:pPr>
        <w:spacing w:before="0" w:after="160" w:line="259"/>
        <w:ind w:right="0" w:left="0" w:firstLine="0"/>
        <w:jc w:val="left"/>
        <w:rPr>
          <w:rFonts w:ascii="Calibri" w:hAnsi="Calibri" w:cs="Calibri" w:eastAsia="Calibri"/>
          <w:b/>
          <w:color w:val="auto"/>
          <w:spacing w:val="0"/>
          <w:position w:val="0"/>
          <w:sz w:val="45"/>
          <w:shd w:fill="auto" w:val="clear"/>
        </w:rPr>
      </w:pPr>
      <w:r>
        <w:rPr>
          <w:rFonts w:ascii="Calibri" w:hAnsi="Calibri" w:cs="Calibri" w:eastAsia="Calibri"/>
          <w:b/>
          <w:color w:val="auto"/>
          <w:spacing w:val="0"/>
          <w:position w:val="0"/>
          <w:sz w:val="45"/>
          <w:shd w:fill="auto" w:val="clear"/>
        </w:rPr>
        <w:t xml:space="preserve">Tesla Value Chain Activities</w:t>
      </w:r>
    </w:p>
    <w:p>
      <w:pPr>
        <w:spacing w:before="0" w:after="160" w:line="259"/>
        <w:ind w:right="0" w:left="0" w:firstLine="0"/>
        <w:jc w:val="both"/>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 Tesla different types of manufactures in the Inbound Logistics</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Tesla has been conducting the company's operations in different ways, in fact the different activities can be divided into two sectors:</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Car manufactures: </w:t>
      </w:r>
      <w:r>
        <w:rPr>
          <w:rFonts w:ascii="Calibri" w:hAnsi="Calibri" w:cs="Calibri" w:eastAsia="Calibri"/>
          <w:color w:val="auto"/>
          <w:spacing w:val="0"/>
          <w:position w:val="0"/>
          <w:sz w:val="24"/>
          <w:shd w:fill="auto" w:val="clear"/>
        </w:rPr>
        <w:t xml:space="preserve">This segment comprises design, development, manufacturing, and sales of electric vehicles. The company produces a variety of different range of cars, these electric vehicles are made to meet the needs of the customers, in fact all models have a noticeable difference in pricing and features. The most expensive one is the Tesla Model X with all the comforts of an executive luxurious car, on the opposite side Tesla with the Model 3 which is the cheapest car available from the company. In the early stages of 2022, the electric automaker started Model Y production at Gigafactory.</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Tesla manufacturing capacity</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b/>
          <w:color w:val="auto"/>
          <w:spacing w:val="0"/>
          <w:position w:val="0"/>
          <w:sz w:val="24"/>
          <w:shd w:fill="auto" w:val="clear"/>
        </w:rPr>
        <w:t xml:space="preserve">Energy generation and storage: </w:t>
      </w:r>
      <w:r>
        <w:rPr>
          <w:rFonts w:ascii="Calibri" w:hAnsi="Calibri" w:cs="Calibri" w:eastAsia="Calibri"/>
          <w:color w:val="auto"/>
          <w:spacing w:val="0"/>
          <w:position w:val="0"/>
          <w:sz w:val="24"/>
          <w:shd w:fill="auto" w:val="clear"/>
        </w:rPr>
        <w:t xml:space="preserve">The development, production, implementation, and distribution or leasing of permanent energy storage products and solar energy systems, as well as the resale of power generated by Tesla solar energy systems to clients, are all part of this sector.</w:t>
      </w:r>
    </w:p>
    <w:p>
      <w:pPr>
        <w:spacing w:before="0" w:after="160" w:line="259"/>
        <w:ind w:right="0" w:left="0" w:firstLine="0"/>
        <w:jc w:val="both"/>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Tesla's primary form of wealth generation is the extraordinary level of integration of robotics throughout different industrial processes. "Up to 8 machines at a time work in a coordinated rhythm on a given Model S, each executing up to 5 tasks: forging, hammering, grabbing and transporting materials, distorting metal, and placing parts," according to reports.</w:t>
      </w:r>
    </w:p>
    <w:p>
      <w:pPr>
        <w:keepNext w:val="true"/>
        <w:keepLines w:val="true"/>
        <w:spacing w:before="40" w:after="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32"/>
          <w:shd w:fill="auto" w:val="clear"/>
        </w:rPr>
        <w:t xml:space="preserve">The Outbound Logistics</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4"/>
          <w:shd w:fill="auto" w:val="clear"/>
        </w:rPr>
        <w:t xml:space="preserve">Tesla's outbound logistics include warehouses and delivery of the company's electric automobiles, energy storage devices, and solar panels. Tesla avoids dealing with intermediaries and re-sellers in favour of selling directly to customers. For two reasons, this can be considered a key source of value generation in Tesla outbound logistics. For starters, due to the tremendous interest for Tesla electric vehicles, direct selling reduces the time it takes for vehicles to be delivered to the client. Second, direct sales prevent additional rises in Tesla car prices. Tesla electric vehicles are already exorbitantly priced and supplying them via distributors would have driven them considerably higher.</w:t>
      </w:r>
    </w:p>
    <w:p>
      <w:pPr>
        <w:spacing w:before="0" w:after="160" w:line="259"/>
        <w:ind w:right="0" w:left="0" w:firstLine="0"/>
        <w:jc w:val="left"/>
        <w:rPr>
          <w:rFonts w:ascii="Calibri" w:hAnsi="Calibri" w:cs="Calibri" w:eastAsia="Calibri"/>
          <w:b/>
          <w:color w:val="auto"/>
          <w:spacing w:val="0"/>
          <w:position w:val="0"/>
          <w:sz w:val="32"/>
          <w:shd w:fill="auto" w:val="clear"/>
        </w:rPr>
      </w:pPr>
      <w:r>
        <w:rPr>
          <w:rFonts w:ascii="Calibri" w:hAnsi="Calibri" w:cs="Calibri" w:eastAsia="Calibri"/>
          <w:b/>
          <w:color w:val="auto"/>
          <w:spacing w:val="0"/>
          <w:position w:val="0"/>
          <w:sz w:val="20"/>
          <w:shd w:fill="auto" w:val="clear"/>
        </w:rPr>
        <w:t xml:space="preserve"> </w:t>
      </w:r>
      <w:r>
        <w:rPr>
          <w:rFonts w:ascii="Calibri" w:hAnsi="Calibri" w:cs="Calibri" w:eastAsia="Calibri"/>
          <w:b/>
          <w:color w:val="auto"/>
          <w:spacing w:val="0"/>
          <w:position w:val="0"/>
          <w:sz w:val="32"/>
          <w:shd w:fill="auto" w:val="clear"/>
        </w:rPr>
        <w:t xml:space="preserve">Tesla Marketing and Sales</w:t>
      </w:r>
    </w:p>
    <w:p>
      <w:pPr>
        <w:spacing w:before="0" w:after="160" w:line="259"/>
        <w:ind w:right="0" w:left="0" w:firstLine="0"/>
        <w:jc w:val="both"/>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4"/>
          <w:shd w:fill="auto" w:val="clear"/>
        </w:rPr>
        <w:t xml:space="preserve">Tesla's marketing and advertising strategies, such as the company's other business operations, are out of the ordinary. As a result, Tesla's marketing strategy is known as "No Dollar Advertising." The capacity to gain widespread worldwide media attention is a crucial source of wealth in terms of raising brand recognition on a worldwide scale.</w:t>
      </w:r>
    </w:p>
    <w:p>
      <w:pPr>
        <w:keepNext w:val="true"/>
        <w:keepLines w:val="true"/>
        <w:spacing w:before="40" w:after="0" w:line="259"/>
        <w:ind w:right="0" w:left="0" w:firstLine="0"/>
        <w:jc w:val="left"/>
        <w:rPr>
          <w:rFonts w:ascii="Calibri" w:hAnsi="Calibri" w:cs="Calibri" w:eastAsia="Calibri"/>
          <w:color w:val="auto"/>
          <w:spacing w:val="0"/>
          <w:position w:val="0"/>
          <w:sz w:val="36"/>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color w:val="auto"/>
          <w:spacing w:val="0"/>
          <w:position w:val="0"/>
          <w:sz w:val="21"/>
          <w:shd w:fill="auto" w:val="clear"/>
        </w:rPr>
      </w:pPr>
    </w:p>
    <w:p>
      <w:pPr>
        <w:spacing w:before="0" w:after="160" w:line="259"/>
        <w:ind w:right="0" w:left="0" w:firstLine="0"/>
        <w:jc w:val="left"/>
        <w:rPr>
          <w:rFonts w:ascii="Calibri" w:hAnsi="Calibri" w:cs="Calibri" w:eastAsia="Calibri"/>
          <w:b/>
          <w:color w:val="auto"/>
          <w:spacing w:val="0"/>
          <w:position w:val="0"/>
          <w:sz w:val="36"/>
          <w:shd w:fill="auto" w:val="clear"/>
        </w:rPr>
      </w:pPr>
      <w:r>
        <w:rPr>
          <w:rFonts w:ascii="Calibri" w:hAnsi="Calibri" w:cs="Calibri" w:eastAsia="Calibri"/>
          <w:b/>
          <w:color w:val="auto"/>
          <w:spacing w:val="0"/>
          <w:position w:val="0"/>
          <w:sz w:val="32"/>
          <w:shd w:fill="auto" w:val="clear"/>
        </w:rPr>
        <w:t xml:space="preserve">References</w:t>
      </w:r>
    </w:p>
    <w:p>
      <w:pPr>
        <w:spacing w:before="0" w:after="160" w:line="259"/>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2">
        <w:r>
          <w:rPr>
            <w:rFonts w:ascii="Calibri" w:hAnsi="Calibri" w:cs="Calibri" w:eastAsia="Calibri"/>
            <w:color w:val="0000FF"/>
            <w:spacing w:val="0"/>
            <w:position w:val="0"/>
            <w:sz w:val="24"/>
            <w:u w:val="single"/>
            <w:shd w:fill="auto" w:val="clear"/>
          </w:rPr>
          <w:t xml:space="preserve">http://panmore.com/tesla-motors-inc-five-forces-analysis-recommendations-porters-model</w:t>
        </w:r>
      </w:hyperlink>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Field, K. (2019) “Tesla Is Building The Parts Warehouse To End All Parts Warehouses” </w:t>
      </w:r>
      <w:r>
        <w:rPr>
          <w:rFonts w:ascii="Calibri" w:hAnsi="Calibri" w:cs="Calibri" w:eastAsia="Calibri"/>
          <w:i/>
          <w:color w:val="auto"/>
          <w:spacing w:val="0"/>
          <w:position w:val="0"/>
          <w:sz w:val="24"/>
          <w:shd w:fill="auto" w:val="clear"/>
        </w:rPr>
        <w:t xml:space="preserve">Clean Technica,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3">
        <w:r>
          <w:rPr>
            <w:rFonts w:ascii="Calibri" w:hAnsi="Calibri" w:cs="Calibri" w:eastAsia="Calibri"/>
            <w:color w:val="0000FF"/>
            <w:spacing w:val="0"/>
            <w:position w:val="0"/>
            <w:sz w:val="24"/>
            <w:u w:val="single"/>
            <w:shd w:fill="auto" w:val="clear"/>
          </w:rPr>
          <w:t xml:space="preserve">https://cleantechnica.com/2019/01/29/tesla-is-building-the-parts-warehouse-to-end-all-parts-warehouses/</w:t>
        </w:r>
      </w:hyperlink>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Hogg, R. (2016) “Tesla’s supply chain set for a surge” </w:t>
      </w:r>
      <w:r>
        <w:rPr>
          <w:rFonts w:ascii="Calibri" w:hAnsi="Calibri" w:cs="Calibri" w:eastAsia="Calibri"/>
          <w:i/>
          <w:color w:val="auto"/>
          <w:spacing w:val="0"/>
          <w:position w:val="0"/>
          <w:sz w:val="24"/>
          <w:shd w:fill="auto" w:val="clear"/>
        </w:rPr>
        <w:t xml:space="preserve">Automotive Logistics,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4">
        <w:r>
          <w:rPr>
            <w:rFonts w:ascii="Calibri" w:hAnsi="Calibri" w:cs="Calibri" w:eastAsia="Calibri"/>
            <w:color w:val="0000FF"/>
            <w:spacing w:val="0"/>
            <w:position w:val="0"/>
            <w:sz w:val="24"/>
            <w:u w:val="single"/>
            <w:shd w:fill="auto" w:val="clear"/>
          </w:rPr>
          <w:t xml:space="preserve">https://automotivelogistics.media/intelligence/teslas-supply-chain-set-surge</w:t>
        </w:r>
      </w:hyperlink>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Dyer, J., Gregersen, H. &amp; Furr, N. (2015) “Decoding Tesla’s Secret Formula” </w:t>
      </w:r>
      <w:r>
        <w:rPr>
          <w:rFonts w:ascii="Calibri" w:hAnsi="Calibri" w:cs="Calibri" w:eastAsia="Calibri"/>
          <w:i/>
          <w:color w:val="auto"/>
          <w:spacing w:val="0"/>
          <w:position w:val="0"/>
          <w:sz w:val="24"/>
          <w:shd w:fill="auto" w:val="clear"/>
        </w:rPr>
        <w:t xml:space="preserve">Forbes,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5">
        <w:r>
          <w:rPr>
            <w:rFonts w:ascii="Calibri" w:hAnsi="Calibri" w:cs="Calibri" w:eastAsia="Calibri"/>
            <w:color w:val="0000FF"/>
            <w:spacing w:val="0"/>
            <w:position w:val="0"/>
            <w:sz w:val="24"/>
            <w:u w:val="single"/>
            <w:shd w:fill="auto" w:val="clear"/>
          </w:rPr>
          <w:t xml:space="preserve">https://www.forbes.com/sites/innovatorsdna/2015/08/19/teslas-secret-formula/#4db8e44d653c</w:t>
        </w:r>
      </w:hyperlink>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Leonhardt, M. &amp; David, J.E. (2018) “Elon Musk: Tesla could produce a $25,000 car in around 3 years” </w:t>
      </w:r>
      <w:r>
        <w:rPr>
          <w:rFonts w:ascii="Calibri" w:hAnsi="Calibri" w:cs="Calibri" w:eastAsia="Calibri"/>
          <w:i/>
          <w:color w:val="auto"/>
          <w:spacing w:val="0"/>
          <w:position w:val="0"/>
          <w:sz w:val="24"/>
          <w:shd w:fill="auto" w:val="clear"/>
        </w:rPr>
        <w:t xml:space="preserve">CNBC,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6">
        <w:r>
          <w:rPr>
            <w:rFonts w:ascii="Calibri" w:hAnsi="Calibri" w:cs="Calibri" w:eastAsia="Calibri"/>
            <w:color w:val="0000FF"/>
            <w:spacing w:val="0"/>
            <w:position w:val="0"/>
            <w:sz w:val="24"/>
            <w:u w:val="single"/>
            <w:shd w:fill="auto" w:val="clear"/>
          </w:rPr>
          <w:t xml:space="preserve">https://www.cnbc.com/2018/08/18/elon-musk-tesla-could-produce-a-25000-car-in-3-years</w:t>
        </w:r>
        <w:r>
          <w:rPr>
            <w:rFonts w:ascii="Calibri" w:hAnsi="Calibri" w:cs="Calibri" w:eastAsia="Calibri"/>
            <w:color w:val="0000FF"/>
            <w:spacing w:val="0"/>
            <w:position w:val="0"/>
            <w:sz w:val="24"/>
            <w:u w:val="single"/>
            <w:shd w:fill="auto" w:val="clear"/>
          </w:rPr>
          <w:t xml:space="preserve"> HYPERLINK "https://www.cnbc.com/2018/08/18/elon-musk-tesla-could-produce-a-25000-car-in-3-years</w:t>
        </w:r>
        <w:r>
          <w:rPr>
            <w:rFonts w:ascii="Calibri" w:hAnsi="Calibri" w:cs="Calibri" w:eastAsia="Calibri"/>
            <w:color w:val="0000FF"/>
            <w:spacing w:val="0"/>
            <w:position w:val="0"/>
            <w:sz w:val="24"/>
            <w:u w:val="single"/>
            <w:shd w:fill="auto" w:val="clear"/>
          </w:rPr>
          <w:t xml:space="preserve">–</w:t>
        </w:r>
        <w:r>
          <w:rPr>
            <w:rFonts w:ascii="Calibri" w:hAnsi="Calibri" w:cs="Calibri" w:eastAsia="Calibri"/>
            <w:color w:val="0000FF"/>
            <w:spacing w:val="0"/>
            <w:position w:val="0"/>
            <w:sz w:val="24"/>
            <w:u w:val="single"/>
            <w:shd w:fill="auto" w:val="clear"/>
          </w:rPr>
          <w:t xml:space="preserve">.html"</w:t>
        </w:r>
        <w:r>
          <w:rPr>
            <w:rFonts w:ascii="Calibri" w:hAnsi="Calibri" w:cs="Calibri" w:eastAsia="Calibri"/>
            <w:color w:val="0000FF"/>
            <w:spacing w:val="0"/>
            <w:position w:val="0"/>
            <w:sz w:val="24"/>
            <w:u w:val="single"/>
            <w:shd w:fill="auto" w:val="clear"/>
          </w:rPr>
          <w:t xml:space="preserve">–</w:t>
        </w:r>
        <w:r>
          <w:rPr>
            <w:rFonts w:ascii="Calibri" w:hAnsi="Calibri" w:cs="Calibri" w:eastAsia="Calibri"/>
            <w:color w:val="0000FF"/>
            <w:spacing w:val="0"/>
            <w:position w:val="0"/>
            <w:sz w:val="24"/>
            <w:u w:val="single"/>
            <w:shd w:fill="auto" w:val="clear"/>
          </w:rPr>
          <w:t xml:space="preserve"> HYPERLINK "https://www.cnbc.com/2018/08/18/elon-musk-tesla-could-produce-a-25000-car-in-3-years</w:t>
        </w:r>
        <w:r>
          <w:rPr>
            <w:rFonts w:ascii="Calibri" w:hAnsi="Calibri" w:cs="Calibri" w:eastAsia="Calibri"/>
            <w:color w:val="0000FF"/>
            <w:spacing w:val="0"/>
            <w:position w:val="0"/>
            <w:sz w:val="24"/>
            <w:u w:val="single"/>
            <w:shd w:fill="auto" w:val="clear"/>
          </w:rPr>
          <w:t xml:space="preserve">–</w:t>
        </w:r>
        <w:r>
          <w:rPr>
            <w:rFonts w:ascii="Calibri" w:hAnsi="Calibri" w:cs="Calibri" w:eastAsia="Calibri"/>
            <w:color w:val="0000FF"/>
            <w:spacing w:val="0"/>
            <w:position w:val="0"/>
            <w:sz w:val="24"/>
            <w:u w:val="single"/>
            <w:shd w:fill="auto" w:val="clear"/>
          </w:rPr>
          <w:t xml:space="preserve">.html"</w:t>
        </w:r>
        <w:r>
          <w:rPr>
            <w:rFonts w:ascii="Calibri" w:hAnsi="Calibri" w:cs="Calibri" w:eastAsia="Calibri"/>
            <w:color w:val="0000FF"/>
            <w:spacing w:val="0"/>
            <w:position w:val="0"/>
            <w:sz w:val="24"/>
            <w:u w:val="single"/>
            <w:shd w:fill="auto" w:val="clear"/>
          </w:rPr>
          <w:t xml:space="preserve">.html</w:t>
        </w:r>
      </w:hyperlink>
    </w:p>
    <w:p>
      <w:pPr>
        <w:spacing w:before="0" w:after="160" w:line="259"/>
        <w:ind w:right="0" w:left="0" w:firstLine="0"/>
        <w:jc w:val="left"/>
        <w:rPr>
          <w:rFonts w:ascii="Calibri" w:hAnsi="Calibri" w:cs="Calibri" w:eastAsia="Calibri"/>
          <w:i/>
          <w:color w:val="auto"/>
          <w:spacing w:val="0"/>
          <w:position w:val="0"/>
          <w:sz w:val="24"/>
          <w:shd w:fill="auto" w:val="clear"/>
        </w:rPr>
      </w:pPr>
      <w:r>
        <w:rPr>
          <w:rFonts w:ascii="Calibri" w:hAnsi="Calibri" w:cs="Calibri" w:eastAsia="Calibri"/>
          <w:color w:val="auto"/>
          <w:spacing w:val="0"/>
          <w:position w:val="0"/>
          <w:sz w:val="24"/>
          <w:shd w:fill="auto" w:val="clear"/>
        </w:rPr>
        <w:t xml:space="preserve">Annual Report (2017) </w:t>
      </w:r>
      <w:r>
        <w:rPr>
          <w:rFonts w:ascii="Calibri" w:hAnsi="Calibri" w:cs="Calibri" w:eastAsia="Calibri"/>
          <w:i/>
          <w:color w:val="auto"/>
          <w:spacing w:val="0"/>
          <w:position w:val="0"/>
          <w:sz w:val="24"/>
          <w:shd w:fill="auto" w:val="clear"/>
        </w:rPr>
        <w:t xml:space="preserve">Tesla Inc.</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Solar Roof (2018) </w:t>
      </w:r>
      <w:r>
        <w:rPr>
          <w:rFonts w:ascii="Calibri" w:hAnsi="Calibri" w:cs="Calibri" w:eastAsia="Calibri"/>
          <w:i/>
          <w:color w:val="auto"/>
          <w:spacing w:val="0"/>
          <w:position w:val="0"/>
          <w:sz w:val="24"/>
          <w:shd w:fill="auto" w:val="clear"/>
        </w:rPr>
        <w:t xml:space="preserve">Tesla,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7">
        <w:r>
          <w:rPr>
            <w:rFonts w:ascii="Calibri" w:hAnsi="Calibri" w:cs="Calibri" w:eastAsia="Calibri"/>
            <w:color w:val="0000FF"/>
            <w:spacing w:val="0"/>
            <w:position w:val="0"/>
            <w:sz w:val="24"/>
            <w:u w:val="single"/>
            <w:shd w:fill="auto" w:val="clear"/>
          </w:rPr>
          <w:t xml:space="preserve">https://www.tesla.com/solarroof</w:t>
        </w:r>
      </w:hyperlink>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Cohen, A. (2017) “Why this Tesla fan thinks the company is losing its way” </w:t>
      </w:r>
      <w:r>
        <w:rPr>
          <w:rFonts w:ascii="Calibri" w:hAnsi="Calibri" w:cs="Calibri" w:eastAsia="Calibri"/>
          <w:i/>
          <w:color w:val="auto"/>
          <w:spacing w:val="0"/>
          <w:position w:val="0"/>
          <w:sz w:val="24"/>
          <w:shd w:fill="auto" w:val="clear"/>
        </w:rPr>
        <w:t xml:space="preserve">Automotive News,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8">
        <w:r>
          <w:rPr>
            <w:rFonts w:ascii="Calibri" w:hAnsi="Calibri" w:cs="Calibri" w:eastAsia="Calibri"/>
            <w:color w:val="0000FF"/>
            <w:spacing w:val="0"/>
            <w:position w:val="0"/>
            <w:sz w:val="24"/>
            <w:u w:val="single"/>
            <w:shd w:fill="auto" w:val="clear"/>
          </w:rPr>
          <w:t xml:space="preserve">http://www.autonews.com/article/20170815/BLOG06/170819883/why-this-tesla-fan-thinks-the-company-is-losing-its-way</w:t>
        </w:r>
      </w:hyperlink>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 Burke, K. (2016) “Tesla owners plagued by service delays” </w:t>
      </w:r>
      <w:r>
        <w:rPr>
          <w:rFonts w:ascii="Calibri" w:hAnsi="Calibri" w:cs="Calibri" w:eastAsia="Calibri"/>
          <w:i/>
          <w:color w:val="auto"/>
          <w:spacing w:val="0"/>
          <w:position w:val="0"/>
          <w:sz w:val="24"/>
          <w:shd w:fill="auto" w:val="clear"/>
        </w:rPr>
        <w:t xml:space="preserve">Automotive News,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9">
        <w:r>
          <w:rPr>
            <w:rFonts w:ascii="Calibri" w:hAnsi="Calibri" w:cs="Calibri" w:eastAsia="Calibri"/>
            <w:color w:val="0000FF"/>
            <w:spacing w:val="0"/>
            <w:position w:val="0"/>
            <w:sz w:val="24"/>
            <w:u w:val="single"/>
            <w:shd w:fill="auto" w:val="clear"/>
          </w:rPr>
          <w:t xml:space="preserve">http://www.autonews.com/article/20161113/RETAIL05/311149995/tesla-owners-plagued-by-service-delays</w:t>
        </w:r>
      </w:hyperlink>
    </w:p>
    <w:p>
      <w:pPr>
        <w:spacing w:before="0" w:after="160" w:line="259"/>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10">
        <w:r>
          <w:rPr>
            <w:rFonts w:ascii="Calibri" w:hAnsi="Calibri" w:cs="Calibri" w:eastAsia="Calibri"/>
            <w:color w:val="0000FF"/>
            <w:spacing w:val="0"/>
            <w:position w:val="0"/>
            <w:sz w:val="24"/>
            <w:u w:val="single"/>
            <w:shd w:fill="auto" w:val="clear"/>
          </w:rPr>
          <w:t xml:space="preserve">[12]</w:t>
        </w:r>
      </w:hyperlink>
      <w:r>
        <w:rPr>
          <w:rFonts w:ascii="Calibri" w:hAnsi="Calibri" w:cs="Calibri" w:eastAsia="Calibri"/>
          <w:color w:val="auto"/>
          <w:spacing w:val="0"/>
          <w:position w:val="0"/>
          <w:sz w:val="24"/>
          <w:shd w:fill="auto" w:val="clear"/>
        </w:rPr>
        <w:t xml:space="preserve"> Ryan, K.J. (2017) “Tesla Is Taking a Risky New Approach to Customer Service” </w:t>
      </w:r>
      <w:r>
        <w:rPr>
          <w:rFonts w:ascii="Calibri" w:hAnsi="Calibri" w:cs="Calibri" w:eastAsia="Calibri"/>
          <w:i/>
          <w:color w:val="auto"/>
          <w:spacing w:val="0"/>
          <w:position w:val="0"/>
          <w:sz w:val="24"/>
          <w:shd w:fill="auto" w:val="clear"/>
        </w:rPr>
        <w:t xml:space="preserve">Inc.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11">
        <w:r>
          <w:rPr>
            <w:rFonts w:ascii="Calibri" w:hAnsi="Calibri" w:cs="Calibri" w:eastAsia="Calibri"/>
            <w:color w:val="0000FF"/>
            <w:spacing w:val="0"/>
            <w:position w:val="0"/>
            <w:sz w:val="24"/>
            <w:u w:val="single"/>
            <w:shd w:fill="auto" w:val="clear"/>
          </w:rPr>
          <w:t xml:space="preserve">https://www.inc.com/kevin-j-ryan/tesla-taking-risky-new-approach-to-customer-service.html</w:t>
        </w:r>
      </w:hyperlink>
    </w:p>
    <w:p>
      <w:pPr>
        <w:spacing w:before="0" w:after="160" w:line="259"/>
        <w:ind w:right="0" w:left="0" w:firstLine="0"/>
        <w:jc w:val="left"/>
        <w:rPr>
          <w:rFonts w:ascii="Calibri" w:hAnsi="Calibri" w:cs="Calibri" w:eastAsia="Calibri"/>
          <w:color w:val="auto"/>
          <w:spacing w:val="0"/>
          <w:position w:val="0"/>
          <w:sz w:val="24"/>
          <w:shd w:fill="auto" w:val="clear"/>
        </w:rPr>
      </w:pPr>
      <w:hyperlink xmlns:r="http://schemas.openxmlformats.org/officeDocument/2006/relationships" r:id="docRId12">
        <w:r>
          <w:rPr>
            <w:rFonts w:ascii="Calibri" w:hAnsi="Calibri" w:cs="Calibri" w:eastAsia="Calibri"/>
            <w:color w:val="0000FF"/>
            <w:spacing w:val="0"/>
            <w:position w:val="0"/>
            <w:sz w:val="24"/>
            <w:u w:val="single"/>
            <w:shd w:fill="auto" w:val="clear"/>
          </w:rPr>
          <w:t xml:space="preserve">[13]</w:t>
        </w:r>
      </w:hyperlink>
      <w:r>
        <w:rPr>
          <w:rFonts w:ascii="Calibri" w:hAnsi="Calibri" w:cs="Calibri" w:eastAsia="Calibri"/>
          <w:color w:val="auto"/>
          <w:spacing w:val="0"/>
          <w:position w:val="0"/>
          <w:sz w:val="24"/>
          <w:shd w:fill="auto" w:val="clear"/>
        </w:rPr>
        <w:t xml:space="preserve"> Ryan, K.J. (2017) “Tesla Is Taking a Risky New Approach to Customer Service” </w:t>
      </w:r>
      <w:r>
        <w:rPr>
          <w:rFonts w:ascii="Calibri" w:hAnsi="Calibri" w:cs="Calibri" w:eastAsia="Calibri"/>
          <w:i/>
          <w:color w:val="auto"/>
          <w:spacing w:val="0"/>
          <w:position w:val="0"/>
          <w:sz w:val="24"/>
          <w:shd w:fill="auto" w:val="clear"/>
        </w:rPr>
        <w:t xml:space="preserve">Inc. </w:t>
      </w:r>
      <w:r>
        <w:rPr>
          <w:rFonts w:ascii="Calibri" w:hAnsi="Calibri" w:cs="Calibri" w:eastAsia="Calibri"/>
          <w:color w:val="auto"/>
          <w:spacing w:val="0"/>
          <w:position w:val="0"/>
          <w:sz w:val="24"/>
          <w:shd w:fill="auto" w:val="clear"/>
        </w:rPr>
        <w:t xml:space="preserve">Available at: </w:t>
      </w:r>
      <w:hyperlink xmlns:r="http://schemas.openxmlformats.org/officeDocument/2006/relationships" r:id="docRId13">
        <w:r>
          <w:rPr>
            <w:rFonts w:ascii="Calibri" w:hAnsi="Calibri" w:cs="Calibri" w:eastAsia="Calibri"/>
            <w:color w:val="0000FF"/>
            <w:spacing w:val="0"/>
            <w:position w:val="0"/>
            <w:sz w:val="24"/>
            <w:u w:val="single"/>
            <w:shd w:fill="auto" w:val="clear"/>
          </w:rPr>
          <w:t xml:space="preserve">https://www.inc.com/kevin-j-ryan/tesla-taking-risky-new-approach-to-customer-service.html</w:t>
        </w:r>
      </w:hyperlink>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Porter, M. E. (2008). The five competitive forces that shape strategy. Harvard Business Review, 86(1), 25-40.</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Roy, D. (2011). Strategic Foresight and Porter’s Five Forces. GRIN Verlag.</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Tesla Inc.’s Website.                                                                                                                  United States Department of Commerce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International Trade Administration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The Automotive Industry in the United States.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United States Department of Commerce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International Trade Administration </w:t>
      </w:r>
      <w:r>
        <w:rPr>
          <w:rFonts w:ascii="Calibri" w:hAnsi="Calibri" w:cs="Calibri" w:eastAsia="Calibri"/>
          <w:color w:val="auto"/>
          <w:spacing w:val="0"/>
          <w:position w:val="0"/>
          <w:sz w:val="24"/>
          <w:shd w:fill="auto" w:val="clear"/>
        </w:rPr>
        <w:t xml:space="preserve">–</w:t>
      </w:r>
      <w:r>
        <w:rPr>
          <w:rFonts w:ascii="Calibri" w:hAnsi="Calibri" w:cs="Calibri" w:eastAsia="Calibri"/>
          <w:color w:val="auto"/>
          <w:spacing w:val="0"/>
          <w:position w:val="0"/>
          <w:sz w:val="24"/>
          <w:shd w:fill="auto" w:val="clear"/>
        </w:rPr>
        <w:t xml:space="preserve"> Automotive Products: Expanding a Key Industry to TPP Countries.</w:t>
      </w:r>
    </w:p>
    <w:p>
      <w:pPr>
        <w:spacing w:before="0" w:after="160" w:line="259"/>
        <w:ind w:right="0" w:left="0" w:firstLine="0"/>
        <w:jc w:val="left"/>
        <w:rPr>
          <w:rFonts w:ascii="Calibri" w:hAnsi="Calibri" w:cs="Calibri" w:eastAsia="Calibri"/>
          <w:color w:val="auto"/>
          <w:spacing w:val="0"/>
          <w:position w:val="0"/>
          <w:sz w:val="24"/>
          <w:shd w:fill="auto" w:val="clear"/>
        </w:rPr>
      </w:pPr>
      <w:r>
        <w:rPr>
          <w:rFonts w:ascii="Calibri" w:hAnsi="Calibri" w:cs="Calibri" w:eastAsia="Calibri"/>
          <w:color w:val="auto"/>
          <w:spacing w:val="0"/>
          <w:position w:val="0"/>
          <w:sz w:val="24"/>
          <w:shd w:fill="auto" w:val="clear"/>
        </w:rPr>
        <w:t xml:space="preserve">Walder, J. (2013). A critical evaluation of Michael Porter’s Five Forces Framework. GRIN Verlag.</w:t>
      </w:r>
    </w:p>
    <w:p>
      <w:pPr>
        <w:spacing w:before="0" w:after="160" w:line="259"/>
        <w:ind w:right="0" w:left="0" w:firstLine="0"/>
        <w:jc w:val="left"/>
        <w:rPr>
          <w:rFonts w:ascii="Calibri" w:hAnsi="Calibri" w:cs="Calibri" w:eastAsia="Calibri"/>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https://www.inc.com/kevin-j-ryan/tesla-taking-risky-new-approach-to-customer-service.html" Id="docRId13" Type="http://schemas.openxmlformats.org/officeDocument/2006/relationships/hyperlink" /><Relationship TargetMode="External" Target="https://cleantechnica.com/2019/01/29/tesla-is-building-the-parts-warehouse-to-end-all-parts-warehouses/" Id="docRId3" Type="http://schemas.openxmlformats.org/officeDocument/2006/relationships/hyperlink" /><Relationship TargetMode="External" Target="https://www.tesla.com/solarroof" Id="docRId7" Type="http://schemas.openxmlformats.org/officeDocument/2006/relationships/hyperlink" /><Relationship TargetMode="External" Target="https://research-methodology.net/tesla-value-chain-analysis-2/" Id="docRId10" Type="http://schemas.openxmlformats.org/officeDocument/2006/relationships/hyperlink" /><Relationship Target="numbering.xml" Id="docRId14" Type="http://schemas.openxmlformats.org/officeDocument/2006/relationships/numbering" /><Relationship TargetMode="External" Target="http://panmore.com/tesla-motors-inc-five-forces-analysis-recommendations-porters-model" Id="docRId2" Type="http://schemas.openxmlformats.org/officeDocument/2006/relationships/hyperlink" /><Relationship TargetMode="External" Target="https://www.cnbc.com/2018/08/18/elon-musk-tesla-could-produce-a-25000-car-in-3-years&#8211;.html" Id="docRId6" Type="http://schemas.openxmlformats.org/officeDocument/2006/relationships/hyperlink" /><Relationship Target="media/image0.wmf" Id="docRId1" Type="http://schemas.openxmlformats.org/officeDocument/2006/relationships/image" /><Relationship TargetMode="External" Target="https://www.inc.com/kevin-j-ryan/tesla-taking-risky-new-approach-to-customer-service.html" Id="docRId11" Type="http://schemas.openxmlformats.org/officeDocument/2006/relationships/hyperlink" /><Relationship Target="styles.xml" Id="docRId15" Type="http://schemas.openxmlformats.org/officeDocument/2006/relationships/styles" /><Relationship TargetMode="External" Target="https://www.forbes.com/sites/innovatorsdna/2015/08/19/teslas-secret-formula/" Id="docRId5" Type="http://schemas.openxmlformats.org/officeDocument/2006/relationships/hyperlink" /><Relationship TargetMode="External" Target="http://www.autonews.com/article/20161113/RETAIL05/311149995/tesla-owners-plagued-by-service-delays" Id="docRId9" Type="http://schemas.openxmlformats.org/officeDocument/2006/relationships/hyperlink" /><Relationship Target="embeddings/oleObject0.bin" Id="docRId0" Type="http://schemas.openxmlformats.org/officeDocument/2006/relationships/oleObject" /><Relationship TargetMode="External" Target="https://research-methodology.net/tesla-value-chain-analysis-2/" Id="docRId12" Type="http://schemas.openxmlformats.org/officeDocument/2006/relationships/hyperlink" /><Relationship TargetMode="External" Target="https://automotivelogistics.media/intelligence/teslas-supply-chain-set-surge" Id="docRId4" Type="http://schemas.openxmlformats.org/officeDocument/2006/relationships/hyperlink" /><Relationship TargetMode="External" Target="http://www.autonews.com/article/20170815/BLOG06/170819883/why-this-tesla-fan-thinks-the-company-is-losing-its-way" Id="docRId8" Type="http://schemas.openxmlformats.org/officeDocument/2006/relationships/hyperlink" /></Relationships>
</file>