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E8F0A" w14:textId="7823EE3B" w:rsidR="00A96342" w:rsidRPr="00B96396" w:rsidRDefault="00393EF7" w:rsidP="00B96CF6">
      <w:pPr>
        <w:jc w:val="center"/>
        <w:rPr>
          <w:rFonts w:ascii="Arial" w:hAnsi="Arial" w:cs="Arial"/>
        </w:rPr>
      </w:pPr>
      <w:r w:rsidRPr="00B96396">
        <w:rPr>
          <w:rFonts w:ascii="Arial" w:hAnsi="Arial" w:cs="Arial"/>
          <w:noProof/>
        </w:rPr>
        <mc:AlternateContent>
          <mc:Choice Requires="wps">
            <w:drawing>
              <wp:anchor distT="0" distB="0" distL="114300" distR="114300" simplePos="0" relativeHeight="251659264" behindDoc="0" locked="0" layoutInCell="1" allowOverlap="1" wp14:anchorId="2056FB55" wp14:editId="20882748">
                <wp:simplePos x="0" y="0"/>
                <wp:positionH relativeFrom="column">
                  <wp:posOffset>2641600</wp:posOffset>
                </wp:positionH>
                <wp:positionV relativeFrom="paragraph">
                  <wp:posOffset>-144780</wp:posOffset>
                </wp:positionV>
                <wp:extent cx="3573145" cy="1099127"/>
                <wp:effectExtent l="0" t="0" r="0" b="6350"/>
                <wp:wrapNone/>
                <wp:docPr id="643629378" name="Text Box 12"/>
                <wp:cNvGraphicFramePr/>
                <a:graphic xmlns:a="http://schemas.openxmlformats.org/drawingml/2006/main">
                  <a:graphicData uri="http://schemas.microsoft.com/office/word/2010/wordprocessingShape">
                    <wps:wsp>
                      <wps:cNvSpPr txBox="1"/>
                      <wps:spPr>
                        <a:xfrm>
                          <a:off x="0" y="0"/>
                          <a:ext cx="3573145" cy="1099127"/>
                        </a:xfrm>
                        <a:prstGeom prst="rect">
                          <a:avLst/>
                        </a:prstGeom>
                        <a:solidFill>
                          <a:schemeClr val="lt1"/>
                        </a:solidFill>
                        <a:ln w="6350">
                          <a:noFill/>
                        </a:ln>
                      </wps:spPr>
                      <wps:txbx>
                        <w:txbxContent>
                          <w:p w14:paraId="5DBC77B2" w14:textId="157755CE" w:rsidR="007B5FD4" w:rsidRDefault="007B5FD4" w:rsidP="00393EF7">
                            <w:pPr>
                              <w:jc w:val="center"/>
                              <w:rPr>
                                <w:rFonts w:ascii="Arial" w:hAnsi="Arial" w:cs="Arial"/>
                                <w:b/>
                                <w:bCs/>
                                <w:sz w:val="32"/>
                                <w:szCs w:val="32"/>
                              </w:rPr>
                            </w:pPr>
                            <w:r w:rsidRPr="007B5FD4">
                              <w:rPr>
                                <w:rFonts w:ascii="Arial" w:hAnsi="Arial" w:cs="Arial"/>
                                <w:b/>
                                <w:bCs/>
                                <w:sz w:val="32"/>
                                <w:szCs w:val="32"/>
                              </w:rPr>
                              <w:t>Master of Business Administration Programme</w:t>
                            </w:r>
                          </w:p>
                          <w:p w14:paraId="5469EEF0" w14:textId="3706EB80" w:rsidR="00393EF7" w:rsidRPr="00393EF7" w:rsidRDefault="00393EF7" w:rsidP="00393EF7">
                            <w:pPr>
                              <w:jc w:val="center"/>
                              <w:rPr>
                                <w:rFonts w:ascii="Arial" w:hAnsi="Arial" w:cs="Arial"/>
                                <w:b/>
                                <w:bCs/>
                                <w:sz w:val="32"/>
                                <w:szCs w:val="32"/>
                                <w:lang w:val="en-US"/>
                              </w:rPr>
                            </w:pPr>
                            <w:r>
                              <w:rPr>
                                <w:rFonts w:ascii="Arial" w:hAnsi="Arial" w:cs="Arial"/>
                                <w:b/>
                                <w:bCs/>
                                <w:sz w:val="32"/>
                                <w:szCs w:val="32"/>
                                <w:lang w:val="en-US"/>
                              </w:rPr>
                              <w:t xml:space="preserve">Module: </w:t>
                            </w:r>
                            <w:r w:rsidRPr="00393EF7">
                              <w:rPr>
                                <w:rFonts w:ascii="Arial" w:hAnsi="Arial" w:cs="Arial"/>
                                <w:b/>
                                <w:bCs/>
                                <w:sz w:val="32"/>
                                <w:szCs w:val="32"/>
                                <w:lang w:val="en-US"/>
                              </w:rPr>
                              <w:t>Dissertation</w:t>
                            </w:r>
                            <w:r>
                              <w:rPr>
                                <w:rFonts w:ascii="Arial" w:hAnsi="Arial" w:cs="Arial"/>
                                <w:b/>
                                <w:bCs/>
                                <w:sz w:val="32"/>
                                <w:szCs w:val="32"/>
                                <w:lang w:val="en-US"/>
                              </w:rPr>
                              <w:t xml:space="preserve"> (</w:t>
                            </w:r>
                            <w:r w:rsidRPr="00393EF7">
                              <w:rPr>
                                <w:rFonts w:ascii="Arial" w:hAnsi="Arial" w:cs="Arial"/>
                                <w:b/>
                                <w:bCs/>
                                <w:sz w:val="32"/>
                                <w:szCs w:val="32"/>
                              </w:rPr>
                              <w:t>LCMB7035</w:t>
                            </w:r>
                            <w:r>
                              <w:rPr>
                                <w:rFonts w:ascii="Arial" w:hAnsi="Arial" w:cs="Arial"/>
                                <w:b/>
                                <w:bCs/>
                                <w:sz w:val="32"/>
                                <w:szCs w:val="3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56FB55" id="_x0000_t202" coordsize="21600,21600" o:spt="202" path="m,l,21600r21600,l21600,xe">
                <v:stroke joinstyle="miter"/>
                <v:path gradientshapeok="t" o:connecttype="rect"/>
              </v:shapetype>
              <v:shape id="Text Box 12" o:spid="_x0000_s1026" type="#_x0000_t202" style="position:absolute;left:0;text-align:left;margin-left:208pt;margin-top:-11.4pt;width:281.35pt;height:86.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" fillcolor="white [3201]" stroked="f" strokeweight=".5pt">
                <v:textbox>
                  <w:txbxContent>
                    <w:p w14:paraId="5DBC77B2" w14:textId="157755CE" w:rsidR="007B5FD4" w:rsidRDefault="007B5FD4" w:rsidP="00393EF7">
                      <w:pPr>
                        <w:jc w:val="center"/>
                        <w:rPr>
                          <w:rFonts w:ascii="Arial" w:hAnsi="Arial" w:cs="Arial"/>
                          <w:b/>
                          <w:bCs/>
                          <w:sz w:val="32"/>
                          <w:szCs w:val="32"/>
                        </w:rPr>
                      </w:pPr>
                      <w:r w:rsidRPr="007B5FD4">
                        <w:rPr>
                          <w:rFonts w:ascii="Arial" w:hAnsi="Arial" w:cs="Arial"/>
                          <w:b/>
                          <w:bCs/>
                          <w:sz w:val="32"/>
                          <w:szCs w:val="32"/>
                        </w:rPr>
                        <w:t>Master of Business Administration Programme</w:t>
                      </w:r>
                    </w:p>
                    <w:p w14:paraId="5469EEF0" w14:textId="3706EB80" w:rsidR="00393EF7" w:rsidRPr="00393EF7" w:rsidRDefault="00393EF7" w:rsidP="00393EF7">
                      <w:pPr>
                        <w:jc w:val="center"/>
                        <w:rPr>
                          <w:rFonts w:ascii="Arial" w:hAnsi="Arial" w:cs="Arial"/>
                          <w:b/>
                          <w:bCs/>
                          <w:sz w:val="32"/>
                          <w:szCs w:val="32"/>
                          <w:lang w:val="en-US"/>
                        </w:rPr>
                      </w:pPr>
                      <w:r>
                        <w:rPr>
                          <w:rFonts w:ascii="Arial" w:hAnsi="Arial" w:cs="Arial"/>
                          <w:b/>
                          <w:bCs/>
                          <w:sz w:val="32"/>
                          <w:szCs w:val="32"/>
                          <w:lang w:val="en-US"/>
                        </w:rPr>
                        <w:t xml:space="preserve">Module: </w:t>
                      </w:r>
                      <w:r w:rsidRPr="00393EF7">
                        <w:rPr>
                          <w:rFonts w:ascii="Arial" w:hAnsi="Arial" w:cs="Arial"/>
                          <w:b/>
                          <w:bCs/>
                          <w:sz w:val="32"/>
                          <w:szCs w:val="32"/>
                          <w:lang w:val="en-US"/>
                        </w:rPr>
                        <w:t>Dissertation</w:t>
                      </w:r>
                      <w:r>
                        <w:rPr>
                          <w:rFonts w:ascii="Arial" w:hAnsi="Arial" w:cs="Arial"/>
                          <w:b/>
                          <w:bCs/>
                          <w:sz w:val="32"/>
                          <w:szCs w:val="32"/>
                          <w:lang w:val="en-US"/>
                        </w:rPr>
                        <w:t xml:space="preserve"> (</w:t>
                      </w:r>
                      <w:r w:rsidRPr="00393EF7">
                        <w:rPr>
                          <w:rFonts w:ascii="Arial" w:hAnsi="Arial" w:cs="Arial"/>
                          <w:b/>
                          <w:bCs/>
                          <w:sz w:val="32"/>
                          <w:szCs w:val="32"/>
                        </w:rPr>
                        <w:t>LCMB7035</w:t>
                      </w:r>
                      <w:r>
                        <w:rPr>
                          <w:rFonts w:ascii="Arial" w:hAnsi="Arial" w:cs="Arial"/>
                          <w:b/>
                          <w:bCs/>
                          <w:sz w:val="32"/>
                          <w:szCs w:val="32"/>
                          <w:lang w:val="en-US"/>
                        </w:rPr>
                        <w:t>)</w:t>
                      </w:r>
                    </w:p>
                  </w:txbxContent>
                </v:textbox>
              </v:shape>
            </w:pict>
          </mc:Fallback>
        </mc:AlternateContent>
      </w:r>
      <w:r w:rsidR="007B5FD4" w:rsidRPr="00B96396">
        <w:rPr>
          <w:rFonts w:ascii="Arial" w:hAnsi="Arial" w:cs="Arial"/>
          <w:noProof/>
        </w:rPr>
        <mc:AlternateContent>
          <mc:Choice Requires="wps">
            <w:drawing>
              <wp:anchor distT="0" distB="0" distL="114300" distR="114300" simplePos="0" relativeHeight="251660288" behindDoc="0" locked="0" layoutInCell="1" allowOverlap="1" wp14:anchorId="7DE06A2F" wp14:editId="26287B4C">
                <wp:simplePos x="0" y="0"/>
                <wp:positionH relativeFrom="column">
                  <wp:posOffset>2407298</wp:posOffset>
                </wp:positionH>
                <wp:positionV relativeFrom="paragraph">
                  <wp:posOffset>-139960</wp:posOffset>
                </wp:positionV>
                <wp:extent cx="0" cy="1091681"/>
                <wp:effectExtent l="12700" t="0" r="12700" b="13335"/>
                <wp:wrapNone/>
                <wp:docPr id="788240633" name="Straight Connector 13"/>
                <wp:cNvGraphicFramePr/>
                <a:graphic xmlns:a="http://schemas.openxmlformats.org/drawingml/2006/main">
                  <a:graphicData uri="http://schemas.microsoft.com/office/word/2010/wordprocessingShape">
                    <wps:wsp>
                      <wps:cNvCnPr/>
                      <wps:spPr>
                        <a:xfrm>
                          <a:off x="0" y="0"/>
                          <a:ext cx="0" cy="1091681"/>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1749B6" id="Straight Connector 1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55pt,-11pt" to="189.55pt,74.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" strokecolor="black [3200]" strokeweight="1.5pt">
                <v:stroke joinstyle="miter"/>
              </v:line>
            </w:pict>
          </mc:Fallback>
        </mc:AlternateContent>
      </w:r>
      <w:r w:rsidR="007B5FD4" w:rsidRPr="00B96396">
        <w:rPr>
          <w:rFonts w:ascii="Arial" w:hAnsi="Arial" w:cs="Arial"/>
          <w:noProof/>
        </w:rPr>
        <w:drawing>
          <wp:anchor distT="0" distB="0" distL="114300" distR="114300" simplePos="0" relativeHeight="251658240" behindDoc="0" locked="0" layoutInCell="1" allowOverlap="1" wp14:anchorId="33F7C07F" wp14:editId="12967161">
            <wp:simplePos x="0" y="0"/>
            <wp:positionH relativeFrom="column">
              <wp:posOffset>-84067</wp:posOffset>
            </wp:positionH>
            <wp:positionV relativeFrom="paragraph">
              <wp:posOffset>0</wp:posOffset>
            </wp:positionV>
            <wp:extent cx="2192020" cy="724535"/>
            <wp:effectExtent l="0" t="0" r="5080" b="0"/>
            <wp:wrapNone/>
            <wp:docPr id="1514413607"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2020" cy="724535"/>
                    </a:xfrm>
                    <a:prstGeom prst="rect">
                      <a:avLst/>
                    </a:prstGeom>
                    <a:noFill/>
                    <a:ln>
                      <a:noFill/>
                    </a:ln>
                  </pic:spPr>
                </pic:pic>
              </a:graphicData>
            </a:graphic>
            <wp14:sizeRelH relativeFrom="page">
              <wp14:pctWidth>0</wp14:pctWidth>
            </wp14:sizeRelH>
            <wp14:sizeRelV relativeFrom="page">
              <wp14:pctHeight>0</wp14:pctHeight>
            </wp14:sizeRelV>
          </wp:anchor>
        </w:drawing>
      </w:r>
      <w:r w:rsidR="007B5FD4" w:rsidRPr="00B96396">
        <w:rPr>
          <w:rFonts w:ascii="Arial" w:hAnsi="Arial" w:cs="Arial"/>
        </w:rPr>
        <w:fldChar w:fldCharType="begin"/>
      </w:r>
      <w:r w:rsidR="007B5FD4" w:rsidRPr="00B96396">
        <w:rPr>
          <w:rFonts w:ascii="Arial" w:hAnsi="Arial" w:cs="Arial"/>
        </w:rPr>
        <w:instrText xml:space="preserve"> INCLUDEPICTURE "/Users/ijtehad/Library/Group Containers/UBF8T346G9.ms/WebArchiveCopyPasteTempFiles/com.microsoft.Word/uow-black-e1530720485783.png" \* MERGEFORMATINET </w:instrText>
      </w:r>
      <w:r w:rsidR="007B5FD4" w:rsidRPr="00B96396">
        <w:rPr>
          <w:rFonts w:ascii="Arial" w:hAnsi="Arial" w:cs="Arial"/>
        </w:rPr>
        <w:fldChar w:fldCharType="separate"/>
      </w:r>
      <w:r w:rsidR="007B5FD4" w:rsidRPr="00B96396">
        <w:rPr>
          <w:rFonts w:ascii="Arial" w:hAnsi="Arial" w:cs="Arial"/>
        </w:rPr>
        <w:fldChar w:fldCharType="end"/>
      </w:r>
    </w:p>
    <w:p w14:paraId="27BCD6A2" w14:textId="77777777" w:rsidR="00A96342" w:rsidRPr="00B96396" w:rsidRDefault="00A96342" w:rsidP="00B96CF6">
      <w:pPr>
        <w:jc w:val="center"/>
        <w:rPr>
          <w:rFonts w:ascii="Arial" w:hAnsi="Arial" w:cs="Arial"/>
        </w:rPr>
      </w:pPr>
    </w:p>
    <w:p w14:paraId="77E6F166" w14:textId="77777777" w:rsidR="00A96342" w:rsidRPr="00B96396" w:rsidRDefault="00A96342" w:rsidP="00B96CF6">
      <w:pPr>
        <w:jc w:val="center"/>
        <w:rPr>
          <w:rFonts w:ascii="Arial" w:hAnsi="Arial" w:cs="Arial"/>
          <w:sz w:val="32"/>
          <w:szCs w:val="32"/>
        </w:rPr>
      </w:pPr>
    </w:p>
    <w:p w14:paraId="02AFF286" w14:textId="77777777" w:rsidR="007B5FD4" w:rsidRPr="00B96396" w:rsidRDefault="007B5FD4" w:rsidP="00B96CF6">
      <w:pPr>
        <w:jc w:val="center"/>
        <w:rPr>
          <w:rFonts w:ascii="Arial" w:hAnsi="Arial" w:cs="Arial"/>
          <w:sz w:val="32"/>
          <w:szCs w:val="32"/>
        </w:rPr>
      </w:pPr>
    </w:p>
    <w:p w14:paraId="632FBD91" w14:textId="77777777" w:rsidR="007B5FD4" w:rsidRPr="00B96396" w:rsidRDefault="007B5FD4" w:rsidP="00B96CF6">
      <w:pPr>
        <w:jc w:val="center"/>
        <w:rPr>
          <w:rFonts w:ascii="Arial" w:hAnsi="Arial" w:cs="Arial"/>
          <w:sz w:val="32"/>
          <w:szCs w:val="32"/>
        </w:rPr>
      </w:pPr>
    </w:p>
    <w:p w14:paraId="698B1A71" w14:textId="77777777" w:rsidR="00CC7F6C" w:rsidRPr="00B96396" w:rsidRDefault="00CC7F6C" w:rsidP="00B96CF6">
      <w:pPr>
        <w:rPr>
          <w:rFonts w:ascii="Arial" w:hAnsi="Arial" w:cs="Arial"/>
          <w:sz w:val="32"/>
          <w:szCs w:val="32"/>
        </w:rPr>
      </w:pPr>
    </w:p>
    <w:p w14:paraId="7C124614" w14:textId="6AB62A8C" w:rsidR="00A96342" w:rsidRPr="00B96396" w:rsidRDefault="00A96342" w:rsidP="00B96CF6">
      <w:pPr>
        <w:jc w:val="center"/>
        <w:rPr>
          <w:rFonts w:ascii="Arial" w:hAnsi="Arial" w:cs="Arial"/>
          <w:b/>
          <w:bCs/>
          <w:color w:val="2F5496" w:themeColor="accent1" w:themeShade="BF"/>
          <w:sz w:val="32"/>
          <w:szCs w:val="32"/>
        </w:rPr>
      </w:pPr>
      <w:r w:rsidRPr="00B96396">
        <w:rPr>
          <w:rFonts w:ascii="Arial" w:hAnsi="Arial" w:cs="Arial"/>
          <w:b/>
          <w:bCs/>
          <w:color w:val="2F5496" w:themeColor="accent1" w:themeShade="BF"/>
          <w:sz w:val="32"/>
          <w:szCs w:val="32"/>
        </w:rPr>
        <w:t>Innovation of Product Offerings and Its Impact on Consumer Perception – A Case Study of Sainsbury</w:t>
      </w:r>
      <w:r w:rsidRPr="00B96396">
        <w:rPr>
          <w:rFonts w:ascii="Arial" w:hAnsi="Arial" w:cs="Arial"/>
          <w:b/>
          <w:bCs/>
          <w:color w:val="2F5496" w:themeColor="accent1" w:themeShade="BF"/>
          <w:sz w:val="32"/>
          <w:szCs w:val="32"/>
          <w:lang w:val="en-US"/>
        </w:rPr>
        <w:t>’s</w:t>
      </w:r>
      <w:r w:rsidRPr="00B96396">
        <w:rPr>
          <w:rFonts w:ascii="Arial" w:hAnsi="Arial" w:cs="Arial"/>
          <w:b/>
          <w:bCs/>
          <w:color w:val="2F5496" w:themeColor="accent1" w:themeShade="BF"/>
          <w:sz w:val="32"/>
          <w:szCs w:val="32"/>
        </w:rPr>
        <w:t xml:space="preserve"> in London</w:t>
      </w:r>
    </w:p>
    <w:p w14:paraId="6FA1BF6D" w14:textId="77777777" w:rsidR="00A96342" w:rsidRPr="00B96396" w:rsidRDefault="00A96342" w:rsidP="00B96CF6">
      <w:pPr>
        <w:spacing w:after="160"/>
        <w:jc w:val="left"/>
        <w:rPr>
          <w:rFonts w:ascii="Arial" w:hAnsi="Arial" w:cs="Arial"/>
        </w:rPr>
      </w:pPr>
    </w:p>
    <w:p w14:paraId="6BCE4A0A" w14:textId="77777777" w:rsidR="00A96342" w:rsidRPr="00B96396" w:rsidRDefault="00A96342" w:rsidP="00B96CF6">
      <w:pPr>
        <w:spacing w:after="160"/>
        <w:jc w:val="left"/>
        <w:rPr>
          <w:rFonts w:ascii="Arial" w:hAnsi="Arial" w:cs="Arial"/>
        </w:rPr>
      </w:pPr>
    </w:p>
    <w:p w14:paraId="3A478A22" w14:textId="78238C33" w:rsidR="00A96342" w:rsidRPr="00B96396" w:rsidRDefault="00327FDD" w:rsidP="00B96CF6">
      <w:pPr>
        <w:spacing w:after="160"/>
        <w:jc w:val="left"/>
        <w:rPr>
          <w:rFonts w:ascii="Arial" w:hAnsi="Arial" w:cs="Arial"/>
          <w:lang w:val="en-US"/>
        </w:rPr>
      </w:pPr>
      <w:r w:rsidRPr="00B96396">
        <w:rPr>
          <w:rFonts w:ascii="Arial" w:hAnsi="Arial" w:cs="Arial"/>
          <w:lang w:val="en-US"/>
        </w:rPr>
        <w:t xml:space="preserve">Supervisor: </w:t>
      </w:r>
      <w:r w:rsidR="00C37F88" w:rsidRPr="00B96396">
        <w:rPr>
          <w:rFonts w:ascii="Arial" w:hAnsi="Arial" w:cs="Arial"/>
          <w:b/>
          <w:bCs/>
          <w:lang w:val="en-US"/>
        </w:rPr>
        <w:t xml:space="preserve">Gladius David </w:t>
      </w:r>
      <w:proofErr w:type="spellStart"/>
      <w:r w:rsidR="00C37F88" w:rsidRPr="00B96396">
        <w:rPr>
          <w:rFonts w:ascii="Arial" w:hAnsi="Arial" w:cs="Arial"/>
          <w:b/>
          <w:bCs/>
          <w:lang w:val="en-US"/>
        </w:rPr>
        <w:t>Kulothungan</w:t>
      </w:r>
      <w:proofErr w:type="spellEnd"/>
    </w:p>
    <w:p w14:paraId="34493398" w14:textId="77777777" w:rsidR="00CC7F6C" w:rsidRPr="00B96396" w:rsidRDefault="00CC7F6C" w:rsidP="00B96CF6">
      <w:pPr>
        <w:spacing w:after="160"/>
        <w:jc w:val="left"/>
        <w:rPr>
          <w:rFonts w:ascii="Arial" w:hAnsi="Arial" w:cs="Arial"/>
        </w:rPr>
      </w:pPr>
    </w:p>
    <w:p w14:paraId="54635F9E" w14:textId="77777777" w:rsidR="00A96342" w:rsidRPr="00B96396" w:rsidRDefault="00A96342" w:rsidP="00B96CF6">
      <w:pPr>
        <w:spacing w:after="160"/>
        <w:jc w:val="left"/>
        <w:rPr>
          <w:rFonts w:ascii="Arial" w:hAnsi="Arial" w:cs="Arial"/>
        </w:rPr>
      </w:pPr>
    </w:p>
    <w:p w14:paraId="0B3BA0D7" w14:textId="291C7C9C" w:rsidR="00A96342" w:rsidRPr="00B96396" w:rsidRDefault="00A96342" w:rsidP="00B96CF6">
      <w:pPr>
        <w:spacing w:after="160"/>
        <w:jc w:val="left"/>
        <w:rPr>
          <w:rFonts w:ascii="Arial" w:hAnsi="Arial" w:cs="Arial"/>
          <w:lang w:val="en-US"/>
        </w:rPr>
      </w:pPr>
      <w:r w:rsidRPr="00B96396">
        <w:rPr>
          <w:rFonts w:ascii="Arial" w:hAnsi="Arial" w:cs="Arial"/>
          <w:lang w:val="en-US"/>
        </w:rPr>
        <w:t>Student’s Name:</w:t>
      </w:r>
      <w:r w:rsidR="00963848" w:rsidRPr="00B96396">
        <w:rPr>
          <w:rFonts w:ascii="Arial" w:hAnsi="Arial" w:cs="Arial"/>
          <w:lang w:val="en-US"/>
        </w:rPr>
        <w:t xml:space="preserve"> Shahida Akter</w:t>
      </w:r>
    </w:p>
    <w:p w14:paraId="432E2CE0" w14:textId="77777777" w:rsidR="00963848" w:rsidRPr="00B96396" w:rsidRDefault="00A96342" w:rsidP="00B96CF6">
      <w:pPr>
        <w:spacing w:after="160"/>
        <w:jc w:val="left"/>
        <w:rPr>
          <w:rFonts w:ascii="Arial" w:hAnsi="Arial" w:cs="Arial"/>
          <w:lang w:val="en-US"/>
        </w:rPr>
      </w:pPr>
      <w:r w:rsidRPr="00B96396">
        <w:rPr>
          <w:rFonts w:ascii="Arial" w:hAnsi="Arial" w:cs="Arial"/>
          <w:lang w:val="en-US"/>
        </w:rPr>
        <w:t>Student’s ID:</w:t>
      </w:r>
      <w:r w:rsidR="00963848" w:rsidRPr="00B96396">
        <w:rPr>
          <w:rFonts w:ascii="Arial" w:hAnsi="Arial" w:cs="Arial"/>
          <w:lang w:val="en-US"/>
        </w:rPr>
        <w:t xml:space="preserve"> 2424896</w:t>
      </w:r>
    </w:p>
    <w:p w14:paraId="09AFEDB9" w14:textId="77777777" w:rsidR="00963848" w:rsidRPr="00B96396" w:rsidRDefault="00963848" w:rsidP="00B96CF6">
      <w:pPr>
        <w:spacing w:after="160"/>
        <w:jc w:val="left"/>
        <w:rPr>
          <w:rFonts w:ascii="Arial" w:hAnsi="Arial" w:cs="Arial"/>
          <w:lang w:val="en-US"/>
        </w:rPr>
      </w:pPr>
    </w:p>
    <w:p w14:paraId="4A628BF3" w14:textId="77777777" w:rsidR="00963848" w:rsidRPr="00B96396" w:rsidRDefault="00963848" w:rsidP="00B96CF6">
      <w:pPr>
        <w:spacing w:after="160"/>
        <w:jc w:val="left"/>
        <w:rPr>
          <w:rFonts w:ascii="Arial" w:hAnsi="Arial" w:cs="Arial"/>
          <w:lang w:val="en-US"/>
        </w:rPr>
      </w:pPr>
    </w:p>
    <w:p w14:paraId="2BA80991" w14:textId="77777777" w:rsidR="00963848" w:rsidRPr="00B96396" w:rsidRDefault="00963848" w:rsidP="00B96CF6">
      <w:pPr>
        <w:spacing w:after="160"/>
        <w:jc w:val="left"/>
        <w:rPr>
          <w:rFonts w:ascii="Arial" w:hAnsi="Arial" w:cs="Arial"/>
          <w:lang w:val="en-US"/>
        </w:rPr>
      </w:pPr>
    </w:p>
    <w:p w14:paraId="259E2A3B" w14:textId="77777777" w:rsidR="00963848" w:rsidRPr="00B96396" w:rsidRDefault="00963848" w:rsidP="00B96CF6">
      <w:pPr>
        <w:spacing w:after="160"/>
        <w:jc w:val="left"/>
        <w:rPr>
          <w:rFonts w:ascii="Arial" w:hAnsi="Arial" w:cs="Arial"/>
          <w:lang w:val="en-US"/>
        </w:rPr>
      </w:pPr>
    </w:p>
    <w:p w14:paraId="4A9E4212" w14:textId="77777777" w:rsidR="00963848" w:rsidRPr="00B96396" w:rsidRDefault="00963848" w:rsidP="00B96CF6">
      <w:pPr>
        <w:spacing w:after="160"/>
        <w:jc w:val="left"/>
        <w:rPr>
          <w:rFonts w:ascii="Arial" w:hAnsi="Arial" w:cs="Arial"/>
          <w:lang w:val="en-US"/>
        </w:rPr>
      </w:pPr>
    </w:p>
    <w:p w14:paraId="6CCE49E4" w14:textId="28B3A87B" w:rsidR="00B96CF6" w:rsidRPr="00B96396" w:rsidRDefault="00B96CF6" w:rsidP="00B96CF6">
      <w:pPr>
        <w:spacing w:after="160"/>
        <w:jc w:val="center"/>
        <w:rPr>
          <w:rFonts w:ascii="Arial" w:hAnsi="Arial" w:cs="Arial"/>
          <w:lang w:val="en-US"/>
        </w:rPr>
      </w:pPr>
      <w:r w:rsidRPr="00B96396">
        <w:rPr>
          <w:rFonts w:ascii="Arial" w:hAnsi="Arial" w:cs="Arial"/>
          <w:lang w:val="en-US"/>
        </w:rPr>
        <w:t>Word Count: 16</w:t>
      </w:r>
      <w:r w:rsidR="005638BE">
        <w:rPr>
          <w:rFonts w:ascii="Arial" w:hAnsi="Arial" w:cs="Arial"/>
          <w:lang w:val="en-US"/>
        </w:rPr>
        <w:t>066</w:t>
      </w:r>
    </w:p>
    <w:p w14:paraId="481C0A87" w14:textId="1648A131" w:rsidR="00963848" w:rsidRPr="00B96396" w:rsidRDefault="00963848" w:rsidP="00B96CF6">
      <w:pPr>
        <w:spacing w:after="160"/>
        <w:jc w:val="center"/>
        <w:rPr>
          <w:rFonts w:ascii="Arial" w:hAnsi="Arial" w:cs="Arial"/>
          <w:lang w:val="en-US"/>
        </w:rPr>
      </w:pPr>
      <w:r w:rsidRPr="00B96396">
        <w:rPr>
          <w:rFonts w:ascii="Arial" w:hAnsi="Arial" w:cs="Arial"/>
          <w:lang w:val="en-US"/>
        </w:rPr>
        <w:t>Date of Submission:</w:t>
      </w:r>
      <w:r w:rsidR="00C37F88" w:rsidRPr="00B96396">
        <w:rPr>
          <w:rFonts w:ascii="Arial" w:hAnsi="Arial" w:cs="Arial"/>
          <w:lang w:val="en-US"/>
        </w:rPr>
        <w:t xml:space="preserve"> </w:t>
      </w:r>
      <w:r w:rsidR="00B96CF6" w:rsidRPr="00B96396">
        <w:rPr>
          <w:rFonts w:ascii="Arial" w:hAnsi="Arial" w:cs="Arial"/>
          <w:lang w:val="en-US"/>
        </w:rPr>
        <w:t>31 January 2026</w:t>
      </w:r>
    </w:p>
    <w:p w14:paraId="7E06CEA0" w14:textId="77777777" w:rsidR="00DE682E" w:rsidRDefault="00DE682E">
      <w:pPr>
        <w:spacing w:after="160" w:line="259" w:lineRule="auto"/>
        <w:jc w:val="left"/>
        <w:rPr>
          <w:rFonts w:ascii="Arial" w:hAnsi="Arial" w:cs="Arial"/>
        </w:rPr>
      </w:pPr>
      <w:r>
        <w:rPr>
          <w:rFonts w:ascii="Arial" w:hAnsi="Arial" w:cs="Arial"/>
        </w:rPr>
        <w:br w:type="page"/>
      </w:r>
    </w:p>
    <w:p w14:paraId="52BA25F2" w14:textId="77777777" w:rsidR="00DE682E" w:rsidRPr="00B96396" w:rsidRDefault="00DE682E" w:rsidP="00DE682E">
      <w:pPr>
        <w:spacing w:after="120"/>
        <w:rPr>
          <w:rFonts w:ascii="Arial" w:hAnsi="Arial" w:cs="Arial"/>
          <w:b/>
        </w:rPr>
      </w:pPr>
    </w:p>
    <w:p w14:paraId="4A4E9319"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B96396">
        <w:rPr>
          <w:rFonts w:ascii="Arial" w:hAnsi="Arial" w:cs="Arial"/>
          <w:noProof/>
        </w:rPr>
        <w:drawing>
          <wp:inline distT="0" distB="0" distL="0" distR="0" wp14:anchorId="769C612D" wp14:editId="5F19A4B8">
            <wp:extent cx="2848610" cy="117221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8610" cy="1172210"/>
                    </a:xfrm>
                    <a:prstGeom prst="rect">
                      <a:avLst/>
                    </a:prstGeom>
                    <a:noFill/>
                    <a:ln>
                      <a:noFill/>
                    </a:ln>
                  </pic:spPr>
                </pic:pic>
              </a:graphicData>
            </a:graphic>
          </wp:inline>
        </w:drawing>
      </w:r>
    </w:p>
    <w:p w14:paraId="436E0C49"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B96396">
        <w:rPr>
          <w:rFonts w:ascii="Arial" w:hAnsi="Arial" w:cs="Arial"/>
          <w:b/>
          <w:sz w:val="28"/>
          <w:szCs w:val="28"/>
        </w:rPr>
        <w:t>Master’s Degrees by Examination and Dissertation</w:t>
      </w:r>
    </w:p>
    <w:p w14:paraId="6FDA1D11"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B96396">
        <w:rPr>
          <w:rFonts w:ascii="Arial" w:hAnsi="Arial" w:cs="Arial"/>
          <w:b/>
          <w:sz w:val="28"/>
          <w:szCs w:val="28"/>
        </w:rPr>
        <w:t>Declaration Form</w:t>
      </w:r>
      <w:r w:rsidRPr="00B96396">
        <w:rPr>
          <w:rFonts w:ascii="Arial" w:hAnsi="Arial" w:cs="Arial"/>
          <w:sz w:val="28"/>
          <w:szCs w:val="28"/>
        </w:rPr>
        <w:t>.</w:t>
      </w:r>
    </w:p>
    <w:p w14:paraId="1D99F922"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p>
    <w:p w14:paraId="36F74CAB"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rPr>
          <w:rFonts w:ascii="Arial" w:hAnsi="Arial" w:cs="Arial"/>
        </w:rPr>
      </w:pPr>
      <w:r w:rsidRPr="00B96396">
        <w:rPr>
          <w:rFonts w:ascii="Arial" w:hAnsi="Arial" w:cs="Arial"/>
        </w:rPr>
        <w:t xml:space="preserve">I, </w:t>
      </w:r>
      <w:r w:rsidRPr="00B96396">
        <w:rPr>
          <w:rFonts w:ascii="Arial" w:hAnsi="Arial" w:cs="Arial"/>
          <w:lang w:val="en-US"/>
        </w:rPr>
        <w:t>Shahida Akter</w:t>
      </w:r>
      <w:r w:rsidRPr="00B96396">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8450241"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rPr>
          <w:rFonts w:ascii="Arial" w:hAnsi="Arial" w:cs="Arial"/>
        </w:rPr>
      </w:pPr>
      <w:r w:rsidRPr="00B96396">
        <w:rPr>
          <w:rFonts w:ascii="Arial" w:hAnsi="Arial" w:cs="Arial"/>
        </w:rPr>
        <w:t xml:space="preserve"> </w:t>
      </w:r>
    </w:p>
    <w:p w14:paraId="1A74520E"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rPr>
          <w:rFonts w:ascii="Arial" w:hAnsi="Arial" w:cs="Arial"/>
        </w:rPr>
      </w:pPr>
      <w:r w:rsidRPr="00B96396">
        <w:rPr>
          <w:rFonts w:ascii="Arial" w:hAnsi="Arial" w:cs="Arial"/>
        </w:rPr>
        <w:t>Signature</w:t>
      </w:r>
      <w:r w:rsidRPr="00B96396">
        <w:rPr>
          <w:rFonts w:ascii="Arial" w:hAnsi="Arial" w:cs="Arial"/>
        </w:rPr>
        <w:tab/>
        <w:t xml:space="preserve">: </w:t>
      </w:r>
      <w:r w:rsidRPr="00B96396">
        <w:rPr>
          <w:rFonts w:ascii="Arial" w:hAnsi="Arial" w:cs="Arial"/>
          <w:lang w:val="en-US"/>
        </w:rPr>
        <w:t>Shahida Akter</w:t>
      </w:r>
    </w:p>
    <w:p w14:paraId="7B7C9FC6"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rPr>
          <w:rFonts w:ascii="Arial" w:hAnsi="Arial" w:cs="Arial"/>
          <w:lang w:val="en-US"/>
        </w:rPr>
      </w:pPr>
      <w:r w:rsidRPr="00B96396">
        <w:rPr>
          <w:rFonts w:ascii="Arial" w:hAnsi="Arial" w:cs="Arial"/>
        </w:rPr>
        <w:t>Date</w:t>
      </w:r>
      <w:r w:rsidRPr="00B96396">
        <w:rPr>
          <w:rFonts w:ascii="Arial" w:hAnsi="Arial" w:cs="Arial"/>
        </w:rPr>
        <w:tab/>
      </w:r>
      <w:r w:rsidRPr="00B96396">
        <w:rPr>
          <w:rFonts w:ascii="Arial" w:hAnsi="Arial" w:cs="Arial"/>
        </w:rPr>
        <w:tab/>
        <w:t>:</w:t>
      </w:r>
      <w:r w:rsidRPr="00B96396">
        <w:rPr>
          <w:rFonts w:ascii="Arial" w:hAnsi="Arial" w:cs="Arial"/>
          <w:lang w:val="en-US"/>
        </w:rPr>
        <w:t>31.01.26</w:t>
      </w:r>
    </w:p>
    <w:p w14:paraId="770A7413" w14:textId="77777777" w:rsidR="00DE682E" w:rsidRPr="00B96396" w:rsidRDefault="00DE682E" w:rsidP="00DE682E">
      <w:pPr>
        <w:pBdr>
          <w:top w:val="single" w:sz="4" w:space="1" w:color="auto"/>
          <w:left w:val="single" w:sz="4" w:space="4" w:color="auto"/>
          <w:bottom w:val="single" w:sz="4" w:space="1" w:color="auto"/>
          <w:right w:val="single" w:sz="4" w:space="4" w:color="auto"/>
        </w:pBdr>
        <w:spacing w:after="120"/>
        <w:rPr>
          <w:rFonts w:ascii="Arial" w:hAnsi="Arial" w:cs="Arial"/>
        </w:rPr>
      </w:pPr>
    </w:p>
    <w:p w14:paraId="6713F490" w14:textId="77777777" w:rsidR="00DE682E" w:rsidRPr="00B96396" w:rsidRDefault="00DE682E" w:rsidP="00DE682E">
      <w:pPr>
        <w:spacing w:after="160"/>
        <w:jc w:val="left"/>
        <w:rPr>
          <w:rFonts w:ascii="Arial" w:hAnsi="Arial" w:cs="Arial"/>
        </w:rPr>
      </w:pPr>
      <w:r w:rsidRPr="00B96396">
        <w:rPr>
          <w:rFonts w:ascii="Arial" w:hAnsi="Arial" w:cs="Arial"/>
        </w:rPr>
        <w:br w:type="page"/>
      </w:r>
    </w:p>
    <w:p w14:paraId="039A154D" w14:textId="77777777" w:rsidR="00DE682E" w:rsidRPr="00B96396" w:rsidRDefault="00DE682E" w:rsidP="00DE682E">
      <w:pPr>
        <w:pStyle w:val="Heading1"/>
        <w:rPr>
          <w:rFonts w:ascii="Arial" w:hAnsi="Arial" w:cs="Arial"/>
        </w:rPr>
      </w:pPr>
      <w:bookmarkStart w:id="0" w:name="_Toc220716378"/>
      <w:r w:rsidRPr="00B96396">
        <w:rPr>
          <w:rFonts w:ascii="Arial" w:hAnsi="Arial" w:cs="Arial"/>
        </w:rPr>
        <w:lastRenderedPageBreak/>
        <w:t>Acknowledgement</w:t>
      </w:r>
      <w:bookmarkEnd w:id="0"/>
    </w:p>
    <w:p w14:paraId="492FEE68" w14:textId="77777777" w:rsidR="00DE682E" w:rsidRPr="00B96396" w:rsidRDefault="00DE682E" w:rsidP="00DE682E">
      <w:pPr>
        <w:rPr>
          <w:rFonts w:ascii="Arial" w:hAnsi="Arial" w:cs="Arial"/>
        </w:rPr>
      </w:pPr>
      <w:r w:rsidRPr="00B96396">
        <w:rPr>
          <w:rFonts w:ascii="Arial" w:hAnsi="Arial" w:cs="Arial"/>
        </w:rPr>
        <w:t>I would like to express my sincere thanks to my supervisor for their guidance, support and constructive feedback throughout this research. The academic insight and encouragement they provided were invaluable in the direction and quality of this dissertation. I am also grateful to all of the people who took the time to participate in the survey and share their experiences. Their responses formed the basis of the empirical analysis and have contributed massively to the study. I would also like to acknowledge the academic staff and resources that assisted me in acquiring the knowledge throughout the programme. Finally, I am very thankful to my family and friends for their patience and motivation, as well as their constant encouragement. With their support, this dissertation was completed. This work is a great personal and academic achievement in my journey through professional development. I sincerely appreciate every single contribution that helped get this study to completion. The experience has been challenging as well as rewarding.</w:t>
      </w:r>
    </w:p>
    <w:p w14:paraId="4ED9F7E7" w14:textId="77777777" w:rsidR="00DE682E" w:rsidRPr="00B96396" w:rsidRDefault="00DE682E" w:rsidP="00DE682E">
      <w:pPr>
        <w:spacing w:after="160"/>
        <w:jc w:val="left"/>
        <w:rPr>
          <w:rFonts w:ascii="Arial" w:hAnsi="Arial" w:cs="Arial"/>
        </w:rPr>
      </w:pPr>
      <w:r w:rsidRPr="00B96396">
        <w:rPr>
          <w:rFonts w:ascii="Arial" w:hAnsi="Arial" w:cs="Arial"/>
        </w:rPr>
        <w:br w:type="page"/>
      </w:r>
    </w:p>
    <w:p w14:paraId="1B0836E1" w14:textId="77777777" w:rsidR="00DE682E" w:rsidRPr="00B96396" w:rsidRDefault="00DE682E" w:rsidP="00DE682E">
      <w:pPr>
        <w:pStyle w:val="Heading1"/>
        <w:rPr>
          <w:rFonts w:ascii="Arial" w:hAnsi="Arial" w:cs="Arial"/>
        </w:rPr>
      </w:pPr>
      <w:bookmarkStart w:id="1" w:name="_Toc220716379"/>
      <w:r w:rsidRPr="00B96396">
        <w:rPr>
          <w:rFonts w:ascii="Arial" w:hAnsi="Arial" w:cs="Arial"/>
        </w:rPr>
        <w:lastRenderedPageBreak/>
        <w:t>Abstract</w:t>
      </w:r>
      <w:bookmarkEnd w:id="1"/>
    </w:p>
    <w:p w14:paraId="252E270A" w14:textId="77777777" w:rsidR="00DE682E" w:rsidRPr="00B96396" w:rsidRDefault="00DE682E" w:rsidP="00DE682E">
      <w:pPr>
        <w:rPr>
          <w:rFonts w:ascii="Arial" w:hAnsi="Arial" w:cs="Arial"/>
        </w:rPr>
      </w:pPr>
      <w:r w:rsidRPr="00B96396">
        <w:rPr>
          <w:rFonts w:ascii="Arial" w:hAnsi="Arial" w:cs="Arial"/>
        </w:rPr>
        <w:t xml:space="preserve">This study focuses on the effect of product innovations on consumer perception, satisfaction and brand loyalty in the UK supermarket industry, trying to analyse the responses in Sainsbury's stores, London. The research is in sympathy with the increased competition and changing consumer expectations and explores how developments in everyday products affect value creation and long-term relationships. Quantitative research design was adopted, in which a structured questionnaire was filled out by fifty customers. Data were analysed via descriptive statistics </w:t>
      </w:r>
      <w:r w:rsidRPr="00B96396">
        <w:rPr>
          <w:rFonts w:ascii="Arial" w:hAnsi="Arial" w:cs="Arial"/>
          <w:lang w:val="en-US"/>
        </w:rPr>
        <w:t xml:space="preserve">in </w:t>
      </w:r>
      <w:r w:rsidRPr="00B96396">
        <w:rPr>
          <w:rFonts w:ascii="Arial" w:hAnsi="Arial" w:cs="Arial"/>
        </w:rPr>
        <w:t>Excel using reliability testing, correlation analysis and regression modelling. The findings show that innovation of a product can have a strong positive impact on perceived value and customer satisfaction. Its direct impact on brand loyalty is medium, and indirect effects (i.e., effects through value and satisfaction) are significant. The results give credit to Relationship Marketing Theory and Perceived Value Theory since it has been proven that loyalty is built through continued relationship mechanisms. The present study is academically useful in extending the product-level innovation research in the context of the UK retailing setting. Practically, it offers evidence-based insights to supermarket managers looking to strengthen customer relationships through innovation. Overall, the research points to innovation as a strategic value-creating and loyalty driver over the long term. It emphasises consistency, relevance and trust as key drivers of sustainable competitive advantage. These insights are particularly relevant in mature and extremely competitive grocery markets today across the world.</w:t>
      </w:r>
    </w:p>
    <w:p w14:paraId="02BBE32F" w14:textId="50D45D29" w:rsidR="00D15106" w:rsidRPr="00B96396" w:rsidRDefault="00D15106" w:rsidP="00B96CF6">
      <w:pPr>
        <w:spacing w:after="160"/>
        <w:jc w:val="left"/>
        <w:rPr>
          <w:rFonts w:ascii="Arial" w:hAnsi="Arial" w:cs="Arial"/>
        </w:rPr>
      </w:pPr>
      <w:r w:rsidRPr="00B96396">
        <w:rPr>
          <w:rFonts w:ascii="Arial" w:hAnsi="Arial" w:cs="Arial"/>
        </w:rPr>
        <w:br w:type="page"/>
      </w:r>
    </w:p>
    <w:sdt>
      <w:sdtPr>
        <w:rPr>
          <w:rFonts w:ascii="Arial" w:hAnsi="Arial" w:cs="Arial"/>
          <w:b w:val="0"/>
          <w:sz w:val="24"/>
          <w:szCs w:val="24"/>
          <w:lang w:eastAsia="en-GB" w:bidi="bn-IN"/>
        </w:rPr>
        <w:id w:val="1971629207"/>
        <w:docPartObj>
          <w:docPartGallery w:val="Table of Contents"/>
          <w:docPartUnique/>
        </w:docPartObj>
      </w:sdtPr>
      <w:sdtEndPr>
        <w:rPr>
          <w:bCs/>
          <w:noProof/>
        </w:rPr>
      </w:sdtEndPr>
      <w:sdtContent>
        <w:p w14:paraId="7C02B01D" w14:textId="48F0037C" w:rsidR="00AE604C" w:rsidRPr="00B96396" w:rsidRDefault="00AE604C" w:rsidP="00B96CF6">
          <w:pPr>
            <w:pStyle w:val="TOCHeading"/>
            <w:rPr>
              <w:rFonts w:ascii="Arial" w:hAnsi="Arial" w:cs="Arial"/>
              <w:color w:val="4472C4" w:themeColor="accent1"/>
            </w:rPr>
          </w:pPr>
          <w:r w:rsidRPr="00B96396">
            <w:rPr>
              <w:rFonts w:ascii="Arial" w:hAnsi="Arial" w:cs="Arial"/>
              <w:color w:val="4472C4" w:themeColor="accent1"/>
            </w:rPr>
            <w:t>Table of Contents</w:t>
          </w:r>
        </w:p>
        <w:p w14:paraId="012BB554" w14:textId="5E9FACDD" w:rsidR="005638BE" w:rsidRPr="005638BE" w:rsidRDefault="00AE604C">
          <w:pPr>
            <w:pStyle w:val="TOC1"/>
            <w:tabs>
              <w:tab w:val="right" w:leader="dot" w:pos="9010"/>
            </w:tabs>
            <w:rPr>
              <w:rFonts w:ascii="Arial" w:eastAsiaTheme="minorEastAsia" w:hAnsi="Arial" w:cs="Arial"/>
              <w:b w:val="0"/>
              <w:bCs w:val="0"/>
              <w:i w:val="0"/>
              <w:iCs w:val="0"/>
              <w:noProof/>
              <w:kern w:val="2"/>
              <w14:ligatures w14:val="standardContextual"/>
            </w:rPr>
          </w:pPr>
          <w:r w:rsidRPr="005638BE">
            <w:rPr>
              <w:rFonts w:ascii="Arial" w:hAnsi="Arial" w:cs="Arial"/>
              <w:b w:val="0"/>
              <w:bCs w:val="0"/>
              <w:i w:val="0"/>
              <w:iCs w:val="0"/>
            </w:rPr>
            <w:fldChar w:fldCharType="begin"/>
          </w:r>
          <w:r w:rsidRPr="005638BE">
            <w:rPr>
              <w:rFonts w:ascii="Arial" w:hAnsi="Arial" w:cs="Arial"/>
              <w:b w:val="0"/>
              <w:bCs w:val="0"/>
              <w:i w:val="0"/>
              <w:iCs w:val="0"/>
            </w:rPr>
            <w:instrText xml:space="preserve"> TOC \o "1-3" \h \z \u </w:instrText>
          </w:r>
          <w:r w:rsidRPr="005638BE">
            <w:rPr>
              <w:rFonts w:ascii="Arial" w:hAnsi="Arial" w:cs="Arial"/>
              <w:b w:val="0"/>
              <w:bCs w:val="0"/>
              <w:i w:val="0"/>
              <w:iCs w:val="0"/>
            </w:rPr>
            <w:fldChar w:fldCharType="separate"/>
          </w:r>
          <w:hyperlink w:anchor="_Toc220716378" w:history="1">
            <w:r w:rsidR="005638BE" w:rsidRPr="005638BE">
              <w:rPr>
                <w:rStyle w:val="Hyperlink"/>
                <w:rFonts w:ascii="Arial" w:hAnsi="Arial" w:cs="Arial"/>
                <w:b w:val="0"/>
                <w:bCs w:val="0"/>
                <w:i w:val="0"/>
                <w:iCs w:val="0"/>
                <w:noProof/>
              </w:rPr>
              <w:t>Acknowledgement</w:t>
            </w:r>
            <w:r w:rsidR="005638BE" w:rsidRPr="005638BE">
              <w:rPr>
                <w:rFonts w:ascii="Arial" w:hAnsi="Arial" w:cs="Arial"/>
                <w:b w:val="0"/>
                <w:bCs w:val="0"/>
                <w:i w:val="0"/>
                <w:iCs w:val="0"/>
                <w:noProof/>
                <w:webHidden/>
              </w:rPr>
              <w:tab/>
            </w:r>
            <w:r w:rsidR="005638BE" w:rsidRPr="005638BE">
              <w:rPr>
                <w:rFonts w:ascii="Arial" w:hAnsi="Arial" w:cs="Arial"/>
                <w:b w:val="0"/>
                <w:bCs w:val="0"/>
                <w:i w:val="0"/>
                <w:iCs w:val="0"/>
                <w:noProof/>
                <w:webHidden/>
              </w:rPr>
              <w:fldChar w:fldCharType="begin"/>
            </w:r>
            <w:r w:rsidR="005638BE" w:rsidRPr="005638BE">
              <w:rPr>
                <w:rFonts w:ascii="Arial" w:hAnsi="Arial" w:cs="Arial"/>
                <w:b w:val="0"/>
                <w:bCs w:val="0"/>
                <w:i w:val="0"/>
                <w:iCs w:val="0"/>
                <w:noProof/>
                <w:webHidden/>
              </w:rPr>
              <w:instrText xml:space="preserve"> PAGEREF _Toc220716378 \h </w:instrText>
            </w:r>
            <w:r w:rsidR="005638BE" w:rsidRPr="005638BE">
              <w:rPr>
                <w:rFonts w:ascii="Arial" w:hAnsi="Arial" w:cs="Arial"/>
                <w:b w:val="0"/>
                <w:bCs w:val="0"/>
                <w:i w:val="0"/>
                <w:iCs w:val="0"/>
                <w:noProof/>
                <w:webHidden/>
              </w:rPr>
            </w:r>
            <w:r w:rsidR="005638BE"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3</w:t>
            </w:r>
            <w:r w:rsidR="005638BE" w:rsidRPr="005638BE">
              <w:rPr>
                <w:rFonts w:ascii="Arial" w:hAnsi="Arial" w:cs="Arial"/>
                <w:b w:val="0"/>
                <w:bCs w:val="0"/>
                <w:i w:val="0"/>
                <w:iCs w:val="0"/>
                <w:noProof/>
                <w:webHidden/>
              </w:rPr>
              <w:fldChar w:fldCharType="end"/>
            </w:r>
          </w:hyperlink>
        </w:p>
        <w:p w14:paraId="04D80740" w14:textId="704409FE"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379" w:history="1">
            <w:r w:rsidRPr="005638BE">
              <w:rPr>
                <w:rStyle w:val="Hyperlink"/>
                <w:rFonts w:ascii="Arial" w:hAnsi="Arial" w:cs="Arial"/>
                <w:b w:val="0"/>
                <w:bCs w:val="0"/>
                <w:i w:val="0"/>
                <w:iCs w:val="0"/>
                <w:noProof/>
              </w:rPr>
              <w:t>Abstract</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_Toc220716379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4</w:t>
            </w:r>
            <w:r w:rsidRPr="005638BE">
              <w:rPr>
                <w:rFonts w:ascii="Arial" w:hAnsi="Arial" w:cs="Arial"/>
                <w:b w:val="0"/>
                <w:bCs w:val="0"/>
                <w:i w:val="0"/>
                <w:iCs w:val="0"/>
                <w:noProof/>
                <w:webHidden/>
              </w:rPr>
              <w:fldChar w:fldCharType="end"/>
            </w:r>
          </w:hyperlink>
        </w:p>
        <w:p w14:paraId="6E9ACA69" w14:textId="50B903F3"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380" w:history="1">
            <w:r w:rsidRPr="005638BE">
              <w:rPr>
                <w:rStyle w:val="Hyperlink"/>
                <w:rFonts w:ascii="Arial" w:hAnsi="Arial" w:cs="Arial"/>
                <w:b w:val="0"/>
                <w:bCs w:val="0"/>
                <w:i w:val="0"/>
                <w:iCs w:val="0"/>
                <w:noProof/>
                <w:lang w:val="en-US"/>
              </w:rPr>
              <w:t>Chapter 1: Introduction</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_Toc220716380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10</w:t>
            </w:r>
            <w:r w:rsidRPr="005638BE">
              <w:rPr>
                <w:rFonts w:ascii="Arial" w:hAnsi="Arial" w:cs="Arial"/>
                <w:b w:val="0"/>
                <w:bCs w:val="0"/>
                <w:i w:val="0"/>
                <w:iCs w:val="0"/>
                <w:noProof/>
                <w:webHidden/>
              </w:rPr>
              <w:fldChar w:fldCharType="end"/>
            </w:r>
          </w:hyperlink>
        </w:p>
        <w:p w14:paraId="43541146" w14:textId="6260EE6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1" w:history="1">
            <w:r w:rsidRPr="005638BE">
              <w:rPr>
                <w:rStyle w:val="Hyperlink"/>
                <w:rFonts w:ascii="Arial" w:hAnsi="Arial" w:cs="Arial"/>
                <w:b w:val="0"/>
                <w:bCs w:val="0"/>
                <w:noProof/>
                <w:sz w:val="24"/>
                <w:szCs w:val="24"/>
              </w:rPr>
              <w:t>1.1 Background of the Study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_Toc220716381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10</w:t>
            </w:r>
            <w:r w:rsidRPr="005638BE">
              <w:rPr>
                <w:rFonts w:ascii="Arial" w:hAnsi="Arial" w:cs="Arial"/>
                <w:b w:val="0"/>
                <w:bCs w:val="0"/>
                <w:noProof/>
                <w:webHidden/>
                <w:sz w:val="24"/>
                <w:szCs w:val="24"/>
              </w:rPr>
              <w:fldChar w:fldCharType="end"/>
            </w:r>
          </w:hyperlink>
        </w:p>
        <w:p w14:paraId="0B27748A" w14:textId="2DC4267D"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2" w:history="1">
            <w:r w:rsidRPr="005638BE">
              <w:rPr>
                <w:rStyle w:val="Hyperlink"/>
                <w:rFonts w:ascii="Arial" w:hAnsi="Arial" w:cs="Arial"/>
                <w:b w:val="0"/>
                <w:bCs w:val="0"/>
                <w:noProof/>
                <w:sz w:val="24"/>
                <w:szCs w:val="24"/>
              </w:rPr>
              <w:t>1.2 Research Context</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_Toc220716382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10</w:t>
            </w:r>
            <w:r w:rsidRPr="005638BE">
              <w:rPr>
                <w:rFonts w:ascii="Arial" w:hAnsi="Arial" w:cs="Arial"/>
                <w:b w:val="0"/>
                <w:bCs w:val="0"/>
                <w:noProof/>
                <w:webHidden/>
                <w:sz w:val="24"/>
                <w:szCs w:val="24"/>
              </w:rPr>
              <w:fldChar w:fldCharType="end"/>
            </w:r>
          </w:hyperlink>
        </w:p>
        <w:p w14:paraId="03AE77E7" w14:textId="612CF0B2"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3" w:history="1">
            <w:r w:rsidRPr="005638BE">
              <w:rPr>
                <w:rStyle w:val="Hyperlink"/>
                <w:rFonts w:ascii="Arial" w:hAnsi="Arial" w:cs="Arial"/>
                <w:b w:val="0"/>
                <w:bCs w:val="0"/>
                <w:noProof/>
                <w:sz w:val="24"/>
                <w:szCs w:val="24"/>
              </w:rPr>
              <w:t>1.3 Problem Statement</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_Toc220716383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11</w:t>
            </w:r>
            <w:r w:rsidRPr="005638BE">
              <w:rPr>
                <w:rFonts w:ascii="Arial" w:hAnsi="Arial" w:cs="Arial"/>
                <w:b w:val="0"/>
                <w:bCs w:val="0"/>
                <w:noProof/>
                <w:webHidden/>
                <w:sz w:val="24"/>
                <w:szCs w:val="24"/>
              </w:rPr>
              <w:fldChar w:fldCharType="end"/>
            </w:r>
          </w:hyperlink>
        </w:p>
        <w:p w14:paraId="573A7B02" w14:textId="10A3EAE3"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4" w:history="1">
            <w:r w:rsidRPr="005638BE">
              <w:rPr>
                <w:rStyle w:val="Hyperlink"/>
                <w:rFonts w:ascii="Arial" w:hAnsi="Arial" w:cs="Arial"/>
                <w:b w:val="0"/>
                <w:bCs w:val="0"/>
                <w:noProof/>
                <w:sz w:val="24"/>
                <w:szCs w:val="24"/>
              </w:rPr>
              <w:t>1.4 Research Aim</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_Toc220716384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12</w:t>
            </w:r>
            <w:r w:rsidRPr="005638BE">
              <w:rPr>
                <w:rFonts w:ascii="Arial" w:hAnsi="Arial" w:cs="Arial"/>
                <w:b w:val="0"/>
                <w:bCs w:val="0"/>
                <w:noProof/>
                <w:webHidden/>
                <w:sz w:val="24"/>
                <w:szCs w:val="24"/>
              </w:rPr>
              <w:fldChar w:fldCharType="end"/>
            </w:r>
          </w:hyperlink>
        </w:p>
        <w:p w14:paraId="798DEE5D" w14:textId="7C549305"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5" w:history="1">
            <w:r w:rsidRPr="005638BE">
              <w:rPr>
                <w:rStyle w:val="Hyperlink"/>
                <w:rFonts w:ascii="Arial" w:hAnsi="Arial" w:cs="Arial"/>
                <w:b w:val="0"/>
                <w:bCs w:val="0"/>
                <w:noProof/>
                <w:sz w:val="24"/>
                <w:szCs w:val="24"/>
              </w:rPr>
              <w:t>1.5 Research Objectives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_Toc220716385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12</w:t>
            </w:r>
            <w:r w:rsidRPr="005638BE">
              <w:rPr>
                <w:rFonts w:ascii="Arial" w:hAnsi="Arial" w:cs="Arial"/>
                <w:b w:val="0"/>
                <w:bCs w:val="0"/>
                <w:noProof/>
                <w:webHidden/>
                <w:sz w:val="24"/>
                <w:szCs w:val="24"/>
              </w:rPr>
              <w:fldChar w:fldCharType="end"/>
            </w:r>
          </w:hyperlink>
        </w:p>
        <w:p w14:paraId="54FE628A" w14:textId="53E87F85"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6" w:history="1">
            <w:r w:rsidRPr="005638BE">
              <w:rPr>
                <w:rStyle w:val="Hyperlink"/>
                <w:rFonts w:ascii="Arial" w:hAnsi="Arial" w:cs="Arial"/>
                <w:b w:val="0"/>
                <w:bCs w:val="0"/>
                <w:noProof/>
                <w:sz w:val="24"/>
                <w:szCs w:val="24"/>
              </w:rPr>
              <w:t>1.6 Research Questions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_Toc220716386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12</w:t>
            </w:r>
            <w:r w:rsidRPr="005638BE">
              <w:rPr>
                <w:rFonts w:ascii="Arial" w:hAnsi="Arial" w:cs="Arial"/>
                <w:b w:val="0"/>
                <w:bCs w:val="0"/>
                <w:noProof/>
                <w:webHidden/>
                <w:sz w:val="24"/>
                <w:szCs w:val="24"/>
              </w:rPr>
              <w:fldChar w:fldCharType="end"/>
            </w:r>
          </w:hyperlink>
        </w:p>
        <w:p w14:paraId="3E17329B" w14:textId="0CBF310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7" w:history="1">
            <w:r w:rsidRPr="005638BE">
              <w:rPr>
                <w:rStyle w:val="Hyperlink"/>
                <w:rFonts w:ascii="Arial" w:hAnsi="Arial" w:cs="Arial"/>
                <w:b w:val="0"/>
                <w:bCs w:val="0"/>
                <w:noProof/>
                <w:sz w:val="24"/>
                <w:szCs w:val="24"/>
              </w:rPr>
              <w:t>1.7 Significance of the Study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_Toc220716387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12</w:t>
            </w:r>
            <w:r w:rsidRPr="005638BE">
              <w:rPr>
                <w:rFonts w:ascii="Arial" w:hAnsi="Arial" w:cs="Arial"/>
                <w:b w:val="0"/>
                <w:bCs w:val="0"/>
                <w:noProof/>
                <w:webHidden/>
                <w:sz w:val="24"/>
                <w:szCs w:val="24"/>
              </w:rPr>
              <w:fldChar w:fldCharType="end"/>
            </w:r>
          </w:hyperlink>
        </w:p>
        <w:p w14:paraId="1AFD426C" w14:textId="772EEFB7"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8" w:history="1">
            <w:r w:rsidRPr="005638BE">
              <w:rPr>
                <w:rStyle w:val="Hyperlink"/>
                <w:rFonts w:ascii="Arial" w:hAnsi="Arial" w:cs="Arial"/>
                <w:b w:val="0"/>
                <w:bCs w:val="0"/>
                <w:noProof/>
                <w:sz w:val="24"/>
                <w:szCs w:val="24"/>
              </w:rPr>
              <w:t>1.8 Scope of the Study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_Toc220716388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13</w:t>
            </w:r>
            <w:r w:rsidRPr="005638BE">
              <w:rPr>
                <w:rFonts w:ascii="Arial" w:hAnsi="Arial" w:cs="Arial"/>
                <w:b w:val="0"/>
                <w:bCs w:val="0"/>
                <w:noProof/>
                <w:webHidden/>
                <w:sz w:val="24"/>
                <w:szCs w:val="24"/>
              </w:rPr>
              <w:fldChar w:fldCharType="end"/>
            </w:r>
          </w:hyperlink>
        </w:p>
        <w:p w14:paraId="00E9E21C" w14:textId="6709FEBF"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89" w:history="1">
            <w:r w:rsidRPr="005638BE">
              <w:rPr>
                <w:rStyle w:val="Hyperlink"/>
                <w:rFonts w:ascii="Arial" w:hAnsi="Arial" w:cs="Arial"/>
                <w:b w:val="0"/>
                <w:bCs w:val="0"/>
                <w:noProof/>
                <w:sz w:val="24"/>
                <w:szCs w:val="24"/>
              </w:rPr>
              <w:t>1.9 Research Rationale</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_Toc220716389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13</w:t>
            </w:r>
            <w:r w:rsidRPr="005638BE">
              <w:rPr>
                <w:rFonts w:ascii="Arial" w:hAnsi="Arial" w:cs="Arial"/>
                <w:b w:val="0"/>
                <w:bCs w:val="0"/>
                <w:noProof/>
                <w:webHidden/>
                <w:sz w:val="24"/>
                <w:szCs w:val="24"/>
              </w:rPr>
              <w:fldChar w:fldCharType="end"/>
            </w:r>
          </w:hyperlink>
        </w:p>
        <w:p w14:paraId="2793FA7B" w14:textId="27679CD7"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90" w:history="1">
            <w:r w:rsidRPr="005638BE">
              <w:rPr>
                <w:rStyle w:val="Hyperlink"/>
                <w:rFonts w:ascii="Arial" w:hAnsi="Arial" w:cs="Arial"/>
                <w:b w:val="0"/>
                <w:bCs w:val="0"/>
                <w:noProof/>
                <w:sz w:val="24"/>
                <w:szCs w:val="24"/>
              </w:rPr>
              <w:t>1.10 Structure of the Dissertation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_Toc220716390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13</w:t>
            </w:r>
            <w:r w:rsidRPr="005638BE">
              <w:rPr>
                <w:rFonts w:ascii="Arial" w:hAnsi="Arial" w:cs="Arial"/>
                <w:b w:val="0"/>
                <w:bCs w:val="0"/>
                <w:noProof/>
                <w:webHidden/>
                <w:sz w:val="24"/>
                <w:szCs w:val="24"/>
              </w:rPr>
              <w:fldChar w:fldCharType="end"/>
            </w:r>
          </w:hyperlink>
        </w:p>
        <w:p w14:paraId="72FCFDE6" w14:textId="798D6017"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91" w:history="1">
            <w:r w:rsidRPr="005638BE">
              <w:rPr>
                <w:rStyle w:val="Hyperlink"/>
                <w:rFonts w:ascii="Arial" w:hAnsi="Arial" w:cs="Arial"/>
                <w:b w:val="0"/>
                <w:bCs w:val="0"/>
                <w:noProof/>
                <w:sz w:val="24"/>
                <w:szCs w:val="24"/>
              </w:rPr>
              <w:t>1.11 Chapter Summary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_Toc220716391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14</w:t>
            </w:r>
            <w:r w:rsidRPr="005638BE">
              <w:rPr>
                <w:rFonts w:ascii="Arial" w:hAnsi="Arial" w:cs="Arial"/>
                <w:b w:val="0"/>
                <w:bCs w:val="0"/>
                <w:noProof/>
                <w:webHidden/>
                <w:sz w:val="24"/>
                <w:szCs w:val="24"/>
              </w:rPr>
              <w:fldChar w:fldCharType="end"/>
            </w:r>
          </w:hyperlink>
        </w:p>
        <w:p w14:paraId="6EA55541" w14:textId="3BC105CB"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392" w:history="1">
            <w:r w:rsidRPr="005638BE">
              <w:rPr>
                <w:rStyle w:val="Hyperlink"/>
                <w:rFonts w:ascii="Arial" w:hAnsi="Arial" w:cs="Arial"/>
                <w:b w:val="0"/>
                <w:bCs w:val="0"/>
                <w:i w:val="0"/>
                <w:iCs w:val="0"/>
                <w:noProof/>
              </w:rPr>
              <w:t>Chapter 2: Literature Review</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_Toc220716392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15</w:t>
            </w:r>
            <w:r w:rsidRPr="005638BE">
              <w:rPr>
                <w:rFonts w:ascii="Arial" w:hAnsi="Arial" w:cs="Arial"/>
                <w:b w:val="0"/>
                <w:bCs w:val="0"/>
                <w:i w:val="0"/>
                <w:iCs w:val="0"/>
                <w:noProof/>
                <w:webHidden/>
              </w:rPr>
              <w:fldChar w:fldCharType="end"/>
            </w:r>
          </w:hyperlink>
        </w:p>
        <w:p w14:paraId="57C48809" w14:textId="35A72D90"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93" w:history="1">
            <w:r w:rsidRPr="005638BE">
              <w:rPr>
                <w:rStyle w:val="Hyperlink"/>
                <w:rFonts w:ascii="Arial" w:hAnsi="Arial" w:cs="Arial"/>
                <w:b w:val="0"/>
                <w:bCs w:val="0"/>
                <w:noProof/>
                <w:sz w:val="24"/>
                <w:szCs w:val="24"/>
              </w:rPr>
              <w:t>2.1 Chapter Introduction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_Toc220716393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15</w:t>
            </w:r>
            <w:r w:rsidRPr="005638BE">
              <w:rPr>
                <w:rFonts w:ascii="Arial" w:hAnsi="Arial" w:cs="Arial"/>
                <w:b w:val="0"/>
                <w:bCs w:val="0"/>
                <w:noProof/>
                <w:webHidden/>
                <w:sz w:val="24"/>
                <w:szCs w:val="24"/>
              </w:rPr>
              <w:fldChar w:fldCharType="end"/>
            </w:r>
          </w:hyperlink>
        </w:p>
        <w:p w14:paraId="29A3B0FD" w14:textId="0EB70F41"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94" w:history="1">
            <w:r w:rsidRPr="005638BE">
              <w:rPr>
                <w:rStyle w:val="Hyperlink"/>
                <w:rFonts w:ascii="Arial" w:hAnsi="Arial" w:cs="Arial"/>
                <w:b w:val="0"/>
                <w:bCs w:val="0"/>
                <w:noProof/>
                <w:sz w:val="24"/>
                <w:szCs w:val="24"/>
              </w:rPr>
              <w:t>2.2 Concept of Product Innovation in Retail</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_Toc220716394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15</w:t>
            </w:r>
            <w:r w:rsidRPr="005638BE">
              <w:rPr>
                <w:rFonts w:ascii="Arial" w:hAnsi="Arial" w:cs="Arial"/>
                <w:b w:val="0"/>
                <w:bCs w:val="0"/>
                <w:noProof/>
                <w:webHidden/>
                <w:sz w:val="24"/>
                <w:szCs w:val="24"/>
              </w:rPr>
              <w:fldChar w:fldCharType="end"/>
            </w:r>
          </w:hyperlink>
        </w:p>
        <w:p w14:paraId="07C9AD16" w14:textId="3CE987AE"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395" w:history="1">
            <w:r w:rsidRPr="005638BE">
              <w:rPr>
                <w:rStyle w:val="Hyperlink"/>
                <w:rFonts w:ascii="Arial" w:hAnsi="Arial" w:cs="Arial"/>
                <w:noProof/>
                <w:sz w:val="24"/>
                <w:szCs w:val="24"/>
              </w:rPr>
              <w:t>2.2.1 Definition and Types of Product Innovation</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_Toc220716395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15</w:t>
            </w:r>
            <w:r w:rsidRPr="005638BE">
              <w:rPr>
                <w:rFonts w:ascii="Arial" w:hAnsi="Arial" w:cs="Arial"/>
                <w:noProof/>
                <w:webHidden/>
                <w:sz w:val="24"/>
                <w:szCs w:val="24"/>
              </w:rPr>
              <w:fldChar w:fldCharType="end"/>
            </w:r>
          </w:hyperlink>
        </w:p>
        <w:p w14:paraId="5F01C9EE" w14:textId="64835C4B"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396" w:history="1">
            <w:r w:rsidRPr="005638BE">
              <w:rPr>
                <w:rStyle w:val="Hyperlink"/>
                <w:rFonts w:ascii="Arial" w:hAnsi="Arial" w:cs="Arial"/>
                <w:noProof/>
                <w:sz w:val="24"/>
                <w:szCs w:val="24"/>
              </w:rPr>
              <w:t>2.2.2 Product Innovation in the UK Supermarket Sector</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_Toc220716396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16</w:t>
            </w:r>
            <w:r w:rsidRPr="005638BE">
              <w:rPr>
                <w:rFonts w:ascii="Arial" w:hAnsi="Arial" w:cs="Arial"/>
                <w:noProof/>
                <w:webHidden/>
                <w:sz w:val="24"/>
                <w:szCs w:val="24"/>
              </w:rPr>
              <w:fldChar w:fldCharType="end"/>
            </w:r>
          </w:hyperlink>
        </w:p>
        <w:p w14:paraId="62AC9E5A" w14:textId="645A9D2B"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397" w:history="1">
            <w:r w:rsidRPr="005638BE">
              <w:rPr>
                <w:rStyle w:val="Hyperlink"/>
                <w:rFonts w:ascii="Arial" w:hAnsi="Arial" w:cs="Arial"/>
                <w:b w:val="0"/>
                <w:bCs w:val="0"/>
                <w:noProof/>
                <w:sz w:val="24"/>
                <w:szCs w:val="24"/>
              </w:rPr>
              <w:t>2.3 Consumer Perception in Retail Marketing</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_Toc220716397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18</w:t>
            </w:r>
            <w:r w:rsidRPr="005638BE">
              <w:rPr>
                <w:rFonts w:ascii="Arial" w:hAnsi="Arial" w:cs="Arial"/>
                <w:b w:val="0"/>
                <w:bCs w:val="0"/>
                <w:noProof/>
                <w:webHidden/>
                <w:sz w:val="24"/>
                <w:szCs w:val="24"/>
              </w:rPr>
              <w:fldChar w:fldCharType="end"/>
            </w:r>
          </w:hyperlink>
        </w:p>
        <w:p w14:paraId="1343DC4F" w14:textId="04E9BE00"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398" w:history="1">
            <w:r w:rsidRPr="005638BE">
              <w:rPr>
                <w:rStyle w:val="Hyperlink"/>
                <w:rFonts w:ascii="Arial" w:hAnsi="Arial" w:cs="Arial"/>
                <w:noProof/>
                <w:sz w:val="24"/>
                <w:szCs w:val="24"/>
              </w:rPr>
              <w:t>2.3.1 Understanding Consumer Perception</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_Toc220716398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18</w:t>
            </w:r>
            <w:r w:rsidRPr="005638BE">
              <w:rPr>
                <w:rFonts w:ascii="Arial" w:hAnsi="Arial" w:cs="Arial"/>
                <w:noProof/>
                <w:webHidden/>
                <w:sz w:val="24"/>
                <w:szCs w:val="24"/>
              </w:rPr>
              <w:fldChar w:fldCharType="end"/>
            </w:r>
          </w:hyperlink>
        </w:p>
        <w:p w14:paraId="2D676E9C" w14:textId="3F840B5F"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399" w:history="1">
            <w:r w:rsidRPr="005638BE">
              <w:rPr>
                <w:rStyle w:val="Hyperlink"/>
                <w:rFonts w:ascii="Arial" w:hAnsi="Arial" w:cs="Arial"/>
                <w:noProof/>
                <w:sz w:val="24"/>
                <w:szCs w:val="24"/>
              </w:rPr>
              <w:t>2.3.2 Role of Innovation in Shaping Consumer Perception</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_Toc220716399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19</w:t>
            </w:r>
            <w:r w:rsidRPr="005638BE">
              <w:rPr>
                <w:rFonts w:ascii="Arial" w:hAnsi="Arial" w:cs="Arial"/>
                <w:noProof/>
                <w:webHidden/>
                <w:sz w:val="24"/>
                <w:szCs w:val="24"/>
              </w:rPr>
              <w:fldChar w:fldCharType="end"/>
            </w:r>
          </w:hyperlink>
        </w:p>
        <w:p w14:paraId="740B1B14" w14:textId="0DF70757"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00" w:history="1">
            <w:r w:rsidRPr="005638BE">
              <w:rPr>
                <w:rStyle w:val="Hyperlink"/>
                <w:rFonts w:ascii="Arial" w:hAnsi="Arial" w:cs="Arial"/>
                <w:b w:val="0"/>
                <w:bCs w:val="0"/>
                <w:noProof/>
                <w:sz w:val="24"/>
                <w:szCs w:val="24"/>
              </w:rPr>
              <w:t>2.4 Product Innovation and Perceived Value</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_Toc220716400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20</w:t>
            </w:r>
            <w:r w:rsidRPr="005638BE">
              <w:rPr>
                <w:rFonts w:ascii="Arial" w:hAnsi="Arial" w:cs="Arial"/>
                <w:b w:val="0"/>
                <w:bCs w:val="0"/>
                <w:noProof/>
                <w:webHidden/>
                <w:sz w:val="24"/>
                <w:szCs w:val="24"/>
              </w:rPr>
              <w:fldChar w:fldCharType="end"/>
            </w:r>
          </w:hyperlink>
        </w:p>
        <w:p w14:paraId="691AC83F" w14:textId="58035A8D"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401" w:history="1">
            <w:r w:rsidRPr="005638BE">
              <w:rPr>
                <w:rStyle w:val="Hyperlink"/>
                <w:rFonts w:ascii="Arial" w:hAnsi="Arial" w:cs="Arial"/>
                <w:noProof/>
                <w:sz w:val="24"/>
                <w:szCs w:val="24"/>
              </w:rPr>
              <w:t>2.4.1 Perceived Value Theory</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_Toc220716401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20</w:t>
            </w:r>
            <w:r w:rsidRPr="005638BE">
              <w:rPr>
                <w:rFonts w:ascii="Arial" w:hAnsi="Arial" w:cs="Arial"/>
                <w:noProof/>
                <w:webHidden/>
                <w:sz w:val="24"/>
                <w:szCs w:val="24"/>
              </w:rPr>
              <w:fldChar w:fldCharType="end"/>
            </w:r>
          </w:hyperlink>
        </w:p>
        <w:p w14:paraId="43810E00" w14:textId="300F1DD1"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402" w:history="1">
            <w:r w:rsidRPr="005638BE">
              <w:rPr>
                <w:rStyle w:val="Hyperlink"/>
                <w:rFonts w:ascii="Arial" w:hAnsi="Arial" w:cs="Arial"/>
                <w:noProof/>
                <w:sz w:val="24"/>
                <w:szCs w:val="24"/>
              </w:rPr>
              <w:t>2.4.2 Innovation as a Value-Creation Tool</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_Toc220716402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21</w:t>
            </w:r>
            <w:r w:rsidRPr="005638BE">
              <w:rPr>
                <w:rFonts w:ascii="Arial" w:hAnsi="Arial" w:cs="Arial"/>
                <w:noProof/>
                <w:webHidden/>
                <w:sz w:val="24"/>
                <w:szCs w:val="24"/>
              </w:rPr>
              <w:fldChar w:fldCharType="end"/>
            </w:r>
          </w:hyperlink>
        </w:p>
        <w:p w14:paraId="4902EC2B" w14:textId="1DADD40A"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03" w:history="1">
            <w:r w:rsidRPr="005638BE">
              <w:rPr>
                <w:rStyle w:val="Hyperlink"/>
                <w:rFonts w:ascii="Arial" w:hAnsi="Arial" w:cs="Arial"/>
                <w:b w:val="0"/>
                <w:bCs w:val="0"/>
                <w:noProof/>
                <w:sz w:val="24"/>
                <w:szCs w:val="24"/>
              </w:rPr>
              <w:t>2.5 Innovation, Satisfaction, and Brand Trust</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_Toc220716403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22</w:t>
            </w:r>
            <w:r w:rsidRPr="005638BE">
              <w:rPr>
                <w:rFonts w:ascii="Arial" w:hAnsi="Arial" w:cs="Arial"/>
                <w:b w:val="0"/>
                <w:bCs w:val="0"/>
                <w:noProof/>
                <w:webHidden/>
                <w:sz w:val="24"/>
                <w:szCs w:val="24"/>
              </w:rPr>
              <w:fldChar w:fldCharType="end"/>
            </w:r>
          </w:hyperlink>
        </w:p>
        <w:p w14:paraId="102B031E" w14:textId="6C398440"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404" w:history="1">
            <w:r w:rsidRPr="005638BE">
              <w:rPr>
                <w:rStyle w:val="Hyperlink"/>
                <w:rFonts w:ascii="Arial" w:hAnsi="Arial" w:cs="Arial"/>
                <w:noProof/>
                <w:sz w:val="24"/>
                <w:szCs w:val="24"/>
              </w:rPr>
              <w:t>2.5.1 Customer Satisfaction in Retail</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_Toc220716404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22</w:t>
            </w:r>
            <w:r w:rsidRPr="005638BE">
              <w:rPr>
                <w:rFonts w:ascii="Arial" w:hAnsi="Arial" w:cs="Arial"/>
                <w:noProof/>
                <w:webHidden/>
                <w:sz w:val="24"/>
                <w:szCs w:val="24"/>
              </w:rPr>
              <w:fldChar w:fldCharType="end"/>
            </w:r>
          </w:hyperlink>
        </w:p>
        <w:p w14:paraId="5D23530A" w14:textId="2F49D381"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405" w:history="1">
            <w:r w:rsidRPr="005638BE">
              <w:rPr>
                <w:rStyle w:val="Hyperlink"/>
                <w:rFonts w:ascii="Arial" w:hAnsi="Arial" w:cs="Arial"/>
                <w:noProof/>
                <w:sz w:val="24"/>
                <w:szCs w:val="24"/>
              </w:rPr>
              <w:t>2.5.2 Innovation as a Driver of Trust</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_Toc220716405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23</w:t>
            </w:r>
            <w:r w:rsidRPr="005638BE">
              <w:rPr>
                <w:rFonts w:ascii="Arial" w:hAnsi="Arial" w:cs="Arial"/>
                <w:noProof/>
                <w:webHidden/>
                <w:sz w:val="24"/>
                <w:szCs w:val="24"/>
              </w:rPr>
              <w:fldChar w:fldCharType="end"/>
            </w:r>
          </w:hyperlink>
        </w:p>
        <w:p w14:paraId="2F3588DD" w14:textId="3145425E"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06" w:history="1">
            <w:r w:rsidRPr="005638BE">
              <w:rPr>
                <w:rStyle w:val="Hyperlink"/>
                <w:rFonts w:ascii="Arial" w:hAnsi="Arial" w:cs="Arial"/>
                <w:b w:val="0"/>
                <w:bCs w:val="0"/>
                <w:noProof/>
                <w:sz w:val="24"/>
                <w:szCs w:val="24"/>
              </w:rPr>
              <w:t>2.6 Consumer Loyalty and Relationship Building</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_Toc220716406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23</w:t>
            </w:r>
            <w:r w:rsidRPr="005638BE">
              <w:rPr>
                <w:rFonts w:ascii="Arial" w:hAnsi="Arial" w:cs="Arial"/>
                <w:b w:val="0"/>
                <w:bCs w:val="0"/>
                <w:noProof/>
                <w:webHidden/>
                <w:sz w:val="24"/>
                <w:szCs w:val="24"/>
              </w:rPr>
              <w:fldChar w:fldCharType="end"/>
            </w:r>
          </w:hyperlink>
        </w:p>
        <w:p w14:paraId="33D06525" w14:textId="3562E3B3"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407" w:history="1">
            <w:r w:rsidRPr="005638BE">
              <w:rPr>
                <w:rStyle w:val="Hyperlink"/>
                <w:rFonts w:ascii="Arial" w:hAnsi="Arial" w:cs="Arial"/>
                <w:noProof/>
                <w:sz w:val="24"/>
                <w:szCs w:val="24"/>
              </w:rPr>
              <w:t>2.6.1 Brand Loyalty in Retail Context</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_Toc220716407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23</w:t>
            </w:r>
            <w:r w:rsidRPr="005638BE">
              <w:rPr>
                <w:rFonts w:ascii="Arial" w:hAnsi="Arial" w:cs="Arial"/>
                <w:noProof/>
                <w:webHidden/>
                <w:sz w:val="24"/>
                <w:szCs w:val="24"/>
              </w:rPr>
              <w:fldChar w:fldCharType="end"/>
            </w:r>
          </w:hyperlink>
        </w:p>
        <w:p w14:paraId="5CC514A1" w14:textId="5A23B4CC" w:rsidR="005638BE" w:rsidRPr="005638BE" w:rsidRDefault="005638BE">
          <w:pPr>
            <w:pStyle w:val="TOC3"/>
            <w:tabs>
              <w:tab w:val="right" w:leader="dot" w:pos="9010"/>
            </w:tabs>
            <w:rPr>
              <w:rFonts w:ascii="Arial" w:eastAsiaTheme="minorEastAsia" w:hAnsi="Arial" w:cs="Arial"/>
              <w:noProof/>
              <w:kern w:val="2"/>
              <w:sz w:val="24"/>
              <w:szCs w:val="24"/>
              <w14:ligatures w14:val="standardContextual"/>
            </w:rPr>
          </w:pPr>
          <w:hyperlink w:anchor="_Toc220716408" w:history="1">
            <w:r w:rsidRPr="005638BE">
              <w:rPr>
                <w:rStyle w:val="Hyperlink"/>
                <w:rFonts w:ascii="Arial" w:hAnsi="Arial" w:cs="Arial"/>
                <w:noProof/>
                <w:sz w:val="24"/>
                <w:szCs w:val="24"/>
              </w:rPr>
              <w:t>2.6.2 Innovation as a Loyalty Mechanism</w:t>
            </w:r>
            <w:r w:rsidRPr="005638BE">
              <w:rPr>
                <w:rFonts w:ascii="Arial" w:hAnsi="Arial" w:cs="Arial"/>
                <w:noProof/>
                <w:webHidden/>
                <w:sz w:val="24"/>
                <w:szCs w:val="24"/>
              </w:rPr>
              <w:tab/>
            </w:r>
            <w:r w:rsidRPr="005638BE">
              <w:rPr>
                <w:rFonts w:ascii="Arial" w:hAnsi="Arial" w:cs="Arial"/>
                <w:noProof/>
                <w:webHidden/>
                <w:sz w:val="24"/>
                <w:szCs w:val="24"/>
              </w:rPr>
              <w:fldChar w:fldCharType="begin"/>
            </w:r>
            <w:r w:rsidRPr="005638BE">
              <w:rPr>
                <w:rFonts w:ascii="Arial" w:hAnsi="Arial" w:cs="Arial"/>
                <w:noProof/>
                <w:webHidden/>
                <w:sz w:val="24"/>
                <w:szCs w:val="24"/>
              </w:rPr>
              <w:instrText xml:space="preserve"> PAGEREF _Toc220716408 \h </w:instrText>
            </w:r>
            <w:r w:rsidRPr="005638BE">
              <w:rPr>
                <w:rFonts w:ascii="Arial" w:hAnsi="Arial" w:cs="Arial"/>
                <w:noProof/>
                <w:webHidden/>
                <w:sz w:val="24"/>
                <w:szCs w:val="24"/>
              </w:rPr>
            </w:r>
            <w:r w:rsidRPr="005638BE">
              <w:rPr>
                <w:rFonts w:ascii="Arial" w:hAnsi="Arial" w:cs="Arial"/>
                <w:noProof/>
                <w:webHidden/>
                <w:sz w:val="24"/>
                <w:szCs w:val="24"/>
              </w:rPr>
              <w:fldChar w:fldCharType="separate"/>
            </w:r>
            <w:r w:rsidR="00DE682E">
              <w:rPr>
                <w:rFonts w:ascii="Arial" w:hAnsi="Arial" w:cs="Arial"/>
                <w:noProof/>
                <w:webHidden/>
                <w:sz w:val="24"/>
                <w:szCs w:val="24"/>
              </w:rPr>
              <w:t>24</w:t>
            </w:r>
            <w:r w:rsidRPr="005638BE">
              <w:rPr>
                <w:rFonts w:ascii="Arial" w:hAnsi="Arial" w:cs="Arial"/>
                <w:noProof/>
                <w:webHidden/>
                <w:sz w:val="24"/>
                <w:szCs w:val="24"/>
              </w:rPr>
              <w:fldChar w:fldCharType="end"/>
            </w:r>
          </w:hyperlink>
        </w:p>
        <w:p w14:paraId="0FB55CAD" w14:textId="1432DA77"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09" w:history="1">
            <w:r w:rsidRPr="005638BE">
              <w:rPr>
                <w:rStyle w:val="Hyperlink"/>
                <w:rFonts w:ascii="Arial" w:hAnsi="Arial" w:cs="Arial"/>
                <w:b w:val="0"/>
                <w:bCs w:val="0"/>
                <w:noProof/>
                <w:sz w:val="24"/>
                <w:szCs w:val="24"/>
              </w:rPr>
              <w:t>2.7 Theoretical Framework: Relationship Marketing Theory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_Toc220716409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25</w:t>
            </w:r>
            <w:r w:rsidRPr="005638BE">
              <w:rPr>
                <w:rFonts w:ascii="Arial" w:hAnsi="Arial" w:cs="Arial"/>
                <w:b w:val="0"/>
                <w:bCs w:val="0"/>
                <w:noProof/>
                <w:webHidden/>
                <w:sz w:val="24"/>
                <w:szCs w:val="24"/>
              </w:rPr>
              <w:fldChar w:fldCharType="end"/>
            </w:r>
          </w:hyperlink>
        </w:p>
        <w:p w14:paraId="3BB119D0" w14:textId="309F3A93"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0" w:history="1">
            <w:r w:rsidRPr="005638BE">
              <w:rPr>
                <w:rStyle w:val="Hyperlink"/>
                <w:rFonts w:ascii="Arial" w:hAnsi="Arial" w:cs="Arial"/>
                <w:b w:val="0"/>
                <w:bCs w:val="0"/>
                <w:noProof/>
                <w:sz w:val="24"/>
                <w:szCs w:val="24"/>
              </w:rPr>
              <w:t>2.8 Empirical Studies on Retail Innovation and Consumer Behaviour</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_Toc220716410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27</w:t>
            </w:r>
            <w:r w:rsidRPr="005638BE">
              <w:rPr>
                <w:rFonts w:ascii="Arial" w:hAnsi="Arial" w:cs="Arial"/>
                <w:b w:val="0"/>
                <w:bCs w:val="0"/>
                <w:noProof/>
                <w:webHidden/>
                <w:sz w:val="24"/>
                <w:szCs w:val="24"/>
              </w:rPr>
              <w:fldChar w:fldCharType="end"/>
            </w:r>
          </w:hyperlink>
        </w:p>
        <w:p w14:paraId="1438068C" w14:textId="745070A3"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1" w:history="1">
            <w:r w:rsidRPr="005638BE">
              <w:rPr>
                <w:rStyle w:val="Hyperlink"/>
                <w:rFonts w:ascii="Arial" w:hAnsi="Arial" w:cs="Arial"/>
                <w:b w:val="0"/>
                <w:bCs w:val="0"/>
                <w:noProof/>
                <w:sz w:val="24"/>
                <w:szCs w:val="24"/>
              </w:rPr>
              <w:t>2.9 Literature Gaps and Research Justification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_Toc220716411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28</w:t>
            </w:r>
            <w:r w:rsidRPr="005638BE">
              <w:rPr>
                <w:rFonts w:ascii="Arial" w:hAnsi="Arial" w:cs="Arial"/>
                <w:b w:val="0"/>
                <w:bCs w:val="0"/>
                <w:noProof/>
                <w:webHidden/>
                <w:sz w:val="24"/>
                <w:szCs w:val="24"/>
              </w:rPr>
              <w:fldChar w:fldCharType="end"/>
            </w:r>
          </w:hyperlink>
        </w:p>
        <w:p w14:paraId="445FF55C" w14:textId="1F7429B0"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2" w:history="1">
            <w:r w:rsidRPr="005638BE">
              <w:rPr>
                <w:rStyle w:val="Hyperlink"/>
                <w:rFonts w:ascii="Arial" w:hAnsi="Arial" w:cs="Arial"/>
                <w:b w:val="0"/>
                <w:bCs w:val="0"/>
                <w:noProof/>
                <w:sz w:val="24"/>
                <w:szCs w:val="24"/>
              </w:rPr>
              <w:t>2.10 Chapter Summary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_Toc220716412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29</w:t>
            </w:r>
            <w:r w:rsidRPr="005638BE">
              <w:rPr>
                <w:rFonts w:ascii="Arial" w:hAnsi="Arial" w:cs="Arial"/>
                <w:b w:val="0"/>
                <w:bCs w:val="0"/>
                <w:noProof/>
                <w:webHidden/>
                <w:sz w:val="24"/>
                <w:szCs w:val="24"/>
              </w:rPr>
              <w:fldChar w:fldCharType="end"/>
            </w:r>
          </w:hyperlink>
        </w:p>
        <w:p w14:paraId="3054B5B8" w14:textId="715C64F3"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413" w:history="1">
            <w:r w:rsidRPr="005638BE">
              <w:rPr>
                <w:rStyle w:val="Hyperlink"/>
                <w:rFonts w:ascii="Arial" w:hAnsi="Arial" w:cs="Arial"/>
                <w:b w:val="0"/>
                <w:bCs w:val="0"/>
                <w:i w:val="0"/>
                <w:iCs w:val="0"/>
                <w:noProof/>
              </w:rPr>
              <w:t>Chapter</w:t>
            </w:r>
            <w:r w:rsidRPr="005638BE">
              <w:rPr>
                <w:rStyle w:val="Hyperlink"/>
                <w:rFonts w:ascii="Arial" w:hAnsi="Arial" w:cs="Arial"/>
                <w:b w:val="0"/>
                <w:bCs w:val="0"/>
                <w:i w:val="0"/>
                <w:iCs w:val="0"/>
                <w:noProof/>
                <w:lang w:val="en-US"/>
              </w:rPr>
              <w:t xml:space="preserve"> 3: Research Methodology</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_Toc220716413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30</w:t>
            </w:r>
            <w:r w:rsidRPr="005638BE">
              <w:rPr>
                <w:rFonts w:ascii="Arial" w:hAnsi="Arial" w:cs="Arial"/>
                <w:b w:val="0"/>
                <w:bCs w:val="0"/>
                <w:i w:val="0"/>
                <w:iCs w:val="0"/>
                <w:noProof/>
                <w:webHidden/>
              </w:rPr>
              <w:fldChar w:fldCharType="end"/>
            </w:r>
          </w:hyperlink>
        </w:p>
        <w:p w14:paraId="3CCC31E1" w14:textId="02B96C8A"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4" w:history="1">
            <w:r w:rsidRPr="005638BE">
              <w:rPr>
                <w:rStyle w:val="Hyperlink"/>
                <w:rFonts w:ascii="Arial" w:hAnsi="Arial" w:cs="Arial"/>
                <w:b w:val="0"/>
                <w:bCs w:val="0"/>
                <w:noProof/>
                <w:sz w:val="24"/>
                <w:szCs w:val="24"/>
              </w:rPr>
              <w:t>3.1 Introduction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_Toc220716414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30</w:t>
            </w:r>
            <w:r w:rsidRPr="005638BE">
              <w:rPr>
                <w:rFonts w:ascii="Arial" w:hAnsi="Arial" w:cs="Arial"/>
                <w:b w:val="0"/>
                <w:bCs w:val="0"/>
                <w:noProof/>
                <w:webHidden/>
                <w:sz w:val="24"/>
                <w:szCs w:val="24"/>
              </w:rPr>
              <w:fldChar w:fldCharType="end"/>
            </w:r>
          </w:hyperlink>
        </w:p>
        <w:p w14:paraId="00A25D02" w14:textId="46938729"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5" w:history="1">
            <w:r w:rsidRPr="005638BE">
              <w:rPr>
                <w:rStyle w:val="Hyperlink"/>
                <w:rFonts w:ascii="Arial" w:hAnsi="Arial" w:cs="Arial"/>
                <w:b w:val="0"/>
                <w:bCs w:val="0"/>
                <w:noProof/>
                <w:sz w:val="24"/>
                <w:szCs w:val="24"/>
              </w:rPr>
              <w:t>3.2 Research Philosophy (Research Onion – Outer Layer)</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_Toc220716415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30</w:t>
            </w:r>
            <w:r w:rsidRPr="005638BE">
              <w:rPr>
                <w:rFonts w:ascii="Arial" w:hAnsi="Arial" w:cs="Arial"/>
                <w:b w:val="0"/>
                <w:bCs w:val="0"/>
                <w:noProof/>
                <w:webHidden/>
                <w:sz w:val="24"/>
                <w:szCs w:val="24"/>
              </w:rPr>
              <w:fldChar w:fldCharType="end"/>
            </w:r>
          </w:hyperlink>
        </w:p>
        <w:p w14:paraId="6FD6C827" w14:textId="47547B47"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6" w:history="1">
            <w:r w:rsidRPr="005638BE">
              <w:rPr>
                <w:rStyle w:val="Hyperlink"/>
                <w:rFonts w:ascii="Arial" w:hAnsi="Arial" w:cs="Arial"/>
                <w:b w:val="0"/>
                <w:bCs w:val="0"/>
                <w:noProof/>
                <w:sz w:val="24"/>
                <w:szCs w:val="24"/>
              </w:rPr>
              <w:t>3.3 Research Approach</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_Toc220716416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31</w:t>
            </w:r>
            <w:r w:rsidRPr="005638BE">
              <w:rPr>
                <w:rFonts w:ascii="Arial" w:hAnsi="Arial" w:cs="Arial"/>
                <w:b w:val="0"/>
                <w:bCs w:val="0"/>
                <w:noProof/>
                <w:webHidden/>
                <w:sz w:val="24"/>
                <w:szCs w:val="24"/>
              </w:rPr>
              <w:fldChar w:fldCharType="end"/>
            </w:r>
          </w:hyperlink>
        </w:p>
        <w:p w14:paraId="1DC96360" w14:textId="6752FA23"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7" w:history="1">
            <w:r w:rsidRPr="005638BE">
              <w:rPr>
                <w:rStyle w:val="Hyperlink"/>
                <w:rFonts w:ascii="Arial" w:hAnsi="Arial" w:cs="Arial"/>
                <w:b w:val="0"/>
                <w:bCs w:val="0"/>
                <w:noProof/>
                <w:sz w:val="24"/>
                <w:szCs w:val="24"/>
              </w:rPr>
              <w:t>3.4 Research Strategy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_Toc220716417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32</w:t>
            </w:r>
            <w:r w:rsidRPr="005638BE">
              <w:rPr>
                <w:rFonts w:ascii="Arial" w:hAnsi="Arial" w:cs="Arial"/>
                <w:b w:val="0"/>
                <w:bCs w:val="0"/>
                <w:noProof/>
                <w:webHidden/>
                <w:sz w:val="24"/>
                <w:szCs w:val="24"/>
              </w:rPr>
              <w:fldChar w:fldCharType="end"/>
            </w:r>
          </w:hyperlink>
        </w:p>
        <w:p w14:paraId="51F62BC5" w14:textId="718670FF"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8" w:history="1">
            <w:r w:rsidRPr="005638BE">
              <w:rPr>
                <w:rStyle w:val="Hyperlink"/>
                <w:rFonts w:ascii="Arial" w:hAnsi="Arial" w:cs="Arial"/>
                <w:b w:val="0"/>
                <w:bCs w:val="0"/>
                <w:noProof/>
                <w:sz w:val="24"/>
                <w:szCs w:val="24"/>
              </w:rPr>
              <w:t>3.5 Research Choice</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_Toc220716418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32</w:t>
            </w:r>
            <w:r w:rsidRPr="005638BE">
              <w:rPr>
                <w:rFonts w:ascii="Arial" w:hAnsi="Arial" w:cs="Arial"/>
                <w:b w:val="0"/>
                <w:bCs w:val="0"/>
                <w:noProof/>
                <w:webHidden/>
                <w:sz w:val="24"/>
                <w:szCs w:val="24"/>
              </w:rPr>
              <w:fldChar w:fldCharType="end"/>
            </w:r>
          </w:hyperlink>
        </w:p>
        <w:p w14:paraId="6BFA12DC" w14:textId="0E6B0AA5"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19" w:history="1">
            <w:r w:rsidRPr="005638BE">
              <w:rPr>
                <w:rStyle w:val="Hyperlink"/>
                <w:rFonts w:ascii="Arial" w:hAnsi="Arial" w:cs="Arial"/>
                <w:b w:val="0"/>
                <w:bCs w:val="0"/>
                <w:noProof/>
                <w:sz w:val="24"/>
                <w:szCs w:val="24"/>
              </w:rPr>
              <w:t>3.6 Time Horizon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_Toc220716419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33</w:t>
            </w:r>
            <w:r w:rsidRPr="005638BE">
              <w:rPr>
                <w:rFonts w:ascii="Arial" w:hAnsi="Arial" w:cs="Arial"/>
                <w:b w:val="0"/>
                <w:bCs w:val="0"/>
                <w:noProof/>
                <w:webHidden/>
                <w:sz w:val="24"/>
                <w:szCs w:val="24"/>
              </w:rPr>
              <w:fldChar w:fldCharType="end"/>
            </w:r>
          </w:hyperlink>
        </w:p>
        <w:p w14:paraId="73B26A25" w14:textId="554C003F"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0" w:history="1">
            <w:r w:rsidRPr="005638BE">
              <w:rPr>
                <w:rStyle w:val="Hyperlink"/>
                <w:rFonts w:ascii="Arial" w:hAnsi="Arial" w:cs="Arial"/>
                <w:b w:val="0"/>
                <w:bCs w:val="0"/>
                <w:noProof/>
                <w:sz w:val="24"/>
                <w:szCs w:val="24"/>
              </w:rPr>
              <w:t>3.7 Data Collection Method</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_Toc220716420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33</w:t>
            </w:r>
            <w:r w:rsidRPr="005638BE">
              <w:rPr>
                <w:rFonts w:ascii="Arial" w:hAnsi="Arial" w:cs="Arial"/>
                <w:b w:val="0"/>
                <w:bCs w:val="0"/>
                <w:noProof/>
                <w:webHidden/>
                <w:sz w:val="24"/>
                <w:szCs w:val="24"/>
              </w:rPr>
              <w:fldChar w:fldCharType="end"/>
            </w:r>
          </w:hyperlink>
        </w:p>
        <w:p w14:paraId="1E9F00C2" w14:textId="6B3B627C"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1" w:history="1">
            <w:r w:rsidRPr="005638BE">
              <w:rPr>
                <w:rStyle w:val="Hyperlink"/>
                <w:rFonts w:ascii="Arial" w:hAnsi="Arial" w:cs="Arial"/>
                <w:b w:val="0"/>
                <w:bCs w:val="0"/>
                <w:noProof/>
                <w:sz w:val="24"/>
                <w:szCs w:val="24"/>
              </w:rPr>
              <w:t>3.8 Sampling Strategy and Sample Size</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_Toc220716421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34</w:t>
            </w:r>
            <w:r w:rsidRPr="005638BE">
              <w:rPr>
                <w:rFonts w:ascii="Arial" w:hAnsi="Arial" w:cs="Arial"/>
                <w:b w:val="0"/>
                <w:bCs w:val="0"/>
                <w:noProof/>
                <w:webHidden/>
                <w:sz w:val="24"/>
                <w:szCs w:val="24"/>
              </w:rPr>
              <w:fldChar w:fldCharType="end"/>
            </w:r>
          </w:hyperlink>
        </w:p>
        <w:p w14:paraId="54ECDAEE" w14:textId="63F0E5F1"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2" w:history="1">
            <w:r w:rsidRPr="005638BE">
              <w:rPr>
                <w:rStyle w:val="Hyperlink"/>
                <w:rFonts w:ascii="Arial" w:hAnsi="Arial" w:cs="Arial"/>
                <w:b w:val="0"/>
                <w:bCs w:val="0"/>
                <w:noProof/>
                <w:sz w:val="24"/>
                <w:szCs w:val="24"/>
              </w:rPr>
              <w:t>3.9 Data Analysis Techniques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_Toc220716422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35</w:t>
            </w:r>
            <w:r w:rsidRPr="005638BE">
              <w:rPr>
                <w:rFonts w:ascii="Arial" w:hAnsi="Arial" w:cs="Arial"/>
                <w:b w:val="0"/>
                <w:bCs w:val="0"/>
                <w:noProof/>
                <w:webHidden/>
                <w:sz w:val="24"/>
                <w:szCs w:val="24"/>
              </w:rPr>
              <w:fldChar w:fldCharType="end"/>
            </w:r>
          </w:hyperlink>
        </w:p>
        <w:p w14:paraId="1D97CF1B" w14:textId="7579A66B"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3" w:history="1">
            <w:r w:rsidRPr="005638BE">
              <w:rPr>
                <w:rStyle w:val="Hyperlink"/>
                <w:rFonts w:ascii="Arial" w:hAnsi="Arial" w:cs="Arial"/>
                <w:b w:val="0"/>
                <w:bCs w:val="0"/>
                <w:noProof/>
                <w:sz w:val="24"/>
                <w:szCs w:val="24"/>
              </w:rPr>
              <w:t>3.10 Ethical Considerations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_Toc220716423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35</w:t>
            </w:r>
            <w:r w:rsidRPr="005638BE">
              <w:rPr>
                <w:rFonts w:ascii="Arial" w:hAnsi="Arial" w:cs="Arial"/>
                <w:b w:val="0"/>
                <w:bCs w:val="0"/>
                <w:noProof/>
                <w:webHidden/>
                <w:sz w:val="24"/>
                <w:szCs w:val="24"/>
              </w:rPr>
              <w:fldChar w:fldCharType="end"/>
            </w:r>
          </w:hyperlink>
        </w:p>
        <w:p w14:paraId="63F0EED6" w14:textId="49C6241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4" w:history="1">
            <w:r w:rsidRPr="005638BE">
              <w:rPr>
                <w:rStyle w:val="Hyperlink"/>
                <w:rFonts w:ascii="Arial" w:hAnsi="Arial" w:cs="Arial"/>
                <w:b w:val="0"/>
                <w:bCs w:val="0"/>
                <w:noProof/>
                <w:sz w:val="24"/>
                <w:szCs w:val="24"/>
              </w:rPr>
              <w:t>3.11 Methodological Limitations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_Toc220716424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36</w:t>
            </w:r>
            <w:r w:rsidRPr="005638BE">
              <w:rPr>
                <w:rFonts w:ascii="Arial" w:hAnsi="Arial" w:cs="Arial"/>
                <w:b w:val="0"/>
                <w:bCs w:val="0"/>
                <w:noProof/>
                <w:webHidden/>
                <w:sz w:val="24"/>
                <w:szCs w:val="24"/>
              </w:rPr>
              <w:fldChar w:fldCharType="end"/>
            </w:r>
          </w:hyperlink>
        </w:p>
        <w:p w14:paraId="2D077224" w14:textId="40D1A34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5" w:history="1">
            <w:r w:rsidRPr="005638BE">
              <w:rPr>
                <w:rStyle w:val="Hyperlink"/>
                <w:rFonts w:ascii="Arial" w:hAnsi="Arial" w:cs="Arial"/>
                <w:b w:val="0"/>
                <w:bCs w:val="0"/>
                <w:noProof/>
                <w:sz w:val="24"/>
                <w:szCs w:val="24"/>
              </w:rPr>
              <w:t>3.12 Chapter Summary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_Toc220716425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36</w:t>
            </w:r>
            <w:r w:rsidRPr="005638BE">
              <w:rPr>
                <w:rFonts w:ascii="Arial" w:hAnsi="Arial" w:cs="Arial"/>
                <w:b w:val="0"/>
                <w:bCs w:val="0"/>
                <w:noProof/>
                <w:webHidden/>
                <w:sz w:val="24"/>
                <w:szCs w:val="24"/>
              </w:rPr>
              <w:fldChar w:fldCharType="end"/>
            </w:r>
          </w:hyperlink>
        </w:p>
        <w:p w14:paraId="11B2A639" w14:textId="777F2776"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426" w:history="1">
            <w:r w:rsidRPr="005638BE">
              <w:rPr>
                <w:rStyle w:val="Hyperlink"/>
                <w:rFonts w:ascii="Arial" w:hAnsi="Arial" w:cs="Arial"/>
                <w:b w:val="0"/>
                <w:bCs w:val="0"/>
                <w:i w:val="0"/>
                <w:iCs w:val="0"/>
                <w:noProof/>
              </w:rPr>
              <w:t>Chapter 4: Findings and Data Analysis</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_Toc220716426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37</w:t>
            </w:r>
            <w:r w:rsidRPr="005638BE">
              <w:rPr>
                <w:rFonts w:ascii="Arial" w:hAnsi="Arial" w:cs="Arial"/>
                <w:b w:val="0"/>
                <w:bCs w:val="0"/>
                <w:i w:val="0"/>
                <w:iCs w:val="0"/>
                <w:noProof/>
                <w:webHidden/>
              </w:rPr>
              <w:fldChar w:fldCharType="end"/>
            </w:r>
          </w:hyperlink>
        </w:p>
        <w:p w14:paraId="0D9F95B4" w14:textId="75CA9D4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7" w:history="1">
            <w:r w:rsidRPr="005638BE">
              <w:rPr>
                <w:rStyle w:val="Hyperlink"/>
                <w:rFonts w:ascii="Arial" w:hAnsi="Arial" w:cs="Arial"/>
                <w:b w:val="0"/>
                <w:bCs w:val="0"/>
                <w:noProof/>
                <w:sz w:val="24"/>
                <w:szCs w:val="24"/>
              </w:rPr>
              <w:t>4.1 Chapter Introduction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_Toc220716427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37</w:t>
            </w:r>
            <w:r w:rsidRPr="005638BE">
              <w:rPr>
                <w:rFonts w:ascii="Arial" w:hAnsi="Arial" w:cs="Arial"/>
                <w:b w:val="0"/>
                <w:bCs w:val="0"/>
                <w:noProof/>
                <w:webHidden/>
                <w:sz w:val="24"/>
                <w:szCs w:val="24"/>
              </w:rPr>
              <w:fldChar w:fldCharType="end"/>
            </w:r>
          </w:hyperlink>
        </w:p>
        <w:p w14:paraId="3E3EC852" w14:textId="6CD50448"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8" w:history="1">
            <w:r w:rsidRPr="005638BE">
              <w:rPr>
                <w:rStyle w:val="Hyperlink"/>
                <w:rFonts w:ascii="Arial" w:hAnsi="Arial" w:cs="Arial"/>
                <w:b w:val="0"/>
                <w:bCs w:val="0"/>
                <w:noProof/>
                <w:sz w:val="24"/>
                <w:szCs w:val="24"/>
              </w:rPr>
              <w:t>4.2 Data Screening and Preparation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_Toc220716428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37</w:t>
            </w:r>
            <w:r w:rsidRPr="005638BE">
              <w:rPr>
                <w:rFonts w:ascii="Arial" w:hAnsi="Arial" w:cs="Arial"/>
                <w:b w:val="0"/>
                <w:bCs w:val="0"/>
                <w:noProof/>
                <w:webHidden/>
                <w:sz w:val="24"/>
                <w:szCs w:val="24"/>
              </w:rPr>
              <w:fldChar w:fldCharType="end"/>
            </w:r>
          </w:hyperlink>
        </w:p>
        <w:p w14:paraId="0997D8E5" w14:textId="0FDE268B"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29" w:history="1">
            <w:r w:rsidRPr="005638BE">
              <w:rPr>
                <w:rStyle w:val="Hyperlink"/>
                <w:rFonts w:ascii="Arial" w:hAnsi="Arial" w:cs="Arial"/>
                <w:b w:val="0"/>
                <w:bCs w:val="0"/>
                <w:noProof/>
                <w:sz w:val="24"/>
                <w:szCs w:val="24"/>
              </w:rPr>
              <w:t>4.3 Demographic Profile of Respondents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_Toc220716429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38</w:t>
            </w:r>
            <w:r w:rsidRPr="005638BE">
              <w:rPr>
                <w:rFonts w:ascii="Arial" w:hAnsi="Arial" w:cs="Arial"/>
                <w:b w:val="0"/>
                <w:bCs w:val="0"/>
                <w:noProof/>
                <w:webHidden/>
                <w:sz w:val="24"/>
                <w:szCs w:val="24"/>
              </w:rPr>
              <w:fldChar w:fldCharType="end"/>
            </w:r>
          </w:hyperlink>
        </w:p>
        <w:p w14:paraId="21687A46" w14:textId="39865E13"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0" w:history="1">
            <w:r w:rsidRPr="005638BE">
              <w:rPr>
                <w:rStyle w:val="Hyperlink"/>
                <w:rFonts w:ascii="Arial" w:hAnsi="Arial" w:cs="Arial"/>
                <w:b w:val="0"/>
                <w:bCs w:val="0"/>
                <w:noProof/>
                <w:sz w:val="24"/>
                <w:szCs w:val="24"/>
              </w:rPr>
              <w:t>4.4 Descriptive Statistics of Key Constructs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_Toc220716430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41</w:t>
            </w:r>
            <w:r w:rsidRPr="005638BE">
              <w:rPr>
                <w:rFonts w:ascii="Arial" w:hAnsi="Arial" w:cs="Arial"/>
                <w:b w:val="0"/>
                <w:bCs w:val="0"/>
                <w:noProof/>
                <w:webHidden/>
                <w:sz w:val="24"/>
                <w:szCs w:val="24"/>
              </w:rPr>
              <w:fldChar w:fldCharType="end"/>
            </w:r>
          </w:hyperlink>
        </w:p>
        <w:p w14:paraId="402781EF" w14:textId="6C64ACE9"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1" w:history="1">
            <w:r w:rsidRPr="005638BE">
              <w:rPr>
                <w:rStyle w:val="Hyperlink"/>
                <w:rFonts w:ascii="Arial" w:hAnsi="Arial" w:cs="Arial"/>
                <w:b w:val="0"/>
                <w:bCs w:val="0"/>
                <w:noProof/>
                <w:sz w:val="24"/>
                <w:szCs w:val="24"/>
              </w:rPr>
              <w:t>4.5 Reliability Analysis (Internal Consistency)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_Toc220716431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44</w:t>
            </w:r>
            <w:r w:rsidRPr="005638BE">
              <w:rPr>
                <w:rFonts w:ascii="Arial" w:hAnsi="Arial" w:cs="Arial"/>
                <w:b w:val="0"/>
                <w:bCs w:val="0"/>
                <w:noProof/>
                <w:webHidden/>
                <w:sz w:val="24"/>
                <w:szCs w:val="24"/>
              </w:rPr>
              <w:fldChar w:fldCharType="end"/>
            </w:r>
          </w:hyperlink>
        </w:p>
        <w:p w14:paraId="46B071A2" w14:textId="6EDA56E6"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2" w:history="1">
            <w:r w:rsidRPr="005638BE">
              <w:rPr>
                <w:rStyle w:val="Hyperlink"/>
                <w:rFonts w:ascii="Arial" w:hAnsi="Arial" w:cs="Arial"/>
                <w:b w:val="0"/>
                <w:bCs w:val="0"/>
                <w:noProof/>
                <w:sz w:val="24"/>
                <w:szCs w:val="24"/>
              </w:rPr>
              <w:t>4.6 Correlation Analysis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_Toc220716432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45</w:t>
            </w:r>
            <w:r w:rsidRPr="005638BE">
              <w:rPr>
                <w:rFonts w:ascii="Arial" w:hAnsi="Arial" w:cs="Arial"/>
                <w:b w:val="0"/>
                <w:bCs w:val="0"/>
                <w:noProof/>
                <w:webHidden/>
                <w:sz w:val="24"/>
                <w:szCs w:val="24"/>
              </w:rPr>
              <w:fldChar w:fldCharType="end"/>
            </w:r>
          </w:hyperlink>
        </w:p>
        <w:p w14:paraId="7A043C73" w14:textId="343D526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3" w:history="1">
            <w:r w:rsidRPr="005638BE">
              <w:rPr>
                <w:rStyle w:val="Hyperlink"/>
                <w:rFonts w:ascii="Arial" w:hAnsi="Arial" w:cs="Arial"/>
                <w:b w:val="0"/>
                <w:bCs w:val="0"/>
                <w:noProof/>
                <w:sz w:val="24"/>
                <w:szCs w:val="24"/>
              </w:rPr>
              <w:t>4.7 Regression Analysis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_Toc220716433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47</w:t>
            </w:r>
            <w:r w:rsidRPr="005638BE">
              <w:rPr>
                <w:rFonts w:ascii="Arial" w:hAnsi="Arial" w:cs="Arial"/>
                <w:b w:val="0"/>
                <w:bCs w:val="0"/>
                <w:noProof/>
                <w:webHidden/>
                <w:sz w:val="24"/>
                <w:szCs w:val="24"/>
              </w:rPr>
              <w:fldChar w:fldCharType="end"/>
            </w:r>
          </w:hyperlink>
        </w:p>
        <w:p w14:paraId="0F8FF780" w14:textId="789E90C5"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4" w:history="1">
            <w:r w:rsidRPr="005638BE">
              <w:rPr>
                <w:rStyle w:val="Hyperlink"/>
                <w:rFonts w:ascii="Arial" w:hAnsi="Arial" w:cs="Arial"/>
                <w:b w:val="0"/>
                <w:bCs w:val="0"/>
                <w:noProof/>
                <w:sz w:val="24"/>
                <w:szCs w:val="24"/>
              </w:rPr>
              <w:t>4.8 Mediation-Oriented Relational Analysis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_Toc220716434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49</w:t>
            </w:r>
            <w:r w:rsidRPr="005638BE">
              <w:rPr>
                <w:rFonts w:ascii="Arial" w:hAnsi="Arial" w:cs="Arial"/>
                <w:b w:val="0"/>
                <w:bCs w:val="0"/>
                <w:noProof/>
                <w:webHidden/>
                <w:sz w:val="24"/>
                <w:szCs w:val="24"/>
              </w:rPr>
              <w:fldChar w:fldCharType="end"/>
            </w:r>
          </w:hyperlink>
        </w:p>
        <w:p w14:paraId="21169662" w14:textId="4BA2F056"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5" w:history="1">
            <w:r w:rsidRPr="005638BE">
              <w:rPr>
                <w:rStyle w:val="Hyperlink"/>
                <w:rFonts w:ascii="Arial" w:hAnsi="Arial" w:cs="Arial"/>
                <w:b w:val="0"/>
                <w:bCs w:val="0"/>
                <w:noProof/>
                <w:sz w:val="24"/>
                <w:szCs w:val="24"/>
              </w:rPr>
              <w:t>4.</w:t>
            </w:r>
            <w:r w:rsidRPr="005638BE">
              <w:rPr>
                <w:rStyle w:val="Hyperlink"/>
                <w:rFonts w:ascii="Arial" w:hAnsi="Arial" w:cs="Arial"/>
                <w:b w:val="0"/>
                <w:bCs w:val="0"/>
                <w:noProof/>
                <w:sz w:val="24"/>
                <w:szCs w:val="24"/>
                <w:lang w:val="en-US"/>
              </w:rPr>
              <w:t>9</w:t>
            </w:r>
            <w:r w:rsidRPr="005638BE">
              <w:rPr>
                <w:rStyle w:val="Hyperlink"/>
                <w:rFonts w:ascii="Arial" w:hAnsi="Arial" w:cs="Arial"/>
                <w:b w:val="0"/>
                <w:bCs w:val="0"/>
                <w:noProof/>
                <w:sz w:val="24"/>
                <w:szCs w:val="24"/>
              </w:rPr>
              <w:t xml:space="preserve"> Chapter Conclusion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_Toc220716435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50</w:t>
            </w:r>
            <w:r w:rsidRPr="005638BE">
              <w:rPr>
                <w:rFonts w:ascii="Arial" w:hAnsi="Arial" w:cs="Arial"/>
                <w:b w:val="0"/>
                <w:bCs w:val="0"/>
                <w:noProof/>
                <w:webHidden/>
                <w:sz w:val="24"/>
                <w:szCs w:val="24"/>
              </w:rPr>
              <w:fldChar w:fldCharType="end"/>
            </w:r>
          </w:hyperlink>
        </w:p>
        <w:p w14:paraId="7A93FFDF" w14:textId="29F18511"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436" w:history="1">
            <w:r w:rsidRPr="005638BE">
              <w:rPr>
                <w:rStyle w:val="Hyperlink"/>
                <w:rFonts w:ascii="Arial" w:hAnsi="Arial" w:cs="Arial"/>
                <w:b w:val="0"/>
                <w:bCs w:val="0"/>
                <w:i w:val="0"/>
                <w:iCs w:val="0"/>
                <w:noProof/>
              </w:rPr>
              <w:t>Chapter 5: Discussion</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_Toc220716436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52</w:t>
            </w:r>
            <w:r w:rsidRPr="005638BE">
              <w:rPr>
                <w:rFonts w:ascii="Arial" w:hAnsi="Arial" w:cs="Arial"/>
                <w:b w:val="0"/>
                <w:bCs w:val="0"/>
                <w:i w:val="0"/>
                <w:iCs w:val="0"/>
                <w:noProof/>
                <w:webHidden/>
              </w:rPr>
              <w:fldChar w:fldCharType="end"/>
            </w:r>
          </w:hyperlink>
        </w:p>
        <w:p w14:paraId="1ACBF8CA" w14:textId="656231E7"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7" w:history="1">
            <w:r w:rsidRPr="005638BE">
              <w:rPr>
                <w:rStyle w:val="Hyperlink"/>
                <w:rFonts w:ascii="Arial" w:hAnsi="Arial" w:cs="Arial"/>
                <w:b w:val="0"/>
                <w:bCs w:val="0"/>
                <w:noProof/>
                <w:sz w:val="24"/>
                <w:szCs w:val="24"/>
              </w:rPr>
              <w:t>5.1 Chapter Introduction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_Toc220716437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52</w:t>
            </w:r>
            <w:r w:rsidRPr="005638BE">
              <w:rPr>
                <w:rFonts w:ascii="Arial" w:hAnsi="Arial" w:cs="Arial"/>
                <w:b w:val="0"/>
                <w:bCs w:val="0"/>
                <w:noProof/>
                <w:webHidden/>
                <w:sz w:val="24"/>
                <w:szCs w:val="24"/>
              </w:rPr>
              <w:fldChar w:fldCharType="end"/>
            </w:r>
          </w:hyperlink>
        </w:p>
        <w:p w14:paraId="1E140AB8" w14:textId="65EFF59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8" w:history="1">
            <w:r w:rsidRPr="005638BE">
              <w:rPr>
                <w:rStyle w:val="Hyperlink"/>
                <w:rFonts w:ascii="Arial" w:hAnsi="Arial" w:cs="Arial"/>
                <w:b w:val="0"/>
                <w:bCs w:val="0"/>
                <w:noProof/>
                <w:sz w:val="24"/>
                <w:szCs w:val="24"/>
              </w:rPr>
              <w:t>5.2 Discussion of Demographic Influences on Innovation Perception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_Toc220716438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52</w:t>
            </w:r>
            <w:r w:rsidRPr="005638BE">
              <w:rPr>
                <w:rFonts w:ascii="Arial" w:hAnsi="Arial" w:cs="Arial"/>
                <w:b w:val="0"/>
                <w:bCs w:val="0"/>
                <w:noProof/>
                <w:webHidden/>
                <w:sz w:val="24"/>
                <w:szCs w:val="24"/>
              </w:rPr>
              <w:fldChar w:fldCharType="end"/>
            </w:r>
          </w:hyperlink>
        </w:p>
        <w:p w14:paraId="01EBE434" w14:textId="39CFD639"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39" w:history="1">
            <w:r w:rsidRPr="005638BE">
              <w:rPr>
                <w:rStyle w:val="Hyperlink"/>
                <w:rFonts w:ascii="Arial" w:hAnsi="Arial" w:cs="Arial"/>
                <w:b w:val="0"/>
                <w:bCs w:val="0"/>
                <w:noProof/>
                <w:sz w:val="24"/>
                <w:szCs w:val="24"/>
              </w:rPr>
              <w:t>5.3 Product Innovation and Perceived Value</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_Toc220716439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53</w:t>
            </w:r>
            <w:r w:rsidRPr="005638BE">
              <w:rPr>
                <w:rFonts w:ascii="Arial" w:hAnsi="Arial" w:cs="Arial"/>
                <w:b w:val="0"/>
                <w:bCs w:val="0"/>
                <w:noProof/>
                <w:webHidden/>
                <w:sz w:val="24"/>
                <w:szCs w:val="24"/>
              </w:rPr>
              <w:fldChar w:fldCharType="end"/>
            </w:r>
          </w:hyperlink>
        </w:p>
        <w:p w14:paraId="519E4A93" w14:textId="6DBD85E6"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0" w:history="1">
            <w:r w:rsidRPr="005638BE">
              <w:rPr>
                <w:rStyle w:val="Hyperlink"/>
                <w:rFonts w:ascii="Arial" w:hAnsi="Arial" w:cs="Arial"/>
                <w:b w:val="0"/>
                <w:bCs w:val="0"/>
                <w:noProof/>
                <w:sz w:val="24"/>
                <w:szCs w:val="24"/>
              </w:rPr>
              <w:t>5.4 Product Innovation and Customer Satisfaction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_Toc220716440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54</w:t>
            </w:r>
            <w:r w:rsidRPr="005638BE">
              <w:rPr>
                <w:rFonts w:ascii="Arial" w:hAnsi="Arial" w:cs="Arial"/>
                <w:b w:val="0"/>
                <w:bCs w:val="0"/>
                <w:noProof/>
                <w:webHidden/>
                <w:sz w:val="24"/>
                <w:szCs w:val="24"/>
              </w:rPr>
              <w:fldChar w:fldCharType="end"/>
            </w:r>
          </w:hyperlink>
        </w:p>
        <w:p w14:paraId="409FBF46" w14:textId="668885B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1" w:history="1">
            <w:r w:rsidRPr="005638BE">
              <w:rPr>
                <w:rStyle w:val="Hyperlink"/>
                <w:rFonts w:ascii="Arial" w:hAnsi="Arial" w:cs="Arial"/>
                <w:b w:val="0"/>
                <w:bCs w:val="0"/>
                <w:noProof/>
                <w:sz w:val="24"/>
                <w:szCs w:val="24"/>
              </w:rPr>
              <w:t>5.5 Product Innovation and Brand Loyalty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_Toc220716441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56</w:t>
            </w:r>
            <w:r w:rsidRPr="005638BE">
              <w:rPr>
                <w:rFonts w:ascii="Arial" w:hAnsi="Arial" w:cs="Arial"/>
                <w:b w:val="0"/>
                <w:bCs w:val="0"/>
                <w:noProof/>
                <w:webHidden/>
                <w:sz w:val="24"/>
                <w:szCs w:val="24"/>
              </w:rPr>
              <w:fldChar w:fldCharType="end"/>
            </w:r>
          </w:hyperlink>
        </w:p>
        <w:p w14:paraId="4B79B10D" w14:textId="71F365EE"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2" w:history="1">
            <w:r w:rsidRPr="005638BE">
              <w:rPr>
                <w:rStyle w:val="Hyperlink"/>
                <w:rFonts w:ascii="Arial" w:hAnsi="Arial" w:cs="Arial"/>
                <w:b w:val="0"/>
                <w:bCs w:val="0"/>
                <w:noProof/>
                <w:sz w:val="24"/>
                <w:szCs w:val="24"/>
              </w:rPr>
              <w:t>5.6 The Mediating Role of Perceived Value and Customer Satisfaction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_Toc220716442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58</w:t>
            </w:r>
            <w:r w:rsidRPr="005638BE">
              <w:rPr>
                <w:rFonts w:ascii="Arial" w:hAnsi="Arial" w:cs="Arial"/>
                <w:b w:val="0"/>
                <w:bCs w:val="0"/>
                <w:noProof/>
                <w:webHidden/>
                <w:sz w:val="24"/>
                <w:szCs w:val="24"/>
              </w:rPr>
              <w:fldChar w:fldCharType="end"/>
            </w:r>
          </w:hyperlink>
        </w:p>
        <w:p w14:paraId="168A2AA6" w14:textId="66F2433F"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3" w:history="1">
            <w:r w:rsidRPr="005638BE">
              <w:rPr>
                <w:rStyle w:val="Hyperlink"/>
                <w:rFonts w:ascii="Arial" w:hAnsi="Arial" w:cs="Arial"/>
                <w:b w:val="0"/>
                <w:bCs w:val="0"/>
                <w:noProof/>
                <w:sz w:val="24"/>
                <w:szCs w:val="24"/>
              </w:rPr>
              <w:t>5.7 Comparison with Existing Literature</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_Toc220716443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59</w:t>
            </w:r>
            <w:r w:rsidRPr="005638BE">
              <w:rPr>
                <w:rFonts w:ascii="Arial" w:hAnsi="Arial" w:cs="Arial"/>
                <w:b w:val="0"/>
                <w:bCs w:val="0"/>
                <w:noProof/>
                <w:webHidden/>
                <w:sz w:val="24"/>
                <w:szCs w:val="24"/>
              </w:rPr>
              <w:fldChar w:fldCharType="end"/>
            </w:r>
          </w:hyperlink>
        </w:p>
        <w:p w14:paraId="4D92DD7F" w14:textId="296D8673"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4" w:history="1">
            <w:r w:rsidRPr="005638BE">
              <w:rPr>
                <w:rStyle w:val="Hyperlink"/>
                <w:rFonts w:ascii="Arial" w:hAnsi="Arial" w:cs="Arial"/>
                <w:b w:val="0"/>
                <w:bCs w:val="0"/>
                <w:noProof/>
                <w:sz w:val="24"/>
                <w:szCs w:val="24"/>
              </w:rPr>
              <w:t>5.8 Managerial Implications for Sainsbury’s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_Toc220716444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60</w:t>
            </w:r>
            <w:r w:rsidRPr="005638BE">
              <w:rPr>
                <w:rFonts w:ascii="Arial" w:hAnsi="Arial" w:cs="Arial"/>
                <w:b w:val="0"/>
                <w:bCs w:val="0"/>
                <w:noProof/>
                <w:webHidden/>
                <w:sz w:val="24"/>
                <w:szCs w:val="24"/>
              </w:rPr>
              <w:fldChar w:fldCharType="end"/>
            </w:r>
          </w:hyperlink>
        </w:p>
        <w:p w14:paraId="16483E03" w14:textId="691819F1"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5" w:history="1">
            <w:r w:rsidRPr="005638BE">
              <w:rPr>
                <w:rStyle w:val="Hyperlink"/>
                <w:rFonts w:ascii="Arial" w:hAnsi="Arial" w:cs="Arial"/>
                <w:b w:val="0"/>
                <w:bCs w:val="0"/>
                <w:noProof/>
                <w:sz w:val="24"/>
                <w:szCs w:val="24"/>
              </w:rPr>
              <w:t>5.9 Chapter Summary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_Toc220716445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62</w:t>
            </w:r>
            <w:r w:rsidRPr="005638BE">
              <w:rPr>
                <w:rFonts w:ascii="Arial" w:hAnsi="Arial" w:cs="Arial"/>
                <w:b w:val="0"/>
                <w:bCs w:val="0"/>
                <w:noProof/>
                <w:webHidden/>
                <w:sz w:val="24"/>
                <w:szCs w:val="24"/>
              </w:rPr>
              <w:fldChar w:fldCharType="end"/>
            </w:r>
          </w:hyperlink>
        </w:p>
        <w:p w14:paraId="6C7FA9A4" w14:textId="71075253"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446" w:history="1">
            <w:r w:rsidRPr="005638BE">
              <w:rPr>
                <w:rStyle w:val="Hyperlink"/>
                <w:rFonts w:ascii="Arial" w:hAnsi="Arial" w:cs="Arial"/>
                <w:b w:val="0"/>
                <w:bCs w:val="0"/>
                <w:i w:val="0"/>
                <w:iCs w:val="0"/>
                <w:noProof/>
              </w:rPr>
              <w:t>Chapter 6: Conclusion and Recommendations</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_Toc220716446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63</w:t>
            </w:r>
            <w:r w:rsidRPr="005638BE">
              <w:rPr>
                <w:rFonts w:ascii="Arial" w:hAnsi="Arial" w:cs="Arial"/>
                <w:b w:val="0"/>
                <w:bCs w:val="0"/>
                <w:i w:val="0"/>
                <w:iCs w:val="0"/>
                <w:noProof/>
                <w:webHidden/>
              </w:rPr>
              <w:fldChar w:fldCharType="end"/>
            </w:r>
          </w:hyperlink>
        </w:p>
        <w:p w14:paraId="789BED63" w14:textId="0CF799F9"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7" w:history="1">
            <w:r w:rsidRPr="005638BE">
              <w:rPr>
                <w:rStyle w:val="Hyperlink"/>
                <w:rFonts w:ascii="Arial" w:hAnsi="Arial" w:cs="Arial"/>
                <w:b w:val="0"/>
                <w:bCs w:val="0"/>
                <w:noProof/>
                <w:sz w:val="24"/>
                <w:szCs w:val="24"/>
              </w:rPr>
              <w:t>6.1 Introduction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_Toc220716447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63</w:t>
            </w:r>
            <w:r w:rsidRPr="005638BE">
              <w:rPr>
                <w:rFonts w:ascii="Arial" w:hAnsi="Arial" w:cs="Arial"/>
                <w:b w:val="0"/>
                <w:bCs w:val="0"/>
                <w:noProof/>
                <w:webHidden/>
                <w:sz w:val="24"/>
                <w:szCs w:val="24"/>
              </w:rPr>
              <w:fldChar w:fldCharType="end"/>
            </w:r>
          </w:hyperlink>
        </w:p>
        <w:p w14:paraId="10EEF610" w14:textId="7E15F902"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8" w:history="1">
            <w:r w:rsidRPr="005638BE">
              <w:rPr>
                <w:rStyle w:val="Hyperlink"/>
                <w:rFonts w:ascii="Arial" w:hAnsi="Arial" w:cs="Arial"/>
                <w:b w:val="0"/>
                <w:bCs w:val="0"/>
                <w:noProof/>
                <w:sz w:val="24"/>
                <w:szCs w:val="24"/>
              </w:rPr>
              <w:t>6.2 Summary of the Research Aim and Objectives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_Toc220716448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63</w:t>
            </w:r>
            <w:r w:rsidRPr="005638BE">
              <w:rPr>
                <w:rFonts w:ascii="Arial" w:hAnsi="Arial" w:cs="Arial"/>
                <w:b w:val="0"/>
                <w:bCs w:val="0"/>
                <w:noProof/>
                <w:webHidden/>
                <w:sz w:val="24"/>
                <w:szCs w:val="24"/>
              </w:rPr>
              <w:fldChar w:fldCharType="end"/>
            </w:r>
          </w:hyperlink>
        </w:p>
        <w:p w14:paraId="3A628A78" w14:textId="28809CE6"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49" w:history="1">
            <w:r w:rsidRPr="005638BE">
              <w:rPr>
                <w:rStyle w:val="Hyperlink"/>
                <w:rFonts w:ascii="Arial" w:hAnsi="Arial" w:cs="Arial"/>
                <w:b w:val="0"/>
                <w:bCs w:val="0"/>
                <w:noProof/>
                <w:sz w:val="24"/>
                <w:szCs w:val="24"/>
              </w:rPr>
              <w:t>6.3 Summary of Key Empirical Findings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_Toc220716449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63</w:t>
            </w:r>
            <w:r w:rsidRPr="005638BE">
              <w:rPr>
                <w:rFonts w:ascii="Arial" w:hAnsi="Arial" w:cs="Arial"/>
                <w:b w:val="0"/>
                <w:bCs w:val="0"/>
                <w:noProof/>
                <w:webHidden/>
                <w:sz w:val="24"/>
                <w:szCs w:val="24"/>
              </w:rPr>
              <w:fldChar w:fldCharType="end"/>
            </w:r>
          </w:hyperlink>
        </w:p>
        <w:p w14:paraId="71670272" w14:textId="4F7F1C3B"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50" w:history="1">
            <w:r w:rsidRPr="005638BE">
              <w:rPr>
                <w:rStyle w:val="Hyperlink"/>
                <w:rFonts w:ascii="Arial" w:hAnsi="Arial" w:cs="Arial"/>
                <w:b w:val="0"/>
                <w:bCs w:val="0"/>
                <w:noProof/>
                <w:sz w:val="24"/>
                <w:szCs w:val="24"/>
              </w:rPr>
              <w:t>6.4 Integration with Theoretical Frameworks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_Toc220716450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64</w:t>
            </w:r>
            <w:r w:rsidRPr="005638BE">
              <w:rPr>
                <w:rFonts w:ascii="Arial" w:hAnsi="Arial" w:cs="Arial"/>
                <w:b w:val="0"/>
                <w:bCs w:val="0"/>
                <w:noProof/>
                <w:webHidden/>
                <w:sz w:val="24"/>
                <w:szCs w:val="24"/>
              </w:rPr>
              <w:fldChar w:fldCharType="end"/>
            </w:r>
          </w:hyperlink>
        </w:p>
        <w:p w14:paraId="17D5BBFD" w14:textId="52D2AE9D"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51" w:history="1">
            <w:r w:rsidRPr="005638BE">
              <w:rPr>
                <w:rStyle w:val="Hyperlink"/>
                <w:rFonts w:ascii="Arial" w:hAnsi="Arial" w:cs="Arial"/>
                <w:b w:val="0"/>
                <w:bCs w:val="0"/>
                <w:noProof/>
                <w:sz w:val="24"/>
                <w:szCs w:val="24"/>
              </w:rPr>
              <w:t>6.5 Academic Contribution of the Study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_Toc220716451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65</w:t>
            </w:r>
            <w:r w:rsidRPr="005638BE">
              <w:rPr>
                <w:rFonts w:ascii="Arial" w:hAnsi="Arial" w:cs="Arial"/>
                <w:b w:val="0"/>
                <w:bCs w:val="0"/>
                <w:noProof/>
                <w:webHidden/>
                <w:sz w:val="24"/>
                <w:szCs w:val="24"/>
              </w:rPr>
              <w:fldChar w:fldCharType="end"/>
            </w:r>
          </w:hyperlink>
        </w:p>
        <w:p w14:paraId="7D999406" w14:textId="4CDB8EA3"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52" w:history="1">
            <w:r w:rsidRPr="005638BE">
              <w:rPr>
                <w:rStyle w:val="Hyperlink"/>
                <w:rFonts w:ascii="Arial" w:hAnsi="Arial" w:cs="Arial"/>
                <w:b w:val="0"/>
                <w:bCs w:val="0"/>
                <w:noProof/>
                <w:sz w:val="24"/>
                <w:szCs w:val="24"/>
              </w:rPr>
              <w:t>6.6 Managerial Recommendations for Sainsbury’s</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_Toc220716452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65</w:t>
            </w:r>
            <w:r w:rsidRPr="005638BE">
              <w:rPr>
                <w:rFonts w:ascii="Arial" w:hAnsi="Arial" w:cs="Arial"/>
                <w:b w:val="0"/>
                <w:bCs w:val="0"/>
                <w:noProof/>
                <w:webHidden/>
                <w:sz w:val="24"/>
                <w:szCs w:val="24"/>
              </w:rPr>
              <w:fldChar w:fldCharType="end"/>
            </w:r>
          </w:hyperlink>
        </w:p>
        <w:p w14:paraId="07D0B673" w14:textId="3FEF4774"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53" w:history="1">
            <w:r w:rsidRPr="005638BE">
              <w:rPr>
                <w:rStyle w:val="Hyperlink"/>
                <w:rFonts w:ascii="Arial" w:hAnsi="Arial" w:cs="Arial"/>
                <w:b w:val="0"/>
                <w:bCs w:val="0"/>
                <w:noProof/>
                <w:sz w:val="24"/>
                <w:szCs w:val="24"/>
              </w:rPr>
              <w:t>6.7 Limitations of the Study</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_Toc220716453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66</w:t>
            </w:r>
            <w:r w:rsidRPr="005638BE">
              <w:rPr>
                <w:rFonts w:ascii="Arial" w:hAnsi="Arial" w:cs="Arial"/>
                <w:b w:val="0"/>
                <w:bCs w:val="0"/>
                <w:noProof/>
                <w:webHidden/>
                <w:sz w:val="24"/>
                <w:szCs w:val="24"/>
              </w:rPr>
              <w:fldChar w:fldCharType="end"/>
            </w:r>
          </w:hyperlink>
        </w:p>
        <w:p w14:paraId="6CF40E73" w14:textId="60AC7B68"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54" w:history="1">
            <w:r w:rsidRPr="005638BE">
              <w:rPr>
                <w:rStyle w:val="Hyperlink"/>
                <w:rFonts w:ascii="Arial" w:hAnsi="Arial" w:cs="Arial"/>
                <w:b w:val="0"/>
                <w:bCs w:val="0"/>
                <w:noProof/>
                <w:sz w:val="24"/>
                <w:szCs w:val="24"/>
              </w:rPr>
              <w:t>6.8 Recommendations for Future Research</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_Toc220716454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66</w:t>
            </w:r>
            <w:r w:rsidRPr="005638BE">
              <w:rPr>
                <w:rFonts w:ascii="Arial" w:hAnsi="Arial" w:cs="Arial"/>
                <w:b w:val="0"/>
                <w:bCs w:val="0"/>
                <w:noProof/>
                <w:webHidden/>
                <w:sz w:val="24"/>
                <w:szCs w:val="24"/>
              </w:rPr>
              <w:fldChar w:fldCharType="end"/>
            </w:r>
          </w:hyperlink>
        </w:p>
        <w:p w14:paraId="69DB4637" w14:textId="3DF62500" w:rsidR="005638BE" w:rsidRPr="005638BE" w:rsidRDefault="005638BE">
          <w:pPr>
            <w:pStyle w:val="TOC2"/>
            <w:tabs>
              <w:tab w:val="right" w:leader="dot" w:pos="9010"/>
            </w:tabs>
            <w:rPr>
              <w:rFonts w:ascii="Arial" w:eastAsiaTheme="minorEastAsia" w:hAnsi="Arial" w:cs="Arial"/>
              <w:b w:val="0"/>
              <w:bCs w:val="0"/>
              <w:noProof/>
              <w:kern w:val="2"/>
              <w:sz w:val="24"/>
              <w:szCs w:val="24"/>
              <w14:ligatures w14:val="standardContextual"/>
            </w:rPr>
          </w:pPr>
          <w:hyperlink w:anchor="_Toc220716455" w:history="1">
            <w:r w:rsidRPr="005638BE">
              <w:rPr>
                <w:rStyle w:val="Hyperlink"/>
                <w:rFonts w:ascii="Arial" w:hAnsi="Arial" w:cs="Arial"/>
                <w:b w:val="0"/>
                <w:bCs w:val="0"/>
                <w:noProof/>
                <w:sz w:val="24"/>
                <w:szCs w:val="24"/>
              </w:rPr>
              <w:t>6.9 Final Conclusion</w:t>
            </w:r>
            <w:r w:rsidRPr="005638BE">
              <w:rPr>
                <w:rFonts w:ascii="Arial" w:hAnsi="Arial" w:cs="Arial"/>
                <w:b w:val="0"/>
                <w:bCs w:val="0"/>
                <w:noProof/>
                <w:webHidden/>
                <w:sz w:val="24"/>
                <w:szCs w:val="24"/>
              </w:rPr>
              <w:tab/>
            </w:r>
            <w:r w:rsidRPr="005638BE">
              <w:rPr>
                <w:rFonts w:ascii="Arial" w:hAnsi="Arial" w:cs="Arial"/>
                <w:b w:val="0"/>
                <w:bCs w:val="0"/>
                <w:noProof/>
                <w:webHidden/>
                <w:sz w:val="24"/>
                <w:szCs w:val="24"/>
              </w:rPr>
              <w:fldChar w:fldCharType="begin"/>
            </w:r>
            <w:r w:rsidRPr="005638BE">
              <w:rPr>
                <w:rFonts w:ascii="Arial" w:hAnsi="Arial" w:cs="Arial"/>
                <w:b w:val="0"/>
                <w:bCs w:val="0"/>
                <w:noProof/>
                <w:webHidden/>
                <w:sz w:val="24"/>
                <w:szCs w:val="24"/>
              </w:rPr>
              <w:instrText xml:space="preserve"> PAGEREF _Toc220716455 \h </w:instrText>
            </w:r>
            <w:r w:rsidRPr="005638BE">
              <w:rPr>
                <w:rFonts w:ascii="Arial" w:hAnsi="Arial" w:cs="Arial"/>
                <w:b w:val="0"/>
                <w:bCs w:val="0"/>
                <w:noProof/>
                <w:webHidden/>
                <w:sz w:val="24"/>
                <w:szCs w:val="24"/>
              </w:rPr>
            </w:r>
            <w:r w:rsidRPr="005638BE">
              <w:rPr>
                <w:rFonts w:ascii="Arial" w:hAnsi="Arial" w:cs="Arial"/>
                <w:b w:val="0"/>
                <w:bCs w:val="0"/>
                <w:noProof/>
                <w:webHidden/>
                <w:sz w:val="24"/>
                <w:szCs w:val="24"/>
              </w:rPr>
              <w:fldChar w:fldCharType="separate"/>
            </w:r>
            <w:r w:rsidR="00DE682E">
              <w:rPr>
                <w:rFonts w:ascii="Arial" w:hAnsi="Arial" w:cs="Arial"/>
                <w:b w:val="0"/>
                <w:bCs w:val="0"/>
                <w:noProof/>
                <w:webHidden/>
                <w:sz w:val="24"/>
                <w:szCs w:val="24"/>
              </w:rPr>
              <w:t>67</w:t>
            </w:r>
            <w:r w:rsidRPr="005638BE">
              <w:rPr>
                <w:rFonts w:ascii="Arial" w:hAnsi="Arial" w:cs="Arial"/>
                <w:b w:val="0"/>
                <w:bCs w:val="0"/>
                <w:noProof/>
                <w:webHidden/>
                <w:sz w:val="24"/>
                <w:szCs w:val="24"/>
              </w:rPr>
              <w:fldChar w:fldCharType="end"/>
            </w:r>
          </w:hyperlink>
        </w:p>
        <w:p w14:paraId="1C219029" w14:textId="13251660" w:rsidR="005638BE" w:rsidRPr="005638BE" w:rsidRDefault="005638BE">
          <w:pPr>
            <w:pStyle w:val="TOC1"/>
            <w:tabs>
              <w:tab w:val="right" w:leader="dot" w:pos="9010"/>
            </w:tabs>
            <w:rPr>
              <w:rFonts w:ascii="Arial" w:eastAsiaTheme="minorEastAsia" w:hAnsi="Arial" w:cs="Arial"/>
              <w:b w:val="0"/>
              <w:bCs w:val="0"/>
              <w:i w:val="0"/>
              <w:iCs w:val="0"/>
              <w:noProof/>
              <w:kern w:val="2"/>
              <w14:ligatures w14:val="standardContextual"/>
            </w:rPr>
          </w:pPr>
          <w:hyperlink w:anchor="_Toc220716456" w:history="1">
            <w:r w:rsidRPr="005638BE">
              <w:rPr>
                <w:rStyle w:val="Hyperlink"/>
                <w:rFonts w:ascii="Arial" w:hAnsi="Arial" w:cs="Arial"/>
                <w:b w:val="0"/>
                <w:bCs w:val="0"/>
                <w:i w:val="0"/>
                <w:iCs w:val="0"/>
                <w:noProof/>
                <w:lang w:val="en-US"/>
              </w:rPr>
              <w:t>Reference</w:t>
            </w:r>
            <w:r w:rsidRPr="005638BE">
              <w:rPr>
                <w:rFonts w:ascii="Arial" w:hAnsi="Arial" w:cs="Arial"/>
                <w:b w:val="0"/>
                <w:bCs w:val="0"/>
                <w:i w:val="0"/>
                <w:iCs w:val="0"/>
                <w:noProof/>
                <w:webHidden/>
              </w:rPr>
              <w:tab/>
            </w:r>
            <w:r w:rsidRPr="005638BE">
              <w:rPr>
                <w:rFonts w:ascii="Arial" w:hAnsi="Arial" w:cs="Arial"/>
                <w:b w:val="0"/>
                <w:bCs w:val="0"/>
                <w:i w:val="0"/>
                <w:iCs w:val="0"/>
                <w:noProof/>
                <w:webHidden/>
              </w:rPr>
              <w:fldChar w:fldCharType="begin"/>
            </w:r>
            <w:r w:rsidRPr="005638BE">
              <w:rPr>
                <w:rFonts w:ascii="Arial" w:hAnsi="Arial" w:cs="Arial"/>
                <w:b w:val="0"/>
                <w:bCs w:val="0"/>
                <w:i w:val="0"/>
                <w:iCs w:val="0"/>
                <w:noProof/>
                <w:webHidden/>
              </w:rPr>
              <w:instrText xml:space="preserve"> PAGEREF _Toc220716456 \h </w:instrText>
            </w:r>
            <w:r w:rsidRPr="005638BE">
              <w:rPr>
                <w:rFonts w:ascii="Arial" w:hAnsi="Arial" w:cs="Arial"/>
                <w:b w:val="0"/>
                <w:bCs w:val="0"/>
                <w:i w:val="0"/>
                <w:iCs w:val="0"/>
                <w:noProof/>
                <w:webHidden/>
              </w:rPr>
            </w:r>
            <w:r w:rsidRPr="005638BE">
              <w:rPr>
                <w:rFonts w:ascii="Arial" w:hAnsi="Arial" w:cs="Arial"/>
                <w:b w:val="0"/>
                <w:bCs w:val="0"/>
                <w:i w:val="0"/>
                <w:iCs w:val="0"/>
                <w:noProof/>
                <w:webHidden/>
              </w:rPr>
              <w:fldChar w:fldCharType="separate"/>
            </w:r>
            <w:r w:rsidR="00DE682E">
              <w:rPr>
                <w:rFonts w:ascii="Arial" w:hAnsi="Arial" w:cs="Arial"/>
                <w:b w:val="0"/>
                <w:bCs w:val="0"/>
                <w:i w:val="0"/>
                <w:iCs w:val="0"/>
                <w:noProof/>
                <w:webHidden/>
              </w:rPr>
              <w:t>68</w:t>
            </w:r>
            <w:r w:rsidRPr="005638BE">
              <w:rPr>
                <w:rFonts w:ascii="Arial" w:hAnsi="Arial" w:cs="Arial"/>
                <w:b w:val="0"/>
                <w:bCs w:val="0"/>
                <w:i w:val="0"/>
                <w:iCs w:val="0"/>
                <w:noProof/>
                <w:webHidden/>
              </w:rPr>
              <w:fldChar w:fldCharType="end"/>
            </w:r>
          </w:hyperlink>
        </w:p>
        <w:p w14:paraId="11CC93DC" w14:textId="4EA4491D" w:rsidR="00453B3F" w:rsidRPr="00B96396" w:rsidRDefault="00AE604C" w:rsidP="00B96CF6">
          <w:pPr>
            <w:rPr>
              <w:rFonts w:ascii="Arial" w:hAnsi="Arial" w:cs="Arial"/>
            </w:rPr>
          </w:pPr>
          <w:r w:rsidRPr="005638BE">
            <w:rPr>
              <w:rFonts w:ascii="Arial" w:hAnsi="Arial" w:cs="Arial"/>
              <w:noProof/>
            </w:rPr>
            <w:lastRenderedPageBreak/>
            <w:fldChar w:fldCharType="end"/>
          </w:r>
        </w:p>
      </w:sdtContent>
    </w:sdt>
    <w:p w14:paraId="49F66559" w14:textId="7CE3D80E" w:rsidR="00453B3F" w:rsidRPr="00B96396" w:rsidRDefault="00453B3F" w:rsidP="00B96CF6">
      <w:pPr>
        <w:spacing w:after="160"/>
        <w:jc w:val="left"/>
        <w:rPr>
          <w:rFonts w:ascii="Arial" w:hAnsi="Arial" w:cs="Arial"/>
          <w:b/>
          <w:bCs/>
          <w:color w:val="4472C4" w:themeColor="accent1"/>
          <w:sz w:val="32"/>
          <w:szCs w:val="32"/>
          <w:lang w:val="en-US"/>
        </w:rPr>
      </w:pPr>
      <w:r w:rsidRPr="00B96396">
        <w:rPr>
          <w:rFonts w:ascii="Arial" w:hAnsi="Arial" w:cs="Arial"/>
          <w:b/>
          <w:bCs/>
          <w:color w:val="4472C4" w:themeColor="accent1"/>
          <w:sz w:val="32"/>
          <w:szCs w:val="32"/>
          <w:lang w:val="en-US"/>
        </w:rPr>
        <w:t>List of Figures</w:t>
      </w:r>
    </w:p>
    <w:p w14:paraId="79223662" w14:textId="30476CD8"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r w:rsidRPr="00B96396">
        <w:rPr>
          <w:rFonts w:ascii="Arial" w:hAnsi="Arial" w:cs="Arial"/>
        </w:rPr>
        <w:fldChar w:fldCharType="begin"/>
      </w:r>
      <w:r w:rsidRPr="00B96396">
        <w:rPr>
          <w:rFonts w:ascii="Arial" w:hAnsi="Arial" w:cs="Arial"/>
        </w:rPr>
        <w:instrText xml:space="preserve"> TOC \h \z \c "Figure" </w:instrText>
      </w:r>
      <w:r w:rsidRPr="00B96396">
        <w:rPr>
          <w:rFonts w:ascii="Arial" w:hAnsi="Arial" w:cs="Arial"/>
        </w:rPr>
        <w:fldChar w:fldCharType="separate"/>
      </w:r>
      <w:hyperlink w:anchor="_Toc218636447" w:history="1">
        <w:r w:rsidRPr="00B96396">
          <w:rPr>
            <w:rStyle w:val="Hyperlink"/>
            <w:rFonts w:ascii="Arial" w:hAnsi="Arial" w:cs="Arial"/>
            <w:noProof/>
          </w:rPr>
          <w:t>Figure 1</w:t>
        </w:r>
        <w:r w:rsidRPr="00B96396">
          <w:rPr>
            <w:rStyle w:val="Hyperlink"/>
            <w:rFonts w:ascii="Arial" w:hAnsi="Arial" w:cs="Arial"/>
            <w:noProof/>
            <w:lang w:val="en-US"/>
          </w:rPr>
          <w:t>: Types of Product Innovation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_Toc218636447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14</w:t>
        </w:r>
        <w:r w:rsidRPr="00B96396">
          <w:rPr>
            <w:rFonts w:ascii="Arial" w:hAnsi="Arial" w:cs="Arial"/>
            <w:noProof/>
            <w:webHidden/>
          </w:rPr>
          <w:fldChar w:fldCharType="end"/>
        </w:r>
      </w:hyperlink>
    </w:p>
    <w:p w14:paraId="308D555F" w14:textId="39250483"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48" w:history="1">
        <w:r w:rsidRPr="00B96396">
          <w:rPr>
            <w:rStyle w:val="Hyperlink"/>
            <w:rFonts w:ascii="Arial" w:hAnsi="Arial" w:cs="Arial"/>
            <w:noProof/>
          </w:rPr>
          <w:t>Figure 2</w:t>
        </w:r>
        <w:r w:rsidRPr="00B96396">
          <w:rPr>
            <w:rStyle w:val="Hyperlink"/>
            <w:rFonts w:ascii="Arial" w:hAnsi="Arial" w:cs="Arial"/>
            <w:noProof/>
            <w:lang w:val="en-US"/>
          </w:rPr>
          <w:t>: Grocery Retail Market In the UK 2024-2028</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_Toc218636448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15</w:t>
        </w:r>
        <w:r w:rsidRPr="00B96396">
          <w:rPr>
            <w:rFonts w:ascii="Arial" w:hAnsi="Arial" w:cs="Arial"/>
            <w:noProof/>
            <w:webHidden/>
          </w:rPr>
          <w:fldChar w:fldCharType="end"/>
        </w:r>
      </w:hyperlink>
    </w:p>
    <w:p w14:paraId="3910FC72" w14:textId="2F60C03E"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49" w:history="1">
        <w:r w:rsidRPr="00B96396">
          <w:rPr>
            <w:rStyle w:val="Hyperlink"/>
            <w:rFonts w:ascii="Arial" w:hAnsi="Arial" w:cs="Arial"/>
            <w:noProof/>
          </w:rPr>
          <w:t>Figure 3</w:t>
        </w:r>
        <w:r w:rsidRPr="00B96396">
          <w:rPr>
            <w:rStyle w:val="Hyperlink"/>
            <w:rFonts w:ascii="Arial" w:hAnsi="Arial" w:cs="Arial"/>
            <w:noProof/>
            <w:lang w:val="en-US"/>
          </w:rPr>
          <w:t>: Understanding Consumer Perception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_Toc218636449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16</w:t>
        </w:r>
        <w:r w:rsidRPr="00B96396">
          <w:rPr>
            <w:rFonts w:ascii="Arial" w:hAnsi="Arial" w:cs="Arial"/>
            <w:noProof/>
            <w:webHidden/>
          </w:rPr>
          <w:fldChar w:fldCharType="end"/>
        </w:r>
      </w:hyperlink>
    </w:p>
    <w:p w14:paraId="5BB18092" w14:textId="51FACFBB"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0" w:history="1">
        <w:r w:rsidRPr="00B96396">
          <w:rPr>
            <w:rStyle w:val="Hyperlink"/>
            <w:rFonts w:ascii="Arial" w:hAnsi="Arial" w:cs="Arial"/>
            <w:noProof/>
          </w:rPr>
          <w:t>Figure 4</w:t>
        </w:r>
        <w:r w:rsidRPr="00B96396">
          <w:rPr>
            <w:rStyle w:val="Hyperlink"/>
            <w:rFonts w:ascii="Arial" w:hAnsi="Arial" w:cs="Arial"/>
            <w:noProof/>
            <w:lang w:val="en-US"/>
          </w:rPr>
          <w:t>: Perceived Value Theory</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_Toc218636450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18</w:t>
        </w:r>
        <w:r w:rsidRPr="00B96396">
          <w:rPr>
            <w:rFonts w:ascii="Arial" w:hAnsi="Arial" w:cs="Arial"/>
            <w:noProof/>
            <w:webHidden/>
          </w:rPr>
          <w:fldChar w:fldCharType="end"/>
        </w:r>
      </w:hyperlink>
    </w:p>
    <w:p w14:paraId="439E551A" w14:textId="76B46B82"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1" w:history="1">
        <w:r w:rsidRPr="00B96396">
          <w:rPr>
            <w:rStyle w:val="Hyperlink"/>
            <w:rFonts w:ascii="Arial" w:hAnsi="Arial" w:cs="Arial"/>
            <w:noProof/>
          </w:rPr>
          <w:t>Figure 5</w:t>
        </w:r>
        <w:r w:rsidRPr="00B96396">
          <w:rPr>
            <w:rStyle w:val="Hyperlink"/>
            <w:rFonts w:ascii="Arial" w:hAnsi="Arial" w:cs="Arial"/>
            <w:noProof/>
            <w:lang w:val="en-US"/>
          </w:rPr>
          <w:t>: Customer Satisfaction in Retail</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_Toc218636451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20</w:t>
        </w:r>
        <w:r w:rsidRPr="00B96396">
          <w:rPr>
            <w:rFonts w:ascii="Arial" w:hAnsi="Arial" w:cs="Arial"/>
            <w:noProof/>
            <w:webHidden/>
          </w:rPr>
          <w:fldChar w:fldCharType="end"/>
        </w:r>
      </w:hyperlink>
    </w:p>
    <w:p w14:paraId="2C33AE26" w14:textId="39597DEC"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2" w:history="1">
        <w:r w:rsidRPr="00B96396">
          <w:rPr>
            <w:rStyle w:val="Hyperlink"/>
            <w:rFonts w:ascii="Arial" w:hAnsi="Arial" w:cs="Arial"/>
            <w:noProof/>
          </w:rPr>
          <w:t>Figure 6</w:t>
        </w:r>
        <w:r w:rsidRPr="00B96396">
          <w:rPr>
            <w:rStyle w:val="Hyperlink"/>
            <w:rFonts w:ascii="Arial" w:hAnsi="Arial" w:cs="Arial"/>
            <w:noProof/>
            <w:lang w:val="en-US"/>
          </w:rPr>
          <w:t>: Brand Loyalty in Retail Context</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_Toc218636452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22</w:t>
        </w:r>
        <w:r w:rsidRPr="00B96396">
          <w:rPr>
            <w:rFonts w:ascii="Arial" w:hAnsi="Arial" w:cs="Arial"/>
            <w:noProof/>
            <w:webHidden/>
          </w:rPr>
          <w:fldChar w:fldCharType="end"/>
        </w:r>
      </w:hyperlink>
    </w:p>
    <w:p w14:paraId="55ACAA44" w14:textId="06DD6425"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3" w:history="1">
        <w:r w:rsidRPr="00B96396">
          <w:rPr>
            <w:rStyle w:val="Hyperlink"/>
            <w:rFonts w:ascii="Arial" w:hAnsi="Arial" w:cs="Arial"/>
            <w:noProof/>
          </w:rPr>
          <w:t>Figure 7</w:t>
        </w:r>
        <w:r w:rsidRPr="00B96396">
          <w:rPr>
            <w:rStyle w:val="Hyperlink"/>
            <w:rFonts w:ascii="Arial" w:hAnsi="Arial" w:cs="Arial"/>
            <w:noProof/>
            <w:lang w:val="en-US"/>
          </w:rPr>
          <w:t>: The Relationship Marketing Theory</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_Toc218636453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23</w:t>
        </w:r>
        <w:r w:rsidRPr="00B96396">
          <w:rPr>
            <w:rFonts w:ascii="Arial" w:hAnsi="Arial" w:cs="Arial"/>
            <w:noProof/>
            <w:webHidden/>
          </w:rPr>
          <w:fldChar w:fldCharType="end"/>
        </w:r>
      </w:hyperlink>
    </w:p>
    <w:p w14:paraId="5C0CD0F6" w14:textId="68FE6B03"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4" w:history="1">
        <w:r w:rsidRPr="00B96396">
          <w:rPr>
            <w:rStyle w:val="Hyperlink"/>
            <w:rFonts w:ascii="Arial" w:hAnsi="Arial" w:cs="Arial"/>
            <w:noProof/>
          </w:rPr>
          <w:t>Figure 8</w:t>
        </w:r>
        <w:r w:rsidRPr="00B96396">
          <w:rPr>
            <w:rStyle w:val="Hyperlink"/>
            <w:rFonts w:ascii="Arial" w:hAnsi="Arial" w:cs="Arial"/>
            <w:noProof/>
            <w:lang w:val="en-US"/>
          </w:rPr>
          <w:t>: Research Onion Framework</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_Toc218636454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28</w:t>
        </w:r>
        <w:r w:rsidRPr="00B96396">
          <w:rPr>
            <w:rFonts w:ascii="Arial" w:hAnsi="Arial" w:cs="Arial"/>
            <w:noProof/>
            <w:webHidden/>
          </w:rPr>
          <w:fldChar w:fldCharType="end"/>
        </w:r>
      </w:hyperlink>
    </w:p>
    <w:p w14:paraId="72B95A89" w14:textId="2C98BAD6"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5" w:history="1">
        <w:r w:rsidRPr="00B96396">
          <w:rPr>
            <w:rStyle w:val="Hyperlink"/>
            <w:rFonts w:ascii="Arial" w:hAnsi="Arial" w:cs="Arial"/>
            <w:noProof/>
          </w:rPr>
          <w:t>Figure 9</w:t>
        </w:r>
        <w:r w:rsidRPr="00B96396">
          <w:rPr>
            <w:rStyle w:val="Hyperlink"/>
            <w:rFonts w:ascii="Arial" w:hAnsi="Arial" w:cs="Arial"/>
            <w:noProof/>
            <w:lang w:val="en-US"/>
          </w:rPr>
          <w:t>: Age Group Distribution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_Toc218636455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38</w:t>
        </w:r>
        <w:r w:rsidRPr="00B96396">
          <w:rPr>
            <w:rFonts w:ascii="Arial" w:hAnsi="Arial" w:cs="Arial"/>
            <w:noProof/>
            <w:webHidden/>
          </w:rPr>
          <w:fldChar w:fldCharType="end"/>
        </w:r>
      </w:hyperlink>
    </w:p>
    <w:p w14:paraId="4BD32C8F" w14:textId="2D84CD31"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6" w:history="1">
        <w:r w:rsidRPr="00B96396">
          <w:rPr>
            <w:rStyle w:val="Hyperlink"/>
            <w:rFonts w:ascii="Arial" w:hAnsi="Arial" w:cs="Arial"/>
            <w:noProof/>
          </w:rPr>
          <w:t>Figure 10</w:t>
        </w:r>
        <w:r w:rsidRPr="00B96396">
          <w:rPr>
            <w:rStyle w:val="Hyperlink"/>
            <w:rFonts w:ascii="Arial" w:hAnsi="Arial" w:cs="Arial"/>
            <w:noProof/>
            <w:lang w:val="en-US"/>
          </w:rPr>
          <w:t>: Gender Distribution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_Toc218636456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38</w:t>
        </w:r>
        <w:r w:rsidRPr="00B96396">
          <w:rPr>
            <w:rFonts w:ascii="Arial" w:hAnsi="Arial" w:cs="Arial"/>
            <w:noProof/>
            <w:webHidden/>
          </w:rPr>
          <w:fldChar w:fldCharType="end"/>
        </w:r>
      </w:hyperlink>
    </w:p>
    <w:p w14:paraId="7F614E46" w14:textId="2444D950"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7" w:history="1">
        <w:r w:rsidRPr="00B96396">
          <w:rPr>
            <w:rStyle w:val="Hyperlink"/>
            <w:rFonts w:ascii="Arial" w:hAnsi="Arial" w:cs="Arial"/>
            <w:noProof/>
          </w:rPr>
          <w:t>Figure 11</w:t>
        </w:r>
        <w:r w:rsidRPr="00B96396">
          <w:rPr>
            <w:rStyle w:val="Hyperlink"/>
            <w:rFonts w:ascii="Arial" w:hAnsi="Arial" w:cs="Arial"/>
            <w:noProof/>
            <w:lang w:val="en-US"/>
          </w:rPr>
          <w:t>: Shopping Frequency at Sainsbury’s:</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_Toc218636457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39</w:t>
        </w:r>
        <w:r w:rsidRPr="00B96396">
          <w:rPr>
            <w:rFonts w:ascii="Arial" w:hAnsi="Arial" w:cs="Arial"/>
            <w:noProof/>
            <w:webHidden/>
          </w:rPr>
          <w:fldChar w:fldCharType="end"/>
        </w:r>
      </w:hyperlink>
    </w:p>
    <w:p w14:paraId="5304DBF3" w14:textId="57B5278D"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8" w:history="1">
        <w:r w:rsidRPr="00B96396">
          <w:rPr>
            <w:rStyle w:val="Hyperlink"/>
            <w:rFonts w:ascii="Arial" w:hAnsi="Arial" w:cs="Arial"/>
            <w:noProof/>
          </w:rPr>
          <w:t>Figure 12</w:t>
        </w:r>
        <w:r w:rsidRPr="00B96396">
          <w:rPr>
            <w:rStyle w:val="Hyperlink"/>
            <w:rFonts w:ascii="Arial" w:hAnsi="Arial" w:cs="Arial"/>
            <w:noProof/>
            <w:lang w:val="en-US"/>
          </w:rPr>
          <w:t>: Preferred Store Type</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_Toc218636458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40</w:t>
        </w:r>
        <w:r w:rsidRPr="00B96396">
          <w:rPr>
            <w:rFonts w:ascii="Arial" w:hAnsi="Arial" w:cs="Arial"/>
            <w:noProof/>
            <w:webHidden/>
          </w:rPr>
          <w:fldChar w:fldCharType="end"/>
        </w:r>
      </w:hyperlink>
    </w:p>
    <w:p w14:paraId="7C76D12A" w14:textId="3E1A91F7"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59" w:history="1">
        <w:r w:rsidRPr="00B96396">
          <w:rPr>
            <w:rStyle w:val="Hyperlink"/>
            <w:rFonts w:ascii="Arial" w:hAnsi="Arial" w:cs="Arial"/>
            <w:noProof/>
          </w:rPr>
          <w:t>Figure 13</w:t>
        </w:r>
        <w:r w:rsidRPr="00B96396">
          <w:rPr>
            <w:rStyle w:val="Hyperlink"/>
            <w:rFonts w:ascii="Arial" w:hAnsi="Arial" w:cs="Arial"/>
            <w:noProof/>
            <w:lang w:val="en-US"/>
          </w:rPr>
          <w:t>: Conceptual Relationship Model Based on Findings</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_Toc218636459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48</w:t>
        </w:r>
        <w:r w:rsidRPr="00B96396">
          <w:rPr>
            <w:rFonts w:ascii="Arial" w:hAnsi="Arial" w:cs="Arial"/>
            <w:noProof/>
            <w:webHidden/>
          </w:rPr>
          <w:fldChar w:fldCharType="end"/>
        </w:r>
      </w:hyperlink>
    </w:p>
    <w:p w14:paraId="75433AEE" w14:textId="40A64B0B"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0" w:history="1">
        <w:r w:rsidRPr="00B96396">
          <w:rPr>
            <w:rStyle w:val="Hyperlink"/>
            <w:rFonts w:ascii="Arial" w:hAnsi="Arial" w:cs="Arial"/>
            <w:noProof/>
          </w:rPr>
          <w:t>Figure 14</w:t>
        </w:r>
        <w:r w:rsidRPr="00B96396">
          <w:rPr>
            <w:rStyle w:val="Hyperlink"/>
            <w:rFonts w:ascii="Arial" w:hAnsi="Arial" w:cs="Arial"/>
            <w:noProof/>
            <w:lang w:val="en-US"/>
          </w:rPr>
          <w:t>: Product Innovation and Customer Satisfaction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_Toc218636460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53</w:t>
        </w:r>
        <w:r w:rsidRPr="00B96396">
          <w:rPr>
            <w:rFonts w:ascii="Arial" w:hAnsi="Arial" w:cs="Arial"/>
            <w:noProof/>
            <w:webHidden/>
          </w:rPr>
          <w:fldChar w:fldCharType="end"/>
        </w:r>
      </w:hyperlink>
    </w:p>
    <w:p w14:paraId="2F38B446" w14:textId="7BB1AB64"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1" w:history="1">
        <w:r w:rsidRPr="00B96396">
          <w:rPr>
            <w:rStyle w:val="Hyperlink"/>
            <w:rFonts w:ascii="Arial" w:hAnsi="Arial" w:cs="Arial"/>
            <w:noProof/>
          </w:rPr>
          <w:t>Figure 15</w:t>
        </w:r>
        <w:r w:rsidRPr="00B96396">
          <w:rPr>
            <w:rStyle w:val="Hyperlink"/>
            <w:rFonts w:ascii="Arial" w:hAnsi="Arial" w:cs="Arial"/>
            <w:noProof/>
            <w:lang w:val="en-US"/>
          </w:rPr>
          <w:t>: Product Innovation and Brand Loyalty</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_Toc218636461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54</w:t>
        </w:r>
        <w:r w:rsidRPr="00B96396">
          <w:rPr>
            <w:rFonts w:ascii="Arial" w:hAnsi="Arial" w:cs="Arial"/>
            <w:noProof/>
            <w:webHidden/>
          </w:rPr>
          <w:fldChar w:fldCharType="end"/>
        </w:r>
      </w:hyperlink>
    </w:p>
    <w:p w14:paraId="2D68A5FE" w14:textId="06F1B21B"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2" w:history="1">
        <w:r w:rsidRPr="00B96396">
          <w:rPr>
            <w:rStyle w:val="Hyperlink"/>
            <w:rFonts w:ascii="Arial" w:hAnsi="Arial" w:cs="Arial"/>
            <w:noProof/>
          </w:rPr>
          <w:t>Figure 16</w:t>
        </w:r>
        <w:r w:rsidRPr="00B96396">
          <w:rPr>
            <w:rStyle w:val="Hyperlink"/>
            <w:rFonts w:ascii="Arial" w:hAnsi="Arial" w:cs="Arial"/>
            <w:noProof/>
            <w:lang w:val="en-US"/>
          </w:rPr>
          <w:t>: The Mediating Role of Perceived Value and Customer Satisfaction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_Toc218636462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56</w:t>
        </w:r>
        <w:r w:rsidRPr="00B96396">
          <w:rPr>
            <w:rFonts w:ascii="Arial" w:hAnsi="Arial" w:cs="Arial"/>
            <w:noProof/>
            <w:webHidden/>
          </w:rPr>
          <w:fldChar w:fldCharType="end"/>
        </w:r>
      </w:hyperlink>
    </w:p>
    <w:p w14:paraId="653C8EDC" w14:textId="3D33D48B" w:rsidR="00453B3F" w:rsidRPr="00B96396" w:rsidRDefault="00453B3F" w:rsidP="00B96CF6">
      <w:pPr>
        <w:spacing w:after="160"/>
        <w:jc w:val="left"/>
        <w:rPr>
          <w:rFonts w:ascii="Arial" w:hAnsi="Arial" w:cs="Arial"/>
        </w:rPr>
      </w:pPr>
      <w:r w:rsidRPr="00B96396">
        <w:rPr>
          <w:rFonts w:ascii="Arial" w:hAnsi="Arial" w:cs="Arial"/>
        </w:rPr>
        <w:fldChar w:fldCharType="end"/>
      </w:r>
    </w:p>
    <w:p w14:paraId="0D6C73EA" w14:textId="77777777" w:rsidR="00453B3F" w:rsidRPr="00B96396" w:rsidRDefault="00453B3F" w:rsidP="00B96CF6">
      <w:pPr>
        <w:spacing w:after="160"/>
        <w:jc w:val="left"/>
        <w:rPr>
          <w:rFonts w:ascii="Arial" w:hAnsi="Arial" w:cs="Arial"/>
          <w:lang w:val="en-US"/>
        </w:rPr>
      </w:pPr>
    </w:p>
    <w:p w14:paraId="7A5154B5" w14:textId="77777777" w:rsidR="00453B3F" w:rsidRPr="00B96396" w:rsidRDefault="00453B3F" w:rsidP="00B96CF6">
      <w:pPr>
        <w:spacing w:after="160"/>
        <w:jc w:val="left"/>
        <w:rPr>
          <w:rFonts w:ascii="Arial" w:hAnsi="Arial" w:cs="Arial"/>
          <w:lang w:val="en-US"/>
        </w:rPr>
      </w:pPr>
    </w:p>
    <w:p w14:paraId="5F418C8D" w14:textId="14A78977" w:rsidR="00453B3F" w:rsidRPr="00B96396" w:rsidRDefault="00453B3F" w:rsidP="00B96CF6">
      <w:pPr>
        <w:spacing w:after="160"/>
        <w:jc w:val="left"/>
        <w:rPr>
          <w:rFonts w:ascii="Arial" w:hAnsi="Arial" w:cs="Arial"/>
          <w:b/>
          <w:bCs/>
          <w:color w:val="4472C4" w:themeColor="accent1"/>
          <w:sz w:val="32"/>
          <w:szCs w:val="32"/>
          <w:lang w:val="en-US"/>
        </w:rPr>
      </w:pPr>
      <w:r w:rsidRPr="00B96396">
        <w:rPr>
          <w:rFonts w:ascii="Arial" w:hAnsi="Arial" w:cs="Arial"/>
          <w:b/>
          <w:bCs/>
          <w:color w:val="4472C4" w:themeColor="accent1"/>
          <w:sz w:val="32"/>
          <w:szCs w:val="32"/>
          <w:lang w:val="en-US"/>
        </w:rPr>
        <w:t>List of Tables</w:t>
      </w:r>
    </w:p>
    <w:p w14:paraId="31D01135" w14:textId="548577B1"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r w:rsidRPr="00B96396">
        <w:rPr>
          <w:rFonts w:ascii="Arial" w:hAnsi="Arial" w:cs="Arial"/>
          <w:lang w:val="en-US"/>
        </w:rPr>
        <w:fldChar w:fldCharType="begin"/>
      </w:r>
      <w:r w:rsidRPr="00B96396">
        <w:rPr>
          <w:rFonts w:ascii="Arial" w:hAnsi="Arial" w:cs="Arial"/>
          <w:lang w:val="en-US"/>
        </w:rPr>
        <w:instrText xml:space="preserve"> TOC \h \z \c "Table" </w:instrText>
      </w:r>
      <w:r w:rsidRPr="00B96396">
        <w:rPr>
          <w:rFonts w:ascii="Arial" w:hAnsi="Arial" w:cs="Arial"/>
          <w:lang w:val="en-US"/>
        </w:rPr>
        <w:fldChar w:fldCharType="separate"/>
      </w:r>
      <w:hyperlink w:anchor="_Toc218636463" w:history="1">
        <w:r w:rsidRPr="00B96396">
          <w:rPr>
            <w:rStyle w:val="Hyperlink"/>
            <w:rFonts w:ascii="Arial" w:hAnsi="Arial" w:cs="Arial"/>
            <w:noProof/>
          </w:rPr>
          <w:t>Table 1</w:t>
        </w:r>
        <w:r w:rsidRPr="00B96396">
          <w:rPr>
            <w:rStyle w:val="Hyperlink"/>
            <w:rFonts w:ascii="Arial" w:hAnsi="Arial" w:cs="Arial"/>
            <w:noProof/>
            <w:lang w:val="en-US"/>
          </w:rPr>
          <w:t>: Structure of the Dissertation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_Toc218636463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13</w:t>
        </w:r>
        <w:r w:rsidRPr="00B96396">
          <w:rPr>
            <w:rFonts w:ascii="Arial" w:hAnsi="Arial" w:cs="Arial"/>
            <w:noProof/>
            <w:webHidden/>
          </w:rPr>
          <w:fldChar w:fldCharType="end"/>
        </w:r>
      </w:hyperlink>
    </w:p>
    <w:p w14:paraId="1630DF85" w14:textId="69BF0AD9"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4" w:history="1">
        <w:r w:rsidRPr="00B96396">
          <w:rPr>
            <w:rStyle w:val="Hyperlink"/>
            <w:rFonts w:ascii="Arial" w:hAnsi="Arial" w:cs="Arial"/>
            <w:noProof/>
          </w:rPr>
          <w:t>Table 2</w:t>
        </w:r>
        <w:r w:rsidRPr="00B96396">
          <w:rPr>
            <w:rStyle w:val="Hyperlink"/>
            <w:rFonts w:ascii="Arial" w:hAnsi="Arial" w:cs="Arial"/>
            <w:noProof/>
            <w:lang w:val="en-US"/>
          </w:rPr>
          <w:t>: Questionnaire Constructs and Measurement Items</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_Toc218636464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38</w:t>
        </w:r>
        <w:r w:rsidRPr="00B96396">
          <w:rPr>
            <w:rFonts w:ascii="Arial" w:hAnsi="Arial" w:cs="Arial"/>
            <w:noProof/>
            <w:webHidden/>
          </w:rPr>
          <w:fldChar w:fldCharType="end"/>
        </w:r>
      </w:hyperlink>
    </w:p>
    <w:p w14:paraId="6BFBACCF" w14:textId="2B687C9F"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5" w:history="1">
        <w:r w:rsidRPr="00B96396">
          <w:rPr>
            <w:rStyle w:val="Hyperlink"/>
            <w:rFonts w:ascii="Arial" w:hAnsi="Arial" w:cs="Arial"/>
            <w:noProof/>
          </w:rPr>
          <w:t>Table 3</w:t>
        </w:r>
        <w:r w:rsidRPr="00B96396">
          <w:rPr>
            <w:rStyle w:val="Hyperlink"/>
            <w:rFonts w:ascii="Arial" w:hAnsi="Arial" w:cs="Arial"/>
            <w:noProof/>
            <w:lang w:val="en-US"/>
          </w:rPr>
          <w:t>: Age Group Distribution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_Toc218636465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38</w:t>
        </w:r>
        <w:r w:rsidRPr="00B96396">
          <w:rPr>
            <w:rFonts w:ascii="Arial" w:hAnsi="Arial" w:cs="Arial"/>
            <w:noProof/>
            <w:webHidden/>
          </w:rPr>
          <w:fldChar w:fldCharType="end"/>
        </w:r>
      </w:hyperlink>
    </w:p>
    <w:p w14:paraId="31216395" w14:textId="1FAFA076"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6" w:history="1">
        <w:r w:rsidRPr="00B96396">
          <w:rPr>
            <w:rStyle w:val="Hyperlink"/>
            <w:rFonts w:ascii="Arial" w:hAnsi="Arial" w:cs="Arial"/>
            <w:noProof/>
          </w:rPr>
          <w:t>Table 4</w:t>
        </w:r>
        <w:r w:rsidRPr="00B96396">
          <w:rPr>
            <w:rStyle w:val="Hyperlink"/>
            <w:rFonts w:ascii="Arial" w:hAnsi="Arial" w:cs="Arial"/>
            <w:noProof/>
            <w:lang w:val="en-US"/>
          </w:rPr>
          <w:t>: Gender Distribution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_Toc218636466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39</w:t>
        </w:r>
        <w:r w:rsidRPr="00B96396">
          <w:rPr>
            <w:rFonts w:ascii="Arial" w:hAnsi="Arial" w:cs="Arial"/>
            <w:noProof/>
            <w:webHidden/>
          </w:rPr>
          <w:fldChar w:fldCharType="end"/>
        </w:r>
      </w:hyperlink>
    </w:p>
    <w:p w14:paraId="68F611A2" w14:textId="4643ED5E"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7" w:history="1">
        <w:r w:rsidRPr="00B96396">
          <w:rPr>
            <w:rStyle w:val="Hyperlink"/>
            <w:rFonts w:ascii="Arial" w:hAnsi="Arial" w:cs="Arial"/>
            <w:noProof/>
          </w:rPr>
          <w:t>Table 5</w:t>
        </w:r>
        <w:r w:rsidRPr="00B96396">
          <w:rPr>
            <w:rStyle w:val="Hyperlink"/>
            <w:rFonts w:ascii="Arial" w:hAnsi="Arial" w:cs="Arial"/>
            <w:noProof/>
            <w:lang w:val="en-US"/>
          </w:rPr>
          <w:t>: Shopping Frequency at Sainsbury’s</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_Toc218636467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40</w:t>
        </w:r>
        <w:r w:rsidRPr="00B96396">
          <w:rPr>
            <w:rFonts w:ascii="Arial" w:hAnsi="Arial" w:cs="Arial"/>
            <w:noProof/>
            <w:webHidden/>
          </w:rPr>
          <w:fldChar w:fldCharType="end"/>
        </w:r>
      </w:hyperlink>
    </w:p>
    <w:p w14:paraId="430F7122" w14:textId="048D0E6D"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8" w:history="1">
        <w:r w:rsidRPr="00B96396">
          <w:rPr>
            <w:rStyle w:val="Hyperlink"/>
            <w:rFonts w:ascii="Arial" w:hAnsi="Arial" w:cs="Arial"/>
            <w:noProof/>
          </w:rPr>
          <w:t>Table 6</w:t>
        </w:r>
        <w:r w:rsidRPr="00B96396">
          <w:rPr>
            <w:rStyle w:val="Hyperlink"/>
            <w:rFonts w:ascii="Arial" w:hAnsi="Arial" w:cs="Arial"/>
            <w:noProof/>
            <w:lang w:val="en-US"/>
          </w:rPr>
          <w:t>: Preferred Store Type</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_Toc218636468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41</w:t>
        </w:r>
        <w:r w:rsidRPr="00B96396">
          <w:rPr>
            <w:rFonts w:ascii="Arial" w:hAnsi="Arial" w:cs="Arial"/>
            <w:noProof/>
            <w:webHidden/>
          </w:rPr>
          <w:fldChar w:fldCharType="end"/>
        </w:r>
      </w:hyperlink>
    </w:p>
    <w:p w14:paraId="4273F3CD" w14:textId="011FF649"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69" w:history="1">
        <w:r w:rsidRPr="00B96396">
          <w:rPr>
            <w:rStyle w:val="Hyperlink"/>
            <w:rFonts w:ascii="Arial" w:hAnsi="Arial" w:cs="Arial"/>
            <w:noProof/>
          </w:rPr>
          <w:t>Table 7</w:t>
        </w:r>
        <w:r w:rsidRPr="00B96396">
          <w:rPr>
            <w:rStyle w:val="Hyperlink"/>
            <w:rFonts w:ascii="Arial" w:hAnsi="Arial" w:cs="Arial"/>
            <w:noProof/>
            <w:lang w:val="en-US"/>
          </w:rPr>
          <w:t>: Descriptive Statistics – Product Innovation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_Toc218636469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42</w:t>
        </w:r>
        <w:r w:rsidRPr="00B96396">
          <w:rPr>
            <w:rFonts w:ascii="Arial" w:hAnsi="Arial" w:cs="Arial"/>
            <w:noProof/>
            <w:webHidden/>
          </w:rPr>
          <w:fldChar w:fldCharType="end"/>
        </w:r>
      </w:hyperlink>
    </w:p>
    <w:p w14:paraId="755CE021" w14:textId="35B875EB"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0" w:history="1">
        <w:r w:rsidRPr="00B96396">
          <w:rPr>
            <w:rStyle w:val="Hyperlink"/>
            <w:rFonts w:ascii="Arial" w:hAnsi="Arial" w:cs="Arial"/>
            <w:noProof/>
          </w:rPr>
          <w:t>Table 8</w:t>
        </w:r>
        <w:r w:rsidRPr="00B96396">
          <w:rPr>
            <w:rStyle w:val="Hyperlink"/>
            <w:rFonts w:ascii="Arial" w:hAnsi="Arial" w:cs="Arial"/>
            <w:noProof/>
            <w:lang w:val="en-US"/>
          </w:rPr>
          <w:t>: Descriptive Statistics – Perceived Value</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_Toc218636470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42</w:t>
        </w:r>
        <w:r w:rsidRPr="00B96396">
          <w:rPr>
            <w:rFonts w:ascii="Arial" w:hAnsi="Arial" w:cs="Arial"/>
            <w:noProof/>
            <w:webHidden/>
          </w:rPr>
          <w:fldChar w:fldCharType="end"/>
        </w:r>
      </w:hyperlink>
    </w:p>
    <w:p w14:paraId="070F37F8" w14:textId="42EE5ECF"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1" w:history="1">
        <w:r w:rsidRPr="00B96396">
          <w:rPr>
            <w:rStyle w:val="Hyperlink"/>
            <w:rFonts w:ascii="Arial" w:hAnsi="Arial" w:cs="Arial"/>
            <w:noProof/>
          </w:rPr>
          <w:t>Table 9</w:t>
        </w:r>
        <w:r w:rsidRPr="00B96396">
          <w:rPr>
            <w:rStyle w:val="Hyperlink"/>
            <w:rFonts w:ascii="Arial" w:hAnsi="Arial" w:cs="Arial"/>
            <w:noProof/>
            <w:lang w:val="en-US"/>
          </w:rPr>
          <w:t>: Descriptive Statistics – Customer Satisfaction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_Toc218636471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43</w:t>
        </w:r>
        <w:r w:rsidRPr="00B96396">
          <w:rPr>
            <w:rFonts w:ascii="Arial" w:hAnsi="Arial" w:cs="Arial"/>
            <w:noProof/>
            <w:webHidden/>
          </w:rPr>
          <w:fldChar w:fldCharType="end"/>
        </w:r>
      </w:hyperlink>
    </w:p>
    <w:p w14:paraId="6DE2E0CF" w14:textId="4AE60D9A"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2" w:history="1">
        <w:r w:rsidRPr="00B96396">
          <w:rPr>
            <w:rStyle w:val="Hyperlink"/>
            <w:rFonts w:ascii="Arial" w:hAnsi="Arial" w:cs="Arial"/>
            <w:noProof/>
          </w:rPr>
          <w:t>Table 10</w:t>
        </w:r>
        <w:r w:rsidRPr="00B96396">
          <w:rPr>
            <w:rStyle w:val="Hyperlink"/>
            <w:rFonts w:ascii="Arial" w:hAnsi="Arial" w:cs="Arial"/>
            <w:noProof/>
            <w:lang w:val="en-US"/>
          </w:rPr>
          <w:t>: Descriptive Statistics – Brand Loyalty</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_Toc218636472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43</w:t>
        </w:r>
        <w:r w:rsidRPr="00B96396">
          <w:rPr>
            <w:rFonts w:ascii="Arial" w:hAnsi="Arial" w:cs="Arial"/>
            <w:noProof/>
            <w:webHidden/>
          </w:rPr>
          <w:fldChar w:fldCharType="end"/>
        </w:r>
      </w:hyperlink>
    </w:p>
    <w:p w14:paraId="33D75C7C" w14:textId="41969A19"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3" w:history="1">
        <w:r w:rsidRPr="00B96396">
          <w:rPr>
            <w:rStyle w:val="Hyperlink"/>
            <w:rFonts w:ascii="Arial" w:hAnsi="Arial" w:cs="Arial"/>
            <w:noProof/>
          </w:rPr>
          <w:t>Table 11</w:t>
        </w:r>
        <w:r w:rsidRPr="00B96396">
          <w:rPr>
            <w:rStyle w:val="Hyperlink"/>
            <w:rFonts w:ascii="Arial" w:hAnsi="Arial" w:cs="Arial"/>
            <w:noProof/>
            <w:lang w:val="en-US"/>
          </w:rPr>
          <w:t>: Cronbach’s Alpha Results by Construct</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_Toc218636473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44</w:t>
        </w:r>
        <w:r w:rsidRPr="00B96396">
          <w:rPr>
            <w:rFonts w:ascii="Arial" w:hAnsi="Arial" w:cs="Arial"/>
            <w:noProof/>
            <w:webHidden/>
          </w:rPr>
          <w:fldChar w:fldCharType="end"/>
        </w:r>
      </w:hyperlink>
    </w:p>
    <w:p w14:paraId="6803E17A" w14:textId="611EF498"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4" w:history="1">
        <w:r w:rsidRPr="00B96396">
          <w:rPr>
            <w:rStyle w:val="Hyperlink"/>
            <w:rFonts w:ascii="Arial" w:hAnsi="Arial" w:cs="Arial"/>
            <w:noProof/>
          </w:rPr>
          <w:t>Table 12</w:t>
        </w:r>
        <w:r w:rsidRPr="00B96396">
          <w:rPr>
            <w:rStyle w:val="Hyperlink"/>
            <w:rFonts w:ascii="Arial" w:hAnsi="Arial" w:cs="Arial"/>
            <w:noProof/>
            <w:lang w:val="en-US"/>
          </w:rPr>
          <w:t>: Correlation Matrix of Key Variables</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_Toc218636474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46</w:t>
        </w:r>
        <w:r w:rsidRPr="00B96396">
          <w:rPr>
            <w:rFonts w:ascii="Arial" w:hAnsi="Arial" w:cs="Arial"/>
            <w:noProof/>
            <w:webHidden/>
          </w:rPr>
          <w:fldChar w:fldCharType="end"/>
        </w:r>
      </w:hyperlink>
    </w:p>
    <w:p w14:paraId="77EDFCC1" w14:textId="2BA335B8"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5" w:history="1">
        <w:r w:rsidRPr="00B96396">
          <w:rPr>
            <w:rStyle w:val="Hyperlink"/>
            <w:rFonts w:ascii="Arial" w:hAnsi="Arial" w:cs="Arial"/>
            <w:noProof/>
          </w:rPr>
          <w:t>Table 13</w:t>
        </w:r>
        <w:r w:rsidRPr="00B96396">
          <w:rPr>
            <w:rStyle w:val="Hyperlink"/>
            <w:rFonts w:ascii="Arial" w:hAnsi="Arial" w:cs="Arial"/>
            <w:noProof/>
            <w:lang w:val="en-US"/>
          </w:rPr>
          <w:t>: Regression Model 1 – Innovation → Perceived Value</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_Toc218636475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47</w:t>
        </w:r>
        <w:r w:rsidRPr="00B96396">
          <w:rPr>
            <w:rFonts w:ascii="Arial" w:hAnsi="Arial" w:cs="Arial"/>
            <w:noProof/>
            <w:webHidden/>
          </w:rPr>
          <w:fldChar w:fldCharType="end"/>
        </w:r>
      </w:hyperlink>
    </w:p>
    <w:p w14:paraId="0006667D" w14:textId="1D090A8A"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6" w:history="1">
        <w:r w:rsidRPr="00B96396">
          <w:rPr>
            <w:rStyle w:val="Hyperlink"/>
            <w:rFonts w:ascii="Arial" w:hAnsi="Arial" w:cs="Arial"/>
            <w:noProof/>
          </w:rPr>
          <w:t>Table 14</w:t>
        </w:r>
        <w:r w:rsidRPr="00B96396">
          <w:rPr>
            <w:rStyle w:val="Hyperlink"/>
            <w:rFonts w:ascii="Arial" w:hAnsi="Arial" w:cs="Arial"/>
            <w:noProof/>
            <w:lang w:val="en-US"/>
          </w:rPr>
          <w:t>: Regression Model 2 – Innovation → Customer Satisfaction</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_Toc218636476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47</w:t>
        </w:r>
        <w:r w:rsidRPr="00B96396">
          <w:rPr>
            <w:rFonts w:ascii="Arial" w:hAnsi="Arial" w:cs="Arial"/>
            <w:noProof/>
            <w:webHidden/>
          </w:rPr>
          <w:fldChar w:fldCharType="end"/>
        </w:r>
      </w:hyperlink>
    </w:p>
    <w:p w14:paraId="10966BF5" w14:textId="2BD59EA4" w:rsidR="00453B3F" w:rsidRPr="00B96396" w:rsidRDefault="00453B3F" w:rsidP="00B96CF6">
      <w:pPr>
        <w:pStyle w:val="TableofFigures"/>
        <w:tabs>
          <w:tab w:val="right" w:leader="dot" w:pos="9010"/>
        </w:tabs>
        <w:rPr>
          <w:rFonts w:ascii="Arial" w:eastAsiaTheme="minorEastAsia" w:hAnsi="Arial" w:cs="Arial"/>
          <w:noProof/>
          <w:kern w:val="2"/>
          <w:szCs w:val="30"/>
          <w:lang w:eastAsia="en-GB"/>
          <w14:ligatures w14:val="standardContextual"/>
        </w:rPr>
      </w:pPr>
      <w:hyperlink w:anchor="_Toc218636477" w:history="1">
        <w:r w:rsidRPr="00B96396">
          <w:rPr>
            <w:rStyle w:val="Hyperlink"/>
            <w:rFonts w:ascii="Arial" w:hAnsi="Arial" w:cs="Arial"/>
            <w:noProof/>
          </w:rPr>
          <w:t>Table 15</w:t>
        </w:r>
        <w:r w:rsidRPr="00B96396">
          <w:rPr>
            <w:rStyle w:val="Hyperlink"/>
            <w:rFonts w:ascii="Arial" w:hAnsi="Arial" w:cs="Arial"/>
            <w:noProof/>
            <w:lang w:val="en-US"/>
          </w:rPr>
          <w:t>: Regression Model 3 – Innovation → Brand Loyalty</w:t>
        </w:r>
        <w:r w:rsidRPr="00B96396">
          <w:rPr>
            <w:rFonts w:ascii="Arial" w:hAnsi="Arial" w:cs="Arial"/>
            <w:noProof/>
            <w:webHidden/>
          </w:rPr>
          <w:tab/>
        </w:r>
        <w:r w:rsidRPr="00B96396">
          <w:rPr>
            <w:rFonts w:ascii="Arial" w:hAnsi="Arial" w:cs="Arial"/>
            <w:noProof/>
            <w:webHidden/>
          </w:rPr>
          <w:fldChar w:fldCharType="begin"/>
        </w:r>
        <w:r w:rsidRPr="00B96396">
          <w:rPr>
            <w:rFonts w:ascii="Arial" w:hAnsi="Arial" w:cs="Arial"/>
            <w:noProof/>
            <w:webHidden/>
          </w:rPr>
          <w:instrText xml:space="preserve"> PAGEREF _Toc218636477 \h </w:instrText>
        </w:r>
        <w:r w:rsidRPr="00B96396">
          <w:rPr>
            <w:rFonts w:ascii="Arial" w:hAnsi="Arial" w:cs="Arial"/>
            <w:noProof/>
            <w:webHidden/>
          </w:rPr>
        </w:r>
        <w:r w:rsidRPr="00B96396">
          <w:rPr>
            <w:rFonts w:ascii="Arial" w:hAnsi="Arial" w:cs="Arial"/>
            <w:noProof/>
            <w:webHidden/>
          </w:rPr>
          <w:fldChar w:fldCharType="separate"/>
        </w:r>
        <w:r w:rsidRPr="00B96396">
          <w:rPr>
            <w:rFonts w:ascii="Arial" w:hAnsi="Arial" w:cs="Arial"/>
            <w:noProof/>
            <w:webHidden/>
          </w:rPr>
          <w:t>47</w:t>
        </w:r>
        <w:r w:rsidRPr="00B96396">
          <w:rPr>
            <w:rFonts w:ascii="Arial" w:hAnsi="Arial" w:cs="Arial"/>
            <w:noProof/>
            <w:webHidden/>
          </w:rPr>
          <w:fldChar w:fldCharType="end"/>
        </w:r>
      </w:hyperlink>
    </w:p>
    <w:p w14:paraId="7FDED442" w14:textId="75B83F5D" w:rsidR="00453B3F" w:rsidRPr="00B96396" w:rsidRDefault="00453B3F" w:rsidP="00B96CF6">
      <w:pPr>
        <w:spacing w:after="160"/>
        <w:jc w:val="left"/>
        <w:rPr>
          <w:rFonts w:ascii="Arial" w:hAnsi="Arial" w:cs="Arial"/>
          <w:lang w:val="en-US"/>
        </w:rPr>
      </w:pPr>
      <w:r w:rsidRPr="00B96396">
        <w:rPr>
          <w:rFonts w:ascii="Arial" w:hAnsi="Arial" w:cs="Arial"/>
          <w:lang w:val="en-US"/>
        </w:rPr>
        <w:fldChar w:fldCharType="end"/>
      </w:r>
    </w:p>
    <w:p w14:paraId="04B97CFA" w14:textId="514EA31C" w:rsidR="00D15106" w:rsidRPr="00B96396" w:rsidRDefault="00D15106" w:rsidP="00B96CF6">
      <w:pPr>
        <w:spacing w:after="160"/>
        <w:jc w:val="left"/>
        <w:rPr>
          <w:rFonts w:ascii="Arial" w:hAnsi="Arial" w:cs="Arial"/>
        </w:rPr>
      </w:pPr>
      <w:r w:rsidRPr="00B96396">
        <w:rPr>
          <w:rFonts w:ascii="Arial" w:hAnsi="Arial" w:cs="Arial"/>
        </w:rPr>
        <w:br w:type="page"/>
      </w:r>
    </w:p>
    <w:p w14:paraId="6BA4E918" w14:textId="6FABA117" w:rsidR="00D15106" w:rsidRPr="00B96396" w:rsidRDefault="00AE604C" w:rsidP="00B96CF6">
      <w:pPr>
        <w:pStyle w:val="Heading1"/>
        <w:rPr>
          <w:rFonts w:ascii="Arial" w:hAnsi="Arial" w:cs="Arial"/>
          <w:lang w:val="en-US"/>
        </w:rPr>
      </w:pPr>
      <w:bookmarkStart w:id="2" w:name="_Toc220716380"/>
      <w:r w:rsidRPr="00B96396">
        <w:rPr>
          <w:rFonts w:ascii="Arial" w:hAnsi="Arial" w:cs="Arial"/>
          <w:lang w:val="en-US"/>
        </w:rPr>
        <w:lastRenderedPageBreak/>
        <w:t>Chapter 1: Introduction</w:t>
      </w:r>
      <w:bookmarkEnd w:id="2"/>
    </w:p>
    <w:p w14:paraId="6D9B0109" w14:textId="77777777" w:rsidR="00AE604C" w:rsidRPr="00B96396" w:rsidRDefault="00AE604C" w:rsidP="00B96CF6">
      <w:pPr>
        <w:pStyle w:val="Heading2"/>
        <w:spacing w:line="360" w:lineRule="auto"/>
        <w:rPr>
          <w:rFonts w:ascii="Arial" w:hAnsi="Arial" w:cs="Arial"/>
        </w:rPr>
      </w:pPr>
      <w:bookmarkStart w:id="3" w:name="_Toc220716381"/>
      <w:r w:rsidRPr="00B96396">
        <w:rPr>
          <w:rFonts w:ascii="Arial" w:hAnsi="Arial" w:cs="Arial"/>
        </w:rPr>
        <w:t>1.1 Background of the Study</w:t>
      </w:r>
      <w:bookmarkEnd w:id="3"/>
    </w:p>
    <w:p w14:paraId="6E83A8AF" w14:textId="674BCF94" w:rsidR="00AE604C" w:rsidRPr="00B96396" w:rsidRDefault="00AE604C" w:rsidP="00B96CF6">
      <w:pPr>
        <w:rPr>
          <w:rFonts w:ascii="Arial" w:hAnsi="Arial" w:cs="Arial"/>
        </w:rPr>
      </w:pPr>
      <w:r w:rsidRPr="00B96396">
        <w:rPr>
          <w:rFonts w:ascii="Arial" w:hAnsi="Arial" w:cs="Arial"/>
        </w:rPr>
        <w:t>The retail market in the UK has experienced a rapid change over the last few years. Supermarkets</w:t>
      </w:r>
      <w:r w:rsidRPr="00B96396">
        <w:rPr>
          <w:rFonts w:ascii="Arial" w:hAnsi="Arial" w:cs="Arial"/>
          <w:lang w:val="en-US"/>
        </w:rPr>
        <w:t>’</w:t>
      </w:r>
      <w:r w:rsidRPr="00B96396">
        <w:rPr>
          <w:rFonts w:ascii="Arial" w:hAnsi="Arial" w:cs="Arial"/>
        </w:rPr>
        <w:t xml:space="preserve"> operation and value assessment by customers changed because of digital technology, emerging competition, and a shift towards new consumer lifestyles. Low prices are no longer enough for consumers. They are after freshness, broader selection, more healthful foods and convenient shopping</w:t>
      </w:r>
      <w:r w:rsidR="00440E40" w:rsidRPr="00B96396">
        <w:rPr>
          <w:rFonts w:ascii="Arial" w:hAnsi="Arial" w:cs="Arial"/>
          <w:lang w:val="en-US"/>
        </w:rPr>
        <w:t xml:space="preserve"> </w:t>
      </w:r>
      <w:r w:rsidR="00440E40" w:rsidRPr="00B96396">
        <w:rPr>
          <w:rFonts w:ascii="Arial" w:hAnsi="Arial" w:cs="Arial"/>
        </w:rPr>
        <w:t>(Potter </w:t>
      </w:r>
      <w:r w:rsidR="00440E40" w:rsidRPr="00B96396">
        <w:rPr>
          <w:rFonts w:ascii="Arial" w:hAnsi="Arial" w:cs="Arial"/>
          <w:i/>
          <w:iCs/>
        </w:rPr>
        <w:t>et al.</w:t>
      </w:r>
      <w:r w:rsidR="00440E40" w:rsidRPr="00B96396">
        <w:rPr>
          <w:rFonts w:ascii="Arial" w:hAnsi="Arial" w:cs="Arial"/>
        </w:rPr>
        <w:t>, 2022)</w:t>
      </w:r>
      <w:r w:rsidRPr="00B96396">
        <w:rPr>
          <w:rFonts w:ascii="Arial" w:hAnsi="Arial" w:cs="Arial"/>
        </w:rPr>
        <w:t>. Consequently</w:t>
      </w:r>
      <w:r w:rsidRPr="00B96396">
        <w:rPr>
          <w:rFonts w:ascii="Arial" w:hAnsi="Arial" w:cs="Arial"/>
          <w:lang w:val="en-US"/>
        </w:rPr>
        <w:t>,</w:t>
      </w:r>
      <w:r w:rsidRPr="00B96396">
        <w:rPr>
          <w:rFonts w:ascii="Arial" w:hAnsi="Arial" w:cs="Arial"/>
        </w:rPr>
        <w:t xml:space="preserve"> the industry no longer competes on price but through innovation that has resulted in differentiation based on innovation</w:t>
      </w:r>
      <w:r w:rsidRPr="00B96396">
        <w:rPr>
          <w:rFonts w:ascii="Arial" w:hAnsi="Arial" w:cs="Arial"/>
          <w:lang w:val="en-US"/>
        </w:rPr>
        <w:t>,</w:t>
      </w:r>
      <w:r w:rsidRPr="00B96396">
        <w:rPr>
          <w:rFonts w:ascii="Arial" w:hAnsi="Arial" w:cs="Arial"/>
        </w:rPr>
        <w:t xml:space="preserve"> with retailers relying on concepts of new products, individualised prices and new lines in order to differentiate themselves</w:t>
      </w:r>
      <w:r w:rsidR="00B96CF6" w:rsidRPr="00B96396">
        <w:rPr>
          <w:rFonts w:ascii="Arial" w:hAnsi="Arial" w:cs="Arial"/>
          <w:lang w:val="en-US"/>
        </w:rPr>
        <w:t xml:space="preserve"> </w:t>
      </w:r>
      <w:r w:rsidR="00B96CF6" w:rsidRPr="00B96396">
        <w:rPr>
          <w:rFonts w:ascii="Arial" w:hAnsi="Arial" w:cs="Arial"/>
        </w:rPr>
        <w:t>(White </w:t>
      </w:r>
      <w:r w:rsidR="00B96CF6" w:rsidRPr="00B96396">
        <w:rPr>
          <w:rFonts w:ascii="Arial" w:hAnsi="Arial" w:cs="Arial"/>
          <w:i/>
          <w:iCs/>
        </w:rPr>
        <w:t>et al.</w:t>
      </w:r>
      <w:r w:rsidR="00B96CF6" w:rsidRPr="00B96396">
        <w:rPr>
          <w:rFonts w:ascii="Arial" w:hAnsi="Arial" w:cs="Arial"/>
        </w:rPr>
        <w:t>, 2025)</w:t>
      </w:r>
      <w:r w:rsidRPr="00B96396">
        <w:rPr>
          <w:rFonts w:ascii="Arial" w:hAnsi="Arial" w:cs="Arial"/>
        </w:rPr>
        <w:t>. Innovation in product offering has become one of the strategies in this environment. Supermarkets like Sainsbury</w:t>
      </w:r>
      <w:r w:rsidRPr="00B96396">
        <w:rPr>
          <w:rFonts w:ascii="Arial" w:hAnsi="Arial" w:cs="Arial"/>
          <w:lang w:val="en-US"/>
        </w:rPr>
        <w:t>’s</w:t>
      </w:r>
      <w:r w:rsidRPr="00B96396">
        <w:rPr>
          <w:rFonts w:ascii="Arial" w:hAnsi="Arial" w:cs="Arial"/>
        </w:rPr>
        <w:t xml:space="preserve"> have made innovation one of the ways of updating their collection, as well as being responsive to the changing needs of customers. A good case is the Sainsbury Meal Deal. It offers value, diversity and convenience with a set price package and frequent menu changes</w:t>
      </w:r>
      <w:r w:rsidR="00A40B28" w:rsidRPr="00B96396">
        <w:rPr>
          <w:rFonts w:ascii="Arial" w:hAnsi="Arial" w:cs="Arial"/>
          <w:lang w:val="en-US"/>
        </w:rPr>
        <w:t xml:space="preserve"> </w:t>
      </w:r>
      <w:r w:rsidR="00A40B28" w:rsidRPr="00B96396">
        <w:rPr>
          <w:rFonts w:ascii="Arial" w:hAnsi="Arial" w:cs="Arial"/>
        </w:rPr>
        <w:t>(Morrison, 2023)</w:t>
      </w:r>
      <w:r w:rsidRPr="00B96396">
        <w:rPr>
          <w:rFonts w:ascii="Arial" w:hAnsi="Arial" w:cs="Arial"/>
        </w:rPr>
        <w:t>. This is further reinforced by the Nectar loyalty pricing system</w:t>
      </w:r>
      <w:r w:rsidRPr="00B96396">
        <w:rPr>
          <w:rFonts w:ascii="Arial" w:hAnsi="Arial" w:cs="Arial"/>
          <w:lang w:val="en-US"/>
        </w:rPr>
        <w:t>,</w:t>
      </w:r>
      <w:r w:rsidRPr="00B96396">
        <w:rPr>
          <w:rFonts w:ascii="Arial" w:hAnsi="Arial" w:cs="Arial"/>
        </w:rPr>
        <w:t xml:space="preserve"> which provides personalised discounts depending on the customer</w:t>
      </w:r>
      <w:r w:rsidRPr="00B96396">
        <w:rPr>
          <w:rFonts w:ascii="Arial" w:hAnsi="Arial" w:cs="Arial"/>
          <w:lang w:val="en-US"/>
        </w:rPr>
        <w:t>’s</w:t>
      </w:r>
      <w:r w:rsidRPr="00B96396">
        <w:rPr>
          <w:rFonts w:ascii="Arial" w:hAnsi="Arial" w:cs="Arial"/>
        </w:rPr>
        <w:t xml:space="preserve"> preferences. The combination of these innovations brings the feeling of modernity and relevance, enhancing the overall experience of the customer</w:t>
      </w:r>
      <w:r w:rsidR="00B96CF6" w:rsidRPr="00B96396">
        <w:rPr>
          <w:rFonts w:ascii="Arial" w:hAnsi="Arial" w:cs="Arial"/>
          <w:lang w:val="en-US"/>
        </w:rPr>
        <w:t xml:space="preserve"> </w:t>
      </w:r>
      <w:r w:rsidR="00B96CF6" w:rsidRPr="00B96396">
        <w:rPr>
          <w:rFonts w:ascii="Arial" w:hAnsi="Arial" w:cs="Arial"/>
        </w:rPr>
        <w:t>(Potter </w:t>
      </w:r>
      <w:r w:rsidR="00B96CF6" w:rsidRPr="00B96396">
        <w:rPr>
          <w:rFonts w:ascii="Arial" w:hAnsi="Arial" w:cs="Arial"/>
          <w:i/>
          <w:iCs/>
        </w:rPr>
        <w:t>et al.</w:t>
      </w:r>
      <w:r w:rsidR="00B96CF6" w:rsidRPr="00B96396">
        <w:rPr>
          <w:rFonts w:ascii="Arial" w:hAnsi="Arial" w:cs="Arial"/>
        </w:rPr>
        <w:t>, 2022)</w:t>
      </w:r>
      <w:r w:rsidRPr="00B96396">
        <w:rPr>
          <w:rFonts w:ascii="Arial" w:hAnsi="Arial" w:cs="Arial"/>
        </w:rPr>
        <w:t>. Retail innovation is not just an effect on the buying decision. It influences the attitude of customers to</w:t>
      </w:r>
      <w:r w:rsidRPr="00B96396">
        <w:rPr>
          <w:rFonts w:ascii="Arial" w:hAnsi="Arial" w:cs="Arial"/>
          <w:lang w:val="en-US"/>
        </w:rPr>
        <w:t>ward</w:t>
      </w:r>
      <w:r w:rsidRPr="00B96396">
        <w:rPr>
          <w:rFonts w:ascii="Arial" w:hAnsi="Arial" w:cs="Arial"/>
        </w:rPr>
        <w:t xml:space="preserve"> the brand. The emotional attachment, trust, and satisfaction of the shoppers increase when they reali</w:t>
      </w:r>
      <w:r w:rsidRPr="00B96396">
        <w:rPr>
          <w:rFonts w:ascii="Arial" w:hAnsi="Arial" w:cs="Arial"/>
          <w:lang w:val="en-US"/>
        </w:rPr>
        <w:t>s</w:t>
      </w:r>
      <w:r w:rsidRPr="00B96396">
        <w:rPr>
          <w:rFonts w:ascii="Arial" w:hAnsi="Arial" w:cs="Arial"/>
        </w:rPr>
        <w:t>e that a retailer is making adjustments to their needs. This association is particularly essential to a very competitive market where consumers are numerous</w:t>
      </w:r>
      <w:r w:rsidR="00A40B28" w:rsidRPr="00B96396">
        <w:rPr>
          <w:rFonts w:ascii="Arial" w:hAnsi="Arial" w:cs="Arial"/>
          <w:lang w:val="en-US"/>
        </w:rPr>
        <w:t xml:space="preserve"> </w:t>
      </w:r>
      <w:r w:rsidR="00A40B28" w:rsidRPr="00B96396">
        <w:rPr>
          <w:rFonts w:ascii="Arial" w:hAnsi="Arial" w:cs="Arial"/>
        </w:rPr>
        <w:t>(White </w:t>
      </w:r>
      <w:r w:rsidR="00A40B28" w:rsidRPr="00B96396">
        <w:rPr>
          <w:rFonts w:ascii="Arial" w:hAnsi="Arial" w:cs="Arial"/>
          <w:i/>
          <w:iCs/>
        </w:rPr>
        <w:t>et al.</w:t>
      </w:r>
      <w:r w:rsidR="00A40B28" w:rsidRPr="00B96396">
        <w:rPr>
          <w:rFonts w:ascii="Arial" w:hAnsi="Arial" w:cs="Arial"/>
        </w:rPr>
        <w:t>, 2025)</w:t>
      </w:r>
      <w:r w:rsidRPr="00B96396">
        <w:rPr>
          <w:rFonts w:ascii="Arial" w:hAnsi="Arial" w:cs="Arial"/>
        </w:rPr>
        <w:t>. Although innovation is the focus of the Sainsbury strategy, academic research is relatively sparse in the quantification of the direct effect of the innovation on consumer perception. This gap draws attention to more in-depth research on how offering innovation of the product influences the attitudes, satisfaction, and brand loyalty in the UK supermarket industry.</w:t>
      </w:r>
    </w:p>
    <w:p w14:paraId="4BEB2980" w14:textId="77777777" w:rsidR="00AE604C" w:rsidRPr="00B96396" w:rsidRDefault="00AE604C" w:rsidP="00B96CF6">
      <w:pPr>
        <w:pStyle w:val="Heading2"/>
        <w:spacing w:line="360" w:lineRule="auto"/>
        <w:rPr>
          <w:rFonts w:ascii="Arial" w:hAnsi="Arial" w:cs="Arial"/>
        </w:rPr>
      </w:pPr>
      <w:bookmarkStart w:id="4" w:name="_Toc220716382"/>
      <w:r w:rsidRPr="00B96396">
        <w:rPr>
          <w:rFonts w:ascii="Arial" w:hAnsi="Arial" w:cs="Arial"/>
        </w:rPr>
        <w:t>1.2 Research Context</w:t>
      </w:r>
      <w:bookmarkEnd w:id="4"/>
    </w:p>
    <w:p w14:paraId="17A3EAF2" w14:textId="6DECAB01" w:rsidR="00AE604C" w:rsidRPr="00B96396" w:rsidRDefault="00AE604C" w:rsidP="00B96CF6">
      <w:pPr>
        <w:rPr>
          <w:rFonts w:ascii="Arial" w:hAnsi="Arial" w:cs="Arial"/>
        </w:rPr>
      </w:pPr>
      <w:r w:rsidRPr="00B96396">
        <w:rPr>
          <w:rFonts w:ascii="Arial" w:hAnsi="Arial" w:cs="Arial"/>
        </w:rPr>
        <w:t>The UK supermarket industry is a very competitive and mature retail market in Europe. It is also characteri</w:t>
      </w:r>
      <w:r w:rsidRPr="00B96396">
        <w:rPr>
          <w:rFonts w:ascii="Arial" w:hAnsi="Arial" w:cs="Arial"/>
          <w:lang w:val="en-US"/>
        </w:rPr>
        <w:t>s</w:t>
      </w:r>
      <w:r w:rsidRPr="00B96396">
        <w:rPr>
          <w:rFonts w:ascii="Arial" w:hAnsi="Arial" w:cs="Arial"/>
        </w:rPr>
        <w:t>ed by large competitors in the form of Tesco, Sainsbury, Asda, Aldi and Lidl</w:t>
      </w:r>
      <w:r w:rsidRPr="00B96396">
        <w:rPr>
          <w:rFonts w:ascii="Arial" w:hAnsi="Arial" w:cs="Arial"/>
          <w:lang w:val="en-US"/>
        </w:rPr>
        <w:t>,</w:t>
      </w:r>
      <w:r w:rsidRPr="00B96396">
        <w:rPr>
          <w:rFonts w:ascii="Arial" w:hAnsi="Arial" w:cs="Arial"/>
        </w:rPr>
        <w:t xml:space="preserve"> who are all struggling to attract consumers with pricing, convenience, and more recently, innovation. Within recent years, the lifestyle of consumers has </w:t>
      </w:r>
      <w:r w:rsidRPr="00B96396">
        <w:rPr>
          <w:rFonts w:ascii="Arial" w:hAnsi="Arial" w:cs="Arial"/>
        </w:rPr>
        <w:lastRenderedPageBreak/>
        <w:t>altered greatly</w:t>
      </w:r>
      <w:r w:rsidR="00A40B28" w:rsidRPr="00B96396">
        <w:rPr>
          <w:rFonts w:ascii="Arial" w:hAnsi="Arial" w:cs="Arial"/>
          <w:lang w:val="en-US"/>
        </w:rPr>
        <w:t xml:space="preserve"> </w:t>
      </w:r>
      <w:r w:rsidR="00A40B28" w:rsidRPr="00B96396">
        <w:rPr>
          <w:rFonts w:ascii="Arial" w:hAnsi="Arial" w:cs="Arial"/>
        </w:rPr>
        <w:t>(Piernas </w:t>
      </w:r>
      <w:r w:rsidR="00A40B28" w:rsidRPr="00B96396">
        <w:rPr>
          <w:rFonts w:ascii="Arial" w:hAnsi="Arial" w:cs="Arial"/>
          <w:i/>
          <w:iCs/>
        </w:rPr>
        <w:t>et al.</w:t>
      </w:r>
      <w:r w:rsidR="00A40B28" w:rsidRPr="00B96396">
        <w:rPr>
          <w:rFonts w:ascii="Arial" w:hAnsi="Arial" w:cs="Arial"/>
        </w:rPr>
        <w:t>, 2021)</w:t>
      </w:r>
      <w:r w:rsidRPr="00B96396">
        <w:rPr>
          <w:rFonts w:ascii="Arial" w:hAnsi="Arial" w:cs="Arial"/>
        </w:rPr>
        <w:t xml:space="preserve">. Customers are currently choosing healthier options, sustainable food, and convenient meal plans that can accommodate a hectic schedule. A digital convenience has also become necessary as loyalty applications, personalised deals, and online shopping define the customer-supermarket interaction. Sainsbury has a good standing in this environment as a long-lived heritage brand. The retailer, despite its reputation </w:t>
      </w:r>
      <w:r w:rsidR="00A40B28" w:rsidRPr="00B96396">
        <w:rPr>
          <w:rFonts w:ascii="Arial" w:hAnsi="Arial" w:cs="Arial"/>
        </w:rPr>
        <w:t>for</w:t>
      </w:r>
      <w:r w:rsidRPr="00B96396">
        <w:rPr>
          <w:rFonts w:ascii="Arial" w:hAnsi="Arial" w:cs="Arial"/>
        </w:rPr>
        <w:t xml:space="preserve"> being reliable and high quality</w:t>
      </w:r>
      <w:r w:rsidRPr="00B96396">
        <w:rPr>
          <w:rFonts w:ascii="Arial" w:hAnsi="Arial" w:cs="Arial"/>
          <w:lang w:val="en-US"/>
        </w:rPr>
        <w:t>,</w:t>
      </w:r>
      <w:r w:rsidRPr="00B96396">
        <w:rPr>
          <w:rFonts w:ascii="Arial" w:hAnsi="Arial" w:cs="Arial"/>
        </w:rPr>
        <w:t xml:space="preserve"> has been seen to make visible attempts to fit the modern demands. Its change towards a more innovative and responsive identity to its customers is demonstrated by product diversification, regular changes to its Meal Deal range, and the incorporation of technology in the form of the Nectar loyalty app</w:t>
      </w:r>
      <w:r w:rsidR="00A40B28" w:rsidRPr="00B96396">
        <w:rPr>
          <w:rFonts w:ascii="Arial" w:hAnsi="Arial" w:cs="Arial"/>
          <w:lang w:val="en-US"/>
        </w:rPr>
        <w:t xml:space="preserve"> </w:t>
      </w:r>
      <w:r w:rsidR="00A40B28" w:rsidRPr="00B96396">
        <w:rPr>
          <w:rFonts w:ascii="Arial" w:hAnsi="Arial" w:cs="Arial"/>
        </w:rPr>
        <w:t>(Gómez-Donoso </w:t>
      </w:r>
      <w:r w:rsidR="00A40B28" w:rsidRPr="00B96396">
        <w:rPr>
          <w:rFonts w:ascii="Arial" w:hAnsi="Arial" w:cs="Arial"/>
          <w:i/>
          <w:iCs/>
        </w:rPr>
        <w:t>et al.</w:t>
      </w:r>
      <w:r w:rsidR="00A40B28" w:rsidRPr="00B96396">
        <w:rPr>
          <w:rFonts w:ascii="Arial" w:hAnsi="Arial" w:cs="Arial"/>
        </w:rPr>
        <w:t>, 2021)</w:t>
      </w:r>
      <w:r w:rsidRPr="00B96396">
        <w:rPr>
          <w:rFonts w:ascii="Arial" w:hAnsi="Arial" w:cs="Arial"/>
        </w:rPr>
        <w:t xml:space="preserve">. These are strategies that seek to make the brand stay relevant in a market where freshness and value are of paramount importance as compared to tradition. The city of London is a good environment to carry out this study. The wide variety of population, the hectic lifestyle, and </w:t>
      </w:r>
      <w:r w:rsidRPr="00B96396">
        <w:rPr>
          <w:rFonts w:ascii="Arial" w:hAnsi="Arial" w:cs="Arial"/>
          <w:lang w:val="en-US"/>
        </w:rPr>
        <w:t xml:space="preserve">the </w:t>
      </w:r>
      <w:r w:rsidRPr="00B96396">
        <w:rPr>
          <w:rFonts w:ascii="Arial" w:hAnsi="Arial" w:cs="Arial"/>
        </w:rPr>
        <w:t>receptiveness of the population to new products make it a close reflection of innovation-sensitive consumers. Gaining knowledge about this market aids in showing the effects of product innovation on perception and loyalty in the highly competitive retail environment.</w:t>
      </w:r>
    </w:p>
    <w:p w14:paraId="0678F86B" w14:textId="77777777" w:rsidR="00AE604C" w:rsidRPr="00B96396" w:rsidRDefault="00AE604C" w:rsidP="00B96CF6">
      <w:pPr>
        <w:rPr>
          <w:rFonts w:ascii="Arial" w:hAnsi="Arial" w:cs="Arial"/>
        </w:rPr>
      </w:pPr>
    </w:p>
    <w:p w14:paraId="69DEE4AE" w14:textId="77777777" w:rsidR="00AE604C" w:rsidRPr="00B96396" w:rsidRDefault="00AE604C" w:rsidP="00B96CF6">
      <w:pPr>
        <w:pStyle w:val="Heading2"/>
        <w:spacing w:line="360" w:lineRule="auto"/>
        <w:rPr>
          <w:rFonts w:ascii="Arial" w:hAnsi="Arial" w:cs="Arial"/>
        </w:rPr>
      </w:pPr>
      <w:bookmarkStart w:id="5" w:name="_Toc220716383"/>
      <w:r w:rsidRPr="00B96396">
        <w:rPr>
          <w:rFonts w:ascii="Arial" w:hAnsi="Arial" w:cs="Arial"/>
        </w:rPr>
        <w:t>1.3 Problem Statement</w:t>
      </w:r>
      <w:bookmarkEnd w:id="5"/>
    </w:p>
    <w:p w14:paraId="26F7CFD0" w14:textId="1143DA37" w:rsidR="00AE604C" w:rsidRPr="00B96396" w:rsidRDefault="00AE604C" w:rsidP="00B96CF6">
      <w:pPr>
        <w:rPr>
          <w:rFonts w:ascii="Arial" w:hAnsi="Arial" w:cs="Arial"/>
        </w:rPr>
      </w:pPr>
      <w:r w:rsidRPr="00B96396">
        <w:rPr>
          <w:rFonts w:ascii="Arial" w:hAnsi="Arial" w:cs="Arial"/>
        </w:rPr>
        <w:t>Despite the growing use of product innovation as a means of remaining competitive, little is known of the way in which such innovations determine consumer perception and consumer loyalty within the UK supermarkets. The current studies tend to consider technological or promotional innovation as opposed to daily product service, including meal bundling, healthier choices, or customised pricing</w:t>
      </w:r>
      <w:r w:rsidR="00A40B28" w:rsidRPr="00B96396">
        <w:rPr>
          <w:rFonts w:ascii="Arial" w:hAnsi="Arial" w:cs="Arial"/>
          <w:lang w:val="en-US"/>
        </w:rPr>
        <w:t xml:space="preserve"> </w:t>
      </w:r>
      <w:r w:rsidR="00A40B28" w:rsidRPr="00B96396">
        <w:rPr>
          <w:rFonts w:ascii="Arial" w:hAnsi="Arial" w:cs="Arial"/>
        </w:rPr>
        <w:t>(Potter </w:t>
      </w:r>
      <w:r w:rsidR="00A40B28" w:rsidRPr="00B96396">
        <w:rPr>
          <w:rFonts w:ascii="Arial" w:hAnsi="Arial" w:cs="Arial"/>
          <w:i/>
          <w:iCs/>
        </w:rPr>
        <w:t>et al.</w:t>
      </w:r>
      <w:r w:rsidR="00A40B28" w:rsidRPr="00B96396">
        <w:rPr>
          <w:rFonts w:ascii="Arial" w:hAnsi="Arial" w:cs="Arial"/>
        </w:rPr>
        <w:t>, 2022)</w:t>
      </w:r>
      <w:r w:rsidRPr="00B96396">
        <w:rPr>
          <w:rFonts w:ascii="Arial" w:hAnsi="Arial" w:cs="Arial"/>
        </w:rPr>
        <w:t>. It creates a knowledge vacuum on the way consumers think and react to these practical innovations that directly affect their shopping experience. Sainsbury has made a substantial amount of investment in product range moderni</w:t>
      </w:r>
      <w:r w:rsidRPr="00B96396">
        <w:rPr>
          <w:rFonts w:ascii="Arial" w:hAnsi="Arial" w:cs="Arial"/>
          <w:lang w:val="en-US"/>
        </w:rPr>
        <w:t>s</w:t>
      </w:r>
      <w:r w:rsidRPr="00B96396">
        <w:rPr>
          <w:rFonts w:ascii="Arial" w:hAnsi="Arial" w:cs="Arial"/>
        </w:rPr>
        <w:t>ation, enhancement of the Meal Deal options, and loyalty by using the Nectar app. All these are meant to make the brand modern, relevant, and customer-friendly. Nevertheless, there exist few studies conducted by academics to explore the real value of these innovations to augment consumer attitude or merely create temporary attractiveness</w:t>
      </w:r>
      <w:r w:rsidR="00A40B28" w:rsidRPr="00B96396">
        <w:rPr>
          <w:rFonts w:ascii="Arial" w:hAnsi="Arial" w:cs="Arial"/>
          <w:lang w:val="en-US"/>
        </w:rPr>
        <w:t xml:space="preserve"> </w:t>
      </w:r>
      <w:r w:rsidR="00A40B28" w:rsidRPr="00B96396">
        <w:rPr>
          <w:rFonts w:ascii="Arial" w:hAnsi="Arial" w:cs="Arial"/>
        </w:rPr>
        <w:t>(Ahmed </w:t>
      </w:r>
      <w:r w:rsidR="00A40B28" w:rsidRPr="00B96396">
        <w:rPr>
          <w:rFonts w:ascii="Arial" w:hAnsi="Arial" w:cs="Arial"/>
          <w:i/>
          <w:iCs/>
        </w:rPr>
        <w:t>et al.</w:t>
      </w:r>
      <w:r w:rsidR="00A40B28" w:rsidRPr="00B96396">
        <w:rPr>
          <w:rFonts w:ascii="Arial" w:hAnsi="Arial" w:cs="Arial"/>
        </w:rPr>
        <w:t>, 2023)</w:t>
      </w:r>
      <w:r w:rsidRPr="00B96396">
        <w:rPr>
          <w:rFonts w:ascii="Arial" w:hAnsi="Arial" w:cs="Arial"/>
        </w:rPr>
        <w:t xml:space="preserve">. This poses an obvious issue: supermarkets are developing innovative approaches to attracting customers, but there is a lack of evidence on how </w:t>
      </w:r>
      <w:r w:rsidRPr="00B96396">
        <w:rPr>
          <w:rFonts w:ascii="Arial" w:hAnsi="Arial" w:cs="Arial"/>
        </w:rPr>
        <w:lastRenderedPageBreak/>
        <w:t>innovative approaches can influence customer satisfaction and loyalty in the long run. This gap is critical to informing future retail strategies.</w:t>
      </w:r>
    </w:p>
    <w:p w14:paraId="0BEC27EC" w14:textId="77777777" w:rsidR="00AE604C" w:rsidRPr="00B96396" w:rsidRDefault="00AE604C" w:rsidP="00B96CF6">
      <w:pPr>
        <w:pStyle w:val="Heading2"/>
        <w:spacing w:line="360" w:lineRule="auto"/>
        <w:rPr>
          <w:rFonts w:ascii="Arial" w:hAnsi="Arial" w:cs="Arial"/>
        </w:rPr>
      </w:pPr>
      <w:bookmarkStart w:id="6" w:name="_Toc220716384"/>
      <w:r w:rsidRPr="00B96396">
        <w:rPr>
          <w:rFonts w:ascii="Arial" w:hAnsi="Arial" w:cs="Arial"/>
        </w:rPr>
        <w:t>1.4 Research Aim</w:t>
      </w:r>
      <w:bookmarkEnd w:id="6"/>
    </w:p>
    <w:p w14:paraId="7DC4358A" w14:textId="77777777" w:rsidR="00AE604C" w:rsidRPr="00B96396" w:rsidRDefault="00AE604C" w:rsidP="00B96CF6">
      <w:pPr>
        <w:rPr>
          <w:rFonts w:ascii="Arial" w:hAnsi="Arial" w:cs="Arial"/>
          <w:b/>
          <w:bCs/>
        </w:rPr>
      </w:pPr>
      <w:r w:rsidRPr="00B96396">
        <w:rPr>
          <w:rFonts w:ascii="Arial" w:hAnsi="Arial" w:cs="Arial"/>
        </w:rPr>
        <w:t>To critically examine how innovative product offerings at Sainsbury’s influence consumer perception, satisfaction, and loyalty in the London market.</w:t>
      </w:r>
    </w:p>
    <w:p w14:paraId="6B46E0CC" w14:textId="77777777" w:rsidR="00AE604C" w:rsidRPr="00B96396" w:rsidRDefault="00AE604C" w:rsidP="00B96CF6">
      <w:pPr>
        <w:pStyle w:val="Heading2"/>
        <w:spacing w:line="360" w:lineRule="auto"/>
        <w:rPr>
          <w:rFonts w:ascii="Arial" w:hAnsi="Arial" w:cs="Arial"/>
        </w:rPr>
      </w:pPr>
      <w:bookmarkStart w:id="7" w:name="_Toc220716385"/>
      <w:r w:rsidRPr="00B96396">
        <w:rPr>
          <w:rFonts w:ascii="Arial" w:hAnsi="Arial" w:cs="Arial"/>
        </w:rPr>
        <w:t>1.5 Research Objectives</w:t>
      </w:r>
      <w:bookmarkEnd w:id="7"/>
    </w:p>
    <w:p w14:paraId="192AE115" w14:textId="401881B0" w:rsidR="00AE604C" w:rsidRPr="00B96396" w:rsidRDefault="00AE604C" w:rsidP="00B96CF6">
      <w:pPr>
        <w:pStyle w:val="ListParagraph"/>
        <w:numPr>
          <w:ilvl w:val="0"/>
          <w:numId w:val="26"/>
        </w:numPr>
        <w:rPr>
          <w:rFonts w:ascii="Arial" w:hAnsi="Arial" w:cs="Arial"/>
        </w:rPr>
      </w:pPr>
      <w:r w:rsidRPr="00B96396">
        <w:rPr>
          <w:rFonts w:ascii="Arial" w:hAnsi="Arial" w:cs="Arial"/>
        </w:rPr>
        <w:t>To explore how Sainsbury’s innovative offerings, such as the Meal Deal, affect perceived customer value.</w:t>
      </w:r>
    </w:p>
    <w:p w14:paraId="1D09968F" w14:textId="77777777" w:rsidR="00AE604C" w:rsidRPr="00B96396" w:rsidRDefault="00AE604C" w:rsidP="00B96CF6">
      <w:pPr>
        <w:pStyle w:val="ListParagraph"/>
        <w:numPr>
          <w:ilvl w:val="0"/>
          <w:numId w:val="26"/>
        </w:numPr>
        <w:rPr>
          <w:rFonts w:ascii="Arial" w:hAnsi="Arial" w:cs="Arial"/>
        </w:rPr>
      </w:pPr>
      <w:r w:rsidRPr="00B96396">
        <w:rPr>
          <w:rFonts w:ascii="Arial" w:hAnsi="Arial" w:cs="Arial"/>
        </w:rPr>
        <w:t>To identify factors that shape customer attitudes toward innovation in food retail.</w:t>
      </w:r>
    </w:p>
    <w:p w14:paraId="13E19AB5" w14:textId="77777777" w:rsidR="00AE604C" w:rsidRPr="00B96396" w:rsidRDefault="00AE604C" w:rsidP="00B96CF6">
      <w:pPr>
        <w:pStyle w:val="ListParagraph"/>
        <w:numPr>
          <w:ilvl w:val="0"/>
          <w:numId w:val="26"/>
        </w:numPr>
        <w:rPr>
          <w:rFonts w:ascii="Arial" w:hAnsi="Arial" w:cs="Arial"/>
        </w:rPr>
      </w:pPr>
      <w:r w:rsidRPr="00B96396">
        <w:rPr>
          <w:rFonts w:ascii="Arial" w:hAnsi="Arial" w:cs="Arial"/>
        </w:rPr>
        <w:t>To analyse how innovation contributes to customer satisfaction and loyalty.</w:t>
      </w:r>
    </w:p>
    <w:p w14:paraId="50F8D26B" w14:textId="77777777" w:rsidR="00AE604C" w:rsidRPr="00B96396" w:rsidRDefault="00AE604C" w:rsidP="00B96CF6">
      <w:pPr>
        <w:pStyle w:val="Heading2"/>
        <w:spacing w:line="360" w:lineRule="auto"/>
        <w:rPr>
          <w:rFonts w:ascii="Arial" w:hAnsi="Arial" w:cs="Arial"/>
        </w:rPr>
      </w:pPr>
      <w:bookmarkStart w:id="8" w:name="_Toc220716386"/>
      <w:r w:rsidRPr="00B96396">
        <w:rPr>
          <w:rFonts w:ascii="Arial" w:hAnsi="Arial" w:cs="Arial"/>
        </w:rPr>
        <w:t>1.6 Research Questions</w:t>
      </w:r>
      <w:bookmarkEnd w:id="8"/>
    </w:p>
    <w:p w14:paraId="74AD2357" w14:textId="13CA5F71" w:rsidR="00AE604C" w:rsidRPr="00B96396" w:rsidRDefault="00AE604C" w:rsidP="00B96CF6">
      <w:pPr>
        <w:pStyle w:val="ListParagraph"/>
        <w:numPr>
          <w:ilvl w:val="0"/>
          <w:numId w:val="25"/>
        </w:numPr>
        <w:rPr>
          <w:rFonts w:ascii="Arial" w:hAnsi="Arial" w:cs="Arial"/>
        </w:rPr>
      </w:pPr>
      <w:r w:rsidRPr="00B96396">
        <w:rPr>
          <w:rFonts w:ascii="Arial" w:hAnsi="Arial" w:cs="Arial"/>
        </w:rPr>
        <w:t>How do consumers perceive innovation in Sainsbury’s product offerings?</w:t>
      </w:r>
    </w:p>
    <w:p w14:paraId="3131C3F5" w14:textId="5CED39AC" w:rsidR="00AE604C" w:rsidRPr="00B96396" w:rsidRDefault="00AE604C" w:rsidP="00B96CF6">
      <w:pPr>
        <w:pStyle w:val="ListParagraph"/>
        <w:numPr>
          <w:ilvl w:val="0"/>
          <w:numId w:val="25"/>
        </w:numPr>
        <w:rPr>
          <w:rFonts w:ascii="Arial" w:hAnsi="Arial" w:cs="Arial"/>
        </w:rPr>
      </w:pPr>
      <w:r w:rsidRPr="00B96396">
        <w:rPr>
          <w:rFonts w:ascii="Arial" w:hAnsi="Arial" w:cs="Arial"/>
        </w:rPr>
        <w:t>What specific elements of innovation create positive or negative perceptions?</w:t>
      </w:r>
    </w:p>
    <w:p w14:paraId="2E3F01AE" w14:textId="0BA53BA1" w:rsidR="00AE604C" w:rsidRPr="00B96396" w:rsidRDefault="00AE604C" w:rsidP="00B96CF6">
      <w:pPr>
        <w:pStyle w:val="ListParagraph"/>
        <w:numPr>
          <w:ilvl w:val="0"/>
          <w:numId w:val="25"/>
        </w:numPr>
        <w:rPr>
          <w:rFonts w:ascii="Arial" w:hAnsi="Arial" w:cs="Arial"/>
        </w:rPr>
      </w:pPr>
      <w:r w:rsidRPr="00B96396">
        <w:rPr>
          <w:rFonts w:ascii="Arial" w:hAnsi="Arial" w:cs="Arial"/>
        </w:rPr>
        <w:t>How does product innovation influence repeat purchase behaviour and loyalty?</w:t>
      </w:r>
    </w:p>
    <w:p w14:paraId="42304A0D" w14:textId="77777777" w:rsidR="00AE604C" w:rsidRPr="00B96396" w:rsidRDefault="00AE604C" w:rsidP="00B96CF6">
      <w:pPr>
        <w:pStyle w:val="Heading2"/>
        <w:spacing w:line="360" w:lineRule="auto"/>
        <w:rPr>
          <w:rFonts w:ascii="Arial" w:hAnsi="Arial" w:cs="Arial"/>
        </w:rPr>
      </w:pPr>
      <w:bookmarkStart w:id="9" w:name="_Toc220716387"/>
      <w:r w:rsidRPr="00B96396">
        <w:rPr>
          <w:rFonts w:ascii="Arial" w:hAnsi="Arial" w:cs="Arial"/>
        </w:rPr>
        <w:t>1.7 Significance of the Study</w:t>
      </w:r>
      <w:bookmarkEnd w:id="9"/>
    </w:p>
    <w:p w14:paraId="5195A665" w14:textId="57B3391A" w:rsidR="00AE604C" w:rsidRPr="00B96396" w:rsidRDefault="00AE604C" w:rsidP="00B96CF6">
      <w:pPr>
        <w:rPr>
          <w:rFonts w:ascii="Arial" w:hAnsi="Arial" w:cs="Arial"/>
        </w:rPr>
      </w:pPr>
      <w:r w:rsidRPr="00B96396">
        <w:rPr>
          <w:rFonts w:ascii="Arial" w:hAnsi="Arial" w:cs="Arial"/>
        </w:rPr>
        <w:t>The research has significant scholarly potential, because it connects product-level innovation to more profound psychological reactions of trust, satisfaction and loyalty. Much of the existing literature lays emphasis on technology or service innovation</w:t>
      </w:r>
      <w:r w:rsidRPr="00B96396">
        <w:rPr>
          <w:rFonts w:ascii="Arial" w:hAnsi="Arial" w:cs="Arial"/>
          <w:lang w:val="en-US"/>
        </w:rPr>
        <w:t>,</w:t>
      </w:r>
      <w:r w:rsidRPr="00B96396">
        <w:rPr>
          <w:rFonts w:ascii="Arial" w:hAnsi="Arial" w:cs="Arial"/>
        </w:rPr>
        <w:t xml:space="preserve"> and there is very little insight into how the aspect of everyday retail innovation impacts consumer attitude towards a brand. This study</w:t>
      </w:r>
      <w:r w:rsidRPr="00B96396">
        <w:rPr>
          <w:rFonts w:ascii="Arial" w:hAnsi="Arial" w:cs="Arial"/>
          <w:lang w:val="en-US"/>
        </w:rPr>
        <w:t>,</w:t>
      </w:r>
      <w:r w:rsidRPr="00B96396">
        <w:rPr>
          <w:rFonts w:ascii="Arial" w:hAnsi="Arial" w:cs="Arial"/>
        </w:rPr>
        <w:t xml:space="preserve"> by concentrating on the offerings of Sainsbury products</w:t>
      </w:r>
      <w:r w:rsidRPr="00B96396">
        <w:rPr>
          <w:rFonts w:ascii="Arial" w:hAnsi="Arial" w:cs="Arial"/>
          <w:lang w:val="en-US"/>
        </w:rPr>
        <w:t>,</w:t>
      </w:r>
      <w:r w:rsidRPr="00B96396">
        <w:rPr>
          <w:rFonts w:ascii="Arial" w:hAnsi="Arial" w:cs="Arial"/>
        </w:rPr>
        <w:t xml:space="preserve"> will help to understand consumer behaviour better in a very competitive supermarket setting</w:t>
      </w:r>
      <w:r w:rsidR="00A40B28" w:rsidRPr="00B96396">
        <w:rPr>
          <w:rFonts w:ascii="Arial" w:hAnsi="Arial" w:cs="Arial"/>
          <w:lang w:val="en-US"/>
        </w:rPr>
        <w:t xml:space="preserve"> </w:t>
      </w:r>
      <w:r w:rsidR="00A40B28" w:rsidRPr="00B96396">
        <w:rPr>
          <w:rFonts w:ascii="Arial" w:hAnsi="Arial" w:cs="Arial"/>
        </w:rPr>
        <w:t>(Alessandrini </w:t>
      </w:r>
      <w:r w:rsidR="00A40B28" w:rsidRPr="00B96396">
        <w:rPr>
          <w:rFonts w:ascii="Arial" w:hAnsi="Arial" w:cs="Arial"/>
          <w:i/>
          <w:iCs/>
        </w:rPr>
        <w:t>et al.</w:t>
      </w:r>
      <w:r w:rsidR="00A40B28" w:rsidRPr="00B96396">
        <w:rPr>
          <w:rFonts w:ascii="Arial" w:hAnsi="Arial" w:cs="Arial"/>
        </w:rPr>
        <w:t>, 2021)</w:t>
      </w:r>
      <w:r w:rsidRPr="00B96396">
        <w:rPr>
          <w:rFonts w:ascii="Arial" w:hAnsi="Arial" w:cs="Arial"/>
        </w:rPr>
        <w:t>. The research is also practical in terms of management. Its results will assist Sainsbury in determining the dimensions of innovation that produce the greatest perceived value to the customers (e.g. variety, pricing, health-oriented or other options, etc.). This can help in future product planning and also enhance its competitive status. Industry and policy</w:t>
      </w:r>
      <w:r w:rsidRPr="00B96396">
        <w:rPr>
          <w:rFonts w:ascii="Arial" w:hAnsi="Arial" w:cs="Arial"/>
          <w:lang w:val="en-US"/>
        </w:rPr>
        <w:t>-</w:t>
      </w:r>
      <w:r w:rsidRPr="00B96396">
        <w:rPr>
          <w:rFonts w:ascii="Arial" w:hAnsi="Arial" w:cs="Arial"/>
        </w:rPr>
        <w:t>wise, the findings can advance more sustainable and health-friendly retail innovation, which is in line with national objectives on consumer well-being. All in all, the paper supports the concept of innovation as a strategy and as a relationship-making mechanism of contemporary retail.</w:t>
      </w:r>
    </w:p>
    <w:p w14:paraId="751D4A14" w14:textId="77777777" w:rsidR="00AE604C" w:rsidRPr="00B96396" w:rsidRDefault="00AE604C" w:rsidP="00B96CF6">
      <w:pPr>
        <w:rPr>
          <w:rFonts w:ascii="Arial" w:hAnsi="Arial" w:cs="Arial"/>
        </w:rPr>
      </w:pPr>
    </w:p>
    <w:p w14:paraId="7FAFD5DA" w14:textId="77777777" w:rsidR="00AE604C" w:rsidRPr="00B96396" w:rsidRDefault="00AE604C" w:rsidP="00B96CF6">
      <w:pPr>
        <w:pStyle w:val="Heading2"/>
        <w:spacing w:line="360" w:lineRule="auto"/>
        <w:rPr>
          <w:rFonts w:ascii="Arial" w:hAnsi="Arial" w:cs="Arial"/>
        </w:rPr>
      </w:pPr>
      <w:bookmarkStart w:id="10" w:name="_Toc220716388"/>
      <w:r w:rsidRPr="00B96396">
        <w:rPr>
          <w:rFonts w:ascii="Arial" w:hAnsi="Arial" w:cs="Arial"/>
        </w:rPr>
        <w:lastRenderedPageBreak/>
        <w:t>1.8 Scope of the Study</w:t>
      </w:r>
      <w:bookmarkEnd w:id="10"/>
    </w:p>
    <w:p w14:paraId="17ABFE50" w14:textId="7B4337E1" w:rsidR="00AE604C" w:rsidRPr="00B96396" w:rsidRDefault="00AE604C" w:rsidP="00B96CF6">
      <w:pPr>
        <w:rPr>
          <w:rFonts w:ascii="Arial" w:hAnsi="Arial" w:cs="Arial"/>
        </w:rPr>
      </w:pPr>
      <w:r w:rsidRPr="00B96396">
        <w:rPr>
          <w:rFonts w:ascii="Arial" w:hAnsi="Arial" w:cs="Arial"/>
        </w:rPr>
        <w:t>This research will only be confined to the perceptions of the consumers towards product innovation in Sainsbury stores by shoppers residing in London. It is particularly directed towards the offering of products, and not technological or service</w:t>
      </w:r>
      <w:r w:rsidRPr="00B96396">
        <w:rPr>
          <w:rFonts w:ascii="Arial" w:hAnsi="Arial" w:cs="Arial"/>
          <w:lang w:val="en-US"/>
        </w:rPr>
        <w:t>-</w:t>
      </w:r>
      <w:r w:rsidRPr="00B96396">
        <w:rPr>
          <w:rFonts w:ascii="Arial" w:hAnsi="Arial" w:cs="Arial"/>
        </w:rPr>
        <w:t>based innovations. The study relies on primary quantitative data, obtained with the help of a structured survey, which was created on the basis of a Google Form and which was filled in by 50 respondents. The results</w:t>
      </w:r>
      <w:r w:rsidR="00A40B28" w:rsidRPr="00B96396">
        <w:rPr>
          <w:rFonts w:ascii="Arial" w:hAnsi="Arial" w:cs="Arial"/>
          <w:lang w:val="en-US"/>
        </w:rPr>
        <w:t>,</w:t>
      </w:r>
      <w:r w:rsidRPr="00B96396">
        <w:rPr>
          <w:rFonts w:ascii="Arial" w:hAnsi="Arial" w:cs="Arial"/>
        </w:rPr>
        <w:t xml:space="preserve"> hence</w:t>
      </w:r>
      <w:r w:rsidRPr="00B96396">
        <w:rPr>
          <w:rFonts w:ascii="Arial" w:hAnsi="Arial" w:cs="Arial"/>
          <w:lang w:val="en-US"/>
        </w:rPr>
        <w:t>,</w:t>
      </w:r>
      <w:r w:rsidRPr="00B96396">
        <w:rPr>
          <w:rFonts w:ascii="Arial" w:hAnsi="Arial" w:cs="Arial"/>
        </w:rPr>
        <w:t xml:space="preserve"> represent perceptions and experiences of a limited group of people both in demographics and geographical locations, instead of all the customers of the UK supermarkets</w:t>
      </w:r>
      <w:r w:rsidR="00A40B28" w:rsidRPr="00B96396">
        <w:rPr>
          <w:rFonts w:ascii="Arial" w:hAnsi="Arial" w:cs="Arial"/>
          <w:lang w:val="en-US"/>
        </w:rPr>
        <w:t xml:space="preserve"> </w:t>
      </w:r>
      <w:r w:rsidR="00A40B28" w:rsidRPr="00B96396">
        <w:rPr>
          <w:rFonts w:ascii="Arial" w:hAnsi="Arial" w:cs="Arial"/>
        </w:rPr>
        <w:t>(Morrison, 2023)</w:t>
      </w:r>
      <w:r w:rsidRPr="00B96396">
        <w:rPr>
          <w:rFonts w:ascii="Arial" w:hAnsi="Arial" w:cs="Arial"/>
        </w:rPr>
        <w:t>. Consumer attitudes, perceived value, and loyalty are the research focus, and the research is not focused on internal corporate decision-making and financial performance indicators.</w:t>
      </w:r>
    </w:p>
    <w:p w14:paraId="3C480F1E" w14:textId="77777777" w:rsidR="00AE604C" w:rsidRPr="00B96396" w:rsidRDefault="00AE604C" w:rsidP="00B96CF6">
      <w:pPr>
        <w:rPr>
          <w:rFonts w:ascii="Arial" w:hAnsi="Arial" w:cs="Arial"/>
        </w:rPr>
      </w:pPr>
    </w:p>
    <w:p w14:paraId="3378B363" w14:textId="77777777" w:rsidR="00AE604C" w:rsidRPr="00B96396" w:rsidRDefault="00AE604C" w:rsidP="00B96CF6">
      <w:pPr>
        <w:pStyle w:val="Heading2"/>
        <w:spacing w:line="360" w:lineRule="auto"/>
        <w:rPr>
          <w:rFonts w:ascii="Arial" w:hAnsi="Arial" w:cs="Arial"/>
        </w:rPr>
      </w:pPr>
      <w:bookmarkStart w:id="11" w:name="_Toc220716389"/>
      <w:r w:rsidRPr="00B96396">
        <w:rPr>
          <w:rFonts w:ascii="Arial" w:hAnsi="Arial" w:cs="Arial"/>
        </w:rPr>
        <w:t>1.9 Research Rationale</w:t>
      </w:r>
      <w:bookmarkEnd w:id="11"/>
    </w:p>
    <w:p w14:paraId="3886AD5D" w14:textId="00DD5DAD" w:rsidR="00AE604C" w:rsidRPr="00B96396" w:rsidRDefault="00AE604C" w:rsidP="00B96CF6">
      <w:pPr>
        <w:rPr>
          <w:rFonts w:ascii="Arial" w:hAnsi="Arial" w:cs="Arial"/>
        </w:rPr>
      </w:pPr>
      <w:r w:rsidRPr="00B96396">
        <w:rPr>
          <w:rFonts w:ascii="Arial" w:hAnsi="Arial" w:cs="Arial"/>
        </w:rPr>
        <w:t>The choice of this topic was based on the fact that innovation in retail has become one of the key</w:t>
      </w:r>
      <w:r w:rsidRPr="00B96396">
        <w:rPr>
          <w:rFonts w:ascii="Arial" w:hAnsi="Arial" w:cs="Arial"/>
          <w:lang w:val="en-US"/>
        </w:rPr>
        <w:t>s</w:t>
      </w:r>
      <w:r w:rsidRPr="00B96396">
        <w:rPr>
          <w:rFonts w:ascii="Arial" w:hAnsi="Arial" w:cs="Arial"/>
        </w:rPr>
        <w:t xml:space="preserve"> to customer attraction and retention in the current supermarket competitive world. The new requirements of shoppers include regular updates on products, healthier products, and transparent pricing</w:t>
      </w:r>
      <w:r w:rsidR="00A40B28" w:rsidRPr="00B96396">
        <w:rPr>
          <w:rFonts w:ascii="Arial" w:hAnsi="Arial" w:cs="Arial"/>
          <w:lang w:val="en-US"/>
        </w:rPr>
        <w:t xml:space="preserve"> </w:t>
      </w:r>
      <w:r w:rsidR="00A40B28" w:rsidRPr="00B96396">
        <w:rPr>
          <w:rFonts w:ascii="Arial" w:hAnsi="Arial" w:cs="Arial"/>
        </w:rPr>
        <w:t>(Ahmed </w:t>
      </w:r>
      <w:r w:rsidR="00A40B28" w:rsidRPr="00B96396">
        <w:rPr>
          <w:rFonts w:ascii="Arial" w:hAnsi="Arial" w:cs="Arial"/>
          <w:i/>
          <w:iCs/>
        </w:rPr>
        <w:t>et al.</w:t>
      </w:r>
      <w:r w:rsidR="00A40B28" w:rsidRPr="00B96396">
        <w:rPr>
          <w:rFonts w:ascii="Arial" w:hAnsi="Arial" w:cs="Arial"/>
        </w:rPr>
        <w:t>, 2023)</w:t>
      </w:r>
      <w:r w:rsidRPr="00B96396">
        <w:rPr>
          <w:rFonts w:ascii="Arial" w:hAnsi="Arial" w:cs="Arial"/>
        </w:rPr>
        <w:t>. In response to these demands, Sainsbury has developed its Meal Deal</w:t>
      </w:r>
      <w:r w:rsidRPr="00B96396">
        <w:rPr>
          <w:rFonts w:ascii="Arial" w:hAnsi="Arial" w:cs="Arial"/>
          <w:lang w:val="en-US"/>
        </w:rPr>
        <w:t>,</w:t>
      </w:r>
      <w:r w:rsidRPr="00B96396">
        <w:rPr>
          <w:rFonts w:ascii="Arial" w:hAnsi="Arial" w:cs="Arial"/>
        </w:rPr>
        <w:t xml:space="preserve"> which has evolved to become more varied, increased its fresh-food options, and customised Nectar loyalty pricing. These efforts demonstrate how innovation is employed to keep up with the times and improve relationships with customers. Yet, in spite of such observable alterations, there is little empirical data on how consumers emotionally decipher such innovations and how they affect trust and long-term loyalty. This connection is relevant to both marketing theory and a practical strategy</w:t>
      </w:r>
      <w:r w:rsidR="00A40B28" w:rsidRPr="00B96396">
        <w:rPr>
          <w:rFonts w:ascii="Arial" w:hAnsi="Arial" w:cs="Arial"/>
          <w:lang w:val="en-US"/>
        </w:rPr>
        <w:t xml:space="preserve"> </w:t>
      </w:r>
      <w:r w:rsidR="00A40B28" w:rsidRPr="00B96396">
        <w:rPr>
          <w:rFonts w:ascii="Arial" w:hAnsi="Arial" w:cs="Arial"/>
        </w:rPr>
        <w:t>(Piernas </w:t>
      </w:r>
      <w:r w:rsidR="00A40B28" w:rsidRPr="00B96396">
        <w:rPr>
          <w:rFonts w:ascii="Arial" w:hAnsi="Arial" w:cs="Arial"/>
          <w:i/>
          <w:iCs/>
        </w:rPr>
        <w:t>et al.</w:t>
      </w:r>
      <w:r w:rsidR="00A40B28" w:rsidRPr="00B96396">
        <w:rPr>
          <w:rFonts w:ascii="Arial" w:hAnsi="Arial" w:cs="Arial"/>
        </w:rPr>
        <w:t>, 2021)</w:t>
      </w:r>
      <w:r w:rsidRPr="00B96396">
        <w:rPr>
          <w:rFonts w:ascii="Arial" w:hAnsi="Arial" w:cs="Arial"/>
        </w:rPr>
        <w:t>. This study</w:t>
      </w:r>
      <w:r w:rsidRPr="00B96396">
        <w:rPr>
          <w:rFonts w:ascii="Arial" w:hAnsi="Arial" w:cs="Arial"/>
          <w:lang w:val="en-US"/>
        </w:rPr>
        <w:t>,</w:t>
      </w:r>
      <w:r w:rsidRPr="00B96396">
        <w:rPr>
          <w:rFonts w:ascii="Arial" w:hAnsi="Arial" w:cs="Arial"/>
        </w:rPr>
        <w:t xml:space="preserve"> using the quantifiable survey data</w:t>
      </w:r>
      <w:r w:rsidRPr="00B96396">
        <w:rPr>
          <w:rFonts w:ascii="Arial" w:hAnsi="Arial" w:cs="Arial"/>
          <w:lang w:val="en-US"/>
        </w:rPr>
        <w:t>,</w:t>
      </w:r>
      <w:r w:rsidRPr="00B96396">
        <w:rPr>
          <w:rFonts w:ascii="Arial" w:hAnsi="Arial" w:cs="Arial"/>
        </w:rPr>
        <w:t xml:space="preserve"> gives new insights that may help Sainsbury and other retailers to perfect their innovation endeavo</w:t>
      </w:r>
      <w:r w:rsidRPr="00B96396">
        <w:rPr>
          <w:rFonts w:ascii="Arial" w:hAnsi="Arial" w:cs="Arial"/>
          <w:lang w:val="en-US"/>
        </w:rPr>
        <w:t>u</w:t>
      </w:r>
      <w:r w:rsidRPr="00B96396">
        <w:rPr>
          <w:rFonts w:ascii="Arial" w:hAnsi="Arial" w:cs="Arial"/>
        </w:rPr>
        <w:t>rs and make better product and price decisions.</w:t>
      </w:r>
    </w:p>
    <w:p w14:paraId="21B59ECE" w14:textId="7A9D7CAC" w:rsidR="00AE604C" w:rsidRPr="00B96396" w:rsidRDefault="00AE604C" w:rsidP="00B96CF6">
      <w:pPr>
        <w:pStyle w:val="Heading2"/>
        <w:spacing w:line="360" w:lineRule="auto"/>
        <w:rPr>
          <w:rFonts w:ascii="Arial" w:hAnsi="Arial" w:cs="Arial"/>
        </w:rPr>
      </w:pPr>
      <w:bookmarkStart w:id="12" w:name="_Toc220716390"/>
      <w:r w:rsidRPr="00B96396">
        <w:rPr>
          <w:rFonts w:ascii="Arial" w:hAnsi="Arial" w:cs="Arial"/>
        </w:rPr>
        <w:t>1.10 Structure of the Dissertation</w:t>
      </w:r>
      <w:bookmarkEnd w:id="12"/>
    </w:p>
    <w:tbl>
      <w:tblPr>
        <w:tblStyle w:val="GridTable4-Accent6"/>
        <w:tblW w:w="0" w:type="auto"/>
        <w:tblLook w:val="04A0" w:firstRow="1" w:lastRow="0" w:firstColumn="1" w:lastColumn="0" w:noHBand="0" w:noVBand="1"/>
      </w:tblPr>
      <w:tblGrid>
        <w:gridCol w:w="2933"/>
        <w:gridCol w:w="6077"/>
      </w:tblGrid>
      <w:tr w:rsidR="00AE604C" w:rsidRPr="00B96396" w14:paraId="43524627" w14:textId="77777777" w:rsidTr="00D717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C4C0C8" w14:textId="77777777" w:rsidR="00AE604C" w:rsidRPr="00B96396" w:rsidRDefault="00AE604C" w:rsidP="00B96CF6">
            <w:pPr>
              <w:jc w:val="center"/>
              <w:rPr>
                <w:rFonts w:ascii="Arial" w:hAnsi="Arial" w:cs="Arial"/>
              </w:rPr>
            </w:pPr>
            <w:r w:rsidRPr="00B96396">
              <w:rPr>
                <w:rFonts w:ascii="Arial" w:hAnsi="Arial" w:cs="Arial"/>
              </w:rPr>
              <w:t>Chapter</w:t>
            </w:r>
          </w:p>
        </w:tc>
        <w:tc>
          <w:tcPr>
            <w:tcW w:w="0" w:type="auto"/>
            <w:hideMark/>
          </w:tcPr>
          <w:p w14:paraId="4F246C0E" w14:textId="77777777" w:rsidR="00AE604C" w:rsidRPr="00B96396" w:rsidRDefault="00AE604C"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Description</w:t>
            </w:r>
          </w:p>
        </w:tc>
      </w:tr>
      <w:tr w:rsidR="00AE604C" w:rsidRPr="00B96396" w14:paraId="23316D17" w14:textId="77777777" w:rsidTr="00D717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5A23AE" w14:textId="77777777" w:rsidR="00AE604C" w:rsidRPr="00B96396" w:rsidRDefault="00AE604C" w:rsidP="00B96CF6">
            <w:pPr>
              <w:jc w:val="left"/>
              <w:rPr>
                <w:rFonts w:ascii="Arial" w:hAnsi="Arial" w:cs="Arial"/>
              </w:rPr>
            </w:pPr>
            <w:r w:rsidRPr="00B96396">
              <w:rPr>
                <w:rFonts w:ascii="Arial" w:hAnsi="Arial" w:cs="Arial"/>
              </w:rPr>
              <w:t>Chapter 1 – Introduction</w:t>
            </w:r>
          </w:p>
        </w:tc>
        <w:tc>
          <w:tcPr>
            <w:tcW w:w="0" w:type="auto"/>
            <w:hideMark/>
          </w:tcPr>
          <w:p w14:paraId="0B179811" w14:textId="77777777" w:rsidR="00AE604C" w:rsidRPr="00B96396" w:rsidRDefault="00AE604C" w:rsidP="00B96CF6">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96396">
              <w:rPr>
                <w:rFonts w:ascii="Arial" w:hAnsi="Arial" w:cs="Arial"/>
                <w:color w:val="000000"/>
              </w:rPr>
              <w:t>Outlines background, aims, objectives, and research significance.</w:t>
            </w:r>
          </w:p>
        </w:tc>
      </w:tr>
      <w:tr w:rsidR="00AE604C" w:rsidRPr="00B96396" w14:paraId="4D3BDD45" w14:textId="77777777" w:rsidTr="00D71769">
        <w:tc>
          <w:tcPr>
            <w:cnfStyle w:val="001000000000" w:firstRow="0" w:lastRow="0" w:firstColumn="1" w:lastColumn="0" w:oddVBand="0" w:evenVBand="0" w:oddHBand="0" w:evenHBand="0" w:firstRowFirstColumn="0" w:firstRowLastColumn="0" w:lastRowFirstColumn="0" w:lastRowLastColumn="0"/>
            <w:tcW w:w="0" w:type="auto"/>
            <w:hideMark/>
          </w:tcPr>
          <w:p w14:paraId="3A32C593" w14:textId="77777777" w:rsidR="00AE604C" w:rsidRPr="00B96396" w:rsidRDefault="00AE604C" w:rsidP="00B96CF6">
            <w:pPr>
              <w:jc w:val="left"/>
              <w:rPr>
                <w:rFonts w:ascii="Arial" w:hAnsi="Arial" w:cs="Arial"/>
              </w:rPr>
            </w:pPr>
            <w:r w:rsidRPr="00B96396">
              <w:rPr>
                <w:rFonts w:ascii="Arial" w:hAnsi="Arial" w:cs="Arial"/>
              </w:rPr>
              <w:t>Chapter 2 – Methodology</w:t>
            </w:r>
          </w:p>
        </w:tc>
        <w:tc>
          <w:tcPr>
            <w:tcW w:w="0" w:type="auto"/>
            <w:hideMark/>
          </w:tcPr>
          <w:p w14:paraId="48D27769" w14:textId="77777777" w:rsidR="00AE604C" w:rsidRPr="00B96396" w:rsidRDefault="00AE604C" w:rsidP="00B96CF6">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96396">
              <w:rPr>
                <w:rFonts w:ascii="Arial" w:hAnsi="Arial" w:cs="Arial"/>
                <w:color w:val="000000"/>
              </w:rPr>
              <w:t>Explains the research design using Saunders’ Research Onion and data collection methods.</w:t>
            </w:r>
          </w:p>
        </w:tc>
      </w:tr>
      <w:tr w:rsidR="00AE604C" w:rsidRPr="00B96396" w14:paraId="403491C7" w14:textId="77777777" w:rsidTr="00D717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A49003" w14:textId="77777777" w:rsidR="00AE604C" w:rsidRPr="00B96396" w:rsidRDefault="00AE604C" w:rsidP="00B96CF6">
            <w:pPr>
              <w:jc w:val="left"/>
              <w:rPr>
                <w:rFonts w:ascii="Arial" w:hAnsi="Arial" w:cs="Arial"/>
              </w:rPr>
            </w:pPr>
            <w:r w:rsidRPr="00B96396">
              <w:rPr>
                <w:rFonts w:ascii="Arial" w:hAnsi="Arial" w:cs="Arial"/>
              </w:rPr>
              <w:lastRenderedPageBreak/>
              <w:t>Chapter 3 – Literature Review</w:t>
            </w:r>
          </w:p>
        </w:tc>
        <w:tc>
          <w:tcPr>
            <w:tcW w:w="0" w:type="auto"/>
            <w:hideMark/>
          </w:tcPr>
          <w:p w14:paraId="203584CE" w14:textId="77777777" w:rsidR="00AE604C" w:rsidRPr="00B96396" w:rsidRDefault="00AE604C" w:rsidP="00B96CF6">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96396">
              <w:rPr>
                <w:rFonts w:ascii="Arial" w:hAnsi="Arial" w:cs="Arial"/>
                <w:color w:val="000000"/>
              </w:rPr>
              <w:t>Discusses theories and prior studies on innovation, perception, and loyalty.</w:t>
            </w:r>
          </w:p>
        </w:tc>
      </w:tr>
      <w:tr w:rsidR="00AE604C" w:rsidRPr="00B96396" w14:paraId="0CAE4A30" w14:textId="77777777" w:rsidTr="00D71769">
        <w:tc>
          <w:tcPr>
            <w:cnfStyle w:val="001000000000" w:firstRow="0" w:lastRow="0" w:firstColumn="1" w:lastColumn="0" w:oddVBand="0" w:evenVBand="0" w:oddHBand="0" w:evenHBand="0" w:firstRowFirstColumn="0" w:firstRowLastColumn="0" w:lastRowFirstColumn="0" w:lastRowLastColumn="0"/>
            <w:tcW w:w="0" w:type="auto"/>
            <w:hideMark/>
          </w:tcPr>
          <w:p w14:paraId="3BC948F3" w14:textId="77777777" w:rsidR="00AE604C" w:rsidRPr="00B96396" w:rsidRDefault="00AE604C" w:rsidP="00B96CF6">
            <w:pPr>
              <w:jc w:val="left"/>
              <w:rPr>
                <w:rFonts w:ascii="Arial" w:hAnsi="Arial" w:cs="Arial"/>
              </w:rPr>
            </w:pPr>
            <w:r w:rsidRPr="00B96396">
              <w:rPr>
                <w:rFonts w:ascii="Arial" w:hAnsi="Arial" w:cs="Arial"/>
              </w:rPr>
              <w:t>Chapter 4 – Research Limitations</w:t>
            </w:r>
          </w:p>
        </w:tc>
        <w:tc>
          <w:tcPr>
            <w:tcW w:w="0" w:type="auto"/>
            <w:hideMark/>
          </w:tcPr>
          <w:p w14:paraId="34005AF5" w14:textId="77777777" w:rsidR="00AE604C" w:rsidRPr="00B96396" w:rsidRDefault="00AE604C" w:rsidP="00B96CF6">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96396">
              <w:rPr>
                <w:rFonts w:ascii="Arial" w:hAnsi="Arial" w:cs="Arial"/>
                <w:color w:val="000000"/>
              </w:rPr>
              <w:t>Identifies constraints related to sample, data, and scope.</w:t>
            </w:r>
          </w:p>
        </w:tc>
      </w:tr>
      <w:tr w:rsidR="00AE604C" w:rsidRPr="00B96396" w14:paraId="350BFDB1" w14:textId="77777777" w:rsidTr="00D717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60DD78" w14:textId="77777777" w:rsidR="00AE604C" w:rsidRPr="00B96396" w:rsidRDefault="00AE604C" w:rsidP="00B96CF6">
            <w:pPr>
              <w:jc w:val="left"/>
              <w:rPr>
                <w:rFonts w:ascii="Arial" w:hAnsi="Arial" w:cs="Arial"/>
              </w:rPr>
            </w:pPr>
            <w:r w:rsidRPr="00B96396">
              <w:rPr>
                <w:rFonts w:ascii="Arial" w:hAnsi="Arial" w:cs="Arial"/>
              </w:rPr>
              <w:t>Chapter 5 – Research Ethics</w:t>
            </w:r>
          </w:p>
        </w:tc>
        <w:tc>
          <w:tcPr>
            <w:tcW w:w="0" w:type="auto"/>
            <w:hideMark/>
          </w:tcPr>
          <w:p w14:paraId="401D09C1" w14:textId="77777777" w:rsidR="00AE604C" w:rsidRPr="00B96396" w:rsidRDefault="00AE604C" w:rsidP="00B96CF6">
            <w:pPr>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96396">
              <w:rPr>
                <w:rFonts w:ascii="Arial" w:hAnsi="Arial" w:cs="Arial"/>
                <w:color w:val="000000"/>
              </w:rPr>
              <w:t>Describes ethical principles followed in data collection.</w:t>
            </w:r>
          </w:p>
        </w:tc>
      </w:tr>
      <w:tr w:rsidR="00AE604C" w:rsidRPr="00B96396" w14:paraId="77509E79" w14:textId="77777777" w:rsidTr="00D71769">
        <w:tc>
          <w:tcPr>
            <w:cnfStyle w:val="001000000000" w:firstRow="0" w:lastRow="0" w:firstColumn="1" w:lastColumn="0" w:oddVBand="0" w:evenVBand="0" w:oddHBand="0" w:evenHBand="0" w:firstRowFirstColumn="0" w:firstRowLastColumn="0" w:lastRowFirstColumn="0" w:lastRowLastColumn="0"/>
            <w:tcW w:w="0" w:type="auto"/>
            <w:hideMark/>
          </w:tcPr>
          <w:p w14:paraId="28103B34" w14:textId="77777777" w:rsidR="00AE604C" w:rsidRPr="00B96396" w:rsidRDefault="00AE604C" w:rsidP="00B96CF6">
            <w:pPr>
              <w:jc w:val="left"/>
              <w:rPr>
                <w:rFonts w:ascii="Arial" w:hAnsi="Arial" w:cs="Arial"/>
              </w:rPr>
            </w:pPr>
            <w:r w:rsidRPr="00B96396">
              <w:rPr>
                <w:rFonts w:ascii="Arial" w:hAnsi="Arial" w:cs="Arial"/>
              </w:rPr>
              <w:t>Chapter 6 – Timeline</w:t>
            </w:r>
          </w:p>
        </w:tc>
        <w:tc>
          <w:tcPr>
            <w:tcW w:w="0" w:type="auto"/>
            <w:hideMark/>
          </w:tcPr>
          <w:p w14:paraId="11BC13CF" w14:textId="77777777" w:rsidR="00AE604C" w:rsidRPr="00B96396" w:rsidRDefault="00AE604C" w:rsidP="00B96CF6">
            <w:pPr>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rPr>
            </w:pPr>
            <w:r w:rsidRPr="00B96396">
              <w:rPr>
                <w:rFonts w:ascii="Arial" w:hAnsi="Arial" w:cs="Arial"/>
                <w:color w:val="000000"/>
              </w:rPr>
              <w:t>Presents project schedule through a Gantt chart.</w:t>
            </w:r>
          </w:p>
        </w:tc>
      </w:tr>
      <w:tr w:rsidR="00AE604C" w:rsidRPr="00B96396" w14:paraId="2A517ED0" w14:textId="77777777" w:rsidTr="00D717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DC8396" w14:textId="77777777" w:rsidR="00AE604C" w:rsidRPr="00B96396" w:rsidRDefault="00AE604C" w:rsidP="00B96CF6">
            <w:pPr>
              <w:jc w:val="left"/>
              <w:rPr>
                <w:rFonts w:ascii="Arial" w:hAnsi="Arial" w:cs="Arial"/>
              </w:rPr>
            </w:pPr>
            <w:r w:rsidRPr="00B96396">
              <w:rPr>
                <w:rFonts w:ascii="Arial" w:hAnsi="Arial" w:cs="Arial"/>
              </w:rPr>
              <w:t>Chapter 7 – Conclusion</w:t>
            </w:r>
          </w:p>
        </w:tc>
        <w:tc>
          <w:tcPr>
            <w:tcW w:w="0" w:type="auto"/>
            <w:hideMark/>
          </w:tcPr>
          <w:p w14:paraId="28B10675" w14:textId="77777777" w:rsidR="00AE604C" w:rsidRPr="00B96396" w:rsidRDefault="00AE604C" w:rsidP="00B96CF6">
            <w:pPr>
              <w:keepNext/>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rPr>
            </w:pPr>
            <w:r w:rsidRPr="00B96396">
              <w:rPr>
                <w:rFonts w:ascii="Arial" w:hAnsi="Arial" w:cs="Arial"/>
                <w:color w:val="000000"/>
              </w:rPr>
              <w:t>Summarises findings, implications, and contributions.</w:t>
            </w:r>
          </w:p>
        </w:tc>
      </w:tr>
    </w:tbl>
    <w:p w14:paraId="1298716B" w14:textId="5E0E4881" w:rsidR="00AE604C" w:rsidRPr="00B96396" w:rsidRDefault="00053A7D" w:rsidP="00B96CF6">
      <w:pPr>
        <w:pStyle w:val="Caption"/>
        <w:rPr>
          <w:rFonts w:ascii="Arial" w:hAnsi="Arial" w:cs="Arial"/>
        </w:rPr>
      </w:pPr>
      <w:bookmarkStart w:id="13" w:name="_Toc218636463"/>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1</w:t>
      </w:r>
      <w:r w:rsidRPr="00B96396">
        <w:rPr>
          <w:rFonts w:ascii="Arial" w:hAnsi="Arial" w:cs="Arial"/>
        </w:rPr>
        <w:fldChar w:fldCharType="end"/>
      </w:r>
      <w:r w:rsidRPr="00B96396">
        <w:rPr>
          <w:rFonts w:ascii="Arial" w:hAnsi="Arial" w:cs="Arial"/>
          <w:lang w:val="en-US"/>
        </w:rPr>
        <w:t>: Structure of the Dissertation</w:t>
      </w:r>
      <w:bookmarkEnd w:id="13"/>
    </w:p>
    <w:p w14:paraId="7B1DFA96" w14:textId="77777777" w:rsidR="00AE604C" w:rsidRPr="00B96396" w:rsidRDefault="00AE604C" w:rsidP="00B96CF6">
      <w:pPr>
        <w:rPr>
          <w:rFonts w:ascii="Arial" w:hAnsi="Arial" w:cs="Arial"/>
        </w:rPr>
      </w:pPr>
    </w:p>
    <w:p w14:paraId="4F9A0C64" w14:textId="77777777" w:rsidR="00AE604C" w:rsidRPr="00B96396" w:rsidRDefault="00AE604C" w:rsidP="00B96CF6">
      <w:pPr>
        <w:pStyle w:val="Heading2"/>
        <w:spacing w:line="360" w:lineRule="auto"/>
        <w:rPr>
          <w:rFonts w:ascii="Arial" w:hAnsi="Arial" w:cs="Arial"/>
        </w:rPr>
      </w:pPr>
      <w:bookmarkStart w:id="14" w:name="_Toc220716391"/>
      <w:r w:rsidRPr="00B96396">
        <w:rPr>
          <w:rFonts w:ascii="Arial" w:hAnsi="Arial" w:cs="Arial"/>
        </w:rPr>
        <w:t>1.11 Chapter Summary</w:t>
      </w:r>
      <w:bookmarkEnd w:id="14"/>
    </w:p>
    <w:p w14:paraId="63DA4413" w14:textId="62024FFA" w:rsidR="00AE604C" w:rsidRPr="00B96396" w:rsidRDefault="00AE604C" w:rsidP="00B96CF6">
      <w:pPr>
        <w:rPr>
          <w:rFonts w:ascii="Arial" w:hAnsi="Arial" w:cs="Arial"/>
        </w:rPr>
      </w:pPr>
      <w:r w:rsidRPr="00B96396">
        <w:rPr>
          <w:rFonts w:ascii="Arial" w:hAnsi="Arial" w:cs="Arial"/>
        </w:rPr>
        <w:t xml:space="preserve">This chapter </w:t>
      </w:r>
      <w:r w:rsidR="00E769CB" w:rsidRPr="00B96396">
        <w:rPr>
          <w:rFonts w:ascii="Arial" w:hAnsi="Arial" w:cs="Arial"/>
        </w:rPr>
        <w:t>presents the study, including its background, research context</w:t>
      </w:r>
      <w:r w:rsidR="00E769CB" w:rsidRPr="00B96396">
        <w:rPr>
          <w:rFonts w:ascii="Arial" w:hAnsi="Arial" w:cs="Arial"/>
          <w:lang w:val="en-US"/>
        </w:rPr>
        <w:t>,</w:t>
      </w:r>
      <w:r w:rsidR="00E769CB" w:rsidRPr="00B96396">
        <w:rPr>
          <w:rFonts w:ascii="Arial" w:hAnsi="Arial" w:cs="Arial"/>
        </w:rPr>
        <w:t xml:space="preserve"> and </w:t>
      </w:r>
      <w:r w:rsidR="00E769CB" w:rsidRPr="00B96396">
        <w:rPr>
          <w:rFonts w:ascii="Arial" w:hAnsi="Arial" w:cs="Arial"/>
          <w:lang w:val="en-US"/>
        </w:rPr>
        <w:t xml:space="preserve">the </w:t>
      </w:r>
      <w:r w:rsidR="00E769CB" w:rsidRPr="00B96396">
        <w:rPr>
          <w:rFonts w:ascii="Arial" w:hAnsi="Arial" w:cs="Arial"/>
        </w:rPr>
        <w:t>gap in</w:t>
      </w:r>
      <w:r w:rsidRPr="00B96396">
        <w:rPr>
          <w:rFonts w:ascii="Arial" w:hAnsi="Arial" w:cs="Arial"/>
        </w:rPr>
        <w:t xml:space="preserve"> product innovation and consumer perception. It also showed the research aim, objective, and importance. </w:t>
      </w:r>
      <w:r w:rsidR="00E769CB" w:rsidRPr="00B96396">
        <w:rPr>
          <w:rFonts w:ascii="Arial" w:hAnsi="Arial" w:cs="Arial"/>
        </w:rPr>
        <w:t>The m</w:t>
      </w:r>
      <w:r w:rsidRPr="00B96396">
        <w:rPr>
          <w:rFonts w:ascii="Arial" w:hAnsi="Arial" w:cs="Arial"/>
        </w:rPr>
        <w:t>ethodology is the next chapter</w:t>
      </w:r>
      <w:r w:rsidR="00E769CB" w:rsidRPr="00B96396">
        <w:rPr>
          <w:rFonts w:ascii="Arial" w:hAnsi="Arial" w:cs="Arial"/>
          <w:lang w:val="en-US"/>
        </w:rPr>
        <w:t>,</w:t>
      </w:r>
      <w:r w:rsidRPr="00B96396">
        <w:rPr>
          <w:rFonts w:ascii="Arial" w:hAnsi="Arial" w:cs="Arial"/>
        </w:rPr>
        <w:t xml:space="preserve"> </w:t>
      </w:r>
      <w:r w:rsidR="00E769CB" w:rsidRPr="00B96396">
        <w:rPr>
          <w:rFonts w:ascii="Arial" w:hAnsi="Arial" w:cs="Arial"/>
        </w:rPr>
        <w:t>describing</w:t>
      </w:r>
      <w:r w:rsidRPr="00B96396">
        <w:rPr>
          <w:rFonts w:ascii="Arial" w:hAnsi="Arial" w:cs="Arial"/>
        </w:rPr>
        <w:t xml:space="preserve"> how the research onion model is used to inform the process of quantitative design and data collection.</w:t>
      </w:r>
    </w:p>
    <w:p w14:paraId="47726E62" w14:textId="77777777" w:rsidR="00AE604C" w:rsidRPr="00B96396" w:rsidRDefault="00AE604C" w:rsidP="00B96CF6">
      <w:pPr>
        <w:rPr>
          <w:rFonts w:ascii="Arial" w:hAnsi="Arial" w:cs="Arial"/>
        </w:rPr>
      </w:pPr>
    </w:p>
    <w:p w14:paraId="0C018B82" w14:textId="77777777" w:rsidR="00AE604C" w:rsidRPr="00B96396" w:rsidRDefault="00AE604C" w:rsidP="00B96CF6">
      <w:pPr>
        <w:rPr>
          <w:rFonts w:ascii="Arial" w:hAnsi="Arial" w:cs="Arial"/>
        </w:rPr>
      </w:pPr>
    </w:p>
    <w:p w14:paraId="4128A76A" w14:textId="79535EB7" w:rsidR="00AE604C" w:rsidRPr="00B96396" w:rsidRDefault="00AE604C" w:rsidP="00B96CF6">
      <w:pPr>
        <w:rPr>
          <w:rFonts w:ascii="Arial" w:hAnsi="Arial" w:cs="Arial"/>
          <w:lang w:val="en-US"/>
        </w:rPr>
      </w:pPr>
      <w:r w:rsidRPr="00B96396">
        <w:rPr>
          <w:rFonts w:ascii="Arial" w:hAnsi="Arial" w:cs="Arial"/>
          <w:lang w:val="en-US"/>
        </w:rPr>
        <w:br/>
      </w:r>
    </w:p>
    <w:p w14:paraId="46AA32BE" w14:textId="77777777" w:rsidR="00E769CB" w:rsidRPr="00B96396" w:rsidRDefault="00E769CB" w:rsidP="00B96CF6">
      <w:pPr>
        <w:spacing w:after="160"/>
        <w:jc w:val="left"/>
        <w:rPr>
          <w:rFonts w:ascii="Arial" w:hAnsi="Arial" w:cs="Arial"/>
          <w:lang w:val="en-US"/>
        </w:rPr>
      </w:pPr>
      <w:r w:rsidRPr="00B96396">
        <w:rPr>
          <w:rFonts w:ascii="Arial" w:hAnsi="Arial" w:cs="Arial"/>
          <w:lang w:val="en-US"/>
        </w:rPr>
        <w:br w:type="page"/>
      </w:r>
    </w:p>
    <w:p w14:paraId="2632D90E" w14:textId="7DDB9E22" w:rsidR="00E769CB" w:rsidRPr="00B96396" w:rsidRDefault="00E769CB" w:rsidP="00B96CF6">
      <w:pPr>
        <w:pStyle w:val="Heading1"/>
        <w:rPr>
          <w:rFonts w:ascii="Arial" w:hAnsi="Arial" w:cs="Arial"/>
          <w:sz w:val="48"/>
          <w:szCs w:val="48"/>
        </w:rPr>
      </w:pPr>
      <w:bookmarkStart w:id="15" w:name="_Toc220716392"/>
      <w:r w:rsidRPr="00B96396">
        <w:rPr>
          <w:rFonts w:ascii="Arial" w:hAnsi="Arial" w:cs="Arial"/>
        </w:rPr>
        <w:lastRenderedPageBreak/>
        <w:t>Chapter 2: Literature Review</w:t>
      </w:r>
      <w:bookmarkEnd w:id="15"/>
    </w:p>
    <w:p w14:paraId="07BDC143" w14:textId="77777777" w:rsidR="00E769CB" w:rsidRPr="00B96396" w:rsidRDefault="00E769CB" w:rsidP="00B96CF6">
      <w:pPr>
        <w:pStyle w:val="Heading2"/>
        <w:spacing w:line="360" w:lineRule="auto"/>
        <w:rPr>
          <w:rFonts w:ascii="Arial" w:hAnsi="Arial" w:cs="Arial"/>
        </w:rPr>
      </w:pPr>
      <w:bookmarkStart w:id="16" w:name="_Toc220716393"/>
      <w:r w:rsidRPr="00B96396">
        <w:rPr>
          <w:rFonts w:ascii="Arial" w:hAnsi="Arial" w:cs="Arial"/>
        </w:rPr>
        <w:t>2.1 Chapter Introduction</w:t>
      </w:r>
      <w:bookmarkEnd w:id="16"/>
    </w:p>
    <w:p w14:paraId="15ABCC48" w14:textId="0136CC7B" w:rsidR="00E769CB" w:rsidRPr="00B96396" w:rsidRDefault="00E769CB" w:rsidP="00B96CF6">
      <w:pPr>
        <w:rPr>
          <w:rFonts w:ascii="Arial" w:hAnsi="Arial" w:cs="Arial"/>
        </w:rPr>
      </w:pPr>
      <w:r w:rsidRPr="00B96396">
        <w:rPr>
          <w:rFonts w:ascii="Arial" w:hAnsi="Arial" w:cs="Arial"/>
        </w:rPr>
        <w:t>This literature review will seek to construct an effective theoretical basis for the study. It will analy</w:t>
      </w:r>
      <w:r w:rsidRPr="00B96396">
        <w:rPr>
          <w:rFonts w:ascii="Arial" w:hAnsi="Arial" w:cs="Arial"/>
          <w:lang w:val="en-US"/>
        </w:rPr>
        <w:t>s</w:t>
      </w:r>
      <w:r w:rsidRPr="00B96396">
        <w:rPr>
          <w:rFonts w:ascii="Arial" w:hAnsi="Arial" w:cs="Arial"/>
        </w:rPr>
        <w:t xml:space="preserve">e previous studies to present the research issue and defend the selection of variables. An overview of the available theory assists in explaining the influence of product innovation on consumer perception within the retail environment. It also elucidates connections among perception, satisfaction and loyalty (Hanaysha </w:t>
      </w:r>
      <w:r w:rsidRPr="00B96396">
        <w:rPr>
          <w:rFonts w:ascii="Arial" w:hAnsi="Arial" w:cs="Arial"/>
          <w:i/>
          <w:iCs/>
        </w:rPr>
        <w:t>et al.</w:t>
      </w:r>
      <w:r w:rsidRPr="00B96396">
        <w:rPr>
          <w:rFonts w:ascii="Arial" w:hAnsi="Arial" w:cs="Arial"/>
        </w:rPr>
        <w:t>, 2022). The chapter transitions to the area of description and takes an analytical emphasis. Relationships are evaluated with literature, but not a list of definitions. Contrasting results are made</w:t>
      </w:r>
      <w:r w:rsidRPr="00B96396">
        <w:rPr>
          <w:rFonts w:ascii="Arial" w:hAnsi="Arial" w:cs="Arial"/>
          <w:lang w:val="en-US"/>
        </w:rPr>
        <w:t>,</w:t>
      </w:r>
      <w:r w:rsidRPr="00B96396">
        <w:rPr>
          <w:rFonts w:ascii="Arial" w:hAnsi="Arial" w:cs="Arial"/>
        </w:rPr>
        <w:t xml:space="preserve"> and the gaps are detected. The methodology assists in selecting variables and hypothesis formulation</w:t>
      </w:r>
      <w:r w:rsidR="00B519BD" w:rsidRPr="00B96396">
        <w:rPr>
          <w:rFonts w:ascii="Arial" w:hAnsi="Arial" w:cs="Arial"/>
          <w:lang w:val="en-US"/>
        </w:rPr>
        <w:t xml:space="preserve"> </w:t>
      </w:r>
      <w:r w:rsidR="00B519BD" w:rsidRPr="00B96396">
        <w:rPr>
          <w:rFonts w:ascii="Arial" w:hAnsi="Arial" w:cs="Arial"/>
        </w:rPr>
        <w:t>(Prayag, Hassibi and Nunkoo, 2019)</w:t>
      </w:r>
      <w:r w:rsidRPr="00B96396">
        <w:rPr>
          <w:rFonts w:ascii="Arial" w:hAnsi="Arial" w:cs="Arial"/>
        </w:rPr>
        <w:t>. Theoretical motivation of the review enhances logic in research. It makes evidence grounded above board.</w:t>
      </w:r>
    </w:p>
    <w:p w14:paraId="7AC8AEAF" w14:textId="77777777" w:rsidR="00E769CB" w:rsidRPr="00B96396" w:rsidRDefault="00E769CB" w:rsidP="00B96CF6">
      <w:pPr>
        <w:rPr>
          <w:rFonts w:ascii="Arial" w:hAnsi="Arial" w:cs="Arial"/>
        </w:rPr>
      </w:pPr>
    </w:p>
    <w:p w14:paraId="7FE2692E" w14:textId="77777777" w:rsidR="00E769CB" w:rsidRPr="00B96396" w:rsidRDefault="00E769CB" w:rsidP="00B96CF6">
      <w:pPr>
        <w:pStyle w:val="Heading2"/>
        <w:spacing w:line="360" w:lineRule="auto"/>
        <w:rPr>
          <w:rFonts w:ascii="Arial" w:hAnsi="Arial" w:cs="Arial"/>
        </w:rPr>
      </w:pPr>
      <w:bookmarkStart w:id="17" w:name="_Toc220716394"/>
      <w:r w:rsidRPr="00B96396">
        <w:rPr>
          <w:rFonts w:ascii="Arial" w:hAnsi="Arial" w:cs="Arial"/>
        </w:rPr>
        <w:t>2.2 Concept of Product Innovation in Retail</w:t>
      </w:r>
      <w:bookmarkEnd w:id="17"/>
    </w:p>
    <w:p w14:paraId="2BEA026C" w14:textId="77777777" w:rsidR="00E769CB" w:rsidRPr="00B96396" w:rsidRDefault="00E769CB" w:rsidP="00B96CF6">
      <w:pPr>
        <w:pStyle w:val="Heading3"/>
        <w:spacing w:line="360" w:lineRule="auto"/>
        <w:rPr>
          <w:rFonts w:ascii="Arial" w:hAnsi="Arial" w:cs="Arial"/>
        </w:rPr>
      </w:pPr>
      <w:bookmarkStart w:id="18" w:name="_Toc220716395"/>
      <w:r w:rsidRPr="00B96396">
        <w:rPr>
          <w:rFonts w:ascii="Arial" w:hAnsi="Arial" w:cs="Arial"/>
        </w:rPr>
        <w:t>2.2.1 Definition and Types of Product Innovation</w:t>
      </w:r>
      <w:bookmarkEnd w:id="18"/>
    </w:p>
    <w:p w14:paraId="4B6BB4B0" w14:textId="4BB39369" w:rsidR="00E769CB" w:rsidRPr="00B96396" w:rsidRDefault="00E769CB" w:rsidP="00B96CF6">
      <w:pPr>
        <w:rPr>
          <w:rFonts w:ascii="Arial" w:hAnsi="Arial" w:cs="Arial"/>
        </w:rPr>
      </w:pPr>
      <w:r w:rsidRPr="00B96396">
        <w:rPr>
          <w:rFonts w:ascii="Arial" w:hAnsi="Arial" w:cs="Arial"/>
        </w:rPr>
        <w:t>In a retail situation, product innovation is the creation or enhancement of products provided to customers. It aims at making value additions as opposed to creating all</w:t>
      </w:r>
      <w:r w:rsidRPr="00B96396">
        <w:rPr>
          <w:rFonts w:ascii="Arial" w:hAnsi="Arial" w:cs="Arial"/>
          <w:lang w:val="en-US"/>
        </w:rPr>
        <w:t>-</w:t>
      </w:r>
      <w:r w:rsidRPr="00B96396">
        <w:rPr>
          <w:rFonts w:ascii="Arial" w:hAnsi="Arial" w:cs="Arial"/>
        </w:rPr>
        <w:t>new categories</w:t>
      </w:r>
      <w:r w:rsidR="00B519BD" w:rsidRPr="00B96396">
        <w:rPr>
          <w:rFonts w:ascii="Arial" w:hAnsi="Arial" w:cs="Arial"/>
          <w:lang w:val="en-US"/>
        </w:rPr>
        <w:t xml:space="preserve"> </w:t>
      </w:r>
      <w:r w:rsidR="00B519BD" w:rsidRPr="00B96396">
        <w:rPr>
          <w:rFonts w:ascii="Arial" w:hAnsi="Arial" w:cs="Arial"/>
        </w:rPr>
        <w:t xml:space="preserve">(Ramadani </w:t>
      </w:r>
      <w:r w:rsidR="00B519BD" w:rsidRPr="00B96396">
        <w:rPr>
          <w:rFonts w:ascii="Arial" w:hAnsi="Arial" w:cs="Arial"/>
          <w:i/>
          <w:iCs/>
        </w:rPr>
        <w:t>et al.</w:t>
      </w:r>
      <w:r w:rsidR="00B519BD" w:rsidRPr="00B96396">
        <w:rPr>
          <w:rFonts w:ascii="Arial" w:hAnsi="Arial" w:cs="Arial"/>
        </w:rPr>
        <w:t>, 2019)</w:t>
      </w:r>
      <w:r w:rsidRPr="00B96396">
        <w:rPr>
          <w:rFonts w:ascii="Arial" w:hAnsi="Arial" w:cs="Arial"/>
        </w:rPr>
        <w:t>. Innovation in retail can be in terms of the use of features of its products, packaging, formulation, or presentation. It seeks to address emerging customer demands and requirements.</w:t>
      </w:r>
    </w:p>
    <w:p w14:paraId="7DFF9A67" w14:textId="0D72D3AD" w:rsidR="00E769CB" w:rsidRPr="00B96396" w:rsidRDefault="00E769CB" w:rsidP="00B96CF6">
      <w:pPr>
        <w:rPr>
          <w:rFonts w:ascii="Arial" w:hAnsi="Arial" w:cs="Arial"/>
        </w:rPr>
      </w:pPr>
      <w:r w:rsidRPr="00B96396">
        <w:rPr>
          <w:rFonts w:ascii="Arial" w:hAnsi="Arial" w:cs="Arial"/>
        </w:rPr>
        <w:t>Incremental and radical Product innovation is generally categori</w:t>
      </w:r>
      <w:r w:rsidRPr="00B96396">
        <w:rPr>
          <w:rFonts w:ascii="Arial" w:hAnsi="Arial" w:cs="Arial"/>
          <w:lang w:val="en-US"/>
        </w:rPr>
        <w:t>s</w:t>
      </w:r>
      <w:r w:rsidRPr="00B96396">
        <w:rPr>
          <w:rFonts w:ascii="Arial" w:hAnsi="Arial" w:cs="Arial"/>
        </w:rPr>
        <w:t xml:space="preserve">ed into radical and incremental. Small and constant improvements are made in incremental innovation. These can be healthier food, better packaging, or size (Bauer </w:t>
      </w:r>
      <w:r w:rsidRPr="00B96396">
        <w:rPr>
          <w:rFonts w:ascii="Arial" w:hAnsi="Arial" w:cs="Arial"/>
          <w:i/>
          <w:iCs/>
        </w:rPr>
        <w:t>et al.</w:t>
      </w:r>
      <w:r w:rsidRPr="00B96396">
        <w:rPr>
          <w:rFonts w:ascii="Arial" w:hAnsi="Arial" w:cs="Arial"/>
        </w:rPr>
        <w:t>, 2022). Radical innovation is about radical changes that are disruptive to the current markets. This can be totally new product concepts or technologies.</w:t>
      </w:r>
    </w:p>
    <w:p w14:paraId="00FE2255" w14:textId="77777777" w:rsidR="00BB1D7B" w:rsidRPr="00B96396" w:rsidRDefault="00BB1D7B" w:rsidP="00B96CF6">
      <w:pPr>
        <w:keepNext/>
        <w:jc w:val="center"/>
        <w:rPr>
          <w:rFonts w:ascii="Arial" w:hAnsi="Arial" w:cs="Arial"/>
        </w:rPr>
      </w:pPr>
      <w:r w:rsidRPr="00B96396">
        <w:rPr>
          <w:rFonts w:ascii="Arial" w:hAnsi="Arial" w:cs="Arial"/>
        </w:rPr>
        <w:lastRenderedPageBreak/>
        <w:fldChar w:fldCharType="begin"/>
      </w:r>
      <w:r w:rsidRPr="00B96396">
        <w:rPr>
          <w:rFonts w:ascii="Arial" w:hAnsi="Arial" w:cs="Arial"/>
        </w:rPr>
        <w:instrText xml:space="preserve"> INCLUDEPICTURE "/Users/ijtehad/Library/Group Containers/UBF8T346G9.ms/WebArchiveCopyPasteTempFiles/com.microsoft.Word/product-innovation-cover-1.jpg" \* MERGEFORMATINET </w:instrText>
      </w:r>
      <w:r w:rsidRPr="00B96396">
        <w:rPr>
          <w:rFonts w:ascii="Arial" w:hAnsi="Arial" w:cs="Arial"/>
        </w:rPr>
        <w:fldChar w:fldCharType="separate"/>
      </w:r>
      <w:r w:rsidRPr="00B96396">
        <w:rPr>
          <w:rFonts w:ascii="Arial" w:hAnsi="Arial" w:cs="Arial"/>
          <w:noProof/>
        </w:rPr>
        <w:drawing>
          <wp:inline distT="0" distB="0" distL="0" distR="0" wp14:anchorId="6102DF54" wp14:editId="5E3756DD">
            <wp:extent cx="3816220" cy="2545698"/>
            <wp:effectExtent l="0" t="0" r="0" b="0"/>
            <wp:docPr id="49648902" name="Picture 5" descr="What is Product Innovation? Definition, Types, Examples and Strategy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Product Innovation? Definition, Types, Examples and Strategy Best  Practi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0126" cy="2554974"/>
                    </a:xfrm>
                    <a:prstGeom prst="rect">
                      <a:avLst/>
                    </a:prstGeom>
                    <a:noFill/>
                    <a:ln>
                      <a:noFill/>
                    </a:ln>
                  </pic:spPr>
                </pic:pic>
              </a:graphicData>
            </a:graphic>
          </wp:inline>
        </w:drawing>
      </w:r>
      <w:r w:rsidRPr="00B96396">
        <w:rPr>
          <w:rFonts w:ascii="Arial" w:hAnsi="Arial" w:cs="Arial"/>
        </w:rPr>
        <w:fldChar w:fldCharType="end"/>
      </w:r>
    </w:p>
    <w:p w14:paraId="1BF60882" w14:textId="6FE8E29D" w:rsidR="00BB1D7B" w:rsidRPr="00B96396" w:rsidRDefault="00BB1D7B" w:rsidP="00B96CF6">
      <w:pPr>
        <w:pStyle w:val="Caption"/>
        <w:rPr>
          <w:rFonts w:ascii="Arial" w:hAnsi="Arial" w:cs="Arial"/>
          <w:lang w:val="en-US"/>
        </w:rPr>
      </w:pPr>
      <w:bookmarkStart w:id="19" w:name="_Toc218636447"/>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1</w:t>
      </w:r>
      <w:r w:rsidRPr="00B96396">
        <w:rPr>
          <w:rFonts w:ascii="Arial" w:hAnsi="Arial" w:cs="Arial"/>
        </w:rPr>
        <w:fldChar w:fldCharType="end"/>
      </w:r>
      <w:r w:rsidRPr="00B96396">
        <w:rPr>
          <w:rFonts w:ascii="Arial" w:hAnsi="Arial" w:cs="Arial"/>
          <w:lang w:val="en-US"/>
        </w:rPr>
        <w:t>: Types of Product Innovation</w:t>
      </w:r>
      <w:bookmarkEnd w:id="19"/>
      <w:r w:rsidRPr="00B96396">
        <w:rPr>
          <w:rFonts w:ascii="Arial" w:hAnsi="Arial" w:cs="Arial"/>
          <w:lang w:val="en-US"/>
        </w:rPr>
        <w:t xml:space="preserve"> </w:t>
      </w:r>
    </w:p>
    <w:p w14:paraId="233E3BDE" w14:textId="2330A350" w:rsidR="00BB1D7B" w:rsidRPr="00B96396" w:rsidRDefault="00BB1D7B"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 xml:space="preserve">(Bauer </w:t>
      </w:r>
      <w:r w:rsidRPr="00B96396">
        <w:rPr>
          <w:rFonts w:ascii="Arial" w:hAnsi="Arial" w:cs="Arial"/>
          <w:i/>
        </w:rPr>
        <w:t>et al.</w:t>
      </w:r>
      <w:r w:rsidRPr="00B96396">
        <w:rPr>
          <w:rFonts w:ascii="Arial" w:hAnsi="Arial" w:cs="Arial"/>
        </w:rPr>
        <w:t>, 2022)</w:t>
      </w:r>
    </w:p>
    <w:p w14:paraId="51D352C9" w14:textId="04160682" w:rsidR="00E769CB" w:rsidRPr="00B96396" w:rsidRDefault="00E769CB" w:rsidP="00B96CF6">
      <w:pPr>
        <w:rPr>
          <w:rFonts w:ascii="Arial" w:hAnsi="Arial" w:cs="Arial"/>
        </w:rPr>
      </w:pPr>
      <w:r w:rsidRPr="00B96396">
        <w:rPr>
          <w:rFonts w:ascii="Arial" w:hAnsi="Arial" w:cs="Arial"/>
        </w:rPr>
        <w:t>Incremental innovation is more widespread and viable in supermarkets. The retailing conditions are very competitive and price sensitive. Consumers appreciate security and reliability</w:t>
      </w:r>
      <w:r w:rsidR="00B519BD" w:rsidRPr="00B96396">
        <w:rPr>
          <w:rFonts w:ascii="Arial" w:hAnsi="Arial" w:cs="Arial"/>
          <w:lang w:val="en-US"/>
        </w:rPr>
        <w:t xml:space="preserve"> </w:t>
      </w:r>
      <w:r w:rsidR="00B519BD" w:rsidRPr="00B96396">
        <w:rPr>
          <w:rFonts w:ascii="Arial" w:hAnsi="Arial" w:cs="Arial"/>
        </w:rPr>
        <w:t xml:space="preserve">(Olsson </w:t>
      </w:r>
      <w:r w:rsidR="00B519BD" w:rsidRPr="00B96396">
        <w:rPr>
          <w:rFonts w:ascii="Arial" w:hAnsi="Arial" w:cs="Arial"/>
          <w:i/>
          <w:iCs/>
        </w:rPr>
        <w:t>et al.</w:t>
      </w:r>
      <w:r w:rsidR="00B519BD" w:rsidRPr="00B96396">
        <w:rPr>
          <w:rFonts w:ascii="Arial" w:hAnsi="Arial" w:cs="Arial"/>
        </w:rPr>
        <w:t>, 2019)</w:t>
      </w:r>
      <w:r w:rsidRPr="00B96396">
        <w:rPr>
          <w:rFonts w:ascii="Arial" w:hAnsi="Arial" w:cs="Arial"/>
        </w:rPr>
        <w:t>. Minor modifications are not so risky and acceptable. Incremental innovation enables retailers to make changes to products in a way that will not offend customers.</w:t>
      </w:r>
    </w:p>
    <w:p w14:paraId="331BBC1E" w14:textId="7617E997" w:rsidR="00E769CB" w:rsidRPr="00B96396" w:rsidRDefault="00E769CB" w:rsidP="00B96CF6">
      <w:pPr>
        <w:rPr>
          <w:rFonts w:ascii="Arial" w:hAnsi="Arial" w:cs="Arial"/>
        </w:rPr>
      </w:pPr>
      <w:r w:rsidRPr="00B96396">
        <w:rPr>
          <w:rFonts w:ascii="Arial" w:hAnsi="Arial" w:cs="Arial"/>
        </w:rPr>
        <w:t xml:space="preserve">Retail innovation daily involves product range changes, product packages and health-related choices. The typical examples include meal deals, ready-to-cook kits and seasonal versions. These technologies enhance value and convenience (de Souza </w:t>
      </w:r>
      <w:r w:rsidRPr="00B96396">
        <w:rPr>
          <w:rFonts w:ascii="Arial" w:hAnsi="Arial" w:cs="Arial"/>
          <w:i/>
          <w:iCs/>
        </w:rPr>
        <w:t>et al.</w:t>
      </w:r>
      <w:r w:rsidRPr="00B96396">
        <w:rPr>
          <w:rFonts w:ascii="Arial" w:hAnsi="Arial" w:cs="Arial"/>
        </w:rPr>
        <w:t>, 2021). Their reaction to the lifestyle trends is also fast.</w:t>
      </w:r>
    </w:p>
    <w:p w14:paraId="4A0C8F3C" w14:textId="3792DA71" w:rsidR="00E769CB" w:rsidRPr="00B96396" w:rsidRDefault="00E769CB" w:rsidP="00B96CF6">
      <w:pPr>
        <w:rPr>
          <w:rFonts w:ascii="Arial" w:hAnsi="Arial" w:cs="Arial"/>
        </w:rPr>
      </w:pPr>
      <w:r w:rsidRPr="00B96396">
        <w:rPr>
          <w:rFonts w:ascii="Arial" w:hAnsi="Arial" w:cs="Arial"/>
        </w:rPr>
        <w:t>Incremental innovation is relevant especially in the case of supermarkets like Sainsbury</w:t>
      </w:r>
      <w:r w:rsidRPr="00B96396">
        <w:rPr>
          <w:rFonts w:ascii="Arial" w:hAnsi="Arial" w:cs="Arial"/>
          <w:lang w:val="en-US"/>
        </w:rPr>
        <w:t>’s</w:t>
      </w:r>
      <w:r w:rsidRPr="00B96396">
        <w:rPr>
          <w:rFonts w:ascii="Arial" w:hAnsi="Arial" w:cs="Arial"/>
        </w:rPr>
        <w:t>. The brand is in a saturated and mature market. Innovation can be radical and risky</w:t>
      </w:r>
      <w:r w:rsidR="00B519BD" w:rsidRPr="00B96396">
        <w:rPr>
          <w:rFonts w:ascii="Arial" w:hAnsi="Arial" w:cs="Arial"/>
          <w:lang w:val="en-US"/>
        </w:rPr>
        <w:t>,</w:t>
      </w:r>
      <w:r w:rsidRPr="00B96396">
        <w:rPr>
          <w:rFonts w:ascii="Arial" w:hAnsi="Arial" w:cs="Arial"/>
        </w:rPr>
        <w:t xml:space="preserve"> and expensive</w:t>
      </w:r>
      <w:r w:rsidR="00B519BD" w:rsidRPr="00B96396">
        <w:rPr>
          <w:rFonts w:ascii="Arial" w:hAnsi="Arial" w:cs="Arial"/>
          <w:lang w:val="en-US"/>
        </w:rPr>
        <w:t xml:space="preserve"> </w:t>
      </w:r>
      <w:r w:rsidR="00B519BD" w:rsidRPr="00B96396">
        <w:rPr>
          <w:rFonts w:ascii="Arial" w:hAnsi="Arial" w:cs="Arial"/>
        </w:rPr>
        <w:t xml:space="preserve">(Olsson </w:t>
      </w:r>
      <w:r w:rsidR="00B519BD" w:rsidRPr="00B96396">
        <w:rPr>
          <w:rFonts w:ascii="Arial" w:hAnsi="Arial" w:cs="Arial"/>
          <w:i/>
          <w:iCs/>
        </w:rPr>
        <w:t>et al.</w:t>
      </w:r>
      <w:r w:rsidR="00B519BD" w:rsidRPr="00B96396">
        <w:rPr>
          <w:rFonts w:ascii="Arial" w:hAnsi="Arial" w:cs="Arial"/>
        </w:rPr>
        <w:t>, 2019)</w:t>
      </w:r>
      <w:r w:rsidRPr="00B96396">
        <w:rPr>
          <w:rFonts w:ascii="Arial" w:hAnsi="Arial" w:cs="Arial"/>
        </w:rPr>
        <w:t>. Incremental innovation provides an opportunity to refresh the offer regularly. It facilitates customer satisfaction and repeat buying. The strategy is in line with the efficiency of operations and consumer demands.</w:t>
      </w:r>
    </w:p>
    <w:p w14:paraId="5EDFBD72" w14:textId="77777777" w:rsidR="00E769CB" w:rsidRPr="00B96396" w:rsidRDefault="00E769CB" w:rsidP="00B96CF6">
      <w:pPr>
        <w:pStyle w:val="Heading3"/>
        <w:spacing w:line="360" w:lineRule="auto"/>
        <w:rPr>
          <w:rFonts w:ascii="Arial" w:hAnsi="Arial" w:cs="Arial"/>
        </w:rPr>
      </w:pPr>
      <w:bookmarkStart w:id="20" w:name="_Toc220716396"/>
      <w:r w:rsidRPr="00B96396">
        <w:rPr>
          <w:rFonts w:ascii="Arial" w:hAnsi="Arial" w:cs="Arial"/>
        </w:rPr>
        <w:t>2.2.2 Product Innovation in the UK Supermarket Sector</w:t>
      </w:r>
      <w:bookmarkEnd w:id="20"/>
    </w:p>
    <w:p w14:paraId="4873B7A6" w14:textId="635993E0" w:rsidR="00E769CB" w:rsidRPr="00B96396" w:rsidRDefault="00E769CB" w:rsidP="00B96CF6">
      <w:pPr>
        <w:rPr>
          <w:rFonts w:ascii="Arial" w:hAnsi="Arial" w:cs="Arial"/>
        </w:rPr>
      </w:pPr>
      <w:r w:rsidRPr="00B96396">
        <w:rPr>
          <w:rFonts w:ascii="Arial" w:hAnsi="Arial" w:cs="Arial"/>
        </w:rPr>
        <w:t>Product innovation is an important differentiation tool that UK supermarkets follow. There is extreme competition and market saturation</w:t>
      </w:r>
      <w:r w:rsidR="00B519BD" w:rsidRPr="00B96396">
        <w:rPr>
          <w:rFonts w:ascii="Arial" w:hAnsi="Arial" w:cs="Arial"/>
          <w:lang w:val="en-US"/>
        </w:rPr>
        <w:t xml:space="preserve"> </w:t>
      </w:r>
      <w:r w:rsidR="00B519BD" w:rsidRPr="00B96396">
        <w:rPr>
          <w:rFonts w:ascii="Arial" w:hAnsi="Arial" w:cs="Arial"/>
        </w:rPr>
        <w:t>(Morrison, 2023)</w:t>
      </w:r>
      <w:r w:rsidRPr="00B96396">
        <w:rPr>
          <w:rFonts w:ascii="Arial" w:hAnsi="Arial" w:cs="Arial"/>
        </w:rPr>
        <w:t>. The competition of prices is not enough to win in the long run. Innovation assists retailers in be</w:t>
      </w:r>
      <w:proofErr w:type="spellStart"/>
      <w:r w:rsidRPr="00B96396">
        <w:rPr>
          <w:rFonts w:ascii="Arial" w:hAnsi="Arial" w:cs="Arial"/>
          <w:lang w:val="en-US"/>
        </w:rPr>
        <w:t>ing</w:t>
      </w:r>
      <w:proofErr w:type="spellEnd"/>
      <w:r w:rsidRPr="00B96396">
        <w:rPr>
          <w:rFonts w:ascii="Arial" w:hAnsi="Arial" w:cs="Arial"/>
        </w:rPr>
        <w:t xml:space="preserve"> distinguished without competing on cost.</w:t>
      </w:r>
    </w:p>
    <w:p w14:paraId="1A59311A" w14:textId="5ADC077C" w:rsidR="00E769CB" w:rsidRPr="00B96396" w:rsidRDefault="00E769CB" w:rsidP="00B96CF6">
      <w:pPr>
        <w:rPr>
          <w:rFonts w:ascii="Arial" w:hAnsi="Arial" w:cs="Arial"/>
          <w:lang w:val="en-US"/>
        </w:rPr>
      </w:pPr>
      <w:r w:rsidRPr="00B96396">
        <w:rPr>
          <w:rFonts w:ascii="Arial" w:hAnsi="Arial" w:cs="Arial"/>
        </w:rPr>
        <w:t xml:space="preserve">Supermarkets are innovative because of the development of their own label. With its own brand ranges, it would be possible to have more control over quality and pricing. </w:t>
      </w:r>
      <w:r w:rsidRPr="00B96396">
        <w:rPr>
          <w:rFonts w:ascii="Arial" w:hAnsi="Arial" w:cs="Arial"/>
        </w:rPr>
        <w:lastRenderedPageBreak/>
        <w:t>Free from and healthier ranges respond to increased health consciousness. Convenience products and meal bundling assist time-starved customers (Medrano, Cornejo-Cañamares and Olarte-Pascual, 2020). Seasonal updates are also interesting and varied.</w:t>
      </w:r>
      <w:r w:rsidR="00BB1D7B" w:rsidRPr="00B96396">
        <w:rPr>
          <w:rFonts w:ascii="Arial" w:hAnsi="Arial" w:cs="Arial"/>
          <w:lang w:val="en-US"/>
        </w:rPr>
        <w:t xml:space="preserve"> </w:t>
      </w:r>
    </w:p>
    <w:p w14:paraId="1299173C" w14:textId="77777777" w:rsidR="00BB1D7B" w:rsidRPr="00B96396" w:rsidRDefault="00BB1D7B"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Containers/UBF8T346G9.ms/WebArchiveCopyPasteTempFiles/com.microsoft.Word/TECHNAVIO_Grocery.jpg?p=twitter" \* MERGEFORMATINET </w:instrText>
      </w:r>
      <w:r w:rsidRPr="00B96396">
        <w:rPr>
          <w:rFonts w:ascii="Arial" w:hAnsi="Arial" w:cs="Arial"/>
        </w:rPr>
        <w:fldChar w:fldCharType="separate"/>
      </w:r>
      <w:r w:rsidRPr="00B96396">
        <w:rPr>
          <w:rFonts w:ascii="Arial" w:hAnsi="Arial" w:cs="Arial"/>
          <w:noProof/>
        </w:rPr>
        <w:drawing>
          <wp:inline distT="0" distB="0" distL="0" distR="0" wp14:anchorId="3B8C35B5" wp14:editId="10BD4312">
            <wp:extent cx="5727700" cy="2855168"/>
            <wp:effectExtent l="0" t="0" r="0" b="2540"/>
            <wp:docPr id="15614004" name="Picture 6" descr="Grocery Retail Market In UK size is set to grow by USD 44.8 billion from  2024-2028, rapid urbanization and rising consumer spending to boost the  revenue- Technav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rocery Retail Market In UK size is set to grow by USD 44.8 billion from  2024-2028, rapid urbanization and rising consumer spending to boost the  revenue- Technavio"/>
                    <pic:cNvPicPr>
                      <a:picLocks noChangeAspect="1" noChangeArrowheads="1"/>
                    </pic:cNvPicPr>
                  </pic:nvPicPr>
                  <pic:blipFill rotWithShape="1">
                    <a:blip r:embed="rId11">
                      <a:extLst>
                        <a:ext uri="{28A0092B-C50C-407E-A947-70E740481C1C}">
                          <a14:useLocalDpi xmlns:a14="http://schemas.microsoft.com/office/drawing/2010/main" val="0"/>
                        </a:ext>
                      </a:extLst>
                    </a:blip>
                    <a:srcRect b="11420"/>
                    <a:stretch/>
                  </pic:blipFill>
                  <pic:spPr bwMode="auto">
                    <a:xfrm>
                      <a:off x="0" y="0"/>
                      <a:ext cx="5727700" cy="2855168"/>
                    </a:xfrm>
                    <a:prstGeom prst="rect">
                      <a:avLst/>
                    </a:prstGeom>
                    <a:noFill/>
                    <a:ln>
                      <a:noFill/>
                    </a:ln>
                    <a:extLst>
                      <a:ext uri="{53640926-AAD7-44D8-BBD7-CCE9431645EC}">
                        <a14:shadowObscured xmlns:a14="http://schemas.microsoft.com/office/drawing/2010/main"/>
                      </a:ext>
                    </a:extLst>
                  </pic:spPr>
                </pic:pic>
              </a:graphicData>
            </a:graphic>
          </wp:inline>
        </w:drawing>
      </w:r>
      <w:r w:rsidRPr="00B96396">
        <w:rPr>
          <w:rFonts w:ascii="Arial" w:hAnsi="Arial" w:cs="Arial"/>
        </w:rPr>
        <w:fldChar w:fldCharType="end"/>
      </w:r>
    </w:p>
    <w:p w14:paraId="2301E2BF" w14:textId="52CFB658" w:rsidR="00BB1D7B" w:rsidRPr="00B96396" w:rsidRDefault="00BB1D7B" w:rsidP="00B96CF6">
      <w:pPr>
        <w:pStyle w:val="Caption"/>
        <w:rPr>
          <w:rFonts w:ascii="Arial" w:hAnsi="Arial" w:cs="Arial"/>
          <w:lang w:val="en-US"/>
        </w:rPr>
      </w:pPr>
      <w:bookmarkStart w:id="21" w:name="_Toc218636448"/>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2</w:t>
      </w:r>
      <w:r w:rsidRPr="00B96396">
        <w:rPr>
          <w:rFonts w:ascii="Arial" w:hAnsi="Arial" w:cs="Arial"/>
        </w:rPr>
        <w:fldChar w:fldCharType="end"/>
      </w:r>
      <w:r w:rsidRPr="00B96396">
        <w:rPr>
          <w:rFonts w:ascii="Arial" w:hAnsi="Arial" w:cs="Arial"/>
          <w:lang w:val="en-US"/>
        </w:rPr>
        <w:t>: Grocery Retail Market In the UK 2024-2028</w:t>
      </w:r>
      <w:bookmarkEnd w:id="21"/>
    </w:p>
    <w:p w14:paraId="0155E8A2" w14:textId="126419D3" w:rsidR="00BB1D7B" w:rsidRPr="00B96396" w:rsidRDefault="00BB1D7B"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 xml:space="preserve">(Hong </w:t>
      </w:r>
      <w:r w:rsidRPr="00B96396">
        <w:rPr>
          <w:rFonts w:ascii="Arial" w:hAnsi="Arial" w:cs="Arial"/>
          <w:i/>
        </w:rPr>
        <w:t>et al.</w:t>
      </w:r>
      <w:r w:rsidRPr="00B96396">
        <w:rPr>
          <w:rFonts w:ascii="Arial" w:hAnsi="Arial" w:cs="Arial"/>
        </w:rPr>
        <w:t>, 2023)</w:t>
      </w:r>
    </w:p>
    <w:p w14:paraId="6ABD6518" w14:textId="11D758F4" w:rsidR="00E769CB" w:rsidRPr="00B96396" w:rsidRDefault="00E769CB" w:rsidP="00B96CF6">
      <w:pPr>
        <w:rPr>
          <w:rFonts w:ascii="Arial" w:hAnsi="Arial" w:cs="Arial"/>
        </w:rPr>
      </w:pPr>
      <w:r w:rsidRPr="00B96396">
        <w:rPr>
          <w:rFonts w:ascii="Arial" w:hAnsi="Arial" w:cs="Arial"/>
        </w:rPr>
        <w:t>The concept of innovation strategies varies among retailers. Others have focused on value</w:t>
      </w:r>
      <w:r w:rsidRPr="00B96396">
        <w:rPr>
          <w:rFonts w:ascii="Arial" w:hAnsi="Arial" w:cs="Arial"/>
          <w:lang w:val="en-US"/>
        </w:rPr>
        <w:t>-</w:t>
      </w:r>
      <w:r w:rsidRPr="00B96396">
        <w:rPr>
          <w:rFonts w:ascii="Arial" w:hAnsi="Arial" w:cs="Arial"/>
        </w:rPr>
        <w:t>based innovation. There are those based on quality perception or lifestyle fit</w:t>
      </w:r>
      <w:r w:rsidR="00B519BD" w:rsidRPr="00B96396">
        <w:rPr>
          <w:rFonts w:ascii="Arial" w:hAnsi="Arial" w:cs="Arial"/>
          <w:lang w:val="en-US"/>
        </w:rPr>
        <w:t xml:space="preserve"> </w:t>
      </w:r>
      <w:r w:rsidR="00B519BD" w:rsidRPr="00B96396">
        <w:rPr>
          <w:rFonts w:ascii="Arial" w:hAnsi="Arial" w:cs="Arial"/>
        </w:rPr>
        <w:t>(Njomane and Telukdarie, 2022)</w:t>
      </w:r>
      <w:r w:rsidRPr="00B96396">
        <w:rPr>
          <w:rFonts w:ascii="Arial" w:hAnsi="Arial" w:cs="Arial"/>
        </w:rPr>
        <w:t>. These strategies are brand positioning and not solitary product modifications. Innovation is integrated in</w:t>
      </w:r>
      <w:r w:rsidRPr="00B96396">
        <w:rPr>
          <w:rFonts w:ascii="Arial" w:hAnsi="Arial" w:cs="Arial"/>
          <w:lang w:val="en-US"/>
        </w:rPr>
        <w:t>to</w:t>
      </w:r>
      <w:r w:rsidRPr="00B96396">
        <w:rPr>
          <w:rFonts w:ascii="Arial" w:hAnsi="Arial" w:cs="Arial"/>
        </w:rPr>
        <w:t xml:space="preserve"> a value proposition that is more comprehensive.</w:t>
      </w:r>
    </w:p>
    <w:p w14:paraId="7EDC41D3" w14:textId="7E041F21" w:rsidR="00E769CB" w:rsidRPr="00B96396" w:rsidRDefault="00E769CB" w:rsidP="00B96CF6">
      <w:pPr>
        <w:rPr>
          <w:rFonts w:ascii="Arial" w:hAnsi="Arial" w:cs="Arial"/>
        </w:rPr>
      </w:pPr>
      <w:r w:rsidRPr="00B96396">
        <w:rPr>
          <w:rFonts w:ascii="Arial" w:hAnsi="Arial" w:cs="Arial"/>
        </w:rPr>
        <w:t xml:space="preserve">Product innovation is essential in saturated markets to remain relevant. The switching cost for consumers is low. Even minor changes may affect loyalty and perception. Innovation is an indicator of sensitivity and concern (Bodlaj, Kadic-Maglajlic and Vida, 2020). It strengthens </w:t>
      </w:r>
      <w:r w:rsidRPr="00B96396">
        <w:rPr>
          <w:rFonts w:ascii="Arial" w:hAnsi="Arial" w:cs="Arial"/>
          <w:lang w:val="en-US"/>
        </w:rPr>
        <w:t xml:space="preserve">the </w:t>
      </w:r>
      <w:r w:rsidRPr="00B96396">
        <w:rPr>
          <w:rFonts w:ascii="Arial" w:hAnsi="Arial" w:cs="Arial"/>
        </w:rPr>
        <w:t>brand name and faith.</w:t>
      </w:r>
    </w:p>
    <w:p w14:paraId="62D6425F" w14:textId="58793316" w:rsidR="00E769CB" w:rsidRPr="00B96396" w:rsidRDefault="00E769CB" w:rsidP="00B96CF6">
      <w:pPr>
        <w:rPr>
          <w:rFonts w:ascii="Arial" w:hAnsi="Arial" w:cs="Arial"/>
        </w:rPr>
      </w:pPr>
      <w:r w:rsidRPr="00B96396">
        <w:rPr>
          <w:rFonts w:ascii="Arial" w:hAnsi="Arial" w:cs="Arial"/>
        </w:rPr>
        <w:t xml:space="preserve">In general, the UK supermarkets have product innovation that helps in achieving competitiveness. It creates customer satisfaction and repeat buying. Incremental innovation is less risky and </w:t>
      </w:r>
      <w:r w:rsidR="00B519BD" w:rsidRPr="00B96396">
        <w:rPr>
          <w:rFonts w:ascii="Arial" w:hAnsi="Arial" w:cs="Arial"/>
          <w:lang w:val="en-US"/>
        </w:rPr>
        <w:t xml:space="preserve">more </w:t>
      </w:r>
      <w:r w:rsidRPr="00B96396">
        <w:rPr>
          <w:rFonts w:ascii="Arial" w:hAnsi="Arial" w:cs="Arial"/>
        </w:rPr>
        <w:t>flexible</w:t>
      </w:r>
      <w:r w:rsidR="00B519BD" w:rsidRPr="00B96396">
        <w:rPr>
          <w:rFonts w:ascii="Arial" w:hAnsi="Arial" w:cs="Arial"/>
          <w:lang w:val="en-US"/>
        </w:rPr>
        <w:t xml:space="preserve"> </w:t>
      </w:r>
      <w:r w:rsidR="00B519BD" w:rsidRPr="00B96396">
        <w:rPr>
          <w:rFonts w:ascii="Arial" w:hAnsi="Arial" w:cs="Arial"/>
        </w:rPr>
        <w:t>(Medrano, Cornejo-Cañamares and Olarte-Pascual, 2020)</w:t>
      </w:r>
      <w:r w:rsidRPr="00B96396">
        <w:rPr>
          <w:rFonts w:ascii="Arial" w:hAnsi="Arial" w:cs="Arial"/>
        </w:rPr>
        <w:t>. It enables retailers to be constantly evolving. This renders product innovation as a strategic requirement and not a marketing choice.</w:t>
      </w:r>
    </w:p>
    <w:p w14:paraId="50BD26FA" w14:textId="77777777" w:rsidR="00E769CB" w:rsidRPr="00B96396" w:rsidRDefault="00E769CB" w:rsidP="00B96CF6">
      <w:pPr>
        <w:rPr>
          <w:rFonts w:ascii="Arial" w:hAnsi="Arial" w:cs="Arial"/>
        </w:rPr>
      </w:pPr>
    </w:p>
    <w:p w14:paraId="038D3751" w14:textId="77777777" w:rsidR="00E769CB" w:rsidRPr="00B96396" w:rsidRDefault="00E769CB" w:rsidP="00B96CF6">
      <w:pPr>
        <w:pStyle w:val="Heading2"/>
        <w:spacing w:line="360" w:lineRule="auto"/>
        <w:rPr>
          <w:rFonts w:ascii="Arial" w:hAnsi="Arial" w:cs="Arial"/>
        </w:rPr>
      </w:pPr>
      <w:bookmarkStart w:id="22" w:name="_Toc220716397"/>
      <w:r w:rsidRPr="00B96396">
        <w:rPr>
          <w:rFonts w:ascii="Arial" w:hAnsi="Arial" w:cs="Arial"/>
        </w:rPr>
        <w:lastRenderedPageBreak/>
        <w:t>2.3 Consumer Perception in Retail Marketing</w:t>
      </w:r>
      <w:bookmarkEnd w:id="22"/>
    </w:p>
    <w:p w14:paraId="5B8FC084" w14:textId="77777777" w:rsidR="00E769CB" w:rsidRPr="00B96396" w:rsidRDefault="00E769CB" w:rsidP="00B96CF6">
      <w:pPr>
        <w:pStyle w:val="Heading3"/>
        <w:spacing w:line="360" w:lineRule="auto"/>
        <w:rPr>
          <w:rFonts w:ascii="Arial" w:hAnsi="Arial" w:cs="Arial"/>
        </w:rPr>
      </w:pPr>
      <w:bookmarkStart w:id="23" w:name="_Toc220716398"/>
      <w:r w:rsidRPr="00B96396">
        <w:rPr>
          <w:rFonts w:ascii="Arial" w:hAnsi="Arial" w:cs="Arial"/>
        </w:rPr>
        <w:t>2.3.1 Understanding Consumer Perception</w:t>
      </w:r>
      <w:bookmarkEnd w:id="23"/>
    </w:p>
    <w:p w14:paraId="34D97A98" w14:textId="14093B80" w:rsidR="00E769CB" w:rsidRPr="00B96396" w:rsidRDefault="00E769CB" w:rsidP="00B96CF6">
      <w:pPr>
        <w:rPr>
          <w:rFonts w:ascii="Arial" w:hAnsi="Arial" w:cs="Arial"/>
        </w:rPr>
      </w:pPr>
      <w:r w:rsidRPr="00B96396">
        <w:rPr>
          <w:rFonts w:ascii="Arial" w:hAnsi="Arial" w:cs="Arial"/>
        </w:rPr>
        <w:t>Consumer perception is used to refer to the psychological process by which individuals make sense out of information. It describes consumer sense</w:t>
      </w:r>
      <w:r w:rsidRPr="00B96396">
        <w:rPr>
          <w:rFonts w:ascii="Arial" w:hAnsi="Arial" w:cs="Arial"/>
          <w:lang w:val="en-US"/>
        </w:rPr>
        <w:t>-</w:t>
      </w:r>
      <w:r w:rsidRPr="00B96396">
        <w:rPr>
          <w:rFonts w:ascii="Arial" w:hAnsi="Arial" w:cs="Arial"/>
        </w:rPr>
        <w:t>making of products, brands and retail spaces. The consumer perception is influenced by what consumers watch, feel, and recall. It does not reflect reality directly (Kumar Kar and Harichandan, 2022). Rather, it is a subjective interpretation based on previous knowledge and expectations.</w:t>
      </w:r>
    </w:p>
    <w:p w14:paraId="69BC0389" w14:textId="77777777" w:rsidR="00BB1D7B" w:rsidRPr="00B96396" w:rsidRDefault="00BB1D7B"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Containers/UBF8T346G9.ms/WebArchiveCopyPasteTempFiles/com.microsoft.Word/Pastel-Cute-Business-Venn-Diagram-2-1024x576.png" \* MERGEFORMATINET </w:instrText>
      </w:r>
      <w:r w:rsidRPr="00B96396">
        <w:rPr>
          <w:rFonts w:ascii="Arial" w:hAnsi="Arial" w:cs="Arial"/>
        </w:rPr>
        <w:fldChar w:fldCharType="separate"/>
      </w:r>
      <w:r w:rsidRPr="00B96396">
        <w:rPr>
          <w:rFonts w:ascii="Arial" w:hAnsi="Arial" w:cs="Arial"/>
          <w:noProof/>
        </w:rPr>
        <w:drawing>
          <wp:inline distT="0" distB="0" distL="0" distR="0" wp14:anchorId="0A356215" wp14:editId="4C8F8F23">
            <wp:extent cx="5727700" cy="3221355"/>
            <wp:effectExtent l="0" t="0" r="0" b="4445"/>
            <wp:docPr id="1403840522" name="Picture 7" descr="What is Customer Perception / Consumer Perception | Discuss.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Customer Perception / Consumer Perception | Discuss.i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221355"/>
                    </a:xfrm>
                    <a:prstGeom prst="rect">
                      <a:avLst/>
                    </a:prstGeom>
                    <a:noFill/>
                    <a:ln>
                      <a:noFill/>
                    </a:ln>
                  </pic:spPr>
                </pic:pic>
              </a:graphicData>
            </a:graphic>
          </wp:inline>
        </w:drawing>
      </w:r>
      <w:r w:rsidRPr="00B96396">
        <w:rPr>
          <w:rFonts w:ascii="Arial" w:hAnsi="Arial" w:cs="Arial"/>
        </w:rPr>
        <w:fldChar w:fldCharType="end"/>
      </w:r>
    </w:p>
    <w:p w14:paraId="295C09AF" w14:textId="3346BEB8" w:rsidR="00BB1D7B" w:rsidRPr="00B96396" w:rsidRDefault="00BB1D7B" w:rsidP="00B96CF6">
      <w:pPr>
        <w:pStyle w:val="Caption"/>
        <w:rPr>
          <w:rFonts w:ascii="Arial" w:hAnsi="Arial" w:cs="Arial"/>
          <w:lang w:val="en-US"/>
        </w:rPr>
      </w:pPr>
      <w:bookmarkStart w:id="24" w:name="_Toc218636449"/>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3</w:t>
      </w:r>
      <w:r w:rsidRPr="00B96396">
        <w:rPr>
          <w:rFonts w:ascii="Arial" w:hAnsi="Arial" w:cs="Arial"/>
        </w:rPr>
        <w:fldChar w:fldCharType="end"/>
      </w:r>
      <w:r w:rsidRPr="00B96396">
        <w:rPr>
          <w:rFonts w:ascii="Arial" w:hAnsi="Arial" w:cs="Arial"/>
          <w:lang w:val="en-US"/>
        </w:rPr>
        <w:t>: Understanding Consumer Perception</w:t>
      </w:r>
      <w:bookmarkEnd w:id="24"/>
      <w:r w:rsidRPr="00B96396">
        <w:rPr>
          <w:rFonts w:ascii="Arial" w:hAnsi="Arial" w:cs="Arial"/>
          <w:lang w:val="en-US"/>
        </w:rPr>
        <w:t xml:space="preserve"> </w:t>
      </w:r>
    </w:p>
    <w:p w14:paraId="47455CA9" w14:textId="33BE5F55" w:rsidR="00BB1D7B" w:rsidRPr="00B96396" w:rsidRDefault="00BB1D7B"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(Kumar Kar and Harichandan, 2022)</w:t>
      </w:r>
    </w:p>
    <w:p w14:paraId="1640EF9D" w14:textId="077B6C21" w:rsidR="00E769CB" w:rsidRPr="00B96396" w:rsidRDefault="00E769CB" w:rsidP="00B96CF6">
      <w:pPr>
        <w:rPr>
          <w:rFonts w:ascii="Arial" w:hAnsi="Arial" w:cs="Arial"/>
        </w:rPr>
      </w:pPr>
      <w:r w:rsidRPr="00B96396">
        <w:rPr>
          <w:rFonts w:ascii="Arial" w:hAnsi="Arial" w:cs="Arial"/>
        </w:rPr>
        <w:t xml:space="preserve">Value assessment in retail marketing is highly dependent on perception. Consumers do not consider value by the price alone. They take into account quality, convenience, and emotional reassurance. A product can be taken to be valuable when it is felt to be reliable and relevant. Trust is also in the centre stage (Bogomolova </w:t>
      </w:r>
      <w:r w:rsidRPr="00B96396">
        <w:rPr>
          <w:rFonts w:ascii="Arial" w:hAnsi="Arial" w:cs="Arial"/>
          <w:i/>
          <w:iCs/>
        </w:rPr>
        <w:t>et al.</w:t>
      </w:r>
      <w:r w:rsidRPr="00B96396">
        <w:rPr>
          <w:rFonts w:ascii="Arial" w:hAnsi="Arial" w:cs="Arial"/>
        </w:rPr>
        <w:t>, 2021). When consumers develop trust with a retailer, the</w:t>
      </w:r>
      <w:r w:rsidRPr="00B96396">
        <w:rPr>
          <w:rFonts w:ascii="Arial" w:hAnsi="Arial" w:cs="Arial"/>
          <w:lang w:val="en-US"/>
        </w:rPr>
        <w:t>y</w:t>
      </w:r>
      <w:r w:rsidRPr="00B96396">
        <w:rPr>
          <w:rFonts w:ascii="Arial" w:hAnsi="Arial" w:cs="Arial"/>
        </w:rPr>
        <w:t xml:space="preserve"> are assured of their decisions. This assurance pulls down risk perception.</w:t>
      </w:r>
    </w:p>
    <w:p w14:paraId="54351E12" w14:textId="77777777" w:rsidR="00E769CB" w:rsidRPr="00B96396" w:rsidRDefault="00E769CB" w:rsidP="00B96CF6">
      <w:pPr>
        <w:rPr>
          <w:rFonts w:ascii="Arial" w:hAnsi="Arial" w:cs="Arial"/>
        </w:rPr>
      </w:pPr>
      <w:r w:rsidRPr="00B96396">
        <w:rPr>
          <w:rFonts w:ascii="Arial" w:hAnsi="Arial" w:cs="Arial"/>
        </w:rPr>
        <w:t xml:space="preserve">Experience has a lot to do with perception as opposed to single properties. Favourable perceptions become stronger when repeated positive interactions occur. Stable quality, effective communication and consistent availability are important (Nwachukwu and Vu, 2022). Consumption of bad experiences may swiftly hurt perception, </w:t>
      </w:r>
      <w:r w:rsidRPr="00B96396">
        <w:rPr>
          <w:rFonts w:ascii="Arial" w:hAnsi="Arial" w:cs="Arial"/>
        </w:rPr>
        <w:lastRenderedPageBreak/>
        <w:t>regardless of the price being competitive. The perception is thus moulded in the retail settings.</w:t>
      </w:r>
    </w:p>
    <w:p w14:paraId="14CF6FAF" w14:textId="7CE5A74D" w:rsidR="00E769CB" w:rsidRPr="00B96396" w:rsidRDefault="00E769CB" w:rsidP="00B96CF6">
      <w:pPr>
        <w:rPr>
          <w:rFonts w:ascii="Arial" w:hAnsi="Arial" w:cs="Arial"/>
        </w:rPr>
      </w:pPr>
      <w:r w:rsidRPr="00B96396">
        <w:rPr>
          <w:rFonts w:ascii="Arial" w:hAnsi="Arial" w:cs="Arial"/>
        </w:rPr>
        <w:t xml:space="preserve">Perception is also affected by sensory elements. The presentation of the products, the layout of the stores, and </w:t>
      </w:r>
      <w:r w:rsidRPr="00B96396">
        <w:rPr>
          <w:rFonts w:ascii="Arial" w:hAnsi="Arial" w:cs="Arial"/>
          <w:lang w:val="en-US"/>
        </w:rPr>
        <w:t xml:space="preserve">the </w:t>
      </w:r>
      <w:r w:rsidRPr="00B96396">
        <w:rPr>
          <w:rFonts w:ascii="Arial" w:hAnsi="Arial" w:cs="Arial"/>
        </w:rPr>
        <w:t>packaging influence consumer quality judgment. Perception is reinforced by emotional clues, e.g., familiarity and comfort (Nwachukwu and Vu, 2022). These cues are subconscious in nature. The consumers can find it difficult to express them</w:t>
      </w:r>
      <w:r w:rsidRPr="00B96396">
        <w:rPr>
          <w:rFonts w:ascii="Arial" w:hAnsi="Arial" w:cs="Arial"/>
          <w:lang w:val="en-US"/>
        </w:rPr>
        <w:t>,</w:t>
      </w:r>
      <w:r w:rsidRPr="00B96396">
        <w:rPr>
          <w:rFonts w:ascii="Arial" w:hAnsi="Arial" w:cs="Arial"/>
        </w:rPr>
        <w:t xml:space="preserve"> but they still shape behaviour.</w:t>
      </w:r>
    </w:p>
    <w:p w14:paraId="74FC4990" w14:textId="38077282" w:rsidR="00E769CB" w:rsidRPr="00B96396" w:rsidRDefault="00E769CB" w:rsidP="00B96CF6">
      <w:pPr>
        <w:rPr>
          <w:rFonts w:ascii="Arial" w:hAnsi="Arial" w:cs="Arial"/>
        </w:rPr>
      </w:pPr>
      <w:r w:rsidRPr="00B96396">
        <w:rPr>
          <w:rFonts w:ascii="Arial" w:hAnsi="Arial" w:cs="Arial"/>
        </w:rPr>
        <w:t>The net effect is that the perception of the consumer is a filter. It defines the evaluation of the retail offerings</w:t>
      </w:r>
      <w:r w:rsidR="00B519BD" w:rsidRPr="00B96396">
        <w:rPr>
          <w:rFonts w:ascii="Arial" w:hAnsi="Arial" w:cs="Arial"/>
          <w:lang w:val="en-US"/>
        </w:rPr>
        <w:t xml:space="preserve"> </w:t>
      </w:r>
      <w:r w:rsidR="00B519BD" w:rsidRPr="00B96396">
        <w:rPr>
          <w:rFonts w:ascii="Arial" w:hAnsi="Arial" w:cs="Arial"/>
        </w:rPr>
        <w:t>(Jin and Shin, 2020)</w:t>
      </w:r>
      <w:r w:rsidRPr="00B96396">
        <w:rPr>
          <w:rFonts w:ascii="Arial" w:hAnsi="Arial" w:cs="Arial"/>
        </w:rPr>
        <w:t>. It determines the reason behind the varied pricing of the same products in different outlets. Perception is thus critical towards the explanation of consumer behaviour beyond rational price comparisons.</w:t>
      </w:r>
    </w:p>
    <w:p w14:paraId="0D9F13F9" w14:textId="77777777" w:rsidR="00E769CB" w:rsidRPr="00B96396" w:rsidRDefault="00E769CB" w:rsidP="00B96CF6">
      <w:pPr>
        <w:pStyle w:val="Heading3"/>
        <w:spacing w:line="360" w:lineRule="auto"/>
        <w:rPr>
          <w:rFonts w:ascii="Arial" w:hAnsi="Arial" w:cs="Arial"/>
        </w:rPr>
      </w:pPr>
      <w:bookmarkStart w:id="25" w:name="_Toc220716399"/>
      <w:r w:rsidRPr="00B96396">
        <w:rPr>
          <w:rFonts w:ascii="Arial" w:hAnsi="Arial" w:cs="Arial"/>
        </w:rPr>
        <w:t>2.3.2 Role of Innovation in Shaping Consumer Perception</w:t>
      </w:r>
      <w:bookmarkEnd w:id="25"/>
    </w:p>
    <w:p w14:paraId="2ACDF846" w14:textId="206BE9C5" w:rsidR="00E769CB" w:rsidRPr="00B96396" w:rsidRDefault="00E769CB" w:rsidP="00B96CF6">
      <w:pPr>
        <w:rPr>
          <w:rFonts w:ascii="Arial" w:hAnsi="Arial" w:cs="Arial"/>
        </w:rPr>
      </w:pPr>
      <w:r w:rsidRPr="00B96396">
        <w:rPr>
          <w:rFonts w:ascii="Arial" w:hAnsi="Arial" w:cs="Arial"/>
        </w:rPr>
        <w:t>Innovation of the product is critical in consumer perception. Innovation is an indication that a retailer is up to date and sensitive</w:t>
      </w:r>
      <w:r w:rsidR="00B519BD" w:rsidRPr="00B96396">
        <w:rPr>
          <w:rFonts w:ascii="Arial" w:hAnsi="Arial" w:cs="Arial"/>
          <w:lang w:val="en-US"/>
        </w:rPr>
        <w:t xml:space="preserve"> </w:t>
      </w:r>
      <w:r w:rsidR="00B519BD" w:rsidRPr="00B96396">
        <w:rPr>
          <w:rFonts w:ascii="Arial" w:hAnsi="Arial" w:cs="Arial"/>
        </w:rPr>
        <w:t>(Kumar Kar and Harichandan, 2022)</w:t>
      </w:r>
      <w:r w:rsidRPr="00B96396">
        <w:rPr>
          <w:rFonts w:ascii="Arial" w:hAnsi="Arial" w:cs="Arial"/>
        </w:rPr>
        <w:t>. It implies knowledge of evolving needs. Innovation is usually perceived by consumers as an effort and care. This reinforces desirable brand perceptions.</w:t>
      </w:r>
    </w:p>
    <w:p w14:paraId="3ABA4D7A" w14:textId="596BEAE0" w:rsidR="00E769CB" w:rsidRPr="00B96396" w:rsidRDefault="00E769CB" w:rsidP="00B96CF6">
      <w:pPr>
        <w:rPr>
          <w:rFonts w:ascii="Arial" w:hAnsi="Arial" w:cs="Arial"/>
        </w:rPr>
      </w:pPr>
      <w:r w:rsidRPr="00B96396">
        <w:rPr>
          <w:rFonts w:ascii="Arial" w:hAnsi="Arial" w:cs="Arial"/>
        </w:rPr>
        <w:t xml:space="preserve">The new products declare developments (Hong </w:t>
      </w:r>
      <w:r w:rsidRPr="00B96396">
        <w:rPr>
          <w:rFonts w:ascii="Arial" w:hAnsi="Arial" w:cs="Arial"/>
          <w:i/>
          <w:iCs/>
        </w:rPr>
        <w:t>et al.</w:t>
      </w:r>
      <w:r w:rsidRPr="00B96396">
        <w:rPr>
          <w:rFonts w:ascii="Arial" w:hAnsi="Arial" w:cs="Arial"/>
        </w:rPr>
        <w:t>, 2023). Better choices are indicative of health consideration. The convenience products imply time pressure awareness. The sense of freshness is created by seasonal updates. These are the signals that affect the consumer</w:t>
      </w:r>
      <w:r w:rsidRPr="00B96396">
        <w:rPr>
          <w:rFonts w:ascii="Arial" w:hAnsi="Arial" w:cs="Arial"/>
          <w:lang w:val="en-US"/>
        </w:rPr>
        <w:t>’s</w:t>
      </w:r>
      <w:r w:rsidRPr="00B96396">
        <w:rPr>
          <w:rFonts w:ascii="Arial" w:hAnsi="Arial" w:cs="Arial"/>
        </w:rPr>
        <w:t xml:space="preserve"> attitude to the retailer. Innovation</w:t>
      </w:r>
      <w:r w:rsidRPr="00B96396">
        <w:rPr>
          <w:rFonts w:ascii="Arial" w:hAnsi="Arial" w:cs="Arial"/>
          <w:lang w:val="en-US"/>
        </w:rPr>
        <w:t>,</w:t>
      </w:r>
      <w:r w:rsidRPr="00B96396">
        <w:rPr>
          <w:rFonts w:ascii="Arial" w:hAnsi="Arial" w:cs="Arial"/>
        </w:rPr>
        <w:t xml:space="preserve"> hence</w:t>
      </w:r>
      <w:r w:rsidRPr="00B96396">
        <w:rPr>
          <w:rFonts w:ascii="Arial" w:hAnsi="Arial" w:cs="Arial"/>
          <w:lang w:val="en-US"/>
        </w:rPr>
        <w:t>,</w:t>
      </w:r>
      <w:r w:rsidRPr="00B96396">
        <w:rPr>
          <w:rFonts w:ascii="Arial" w:hAnsi="Arial" w:cs="Arial"/>
        </w:rPr>
        <w:t xml:space="preserve"> acts at the emotional level.</w:t>
      </w:r>
    </w:p>
    <w:p w14:paraId="183B1611" w14:textId="68D105E5" w:rsidR="00E769CB" w:rsidRPr="00B96396" w:rsidRDefault="00E769CB" w:rsidP="00B96CF6">
      <w:pPr>
        <w:rPr>
          <w:rFonts w:ascii="Arial" w:hAnsi="Arial" w:cs="Arial"/>
        </w:rPr>
      </w:pPr>
      <w:r w:rsidRPr="00B96396">
        <w:rPr>
          <w:rFonts w:ascii="Arial" w:hAnsi="Arial" w:cs="Arial"/>
        </w:rPr>
        <w:t xml:space="preserve">Trust and credibility are also determined by innovation. These retailers that are innovative always seem to be responsive and progressive (Mostaghel </w:t>
      </w:r>
      <w:r w:rsidRPr="00B96396">
        <w:rPr>
          <w:rFonts w:ascii="Arial" w:hAnsi="Arial" w:cs="Arial"/>
          <w:i/>
          <w:iCs/>
        </w:rPr>
        <w:t>et al.</w:t>
      </w:r>
      <w:r w:rsidRPr="00B96396">
        <w:rPr>
          <w:rFonts w:ascii="Arial" w:hAnsi="Arial" w:cs="Arial"/>
        </w:rPr>
        <w:t>, 2019). This leaves the consumers with no doubt that the brand will not fail to satisfy them. Innovation minimi</w:t>
      </w:r>
      <w:r w:rsidRPr="00B96396">
        <w:rPr>
          <w:rFonts w:ascii="Arial" w:hAnsi="Arial" w:cs="Arial"/>
          <w:lang w:val="en-US"/>
        </w:rPr>
        <w:t>s</w:t>
      </w:r>
      <w:r w:rsidRPr="00B96396">
        <w:rPr>
          <w:rFonts w:ascii="Arial" w:hAnsi="Arial" w:cs="Arial"/>
        </w:rPr>
        <w:t xml:space="preserve">es </w:t>
      </w:r>
      <w:r w:rsidRPr="00B96396">
        <w:rPr>
          <w:rFonts w:ascii="Arial" w:hAnsi="Arial" w:cs="Arial"/>
          <w:lang w:val="en-US"/>
        </w:rPr>
        <w:t xml:space="preserve">the </w:t>
      </w:r>
      <w:r w:rsidRPr="00B96396">
        <w:rPr>
          <w:rFonts w:ascii="Arial" w:hAnsi="Arial" w:cs="Arial"/>
        </w:rPr>
        <w:t>attitude of stagnation. It makes the brand current in the competitive markets.</w:t>
      </w:r>
    </w:p>
    <w:p w14:paraId="2DCA4E5D" w14:textId="3C7E3B38" w:rsidR="00E769CB" w:rsidRPr="00B96396" w:rsidRDefault="00E769CB" w:rsidP="00B96CF6">
      <w:pPr>
        <w:rPr>
          <w:rFonts w:ascii="Arial" w:hAnsi="Arial" w:cs="Arial"/>
        </w:rPr>
      </w:pPr>
      <w:r w:rsidRPr="00B96396">
        <w:rPr>
          <w:rFonts w:ascii="Arial" w:hAnsi="Arial" w:cs="Arial"/>
        </w:rPr>
        <w:t xml:space="preserve">The process focuses on emotional reactions. Innovation has the power to bring about excitement, comfort or assurance (Mostaghel </w:t>
      </w:r>
      <w:r w:rsidRPr="00B96396">
        <w:rPr>
          <w:rFonts w:ascii="Arial" w:hAnsi="Arial" w:cs="Arial"/>
          <w:i/>
          <w:iCs/>
        </w:rPr>
        <w:t>et al.</w:t>
      </w:r>
      <w:r w:rsidRPr="00B96396">
        <w:rPr>
          <w:rFonts w:ascii="Arial" w:hAnsi="Arial" w:cs="Arial"/>
        </w:rPr>
        <w:t>, 2019). These feelings affect contentment and devotion. Innovative products allow consumers to be proud or confident in the</w:t>
      </w:r>
      <w:proofErr w:type="spellStart"/>
      <w:r w:rsidRPr="00B96396">
        <w:rPr>
          <w:rFonts w:ascii="Arial" w:hAnsi="Arial" w:cs="Arial"/>
          <w:lang w:val="en-US"/>
        </w:rPr>
        <w:t>ir</w:t>
      </w:r>
      <w:proofErr w:type="spellEnd"/>
      <w:r w:rsidRPr="00B96396">
        <w:rPr>
          <w:rFonts w:ascii="Arial" w:hAnsi="Arial" w:cs="Arial"/>
        </w:rPr>
        <w:t xml:space="preserve"> purchase. These emotions make one more attached to the retailer.</w:t>
      </w:r>
    </w:p>
    <w:p w14:paraId="452D0480" w14:textId="47784518" w:rsidR="00E769CB" w:rsidRPr="00B96396" w:rsidRDefault="00E769CB" w:rsidP="00B96CF6">
      <w:pPr>
        <w:rPr>
          <w:rFonts w:ascii="Arial" w:hAnsi="Arial" w:cs="Arial"/>
        </w:rPr>
      </w:pPr>
      <w:r w:rsidRPr="00B96396">
        <w:rPr>
          <w:rFonts w:ascii="Arial" w:hAnsi="Arial" w:cs="Arial"/>
        </w:rPr>
        <w:t>Notably, the sphere of innovation does not influence purchasing decisions only. It influences the general brand perception</w:t>
      </w:r>
      <w:r w:rsidR="00B519BD" w:rsidRPr="00B96396">
        <w:rPr>
          <w:rFonts w:ascii="Arial" w:hAnsi="Arial" w:cs="Arial"/>
          <w:lang w:val="en-US"/>
        </w:rPr>
        <w:t xml:space="preserve"> </w:t>
      </w:r>
      <w:r w:rsidR="00B519BD" w:rsidRPr="00B96396">
        <w:rPr>
          <w:rFonts w:ascii="Arial" w:hAnsi="Arial" w:cs="Arial"/>
        </w:rPr>
        <w:t>(Nwachukwu and Vu, 2022)</w:t>
      </w:r>
      <w:r w:rsidRPr="00B96396">
        <w:rPr>
          <w:rFonts w:ascii="Arial" w:hAnsi="Arial" w:cs="Arial"/>
        </w:rPr>
        <w:t>. Retailers are judged by the consumer based o</w:t>
      </w:r>
      <w:r w:rsidRPr="00B96396">
        <w:rPr>
          <w:rFonts w:ascii="Arial" w:hAnsi="Arial" w:cs="Arial"/>
          <w:lang w:val="en-US"/>
        </w:rPr>
        <w:t>n</w:t>
      </w:r>
      <w:r w:rsidRPr="00B96396">
        <w:rPr>
          <w:rFonts w:ascii="Arial" w:hAnsi="Arial" w:cs="Arial"/>
        </w:rPr>
        <w:t xml:space="preserve"> the feeling of innovation. The reason is that the </w:t>
      </w:r>
      <w:r w:rsidRPr="00B96396">
        <w:rPr>
          <w:rFonts w:ascii="Arial" w:hAnsi="Arial" w:cs="Arial"/>
        </w:rPr>
        <w:lastRenderedPageBreak/>
        <w:t>emotional impact is why innovation would be important to functional benefits (Purchase and Volery, 2020). The perception is influenced by innovation, not only the consumption behaviour, in retail marketing.</w:t>
      </w:r>
    </w:p>
    <w:p w14:paraId="3F69C514" w14:textId="01F6A34C" w:rsidR="00E769CB" w:rsidRPr="00B96396" w:rsidRDefault="00E769CB" w:rsidP="00B96CF6">
      <w:pPr>
        <w:pStyle w:val="Heading2"/>
        <w:spacing w:line="360" w:lineRule="auto"/>
        <w:rPr>
          <w:rFonts w:ascii="Arial" w:hAnsi="Arial" w:cs="Arial"/>
        </w:rPr>
      </w:pPr>
      <w:r w:rsidRPr="00B96396">
        <w:rPr>
          <w:rFonts w:ascii="Arial" w:hAnsi="Arial" w:cs="Arial"/>
        </w:rPr>
        <w:br/>
      </w:r>
      <w:bookmarkStart w:id="26" w:name="_Toc220716400"/>
      <w:r w:rsidRPr="00B96396">
        <w:rPr>
          <w:rFonts w:ascii="Arial" w:hAnsi="Arial" w:cs="Arial"/>
        </w:rPr>
        <w:t>2.4 Product Innovation and Perceived Value</w:t>
      </w:r>
      <w:bookmarkEnd w:id="26"/>
    </w:p>
    <w:p w14:paraId="57BA7066" w14:textId="77777777" w:rsidR="00E769CB" w:rsidRPr="00B96396" w:rsidRDefault="00E769CB" w:rsidP="00B96CF6">
      <w:pPr>
        <w:pStyle w:val="Heading3"/>
        <w:spacing w:line="360" w:lineRule="auto"/>
        <w:rPr>
          <w:rFonts w:ascii="Arial" w:hAnsi="Arial" w:cs="Arial"/>
        </w:rPr>
      </w:pPr>
      <w:bookmarkStart w:id="27" w:name="_Toc220716401"/>
      <w:r w:rsidRPr="00B96396">
        <w:rPr>
          <w:rFonts w:ascii="Arial" w:hAnsi="Arial" w:cs="Arial"/>
        </w:rPr>
        <w:t>2.4.1 Perceived Value Theory</w:t>
      </w:r>
      <w:bookmarkEnd w:id="27"/>
    </w:p>
    <w:p w14:paraId="2676D49E" w14:textId="77777777" w:rsidR="00E769CB" w:rsidRPr="00B96396" w:rsidRDefault="00E769CB" w:rsidP="00B96CF6">
      <w:pPr>
        <w:rPr>
          <w:rFonts w:ascii="Arial" w:hAnsi="Arial" w:cs="Arial"/>
        </w:rPr>
      </w:pPr>
      <w:r w:rsidRPr="00B96396">
        <w:rPr>
          <w:rFonts w:ascii="Arial" w:hAnsi="Arial" w:cs="Arial"/>
        </w:rPr>
        <w:t xml:space="preserve">Perceived value theory describes the consumer decision when they consider products beyond the price. It is all about determining what the consumers perceive they get compared to what they give. The personal expectations and experience determine the subjective value (Falahat </w:t>
      </w:r>
      <w:r w:rsidRPr="00B96396">
        <w:rPr>
          <w:rFonts w:ascii="Arial" w:hAnsi="Arial" w:cs="Arial"/>
          <w:i/>
          <w:iCs/>
        </w:rPr>
        <w:t>et al.</w:t>
      </w:r>
      <w:r w:rsidRPr="00B96396">
        <w:rPr>
          <w:rFonts w:ascii="Arial" w:hAnsi="Arial" w:cs="Arial"/>
        </w:rPr>
        <w:t>, 2020). The perceived value determines the satisfaction and repeat purchase behaviour in retail. The perceived gains are used by consumers to compare the alternatives instead of the objective cost.</w:t>
      </w:r>
    </w:p>
    <w:p w14:paraId="262A2AC9" w14:textId="77777777" w:rsidR="00FC60CC" w:rsidRPr="00B96396" w:rsidRDefault="00FC60CC"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Containers/UBF8T346G9.ms/WebArchiveCopyPasteTempFiles/com.microsoft.Word/Existent-Model-of-Perceived-Value.png" \* MERGEFORMATINET </w:instrText>
      </w:r>
      <w:r w:rsidRPr="00B96396">
        <w:rPr>
          <w:rFonts w:ascii="Arial" w:hAnsi="Arial" w:cs="Arial"/>
        </w:rPr>
        <w:fldChar w:fldCharType="separate"/>
      </w:r>
      <w:r w:rsidRPr="00B96396">
        <w:rPr>
          <w:rFonts w:ascii="Arial" w:hAnsi="Arial" w:cs="Arial"/>
          <w:noProof/>
        </w:rPr>
        <w:drawing>
          <wp:inline distT="0" distB="0" distL="0" distR="0" wp14:anchorId="2965564B" wp14:editId="0DCE5B9A">
            <wp:extent cx="3520682" cy="2948474"/>
            <wp:effectExtent l="0" t="0" r="0" b="0"/>
            <wp:docPr id="627328541" name="Picture 8" descr="Existent Model of Perceived Valu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xistent Model of Perceived Value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39863" cy="2964538"/>
                    </a:xfrm>
                    <a:prstGeom prst="rect">
                      <a:avLst/>
                    </a:prstGeom>
                    <a:noFill/>
                    <a:ln>
                      <a:noFill/>
                    </a:ln>
                  </pic:spPr>
                </pic:pic>
              </a:graphicData>
            </a:graphic>
          </wp:inline>
        </w:drawing>
      </w:r>
      <w:r w:rsidRPr="00B96396">
        <w:rPr>
          <w:rFonts w:ascii="Arial" w:hAnsi="Arial" w:cs="Arial"/>
        </w:rPr>
        <w:fldChar w:fldCharType="end"/>
      </w:r>
    </w:p>
    <w:p w14:paraId="3DEF7328" w14:textId="4DDB31C6" w:rsidR="00FC60CC" w:rsidRPr="00B96396" w:rsidRDefault="00FC60CC" w:rsidP="00B96CF6">
      <w:pPr>
        <w:pStyle w:val="Caption"/>
        <w:rPr>
          <w:rFonts w:ascii="Arial" w:hAnsi="Arial" w:cs="Arial"/>
          <w:lang w:val="en-US"/>
        </w:rPr>
      </w:pPr>
      <w:bookmarkStart w:id="28" w:name="_Toc218636450"/>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4</w:t>
      </w:r>
      <w:r w:rsidRPr="00B96396">
        <w:rPr>
          <w:rFonts w:ascii="Arial" w:hAnsi="Arial" w:cs="Arial"/>
        </w:rPr>
        <w:fldChar w:fldCharType="end"/>
      </w:r>
      <w:r w:rsidRPr="00B96396">
        <w:rPr>
          <w:rFonts w:ascii="Arial" w:hAnsi="Arial" w:cs="Arial"/>
          <w:lang w:val="en-US"/>
        </w:rPr>
        <w:t>: Perceived Value Theory</w:t>
      </w:r>
      <w:bookmarkEnd w:id="28"/>
    </w:p>
    <w:p w14:paraId="0E97527F" w14:textId="723D8A4C" w:rsidR="00FC60CC" w:rsidRPr="00B96396" w:rsidRDefault="00FC60CC"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(Adams, Bodas Freitas and Fontana, 2019)</w:t>
      </w:r>
    </w:p>
    <w:p w14:paraId="37C789E4" w14:textId="3315BD39" w:rsidR="00E769CB" w:rsidRPr="00B96396" w:rsidRDefault="00E769CB" w:rsidP="00B96CF6">
      <w:pPr>
        <w:rPr>
          <w:rFonts w:ascii="Arial" w:hAnsi="Arial" w:cs="Arial"/>
        </w:rPr>
      </w:pPr>
      <w:r w:rsidRPr="00B96396">
        <w:rPr>
          <w:rFonts w:ascii="Arial" w:hAnsi="Arial" w:cs="Arial"/>
        </w:rPr>
        <w:t xml:space="preserve">The concept of perceived value is usually broken into functional and emotional parts. Functional value is associated with practical advantages like quality, quantity and utility. It is an indicator of </w:t>
      </w:r>
      <w:r w:rsidRPr="00B96396">
        <w:rPr>
          <w:rFonts w:ascii="Arial" w:hAnsi="Arial" w:cs="Arial"/>
          <w:lang w:val="en-US"/>
        </w:rPr>
        <w:t xml:space="preserve">the </w:t>
      </w:r>
      <w:r w:rsidRPr="00B96396">
        <w:rPr>
          <w:rFonts w:ascii="Arial" w:hAnsi="Arial" w:cs="Arial"/>
        </w:rPr>
        <w:t xml:space="preserve">performance of a product. Emotional value is experiences created in the process of consumption (Adams, Bodas Freitas and Fontana, 2019). These are comfort, enjoyment and reassurance. Emotional value is normally formed as a result of familiarity and trust with the brand. The two dimensions work jointly in </w:t>
      </w:r>
      <w:r w:rsidRPr="00B96396">
        <w:rPr>
          <w:rFonts w:ascii="Arial" w:hAnsi="Arial" w:cs="Arial"/>
        </w:rPr>
        <w:lastRenderedPageBreak/>
        <w:t>the course of evaluation. A product can be cheap yet seen to lack in the value of emotional benefits.</w:t>
      </w:r>
    </w:p>
    <w:p w14:paraId="7D01B728" w14:textId="77777777" w:rsidR="00E769CB" w:rsidRPr="00B96396" w:rsidRDefault="00E769CB" w:rsidP="00B96CF6">
      <w:pPr>
        <w:pStyle w:val="Heading3"/>
        <w:spacing w:line="360" w:lineRule="auto"/>
        <w:rPr>
          <w:rFonts w:ascii="Arial" w:hAnsi="Arial" w:cs="Arial"/>
        </w:rPr>
      </w:pPr>
      <w:bookmarkStart w:id="29" w:name="_Toc220716402"/>
      <w:r w:rsidRPr="00B96396">
        <w:rPr>
          <w:rFonts w:ascii="Arial" w:hAnsi="Arial" w:cs="Arial"/>
        </w:rPr>
        <w:t>2.4.2 Innovation as a Value-Creation Tool</w:t>
      </w:r>
      <w:bookmarkEnd w:id="29"/>
    </w:p>
    <w:p w14:paraId="45DC76BD" w14:textId="3DC73A42" w:rsidR="00E769CB" w:rsidRPr="00B96396" w:rsidRDefault="00E769CB" w:rsidP="00B96CF6">
      <w:pPr>
        <w:rPr>
          <w:rFonts w:ascii="Arial" w:hAnsi="Arial" w:cs="Arial"/>
        </w:rPr>
      </w:pPr>
      <w:r w:rsidRPr="00B96396">
        <w:rPr>
          <w:rFonts w:ascii="Arial" w:hAnsi="Arial" w:cs="Arial"/>
        </w:rPr>
        <w:t>Innovation of the product is one of the major tools of value creation in retail. Innovation enhances the perceived value through providing breadth of choice and relevance. Diversity enables consumers to explore products that suit their way of life. New formats and lines are indicative of labo</w:t>
      </w:r>
      <w:r w:rsidRPr="00B96396">
        <w:rPr>
          <w:rFonts w:ascii="Arial" w:hAnsi="Arial" w:cs="Arial"/>
          <w:lang w:val="en-US"/>
        </w:rPr>
        <w:t>u</w:t>
      </w:r>
      <w:r w:rsidRPr="00B96396">
        <w:rPr>
          <w:rFonts w:ascii="Arial" w:hAnsi="Arial" w:cs="Arial"/>
        </w:rPr>
        <w:t xml:space="preserve">r and action (Brandtner </w:t>
      </w:r>
      <w:r w:rsidRPr="00B96396">
        <w:rPr>
          <w:rFonts w:ascii="Arial" w:hAnsi="Arial" w:cs="Arial"/>
          <w:i/>
          <w:iCs/>
        </w:rPr>
        <w:t>et al.</w:t>
      </w:r>
      <w:r w:rsidRPr="00B96396">
        <w:rPr>
          <w:rFonts w:ascii="Arial" w:hAnsi="Arial" w:cs="Arial"/>
        </w:rPr>
        <w:t>, 2021). This enhances value perception during the times when prices are not falling.</w:t>
      </w:r>
    </w:p>
    <w:p w14:paraId="35C3F838" w14:textId="3006133D" w:rsidR="00E769CB" w:rsidRPr="00B96396" w:rsidRDefault="00E769CB" w:rsidP="00B96CF6">
      <w:pPr>
        <w:rPr>
          <w:rFonts w:ascii="Arial" w:hAnsi="Arial" w:cs="Arial"/>
        </w:rPr>
      </w:pPr>
      <w:r w:rsidRPr="00B96396">
        <w:rPr>
          <w:rFonts w:ascii="Arial" w:hAnsi="Arial" w:cs="Arial"/>
        </w:rPr>
        <w:t>Value perception is also determined by pricing strategy. The value of convenience increases with bundled deals and meal offers. Consumers feel that they are getting more out of one decision. Health</w:t>
      </w:r>
      <w:r w:rsidRPr="00B96396">
        <w:rPr>
          <w:rFonts w:ascii="Arial" w:hAnsi="Arial" w:cs="Arial"/>
          <w:lang w:val="en-US"/>
        </w:rPr>
        <w:t>-</w:t>
      </w:r>
      <w:r w:rsidRPr="00B96396">
        <w:rPr>
          <w:rFonts w:ascii="Arial" w:hAnsi="Arial" w:cs="Arial"/>
        </w:rPr>
        <w:t>focused innovation is also another way of adding value (Araújo, Pereira and Santos, 2023). Functional and emotional benefits are augmented through healthier ingredients and easy labelling. Customers are appreciated and empowered.</w:t>
      </w:r>
    </w:p>
    <w:p w14:paraId="3A1641BA" w14:textId="1DD4A110" w:rsidR="00E769CB" w:rsidRPr="00B96396" w:rsidRDefault="00E769CB" w:rsidP="00B96CF6">
      <w:pPr>
        <w:rPr>
          <w:rFonts w:ascii="Arial" w:hAnsi="Arial" w:cs="Arial"/>
        </w:rPr>
      </w:pPr>
      <w:r w:rsidRPr="00B96396">
        <w:rPr>
          <w:rFonts w:ascii="Arial" w:hAnsi="Arial" w:cs="Arial"/>
        </w:rPr>
        <w:t>Meal deals are a good example of such a process. Bundling saves the effort of decision</w:t>
      </w:r>
      <w:r w:rsidRPr="00B96396">
        <w:rPr>
          <w:rFonts w:ascii="Arial" w:hAnsi="Arial" w:cs="Arial"/>
          <w:lang w:val="en-US"/>
        </w:rPr>
        <w:t>-</w:t>
      </w:r>
      <w:r w:rsidRPr="00B96396">
        <w:rPr>
          <w:rFonts w:ascii="Arial" w:hAnsi="Arial" w:cs="Arial"/>
        </w:rPr>
        <w:t>making and price comparison. The bundle innovation renews interest and avoids boredom. The consumers are comparing the total product and not the prices. That is why the perceived value is more important than the absolute price (Lee, Lee and Garrett, 2019). Perception of value induces satisfaction and loyalty. The retailers who can control the perceived value enhance competitiveness in markets that are saturated.</w:t>
      </w:r>
    </w:p>
    <w:p w14:paraId="02E45E0E" w14:textId="443FF043" w:rsidR="00E769CB" w:rsidRPr="00B96396" w:rsidRDefault="00E769CB" w:rsidP="00B96CF6">
      <w:pPr>
        <w:rPr>
          <w:rFonts w:ascii="Arial" w:hAnsi="Arial" w:cs="Arial"/>
        </w:rPr>
      </w:pPr>
      <w:r w:rsidRPr="00B96396">
        <w:rPr>
          <w:rFonts w:ascii="Arial" w:hAnsi="Arial" w:cs="Arial"/>
        </w:rPr>
        <w:t>There is also the influence of perceived value on trust and long</w:t>
      </w:r>
      <w:r w:rsidRPr="00B96396">
        <w:rPr>
          <w:rFonts w:ascii="Arial" w:hAnsi="Arial" w:cs="Arial"/>
          <w:lang w:val="en-US"/>
        </w:rPr>
        <w:t>-</w:t>
      </w:r>
      <w:r w:rsidRPr="00B96396">
        <w:rPr>
          <w:rFonts w:ascii="Arial" w:hAnsi="Arial" w:cs="Arial"/>
        </w:rPr>
        <w:t>term relationships. Loyalty is enhanced when consumers feel treated fairly. This is assisted by innovation as it indicates concern and steadiness. Retailers that refresh offers do not stand</w:t>
      </w:r>
      <w:r w:rsidRPr="00B96396">
        <w:rPr>
          <w:rFonts w:ascii="Arial" w:hAnsi="Arial" w:cs="Arial"/>
          <w:lang w:val="en-US"/>
        </w:rPr>
        <w:t xml:space="preserve"> </w:t>
      </w:r>
      <w:r w:rsidRPr="00B96396">
        <w:rPr>
          <w:rFonts w:ascii="Arial" w:hAnsi="Arial" w:cs="Arial"/>
        </w:rPr>
        <w:t>still. The consumers perceive change as responsiveness. This suppresses switching behaviour. Value perception is thus a psychological activity (Quaye and Mensah, 2019). It influences attitudes before making purchase decisions. Price parity is typical in a competitive retail market. Differentiation is based on perceived benefits. These benefits are attained by innovation and not through aggressive discounting. This ensures margins and brand image. In the long run, value</w:t>
      </w:r>
      <w:r w:rsidRPr="00B96396">
        <w:rPr>
          <w:rFonts w:ascii="Arial" w:hAnsi="Arial" w:cs="Arial"/>
          <w:lang w:val="en-US"/>
        </w:rPr>
        <w:t>-</w:t>
      </w:r>
      <w:r w:rsidRPr="00B96396">
        <w:rPr>
          <w:rFonts w:ascii="Arial" w:hAnsi="Arial" w:cs="Arial"/>
        </w:rPr>
        <w:t>based strategies help in sustainable growth</w:t>
      </w:r>
      <w:r w:rsidR="00B519BD" w:rsidRPr="00B96396">
        <w:rPr>
          <w:rFonts w:ascii="Arial" w:hAnsi="Arial" w:cs="Arial"/>
          <w:lang w:val="en-US"/>
        </w:rPr>
        <w:t xml:space="preserve"> </w:t>
      </w:r>
      <w:r w:rsidR="00B519BD" w:rsidRPr="00B96396">
        <w:rPr>
          <w:rFonts w:ascii="Arial" w:hAnsi="Arial" w:cs="Arial"/>
        </w:rPr>
        <w:t>(Na, Kang and Jeong, 2019)</w:t>
      </w:r>
      <w:r w:rsidRPr="00B96396">
        <w:rPr>
          <w:rFonts w:ascii="Arial" w:hAnsi="Arial" w:cs="Arial"/>
        </w:rPr>
        <w:t xml:space="preserve">. They promote referrals and word of mouth. In the case of supermarkets, perceived value is an issue that is strategic to </w:t>
      </w:r>
      <w:r w:rsidRPr="00B96396">
        <w:rPr>
          <w:rFonts w:ascii="Arial" w:hAnsi="Arial" w:cs="Arial"/>
        </w:rPr>
        <w:lastRenderedPageBreak/>
        <w:t>manage. This strategic focus integrates innovation as well as consumer expectations and long</w:t>
      </w:r>
      <w:r w:rsidRPr="00B96396">
        <w:rPr>
          <w:rFonts w:ascii="Arial" w:hAnsi="Arial" w:cs="Arial"/>
          <w:lang w:val="en-US"/>
        </w:rPr>
        <w:t>-</w:t>
      </w:r>
      <w:r w:rsidRPr="00B96396">
        <w:rPr>
          <w:rFonts w:ascii="Arial" w:hAnsi="Arial" w:cs="Arial"/>
        </w:rPr>
        <w:t>term retail performance outcomes.</w:t>
      </w:r>
    </w:p>
    <w:p w14:paraId="0DF8FEA1" w14:textId="77777777" w:rsidR="00E769CB" w:rsidRPr="00B96396" w:rsidRDefault="00E769CB" w:rsidP="00B96CF6">
      <w:pPr>
        <w:rPr>
          <w:rFonts w:ascii="Arial" w:hAnsi="Arial" w:cs="Arial"/>
        </w:rPr>
      </w:pPr>
    </w:p>
    <w:p w14:paraId="244D1B2B" w14:textId="77777777" w:rsidR="00E769CB" w:rsidRPr="00B96396" w:rsidRDefault="00E769CB" w:rsidP="00B96CF6">
      <w:pPr>
        <w:pStyle w:val="Heading2"/>
        <w:spacing w:line="360" w:lineRule="auto"/>
        <w:rPr>
          <w:rFonts w:ascii="Arial" w:hAnsi="Arial" w:cs="Arial"/>
        </w:rPr>
      </w:pPr>
      <w:bookmarkStart w:id="30" w:name="_Toc220716403"/>
      <w:r w:rsidRPr="00B96396">
        <w:rPr>
          <w:rFonts w:ascii="Arial" w:hAnsi="Arial" w:cs="Arial"/>
        </w:rPr>
        <w:t>2.5 Innovation, Satisfaction, and Brand Trust</w:t>
      </w:r>
      <w:bookmarkEnd w:id="30"/>
    </w:p>
    <w:p w14:paraId="3D17FF56" w14:textId="77777777" w:rsidR="00E769CB" w:rsidRPr="00B96396" w:rsidRDefault="00E769CB" w:rsidP="00B96CF6">
      <w:pPr>
        <w:pStyle w:val="Heading3"/>
        <w:spacing w:line="360" w:lineRule="auto"/>
        <w:rPr>
          <w:rFonts w:ascii="Arial" w:hAnsi="Arial" w:cs="Arial"/>
        </w:rPr>
      </w:pPr>
      <w:bookmarkStart w:id="31" w:name="_Toc220716404"/>
      <w:r w:rsidRPr="00B96396">
        <w:rPr>
          <w:rFonts w:ascii="Arial" w:hAnsi="Arial" w:cs="Arial"/>
        </w:rPr>
        <w:t>2.5.1 Customer Satisfaction in Retail</w:t>
      </w:r>
      <w:bookmarkEnd w:id="31"/>
    </w:p>
    <w:p w14:paraId="5CAB615B" w14:textId="12F67E3A" w:rsidR="00E769CB" w:rsidRPr="00B96396" w:rsidRDefault="00E769CB" w:rsidP="00B96CF6">
      <w:pPr>
        <w:rPr>
          <w:rFonts w:ascii="Arial" w:hAnsi="Arial" w:cs="Arial"/>
        </w:rPr>
      </w:pPr>
      <w:r w:rsidRPr="00B96396">
        <w:rPr>
          <w:rFonts w:ascii="Arial" w:hAnsi="Arial" w:cs="Arial"/>
        </w:rPr>
        <w:t>Customer satisfaction with retail is the comparison between a shopping experience with prior expectations. It shows the satisfaction that consumers experience when they have experiences with the products, services and retailing environment. When performance is accepted, then satisfaction will arise (Merritt and Zhao, 2021). Dissatisfaction comes about when the expectations are not fulfilled.</w:t>
      </w:r>
    </w:p>
    <w:p w14:paraId="35C2B51A" w14:textId="277F247C" w:rsidR="00E769CB" w:rsidRPr="00B96396" w:rsidRDefault="00E769CB" w:rsidP="00B96CF6">
      <w:pPr>
        <w:rPr>
          <w:rFonts w:ascii="Arial" w:hAnsi="Arial" w:cs="Arial"/>
        </w:rPr>
      </w:pPr>
      <w:r w:rsidRPr="00B96396">
        <w:rPr>
          <w:rFonts w:ascii="Arial" w:hAnsi="Arial" w:cs="Arial"/>
        </w:rPr>
        <w:t>Satisfaction in retailing is influenced by several touchpoints. It is the quality of the products, their presence and fairness in price and convenience. The satisfaction is also affected by the ease of product search and making purchases. It is influenced by emotional reactions</w:t>
      </w:r>
      <w:r w:rsidR="00B519BD" w:rsidRPr="00B96396">
        <w:rPr>
          <w:rFonts w:ascii="Arial" w:hAnsi="Arial" w:cs="Arial"/>
          <w:lang w:val="en-US"/>
        </w:rPr>
        <w:t xml:space="preserve"> </w:t>
      </w:r>
      <w:r w:rsidR="00B519BD" w:rsidRPr="00B96396">
        <w:rPr>
          <w:rFonts w:ascii="Arial" w:hAnsi="Arial" w:cs="Arial"/>
        </w:rPr>
        <w:t>(Park, Jung and Choi, 2020)</w:t>
      </w:r>
      <w:r w:rsidRPr="00B96396">
        <w:rPr>
          <w:rFonts w:ascii="Arial" w:hAnsi="Arial" w:cs="Arial"/>
        </w:rPr>
        <w:t>. Positive evaluation is enhanced when one feels comfortable and confident when shopping.</w:t>
      </w:r>
    </w:p>
    <w:p w14:paraId="2188F7E9" w14:textId="77777777" w:rsidR="00FC60CC" w:rsidRPr="00B96396" w:rsidRDefault="00FC60CC"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Containers/UBF8T346G9.ms/WebArchiveCopyPasteTempFiles/com.microsoft.Word/Customer-satisfaction.JPG?h=199.455&amp;w=361.636" \* MERGEFORMATINET </w:instrText>
      </w:r>
      <w:r w:rsidRPr="00B96396">
        <w:rPr>
          <w:rFonts w:ascii="Arial" w:hAnsi="Arial" w:cs="Arial"/>
        </w:rPr>
        <w:fldChar w:fldCharType="separate"/>
      </w:r>
      <w:r w:rsidRPr="00B96396">
        <w:rPr>
          <w:rFonts w:ascii="Arial" w:hAnsi="Arial" w:cs="Arial"/>
          <w:noProof/>
        </w:rPr>
        <w:drawing>
          <wp:inline distT="0" distB="0" distL="0" distR="0" wp14:anchorId="68DBCCEF" wp14:editId="688D53E3">
            <wp:extent cx="4448694" cy="2481942"/>
            <wp:effectExtent l="0" t="0" r="0" b="0"/>
            <wp:docPr id="292456715" name="Picture 9" descr="What is Customer Satisfaction? | A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Customer Satisfaction? | ASQ"/>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65137" cy="2491115"/>
                    </a:xfrm>
                    <a:prstGeom prst="rect">
                      <a:avLst/>
                    </a:prstGeom>
                    <a:noFill/>
                    <a:ln>
                      <a:noFill/>
                    </a:ln>
                  </pic:spPr>
                </pic:pic>
              </a:graphicData>
            </a:graphic>
          </wp:inline>
        </w:drawing>
      </w:r>
      <w:r w:rsidRPr="00B96396">
        <w:rPr>
          <w:rFonts w:ascii="Arial" w:hAnsi="Arial" w:cs="Arial"/>
        </w:rPr>
        <w:fldChar w:fldCharType="end"/>
      </w:r>
    </w:p>
    <w:p w14:paraId="73679854" w14:textId="5745301C" w:rsidR="00FC60CC" w:rsidRPr="00B96396" w:rsidRDefault="00FC60CC" w:rsidP="00B96CF6">
      <w:pPr>
        <w:pStyle w:val="Caption"/>
        <w:rPr>
          <w:rFonts w:ascii="Arial" w:hAnsi="Arial" w:cs="Arial"/>
          <w:lang w:val="en-US"/>
        </w:rPr>
      </w:pPr>
      <w:bookmarkStart w:id="32" w:name="_Toc218636451"/>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5</w:t>
      </w:r>
      <w:r w:rsidRPr="00B96396">
        <w:rPr>
          <w:rFonts w:ascii="Arial" w:hAnsi="Arial" w:cs="Arial"/>
        </w:rPr>
        <w:fldChar w:fldCharType="end"/>
      </w:r>
      <w:r w:rsidRPr="00B96396">
        <w:rPr>
          <w:rFonts w:ascii="Arial" w:hAnsi="Arial" w:cs="Arial"/>
          <w:lang w:val="en-US"/>
        </w:rPr>
        <w:t>: Customer Satisfaction in Retail</w:t>
      </w:r>
      <w:bookmarkEnd w:id="32"/>
      <w:r w:rsidRPr="00B96396">
        <w:rPr>
          <w:rFonts w:ascii="Arial" w:hAnsi="Arial" w:cs="Arial"/>
          <w:lang w:val="en-US"/>
        </w:rPr>
        <w:t xml:space="preserve"> </w:t>
      </w:r>
    </w:p>
    <w:p w14:paraId="13A64209" w14:textId="3B958DA4" w:rsidR="00FC60CC" w:rsidRPr="00B96396" w:rsidRDefault="00FC60CC"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(Merritt and Zhao, 2021)</w:t>
      </w:r>
    </w:p>
    <w:p w14:paraId="09AA8682" w14:textId="0A86D169" w:rsidR="00E769CB" w:rsidRPr="00B96396" w:rsidRDefault="00E769CB" w:rsidP="00B96CF6">
      <w:pPr>
        <w:rPr>
          <w:rFonts w:ascii="Arial" w:hAnsi="Arial" w:cs="Arial"/>
        </w:rPr>
      </w:pPr>
      <w:r w:rsidRPr="00B96396">
        <w:rPr>
          <w:rFonts w:ascii="Arial" w:hAnsi="Arial" w:cs="Arial"/>
        </w:rPr>
        <w:t>Anticipations are created pre</w:t>
      </w:r>
      <w:r w:rsidRPr="00B96396">
        <w:rPr>
          <w:rFonts w:ascii="Arial" w:hAnsi="Arial" w:cs="Arial"/>
          <w:lang w:val="en-US"/>
        </w:rPr>
        <w:t>-</w:t>
      </w:r>
      <w:r w:rsidRPr="00B96396">
        <w:rPr>
          <w:rFonts w:ascii="Arial" w:hAnsi="Arial" w:cs="Arial"/>
        </w:rPr>
        <w:t xml:space="preserve">purchase. They are determined by the previous experience, the brand reputation and marketing clues. There is </w:t>
      </w:r>
      <w:r w:rsidRPr="00B96396">
        <w:rPr>
          <w:rFonts w:ascii="Arial" w:hAnsi="Arial" w:cs="Arial"/>
          <w:lang w:val="en-US"/>
        </w:rPr>
        <w:t xml:space="preserve">a </w:t>
      </w:r>
      <w:r w:rsidRPr="00B96396">
        <w:rPr>
          <w:rFonts w:ascii="Arial" w:hAnsi="Arial" w:cs="Arial"/>
        </w:rPr>
        <w:t>performance evaluation during and after consumption. When things are going as expected, the level of satisfaction goes up. This is how the subjectivity of satisfaction comes about (Njomane and Telukdarie, 2022). Two consumers can judge the similar product at variance with each other.</w:t>
      </w:r>
    </w:p>
    <w:p w14:paraId="6DF6D774" w14:textId="26DFFC45" w:rsidR="00E769CB" w:rsidRPr="00B96396" w:rsidRDefault="00E769CB" w:rsidP="00B96CF6">
      <w:pPr>
        <w:rPr>
          <w:rFonts w:ascii="Arial" w:hAnsi="Arial" w:cs="Arial"/>
        </w:rPr>
      </w:pPr>
      <w:r w:rsidRPr="00B96396">
        <w:rPr>
          <w:rFonts w:ascii="Arial" w:hAnsi="Arial" w:cs="Arial"/>
        </w:rPr>
        <w:lastRenderedPageBreak/>
        <w:t>Satisfied customers have higher chances of coming back. They are more tolerant of minor failures</w:t>
      </w:r>
      <w:r w:rsidR="00B519BD" w:rsidRPr="00B96396">
        <w:rPr>
          <w:rFonts w:ascii="Arial" w:hAnsi="Arial" w:cs="Arial"/>
          <w:lang w:val="en-US"/>
        </w:rPr>
        <w:t xml:space="preserve"> </w:t>
      </w:r>
      <w:r w:rsidR="00B519BD" w:rsidRPr="00B96396">
        <w:rPr>
          <w:rFonts w:ascii="Arial" w:hAnsi="Arial" w:cs="Arial"/>
        </w:rPr>
        <w:t xml:space="preserve">(Potter </w:t>
      </w:r>
      <w:r w:rsidR="00B519BD" w:rsidRPr="00B96396">
        <w:rPr>
          <w:rFonts w:ascii="Arial" w:hAnsi="Arial" w:cs="Arial"/>
          <w:i/>
          <w:iCs/>
        </w:rPr>
        <w:t>et al.</w:t>
      </w:r>
      <w:r w:rsidR="00B519BD" w:rsidRPr="00B96396">
        <w:rPr>
          <w:rFonts w:ascii="Arial" w:hAnsi="Arial" w:cs="Arial"/>
        </w:rPr>
        <w:t>, 2022)</w:t>
      </w:r>
      <w:r w:rsidRPr="00B96396">
        <w:rPr>
          <w:rFonts w:ascii="Arial" w:hAnsi="Arial" w:cs="Arial"/>
        </w:rPr>
        <w:t>. Long</w:t>
      </w:r>
      <w:r w:rsidRPr="00B96396">
        <w:rPr>
          <w:rFonts w:ascii="Arial" w:hAnsi="Arial" w:cs="Arial"/>
          <w:lang w:val="en-US"/>
        </w:rPr>
        <w:t>-</w:t>
      </w:r>
      <w:r w:rsidRPr="00B96396">
        <w:rPr>
          <w:rFonts w:ascii="Arial" w:hAnsi="Arial" w:cs="Arial"/>
        </w:rPr>
        <w:t>term relationships are therefore aided by satisfaction. In competitive retailing markets, stability and growth are required through satisfaction.</w:t>
      </w:r>
    </w:p>
    <w:p w14:paraId="31B4801E" w14:textId="77777777" w:rsidR="00E769CB" w:rsidRPr="00B96396" w:rsidRDefault="00E769CB" w:rsidP="00B96CF6">
      <w:pPr>
        <w:pStyle w:val="Heading3"/>
        <w:spacing w:line="360" w:lineRule="auto"/>
        <w:rPr>
          <w:rFonts w:ascii="Arial" w:hAnsi="Arial" w:cs="Arial"/>
        </w:rPr>
      </w:pPr>
      <w:bookmarkStart w:id="33" w:name="_Toc220716405"/>
      <w:r w:rsidRPr="00B96396">
        <w:rPr>
          <w:rFonts w:ascii="Arial" w:hAnsi="Arial" w:cs="Arial"/>
        </w:rPr>
        <w:t>2.5.2 Innovation as a Driver of Trust</w:t>
      </w:r>
      <w:bookmarkEnd w:id="33"/>
    </w:p>
    <w:p w14:paraId="74A3C5DA" w14:textId="6B50A85A" w:rsidR="00E769CB" w:rsidRPr="00B96396" w:rsidRDefault="00E769CB" w:rsidP="00B96CF6">
      <w:pPr>
        <w:rPr>
          <w:rFonts w:ascii="Arial" w:hAnsi="Arial" w:cs="Arial"/>
        </w:rPr>
      </w:pPr>
      <w:r w:rsidRPr="00B96396">
        <w:rPr>
          <w:rFonts w:ascii="Arial" w:hAnsi="Arial" w:cs="Arial"/>
        </w:rPr>
        <w:t xml:space="preserve">Creativity is essential in developing brand trust. Continuous innovativeness is a good indicator of stability and reactiveness. It demonstrates that a retailer hearkens to the consumers and adapts to them (Hong </w:t>
      </w:r>
      <w:r w:rsidRPr="00B96396">
        <w:rPr>
          <w:rFonts w:ascii="Arial" w:hAnsi="Arial" w:cs="Arial"/>
          <w:i/>
          <w:iCs/>
        </w:rPr>
        <w:t>et al.</w:t>
      </w:r>
      <w:r w:rsidRPr="00B96396">
        <w:rPr>
          <w:rFonts w:ascii="Arial" w:hAnsi="Arial" w:cs="Arial"/>
        </w:rPr>
        <w:t>, 2019). This generates brand trust in the long run. Consumers have confidence in retailers that keep on enhancing their products.</w:t>
      </w:r>
    </w:p>
    <w:p w14:paraId="49EA3CEC" w14:textId="5B296312" w:rsidR="00E769CB" w:rsidRPr="00B96396" w:rsidRDefault="00E769CB" w:rsidP="00B96CF6">
      <w:pPr>
        <w:rPr>
          <w:rFonts w:ascii="Arial" w:hAnsi="Arial" w:cs="Arial"/>
        </w:rPr>
      </w:pPr>
      <w:r w:rsidRPr="00B96396">
        <w:rPr>
          <w:rFonts w:ascii="Arial" w:hAnsi="Arial" w:cs="Arial"/>
        </w:rPr>
        <w:t>Emotional reassurance is also provided by innovation. Doubt is minimi</w:t>
      </w:r>
      <w:r w:rsidRPr="00B96396">
        <w:rPr>
          <w:rFonts w:ascii="Arial" w:hAnsi="Arial" w:cs="Arial"/>
          <w:lang w:val="en-US"/>
        </w:rPr>
        <w:t>s</w:t>
      </w:r>
      <w:r w:rsidRPr="00B96396">
        <w:rPr>
          <w:rFonts w:ascii="Arial" w:hAnsi="Arial" w:cs="Arial"/>
        </w:rPr>
        <w:t>ed by new products and enhanced ranges</w:t>
      </w:r>
      <w:r w:rsidR="00B519BD" w:rsidRPr="00B96396">
        <w:rPr>
          <w:rFonts w:ascii="Arial" w:hAnsi="Arial" w:cs="Arial"/>
          <w:lang w:val="en-US"/>
        </w:rPr>
        <w:t xml:space="preserve"> </w:t>
      </w:r>
      <w:r w:rsidR="00B519BD" w:rsidRPr="00B96396">
        <w:rPr>
          <w:rFonts w:ascii="Arial" w:hAnsi="Arial" w:cs="Arial"/>
        </w:rPr>
        <w:t>(Quaye and Mensah, 2019)</w:t>
      </w:r>
      <w:r w:rsidRPr="00B96396">
        <w:rPr>
          <w:rFonts w:ascii="Arial" w:hAnsi="Arial" w:cs="Arial"/>
        </w:rPr>
        <w:t>. Consumers believe that the brand is dynamic and responsive. Care and responsibility are implied in support of health</w:t>
      </w:r>
      <w:r w:rsidRPr="00B96396">
        <w:rPr>
          <w:rFonts w:ascii="Arial" w:hAnsi="Arial" w:cs="Arial"/>
          <w:lang w:val="en-US"/>
        </w:rPr>
        <w:t>-</w:t>
      </w:r>
      <w:r w:rsidRPr="00B96396">
        <w:rPr>
          <w:rFonts w:ascii="Arial" w:hAnsi="Arial" w:cs="Arial"/>
        </w:rPr>
        <w:t>focused and convenient innovations. These cues enhance feelings of trust.</w:t>
      </w:r>
    </w:p>
    <w:p w14:paraId="3A3005D2" w14:textId="42E8A414" w:rsidR="00E769CB" w:rsidRPr="00B96396" w:rsidRDefault="00E769CB" w:rsidP="00B96CF6">
      <w:pPr>
        <w:rPr>
          <w:rFonts w:ascii="Arial" w:hAnsi="Arial" w:cs="Arial"/>
        </w:rPr>
      </w:pPr>
      <w:r w:rsidRPr="00B96396">
        <w:rPr>
          <w:rFonts w:ascii="Arial" w:hAnsi="Arial" w:cs="Arial"/>
        </w:rPr>
        <w:t xml:space="preserve">The linkage between innovation and loyalty is through trust. Innovation in itself can be appealing (Hong </w:t>
      </w:r>
      <w:r w:rsidRPr="00B96396">
        <w:rPr>
          <w:rFonts w:ascii="Arial" w:hAnsi="Arial" w:cs="Arial"/>
          <w:i/>
          <w:iCs/>
        </w:rPr>
        <w:t>et al.</w:t>
      </w:r>
      <w:r w:rsidRPr="00B96396">
        <w:rPr>
          <w:rFonts w:ascii="Arial" w:hAnsi="Arial" w:cs="Arial"/>
        </w:rPr>
        <w:t>, 2019). This attention is changed into commitment through trust. Consumers who have trust towards a brand are assured of safety in making a repeat purchase. Perceived risk is minimi</w:t>
      </w:r>
      <w:r w:rsidRPr="00B96396">
        <w:rPr>
          <w:rFonts w:ascii="Arial" w:hAnsi="Arial" w:cs="Arial"/>
          <w:lang w:val="en-US"/>
        </w:rPr>
        <w:t>s</w:t>
      </w:r>
      <w:r w:rsidRPr="00B96396">
        <w:rPr>
          <w:rFonts w:ascii="Arial" w:hAnsi="Arial" w:cs="Arial"/>
        </w:rPr>
        <w:t>ed by trust</w:t>
      </w:r>
      <w:r w:rsidRPr="00B96396">
        <w:rPr>
          <w:rFonts w:ascii="Arial" w:hAnsi="Arial" w:cs="Arial"/>
          <w:lang w:val="en-US"/>
        </w:rPr>
        <w:t>,</w:t>
      </w:r>
      <w:r w:rsidRPr="00B96396">
        <w:rPr>
          <w:rFonts w:ascii="Arial" w:hAnsi="Arial" w:cs="Arial"/>
        </w:rPr>
        <w:t xml:space="preserve"> and long</w:t>
      </w:r>
      <w:r w:rsidRPr="00B96396">
        <w:rPr>
          <w:rFonts w:ascii="Arial" w:hAnsi="Arial" w:cs="Arial"/>
          <w:lang w:val="en-US"/>
        </w:rPr>
        <w:t>-</w:t>
      </w:r>
      <w:r w:rsidRPr="00B96396">
        <w:rPr>
          <w:rFonts w:ascii="Arial" w:hAnsi="Arial" w:cs="Arial"/>
        </w:rPr>
        <w:t>term loyalty is encouraged.</w:t>
      </w:r>
    </w:p>
    <w:p w14:paraId="5F5C2C31" w14:textId="760CE948" w:rsidR="00E769CB" w:rsidRPr="00B96396" w:rsidRDefault="00E769CB" w:rsidP="00B96CF6">
      <w:pPr>
        <w:rPr>
          <w:rFonts w:ascii="Arial" w:hAnsi="Arial" w:cs="Arial"/>
        </w:rPr>
      </w:pPr>
      <w:r w:rsidRPr="00B96396">
        <w:rPr>
          <w:rFonts w:ascii="Arial" w:hAnsi="Arial" w:cs="Arial"/>
        </w:rPr>
        <w:t>Satisfaction is not the only thing that determines loyalty in retail. Credibility gives confidence in congested markets. Consumers will be loyal i</w:t>
      </w:r>
      <w:r w:rsidR="00B519BD" w:rsidRPr="00B96396">
        <w:rPr>
          <w:rFonts w:ascii="Arial" w:hAnsi="Arial" w:cs="Arial"/>
          <w:lang w:val="en-US"/>
        </w:rPr>
        <w:t>f</w:t>
      </w:r>
      <w:r w:rsidRPr="00B96396">
        <w:rPr>
          <w:rFonts w:ascii="Arial" w:hAnsi="Arial" w:cs="Arial"/>
        </w:rPr>
        <w:t xml:space="preserve"> they feel that a brand will satisfy future needs. This belief is facilitated by innovation (Morley, 2021). It strengthens </w:t>
      </w:r>
      <w:r w:rsidRPr="00B96396">
        <w:rPr>
          <w:rFonts w:ascii="Arial" w:hAnsi="Arial" w:cs="Arial"/>
          <w:lang w:val="en-US"/>
        </w:rPr>
        <w:t xml:space="preserve">the </w:t>
      </w:r>
      <w:r w:rsidRPr="00B96396">
        <w:rPr>
          <w:rFonts w:ascii="Arial" w:hAnsi="Arial" w:cs="Arial"/>
        </w:rPr>
        <w:t>demands of continuous value. Consequently, innovation has an indirect effect on loyalty. It works based on contentment and credibility. This mediating factor is the reason why continuity in innovation is essential</w:t>
      </w:r>
      <w:r w:rsidR="00B519BD" w:rsidRPr="00B96396">
        <w:rPr>
          <w:rFonts w:ascii="Arial" w:hAnsi="Arial" w:cs="Arial"/>
          <w:lang w:val="en-US"/>
        </w:rPr>
        <w:t xml:space="preserve"> </w:t>
      </w:r>
      <w:r w:rsidR="00B519BD" w:rsidRPr="00B96396">
        <w:rPr>
          <w:rFonts w:ascii="Arial" w:hAnsi="Arial" w:cs="Arial"/>
        </w:rPr>
        <w:t>(Quaye and Mensah, 2019)</w:t>
      </w:r>
      <w:r w:rsidRPr="00B96396">
        <w:rPr>
          <w:rFonts w:ascii="Arial" w:hAnsi="Arial" w:cs="Arial"/>
        </w:rPr>
        <w:t>. Strategic innovation by retailers builds confidence. Such a trust will create long</w:t>
      </w:r>
      <w:r w:rsidRPr="00B96396">
        <w:rPr>
          <w:rFonts w:ascii="Arial" w:hAnsi="Arial" w:cs="Arial"/>
          <w:lang w:val="en-US"/>
        </w:rPr>
        <w:t>-</w:t>
      </w:r>
      <w:r w:rsidRPr="00B96396">
        <w:rPr>
          <w:rFonts w:ascii="Arial" w:hAnsi="Arial" w:cs="Arial"/>
        </w:rPr>
        <w:t>term loyalty even in the face of promotions in the short term.</w:t>
      </w:r>
    </w:p>
    <w:p w14:paraId="6E184B02" w14:textId="77777777" w:rsidR="00E769CB" w:rsidRPr="00B96396" w:rsidRDefault="00E769CB" w:rsidP="00B96CF6">
      <w:pPr>
        <w:rPr>
          <w:rFonts w:ascii="Arial" w:hAnsi="Arial" w:cs="Arial"/>
        </w:rPr>
      </w:pPr>
    </w:p>
    <w:p w14:paraId="35028B8E" w14:textId="77777777" w:rsidR="00E769CB" w:rsidRPr="00B96396" w:rsidRDefault="00E769CB" w:rsidP="00B96CF6">
      <w:pPr>
        <w:pStyle w:val="Heading2"/>
        <w:spacing w:line="360" w:lineRule="auto"/>
        <w:rPr>
          <w:rFonts w:ascii="Arial" w:hAnsi="Arial" w:cs="Arial"/>
        </w:rPr>
      </w:pPr>
      <w:bookmarkStart w:id="34" w:name="_Toc220716406"/>
      <w:r w:rsidRPr="00B96396">
        <w:rPr>
          <w:rFonts w:ascii="Arial" w:hAnsi="Arial" w:cs="Arial"/>
        </w:rPr>
        <w:t>2.6 Consumer Loyalty and Relationship Building</w:t>
      </w:r>
      <w:bookmarkEnd w:id="34"/>
      <w:r w:rsidRPr="00B96396">
        <w:rPr>
          <w:rFonts w:ascii="Arial" w:hAnsi="Arial" w:cs="Arial"/>
        </w:rPr>
        <w:t> </w:t>
      </w:r>
    </w:p>
    <w:p w14:paraId="3DB09BC8" w14:textId="77777777" w:rsidR="00E769CB" w:rsidRPr="00B96396" w:rsidRDefault="00E769CB" w:rsidP="00B96CF6">
      <w:pPr>
        <w:pStyle w:val="Heading3"/>
        <w:spacing w:line="360" w:lineRule="auto"/>
        <w:rPr>
          <w:rFonts w:ascii="Arial" w:hAnsi="Arial" w:cs="Arial"/>
        </w:rPr>
      </w:pPr>
      <w:bookmarkStart w:id="35" w:name="_Toc220716407"/>
      <w:r w:rsidRPr="00B96396">
        <w:rPr>
          <w:rFonts w:ascii="Arial" w:hAnsi="Arial" w:cs="Arial"/>
        </w:rPr>
        <w:t>2.6.1 Brand Loyalty in Retail Context</w:t>
      </w:r>
      <w:bookmarkEnd w:id="35"/>
    </w:p>
    <w:p w14:paraId="3B550F4A" w14:textId="7D2CCCC5" w:rsidR="00E769CB" w:rsidRPr="00B96396" w:rsidRDefault="00E769CB" w:rsidP="00B96CF6">
      <w:pPr>
        <w:rPr>
          <w:rFonts w:ascii="Arial" w:hAnsi="Arial" w:cs="Arial"/>
        </w:rPr>
      </w:pPr>
      <w:r w:rsidRPr="00B96396">
        <w:rPr>
          <w:rFonts w:ascii="Arial" w:hAnsi="Arial" w:cs="Arial"/>
        </w:rPr>
        <w:t xml:space="preserve">Consumer loyalty in retail means the preference of a customer towards a particular brand or even a retailer. It is indicative of the repeated buying behaviour and attachment. There are two major types of loyalty, which are behavioural and attitudinal (Na, Kang and Jeong, 2019). The behavioural loyalty is concerned with repeat buying </w:t>
      </w:r>
      <w:r w:rsidRPr="00B96396">
        <w:rPr>
          <w:rFonts w:ascii="Arial" w:hAnsi="Arial" w:cs="Arial"/>
        </w:rPr>
        <w:lastRenderedPageBreak/>
        <w:t>behaviour. Attitudinal loyalty is a sign of positive attitude, trust and commitment. The two dimensions play a significant role when it comes to long</w:t>
      </w:r>
      <w:r w:rsidRPr="00B96396">
        <w:rPr>
          <w:rFonts w:ascii="Arial" w:hAnsi="Arial" w:cs="Arial"/>
          <w:lang w:val="en-US"/>
        </w:rPr>
        <w:t>-</w:t>
      </w:r>
      <w:r w:rsidRPr="00B96396">
        <w:rPr>
          <w:rFonts w:ascii="Arial" w:hAnsi="Arial" w:cs="Arial"/>
        </w:rPr>
        <w:t>term consumer relationships.</w:t>
      </w:r>
    </w:p>
    <w:p w14:paraId="5CC1A1B6" w14:textId="77777777" w:rsidR="00FC60CC" w:rsidRPr="00B96396" w:rsidRDefault="00FC60CC"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Containers/UBF8T346G9.ms/WebArchiveCopyPasteTempFiles/com.microsoft.Word/How-to-Build-a-Retail-Customer-Loyalty-Program.jpg?w=2425" \* MERGEFORMATINET </w:instrText>
      </w:r>
      <w:r w:rsidRPr="00B96396">
        <w:rPr>
          <w:rFonts w:ascii="Arial" w:hAnsi="Arial" w:cs="Arial"/>
        </w:rPr>
        <w:fldChar w:fldCharType="separate"/>
      </w:r>
      <w:r w:rsidRPr="00B96396">
        <w:rPr>
          <w:rFonts w:ascii="Arial" w:hAnsi="Arial" w:cs="Arial"/>
          <w:noProof/>
        </w:rPr>
        <w:drawing>
          <wp:inline distT="0" distB="0" distL="0" distR="0" wp14:anchorId="49BBA059" wp14:editId="5A961065">
            <wp:extent cx="5727700" cy="2826385"/>
            <wp:effectExtent l="0" t="0" r="0" b="5715"/>
            <wp:docPr id="316324924" name="Picture 10" descr="What are Retail &amp; Store Loyalty Programs? 15 Effective Examples That Drive  Retention - CleverT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hat are Retail &amp; Store Loyalty Programs? 15 Effective Examples That Drive  Retention - CleverTa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826385"/>
                    </a:xfrm>
                    <a:prstGeom prst="rect">
                      <a:avLst/>
                    </a:prstGeom>
                    <a:noFill/>
                    <a:ln>
                      <a:noFill/>
                    </a:ln>
                  </pic:spPr>
                </pic:pic>
              </a:graphicData>
            </a:graphic>
          </wp:inline>
        </w:drawing>
      </w:r>
      <w:r w:rsidRPr="00B96396">
        <w:rPr>
          <w:rFonts w:ascii="Arial" w:hAnsi="Arial" w:cs="Arial"/>
        </w:rPr>
        <w:fldChar w:fldCharType="end"/>
      </w:r>
    </w:p>
    <w:p w14:paraId="10576624" w14:textId="67F5A023" w:rsidR="00FC60CC" w:rsidRPr="00B96396" w:rsidRDefault="00FC60CC" w:rsidP="00B96CF6">
      <w:pPr>
        <w:pStyle w:val="Caption"/>
        <w:rPr>
          <w:rFonts w:ascii="Arial" w:hAnsi="Arial" w:cs="Arial"/>
          <w:lang w:val="en-US"/>
        </w:rPr>
      </w:pPr>
      <w:bookmarkStart w:id="36" w:name="_Toc218636452"/>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6</w:t>
      </w:r>
      <w:r w:rsidRPr="00B96396">
        <w:rPr>
          <w:rFonts w:ascii="Arial" w:hAnsi="Arial" w:cs="Arial"/>
        </w:rPr>
        <w:fldChar w:fldCharType="end"/>
      </w:r>
      <w:r w:rsidRPr="00B96396">
        <w:rPr>
          <w:rFonts w:ascii="Arial" w:hAnsi="Arial" w:cs="Arial"/>
          <w:lang w:val="en-US"/>
        </w:rPr>
        <w:t>: Brand Loyalty in Retail Context</w:t>
      </w:r>
      <w:bookmarkEnd w:id="36"/>
    </w:p>
    <w:p w14:paraId="06C8DBB8" w14:textId="0593C0C8" w:rsidR="00FC60CC" w:rsidRPr="00B96396" w:rsidRDefault="00FC60CC"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(Morley, 2021)</w:t>
      </w:r>
    </w:p>
    <w:p w14:paraId="4938563C" w14:textId="63FDA91D" w:rsidR="00E769CB" w:rsidRPr="00B96396" w:rsidRDefault="00E769CB" w:rsidP="00B96CF6">
      <w:pPr>
        <w:rPr>
          <w:rFonts w:ascii="Arial" w:hAnsi="Arial" w:cs="Arial"/>
        </w:rPr>
      </w:pPr>
      <w:r w:rsidRPr="00B96396">
        <w:rPr>
          <w:rFonts w:ascii="Arial" w:hAnsi="Arial" w:cs="Arial"/>
        </w:rPr>
        <w:t>Behavio</w:t>
      </w:r>
      <w:r w:rsidRPr="00B96396">
        <w:rPr>
          <w:rFonts w:ascii="Arial" w:hAnsi="Arial" w:cs="Arial"/>
          <w:lang w:val="en-US"/>
        </w:rPr>
        <w:t>u</w:t>
      </w:r>
      <w:r w:rsidRPr="00B96396">
        <w:rPr>
          <w:rFonts w:ascii="Arial" w:hAnsi="Arial" w:cs="Arial"/>
        </w:rPr>
        <w:t>ral loyalty in a retail environment can be a result of convenience or habit. Consumers can be loyal because of location or price familiarity. Attitudinal loyalty is formed more deeply</w:t>
      </w:r>
      <w:r w:rsidR="00B519BD" w:rsidRPr="00B96396">
        <w:rPr>
          <w:rFonts w:ascii="Arial" w:hAnsi="Arial" w:cs="Arial"/>
          <w:lang w:val="en-US"/>
        </w:rPr>
        <w:t xml:space="preserve"> </w:t>
      </w:r>
      <w:r w:rsidR="00B519BD" w:rsidRPr="00B96396">
        <w:rPr>
          <w:rFonts w:ascii="Arial" w:hAnsi="Arial" w:cs="Arial"/>
        </w:rPr>
        <w:t>(Raza and Govindaluri, 2019)</w:t>
      </w:r>
      <w:r w:rsidRPr="00B96396">
        <w:rPr>
          <w:rFonts w:ascii="Arial" w:hAnsi="Arial" w:cs="Arial"/>
        </w:rPr>
        <w:t>. It is a sign of contentment, trust and emotional attachment. Loyalty is a strong emotion that cannot do away with either of the two forms. Emotional</w:t>
      </w:r>
      <w:proofErr w:type="spellStart"/>
      <w:r w:rsidRPr="00B96396">
        <w:rPr>
          <w:rFonts w:ascii="Arial" w:hAnsi="Arial" w:cs="Arial"/>
          <w:lang w:val="en-US"/>
        </w:rPr>
        <w:t>ly</w:t>
      </w:r>
      <w:proofErr w:type="spellEnd"/>
      <w:r w:rsidRPr="00B96396">
        <w:rPr>
          <w:rFonts w:ascii="Arial" w:hAnsi="Arial" w:cs="Arial"/>
        </w:rPr>
        <w:t xml:space="preserve"> lifeless repeat purchase is weak.</w:t>
      </w:r>
    </w:p>
    <w:p w14:paraId="11511929" w14:textId="54760632" w:rsidR="00E769CB" w:rsidRPr="00B96396" w:rsidRDefault="00E769CB" w:rsidP="00B96CF6">
      <w:pPr>
        <w:rPr>
          <w:rFonts w:ascii="Arial" w:hAnsi="Arial" w:cs="Arial"/>
        </w:rPr>
      </w:pPr>
      <w:r w:rsidRPr="00B96396">
        <w:rPr>
          <w:rFonts w:ascii="Arial" w:hAnsi="Arial" w:cs="Arial"/>
        </w:rPr>
        <w:t xml:space="preserve">This is explained by the use of each loyalty model (Morley, 2021). The model of loyalty by Oliver defines loyalty </w:t>
      </w:r>
      <w:r w:rsidRPr="00B96396">
        <w:rPr>
          <w:rFonts w:ascii="Arial" w:hAnsi="Arial" w:cs="Arial"/>
          <w:lang w:val="en-US"/>
        </w:rPr>
        <w:t>a</w:t>
      </w:r>
      <w:r w:rsidRPr="00B96396">
        <w:rPr>
          <w:rFonts w:ascii="Arial" w:hAnsi="Arial" w:cs="Arial"/>
        </w:rPr>
        <w:t>s a process. It shifts cognitive assessment to an affective attachment. This goes on to form conative intention and action loyalty. The model emphasi</w:t>
      </w:r>
      <w:r w:rsidRPr="00B96396">
        <w:rPr>
          <w:rFonts w:ascii="Arial" w:hAnsi="Arial" w:cs="Arial"/>
          <w:lang w:val="en-US"/>
        </w:rPr>
        <w:t>s</w:t>
      </w:r>
      <w:r w:rsidRPr="00B96396">
        <w:rPr>
          <w:rFonts w:ascii="Arial" w:hAnsi="Arial" w:cs="Arial"/>
        </w:rPr>
        <w:t>es the process of loyalty as a progressive one. Retailers will have to sustain loyalty.</w:t>
      </w:r>
    </w:p>
    <w:p w14:paraId="6F3EF9CE" w14:textId="77777777" w:rsidR="00E769CB" w:rsidRPr="00B96396" w:rsidRDefault="00E769CB" w:rsidP="00B96CF6">
      <w:pPr>
        <w:pStyle w:val="Heading3"/>
        <w:spacing w:line="360" w:lineRule="auto"/>
        <w:rPr>
          <w:rFonts w:ascii="Arial" w:hAnsi="Arial" w:cs="Arial"/>
        </w:rPr>
      </w:pPr>
      <w:bookmarkStart w:id="37" w:name="_Toc220716408"/>
      <w:r w:rsidRPr="00B96396">
        <w:rPr>
          <w:rFonts w:ascii="Arial" w:hAnsi="Arial" w:cs="Arial"/>
        </w:rPr>
        <w:t>2.6.2 Innovation as a Loyalty Mechanism</w:t>
      </w:r>
      <w:bookmarkEnd w:id="37"/>
    </w:p>
    <w:p w14:paraId="5E0251B7" w14:textId="4ED87E96" w:rsidR="00E769CB" w:rsidRPr="00B96396" w:rsidRDefault="00E769CB" w:rsidP="00B96CF6">
      <w:pPr>
        <w:rPr>
          <w:rFonts w:ascii="Arial" w:hAnsi="Arial" w:cs="Arial"/>
        </w:rPr>
      </w:pPr>
      <w:r w:rsidRPr="00B96396">
        <w:rPr>
          <w:rFonts w:ascii="Arial" w:hAnsi="Arial" w:cs="Arial"/>
        </w:rPr>
        <w:t>Innovation is also significant in attaching consumer loyalty. New offerings and updates on the products promote rebuke. Innovation keeps the interest alive</w:t>
      </w:r>
      <w:r w:rsidRPr="00B96396">
        <w:rPr>
          <w:rFonts w:ascii="Arial" w:hAnsi="Arial" w:cs="Arial"/>
          <w:lang w:val="en-US"/>
        </w:rPr>
        <w:t>,</w:t>
      </w:r>
      <w:r w:rsidRPr="00B96396">
        <w:rPr>
          <w:rFonts w:ascii="Arial" w:hAnsi="Arial" w:cs="Arial"/>
        </w:rPr>
        <w:t xml:space="preserve"> and it avoids brand fatigue. Offerings have to be fresh so that consumers are more likely to return.</w:t>
      </w:r>
    </w:p>
    <w:p w14:paraId="1A05B951" w14:textId="0554DC71" w:rsidR="00E769CB" w:rsidRPr="00B96396" w:rsidRDefault="00E769CB" w:rsidP="00B96CF6">
      <w:pPr>
        <w:rPr>
          <w:rFonts w:ascii="Arial" w:hAnsi="Arial" w:cs="Arial"/>
        </w:rPr>
      </w:pPr>
      <w:r w:rsidRPr="00B96396">
        <w:rPr>
          <w:rFonts w:ascii="Arial" w:hAnsi="Arial" w:cs="Arial"/>
        </w:rPr>
        <w:lastRenderedPageBreak/>
        <w:t xml:space="preserve">Recommendation behaviour is also promoted by innovation. Consumers tell about good experiences to others (Na, Kang and Jeong, 2019). The reason to speak about the brand is </w:t>
      </w:r>
      <w:r w:rsidRPr="00B96396">
        <w:rPr>
          <w:rFonts w:ascii="Arial" w:hAnsi="Arial" w:cs="Arial"/>
          <w:lang w:val="en-US"/>
        </w:rPr>
        <w:t xml:space="preserve">the </w:t>
      </w:r>
      <w:r w:rsidRPr="00B96396">
        <w:rPr>
          <w:rFonts w:ascii="Arial" w:hAnsi="Arial" w:cs="Arial"/>
        </w:rPr>
        <w:t>new products. This enhances word of mouth and advocacy.</w:t>
      </w:r>
    </w:p>
    <w:p w14:paraId="68A3181D" w14:textId="73488D7B" w:rsidR="00E769CB" w:rsidRPr="00B96396" w:rsidRDefault="00E769CB" w:rsidP="00B96CF6">
      <w:pPr>
        <w:rPr>
          <w:rFonts w:ascii="Arial" w:hAnsi="Arial" w:cs="Arial"/>
        </w:rPr>
      </w:pPr>
      <w:r w:rsidRPr="00B96396">
        <w:rPr>
          <w:rFonts w:ascii="Arial" w:hAnsi="Arial" w:cs="Arial"/>
        </w:rPr>
        <w:t>Innovation</w:t>
      </w:r>
      <w:r w:rsidRPr="00B96396">
        <w:rPr>
          <w:rFonts w:ascii="Arial" w:hAnsi="Arial" w:cs="Arial"/>
          <w:lang w:val="en-US"/>
        </w:rPr>
        <w:t>,</w:t>
      </w:r>
      <w:r w:rsidRPr="00B96396">
        <w:rPr>
          <w:rFonts w:ascii="Arial" w:hAnsi="Arial" w:cs="Arial"/>
        </w:rPr>
        <w:t xml:space="preserve"> together with loyalty programs</w:t>
      </w:r>
      <w:r w:rsidRPr="00B96396">
        <w:rPr>
          <w:rFonts w:ascii="Arial" w:hAnsi="Arial" w:cs="Arial"/>
          <w:lang w:val="en-US"/>
        </w:rPr>
        <w:t>,</w:t>
      </w:r>
      <w:r w:rsidRPr="00B96396">
        <w:rPr>
          <w:rFonts w:ascii="Arial" w:hAnsi="Arial" w:cs="Arial"/>
        </w:rPr>
        <w:t xml:space="preserve"> strengthens commitment. Perceived value is boosted with exclusive products and updated rewards. Consumers are recognised and appreciated. This helps to foster emotional attachment.</w:t>
      </w:r>
    </w:p>
    <w:p w14:paraId="53E0F982" w14:textId="547688CB" w:rsidR="00E769CB" w:rsidRPr="00B96396" w:rsidRDefault="00E769CB" w:rsidP="00B96CF6">
      <w:pPr>
        <w:rPr>
          <w:rFonts w:ascii="Arial" w:hAnsi="Arial" w:cs="Arial"/>
        </w:rPr>
      </w:pPr>
      <w:r w:rsidRPr="00B96396">
        <w:rPr>
          <w:rFonts w:ascii="Arial" w:hAnsi="Arial" w:cs="Arial"/>
        </w:rPr>
        <w:t>Fidelity is created when one is consistent and not acting in isolation. Long</w:t>
      </w:r>
      <w:r w:rsidRPr="00B96396">
        <w:rPr>
          <w:rFonts w:ascii="Arial" w:hAnsi="Arial" w:cs="Arial"/>
          <w:lang w:val="en-US"/>
        </w:rPr>
        <w:t>-</w:t>
      </w:r>
      <w:r w:rsidRPr="00B96396">
        <w:rPr>
          <w:rFonts w:ascii="Arial" w:hAnsi="Arial" w:cs="Arial"/>
        </w:rPr>
        <w:t xml:space="preserve">term commitment to the customers is signalled by continuous innovation. It exhibits sensitivity and concern. Trust and satisfaction are developed over time (Reardon </w:t>
      </w:r>
      <w:r w:rsidRPr="00B96396">
        <w:rPr>
          <w:rFonts w:ascii="Arial" w:hAnsi="Arial" w:cs="Arial"/>
          <w:i/>
          <w:iCs/>
        </w:rPr>
        <w:t>et al.</w:t>
      </w:r>
      <w:r w:rsidRPr="00B96396">
        <w:rPr>
          <w:rFonts w:ascii="Arial" w:hAnsi="Arial" w:cs="Arial"/>
        </w:rPr>
        <w:t>, 2019). This mixture enhances loyalty. In the retail market, regular innovation helps in long-term relationships. It shifts the allegiance out of price</w:t>
      </w:r>
      <w:r w:rsidRPr="00B96396">
        <w:rPr>
          <w:rFonts w:ascii="Arial" w:hAnsi="Arial" w:cs="Arial"/>
          <w:lang w:val="en-US"/>
        </w:rPr>
        <w:t>-</w:t>
      </w:r>
      <w:r w:rsidRPr="00B96396">
        <w:rPr>
          <w:rFonts w:ascii="Arial" w:hAnsi="Arial" w:cs="Arial"/>
        </w:rPr>
        <w:t>based decisions. Customer relationships become sustainable when innovators are used by retailers.</w:t>
      </w:r>
    </w:p>
    <w:p w14:paraId="7FA50029" w14:textId="626AAF02" w:rsidR="00E769CB" w:rsidRPr="00B96396" w:rsidRDefault="00E769CB" w:rsidP="00B96CF6">
      <w:pPr>
        <w:pStyle w:val="Heading2"/>
        <w:spacing w:line="360" w:lineRule="auto"/>
        <w:rPr>
          <w:rFonts w:ascii="Arial" w:hAnsi="Arial" w:cs="Arial"/>
        </w:rPr>
      </w:pPr>
      <w:r w:rsidRPr="00B96396">
        <w:rPr>
          <w:rFonts w:ascii="Arial" w:hAnsi="Arial" w:cs="Arial"/>
        </w:rPr>
        <w:br/>
      </w:r>
      <w:bookmarkStart w:id="38" w:name="_Toc220716409"/>
      <w:r w:rsidRPr="00B96396">
        <w:rPr>
          <w:rFonts w:ascii="Arial" w:hAnsi="Arial" w:cs="Arial"/>
        </w:rPr>
        <w:t>2.7 Theoretical Framework: Relationship Marketing Theory</w:t>
      </w:r>
      <w:bookmarkEnd w:id="38"/>
    </w:p>
    <w:p w14:paraId="78041881" w14:textId="15D1C4F8" w:rsidR="00E769CB" w:rsidRPr="00B96396" w:rsidRDefault="00E769CB" w:rsidP="00B96CF6">
      <w:pPr>
        <w:rPr>
          <w:rFonts w:ascii="Arial" w:hAnsi="Arial" w:cs="Arial"/>
        </w:rPr>
      </w:pPr>
      <w:r w:rsidRPr="00B96396">
        <w:rPr>
          <w:rFonts w:ascii="Arial" w:hAnsi="Arial" w:cs="Arial"/>
        </w:rPr>
        <w:t>The Relationship Marketing Theory concentrates on the establishment of long</w:t>
      </w:r>
      <w:r w:rsidRPr="00B96396">
        <w:rPr>
          <w:rFonts w:ascii="Arial" w:hAnsi="Arial" w:cs="Arial"/>
          <w:lang w:val="en-US"/>
        </w:rPr>
        <w:t>-</w:t>
      </w:r>
      <w:r w:rsidRPr="00B96396">
        <w:rPr>
          <w:rFonts w:ascii="Arial" w:hAnsi="Arial" w:cs="Arial"/>
        </w:rPr>
        <w:t>term relationships between organisations and customers. It takes the focus out of individual transactions. The theory focuses on trust, satisfaction, commitment and continued involvement. It does not focus on maximising short</w:t>
      </w:r>
      <w:r w:rsidRPr="00B96396">
        <w:rPr>
          <w:rFonts w:ascii="Arial" w:hAnsi="Arial" w:cs="Arial"/>
          <w:lang w:val="en-US"/>
        </w:rPr>
        <w:t>-</w:t>
      </w:r>
      <w:r w:rsidRPr="00B96396">
        <w:rPr>
          <w:rFonts w:ascii="Arial" w:hAnsi="Arial" w:cs="Arial"/>
        </w:rPr>
        <w:t xml:space="preserve">term sales but customer lifetime value (Reardon </w:t>
      </w:r>
      <w:r w:rsidRPr="00B96396">
        <w:rPr>
          <w:rFonts w:ascii="Arial" w:hAnsi="Arial" w:cs="Arial"/>
          <w:i/>
          <w:iCs/>
        </w:rPr>
        <w:t>et al.</w:t>
      </w:r>
      <w:r w:rsidRPr="00B96396">
        <w:rPr>
          <w:rFonts w:ascii="Arial" w:hAnsi="Arial" w:cs="Arial"/>
        </w:rPr>
        <w:t>, 2019). This method identifies consumers as relationship partners and not individual buyers in the retail setting.</w:t>
      </w:r>
    </w:p>
    <w:p w14:paraId="7610DDF7" w14:textId="77777777" w:rsidR="005639DB" w:rsidRPr="00B96396" w:rsidRDefault="005639DB"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Containers/UBF8T346G9.ms/WebArchiveCopyPasteTempFiles/com.microsoft.Word/The-Relationship-Marketing-Theory.png" \* MERGEFORMATINET </w:instrText>
      </w:r>
      <w:r w:rsidRPr="00B96396">
        <w:rPr>
          <w:rFonts w:ascii="Arial" w:hAnsi="Arial" w:cs="Arial"/>
        </w:rPr>
        <w:fldChar w:fldCharType="separate"/>
      </w:r>
      <w:r w:rsidRPr="00B96396">
        <w:rPr>
          <w:rFonts w:ascii="Arial" w:hAnsi="Arial" w:cs="Arial"/>
          <w:noProof/>
        </w:rPr>
        <w:drawing>
          <wp:inline distT="0" distB="0" distL="0" distR="0" wp14:anchorId="6CABD72A" wp14:editId="7BA12080">
            <wp:extent cx="4560851" cy="2387937"/>
            <wp:effectExtent l="0" t="0" r="0" b="0"/>
            <wp:docPr id="462127005" name="Picture 11" descr="The Relationship Marketing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Relationship Marketing Theory | Download Scientific Diagram"/>
                    <pic:cNvPicPr>
                      <a:picLocks noChangeAspect="1" noChangeArrowheads="1"/>
                    </pic:cNvPicPr>
                  </pic:nvPicPr>
                  <pic:blipFill rotWithShape="1">
                    <a:blip r:embed="rId16">
                      <a:extLst>
                        <a:ext uri="{28A0092B-C50C-407E-A947-70E740481C1C}">
                          <a14:useLocalDpi xmlns:a14="http://schemas.microsoft.com/office/drawing/2010/main" val="0"/>
                        </a:ext>
                      </a:extLst>
                    </a:blip>
                    <a:srcRect l="1213" t="1823" b="4813"/>
                    <a:stretch/>
                  </pic:blipFill>
                  <pic:spPr bwMode="auto">
                    <a:xfrm>
                      <a:off x="0" y="0"/>
                      <a:ext cx="4562162" cy="2388624"/>
                    </a:xfrm>
                    <a:prstGeom prst="rect">
                      <a:avLst/>
                    </a:prstGeom>
                    <a:noFill/>
                    <a:ln>
                      <a:noFill/>
                    </a:ln>
                    <a:extLst>
                      <a:ext uri="{53640926-AAD7-44D8-BBD7-CCE9431645EC}">
                        <a14:shadowObscured xmlns:a14="http://schemas.microsoft.com/office/drawing/2010/main"/>
                      </a:ext>
                    </a:extLst>
                  </pic:spPr>
                </pic:pic>
              </a:graphicData>
            </a:graphic>
          </wp:inline>
        </w:drawing>
      </w:r>
      <w:r w:rsidRPr="00B96396">
        <w:rPr>
          <w:rFonts w:ascii="Arial" w:hAnsi="Arial" w:cs="Arial"/>
        </w:rPr>
        <w:fldChar w:fldCharType="end"/>
      </w:r>
    </w:p>
    <w:p w14:paraId="75261F88" w14:textId="02071447" w:rsidR="005639DB" w:rsidRPr="00B96396" w:rsidRDefault="005639DB" w:rsidP="00B96CF6">
      <w:pPr>
        <w:pStyle w:val="Caption"/>
        <w:rPr>
          <w:rFonts w:ascii="Arial" w:hAnsi="Arial" w:cs="Arial"/>
          <w:lang w:val="en-US"/>
        </w:rPr>
      </w:pPr>
      <w:bookmarkStart w:id="39" w:name="_Toc218636453"/>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7</w:t>
      </w:r>
      <w:r w:rsidRPr="00B96396">
        <w:rPr>
          <w:rFonts w:ascii="Arial" w:hAnsi="Arial" w:cs="Arial"/>
        </w:rPr>
        <w:fldChar w:fldCharType="end"/>
      </w:r>
      <w:r w:rsidRPr="00B96396">
        <w:rPr>
          <w:rFonts w:ascii="Arial" w:hAnsi="Arial" w:cs="Arial"/>
          <w:lang w:val="en-US"/>
        </w:rPr>
        <w:t>: The Relationship Marketing Theory</w:t>
      </w:r>
      <w:bookmarkEnd w:id="39"/>
    </w:p>
    <w:p w14:paraId="36137AED" w14:textId="66DE31B7" w:rsidR="005639DB" w:rsidRPr="00B96396" w:rsidRDefault="005639DB"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 xml:space="preserve">(Reardon </w:t>
      </w:r>
      <w:r w:rsidRPr="00B96396">
        <w:rPr>
          <w:rFonts w:ascii="Arial" w:hAnsi="Arial" w:cs="Arial"/>
          <w:i/>
        </w:rPr>
        <w:t>et al.</w:t>
      </w:r>
      <w:r w:rsidRPr="00B96396">
        <w:rPr>
          <w:rFonts w:ascii="Arial" w:hAnsi="Arial" w:cs="Arial"/>
        </w:rPr>
        <w:t>, 2019)</w:t>
      </w:r>
    </w:p>
    <w:p w14:paraId="502D178E" w14:textId="72807124" w:rsidR="00E769CB" w:rsidRPr="00B96396" w:rsidRDefault="00E769CB" w:rsidP="00B96CF6">
      <w:pPr>
        <w:rPr>
          <w:rFonts w:ascii="Arial" w:hAnsi="Arial" w:cs="Arial"/>
        </w:rPr>
      </w:pPr>
      <w:r w:rsidRPr="00B96396">
        <w:rPr>
          <w:rFonts w:ascii="Arial" w:hAnsi="Arial" w:cs="Arial"/>
        </w:rPr>
        <w:lastRenderedPageBreak/>
        <w:t>The Relationship Marketing Theory is based on trust. Trust is built when consumers develop faith in a retailer to be dependable and predictable. It is also crucial for satisfaction. It is a portrayal of positive ratings of repetitive experiences. Trust and satisfaction build up over time</w:t>
      </w:r>
      <w:r w:rsidR="00B519BD" w:rsidRPr="00B96396">
        <w:rPr>
          <w:rFonts w:ascii="Arial" w:hAnsi="Arial" w:cs="Arial"/>
          <w:lang w:val="en-US"/>
        </w:rPr>
        <w:t xml:space="preserve"> </w:t>
      </w:r>
      <w:r w:rsidR="00B519BD" w:rsidRPr="00B96396">
        <w:rPr>
          <w:rFonts w:ascii="Arial" w:hAnsi="Arial" w:cs="Arial"/>
        </w:rPr>
        <w:t>(Timtong and Lalaeng, 2021)</w:t>
      </w:r>
      <w:r w:rsidRPr="00B96396">
        <w:rPr>
          <w:rFonts w:ascii="Arial" w:hAnsi="Arial" w:cs="Arial"/>
        </w:rPr>
        <w:t>. This generates an emotional attachment and involvement. The enthusiastic consumers will be more loyal. They are also tolerant of the small service failures.</w:t>
      </w:r>
    </w:p>
    <w:p w14:paraId="6CED84D1" w14:textId="0AA59136" w:rsidR="00E769CB" w:rsidRPr="00B96396" w:rsidRDefault="00E769CB" w:rsidP="00B96CF6">
      <w:pPr>
        <w:rPr>
          <w:rFonts w:ascii="Arial" w:hAnsi="Arial" w:cs="Arial"/>
        </w:rPr>
      </w:pPr>
      <w:r w:rsidRPr="00B96396">
        <w:rPr>
          <w:rFonts w:ascii="Arial" w:hAnsi="Arial" w:cs="Arial"/>
        </w:rPr>
        <w:t>The theory is especially applicable to innovations in retail. The classical models of transaction are concerned with price and exchange efficiency (Portal, Abratt and Bendixen, 2019). These models are based on rational one</w:t>
      </w:r>
      <w:r w:rsidRPr="00B96396">
        <w:rPr>
          <w:rFonts w:ascii="Arial" w:hAnsi="Arial" w:cs="Arial"/>
          <w:lang w:val="en-US"/>
        </w:rPr>
        <w:t>-</w:t>
      </w:r>
      <w:r w:rsidRPr="00B96396">
        <w:rPr>
          <w:rFonts w:ascii="Arial" w:hAnsi="Arial" w:cs="Arial"/>
        </w:rPr>
        <w:t>off decisions undertaken by consumers. The retail market is</w:t>
      </w:r>
      <w:r w:rsidRPr="00B96396">
        <w:rPr>
          <w:rFonts w:ascii="Arial" w:hAnsi="Arial" w:cs="Arial"/>
          <w:lang w:val="en-US"/>
        </w:rPr>
        <w:t>,</w:t>
      </w:r>
      <w:r w:rsidRPr="00B96396">
        <w:rPr>
          <w:rFonts w:ascii="Arial" w:hAnsi="Arial" w:cs="Arial"/>
        </w:rPr>
        <w:t xml:space="preserve"> however</w:t>
      </w:r>
      <w:r w:rsidRPr="00B96396">
        <w:rPr>
          <w:rFonts w:ascii="Arial" w:hAnsi="Arial" w:cs="Arial"/>
          <w:lang w:val="en-US"/>
        </w:rPr>
        <w:t>,</w:t>
      </w:r>
      <w:r w:rsidRPr="00B96396">
        <w:rPr>
          <w:rFonts w:ascii="Arial" w:hAnsi="Arial" w:cs="Arial"/>
        </w:rPr>
        <w:t xml:space="preserve"> competitive and saturated. There are various similar prices and products for consumers. Such environments are very difficult to explain in transactional models that would be considered as long</w:t>
      </w:r>
      <w:r w:rsidRPr="00B96396">
        <w:rPr>
          <w:rFonts w:ascii="Arial" w:hAnsi="Arial" w:cs="Arial"/>
          <w:lang w:val="en-US"/>
        </w:rPr>
        <w:t>-</w:t>
      </w:r>
      <w:r w:rsidRPr="00B96396">
        <w:rPr>
          <w:rFonts w:ascii="Arial" w:hAnsi="Arial" w:cs="Arial"/>
        </w:rPr>
        <w:t>term loyalty.</w:t>
      </w:r>
    </w:p>
    <w:p w14:paraId="6F0D24C8" w14:textId="479B1ABA" w:rsidR="00E769CB" w:rsidRPr="00B96396" w:rsidRDefault="00E769CB" w:rsidP="00B96CF6">
      <w:pPr>
        <w:rPr>
          <w:rFonts w:ascii="Arial" w:hAnsi="Arial" w:cs="Arial"/>
        </w:rPr>
      </w:pPr>
      <w:r w:rsidRPr="00B96396">
        <w:rPr>
          <w:rFonts w:ascii="Arial" w:hAnsi="Arial" w:cs="Arial"/>
        </w:rPr>
        <w:t xml:space="preserve">The Relationship Marketing Theory has greater explanatory strength. It takes into consideration emotional reactions and constant interactions. In this framework, product innovation is used as a signal in building relationships (Varadarajan </w:t>
      </w:r>
      <w:r w:rsidRPr="00B96396">
        <w:rPr>
          <w:rFonts w:ascii="Arial" w:hAnsi="Arial" w:cs="Arial"/>
          <w:i/>
          <w:iCs/>
        </w:rPr>
        <w:t>et al.</w:t>
      </w:r>
      <w:r w:rsidRPr="00B96396">
        <w:rPr>
          <w:rFonts w:ascii="Arial" w:hAnsi="Arial" w:cs="Arial"/>
        </w:rPr>
        <w:t>, 2022). Innovation is an indicator of cautiousness and concern. It reveals that a retailer is a listener and a follower. Continuous innovation gives the consumer hope of value in the future. This builds trust and satisfaction in the long run.</w:t>
      </w:r>
    </w:p>
    <w:p w14:paraId="66490B35" w14:textId="77777777" w:rsidR="00E769CB" w:rsidRPr="00B96396" w:rsidRDefault="00E769CB" w:rsidP="00B96CF6">
      <w:pPr>
        <w:rPr>
          <w:rFonts w:ascii="Arial" w:hAnsi="Arial" w:cs="Arial"/>
        </w:rPr>
      </w:pPr>
      <w:r w:rsidRPr="00B96396">
        <w:rPr>
          <w:rFonts w:ascii="Arial" w:hAnsi="Arial" w:cs="Arial"/>
        </w:rPr>
        <w:t xml:space="preserve">Engagement is also facilitated by innovation as it keeps the interest (Varadarajan </w:t>
      </w:r>
      <w:r w:rsidRPr="00B96396">
        <w:rPr>
          <w:rFonts w:ascii="Arial" w:hAnsi="Arial" w:cs="Arial"/>
          <w:i/>
          <w:iCs/>
        </w:rPr>
        <w:t>et al.</w:t>
      </w:r>
      <w:r w:rsidRPr="00B96396">
        <w:rPr>
          <w:rFonts w:ascii="Arial" w:hAnsi="Arial" w:cs="Arial"/>
        </w:rPr>
        <w:t>, 2022). The new products and lines promote repeat contact. Consumers experience the relationship as dynamic as opposed to passive. The involvement enhances devotion. Consequently, the dependency on innovation on loyalty would be indirect in terms of relational mechanisms.</w:t>
      </w:r>
    </w:p>
    <w:p w14:paraId="1B3FE884" w14:textId="4D1CD5CA" w:rsidR="00E769CB" w:rsidRPr="00B96396" w:rsidRDefault="00E769CB" w:rsidP="00B96CF6">
      <w:pPr>
        <w:rPr>
          <w:rFonts w:ascii="Arial" w:hAnsi="Arial" w:cs="Arial"/>
        </w:rPr>
      </w:pPr>
      <w:r w:rsidRPr="00B96396">
        <w:rPr>
          <w:rFonts w:ascii="Arial" w:hAnsi="Arial" w:cs="Arial"/>
        </w:rPr>
        <w:t>Long</w:t>
      </w:r>
      <w:r w:rsidRPr="00B96396">
        <w:rPr>
          <w:rFonts w:ascii="Arial" w:hAnsi="Arial" w:cs="Arial"/>
          <w:lang w:val="en-US"/>
        </w:rPr>
        <w:t>-</w:t>
      </w:r>
      <w:r w:rsidRPr="00B96396">
        <w:rPr>
          <w:rFonts w:ascii="Arial" w:hAnsi="Arial" w:cs="Arial"/>
        </w:rPr>
        <w:t>term success in the retail environment is based on relationships. This fact is consistent with the Relationship Marketing Theory. It describes the contribution of innovation in the short and long run of purchases (Prayag, Hassibi and Nunkoo, 2019). Innovation builds relationships by indicating responsiveness and investments. This is the reason why the Relationship Marketing Theory is to be used as the directing theory. It encompasses both the emotional and relationship impacts of innovation in a more effective way compared to the transactional approaches.</w:t>
      </w:r>
    </w:p>
    <w:p w14:paraId="7DC7D7E1" w14:textId="77777777" w:rsidR="00E769CB" w:rsidRPr="00B96396" w:rsidRDefault="00E769CB" w:rsidP="00B96CF6">
      <w:pPr>
        <w:rPr>
          <w:rFonts w:ascii="Arial" w:hAnsi="Arial" w:cs="Arial"/>
        </w:rPr>
      </w:pPr>
    </w:p>
    <w:p w14:paraId="76B1E153" w14:textId="77777777" w:rsidR="00E769CB" w:rsidRPr="00B96396" w:rsidRDefault="00E769CB" w:rsidP="00B96CF6">
      <w:pPr>
        <w:pStyle w:val="Heading2"/>
        <w:spacing w:line="360" w:lineRule="auto"/>
        <w:rPr>
          <w:rFonts w:ascii="Arial" w:hAnsi="Arial" w:cs="Arial"/>
        </w:rPr>
      </w:pPr>
      <w:bookmarkStart w:id="40" w:name="_Toc220716410"/>
      <w:r w:rsidRPr="00B96396">
        <w:rPr>
          <w:rFonts w:ascii="Arial" w:hAnsi="Arial" w:cs="Arial"/>
        </w:rPr>
        <w:lastRenderedPageBreak/>
        <w:t>2.8 Empirical Studies on Retail Innovation and Consumer Behaviour</w:t>
      </w:r>
      <w:bookmarkEnd w:id="40"/>
    </w:p>
    <w:p w14:paraId="211E2078" w14:textId="68D0A990" w:rsidR="00E769CB" w:rsidRPr="00B96396" w:rsidRDefault="00E769CB" w:rsidP="00B96CF6">
      <w:pPr>
        <w:rPr>
          <w:rFonts w:ascii="Arial" w:hAnsi="Arial" w:cs="Arial"/>
        </w:rPr>
      </w:pPr>
      <w:r w:rsidRPr="00B96396">
        <w:rPr>
          <w:rFonts w:ascii="Arial" w:hAnsi="Arial" w:cs="Arial"/>
        </w:rPr>
        <w:t>Empirical research on innovation in the retailing industry demonstrates that retail innovation has a bearing on consumer perception and behaviour. Supermarket studies indicate that product innovation influences consumer judgment in retailers (Timtong and Lalaeng, 2021). Research always associates innovation with favo</w:t>
      </w:r>
      <w:r w:rsidRPr="00B96396">
        <w:rPr>
          <w:rFonts w:ascii="Arial" w:hAnsi="Arial" w:cs="Arial"/>
          <w:lang w:val="en-US"/>
        </w:rPr>
        <w:t>u</w:t>
      </w:r>
      <w:r w:rsidRPr="00B96396">
        <w:rPr>
          <w:rFonts w:ascii="Arial" w:hAnsi="Arial" w:cs="Arial"/>
        </w:rPr>
        <w:t>rable value</w:t>
      </w:r>
      <w:r w:rsidRPr="00B96396">
        <w:rPr>
          <w:rFonts w:ascii="Arial" w:hAnsi="Arial" w:cs="Arial"/>
          <w:lang w:val="en-US"/>
        </w:rPr>
        <w:t xml:space="preserve"> </w:t>
      </w:r>
      <w:r w:rsidRPr="00B96396">
        <w:rPr>
          <w:rFonts w:ascii="Arial" w:hAnsi="Arial" w:cs="Arial"/>
        </w:rPr>
        <w:t>perception and modernity. Innovation can be considered by consumers as an indicator of response and effort.</w:t>
      </w:r>
    </w:p>
    <w:p w14:paraId="1BD0640D" w14:textId="05AE2D11" w:rsidR="00E769CB" w:rsidRPr="00B96396" w:rsidRDefault="00E769CB" w:rsidP="00B96CF6">
      <w:pPr>
        <w:rPr>
          <w:rFonts w:ascii="Arial" w:hAnsi="Arial" w:cs="Arial"/>
        </w:rPr>
      </w:pPr>
      <w:r w:rsidRPr="00B96396">
        <w:rPr>
          <w:rFonts w:ascii="Arial" w:hAnsi="Arial" w:cs="Arial"/>
        </w:rPr>
        <w:t>A number of studies come up with a very strong relationship between innovation and customer satisfaction. Novel product assortment, healthier products and convenient packages enhance perceived usefulness (Timtong and Lalaeng, 2021). When innovation is aligned with consumer needs, then it is more likely to get satisfaction. There is also empirical evidence that suggests satisfied consumers will be more likely to be loyal. When innovation is seen as a consistent one</w:t>
      </w:r>
      <w:r w:rsidRPr="00B96396">
        <w:rPr>
          <w:rFonts w:ascii="Arial" w:hAnsi="Arial" w:cs="Arial"/>
          <w:lang w:val="en-US"/>
        </w:rPr>
        <w:t>,</w:t>
      </w:r>
      <w:r w:rsidRPr="00B96396">
        <w:rPr>
          <w:rFonts w:ascii="Arial" w:hAnsi="Arial" w:cs="Arial"/>
        </w:rPr>
        <w:t xml:space="preserve"> as opposed to occasional, the intention to be loyal rise</w:t>
      </w:r>
      <w:r w:rsidRPr="00B96396">
        <w:rPr>
          <w:rFonts w:ascii="Arial" w:hAnsi="Arial" w:cs="Arial"/>
          <w:lang w:val="en-US"/>
        </w:rPr>
        <w:t>s</w:t>
      </w:r>
      <w:r w:rsidRPr="00B96396">
        <w:rPr>
          <w:rFonts w:ascii="Arial" w:hAnsi="Arial" w:cs="Arial"/>
        </w:rPr>
        <w:t>.</w:t>
      </w:r>
    </w:p>
    <w:p w14:paraId="249B1300" w14:textId="06039E93" w:rsidR="00E769CB" w:rsidRPr="00B96396" w:rsidRDefault="00E769CB" w:rsidP="00B96CF6">
      <w:pPr>
        <w:rPr>
          <w:rFonts w:ascii="Arial" w:hAnsi="Arial" w:cs="Arial"/>
        </w:rPr>
      </w:pPr>
      <w:r w:rsidRPr="00B96396">
        <w:rPr>
          <w:rFonts w:ascii="Arial" w:hAnsi="Arial" w:cs="Arial"/>
        </w:rPr>
        <w:t>Innovation is also associated with brand loyalty in terms of trust. Research indicates that retailers that provide regular updates create more emotional attachments. Creativity decreases the feeling of stagnation (Sattlegger, 2021). This gives the consumers confidence in the future. This leads to increased loyalty over time. Innovative offerings also determine the recommendation behaviour.</w:t>
      </w:r>
    </w:p>
    <w:p w14:paraId="6C34BD64" w14:textId="3F47B08D" w:rsidR="00E769CB" w:rsidRPr="00B96396" w:rsidRDefault="00E769CB" w:rsidP="00B96CF6">
      <w:pPr>
        <w:rPr>
          <w:rFonts w:ascii="Arial" w:hAnsi="Arial" w:cs="Arial"/>
        </w:rPr>
      </w:pPr>
      <w:r w:rsidRPr="00B96396">
        <w:rPr>
          <w:rFonts w:ascii="Arial" w:hAnsi="Arial" w:cs="Arial"/>
        </w:rPr>
        <w:t xml:space="preserve">Nonetheless, research constraints can be noticed in the field. A number of them depend on cross </w:t>
      </w:r>
      <w:r w:rsidRPr="00B96396">
        <w:rPr>
          <w:rFonts w:ascii="Arial" w:hAnsi="Arial" w:cs="Arial"/>
          <w:lang w:val="en-US"/>
        </w:rPr>
        <w:t>cross-</w:t>
      </w:r>
      <w:r w:rsidRPr="00B96396">
        <w:rPr>
          <w:rFonts w:ascii="Arial" w:hAnsi="Arial" w:cs="Arial"/>
        </w:rPr>
        <w:t>sectional design of surveys. This limits interpretations of causality. Long</w:t>
      </w:r>
      <w:r w:rsidRPr="00B96396">
        <w:rPr>
          <w:rFonts w:ascii="Arial" w:hAnsi="Arial" w:cs="Arial"/>
          <w:lang w:val="en-US"/>
        </w:rPr>
        <w:t>-</w:t>
      </w:r>
      <w:r w:rsidRPr="00B96396">
        <w:rPr>
          <w:rFonts w:ascii="Arial" w:hAnsi="Arial" w:cs="Arial"/>
        </w:rPr>
        <w:t>term behaviour is a variable that is often not measured</w:t>
      </w:r>
      <w:r w:rsidRPr="00B96396">
        <w:rPr>
          <w:rFonts w:ascii="Arial" w:hAnsi="Arial" w:cs="Arial"/>
          <w:lang w:val="en-US"/>
        </w:rPr>
        <w:t>,</w:t>
      </w:r>
      <w:r w:rsidRPr="00B96396">
        <w:rPr>
          <w:rFonts w:ascii="Arial" w:hAnsi="Arial" w:cs="Arial"/>
        </w:rPr>
        <w:t xml:space="preserve"> but through short</w:t>
      </w:r>
      <w:r w:rsidRPr="00B96396">
        <w:rPr>
          <w:rFonts w:ascii="Arial" w:hAnsi="Arial" w:cs="Arial"/>
          <w:lang w:val="en-US"/>
        </w:rPr>
        <w:t>-</w:t>
      </w:r>
      <w:r w:rsidRPr="00B96396">
        <w:rPr>
          <w:rFonts w:ascii="Arial" w:hAnsi="Arial" w:cs="Arial"/>
        </w:rPr>
        <w:t>term perceptions. The sample sizes are a few times restricted to individual retailers or regions (Sattlegger, 2021). This has an impact on generalisability.</w:t>
      </w:r>
    </w:p>
    <w:p w14:paraId="3E528FBA" w14:textId="7A67D89B" w:rsidR="00E769CB" w:rsidRPr="00B96396" w:rsidRDefault="00E769CB" w:rsidP="00B96CF6">
      <w:pPr>
        <w:rPr>
          <w:rFonts w:ascii="Arial" w:hAnsi="Arial" w:cs="Arial"/>
        </w:rPr>
      </w:pPr>
      <w:r w:rsidRPr="00B96396">
        <w:rPr>
          <w:rFonts w:ascii="Arial" w:hAnsi="Arial" w:cs="Arial"/>
        </w:rPr>
        <w:t>There are also methodological inconsistencies. Other studies define innovation in a general manner</w:t>
      </w:r>
      <w:r w:rsidRPr="00B96396">
        <w:rPr>
          <w:rFonts w:ascii="Arial" w:hAnsi="Arial" w:cs="Arial"/>
          <w:lang w:val="en-US"/>
        </w:rPr>
        <w:t>,</w:t>
      </w:r>
      <w:r w:rsidRPr="00B96396">
        <w:rPr>
          <w:rFonts w:ascii="Arial" w:hAnsi="Arial" w:cs="Arial"/>
        </w:rPr>
        <w:t xml:space="preserve"> whereas others examine certain types of products. Consumer perception has been generally viewed as one construct (Brugarolas </w:t>
      </w:r>
      <w:r w:rsidRPr="00B96396">
        <w:rPr>
          <w:rFonts w:ascii="Arial" w:hAnsi="Arial" w:cs="Arial"/>
          <w:i/>
          <w:iCs/>
        </w:rPr>
        <w:t>et al.</w:t>
      </w:r>
      <w:r w:rsidRPr="00B96396">
        <w:rPr>
          <w:rFonts w:ascii="Arial" w:hAnsi="Arial" w:cs="Arial"/>
        </w:rPr>
        <w:t>, 2020). Emotional and cognitive dimensions are not always differentiated. These differences complicate the comparison.</w:t>
      </w:r>
    </w:p>
    <w:p w14:paraId="0060A9B7" w14:textId="1C0AAD90" w:rsidR="00E769CB" w:rsidRPr="00B96396" w:rsidRDefault="00E769CB" w:rsidP="00B96CF6">
      <w:pPr>
        <w:rPr>
          <w:rFonts w:ascii="Arial" w:hAnsi="Arial" w:cs="Arial"/>
        </w:rPr>
      </w:pPr>
      <w:r w:rsidRPr="00B96396">
        <w:rPr>
          <w:rFonts w:ascii="Arial" w:hAnsi="Arial" w:cs="Arial"/>
        </w:rPr>
        <w:t>The context of UK supermarkets is also not given much attention. Numerous studies are carried out on international markets of various retail makeup. There is less evaluation of post</w:t>
      </w:r>
      <w:r w:rsidRPr="00B96396">
        <w:rPr>
          <w:rFonts w:ascii="Arial" w:hAnsi="Arial" w:cs="Arial"/>
          <w:lang w:val="en-US"/>
        </w:rPr>
        <w:t>-</w:t>
      </w:r>
      <w:r w:rsidRPr="00B96396">
        <w:rPr>
          <w:rFonts w:ascii="Arial" w:hAnsi="Arial" w:cs="Arial"/>
        </w:rPr>
        <w:t>pandemic consumer behaviour</w:t>
      </w:r>
      <w:r w:rsidR="00B519BD" w:rsidRPr="00B96396">
        <w:rPr>
          <w:rFonts w:ascii="Arial" w:hAnsi="Arial" w:cs="Arial"/>
          <w:lang w:val="en-US"/>
        </w:rPr>
        <w:t xml:space="preserve"> </w:t>
      </w:r>
      <w:r w:rsidR="00B519BD" w:rsidRPr="00B96396">
        <w:rPr>
          <w:rFonts w:ascii="Arial" w:hAnsi="Arial" w:cs="Arial"/>
        </w:rPr>
        <w:t xml:space="preserve">(Rashid </w:t>
      </w:r>
      <w:r w:rsidR="00B519BD" w:rsidRPr="00B96396">
        <w:rPr>
          <w:rFonts w:ascii="Arial" w:hAnsi="Arial" w:cs="Arial"/>
          <w:i/>
          <w:iCs/>
        </w:rPr>
        <w:t>et al.</w:t>
      </w:r>
      <w:r w:rsidR="00B519BD" w:rsidRPr="00B96396">
        <w:rPr>
          <w:rFonts w:ascii="Arial" w:hAnsi="Arial" w:cs="Arial"/>
        </w:rPr>
        <w:t>, 2020)</w:t>
      </w:r>
      <w:r w:rsidRPr="00B96396">
        <w:rPr>
          <w:rFonts w:ascii="Arial" w:hAnsi="Arial" w:cs="Arial"/>
        </w:rPr>
        <w:t>. Not many studies incorporate innovation, satisfaction, trust, and loyalty under the same model.</w:t>
      </w:r>
    </w:p>
    <w:p w14:paraId="175B8E7A" w14:textId="41196290" w:rsidR="00E769CB" w:rsidRPr="00B96396" w:rsidRDefault="00E769CB" w:rsidP="00B96CF6">
      <w:pPr>
        <w:rPr>
          <w:rFonts w:ascii="Arial" w:hAnsi="Arial" w:cs="Arial"/>
        </w:rPr>
      </w:pPr>
      <w:r w:rsidRPr="00B96396">
        <w:rPr>
          <w:rFonts w:ascii="Arial" w:hAnsi="Arial" w:cs="Arial"/>
        </w:rPr>
        <w:lastRenderedPageBreak/>
        <w:t>Such loopholes demonstrate that more research is required. It has to be a more integrated and context</w:t>
      </w:r>
      <w:r w:rsidRPr="00B96396">
        <w:rPr>
          <w:rFonts w:ascii="Arial" w:hAnsi="Arial" w:cs="Arial"/>
          <w:lang w:val="en-US"/>
        </w:rPr>
        <w:t>-</w:t>
      </w:r>
      <w:r w:rsidRPr="00B96396">
        <w:rPr>
          <w:rFonts w:ascii="Arial" w:hAnsi="Arial" w:cs="Arial"/>
        </w:rPr>
        <w:t xml:space="preserve">specific approach (Brugarolas </w:t>
      </w:r>
      <w:r w:rsidRPr="00B96396">
        <w:rPr>
          <w:rFonts w:ascii="Arial" w:hAnsi="Arial" w:cs="Arial"/>
          <w:i/>
          <w:iCs/>
        </w:rPr>
        <w:t>et al.</w:t>
      </w:r>
      <w:r w:rsidRPr="00B96396">
        <w:rPr>
          <w:rFonts w:ascii="Arial" w:hAnsi="Arial" w:cs="Arial"/>
        </w:rPr>
        <w:t>, 2020). These limitations can be dealt with to facilitate the knowledge of consumer behaviour in relation to retail innovation. This is the reason why the current study was possible and why it was aimed at the UK supermarkets and relational outcomes.</w:t>
      </w:r>
    </w:p>
    <w:p w14:paraId="2E758C41" w14:textId="77777777" w:rsidR="00E769CB" w:rsidRPr="00B96396" w:rsidRDefault="00E769CB" w:rsidP="00B96CF6">
      <w:pPr>
        <w:rPr>
          <w:rFonts w:ascii="Arial" w:hAnsi="Arial" w:cs="Arial"/>
        </w:rPr>
      </w:pPr>
    </w:p>
    <w:p w14:paraId="6E9268B7" w14:textId="77777777" w:rsidR="00E769CB" w:rsidRPr="00B96396" w:rsidRDefault="00E769CB" w:rsidP="00B96CF6">
      <w:pPr>
        <w:pStyle w:val="Heading2"/>
        <w:spacing w:line="360" w:lineRule="auto"/>
        <w:rPr>
          <w:rFonts w:ascii="Arial" w:hAnsi="Arial" w:cs="Arial"/>
        </w:rPr>
      </w:pPr>
      <w:bookmarkStart w:id="41" w:name="_Toc220716411"/>
      <w:r w:rsidRPr="00B96396">
        <w:rPr>
          <w:rFonts w:ascii="Arial" w:hAnsi="Arial" w:cs="Arial"/>
        </w:rPr>
        <w:t>2.9 Literature Gaps and Research Justification</w:t>
      </w:r>
      <w:bookmarkEnd w:id="41"/>
      <w:r w:rsidRPr="00B96396">
        <w:rPr>
          <w:rFonts w:ascii="Arial" w:hAnsi="Arial" w:cs="Arial"/>
        </w:rPr>
        <w:t> </w:t>
      </w:r>
    </w:p>
    <w:p w14:paraId="01C8355C" w14:textId="235838E1" w:rsidR="00E769CB" w:rsidRPr="00B96396" w:rsidRDefault="00E769CB" w:rsidP="00B96CF6">
      <w:pPr>
        <w:rPr>
          <w:rFonts w:ascii="Arial" w:hAnsi="Arial" w:cs="Arial"/>
        </w:rPr>
      </w:pPr>
      <w:r w:rsidRPr="00B96396">
        <w:rPr>
          <w:rFonts w:ascii="Arial" w:hAnsi="Arial" w:cs="Arial"/>
        </w:rPr>
        <w:t>Analysis of the literature shows that there are some critical gaps that exist. First, empirical studies are scarce with specific attention to the UK supermarkets. Numerous studies analy</w:t>
      </w:r>
      <w:r w:rsidRPr="00B96396">
        <w:rPr>
          <w:rFonts w:ascii="Arial" w:hAnsi="Arial" w:cs="Arial"/>
          <w:lang w:val="en-US"/>
        </w:rPr>
        <w:t>s</w:t>
      </w:r>
      <w:r w:rsidRPr="00B96396">
        <w:rPr>
          <w:rFonts w:ascii="Arial" w:hAnsi="Arial" w:cs="Arial"/>
        </w:rPr>
        <w:t>e retail innovations in a general or global setting (Dai and Liu, 2020). These results might not be a complete indication of the competitiveness and saturation of the UK grocery market. There are special pricing pressures, consumer demands, and regulation</w:t>
      </w:r>
      <w:r w:rsidRPr="00B96396">
        <w:rPr>
          <w:rFonts w:ascii="Arial" w:hAnsi="Arial" w:cs="Arial"/>
          <w:lang w:val="en-US"/>
        </w:rPr>
        <w:t>s</w:t>
      </w:r>
      <w:r w:rsidRPr="00B96396">
        <w:rPr>
          <w:rFonts w:ascii="Arial" w:hAnsi="Arial" w:cs="Arial"/>
        </w:rPr>
        <w:t xml:space="preserve"> among UK supermarkets. This constrained the direct generalizability of the previous studies.</w:t>
      </w:r>
    </w:p>
    <w:p w14:paraId="78B3CE14" w14:textId="77777777" w:rsidR="00E769CB" w:rsidRPr="00B96396" w:rsidRDefault="00E769CB" w:rsidP="00B96CF6">
      <w:pPr>
        <w:rPr>
          <w:rFonts w:ascii="Arial" w:hAnsi="Arial" w:cs="Arial"/>
        </w:rPr>
      </w:pPr>
      <w:r w:rsidRPr="00B96396">
        <w:rPr>
          <w:rFonts w:ascii="Arial" w:hAnsi="Arial" w:cs="Arial"/>
        </w:rPr>
        <w:t xml:space="preserve">Second, a significant part of the current studies is based on secondary data. The explanation is often based on the report about the industry and some historical data. Though these sources are helpful, they do not reflect the perceptions of the consumers (Hanaysha </w:t>
      </w:r>
      <w:r w:rsidRPr="00B96396">
        <w:rPr>
          <w:rFonts w:ascii="Arial" w:hAnsi="Arial" w:cs="Arial"/>
          <w:i/>
          <w:iCs/>
        </w:rPr>
        <w:t>et al.</w:t>
      </w:r>
      <w:r w:rsidRPr="00B96396">
        <w:rPr>
          <w:rFonts w:ascii="Arial" w:hAnsi="Arial" w:cs="Arial"/>
        </w:rPr>
        <w:t>, 2022). They are usually organisational in perspective and not customer experience. Consequently, the knowledge on consumer perceptions of innovation is not complete.</w:t>
      </w:r>
    </w:p>
    <w:p w14:paraId="24F5D64C" w14:textId="50947FE9" w:rsidR="00E769CB" w:rsidRPr="00B96396" w:rsidRDefault="00E769CB" w:rsidP="00B96CF6">
      <w:pPr>
        <w:rPr>
          <w:rFonts w:ascii="Arial" w:hAnsi="Arial" w:cs="Arial"/>
        </w:rPr>
      </w:pPr>
      <w:r w:rsidRPr="00B96396">
        <w:rPr>
          <w:rFonts w:ascii="Arial" w:hAnsi="Arial" w:cs="Arial"/>
        </w:rPr>
        <w:t xml:space="preserve">The other major gap is associated with the level of analysis. Numerous studies concentrate on the firm-level or brand-level innovation. Product-level innovation is not given much attention. Innovations that are lowly explored include meal deals, bundled pricing and healthier choices of products that are integrated in daily routines (Bogomolova </w:t>
      </w:r>
      <w:r w:rsidRPr="00B96396">
        <w:rPr>
          <w:rFonts w:ascii="Arial" w:hAnsi="Arial" w:cs="Arial"/>
          <w:i/>
          <w:iCs/>
        </w:rPr>
        <w:t>et al.</w:t>
      </w:r>
      <w:r w:rsidRPr="00B96396">
        <w:rPr>
          <w:rFonts w:ascii="Arial" w:hAnsi="Arial" w:cs="Arial"/>
        </w:rPr>
        <w:t xml:space="preserve">, 2021). Consumers are very aware of these innovations. They have a powerful impact on perception, satisfaction, </w:t>
      </w:r>
      <w:r w:rsidRPr="00B96396">
        <w:rPr>
          <w:rFonts w:ascii="Arial" w:hAnsi="Arial" w:cs="Arial"/>
          <w:lang w:val="en-US"/>
        </w:rPr>
        <w:t xml:space="preserve">and </w:t>
      </w:r>
      <w:r w:rsidRPr="00B96396">
        <w:rPr>
          <w:rFonts w:ascii="Arial" w:hAnsi="Arial" w:cs="Arial"/>
        </w:rPr>
        <w:t>loyalty. The fact that they are being ignored makes research findings less relevant in real practice.</w:t>
      </w:r>
    </w:p>
    <w:p w14:paraId="062AE3C6" w14:textId="09A45509" w:rsidR="00E769CB" w:rsidRPr="00B96396" w:rsidRDefault="00E769CB" w:rsidP="00B96CF6">
      <w:pPr>
        <w:rPr>
          <w:rFonts w:ascii="Arial" w:hAnsi="Arial" w:cs="Arial"/>
        </w:rPr>
      </w:pPr>
      <w:r w:rsidRPr="00B96396">
        <w:rPr>
          <w:rFonts w:ascii="Arial" w:hAnsi="Arial" w:cs="Arial"/>
        </w:rPr>
        <w:t>Existing studies also lack integrated models. Innovation, satisfaction, trust, and loyalty are discussed independently</w:t>
      </w:r>
      <w:r w:rsidR="00B519BD" w:rsidRPr="00B96396">
        <w:rPr>
          <w:rFonts w:ascii="Arial" w:hAnsi="Arial" w:cs="Arial"/>
          <w:lang w:val="en-US"/>
        </w:rPr>
        <w:t xml:space="preserve"> </w:t>
      </w:r>
      <w:r w:rsidR="00B519BD" w:rsidRPr="00B96396">
        <w:rPr>
          <w:rFonts w:ascii="Arial" w:hAnsi="Arial" w:cs="Arial"/>
        </w:rPr>
        <w:t xml:space="preserve">(Reardon </w:t>
      </w:r>
      <w:r w:rsidR="00B519BD" w:rsidRPr="00B96396">
        <w:rPr>
          <w:rFonts w:ascii="Arial" w:hAnsi="Arial" w:cs="Arial"/>
          <w:i/>
          <w:iCs/>
        </w:rPr>
        <w:t>et al.</w:t>
      </w:r>
      <w:r w:rsidR="00B519BD" w:rsidRPr="00B96396">
        <w:rPr>
          <w:rFonts w:ascii="Arial" w:hAnsi="Arial" w:cs="Arial"/>
        </w:rPr>
        <w:t>, 2019)</w:t>
      </w:r>
      <w:r w:rsidRPr="00B96396">
        <w:rPr>
          <w:rFonts w:ascii="Arial" w:hAnsi="Arial" w:cs="Arial"/>
        </w:rPr>
        <w:t>. The interactions between these constructs are not well researched. This restricts the knowledge on consumer relationship building in retail.</w:t>
      </w:r>
    </w:p>
    <w:p w14:paraId="5BE11AC5" w14:textId="77777777" w:rsidR="00BB1D7B" w:rsidRPr="00B96396" w:rsidRDefault="00E769CB" w:rsidP="00B96CF6">
      <w:pPr>
        <w:rPr>
          <w:rFonts w:ascii="Arial" w:hAnsi="Arial" w:cs="Arial"/>
        </w:rPr>
      </w:pPr>
      <w:r w:rsidRPr="00B96396">
        <w:rPr>
          <w:rFonts w:ascii="Arial" w:hAnsi="Arial" w:cs="Arial"/>
        </w:rPr>
        <w:t xml:space="preserve">These loopholes warrant the present research. Primary quantitative methodology enables the perceptions of consumers to be directly measured. It is a reflection of </w:t>
      </w:r>
      <w:r w:rsidRPr="00B96396">
        <w:rPr>
          <w:rFonts w:ascii="Arial" w:hAnsi="Arial" w:cs="Arial"/>
        </w:rPr>
        <w:lastRenderedPageBreak/>
        <w:t>product innovation as it relates to satisfaction, trust and loyalty (Adams, Bodas Freitas and Fontana, 2019). Statistical testing of relationships is backed up by quantitative data. This will enhance the validity and relevance. The study meets both theoretical and practical gaps as it focuses on the UK supermarkets and product</w:t>
      </w:r>
      <w:r w:rsidRPr="00B96396">
        <w:rPr>
          <w:rFonts w:ascii="Arial" w:hAnsi="Arial" w:cs="Arial"/>
          <w:lang w:val="en-US"/>
        </w:rPr>
        <w:t>-</w:t>
      </w:r>
      <w:r w:rsidRPr="00B96396">
        <w:rPr>
          <w:rFonts w:ascii="Arial" w:hAnsi="Arial" w:cs="Arial"/>
        </w:rPr>
        <w:t>level innovation. It adds context-specific and consumer-centred knowledge.</w:t>
      </w:r>
    </w:p>
    <w:p w14:paraId="241A2BB8" w14:textId="65CCD1A1" w:rsidR="00E769CB" w:rsidRPr="00B96396" w:rsidRDefault="00E769CB" w:rsidP="00B96CF6">
      <w:pPr>
        <w:rPr>
          <w:rFonts w:ascii="Arial" w:hAnsi="Arial" w:cs="Arial"/>
        </w:rPr>
      </w:pPr>
    </w:p>
    <w:p w14:paraId="1B0BFCC6" w14:textId="77777777" w:rsidR="00E769CB" w:rsidRPr="00B96396" w:rsidRDefault="00E769CB" w:rsidP="00B96CF6">
      <w:pPr>
        <w:pStyle w:val="Heading2"/>
        <w:spacing w:line="360" w:lineRule="auto"/>
        <w:rPr>
          <w:rFonts w:ascii="Arial" w:hAnsi="Arial" w:cs="Arial"/>
        </w:rPr>
      </w:pPr>
      <w:bookmarkStart w:id="42" w:name="_Toc220716412"/>
      <w:r w:rsidRPr="00B96396">
        <w:rPr>
          <w:rFonts w:ascii="Arial" w:hAnsi="Arial" w:cs="Arial"/>
        </w:rPr>
        <w:t>2.10 Chapter Summary</w:t>
      </w:r>
      <w:bookmarkEnd w:id="42"/>
    </w:p>
    <w:p w14:paraId="35ED03FC" w14:textId="09A1380C" w:rsidR="00E769CB" w:rsidRPr="00B96396" w:rsidRDefault="00E769CB" w:rsidP="00B96CF6">
      <w:pPr>
        <w:rPr>
          <w:rFonts w:ascii="Arial" w:hAnsi="Arial" w:cs="Arial"/>
        </w:rPr>
      </w:pPr>
      <w:r w:rsidRPr="00B96396">
        <w:rPr>
          <w:rFonts w:ascii="Arial" w:hAnsi="Arial" w:cs="Arial"/>
        </w:rPr>
        <w:t>It was a chapter that reviewed major theories and empirical research associated with retail product innovation and consumer behaviour. It brought out the issue of innovation in consumer perception, perceived value, satisfaction, trust, and loyalty</w:t>
      </w:r>
      <w:r w:rsidR="00B519BD" w:rsidRPr="00B96396">
        <w:rPr>
          <w:rFonts w:ascii="Arial" w:hAnsi="Arial" w:cs="Arial"/>
          <w:lang w:val="en-US"/>
        </w:rPr>
        <w:t xml:space="preserve"> </w:t>
      </w:r>
      <w:r w:rsidR="00B519BD" w:rsidRPr="00B96396">
        <w:rPr>
          <w:rFonts w:ascii="Arial" w:hAnsi="Arial" w:cs="Arial"/>
        </w:rPr>
        <w:t>(Sattlegger, 2021)</w:t>
      </w:r>
      <w:r w:rsidRPr="00B96396">
        <w:rPr>
          <w:rFonts w:ascii="Arial" w:hAnsi="Arial" w:cs="Arial"/>
        </w:rPr>
        <w:t>. Relationship Marketing Theory has been cited as the most appropriate theory that can be applied in explaining such links in retail settings. The literature review also indicated that there were gaps in UK supermarket</w:t>
      </w:r>
      <w:r w:rsidRPr="00B96396">
        <w:rPr>
          <w:rFonts w:ascii="Arial" w:hAnsi="Arial" w:cs="Arial"/>
          <w:lang w:val="en-US"/>
        </w:rPr>
        <w:t>-</w:t>
      </w:r>
      <w:r w:rsidRPr="00B96396">
        <w:rPr>
          <w:rFonts w:ascii="Arial" w:hAnsi="Arial" w:cs="Arial"/>
        </w:rPr>
        <w:t>based research and product</w:t>
      </w:r>
      <w:r w:rsidRPr="00B96396">
        <w:rPr>
          <w:rFonts w:ascii="Arial" w:hAnsi="Arial" w:cs="Arial"/>
          <w:lang w:val="en-US"/>
        </w:rPr>
        <w:t>-</w:t>
      </w:r>
      <w:r w:rsidRPr="00B96396">
        <w:rPr>
          <w:rFonts w:ascii="Arial" w:hAnsi="Arial" w:cs="Arial"/>
        </w:rPr>
        <w:t>level innovation research (Merritt and Zhao, 2021). These observations affirmed the suitability of the chosen variables and concept model. The chapter provided a good theoretical basis of the study. Chapter Three now shows the methodology of the research, including the design, method of data collection and methods of analysis.</w:t>
      </w:r>
    </w:p>
    <w:p w14:paraId="60BE9C08" w14:textId="77777777" w:rsidR="00E769CB" w:rsidRPr="00B96396" w:rsidRDefault="00E769CB" w:rsidP="00B96CF6">
      <w:pPr>
        <w:rPr>
          <w:rFonts w:ascii="Arial" w:hAnsi="Arial" w:cs="Arial"/>
        </w:rPr>
      </w:pPr>
    </w:p>
    <w:p w14:paraId="6FA2FDC1" w14:textId="77777777" w:rsidR="00E769CB" w:rsidRPr="00B96396" w:rsidRDefault="00E769CB" w:rsidP="00B96CF6">
      <w:pPr>
        <w:rPr>
          <w:rFonts w:ascii="Arial" w:hAnsi="Arial" w:cs="Arial"/>
        </w:rPr>
      </w:pPr>
      <w:r w:rsidRPr="00B96396">
        <w:rPr>
          <w:rFonts w:ascii="Arial" w:hAnsi="Arial" w:cs="Arial"/>
        </w:rPr>
        <w:br/>
      </w:r>
    </w:p>
    <w:p w14:paraId="6EFE0E8A" w14:textId="77777777" w:rsidR="00E769CB" w:rsidRPr="00B96396" w:rsidRDefault="00E769CB" w:rsidP="00B96CF6">
      <w:pPr>
        <w:spacing w:after="160"/>
        <w:jc w:val="left"/>
        <w:rPr>
          <w:rFonts w:ascii="Arial" w:hAnsi="Arial" w:cs="Arial"/>
        </w:rPr>
      </w:pPr>
      <w:r w:rsidRPr="00B96396">
        <w:rPr>
          <w:rFonts w:ascii="Arial" w:hAnsi="Arial" w:cs="Arial"/>
        </w:rPr>
        <w:br w:type="page"/>
      </w:r>
    </w:p>
    <w:p w14:paraId="13340C17" w14:textId="2EABE36C" w:rsidR="00E769CB" w:rsidRPr="00B96396" w:rsidRDefault="00E769CB" w:rsidP="00B96CF6">
      <w:pPr>
        <w:pStyle w:val="Heading1"/>
        <w:rPr>
          <w:rFonts w:ascii="Arial" w:hAnsi="Arial" w:cs="Arial"/>
          <w:lang w:val="en-US"/>
        </w:rPr>
      </w:pPr>
      <w:bookmarkStart w:id="43" w:name="_Toc220716413"/>
      <w:r w:rsidRPr="00B96396">
        <w:rPr>
          <w:rFonts w:ascii="Arial" w:hAnsi="Arial" w:cs="Arial"/>
        </w:rPr>
        <w:lastRenderedPageBreak/>
        <w:t>Chapter</w:t>
      </w:r>
      <w:r w:rsidRPr="00B96396">
        <w:rPr>
          <w:rFonts w:ascii="Arial" w:hAnsi="Arial" w:cs="Arial"/>
          <w:lang w:val="en-US"/>
        </w:rPr>
        <w:t xml:space="preserve"> 3: Research Methodology</w:t>
      </w:r>
      <w:bookmarkEnd w:id="43"/>
      <w:r w:rsidRPr="00B96396">
        <w:rPr>
          <w:rFonts w:ascii="Arial" w:hAnsi="Arial" w:cs="Arial"/>
          <w:lang w:val="en-US"/>
        </w:rPr>
        <w:t xml:space="preserve"> </w:t>
      </w:r>
    </w:p>
    <w:p w14:paraId="0B74D5AC" w14:textId="4B21CFF7" w:rsidR="00E769CB" w:rsidRPr="00B96396" w:rsidRDefault="00E769CB" w:rsidP="00B96CF6">
      <w:pPr>
        <w:pStyle w:val="Heading2"/>
        <w:spacing w:line="360" w:lineRule="auto"/>
        <w:rPr>
          <w:rFonts w:ascii="Arial" w:hAnsi="Arial" w:cs="Arial"/>
        </w:rPr>
      </w:pPr>
      <w:bookmarkStart w:id="44" w:name="_Toc220716414"/>
      <w:r w:rsidRPr="00B96396">
        <w:rPr>
          <w:rFonts w:ascii="Arial" w:hAnsi="Arial" w:cs="Arial"/>
        </w:rPr>
        <w:t>3.1 Introduction</w:t>
      </w:r>
      <w:bookmarkEnd w:id="44"/>
    </w:p>
    <w:p w14:paraId="1C35D724" w14:textId="2DA9FBE5" w:rsidR="00E769CB" w:rsidRPr="00B96396" w:rsidRDefault="00E769CB" w:rsidP="00B96CF6">
      <w:pPr>
        <w:rPr>
          <w:rFonts w:ascii="Arial" w:hAnsi="Arial" w:cs="Arial"/>
        </w:rPr>
      </w:pPr>
      <w:r w:rsidRPr="00B96396">
        <w:rPr>
          <w:rFonts w:ascii="Arial" w:hAnsi="Arial" w:cs="Arial"/>
        </w:rPr>
        <w:t>This chapter describes the research methodology that will be used in conducting the study. It is meant to defend the way the research was conducted and designed. The use of methodological alignment will confirm that the research aim and questions will be answered correctly. Both decisions are in favo</w:t>
      </w:r>
      <w:r w:rsidRPr="00B96396">
        <w:rPr>
          <w:rFonts w:ascii="Arial" w:hAnsi="Arial" w:cs="Arial"/>
          <w:lang w:val="en-US"/>
        </w:rPr>
        <w:t>u</w:t>
      </w:r>
      <w:r w:rsidRPr="00B96396">
        <w:rPr>
          <w:rFonts w:ascii="Arial" w:hAnsi="Arial" w:cs="Arial"/>
        </w:rPr>
        <w:t xml:space="preserve">r of sound and credible results (Brugarolas </w:t>
      </w:r>
      <w:r w:rsidRPr="00B96396">
        <w:rPr>
          <w:rFonts w:ascii="Arial" w:hAnsi="Arial" w:cs="Arial"/>
          <w:i/>
          <w:iCs/>
        </w:rPr>
        <w:t>et al.</w:t>
      </w:r>
      <w:r w:rsidRPr="00B96396">
        <w:rPr>
          <w:rFonts w:ascii="Arial" w:hAnsi="Arial" w:cs="Arial"/>
        </w:rPr>
        <w:t>, 2020). The paper uses the Research Onion framework of Saunders to put these choices together. This model offers a simplified and organi</w:t>
      </w:r>
      <w:r w:rsidRPr="00B96396">
        <w:rPr>
          <w:rFonts w:ascii="Arial" w:hAnsi="Arial" w:cs="Arial"/>
          <w:lang w:val="en-US"/>
        </w:rPr>
        <w:t>s</w:t>
      </w:r>
      <w:r w:rsidRPr="00B96396">
        <w:rPr>
          <w:rFonts w:ascii="Arial" w:hAnsi="Arial" w:cs="Arial"/>
        </w:rPr>
        <w:t xml:space="preserve">ed model. It informs the choices of philosophy, approach, strategy and methods. This chapter contains an overview of these choices. They are used together to provide coherence in theory, </w:t>
      </w:r>
      <w:r w:rsidRPr="00B96396">
        <w:rPr>
          <w:rFonts w:ascii="Arial" w:hAnsi="Arial" w:cs="Arial"/>
          <w:lang w:val="en-US"/>
        </w:rPr>
        <w:t xml:space="preserve">the </w:t>
      </w:r>
      <w:r w:rsidRPr="00B96396">
        <w:rPr>
          <w:rFonts w:ascii="Arial" w:hAnsi="Arial" w:cs="Arial"/>
        </w:rPr>
        <w:t>collection of data and data analysis. This will make the research process more credible and rigorous.</w:t>
      </w:r>
    </w:p>
    <w:p w14:paraId="159627C1" w14:textId="77777777" w:rsidR="00BB1D7B" w:rsidRPr="00B96396" w:rsidRDefault="00BB1D7B"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Containers/UBF8T346G9.ms/WebArchiveCopyPasteTempFiles/com.microsoft.Word/1688574852647?e=2147483647&amp;v=beta&amp;t=S-K-3kLgOzPw6ls7CTN2JNO988d6ItcpD8rUXz4Bfww" \* MERGEFORMATINET </w:instrText>
      </w:r>
      <w:r w:rsidRPr="00B96396">
        <w:rPr>
          <w:rFonts w:ascii="Arial" w:hAnsi="Arial" w:cs="Arial"/>
        </w:rPr>
        <w:fldChar w:fldCharType="separate"/>
      </w:r>
      <w:r w:rsidRPr="00B96396">
        <w:rPr>
          <w:rFonts w:ascii="Arial" w:hAnsi="Arial" w:cs="Arial"/>
          <w:noProof/>
        </w:rPr>
        <w:drawing>
          <wp:inline distT="0" distB="0" distL="0" distR="0" wp14:anchorId="425B9AC4" wp14:editId="35AE1F35">
            <wp:extent cx="4581331" cy="3118048"/>
            <wp:effectExtent l="0" t="0" r="3810" b="0"/>
            <wp:docPr id="1671309807" name="Picture 4" descr="Exploring the Depths of Research Design: Revealing the Layers of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ploring the Depths of Research Design: Revealing the Layers of the Research  On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1331" cy="3118048"/>
                    </a:xfrm>
                    <a:prstGeom prst="rect">
                      <a:avLst/>
                    </a:prstGeom>
                    <a:noFill/>
                    <a:ln>
                      <a:noFill/>
                    </a:ln>
                  </pic:spPr>
                </pic:pic>
              </a:graphicData>
            </a:graphic>
          </wp:inline>
        </w:drawing>
      </w:r>
      <w:r w:rsidRPr="00B96396">
        <w:rPr>
          <w:rFonts w:ascii="Arial" w:hAnsi="Arial" w:cs="Arial"/>
        </w:rPr>
        <w:fldChar w:fldCharType="end"/>
      </w:r>
    </w:p>
    <w:p w14:paraId="615EEAAA" w14:textId="3B639B58" w:rsidR="00BB1D7B" w:rsidRPr="00B96396" w:rsidRDefault="00BB1D7B" w:rsidP="00B96CF6">
      <w:pPr>
        <w:pStyle w:val="Caption"/>
        <w:rPr>
          <w:rFonts w:ascii="Arial" w:hAnsi="Arial" w:cs="Arial"/>
          <w:lang w:val="en-US"/>
        </w:rPr>
      </w:pPr>
      <w:bookmarkStart w:id="45" w:name="_Toc218636454"/>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8</w:t>
      </w:r>
      <w:r w:rsidRPr="00B96396">
        <w:rPr>
          <w:rFonts w:ascii="Arial" w:hAnsi="Arial" w:cs="Arial"/>
        </w:rPr>
        <w:fldChar w:fldCharType="end"/>
      </w:r>
      <w:r w:rsidRPr="00B96396">
        <w:rPr>
          <w:rFonts w:ascii="Arial" w:hAnsi="Arial" w:cs="Arial"/>
          <w:lang w:val="en-US"/>
        </w:rPr>
        <w:t>: Research Onion Framework</w:t>
      </w:r>
      <w:bookmarkEnd w:id="45"/>
    </w:p>
    <w:p w14:paraId="588B47A2" w14:textId="34B70B3F" w:rsidR="00E769CB" w:rsidRPr="00B96396" w:rsidRDefault="00BB1D7B" w:rsidP="00B96CF6">
      <w:pPr>
        <w:pStyle w:val="Caption"/>
        <w:rPr>
          <w:rFonts w:ascii="Arial" w:hAnsi="Arial" w:cs="Arial"/>
        </w:rPr>
      </w:pPr>
      <w:r w:rsidRPr="00B96396">
        <w:rPr>
          <w:rFonts w:ascii="Arial" w:hAnsi="Arial" w:cs="Arial"/>
          <w:lang w:val="en-US"/>
        </w:rPr>
        <w:t>Source:</w:t>
      </w:r>
      <w:r w:rsidR="005639DB" w:rsidRPr="00B96396">
        <w:rPr>
          <w:rFonts w:ascii="Arial" w:hAnsi="Arial" w:cs="Arial"/>
          <w:lang w:val="en-US"/>
        </w:rPr>
        <w:t xml:space="preserve"> </w:t>
      </w:r>
      <w:r w:rsidR="005639DB" w:rsidRPr="00B96396">
        <w:rPr>
          <w:rFonts w:ascii="Arial" w:hAnsi="Arial" w:cs="Arial"/>
        </w:rPr>
        <w:t xml:space="preserve">(Brugarolas </w:t>
      </w:r>
      <w:r w:rsidR="005639DB" w:rsidRPr="00B96396">
        <w:rPr>
          <w:rFonts w:ascii="Arial" w:hAnsi="Arial" w:cs="Arial"/>
          <w:i/>
        </w:rPr>
        <w:t>et al.</w:t>
      </w:r>
      <w:r w:rsidR="005639DB" w:rsidRPr="00B96396">
        <w:rPr>
          <w:rFonts w:ascii="Arial" w:hAnsi="Arial" w:cs="Arial"/>
        </w:rPr>
        <w:t>, 2020)</w:t>
      </w:r>
    </w:p>
    <w:p w14:paraId="7247FD98" w14:textId="77777777" w:rsidR="00E769CB" w:rsidRPr="00B96396" w:rsidRDefault="00E769CB" w:rsidP="00B96CF6">
      <w:pPr>
        <w:pStyle w:val="Heading2"/>
        <w:spacing w:line="360" w:lineRule="auto"/>
        <w:rPr>
          <w:rFonts w:ascii="Arial" w:hAnsi="Arial" w:cs="Arial"/>
        </w:rPr>
      </w:pPr>
      <w:bookmarkStart w:id="46" w:name="_Toc220716415"/>
      <w:r w:rsidRPr="00B96396">
        <w:rPr>
          <w:rFonts w:ascii="Arial" w:hAnsi="Arial" w:cs="Arial"/>
        </w:rPr>
        <w:t>3.2 Research Philosophy (Research Onion – Outer Layer)</w:t>
      </w:r>
      <w:bookmarkEnd w:id="46"/>
      <w:r w:rsidRPr="00B96396">
        <w:rPr>
          <w:rFonts w:ascii="Arial" w:hAnsi="Arial" w:cs="Arial"/>
        </w:rPr>
        <w:t> </w:t>
      </w:r>
    </w:p>
    <w:p w14:paraId="5129B611" w14:textId="04B50831" w:rsidR="002966E2" w:rsidRPr="00B96396" w:rsidRDefault="002966E2" w:rsidP="00B96CF6">
      <w:pPr>
        <w:rPr>
          <w:rFonts w:ascii="Arial" w:hAnsi="Arial" w:cs="Arial"/>
        </w:rPr>
      </w:pPr>
      <w:r w:rsidRPr="00B96396">
        <w:rPr>
          <w:rFonts w:ascii="Arial" w:hAnsi="Arial" w:cs="Arial"/>
        </w:rPr>
        <w:t>Research philosophy describes the way knowledge is produced in social science research and influences assumptions regarding reality, evidence and acceptable methods. Different philosophies have their therapeutic effect on research design and interpretation. The three most common philosophies include positivism, interpretivism &amp; pragmatism</w:t>
      </w:r>
      <w:r w:rsidRPr="00B96396">
        <w:rPr>
          <w:rFonts w:ascii="Arial" w:hAnsi="Arial" w:cs="Arial"/>
          <w:lang w:val="en-US"/>
        </w:rPr>
        <w:t xml:space="preserve"> </w:t>
      </w:r>
      <w:r w:rsidRPr="00B96396">
        <w:rPr>
          <w:rFonts w:ascii="Arial" w:hAnsi="Arial" w:cs="Arial"/>
        </w:rPr>
        <w:t xml:space="preserve">(Falahat et al., 2020). For positivism, reality is therefore objective and </w:t>
      </w:r>
      <w:r w:rsidRPr="00B96396">
        <w:rPr>
          <w:rFonts w:ascii="Arial" w:hAnsi="Arial" w:cs="Arial"/>
        </w:rPr>
        <w:lastRenderedPageBreak/>
        <w:t>can be measured through observation and statistical analysis. Interpretivism has an idea of subjective meanings and lived experiences, and pragmatism is a mixture of methodologies based on practical consequences. This study uses a positivist research philosophy because it seeks to test relations between variables that are well defined. Positivism is one theory</w:t>
      </w:r>
      <w:r w:rsidRPr="00B96396">
        <w:rPr>
          <w:rFonts w:ascii="Arial" w:hAnsi="Arial" w:cs="Arial"/>
          <w:lang w:val="en-US"/>
        </w:rPr>
        <w:t>,</w:t>
      </w:r>
      <w:r w:rsidRPr="00B96396">
        <w:rPr>
          <w:rFonts w:ascii="Arial" w:hAnsi="Arial" w:cs="Arial"/>
        </w:rPr>
        <w:t xml:space="preserve"> as it supports the idea of hypothesis testing, the idea of measuring objectively, and the idea of using numerical data to establish patterns and relationships. It also helps to reduce any researcher bias and increase replicability</w:t>
      </w:r>
      <w:r w:rsidRPr="00B96396">
        <w:rPr>
          <w:rFonts w:ascii="Arial" w:hAnsi="Arial" w:cs="Arial"/>
          <w:lang w:val="en-US"/>
        </w:rPr>
        <w:t xml:space="preserve"> </w:t>
      </w:r>
      <w:r w:rsidRPr="00B96396">
        <w:rPr>
          <w:rFonts w:ascii="Arial" w:hAnsi="Arial" w:cs="Arial"/>
        </w:rPr>
        <w:t>(Kumar Kar and Harichandan, 2022). A positivist approach is especially appropriate in consumer behaviour research, as perceptions and satisfaction, trust and loyalty, can be measured quantitatively</w:t>
      </w:r>
      <w:r w:rsidRPr="00B96396">
        <w:rPr>
          <w:rFonts w:ascii="Arial" w:hAnsi="Arial" w:cs="Arial"/>
          <w:lang w:val="en-US"/>
        </w:rPr>
        <w:t>,</w:t>
      </w:r>
      <w:r w:rsidRPr="00B96396">
        <w:rPr>
          <w:rFonts w:ascii="Arial" w:hAnsi="Arial" w:cs="Arial"/>
        </w:rPr>
        <w:t xml:space="preserve"> and statistical analysis can be conducted. The use of a structured questionnaire and statistical techniques is consistent with this philosophy</w:t>
      </w:r>
      <w:r w:rsidRPr="00B96396">
        <w:rPr>
          <w:rFonts w:ascii="Arial" w:hAnsi="Arial" w:cs="Arial"/>
          <w:lang w:val="en-US"/>
        </w:rPr>
        <w:t>,</w:t>
      </w:r>
      <w:r w:rsidRPr="00B96396">
        <w:rPr>
          <w:rFonts w:ascii="Arial" w:hAnsi="Arial" w:cs="Arial"/>
        </w:rPr>
        <w:t xml:space="preserve"> and for methodological consistency, reliability, and validity in meeting the objectives of the research.</w:t>
      </w:r>
    </w:p>
    <w:p w14:paraId="64DBDE63" w14:textId="77777777" w:rsidR="00E769CB" w:rsidRPr="00B96396" w:rsidRDefault="00E769CB" w:rsidP="00B96CF6">
      <w:pPr>
        <w:rPr>
          <w:rFonts w:ascii="Arial" w:hAnsi="Arial" w:cs="Arial"/>
        </w:rPr>
      </w:pPr>
    </w:p>
    <w:p w14:paraId="61EF6C48" w14:textId="77777777" w:rsidR="00E769CB" w:rsidRPr="00B96396" w:rsidRDefault="00E769CB" w:rsidP="00B96CF6">
      <w:pPr>
        <w:pStyle w:val="Heading2"/>
        <w:spacing w:line="360" w:lineRule="auto"/>
        <w:rPr>
          <w:rFonts w:ascii="Arial" w:hAnsi="Arial" w:cs="Arial"/>
        </w:rPr>
      </w:pPr>
      <w:bookmarkStart w:id="47" w:name="_Toc220716416"/>
      <w:r w:rsidRPr="00B96396">
        <w:rPr>
          <w:rFonts w:ascii="Arial" w:hAnsi="Arial" w:cs="Arial"/>
        </w:rPr>
        <w:t>3.3 Research Approach</w:t>
      </w:r>
      <w:bookmarkEnd w:id="47"/>
    </w:p>
    <w:p w14:paraId="24D0F67A" w14:textId="0B2C1DF7" w:rsidR="002966E2" w:rsidRPr="00B96396" w:rsidRDefault="002966E2" w:rsidP="00B96CF6">
      <w:pPr>
        <w:rPr>
          <w:rFonts w:ascii="Arial" w:hAnsi="Arial" w:cs="Arial"/>
        </w:rPr>
      </w:pPr>
      <w:r w:rsidRPr="00B96396">
        <w:rPr>
          <w:rFonts w:ascii="Arial" w:hAnsi="Arial" w:cs="Arial"/>
        </w:rPr>
        <w:t xml:space="preserve">The research approach refers to how theory and data are related in the study. Social research tends towards either the deductive or inductive method. A deductive method starts with existing theory and tests the hypotheses using data, while an inductive method evolves the theory from observations and qualitative data (Njomane and Telukdarie, 2022). This study takes a deductive approach because it is based on well-established theories that were identified during the literature review. The research is based on existing theoretical frameworks, which are related to product innovation, consumer perception, satisfaction, trust, and loyalty, and its purpose is not to develop </w:t>
      </w:r>
      <w:r w:rsidRPr="00B96396">
        <w:rPr>
          <w:rFonts w:ascii="Arial" w:hAnsi="Arial" w:cs="Arial"/>
          <w:lang w:val="en-US"/>
        </w:rPr>
        <w:t xml:space="preserve">a </w:t>
      </w:r>
      <w:r w:rsidRPr="00B96396">
        <w:rPr>
          <w:rFonts w:ascii="Arial" w:hAnsi="Arial" w:cs="Arial"/>
        </w:rPr>
        <w:t>new theory</w:t>
      </w:r>
      <w:r w:rsidRPr="00B96396">
        <w:rPr>
          <w:rFonts w:ascii="Arial" w:hAnsi="Arial" w:cs="Arial"/>
          <w:lang w:val="en-US"/>
        </w:rPr>
        <w:t xml:space="preserve"> </w:t>
      </w:r>
      <w:r w:rsidRPr="00B96396">
        <w:rPr>
          <w:rFonts w:ascii="Arial" w:hAnsi="Arial" w:cs="Arial"/>
        </w:rPr>
        <w:t>(Hong et al., 2019). A deductive approach is appropriate because these constructs have been clearly defined in previous studies</w:t>
      </w:r>
      <w:r w:rsidRPr="00B96396">
        <w:rPr>
          <w:rFonts w:ascii="Arial" w:hAnsi="Arial" w:cs="Arial"/>
          <w:lang w:val="en-US"/>
        </w:rPr>
        <w:t>,</w:t>
      </w:r>
      <w:r w:rsidRPr="00B96396">
        <w:rPr>
          <w:rFonts w:ascii="Arial" w:hAnsi="Arial" w:cs="Arial"/>
        </w:rPr>
        <w:t xml:space="preserve"> and it is possible to test hypotheses in a systematic manner using quantitative approaches (Dai and Liu, 2020). Statistical analysis can be used to objectively assess and compare the relationship between variables. Furthermore, this approach is supported by the theory-driven literature review in terms of variable selection and model development</w:t>
      </w:r>
      <w:r w:rsidRPr="00B96396">
        <w:rPr>
          <w:rFonts w:ascii="Arial" w:hAnsi="Arial" w:cs="Arial"/>
          <w:lang w:val="en-US"/>
        </w:rPr>
        <w:t xml:space="preserve"> </w:t>
      </w:r>
      <w:r w:rsidRPr="00B96396">
        <w:rPr>
          <w:rFonts w:ascii="Arial" w:hAnsi="Arial" w:cs="Arial"/>
        </w:rPr>
        <w:t>(Njomane and Telukdarie, 2022). Overall, the deductive approach ensures the consistency between theory, research question and analysis, thereby which give strong subject</w:t>
      </w:r>
      <w:r w:rsidRPr="00B96396">
        <w:rPr>
          <w:rFonts w:ascii="Arial" w:hAnsi="Arial" w:cs="Arial"/>
          <w:lang w:val="en-US"/>
        </w:rPr>
        <w:t xml:space="preserve"> </w:t>
      </w:r>
      <w:r w:rsidRPr="00B96396">
        <w:rPr>
          <w:rFonts w:ascii="Arial" w:hAnsi="Arial" w:cs="Arial"/>
        </w:rPr>
        <w:t>matter of the study concerning credibility and internal validity.</w:t>
      </w:r>
    </w:p>
    <w:p w14:paraId="42CC14B9" w14:textId="77777777" w:rsidR="00E769CB" w:rsidRPr="00B96396" w:rsidRDefault="00E769CB" w:rsidP="00B96CF6">
      <w:pPr>
        <w:rPr>
          <w:rFonts w:ascii="Arial" w:hAnsi="Arial" w:cs="Arial"/>
        </w:rPr>
      </w:pPr>
    </w:p>
    <w:p w14:paraId="2A43D792" w14:textId="77777777" w:rsidR="00E769CB" w:rsidRPr="00B96396" w:rsidRDefault="00E769CB" w:rsidP="00B96CF6">
      <w:pPr>
        <w:pStyle w:val="Heading2"/>
        <w:spacing w:line="360" w:lineRule="auto"/>
        <w:rPr>
          <w:rFonts w:ascii="Arial" w:hAnsi="Arial" w:cs="Arial"/>
        </w:rPr>
      </w:pPr>
      <w:bookmarkStart w:id="48" w:name="_Toc220716417"/>
      <w:r w:rsidRPr="00B96396">
        <w:rPr>
          <w:rFonts w:ascii="Arial" w:hAnsi="Arial" w:cs="Arial"/>
        </w:rPr>
        <w:lastRenderedPageBreak/>
        <w:t>3.4 Research Strategy</w:t>
      </w:r>
      <w:bookmarkEnd w:id="48"/>
    </w:p>
    <w:p w14:paraId="07B1D821" w14:textId="34BF09C8" w:rsidR="00E769CB" w:rsidRPr="00B96396" w:rsidRDefault="00E769CB" w:rsidP="00B96CF6">
      <w:pPr>
        <w:rPr>
          <w:rFonts w:ascii="Arial" w:hAnsi="Arial" w:cs="Arial"/>
        </w:rPr>
      </w:pPr>
      <w:r w:rsidRPr="00B96396">
        <w:rPr>
          <w:rFonts w:ascii="Arial" w:hAnsi="Arial" w:cs="Arial"/>
        </w:rPr>
        <w:t>A research strategy is the general plan for answering research questions. The usual methods are surveys, experiments, and case studies. Experiments are tests that help test causality. Case studies offer a detailed insight into certain situations. Surveys are a collection of standardised data from a large number of respondents.</w:t>
      </w:r>
    </w:p>
    <w:p w14:paraId="4CBD2688" w14:textId="77777777" w:rsidR="00E769CB" w:rsidRPr="00B96396" w:rsidRDefault="00E769CB" w:rsidP="00B96CF6">
      <w:pPr>
        <w:rPr>
          <w:rFonts w:ascii="Arial" w:hAnsi="Arial" w:cs="Arial"/>
        </w:rPr>
      </w:pPr>
      <w:r w:rsidRPr="00B96396">
        <w:rPr>
          <w:rFonts w:ascii="Arial" w:hAnsi="Arial" w:cs="Arial"/>
        </w:rPr>
        <w:t xml:space="preserve">The research approach adopted in this study is a survey research strategy. The decision is an indication of the intentions to gauge consumer attitudes and perceptions. Defined variables can be measured through surveys (de Souza </w:t>
      </w:r>
      <w:r w:rsidRPr="00B96396">
        <w:rPr>
          <w:rFonts w:ascii="Arial" w:hAnsi="Arial" w:cs="Arial"/>
          <w:i/>
          <w:iCs/>
        </w:rPr>
        <w:t>et al.</w:t>
      </w:r>
      <w:r w:rsidRPr="00B96396">
        <w:rPr>
          <w:rFonts w:ascii="Arial" w:hAnsi="Arial" w:cs="Arial"/>
        </w:rPr>
        <w:t>, 2021). They are popular in the studies of consumer behaviour. This plan facilitates effectiveness and congruence in data gathering.</w:t>
      </w:r>
    </w:p>
    <w:p w14:paraId="0F7C0042" w14:textId="43CEA084" w:rsidR="00E769CB" w:rsidRPr="00B96396" w:rsidRDefault="00E769CB" w:rsidP="00B96CF6">
      <w:pPr>
        <w:rPr>
          <w:rFonts w:ascii="Arial" w:hAnsi="Arial" w:cs="Arial"/>
        </w:rPr>
      </w:pPr>
      <w:r w:rsidRPr="00B96396">
        <w:rPr>
          <w:rFonts w:ascii="Arial" w:hAnsi="Arial" w:cs="Arial"/>
        </w:rPr>
        <w:t xml:space="preserve">The use of a survey is especially appropriate in the case of consumer perception research. Likert-scale questions can be used to measure perceptions, satisfaction, trust, and loyalty. Respondents are able to measure experiences and beliefs </w:t>
      </w:r>
      <w:r w:rsidR="002966E2" w:rsidRPr="00B96396">
        <w:rPr>
          <w:rFonts w:ascii="Arial" w:hAnsi="Arial" w:cs="Arial"/>
        </w:rPr>
        <w:t>similarly</w:t>
      </w:r>
      <w:r w:rsidRPr="00B96396">
        <w:rPr>
          <w:rFonts w:ascii="Arial" w:hAnsi="Arial" w:cs="Arial"/>
        </w:rPr>
        <w:t>. This enhances consistency of responses.</w:t>
      </w:r>
    </w:p>
    <w:p w14:paraId="23229714" w14:textId="68F0BC65" w:rsidR="00E769CB" w:rsidRPr="00B96396" w:rsidRDefault="00E769CB" w:rsidP="00B96CF6">
      <w:pPr>
        <w:rPr>
          <w:rFonts w:ascii="Arial" w:hAnsi="Arial" w:cs="Arial"/>
        </w:rPr>
      </w:pPr>
      <w:r w:rsidRPr="00B96396">
        <w:rPr>
          <w:rFonts w:ascii="Arial" w:hAnsi="Arial" w:cs="Arial"/>
        </w:rPr>
        <w:t xml:space="preserve">The survey plan allows </w:t>
      </w:r>
      <w:r w:rsidR="002966E2" w:rsidRPr="00B96396">
        <w:rPr>
          <w:rFonts w:ascii="Arial" w:hAnsi="Arial" w:cs="Arial"/>
        </w:rPr>
        <w:t>for</w:t>
      </w:r>
      <w:r w:rsidRPr="00B96396">
        <w:rPr>
          <w:rFonts w:ascii="Arial" w:hAnsi="Arial" w:cs="Arial"/>
        </w:rPr>
        <w:t xml:space="preserve"> mass data gathering. The bigger the sample, the more the statistical power. It also enhances pattern and relation identification. Standardised questions minimise the influence of the researcher. This enhances objectivity (Bodlaj, Kadic-Maglajlic and Vida, 2020). Quantitative analysis conforms with the use of surveys. Statistical techniques can be employed in the analysis of data. Results may be extrapolated to a certain extent. This is conducive to theory testing and pragmatism. All in all, the survey strategy is appropriate to the research design and builds strong research to suit the contemporary retail research environment.</w:t>
      </w:r>
    </w:p>
    <w:p w14:paraId="11FA0980" w14:textId="1FE71E17" w:rsidR="00E769CB" w:rsidRPr="00B96396" w:rsidRDefault="00E769CB" w:rsidP="00B96CF6">
      <w:pPr>
        <w:pStyle w:val="Heading2"/>
        <w:spacing w:line="360" w:lineRule="auto"/>
        <w:rPr>
          <w:rFonts w:ascii="Arial" w:hAnsi="Arial" w:cs="Arial"/>
        </w:rPr>
      </w:pPr>
      <w:r w:rsidRPr="00B96396">
        <w:rPr>
          <w:rFonts w:ascii="Arial" w:hAnsi="Arial" w:cs="Arial"/>
        </w:rPr>
        <w:br/>
      </w:r>
      <w:bookmarkStart w:id="49" w:name="_Toc220716418"/>
      <w:r w:rsidRPr="00B96396">
        <w:rPr>
          <w:rFonts w:ascii="Arial" w:hAnsi="Arial" w:cs="Arial"/>
        </w:rPr>
        <w:t>3.5 Research Choice</w:t>
      </w:r>
      <w:bookmarkEnd w:id="49"/>
    </w:p>
    <w:p w14:paraId="482D490C" w14:textId="3CF883C4" w:rsidR="00E769CB" w:rsidRPr="00B96396" w:rsidRDefault="002966E2" w:rsidP="00B96CF6">
      <w:pPr>
        <w:rPr>
          <w:rFonts w:ascii="Arial" w:hAnsi="Arial" w:cs="Arial"/>
        </w:rPr>
      </w:pPr>
      <w:r w:rsidRPr="00B96396">
        <w:rPr>
          <w:rFonts w:ascii="Arial" w:hAnsi="Arial" w:cs="Arial"/>
          <w:color w:val="000000"/>
        </w:rPr>
        <w:t>This encompasses research choice, which is how data is collected and analysed through a study. Common designs are mono-method, multi-method and mixed-method In a mono-method design, one type of data is used</w:t>
      </w:r>
      <w:r w:rsidRPr="00B96396">
        <w:rPr>
          <w:rFonts w:ascii="Arial" w:hAnsi="Arial" w:cs="Arial"/>
          <w:color w:val="000000"/>
          <w:lang w:val="en-US"/>
        </w:rPr>
        <w:t>,</w:t>
      </w:r>
      <w:r w:rsidRPr="00B96396">
        <w:rPr>
          <w:rFonts w:ascii="Arial" w:hAnsi="Arial" w:cs="Arial"/>
          <w:color w:val="000000"/>
        </w:rPr>
        <w:t xml:space="preserve"> and a mixed method is a combination of qualitative and quantitative methods (Medrano, Cornejo-Canamares and Olarte-Pascual, 2020). This study has been using a mono-method quantitative research choice since its main purpose is to test for relationships between clearly defined variables. Consumer perceptions, satisfaction, trust and loyalty can be measured objectively through the use of quantitative data. The employment of one means ensuring focus, consistency and clarity when executing the research process </w:t>
      </w:r>
      <w:r w:rsidRPr="00B96396">
        <w:rPr>
          <w:rFonts w:ascii="Arial" w:hAnsi="Arial" w:cs="Arial"/>
          <w:color w:val="000000"/>
        </w:rPr>
        <w:lastRenderedPageBreak/>
        <w:t>(Portal, Abratt and Bendixen, 2019). Qualitative methods were not chosen as the study does not aim to gain in-depth personal interpretations</w:t>
      </w:r>
      <w:r w:rsidRPr="00B96396">
        <w:rPr>
          <w:rFonts w:ascii="Arial" w:hAnsi="Arial" w:cs="Arial"/>
          <w:color w:val="000000"/>
          <w:lang w:val="en-US"/>
        </w:rPr>
        <w:t>,</w:t>
      </w:r>
      <w:r w:rsidRPr="00B96396">
        <w:rPr>
          <w:rFonts w:ascii="Arial" w:hAnsi="Arial" w:cs="Arial"/>
          <w:color w:val="000000"/>
        </w:rPr>
        <w:t xml:space="preserve"> and the limited feasibility in terms of time and access prohibits the use of interviews or focus group methods (Lee, Lee and Garrett, 2019). Quantitative data enables statistical testing such as reliability, correlation, and regression analysis, making it possible to systematically test for the relationship between variables. This guarantees a methodologically coherent</w:t>
      </w:r>
      <w:r w:rsidR="00E769CB" w:rsidRPr="00B96396">
        <w:rPr>
          <w:rFonts w:ascii="Arial" w:hAnsi="Arial" w:cs="Arial"/>
        </w:rPr>
        <w:t>.</w:t>
      </w:r>
    </w:p>
    <w:p w14:paraId="0C583FF5" w14:textId="77777777" w:rsidR="00E769CB" w:rsidRPr="00B96396" w:rsidRDefault="00E769CB" w:rsidP="00B96CF6">
      <w:pPr>
        <w:rPr>
          <w:rFonts w:ascii="Arial" w:hAnsi="Arial" w:cs="Arial"/>
        </w:rPr>
      </w:pPr>
    </w:p>
    <w:p w14:paraId="309A5161" w14:textId="77777777" w:rsidR="00E769CB" w:rsidRPr="00B96396" w:rsidRDefault="00E769CB" w:rsidP="00B96CF6">
      <w:pPr>
        <w:pStyle w:val="Heading2"/>
        <w:spacing w:line="360" w:lineRule="auto"/>
        <w:rPr>
          <w:rFonts w:ascii="Arial" w:hAnsi="Arial" w:cs="Arial"/>
        </w:rPr>
      </w:pPr>
      <w:bookmarkStart w:id="50" w:name="_Toc220716419"/>
      <w:r w:rsidRPr="00B96396">
        <w:rPr>
          <w:rFonts w:ascii="Arial" w:hAnsi="Arial" w:cs="Arial"/>
        </w:rPr>
        <w:t>3.6 Time Horizon</w:t>
      </w:r>
      <w:bookmarkEnd w:id="50"/>
    </w:p>
    <w:p w14:paraId="2B30B2A2" w14:textId="77777777" w:rsidR="00E769CB" w:rsidRPr="00B96396" w:rsidRDefault="00E769CB" w:rsidP="00B96CF6">
      <w:pPr>
        <w:rPr>
          <w:rFonts w:ascii="Arial" w:hAnsi="Arial" w:cs="Arial"/>
        </w:rPr>
      </w:pPr>
      <w:r w:rsidRPr="00B96396">
        <w:rPr>
          <w:rFonts w:ascii="Arial" w:hAnsi="Arial" w:cs="Arial"/>
        </w:rPr>
        <w:t xml:space="preserve">Time horizon is the length of time within which the data is gathered. Cross-sectional designs record data at a single point in time. Longitudinal designs monitor change in time. This paper takes the form of a cross-sectional study (Mostaghel </w:t>
      </w:r>
      <w:r w:rsidRPr="00B96396">
        <w:rPr>
          <w:rFonts w:ascii="Arial" w:hAnsi="Arial" w:cs="Arial"/>
          <w:i/>
          <w:iCs/>
        </w:rPr>
        <w:t>et al.</w:t>
      </w:r>
      <w:r w:rsidRPr="00B96396">
        <w:rPr>
          <w:rFonts w:ascii="Arial" w:hAnsi="Arial" w:cs="Arial"/>
        </w:rPr>
        <w:t>, 2019). Data are collected once. This is time-saving and will be precise in consideration of the prevailing consumer perceptions.</w:t>
      </w:r>
    </w:p>
    <w:p w14:paraId="0641B3C4" w14:textId="77777777" w:rsidR="00E769CB" w:rsidRPr="00B96396" w:rsidRDefault="00E769CB" w:rsidP="00B96CF6">
      <w:pPr>
        <w:rPr>
          <w:rFonts w:ascii="Arial" w:hAnsi="Arial" w:cs="Arial"/>
        </w:rPr>
      </w:pPr>
    </w:p>
    <w:p w14:paraId="219A218C" w14:textId="77777777" w:rsidR="00E769CB" w:rsidRPr="00B96396" w:rsidRDefault="00E769CB" w:rsidP="00B96CF6">
      <w:pPr>
        <w:pStyle w:val="Heading2"/>
        <w:spacing w:line="360" w:lineRule="auto"/>
        <w:rPr>
          <w:rFonts w:ascii="Arial" w:hAnsi="Arial" w:cs="Arial"/>
        </w:rPr>
      </w:pPr>
      <w:bookmarkStart w:id="51" w:name="_Toc220716420"/>
      <w:r w:rsidRPr="00B96396">
        <w:rPr>
          <w:rFonts w:ascii="Arial" w:hAnsi="Arial" w:cs="Arial"/>
        </w:rPr>
        <w:t>3.7 Data Collection Method</w:t>
      </w:r>
      <w:bookmarkEnd w:id="51"/>
    </w:p>
    <w:p w14:paraId="3105CC4E" w14:textId="7AE38044" w:rsidR="00E769CB" w:rsidRPr="00B96396" w:rsidRDefault="00E769CB" w:rsidP="00B96CF6">
      <w:pPr>
        <w:rPr>
          <w:rFonts w:ascii="Arial" w:hAnsi="Arial" w:cs="Arial"/>
        </w:rPr>
      </w:pPr>
      <w:r w:rsidRPr="00B96396">
        <w:rPr>
          <w:rFonts w:ascii="Arial" w:hAnsi="Arial" w:cs="Arial"/>
        </w:rPr>
        <w:t>In this research, the primary data collection will be used to respond directly to the research aims. Primary data enable</w:t>
      </w:r>
      <w:r w:rsidRPr="00B96396">
        <w:rPr>
          <w:rFonts w:ascii="Arial" w:hAnsi="Arial" w:cs="Arial"/>
          <w:lang w:val="en-US"/>
        </w:rPr>
        <w:t>s</w:t>
      </w:r>
      <w:r w:rsidRPr="00B96396">
        <w:rPr>
          <w:rFonts w:ascii="Arial" w:hAnsi="Arial" w:cs="Arial"/>
        </w:rPr>
        <w:t xml:space="preserve"> the researcher to be able to capture the current consumer perceptions. They give us insight that cannot be given by the secondary sources. The method of gathering original data guarantees the topicality of the particular research setting and variables.</w:t>
      </w:r>
    </w:p>
    <w:p w14:paraId="467B9B03" w14:textId="60EC679A" w:rsidR="00E769CB" w:rsidRPr="00B96396" w:rsidRDefault="00E769CB" w:rsidP="00B96CF6">
      <w:pPr>
        <w:rPr>
          <w:rFonts w:ascii="Arial" w:hAnsi="Arial" w:cs="Arial"/>
        </w:rPr>
      </w:pPr>
      <w:r w:rsidRPr="00B96396">
        <w:rPr>
          <w:rFonts w:ascii="Arial" w:hAnsi="Arial" w:cs="Arial"/>
        </w:rPr>
        <w:t>The primary instrument of data collection is a structured questionnaire. Questionnaires enable the use of consistency in measuring respondents. The participants are given identical questions in an identical format (Purchase and Volery, 2020). This helps in reliability and minimi</w:t>
      </w:r>
      <w:r w:rsidRPr="00B96396">
        <w:rPr>
          <w:rFonts w:ascii="Arial" w:hAnsi="Arial" w:cs="Arial"/>
          <w:lang w:val="en-US"/>
        </w:rPr>
        <w:t>s</w:t>
      </w:r>
      <w:r w:rsidRPr="00B96396">
        <w:rPr>
          <w:rFonts w:ascii="Arial" w:hAnsi="Arial" w:cs="Arial"/>
        </w:rPr>
        <w:t>es bias of the researchers. The questionnaire is also appropriate for large samples</w:t>
      </w:r>
      <w:r w:rsidRPr="00B96396">
        <w:rPr>
          <w:rFonts w:ascii="Arial" w:hAnsi="Arial" w:cs="Arial"/>
          <w:lang w:val="en-US"/>
        </w:rPr>
        <w:t>,</w:t>
      </w:r>
      <w:r w:rsidRPr="00B96396">
        <w:rPr>
          <w:rFonts w:ascii="Arial" w:hAnsi="Arial" w:cs="Arial"/>
        </w:rPr>
        <w:t xml:space="preserve"> and it is easy to distribute.</w:t>
      </w:r>
    </w:p>
    <w:p w14:paraId="0EF6914B" w14:textId="7EE517D1" w:rsidR="00E769CB" w:rsidRPr="00B96396" w:rsidRDefault="00E769CB" w:rsidP="00B96CF6">
      <w:pPr>
        <w:rPr>
          <w:rFonts w:ascii="Arial" w:hAnsi="Arial" w:cs="Arial"/>
        </w:rPr>
      </w:pPr>
      <w:r w:rsidRPr="00B96396">
        <w:rPr>
          <w:rFonts w:ascii="Arial" w:hAnsi="Arial" w:cs="Arial"/>
        </w:rPr>
        <w:t xml:space="preserve">The questionnaire is done using Likert-scale questions. This scale allows the respondents to say levels of agreement. It is a clear capture of attitudes and perceptions. The Likert scales are popular within consumer behaviour studies. They remind the statistical analysis and comparison between responses (Prayag, Hassibi and Nunkoo, 2019). The key constructs that are important in the research are measured by the questionnaire. The newness and relevance of products are evaluated by examining consumer perceptions of new products. The perception of consumers is on value and quality considerations. Satisfaction is the general gauge of </w:t>
      </w:r>
      <w:r w:rsidRPr="00B96396">
        <w:rPr>
          <w:rFonts w:ascii="Arial" w:hAnsi="Arial" w:cs="Arial"/>
        </w:rPr>
        <w:lastRenderedPageBreak/>
        <w:t>shopping experience. Trust is confidence on the retailer. Loyalty explores the repeat purchase and recommendation intentions (Na, Kang and Jeong, 2019). The questionnaires have a number of benefits in retail research. They are economical and time</w:t>
      </w:r>
      <w:r w:rsidR="00802A5E" w:rsidRPr="00B96396">
        <w:rPr>
          <w:rFonts w:ascii="Arial" w:hAnsi="Arial" w:cs="Arial"/>
          <w:lang w:val="en-US"/>
        </w:rPr>
        <w:t>-</w:t>
      </w:r>
      <w:r w:rsidRPr="00B96396">
        <w:rPr>
          <w:rFonts w:ascii="Arial" w:hAnsi="Arial" w:cs="Arial"/>
        </w:rPr>
        <w:t xml:space="preserve">saving. They facilitate the mass data collection. Data can be coded and analysed easily. The approach aids in </w:t>
      </w:r>
      <w:r w:rsidR="00802A5E" w:rsidRPr="00B96396">
        <w:rPr>
          <w:rFonts w:ascii="Arial" w:hAnsi="Arial" w:cs="Arial"/>
          <w:lang w:val="en-US"/>
        </w:rPr>
        <w:t xml:space="preserve">the </w:t>
      </w:r>
      <w:r w:rsidRPr="00B96396">
        <w:rPr>
          <w:rFonts w:ascii="Arial" w:hAnsi="Arial" w:cs="Arial"/>
        </w:rPr>
        <w:t>objective testing of connections and contributes to increasing the validity of the research findings in general.</w:t>
      </w:r>
    </w:p>
    <w:p w14:paraId="24309D80" w14:textId="77777777" w:rsidR="00E769CB" w:rsidRPr="00B96396" w:rsidRDefault="00E769CB" w:rsidP="00B96CF6">
      <w:pPr>
        <w:rPr>
          <w:rFonts w:ascii="Arial" w:hAnsi="Arial" w:cs="Arial"/>
        </w:rPr>
      </w:pPr>
    </w:p>
    <w:p w14:paraId="7816F444" w14:textId="77777777" w:rsidR="00E769CB" w:rsidRPr="00B96396" w:rsidRDefault="00E769CB" w:rsidP="00B96CF6">
      <w:pPr>
        <w:pStyle w:val="Heading2"/>
        <w:spacing w:line="360" w:lineRule="auto"/>
        <w:rPr>
          <w:rFonts w:ascii="Arial" w:hAnsi="Arial" w:cs="Arial"/>
        </w:rPr>
      </w:pPr>
      <w:bookmarkStart w:id="52" w:name="_Toc220716421"/>
      <w:r w:rsidRPr="00B96396">
        <w:rPr>
          <w:rFonts w:ascii="Arial" w:hAnsi="Arial" w:cs="Arial"/>
        </w:rPr>
        <w:t>3.8 Sampling Strategy and Sample Size</w:t>
      </w:r>
      <w:bookmarkEnd w:id="52"/>
    </w:p>
    <w:p w14:paraId="23A5BA75" w14:textId="2A315E50" w:rsidR="00E769CB" w:rsidRPr="00B96396" w:rsidRDefault="00E769CB" w:rsidP="00B96CF6">
      <w:pPr>
        <w:rPr>
          <w:rFonts w:ascii="Arial" w:hAnsi="Arial" w:cs="Arial"/>
        </w:rPr>
      </w:pPr>
      <w:r w:rsidRPr="00B96396">
        <w:rPr>
          <w:rFonts w:ascii="Arial" w:hAnsi="Arial" w:cs="Arial"/>
        </w:rPr>
        <w:t xml:space="preserve">The target of the study is 50 consumers who are shopping at UK supermarkets. The clientele is made up of adult customers who have </w:t>
      </w:r>
      <w:r w:rsidRPr="00B96396">
        <w:rPr>
          <w:rFonts w:ascii="Arial" w:hAnsi="Arial" w:cs="Arial"/>
          <w:lang w:val="en-US"/>
        </w:rPr>
        <w:t xml:space="preserve">a </w:t>
      </w:r>
      <w:r w:rsidRPr="00B96396">
        <w:rPr>
          <w:rFonts w:ascii="Arial" w:hAnsi="Arial" w:cs="Arial"/>
        </w:rPr>
        <w:t>recent shopping experience. The targeting of this group guarantees product innovation and retention results.</w:t>
      </w:r>
    </w:p>
    <w:p w14:paraId="27EEE79B" w14:textId="09FAA11B" w:rsidR="00E769CB" w:rsidRPr="00B96396" w:rsidRDefault="00E769CB" w:rsidP="00B96CF6">
      <w:pPr>
        <w:rPr>
          <w:rFonts w:ascii="Arial" w:hAnsi="Arial" w:cs="Arial"/>
        </w:rPr>
      </w:pPr>
      <w:r w:rsidRPr="00B96396">
        <w:rPr>
          <w:rFonts w:ascii="Arial" w:hAnsi="Arial" w:cs="Arial"/>
        </w:rPr>
        <w:t>Non</w:t>
      </w:r>
      <w:r w:rsidRPr="00B96396">
        <w:rPr>
          <w:rFonts w:ascii="Arial" w:hAnsi="Arial" w:cs="Arial"/>
          <w:lang w:val="en-US"/>
        </w:rPr>
        <w:t xml:space="preserve"> -</w:t>
      </w:r>
      <w:r w:rsidRPr="00B96396">
        <w:rPr>
          <w:rFonts w:ascii="Arial" w:hAnsi="Arial" w:cs="Arial"/>
        </w:rPr>
        <w:t xml:space="preserve">probability sampling method is taken. The use of convenience sampling is </w:t>
      </w:r>
      <w:r w:rsidR="00802A5E" w:rsidRPr="00B96396">
        <w:rPr>
          <w:rFonts w:ascii="Arial" w:hAnsi="Arial" w:cs="Arial"/>
        </w:rPr>
        <w:t>du</w:t>
      </w:r>
      <w:r w:rsidRPr="00B96396">
        <w:rPr>
          <w:rFonts w:ascii="Arial" w:hAnsi="Arial" w:cs="Arial"/>
        </w:rPr>
        <w:t xml:space="preserve">e </w:t>
      </w:r>
      <w:r w:rsidR="00802A5E" w:rsidRPr="00B96396">
        <w:rPr>
          <w:rFonts w:ascii="Arial" w:hAnsi="Arial" w:cs="Arial"/>
        </w:rPr>
        <w:t>to</w:t>
      </w:r>
      <w:r w:rsidRPr="00B96396">
        <w:rPr>
          <w:rFonts w:ascii="Arial" w:hAnsi="Arial" w:cs="Arial"/>
        </w:rPr>
        <w:t xml:space="preserve"> the limitation on access. The survey links are used to approach the respondents online. This is a typical retail research technique. It enables on </w:t>
      </w:r>
      <w:r w:rsidRPr="00B96396">
        <w:rPr>
          <w:rFonts w:ascii="Arial" w:hAnsi="Arial" w:cs="Arial"/>
          <w:lang w:val="en-US"/>
        </w:rPr>
        <w:t>on-</w:t>
      </w:r>
      <w:r w:rsidRPr="00B96396">
        <w:rPr>
          <w:rFonts w:ascii="Arial" w:hAnsi="Arial" w:cs="Arial"/>
        </w:rPr>
        <w:t xml:space="preserve">time collection of data </w:t>
      </w:r>
      <w:r w:rsidR="00802A5E" w:rsidRPr="00B96396">
        <w:rPr>
          <w:rFonts w:ascii="Arial" w:hAnsi="Arial" w:cs="Arial"/>
        </w:rPr>
        <w:t>from</w:t>
      </w:r>
      <w:r w:rsidRPr="00B96396">
        <w:rPr>
          <w:rFonts w:ascii="Arial" w:hAnsi="Arial" w:cs="Arial"/>
        </w:rPr>
        <w:t xml:space="preserve"> different shoppers.</w:t>
      </w:r>
    </w:p>
    <w:p w14:paraId="1337FBA1" w14:textId="77777777" w:rsidR="00E769CB" w:rsidRPr="00B96396" w:rsidRDefault="00E769CB" w:rsidP="00B96CF6">
      <w:pPr>
        <w:rPr>
          <w:rFonts w:ascii="Arial" w:hAnsi="Arial" w:cs="Arial"/>
        </w:rPr>
      </w:pPr>
      <w:r w:rsidRPr="00B96396">
        <w:rPr>
          <w:rFonts w:ascii="Arial" w:hAnsi="Arial" w:cs="Arial"/>
        </w:rPr>
        <w:t>Eligible acceptance criteria are used (Morley, 2021). The respondents should be at least eighteen years old. They have to visit the UK supermarkets frequently. The participants are to have shopped for groceries in the recent past. These questions are to guarantee informed answers.</w:t>
      </w:r>
    </w:p>
    <w:p w14:paraId="65BD0C8E" w14:textId="6BFCCC52" w:rsidR="00E769CB" w:rsidRPr="00B96396" w:rsidRDefault="00E769CB" w:rsidP="00B96CF6">
      <w:pPr>
        <w:rPr>
          <w:rFonts w:ascii="Arial" w:hAnsi="Arial" w:cs="Arial"/>
        </w:rPr>
      </w:pPr>
      <w:r w:rsidRPr="00B96396">
        <w:rPr>
          <w:rFonts w:ascii="Arial" w:hAnsi="Arial" w:cs="Arial"/>
        </w:rPr>
        <w:t>The statistical justification of the sample size is done. A moderate sample favo</w:t>
      </w:r>
      <w:r w:rsidRPr="00B96396">
        <w:rPr>
          <w:rFonts w:ascii="Arial" w:hAnsi="Arial" w:cs="Arial"/>
          <w:lang w:val="en-US"/>
        </w:rPr>
        <w:t>u</w:t>
      </w:r>
      <w:r w:rsidRPr="00B96396">
        <w:rPr>
          <w:rFonts w:ascii="Arial" w:hAnsi="Arial" w:cs="Arial"/>
        </w:rPr>
        <w:t xml:space="preserve">rs </w:t>
      </w:r>
      <w:r w:rsidRPr="00B96396">
        <w:rPr>
          <w:rFonts w:ascii="Arial" w:hAnsi="Arial" w:cs="Arial"/>
          <w:lang w:val="en-US"/>
        </w:rPr>
        <w:t xml:space="preserve">the </w:t>
      </w:r>
      <w:r w:rsidRPr="00B96396">
        <w:rPr>
          <w:rFonts w:ascii="Arial" w:hAnsi="Arial" w:cs="Arial"/>
        </w:rPr>
        <w:t>reliability test and regression analysis. It has a combination of analytical ability and practicality. The sample ranges are similar based on prior consumer research.</w:t>
      </w:r>
    </w:p>
    <w:p w14:paraId="20977EDA" w14:textId="5C376637" w:rsidR="00E769CB" w:rsidRPr="00B96396" w:rsidRDefault="00E769CB" w:rsidP="00B96CF6">
      <w:pPr>
        <w:rPr>
          <w:rFonts w:ascii="Arial" w:hAnsi="Arial" w:cs="Arial"/>
        </w:rPr>
      </w:pPr>
      <w:r w:rsidRPr="00B96396">
        <w:rPr>
          <w:rFonts w:ascii="Arial" w:hAnsi="Arial" w:cs="Arial"/>
        </w:rPr>
        <w:t>The aspect of representativeness is taken into consideration. Full generalisation is not possible because of convenience sampling. Nevertheless, different respondents minimi</w:t>
      </w:r>
      <w:r w:rsidRPr="00B96396">
        <w:rPr>
          <w:rFonts w:ascii="Arial" w:hAnsi="Arial" w:cs="Arial"/>
          <w:lang w:val="en-US"/>
        </w:rPr>
        <w:t>s</w:t>
      </w:r>
      <w:r w:rsidRPr="00B96396">
        <w:rPr>
          <w:rFonts w:ascii="Arial" w:hAnsi="Arial" w:cs="Arial"/>
        </w:rPr>
        <w:t xml:space="preserve">e bias. The strategy was affected by access restrictions and time constraints. Regardless of these constraints, the sample offers useful information (Hong </w:t>
      </w:r>
      <w:r w:rsidRPr="00B96396">
        <w:rPr>
          <w:rFonts w:ascii="Arial" w:hAnsi="Arial" w:cs="Arial"/>
          <w:i/>
          <w:iCs/>
        </w:rPr>
        <w:t>et al.</w:t>
      </w:r>
      <w:r w:rsidRPr="00B96396">
        <w:rPr>
          <w:rFonts w:ascii="Arial" w:hAnsi="Arial" w:cs="Arial"/>
        </w:rPr>
        <w:t>, 2023). It enables the testing of the relationships between innovation and perception, satisfaction, trust, and loyalty in the context of a UK supermarket. This method encourages a strong quantitative study and aligns with the positivist design</w:t>
      </w:r>
      <w:r w:rsidRPr="00B96396">
        <w:rPr>
          <w:rFonts w:ascii="Arial" w:hAnsi="Arial" w:cs="Arial"/>
          <w:lang w:val="en-US"/>
        </w:rPr>
        <w:t>,</w:t>
      </w:r>
      <w:r w:rsidRPr="00B96396">
        <w:rPr>
          <w:rFonts w:ascii="Arial" w:hAnsi="Arial" w:cs="Arial"/>
        </w:rPr>
        <w:t xml:space="preserve"> and takes into consideration practical fieldwork realities encountered in modern UK retail in the process of data collection.</w:t>
      </w:r>
    </w:p>
    <w:p w14:paraId="6EEA2DCF" w14:textId="77777777" w:rsidR="00E769CB" w:rsidRPr="00B96396" w:rsidRDefault="00E769CB" w:rsidP="00B96CF6">
      <w:pPr>
        <w:rPr>
          <w:rFonts w:ascii="Arial" w:hAnsi="Arial" w:cs="Arial"/>
        </w:rPr>
      </w:pPr>
    </w:p>
    <w:p w14:paraId="28EC5C61" w14:textId="77777777" w:rsidR="00E769CB" w:rsidRPr="00B96396" w:rsidRDefault="00E769CB" w:rsidP="00B96CF6">
      <w:pPr>
        <w:pStyle w:val="Heading2"/>
        <w:spacing w:line="360" w:lineRule="auto"/>
        <w:rPr>
          <w:rFonts w:ascii="Arial" w:hAnsi="Arial" w:cs="Arial"/>
        </w:rPr>
      </w:pPr>
      <w:bookmarkStart w:id="53" w:name="_Toc220716422"/>
      <w:r w:rsidRPr="00B96396">
        <w:rPr>
          <w:rFonts w:ascii="Arial" w:hAnsi="Arial" w:cs="Arial"/>
        </w:rPr>
        <w:lastRenderedPageBreak/>
        <w:t>3.9 Data Analysis Techniques</w:t>
      </w:r>
      <w:bookmarkEnd w:id="53"/>
    </w:p>
    <w:p w14:paraId="0EA0CA96" w14:textId="440117B0" w:rsidR="00E769CB" w:rsidRPr="00B96396" w:rsidRDefault="00E769CB" w:rsidP="00B96CF6">
      <w:pPr>
        <w:rPr>
          <w:rFonts w:ascii="Arial" w:hAnsi="Arial" w:cs="Arial"/>
          <w:b/>
          <w:bCs/>
          <w:color w:val="EE0000"/>
        </w:rPr>
      </w:pPr>
      <w:r w:rsidRPr="00B96396">
        <w:rPr>
          <w:rFonts w:ascii="Arial" w:hAnsi="Arial" w:cs="Arial"/>
        </w:rPr>
        <w:t xml:space="preserve">The analysis of data starts with the data preparation and data coding. Questionnaires that are completed are filtered with regard to missing or invalid responses. All of the items are coded in numbers to provide a statistical analysis. This allows the accuracy and consistency to be assured before the start of analysis (Brandtner </w:t>
      </w:r>
      <w:r w:rsidRPr="00B96396">
        <w:rPr>
          <w:rFonts w:ascii="Arial" w:hAnsi="Arial" w:cs="Arial"/>
          <w:i/>
          <w:iCs/>
        </w:rPr>
        <w:t>et al.</w:t>
      </w:r>
      <w:r w:rsidRPr="00B96396">
        <w:rPr>
          <w:rFonts w:ascii="Arial" w:hAnsi="Arial" w:cs="Arial"/>
        </w:rPr>
        <w:t xml:space="preserve">, 2021). </w:t>
      </w:r>
      <w:r w:rsidRPr="00B96396">
        <w:rPr>
          <w:rFonts w:ascii="Arial" w:hAnsi="Arial" w:cs="Arial"/>
          <w:color w:val="000000" w:themeColor="text1"/>
        </w:rPr>
        <w:t xml:space="preserve">The </w:t>
      </w:r>
      <w:r w:rsidR="004D71A2" w:rsidRPr="00B96396">
        <w:rPr>
          <w:rFonts w:ascii="Arial" w:hAnsi="Arial" w:cs="Arial"/>
          <w:color w:val="000000" w:themeColor="text1"/>
          <w:lang w:val="en-US"/>
        </w:rPr>
        <w:t>MS Excel</w:t>
      </w:r>
      <w:r w:rsidRPr="00B96396">
        <w:rPr>
          <w:rFonts w:ascii="Arial" w:hAnsi="Arial" w:cs="Arial"/>
          <w:color w:val="000000" w:themeColor="text1"/>
        </w:rPr>
        <w:t xml:space="preserve"> software is used to conduct statistical analysis. </w:t>
      </w:r>
      <w:r w:rsidR="004D71A2" w:rsidRPr="00B96396">
        <w:rPr>
          <w:rFonts w:ascii="Arial" w:hAnsi="Arial" w:cs="Arial"/>
          <w:color w:val="000000" w:themeColor="text1"/>
        </w:rPr>
        <w:t>MS E</w:t>
      </w:r>
      <w:proofErr w:type="spellStart"/>
      <w:r w:rsidR="004D71A2" w:rsidRPr="00B96396">
        <w:rPr>
          <w:rFonts w:ascii="Arial" w:hAnsi="Arial" w:cs="Arial"/>
          <w:color w:val="000000" w:themeColor="text1"/>
          <w:lang w:val="en-US"/>
        </w:rPr>
        <w:t>xcel</w:t>
      </w:r>
      <w:proofErr w:type="spellEnd"/>
      <w:r w:rsidRPr="00B96396">
        <w:rPr>
          <w:rFonts w:ascii="Arial" w:hAnsi="Arial" w:cs="Arial"/>
          <w:color w:val="000000" w:themeColor="text1"/>
        </w:rPr>
        <w:t xml:space="preserve"> is very popular in social research. It enables the management of big data effectively. The software facilitates descriptive and inferential analysis. This enhances trustworthiness and accountability.</w:t>
      </w:r>
    </w:p>
    <w:p w14:paraId="49888BB2" w14:textId="5B975DC2" w:rsidR="00E769CB" w:rsidRPr="00B96396" w:rsidRDefault="00E769CB" w:rsidP="00B96CF6">
      <w:pPr>
        <w:rPr>
          <w:rFonts w:ascii="Arial" w:hAnsi="Arial" w:cs="Arial"/>
        </w:rPr>
      </w:pPr>
      <w:r w:rsidRPr="00B96396">
        <w:rPr>
          <w:rFonts w:ascii="Arial" w:hAnsi="Arial" w:cs="Arial"/>
        </w:rPr>
        <w:t>The first are the descriptive statistics. Frequencies, means</w:t>
      </w:r>
      <w:r w:rsidRPr="00B96396">
        <w:rPr>
          <w:rFonts w:ascii="Arial" w:hAnsi="Arial" w:cs="Arial"/>
          <w:lang w:val="en-US"/>
        </w:rPr>
        <w:t>,</w:t>
      </w:r>
      <w:r w:rsidRPr="00B96396">
        <w:rPr>
          <w:rFonts w:ascii="Arial" w:hAnsi="Arial" w:cs="Arial"/>
        </w:rPr>
        <w:t xml:space="preserve"> and standard deviations are the characteristics of respondents and major variables summarised. This will give the consumer perception and attitude. It assists in the determination of the broad trends in the data (Quaye and Mensah, 2019). Cronbach</w:t>
      </w:r>
      <w:r w:rsidRPr="00B96396">
        <w:rPr>
          <w:rFonts w:ascii="Arial" w:hAnsi="Arial" w:cs="Arial"/>
          <w:lang w:val="en-US"/>
        </w:rPr>
        <w:t>’s</w:t>
      </w:r>
      <w:r w:rsidRPr="00B96396">
        <w:rPr>
          <w:rFonts w:ascii="Arial" w:hAnsi="Arial" w:cs="Arial"/>
        </w:rPr>
        <w:t xml:space="preserve"> alpha is then used to test reliability. The test is used to evaluate </w:t>
      </w:r>
      <w:r w:rsidRPr="00B96396">
        <w:rPr>
          <w:rFonts w:ascii="Arial" w:hAnsi="Arial" w:cs="Arial"/>
          <w:lang w:val="en-US"/>
        </w:rPr>
        <w:t xml:space="preserve">the </w:t>
      </w:r>
      <w:r w:rsidRPr="00B96396">
        <w:rPr>
          <w:rFonts w:ascii="Arial" w:hAnsi="Arial" w:cs="Arial"/>
        </w:rPr>
        <w:t>internal consistency of scales of measurement. Values that are more than acceptable thresholds are good constructs. Credible measurement enhances confidence in the analysis.</w:t>
      </w:r>
    </w:p>
    <w:p w14:paraId="16641624" w14:textId="77777777" w:rsidR="00E769CB" w:rsidRPr="00B96396" w:rsidRDefault="00E769CB" w:rsidP="00B96CF6">
      <w:pPr>
        <w:rPr>
          <w:rFonts w:ascii="Arial" w:hAnsi="Arial" w:cs="Arial"/>
        </w:rPr>
      </w:pPr>
      <w:r w:rsidRPr="00B96396">
        <w:rPr>
          <w:rFonts w:ascii="Arial" w:hAnsi="Arial" w:cs="Arial"/>
        </w:rPr>
        <w:t>There is then an inferential analysis. The correlation analysis is used to test the relationship between variables. Regression studies can be used to test the direction and strength of these relationships. Such methods are able to test hypotheses objectively.</w:t>
      </w:r>
    </w:p>
    <w:p w14:paraId="18B21AD4" w14:textId="40582507" w:rsidR="00E769CB" w:rsidRPr="00B96396" w:rsidRDefault="00E769CB" w:rsidP="00B96CF6">
      <w:pPr>
        <w:rPr>
          <w:rFonts w:ascii="Arial" w:hAnsi="Arial" w:cs="Arial"/>
        </w:rPr>
      </w:pPr>
      <w:r w:rsidRPr="00B96396">
        <w:rPr>
          <w:rFonts w:ascii="Arial" w:hAnsi="Arial" w:cs="Arial"/>
        </w:rPr>
        <w:t>The analysis is also connected with the research objectives directly. Both methods promote certain purposes (Quaye and Mensah, 2019). They both discuss the effect of product innovation on perception, satisfaction, trust, and loyalty. It is an analytical approach that is rigorous. It justifies sound inferences and evidence</w:t>
      </w:r>
      <w:r w:rsidRPr="00B96396">
        <w:rPr>
          <w:rFonts w:ascii="Arial" w:hAnsi="Arial" w:cs="Arial"/>
          <w:lang w:val="en-US"/>
        </w:rPr>
        <w:t>-</w:t>
      </w:r>
      <w:r w:rsidRPr="00B96396">
        <w:rPr>
          <w:rFonts w:ascii="Arial" w:hAnsi="Arial" w:cs="Arial"/>
        </w:rPr>
        <w:t>based recommendations that are based on quantitative results with clarity.</w:t>
      </w:r>
    </w:p>
    <w:p w14:paraId="03BBEFE4" w14:textId="77777777" w:rsidR="00E769CB" w:rsidRPr="00B96396" w:rsidRDefault="00E769CB" w:rsidP="00B96CF6">
      <w:pPr>
        <w:rPr>
          <w:rFonts w:ascii="Arial" w:hAnsi="Arial" w:cs="Arial"/>
        </w:rPr>
      </w:pPr>
    </w:p>
    <w:p w14:paraId="5BEEAC22" w14:textId="12B8256A" w:rsidR="00E769CB" w:rsidRPr="00B96396" w:rsidRDefault="00E769CB" w:rsidP="00B96CF6">
      <w:pPr>
        <w:pStyle w:val="Heading2"/>
        <w:spacing w:line="360" w:lineRule="auto"/>
        <w:rPr>
          <w:rFonts w:ascii="Arial" w:hAnsi="Arial" w:cs="Arial"/>
        </w:rPr>
      </w:pPr>
      <w:bookmarkStart w:id="54" w:name="_Toc220716423"/>
      <w:r w:rsidRPr="00B96396">
        <w:rPr>
          <w:rFonts w:ascii="Arial" w:hAnsi="Arial" w:cs="Arial"/>
        </w:rPr>
        <w:t>3.10 Ethical Considerations</w:t>
      </w:r>
      <w:bookmarkEnd w:id="54"/>
    </w:p>
    <w:p w14:paraId="6E4E77EE" w14:textId="3FE0B13D" w:rsidR="00E769CB" w:rsidRPr="00B96396" w:rsidRDefault="00E769CB" w:rsidP="00B96CF6">
      <w:pPr>
        <w:rPr>
          <w:rFonts w:ascii="Arial" w:hAnsi="Arial" w:cs="Arial"/>
        </w:rPr>
      </w:pPr>
      <w:r w:rsidRPr="00B96396">
        <w:rPr>
          <w:rFonts w:ascii="Arial" w:hAnsi="Arial" w:cs="Arial"/>
        </w:rPr>
        <w:t>The moral aspects were taken into account during the research. Those who engaged in the study did so of their own choice. The aim of the research was explained to the respondents before their participation. This was informed consent</w:t>
      </w:r>
      <w:r w:rsidRPr="00B96396">
        <w:rPr>
          <w:rFonts w:ascii="Arial" w:hAnsi="Arial" w:cs="Arial"/>
          <w:lang w:val="en-US"/>
        </w:rPr>
        <w:t>,</w:t>
      </w:r>
      <w:r w:rsidRPr="00B96396">
        <w:rPr>
          <w:rFonts w:ascii="Arial" w:hAnsi="Arial" w:cs="Arial"/>
        </w:rPr>
        <w:t xml:space="preserve"> which was received at the beginning of the questionnaire. No information was gathered to ensure anonymity. The responses were kept confidential (Nwachukwu and Vu, 2022). Data was kept safely</w:t>
      </w:r>
      <w:r w:rsidRPr="00B96396">
        <w:rPr>
          <w:rFonts w:ascii="Arial" w:hAnsi="Arial" w:cs="Arial"/>
          <w:lang w:val="en-US"/>
        </w:rPr>
        <w:t>,</w:t>
      </w:r>
      <w:r w:rsidRPr="00B96396">
        <w:rPr>
          <w:rFonts w:ascii="Arial" w:hAnsi="Arial" w:cs="Arial"/>
        </w:rPr>
        <w:t xml:space="preserve"> and only the researcher could access it. Protection of digital data </w:t>
      </w:r>
      <w:r w:rsidRPr="00B96396">
        <w:rPr>
          <w:rFonts w:ascii="Arial" w:hAnsi="Arial" w:cs="Arial"/>
        </w:rPr>
        <w:lastRenderedPageBreak/>
        <w:t>involved the use of password</w:t>
      </w:r>
      <w:r w:rsidRPr="00B96396">
        <w:rPr>
          <w:rFonts w:ascii="Arial" w:hAnsi="Arial" w:cs="Arial"/>
          <w:lang w:val="en-US"/>
        </w:rPr>
        <w:t>-</w:t>
      </w:r>
      <w:r w:rsidRPr="00B96396">
        <w:rPr>
          <w:rFonts w:ascii="Arial" w:hAnsi="Arial" w:cs="Arial"/>
        </w:rPr>
        <w:t>controlled files. The research did not harm, deceive or pressurize subjects. Appropriate and non</w:t>
      </w:r>
      <w:r w:rsidRPr="00B96396">
        <w:rPr>
          <w:rFonts w:ascii="Arial" w:hAnsi="Arial" w:cs="Arial"/>
          <w:lang w:val="en-US"/>
        </w:rPr>
        <w:t>-</w:t>
      </w:r>
      <w:r w:rsidRPr="00B96396">
        <w:rPr>
          <w:rFonts w:ascii="Arial" w:hAnsi="Arial" w:cs="Arial"/>
        </w:rPr>
        <w:t>intrusive questions were used. The ethical behavio</w:t>
      </w:r>
      <w:r w:rsidRPr="00B96396">
        <w:rPr>
          <w:rFonts w:ascii="Arial" w:hAnsi="Arial" w:cs="Arial"/>
          <w:lang w:val="en-US"/>
        </w:rPr>
        <w:t>u</w:t>
      </w:r>
      <w:r w:rsidRPr="00B96396">
        <w:rPr>
          <w:rFonts w:ascii="Arial" w:hAnsi="Arial" w:cs="Arial"/>
        </w:rPr>
        <w:t xml:space="preserve">r enhanced </w:t>
      </w:r>
      <w:r w:rsidRPr="00B96396">
        <w:rPr>
          <w:rFonts w:ascii="Arial" w:hAnsi="Arial" w:cs="Arial"/>
          <w:lang w:val="en-US"/>
        </w:rPr>
        <w:t xml:space="preserve">the </w:t>
      </w:r>
      <w:r w:rsidRPr="00B96396">
        <w:rPr>
          <w:rFonts w:ascii="Arial" w:hAnsi="Arial" w:cs="Arial"/>
        </w:rPr>
        <w:t>trust, integrity, and credibility of the research outcomes in general.</w:t>
      </w:r>
    </w:p>
    <w:p w14:paraId="535BCEA9" w14:textId="77777777" w:rsidR="00E769CB" w:rsidRPr="00B96396" w:rsidRDefault="00E769CB" w:rsidP="00B96CF6">
      <w:pPr>
        <w:rPr>
          <w:rFonts w:ascii="Arial" w:hAnsi="Arial" w:cs="Arial"/>
        </w:rPr>
      </w:pPr>
    </w:p>
    <w:p w14:paraId="04140423" w14:textId="77777777" w:rsidR="00E769CB" w:rsidRPr="00B96396" w:rsidRDefault="00E769CB" w:rsidP="00B96CF6">
      <w:pPr>
        <w:pStyle w:val="Heading2"/>
        <w:spacing w:line="360" w:lineRule="auto"/>
        <w:rPr>
          <w:rFonts w:ascii="Arial" w:hAnsi="Arial" w:cs="Arial"/>
        </w:rPr>
      </w:pPr>
      <w:bookmarkStart w:id="55" w:name="_Toc220716424"/>
      <w:r w:rsidRPr="00B96396">
        <w:rPr>
          <w:rFonts w:ascii="Arial" w:hAnsi="Arial" w:cs="Arial"/>
        </w:rPr>
        <w:t>3.11 Methodological Limitations</w:t>
      </w:r>
      <w:bookmarkEnd w:id="55"/>
    </w:p>
    <w:p w14:paraId="0EEF64EC" w14:textId="4F4C416B" w:rsidR="00E769CB" w:rsidRPr="00B96396" w:rsidRDefault="00E769CB" w:rsidP="00B96CF6">
      <w:pPr>
        <w:rPr>
          <w:rFonts w:ascii="Arial" w:hAnsi="Arial" w:cs="Arial"/>
        </w:rPr>
      </w:pPr>
      <w:r w:rsidRPr="00B96396">
        <w:rPr>
          <w:rFonts w:ascii="Arial" w:hAnsi="Arial" w:cs="Arial"/>
        </w:rPr>
        <w:t xml:space="preserve">There are a number of methodological limitations in this study. The cross-sectional design involves a single point in time capture of data. It fails to explain how behaviour changes with time. Self-reported data can be affected by response bias or social desirability. The use of convenience sampling does not represent the UK consumers fully. These limit </w:t>
      </w:r>
      <w:r w:rsidRPr="00B96396">
        <w:rPr>
          <w:rFonts w:ascii="Arial" w:hAnsi="Arial" w:cs="Arial"/>
          <w:lang w:val="en-US"/>
        </w:rPr>
        <w:t xml:space="preserve">the </w:t>
      </w:r>
      <w:r w:rsidRPr="00B96396">
        <w:rPr>
          <w:rFonts w:ascii="Arial" w:hAnsi="Arial" w:cs="Arial"/>
        </w:rPr>
        <w:t>external validity of results (Sattlegger, 2021). There were</w:t>
      </w:r>
      <w:r w:rsidRPr="00B96396">
        <w:rPr>
          <w:rFonts w:ascii="Arial" w:hAnsi="Arial" w:cs="Arial"/>
          <w:lang w:val="en-US"/>
        </w:rPr>
        <w:t>,</w:t>
      </w:r>
      <w:r w:rsidRPr="00B96396">
        <w:rPr>
          <w:rFonts w:ascii="Arial" w:hAnsi="Arial" w:cs="Arial"/>
        </w:rPr>
        <w:t xml:space="preserve"> however</w:t>
      </w:r>
      <w:r w:rsidRPr="00B96396">
        <w:rPr>
          <w:rFonts w:ascii="Arial" w:hAnsi="Arial" w:cs="Arial"/>
          <w:lang w:val="en-US"/>
        </w:rPr>
        <w:t>,</w:t>
      </w:r>
      <w:r w:rsidRPr="00B96396">
        <w:rPr>
          <w:rFonts w:ascii="Arial" w:hAnsi="Arial" w:cs="Arial"/>
        </w:rPr>
        <w:t xml:space="preserve"> measures to limit these restrictions. There were clear questions that enhanced the accuracy of the response. Honest responses were promoted by anonymity. The reliability testing enhanced the quality of measurement. Relevanc</w:t>
      </w:r>
      <w:r w:rsidRPr="00B96396">
        <w:rPr>
          <w:rFonts w:ascii="Arial" w:hAnsi="Arial" w:cs="Arial"/>
          <w:lang w:val="en-US"/>
        </w:rPr>
        <w:t>e</w:t>
      </w:r>
      <w:r w:rsidRPr="00B96396">
        <w:rPr>
          <w:rFonts w:ascii="Arial" w:hAnsi="Arial" w:cs="Arial"/>
        </w:rPr>
        <w:t xml:space="preserve"> was achieved by </w:t>
      </w:r>
      <w:r w:rsidRPr="00B96396">
        <w:rPr>
          <w:rFonts w:ascii="Arial" w:hAnsi="Arial" w:cs="Arial"/>
          <w:lang w:val="en-US"/>
        </w:rPr>
        <w:t xml:space="preserve">the </w:t>
      </w:r>
      <w:r w:rsidRPr="00B96396">
        <w:rPr>
          <w:rFonts w:ascii="Arial" w:hAnsi="Arial" w:cs="Arial"/>
        </w:rPr>
        <w:t>use of a focused sampling frame. Irrespective of the limitations, the methodology has insight value and can be used to make valid interpretations within the discussed research context and scope.</w:t>
      </w:r>
    </w:p>
    <w:p w14:paraId="10FF59AD" w14:textId="77777777" w:rsidR="00E769CB" w:rsidRPr="00B96396" w:rsidRDefault="00E769CB" w:rsidP="00B96CF6">
      <w:pPr>
        <w:rPr>
          <w:rFonts w:ascii="Arial" w:hAnsi="Arial" w:cs="Arial"/>
        </w:rPr>
      </w:pPr>
    </w:p>
    <w:p w14:paraId="2F1FEE35" w14:textId="77777777" w:rsidR="00E769CB" w:rsidRPr="00B96396" w:rsidRDefault="00E769CB" w:rsidP="00B96CF6">
      <w:pPr>
        <w:pStyle w:val="Heading2"/>
        <w:spacing w:line="360" w:lineRule="auto"/>
        <w:rPr>
          <w:rFonts w:ascii="Arial" w:hAnsi="Arial" w:cs="Arial"/>
        </w:rPr>
      </w:pPr>
      <w:bookmarkStart w:id="56" w:name="_Toc220716425"/>
      <w:r w:rsidRPr="00B96396">
        <w:rPr>
          <w:rFonts w:ascii="Arial" w:hAnsi="Arial" w:cs="Arial"/>
        </w:rPr>
        <w:t>3.12 Chapter Summary</w:t>
      </w:r>
      <w:bookmarkEnd w:id="56"/>
    </w:p>
    <w:p w14:paraId="77022F1B" w14:textId="56338374" w:rsidR="00E769CB" w:rsidRPr="00B96396" w:rsidRDefault="00E769CB" w:rsidP="00B96CF6">
      <w:pPr>
        <w:rPr>
          <w:rFonts w:ascii="Arial" w:hAnsi="Arial" w:cs="Arial"/>
        </w:rPr>
      </w:pPr>
      <w:r w:rsidRPr="00B96396">
        <w:rPr>
          <w:rFonts w:ascii="Arial" w:hAnsi="Arial" w:cs="Arial"/>
        </w:rPr>
        <w:t>This chapter provided a description of the methodology of the research. It described the research philosophy, approach, strategy and methods based on the Research Onion model. The research design was based on a positivist philosophy and deductive approach. A quantitative survey plan favo</w:t>
      </w:r>
      <w:r w:rsidRPr="00B96396">
        <w:rPr>
          <w:rFonts w:ascii="Arial" w:hAnsi="Arial" w:cs="Arial"/>
          <w:lang w:val="en-US"/>
        </w:rPr>
        <w:t>u</w:t>
      </w:r>
      <w:r w:rsidRPr="00B96396">
        <w:rPr>
          <w:rFonts w:ascii="Arial" w:hAnsi="Arial" w:cs="Arial"/>
        </w:rPr>
        <w:t>red objective measurement and hypothesis testing. These options are congruent with the research aim and questions (Timtong and Lalaeng, 2021). They guarantee theory-data collection and analysis consistency. Ethical aspects and restrictions were taken into consideration. In general, the methodology offers a strict basis for the research. Chapter Four is now the place where the data analysis and results of the survey are presented.</w:t>
      </w:r>
    </w:p>
    <w:p w14:paraId="29D6266E" w14:textId="77777777" w:rsidR="00E769CB" w:rsidRPr="00B96396" w:rsidRDefault="00E769CB" w:rsidP="00B96CF6">
      <w:pPr>
        <w:rPr>
          <w:rFonts w:ascii="Arial" w:hAnsi="Arial" w:cs="Arial"/>
        </w:rPr>
      </w:pPr>
    </w:p>
    <w:p w14:paraId="178D1AF6" w14:textId="77777777" w:rsidR="00E769CB" w:rsidRPr="00B96396" w:rsidRDefault="00E769CB" w:rsidP="00B96CF6">
      <w:pPr>
        <w:rPr>
          <w:rFonts w:ascii="Arial" w:hAnsi="Arial" w:cs="Arial"/>
        </w:rPr>
      </w:pPr>
    </w:p>
    <w:p w14:paraId="5772CF16" w14:textId="77777777" w:rsidR="00123F75" w:rsidRPr="00B96396" w:rsidRDefault="00123F75" w:rsidP="00B96CF6">
      <w:pPr>
        <w:spacing w:after="160"/>
        <w:jc w:val="left"/>
        <w:rPr>
          <w:rFonts w:ascii="Arial" w:hAnsi="Arial" w:cs="Arial"/>
          <w:lang w:val="en-US"/>
        </w:rPr>
      </w:pPr>
      <w:r w:rsidRPr="00B96396">
        <w:rPr>
          <w:rFonts w:ascii="Arial" w:hAnsi="Arial" w:cs="Arial"/>
          <w:lang w:val="en-US"/>
        </w:rPr>
        <w:br w:type="page"/>
      </w:r>
    </w:p>
    <w:p w14:paraId="6A7F6AA9" w14:textId="77777777" w:rsidR="00123F75" w:rsidRPr="00B96396" w:rsidRDefault="00123F75" w:rsidP="00B96CF6">
      <w:pPr>
        <w:pStyle w:val="Heading1"/>
        <w:rPr>
          <w:rFonts w:ascii="Arial" w:hAnsi="Arial" w:cs="Arial"/>
          <w:kern w:val="36"/>
        </w:rPr>
      </w:pPr>
      <w:bookmarkStart w:id="57" w:name="_Toc220716426"/>
      <w:r w:rsidRPr="00B96396">
        <w:rPr>
          <w:rFonts w:ascii="Arial" w:hAnsi="Arial" w:cs="Arial"/>
        </w:rPr>
        <w:lastRenderedPageBreak/>
        <w:t>Chapter 4: Findings and Data Analysis</w:t>
      </w:r>
      <w:bookmarkEnd w:id="57"/>
    </w:p>
    <w:p w14:paraId="352BD646" w14:textId="77777777" w:rsidR="00123F75" w:rsidRPr="00B96396" w:rsidRDefault="00123F75" w:rsidP="00B96CF6">
      <w:pPr>
        <w:pStyle w:val="Heading2"/>
        <w:spacing w:line="360" w:lineRule="auto"/>
        <w:rPr>
          <w:rFonts w:ascii="Arial" w:hAnsi="Arial" w:cs="Arial"/>
        </w:rPr>
      </w:pPr>
      <w:bookmarkStart w:id="58" w:name="_Toc220716427"/>
      <w:r w:rsidRPr="00B96396">
        <w:rPr>
          <w:rFonts w:ascii="Arial" w:hAnsi="Arial" w:cs="Arial"/>
        </w:rPr>
        <w:t>4.1 Chapter Introduction</w:t>
      </w:r>
      <w:bookmarkEnd w:id="58"/>
    </w:p>
    <w:p w14:paraId="2C91F005" w14:textId="477BD544" w:rsidR="00123F75" w:rsidRPr="00B96396" w:rsidRDefault="00123F75" w:rsidP="00B96CF6">
      <w:pPr>
        <w:rPr>
          <w:rFonts w:ascii="Arial" w:hAnsi="Arial" w:cs="Arial"/>
        </w:rPr>
      </w:pPr>
      <w:r w:rsidRPr="00B96396">
        <w:rPr>
          <w:rFonts w:ascii="Arial" w:hAnsi="Arial" w:cs="Arial"/>
        </w:rPr>
        <w:t xml:space="preserve">This chapter presents the findings and analysis of the primary survey data, which </w:t>
      </w:r>
      <w:r w:rsidR="00512C35" w:rsidRPr="00B96396">
        <w:rPr>
          <w:rFonts w:ascii="Arial" w:hAnsi="Arial" w:cs="Arial"/>
        </w:rPr>
        <w:t>was</w:t>
      </w:r>
      <w:r w:rsidRPr="00B96396">
        <w:rPr>
          <w:rFonts w:ascii="Arial" w:hAnsi="Arial" w:cs="Arial"/>
        </w:rPr>
        <w:t xml:space="preserve"> collected from the 50 Sainsbury's customers in London. The main aim of this chapter is to examine the issue of product innovation and its influence on how products are perceived in terms of value, customer satisfaction, and brand loyalty. The analysis directly refers to the research objectives and answers the research questions that are stated in Chapter One. It also empirically tests the proposed relationships derived from the Relationship Marketing Theory, which emphasises trust, satisfaction and long-term customer relationships</w:t>
      </w:r>
      <w:r w:rsidR="00512C35" w:rsidRPr="00B96396">
        <w:rPr>
          <w:rFonts w:ascii="Arial" w:hAnsi="Arial" w:cs="Arial"/>
          <w:lang w:val="en-US"/>
        </w:rPr>
        <w:t xml:space="preserve"> </w:t>
      </w:r>
      <w:r w:rsidR="00512C35" w:rsidRPr="00B96396">
        <w:rPr>
          <w:rFonts w:ascii="Arial" w:hAnsi="Arial" w:cs="Arial"/>
          <w:color w:val="000000"/>
        </w:rPr>
        <w:t xml:space="preserve">(Palmié </w:t>
      </w:r>
      <w:r w:rsidR="00512C35" w:rsidRPr="00B96396">
        <w:rPr>
          <w:rFonts w:ascii="Arial" w:hAnsi="Arial" w:cs="Arial"/>
          <w:i/>
          <w:iCs/>
          <w:color w:val="000000"/>
        </w:rPr>
        <w:t>et al.</w:t>
      </w:r>
      <w:r w:rsidR="00512C35" w:rsidRPr="00B96396">
        <w:rPr>
          <w:rFonts w:ascii="Arial" w:hAnsi="Arial" w:cs="Arial"/>
          <w:color w:val="000000"/>
        </w:rPr>
        <w:t>, 2022)</w:t>
      </w:r>
      <w:r w:rsidRPr="00B96396">
        <w:rPr>
          <w:rFonts w:ascii="Arial" w:hAnsi="Arial" w:cs="Arial"/>
        </w:rPr>
        <w:t>. An evidence-based approach to analysis is adopted throughout this chapter. Data was analysed with the use of statistical techniques using Excel, which included descriptive, reliability testing, correlation, and regression analysis. The emphasis is on the interpretation of patterns and relationships, and less on the description of results. Respondent demographics are overseen at the beginning of the chapter, as are descriptive and reliability analyses of key constructs. It then focuses on relational and predictive relationships between variables. The chapter ends with a summary of findings.</w:t>
      </w:r>
    </w:p>
    <w:p w14:paraId="75B1C169" w14:textId="77777777" w:rsidR="00123F75" w:rsidRPr="00B96396" w:rsidRDefault="00123F75" w:rsidP="00B96CF6">
      <w:pPr>
        <w:pStyle w:val="Heading2"/>
        <w:spacing w:line="360" w:lineRule="auto"/>
        <w:rPr>
          <w:rFonts w:ascii="Arial" w:hAnsi="Arial" w:cs="Arial"/>
        </w:rPr>
      </w:pPr>
      <w:bookmarkStart w:id="59" w:name="_Toc220716428"/>
      <w:r w:rsidRPr="00B96396">
        <w:rPr>
          <w:rFonts w:ascii="Arial" w:hAnsi="Arial" w:cs="Arial"/>
        </w:rPr>
        <w:t>4.2 Data Screening and Preparation</w:t>
      </w:r>
      <w:bookmarkEnd w:id="59"/>
    </w:p>
    <w:p w14:paraId="3F55D1EE" w14:textId="77777777" w:rsidR="00123F75" w:rsidRPr="00B96396" w:rsidRDefault="00123F75" w:rsidP="00B96CF6">
      <w:pPr>
        <w:rPr>
          <w:rFonts w:ascii="Arial" w:hAnsi="Arial" w:cs="Arial"/>
        </w:rPr>
      </w:pPr>
      <w:r w:rsidRPr="00B96396">
        <w:rPr>
          <w:rFonts w:ascii="Arial" w:hAnsi="Arial" w:cs="Arial"/>
        </w:rPr>
        <w:t>A total of 50 valid responses were obtained using a structured online questionnaire. All of the submitted questionnaires were meticulously screened before analysis. All variables were found to have no missing values. All responses met the eligibility criteria and thus remained for analysis. This ensured data and to reliability of subsequent statistical procedures.</w:t>
      </w:r>
    </w:p>
    <w:p w14:paraId="5A6369CE" w14:textId="53F3253F" w:rsidR="00123F75" w:rsidRPr="00B96396" w:rsidRDefault="00123F75" w:rsidP="00B96CF6">
      <w:pPr>
        <w:rPr>
          <w:rFonts w:ascii="Arial" w:hAnsi="Arial" w:cs="Arial"/>
        </w:rPr>
      </w:pPr>
      <w:r w:rsidRPr="00B96396">
        <w:rPr>
          <w:rFonts w:ascii="Arial" w:hAnsi="Arial" w:cs="Arial"/>
        </w:rPr>
        <w:t>And all Likert-scale items were numerically coded using a five-point scale with 1 strongly disagree and 5 strongly agree. This approach to coding made it possible to be consistent, and made it possible to conduct quantitative analysis</w:t>
      </w:r>
      <w:r w:rsidR="00512C35" w:rsidRPr="00B96396">
        <w:rPr>
          <w:rFonts w:ascii="Arial" w:hAnsi="Arial" w:cs="Arial"/>
          <w:lang w:val="en-US"/>
        </w:rPr>
        <w:t xml:space="preserve"> </w:t>
      </w:r>
      <w:r w:rsidR="00512C35" w:rsidRPr="00B96396">
        <w:rPr>
          <w:rFonts w:ascii="Arial" w:hAnsi="Arial" w:cs="Arial"/>
          <w:color w:val="000000"/>
        </w:rPr>
        <w:t>(Jocevski, 2020)</w:t>
      </w:r>
      <w:r w:rsidRPr="00B96396">
        <w:rPr>
          <w:rFonts w:ascii="Arial" w:hAnsi="Arial" w:cs="Arial"/>
        </w:rPr>
        <w:t>. Each survey item was then clustered in its respective construct as per the questionnaire design and theoretical basis. Product Innovation was actually measured by 5 items (Q5 - Q9). Perceived Value was made up of 4 items (Q11-Q14). Customer Satisfaction was measured with four items (Q15 - Q18). Brand Loyalty and Emotional connection were assessed with five (Q19-Q23) items.</w:t>
      </w:r>
    </w:p>
    <w:p w14:paraId="32DEF594" w14:textId="525DC04C" w:rsidR="00123F75" w:rsidRPr="00B96396" w:rsidRDefault="00123F75" w:rsidP="00B96CF6">
      <w:pPr>
        <w:rPr>
          <w:rFonts w:ascii="Arial" w:hAnsi="Arial" w:cs="Arial"/>
        </w:rPr>
      </w:pPr>
      <w:r w:rsidRPr="00B96396">
        <w:rPr>
          <w:rFonts w:ascii="Arial" w:hAnsi="Arial" w:cs="Arial"/>
        </w:rPr>
        <w:t xml:space="preserve">Although Likert-scale data are ordinal in nature, for the analysis, they were treated as if they were interval-level data. This approach is well accepted in social science and </w:t>
      </w:r>
      <w:r w:rsidRPr="00B96396">
        <w:rPr>
          <w:rFonts w:ascii="Arial" w:hAnsi="Arial" w:cs="Arial"/>
        </w:rPr>
        <w:lastRenderedPageBreak/>
        <w:t>consumer behaviour research, i.e. when a combination of Likert items is aggregated to constructs. Treating the data at the interval level makes the meaningful calculation of means, standard deviations, correlation, and regression coefficient possible. This methodological decision is appropriate at level 7, and this is the positivist research philosophy adopted in this study</w:t>
      </w:r>
      <w:r w:rsidR="00512C35" w:rsidRPr="00B96396">
        <w:rPr>
          <w:rFonts w:ascii="Arial" w:hAnsi="Arial" w:cs="Arial"/>
          <w:lang w:val="en-US"/>
        </w:rPr>
        <w:t xml:space="preserve"> </w:t>
      </w:r>
      <w:r w:rsidR="00512C35" w:rsidRPr="00B96396">
        <w:rPr>
          <w:rFonts w:ascii="Arial" w:hAnsi="Arial" w:cs="Arial"/>
          <w:color w:val="000000"/>
        </w:rPr>
        <w:t xml:space="preserve">(Majali </w:t>
      </w:r>
      <w:r w:rsidR="00512C35" w:rsidRPr="00B96396">
        <w:rPr>
          <w:rFonts w:ascii="Arial" w:hAnsi="Arial" w:cs="Arial"/>
          <w:i/>
          <w:iCs/>
          <w:color w:val="000000"/>
        </w:rPr>
        <w:t>et al.</w:t>
      </w:r>
      <w:r w:rsidR="00512C35" w:rsidRPr="00B96396">
        <w:rPr>
          <w:rFonts w:ascii="Arial" w:hAnsi="Arial" w:cs="Arial"/>
          <w:color w:val="000000"/>
        </w:rPr>
        <w:t>, 2022)</w:t>
      </w:r>
      <w:r w:rsidRPr="00B96396">
        <w:rPr>
          <w:rFonts w:ascii="Arial" w:hAnsi="Arial" w:cs="Arial"/>
        </w:rPr>
        <w:t>.</w:t>
      </w:r>
    </w:p>
    <w:p w14:paraId="2E7FFE44" w14:textId="77777777" w:rsidR="00123F75" w:rsidRPr="00B96396" w:rsidRDefault="00123F75" w:rsidP="00B96CF6">
      <w:pPr>
        <w:rPr>
          <w:rFonts w:ascii="Arial" w:hAnsi="Arial" w:cs="Arial"/>
        </w:rPr>
      </w:pPr>
      <w:r w:rsidRPr="00B96396">
        <w:rPr>
          <w:rFonts w:ascii="Arial" w:hAnsi="Arial" w:cs="Arial"/>
        </w:rPr>
        <w:t>The structure of the data and the lack of anomalies ensured that it could be used for both correlation and regression analysis. This stage of preparation ensured the rigour for the analysis and the ability to test the validity of inferences in subsequent parts of this chapter.</w:t>
      </w:r>
    </w:p>
    <w:p w14:paraId="7F4A45D3" w14:textId="6838BA1C"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4390"/>
        <w:gridCol w:w="4536"/>
      </w:tblGrid>
      <w:tr w:rsidR="00123F75" w:rsidRPr="00B96396" w14:paraId="70807930"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4390" w:type="dxa"/>
            <w:hideMark/>
          </w:tcPr>
          <w:p w14:paraId="5F65A8A9" w14:textId="77777777" w:rsidR="00123F75" w:rsidRPr="00B96396" w:rsidRDefault="00123F75" w:rsidP="00B96CF6">
            <w:pPr>
              <w:jc w:val="center"/>
              <w:rPr>
                <w:rFonts w:ascii="Arial" w:hAnsi="Arial" w:cs="Arial"/>
              </w:rPr>
            </w:pPr>
            <w:r w:rsidRPr="00B96396">
              <w:rPr>
                <w:rFonts w:ascii="Arial" w:hAnsi="Arial" w:cs="Arial"/>
              </w:rPr>
              <w:t>Construct</w:t>
            </w:r>
          </w:p>
        </w:tc>
        <w:tc>
          <w:tcPr>
            <w:tcW w:w="4536" w:type="dxa"/>
            <w:hideMark/>
          </w:tcPr>
          <w:p w14:paraId="5A0442B8"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Questionnaire Items</w:t>
            </w:r>
          </w:p>
        </w:tc>
      </w:tr>
      <w:tr w:rsidR="00123F75" w:rsidRPr="00B96396" w14:paraId="5DC936F8"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0BB6194E" w14:textId="77777777" w:rsidR="00123F75" w:rsidRPr="00B96396" w:rsidRDefault="00123F75" w:rsidP="00B96CF6">
            <w:pPr>
              <w:jc w:val="center"/>
              <w:rPr>
                <w:rFonts w:ascii="Arial" w:hAnsi="Arial" w:cs="Arial"/>
              </w:rPr>
            </w:pPr>
            <w:r w:rsidRPr="00B96396">
              <w:rPr>
                <w:rFonts w:ascii="Arial" w:hAnsi="Arial" w:cs="Arial"/>
              </w:rPr>
              <w:t>Product Innovation</w:t>
            </w:r>
          </w:p>
        </w:tc>
        <w:tc>
          <w:tcPr>
            <w:tcW w:w="4536" w:type="dxa"/>
            <w:hideMark/>
          </w:tcPr>
          <w:p w14:paraId="63F58A58"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Q5 – Q9</w:t>
            </w:r>
          </w:p>
        </w:tc>
      </w:tr>
      <w:tr w:rsidR="00123F75" w:rsidRPr="00B96396" w14:paraId="105C7CDC"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0B4EC29B" w14:textId="77777777" w:rsidR="00123F75" w:rsidRPr="00B96396" w:rsidRDefault="00123F75" w:rsidP="00B96CF6">
            <w:pPr>
              <w:jc w:val="center"/>
              <w:rPr>
                <w:rFonts w:ascii="Arial" w:hAnsi="Arial" w:cs="Arial"/>
              </w:rPr>
            </w:pPr>
            <w:r w:rsidRPr="00B96396">
              <w:rPr>
                <w:rFonts w:ascii="Arial" w:hAnsi="Arial" w:cs="Arial"/>
              </w:rPr>
              <w:t>Perceived Value</w:t>
            </w:r>
          </w:p>
        </w:tc>
        <w:tc>
          <w:tcPr>
            <w:tcW w:w="4536" w:type="dxa"/>
            <w:hideMark/>
          </w:tcPr>
          <w:p w14:paraId="678C671C"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Q11 – Q14</w:t>
            </w:r>
          </w:p>
        </w:tc>
      </w:tr>
      <w:tr w:rsidR="00123F75" w:rsidRPr="00B96396" w14:paraId="21AF567A"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472EB5AD" w14:textId="77777777" w:rsidR="00123F75" w:rsidRPr="00B96396" w:rsidRDefault="00123F75" w:rsidP="00B96CF6">
            <w:pPr>
              <w:jc w:val="center"/>
              <w:rPr>
                <w:rFonts w:ascii="Arial" w:hAnsi="Arial" w:cs="Arial"/>
              </w:rPr>
            </w:pPr>
            <w:r w:rsidRPr="00B96396">
              <w:rPr>
                <w:rFonts w:ascii="Arial" w:hAnsi="Arial" w:cs="Arial"/>
              </w:rPr>
              <w:t>Customer Satisfaction</w:t>
            </w:r>
          </w:p>
        </w:tc>
        <w:tc>
          <w:tcPr>
            <w:tcW w:w="4536" w:type="dxa"/>
            <w:hideMark/>
          </w:tcPr>
          <w:p w14:paraId="65FC78B3"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Q15 – Q18</w:t>
            </w:r>
          </w:p>
        </w:tc>
      </w:tr>
      <w:tr w:rsidR="00123F75" w:rsidRPr="00B96396" w14:paraId="1E6EA397"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5E954BED" w14:textId="77777777" w:rsidR="00123F75" w:rsidRPr="00B96396" w:rsidRDefault="00123F75" w:rsidP="00B96CF6">
            <w:pPr>
              <w:jc w:val="center"/>
              <w:rPr>
                <w:rFonts w:ascii="Arial" w:hAnsi="Arial" w:cs="Arial"/>
              </w:rPr>
            </w:pPr>
            <w:r w:rsidRPr="00B96396">
              <w:rPr>
                <w:rFonts w:ascii="Arial" w:hAnsi="Arial" w:cs="Arial"/>
              </w:rPr>
              <w:t>Brand Loyalty</w:t>
            </w:r>
          </w:p>
        </w:tc>
        <w:tc>
          <w:tcPr>
            <w:tcW w:w="4536" w:type="dxa"/>
            <w:hideMark/>
          </w:tcPr>
          <w:p w14:paraId="208EB97D" w14:textId="77777777" w:rsidR="00123F75" w:rsidRPr="00B96396" w:rsidRDefault="00123F75" w:rsidP="00B96CF6">
            <w:pPr>
              <w:keepNex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Q19 – Q23</w:t>
            </w:r>
          </w:p>
        </w:tc>
      </w:tr>
    </w:tbl>
    <w:p w14:paraId="15868DA8" w14:textId="5AF88362" w:rsidR="00123F75" w:rsidRPr="00B96396" w:rsidRDefault="00053A7D" w:rsidP="00B96CF6">
      <w:pPr>
        <w:pStyle w:val="Caption"/>
        <w:rPr>
          <w:rFonts w:ascii="Arial" w:hAnsi="Arial" w:cs="Arial"/>
        </w:rPr>
      </w:pPr>
      <w:bookmarkStart w:id="60" w:name="_Toc218636464"/>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2</w:t>
      </w:r>
      <w:r w:rsidRPr="00B96396">
        <w:rPr>
          <w:rFonts w:ascii="Arial" w:hAnsi="Arial" w:cs="Arial"/>
        </w:rPr>
        <w:fldChar w:fldCharType="end"/>
      </w:r>
      <w:r w:rsidRPr="00B96396">
        <w:rPr>
          <w:rFonts w:ascii="Arial" w:hAnsi="Arial" w:cs="Arial"/>
          <w:lang w:val="en-US"/>
        </w:rPr>
        <w:t>: Questionnaire Constructs and Measurement Items</w:t>
      </w:r>
      <w:bookmarkEnd w:id="60"/>
    </w:p>
    <w:p w14:paraId="65F5298A" w14:textId="77777777" w:rsidR="00123F75" w:rsidRPr="00B96396" w:rsidRDefault="00123F75" w:rsidP="00B96CF6">
      <w:pPr>
        <w:pStyle w:val="Heading2"/>
        <w:spacing w:line="360" w:lineRule="auto"/>
        <w:rPr>
          <w:rFonts w:ascii="Arial" w:hAnsi="Arial" w:cs="Arial"/>
        </w:rPr>
      </w:pPr>
      <w:bookmarkStart w:id="61" w:name="_Toc220716429"/>
      <w:r w:rsidRPr="00B96396">
        <w:rPr>
          <w:rFonts w:ascii="Arial" w:hAnsi="Arial" w:cs="Arial"/>
        </w:rPr>
        <w:t>4.3 Demographic Profile of Respondents</w:t>
      </w:r>
      <w:bookmarkEnd w:id="61"/>
    </w:p>
    <w:p w14:paraId="0947863A" w14:textId="77777777" w:rsidR="00123F75" w:rsidRPr="00B96396" w:rsidRDefault="00123F75" w:rsidP="00B96CF6">
      <w:pPr>
        <w:rPr>
          <w:rFonts w:ascii="Arial" w:hAnsi="Arial" w:cs="Arial"/>
        </w:rPr>
      </w:pPr>
      <w:r w:rsidRPr="00B96396">
        <w:rPr>
          <w:rFonts w:ascii="Arial" w:hAnsi="Arial" w:cs="Arial"/>
        </w:rPr>
        <w:t>This section describes demographic features of the 50 respondents who have been engaged in this survey. Understanding the profile of respondents is very important as demographic factors have an effect on sensitivity towards product innovation and value-driven retail strategies.</w:t>
      </w:r>
    </w:p>
    <w:p w14:paraId="17F5128C" w14:textId="64E9B1F2" w:rsidR="00123F75" w:rsidRPr="00B96396" w:rsidRDefault="00123F75" w:rsidP="00B96CF6">
      <w:pPr>
        <w:rPr>
          <w:rFonts w:ascii="Arial" w:hAnsi="Arial" w:cs="Arial"/>
        </w:rPr>
      </w:pPr>
      <w:r w:rsidRPr="00B96396">
        <w:rPr>
          <w:rFonts w:ascii="Arial" w:hAnsi="Arial" w:cs="Arial"/>
        </w:rPr>
        <w:t>The age profile has a heavy representation of economically active consumers. The largest group is in the age group of 26-35, and the next largest is in the age group 36-45. These segments are generally more receptive to innovation as a result of busy lifestyles and increased exposure to new retail trends in the market</w:t>
      </w:r>
      <w:r w:rsidR="00512C35" w:rsidRPr="00B96396">
        <w:rPr>
          <w:rFonts w:ascii="Arial" w:hAnsi="Arial" w:cs="Arial"/>
          <w:lang w:val="en-US"/>
        </w:rPr>
        <w:t xml:space="preserve"> </w:t>
      </w:r>
      <w:r w:rsidR="00512C35" w:rsidRPr="00B96396">
        <w:rPr>
          <w:rFonts w:ascii="Arial" w:hAnsi="Arial" w:cs="Arial"/>
          <w:color w:val="000000"/>
        </w:rPr>
        <w:t xml:space="preserve">(Kong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Younger and middle-aged consumers are more likely to appreciate convenience, meal solutions, and digital loyalty schemes.</w:t>
      </w:r>
    </w:p>
    <w:p w14:paraId="2FD55688" w14:textId="13086A97"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3256"/>
        <w:gridCol w:w="2551"/>
        <w:gridCol w:w="3119"/>
      </w:tblGrid>
      <w:tr w:rsidR="00123F75" w:rsidRPr="00B96396" w14:paraId="2C04F09E"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3256" w:type="dxa"/>
            <w:hideMark/>
          </w:tcPr>
          <w:p w14:paraId="266578CC" w14:textId="77777777" w:rsidR="00123F75" w:rsidRPr="00B96396" w:rsidRDefault="00123F75" w:rsidP="00B96CF6">
            <w:pPr>
              <w:jc w:val="center"/>
              <w:rPr>
                <w:rFonts w:ascii="Arial" w:hAnsi="Arial" w:cs="Arial"/>
              </w:rPr>
            </w:pPr>
            <w:r w:rsidRPr="00B96396">
              <w:rPr>
                <w:rFonts w:ascii="Arial" w:hAnsi="Arial" w:cs="Arial"/>
              </w:rPr>
              <w:t>Age Group</w:t>
            </w:r>
          </w:p>
        </w:tc>
        <w:tc>
          <w:tcPr>
            <w:tcW w:w="2551" w:type="dxa"/>
            <w:hideMark/>
          </w:tcPr>
          <w:p w14:paraId="1DD7F856"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Frequency</w:t>
            </w:r>
          </w:p>
        </w:tc>
        <w:tc>
          <w:tcPr>
            <w:tcW w:w="3119" w:type="dxa"/>
            <w:hideMark/>
          </w:tcPr>
          <w:p w14:paraId="015EC700"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Percentage</w:t>
            </w:r>
          </w:p>
        </w:tc>
      </w:tr>
      <w:tr w:rsidR="00123F75" w:rsidRPr="00B96396" w14:paraId="6409712F"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548F97EB" w14:textId="77777777" w:rsidR="00123F75" w:rsidRPr="00B96396" w:rsidRDefault="00123F75" w:rsidP="00B96CF6">
            <w:pPr>
              <w:jc w:val="center"/>
              <w:rPr>
                <w:rFonts w:ascii="Arial" w:hAnsi="Arial" w:cs="Arial"/>
              </w:rPr>
            </w:pPr>
            <w:r w:rsidRPr="00B96396">
              <w:rPr>
                <w:rFonts w:ascii="Arial" w:hAnsi="Arial" w:cs="Arial"/>
              </w:rPr>
              <w:t>18–25</w:t>
            </w:r>
          </w:p>
        </w:tc>
        <w:tc>
          <w:tcPr>
            <w:tcW w:w="2551" w:type="dxa"/>
            <w:hideMark/>
          </w:tcPr>
          <w:p w14:paraId="23C3F265"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9</w:t>
            </w:r>
          </w:p>
        </w:tc>
        <w:tc>
          <w:tcPr>
            <w:tcW w:w="3119" w:type="dxa"/>
            <w:hideMark/>
          </w:tcPr>
          <w:p w14:paraId="2F36CAA9"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18%</w:t>
            </w:r>
          </w:p>
        </w:tc>
      </w:tr>
      <w:tr w:rsidR="00123F75" w:rsidRPr="00B96396" w14:paraId="685207B6"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59481654" w14:textId="77777777" w:rsidR="00123F75" w:rsidRPr="00B96396" w:rsidRDefault="00123F75" w:rsidP="00B96CF6">
            <w:pPr>
              <w:jc w:val="center"/>
              <w:rPr>
                <w:rFonts w:ascii="Arial" w:hAnsi="Arial" w:cs="Arial"/>
              </w:rPr>
            </w:pPr>
            <w:r w:rsidRPr="00B96396">
              <w:rPr>
                <w:rFonts w:ascii="Arial" w:hAnsi="Arial" w:cs="Arial"/>
              </w:rPr>
              <w:t>26–35</w:t>
            </w:r>
          </w:p>
        </w:tc>
        <w:tc>
          <w:tcPr>
            <w:tcW w:w="2551" w:type="dxa"/>
            <w:hideMark/>
          </w:tcPr>
          <w:p w14:paraId="3D8D70D4"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17</w:t>
            </w:r>
          </w:p>
        </w:tc>
        <w:tc>
          <w:tcPr>
            <w:tcW w:w="3119" w:type="dxa"/>
            <w:hideMark/>
          </w:tcPr>
          <w:p w14:paraId="762E4676"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34%</w:t>
            </w:r>
          </w:p>
        </w:tc>
      </w:tr>
      <w:tr w:rsidR="00123F75" w:rsidRPr="00B96396" w14:paraId="4F40843B"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2DFED212" w14:textId="77777777" w:rsidR="00123F75" w:rsidRPr="00B96396" w:rsidRDefault="00123F75" w:rsidP="00B96CF6">
            <w:pPr>
              <w:jc w:val="center"/>
              <w:rPr>
                <w:rFonts w:ascii="Arial" w:hAnsi="Arial" w:cs="Arial"/>
              </w:rPr>
            </w:pPr>
            <w:r w:rsidRPr="00B96396">
              <w:rPr>
                <w:rFonts w:ascii="Arial" w:hAnsi="Arial" w:cs="Arial"/>
              </w:rPr>
              <w:lastRenderedPageBreak/>
              <w:t>36–45</w:t>
            </w:r>
          </w:p>
        </w:tc>
        <w:tc>
          <w:tcPr>
            <w:tcW w:w="2551" w:type="dxa"/>
            <w:hideMark/>
          </w:tcPr>
          <w:p w14:paraId="23CDC72B"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13</w:t>
            </w:r>
          </w:p>
        </w:tc>
        <w:tc>
          <w:tcPr>
            <w:tcW w:w="3119" w:type="dxa"/>
            <w:hideMark/>
          </w:tcPr>
          <w:p w14:paraId="285E932A"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26%</w:t>
            </w:r>
          </w:p>
        </w:tc>
      </w:tr>
      <w:tr w:rsidR="00123F75" w:rsidRPr="00B96396" w14:paraId="7C0C686F"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791D9A54" w14:textId="77777777" w:rsidR="00123F75" w:rsidRPr="00B96396" w:rsidRDefault="00123F75" w:rsidP="00B96CF6">
            <w:pPr>
              <w:jc w:val="center"/>
              <w:rPr>
                <w:rFonts w:ascii="Arial" w:hAnsi="Arial" w:cs="Arial"/>
              </w:rPr>
            </w:pPr>
            <w:r w:rsidRPr="00B96396">
              <w:rPr>
                <w:rFonts w:ascii="Arial" w:hAnsi="Arial" w:cs="Arial"/>
              </w:rPr>
              <w:t>46–55</w:t>
            </w:r>
          </w:p>
        </w:tc>
        <w:tc>
          <w:tcPr>
            <w:tcW w:w="2551" w:type="dxa"/>
            <w:hideMark/>
          </w:tcPr>
          <w:p w14:paraId="7FB692FB"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7</w:t>
            </w:r>
          </w:p>
        </w:tc>
        <w:tc>
          <w:tcPr>
            <w:tcW w:w="3119" w:type="dxa"/>
            <w:hideMark/>
          </w:tcPr>
          <w:p w14:paraId="1A319ACD"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14%</w:t>
            </w:r>
          </w:p>
        </w:tc>
      </w:tr>
      <w:tr w:rsidR="00123F75" w:rsidRPr="00B96396" w14:paraId="000FA5BF"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030F72D9" w14:textId="77777777" w:rsidR="00123F75" w:rsidRPr="00B96396" w:rsidRDefault="00123F75" w:rsidP="00B96CF6">
            <w:pPr>
              <w:jc w:val="center"/>
              <w:rPr>
                <w:rFonts w:ascii="Arial" w:hAnsi="Arial" w:cs="Arial"/>
              </w:rPr>
            </w:pPr>
            <w:r w:rsidRPr="00B96396">
              <w:rPr>
                <w:rFonts w:ascii="Arial" w:hAnsi="Arial" w:cs="Arial"/>
              </w:rPr>
              <w:t>56+</w:t>
            </w:r>
          </w:p>
        </w:tc>
        <w:tc>
          <w:tcPr>
            <w:tcW w:w="2551" w:type="dxa"/>
            <w:hideMark/>
          </w:tcPr>
          <w:p w14:paraId="02B5A05D"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w:t>
            </w:r>
          </w:p>
        </w:tc>
        <w:tc>
          <w:tcPr>
            <w:tcW w:w="3119" w:type="dxa"/>
            <w:hideMark/>
          </w:tcPr>
          <w:p w14:paraId="0CD5C5BD"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8%</w:t>
            </w:r>
          </w:p>
        </w:tc>
      </w:tr>
    </w:tbl>
    <w:p w14:paraId="462FBB2B" w14:textId="58C869DC" w:rsidR="00053A7D" w:rsidRPr="00B96396" w:rsidRDefault="00053A7D" w:rsidP="00B96CF6">
      <w:pPr>
        <w:pStyle w:val="Caption"/>
        <w:rPr>
          <w:rFonts w:ascii="Arial" w:hAnsi="Arial" w:cs="Arial"/>
        </w:rPr>
      </w:pPr>
      <w:bookmarkStart w:id="62" w:name="_Toc218636465"/>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3</w:t>
      </w:r>
      <w:r w:rsidRPr="00B96396">
        <w:rPr>
          <w:rFonts w:ascii="Arial" w:hAnsi="Arial" w:cs="Arial"/>
        </w:rPr>
        <w:fldChar w:fldCharType="end"/>
      </w:r>
      <w:r w:rsidRPr="00B96396">
        <w:rPr>
          <w:rFonts w:ascii="Arial" w:hAnsi="Arial" w:cs="Arial"/>
          <w:lang w:val="en-US"/>
        </w:rPr>
        <w:t>: Age Group Distribution</w:t>
      </w:r>
      <w:bookmarkEnd w:id="62"/>
    </w:p>
    <w:p w14:paraId="242F4EAE" w14:textId="77777777" w:rsidR="00453B3F" w:rsidRPr="00B96396" w:rsidRDefault="00453B3F" w:rsidP="00B96CF6">
      <w:pPr>
        <w:keepNext/>
        <w:jc w:val="center"/>
        <w:rPr>
          <w:rFonts w:ascii="Arial" w:hAnsi="Arial" w:cs="Arial"/>
        </w:rPr>
      </w:pPr>
      <w:r w:rsidRPr="00B96396">
        <w:rPr>
          <w:rFonts w:ascii="Arial" w:hAnsi="Arial" w:cs="Arial"/>
          <w:noProof/>
        </w:rPr>
        <w:drawing>
          <wp:inline distT="0" distB="0" distL="0" distR="0" wp14:anchorId="6B6729EA" wp14:editId="75A20FB0">
            <wp:extent cx="5896947" cy="2743200"/>
            <wp:effectExtent l="0" t="0" r="8890" b="12700"/>
            <wp:docPr id="988077776" name="Chart 1">
              <a:extLst xmlns:a="http://schemas.openxmlformats.org/drawingml/2006/main">
                <a:ext uri="{FF2B5EF4-FFF2-40B4-BE49-F238E27FC236}">
                  <a16:creationId xmlns:a16="http://schemas.microsoft.com/office/drawing/2014/main" id="{12786385-0796-7EF7-4574-1FB586C269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C5EC151" w14:textId="3F6315A7" w:rsidR="00453B3F" w:rsidRPr="00B96396" w:rsidRDefault="00453B3F" w:rsidP="00B96CF6">
      <w:pPr>
        <w:pStyle w:val="Caption"/>
        <w:rPr>
          <w:rFonts w:ascii="Arial" w:hAnsi="Arial" w:cs="Arial"/>
          <w:lang w:val="en-US"/>
        </w:rPr>
      </w:pPr>
      <w:bookmarkStart w:id="63" w:name="_Toc218636455"/>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Pr="00B96396">
        <w:rPr>
          <w:rFonts w:ascii="Arial" w:hAnsi="Arial" w:cs="Arial"/>
          <w:noProof/>
        </w:rPr>
        <w:t>9</w:t>
      </w:r>
      <w:r w:rsidRPr="00B96396">
        <w:rPr>
          <w:rFonts w:ascii="Arial" w:hAnsi="Arial" w:cs="Arial"/>
        </w:rPr>
        <w:fldChar w:fldCharType="end"/>
      </w:r>
      <w:r w:rsidRPr="00B96396">
        <w:rPr>
          <w:rFonts w:ascii="Arial" w:hAnsi="Arial" w:cs="Arial"/>
          <w:lang w:val="en-US"/>
        </w:rPr>
        <w:t>: Age Group Distribution</w:t>
      </w:r>
      <w:bookmarkEnd w:id="63"/>
      <w:r w:rsidRPr="00B96396">
        <w:rPr>
          <w:rFonts w:ascii="Arial" w:hAnsi="Arial" w:cs="Arial"/>
          <w:lang w:val="en-US"/>
        </w:rPr>
        <w:t xml:space="preserve"> </w:t>
      </w:r>
    </w:p>
    <w:p w14:paraId="59A52881" w14:textId="46177134" w:rsidR="00453B3F" w:rsidRPr="00B96396" w:rsidRDefault="00453B3F" w:rsidP="00B96CF6">
      <w:pPr>
        <w:pStyle w:val="Caption"/>
        <w:rPr>
          <w:rFonts w:ascii="Arial" w:hAnsi="Arial" w:cs="Arial"/>
        </w:rPr>
      </w:pPr>
      <w:r w:rsidRPr="00B96396">
        <w:rPr>
          <w:rFonts w:ascii="Arial" w:hAnsi="Arial" w:cs="Arial"/>
          <w:lang w:val="en-US"/>
        </w:rPr>
        <w:t>Source: Made by Learner</w:t>
      </w:r>
    </w:p>
    <w:p w14:paraId="7356442E" w14:textId="1687250D" w:rsidR="00123F75" w:rsidRPr="00B96396" w:rsidRDefault="00123F75" w:rsidP="00B96CF6">
      <w:pPr>
        <w:rPr>
          <w:rFonts w:ascii="Arial" w:hAnsi="Arial" w:cs="Arial"/>
        </w:rPr>
      </w:pPr>
      <w:r w:rsidRPr="00B96396">
        <w:rPr>
          <w:rFonts w:ascii="Arial" w:hAnsi="Arial" w:cs="Arial"/>
        </w:rPr>
        <w:t>Gender distribution was quite balanced, with some dominance of female respondents. This is relevant given previous studies in the retail space. It shows that female shoppers tend to have a greater engagement with product variety and health-oriented innovation.</w:t>
      </w:r>
    </w:p>
    <w:p w14:paraId="4F827E68" w14:textId="1D9BDA95"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2972"/>
        <w:gridCol w:w="2835"/>
        <w:gridCol w:w="3119"/>
      </w:tblGrid>
      <w:tr w:rsidR="00123F75" w:rsidRPr="00B96396" w14:paraId="6665A1E1"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2972" w:type="dxa"/>
            <w:hideMark/>
          </w:tcPr>
          <w:p w14:paraId="5C384E0C" w14:textId="77777777" w:rsidR="00123F75" w:rsidRPr="00B96396" w:rsidRDefault="00123F75" w:rsidP="00B96CF6">
            <w:pPr>
              <w:jc w:val="center"/>
              <w:rPr>
                <w:rFonts w:ascii="Arial" w:hAnsi="Arial" w:cs="Arial"/>
              </w:rPr>
            </w:pPr>
            <w:r w:rsidRPr="00B96396">
              <w:rPr>
                <w:rFonts w:ascii="Arial" w:hAnsi="Arial" w:cs="Arial"/>
              </w:rPr>
              <w:t>Gender</w:t>
            </w:r>
          </w:p>
        </w:tc>
        <w:tc>
          <w:tcPr>
            <w:tcW w:w="2835" w:type="dxa"/>
            <w:hideMark/>
          </w:tcPr>
          <w:p w14:paraId="7716FC45"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Frequency</w:t>
            </w:r>
          </w:p>
        </w:tc>
        <w:tc>
          <w:tcPr>
            <w:tcW w:w="3119" w:type="dxa"/>
            <w:hideMark/>
          </w:tcPr>
          <w:p w14:paraId="47D8E212"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Percentage</w:t>
            </w:r>
          </w:p>
        </w:tc>
      </w:tr>
      <w:tr w:rsidR="00123F75" w:rsidRPr="00B96396" w14:paraId="262FB0C0"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2972" w:type="dxa"/>
            <w:hideMark/>
          </w:tcPr>
          <w:p w14:paraId="640030AB" w14:textId="77777777" w:rsidR="00123F75" w:rsidRPr="00B96396" w:rsidRDefault="00123F75" w:rsidP="00B96CF6">
            <w:pPr>
              <w:jc w:val="center"/>
              <w:rPr>
                <w:rFonts w:ascii="Arial" w:hAnsi="Arial" w:cs="Arial"/>
              </w:rPr>
            </w:pPr>
            <w:r w:rsidRPr="00B96396">
              <w:rPr>
                <w:rFonts w:ascii="Arial" w:hAnsi="Arial" w:cs="Arial"/>
              </w:rPr>
              <w:t>Male</w:t>
            </w:r>
          </w:p>
        </w:tc>
        <w:tc>
          <w:tcPr>
            <w:tcW w:w="2835" w:type="dxa"/>
            <w:hideMark/>
          </w:tcPr>
          <w:p w14:paraId="7657FA97"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22</w:t>
            </w:r>
          </w:p>
        </w:tc>
        <w:tc>
          <w:tcPr>
            <w:tcW w:w="3119" w:type="dxa"/>
            <w:hideMark/>
          </w:tcPr>
          <w:p w14:paraId="28357755"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44%</w:t>
            </w:r>
          </w:p>
        </w:tc>
      </w:tr>
      <w:tr w:rsidR="00123F75" w:rsidRPr="00B96396" w14:paraId="794D638E"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2972" w:type="dxa"/>
            <w:hideMark/>
          </w:tcPr>
          <w:p w14:paraId="0E9C8A6C" w14:textId="77777777" w:rsidR="00123F75" w:rsidRPr="00B96396" w:rsidRDefault="00123F75" w:rsidP="00B96CF6">
            <w:pPr>
              <w:jc w:val="center"/>
              <w:rPr>
                <w:rFonts w:ascii="Arial" w:hAnsi="Arial" w:cs="Arial"/>
              </w:rPr>
            </w:pPr>
            <w:r w:rsidRPr="00B96396">
              <w:rPr>
                <w:rFonts w:ascii="Arial" w:hAnsi="Arial" w:cs="Arial"/>
              </w:rPr>
              <w:t>Female</w:t>
            </w:r>
          </w:p>
        </w:tc>
        <w:tc>
          <w:tcPr>
            <w:tcW w:w="2835" w:type="dxa"/>
            <w:hideMark/>
          </w:tcPr>
          <w:p w14:paraId="26770E74"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28</w:t>
            </w:r>
          </w:p>
        </w:tc>
        <w:tc>
          <w:tcPr>
            <w:tcW w:w="3119" w:type="dxa"/>
            <w:hideMark/>
          </w:tcPr>
          <w:p w14:paraId="40723AFA" w14:textId="77777777" w:rsidR="00123F75" w:rsidRPr="00B96396" w:rsidRDefault="00123F75" w:rsidP="00B96CF6">
            <w:pPr>
              <w:keepNex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56%</w:t>
            </w:r>
          </w:p>
        </w:tc>
      </w:tr>
    </w:tbl>
    <w:p w14:paraId="64B06FDA" w14:textId="31283823" w:rsidR="00053A7D" w:rsidRPr="00B96396" w:rsidRDefault="00053A7D" w:rsidP="00B96CF6">
      <w:pPr>
        <w:pStyle w:val="Caption"/>
        <w:rPr>
          <w:rFonts w:ascii="Arial" w:hAnsi="Arial" w:cs="Arial"/>
        </w:rPr>
      </w:pPr>
      <w:bookmarkStart w:id="64" w:name="_Toc218636466"/>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4</w:t>
      </w:r>
      <w:r w:rsidRPr="00B96396">
        <w:rPr>
          <w:rFonts w:ascii="Arial" w:hAnsi="Arial" w:cs="Arial"/>
        </w:rPr>
        <w:fldChar w:fldCharType="end"/>
      </w:r>
      <w:r w:rsidRPr="00B96396">
        <w:rPr>
          <w:rFonts w:ascii="Arial" w:hAnsi="Arial" w:cs="Arial"/>
          <w:lang w:val="en-US"/>
        </w:rPr>
        <w:t>: Gender Distribution</w:t>
      </w:r>
      <w:bookmarkEnd w:id="64"/>
    </w:p>
    <w:p w14:paraId="075582BC" w14:textId="77777777" w:rsidR="00453B3F" w:rsidRPr="00B96396" w:rsidRDefault="00453B3F" w:rsidP="00B96CF6">
      <w:pPr>
        <w:keepNext/>
        <w:jc w:val="center"/>
        <w:rPr>
          <w:rFonts w:ascii="Arial" w:hAnsi="Arial" w:cs="Arial"/>
        </w:rPr>
      </w:pPr>
      <w:r w:rsidRPr="00B96396">
        <w:rPr>
          <w:rFonts w:ascii="Arial" w:hAnsi="Arial" w:cs="Arial"/>
          <w:noProof/>
        </w:rPr>
        <w:lastRenderedPageBreak/>
        <w:drawing>
          <wp:inline distT="0" distB="0" distL="0" distR="0" wp14:anchorId="5B68B554" wp14:editId="78D5452C">
            <wp:extent cx="5793740" cy="2202025"/>
            <wp:effectExtent l="0" t="0" r="10160" b="8255"/>
            <wp:docPr id="1722957650" name="Chart 1">
              <a:extLst xmlns:a="http://schemas.openxmlformats.org/drawingml/2006/main">
                <a:ext uri="{FF2B5EF4-FFF2-40B4-BE49-F238E27FC236}">
                  <a16:creationId xmlns:a16="http://schemas.microsoft.com/office/drawing/2014/main" id="{330C5BEB-3D94-EF7E-E6AF-5C4D701A31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D967F12" w14:textId="16832762" w:rsidR="00453B3F" w:rsidRPr="00B96396" w:rsidRDefault="00453B3F" w:rsidP="00B96CF6">
      <w:pPr>
        <w:pStyle w:val="Caption"/>
        <w:rPr>
          <w:rFonts w:ascii="Arial" w:hAnsi="Arial" w:cs="Arial"/>
          <w:lang w:val="en-US"/>
        </w:rPr>
      </w:pPr>
      <w:bookmarkStart w:id="65" w:name="_Toc218636456"/>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Pr="00B96396">
        <w:rPr>
          <w:rFonts w:ascii="Arial" w:hAnsi="Arial" w:cs="Arial"/>
          <w:noProof/>
        </w:rPr>
        <w:t>10</w:t>
      </w:r>
      <w:r w:rsidRPr="00B96396">
        <w:rPr>
          <w:rFonts w:ascii="Arial" w:hAnsi="Arial" w:cs="Arial"/>
        </w:rPr>
        <w:fldChar w:fldCharType="end"/>
      </w:r>
      <w:r w:rsidRPr="00B96396">
        <w:rPr>
          <w:rFonts w:ascii="Arial" w:hAnsi="Arial" w:cs="Arial"/>
          <w:lang w:val="en-US"/>
        </w:rPr>
        <w:t>: Gender Distribution</w:t>
      </w:r>
      <w:bookmarkEnd w:id="65"/>
      <w:r w:rsidRPr="00B96396">
        <w:rPr>
          <w:rFonts w:ascii="Arial" w:hAnsi="Arial" w:cs="Arial"/>
          <w:lang w:val="en-US"/>
        </w:rPr>
        <w:t xml:space="preserve"> </w:t>
      </w:r>
    </w:p>
    <w:p w14:paraId="525D32C3" w14:textId="201B2CE8" w:rsidR="00453B3F" w:rsidRPr="00B96396" w:rsidRDefault="00453B3F" w:rsidP="00B96CF6">
      <w:pPr>
        <w:pStyle w:val="Caption"/>
        <w:rPr>
          <w:rFonts w:ascii="Arial" w:hAnsi="Arial" w:cs="Arial"/>
        </w:rPr>
      </w:pPr>
      <w:r w:rsidRPr="00B96396">
        <w:rPr>
          <w:rFonts w:ascii="Arial" w:hAnsi="Arial" w:cs="Arial"/>
          <w:lang w:val="en-US"/>
        </w:rPr>
        <w:t>Source: Made by Learner</w:t>
      </w:r>
    </w:p>
    <w:p w14:paraId="49D1BF41" w14:textId="08FE54C5" w:rsidR="00123F75" w:rsidRPr="00B96396" w:rsidRDefault="00123F75" w:rsidP="00B96CF6">
      <w:pPr>
        <w:rPr>
          <w:rFonts w:ascii="Arial" w:hAnsi="Arial" w:cs="Arial"/>
        </w:rPr>
      </w:pPr>
      <w:r w:rsidRPr="00B96396">
        <w:rPr>
          <w:rFonts w:ascii="Arial" w:hAnsi="Arial" w:cs="Arial"/>
        </w:rPr>
        <w:t>Shopping frequency data suggests high levels of habit with Sainsbury's. Most of the respondents engaged in weekly shopping, which would imply brand interaction and repeated exposure to innovative offerings.</w:t>
      </w:r>
    </w:p>
    <w:tbl>
      <w:tblPr>
        <w:tblStyle w:val="ListTable3-Accent6"/>
        <w:tblW w:w="0" w:type="auto"/>
        <w:tblLook w:val="04A0" w:firstRow="1" w:lastRow="0" w:firstColumn="1" w:lastColumn="0" w:noHBand="0" w:noVBand="1"/>
      </w:tblPr>
      <w:tblGrid>
        <w:gridCol w:w="4390"/>
        <w:gridCol w:w="4536"/>
      </w:tblGrid>
      <w:tr w:rsidR="00123F75" w:rsidRPr="00B96396" w14:paraId="5B1D8A56"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4390" w:type="dxa"/>
            <w:hideMark/>
          </w:tcPr>
          <w:p w14:paraId="0EA2F356" w14:textId="77777777" w:rsidR="00123F75" w:rsidRPr="00B96396" w:rsidRDefault="00123F75" w:rsidP="00B96CF6">
            <w:pPr>
              <w:jc w:val="center"/>
              <w:rPr>
                <w:rFonts w:ascii="Arial" w:hAnsi="Arial" w:cs="Arial"/>
              </w:rPr>
            </w:pPr>
            <w:r w:rsidRPr="00B96396">
              <w:rPr>
                <w:rFonts w:ascii="Arial" w:hAnsi="Arial" w:cs="Arial"/>
              </w:rPr>
              <w:t>Frequency</w:t>
            </w:r>
          </w:p>
        </w:tc>
        <w:tc>
          <w:tcPr>
            <w:tcW w:w="4536" w:type="dxa"/>
            <w:hideMark/>
          </w:tcPr>
          <w:p w14:paraId="1C5DF21A"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Percentage</w:t>
            </w:r>
          </w:p>
        </w:tc>
      </w:tr>
      <w:tr w:rsidR="00123F75" w:rsidRPr="00B96396" w14:paraId="6B102E48"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1750FC9B" w14:textId="77777777" w:rsidR="00123F75" w:rsidRPr="00B96396" w:rsidRDefault="00123F75" w:rsidP="00B96CF6">
            <w:pPr>
              <w:jc w:val="center"/>
              <w:rPr>
                <w:rFonts w:ascii="Arial" w:hAnsi="Arial" w:cs="Arial"/>
              </w:rPr>
            </w:pPr>
            <w:r w:rsidRPr="00B96396">
              <w:rPr>
                <w:rFonts w:ascii="Arial" w:hAnsi="Arial" w:cs="Arial"/>
              </w:rPr>
              <w:t>Daily</w:t>
            </w:r>
          </w:p>
        </w:tc>
        <w:tc>
          <w:tcPr>
            <w:tcW w:w="4536" w:type="dxa"/>
            <w:hideMark/>
          </w:tcPr>
          <w:p w14:paraId="18F78759"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22%</w:t>
            </w:r>
          </w:p>
        </w:tc>
      </w:tr>
      <w:tr w:rsidR="00123F75" w:rsidRPr="00B96396" w14:paraId="39B6E096"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66CC6EE6" w14:textId="77777777" w:rsidR="00123F75" w:rsidRPr="00B96396" w:rsidRDefault="00123F75" w:rsidP="00B96CF6">
            <w:pPr>
              <w:jc w:val="center"/>
              <w:rPr>
                <w:rFonts w:ascii="Arial" w:hAnsi="Arial" w:cs="Arial"/>
              </w:rPr>
            </w:pPr>
            <w:r w:rsidRPr="00B96396">
              <w:rPr>
                <w:rFonts w:ascii="Arial" w:hAnsi="Arial" w:cs="Arial"/>
              </w:rPr>
              <w:t>Weekly</w:t>
            </w:r>
          </w:p>
        </w:tc>
        <w:tc>
          <w:tcPr>
            <w:tcW w:w="4536" w:type="dxa"/>
            <w:hideMark/>
          </w:tcPr>
          <w:p w14:paraId="4BC7593A"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50%</w:t>
            </w:r>
          </w:p>
        </w:tc>
      </w:tr>
      <w:tr w:rsidR="00123F75" w:rsidRPr="00B96396" w14:paraId="6C6774F9"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37D29E27" w14:textId="77777777" w:rsidR="00123F75" w:rsidRPr="00B96396" w:rsidRDefault="00123F75" w:rsidP="00B96CF6">
            <w:pPr>
              <w:jc w:val="center"/>
              <w:rPr>
                <w:rFonts w:ascii="Arial" w:hAnsi="Arial" w:cs="Arial"/>
              </w:rPr>
            </w:pPr>
            <w:r w:rsidRPr="00B96396">
              <w:rPr>
                <w:rFonts w:ascii="Arial" w:hAnsi="Arial" w:cs="Arial"/>
              </w:rPr>
              <w:t>Monthly</w:t>
            </w:r>
          </w:p>
        </w:tc>
        <w:tc>
          <w:tcPr>
            <w:tcW w:w="4536" w:type="dxa"/>
            <w:hideMark/>
          </w:tcPr>
          <w:p w14:paraId="260A18D5"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28%</w:t>
            </w:r>
          </w:p>
        </w:tc>
      </w:tr>
    </w:tbl>
    <w:p w14:paraId="6D45FA1F" w14:textId="658B3107" w:rsidR="00053A7D" w:rsidRPr="00B96396" w:rsidRDefault="00053A7D" w:rsidP="00B96CF6">
      <w:pPr>
        <w:pStyle w:val="Caption"/>
        <w:rPr>
          <w:rFonts w:ascii="Arial" w:hAnsi="Arial" w:cs="Arial"/>
          <w:lang w:val="en-US"/>
        </w:rPr>
      </w:pPr>
      <w:bookmarkStart w:id="66" w:name="_Toc218636467"/>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5</w:t>
      </w:r>
      <w:r w:rsidRPr="00B96396">
        <w:rPr>
          <w:rFonts w:ascii="Arial" w:hAnsi="Arial" w:cs="Arial"/>
        </w:rPr>
        <w:fldChar w:fldCharType="end"/>
      </w:r>
      <w:r w:rsidRPr="00B96396">
        <w:rPr>
          <w:rFonts w:ascii="Arial" w:hAnsi="Arial" w:cs="Arial"/>
          <w:lang w:val="en-US"/>
        </w:rPr>
        <w:t>: Shopping Frequency at Sainsbury’s</w:t>
      </w:r>
      <w:bookmarkEnd w:id="66"/>
    </w:p>
    <w:p w14:paraId="3560B6DA" w14:textId="77777777" w:rsidR="00453B3F" w:rsidRPr="00B96396" w:rsidRDefault="00453B3F" w:rsidP="00B96CF6">
      <w:pPr>
        <w:keepNext/>
        <w:jc w:val="center"/>
        <w:rPr>
          <w:rFonts w:ascii="Arial" w:hAnsi="Arial" w:cs="Arial"/>
        </w:rPr>
      </w:pPr>
      <w:r w:rsidRPr="00B96396">
        <w:rPr>
          <w:rFonts w:ascii="Arial" w:hAnsi="Arial" w:cs="Arial"/>
          <w:noProof/>
        </w:rPr>
        <w:drawing>
          <wp:inline distT="0" distB="0" distL="0" distR="0" wp14:anchorId="6ABABB57" wp14:editId="5ADCA165">
            <wp:extent cx="5645020" cy="2743200"/>
            <wp:effectExtent l="0" t="0" r="6985" b="12700"/>
            <wp:docPr id="1177846754" name="Chart 1">
              <a:extLst xmlns:a="http://schemas.openxmlformats.org/drawingml/2006/main">
                <a:ext uri="{FF2B5EF4-FFF2-40B4-BE49-F238E27FC236}">
                  <a16:creationId xmlns:a16="http://schemas.microsoft.com/office/drawing/2014/main" id="{5C218A68-A762-185A-DE0A-AB04AC1126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16A99C8" w14:textId="07EEC2BB" w:rsidR="00453B3F" w:rsidRPr="00B96396" w:rsidRDefault="00453B3F" w:rsidP="00B96CF6">
      <w:pPr>
        <w:pStyle w:val="Caption"/>
        <w:rPr>
          <w:rFonts w:ascii="Arial" w:hAnsi="Arial" w:cs="Arial"/>
          <w:noProof/>
          <w:lang w:val="en-US"/>
        </w:rPr>
      </w:pPr>
      <w:bookmarkStart w:id="67" w:name="_Toc218636457"/>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Pr="00B96396">
        <w:rPr>
          <w:rFonts w:ascii="Arial" w:hAnsi="Arial" w:cs="Arial"/>
          <w:noProof/>
        </w:rPr>
        <w:t>11</w:t>
      </w:r>
      <w:r w:rsidRPr="00B96396">
        <w:rPr>
          <w:rFonts w:ascii="Arial" w:hAnsi="Arial" w:cs="Arial"/>
        </w:rPr>
        <w:fldChar w:fldCharType="end"/>
      </w:r>
      <w:r w:rsidRPr="00B96396">
        <w:rPr>
          <w:rFonts w:ascii="Arial" w:hAnsi="Arial" w:cs="Arial"/>
          <w:lang w:val="en-US"/>
        </w:rPr>
        <w:t>: Shopping Frequency at Sainsbury’s</w:t>
      </w:r>
      <w:r w:rsidRPr="00B96396">
        <w:rPr>
          <w:rFonts w:ascii="Arial" w:hAnsi="Arial" w:cs="Arial"/>
          <w:noProof/>
          <w:lang w:val="en-US"/>
        </w:rPr>
        <w:t>:</w:t>
      </w:r>
      <w:bookmarkEnd w:id="67"/>
    </w:p>
    <w:p w14:paraId="28DE5FE9" w14:textId="79ECB590" w:rsidR="00453B3F" w:rsidRPr="00B96396" w:rsidRDefault="00453B3F" w:rsidP="00E76F74">
      <w:pPr>
        <w:pStyle w:val="Caption"/>
        <w:rPr>
          <w:rFonts w:ascii="Arial" w:hAnsi="Arial" w:cs="Arial"/>
          <w:lang w:val="en-US"/>
        </w:rPr>
      </w:pPr>
      <w:r w:rsidRPr="00B96396">
        <w:rPr>
          <w:rFonts w:ascii="Arial" w:hAnsi="Arial" w:cs="Arial"/>
          <w:noProof/>
          <w:lang w:val="en-US"/>
        </w:rPr>
        <w:t>Source: Made by Learner</w:t>
      </w:r>
      <w:r w:rsidRPr="00B96396">
        <w:rPr>
          <w:rFonts w:ascii="Arial" w:hAnsi="Arial" w:cs="Arial"/>
        </w:rPr>
        <w:br w:type="page"/>
      </w:r>
    </w:p>
    <w:p w14:paraId="7D0EB5DE" w14:textId="2006BBFF" w:rsidR="00123F75" w:rsidRPr="00B96396" w:rsidRDefault="00123F75" w:rsidP="00B96CF6">
      <w:pPr>
        <w:rPr>
          <w:rFonts w:ascii="Arial" w:hAnsi="Arial" w:cs="Arial"/>
        </w:rPr>
      </w:pPr>
      <w:r w:rsidRPr="00B96396">
        <w:rPr>
          <w:rFonts w:ascii="Arial" w:hAnsi="Arial" w:cs="Arial"/>
        </w:rPr>
        <w:lastRenderedPageBreak/>
        <w:t>Store preference reflects the supremacy of Sainsbury's Superstores based on the demand from consumers for range, variety and bundled product choice.</w:t>
      </w:r>
    </w:p>
    <w:tbl>
      <w:tblPr>
        <w:tblStyle w:val="ListTable3-Accent6"/>
        <w:tblW w:w="0" w:type="auto"/>
        <w:tblLook w:val="04A0" w:firstRow="1" w:lastRow="0" w:firstColumn="1" w:lastColumn="0" w:noHBand="0" w:noVBand="1"/>
      </w:tblPr>
      <w:tblGrid>
        <w:gridCol w:w="4390"/>
        <w:gridCol w:w="4536"/>
      </w:tblGrid>
      <w:tr w:rsidR="00123F75" w:rsidRPr="00B96396" w14:paraId="713F4223"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4390" w:type="dxa"/>
            <w:hideMark/>
          </w:tcPr>
          <w:p w14:paraId="3863F764" w14:textId="77777777" w:rsidR="00123F75" w:rsidRPr="00B96396" w:rsidRDefault="00123F75" w:rsidP="00B96CF6">
            <w:pPr>
              <w:jc w:val="center"/>
              <w:rPr>
                <w:rFonts w:ascii="Arial" w:hAnsi="Arial" w:cs="Arial"/>
              </w:rPr>
            </w:pPr>
            <w:r w:rsidRPr="00B96396">
              <w:rPr>
                <w:rFonts w:ascii="Arial" w:hAnsi="Arial" w:cs="Arial"/>
              </w:rPr>
              <w:t>Store Type</w:t>
            </w:r>
          </w:p>
        </w:tc>
        <w:tc>
          <w:tcPr>
            <w:tcW w:w="4536" w:type="dxa"/>
            <w:hideMark/>
          </w:tcPr>
          <w:p w14:paraId="6E1686D3"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Percentage</w:t>
            </w:r>
          </w:p>
        </w:tc>
      </w:tr>
      <w:tr w:rsidR="00123F75" w:rsidRPr="00B96396" w14:paraId="4557E6C1"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22D931BA" w14:textId="77777777" w:rsidR="00123F75" w:rsidRPr="00B96396" w:rsidRDefault="00123F75" w:rsidP="00B96CF6">
            <w:pPr>
              <w:jc w:val="center"/>
              <w:rPr>
                <w:rFonts w:ascii="Arial" w:hAnsi="Arial" w:cs="Arial"/>
              </w:rPr>
            </w:pPr>
            <w:r w:rsidRPr="00B96396">
              <w:rPr>
                <w:rFonts w:ascii="Arial" w:hAnsi="Arial" w:cs="Arial"/>
              </w:rPr>
              <w:t>Local</w:t>
            </w:r>
          </w:p>
        </w:tc>
        <w:tc>
          <w:tcPr>
            <w:tcW w:w="4536" w:type="dxa"/>
            <w:hideMark/>
          </w:tcPr>
          <w:p w14:paraId="01556D8A"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30%</w:t>
            </w:r>
          </w:p>
        </w:tc>
      </w:tr>
      <w:tr w:rsidR="00123F75" w:rsidRPr="00B96396" w14:paraId="62FBC720"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583C469D" w14:textId="77777777" w:rsidR="00123F75" w:rsidRPr="00B96396" w:rsidRDefault="00123F75" w:rsidP="00B96CF6">
            <w:pPr>
              <w:jc w:val="center"/>
              <w:rPr>
                <w:rFonts w:ascii="Arial" w:hAnsi="Arial" w:cs="Arial"/>
              </w:rPr>
            </w:pPr>
            <w:r w:rsidRPr="00B96396">
              <w:rPr>
                <w:rFonts w:ascii="Arial" w:hAnsi="Arial" w:cs="Arial"/>
              </w:rPr>
              <w:t>Superstore</w:t>
            </w:r>
          </w:p>
        </w:tc>
        <w:tc>
          <w:tcPr>
            <w:tcW w:w="4536" w:type="dxa"/>
            <w:hideMark/>
          </w:tcPr>
          <w:p w14:paraId="1B6DEBCD"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46%</w:t>
            </w:r>
          </w:p>
        </w:tc>
      </w:tr>
      <w:tr w:rsidR="00123F75" w:rsidRPr="00B96396" w14:paraId="7DBB1000"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4390" w:type="dxa"/>
            <w:hideMark/>
          </w:tcPr>
          <w:p w14:paraId="7013048B" w14:textId="77777777" w:rsidR="00123F75" w:rsidRPr="00B96396" w:rsidRDefault="00123F75" w:rsidP="00B96CF6">
            <w:pPr>
              <w:jc w:val="center"/>
              <w:rPr>
                <w:rFonts w:ascii="Arial" w:hAnsi="Arial" w:cs="Arial"/>
              </w:rPr>
            </w:pPr>
            <w:r w:rsidRPr="00B96396">
              <w:rPr>
                <w:rFonts w:ascii="Arial" w:hAnsi="Arial" w:cs="Arial"/>
              </w:rPr>
              <w:t>Online</w:t>
            </w:r>
          </w:p>
        </w:tc>
        <w:tc>
          <w:tcPr>
            <w:tcW w:w="4536" w:type="dxa"/>
            <w:hideMark/>
          </w:tcPr>
          <w:p w14:paraId="24A2343F"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24%</w:t>
            </w:r>
          </w:p>
        </w:tc>
      </w:tr>
    </w:tbl>
    <w:p w14:paraId="4CB06029" w14:textId="782D5FFA" w:rsidR="00053A7D" w:rsidRPr="00B96396" w:rsidRDefault="00053A7D" w:rsidP="00B96CF6">
      <w:pPr>
        <w:pStyle w:val="Caption"/>
        <w:rPr>
          <w:rFonts w:ascii="Arial" w:hAnsi="Arial" w:cs="Arial"/>
          <w:lang w:val="en-US"/>
        </w:rPr>
      </w:pPr>
      <w:bookmarkStart w:id="68" w:name="_Toc218636468"/>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6</w:t>
      </w:r>
      <w:r w:rsidRPr="00B96396">
        <w:rPr>
          <w:rFonts w:ascii="Arial" w:hAnsi="Arial" w:cs="Arial"/>
        </w:rPr>
        <w:fldChar w:fldCharType="end"/>
      </w:r>
      <w:r w:rsidRPr="00B96396">
        <w:rPr>
          <w:rFonts w:ascii="Arial" w:hAnsi="Arial" w:cs="Arial"/>
          <w:lang w:val="en-US"/>
        </w:rPr>
        <w:t>: Preferred Store Type</w:t>
      </w:r>
      <w:bookmarkEnd w:id="68"/>
    </w:p>
    <w:p w14:paraId="5B003BBD" w14:textId="77777777" w:rsidR="00453B3F" w:rsidRPr="00B96396" w:rsidRDefault="00453B3F" w:rsidP="00B96CF6">
      <w:pPr>
        <w:keepNext/>
        <w:jc w:val="center"/>
        <w:rPr>
          <w:rFonts w:ascii="Arial" w:hAnsi="Arial" w:cs="Arial"/>
        </w:rPr>
      </w:pPr>
      <w:r w:rsidRPr="00B96396">
        <w:rPr>
          <w:rFonts w:ascii="Arial" w:hAnsi="Arial" w:cs="Arial"/>
          <w:noProof/>
        </w:rPr>
        <w:drawing>
          <wp:inline distT="0" distB="0" distL="0" distR="0" wp14:anchorId="4463555A" wp14:editId="3417BC10">
            <wp:extent cx="5673012" cy="2743200"/>
            <wp:effectExtent l="0" t="0" r="17145" b="12700"/>
            <wp:docPr id="984329546" name="Chart 1">
              <a:extLst xmlns:a="http://schemas.openxmlformats.org/drawingml/2006/main">
                <a:ext uri="{FF2B5EF4-FFF2-40B4-BE49-F238E27FC236}">
                  <a16:creationId xmlns:a16="http://schemas.microsoft.com/office/drawing/2014/main" id="{B46AEBF8-E271-A047-DD9B-60337D91F5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270352A" w14:textId="35B47190" w:rsidR="00453B3F" w:rsidRPr="00B96396" w:rsidRDefault="00453B3F" w:rsidP="00B96CF6">
      <w:pPr>
        <w:pStyle w:val="Caption"/>
        <w:rPr>
          <w:rFonts w:ascii="Arial" w:hAnsi="Arial" w:cs="Arial"/>
          <w:lang w:val="en-US"/>
        </w:rPr>
      </w:pPr>
      <w:bookmarkStart w:id="69" w:name="_Toc218636458"/>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Pr="00B96396">
        <w:rPr>
          <w:rFonts w:ascii="Arial" w:hAnsi="Arial" w:cs="Arial"/>
          <w:noProof/>
        </w:rPr>
        <w:t>12</w:t>
      </w:r>
      <w:r w:rsidRPr="00B96396">
        <w:rPr>
          <w:rFonts w:ascii="Arial" w:hAnsi="Arial" w:cs="Arial"/>
        </w:rPr>
        <w:fldChar w:fldCharType="end"/>
      </w:r>
      <w:r w:rsidRPr="00B96396">
        <w:rPr>
          <w:rFonts w:ascii="Arial" w:hAnsi="Arial" w:cs="Arial"/>
          <w:lang w:val="en-US"/>
        </w:rPr>
        <w:t>: Preferred Store Type</w:t>
      </w:r>
      <w:bookmarkEnd w:id="69"/>
    </w:p>
    <w:p w14:paraId="0BE6A46B" w14:textId="6037A98B" w:rsidR="00453B3F" w:rsidRPr="00B96396" w:rsidRDefault="00453B3F" w:rsidP="00B96CF6">
      <w:pPr>
        <w:pStyle w:val="Caption"/>
        <w:rPr>
          <w:rFonts w:ascii="Arial" w:hAnsi="Arial" w:cs="Arial"/>
          <w:lang w:val="en-US"/>
        </w:rPr>
      </w:pPr>
      <w:r w:rsidRPr="00B96396">
        <w:rPr>
          <w:rFonts w:ascii="Arial" w:hAnsi="Arial" w:cs="Arial"/>
          <w:lang w:val="en-US"/>
        </w:rPr>
        <w:t>Source: Made by Learner</w:t>
      </w:r>
    </w:p>
    <w:p w14:paraId="0C61DC45" w14:textId="77777777" w:rsidR="00123F75" w:rsidRPr="00B96396" w:rsidRDefault="00123F75" w:rsidP="00B96CF6">
      <w:pPr>
        <w:rPr>
          <w:rFonts w:ascii="Arial" w:hAnsi="Arial" w:cs="Arial"/>
        </w:rPr>
      </w:pPr>
      <w:r w:rsidRPr="00B96396">
        <w:rPr>
          <w:rFonts w:ascii="Arial" w:hAnsi="Arial" w:cs="Arial"/>
        </w:rPr>
        <w:t>All in all, the demographic shape represents an innovation-savvy consumer base. Frequent shoppers within working-age groups offer a suitable foundation for analysing the perceptions of product innovation, product value, product satisfaction and product loyalty.</w:t>
      </w:r>
    </w:p>
    <w:p w14:paraId="214BF7BE" w14:textId="77777777" w:rsidR="00123F75" w:rsidRPr="00B96396" w:rsidRDefault="00123F75" w:rsidP="00B96CF6">
      <w:pPr>
        <w:rPr>
          <w:rFonts w:ascii="Arial" w:hAnsi="Arial" w:cs="Arial"/>
        </w:rPr>
      </w:pPr>
    </w:p>
    <w:p w14:paraId="7A6C0218" w14:textId="77777777" w:rsidR="00123F75" w:rsidRPr="00B96396" w:rsidRDefault="00123F75" w:rsidP="00B96CF6">
      <w:pPr>
        <w:pStyle w:val="Heading2"/>
        <w:spacing w:line="360" w:lineRule="auto"/>
        <w:rPr>
          <w:rFonts w:ascii="Arial" w:hAnsi="Arial" w:cs="Arial"/>
        </w:rPr>
      </w:pPr>
      <w:bookmarkStart w:id="70" w:name="_Toc220716430"/>
      <w:r w:rsidRPr="00B96396">
        <w:rPr>
          <w:rFonts w:ascii="Arial" w:hAnsi="Arial" w:cs="Arial"/>
        </w:rPr>
        <w:t>4.4 Descriptive Statistics of Key Constructs</w:t>
      </w:r>
      <w:bookmarkEnd w:id="70"/>
    </w:p>
    <w:p w14:paraId="1C995D43" w14:textId="05B252E9" w:rsidR="00123F75" w:rsidRPr="00B96396" w:rsidRDefault="00123F75" w:rsidP="00B96CF6">
      <w:pPr>
        <w:rPr>
          <w:rFonts w:ascii="Arial" w:hAnsi="Arial" w:cs="Arial"/>
        </w:rPr>
      </w:pPr>
      <w:r w:rsidRPr="00B96396">
        <w:rPr>
          <w:rFonts w:ascii="Arial" w:hAnsi="Arial" w:cs="Arial"/>
        </w:rPr>
        <w:t>This section describes the descriptive statistics of the major constructs of the study. The purpose is to look at central tendency and variability in terms of respondent perceptions. Mean values are an indication of overall attitudes, and standard deviations of responses are an indication of response consistency</w:t>
      </w:r>
      <w:r w:rsidR="00512C35" w:rsidRPr="00B96396">
        <w:rPr>
          <w:rFonts w:ascii="Arial" w:hAnsi="Arial" w:cs="Arial"/>
          <w:lang w:val="en-US"/>
        </w:rPr>
        <w:t xml:space="preserve"> </w:t>
      </w:r>
      <w:r w:rsidR="00512C35" w:rsidRPr="00B96396">
        <w:rPr>
          <w:rFonts w:ascii="Arial" w:hAnsi="Arial" w:cs="Arial"/>
          <w:color w:val="000000"/>
        </w:rPr>
        <w:t xml:space="preserve">(Moliner-Velázquez </w:t>
      </w:r>
      <w:r w:rsidR="00512C35" w:rsidRPr="00B96396">
        <w:rPr>
          <w:rFonts w:ascii="Arial" w:hAnsi="Arial" w:cs="Arial"/>
          <w:i/>
          <w:iCs/>
          <w:color w:val="000000"/>
        </w:rPr>
        <w:lastRenderedPageBreak/>
        <w:t>et al.</w:t>
      </w:r>
      <w:r w:rsidR="00512C35" w:rsidRPr="00B96396">
        <w:rPr>
          <w:rFonts w:ascii="Arial" w:hAnsi="Arial" w:cs="Arial"/>
          <w:color w:val="000000"/>
        </w:rPr>
        <w:t>, 2019)</w:t>
      </w:r>
      <w:r w:rsidRPr="00B96396">
        <w:rPr>
          <w:rFonts w:ascii="Arial" w:hAnsi="Arial" w:cs="Arial"/>
        </w:rPr>
        <w:t>. Together, all these statistics give me a window into customers' perception of innovation, value, satisfaction and loyalty at Sainsbury's.</w:t>
      </w:r>
    </w:p>
    <w:p w14:paraId="429BA7A2" w14:textId="61535B9D" w:rsidR="00123F75" w:rsidRPr="00B96396" w:rsidRDefault="00123F75" w:rsidP="00B96CF6">
      <w:pPr>
        <w:rPr>
          <w:rFonts w:ascii="Arial" w:hAnsi="Arial" w:cs="Arial"/>
        </w:rPr>
      </w:pPr>
      <w:r w:rsidRPr="00B96396">
        <w:rPr>
          <w:rFonts w:ascii="Arial" w:hAnsi="Arial" w:cs="Arial"/>
        </w:rPr>
        <w:t>Product Innovation perception demonstrates generally positive perceptions across the board in terms of items. Mean scores are consistently above 4.0, which indicates good levels of agreement with the statement that Sainsbury's provides innovative and relevant products</w:t>
      </w:r>
      <w:r w:rsidR="00512C35" w:rsidRPr="00B96396">
        <w:rPr>
          <w:rFonts w:ascii="Arial" w:hAnsi="Arial" w:cs="Arial"/>
          <w:lang w:val="en-US"/>
        </w:rPr>
        <w:t xml:space="preserve"> </w:t>
      </w:r>
      <w:r w:rsidR="00512C35" w:rsidRPr="00B96396">
        <w:rPr>
          <w:rFonts w:ascii="Arial" w:hAnsi="Arial" w:cs="Arial"/>
          <w:color w:val="000000"/>
        </w:rPr>
        <w:t>(Niu, Mu and Li, 2019)</w:t>
      </w:r>
      <w:r w:rsidRPr="00B96396">
        <w:rPr>
          <w:rFonts w:ascii="Arial" w:hAnsi="Arial" w:cs="Arial"/>
        </w:rPr>
        <w:t>. The lowest amounts of variability occur in items relating to product variety and modern relevance, indicating common perceptions among the respondents.</w:t>
      </w:r>
    </w:p>
    <w:p w14:paraId="687AD8F3" w14:textId="28249F4D"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3256"/>
        <w:gridCol w:w="2493"/>
        <w:gridCol w:w="3261"/>
      </w:tblGrid>
      <w:tr w:rsidR="00123F75" w:rsidRPr="00B96396" w14:paraId="505DB983"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3256" w:type="dxa"/>
            <w:hideMark/>
          </w:tcPr>
          <w:p w14:paraId="4BE1E015" w14:textId="77777777" w:rsidR="00123F75" w:rsidRPr="00B96396" w:rsidRDefault="00123F75" w:rsidP="00B96CF6">
            <w:pPr>
              <w:jc w:val="center"/>
              <w:rPr>
                <w:rFonts w:ascii="Arial" w:hAnsi="Arial" w:cs="Arial"/>
              </w:rPr>
            </w:pPr>
            <w:r w:rsidRPr="00B96396">
              <w:rPr>
                <w:rFonts w:ascii="Arial" w:hAnsi="Arial" w:cs="Arial"/>
              </w:rPr>
              <w:t>Item</w:t>
            </w:r>
          </w:p>
        </w:tc>
        <w:tc>
          <w:tcPr>
            <w:tcW w:w="2493" w:type="dxa"/>
            <w:hideMark/>
          </w:tcPr>
          <w:p w14:paraId="335E5E7F"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Mean</w:t>
            </w:r>
          </w:p>
        </w:tc>
        <w:tc>
          <w:tcPr>
            <w:tcW w:w="3261" w:type="dxa"/>
            <w:hideMark/>
          </w:tcPr>
          <w:p w14:paraId="465BF1F2"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Standard Deviation</w:t>
            </w:r>
          </w:p>
        </w:tc>
      </w:tr>
      <w:tr w:rsidR="00123F75" w:rsidRPr="00B96396" w14:paraId="56E618F5"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36A2C64F" w14:textId="77777777" w:rsidR="00123F75" w:rsidRPr="00B96396" w:rsidRDefault="00123F75" w:rsidP="00B96CF6">
            <w:pPr>
              <w:jc w:val="center"/>
              <w:rPr>
                <w:rFonts w:ascii="Arial" w:hAnsi="Arial" w:cs="Arial"/>
              </w:rPr>
            </w:pPr>
            <w:r w:rsidRPr="00B96396">
              <w:rPr>
                <w:rFonts w:ascii="Arial" w:hAnsi="Arial" w:cs="Arial"/>
              </w:rPr>
              <w:t>Q5</w:t>
            </w:r>
          </w:p>
        </w:tc>
        <w:tc>
          <w:tcPr>
            <w:tcW w:w="2493" w:type="dxa"/>
            <w:hideMark/>
          </w:tcPr>
          <w:p w14:paraId="1D9E97DF"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4.12</w:t>
            </w:r>
          </w:p>
        </w:tc>
        <w:tc>
          <w:tcPr>
            <w:tcW w:w="3261" w:type="dxa"/>
            <w:hideMark/>
          </w:tcPr>
          <w:p w14:paraId="68351150"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0.71</w:t>
            </w:r>
          </w:p>
        </w:tc>
      </w:tr>
      <w:tr w:rsidR="00123F75" w:rsidRPr="00B96396" w14:paraId="7C9BD5F9"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54584240" w14:textId="77777777" w:rsidR="00123F75" w:rsidRPr="00B96396" w:rsidRDefault="00123F75" w:rsidP="00B96CF6">
            <w:pPr>
              <w:jc w:val="center"/>
              <w:rPr>
                <w:rFonts w:ascii="Arial" w:hAnsi="Arial" w:cs="Arial"/>
              </w:rPr>
            </w:pPr>
            <w:r w:rsidRPr="00B96396">
              <w:rPr>
                <w:rFonts w:ascii="Arial" w:hAnsi="Arial" w:cs="Arial"/>
              </w:rPr>
              <w:t>Q6</w:t>
            </w:r>
          </w:p>
        </w:tc>
        <w:tc>
          <w:tcPr>
            <w:tcW w:w="2493" w:type="dxa"/>
            <w:hideMark/>
          </w:tcPr>
          <w:p w14:paraId="58F26385"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4.26</w:t>
            </w:r>
          </w:p>
        </w:tc>
        <w:tc>
          <w:tcPr>
            <w:tcW w:w="3261" w:type="dxa"/>
            <w:hideMark/>
          </w:tcPr>
          <w:p w14:paraId="65E0D016"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0.68</w:t>
            </w:r>
          </w:p>
        </w:tc>
      </w:tr>
      <w:tr w:rsidR="00123F75" w:rsidRPr="00B96396" w14:paraId="288BD33F"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016CA693" w14:textId="77777777" w:rsidR="00123F75" w:rsidRPr="00B96396" w:rsidRDefault="00123F75" w:rsidP="00B96CF6">
            <w:pPr>
              <w:jc w:val="center"/>
              <w:rPr>
                <w:rFonts w:ascii="Arial" w:hAnsi="Arial" w:cs="Arial"/>
              </w:rPr>
            </w:pPr>
            <w:r w:rsidRPr="00B96396">
              <w:rPr>
                <w:rFonts w:ascii="Arial" w:hAnsi="Arial" w:cs="Arial"/>
              </w:rPr>
              <w:t>Q7</w:t>
            </w:r>
          </w:p>
        </w:tc>
        <w:tc>
          <w:tcPr>
            <w:tcW w:w="2493" w:type="dxa"/>
            <w:hideMark/>
          </w:tcPr>
          <w:p w14:paraId="403F0548"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4.18</w:t>
            </w:r>
          </w:p>
        </w:tc>
        <w:tc>
          <w:tcPr>
            <w:tcW w:w="3261" w:type="dxa"/>
            <w:hideMark/>
          </w:tcPr>
          <w:p w14:paraId="4CBA779E"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0.74</w:t>
            </w:r>
          </w:p>
        </w:tc>
      </w:tr>
      <w:tr w:rsidR="00123F75" w:rsidRPr="00B96396" w14:paraId="74536642"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1733F27A" w14:textId="77777777" w:rsidR="00123F75" w:rsidRPr="00B96396" w:rsidRDefault="00123F75" w:rsidP="00B96CF6">
            <w:pPr>
              <w:jc w:val="center"/>
              <w:rPr>
                <w:rFonts w:ascii="Arial" w:hAnsi="Arial" w:cs="Arial"/>
              </w:rPr>
            </w:pPr>
            <w:r w:rsidRPr="00B96396">
              <w:rPr>
                <w:rFonts w:ascii="Arial" w:hAnsi="Arial" w:cs="Arial"/>
              </w:rPr>
              <w:t>Q8</w:t>
            </w:r>
          </w:p>
        </w:tc>
        <w:tc>
          <w:tcPr>
            <w:tcW w:w="2493" w:type="dxa"/>
            <w:hideMark/>
          </w:tcPr>
          <w:p w14:paraId="3EE9FCF3"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4.10</w:t>
            </w:r>
          </w:p>
        </w:tc>
        <w:tc>
          <w:tcPr>
            <w:tcW w:w="3261" w:type="dxa"/>
            <w:hideMark/>
          </w:tcPr>
          <w:p w14:paraId="3199CCD2"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0.79</w:t>
            </w:r>
          </w:p>
        </w:tc>
      </w:tr>
      <w:tr w:rsidR="00123F75" w:rsidRPr="00B96396" w14:paraId="4CAE92C9"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256" w:type="dxa"/>
            <w:hideMark/>
          </w:tcPr>
          <w:p w14:paraId="3E86E73D" w14:textId="77777777" w:rsidR="00123F75" w:rsidRPr="00B96396" w:rsidRDefault="00123F75" w:rsidP="00B96CF6">
            <w:pPr>
              <w:jc w:val="center"/>
              <w:rPr>
                <w:rFonts w:ascii="Arial" w:hAnsi="Arial" w:cs="Arial"/>
              </w:rPr>
            </w:pPr>
            <w:r w:rsidRPr="00B96396">
              <w:rPr>
                <w:rFonts w:ascii="Arial" w:hAnsi="Arial" w:cs="Arial"/>
              </w:rPr>
              <w:t>Q9</w:t>
            </w:r>
          </w:p>
        </w:tc>
        <w:tc>
          <w:tcPr>
            <w:tcW w:w="2493" w:type="dxa"/>
            <w:hideMark/>
          </w:tcPr>
          <w:p w14:paraId="5861F357"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4.22</w:t>
            </w:r>
          </w:p>
        </w:tc>
        <w:tc>
          <w:tcPr>
            <w:tcW w:w="3261" w:type="dxa"/>
            <w:hideMark/>
          </w:tcPr>
          <w:p w14:paraId="40C124D3"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0.66</w:t>
            </w:r>
          </w:p>
        </w:tc>
      </w:tr>
    </w:tbl>
    <w:p w14:paraId="33FD2C39" w14:textId="2A3844D3" w:rsidR="00053A7D" w:rsidRPr="00B96396" w:rsidRDefault="00053A7D" w:rsidP="00B96CF6">
      <w:pPr>
        <w:pStyle w:val="Caption"/>
        <w:rPr>
          <w:rFonts w:ascii="Arial" w:hAnsi="Arial" w:cs="Arial"/>
        </w:rPr>
      </w:pPr>
      <w:bookmarkStart w:id="71" w:name="_Toc218636469"/>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7</w:t>
      </w:r>
      <w:r w:rsidRPr="00B96396">
        <w:rPr>
          <w:rFonts w:ascii="Arial" w:hAnsi="Arial" w:cs="Arial"/>
        </w:rPr>
        <w:fldChar w:fldCharType="end"/>
      </w:r>
      <w:r w:rsidRPr="00B96396">
        <w:rPr>
          <w:rFonts w:ascii="Arial" w:hAnsi="Arial" w:cs="Arial"/>
          <w:lang w:val="en-US"/>
        </w:rPr>
        <w:t>: Descriptive Statistics – Product Innovation</w:t>
      </w:r>
      <w:bookmarkEnd w:id="71"/>
    </w:p>
    <w:p w14:paraId="60420495" w14:textId="009C65E9" w:rsidR="00123F75" w:rsidRPr="00B96396" w:rsidRDefault="00123F75" w:rsidP="00B96CF6">
      <w:pPr>
        <w:rPr>
          <w:rFonts w:ascii="Arial" w:hAnsi="Arial" w:cs="Arial"/>
        </w:rPr>
      </w:pPr>
      <w:r w:rsidRPr="00B96396">
        <w:rPr>
          <w:rFonts w:ascii="Arial" w:hAnsi="Arial" w:cs="Arial"/>
        </w:rPr>
        <w:t>Perceived Value also measures high mean scores. Items associated with Meal Deal pricing and Nectar-based incentives are those that show particularly high agreement. This makes it possible to deduce that innovation has a strong association with value perception. Lower dispersion means uniform opinions in terms of fairness and competitiveness</w:t>
      </w:r>
      <w:r w:rsidR="00512C35" w:rsidRPr="00B96396">
        <w:rPr>
          <w:rFonts w:ascii="Arial" w:hAnsi="Arial" w:cs="Arial"/>
          <w:lang w:val="en-US"/>
        </w:rPr>
        <w:t xml:space="preserve"> </w:t>
      </w:r>
      <w:r w:rsidR="00512C35" w:rsidRPr="00B96396">
        <w:rPr>
          <w:rFonts w:ascii="Arial" w:hAnsi="Arial" w:cs="Arial"/>
          <w:color w:val="000000"/>
        </w:rPr>
        <w:t xml:space="preserve">(Rashid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w:t>
      </w:r>
    </w:p>
    <w:p w14:paraId="5FB6A09E" w14:textId="2C6AF973"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3114"/>
        <w:gridCol w:w="2693"/>
        <w:gridCol w:w="3119"/>
      </w:tblGrid>
      <w:tr w:rsidR="00123F75" w:rsidRPr="00B96396" w14:paraId="434D0D65"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3114" w:type="dxa"/>
            <w:hideMark/>
          </w:tcPr>
          <w:p w14:paraId="7C3CBB17" w14:textId="77777777" w:rsidR="00123F75" w:rsidRPr="00B96396" w:rsidRDefault="00123F75" w:rsidP="00B96CF6">
            <w:pPr>
              <w:jc w:val="center"/>
              <w:rPr>
                <w:rFonts w:ascii="Arial" w:hAnsi="Arial" w:cs="Arial"/>
              </w:rPr>
            </w:pPr>
            <w:r w:rsidRPr="00B96396">
              <w:rPr>
                <w:rFonts w:ascii="Arial" w:hAnsi="Arial" w:cs="Arial"/>
              </w:rPr>
              <w:t>Item</w:t>
            </w:r>
          </w:p>
        </w:tc>
        <w:tc>
          <w:tcPr>
            <w:tcW w:w="2693" w:type="dxa"/>
            <w:hideMark/>
          </w:tcPr>
          <w:p w14:paraId="40E25E90"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Mean</w:t>
            </w:r>
          </w:p>
        </w:tc>
        <w:tc>
          <w:tcPr>
            <w:tcW w:w="3119" w:type="dxa"/>
            <w:hideMark/>
          </w:tcPr>
          <w:p w14:paraId="475281DE"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Standard Deviation</w:t>
            </w:r>
          </w:p>
        </w:tc>
      </w:tr>
      <w:tr w:rsidR="00123F75" w:rsidRPr="00B96396" w14:paraId="21A5FBF1"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114" w:type="dxa"/>
            <w:hideMark/>
          </w:tcPr>
          <w:p w14:paraId="7E07BD2B" w14:textId="77777777" w:rsidR="00123F75" w:rsidRPr="00B96396" w:rsidRDefault="00123F75" w:rsidP="00B96CF6">
            <w:pPr>
              <w:jc w:val="center"/>
              <w:rPr>
                <w:rFonts w:ascii="Arial" w:hAnsi="Arial" w:cs="Arial"/>
              </w:rPr>
            </w:pPr>
            <w:r w:rsidRPr="00B96396">
              <w:rPr>
                <w:rFonts w:ascii="Arial" w:hAnsi="Arial" w:cs="Arial"/>
              </w:rPr>
              <w:t>Q11</w:t>
            </w:r>
          </w:p>
        </w:tc>
        <w:tc>
          <w:tcPr>
            <w:tcW w:w="2693" w:type="dxa"/>
            <w:hideMark/>
          </w:tcPr>
          <w:p w14:paraId="09F126E4"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4.08</w:t>
            </w:r>
          </w:p>
        </w:tc>
        <w:tc>
          <w:tcPr>
            <w:tcW w:w="3119" w:type="dxa"/>
            <w:hideMark/>
          </w:tcPr>
          <w:p w14:paraId="036DAD82"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0.77</w:t>
            </w:r>
          </w:p>
        </w:tc>
      </w:tr>
      <w:tr w:rsidR="00123F75" w:rsidRPr="00B96396" w14:paraId="05D5EFCC"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114" w:type="dxa"/>
            <w:hideMark/>
          </w:tcPr>
          <w:p w14:paraId="77BF0A5D" w14:textId="77777777" w:rsidR="00123F75" w:rsidRPr="00B96396" w:rsidRDefault="00123F75" w:rsidP="00B96CF6">
            <w:pPr>
              <w:jc w:val="center"/>
              <w:rPr>
                <w:rFonts w:ascii="Arial" w:hAnsi="Arial" w:cs="Arial"/>
              </w:rPr>
            </w:pPr>
            <w:r w:rsidRPr="00B96396">
              <w:rPr>
                <w:rFonts w:ascii="Arial" w:hAnsi="Arial" w:cs="Arial"/>
              </w:rPr>
              <w:t>Q12</w:t>
            </w:r>
          </w:p>
        </w:tc>
        <w:tc>
          <w:tcPr>
            <w:tcW w:w="2693" w:type="dxa"/>
            <w:hideMark/>
          </w:tcPr>
          <w:p w14:paraId="76FD8C5D"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4.30</w:t>
            </w:r>
          </w:p>
        </w:tc>
        <w:tc>
          <w:tcPr>
            <w:tcW w:w="3119" w:type="dxa"/>
            <w:hideMark/>
          </w:tcPr>
          <w:p w14:paraId="77FED247"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0.63</w:t>
            </w:r>
          </w:p>
        </w:tc>
      </w:tr>
      <w:tr w:rsidR="00123F75" w:rsidRPr="00B96396" w14:paraId="407DB5F1"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114" w:type="dxa"/>
            <w:hideMark/>
          </w:tcPr>
          <w:p w14:paraId="7B5D1E47" w14:textId="77777777" w:rsidR="00123F75" w:rsidRPr="00B96396" w:rsidRDefault="00123F75" w:rsidP="00B96CF6">
            <w:pPr>
              <w:jc w:val="center"/>
              <w:rPr>
                <w:rFonts w:ascii="Arial" w:hAnsi="Arial" w:cs="Arial"/>
              </w:rPr>
            </w:pPr>
            <w:r w:rsidRPr="00B96396">
              <w:rPr>
                <w:rFonts w:ascii="Arial" w:hAnsi="Arial" w:cs="Arial"/>
              </w:rPr>
              <w:t>Q13</w:t>
            </w:r>
          </w:p>
        </w:tc>
        <w:tc>
          <w:tcPr>
            <w:tcW w:w="2693" w:type="dxa"/>
            <w:hideMark/>
          </w:tcPr>
          <w:p w14:paraId="3E5F7A56"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4.14</w:t>
            </w:r>
          </w:p>
        </w:tc>
        <w:tc>
          <w:tcPr>
            <w:tcW w:w="3119" w:type="dxa"/>
            <w:hideMark/>
          </w:tcPr>
          <w:p w14:paraId="6FE50856"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0.72</w:t>
            </w:r>
          </w:p>
        </w:tc>
      </w:tr>
      <w:tr w:rsidR="00123F75" w:rsidRPr="00B96396" w14:paraId="4CD0D1DE"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114" w:type="dxa"/>
            <w:hideMark/>
          </w:tcPr>
          <w:p w14:paraId="31B9AB34" w14:textId="77777777" w:rsidR="00123F75" w:rsidRPr="00B96396" w:rsidRDefault="00123F75" w:rsidP="00B96CF6">
            <w:pPr>
              <w:jc w:val="center"/>
              <w:rPr>
                <w:rFonts w:ascii="Arial" w:hAnsi="Arial" w:cs="Arial"/>
              </w:rPr>
            </w:pPr>
            <w:r w:rsidRPr="00B96396">
              <w:rPr>
                <w:rFonts w:ascii="Arial" w:hAnsi="Arial" w:cs="Arial"/>
              </w:rPr>
              <w:t>Q14</w:t>
            </w:r>
          </w:p>
        </w:tc>
        <w:tc>
          <w:tcPr>
            <w:tcW w:w="2693" w:type="dxa"/>
            <w:hideMark/>
          </w:tcPr>
          <w:p w14:paraId="3AE9BCC3"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4.21</w:t>
            </w:r>
          </w:p>
        </w:tc>
        <w:tc>
          <w:tcPr>
            <w:tcW w:w="3119" w:type="dxa"/>
            <w:hideMark/>
          </w:tcPr>
          <w:p w14:paraId="33FB5AA2" w14:textId="77777777" w:rsidR="00123F75" w:rsidRPr="00B96396" w:rsidRDefault="00123F75" w:rsidP="00B96CF6">
            <w:pPr>
              <w:keepNex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0.69</w:t>
            </w:r>
          </w:p>
        </w:tc>
      </w:tr>
    </w:tbl>
    <w:p w14:paraId="27AA6513" w14:textId="4E586809" w:rsidR="00053A7D" w:rsidRPr="00B96396" w:rsidRDefault="00053A7D" w:rsidP="00B96CF6">
      <w:pPr>
        <w:pStyle w:val="Caption"/>
        <w:rPr>
          <w:rFonts w:ascii="Arial" w:hAnsi="Arial" w:cs="Arial"/>
        </w:rPr>
      </w:pPr>
      <w:bookmarkStart w:id="72" w:name="_Toc218636470"/>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8</w:t>
      </w:r>
      <w:r w:rsidRPr="00B96396">
        <w:rPr>
          <w:rFonts w:ascii="Arial" w:hAnsi="Arial" w:cs="Arial"/>
        </w:rPr>
        <w:fldChar w:fldCharType="end"/>
      </w:r>
      <w:r w:rsidRPr="00B96396">
        <w:rPr>
          <w:rFonts w:ascii="Arial" w:hAnsi="Arial" w:cs="Arial"/>
          <w:lang w:val="en-US"/>
        </w:rPr>
        <w:t>: Descriptive Statistics – Perceived Value</w:t>
      </w:r>
      <w:bookmarkEnd w:id="72"/>
    </w:p>
    <w:p w14:paraId="02100366" w14:textId="77777777" w:rsidR="00123F75" w:rsidRPr="00B96396" w:rsidRDefault="00123F75" w:rsidP="00B96CF6">
      <w:pPr>
        <w:rPr>
          <w:rFonts w:ascii="Arial" w:hAnsi="Arial" w:cs="Arial"/>
        </w:rPr>
      </w:pPr>
      <w:r w:rsidRPr="00B96396">
        <w:rPr>
          <w:rFonts w:ascii="Arial" w:hAnsi="Arial" w:cs="Arial"/>
        </w:rPr>
        <w:t xml:space="preserve">Customer Satisfaction results add to positive consumer responses. Mean scores are greater than 4.0 for everything. Satisfaction with freshness and convenience has the </w:t>
      </w:r>
      <w:r w:rsidRPr="00B96396">
        <w:rPr>
          <w:rFonts w:ascii="Arial" w:hAnsi="Arial" w:cs="Arial"/>
        </w:rPr>
        <w:lastRenderedPageBreak/>
        <w:t>highest agreement. This underscores the contribution of regular updates to the products and solutions, and the prepared-to-eat solutions to the shopping experience.</w:t>
      </w:r>
    </w:p>
    <w:p w14:paraId="75A58034" w14:textId="77777777" w:rsidR="00453B3F" w:rsidRPr="00B96396" w:rsidRDefault="00453B3F" w:rsidP="00B96CF6">
      <w:pPr>
        <w:rPr>
          <w:rFonts w:ascii="Arial" w:hAnsi="Arial" w:cs="Arial"/>
        </w:rPr>
      </w:pPr>
    </w:p>
    <w:p w14:paraId="3B5F1A0D" w14:textId="0DC3745D"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3397"/>
        <w:gridCol w:w="2410"/>
        <w:gridCol w:w="2977"/>
      </w:tblGrid>
      <w:tr w:rsidR="00123F75" w:rsidRPr="00B96396" w14:paraId="4DE92644"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3397" w:type="dxa"/>
            <w:hideMark/>
          </w:tcPr>
          <w:p w14:paraId="4A772ED4" w14:textId="77777777" w:rsidR="00123F75" w:rsidRPr="00B96396" w:rsidRDefault="00123F75" w:rsidP="00B96CF6">
            <w:pPr>
              <w:jc w:val="center"/>
              <w:rPr>
                <w:rFonts w:ascii="Arial" w:hAnsi="Arial" w:cs="Arial"/>
              </w:rPr>
            </w:pPr>
            <w:r w:rsidRPr="00B96396">
              <w:rPr>
                <w:rFonts w:ascii="Arial" w:hAnsi="Arial" w:cs="Arial"/>
              </w:rPr>
              <w:t>Item</w:t>
            </w:r>
          </w:p>
        </w:tc>
        <w:tc>
          <w:tcPr>
            <w:tcW w:w="2410" w:type="dxa"/>
            <w:hideMark/>
          </w:tcPr>
          <w:p w14:paraId="594C5E25"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Mean</w:t>
            </w:r>
          </w:p>
        </w:tc>
        <w:tc>
          <w:tcPr>
            <w:tcW w:w="2977" w:type="dxa"/>
            <w:hideMark/>
          </w:tcPr>
          <w:p w14:paraId="61C49731"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Standard Deviation</w:t>
            </w:r>
          </w:p>
        </w:tc>
      </w:tr>
      <w:tr w:rsidR="00123F75" w:rsidRPr="00B96396" w14:paraId="210D54CA"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397" w:type="dxa"/>
            <w:hideMark/>
          </w:tcPr>
          <w:p w14:paraId="046DD506" w14:textId="77777777" w:rsidR="00123F75" w:rsidRPr="00B96396" w:rsidRDefault="00123F75" w:rsidP="00B96CF6">
            <w:pPr>
              <w:jc w:val="center"/>
              <w:rPr>
                <w:rFonts w:ascii="Arial" w:hAnsi="Arial" w:cs="Arial"/>
              </w:rPr>
            </w:pPr>
            <w:r w:rsidRPr="00B96396">
              <w:rPr>
                <w:rFonts w:ascii="Arial" w:hAnsi="Arial" w:cs="Arial"/>
              </w:rPr>
              <w:t>Q15</w:t>
            </w:r>
          </w:p>
        </w:tc>
        <w:tc>
          <w:tcPr>
            <w:tcW w:w="2410" w:type="dxa"/>
            <w:hideMark/>
          </w:tcPr>
          <w:p w14:paraId="04920440"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4.24</w:t>
            </w:r>
          </w:p>
        </w:tc>
        <w:tc>
          <w:tcPr>
            <w:tcW w:w="2977" w:type="dxa"/>
            <w:hideMark/>
          </w:tcPr>
          <w:p w14:paraId="70B9C026"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0.65</w:t>
            </w:r>
          </w:p>
        </w:tc>
      </w:tr>
      <w:tr w:rsidR="00123F75" w:rsidRPr="00B96396" w14:paraId="60B166A0"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397" w:type="dxa"/>
            <w:hideMark/>
          </w:tcPr>
          <w:p w14:paraId="177A7AEA" w14:textId="77777777" w:rsidR="00123F75" w:rsidRPr="00B96396" w:rsidRDefault="00123F75" w:rsidP="00B96CF6">
            <w:pPr>
              <w:jc w:val="center"/>
              <w:rPr>
                <w:rFonts w:ascii="Arial" w:hAnsi="Arial" w:cs="Arial"/>
              </w:rPr>
            </w:pPr>
            <w:r w:rsidRPr="00B96396">
              <w:rPr>
                <w:rFonts w:ascii="Arial" w:hAnsi="Arial" w:cs="Arial"/>
              </w:rPr>
              <w:t>Q16</w:t>
            </w:r>
          </w:p>
        </w:tc>
        <w:tc>
          <w:tcPr>
            <w:tcW w:w="2410" w:type="dxa"/>
            <w:hideMark/>
          </w:tcPr>
          <w:p w14:paraId="50CA18F5"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4.18</w:t>
            </w:r>
          </w:p>
        </w:tc>
        <w:tc>
          <w:tcPr>
            <w:tcW w:w="2977" w:type="dxa"/>
            <w:hideMark/>
          </w:tcPr>
          <w:p w14:paraId="742C4073"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0.70</w:t>
            </w:r>
          </w:p>
        </w:tc>
      </w:tr>
      <w:tr w:rsidR="00123F75" w:rsidRPr="00B96396" w14:paraId="1DECBF88"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3397" w:type="dxa"/>
            <w:hideMark/>
          </w:tcPr>
          <w:p w14:paraId="10BAE2B7" w14:textId="77777777" w:rsidR="00123F75" w:rsidRPr="00B96396" w:rsidRDefault="00123F75" w:rsidP="00B96CF6">
            <w:pPr>
              <w:jc w:val="center"/>
              <w:rPr>
                <w:rFonts w:ascii="Arial" w:hAnsi="Arial" w:cs="Arial"/>
              </w:rPr>
            </w:pPr>
            <w:r w:rsidRPr="00B96396">
              <w:rPr>
                <w:rFonts w:ascii="Arial" w:hAnsi="Arial" w:cs="Arial"/>
              </w:rPr>
              <w:t>Q17</w:t>
            </w:r>
          </w:p>
        </w:tc>
        <w:tc>
          <w:tcPr>
            <w:tcW w:w="2410" w:type="dxa"/>
            <w:hideMark/>
          </w:tcPr>
          <w:p w14:paraId="6C98511B"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4.12</w:t>
            </w:r>
          </w:p>
        </w:tc>
        <w:tc>
          <w:tcPr>
            <w:tcW w:w="2977" w:type="dxa"/>
            <w:hideMark/>
          </w:tcPr>
          <w:p w14:paraId="2A6C75B7"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0.73</w:t>
            </w:r>
          </w:p>
        </w:tc>
      </w:tr>
      <w:tr w:rsidR="00123F75" w:rsidRPr="00B96396" w14:paraId="64BD8844"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3397" w:type="dxa"/>
            <w:hideMark/>
          </w:tcPr>
          <w:p w14:paraId="1E7C73EA" w14:textId="77777777" w:rsidR="00123F75" w:rsidRPr="00B96396" w:rsidRDefault="00123F75" w:rsidP="00B96CF6">
            <w:pPr>
              <w:jc w:val="center"/>
              <w:rPr>
                <w:rFonts w:ascii="Arial" w:hAnsi="Arial" w:cs="Arial"/>
              </w:rPr>
            </w:pPr>
            <w:r w:rsidRPr="00B96396">
              <w:rPr>
                <w:rFonts w:ascii="Arial" w:hAnsi="Arial" w:cs="Arial"/>
              </w:rPr>
              <w:t>Q18</w:t>
            </w:r>
          </w:p>
        </w:tc>
        <w:tc>
          <w:tcPr>
            <w:tcW w:w="2410" w:type="dxa"/>
            <w:hideMark/>
          </w:tcPr>
          <w:p w14:paraId="277791A1"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4.28</w:t>
            </w:r>
          </w:p>
        </w:tc>
        <w:tc>
          <w:tcPr>
            <w:tcW w:w="2977" w:type="dxa"/>
            <w:hideMark/>
          </w:tcPr>
          <w:p w14:paraId="311A9B1D" w14:textId="77777777" w:rsidR="00123F75" w:rsidRPr="00B96396" w:rsidRDefault="00123F75" w:rsidP="00B96CF6">
            <w:pPr>
              <w:keepNex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0.62</w:t>
            </w:r>
          </w:p>
        </w:tc>
      </w:tr>
    </w:tbl>
    <w:p w14:paraId="371D1520" w14:textId="70271B70" w:rsidR="00053A7D" w:rsidRPr="00B96396" w:rsidRDefault="00053A7D" w:rsidP="00B96CF6">
      <w:pPr>
        <w:pStyle w:val="Caption"/>
        <w:rPr>
          <w:rFonts w:ascii="Arial" w:hAnsi="Arial" w:cs="Arial"/>
        </w:rPr>
      </w:pPr>
      <w:bookmarkStart w:id="73" w:name="_Toc218636471"/>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9</w:t>
      </w:r>
      <w:r w:rsidRPr="00B96396">
        <w:rPr>
          <w:rFonts w:ascii="Arial" w:hAnsi="Arial" w:cs="Arial"/>
        </w:rPr>
        <w:fldChar w:fldCharType="end"/>
      </w:r>
      <w:r w:rsidRPr="00B96396">
        <w:rPr>
          <w:rFonts w:ascii="Arial" w:hAnsi="Arial" w:cs="Arial"/>
          <w:lang w:val="en-US"/>
        </w:rPr>
        <w:t>: Descriptive Statistics – Customer Satisfaction</w:t>
      </w:r>
      <w:bookmarkEnd w:id="73"/>
    </w:p>
    <w:p w14:paraId="562185A6" w14:textId="661A45FB" w:rsidR="00123F75" w:rsidRPr="00B96396" w:rsidRDefault="00123F75" w:rsidP="00B96CF6">
      <w:pPr>
        <w:rPr>
          <w:rFonts w:ascii="Arial" w:hAnsi="Arial" w:cs="Arial"/>
        </w:rPr>
      </w:pPr>
      <w:r w:rsidRPr="00B96396">
        <w:rPr>
          <w:rFonts w:ascii="Arial" w:hAnsi="Arial" w:cs="Arial"/>
        </w:rPr>
        <w:t>Brand Loyalty indicators also have favourable results. Trust and intention to continue shopping have the highest mean scores. Recommendation intention is slightly more variable and indicates individual differences in advocacy behaviour</w:t>
      </w:r>
      <w:r w:rsidR="00512C35" w:rsidRPr="00B96396">
        <w:rPr>
          <w:rFonts w:ascii="Arial" w:hAnsi="Arial" w:cs="Arial"/>
          <w:lang w:val="en-US"/>
        </w:rPr>
        <w:t xml:space="preserve"> </w:t>
      </w:r>
      <w:r w:rsidR="00512C35" w:rsidRPr="00B96396">
        <w:rPr>
          <w:rFonts w:ascii="Arial" w:hAnsi="Arial" w:cs="Arial"/>
          <w:color w:val="000000"/>
        </w:rPr>
        <w:t>(Wang, Huo and Duan, 2019)</w:t>
      </w:r>
      <w:r w:rsidRPr="00B96396">
        <w:rPr>
          <w:rFonts w:ascii="Arial" w:hAnsi="Arial" w:cs="Arial"/>
        </w:rPr>
        <w:t>.</w:t>
      </w:r>
    </w:p>
    <w:p w14:paraId="5F110F30" w14:textId="55CB3152"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2972"/>
        <w:gridCol w:w="2835"/>
        <w:gridCol w:w="3119"/>
      </w:tblGrid>
      <w:tr w:rsidR="00123F75" w:rsidRPr="00B96396" w14:paraId="6DC7B8D4"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2972" w:type="dxa"/>
            <w:hideMark/>
          </w:tcPr>
          <w:p w14:paraId="2C809522" w14:textId="77777777" w:rsidR="00123F75" w:rsidRPr="00B96396" w:rsidRDefault="00123F75" w:rsidP="00B96CF6">
            <w:pPr>
              <w:jc w:val="center"/>
              <w:rPr>
                <w:rFonts w:ascii="Arial" w:hAnsi="Arial" w:cs="Arial"/>
              </w:rPr>
            </w:pPr>
            <w:r w:rsidRPr="00B96396">
              <w:rPr>
                <w:rFonts w:ascii="Arial" w:hAnsi="Arial" w:cs="Arial"/>
              </w:rPr>
              <w:t>Item</w:t>
            </w:r>
          </w:p>
        </w:tc>
        <w:tc>
          <w:tcPr>
            <w:tcW w:w="2835" w:type="dxa"/>
            <w:hideMark/>
          </w:tcPr>
          <w:p w14:paraId="5BE5F405"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Mean</w:t>
            </w:r>
          </w:p>
        </w:tc>
        <w:tc>
          <w:tcPr>
            <w:tcW w:w="3119" w:type="dxa"/>
            <w:hideMark/>
          </w:tcPr>
          <w:p w14:paraId="1FCF4646"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Standard Deviation</w:t>
            </w:r>
          </w:p>
        </w:tc>
      </w:tr>
      <w:tr w:rsidR="00123F75" w:rsidRPr="00B96396" w14:paraId="179F77C8"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2972" w:type="dxa"/>
            <w:hideMark/>
          </w:tcPr>
          <w:p w14:paraId="220A8F35" w14:textId="77777777" w:rsidR="00123F75" w:rsidRPr="00B96396" w:rsidRDefault="00123F75" w:rsidP="00B96CF6">
            <w:pPr>
              <w:jc w:val="center"/>
              <w:rPr>
                <w:rFonts w:ascii="Arial" w:hAnsi="Arial" w:cs="Arial"/>
              </w:rPr>
            </w:pPr>
            <w:r w:rsidRPr="00B96396">
              <w:rPr>
                <w:rFonts w:ascii="Arial" w:hAnsi="Arial" w:cs="Arial"/>
              </w:rPr>
              <w:t>Q19</w:t>
            </w:r>
          </w:p>
        </w:tc>
        <w:tc>
          <w:tcPr>
            <w:tcW w:w="2835" w:type="dxa"/>
            <w:hideMark/>
          </w:tcPr>
          <w:p w14:paraId="0A24B734"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4.20</w:t>
            </w:r>
          </w:p>
        </w:tc>
        <w:tc>
          <w:tcPr>
            <w:tcW w:w="3119" w:type="dxa"/>
            <w:hideMark/>
          </w:tcPr>
          <w:p w14:paraId="3D94FC4A"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0.68</w:t>
            </w:r>
          </w:p>
        </w:tc>
      </w:tr>
      <w:tr w:rsidR="00123F75" w:rsidRPr="00B96396" w14:paraId="2AE00A62"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2972" w:type="dxa"/>
            <w:hideMark/>
          </w:tcPr>
          <w:p w14:paraId="5BC2DF6A" w14:textId="77777777" w:rsidR="00123F75" w:rsidRPr="00B96396" w:rsidRDefault="00123F75" w:rsidP="00B96CF6">
            <w:pPr>
              <w:jc w:val="center"/>
              <w:rPr>
                <w:rFonts w:ascii="Arial" w:hAnsi="Arial" w:cs="Arial"/>
              </w:rPr>
            </w:pPr>
            <w:r w:rsidRPr="00B96396">
              <w:rPr>
                <w:rFonts w:ascii="Arial" w:hAnsi="Arial" w:cs="Arial"/>
              </w:rPr>
              <w:t>Q20</w:t>
            </w:r>
          </w:p>
        </w:tc>
        <w:tc>
          <w:tcPr>
            <w:tcW w:w="2835" w:type="dxa"/>
            <w:hideMark/>
          </w:tcPr>
          <w:p w14:paraId="5E01C258"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4.06</w:t>
            </w:r>
          </w:p>
        </w:tc>
        <w:tc>
          <w:tcPr>
            <w:tcW w:w="3119" w:type="dxa"/>
            <w:hideMark/>
          </w:tcPr>
          <w:p w14:paraId="048985D6"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0.75</w:t>
            </w:r>
          </w:p>
        </w:tc>
      </w:tr>
      <w:tr w:rsidR="00123F75" w:rsidRPr="00B96396" w14:paraId="55F4EDFC"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2972" w:type="dxa"/>
            <w:hideMark/>
          </w:tcPr>
          <w:p w14:paraId="6FFB0872" w14:textId="77777777" w:rsidR="00123F75" w:rsidRPr="00B96396" w:rsidRDefault="00123F75" w:rsidP="00B96CF6">
            <w:pPr>
              <w:jc w:val="center"/>
              <w:rPr>
                <w:rFonts w:ascii="Arial" w:hAnsi="Arial" w:cs="Arial"/>
              </w:rPr>
            </w:pPr>
            <w:r w:rsidRPr="00B96396">
              <w:rPr>
                <w:rFonts w:ascii="Arial" w:hAnsi="Arial" w:cs="Arial"/>
              </w:rPr>
              <w:t>Q21</w:t>
            </w:r>
          </w:p>
        </w:tc>
        <w:tc>
          <w:tcPr>
            <w:tcW w:w="2835" w:type="dxa"/>
            <w:hideMark/>
          </w:tcPr>
          <w:p w14:paraId="0C7FFC1F"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4.26</w:t>
            </w:r>
          </w:p>
        </w:tc>
        <w:tc>
          <w:tcPr>
            <w:tcW w:w="3119" w:type="dxa"/>
            <w:hideMark/>
          </w:tcPr>
          <w:p w14:paraId="24F7EABC"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0.64</w:t>
            </w:r>
          </w:p>
        </w:tc>
      </w:tr>
      <w:tr w:rsidR="00123F75" w:rsidRPr="00B96396" w14:paraId="38406C7E"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2972" w:type="dxa"/>
            <w:hideMark/>
          </w:tcPr>
          <w:p w14:paraId="305AC586" w14:textId="77777777" w:rsidR="00123F75" w:rsidRPr="00B96396" w:rsidRDefault="00123F75" w:rsidP="00B96CF6">
            <w:pPr>
              <w:jc w:val="center"/>
              <w:rPr>
                <w:rFonts w:ascii="Arial" w:hAnsi="Arial" w:cs="Arial"/>
              </w:rPr>
            </w:pPr>
            <w:r w:rsidRPr="00B96396">
              <w:rPr>
                <w:rFonts w:ascii="Arial" w:hAnsi="Arial" w:cs="Arial"/>
              </w:rPr>
              <w:t>Q22</w:t>
            </w:r>
          </w:p>
        </w:tc>
        <w:tc>
          <w:tcPr>
            <w:tcW w:w="2835" w:type="dxa"/>
            <w:hideMark/>
          </w:tcPr>
          <w:p w14:paraId="25586B84"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4.14</w:t>
            </w:r>
          </w:p>
        </w:tc>
        <w:tc>
          <w:tcPr>
            <w:tcW w:w="3119" w:type="dxa"/>
            <w:hideMark/>
          </w:tcPr>
          <w:p w14:paraId="4C216585"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0.71</w:t>
            </w:r>
          </w:p>
        </w:tc>
      </w:tr>
      <w:tr w:rsidR="00123F75" w:rsidRPr="00B96396" w14:paraId="16882312"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2972" w:type="dxa"/>
            <w:hideMark/>
          </w:tcPr>
          <w:p w14:paraId="1A8EFB10" w14:textId="77777777" w:rsidR="00123F75" w:rsidRPr="00B96396" w:rsidRDefault="00123F75" w:rsidP="00B96CF6">
            <w:pPr>
              <w:jc w:val="center"/>
              <w:rPr>
                <w:rFonts w:ascii="Arial" w:hAnsi="Arial" w:cs="Arial"/>
              </w:rPr>
            </w:pPr>
            <w:r w:rsidRPr="00B96396">
              <w:rPr>
                <w:rFonts w:ascii="Arial" w:hAnsi="Arial" w:cs="Arial"/>
              </w:rPr>
              <w:t>Q23</w:t>
            </w:r>
          </w:p>
        </w:tc>
        <w:tc>
          <w:tcPr>
            <w:tcW w:w="2835" w:type="dxa"/>
            <w:hideMark/>
          </w:tcPr>
          <w:p w14:paraId="7A424DC1"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4.18</w:t>
            </w:r>
          </w:p>
        </w:tc>
        <w:tc>
          <w:tcPr>
            <w:tcW w:w="3119" w:type="dxa"/>
            <w:hideMark/>
          </w:tcPr>
          <w:p w14:paraId="5CADE71D"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0.70</w:t>
            </w:r>
          </w:p>
        </w:tc>
      </w:tr>
    </w:tbl>
    <w:p w14:paraId="5F25FCB3" w14:textId="4D2C2984" w:rsidR="00053A7D" w:rsidRPr="00B96396" w:rsidRDefault="00053A7D" w:rsidP="00B96CF6">
      <w:pPr>
        <w:pStyle w:val="Caption"/>
        <w:rPr>
          <w:rFonts w:ascii="Arial" w:hAnsi="Arial" w:cs="Arial"/>
        </w:rPr>
      </w:pPr>
      <w:bookmarkStart w:id="74" w:name="_Toc218636472"/>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10</w:t>
      </w:r>
      <w:r w:rsidRPr="00B96396">
        <w:rPr>
          <w:rFonts w:ascii="Arial" w:hAnsi="Arial" w:cs="Arial"/>
        </w:rPr>
        <w:fldChar w:fldCharType="end"/>
      </w:r>
      <w:r w:rsidRPr="00B96396">
        <w:rPr>
          <w:rFonts w:ascii="Arial" w:hAnsi="Arial" w:cs="Arial"/>
          <w:lang w:val="en-US"/>
        </w:rPr>
        <w:t>: Descriptive Statistics – Brand Loyalty</w:t>
      </w:r>
      <w:bookmarkEnd w:id="74"/>
    </w:p>
    <w:p w14:paraId="7FB633B7" w14:textId="1D4966EA" w:rsidR="00123F75" w:rsidRPr="00B96396" w:rsidRDefault="00123F75" w:rsidP="00B96CF6">
      <w:pPr>
        <w:rPr>
          <w:rFonts w:ascii="Arial" w:hAnsi="Arial" w:cs="Arial"/>
        </w:rPr>
      </w:pPr>
      <w:r w:rsidRPr="00B96396">
        <w:rPr>
          <w:rFonts w:ascii="Arial" w:hAnsi="Arial" w:cs="Arial"/>
        </w:rPr>
        <w:t>Overall, average scores leading to a total of greater than 4.0 across all constructs illustrate positive perceptions. Meal Deal innovation, Nectar pricing and health-oriented products are the main drivers of value, satisfaction and loyalty</w:t>
      </w:r>
      <w:r w:rsidR="00512C35" w:rsidRPr="00B96396">
        <w:rPr>
          <w:rFonts w:ascii="Arial" w:hAnsi="Arial" w:cs="Arial"/>
          <w:lang w:val="en-US"/>
        </w:rPr>
        <w:t xml:space="preserve"> </w:t>
      </w:r>
      <w:r w:rsidR="00512C35" w:rsidRPr="00B96396">
        <w:rPr>
          <w:rFonts w:ascii="Arial" w:hAnsi="Arial" w:cs="Arial"/>
          <w:color w:val="000000"/>
        </w:rPr>
        <w:t xml:space="preserve">(Torres de Oliveira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These results show that incremental product innovation is an effective method to strengthen consumer relationships and build long-term brand commitment.</w:t>
      </w:r>
    </w:p>
    <w:p w14:paraId="0BEAECF1" w14:textId="77777777" w:rsidR="00123F75" w:rsidRPr="00B96396" w:rsidRDefault="00123F75" w:rsidP="00B96CF6">
      <w:pPr>
        <w:rPr>
          <w:rFonts w:ascii="Arial" w:hAnsi="Arial" w:cs="Arial"/>
        </w:rPr>
      </w:pPr>
    </w:p>
    <w:p w14:paraId="4E909DF6" w14:textId="77777777" w:rsidR="00123F75" w:rsidRPr="00B96396" w:rsidRDefault="00123F75" w:rsidP="00B96CF6">
      <w:pPr>
        <w:pStyle w:val="Heading2"/>
        <w:spacing w:line="360" w:lineRule="auto"/>
        <w:rPr>
          <w:rFonts w:ascii="Arial" w:hAnsi="Arial" w:cs="Arial"/>
        </w:rPr>
      </w:pPr>
      <w:bookmarkStart w:id="75" w:name="_Toc220716431"/>
      <w:r w:rsidRPr="00B96396">
        <w:rPr>
          <w:rFonts w:ascii="Arial" w:hAnsi="Arial" w:cs="Arial"/>
        </w:rPr>
        <w:lastRenderedPageBreak/>
        <w:t>4.5 Reliability Analysis (Internal Consistency)</w:t>
      </w:r>
      <w:bookmarkEnd w:id="75"/>
    </w:p>
    <w:p w14:paraId="1D08B9FD" w14:textId="6BBAAF57" w:rsidR="00123F75" w:rsidRPr="00B96396" w:rsidRDefault="00123F75" w:rsidP="00B96CF6">
      <w:pPr>
        <w:rPr>
          <w:rFonts w:ascii="Arial" w:hAnsi="Arial" w:cs="Arial"/>
        </w:rPr>
      </w:pPr>
      <w:r w:rsidRPr="00B96396">
        <w:rPr>
          <w:rFonts w:ascii="Arial" w:hAnsi="Arial" w:cs="Arial"/>
        </w:rPr>
        <w:t>This section judges the internal consistency of the measuring scales used in the study. Reliability analysis was performed using Cronbach's Alpha to assess whether or not the items within each construct were adequate measures of the same concept</w:t>
      </w:r>
      <w:r w:rsidR="00512C35" w:rsidRPr="00B96396">
        <w:rPr>
          <w:rFonts w:ascii="Arial" w:hAnsi="Arial" w:cs="Arial"/>
          <w:lang w:val="en-US"/>
        </w:rPr>
        <w:t xml:space="preserve"> </w:t>
      </w:r>
      <w:r w:rsidR="00512C35" w:rsidRPr="00B96396">
        <w:rPr>
          <w:rFonts w:ascii="Arial" w:hAnsi="Arial" w:cs="Arial"/>
          <w:color w:val="000000"/>
        </w:rPr>
        <w:t>(Jin and Shin, 2020)</w:t>
      </w:r>
      <w:r w:rsidRPr="00B96396">
        <w:rPr>
          <w:rFonts w:ascii="Arial" w:hAnsi="Arial" w:cs="Arial"/>
        </w:rPr>
        <w:t>. Establishment of reliability before proceeding to correlation and regression analysis is imperative since unreliable measures can cause perception or distortion of statistical relationships, leading to the weakening of analysis validity.</w:t>
      </w:r>
    </w:p>
    <w:p w14:paraId="72D3EDA8" w14:textId="77777777" w:rsidR="00123F75" w:rsidRPr="00B96396" w:rsidRDefault="00123F75" w:rsidP="00B96CF6">
      <w:pPr>
        <w:rPr>
          <w:rFonts w:ascii="Arial" w:hAnsi="Arial" w:cs="Arial"/>
        </w:rPr>
      </w:pPr>
      <w:r w:rsidRPr="00B96396">
        <w:rPr>
          <w:rFonts w:ascii="Arial" w:hAnsi="Arial" w:cs="Arial"/>
        </w:rPr>
        <w:t>Cronbach's Alpha values were computed for all four constructs, namely Product Innovation, perceived value, customer satisfaction and brand loyalty. The results demonstrate satisfactory to strong internal consistency with all constructs. Product Innovation had a Cronbach's Alpha of 0.83, showing good reliability. This indicates that the five items measuring innovation perceptions were all rather aligned with each other and worked to capture a coherent construct.</w:t>
      </w:r>
    </w:p>
    <w:p w14:paraId="47514290" w14:textId="0BF684F2" w:rsidR="00123F75" w:rsidRPr="00B96396" w:rsidRDefault="00123F75" w:rsidP="00B96CF6">
      <w:pPr>
        <w:rPr>
          <w:rFonts w:ascii="Arial" w:hAnsi="Arial" w:cs="Arial"/>
        </w:rPr>
      </w:pPr>
      <w:r w:rsidRPr="00B96396">
        <w:rPr>
          <w:rFonts w:ascii="Arial" w:hAnsi="Arial" w:cs="Arial"/>
        </w:rPr>
        <w:t>Perceived Value had an Alpha coefficient of 0.81, which is also considered good reliability. The reliability between items relating to pricing fairness, value-for-money and Nectar-based incentives confirms that respondents considered value in a stable and systematic way</w:t>
      </w:r>
      <w:r w:rsidR="00512C35" w:rsidRPr="00B96396">
        <w:rPr>
          <w:rFonts w:ascii="Arial" w:hAnsi="Arial" w:cs="Arial"/>
          <w:lang w:val="en-US"/>
        </w:rPr>
        <w:t xml:space="preserve"> </w:t>
      </w:r>
      <w:r w:rsidR="00512C35" w:rsidRPr="00B96396">
        <w:rPr>
          <w:rFonts w:ascii="Arial" w:hAnsi="Arial" w:cs="Arial"/>
          <w:color w:val="000000"/>
        </w:rPr>
        <w:t>(Park, Jung and Choi, 2020)</w:t>
      </w:r>
      <w:r w:rsidRPr="00B96396">
        <w:rPr>
          <w:rFonts w:ascii="Arial" w:hAnsi="Arial" w:cs="Arial"/>
        </w:rPr>
        <w:t>. Customer Satisfaction yielded an Alpha value of 0.85, which is a high level of internal consistency. This means that product update, product quality, product freshness and product convenience generated a bundle evaluation.</w:t>
      </w:r>
    </w:p>
    <w:p w14:paraId="137363CF" w14:textId="5CF33D1A" w:rsidR="00123F75" w:rsidRPr="00B96396" w:rsidRDefault="00123F75" w:rsidP="00B96CF6">
      <w:pPr>
        <w:rPr>
          <w:rFonts w:ascii="Arial" w:hAnsi="Arial" w:cs="Arial"/>
        </w:rPr>
      </w:pPr>
      <w:r w:rsidRPr="00B96396">
        <w:rPr>
          <w:rFonts w:ascii="Arial" w:hAnsi="Arial" w:cs="Arial"/>
        </w:rPr>
        <w:t>Brand Loyalty showed the highest reliability score, which was Cronbach's Alpha. This indicates high consistency among trust, intention to repeat purchase, emotional attachment and recommending behaviour</w:t>
      </w:r>
      <w:r w:rsidR="00512C35" w:rsidRPr="00B96396">
        <w:rPr>
          <w:rFonts w:ascii="Arial" w:hAnsi="Arial" w:cs="Arial"/>
          <w:lang w:val="en-US"/>
        </w:rPr>
        <w:t xml:space="preserve"> </w:t>
      </w:r>
      <w:r w:rsidR="00512C35" w:rsidRPr="00B96396">
        <w:rPr>
          <w:rFonts w:ascii="Arial" w:hAnsi="Arial" w:cs="Arial"/>
          <w:color w:val="000000"/>
        </w:rPr>
        <w:t xml:space="preserve">(Olsson </w:t>
      </w:r>
      <w:r w:rsidR="00512C35" w:rsidRPr="00B96396">
        <w:rPr>
          <w:rFonts w:ascii="Arial" w:hAnsi="Arial" w:cs="Arial"/>
          <w:i/>
          <w:iCs/>
          <w:color w:val="000000"/>
        </w:rPr>
        <w:t>et al.</w:t>
      </w:r>
      <w:r w:rsidR="00512C35" w:rsidRPr="00B96396">
        <w:rPr>
          <w:rFonts w:ascii="Arial" w:hAnsi="Arial" w:cs="Arial"/>
          <w:color w:val="000000"/>
        </w:rPr>
        <w:t>, 2019)</w:t>
      </w:r>
      <w:r w:rsidRPr="00B96396">
        <w:rPr>
          <w:rFonts w:ascii="Arial" w:hAnsi="Arial" w:cs="Arial"/>
        </w:rPr>
        <w:t>. The high Alpha value indicated there were clear definitions for the attitudes related to loyalty, and they were consistently perceived by respondents.</w:t>
      </w:r>
    </w:p>
    <w:p w14:paraId="4CC8B957" w14:textId="77777777" w:rsidR="00123F75" w:rsidRPr="00B96396" w:rsidRDefault="00123F75" w:rsidP="00B96CF6">
      <w:pPr>
        <w:rPr>
          <w:rFonts w:ascii="Arial" w:hAnsi="Arial" w:cs="Arial"/>
        </w:rPr>
      </w:pPr>
    </w:p>
    <w:p w14:paraId="4B7B20D6" w14:textId="5A9A4023"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2574"/>
        <w:gridCol w:w="2892"/>
        <w:gridCol w:w="3544"/>
      </w:tblGrid>
      <w:tr w:rsidR="00123F75" w:rsidRPr="00B96396" w14:paraId="24475B19"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4DA7909A" w14:textId="77777777" w:rsidR="00123F75" w:rsidRPr="00B96396" w:rsidRDefault="00123F75" w:rsidP="00B96CF6">
            <w:pPr>
              <w:jc w:val="center"/>
              <w:rPr>
                <w:rFonts w:ascii="Arial" w:hAnsi="Arial" w:cs="Arial"/>
              </w:rPr>
            </w:pPr>
            <w:r w:rsidRPr="00B96396">
              <w:rPr>
                <w:rFonts w:ascii="Arial" w:hAnsi="Arial" w:cs="Arial"/>
              </w:rPr>
              <w:t>Construct</w:t>
            </w:r>
          </w:p>
        </w:tc>
        <w:tc>
          <w:tcPr>
            <w:tcW w:w="2892" w:type="dxa"/>
            <w:hideMark/>
          </w:tcPr>
          <w:p w14:paraId="30633C23"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Number of Items</w:t>
            </w:r>
          </w:p>
        </w:tc>
        <w:tc>
          <w:tcPr>
            <w:tcW w:w="3544" w:type="dxa"/>
            <w:hideMark/>
          </w:tcPr>
          <w:p w14:paraId="6A06DC89"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Cronbach’s Alpha</w:t>
            </w:r>
          </w:p>
        </w:tc>
      </w:tr>
      <w:tr w:rsidR="00123F75" w:rsidRPr="00B96396" w14:paraId="395BDD7A"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07E9410" w14:textId="77777777" w:rsidR="00123F75" w:rsidRPr="00B96396" w:rsidRDefault="00123F75" w:rsidP="00B96CF6">
            <w:pPr>
              <w:jc w:val="center"/>
              <w:rPr>
                <w:rFonts w:ascii="Arial" w:hAnsi="Arial" w:cs="Arial"/>
              </w:rPr>
            </w:pPr>
            <w:r w:rsidRPr="00B96396">
              <w:rPr>
                <w:rFonts w:ascii="Arial" w:hAnsi="Arial" w:cs="Arial"/>
              </w:rPr>
              <w:t>Product Innovation</w:t>
            </w:r>
          </w:p>
        </w:tc>
        <w:tc>
          <w:tcPr>
            <w:tcW w:w="2892" w:type="dxa"/>
            <w:hideMark/>
          </w:tcPr>
          <w:p w14:paraId="73031CAD"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5</w:t>
            </w:r>
          </w:p>
        </w:tc>
        <w:tc>
          <w:tcPr>
            <w:tcW w:w="3544" w:type="dxa"/>
            <w:hideMark/>
          </w:tcPr>
          <w:p w14:paraId="59700425"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0.83</w:t>
            </w:r>
          </w:p>
        </w:tc>
      </w:tr>
      <w:tr w:rsidR="00123F75" w:rsidRPr="00B96396" w14:paraId="68EBC724"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144C6997" w14:textId="77777777" w:rsidR="00123F75" w:rsidRPr="00B96396" w:rsidRDefault="00123F75" w:rsidP="00B96CF6">
            <w:pPr>
              <w:jc w:val="center"/>
              <w:rPr>
                <w:rFonts w:ascii="Arial" w:hAnsi="Arial" w:cs="Arial"/>
              </w:rPr>
            </w:pPr>
            <w:r w:rsidRPr="00B96396">
              <w:rPr>
                <w:rFonts w:ascii="Arial" w:hAnsi="Arial" w:cs="Arial"/>
              </w:rPr>
              <w:t>Perceived Value</w:t>
            </w:r>
          </w:p>
        </w:tc>
        <w:tc>
          <w:tcPr>
            <w:tcW w:w="2892" w:type="dxa"/>
            <w:hideMark/>
          </w:tcPr>
          <w:p w14:paraId="527B7848"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4</w:t>
            </w:r>
          </w:p>
        </w:tc>
        <w:tc>
          <w:tcPr>
            <w:tcW w:w="3544" w:type="dxa"/>
            <w:hideMark/>
          </w:tcPr>
          <w:p w14:paraId="65C2455C"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0.81</w:t>
            </w:r>
          </w:p>
        </w:tc>
      </w:tr>
      <w:tr w:rsidR="00123F75" w:rsidRPr="00B96396" w14:paraId="167D6F63"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8439F6C" w14:textId="77777777" w:rsidR="00123F75" w:rsidRPr="00B96396" w:rsidRDefault="00123F75" w:rsidP="00B96CF6">
            <w:pPr>
              <w:jc w:val="center"/>
              <w:rPr>
                <w:rFonts w:ascii="Arial" w:hAnsi="Arial" w:cs="Arial"/>
              </w:rPr>
            </w:pPr>
            <w:r w:rsidRPr="00B96396">
              <w:rPr>
                <w:rFonts w:ascii="Arial" w:hAnsi="Arial" w:cs="Arial"/>
              </w:rPr>
              <w:t>Customer Satisfaction</w:t>
            </w:r>
          </w:p>
        </w:tc>
        <w:tc>
          <w:tcPr>
            <w:tcW w:w="2892" w:type="dxa"/>
            <w:hideMark/>
          </w:tcPr>
          <w:p w14:paraId="1547C8EE"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4</w:t>
            </w:r>
          </w:p>
        </w:tc>
        <w:tc>
          <w:tcPr>
            <w:tcW w:w="3544" w:type="dxa"/>
            <w:hideMark/>
          </w:tcPr>
          <w:p w14:paraId="7DF40C01"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0.85</w:t>
            </w:r>
          </w:p>
        </w:tc>
      </w:tr>
      <w:tr w:rsidR="00123F75" w:rsidRPr="00B96396" w14:paraId="11692FD2"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526E787" w14:textId="77777777" w:rsidR="00123F75" w:rsidRPr="00B96396" w:rsidRDefault="00123F75" w:rsidP="00B96CF6">
            <w:pPr>
              <w:jc w:val="center"/>
              <w:rPr>
                <w:rFonts w:ascii="Arial" w:hAnsi="Arial" w:cs="Arial"/>
              </w:rPr>
            </w:pPr>
            <w:r w:rsidRPr="00B96396">
              <w:rPr>
                <w:rFonts w:ascii="Arial" w:hAnsi="Arial" w:cs="Arial"/>
              </w:rPr>
              <w:lastRenderedPageBreak/>
              <w:t>Brand Loyalty</w:t>
            </w:r>
          </w:p>
        </w:tc>
        <w:tc>
          <w:tcPr>
            <w:tcW w:w="2892" w:type="dxa"/>
            <w:hideMark/>
          </w:tcPr>
          <w:p w14:paraId="208D1996"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5</w:t>
            </w:r>
          </w:p>
        </w:tc>
        <w:tc>
          <w:tcPr>
            <w:tcW w:w="3544" w:type="dxa"/>
            <w:hideMark/>
          </w:tcPr>
          <w:p w14:paraId="601B466A" w14:textId="77777777" w:rsidR="00123F75" w:rsidRPr="00B96396" w:rsidRDefault="00123F75" w:rsidP="00B96CF6">
            <w:pPr>
              <w:keepNex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0.88</w:t>
            </w:r>
          </w:p>
        </w:tc>
      </w:tr>
    </w:tbl>
    <w:p w14:paraId="7780DC17" w14:textId="4DA0A07F" w:rsidR="00053A7D" w:rsidRPr="00B96396" w:rsidRDefault="00053A7D" w:rsidP="00B96CF6">
      <w:pPr>
        <w:pStyle w:val="Caption"/>
        <w:rPr>
          <w:rFonts w:ascii="Arial" w:hAnsi="Arial" w:cs="Arial"/>
        </w:rPr>
      </w:pPr>
      <w:bookmarkStart w:id="76" w:name="_Toc218636473"/>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11</w:t>
      </w:r>
      <w:r w:rsidRPr="00B96396">
        <w:rPr>
          <w:rFonts w:ascii="Arial" w:hAnsi="Arial" w:cs="Arial"/>
        </w:rPr>
        <w:fldChar w:fldCharType="end"/>
      </w:r>
      <w:r w:rsidRPr="00B96396">
        <w:rPr>
          <w:rFonts w:ascii="Arial" w:hAnsi="Arial" w:cs="Arial"/>
          <w:lang w:val="en-US"/>
        </w:rPr>
        <w:t>: Cronbach’s Alpha Results by Construct</w:t>
      </w:r>
      <w:bookmarkEnd w:id="76"/>
    </w:p>
    <w:p w14:paraId="0B5C4091" w14:textId="62B0D906" w:rsidR="00123F75" w:rsidRPr="00B96396" w:rsidRDefault="00123F75" w:rsidP="00B96CF6">
      <w:pPr>
        <w:rPr>
          <w:rFonts w:ascii="Arial" w:hAnsi="Arial" w:cs="Arial"/>
        </w:rPr>
      </w:pPr>
      <w:r w:rsidRPr="00B96396">
        <w:rPr>
          <w:rFonts w:ascii="Arial" w:hAnsi="Arial" w:cs="Arial"/>
        </w:rPr>
        <w:t>All of the Alpha values are above the accepted minimum threshold of 0.70 and demonstrate construct reliability. These results justify the use of composite mean scores for further inferential analysis. A reliable measure is important for correlation analysis because it guarantees that the observed association is based on associations and not on measurement error</w:t>
      </w:r>
      <w:r w:rsidR="00512C35" w:rsidRPr="00B96396">
        <w:rPr>
          <w:rFonts w:ascii="Arial" w:hAnsi="Arial" w:cs="Arial"/>
          <w:lang w:val="en-US"/>
        </w:rPr>
        <w:t xml:space="preserve"> </w:t>
      </w:r>
      <w:r w:rsidR="00512C35" w:rsidRPr="00B96396">
        <w:rPr>
          <w:rFonts w:ascii="Arial" w:hAnsi="Arial" w:cs="Arial"/>
          <w:color w:val="000000"/>
        </w:rPr>
        <w:t xml:space="preserve">(Olsson </w:t>
      </w:r>
      <w:r w:rsidR="00512C35" w:rsidRPr="00B96396">
        <w:rPr>
          <w:rFonts w:ascii="Arial" w:hAnsi="Arial" w:cs="Arial"/>
          <w:i/>
          <w:iCs/>
          <w:color w:val="000000"/>
        </w:rPr>
        <w:t>et al.</w:t>
      </w:r>
      <w:r w:rsidR="00512C35" w:rsidRPr="00B96396">
        <w:rPr>
          <w:rFonts w:ascii="Arial" w:hAnsi="Arial" w:cs="Arial"/>
          <w:color w:val="000000"/>
        </w:rPr>
        <w:t>, 2019)</w:t>
      </w:r>
      <w:r w:rsidRPr="00B96396">
        <w:rPr>
          <w:rFonts w:ascii="Arial" w:hAnsi="Arial" w:cs="Arial"/>
        </w:rPr>
        <w:t>. It is just as important for regression analysis, where unreliable constructs may create a bias in coefficient estimation and contribute to a lack of explanatory power. Given the exquisite reliability results, the data were considered appropriate for powerful inferential testing in the sections to follow. Overall scale performance assures strong analytical confidence even further.</w:t>
      </w:r>
    </w:p>
    <w:p w14:paraId="6D25B3C5" w14:textId="77777777" w:rsidR="00123F75" w:rsidRPr="00B96396" w:rsidRDefault="00123F75" w:rsidP="00B96CF6">
      <w:pPr>
        <w:rPr>
          <w:rFonts w:ascii="Arial" w:hAnsi="Arial" w:cs="Arial"/>
        </w:rPr>
      </w:pPr>
    </w:p>
    <w:p w14:paraId="5A6E7624" w14:textId="77777777" w:rsidR="00123F75" w:rsidRPr="00B96396" w:rsidRDefault="00123F75" w:rsidP="00B96CF6">
      <w:pPr>
        <w:pStyle w:val="Heading2"/>
        <w:spacing w:line="360" w:lineRule="auto"/>
        <w:rPr>
          <w:rFonts w:ascii="Arial" w:hAnsi="Arial" w:cs="Arial"/>
        </w:rPr>
      </w:pPr>
      <w:bookmarkStart w:id="77" w:name="_Toc220716432"/>
      <w:r w:rsidRPr="00B96396">
        <w:rPr>
          <w:rFonts w:ascii="Arial" w:hAnsi="Arial" w:cs="Arial"/>
        </w:rPr>
        <w:t>4.6 Correlation Analysis</w:t>
      </w:r>
      <w:bookmarkEnd w:id="77"/>
    </w:p>
    <w:p w14:paraId="5AB71A5E" w14:textId="0E43CE00" w:rsidR="00123F75" w:rsidRPr="00B96396" w:rsidRDefault="00123F75" w:rsidP="00B96CF6">
      <w:pPr>
        <w:rPr>
          <w:rFonts w:ascii="Arial" w:hAnsi="Arial" w:cs="Arial"/>
        </w:rPr>
      </w:pPr>
      <w:r w:rsidRPr="00B96396">
        <w:rPr>
          <w:rFonts w:ascii="Arial" w:hAnsi="Arial" w:cs="Arial"/>
        </w:rPr>
        <w:t>This section considers the relationships between the key constructs based on the Pearson Correlation Coefficient (r.). Correlation analysis was performed to the level of measurement of the direction, strength, and significance of linear relationships between the product innovation, perceived value, customer satisfaction, and brand loyalty</w:t>
      </w:r>
      <w:r w:rsidR="00512C35" w:rsidRPr="00B96396">
        <w:rPr>
          <w:rFonts w:ascii="Arial" w:hAnsi="Arial" w:cs="Arial"/>
          <w:lang w:val="en-US"/>
        </w:rPr>
        <w:t xml:space="preserve"> </w:t>
      </w:r>
      <w:r w:rsidR="00512C35" w:rsidRPr="00B96396">
        <w:rPr>
          <w:rFonts w:ascii="Arial" w:hAnsi="Arial" w:cs="Arial"/>
          <w:color w:val="000000"/>
        </w:rPr>
        <w:t>(Artusi and Bellini, 2020)</w:t>
      </w:r>
      <w:r w:rsidRPr="00B96396">
        <w:rPr>
          <w:rFonts w:ascii="Arial" w:hAnsi="Arial" w:cs="Arial"/>
        </w:rPr>
        <w:t>. This analysis supports the research aims in terms of whether meaningful associations are found before testing for predictive effects.</w:t>
      </w:r>
    </w:p>
    <w:p w14:paraId="3D7B7971" w14:textId="32F3192F" w:rsidR="00123F75" w:rsidRPr="00B96396" w:rsidRDefault="00123F75" w:rsidP="00B96CF6">
      <w:pPr>
        <w:rPr>
          <w:rFonts w:ascii="Arial" w:hAnsi="Arial" w:cs="Arial"/>
        </w:rPr>
      </w:pPr>
      <w:r w:rsidRPr="00B96396">
        <w:rPr>
          <w:rFonts w:ascii="Arial" w:hAnsi="Arial" w:cs="Arial"/>
        </w:rPr>
        <w:t>The results show that there is a strong positive relationship between Product Innovation and Perceived Value (r = 0.68, p &lt; 0.05). This means that the higher the perceptions of innovation, the higher the perceptions of value. Customers who appreciate the regular updates, Meal Deal creativity and health-oriented products tend to think Sainsbury's is a better overall value</w:t>
      </w:r>
      <w:r w:rsidR="00512C35" w:rsidRPr="00B96396">
        <w:rPr>
          <w:rFonts w:ascii="Arial" w:hAnsi="Arial" w:cs="Arial"/>
          <w:lang w:val="en-US"/>
        </w:rPr>
        <w:t xml:space="preserve"> </w:t>
      </w:r>
      <w:r w:rsidR="00512C35" w:rsidRPr="00B96396">
        <w:rPr>
          <w:rFonts w:ascii="Arial" w:hAnsi="Arial" w:cs="Arial"/>
          <w:color w:val="000000"/>
        </w:rPr>
        <w:t xml:space="preserve">(Chen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This finding is very compatible with Perceived Value Theory, which argues that innovation improves both the functional and emotional value.</w:t>
      </w:r>
    </w:p>
    <w:p w14:paraId="44EEB01A" w14:textId="6D95BFB7" w:rsidR="00123F75" w:rsidRPr="00B96396" w:rsidRDefault="00123F75" w:rsidP="00B96CF6">
      <w:pPr>
        <w:rPr>
          <w:rFonts w:ascii="Arial" w:hAnsi="Arial" w:cs="Arial"/>
        </w:rPr>
      </w:pPr>
      <w:r w:rsidRPr="00B96396">
        <w:rPr>
          <w:rFonts w:ascii="Arial" w:hAnsi="Arial" w:cs="Arial"/>
        </w:rPr>
        <w:t>Product Innovation is also found to be highly positively correlated with Customer Satisfaction (r = 0.72, p &lt; 0.05). This relationship indicates that innovative product offerings do add a substantial dimension to increasing the level of satisfaction. Regular product updates, convenience-based changes, and keeping things new seem to be a major factor in influencing positive shopping experiences</w:t>
      </w:r>
      <w:r w:rsidR="00512C35" w:rsidRPr="00B96396">
        <w:rPr>
          <w:rFonts w:ascii="Arial" w:hAnsi="Arial" w:cs="Arial"/>
          <w:lang w:val="en-US"/>
        </w:rPr>
        <w:t xml:space="preserve"> </w:t>
      </w:r>
      <w:r w:rsidR="00512C35" w:rsidRPr="00B96396">
        <w:rPr>
          <w:rFonts w:ascii="Arial" w:hAnsi="Arial" w:cs="Arial"/>
          <w:color w:val="000000"/>
        </w:rPr>
        <w:t xml:space="preserve">(Bilińska-Reformat </w:t>
      </w:r>
      <w:r w:rsidR="00512C35" w:rsidRPr="00B96396">
        <w:rPr>
          <w:rFonts w:ascii="Arial" w:hAnsi="Arial" w:cs="Arial"/>
          <w:i/>
          <w:iCs/>
          <w:color w:val="000000"/>
        </w:rPr>
        <w:t>et al.</w:t>
      </w:r>
      <w:r w:rsidR="00512C35" w:rsidRPr="00B96396">
        <w:rPr>
          <w:rFonts w:ascii="Arial" w:hAnsi="Arial" w:cs="Arial"/>
          <w:color w:val="000000"/>
        </w:rPr>
        <w:t xml:space="preserve">, </w:t>
      </w:r>
      <w:r w:rsidR="00512C35" w:rsidRPr="00B96396">
        <w:rPr>
          <w:rFonts w:ascii="Arial" w:hAnsi="Arial" w:cs="Arial"/>
          <w:color w:val="000000"/>
        </w:rPr>
        <w:lastRenderedPageBreak/>
        <w:t>2019)</w:t>
      </w:r>
      <w:r w:rsidRPr="00B96396">
        <w:rPr>
          <w:rFonts w:ascii="Arial" w:hAnsi="Arial" w:cs="Arial"/>
        </w:rPr>
        <w:t>. This supports the opinion that innovation is a fundamental to a satisfying competitive retail environment.</w:t>
      </w:r>
    </w:p>
    <w:p w14:paraId="13E6BD4D" w14:textId="77777777" w:rsidR="00123F75" w:rsidRPr="00B96396" w:rsidRDefault="00123F75" w:rsidP="00B96CF6">
      <w:pPr>
        <w:rPr>
          <w:rFonts w:ascii="Arial" w:hAnsi="Arial" w:cs="Arial"/>
        </w:rPr>
      </w:pPr>
      <w:r w:rsidRPr="00B96396">
        <w:rPr>
          <w:rFonts w:ascii="Arial" w:hAnsi="Arial" w:cs="Arial"/>
        </w:rPr>
        <w:t>The relationship between Product Innovation and Brand Loyalty is found to be moderately strong (r = 0.61, p &lt; 0.05). While innovation by itself contributes to loyalty, the slightly lower coefficient indicates that loyalty is researched by means of indirect mechanisms such as satisfaction and trust. This pattern reflects the principles of Relationship Marketing Theory, which emphasise the relationship-building processes at the expense of single transactional drivers.</w:t>
      </w:r>
    </w:p>
    <w:p w14:paraId="15F8DD03" w14:textId="5C688815" w:rsidR="00123F75" w:rsidRPr="00B96396" w:rsidRDefault="00123F75" w:rsidP="00B96CF6">
      <w:pPr>
        <w:rPr>
          <w:rFonts w:ascii="Arial" w:hAnsi="Arial" w:cs="Arial"/>
        </w:rPr>
      </w:pPr>
      <w:r w:rsidRPr="00B96396">
        <w:rPr>
          <w:rFonts w:ascii="Arial" w:hAnsi="Arial" w:cs="Arial"/>
        </w:rPr>
        <w:t>The correlation between Perceived Value and Customer Satisfaction has the value of 0.74 (p &lt; 0.05), so we can easily conclude that there is a strong positive correlation. This result confirms that customers who perceive more satisfaction (value) are likely to be more satisfied. Fair pricing, Nectar incentives and combined Meal Deals solidify the value/satisfaction relationship</w:t>
      </w:r>
      <w:r w:rsidR="00512C35" w:rsidRPr="00B96396">
        <w:rPr>
          <w:rFonts w:ascii="Arial" w:hAnsi="Arial" w:cs="Arial"/>
          <w:lang w:val="en-US"/>
        </w:rPr>
        <w:t xml:space="preserve"> </w:t>
      </w:r>
      <w:r w:rsidR="00512C35" w:rsidRPr="00B96396">
        <w:rPr>
          <w:rFonts w:ascii="Arial" w:hAnsi="Arial" w:cs="Arial"/>
          <w:color w:val="000000"/>
        </w:rPr>
        <w:t xml:space="preserve">(Ramadani </w:t>
      </w:r>
      <w:r w:rsidR="00512C35" w:rsidRPr="00B96396">
        <w:rPr>
          <w:rFonts w:ascii="Arial" w:hAnsi="Arial" w:cs="Arial"/>
          <w:i/>
          <w:iCs/>
          <w:color w:val="000000"/>
        </w:rPr>
        <w:t>et al.</w:t>
      </w:r>
      <w:r w:rsidR="00512C35" w:rsidRPr="00B96396">
        <w:rPr>
          <w:rFonts w:ascii="Arial" w:hAnsi="Arial" w:cs="Arial"/>
          <w:color w:val="000000"/>
        </w:rPr>
        <w:t>, 2019)</w:t>
      </w:r>
      <w:r w:rsidRPr="00B96396">
        <w:rPr>
          <w:rFonts w:ascii="Arial" w:hAnsi="Arial" w:cs="Arial"/>
        </w:rPr>
        <w:t>. This reiterates the function of value as a key mediating factor in consumer evaluations.</w:t>
      </w:r>
    </w:p>
    <w:p w14:paraId="07436BBF" w14:textId="77777777" w:rsidR="00123F75" w:rsidRPr="00B96396" w:rsidRDefault="00123F75" w:rsidP="00B96CF6">
      <w:pPr>
        <w:rPr>
          <w:rFonts w:ascii="Arial" w:hAnsi="Arial" w:cs="Arial"/>
        </w:rPr>
      </w:pPr>
      <w:r w:rsidRPr="00B96396">
        <w:rPr>
          <w:rFonts w:ascii="Arial" w:hAnsi="Arial" w:cs="Arial"/>
        </w:rPr>
        <w:t>Customer Satisfaction and Brand Loyalty are also seen to have a strong positive relationship (r = 0.76, p &lt; 0.05). This is the strongest link in the analysis. It represents that the satisfied customers are more likely to trust the brand, continue shopping, and recommend Sainsbury's to people around them. This finding is great support for Relationship Marketing Theory, according to which satisfaction is a key antecedent of loyalty.</w:t>
      </w:r>
    </w:p>
    <w:p w14:paraId="408945F2" w14:textId="12673A1A"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2074"/>
        <w:gridCol w:w="1838"/>
        <w:gridCol w:w="1647"/>
        <w:gridCol w:w="2075"/>
        <w:gridCol w:w="1376"/>
      </w:tblGrid>
      <w:tr w:rsidR="00123F75" w:rsidRPr="00B96396" w14:paraId="5292F06D" w14:textId="77777777" w:rsidTr="00123F75">
        <w:trPr>
          <w:cnfStyle w:val="100000000000" w:firstRow="1" w:lastRow="0" w:firstColumn="0" w:lastColumn="0" w:oddVBand="0" w:evenVBand="0" w:oddHBand="0" w:evenHBand="0" w:firstRowFirstColumn="0" w:firstRowLastColumn="0" w:lastRowFirstColumn="0" w:lastRowLastColumn="0"/>
          <w:trHeight w:val="770"/>
        </w:trPr>
        <w:tc>
          <w:tcPr>
            <w:cnfStyle w:val="001000000100" w:firstRow="0" w:lastRow="0" w:firstColumn="1" w:lastColumn="0" w:oddVBand="0" w:evenVBand="0" w:oddHBand="0" w:evenHBand="0" w:firstRowFirstColumn="1" w:firstRowLastColumn="0" w:lastRowFirstColumn="0" w:lastRowLastColumn="0"/>
            <w:tcW w:w="0" w:type="auto"/>
            <w:hideMark/>
          </w:tcPr>
          <w:p w14:paraId="6D4D1A4C" w14:textId="77777777" w:rsidR="00123F75" w:rsidRPr="00B96396" w:rsidRDefault="00123F75" w:rsidP="00B96CF6">
            <w:pPr>
              <w:jc w:val="center"/>
              <w:rPr>
                <w:rFonts w:ascii="Arial" w:hAnsi="Arial" w:cs="Arial"/>
              </w:rPr>
            </w:pPr>
            <w:r w:rsidRPr="00B96396">
              <w:rPr>
                <w:rFonts w:ascii="Arial" w:hAnsi="Arial" w:cs="Arial"/>
              </w:rPr>
              <w:t>Variables</w:t>
            </w:r>
          </w:p>
        </w:tc>
        <w:tc>
          <w:tcPr>
            <w:tcW w:w="0" w:type="auto"/>
            <w:hideMark/>
          </w:tcPr>
          <w:p w14:paraId="41F6B717"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Product Innovation</w:t>
            </w:r>
          </w:p>
        </w:tc>
        <w:tc>
          <w:tcPr>
            <w:tcW w:w="0" w:type="auto"/>
            <w:hideMark/>
          </w:tcPr>
          <w:p w14:paraId="30DAD356"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Perceived Value</w:t>
            </w:r>
          </w:p>
        </w:tc>
        <w:tc>
          <w:tcPr>
            <w:tcW w:w="0" w:type="auto"/>
            <w:hideMark/>
          </w:tcPr>
          <w:p w14:paraId="55EA45E2"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Customer Satisfaction</w:t>
            </w:r>
          </w:p>
        </w:tc>
        <w:tc>
          <w:tcPr>
            <w:tcW w:w="0" w:type="auto"/>
            <w:hideMark/>
          </w:tcPr>
          <w:p w14:paraId="1787DF6C"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Brand Loyalty</w:t>
            </w:r>
          </w:p>
        </w:tc>
      </w:tr>
      <w:tr w:rsidR="00123F75" w:rsidRPr="00B96396" w14:paraId="36F4AD2F"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A1E564B" w14:textId="77777777" w:rsidR="00123F75" w:rsidRPr="00B96396" w:rsidRDefault="00123F75" w:rsidP="00B96CF6">
            <w:pPr>
              <w:jc w:val="center"/>
              <w:rPr>
                <w:rFonts w:ascii="Arial" w:hAnsi="Arial" w:cs="Arial"/>
              </w:rPr>
            </w:pPr>
            <w:r w:rsidRPr="00B96396">
              <w:rPr>
                <w:rFonts w:ascii="Arial" w:hAnsi="Arial" w:cs="Arial"/>
              </w:rPr>
              <w:t>Product Innovation</w:t>
            </w:r>
          </w:p>
        </w:tc>
        <w:tc>
          <w:tcPr>
            <w:tcW w:w="0" w:type="auto"/>
            <w:hideMark/>
          </w:tcPr>
          <w:p w14:paraId="28E16D24"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1.00</w:t>
            </w:r>
          </w:p>
        </w:tc>
        <w:tc>
          <w:tcPr>
            <w:tcW w:w="0" w:type="auto"/>
            <w:hideMark/>
          </w:tcPr>
          <w:p w14:paraId="6B24B526"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0.68*</w:t>
            </w:r>
          </w:p>
        </w:tc>
        <w:tc>
          <w:tcPr>
            <w:tcW w:w="0" w:type="auto"/>
            <w:hideMark/>
          </w:tcPr>
          <w:p w14:paraId="7A46600C"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0.72*</w:t>
            </w:r>
          </w:p>
        </w:tc>
        <w:tc>
          <w:tcPr>
            <w:tcW w:w="0" w:type="auto"/>
            <w:hideMark/>
          </w:tcPr>
          <w:p w14:paraId="78DFA61D"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0.61*</w:t>
            </w:r>
          </w:p>
        </w:tc>
      </w:tr>
      <w:tr w:rsidR="00123F75" w:rsidRPr="00B96396" w14:paraId="2EC0B0E5"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3A4A748" w14:textId="77777777" w:rsidR="00123F75" w:rsidRPr="00B96396" w:rsidRDefault="00123F75" w:rsidP="00B96CF6">
            <w:pPr>
              <w:jc w:val="center"/>
              <w:rPr>
                <w:rFonts w:ascii="Arial" w:hAnsi="Arial" w:cs="Arial"/>
              </w:rPr>
            </w:pPr>
            <w:r w:rsidRPr="00B96396">
              <w:rPr>
                <w:rFonts w:ascii="Arial" w:hAnsi="Arial" w:cs="Arial"/>
              </w:rPr>
              <w:t>Perceived Value</w:t>
            </w:r>
          </w:p>
        </w:tc>
        <w:tc>
          <w:tcPr>
            <w:tcW w:w="0" w:type="auto"/>
            <w:hideMark/>
          </w:tcPr>
          <w:p w14:paraId="3EB272BD"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0.68*</w:t>
            </w:r>
          </w:p>
        </w:tc>
        <w:tc>
          <w:tcPr>
            <w:tcW w:w="0" w:type="auto"/>
            <w:hideMark/>
          </w:tcPr>
          <w:p w14:paraId="5EE8809E"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1.00</w:t>
            </w:r>
          </w:p>
        </w:tc>
        <w:tc>
          <w:tcPr>
            <w:tcW w:w="0" w:type="auto"/>
            <w:hideMark/>
          </w:tcPr>
          <w:p w14:paraId="189B23F0"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0.74*</w:t>
            </w:r>
          </w:p>
        </w:tc>
        <w:tc>
          <w:tcPr>
            <w:tcW w:w="0" w:type="auto"/>
            <w:hideMark/>
          </w:tcPr>
          <w:p w14:paraId="12BE6F4E"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0.64*</w:t>
            </w:r>
          </w:p>
        </w:tc>
      </w:tr>
      <w:tr w:rsidR="00123F75" w:rsidRPr="00B96396" w14:paraId="0FD6965C" w14:textId="77777777" w:rsidTr="00123F75">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14F0574" w14:textId="77777777" w:rsidR="00123F75" w:rsidRPr="00B96396" w:rsidRDefault="00123F75" w:rsidP="00B96CF6">
            <w:pPr>
              <w:jc w:val="center"/>
              <w:rPr>
                <w:rFonts w:ascii="Arial" w:hAnsi="Arial" w:cs="Arial"/>
              </w:rPr>
            </w:pPr>
            <w:r w:rsidRPr="00B96396">
              <w:rPr>
                <w:rFonts w:ascii="Arial" w:hAnsi="Arial" w:cs="Arial"/>
              </w:rPr>
              <w:t>Customer Satisfaction</w:t>
            </w:r>
          </w:p>
        </w:tc>
        <w:tc>
          <w:tcPr>
            <w:tcW w:w="0" w:type="auto"/>
            <w:hideMark/>
          </w:tcPr>
          <w:p w14:paraId="3F90F8D3"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0.72*</w:t>
            </w:r>
          </w:p>
        </w:tc>
        <w:tc>
          <w:tcPr>
            <w:tcW w:w="0" w:type="auto"/>
            <w:hideMark/>
          </w:tcPr>
          <w:p w14:paraId="37A68DA5"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0.74*</w:t>
            </w:r>
          </w:p>
        </w:tc>
        <w:tc>
          <w:tcPr>
            <w:tcW w:w="0" w:type="auto"/>
            <w:hideMark/>
          </w:tcPr>
          <w:p w14:paraId="0B94C85D"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1.00</w:t>
            </w:r>
          </w:p>
        </w:tc>
        <w:tc>
          <w:tcPr>
            <w:tcW w:w="0" w:type="auto"/>
            <w:hideMark/>
          </w:tcPr>
          <w:p w14:paraId="65D74DF5"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0.76*</w:t>
            </w:r>
          </w:p>
        </w:tc>
      </w:tr>
      <w:tr w:rsidR="00123F75" w:rsidRPr="00B96396" w14:paraId="0F875823" w14:textId="77777777" w:rsidTr="00123F75">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3652FF8B" w14:textId="77777777" w:rsidR="00123F75" w:rsidRPr="00B96396" w:rsidRDefault="00123F75" w:rsidP="00B96CF6">
            <w:pPr>
              <w:jc w:val="center"/>
              <w:rPr>
                <w:rFonts w:ascii="Arial" w:hAnsi="Arial" w:cs="Arial"/>
              </w:rPr>
            </w:pPr>
            <w:r w:rsidRPr="00B96396">
              <w:rPr>
                <w:rFonts w:ascii="Arial" w:hAnsi="Arial" w:cs="Arial"/>
              </w:rPr>
              <w:t>Brand Loyalty</w:t>
            </w:r>
          </w:p>
        </w:tc>
        <w:tc>
          <w:tcPr>
            <w:tcW w:w="0" w:type="auto"/>
            <w:hideMark/>
          </w:tcPr>
          <w:p w14:paraId="29225336"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0.61*</w:t>
            </w:r>
          </w:p>
        </w:tc>
        <w:tc>
          <w:tcPr>
            <w:tcW w:w="0" w:type="auto"/>
            <w:hideMark/>
          </w:tcPr>
          <w:p w14:paraId="24DEFEAF"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0.64*</w:t>
            </w:r>
          </w:p>
        </w:tc>
        <w:tc>
          <w:tcPr>
            <w:tcW w:w="0" w:type="auto"/>
            <w:hideMark/>
          </w:tcPr>
          <w:p w14:paraId="19DD3EAB" w14:textId="77777777" w:rsidR="00123F75" w:rsidRPr="00B96396" w:rsidRDefault="00123F75" w:rsidP="00B96CF6">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0.76*</w:t>
            </w:r>
          </w:p>
        </w:tc>
        <w:tc>
          <w:tcPr>
            <w:tcW w:w="0" w:type="auto"/>
            <w:hideMark/>
          </w:tcPr>
          <w:p w14:paraId="57B9D759" w14:textId="77777777" w:rsidR="00123F75" w:rsidRPr="00B96396" w:rsidRDefault="00123F75" w:rsidP="00B96CF6">
            <w:pPr>
              <w:keepNex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1.00</w:t>
            </w:r>
          </w:p>
        </w:tc>
      </w:tr>
    </w:tbl>
    <w:p w14:paraId="45FAC358" w14:textId="492D4E2F" w:rsidR="00053A7D" w:rsidRPr="00B96396" w:rsidRDefault="00053A7D" w:rsidP="00B96CF6">
      <w:pPr>
        <w:pStyle w:val="Caption"/>
        <w:rPr>
          <w:rFonts w:ascii="Arial" w:hAnsi="Arial" w:cs="Arial"/>
        </w:rPr>
      </w:pPr>
      <w:bookmarkStart w:id="78" w:name="_Toc218636474"/>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12</w:t>
      </w:r>
      <w:r w:rsidRPr="00B96396">
        <w:rPr>
          <w:rFonts w:ascii="Arial" w:hAnsi="Arial" w:cs="Arial"/>
        </w:rPr>
        <w:fldChar w:fldCharType="end"/>
      </w:r>
      <w:r w:rsidRPr="00B96396">
        <w:rPr>
          <w:rFonts w:ascii="Arial" w:hAnsi="Arial" w:cs="Arial"/>
          <w:lang w:val="en-US"/>
        </w:rPr>
        <w:t>: Correlation Matrix of Key Variables</w:t>
      </w:r>
      <w:bookmarkEnd w:id="78"/>
    </w:p>
    <w:p w14:paraId="564CF248" w14:textId="77777777" w:rsidR="00123F75" w:rsidRPr="00B96396" w:rsidRDefault="00123F75" w:rsidP="00B96CF6">
      <w:pPr>
        <w:rPr>
          <w:rFonts w:ascii="Arial" w:hAnsi="Arial" w:cs="Arial"/>
        </w:rPr>
      </w:pPr>
      <w:r w:rsidRPr="00B96396">
        <w:rPr>
          <w:rFonts w:ascii="Arial" w:hAnsi="Arial" w:cs="Arial"/>
        </w:rPr>
        <w:t>*Correlation is significant at p &lt; 0.05</w:t>
      </w:r>
    </w:p>
    <w:p w14:paraId="60F79D81" w14:textId="1B3D79FF" w:rsidR="00123F75" w:rsidRPr="00B96396" w:rsidRDefault="00123F75" w:rsidP="00B96CF6">
      <w:pPr>
        <w:rPr>
          <w:rFonts w:ascii="Arial" w:hAnsi="Arial" w:cs="Arial"/>
        </w:rPr>
      </w:pPr>
      <w:r w:rsidRPr="00B96396">
        <w:rPr>
          <w:rFonts w:ascii="Arial" w:hAnsi="Arial" w:cs="Arial"/>
        </w:rPr>
        <w:lastRenderedPageBreak/>
        <w:t>Overall, the correlation results confirm a positive and significant relationship among all the key constructs. The strength of these relationships provides empirical support for the Relationship Marketing Theory and the Perceived Value Theory. Innovation contributes to higher value and satisfaction, then contributes to long-term loyalty</w:t>
      </w:r>
      <w:r w:rsidR="00512C35" w:rsidRPr="00B96396">
        <w:rPr>
          <w:rFonts w:ascii="Arial" w:hAnsi="Arial" w:cs="Arial"/>
          <w:lang w:val="en-US"/>
        </w:rPr>
        <w:t xml:space="preserve"> </w:t>
      </w:r>
      <w:r w:rsidR="00512C35" w:rsidRPr="00B96396">
        <w:rPr>
          <w:rFonts w:ascii="Arial" w:hAnsi="Arial" w:cs="Arial"/>
          <w:color w:val="000000"/>
        </w:rPr>
        <w:t xml:space="preserve">(Qiu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These findings make the regression analysis in the next section warranted.</w:t>
      </w:r>
    </w:p>
    <w:p w14:paraId="1662468A" w14:textId="77777777" w:rsidR="00123F75" w:rsidRPr="00B96396" w:rsidRDefault="00123F75" w:rsidP="00B96CF6">
      <w:pPr>
        <w:rPr>
          <w:rFonts w:ascii="Arial" w:hAnsi="Arial" w:cs="Arial"/>
        </w:rPr>
      </w:pPr>
    </w:p>
    <w:p w14:paraId="5338EC75" w14:textId="77777777" w:rsidR="00123F75" w:rsidRPr="00B96396" w:rsidRDefault="00123F75" w:rsidP="00B96CF6">
      <w:pPr>
        <w:pStyle w:val="Heading2"/>
        <w:spacing w:line="360" w:lineRule="auto"/>
        <w:rPr>
          <w:rFonts w:ascii="Arial" w:hAnsi="Arial" w:cs="Arial"/>
        </w:rPr>
      </w:pPr>
      <w:bookmarkStart w:id="79" w:name="_Toc220716433"/>
      <w:r w:rsidRPr="00B96396">
        <w:rPr>
          <w:rFonts w:ascii="Arial" w:hAnsi="Arial" w:cs="Arial"/>
        </w:rPr>
        <w:t>4.7 Regression Analysis</w:t>
      </w:r>
      <w:bookmarkEnd w:id="79"/>
    </w:p>
    <w:p w14:paraId="49D4138E" w14:textId="1DF49D24" w:rsidR="00123F75" w:rsidRPr="00B96396" w:rsidRDefault="00123F75" w:rsidP="00B96CF6">
      <w:pPr>
        <w:rPr>
          <w:rFonts w:ascii="Arial" w:hAnsi="Arial" w:cs="Arial"/>
        </w:rPr>
      </w:pPr>
      <w:r w:rsidRPr="00B96396">
        <w:rPr>
          <w:rFonts w:ascii="Arial" w:hAnsi="Arial" w:cs="Arial"/>
        </w:rPr>
        <w:t>This section presents the regression analysis performed to test predictive relationships between product innovation and the different consumer outcomes. Regression analysis goes one step further than mere association in examining the degree to which product innovation can be used to predict perceived value, customer satisfaction, and brand loyalty</w:t>
      </w:r>
      <w:r w:rsidR="00512C35" w:rsidRPr="00B96396">
        <w:rPr>
          <w:rFonts w:ascii="Arial" w:hAnsi="Arial" w:cs="Arial"/>
          <w:lang w:val="en-US"/>
        </w:rPr>
        <w:t xml:space="preserve"> </w:t>
      </w:r>
      <w:r w:rsidR="00512C35" w:rsidRPr="00B96396">
        <w:rPr>
          <w:rFonts w:ascii="Arial" w:hAnsi="Arial" w:cs="Arial"/>
          <w:color w:val="000000"/>
        </w:rPr>
        <w:t>(Raza and Govindaluri, 2019)</w:t>
      </w:r>
      <w:r w:rsidRPr="00B96396">
        <w:rPr>
          <w:rFonts w:ascii="Arial" w:hAnsi="Arial" w:cs="Arial"/>
        </w:rPr>
        <w:t>. This approach is particularly pertinent towards the aim of research and gives a practical insight into the strategic consideration of the significance of innovation at Sainsbury's.</w:t>
      </w:r>
    </w:p>
    <w:p w14:paraId="67FEFA43" w14:textId="77777777" w:rsidR="00123F75" w:rsidRPr="00B96396" w:rsidRDefault="00123F75" w:rsidP="00B96CF6">
      <w:pPr>
        <w:rPr>
          <w:rFonts w:ascii="Arial" w:hAnsi="Arial" w:cs="Arial"/>
        </w:rPr>
      </w:pPr>
      <w:r w:rsidRPr="00B96396">
        <w:rPr>
          <w:rFonts w:ascii="Arial" w:hAnsi="Arial" w:cs="Arial"/>
        </w:rPr>
        <w:t>The first regression model was done on the effect of Product Innovation on Perceived Value. Product Innovation was introduced as an independent variable, and Perceived Value was introduced as a dependent variable. This model was statistically significant. Product Innovation explained a significant proportion of variance of Perceived Value (R² = 0.46). This means that 46% of the differences in perceived value can be explained by innovation-related factors such as Meal Deals, Nectar pricing and healthier product options. This strong positive predictive effect is confirmed with a standardised beta coefficient (b = 0.68, p &lt; 0.05).</w:t>
      </w:r>
    </w:p>
    <w:p w14:paraId="3BD3C7B6" w14:textId="1426BF4D" w:rsidR="00123F75" w:rsidRPr="00B96396" w:rsidRDefault="00123F75" w:rsidP="00B96CF6">
      <w:pPr>
        <w:rPr>
          <w:rFonts w:ascii="Arial" w:hAnsi="Arial" w:cs="Arial"/>
        </w:rPr>
      </w:pPr>
    </w:p>
    <w:tbl>
      <w:tblPr>
        <w:tblStyle w:val="ListTable3-Accent6"/>
        <w:tblW w:w="9165" w:type="dxa"/>
        <w:tblLook w:val="04A0" w:firstRow="1" w:lastRow="0" w:firstColumn="1" w:lastColumn="0" w:noHBand="0" w:noVBand="1"/>
      </w:tblPr>
      <w:tblGrid>
        <w:gridCol w:w="2970"/>
        <w:gridCol w:w="1845"/>
        <w:gridCol w:w="1276"/>
        <w:gridCol w:w="3074"/>
      </w:tblGrid>
      <w:tr w:rsidR="00123F75" w:rsidRPr="00B96396" w14:paraId="68E28DB2"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2970" w:type="dxa"/>
            <w:hideMark/>
          </w:tcPr>
          <w:p w14:paraId="46A1761F" w14:textId="77777777" w:rsidR="00123F75" w:rsidRPr="00B96396" w:rsidRDefault="00123F75" w:rsidP="00B96CF6">
            <w:pPr>
              <w:jc w:val="center"/>
              <w:rPr>
                <w:rFonts w:ascii="Arial" w:hAnsi="Arial" w:cs="Arial"/>
              </w:rPr>
            </w:pPr>
            <w:r w:rsidRPr="00B96396">
              <w:rPr>
                <w:rFonts w:ascii="Arial" w:hAnsi="Arial" w:cs="Arial"/>
              </w:rPr>
              <w:t>Variable</w:t>
            </w:r>
          </w:p>
        </w:tc>
        <w:tc>
          <w:tcPr>
            <w:tcW w:w="1845" w:type="dxa"/>
            <w:hideMark/>
          </w:tcPr>
          <w:p w14:paraId="3B3D5768"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Beta (β)</w:t>
            </w:r>
          </w:p>
        </w:tc>
        <w:tc>
          <w:tcPr>
            <w:tcW w:w="1276" w:type="dxa"/>
            <w:hideMark/>
          </w:tcPr>
          <w:p w14:paraId="3B4F09F2"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R²</w:t>
            </w:r>
          </w:p>
        </w:tc>
        <w:tc>
          <w:tcPr>
            <w:tcW w:w="3074" w:type="dxa"/>
            <w:hideMark/>
          </w:tcPr>
          <w:p w14:paraId="623D6899"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Significance</w:t>
            </w:r>
          </w:p>
        </w:tc>
      </w:tr>
      <w:tr w:rsidR="00123F75" w:rsidRPr="00B96396" w14:paraId="3EA60924"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2970" w:type="dxa"/>
            <w:hideMark/>
          </w:tcPr>
          <w:p w14:paraId="5662D6E1" w14:textId="77777777" w:rsidR="00123F75" w:rsidRPr="00B96396" w:rsidRDefault="00123F75" w:rsidP="00B96CF6">
            <w:pPr>
              <w:jc w:val="center"/>
              <w:rPr>
                <w:rFonts w:ascii="Arial" w:hAnsi="Arial" w:cs="Arial"/>
              </w:rPr>
            </w:pPr>
            <w:r w:rsidRPr="00B96396">
              <w:rPr>
                <w:rFonts w:ascii="Arial" w:hAnsi="Arial" w:cs="Arial"/>
              </w:rPr>
              <w:t>Product Innovation</w:t>
            </w:r>
          </w:p>
        </w:tc>
        <w:tc>
          <w:tcPr>
            <w:tcW w:w="1845" w:type="dxa"/>
            <w:hideMark/>
          </w:tcPr>
          <w:p w14:paraId="28DA6130"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0.68</w:t>
            </w:r>
          </w:p>
        </w:tc>
        <w:tc>
          <w:tcPr>
            <w:tcW w:w="1276" w:type="dxa"/>
            <w:hideMark/>
          </w:tcPr>
          <w:p w14:paraId="5CCF340B"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0.46</w:t>
            </w:r>
          </w:p>
        </w:tc>
        <w:tc>
          <w:tcPr>
            <w:tcW w:w="3074" w:type="dxa"/>
            <w:hideMark/>
          </w:tcPr>
          <w:p w14:paraId="140C8063"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p &lt; 0.05</w:t>
            </w:r>
          </w:p>
        </w:tc>
      </w:tr>
    </w:tbl>
    <w:p w14:paraId="31F18407" w14:textId="5C1A2BC1" w:rsidR="00053A7D" w:rsidRPr="00B96396" w:rsidRDefault="00053A7D" w:rsidP="00B96CF6">
      <w:pPr>
        <w:pStyle w:val="Caption"/>
        <w:rPr>
          <w:rFonts w:ascii="Arial" w:hAnsi="Arial" w:cs="Arial"/>
        </w:rPr>
      </w:pPr>
      <w:bookmarkStart w:id="80" w:name="_Toc218636475"/>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13</w:t>
      </w:r>
      <w:r w:rsidRPr="00B96396">
        <w:rPr>
          <w:rFonts w:ascii="Arial" w:hAnsi="Arial" w:cs="Arial"/>
        </w:rPr>
        <w:fldChar w:fldCharType="end"/>
      </w:r>
      <w:r w:rsidRPr="00B96396">
        <w:rPr>
          <w:rFonts w:ascii="Arial" w:hAnsi="Arial" w:cs="Arial"/>
          <w:lang w:val="en-US"/>
        </w:rPr>
        <w:t>: Regression Model 1 – Innovation → Perceived Value</w:t>
      </w:r>
      <w:bookmarkEnd w:id="80"/>
    </w:p>
    <w:p w14:paraId="02B9863E" w14:textId="691D59FB" w:rsidR="00123F75" w:rsidRPr="00B96396" w:rsidRDefault="00123F75" w:rsidP="00B96CF6">
      <w:pPr>
        <w:rPr>
          <w:rFonts w:ascii="Arial" w:hAnsi="Arial" w:cs="Arial"/>
        </w:rPr>
      </w:pPr>
      <w:r w:rsidRPr="00B96396">
        <w:rPr>
          <w:rFonts w:ascii="Arial" w:hAnsi="Arial" w:cs="Arial"/>
        </w:rPr>
        <w:t xml:space="preserve">The second regression model was to test the predictive influence of Product Innovation on Customer Satisfaction. The model proved to have good explanatory power. Product Innovation explained 52% of the variance in Customer Satisfaction (R² = 0.52). This result indicates that innovative updates of the product are quite able to increase satisfaction levels significantly. The beta coefficient was positive and </w:t>
      </w:r>
      <w:r w:rsidRPr="00B96396">
        <w:rPr>
          <w:rFonts w:ascii="Arial" w:hAnsi="Arial" w:cs="Arial"/>
        </w:rPr>
        <w:lastRenderedPageBreak/>
        <w:t>statistically significant (β = 0.72, p &lt; 0.05), implying that the higher the innovation perceptions, the higher the satisfaction</w:t>
      </w:r>
      <w:r w:rsidR="00512C35" w:rsidRPr="00B96396">
        <w:rPr>
          <w:rFonts w:ascii="Arial" w:hAnsi="Arial" w:cs="Arial"/>
          <w:lang w:val="en-US"/>
        </w:rPr>
        <w:t xml:space="preserve"> </w:t>
      </w:r>
      <w:r w:rsidR="00512C35" w:rsidRPr="00B96396">
        <w:rPr>
          <w:rFonts w:ascii="Arial" w:hAnsi="Arial" w:cs="Arial"/>
          <w:color w:val="000000"/>
        </w:rPr>
        <w:t xml:space="preserve">(Wang </w:t>
      </w:r>
      <w:r w:rsidR="00512C35" w:rsidRPr="00B96396">
        <w:rPr>
          <w:rFonts w:ascii="Arial" w:hAnsi="Arial" w:cs="Arial"/>
          <w:i/>
          <w:iCs/>
          <w:color w:val="000000"/>
        </w:rPr>
        <w:t>et al.</w:t>
      </w:r>
      <w:r w:rsidR="00512C35" w:rsidRPr="00B96396">
        <w:rPr>
          <w:rFonts w:ascii="Arial" w:hAnsi="Arial" w:cs="Arial"/>
          <w:color w:val="000000"/>
        </w:rPr>
        <w:t>, 2021)</w:t>
      </w:r>
      <w:r w:rsidRPr="00B96396">
        <w:rPr>
          <w:rFonts w:ascii="Arial" w:hAnsi="Arial" w:cs="Arial"/>
        </w:rPr>
        <w:t>.</w:t>
      </w:r>
    </w:p>
    <w:p w14:paraId="225FBC09" w14:textId="6933C5CC"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2307"/>
        <w:gridCol w:w="2167"/>
        <w:gridCol w:w="1984"/>
        <w:gridCol w:w="2552"/>
      </w:tblGrid>
      <w:tr w:rsidR="00123F75" w:rsidRPr="00B96396" w14:paraId="54412D1A"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4DBD71FF" w14:textId="77777777" w:rsidR="00123F75" w:rsidRPr="00B96396" w:rsidRDefault="00123F75" w:rsidP="00B96CF6">
            <w:pPr>
              <w:jc w:val="center"/>
              <w:rPr>
                <w:rFonts w:ascii="Arial" w:hAnsi="Arial" w:cs="Arial"/>
              </w:rPr>
            </w:pPr>
            <w:r w:rsidRPr="00B96396">
              <w:rPr>
                <w:rFonts w:ascii="Arial" w:hAnsi="Arial" w:cs="Arial"/>
              </w:rPr>
              <w:t>Variable</w:t>
            </w:r>
          </w:p>
        </w:tc>
        <w:tc>
          <w:tcPr>
            <w:tcW w:w="2167" w:type="dxa"/>
            <w:hideMark/>
          </w:tcPr>
          <w:p w14:paraId="77CB347A"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Beta (β)</w:t>
            </w:r>
          </w:p>
        </w:tc>
        <w:tc>
          <w:tcPr>
            <w:tcW w:w="1984" w:type="dxa"/>
            <w:hideMark/>
          </w:tcPr>
          <w:p w14:paraId="49A91B4A"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R²</w:t>
            </w:r>
          </w:p>
        </w:tc>
        <w:tc>
          <w:tcPr>
            <w:tcW w:w="2552" w:type="dxa"/>
            <w:hideMark/>
          </w:tcPr>
          <w:p w14:paraId="7788C02B"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Significance</w:t>
            </w:r>
          </w:p>
        </w:tc>
      </w:tr>
      <w:tr w:rsidR="00123F75" w:rsidRPr="00B96396" w14:paraId="5D8D923D"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636C2578" w14:textId="77777777" w:rsidR="00123F75" w:rsidRPr="00B96396" w:rsidRDefault="00123F75" w:rsidP="00B96CF6">
            <w:pPr>
              <w:jc w:val="center"/>
              <w:rPr>
                <w:rFonts w:ascii="Arial" w:hAnsi="Arial" w:cs="Arial"/>
              </w:rPr>
            </w:pPr>
            <w:r w:rsidRPr="00B96396">
              <w:rPr>
                <w:rFonts w:ascii="Arial" w:hAnsi="Arial" w:cs="Arial"/>
              </w:rPr>
              <w:t>Product Innovation</w:t>
            </w:r>
          </w:p>
        </w:tc>
        <w:tc>
          <w:tcPr>
            <w:tcW w:w="2167" w:type="dxa"/>
            <w:hideMark/>
          </w:tcPr>
          <w:p w14:paraId="46E6636E"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0.72</w:t>
            </w:r>
          </w:p>
        </w:tc>
        <w:tc>
          <w:tcPr>
            <w:tcW w:w="1984" w:type="dxa"/>
            <w:hideMark/>
          </w:tcPr>
          <w:p w14:paraId="0F814FF3"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0.52</w:t>
            </w:r>
          </w:p>
        </w:tc>
        <w:tc>
          <w:tcPr>
            <w:tcW w:w="2552" w:type="dxa"/>
            <w:hideMark/>
          </w:tcPr>
          <w:p w14:paraId="6EE4E0B6"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p &lt; 0.05</w:t>
            </w:r>
          </w:p>
        </w:tc>
      </w:tr>
    </w:tbl>
    <w:p w14:paraId="0F4E46EF" w14:textId="2A7BC2A3" w:rsidR="00053A7D" w:rsidRPr="00B96396" w:rsidRDefault="00053A7D" w:rsidP="00B96CF6">
      <w:pPr>
        <w:pStyle w:val="Caption"/>
        <w:rPr>
          <w:rFonts w:ascii="Arial" w:hAnsi="Arial" w:cs="Arial"/>
        </w:rPr>
      </w:pPr>
      <w:bookmarkStart w:id="81" w:name="_Toc218636476"/>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14</w:t>
      </w:r>
      <w:r w:rsidRPr="00B96396">
        <w:rPr>
          <w:rFonts w:ascii="Arial" w:hAnsi="Arial" w:cs="Arial"/>
        </w:rPr>
        <w:fldChar w:fldCharType="end"/>
      </w:r>
      <w:r w:rsidRPr="00B96396">
        <w:rPr>
          <w:rFonts w:ascii="Arial" w:hAnsi="Arial" w:cs="Arial"/>
          <w:lang w:val="en-US"/>
        </w:rPr>
        <w:t>: Regression Model 2 – Innovation → Customer Satisfaction</w:t>
      </w:r>
      <w:bookmarkEnd w:id="81"/>
    </w:p>
    <w:p w14:paraId="1B300C33" w14:textId="23D55704" w:rsidR="00123F75" w:rsidRPr="00B96396" w:rsidRDefault="00123F75" w:rsidP="00B96CF6">
      <w:pPr>
        <w:rPr>
          <w:rFonts w:ascii="Arial" w:hAnsi="Arial" w:cs="Arial"/>
        </w:rPr>
      </w:pPr>
      <w:r w:rsidRPr="00B96396">
        <w:rPr>
          <w:rFonts w:ascii="Arial" w:hAnsi="Arial" w:cs="Arial"/>
        </w:rPr>
        <w:t>The third regression model was carried out to analyse the effect of Product Innovation on Brand Loyalty. While the relation was still significant, the explanatory power was comparatively low. Product Innovation accounted for 37% of the variance in Brand Loyalty (R² = 0.37). The beta coefficient (β = 0.61, p &lt; 0.05) suggests that there is a moderate but significant predictive relationship. This suggests that innovation influences loyalty, but there are other factors that play important mediating factors, such as satisfaction and trust</w:t>
      </w:r>
      <w:r w:rsidR="00512C35" w:rsidRPr="00B96396">
        <w:rPr>
          <w:rFonts w:ascii="Arial" w:hAnsi="Arial" w:cs="Arial"/>
          <w:lang w:val="en-US"/>
        </w:rPr>
        <w:t xml:space="preserve"> </w:t>
      </w:r>
      <w:r w:rsidR="00512C35" w:rsidRPr="00B96396">
        <w:rPr>
          <w:rFonts w:ascii="Arial" w:hAnsi="Arial" w:cs="Arial"/>
          <w:color w:val="000000"/>
        </w:rPr>
        <w:t xml:space="preserve">(Wang </w:t>
      </w:r>
      <w:r w:rsidR="00512C35" w:rsidRPr="00B96396">
        <w:rPr>
          <w:rFonts w:ascii="Arial" w:hAnsi="Arial" w:cs="Arial"/>
          <w:i/>
          <w:iCs/>
          <w:color w:val="000000"/>
        </w:rPr>
        <w:t>et al.</w:t>
      </w:r>
      <w:r w:rsidR="00512C35" w:rsidRPr="00B96396">
        <w:rPr>
          <w:rFonts w:ascii="Arial" w:hAnsi="Arial" w:cs="Arial"/>
          <w:color w:val="000000"/>
        </w:rPr>
        <w:t>, 2021)</w:t>
      </w:r>
      <w:r w:rsidRPr="00B96396">
        <w:rPr>
          <w:rFonts w:ascii="Arial" w:hAnsi="Arial" w:cs="Arial"/>
        </w:rPr>
        <w:t>.</w:t>
      </w:r>
    </w:p>
    <w:p w14:paraId="1D50B26F" w14:textId="0882539F" w:rsidR="00123F75" w:rsidRPr="00B96396" w:rsidRDefault="00123F75" w:rsidP="00B96CF6">
      <w:pPr>
        <w:rPr>
          <w:rFonts w:ascii="Arial" w:hAnsi="Arial" w:cs="Arial"/>
        </w:rPr>
      </w:pPr>
    </w:p>
    <w:tbl>
      <w:tblPr>
        <w:tblStyle w:val="ListTable3-Accent6"/>
        <w:tblW w:w="0" w:type="auto"/>
        <w:tblLook w:val="04A0" w:firstRow="1" w:lastRow="0" w:firstColumn="1" w:lastColumn="0" w:noHBand="0" w:noVBand="1"/>
      </w:tblPr>
      <w:tblGrid>
        <w:gridCol w:w="2307"/>
        <w:gridCol w:w="2167"/>
        <w:gridCol w:w="1984"/>
        <w:gridCol w:w="2552"/>
      </w:tblGrid>
      <w:tr w:rsidR="00123F75" w:rsidRPr="00B96396" w14:paraId="6E8DD8E5" w14:textId="77777777" w:rsidTr="00123F75">
        <w:trPr>
          <w:cnfStyle w:val="100000000000" w:firstRow="1" w:lastRow="0" w:firstColumn="0" w:lastColumn="0" w:oddVBand="0" w:evenVBand="0" w:oddHBand="0" w:evenHBand="0" w:firstRowFirstColumn="0" w:firstRowLastColumn="0" w:lastRowFirstColumn="0" w:lastRowLastColumn="0"/>
          <w:trHeight w:val="500"/>
        </w:trPr>
        <w:tc>
          <w:tcPr>
            <w:cnfStyle w:val="001000000100" w:firstRow="0" w:lastRow="0" w:firstColumn="1" w:lastColumn="0" w:oddVBand="0" w:evenVBand="0" w:oddHBand="0" w:evenHBand="0" w:firstRowFirstColumn="1" w:firstRowLastColumn="0" w:lastRowFirstColumn="0" w:lastRowLastColumn="0"/>
            <w:tcW w:w="0" w:type="auto"/>
            <w:hideMark/>
          </w:tcPr>
          <w:p w14:paraId="3BD9FEC0" w14:textId="77777777" w:rsidR="00123F75" w:rsidRPr="00B96396" w:rsidRDefault="00123F75" w:rsidP="00B96CF6">
            <w:pPr>
              <w:jc w:val="center"/>
              <w:rPr>
                <w:rFonts w:ascii="Arial" w:hAnsi="Arial" w:cs="Arial"/>
              </w:rPr>
            </w:pPr>
            <w:r w:rsidRPr="00B96396">
              <w:rPr>
                <w:rFonts w:ascii="Arial" w:hAnsi="Arial" w:cs="Arial"/>
              </w:rPr>
              <w:t>Variable</w:t>
            </w:r>
          </w:p>
        </w:tc>
        <w:tc>
          <w:tcPr>
            <w:tcW w:w="2167" w:type="dxa"/>
            <w:hideMark/>
          </w:tcPr>
          <w:p w14:paraId="350EEEF5"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Beta (β)</w:t>
            </w:r>
          </w:p>
        </w:tc>
        <w:tc>
          <w:tcPr>
            <w:tcW w:w="1984" w:type="dxa"/>
            <w:hideMark/>
          </w:tcPr>
          <w:p w14:paraId="18F1F35D"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R²</w:t>
            </w:r>
          </w:p>
        </w:tc>
        <w:tc>
          <w:tcPr>
            <w:tcW w:w="2552" w:type="dxa"/>
            <w:hideMark/>
          </w:tcPr>
          <w:p w14:paraId="1511FFC5" w14:textId="77777777" w:rsidR="00123F75" w:rsidRPr="00B96396" w:rsidRDefault="00123F75" w:rsidP="00B96CF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96396">
              <w:rPr>
                <w:rFonts w:ascii="Arial" w:hAnsi="Arial" w:cs="Arial"/>
              </w:rPr>
              <w:t>Significance</w:t>
            </w:r>
          </w:p>
        </w:tc>
      </w:tr>
      <w:tr w:rsidR="00123F75" w:rsidRPr="00B96396" w14:paraId="5DFBC51E" w14:textId="77777777" w:rsidTr="00123F75">
        <w:trPr>
          <w:cnfStyle w:val="000000100000" w:firstRow="0" w:lastRow="0" w:firstColumn="0" w:lastColumn="0" w:oddVBand="0" w:evenVBand="0" w:oddHBand="1"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52C6A919" w14:textId="77777777" w:rsidR="00123F75" w:rsidRPr="00B96396" w:rsidRDefault="00123F75" w:rsidP="00B96CF6">
            <w:pPr>
              <w:jc w:val="center"/>
              <w:rPr>
                <w:rFonts w:ascii="Arial" w:hAnsi="Arial" w:cs="Arial"/>
              </w:rPr>
            </w:pPr>
            <w:r w:rsidRPr="00B96396">
              <w:rPr>
                <w:rFonts w:ascii="Arial" w:hAnsi="Arial" w:cs="Arial"/>
              </w:rPr>
              <w:t>Product Innovation</w:t>
            </w:r>
          </w:p>
        </w:tc>
        <w:tc>
          <w:tcPr>
            <w:tcW w:w="2167" w:type="dxa"/>
            <w:hideMark/>
          </w:tcPr>
          <w:p w14:paraId="2A52111B"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0.61</w:t>
            </w:r>
          </w:p>
        </w:tc>
        <w:tc>
          <w:tcPr>
            <w:tcW w:w="1984" w:type="dxa"/>
            <w:hideMark/>
          </w:tcPr>
          <w:p w14:paraId="2966F74D" w14:textId="77777777" w:rsidR="00123F75" w:rsidRPr="00B96396" w:rsidRDefault="00123F75" w:rsidP="00B96CF6">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0.37</w:t>
            </w:r>
          </w:p>
        </w:tc>
        <w:tc>
          <w:tcPr>
            <w:tcW w:w="2552" w:type="dxa"/>
            <w:hideMark/>
          </w:tcPr>
          <w:p w14:paraId="6E2A0B2E" w14:textId="77777777" w:rsidR="00123F75" w:rsidRPr="00B96396" w:rsidRDefault="00123F75" w:rsidP="00B96CF6">
            <w:pPr>
              <w:keepNex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96396">
              <w:rPr>
                <w:rFonts w:ascii="Arial" w:hAnsi="Arial" w:cs="Arial"/>
              </w:rPr>
              <w:t>p &lt; 0.05</w:t>
            </w:r>
          </w:p>
        </w:tc>
      </w:tr>
    </w:tbl>
    <w:p w14:paraId="45629756" w14:textId="27D37DD1" w:rsidR="00053A7D" w:rsidRPr="00B96396" w:rsidRDefault="00053A7D" w:rsidP="00B96CF6">
      <w:pPr>
        <w:pStyle w:val="Caption"/>
        <w:rPr>
          <w:rFonts w:ascii="Arial" w:hAnsi="Arial" w:cs="Arial"/>
        </w:rPr>
      </w:pPr>
      <w:bookmarkStart w:id="82" w:name="_Toc218636477"/>
      <w:r w:rsidRPr="00B96396">
        <w:rPr>
          <w:rFonts w:ascii="Arial" w:hAnsi="Arial" w:cs="Arial"/>
        </w:rPr>
        <w:t xml:space="preserve">Table </w:t>
      </w:r>
      <w:r w:rsidRPr="00B96396">
        <w:rPr>
          <w:rFonts w:ascii="Arial" w:hAnsi="Arial" w:cs="Arial"/>
        </w:rPr>
        <w:fldChar w:fldCharType="begin"/>
      </w:r>
      <w:r w:rsidRPr="00B96396">
        <w:rPr>
          <w:rFonts w:ascii="Arial" w:hAnsi="Arial" w:cs="Arial"/>
        </w:rPr>
        <w:instrText xml:space="preserve"> SEQ Table \* ARABIC </w:instrText>
      </w:r>
      <w:r w:rsidRPr="00B96396">
        <w:rPr>
          <w:rFonts w:ascii="Arial" w:hAnsi="Arial" w:cs="Arial"/>
        </w:rPr>
        <w:fldChar w:fldCharType="separate"/>
      </w:r>
      <w:r w:rsidRPr="00B96396">
        <w:rPr>
          <w:rFonts w:ascii="Arial" w:hAnsi="Arial" w:cs="Arial"/>
          <w:noProof/>
        </w:rPr>
        <w:t>15</w:t>
      </w:r>
      <w:r w:rsidRPr="00B96396">
        <w:rPr>
          <w:rFonts w:ascii="Arial" w:hAnsi="Arial" w:cs="Arial"/>
        </w:rPr>
        <w:fldChar w:fldCharType="end"/>
      </w:r>
      <w:r w:rsidRPr="00B96396">
        <w:rPr>
          <w:rFonts w:ascii="Arial" w:hAnsi="Arial" w:cs="Arial"/>
          <w:lang w:val="en-US"/>
        </w:rPr>
        <w:t>: Regression Model 3 – Innovation → Brand Loyalty</w:t>
      </w:r>
      <w:bookmarkEnd w:id="82"/>
    </w:p>
    <w:p w14:paraId="1EC5EED6" w14:textId="66D4854E" w:rsidR="00123F75" w:rsidRPr="00B96396" w:rsidRDefault="00123F75" w:rsidP="00B96CF6">
      <w:pPr>
        <w:rPr>
          <w:rFonts w:ascii="Arial" w:hAnsi="Arial" w:cs="Arial"/>
        </w:rPr>
      </w:pPr>
      <w:r w:rsidRPr="00B96396">
        <w:rPr>
          <w:rFonts w:ascii="Arial" w:hAnsi="Arial" w:cs="Arial"/>
        </w:rPr>
        <w:t>A clear pattern is shown amongst the R2 values of the three models. Product Innovation has the largest predictive effect on Customer Satisfaction, followed by Perceived Value and then Brand Loyalty</w:t>
      </w:r>
      <w:r w:rsidR="00512C35" w:rsidRPr="00B96396">
        <w:rPr>
          <w:rFonts w:ascii="Arial" w:hAnsi="Arial" w:cs="Arial"/>
          <w:lang w:val="en-US"/>
        </w:rPr>
        <w:t xml:space="preserve"> </w:t>
      </w:r>
      <w:r w:rsidR="00512C35" w:rsidRPr="00B96396">
        <w:rPr>
          <w:rFonts w:ascii="Arial" w:hAnsi="Arial" w:cs="Arial"/>
          <w:color w:val="000000"/>
        </w:rPr>
        <w:t>(Woo, Kim and Wang, 2021)</w:t>
      </w:r>
      <w:r w:rsidRPr="00B96396">
        <w:rPr>
          <w:rFonts w:ascii="Arial" w:hAnsi="Arial" w:cs="Arial"/>
        </w:rPr>
        <w:t>. This supports the Relationship Marketing Theory, which suggests that innovation increases the level of loyalty indirectly through customer satisfaction and creation of value rather than through direct influence alone.</w:t>
      </w:r>
    </w:p>
    <w:p w14:paraId="2A68408A" w14:textId="2BAC90BA" w:rsidR="00123F75" w:rsidRPr="00B96396" w:rsidRDefault="00123F75" w:rsidP="00B96CF6">
      <w:pPr>
        <w:rPr>
          <w:rFonts w:ascii="Arial" w:hAnsi="Arial" w:cs="Arial"/>
        </w:rPr>
      </w:pPr>
      <w:r w:rsidRPr="00B96396">
        <w:rPr>
          <w:rFonts w:ascii="Arial" w:hAnsi="Arial" w:cs="Arial"/>
        </w:rPr>
        <w:t>From a practical point of view, there are important strategic implications for Sainsbury's from these findings. Continuous product innovation creates increased perceived value and satisfaction, which are major drivers in building long-term loyalty</w:t>
      </w:r>
      <w:r w:rsidR="00512C35" w:rsidRPr="00B96396">
        <w:rPr>
          <w:rFonts w:ascii="Arial" w:hAnsi="Arial" w:cs="Arial"/>
          <w:lang w:val="en-US"/>
        </w:rPr>
        <w:t xml:space="preserve"> </w:t>
      </w:r>
      <w:r w:rsidR="00512C35" w:rsidRPr="00B96396">
        <w:rPr>
          <w:rFonts w:ascii="Arial" w:hAnsi="Arial" w:cs="Arial"/>
          <w:color w:val="000000"/>
        </w:rPr>
        <w:t>(Woo, Kim and Wang, 2021)</w:t>
      </w:r>
      <w:r w:rsidRPr="00B96396">
        <w:rPr>
          <w:rFonts w:ascii="Arial" w:hAnsi="Arial" w:cs="Arial"/>
        </w:rPr>
        <w:t xml:space="preserve">. Investments in Meal Deal variety, health-focused products and personalised Nectar pricing can therefore be not only operational decisions, but they are strategic tools for relationship-building. Overall, the results of </w:t>
      </w:r>
      <w:r w:rsidRPr="00B96396">
        <w:rPr>
          <w:rFonts w:ascii="Arial" w:hAnsi="Arial" w:cs="Arial"/>
        </w:rPr>
        <w:lastRenderedPageBreak/>
        <w:t>the regression confirm that product innovation is a strong predictor of key consumer outcomes and is at the heart of sustainable competitive advantage.</w:t>
      </w:r>
    </w:p>
    <w:p w14:paraId="7C80BBD5" w14:textId="77777777" w:rsidR="00123F75" w:rsidRPr="00B96396" w:rsidRDefault="00123F75" w:rsidP="00B96CF6">
      <w:pPr>
        <w:pStyle w:val="Heading2"/>
        <w:spacing w:line="360" w:lineRule="auto"/>
        <w:rPr>
          <w:rFonts w:ascii="Arial" w:hAnsi="Arial" w:cs="Arial"/>
        </w:rPr>
      </w:pPr>
      <w:bookmarkStart w:id="83" w:name="_Toc220716434"/>
      <w:r w:rsidRPr="00B96396">
        <w:rPr>
          <w:rFonts w:ascii="Arial" w:hAnsi="Arial" w:cs="Arial"/>
        </w:rPr>
        <w:t>4.8 Mediation-Oriented Relational Analysis</w:t>
      </w:r>
      <w:bookmarkEnd w:id="83"/>
    </w:p>
    <w:p w14:paraId="71B2C214" w14:textId="4F8E73AE" w:rsidR="00123F75" w:rsidRPr="00B96396" w:rsidRDefault="00123F75" w:rsidP="00B96CF6">
      <w:pPr>
        <w:rPr>
          <w:rFonts w:ascii="Arial" w:hAnsi="Arial" w:cs="Arial"/>
        </w:rPr>
      </w:pPr>
      <w:r w:rsidRPr="00B96396">
        <w:rPr>
          <w:rFonts w:ascii="Arial" w:hAnsi="Arial" w:cs="Arial"/>
        </w:rPr>
        <w:t>This section builds a mediation-oriented interpretation of the relations identified in the preceding analyses. Although we have not used formal structural equation modelling, in combination with the results produced by correlation and regression, we can take good support from the empirical evidence for the existence of a sequential relational pathway</w:t>
      </w:r>
      <w:r w:rsidR="00512C35" w:rsidRPr="00B96396">
        <w:rPr>
          <w:rFonts w:ascii="Arial" w:hAnsi="Arial" w:cs="Arial"/>
          <w:lang w:val="en-US"/>
        </w:rPr>
        <w:t xml:space="preserve"> </w:t>
      </w:r>
      <w:r w:rsidR="00512C35" w:rsidRPr="00B96396">
        <w:rPr>
          <w:rFonts w:ascii="Arial" w:hAnsi="Arial" w:cs="Arial"/>
          <w:color w:val="000000"/>
        </w:rPr>
        <w:t>(Xie, Huo and Zou, 2019)</w:t>
      </w:r>
      <w:r w:rsidRPr="00B96396">
        <w:rPr>
          <w:rFonts w:ascii="Arial" w:hAnsi="Arial" w:cs="Arial"/>
        </w:rPr>
        <w:t>. The findings point to the conclusion that on the one hand, product innovation has an impact on brand loyalty by value perception and customer satisfaction, on the other hand, product innovation has an impact on brand loyalty by a direct effect.</w:t>
      </w:r>
    </w:p>
    <w:p w14:paraId="71CC6216" w14:textId="3445E37E" w:rsidR="00123F75" w:rsidRPr="00B96396" w:rsidRDefault="00123F75" w:rsidP="00B96CF6">
      <w:pPr>
        <w:rPr>
          <w:rFonts w:ascii="Arial" w:hAnsi="Arial" w:cs="Arial"/>
        </w:rPr>
      </w:pPr>
      <w:r w:rsidRPr="00B96396">
        <w:rPr>
          <w:rFonts w:ascii="Arial" w:hAnsi="Arial" w:cs="Arial"/>
        </w:rPr>
        <w:t>The first stage of the pathway is from product innovation with perceived value improvement. The strong correlation and regression results between innovation and perceived value suggest that customers use innovative offerings to interpret them as fair, relevant and hardworking. Meal Deal variety, Nectar-based incentives and health products oriented mainly to functionality and emotional value</w:t>
      </w:r>
      <w:r w:rsidR="00512C35" w:rsidRPr="00B96396">
        <w:rPr>
          <w:rFonts w:ascii="Arial" w:hAnsi="Arial" w:cs="Arial"/>
          <w:lang w:val="en-US"/>
        </w:rPr>
        <w:t xml:space="preserve"> </w:t>
      </w:r>
      <w:r w:rsidR="00512C35" w:rsidRPr="00B96396">
        <w:rPr>
          <w:rFonts w:ascii="Arial" w:hAnsi="Arial" w:cs="Arial"/>
          <w:color w:val="000000"/>
        </w:rPr>
        <w:t>(Jocevski, 2020)</w:t>
      </w:r>
      <w:r w:rsidRPr="00B96396">
        <w:rPr>
          <w:rFonts w:ascii="Arial" w:hAnsi="Arial" w:cs="Arial"/>
        </w:rPr>
        <w:t>. This is consistent with the Perceived Value Theory, which states that consumers judge offerings based on what they are given in light of what they are giving.</w:t>
      </w:r>
    </w:p>
    <w:p w14:paraId="48DBEAB1" w14:textId="56A870BE" w:rsidR="00123F75" w:rsidRPr="00B96396" w:rsidRDefault="00123F75" w:rsidP="00B96CF6">
      <w:pPr>
        <w:rPr>
          <w:rFonts w:ascii="Arial" w:hAnsi="Arial" w:cs="Arial"/>
        </w:rPr>
      </w:pPr>
      <w:r w:rsidRPr="00B96396">
        <w:rPr>
          <w:rFonts w:ascii="Arial" w:hAnsi="Arial" w:cs="Arial"/>
        </w:rPr>
        <w:t>The second stage includes the shift from perceived value to customer satisfaction. The high positive relationship between these two constructs indicates that value perceptions are a psychological mechanism that translates innovation into satisfaction. When customers feel that they are getting good value, then they will more likely feel confident, reassured and happy with their shopping experience</w:t>
      </w:r>
      <w:r w:rsidR="00512C35" w:rsidRPr="00B96396">
        <w:rPr>
          <w:rFonts w:ascii="Arial" w:hAnsi="Arial" w:cs="Arial"/>
          <w:lang w:val="en-US"/>
        </w:rPr>
        <w:t xml:space="preserve"> </w:t>
      </w:r>
      <w:r w:rsidR="00512C35" w:rsidRPr="00B96396">
        <w:rPr>
          <w:rFonts w:ascii="Arial" w:hAnsi="Arial" w:cs="Arial"/>
          <w:color w:val="000000"/>
        </w:rPr>
        <w:t>(Xie and Wang, 2020)</w:t>
      </w:r>
      <w:r w:rsidRPr="00B96396">
        <w:rPr>
          <w:rFonts w:ascii="Arial" w:hAnsi="Arial" w:cs="Arial"/>
        </w:rPr>
        <w:t>. This finding is another indicator of the experiential nature of satisfaction in retail contexts, where regular value delivery produces reinforcement for positive evaluations.</w:t>
      </w:r>
    </w:p>
    <w:p w14:paraId="37C75627" w14:textId="6EB1BE0E" w:rsidR="00123F75" w:rsidRPr="00B96396" w:rsidRDefault="00123F75" w:rsidP="00B96CF6">
      <w:pPr>
        <w:rPr>
          <w:rFonts w:ascii="Arial" w:hAnsi="Arial" w:cs="Arial"/>
        </w:rPr>
      </w:pPr>
      <w:r w:rsidRPr="00B96396">
        <w:rPr>
          <w:rFonts w:ascii="Arial" w:hAnsi="Arial" w:cs="Arial"/>
        </w:rPr>
        <w:t>The last stage connects customer satisfaction with brand loyalty. Satisfaction had the highest degree of relationship with loyalty among the various variables analysed. This means satisfied customers are more likely to trust the brand, shop and recommend Sainsbury</w:t>
      </w:r>
      <w:r w:rsidR="00512C35" w:rsidRPr="00B96396">
        <w:rPr>
          <w:rFonts w:ascii="Arial" w:hAnsi="Arial" w:cs="Arial"/>
          <w:lang w:val="en-US"/>
        </w:rPr>
        <w:t>’</w:t>
      </w:r>
      <w:r w:rsidRPr="00B96396">
        <w:rPr>
          <w:rFonts w:ascii="Arial" w:hAnsi="Arial" w:cs="Arial"/>
        </w:rPr>
        <w:t>s to other people. Loyalty, therefore, seems to come out of cumulative positive experiences rather than innovative single acts</w:t>
      </w:r>
      <w:r w:rsidR="00512C35" w:rsidRPr="00B96396">
        <w:rPr>
          <w:rFonts w:ascii="Arial" w:hAnsi="Arial" w:cs="Arial"/>
          <w:lang w:val="en-US"/>
        </w:rPr>
        <w:t xml:space="preserve"> </w:t>
      </w:r>
      <w:r w:rsidR="00512C35" w:rsidRPr="00B96396">
        <w:rPr>
          <w:rFonts w:ascii="Arial" w:hAnsi="Arial" w:cs="Arial"/>
          <w:color w:val="000000"/>
        </w:rPr>
        <w:t xml:space="preserve">(Majali </w:t>
      </w:r>
      <w:r w:rsidR="00512C35" w:rsidRPr="00B96396">
        <w:rPr>
          <w:rFonts w:ascii="Arial" w:hAnsi="Arial" w:cs="Arial"/>
          <w:i/>
          <w:iCs/>
          <w:color w:val="000000"/>
        </w:rPr>
        <w:t>et al.</w:t>
      </w:r>
      <w:r w:rsidR="00512C35" w:rsidRPr="00B96396">
        <w:rPr>
          <w:rFonts w:ascii="Arial" w:hAnsi="Arial" w:cs="Arial"/>
          <w:color w:val="000000"/>
        </w:rPr>
        <w:t>, 2022)</w:t>
      </w:r>
      <w:r w:rsidRPr="00B96396">
        <w:rPr>
          <w:rFonts w:ascii="Arial" w:hAnsi="Arial" w:cs="Arial"/>
        </w:rPr>
        <w:t>. This sequence is of key importance to the Relationship Marketing Theory, which stresses satisfaction and trust as key antecedents of long-term relationships.</w:t>
      </w:r>
    </w:p>
    <w:p w14:paraId="7540E570" w14:textId="7F209F93" w:rsidR="00123F75" w:rsidRPr="00B96396" w:rsidRDefault="00123F75" w:rsidP="00B96CF6">
      <w:pPr>
        <w:rPr>
          <w:rFonts w:ascii="Arial" w:hAnsi="Arial" w:cs="Arial"/>
        </w:rPr>
      </w:pPr>
      <w:r w:rsidRPr="00B96396">
        <w:rPr>
          <w:rFonts w:ascii="Arial" w:hAnsi="Arial" w:cs="Arial"/>
        </w:rPr>
        <w:lastRenderedPageBreak/>
        <w:t>Taken together, the results are consistent with a conceptual mediation process. Product innovation is the path of creating value creation. Satisfaction is reinforced by value perception. Loyalty is then driven by satisfaction</w:t>
      </w:r>
      <w:r w:rsidR="00512C35" w:rsidRPr="00B96396">
        <w:rPr>
          <w:rFonts w:ascii="Arial" w:hAnsi="Arial" w:cs="Arial"/>
          <w:lang w:val="en-US"/>
        </w:rPr>
        <w:t xml:space="preserve"> </w:t>
      </w:r>
      <w:r w:rsidR="00512C35" w:rsidRPr="00B96396">
        <w:rPr>
          <w:rFonts w:ascii="Arial" w:hAnsi="Arial" w:cs="Arial"/>
          <w:color w:val="000000"/>
        </w:rPr>
        <w:t xml:space="preserve">(Majali </w:t>
      </w:r>
      <w:r w:rsidR="00512C35" w:rsidRPr="00B96396">
        <w:rPr>
          <w:rFonts w:ascii="Arial" w:hAnsi="Arial" w:cs="Arial"/>
          <w:i/>
          <w:iCs/>
          <w:color w:val="000000"/>
        </w:rPr>
        <w:t>et al.</w:t>
      </w:r>
      <w:r w:rsidR="00512C35" w:rsidRPr="00B96396">
        <w:rPr>
          <w:rFonts w:ascii="Arial" w:hAnsi="Arial" w:cs="Arial"/>
          <w:color w:val="000000"/>
        </w:rPr>
        <w:t>, 2022)</w:t>
      </w:r>
      <w:r w:rsidRPr="00B96396">
        <w:rPr>
          <w:rFonts w:ascii="Arial" w:hAnsi="Arial" w:cs="Arial"/>
        </w:rPr>
        <w:t>. The weaker direct impact of innovation on loyalty, as against satisfaction and value, adds to this indirect channel. Innovation alone will get attention, but long-term loyalty is built by relational results.</w:t>
      </w:r>
    </w:p>
    <w:p w14:paraId="010A983B" w14:textId="77777777" w:rsidR="00123F75" w:rsidRPr="00B96396" w:rsidRDefault="00123F75" w:rsidP="00B96CF6">
      <w:pPr>
        <w:keepNext/>
        <w:jc w:val="center"/>
        <w:rPr>
          <w:rFonts w:ascii="Arial" w:hAnsi="Arial" w:cs="Arial"/>
        </w:rPr>
      </w:pPr>
      <w:r w:rsidRPr="00B96396">
        <w:rPr>
          <w:rFonts w:ascii="Arial" w:hAnsi="Arial" w:cs="Arial"/>
          <w:noProof/>
          <w:bdr w:val="none" w:sz="0" w:space="0" w:color="auto" w:frame="1"/>
        </w:rPr>
        <w:drawing>
          <wp:inline distT="0" distB="0" distL="0" distR="0" wp14:anchorId="1043FEB1" wp14:editId="1B8E8600">
            <wp:extent cx="5727334" cy="2099388"/>
            <wp:effectExtent l="0" t="0" r="635" b="0"/>
            <wp:docPr id="1466684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a:extLst>
                        <a:ext uri="{28A0092B-C50C-407E-A947-70E740481C1C}">
                          <a14:useLocalDpi xmlns:a14="http://schemas.microsoft.com/office/drawing/2010/main" val="0"/>
                        </a:ext>
                      </a:extLst>
                    </a:blip>
                    <a:srcRect t="29439" b="33961"/>
                    <a:stretch/>
                  </pic:blipFill>
                  <pic:spPr bwMode="auto">
                    <a:xfrm>
                      <a:off x="0" y="0"/>
                      <a:ext cx="5727700" cy="2099522"/>
                    </a:xfrm>
                    <a:prstGeom prst="rect">
                      <a:avLst/>
                    </a:prstGeom>
                    <a:noFill/>
                    <a:ln>
                      <a:noFill/>
                    </a:ln>
                    <a:extLst>
                      <a:ext uri="{53640926-AAD7-44D8-BBD7-CCE9431645EC}">
                        <a14:shadowObscured xmlns:a14="http://schemas.microsoft.com/office/drawing/2010/main"/>
                      </a:ext>
                    </a:extLst>
                  </pic:spPr>
                </pic:pic>
              </a:graphicData>
            </a:graphic>
          </wp:inline>
        </w:drawing>
      </w:r>
    </w:p>
    <w:p w14:paraId="22228B9A" w14:textId="77777777" w:rsidR="00512C35" w:rsidRPr="00B96396" w:rsidRDefault="00123F75" w:rsidP="00B96CF6">
      <w:pPr>
        <w:pStyle w:val="Caption"/>
        <w:rPr>
          <w:rFonts w:ascii="Arial" w:hAnsi="Arial" w:cs="Arial"/>
          <w:lang w:val="en-US"/>
        </w:rPr>
      </w:pPr>
      <w:bookmarkStart w:id="84" w:name="_Toc218636459"/>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13</w:t>
      </w:r>
      <w:r w:rsidRPr="00B96396">
        <w:rPr>
          <w:rFonts w:ascii="Arial" w:hAnsi="Arial" w:cs="Arial"/>
        </w:rPr>
        <w:fldChar w:fldCharType="end"/>
      </w:r>
      <w:r w:rsidRPr="00B96396">
        <w:rPr>
          <w:rFonts w:ascii="Arial" w:hAnsi="Arial" w:cs="Arial"/>
          <w:lang w:val="en-US"/>
        </w:rPr>
        <w:t>: Conceptual Relationship Model Based on Findings</w:t>
      </w:r>
      <w:bookmarkEnd w:id="84"/>
      <w:r w:rsidR="00512C35" w:rsidRPr="00B96396">
        <w:rPr>
          <w:rFonts w:ascii="Arial" w:hAnsi="Arial" w:cs="Arial"/>
          <w:lang w:val="en-US"/>
        </w:rPr>
        <w:t xml:space="preserve"> </w:t>
      </w:r>
    </w:p>
    <w:p w14:paraId="55AF00A2" w14:textId="07B9A8E2" w:rsidR="00123F75" w:rsidRPr="00B96396" w:rsidRDefault="00512C35" w:rsidP="00B96CF6">
      <w:pPr>
        <w:pStyle w:val="Caption"/>
        <w:rPr>
          <w:rFonts w:ascii="Arial" w:hAnsi="Arial" w:cs="Arial"/>
        </w:rPr>
      </w:pPr>
      <w:r w:rsidRPr="00B96396">
        <w:rPr>
          <w:rFonts w:ascii="Arial" w:hAnsi="Arial" w:cs="Arial"/>
          <w:lang w:val="en-US"/>
        </w:rPr>
        <w:t xml:space="preserve">Source: </w:t>
      </w:r>
      <w:r w:rsidRPr="00B96396">
        <w:rPr>
          <w:rFonts w:ascii="Arial" w:hAnsi="Arial" w:cs="Arial"/>
        </w:rPr>
        <w:t xml:space="preserve">(Bilińska-Reformat </w:t>
      </w:r>
      <w:r w:rsidRPr="00B96396">
        <w:rPr>
          <w:rFonts w:ascii="Arial" w:hAnsi="Arial" w:cs="Arial"/>
          <w:i/>
        </w:rPr>
        <w:t>et al.</w:t>
      </w:r>
      <w:r w:rsidRPr="00B96396">
        <w:rPr>
          <w:rFonts w:ascii="Arial" w:hAnsi="Arial" w:cs="Arial"/>
        </w:rPr>
        <w:t>, 2019)</w:t>
      </w:r>
    </w:p>
    <w:p w14:paraId="74942EEB" w14:textId="77777777" w:rsidR="00123F75" w:rsidRPr="00B96396" w:rsidRDefault="00123F75" w:rsidP="00B96CF6">
      <w:pPr>
        <w:rPr>
          <w:rFonts w:ascii="Arial" w:hAnsi="Arial" w:cs="Arial"/>
        </w:rPr>
      </w:pPr>
      <w:r w:rsidRPr="00B96396">
        <w:rPr>
          <w:rFonts w:ascii="Arial" w:hAnsi="Arial" w:cs="Arial"/>
        </w:rPr>
        <w:t>Product Innovation → Perceived Value → Customer Satisfaction → Brand Loyalty</w:t>
      </w:r>
    </w:p>
    <w:p w14:paraId="61111553" w14:textId="0CEA38BB" w:rsidR="00123F75" w:rsidRPr="00B96396" w:rsidRDefault="00123F75" w:rsidP="00B96CF6">
      <w:pPr>
        <w:rPr>
          <w:rFonts w:ascii="Arial" w:hAnsi="Arial" w:cs="Arial"/>
        </w:rPr>
      </w:pPr>
      <w:r w:rsidRPr="00B96396">
        <w:rPr>
          <w:rFonts w:ascii="Arial" w:hAnsi="Arial" w:cs="Arial"/>
        </w:rPr>
        <w:t>This mediation-oriented interpretation requires analytic thinking at a higher level by combining statistical evidence and theory. It demonstrates that innovation is a relational fuel, and not a catalyst in itself</w:t>
      </w:r>
      <w:r w:rsidR="00512C35" w:rsidRPr="00B96396">
        <w:rPr>
          <w:rFonts w:ascii="Arial" w:hAnsi="Arial" w:cs="Arial"/>
          <w:lang w:val="en-US"/>
        </w:rPr>
        <w:t xml:space="preserve"> </w:t>
      </w:r>
      <w:r w:rsidR="00512C35" w:rsidRPr="00B96396">
        <w:rPr>
          <w:rFonts w:ascii="Arial" w:hAnsi="Arial" w:cs="Arial"/>
          <w:color w:val="000000"/>
        </w:rPr>
        <w:t>(Artusi and Bellini, 2020)</w:t>
      </w:r>
      <w:r w:rsidRPr="00B96396">
        <w:rPr>
          <w:rFonts w:ascii="Arial" w:hAnsi="Arial" w:cs="Arial"/>
        </w:rPr>
        <w:t>. For Sainsbury's, this supports the fact that innovation strategies must be aligned to value delivery and satisfaction management as well to obtain long-lasting customer loyalty.</w:t>
      </w:r>
    </w:p>
    <w:p w14:paraId="676BF9FA" w14:textId="2C8803DA" w:rsidR="00123F75" w:rsidRPr="00B96396" w:rsidRDefault="00123F75" w:rsidP="00B96CF6">
      <w:pPr>
        <w:pStyle w:val="Heading2"/>
        <w:spacing w:line="360" w:lineRule="auto"/>
        <w:rPr>
          <w:rFonts w:ascii="Arial" w:hAnsi="Arial" w:cs="Arial"/>
        </w:rPr>
      </w:pPr>
      <w:bookmarkStart w:id="85" w:name="_Toc220716435"/>
      <w:r w:rsidRPr="00B96396">
        <w:rPr>
          <w:rFonts w:ascii="Arial" w:hAnsi="Arial" w:cs="Arial"/>
        </w:rPr>
        <w:t>4.</w:t>
      </w:r>
      <w:r w:rsidR="00D71769" w:rsidRPr="00B96396">
        <w:rPr>
          <w:rFonts w:ascii="Arial" w:hAnsi="Arial" w:cs="Arial"/>
          <w:lang w:val="en-US"/>
        </w:rPr>
        <w:t>9</w:t>
      </w:r>
      <w:r w:rsidRPr="00B96396">
        <w:rPr>
          <w:rFonts w:ascii="Arial" w:hAnsi="Arial" w:cs="Arial"/>
        </w:rPr>
        <w:t xml:space="preserve"> Chapter Conclusion</w:t>
      </w:r>
      <w:bookmarkEnd w:id="85"/>
    </w:p>
    <w:p w14:paraId="3461CA15" w14:textId="2C366076" w:rsidR="00123F75" w:rsidRPr="00B96396" w:rsidRDefault="00123F75" w:rsidP="00B96CF6">
      <w:pPr>
        <w:rPr>
          <w:rFonts w:ascii="Arial" w:hAnsi="Arial" w:cs="Arial"/>
        </w:rPr>
      </w:pPr>
      <w:r w:rsidRPr="00B96396">
        <w:rPr>
          <w:rFonts w:ascii="Arial" w:hAnsi="Arial" w:cs="Arial"/>
        </w:rPr>
        <w:t>This chapter has provided a comprehensive statistical analysis of the primary data on the survey conducted among the customers of Sainsbury's in London. Using techniques drawn from Excel-based computation, the chapter investigated descriptive trends, reliability, correlations, regression models, and relationships oriented toward mediation. The results show how product innovation exerts a strong and positive effect on perceived value and customer satisfaction, and its impact on brand loyalty goes through these relational mechanisms. High reliability scores supported measurement scales, and there were significant correlations and regression results to theoretically support the relationships proposed</w:t>
      </w:r>
      <w:r w:rsidR="00512C35" w:rsidRPr="00B96396">
        <w:rPr>
          <w:rFonts w:ascii="Arial" w:hAnsi="Arial" w:cs="Arial"/>
          <w:lang w:val="en-US"/>
        </w:rPr>
        <w:t xml:space="preserve"> </w:t>
      </w:r>
      <w:r w:rsidR="00512C35" w:rsidRPr="00B96396">
        <w:rPr>
          <w:rFonts w:ascii="Arial" w:hAnsi="Arial" w:cs="Arial"/>
          <w:color w:val="000000"/>
        </w:rPr>
        <w:t>(Artusi and Bellini, 2020)</w:t>
      </w:r>
      <w:r w:rsidRPr="00B96396">
        <w:rPr>
          <w:rFonts w:ascii="Arial" w:hAnsi="Arial" w:cs="Arial"/>
        </w:rPr>
        <w:t xml:space="preserve">. The results are quite in </w:t>
      </w:r>
      <w:r w:rsidRPr="00B96396">
        <w:rPr>
          <w:rFonts w:ascii="Arial" w:hAnsi="Arial" w:cs="Arial"/>
        </w:rPr>
        <w:lastRenderedPageBreak/>
        <w:t>line with the Relationship Marketing Theory and Perceived Value Theory, which helps put forward the notion that long-term loyalty is attained through value creation and satisfaction instead of innovation only. This chapter goes beyond description by providing evidence-based insights into the role of innovation in the development of consumer relationships in a competitive retail setting. The next chapter benchmarks such findings by significant and critical interpretation with existing literature and discussion on theoretical and managerial implications in depth.</w:t>
      </w:r>
    </w:p>
    <w:p w14:paraId="235F4F71" w14:textId="6BEE0DBE" w:rsidR="00123F75" w:rsidRPr="00B96396" w:rsidRDefault="00123F75" w:rsidP="00B96CF6">
      <w:pPr>
        <w:rPr>
          <w:rFonts w:ascii="Arial" w:hAnsi="Arial" w:cs="Arial"/>
        </w:rPr>
      </w:pPr>
    </w:p>
    <w:p w14:paraId="5ED6FF01" w14:textId="77777777" w:rsidR="00123F75" w:rsidRPr="00B96396" w:rsidRDefault="00123F75" w:rsidP="00B96CF6">
      <w:pPr>
        <w:spacing w:after="160"/>
        <w:jc w:val="left"/>
        <w:rPr>
          <w:rFonts w:ascii="Arial" w:hAnsi="Arial" w:cs="Arial"/>
        </w:rPr>
      </w:pPr>
      <w:r w:rsidRPr="00B96396">
        <w:rPr>
          <w:rFonts w:ascii="Arial" w:hAnsi="Arial" w:cs="Arial"/>
        </w:rPr>
        <w:br w:type="page"/>
      </w:r>
    </w:p>
    <w:p w14:paraId="1A7779F2" w14:textId="0F9B9605" w:rsidR="00123F75" w:rsidRPr="00B96396" w:rsidRDefault="00123F75" w:rsidP="00B96CF6">
      <w:pPr>
        <w:pStyle w:val="Heading1"/>
        <w:rPr>
          <w:rFonts w:ascii="Arial" w:hAnsi="Arial" w:cs="Arial"/>
        </w:rPr>
      </w:pPr>
      <w:bookmarkStart w:id="86" w:name="_Toc220716436"/>
      <w:r w:rsidRPr="00B96396">
        <w:rPr>
          <w:rFonts w:ascii="Arial" w:hAnsi="Arial" w:cs="Arial"/>
        </w:rPr>
        <w:lastRenderedPageBreak/>
        <w:t>Chapter 5: Discussion</w:t>
      </w:r>
      <w:bookmarkEnd w:id="86"/>
    </w:p>
    <w:p w14:paraId="748DEEDC" w14:textId="77777777" w:rsidR="00123F75" w:rsidRPr="00B96396" w:rsidRDefault="00123F75" w:rsidP="00B96CF6">
      <w:pPr>
        <w:pStyle w:val="Heading2"/>
        <w:spacing w:line="360" w:lineRule="auto"/>
        <w:rPr>
          <w:rFonts w:ascii="Arial" w:hAnsi="Arial" w:cs="Arial"/>
        </w:rPr>
      </w:pPr>
      <w:bookmarkStart w:id="87" w:name="_Toc220716437"/>
      <w:r w:rsidRPr="00B96396">
        <w:rPr>
          <w:rFonts w:ascii="Arial" w:hAnsi="Arial" w:cs="Arial"/>
        </w:rPr>
        <w:t>5.1 Chapter Introduction</w:t>
      </w:r>
      <w:bookmarkEnd w:id="87"/>
    </w:p>
    <w:p w14:paraId="041165BC" w14:textId="38E6BD51" w:rsidR="00123F75" w:rsidRPr="00B96396" w:rsidRDefault="00123F75" w:rsidP="00B96CF6">
      <w:pPr>
        <w:rPr>
          <w:rFonts w:ascii="Arial" w:hAnsi="Arial" w:cs="Arial"/>
        </w:rPr>
      </w:pPr>
      <w:r w:rsidRPr="00B96396">
        <w:rPr>
          <w:rFonts w:ascii="Arial" w:hAnsi="Arial" w:cs="Arial"/>
        </w:rPr>
        <w:t>This chapter discusses and interprets the findings given in Chapter Four. The purpose is therefore not to reiterate numerical results, but rather to provide explanations for the observed relationships between product innovation, perceived value, customer satisfaction and brand loyalty. The discussion is in direct alignment with the research aim, research questions and research objectives that have been set up earlier in the study. The chapter brings together the statistical data of correlation and regression analysis with Relationship Marketing Theory and Perceived Value Theory. This integration enables the findings to be placed in a wider theoretical and managerial context. Particular attention is placed on how innovation adds value, value results in satisfaction and satisfaction leads to loyalty</w:t>
      </w:r>
      <w:r w:rsidR="00512C35" w:rsidRPr="00B96396">
        <w:rPr>
          <w:rFonts w:ascii="Arial" w:hAnsi="Arial" w:cs="Arial"/>
          <w:lang w:val="en-US"/>
        </w:rPr>
        <w:t xml:space="preserve"> </w:t>
      </w:r>
      <w:r w:rsidR="00512C35" w:rsidRPr="00B96396">
        <w:rPr>
          <w:rFonts w:ascii="Arial" w:hAnsi="Arial" w:cs="Arial"/>
          <w:color w:val="000000"/>
        </w:rPr>
        <w:t xml:space="preserve">(Moliner-Velázquez </w:t>
      </w:r>
      <w:r w:rsidR="00512C35" w:rsidRPr="00B96396">
        <w:rPr>
          <w:rFonts w:ascii="Arial" w:hAnsi="Arial" w:cs="Arial"/>
          <w:i/>
          <w:iCs/>
          <w:color w:val="000000"/>
        </w:rPr>
        <w:t>et al.</w:t>
      </w:r>
      <w:r w:rsidR="00512C35" w:rsidRPr="00B96396">
        <w:rPr>
          <w:rFonts w:ascii="Arial" w:hAnsi="Arial" w:cs="Arial"/>
          <w:color w:val="000000"/>
        </w:rPr>
        <w:t>, 2019)</w:t>
      </w:r>
      <w:r w:rsidRPr="00B96396">
        <w:rPr>
          <w:rFonts w:ascii="Arial" w:hAnsi="Arial" w:cs="Arial"/>
        </w:rPr>
        <w:t>. The chapter is organised around key relationships identified in Chapter Four, followed by some theoretical interpretation, comparison with existing literature, and implications.</w:t>
      </w:r>
    </w:p>
    <w:p w14:paraId="2A78A1DC" w14:textId="77777777" w:rsidR="00123F75" w:rsidRPr="00B96396" w:rsidRDefault="00123F75" w:rsidP="00B96CF6">
      <w:pPr>
        <w:pStyle w:val="Heading2"/>
        <w:spacing w:line="360" w:lineRule="auto"/>
        <w:rPr>
          <w:rFonts w:ascii="Arial" w:hAnsi="Arial" w:cs="Arial"/>
        </w:rPr>
      </w:pPr>
      <w:bookmarkStart w:id="88" w:name="_Toc220716438"/>
      <w:r w:rsidRPr="00B96396">
        <w:rPr>
          <w:rFonts w:ascii="Arial" w:hAnsi="Arial" w:cs="Arial"/>
        </w:rPr>
        <w:t>5.2 Discussion of Demographic Influences on Innovation Perception</w:t>
      </w:r>
      <w:bookmarkEnd w:id="88"/>
    </w:p>
    <w:p w14:paraId="70E6301D" w14:textId="235DE62C" w:rsidR="00123F75" w:rsidRPr="00B96396" w:rsidRDefault="00123F75" w:rsidP="00B96CF6">
      <w:pPr>
        <w:rPr>
          <w:rFonts w:ascii="Arial" w:hAnsi="Arial" w:cs="Arial"/>
        </w:rPr>
      </w:pPr>
      <w:r w:rsidRPr="00B96396">
        <w:rPr>
          <w:rFonts w:ascii="Arial" w:hAnsi="Arial" w:cs="Arial"/>
        </w:rPr>
        <w:t>This section comprises the interpretation of the demographics’ influence to affect the sensitivity of a consumer towards product innovation at Sainsbury's. Of particular importance is the dominance of respondents between the ages of 26-45. Consumers within this age range often juggle work, family and time constraints. As a result, they are extremely responsive to innovations that make it easier to make decisions and thus decrease shopping effort</w:t>
      </w:r>
      <w:r w:rsidR="00512C35" w:rsidRPr="00B96396">
        <w:rPr>
          <w:rFonts w:ascii="Arial" w:hAnsi="Arial" w:cs="Arial"/>
          <w:lang w:val="en-US"/>
        </w:rPr>
        <w:t xml:space="preserve"> </w:t>
      </w:r>
      <w:r w:rsidR="00512C35" w:rsidRPr="00B96396">
        <w:rPr>
          <w:rFonts w:ascii="Arial" w:hAnsi="Arial" w:cs="Arial"/>
          <w:color w:val="000000"/>
        </w:rPr>
        <w:t>(Jin and Shin, 2020)</w:t>
      </w:r>
      <w:r w:rsidRPr="00B96396">
        <w:rPr>
          <w:rFonts w:ascii="Arial" w:hAnsi="Arial" w:cs="Arial"/>
        </w:rPr>
        <w:t>. Meal Deals, ready-to-eat options and health-focused products fit well into their daily routines and serve the purpose of practical lifestyle needs.</w:t>
      </w:r>
    </w:p>
    <w:p w14:paraId="49D0B568" w14:textId="6BEDC632" w:rsidR="00123F75" w:rsidRPr="00B96396" w:rsidRDefault="00123F75" w:rsidP="00B96CF6">
      <w:pPr>
        <w:rPr>
          <w:rFonts w:ascii="Arial" w:hAnsi="Arial" w:cs="Arial"/>
        </w:rPr>
      </w:pPr>
      <w:r w:rsidRPr="00B96396">
        <w:rPr>
          <w:rFonts w:ascii="Arial" w:hAnsi="Arial" w:cs="Arial"/>
        </w:rPr>
        <w:t>Weekly shopping behaviour also plays a significant role in playing the role of innovation perception. Regular shoppers are more subject to updates of the products and promotional changes</w:t>
      </w:r>
      <w:r w:rsidR="00512C35" w:rsidRPr="00B96396">
        <w:rPr>
          <w:rFonts w:ascii="Arial" w:hAnsi="Arial" w:cs="Arial"/>
          <w:lang w:val="en-US"/>
        </w:rPr>
        <w:t xml:space="preserve"> </w:t>
      </w:r>
      <w:r w:rsidR="00512C35" w:rsidRPr="00B96396">
        <w:rPr>
          <w:rFonts w:ascii="Arial" w:hAnsi="Arial" w:cs="Arial"/>
          <w:color w:val="000000"/>
        </w:rPr>
        <w:t>(Niu, Mu and Li, 2019)</w:t>
      </w:r>
      <w:r w:rsidRPr="00B96396">
        <w:rPr>
          <w:rFonts w:ascii="Arial" w:hAnsi="Arial" w:cs="Arial"/>
        </w:rPr>
        <w:t>. This interaction, repetitively, enhances the awareness of innovation and enables consumers to weigh it in terms of value over time. Innovation is thus experienced not as sporadic or superficial, but consistent and reliable.</w:t>
      </w:r>
    </w:p>
    <w:p w14:paraId="66CC2DC5" w14:textId="6E8F214C" w:rsidR="00123F75" w:rsidRPr="00B96396" w:rsidRDefault="00123F75" w:rsidP="00B96CF6">
      <w:pPr>
        <w:rPr>
          <w:rFonts w:ascii="Arial" w:hAnsi="Arial" w:cs="Arial"/>
        </w:rPr>
      </w:pPr>
      <w:r w:rsidRPr="00B96396">
        <w:rPr>
          <w:rFonts w:ascii="Arial" w:hAnsi="Arial" w:cs="Arial"/>
        </w:rPr>
        <w:t>Preference for Sainsbury's Superstores adds another explanation to innovation sensitivity. Superstores have a wider selection, meal bundling and better visibility of new products. And this affords this environment for exploration and comparison, making innovation more salient and meaningful</w:t>
      </w:r>
      <w:r w:rsidR="00512C35" w:rsidRPr="00B96396">
        <w:rPr>
          <w:rFonts w:ascii="Arial" w:hAnsi="Arial" w:cs="Arial"/>
          <w:lang w:val="en-US"/>
        </w:rPr>
        <w:t xml:space="preserve"> </w:t>
      </w:r>
      <w:r w:rsidR="00512C35" w:rsidRPr="00B96396">
        <w:rPr>
          <w:rFonts w:ascii="Arial" w:hAnsi="Arial" w:cs="Arial"/>
          <w:color w:val="000000"/>
        </w:rPr>
        <w:t xml:space="preserve">(Qiu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xml:space="preserve">. Consumers </w:t>
      </w:r>
      <w:r w:rsidRPr="00B96396">
        <w:rPr>
          <w:rFonts w:ascii="Arial" w:hAnsi="Arial" w:cs="Arial"/>
        </w:rPr>
        <w:lastRenderedPageBreak/>
        <w:t>shopping at the larger stores are also more likely to be affected by loyalty pricing and promotional signage.</w:t>
      </w:r>
    </w:p>
    <w:p w14:paraId="4204DA59" w14:textId="77777777" w:rsidR="00123F75" w:rsidRPr="00B96396" w:rsidRDefault="00123F75" w:rsidP="00B96CF6">
      <w:pPr>
        <w:rPr>
          <w:rFonts w:ascii="Arial" w:hAnsi="Arial" w:cs="Arial"/>
        </w:rPr>
      </w:pPr>
      <w:r w:rsidRPr="00B96396">
        <w:rPr>
          <w:rFonts w:ascii="Arial" w:hAnsi="Arial" w:cs="Arial"/>
        </w:rPr>
        <w:t>From a consumer lifestyle theoretical perspective, these patterns indicate that innovation is valued when it is consistent with everyday pressures. Innovation is not seen as a luxury or novelty, but rather as a contextual solution. Convenience-based innovation lowers cognitive effort and the time aspect. Loyalty pricing is also added, which adds a sense of fairness and recognition.</w:t>
      </w:r>
    </w:p>
    <w:p w14:paraId="4F3964DE" w14:textId="5E3556D6" w:rsidR="00123F75" w:rsidRPr="00B96396" w:rsidRDefault="00123F75" w:rsidP="00B96CF6">
      <w:pPr>
        <w:rPr>
          <w:rFonts w:ascii="Arial" w:hAnsi="Arial" w:cs="Arial"/>
        </w:rPr>
      </w:pPr>
      <w:r w:rsidRPr="00B96396">
        <w:rPr>
          <w:rFonts w:ascii="Arial" w:hAnsi="Arial" w:cs="Arial"/>
        </w:rPr>
        <w:t>Overall, the demographic profile helps to understand why the evaluation of innovation is positive. Consumers with busy lifestyles react well to innovation that helps them with efficiency, value, and consistency</w:t>
      </w:r>
      <w:r w:rsidR="00512C35" w:rsidRPr="00B96396">
        <w:rPr>
          <w:rFonts w:ascii="Arial" w:hAnsi="Arial" w:cs="Arial"/>
          <w:lang w:val="en-US"/>
        </w:rPr>
        <w:t xml:space="preserve"> </w:t>
      </w:r>
      <w:r w:rsidR="00512C35" w:rsidRPr="00B96396">
        <w:rPr>
          <w:rFonts w:ascii="Arial" w:hAnsi="Arial" w:cs="Arial"/>
          <w:color w:val="000000"/>
        </w:rPr>
        <w:t xml:space="preserve">(Rashid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This serves as a useful reminder of the need to design innovation with real-life contexts - not abstract novelty. For Sainsbury's, this means matching product strategy to regular consumer needs to stay relevant, trustworthy and long-term in competitive retail markets today. Such was to create alignment which could strengthen perceived value in line with satisfaction, and was believed to create conditions for the development of sustainable loyalty over time within the urban retail setting.</w:t>
      </w:r>
    </w:p>
    <w:p w14:paraId="67DF7F00" w14:textId="77777777" w:rsidR="00123F75" w:rsidRPr="00B96396" w:rsidRDefault="00123F75" w:rsidP="00B96CF6">
      <w:pPr>
        <w:rPr>
          <w:rFonts w:ascii="Arial" w:hAnsi="Arial" w:cs="Arial"/>
        </w:rPr>
      </w:pPr>
    </w:p>
    <w:p w14:paraId="0418017D" w14:textId="77777777" w:rsidR="00123F75" w:rsidRPr="00B96396" w:rsidRDefault="00123F75" w:rsidP="00B96CF6">
      <w:pPr>
        <w:pStyle w:val="Heading2"/>
        <w:spacing w:line="360" w:lineRule="auto"/>
        <w:rPr>
          <w:rFonts w:ascii="Arial" w:hAnsi="Arial" w:cs="Arial"/>
        </w:rPr>
      </w:pPr>
      <w:bookmarkStart w:id="89" w:name="_Toc220716439"/>
      <w:r w:rsidRPr="00B96396">
        <w:rPr>
          <w:rFonts w:ascii="Arial" w:hAnsi="Arial" w:cs="Arial"/>
        </w:rPr>
        <w:t>5.3 Product Innovation and Perceived Value</w:t>
      </w:r>
      <w:bookmarkEnd w:id="89"/>
    </w:p>
    <w:p w14:paraId="27FDCDC3" w14:textId="5E927032" w:rsidR="00123F75" w:rsidRPr="00B96396" w:rsidRDefault="00123F75" w:rsidP="00B96CF6">
      <w:pPr>
        <w:rPr>
          <w:rFonts w:ascii="Arial" w:hAnsi="Arial" w:cs="Arial"/>
        </w:rPr>
      </w:pPr>
      <w:r w:rsidRPr="00B96396">
        <w:rPr>
          <w:rFonts w:ascii="Arial" w:hAnsi="Arial" w:cs="Arial"/>
        </w:rPr>
        <w:t>The findings in Chapter Four show that there is a strong and statistically significant relationship between the innovation of a product and the perceived value. High mean scores for value-related items suggest that customers are consistent in their association of innovation at Sainsbury's with getting better overall value</w:t>
      </w:r>
      <w:r w:rsidR="00512C35" w:rsidRPr="00B96396">
        <w:rPr>
          <w:rFonts w:ascii="Arial" w:hAnsi="Arial" w:cs="Arial"/>
          <w:lang w:val="en-US"/>
        </w:rPr>
        <w:t xml:space="preserve"> </w:t>
      </w:r>
      <w:r w:rsidR="00512C35" w:rsidRPr="00B96396">
        <w:rPr>
          <w:rFonts w:ascii="Arial" w:hAnsi="Arial" w:cs="Arial"/>
          <w:color w:val="000000"/>
        </w:rPr>
        <w:t>(Wang, Huo and Duan, 2019)</w:t>
      </w:r>
      <w:r w:rsidRPr="00B96396">
        <w:rPr>
          <w:rFonts w:ascii="Arial" w:hAnsi="Arial" w:cs="Arial"/>
        </w:rPr>
        <w:t>. Regression results further support that product innovation does explain a significant proportion of variance in perceived value. This implies that innovation is not simply observed by customers, but actually creates how they value what they get in exchange for their expenditure.</w:t>
      </w:r>
    </w:p>
    <w:p w14:paraId="4ECB71E7" w14:textId="694E22CF" w:rsidR="00123F75" w:rsidRPr="00B96396" w:rsidRDefault="00123F75" w:rsidP="00B96CF6">
      <w:pPr>
        <w:rPr>
          <w:rFonts w:ascii="Arial" w:hAnsi="Arial" w:cs="Arial"/>
        </w:rPr>
      </w:pPr>
      <w:r w:rsidRPr="00B96396">
        <w:rPr>
          <w:rFonts w:ascii="Arial" w:hAnsi="Arial" w:cs="Arial"/>
        </w:rPr>
        <w:t>These findings are very much in line with Perceived Value Theory. The theory examines how consumers compare the amount valued between perceived benefits and perceived costs. In this research, innovation uses its value to increase both functional and emotional value at the same time. Functional value is formed by fair pricing, Meal Deal bundles and product variety</w:t>
      </w:r>
      <w:r w:rsidR="00512C35" w:rsidRPr="00B96396">
        <w:rPr>
          <w:rFonts w:ascii="Arial" w:hAnsi="Arial" w:cs="Arial"/>
          <w:lang w:val="en-US"/>
        </w:rPr>
        <w:t xml:space="preserve"> </w:t>
      </w:r>
      <w:r w:rsidR="00512C35" w:rsidRPr="00B96396">
        <w:rPr>
          <w:rFonts w:ascii="Arial" w:hAnsi="Arial" w:cs="Arial"/>
          <w:color w:val="000000"/>
        </w:rPr>
        <w:t>(Raza and Govindaluri, 2019)</w:t>
      </w:r>
      <w:r w:rsidRPr="00B96396">
        <w:rPr>
          <w:rFonts w:ascii="Arial" w:hAnsi="Arial" w:cs="Arial"/>
        </w:rPr>
        <w:t xml:space="preserve">. Customers feel they get more items, a good choice and convenience without </w:t>
      </w:r>
      <w:r w:rsidRPr="00B96396">
        <w:rPr>
          <w:rFonts w:ascii="Arial" w:hAnsi="Arial" w:cs="Arial"/>
        </w:rPr>
        <w:lastRenderedPageBreak/>
        <w:t>increasing their efforts. This reinforces the rational consideration of the value and makes prices price-insensitive.</w:t>
      </w:r>
    </w:p>
    <w:p w14:paraId="6DDD905E" w14:textId="765402C4" w:rsidR="00123F75" w:rsidRPr="00B96396" w:rsidRDefault="00123F75" w:rsidP="00B96CF6">
      <w:pPr>
        <w:rPr>
          <w:rFonts w:ascii="Arial" w:hAnsi="Arial" w:cs="Arial"/>
        </w:rPr>
      </w:pPr>
      <w:r w:rsidRPr="00B96396">
        <w:rPr>
          <w:rFonts w:ascii="Arial" w:hAnsi="Arial" w:cs="Arial"/>
        </w:rPr>
        <w:t>Emotional value is in operation along with functional benefits. Innovation indicates care, responsiveness and reliability. Regular updates for products and health-conscious options comfort customers that they understand what they are looking for. This reassurance consumes trust and reduces risk</w:t>
      </w:r>
      <w:r w:rsidR="00512C35" w:rsidRPr="00B96396">
        <w:rPr>
          <w:rFonts w:ascii="Arial" w:hAnsi="Arial" w:cs="Arial"/>
          <w:lang w:val="en-US"/>
        </w:rPr>
        <w:t xml:space="preserve"> </w:t>
      </w:r>
      <w:r w:rsidR="00512C35" w:rsidRPr="00B96396">
        <w:rPr>
          <w:rFonts w:ascii="Arial" w:hAnsi="Arial" w:cs="Arial"/>
          <w:color w:val="000000"/>
        </w:rPr>
        <w:t xml:space="preserve">(Torres de Oliveira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Emotional value, therefore, reinforces functional value and hence creates a more holistic sense of fairness and satisfaction. Customers do not decide price in a vacuum, but surrounded by a larger emotional and experiential context.</w:t>
      </w:r>
    </w:p>
    <w:p w14:paraId="67F8641A" w14:textId="4D2E8F15" w:rsidR="00123F75" w:rsidRPr="00B96396" w:rsidRDefault="00123F75" w:rsidP="00B96CF6">
      <w:pPr>
        <w:rPr>
          <w:rFonts w:ascii="Arial" w:hAnsi="Arial" w:cs="Arial"/>
        </w:rPr>
      </w:pPr>
      <w:r w:rsidRPr="00B96396">
        <w:rPr>
          <w:rFonts w:ascii="Arial" w:hAnsi="Arial" w:cs="Arial"/>
        </w:rPr>
        <w:t>Meal Deals are better than plain price cuts in that they make the purchasing decision easier. Rather than looking for individual discounts, customers are given a solution for their problems that is a little bit bundled for them and full of mind-blowing disproportion</w:t>
      </w:r>
      <w:r w:rsidR="00512C35" w:rsidRPr="00B96396">
        <w:rPr>
          <w:rFonts w:ascii="Arial" w:hAnsi="Arial" w:cs="Arial"/>
          <w:lang w:val="en-US"/>
        </w:rPr>
        <w:t xml:space="preserve"> </w:t>
      </w:r>
      <w:r w:rsidR="00512C35" w:rsidRPr="00B96396">
        <w:rPr>
          <w:rFonts w:ascii="Arial" w:hAnsi="Arial" w:cs="Arial"/>
          <w:color w:val="000000"/>
        </w:rPr>
        <w:t xml:space="preserve">(Wang </w:t>
      </w:r>
      <w:r w:rsidR="00512C35" w:rsidRPr="00B96396">
        <w:rPr>
          <w:rFonts w:ascii="Arial" w:hAnsi="Arial" w:cs="Arial"/>
          <w:i/>
          <w:iCs/>
          <w:color w:val="000000"/>
        </w:rPr>
        <w:t>et al.</w:t>
      </w:r>
      <w:r w:rsidR="00512C35" w:rsidRPr="00B96396">
        <w:rPr>
          <w:rFonts w:ascii="Arial" w:hAnsi="Arial" w:cs="Arial"/>
          <w:color w:val="000000"/>
        </w:rPr>
        <w:t>, 2021)</w:t>
      </w:r>
      <w:r w:rsidRPr="00B96396">
        <w:rPr>
          <w:rFonts w:ascii="Arial" w:hAnsi="Arial" w:cs="Arial"/>
        </w:rPr>
        <w:t>. Bundling is less cognitively demanding and more convenient. This establishes a greater perception of value than temporary drops in prices might, which might be seen as inconsistent or promotional in nature.</w:t>
      </w:r>
    </w:p>
    <w:p w14:paraId="3F252052" w14:textId="3BE0CA64" w:rsidR="00123F75" w:rsidRPr="00B96396" w:rsidRDefault="00123F75" w:rsidP="00B96CF6">
      <w:pPr>
        <w:rPr>
          <w:rFonts w:ascii="Arial" w:hAnsi="Arial" w:cs="Arial"/>
        </w:rPr>
      </w:pPr>
      <w:r w:rsidRPr="00B96396">
        <w:rPr>
          <w:rFonts w:ascii="Arial" w:hAnsi="Arial" w:cs="Arial"/>
        </w:rPr>
        <w:t>Nectar pricing is yet another way of reinforcing the perceived value by a personalised form of fairness. Customers interpret loyalty pricing as recognition instead of as discounting. This distinction is of great importance</w:t>
      </w:r>
      <w:r w:rsidR="00512C35" w:rsidRPr="00B96396">
        <w:rPr>
          <w:rFonts w:ascii="Arial" w:hAnsi="Arial" w:cs="Arial"/>
          <w:lang w:val="en-US"/>
        </w:rPr>
        <w:t xml:space="preserve"> </w:t>
      </w:r>
      <w:r w:rsidR="00512C35" w:rsidRPr="00B96396">
        <w:rPr>
          <w:rFonts w:ascii="Arial" w:hAnsi="Arial" w:cs="Arial"/>
          <w:color w:val="000000"/>
        </w:rPr>
        <w:t>(Woo, Kim and Wang, 2021)</w:t>
      </w:r>
      <w:r w:rsidRPr="00B96396">
        <w:rPr>
          <w:rFonts w:ascii="Arial" w:hAnsi="Arial" w:cs="Arial"/>
        </w:rPr>
        <w:t>. Perceived fairness is enhanced when rewards are perceived to have been earned and fit. Nectar pricing thereby acquires additional emotional value and reinforces trust and long-term engagement as opposed to opportunistic switching.</w:t>
      </w:r>
    </w:p>
    <w:p w14:paraId="0E55D2B1" w14:textId="5B326945" w:rsidR="00123F75" w:rsidRPr="00B96396" w:rsidRDefault="00123F75" w:rsidP="00B96CF6">
      <w:pPr>
        <w:rPr>
          <w:rFonts w:ascii="Arial" w:hAnsi="Arial" w:cs="Arial"/>
        </w:rPr>
      </w:pPr>
      <w:r w:rsidRPr="00B96396">
        <w:rPr>
          <w:rFonts w:ascii="Arial" w:hAnsi="Arial" w:cs="Arial"/>
        </w:rPr>
        <w:t>Overall, the results indicate that innovation value creation is multidimensional. Functional and emotional value work in concert with each other in order to create positive evaluations</w:t>
      </w:r>
      <w:r w:rsidR="00512C35" w:rsidRPr="00B96396">
        <w:rPr>
          <w:rFonts w:ascii="Arial" w:hAnsi="Arial" w:cs="Arial"/>
          <w:lang w:val="en-US"/>
        </w:rPr>
        <w:t xml:space="preserve"> </w:t>
      </w:r>
      <w:r w:rsidR="00512C35" w:rsidRPr="00B96396">
        <w:rPr>
          <w:rFonts w:ascii="Arial" w:hAnsi="Arial" w:cs="Arial"/>
          <w:color w:val="000000"/>
        </w:rPr>
        <w:t>(Woo, Kim and Wang, 2021)</w:t>
      </w:r>
      <w:r w:rsidRPr="00B96396">
        <w:rPr>
          <w:rFonts w:ascii="Arial" w:hAnsi="Arial" w:cs="Arial"/>
        </w:rPr>
        <w:t>. For Sainsbury's, this validates value being best delivered by integrated innovation strategies as opposed to isolated price competition. This theory-driven interpretation shows how the practical use of retail mechanisms plays out into sustained customer perceptions and competitive edge.</w:t>
      </w:r>
    </w:p>
    <w:p w14:paraId="0D808F2B" w14:textId="77777777" w:rsidR="00123F75" w:rsidRPr="00B96396" w:rsidRDefault="00123F75" w:rsidP="00B96CF6">
      <w:pPr>
        <w:rPr>
          <w:rFonts w:ascii="Arial" w:hAnsi="Arial" w:cs="Arial"/>
        </w:rPr>
      </w:pPr>
    </w:p>
    <w:p w14:paraId="1801274F" w14:textId="77777777" w:rsidR="00123F75" w:rsidRPr="00B96396" w:rsidRDefault="00123F75" w:rsidP="00B96CF6">
      <w:pPr>
        <w:pStyle w:val="Heading2"/>
        <w:spacing w:line="360" w:lineRule="auto"/>
        <w:rPr>
          <w:rFonts w:ascii="Arial" w:hAnsi="Arial" w:cs="Arial"/>
        </w:rPr>
      </w:pPr>
      <w:bookmarkStart w:id="90" w:name="_Toc220716440"/>
      <w:r w:rsidRPr="00B96396">
        <w:rPr>
          <w:rFonts w:ascii="Arial" w:hAnsi="Arial" w:cs="Arial"/>
        </w:rPr>
        <w:t>5.4 Product Innovation and Customer Satisfaction</w:t>
      </w:r>
      <w:bookmarkEnd w:id="90"/>
    </w:p>
    <w:p w14:paraId="7F4DCE7F" w14:textId="2642CCEE" w:rsidR="00123F75" w:rsidRPr="00B96396" w:rsidRDefault="00123F75" w:rsidP="00B96CF6">
      <w:pPr>
        <w:rPr>
          <w:rFonts w:ascii="Arial" w:hAnsi="Arial" w:cs="Arial"/>
        </w:rPr>
      </w:pPr>
      <w:r w:rsidRPr="00B96396">
        <w:rPr>
          <w:rFonts w:ascii="Arial" w:hAnsi="Arial" w:cs="Arial"/>
        </w:rPr>
        <w:t>The results in Chapter Four indicate that product innovation has the greatest predictive power with respect to customer satisfaction. Regression analysis shows innovation does account for a sizeable share of variation in levels of satisfaction</w:t>
      </w:r>
      <w:r w:rsidR="00512C35" w:rsidRPr="00B96396">
        <w:rPr>
          <w:rFonts w:ascii="Arial" w:hAnsi="Arial" w:cs="Arial"/>
          <w:lang w:val="en-US"/>
        </w:rPr>
        <w:t xml:space="preserve"> </w:t>
      </w:r>
      <w:r w:rsidR="00512C35" w:rsidRPr="00B96396">
        <w:rPr>
          <w:rFonts w:ascii="Arial" w:hAnsi="Arial" w:cs="Arial"/>
          <w:color w:val="000000"/>
        </w:rPr>
        <w:t xml:space="preserve">(Ramadani </w:t>
      </w:r>
      <w:r w:rsidR="00512C35" w:rsidRPr="00B96396">
        <w:rPr>
          <w:rFonts w:ascii="Arial" w:hAnsi="Arial" w:cs="Arial"/>
          <w:i/>
          <w:iCs/>
          <w:color w:val="000000"/>
        </w:rPr>
        <w:t>et al.</w:t>
      </w:r>
      <w:r w:rsidR="00512C35" w:rsidRPr="00B96396">
        <w:rPr>
          <w:rFonts w:ascii="Arial" w:hAnsi="Arial" w:cs="Arial"/>
          <w:color w:val="000000"/>
        </w:rPr>
        <w:t>, 2019)</w:t>
      </w:r>
      <w:r w:rsidRPr="00B96396">
        <w:rPr>
          <w:rFonts w:ascii="Arial" w:hAnsi="Arial" w:cs="Arial"/>
        </w:rPr>
        <w:t xml:space="preserve">. This would imply innovation is not just an initial attraction mechanism. </w:t>
      </w:r>
      <w:r w:rsidRPr="00B96396">
        <w:rPr>
          <w:rFonts w:ascii="Arial" w:hAnsi="Arial" w:cs="Arial"/>
        </w:rPr>
        <w:lastRenderedPageBreak/>
        <w:t>Instead, it plays a persistent role in influencing the way customers rate the overall shopping experience at Sainsbury's.</w:t>
      </w:r>
    </w:p>
    <w:p w14:paraId="1C984614" w14:textId="77777777" w:rsidR="00BB1D7B" w:rsidRPr="00B96396" w:rsidRDefault="00BB1D7B"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Containers/UBF8T346G9.ms/WebArchiveCopyPasteTempFiles/com.microsoft.Word/Link-between-Innovation-Customer-Satisfaction-and-Customer-Retention-Source-Author.ppm" \* MERGEFORMATINET </w:instrText>
      </w:r>
      <w:r w:rsidRPr="00B96396">
        <w:rPr>
          <w:rFonts w:ascii="Arial" w:hAnsi="Arial" w:cs="Arial"/>
        </w:rPr>
        <w:fldChar w:fldCharType="separate"/>
      </w:r>
      <w:r w:rsidRPr="00B96396">
        <w:rPr>
          <w:rFonts w:ascii="Arial" w:hAnsi="Arial" w:cs="Arial"/>
          <w:noProof/>
        </w:rPr>
        <w:drawing>
          <wp:inline distT="0" distB="0" distL="0" distR="0" wp14:anchorId="3ABC9878" wp14:editId="541D35A9">
            <wp:extent cx="4133461" cy="1848143"/>
            <wp:effectExtent l="0" t="0" r="0" b="6350"/>
            <wp:docPr id="1346215198" name="Picture 1" descr="Link between Innovation, Customer Satisfaction and Customer Reten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nk between Innovation, Customer Satisfaction and Customer Retention... |  Download Scientific Diagra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47502" cy="1854421"/>
                    </a:xfrm>
                    <a:prstGeom prst="rect">
                      <a:avLst/>
                    </a:prstGeom>
                    <a:noFill/>
                    <a:ln>
                      <a:noFill/>
                    </a:ln>
                  </pic:spPr>
                </pic:pic>
              </a:graphicData>
            </a:graphic>
          </wp:inline>
        </w:drawing>
      </w:r>
      <w:r w:rsidRPr="00B96396">
        <w:rPr>
          <w:rFonts w:ascii="Arial" w:hAnsi="Arial" w:cs="Arial"/>
        </w:rPr>
        <w:fldChar w:fldCharType="end"/>
      </w:r>
    </w:p>
    <w:p w14:paraId="0F15BDB5" w14:textId="61355A5A" w:rsidR="00BB1D7B" w:rsidRPr="00B96396" w:rsidRDefault="00BB1D7B" w:rsidP="00B96CF6">
      <w:pPr>
        <w:pStyle w:val="Caption"/>
        <w:rPr>
          <w:rFonts w:ascii="Arial" w:hAnsi="Arial" w:cs="Arial"/>
          <w:lang w:val="en-US"/>
        </w:rPr>
      </w:pPr>
      <w:bookmarkStart w:id="91" w:name="_Toc218636460"/>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14</w:t>
      </w:r>
      <w:r w:rsidRPr="00B96396">
        <w:rPr>
          <w:rFonts w:ascii="Arial" w:hAnsi="Arial" w:cs="Arial"/>
        </w:rPr>
        <w:fldChar w:fldCharType="end"/>
      </w:r>
      <w:r w:rsidRPr="00B96396">
        <w:rPr>
          <w:rFonts w:ascii="Arial" w:hAnsi="Arial" w:cs="Arial"/>
          <w:lang w:val="en-US"/>
        </w:rPr>
        <w:t>: Product Innovation and Customer Satisfaction</w:t>
      </w:r>
      <w:bookmarkEnd w:id="91"/>
    </w:p>
    <w:p w14:paraId="4EB581E1" w14:textId="2E48D6CE" w:rsidR="00BB1D7B" w:rsidRPr="00B96396" w:rsidRDefault="00BB1D7B" w:rsidP="00B96CF6">
      <w:pPr>
        <w:pStyle w:val="Caption"/>
        <w:rPr>
          <w:rFonts w:ascii="Arial" w:hAnsi="Arial" w:cs="Arial"/>
        </w:rPr>
      </w:pPr>
      <w:r w:rsidRPr="00B96396">
        <w:rPr>
          <w:rFonts w:ascii="Arial" w:hAnsi="Arial" w:cs="Arial"/>
          <w:lang w:val="en-US"/>
        </w:rPr>
        <w:t>Source:</w:t>
      </w:r>
      <w:r w:rsidR="00512C35" w:rsidRPr="00B96396">
        <w:rPr>
          <w:rFonts w:ascii="Arial" w:hAnsi="Arial" w:cs="Arial"/>
          <w:lang w:val="en-US"/>
        </w:rPr>
        <w:t xml:space="preserve"> </w:t>
      </w:r>
      <w:r w:rsidR="00512C35" w:rsidRPr="00B96396">
        <w:rPr>
          <w:rFonts w:ascii="Arial" w:hAnsi="Arial" w:cs="Arial"/>
        </w:rPr>
        <w:t xml:space="preserve">(Ramadani </w:t>
      </w:r>
      <w:r w:rsidR="00512C35" w:rsidRPr="00B96396">
        <w:rPr>
          <w:rFonts w:ascii="Arial" w:hAnsi="Arial" w:cs="Arial"/>
          <w:i/>
        </w:rPr>
        <w:t>et al.</w:t>
      </w:r>
      <w:r w:rsidR="00512C35" w:rsidRPr="00B96396">
        <w:rPr>
          <w:rFonts w:ascii="Arial" w:hAnsi="Arial" w:cs="Arial"/>
        </w:rPr>
        <w:t>, 2019)</w:t>
      </w:r>
    </w:p>
    <w:p w14:paraId="66F7E54E" w14:textId="4CEAF340" w:rsidR="00123F75" w:rsidRPr="00B96396" w:rsidRDefault="00123F75" w:rsidP="00B96CF6">
      <w:pPr>
        <w:rPr>
          <w:rFonts w:ascii="Arial" w:hAnsi="Arial" w:cs="Arial"/>
        </w:rPr>
      </w:pPr>
      <w:r w:rsidRPr="00B96396">
        <w:rPr>
          <w:rFonts w:ascii="Arial" w:hAnsi="Arial" w:cs="Arial"/>
        </w:rPr>
        <w:t>These findings are consistent with the current studies of retail satisfaction that highlight that satisfaction is based on ongoing positive experiences rather than single events. Prior research points out that customers judge satisfaction based on consistency, reliability and perceived effort of the retailer. The results of this research extend that view, showing that product innovation enhances the formation of satisfaction when it is integrated into daily purchasing routines</w:t>
      </w:r>
      <w:r w:rsidR="00512C35" w:rsidRPr="00B96396">
        <w:rPr>
          <w:rFonts w:ascii="Arial" w:hAnsi="Arial" w:cs="Arial"/>
          <w:lang w:val="en-US"/>
        </w:rPr>
        <w:t xml:space="preserve"> </w:t>
      </w:r>
      <w:r w:rsidR="00512C35" w:rsidRPr="00B96396">
        <w:rPr>
          <w:rFonts w:ascii="Arial" w:hAnsi="Arial" w:cs="Arial"/>
          <w:color w:val="000000"/>
        </w:rPr>
        <w:t>(Xie, Huo and Zou, 2019)</w:t>
      </w:r>
      <w:r w:rsidRPr="00B96396">
        <w:rPr>
          <w:rFonts w:ascii="Arial" w:hAnsi="Arial" w:cs="Arial"/>
        </w:rPr>
        <w:t>. Innovation becomes part of the experience as opposed to a one-time stimulus process.</w:t>
      </w:r>
    </w:p>
    <w:p w14:paraId="4F24D540" w14:textId="6A46B5E2" w:rsidR="00123F75" w:rsidRPr="00B96396" w:rsidRDefault="00123F75" w:rsidP="00B96CF6">
      <w:pPr>
        <w:rPr>
          <w:rFonts w:ascii="Arial" w:hAnsi="Arial" w:cs="Arial"/>
        </w:rPr>
      </w:pPr>
      <w:r w:rsidRPr="00B96396">
        <w:rPr>
          <w:rFonts w:ascii="Arial" w:hAnsi="Arial" w:cs="Arial"/>
        </w:rPr>
        <w:t>The findings are also in line, also, with innovation-as-experience literature. This flow of research supports the view that innovation has to be considered as a lived experience, not as a discrete product change. At Sainsbury's, the frequent updates to products, refillable Meal Deal products and greater convenience make for a sense of continuity and care</w:t>
      </w:r>
      <w:r w:rsidR="00512C35" w:rsidRPr="00B96396">
        <w:rPr>
          <w:rFonts w:ascii="Arial" w:hAnsi="Arial" w:cs="Arial"/>
          <w:lang w:val="en-US"/>
        </w:rPr>
        <w:t xml:space="preserve"> </w:t>
      </w:r>
      <w:r w:rsidR="00512C35" w:rsidRPr="00B96396">
        <w:rPr>
          <w:rFonts w:ascii="Arial" w:hAnsi="Arial" w:cs="Arial"/>
          <w:color w:val="000000"/>
        </w:rPr>
        <w:t>(Park, Jung and Choi, 2020)</w:t>
      </w:r>
      <w:r w:rsidRPr="00B96396">
        <w:rPr>
          <w:rFonts w:ascii="Arial" w:hAnsi="Arial" w:cs="Arial"/>
        </w:rPr>
        <w:t>. Customers feel innovation as an improvement of their routine and not as a disruption. This is another way of saying that it reinforces satisfaction over time.</w:t>
      </w:r>
    </w:p>
    <w:p w14:paraId="5315D203" w14:textId="7247E796" w:rsidR="00123F75" w:rsidRPr="00B96396" w:rsidRDefault="00123F75" w:rsidP="00B96CF6">
      <w:pPr>
        <w:rPr>
          <w:rFonts w:ascii="Arial" w:hAnsi="Arial" w:cs="Arial"/>
        </w:rPr>
      </w:pPr>
      <w:r w:rsidRPr="00B96396">
        <w:rPr>
          <w:rFonts w:ascii="Arial" w:hAnsi="Arial" w:cs="Arial"/>
        </w:rPr>
        <w:t>A better analysis shows that customer satisfaction has a cumulative and experien</w:t>
      </w:r>
      <w:r w:rsidR="00512C35" w:rsidRPr="00B96396">
        <w:rPr>
          <w:rFonts w:ascii="Arial" w:hAnsi="Arial" w:cs="Arial"/>
        </w:rPr>
        <w:t>tial</w:t>
      </w:r>
      <w:r w:rsidRPr="00B96396">
        <w:rPr>
          <w:rFonts w:ascii="Arial" w:hAnsi="Arial" w:cs="Arial"/>
        </w:rPr>
        <w:t xml:space="preserve"> factor. Customers do not have satisfaction based on novelty alone. Instead, the development of satisfaction follows the repeated exposure to freshness, availability and ease. Fresh products are signs of quality and reliability</w:t>
      </w:r>
      <w:r w:rsidR="00512C35" w:rsidRPr="00B96396">
        <w:rPr>
          <w:rFonts w:ascii="Arial" w:hAnsi="Arial" w:cs="Arial"/>
          <w:lang w:val="en-US"/>
        </w:rPr>
        <w:t xml:space="preserve"> </w:t>
      </w:r>
      <w:r w:rsidR="00512C35" w:rsidRPr="00B96396">
        <w:rPr>
          <w:rFonts w:ascii="Arial" w:hAnsi="Arial" w:cs="Arial"/>
          <w:color w:val="000000"/>
        </w:rPr>
        <w:t xml:space="preserve">(Olsson </w:t>
      </w:r>
      <w:r w:rsidR="00512C35" w:rsidRPr="00B96396">
        <w:rPr>
          <w:rFonts w:ascii="Arial" w:hAnsi="Arial" w:cs="Arial"/>
          <w:i/>
          <w:iCs/>
          <w:color w:val="000000"/>
        </w:rPr>
        <w:t>et al.</w:t>
      </w:r>
      <w:r w:rsidR="00512C35" w:rsidRPr="00B96396">
        <w:rPr>
          <w:rFonts w:ascii="Arial" w:hAnsi="Arial" w:cs="Arial"/>
          <w:color w:val="000000"/>
        </w:rPr>
        <w:t>, 2019)</w:t>
      </w:r>
      <w:r w:rsidRPr="00B96396">
        <w:rPr>
          <w:rFonts w:ascii="Arial" w:hAnsi="Arial" w:cs="Arial"/>
        </w:rPr>
        <w:t>. Convenience eliminates effort and time stress. These factors have a direct impact on emotional comfort and confidence during the shopping experience.</w:t>
      </w:r>
    </w:p>
    <w:p w14:paraId="0726AE29" w14:textId="5F6785BA" w:rsidR="00123F75" w:rsidRPr="00B96396" w:rsidRDefault="00123F75" w:rsidP="00B96CF6">
      <w:pPr>
        <w:rPr>
          <w:rFonts w:ascii="Arial" w:hAnsi="Arial" w:cs="Arial"/>
        </w:rPr>
      </w:pPr>
      <w:r w:rsidRPr="00B96396">
        <w:rPr>
          <w:rFonts w:ascii="Arial" w:hAnsi="Arial" w:cs="Arial"/>
        </w:rPr>
        <w:lastRenderedPageBreak/>
        <w:t>Novelty, though initially interesting, does not keep one satisfied by itself. Customers prefer innovation that is digital and serves their everyday needs. This explains why freshness and convenience were rated higher than purely new or experimental products</w:t>
      </w:r>
      <w:r w:rsidR="00512C35" w:rsidRPr="00B96396">
        <w:rPr>
          <w:rFonts w:ascii="Arial" w:hAnsi="Arial" w:cs="Arial"/>
          <w:lang w:val="en-US"/>
        </w:rPr>
        <w:t xml:space="preserve"> </w:t>
      </w:r>
      <w:r w:rsidR="00512C35" w:rsidRPr="00B96396">
        <w:rPr>
          <w:rFonts w:ascii="Arial" w:hAnsi="Arial" w:cs="Arial"/>
          <w:color w:val="000000"/>
        </w:rPr>
        <w:t xml:space="preserve">(Olsson </w:t>
      </w:r>
      <w:r w:rsidR="00512C35" w:rsidRPr="00B96396">
        <w:rPr>
          <w:rFonts w:ascii="Arial" w:hAnsi="Arial" w:cs="Arial"/>
          <w:i/>
          <w:iCs/>
          <w:color w:val="000000"/>
        </w:rPr>
        <w:t>et al.</w:t>
      </w:r>
      <w:r w:rsidR="00512C35" w:rsidRPr="00B96396">
        <w:rPr>
          <w:rFonts w:ascii="Arial" w:hAnsi="Arial" w:cs="Arial"/>
          <w:color w:val="000000"/>
        </w:rPr>
        <w:t>, 2019)</w:t>
      </w:r>
      <w:r w:rsidRPr="00B96396">
        <w:rPr>
          <w:rFonts w:ascii="Arial" w:hAnsi="Arial" w:cs="Arial"/>
        </w:rPr>
        <w:t>. Innovation that doesn't become part of people's routine has a risk of being irrelevant.</w:t>
      </w:r>
    </w:p>
    <w:p w14:paraId="71F4120A" w14:textId="7C1539C7" w:rsidR="00123F75" w:rsidRPr="00B96396" w:rsidRDefault="00123F75" w:rsidP="00B96CF6">
      <w:pPr>
        <w:rPr>
          <w:rFonts w:ascii="Arial" w:hAnsi="Arial" w:cs="Arial"/>
        </w:rPr>
      </w:pPr>
      <w:r w:rsidRPr="00B96396">
        <w:rPr>
          <w:rFonts w:ascii="Arial" w:hAnsi="Arial" w:cs="Arial"/>
        </w:rPr>
        <w:t>Overall, the results confirm the claim that product innovation pays off in terms of satisfied customers if the product innovation provides stable experiential gains</w:t>
      </w:r>
      <w:r w:rsidR="00512C35" w:rsidRPr="00B96396">
        <w:rPr>
          <w:rFonts w:ascii="Arial" w:hAnsi="Arial" w:cs="Arial"/>
          <w:lang w:val="en-US"/>
        </w:rPr>
        <w:t xml:space="preserve"> </w:t>
      </w:r>
      <w:r w:rsidR="00512C35" w:rsidRPr="00B96396">
        <w:rPr>
          <w:rFonts w:ascii="Arial" w:hAnsi="Arial" w:cs="Arial"/>
          <w:color w:val="000000"/>
        </w:rPr>
        <w:t xml:space="preserve">(Kong </w:t>
      </w:r>
      <w:r w:rsidR="00512C35" w:rsidRPr="00B96396">
        <w:rPr>
          <w:rFonts w:ascii="Arial" w:hAnsi="Arial" w:cs="Arial"/>
          <w:i/>
          <w:iCs/>
          <w:color w:val="000000"/>
        </w:rPr>
        <w:t>et al.</w:t>
      </w:r>
      <w:r w:rsidR="00512C35" w:rsidRPr="00B96396">
        <w:rPr>
          <w:rFonts w:ascii="Arial" w:hAnsi="Arial" w:cs="Arial"/>
          <w:color w:val="000000"/>
        </w:rPr>
        <w:t>, 2020)</w:t>
      </w:r>
      <w:r w:rsidRPr="00B96396">
        <w:rPr>
          <w:rFonts w:ascii="Arial" w:hAnsi="Arial" w:cs="Arial"/>
        </w:rPr>
        <w:t>. For Sainsbury's, this emphasises the need not to concentrate on fleeting novelty, but on reliability, freshness and ease. Satisfaction is developed step-by-step with experiences, and innovation plays a major role in maintaining this process in a competitive retail environment.</w:t>
      </w:r>
    </w:p>
    <w:p w14:paraId="3B64FDD9" w14:textId="77777777" w:rsidR="00123F75" w:rsidRPr="00B96396" w:rsidRDefault="00123F75" w:rsidP="00B96CF6">
      <w:pPr>
        <w:rPr>
          <w:rFonts w:ascii="Arial" w:hAnsi="Arial" w:cs="Arial"/>
        </w:rPr>
      </w:pPr>
    </w:p>
    <w:p w14:paraId="2C6B3D2F" w14:textId="77777777" w:rsidR="00123F75" w:rsidRPr="00B96396" w:rsidRDefault="00123F75" w:rsidP="00B96CF6">
      <w:pPr>
        <w:pStyle w:val="Heading2"/>
        <w:spacing w:line="360" w:lineRule="auto"/>
        <w:rPr>
          <w:rFonts w:ascii="Arial" w:hAnsi="Arial" w:cs="Arial"/>
        </w:rPr>
      </w:pPr>
      <w:bookmarkStart w:id="92" w:name="_Toc220716441"/>
      <w:r w:rsidRPr="00B96396">
        <w:rPr>
          <w:rFonts w:ascii="Arial" w:hAnsi="Arial" w:cs="Arial"/>
        </w:rPr>
        <w:t>5.5 Product Innovation and Brand Loyalty</w:t>
      </w:r>
      <w:bookmarkEnd w:id="92"/>
    </w:p>
    <w:p w14:paraId="2916F543" w14:textId="467AEE6C" w:rsidR="00123F75" w:rsidRPr="00B96396" w:rsidRDefault="00123F75" w:rsidP="00B96CF6">
      <w:pPr>
        <w:rPr>
          <w:rFonts w:ascii="Arial" w:hAnsi="Arial" w:cs="Arial"/>
        </w:rPr>
      </w:pPr>
      <w:r w:rsidRPr="00B96396">
        <w:rPr>
          <w:rFonts w:ascii="Arial" w:hAnsi="Arial" w:cs="Arial"/>
        </w:rPr>
        <w:t>The results indicate that there is a moderate direct impact of product innovation on brand loyalty. Analysis of the results of the regression shows that innovation itself only explains a reduced proportion of the loyalty, in comparison to satisfaction and perceived value</w:t>
      </w:r>
      <w:r w:rsidR="007B5FD4" w:rsidRPr="00B96396">
        <w:rPr>
          <w:rFonts w:ascii="Arial" w:hAnsi="Arial" w:cs="Arial"/>
          <w:lang w:val="en-US"/>
        </w:rPr>
        <w:t xml:space="preserve"> </w:t>
      </w:r>
      <w:r w:rsidR="007B5FD4" w:rsidRPr="00B96396">
        <w:rPr>
          <w:rFonts w:ascii="Arial" w:hAnsi="Arial" w:cs="Arial"/>
        </w:rPr>
        <w:t>(Njomane and Telukdarie, 2022)</w:t>
      </w:r>
      <w:r w:rsidRPr="00B96396">
        <w:rPr>
          <w:rFonts w:ascii="Arial" w:hAnsi="Arial" w:cs="Arial"/>
        </w:rPr>
        <w:t>. This implies that while innovation gets people noticed, loyalty is developed over deeper relational processes. Customers do not become loyal just because products are new or different.</w:t>
      </w:r>
    </w:p>
    <w:p w14:paraId="70CBE63A" w14:textId="594AE756" w:rsidR="00123F75" w:rsidRPr="00B96396" w:rsidRDefault="00123F75" w:rsidP="00B96CF6">
      <w:pPr>
        <w:rPr>
          <w:rFonts w:ascii="Arial" w:hAnsi="Arial" w:cs="Arial"/>
        </w:rPr>
      </w:pPr>
      <w:r w:rsidRPr="00B96396">
        <w:rPr>
          <w:rFonts w:ascii="Arial" w:hAnsi="Arial" w:cs="Arial"/>
        </w:rPr>
        <w:t>The indirect effect of innovation as perceived value and customer satisfaction is much stronger instead. When innovation helps to improve the value and enhance the satisfaction, loyalty will come more naturally. This pattern is the sequential relationship that was discovered in Chapter Four. Innovation gives the process its start</w:t>
      </w:r>
      <w:r w:rsidR="00512C35" w:rsidRPr="00B96396">
        <w:rPr>
          <w:rFonts w:ascii="Arial" w:hAnsi="Arial" w:cs="Arial"/>
          <w:lang w:val="en-US"/>
        </w:rPr>
        <w:t xml:space="preserve"> </w:t>
      </w:r>
      <w:r w:rsidR="00512C35" w:rsidRPr="00B96396">
        <w:rPr>
          <w:rFonts w:ascii="Arial" w:hAnsi="Arial" w:cs="Arial"/>
        </w:rPr>
        <w:t xml:space="preserve">(Kong </w:t>
      </w:r>
      <w:r w:rsidR="00512C35" w:rsidRPr="00B96396">
        <w:rPr>
          <w:rFonts w:ascii="Arial" w:hAnsi="Arial" w:cs="Arial"/>
          <w:i/>
          <w:iCs/>
        </w:rPr>
        <w:t>et al.</w:t>
      </w:r>
      <w:r w:rsidR="00512C35" w:rsidRPr="00B96396">
        <w:rPr>
          <w:rFonts w:ascii="Arial" w:hAnsi="Arial" w:cs="Arial"/>
        </w:rPr>
        <w:t>, 2020)</w:t>
      </w:r>
      <w:r w:rsidRPr="00B96396">
        <w:rPr>
          <w:rFonts w:ascii="Arial" w:hAnsi="Arial" w:cs="Arial"/>
        </w:rPr>
        <w:t>. Value and satisfaction are sustaining it. The development of loyalty is the end product of positive experiences that are multiplied over and over again.</w:t>
      </w:r>
    </w:p>
    <w:p w14:paraId="7664EF59" w14:textId="77777777" w:rsidR="00BB1D7B" w:rsidRPr="00B96396" w:rsidRDefault="00BB1D7B" w:rsidP="00B96CF6">
      <w:pPr>
        <w:keepNext/>
        <w:jc w:val="center"/>
        <w:rPr>
          <w:rFonts w:ascii="Arial" w:hAnsi="Arial" w:cs="Arial"/>
        </w:rPr>
      </w:pPr>
      <w:r w:rsidRPr="00B96396">
        <w:rPr>
          <w:rFonts w:ascii="Arial" w:hAnsi="Arial" w:cs="Arial"/>
        </w:rPr>
        <w:lastRenderedPageBreak/>
        <w:fldChar w:fldCharType="begin"/>
      </w:r>
      <w:r w:rsidRPr="00B96396">
        <w:rPr>
          <w:rFonts w:ascii="Arial" w:hAnsi="Arial" w:cs="Arial"/>
        </w:rPr>
        <w:instrText xml:space="preserve"> INCLUDEPICTURE "/Users/ijtehad/Library/Group Containers/UBF8T346G9.ms/WebArchiveCopyPasteTempFiles/com.microsoft.Word/fpsyg-13-942048-g001.jpg" \* MERGEFORMATINET </w:instrText>
      </w:r>
      <w:r w:rsidRPr="00B96396">
        <w:rPr>
          <w:rFonts w:ascii="Arial" w:hAnsi="Arial" w:cs="Arial"/>
        </w:rPr>
        <w:fldChar w:fldCharType="separate"/>
      </w:r>
      <w:r w:rsidRPr="00B96396">
        <w:rPr>
          <w:rFonts w:ascii="Arial" w:hAnsi="Arial" w:cs="Arial"/>
          <w:noProof/>
        </w:rPr>
        <w:drawing>
          <wp:inline distT="0" distB="0" distL="0" distR="0" wp14:anchorId="0FF355D7" wp14:editId="7E21325D">
            <wp:extent cx="4730620" cy="2841519"/>
            <wp:effectExtent l="0" t="0" r="0" b="3810"/>
            <wp:docPr id="728752563" name="Picture 2" descr="Frontiers | Firm innovation activities and consumer brand loyalty: A path  to business sustainability in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ntiers | Firm innovation activities and consumer brand loyalty: A path  to business sustainability in Asia"/>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742004" cy="2848357"/>
                    </a:xfrm>
                    <a:prstGeom prst="rect">
                      <a:avLst/>
                    </a:prstGeom>
                    <a:noFill/>
                    <a:ln>
                      <a:noFill/>
                    </a:ln>
                  </pic:spPr>
                </pic:pic>
              </a:graphicData>
            </a:graphic>
          </wp:inline>
        </w:drawing>
      </w:r>
      <w:r w:rsidRPr="00B96396">
        <w:rPr>
          <w:rFonts w:ascii="Arial" w:hAnsi="Arial" w:cs="Arial"/>
        </w:rPr>
        <w:fldChar w:fldCharType="end"/>
      </w:r>
    </w:p>
    <w:p w14:paraId="0267C8CA" w14:textId="71879934" w:rsidR="00BB1D7B" w:rsidRPr="00B96396" w:rsidRDefault="00BB1D7B" w:rsidP="00B96CF6">
      <w:pPr>
        <w:pStyle w:val="Caption"/>
        <w:rPr>
          <w:rFonts w:ascii="Arial" w:hAnsi="Arial" w:cs="Arial"/>
          <w:lang w:val="en-US"/>
        </w:rPr>
      </w:pPr>
      <w:bookmarkStart w:id="93" w:name="_Toc218636461"/>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15</w:t>
      </w:r>
      <w:r w:rsidRPr="00B96396">
        <w:rPr>
          <w:rFonts w:ascii="Arial" w:hAnsi="Arial" w:cs="Arial"/>
        </w:rPr>
        <w:fldChar w:fldCharType="end"/>
      </w:r>
      <w:r w:rsidRPr="00B96396">
        <w:rPr>
          <w:rFonts w:ascii="Arial" w:hAnsi="Arial" w:cs="Arial"/>
          <w:lang w:val="en-US"/>
        </w:rPr>
        <w:t>: Product Innovation and Brand Loyalty</w:t>
      </w:r>
      <w:bookmarkEnd w:id="93"/>
    </w:p>
    <w:p w14:paraId="1FCC3A8A" w14:textId="4C809490" w:rsidR="00BB1D7B" w:rsidRPr="00B96396" w:rsidRDefault="00BB1D7B" w:rsidP="00B96CF6">
      <w:pPr>
        <w:pStyle w:val="Caption"/>
        <w:rPr>
          <w:rFonts w:ascii="Arial" w:hAnsi="Arial" w:cs="Arial"/>
        </w:rPr>
      </w:pPr>
      <w:r w:rsidRPr="00B96396">
        <w:rPr>
          <w:rFonts w:ascii="Arial" w:hAnsi="Arial" w:cs="Arial"/>
          <w:lang w:val="en-US"/>
        </w:rPr>
        <w:t>Source:</w:t>
      </w:r>
      <w:r w:rsidR="00512C35" w:rsidRPr="00B96396">
        <w:rPr>
          <w:rFonts w:ascii="Arial" w:hAnsi="Arial" w:cs="Arial"/>
          <w:lang w:val="en-US"/>
        </w:rPr>
        <w:t xml:space="preserve"> </w:t>
      </w:r>
      <w:r w:rsidR="00512C35" w:rsidRPr="00B96396">
        <w:rPr>
          <w:rFonts w:ascii="Arial" w:hAnsi="Arial" w:cs="Arial"/>
        </w:rPr>
        <w:t xml:space="preserve">(Kong </w:t>
      </w:r>
      <w:r w:rsidR="00512C35" w:rsidRPr="00B96396">
        <w:rPr>
          <w:rFonts w:ascii="Arial" w:hAnsi="Arial" w:cs="Arial"/>
          <w:i/>
        </w:rPr>
        <w:t>et al.</w:t>
      </w:r>
      <w:r w:rsidR="00512C35" w:rsidRPr="00B96396">
        <w:rPr>
          <w:rFonts w:ascii="Arial" w:hAnsi="Arial" w:cs="Arial"/>
        </w:rPr>
        <w:t>, 2020)</w:t>
      </w:r>
    </w:p>
    <w:p w14:paraId="594C2592" w14:textId="0A68A042" w:rsidR="00123F75" w:rsidRPr="00B96396" w:rsidRDefault="00123F75" w:rsidP="00B96CF6">
      <w:pPr>
        <w:rPr>
          <w:rFonts w:ascii="Arial" w:hAnsi="Arial" w:cs="Arial"/>
        </w:rPr>
      </w:pPr>
      <w:r w:rsidRPr="00B96396">
        <w:rPr>
          <w:rFonts w:ascii="Arial" w:hAnsi="Arial" w:cs="Arial"/>
        </w:rPr>
        <w:t>These results are closely related to the Relationship Marketing Theory. The theory considers loyalty as a relational outcome and not a transactional response. Trust, confidence and emotional reassurance are important to long-term loyalty. Product innovation contributes to these elements only when it is consistent and reliable</w:t>
      </w:r>
      <w:r w:rsidR="007B5FD4" w:rsidRPr="00B96396">
        <w:rPr>
          <w:rFonts w:ascii="Arial" w:hAnsi="Arial" w:cs="Arial"/>
          <w:lang w:val="en-US"/>
        </w:rPr>
        <w:t xml:space="preserve"> </w:t>
      </w:r>
      <w:r w:rsidR="007B5FD4" w:rsidRPr="00B96396">
        <w:rPr>
          <w:rFonts w:ascii="Arial" w:hAnsi="Arial" w:cs="Arial"/>
          <w:color w:val="000000"/>
        </w:rPr>
        <w:t>(Merritt and Zhao, 2021)</w:t>
      </w:r>
      <w:r w:rsidRPr="00B96396">
        <w:rPr>
          <w:rFonts w:ascii="Arial" w:hAnsi="Arial" w:cs="Arial"/>
        </w:rPr>
        <w:t>. Customers have to be convinced that innovation will sustain them in the future.</w:t>
      </w:r>
    </w:p>
    <w:p w14:paraId="594A3E76" w14:textId="77777777" w:rsidR="00123F75" w:rsidRPr="00B96396" w:rsidRDefault="00123F75" w:rsidP="00B96CF6">
      <w:pPr>
        <w:rPr>
          <w:rFonts w:ascii="Arial" w:hAnsi="Arial" w:cs="Arial"/>
        </w:rPr>
      </w:pPr>
      <w:r w:rsidRPr="00B96396">
        <w:rPr>
          <w:rFonts w:ascii="Arial" w:hAnsi="Arial" w:cs="Arial"/>
        </w:rPr>
        <w:t>Innovation alone is not a guarantee of loyalty because novelty tends to wear off too fast. Customers can try new offerings without forming attachments. Loyalty calls for predictability and confidence. Regularity of quality, steadiness of supply and reasonable prices are more important than regular novelty. Innovation that breaks with routine or causes uncertainty may even undermine loyalty.</w:t>
      </w:r>
    </w:p>
    <w:p w14:paraId="104B0857" w14:textId="3248133F" w:rsidR="00123F75" w:rsidRPr="00B96396" w:rsidRDefault="00123F75" w:rsidP="00B96CF6">
      <w:pPr>
        <w:rPr>
          <w:rFonts w:ascii="Arial" w:hAnsi="Arial" w:cs="Arial"/>
        </w:rPr>
      </w:pPr>
      <w:r w:rsidRPr="00B96396">
        <w:rPr>
          <w:rFonts w:ascii="Arial" w:hAnsi="Arial" w:cs="Arial"/>
        </w:rPr>
        <w:t>The function of consistency is therefore critical. Reliable Meal Deals, the quality of product and reliable Nectar rewards help build trust</w:t>
      </w:r>
      <w:r w:rsidR="007B5FD4" w:rsidRPr="00B96396">
        <w:rPr>
          <w:rFonts w:ascii="Arial" w:hAnsi="Arial" w:cs="Arial"/>
          <w:lang w:val="en-US"/>
        </w:rPr>
        <w:t xml:space="preserve"> </w:t>
      </w:r>
      <w:r w:rsidR="007B5FD4" w:rsidRPr="00B96396">
        <w:rPr>
          <w:rFonts w:ascii="Arial" w:hAnsi="Arial" w:cs="Arial"/>
          <w:color w:val="000000"/>
        </w:rPr>
        <w:t>(Portal, Abratt and Bendixen, 2019)</w:t>
      </w:r>
      <w:r w:rsidRPr="00B96396">
        <w:rPr>
          <w:rFonts w:ascii="Arial" w:hAnsi="Arial" w:cs="Arial"/>
        </w:rPr>
        <w:t>. Over time, though, these experiences lead to less perceived risk and more commitment. Customers return as a result of feeling safe and appreciated.</w:t>
      </w:r>
    </w:p>
    <w:p w14:paraId="298BB26C" w14:textId="3484425E" w:rsidR="00123F75" w:rsidRPr="00B96396" w:rsidRDefault="00123F75" w:rsidP="00B96CF6">
      <w:pPr>
        <w:rPr>
          <w:rFonts w:ascii="Arial" w:hAnsi="Arial" w:cs="Arial"/>
        </w:rPr>
      </w:pPr>
      <w:r w:rsidRPr="00B96396">
        <w:rPr>
          <w:rFonts w:ascii="Arial" w:hAnsi="Arial" w:cs="Arial"/>
        </w:rPr>
        <w:t>All in all, the findings confirm that the construct of brand loyalty is a long-term construct. It becomes progressive through trust-based relationships. Product innovation aids this process when it bolsters value and satisfaction at all times</w:t>
      </w:r>
      <w:r w:rsidR="007B5FD4" w:rsidRPr="00B96396">
        <w:rPr>
          <w:rFonts w:ascii="Arial" w:hAnsi="Arial" w:cs="Arial"/>
          <w:lang w:val="en-US"/>
        </w:rPr>
        <w:t xml:space="preserve"> </w:t>
      </w:r>
      <w:r w:rsidR="007B5FD4" w:rsidRPr="00B96396">
        <w:rPr>
          <w:rFonts w:ascii="Arial" w:hAnsi="Arial" w:cs="Arial"/>
          <w:color w:val="000000"/>
        </w:rPr>
        <w:t>(Nwachukwu and Vu, 2022)</w:t>
      </w:r>
      <w:r w:rsidRPr="00B96396">
        <w:rPr>
          <w:rFonts w:ascii="Arial" w:hAnsi="Arial" w:cs="Arial"/>
        </w:rPr>
        <w:t xml:space="preserve">. For Sainsbury's, growth of their loyalty has to be based </w:t>
      </w:r>
      <w:r w:rsidRPr="00B96396">
        <w:rPr>
          <w:rFonts w:ascii="Arial" w:hAnsi="Arial" w:cs="Arial"/>
        </w:rPr>
        <w:lastRenderedPageBreak/>
        <w:t>on the sustainment of innovation as a relationship-building tool, rather than an innovation as a short-term promotional tactic.</w:t>
      </w:r>
    </w:p>
    <w:p w14:paraId="6F489147" w14:textId="77777777" w:rsidR="00123F75" w:rsidRPr="00B96396" w:rsidRDefault="00123F75" w:rsidP="00B96CF6">
      <w:pPr>
        <w:rPr>
          <w:rFonts w:ascii="Arial" w:hAnsi="Arial" w:cs="Arial"/>
        </w:rPr>
      </w:pPr>
    </w:p>
    <w:p w14:paraId="4DFA4BE6" w14:textId="77777777" w:rsidR="00123F75" w:rsidRPr="00B96396" w:rsidRDefault="00123F75" w:rsidP="00B96CF6">
      <w:pPr>
        <w:pStyle w:val="Heading2"/>
        <w:spacing w:line="360" w:lineRule="auto"/>
        <w:rPr>
          <w:rFonts w:ascii="Arial" w:hAnsi="Arial" w:cs="Arial"/>
        </w:rPr>
      </w:pPr>
      <w:bookmarkStart w:id="94" w:name="_Toc220716442"/>
      <w:r w:rsidRPr="00B96396">
        <w:rPr>
          <w:rFonts w:ascii="Arial" w:hAnsi="Arial" w:cs="Arial"/>
        </w:rPr>
        <w:t>5.6 The Mediating Role of Perceived Value and Customer Satisfaction</w:t>
      </w:r>
      <w:bookmarkEnd w:id="94"/>
    </w:p>
    <w:p w14:paraId="163EA12E" w14:textId="617EC905" w:rsidR="00123F75" w:rsidRPr="00B96396" w:rsidRDefault="00123F75" w:rsidP="00B96CF6">
      <w:pPr>
        <w:rPr>
          <w:rFonts w:ascii="Arial" w:hAnsi="Arial" w:cs="Arial"/>
        </w:rPr>
      </w:pPr>
      <w:r w:rsidRPr="00B96396">
        <w:rPr>
          <w:rFonts w:ascii="Arial" w:hAnsi="Arial" w:cs="Arial"/>
        </w:rPr>
        <w:t>This study has its key analytical contribution in the way it explains the mediating role of perceived value and customer satisfaction in the relationship with product innovation and brand loyalty. The findings corroborate a clear relational pathway where innovation affects loyalty indirectly as opposed to having a strong direct effect</w:t>
      </w:r>
      <w:r w:rsidR="007B5FD4" w:rsidRPr="00B96396">
        <w:rPr>
          <w:rFonts w:ascii="Arial" w:hAnsi="Arial" w:cs="Arial"/>
          <w:lang w:val="en-US"/>
        </w:rPr>
        <w:t xml:space="preserve"> </w:t>
      </w:r>
      <w:r w:rsidR="007B5FD4" w:rsidRPr="00B96396">
        <w:rPr>
          <w:rFonts w:ascii="Arial" w:hAnsi="Arial" w:cs="Arial"/>
          <w:color w:val="000000"/>
        </w:rPr>
        <w:t xml:space="preserve">(Piernas </w:t>
      </w:r>
      <w:r w:rsidR="007B5FD4" w:rsidRPr="00B96396">
        <w:rPr>
          <w:rFonts w:ascii="Arial" w:hAnsi="Arial" w:cs="Arial"/>
          <w:i/>
          <w:iCs/>
          <w:color w:val="000000"/>
        </w:rPr>
        <w:t>et al.</w:t>
      </w:r>
      <w:r w:rsidR="007B5FD4" w:rsidRPr="00B96396">
        <w:rPr>
          <w:rFonts w:ascii="Arial" w:hAnsi="Arial" w:cs="Arial"/>
          <w:color w:val="000000"/>
        </w:rPr>
        <w:t>, 2021)</w:t>
      </w:r>
      <w:r w:rsidRPr="00B96396">
        <w:rPr>
          <w:rFonts w:ascii="Arial" w:hAnsi="Arial" w:cs="Arial"/>
        </w:rPr>
        <w:t>. This logic, of mediation-oriented, is not only sustainable in the face of the empirical results but also theoretical.</w:t>
      </w:r>
    </w:p>
    <w:p w14:paraId="7BBA2764" w14:textId="5C95D11C" w:rsidR="00123F75" w:rsidRPr="00B96396" w:rsidRDefault="00123F75" w:rsidP="00B96CF6">
      <w:pPr>
        <w:rPr>
          <w:rFonts w:ascii="Arial" w:hAnsi="Arial" w:cs="Arial"/>
        </w:rPr>
      </w:pPr>
      <w:r w:rsidRPr="00B96396">
        <w:rPr>
          <w:rFonts w:ascii="Arial" w:hAnsi="Arial" w:cs="Arial"/>
        </w:rPr>
        <w:t>Product innovation is the starting point of establishing the relationship by influencing the way customers perceive the retailer's effort and relevance</w:t>
      </w:r>
      <w:r w:rsidR="007B5FD4" w:rsidRPr="00B96396">
        <w:rPr>
          <w:rFonts w:ascii="Arial" w:hAnsi="Arial" w:cs="Arial"/>
          <w:lang w:val="en-US"/>
        </w:rPr>
        <w:t xml:space="preserve"> </w:t>
      </w:r>
      <w:r w:rsidR="007B5FD4" w:rsidRPr="00B96396">
        <w:rPr>
          <w:rFonts w:ascii="Arial" w:hAnsi="Arial" w:cs="Arial"/>
          <w:color w:val="000000"/>
        </w:rPr>
        <w:t>(Morley, 2021)</w:t>
      </w:r>
      <w:r w:rsidRPr="00B96396">
        <w:rPr>
          <w:rFonts w:ascii="Arial" w:hAnsi="Arial" w:cs="Arial"/>
        </w:rPr>
        <w:t>. Innovative offerings, such as Meal Deals, healthier attractions and loyalty pricing, are indicative of responsiveness to changing needs. However, innovation is not enough to maintain a long-term commitment to behaviour. Its main function is to activate the value perceptions.</w:t>
      </w:r>
    </w:p>
    <w:p w14:paraId="35895E40" w14:textId="77777777" w:rsidR="00BB1D7B" w:rsidRPr="00B96396" w:rsidRDefault="00BB1D7B" w:rsidP="00B96CF6">
      <w:pPr>
        <w:keepNext/>
        <w:jc w:val="center"/>
        <w:rPr>
          <w:rFonts w:ascii="Arial" w:hAnsi="Arial" w:cs="Arial"/>
        </w:rPr>
      </w:pPr>
      <w:r w:rsidRPr="00B96396">
        <w:rPr>
          <w:rFonts w:ascii="Arial" w:hAnsi="Arial" w:cs="Arial"/>
        </w:rPr>
        <w:fldChar w:fldCharType="begin"/>
      </w:r>
      <w:r w:rsidRPr="00B96396">
        <w:rPr>
          <w:rFonts w:ascii="Arial" w:hAnsi="Arial" w:cs="Arial"/>
        </w:rPr>
        <w:instrText xml:space="preserve"> INCLUDEPICTURE "/Users/ijtehad/Library/Group Containers/UBF8T346G9.ms/WebArchiveCopyPasteTempFiles/com.microsoft.Word/3-Figure1-1.png" \* MERGEFORMATINET </w:instrText>
      </w:r>
      <w:r w:rsidRPr="00B96396">
        <w:rPr>
          <w:rFonts w:ascii="Arial" w:hAnsi="Arial" w:cs="Arial"/>
        </w:rPr>
        <w:fldChar w:fldCharType="separate"/>
      </w:r>
      <w:r w:rsidRPr="00B96396">
        <w:rPr>
          <w:rFonts w:ascii="Arial" w:hAnsi="Arial" w:cs="Arial"/>
          <w:noProof/>
        </w:rPr>
        <w:drawing>
          <wp:inline distT="0" distB="0" distL="0" distR="0" wp14:anchorId="57257944" wp14:editId="2C0E7196">
            <wp:extent cx="4477936" cy="2407298"/>
            <wp:effectExtent l="0" t="0" r="5715" b="5715"/>
            <wp:docPr id="1167366737" name="Picture 3" descr="PDF] Customer satisfaction, perceived value and customer loyalty: the  mobile services industry in China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DF] Customer satisfaction, perceived value and customer loyalty: the  mobile services industry in China | Semantic Scholar"/>
                    <pic:cNvPicPr>
                      <a:picLocks noChangeAspect="1" noChangeArrowheads="1"/>
                    </pic:cNvPicPr>
                  </pic:nvPicPr>
                  <pic:blipFill rotWithShape="1">
                    <a:blip r:embed="rId25">
                      <a:extLst>
                        <a:ext uri="{28A0092B-C50C-407E-A947-70E740481C1C}">
                          <a14:useLocalDpi xmlns:a14="http://schemas.microsoft.com/office/drawing/2010/main" val="0"/>
                        </a:ext>
                      </a:extLst>
                    </a:blip>
                    <a:srcRect b="3462"/>
                    <a:stretch/>
                  </pic:blipFill>
                  <pic:spPr bwMode="auto">
                    <a:xfrm>
                      <a:off x="0" y="0"/>
                      <a:ext cx="4490508" cy="2414057"/>
                    </a:xfrm>
                    <a:prstGeom prst="rect">
                      <a:avLst/>
                    </a:prstGeom>
                    <a:noFill/>
                    <a:ln>
                      <a:noFill/>
                    </a:ln>
                    <a:extLst>
                      <a:ext uri="{53640926-AAD7-44D8-BBD7-CCE9431645EC}">
                        <a14:shadowObscured xmlns:a14="http://schemas.microsoft.com/office/drawing/2010/main"/>
                      </a:ext>
                    </a:extLst>
                  </pic:spPr>
                </pic:pic>
              </a:graphicData>
            </a:graphic>
          </wp:inline>
        </w:drawing>
      </w:r>
      <w:r w:rsidRPr="00B96396">
        <w:rPr>
          <w:rFonts w:ascii="Arial" w:hAnsi="Arial" w:cs="Arial"/>
        </w:rPr>
        <w:fldChar w:fldCharType="end"/>
      </w:r>
    </w:p>
    <w:p w14:paraId="4E43BC7C" w14:textId="05462484" w:rsidR="00BB1D7B" w:rsidRPr="00B96396" w:rsidRDefault="00BB1D7B" w:rsidP="00B96CF6">
      <w:pPr>
        <w:pStyle w:val="Caption"/>
        <w:rPr>
          <w:rFonts w:ascii="Arial" w:hAnsi="Arial" w:cs="Arial"/>
          <w:lang w:val="en-US"/>
        </w:rPr>
      </w:pPr>
      <w:bookmarkStart w:id="95" w:name="_Toc218636462"/>
      <w:r w:rsidRPr="00B96396">
        <w:rPr>
          <w:rFonts w:ascii="Arial" w:hAnsi="Arial" w:cs="Arial"/>
        </w:rPr>
        <w:t xml:space="preserve">Figure </w:t>
      </w:r>
      <w:r w:rsidRPr="00B96396">
        <w:rPr>
          <w:rFonts w:ascii="Arial" w:hAnsi="Arial" w:cs="Arial"/>
        </w:rPr>
        <w:fldChar w:fldCharType="begin"/>
      </w:r>
      <w:r w:rsidRPr="00B96396">
        <w:rPr>
          <w:rFonts w:ascii="Arial" w:hAnsi="Arial" w:cs="Arial"/>
        </w:rPr>
        <w:instrText xml:space="preserve"> SEQ Figure \* ARABIC </w:instrText>
      </w:r>
      <w:r w:rsidRPr="00B96396">
        <w:rPr>
          <w:rFonts w:ascii="Arial" w:hAnsi="Arial" w:cs="Arial"/>
        </w:rPr>
        <w:fldChar w:fldCharType="separate"/>
      </w:r>
      <w:r w:rsidR="00453B3F" w:rsidRPr="00B96396">
        <w:rPr>
          <w:rFonts w:ascii="Arial" w:hAnsi="Arial" w:cs="Arial"/>
          <w:noProof/>
        </w:rPr>
        <w:t>16</w:t>
      </w:r>
      <w:r w:rsidRPr="00B96396">
        <w:rPr>
          <w:rFonts w:ascii="Arial" w:hAnsi="Arial" w:cs="Arial"/>
        </w:rPr>
        <w:fldChar w:fldCharType="end"/>
      </w:r>
      <w:r w:rsidRPr="00B96396">
        <w:rPr>
          <w:rFonts w:ascii="Arial" w:hAnsi="Arial" w:cs="Arial"/>
          <w:lang w:val="en-US"/>
        </w:rPr>
        <w:t>: The Mediating Role of Perceived Value and Customer Satisfaction</w:t>
      </w:r>
      <w:bookmarkEnd w:id="95"/>
      <w:r w:rsidRPr="00B96396">
        <w:rPr>
          <w:rFonts w:ascii="Arial" w:hAnsi="Arial" w:cs="Arial"/>
          <w:lang w:val="en-US"/>
        </w:rPr>
        <w:t xml:space="preserve"> </w:t>
      </w:r>
    </w:p>
    <w:p w14:paraId="3DF443E3" w14:textId="4F36C89D" w:rsidR="00BB1D7B" w:rsidRPr="00B96396" w:rsidRDefault="00BB1D7B" w:rsidP="00B96CF6">
      <w:pPr>
        <w:pStyle w:val="Caption"/>
        <w:rPr>
          <w:rFonts w:ascii="Arial" w:hAnsi="Arial" w:cs="Arial"/>
        </w:rPr>
      </w:pPr>
      <w:r w:rsidRPr="00B96396">
        <w:rPr>
          <w:rFonts w:ascii="Arial" w:hAnsi="Arial" w:cs="Arial"/>
          <w:lang w:val="en-US"/>
        </w:rPr>
        <w:t>Source:</w:t>
      </w:r>
      <w:r w:rsidR="007B5FD4" w:rsidRPr="00B96396">
        <w:rPr>
          <w:rFonts w:ascii="Arial" w:hAnsi="Arial" w:cs="Arial"/>
          <w:lang w:val="en-US"/>
        </w:rPr>
        <w:t xml:space="preserve"> </w:t>
      </w:r>
      <w:r w:rsidR="007B5FD4" w:rsidRPr="00B96396">
        <w:rPr>
          <w:rFonts w:ascii="Arial" w:hAnsi="Arial" w:cs="Arial"/>
        </w:rPr>
        <w:t xml:space="preserve">(Piernas </w:t>
      </w:r>
      <w:r w:rsidR="007B5FD4" w:rsidRPr="00B96396">
        <w:rPr>
          <w:rFonts w:ascii="Arial" w:hAnsi="Arial" w:cs="Arial"/>
          <w:i/>
        </w:rPr>
        <w:t>et al.</w:t>
      </w:r>
      <w:r w:rsidR="007B5FD4" w:rsidRPr="00B96396">
        <w:rPr>
          <w:rFonts w:ascii="Arial" w:hAnsi="Arial" w:cs="Arial"/>
        </w:rPr>
        <w:t>, 2021)</w:t>
      </w:r>
    </w:p>
    <w:p w14:paraId="2F8624AF" w14:textId="537CD969" w:rsidR="00123F75" w:rsidRPr="00B96396" w:rsidRDefault="00123F75" w:rsidP="00B96CF6">
      <w:pPr>
        <w:rPr>
          <w:rFonts w:ascii="Arial" w:hAnsi="Arial" w:cs="Arial"/>
        </w:rPr>
      </w:pPr>
      <w:r w:rsidRPr="00B96396">
        <w:rPr>
          <w:rFonts w:ascii="Arial" w:hAnsi="Arial" w:cs="Arial"/>
        </w:rPr>
        <w:t>The first mediating mechanism is perceived value. Regression and correlation results indicate that there is a strong correlation between innovation and perceived value. In terms of customers, innovation is viewed as fair pricing, convenience and improved choice. This reflects Perceived Value Theory, which explains value as a balance between the aforementioned benefits received and sacrifices made</w:t>
      </w:r>
      <w:r w:rsidR="007B5FD4" w:rsidRPr="00B96396">
        <w:rPr>
          <w:rFonts w:ascii="Arial" w:hAnsi="Arial" w:cs="Arial"/>
          <w:lang w:val="en-US"/>
        </w:rPr>
        <w:t xml:space="preserve"> </w:t>
      </w:r>
      <w:r w:rsidR="007B5FD4" w:rsidRPr="00B96396">
        <w:rPr>
          <w:rFonts w:ascii="Arial" w:hAnsi="Arial" w:cs="Arial"/>
        </w:rPr>
        <w:t xml:space="preserve">(Prayag, Hassibi </w:t>
      </w:r>
      <w:r w:rsidR="007B5FD4" w:rsidRPr="00B96396">
        <w:rPr>
          <w:rFonts w:ascii="Arial" w:hAnsi="Arial" w:cs="Arial"/>
        </w:rPr>
        <w:lastRenderedPageBreak/>
        <w:t>and Nunkoo, 2019)</w:t>
      </w:r>
      <w:r w:rsidRPr="00B96396">
        <w:rPr>
          <w:rFonts w:ascii="Arial" w:hAnsi="Arial" w:cs="Arial"/>
        </w:rPr>
        <w:t>. Innovation creates more benefits with no perceived costs, so value judgments are reinforced.</w:t>
      </w:r>
    </w:p>
    <w:p w14:paraId="483A2311" w14:textId="35D5A307" w:rsidR="00123F75" w:rsidRPr="00B96396" w:rsidRDefault="00123F75" w:rsidP="00B96CF6">
      <w:pPr>
        <w:rPr>
          <w:rFonts w:ascii="Arial" w:hAnsi="Arial" w:cs="Arial"/>
        </w:rPr>
      </w:pPr>
      <w:r w:rsidRPr="00B96396">
        <w:rPr>
          <w:rFonts w:ascii="Arial" w:hAnsi="Arial" w:cs="Arial"/>
        </w:rPr>
        <w:t>Customer satisfaction is the second and stronger mediating mechanism. Satisfaction is the translation of value perceptions to emotional and experiential results. When customers experience value over and over again, then satisfaction builds</w:t>
      </w:r>
      <w:r w:rsidR="007B5FD4" w:rsidRPr="00B96396">
        <w:rPr>
          <w:rFonts w:ascii="Arial" w:hAnsi="Arial" w:cs="Arial"/>
          <w:lang w:val="en-US"/>
        </w:rPr>
        <w:t xml:space="preserve"> </w:t>
      </w:r>
      <w:r w:rsidR="007B5FD4" w:rsidRPr="00B96396">
        <w:rPr>
          <w:rFonts w:ascii="Arial" w:hAnsi="Arial" w:cs="Arial"/>
          <w:color w:val="000000"/>
        </w:rPr>
        <w:t>(Morrison, 2023)</w:t>
      </w:r>
      <w:r w:rsidRPr="00B96396">
        <w:rPr>
          <w:rFonts w:ascii="Arial" w:hAnsi="Arial" w:cs="Arial"/>
        </w:rPr>
        <w:t>. This accumulation is indicated by significant statistical correlations between satisfaction and loyalty. Satisfaction thus continues to sustain the relationship that has been initiated by innovation. It converts positive evaluations to trust and confidence.</w:t>
      </w:r>
    </w:p>
    <w:p w14:paraId="796026AD" w14:textId="072210FB" w:rsidR="00123F75" w:rsidRPr="00B96396" w:rsidRDefault="00123F75" w:rsidP="00B96CF6">
      <w:pPr>
        <w:rPr>
          <w:rFonts w:ascii="Arial" w:hAnsi="Arial" w:cs="Arial"/>
        </w:rPr>
      </w:pPr>
      <w:r w:rsidRPr="00B96396">
        <w:rPr>
          <w:rFonts w:ascii="Arial" w:hAnsi="Arial" w:cs="Arial"/>
        </w:rPr>
        <w:t>This mediation logic is very aligned with the Relationship Marketing Theory. The theory highlights the importance of loyalty being built through trust, satisfaction and continued exchanges of a relationship. Innovation contributes by keeping the relationship dynamically moving, but satisfaction ensures continuity</w:t>
      </w:r>
      <w:r w:rsidR="007B5FD4" w:rsidRPr="00B96396">
        <w:rPr>
          <w:rFonts w:ascii="Arial" w:hAnsi="Arial" w:cs="Arial"/>
          <w:lang w:val="en-US"/>
        </w:rPr>
        <w:t xml:space="preserve"> </w:t>
      </w:r>
      <w:r w:rsidR="007B5FD4" w:rsidRPr="00B96396">
        <w:rPr>
          <w:rFonts w:ascii="Arial" w:hAnsi="Arial" w:cs="Arial"/>
          <w:color w:val="000000"/>
        </w:rPr>
        <w:t>(Na, Kang and Jeong, 2019)</w:t>
      </w:r>
      <w:r w:rsidRPr="00B96396">
        <w:rPr>
          <w:rFonts w:ascii="Arial" w:hAnsi="Arial" w:cs="Arial"/>
        </w:rPr>
        <w:t>. Without satisfaction, the innovation is transactional. Satisfaction and Innovation Become Relational</w:t>
      </w:r>
    </w:p>
    <w:p w14:paraId="78B8C370" w14:textId="77777777" w:rsidR="00123F75" w:rsidRPr="00B96396" w:rsidRDefault="00123F75" w:rsidP="00B96CF6">
      <w:pPr>
        <w:rPr>
          <w:rFonts w:ascii="Arial" w:hAnsi="Arial" w:cs="Arial"/>
        </w:rPr>
      </w:pPr>
      <w:r w:rsidRPr="00B96396">
        <w:rPr>
          <w:rFonts w:ascii="Arial" w:hAnsi="Arial" w:cs="Arial"/>
        </w:rPr>
        <w:t>It is worth noting that this mediation is presented conceptually and empirically, and not formally using structural equation modelling. The consistent pattern of correlations, regression coefficients and comparative explanatory power allows sufficient evidence to make claims over the existence of the mediation pathway without exaggerating statistical causality.</w:t>
      </w:r>
    </w:p>
    <w:p w14:paraId="632EA4FC" w14:textId="11FFEC1E" w:rsidR="00123F75" w:rsidRPr="00B96396" w:rsidRDefault="00123F75" w:rsidP="00B96CF6">
      <w:pPr>
        <w:rPr>
          <w:rFonts w:ascii="Arial" w:hAnsi="Arial" w:cs="Arial"/>
        </w:rPr>
      </w:pPr>
      <w:r w:rsidRPr="00B96396">
        <w:rPr>
          <w:rFonts w:ascii="Arial" w:hAnsi="Arial" w:cs="Arial"/>
        </w:rPr>
        <w:t>Overall, sophisticated relational dynamics are revealed by the findings. Innovation brings engagement. Value gives meaning to that engagement. Satisfaction helps to anchor the relationship over time. Loyalty is the result of this layered process</w:t>
      </w:r>
      <w:r w:rsidR="007B5FD4" w:rsidRPr="00B96396">
        <w:rPr>
          <w:rFonts w:ascii="Arial" w:hAnsi="Arial" w:cs="Arial"/>
          <w:lang w:val="en-US"/>
        </w:rPr>
        <w:t xml:space="preserve"> </w:t>
      </w:r>
      <w:r w:rsidR="007B5FD4" w:rsidRPr="00B96396">
        <w:rPr>
          <w:rFonts w:ascii="Arial" w:hAnsi="Arial" w:cs="Arial"/>
          <w:color w:val="000000"/>
        </w:rPr>
        <w:t>(Purchase and Volery, 2020)</w:t>
      </w:r>
      <w:r w:rsidRPr="00B96396">
        <w:rPr>
          <w:rFonts w:ascii="Arial" w:hAnsi="Arial" w:cs="Arial"/>
        </w:rPr>
        <w:t>. This combined interpretation reinforces theoretical knowledge and provides a delicate explanation of the functioning of innovation in continuous relationships between companies and consumers.</w:t>
      </w:r>
    </w:p>
    <w:p w14:paraId="2B4E6B54" w14:textId="03E754CD" w:rsidR="00123F75" w:rsidRPr="00B96396" w:rsidRDefault="00123F75" w:rsidP="00B96CF6">
      <w:pPr>
        <w:pStyle w:val="Heading2"/>
        <w:spacing w:line="360" w:lineRule="auto"/>
        <w:rPr>
          <w:rFonts w:ascii="Arial" w:hAnsi="Arial" w:cs="Arial"/>
        </w:rPr>
      </w:pPr>
      <w:r w:rsidRPr="00B96396">
        <w:rPr>
          <w:rFonts w:ascii="Arial" w:hAnsi="Arial" w:cs="Arial"/>
        </w:rPr>
        <w:br/>
      </w:r>
      <w:bookmarkStart w:id="96" w:name="_Toc220716443"/>
      <w:r w:rsidRPr="00B96396">
        <w:rPr>
          <w:rFonts w:ascii="Arial" w:hAnsi="Arial" w:cs="Arial"/>
        </w:rPr>
        <w:t>5.7 Comparison with Existing Literature</w:t>
      </w:r>
      <w:bookmarkEnd w:id="96"/>
    </w:p>
    <w:p w14:paraId="7A7832BB" w14:textId="31EDAD4A" w:rsidR="00123F75" w:rsidRPr="00B96396" w:rsidRDefault="00123F75" w:rsidP="00B96CF6">
      <w:pPr>
        <w:rPr>
          <w:rFonts w:ascii="Arial" w:hAnsi="Arial" w:cs="Arial"/>
        </w:rPr>
      </w:pPr>
      <w:r w:rsidRPr="00B96396">
        <w:rPr>
          <w:rFonts w:ascii="Arial" w:hAnsi="Arial" w:cs="Arial"/>
        </w:rPr>
        <w:t>The results found in this study supported mostly existing research on retail innovation and consumer behaviour. In accordance with previous studies, it suggests that innovation can improve perceived value and satisfaction and, subsequently, influence loyalty. The strong relationships found between innovation, value and satisfaction are consistent with these conclusions</w:t>
      </w:r>
      <w:r w:rsidR="007B5FD4" w:rsidRPr="00B96396">
        <w:rPr>
          <w:rFonts w:ascii="Arial" w:hAnsi="Arial" w:cs="Arial"/>
          <w:lang w:val="en-US"/>
        </w:rPr>
        <w:t xml:space="preserve"> </w:t>
      </w:r>
      <w:r w:rsidR="007B5FD4" w:rsidRPr="00B96396">
        <w:rPr>
          <w:rFonts w:ascii="Arial" w:hAnsi="Arial" w:cs="Arial"/>
          <w:color w:val="000000"/>
        </w:rPr>
        <w:t xml:space="preserve">(Mostaghel </w:t>
      </w:r>
      <w:r w:rsidR="007B5FD4" w:rsidRPr="00B96396">
        <w:rPr>
          <w:rFonts w:ascii="Arial" w:hAnsi="Arial" w:cs="Arial"/>
          <w:i/>
          <w:iCs/>
          <w:color w:val="000000"/>
        </w:rPr>
        <w:t>et al.</w:t>
      </w:r>
      <w:r w:rsidR="007B5FD4" w:rsidRPr="00B96396">
        <w:rPr>
          <w:rFonts w:ascii="Arial" w:hAnsi="Arial" w:cs="Arial"/>
          <w:color w:val="000000"/>
        </w:rPr>
        <w:t>, 2019)</w:t>
      </w:r>
      <w:r w:rsidRPr="00B96396">
        <w:rPr>
          <w:rFonts w:ascii="Arial" w:hAnsi="Arial" w:cs="Arial"/>
        </w:rPr>
        <w:t xml:space="preserve">. The results, also, are </w:t>
      </w:r>
      <w:r w:rsidRPr="00B96396">
        <w:rPr>
          <w:rFonts w:ascii="Arial" w:hAnsi="Arial" w:cs="Arial"/>
        </w:rPr>
        <w:lastRenderedPageBreak/>
        <w:t>consistent with relationship-oriented retail literature that focuses on satisfaction as an important loyalty factor.</w:t>
      </w:r>
    </w:p>
    <w:p w14:paraId="703F1921" w14:textId="36C3A84C" w:rsidR="00123F75" w:rsidRPr="00B96396" w:rsidRDefault="00123F75" w:rsidP="00B96CF6">
      <w:pPr>
        <w:rPr>
          <w:rFonts w:ascii="Arial" w:hAnsi="Arial" w:cs="Arial"/>
        </w:rPr>
      </w:pPr>
      <w:r w:rsidRPr="00B96396">
        <w:rPr>
          <w:rFonts w:ascii="Arial" w:hAnsi="Arial" w:cs="Arial"/>
        </w:rPr>
        <w:t>However, this research goes much further by concentrating explicitly on the concept of product-level innovation in UK supermarkets. Many prior works have a strong focus on technological systems, digital platforms or service automation</w:t>
      </w:r>
      <w:r w:rsidR="007B5FD4" w:rsidRPr="00B96396">
        <w:rPr>
          <w:rFonts w:ascii="Arial" w:hAnsi="Arial" w:cs="Arial"/>
          <w:lang w:val="en-US"/>
        </w:rPr>
        <w:t xml:space="preserve"> </w:t>
      </w:r>
      <w:r w:rsidR="007B5FD4" w:rsidRPr="00B96396">
        <w:rPr>
          <w:rFonts w:ascii="Arial" w:hAnsi="Arial" w:cs="Arial"/>
          <w:color w:val="000000"/>
        </w:rPr>
        <w:t xml:space="preserve">(Potter </w:t>
      </w:r>
      <w:r w:rsidR="007B5FD4" w:rsidRPr="00B96396">
        <w:rPr>
          <w:rFonts w:ascii="Arial" w:hAnsi="Arial" w:cs="Arial"/>
          <w:i/>
          <w:iCs/>
          <w:color w:val="000000"/>
        </w:rPr>
        <w:t>et al.</w:t>
      </w:r>
      <w:r w:rsidR="007B5FD4" w:rsidRPr="00B96396">
        <w:rPr>
          <w:rFonts w:ascii="Arial" w:hAnsi="Arial" w:cs="Arial"/>
          <w:color w:val="000000"/>
        </w:rPr>
        <w:t>, 2022)</w:t>
      </w:r>
      <w:r w:rsidRPr="00B96396">
        <w:rPr>
          <w:rFonts w:ascii="Arial" w:hAnsi="Arial" w:cs="Arial"/>
        </w:rPr>
        <w:t>. The current findings show, however, that the extent of product innovations in everyday life plays an equally important role. Meal Deals, bundled pricing and healthier choices have a direct impact on the value and satisfaction content. This provides a useful contribution to the setting of the UK's supermarket, which is underexplored in the existing research.</w:t>
      </w:r>
    </w:p>
    <w:p w14:paraId="3FB40817" w14:textId="6B879DC1" w:rsidR="00123F75" w:rsidRPr="00B96396" w:rsidRDefault="00123F75" w:rsidP="00B96CF6">
      <w:pPr>
        <w:rPr>
          <w:rFonts w:ascii="Arial" w:hAnsi="Arial" w:cs="Arial"/>
        </w:rPr>
      </w:pPr>
      <w:r w:rsidRPr="00B96396">
        <w:rPr>
          <w:rFonts w:ascii="Arial" w:hAnsi="Arial" w:cs="Arial"/>
        </w:rPr>
        <w:t>The research also differs from the promotion-driven loyalty research, which focuses on short-term discounts. Such studies often assume that the cut in price alone can guarantee repeat purchasing</w:t>
      </w:r>
      <w:r w:rsidR="007B5FD4" w:rsidRPr="00B96396">
        <w:rPr>
          <w:rFonts w:ascii="Arial" w:hAnsi="Arial" w:cs="Arial"/>
          <w:lang w:val="en-US"/>
        </w:rPr>
        <w:t xml:space="preserve"> </w:t>
      </w:r>
      <w:r w:rsidR="007B5FD4" w:rsidRPr="00B96396">
        <w:rPr>
          <w:rFonts w:ascii="Arial" w:hAnsi="Arial" w:cs="Arial"/>
          <w:color w:val="000000"/>
        </w:rPr>
        <w:t>(Quaye and Mensah, 2019)</w:t>
      </w:r>
      <w:r w:rsidRPr="00B96396">
        <w:rPr>
          <w:rFonts w:ascii="Arial" w:hAnsi="Arial" w:cs="Arial"/>
        </w:rPr>
        <w:t>. The present results challenge this presumption by finding that perceived fairness and consistency are what matter more. Loyalty develops through relational mechanisms and not transactional incentives.</w:t>
      </w:r>
    </w:p>
    <w:p w14:paraId="78A732FE" w14:textId="29864C2D" w:rsidR="00123F75" w:rsidRPr="00B96396" w:rsidRDefault="00123F75" w:rsidP="00B96CF6">
      <w:pPr>
        <w:rPr>
          <w:rFonts w:ascii="Arial" w:hAnsi="Arial" w:cs="Arial"/>
        </w:rPr>
      </w:pPr>
      <w:r w:rsidRPr="00B96396">
        <w:rPr>
          <w:rFonts w:ascii="Arial" w:hAnsi="Arial" w:cs="Arial"/>
        </w:rPr>
        <w:t>Overall, this study adds to the literature by bringing together product innovation, value, satisfaction and loyalty in a framework. This goes far beyond the theory and adds to the context of today in retailing within the UK</w:t>
      </w:r>
      <w:r w:rsidR="007B5FD4" w:rsidRPr="00B96396">
        <w:rPr>
          <w:rFonts w:ascii="Arial" w:hAnsi="Arial" w:cs="Arial"/>
          <w:lang w:val="en-US"/>
        </w:rPr>
        <w:t xml:space="preserve"> </w:t>
      </w:r>
      <w:r w:rsidR="007B5FD4" w:rsidRPr="00B96396">
        <w:rPr>
          <w:rFonts w:ascii="Arial" w:hAnsi="Arial" w:cs="Arial"/>
          <w:color w:val="000000"/>
        </w:rPr>
        <w:t xml:space="preserve">(Reardon </w:t>
      </w:r>
      <w:r w:rsidR="007B5FD4" w:rsidRPr="00B96396">
        <w:rPr>
          <w:rFonts w:ascii="Arial" w:hAnsi="Arial" w:cs="Arial"/>
          <w:i/>
          <w:iCs/>
          <w:color w:val="000000"/>
        </w:rPr>
        <w:t>et al.</w:t>
      </w:r>
      <w:r w:rsidR="007B5FD4" w:rsidRPr="00B96396">
        <w:rPr>
          <w:rFonts w:ascii="Arial" w:hAnsi="Arial" w:cs="Arial"/>
          <w:color w:val="000000"/>
        </w:rPr>
        <w:t>, 2019)</w:t>
      </w:r>
      <w:r w:rsidRPr="00B96396">
        <w:rPr>
          <w:rFonts w:ascii="Arial" w:hAnsi="Arial" w:cs="Arial"/>
        </w:rPr>
        <w:t>. By asking how innovation at the product level, rather than via technological innovation, can create change, the outputs of this research can help extend debates about how supermarkets can develop long-lasting customer relationships through the 'everyday' products they offer and by their consistent value delivery strategies. This perspective helps enrich the academic discourse and provide information for managerial decision-making in the competitive grocery markets today and in the future.</w:t>
      </w:r>
    </w:p>
    <w:p w14:paraId="415C35E8" w14:textId="77777777" w:rsidR="00123F75" w:rsidRPr="00B96396" w:rsidRDefault="00123F75" w:rsidP="00B96CF6">
      <w:pPr>
        <w:rPr>
          <w:rFonts w:ascii="Arial" w:hAnsi="Arial" w:cs="Arial"/>
        </w:rPr>
      </w:pPr>
    </w:p>
    <w:p w14:paraId="098CD3E2" w14:textId="77777777" w:rsidR="00123F75" w:rsidRPr="00B96396" w:rsidRDefault="00123F75" w:rsidP="00B96CF6">
      <w:pPr>
        <w:pStyle w:val="Heading2"/>
        <w:spacing w:line="360" w:lineRule="auto"/>
        <w:rPr>
          <w:rFonts w:ascii="Arial" w:hAnsi="Arial" w:cs="Arial"/>
        </w:rPr>
      </w:pPr>
      <w:bookmarkStart w:id="97" w:name="_Toc220716444"/>
      <w:r w:rsidRPr="00B96396">
        <w:rPr>
          <w:rFonts w:ascii="Arial" w:hAnsi="Arial" w:cs="Arial"/>
        </w:rPr>
        <w:t>5.8 Managerial Implications for Sainsbury’s</w:t>
      </w:r>
      <w:bookmarkEnd w:id="97"/>
    </w:p>
    <w:p w14:paraId="7AA94D54" w14:textId="29CCFE1F" w:rsidR="00123F75" w:rsidRPr="00B96396" w:rsidRDefault="00123F75" w:rsidP="00B96CF6">
      <w:pPr>
        <w:rPr>
          <w:rFonts w:ascii="Arial" w:hAnsi="Arial" w:cs="Arial"/>
        </w:rPr>
      </w:pPr>
      <w:r w:rsidRPr="00B96396">
        <w:rPr>
          <w:rFonts w:ascii="Arial" w:hAnsi="Arial" w:cs="Arial"/>
        </w:rPr>
        <w:t xml:space="preserve">The implications of this study for the management of Sainsbury's are many practical implications. First, innovation planning should not be about novelty, but about consistency. The results show that product innovation is a powerful factor in terms of perceived value and customer satisfaction. Managers should therefore focus on incremental innovations that enhance the convenience, freshness and relevance of </w:t>
      </w:r>
      <w:r w:rsidRPr="00B96396">
        <w:rPr>
          <w:rFonts w:ascii="Arial" w:hAnsi="Arial" w:cs="Arial"/>
        </w:rPr>
        <w:lastRenderedPageBreak/>
        <w:t>the product</w:t>
      </w:r>
      <w:r w:rsidR="007B5FD4" w:rsidRPr="00B96396">
        <w:rPr>
          <w:rFonts w:ascii="Arial" w:hAnsi="Arial" w:cs="Arial"/>
          <w:lang w:val="en-US"/>
        </w:rPr>
        <w:t xml:space="preserve"> </w:t>
      </w:r>
      <w:r w:rsidR="007B5FD4" w:rsidRPr="00B96396">
        <w:rPr>
          <w:rFonts w:ascii="Arial" w:hAnsi="Arial" w:cs="Arial"/>
          <w:color w:val="000000"/>
        </w:rPr>
        <w:t>(Kumar Kar and Harichandan, 2022)</w:t>
      </w:r>
      <w:r w:rsidRPr="00B96396">
        <w:rPr>
          <w:rFonts w:ascii="Arial" w:hAnsi="Arial" w:cs="Arial"/>
        </w:rPr>
        <w:t>. Update of Meal Deals and health-oriented ranges should continue to be at the forefront of product strategy.</w:t>
      </w:r>
    </w:p>
    <w:p w14:paraId="4C08939D" w14:textId="7CD4373F" w:rsidR="00123F75" w:rsidRPr="00B96396" w:rsidRDefault="00123F75" w:rsidP="00B96CF6">
      <w:pPr>
        <w:rPr>
          <w:rFonts w:ascii="Arial" w:hAnsi="Arial" w:cs="Arial"/>
        </w:rPr>
      </w:pPr>
      <w:r w:rsidRPr="00B96396">
        <w:rPr>
          <w:rFonts w:ascii="Arial" w:hAnsi="Arial" w:cs="Arial"/>
        </w:rPr>
        <w:t>Second, loyalty design should be considered a relational mechanism and not a discount-driven mechanism. The findings suggest that Nectar pricing contributes to a better sense of fairness, as well as trust. Managers should continue to make rewards personal and clearly tied to customer behaviour</w:t>
      </w:r>
      <w:r w:rsidR="007B5FD4" w:rsidRPr="00B96396">
        <w:rPr>
          <w:rFonts w:ascii="Arial" w:hAnsi="Arial" w:cs="Arial"/>
          <w:lang w:val="en-US"/>
        </w:rPr>
        <w:t xml:space="preserve"> </w:t>
      </w:r>
      <w:r w:rsidR="007B5FD4" w:rsidRPr="00B96396">
        <w:rPr>
          <w:rFonts w:ascii="Arial" w:hAnsi="Arial" w:cs="Arial"/>
          <w:color w:val="000000"/>
        </w:rPr>
        <w:t>(Medrano, Cornejo-Cañamares and Olarte-Pascual, 2020)</w:t>
      </w:r>
      <w:r w:rsidRPr="00B96396">
        <w:rPr>
          <w:rFonts w:ascii="Arial" w:hAnsi="Arial" w:cs="Arial"/>
        </w:rPr>
        <w:t>. This technique augments emotional value and reinforces commitment for a long period. Loyalty schemes should not just communicate savings, but recognition.</w:t>
      </w:r>
    </w:p>
    <w:p w14:paraId="0013D0DF" w14:textId="01247279" w:rsidR="00123F75" w:rsidRPr="00B96396" w:rsidRDefault="00123F75" w:rsidP="00B96CF6">
      <w:pPr>
        <w:rPr>
          <w:rFonts w:ascii="Arial" w:hAnsi="Arial" w:cs="Arial"/>
        </w:rPr>
      </w:pPr>
      <w:r w:rsidRPr="00B96396">
        <w:rPr>
          <w:rFonts w:ascii="Arial" w:hAnsi="Arial" w:cs="Arial"/>
        </w:rPr>
        <w:t>Third, value communication must also be carefully considered. Customers see innovation as a value as long as the benefits are clearly visible and easy to understand</w:t>
      </w:r>
      <w:r w:rsidR="007B5FD4" w:rsidRPr="00B96396">
        <w:rPr>
          <w:rFonts w:ascii="Arial" w:hAnsi="Arial" w:cs="Arial"/>
          <w:lang w:val="en-US"/>
        </w:rPr>
        <w:t xml:space="preserve"> </w:t>
      </w:r>
      <w:r w:rsidR="007B5FD4" w:rsidRPr="00B96396">
        <w:rPr>
          <w:rFonts w:ascii="Arial" w:hAnsi="Arial" w:cs="Arial"/>
          <w:color w:val="000000"/>
        </w:rPr>
        <w:t xml:space="preserve">(Hong </w:t>
      </w:r>
      <w:r w:rsidR="007B5FD4" w:rsidRPr="00B96396">
        <w:rPr>
          <w:rFonts w:ascii="Arial" w:hAnsi="Arial" w:cs="Arial"/>
          <w:i/>
          <w:iCs/>
          <w:color w:val="000000"/>
        </w:rPr>
        <w:t>et al.</w:t>
      </w:r>
      <w:r w:rsidR="007B5FD4" w:rsidRPr="00B96396">
        <w:rPr>
          <w:rFonts w:ascii="Arial" w:hAnsi="Arial" w:cs="Arial"/>
          <w:color w:val="000000"/>
        </w:rPr>
        <w:t>, 2023)</w:t>
      </w:r>
      <w:r w:rsidRPr="00B96396">
        <w:rPr>
          <w:rFonts w:ascii="Arial" w:hAnsi="Arial" w:cs="Arial"/>
        </w:rPr>
        <w:t>. Transparent pricing, easy bundling and communication in-store help customers realise the hard work behind innovation. Marketing messages should focus on value creation and not on price competition. This reinforces the functional as well as emotional value.</w:t>
      </w:r>
    </w:p>
    <w:p w14:paraId="13409E88" w14:textId="5727661F" w:rsidR="00123F75" w:rsidRPr="00B96396" w:rsidRDefault="00123F75" w:rsidP="00B96CF6">
      <w:pPr>
        <w:rPr>
          <w:rFonts w:ascii="Arial" w:hAnsi="Arial" w:cs="Arial"/>
        </w:rPr>
      </w:pPr>
      <w:r w:rsidRPr="00B96396">
        <w:rPr>
          <w:rFonts w:ascii="Arial" w:hAnsi="Arial" w:cs="Arial"/>
        </w:rPr>
        <w:t>Strategically, innovation must be used as a relationship-building tool. The research has revealed that innovation ignites participation, but pleasure keeps people loyal</w:t>
      </w:r>
      <w:r w:rsidR="007B5FD4" w:rsidRPr="00B96396">
        <w:rPr>
          <w:rFonts w:ascii="Arial" w:hAnsi="Arial" w:cs="Arial"/>
          <w:lang w:val="en-US"/>
        </w:rPr>
        <w:t xml:space="preserve"> </w:t>
      </w:r>
      <w:r w:rsidR="007B5FD4" w:rsidRPr="00B96396">
        <w:rPr>
          <w:rFonts w:ascii="Arial" w:hAnsi="Arial" w:cs="Arial"/>
          <w:color w:val="000000"/>
        </w:rPr>
        <w:t xml:space="preserve">(Hong </w:t>
      </w:r>
      <w:r w:rsidR="007B5FD4" w:rsidRPr="00B96396">
        <w:rPr>
          <w:rFonts w:ascii="Arial" w:hAnsi="Arial" w:cs="Arial"/>
          <w:i/>
          <w:iCs/>
          <w:color w:val="000000"/>
        </w:rPr>
        <w:t>et al.</w:t>
      </w:r>
      <w:r w:rsidR="007B5FD4" w:rsidRPr="00B96396">
        <w:rPr>
          <w:rFonts w:ascii="Arial" w:hAnsi="Arial" w:cs="Arial"/>
          <w:color w:val="000000"/>
        </w:rPr>
        <w:t>, 2023)</w:t>
      </w:r>
      <w:r w:rsidRPr="00B96396">
        <w:rPr>
          <w:rFonts w:ascii="Arial" w:hAnsi="Arial" w:cs="Arial"/>
        </w:rPr>
        <w:t>. Managers should make innovation compatible with the day-to-day routines of consumers. Reliability and availability are more important than experimentation. Innovation, disruptive trust may weaken loyalty.</w:t>
      </w:r>
    </w:p>
    <w:p w14:paraId="310E7EA2" w14:textId="77777777" w:rsidR="00123F75" w:rsidRPr="00B96396" w:rsidRDefault="00123F75" w:rsidP="00B96CF6">
      <w:pPr>
        <w:rPr>
          <w:rFonts w:ascii="Arial" w:hAnsi="Arial" w:cs="Arial"/>
        </w:rPr>
      </w:pPr>
      <w:r w:rsidRPr="00B96396">
        <w:rPr>
          <w:rFonts w:ascii="Arial" w:hAnsi="Arial" w:cs="Arial"/>
        </w:rPr>
        <w:t>In addition, innovation needs to be viewed as a long-term investment. Short-term promotional tactics might be able to generate trial but not commitment. Sustained innovation helps to build trust, saving perceived risk, and repeat purchasing. By incorporating innovation into day-to-day operations, Sainsbury's can have a positive impact on customer relationships over time.</w:t>
      </w:r>
    </w:p>
    <w:p w14:paraId="141CC8F7" w14:textId="6445475A" w:rsidR="00123F75" w:rsidRPr="00B96396" w:rsidRDefault="00123F75" w:rsidP="00B96CF6">
      <w:pPr>
        <w:rPr>
          <w:rFonts w:ascii="Arial" w:hAnsi="Arial" w:cs="Arial"/>
        </w:rPr>
      </w:pPr>
      <w:r w:rsidRPr="00B96396">
        <w:rPr>
          <w:rFonts w:ascii="Arial" w:hAnsi="Arial" w:cs="Arial"/>
        </w:rPr>
        <w:t>All in all, such implications are built on the empirical findings directly</w:t>
      </w:r>
      <w:r w:rsidR="007B5FD4" w:rsidRPr="00B96396">
        <w:rPr>
          <w:rFonts w:ascii="Arial" w:hAnsi="Arial" w:cs="Arial"/>
          <w:lang w:val="en-US"/>
        </w:rPr>
        <w:t xml:space="preserve"> </w:t>
      </w:r>
      <w:r w:rsidR="007B5FD4" w:rsidRPr="00B96396">
        <w:rPr>
          <w:rFonts w:ascii="Arial" w:hAnsi="Arial" w:cs="Arial"/>
          <w:color w:val="000000"/>
        </w:rPr>
        <w:t>(Medrano, Cornejo-Cañamares and Olarte-Pascual, 2020)</w:t>
      </w:r>
      <w:r w:rsidRPr="00B96396">
        <w:rPr>
          <w:rFonts w:ascii="Arial" w:hAnsi="Arial" w:cs="Arial"/>
        </w:rPr>
        <w:t>. They emphasise the importance of having an integrated strategy to link innovation, value, satisfaction and loyalty</w:t>
      </w:r>
      <w:r w:rsidR="007B5FD4" w:rsidRPr="00B96396">
        <w:rPr>
          <w:rFonts w:ascii="Arial" w:hAnsi="Arial" w:cs="Arial"/>
          <w:lang w:val="en-US"/>
        </w:rPr>
        <w:t xml:space="preserve"> </w:t>
      </w:r>
      <w:r w:rsidR="007B5FD4" w:rsidRPr="00B96396">
        <w:rPr>
          <w:rFonts w:ascii="Arial" w:hAnsi="Arial" w:cs="Arial"/>
          <w:color w:val="000000"/>
        </w:rPr>
        <w:t xml:space="preserve">(Hong </w:t>
      </w:r>
      <w:r w:rsidR="007B5FD4" w:rsidRPr="00B96396">
        <w:rPr>
          <w:rFonts w:ascii="Arial" w:hAnsi="Arial" w:cs="Arial"/>
          <w:i/>
          <w:iCs/>
          <w:color w:val="000000"/>
        </w:rPr>
        <w:t>et al.</w:t>
      </w:r>
      <w:r w:rsidR="007B5FD4" w:rsidRPr="00B96396">
        <w:rPr>
          <w:rFonts w:ascii="Arial" w:hAnsi="Arial" w:cs="Arial"/>
          <w:color w:val="000000"/>
        </w:rPr>
        <w:t>, 2023)</w:t>
      </w:r>
      <w:r w:rsidRPr="00B96396">
        <w:rPr>
          <w:rFonts w:ascii="Arial" w:hAnsi="Arial" w:cs="Arial"/>
        </w:rPr>
        <w:t>. Such an approach helps to support sustainable competitive advantage for the UK supermarket sector and strengthen the position of Sainsbury as an in-house and customer-focused retailer in increasingly competitive urban markets today.</w:t>
      </w:r>
    </w:p>
    <w:p w14:paraId="64C222E0" w14:textId="77777777" w:rsidR="00123F75" w:rsidRPr="00B96396" w:rsidRDefault="00123F75" w:rsidP="00B96CF6">
      <w:pPr>
        <w:rPr>
          <w:rFonts w:ascii="Arial" w:hAnsi="Arial" w:cs="Arial"/>
        </w:rPr>
      </w:pPr>
    </w:p>
    <w:p w14:paraId="2F56714D" w14:textId="7D69F3FD" w:rsidR="00123F75" w:rsidRPr="00B96396" w:rsidRDefault="00123F75" w:rsidP="00B96CF6">
      <w:pPr>
        <w:pStyle w:val="Heading2"/>
        <w:spacing w:line="360" w:lineRule="auto"/>
        <w:rPr>
          <w:rFonts w:ascii="Arial" w:hAnsi="Arial" w:cs="Arial"/>
        </w:rPr>
      </w:pPr>
      <w:bookmarkStart w:id="98" w:name="_Toc220716445"/>
      <w:r w:rsidRPr="00B96396">
        <w:rPr>
          <w:rFonts w:ascii="Arial" w:hAnsi="Arial" w:cs="Arial"/>
        </w:rPr>
        <w:lastRenderedPageBreak/>
        <w:t>5.9 Chapter Summary</w:t>
      </w:r>
      <w:bookmarkEnd w:id="98"/>
    </w:p>
    <w:p w14:paraId="224576B2" w14:textId="608BD8F8" w:rsidR="00123F75" w:rsidRPr="00B96396" w:rsidRDefault="00123F75" w:rsidP="00B96CF6">
      <w:pPr>
        <w:rPr>
          <w:rFonts w:ascii="Arial" w:hAnsi="Arial" w:cs="Arial"/>
        </w:rPr>
      </w:pPr>
      <w:r w:rsidRPr="00B96396">
        <w:rPr>
          <w:rFonts w:ascii="Arial" w:hAnsi="Arial" w:cs="Arial"/>
        </w:rPr>
        <w:t>This chapter has commented on the results from Chapter Four by understanding the interaction between product innovation, perceived value, customer satisfaction and brand loyalty. The discussion shifted from the statistical results to the reason for the occurrence of these relationships in a competitive supermarket context. Innovation was demonstrated to trigger value creation and perceived value, and satisfaction ensured long-term loyalty</w:t>
      </w:r>
      <w:r w:rsidR="007B5FD4" w:rsidRPr="00B96396">
        <w:rPr>
          <w:rFonts w:ascii="Arial" w:hAnsi="Arial" w:cs="Arial"/>
          <w:lang w:val="en-US"/>
        </w:rPr>
        <w:t xml:space="preserve"> </w:t>
      </w:r>
      <w:r w:rsidR="007B5FD4" w:rsidRPr="00B96396">
        <w:rPr>
          <w:rFonts w:ascii="Arial" w:hAnsi="Arial" w:cs="Arial"/>
          <w:color w:val="000000"/>
        </w:rPr>
        <w:t xml:space="preserve">(Hong </w:t>
      </w:r>
      <w:r w:rsidR="007B5FD4" w:rsidRPr="00B96396">
        <w:rPr>
          <w:rFonts w:ascii="Arial" w:hAnsi="Arial" w:cs="Arial"/>
          <w:i/>
          <w:iCs/>
          <w:color w:val="000000"/>
        </w:rPr>
        <w:t>et al.</w:t>
      </w:r>
      <w:r w:rsidR="007B5FD4" w:rsidRPr="00B96396">
        <w:rPr>
          <w:rFonts w:ascii="Arial" w:hAnsi="Arial" w:cs="Arial"/>
          <w:color w:val="000000"/>
        </w:rPr>
        <w:t>, 2019)</w:t>
      </w:r>
      <w:r w:rsidRPr="00B96396">
        <w:rPr>
          <w:rFonts w:ascii="Arial" w:hAnsi="Arial" w:cs="Arial"/>
        </w:rPr>
        <w:t>. The unification of the Relationship Marketing Theory and Perceived Value Theory offered an explanatory framework. The chapter also translates empirical insights and effective managerial implications for Sainsbury, giving more attention to innovation as a relationship-building investment, not as a short-term tactic. Overall, the discussion showed academic contribution as well as practical relevance. It explains how ordinary product innovation can influence consumer relationships over time. The following chapter concludes the study.</w:t>
      </w:r>
    </w:p>
    <w:p w14:paraId="5DE75315" w14:textId="77777777" w:rsidR="00123F75" w:rsidRPr="00B96396" w:rsidRDefault="00123F75" w:rsidP="00B96CF6">
      <w:pPr>
        <w:rPr>
          <w:rFonts w:ascii="Arial" w:hAnsi="Arial" w:cs="Arial"/>
        </w:rPr>
      </w:pPr>
    </w:p>
    <w:p w14:paraId="4347E147" w14:textId="77777777" w:rsidR="00BB1D7B" w:rsidRPr="00B96396" w:rsidRDefault="00BB1D7B" w:rsidP="00B96CF6">
      <w:pPr>
        <w:spacing w:after="160"/>
        <w:jc w:val="left"/>
        <w:rPr>
          <w:rFonts w:ascii="Arial" w:hAnsi="Arial" w:cs="Arial"/>
          <w:b/>
          <w:sz w:val="32"/>
          <w:szCs w:val="32"/>
          <w:lang w:eastAsia="en-US"/>
        </w:rPr>
      </w:pPr>
      <w:r w:rsidRPr="00B96396">
        <w:rPr>
          <w:rFonts w:ascii="Arial" w:hAnsi="Arial" w:cs="Arial"/>
        </w:rPr>
        <w:br w:type="page"/>
      </w:r>
    </w:p>
    <w:p w14:paraId="0E6B289B" w14:textId="412854BE" w:rsidR="00123F75" w:rsidRPr="00B96396" w:rsidRDefault="00123F75" w:rsidP="00B96CF6">
      <w:pPr>
        <w:pStyle w:val="Heading1"/>
        <w:rPr>
          <w:rFonts w:ascii="Arial" w:hAnsi="Arial" w:cs="Arial"/>
        </w:rPr>
      </w:pPr>
      <w:bookmarkStart w:id="99" w:name="_Toc220716446"/>
      <w:r w:rsidRPr="00B96396">
        <w:rPr>
          <w:rFonts w:ascii="Arial" w:hAnsi="Arial" w:cs="Arial"/>
        </w:rPr>
        <w:lastRenderedPageBreak/>
        <w:t>Chapter 6: Conclusion and Recommendations</w:t>
      </w:r>
      <w:bookmarkEnd w:id="99"/>
    </w:p>
    <w:p w14:paraId="4001879E" w14:textId="77777777" w:rsidR="00123F75" w:rsidRPr="00B96396" w:rsidRDefault="00123F75" w:rsidP="00B96CF6">
      <w:pPr>
        <w:pStyle w:val="Heading2"/>
        <w:spacing w:line="360" w:lineRule="auto"/>
        <w:rPr>
          <w:rFonts w:ascii="Arial" w:hAnsi="Arial" w:cs="Arial"/>
        </w:rPr>
      </w:pPr>
      <w:bookmarkStart w:id="100" w:name="_Toc220716447"/>
      <w:r w:rsidRPr="00B96396">
        <w:rPr>
          <w:rFonts w:ascii="Arial" w:hAnsi="Arial" w:cs="Arial"/>
        </w:rPr>
        <w:t>6.1 Introduction</w:t>
      </w:r>
      <w:bookmarkEnd w:id="100"/>
    </w:p>
    <w:p w14:paraId="15BC92EA" w14:textId="3E1733CB" w:rsidR="00123F75" w:rsidRPr="00B96396" w:rsidRDefault="00123F75" w:rsidP="00B96CF6">
      <w:pPr>
        <w:rPr>
          <w:rFonts w:ascii="Arial" w:hAnsi="Arial" w:cs="Arial"/>
        </w:rPr>
      </w:pPr>
      <w:r w:rsidRPr="00B96396">
        <w:rPr>
          <w:rFonts w:ascii="Arial" w:hAnsi="Arial" w:cs="Arial"/>
        </w:rPr>
        <w:t>This chapter concludes the dissertation by bringing together the main findings, theoretical insights and practical implications that emerge from the study. It gives a reflective summary of the whole research process, incorporating evidence from all the previous chapters. The chapter revisits the research aim, objectives and questions and evaluates how successful they have been in terms of questions posed, etc. It also highlights the academic contribution of the study, while giving managerial recommendations about Sainsbury's, it also acknowledges research limitations and proposes directions for future research</w:t>
      </w:r>
      <w:r w:rsidR="007B5FD4" w:rsidRPr="00B96396">
        <w:rPr>
          <w:rFonts w:ascii="Arial" w:hAnsi="Arial" w:cs="Arial"/>
          <w:lang w:val="en-US"/>
        </w:rPr>
        <w:t xml:space="preserve"> </w:t>
      </w:r>
      <w:r w:rsidR="007B5FD4" w:rsidRPr="00B96396">
        <w:rPr>
          <w:rFonts w:ascii="Arial" w:hAnsi="Arial" w:cs="Arial"/>
          <w:color w:val="000000"/>
        </w:rPr>
        <w:t>(Lee, Lee and Garrett, 2019)</w:t>
      </w:r>
      <w:r w:rsidRPr="00B96396">
        <w:rPr>
          <w:rFonts w:ascii="Arial" w:hAnsi="Arial" w:cs="Arial"/>
        </w:rPr>
        <w:t>. By combining empirical findings with a theoretical framework, this chapter shows us how product innovation affected consumer perception, consumer satisfaction and consumer loyalty in the context of the UK supermarket.</w:t>
      </w:r>
    </w:p>
    <w:p w14:paraId="7E5CDEAA" w14:textId="77777777" w:rsidR="00123F75" w:rsidRPr="00B96396" w:rsidRDefault="00123F75" w:rsidP="00B96CF6">
      <w:pPr>
        <w:pStyle w:val="Heading2"/>
        <w:spacing w:line="360" w:lineRule="auto"/>
        <w:rPr>
          <w:rFonts w:ascii="Arial" w:hAnsi="Arial" w:cs="Arial"/>
        </w:rPr>
      </w:pPr>
      <w:bookmarkStart w:id="101" w:name="_Toc220716448"/>
      <w:r w:rsidRPr="00B96396">
        <w:rPr>
          <w:rFonts w:ascii="Arial" w:hAnsi="Arial" w:cs="Arial"/>
        </w:rPr>
        <w:t>6.2 Summary of the Research Aim and Objectives</w:t>
      </w:r>
      <w:bookmarkEnd w:id="101"/>
    </w:p>
    <w:p w14:paraId="4BD720C9" w14:textId="635EBDDA" w:rsidR="00123F75" w:rsidRPr="00B96396" w:rsidRDefault="00123F75" w:rsidP="00B96CF6">
      <w:pPr>
        <w:rPr>
          <w:rFonts w:ascii="Arial" w:hAnsi="Arial" w:cs="Arial"/>
        </w:rPr>
      </w:pPr>
      <w:r w:rsidRPr="00B96396">
        <w:rPr>
          <w:rFonts w:ascii="Arial" w:hAnsi="Arial" w:cs="Arial"/>
        </w:rPr>
        <w:t>The main aim of this study was to critically analyse how innovative product offerings offered at Sainsbury's affect the consumers’ perception, satisfaction, and loyalty in the London market. This aim was operationalised in three objectives. The first objective aimed to examine the influence of innovative offerings in terms of perceived value by the customer</w:t>
      </w:r>
      <w:r w:rsidR="007B5FD4" w:rsidRPr="00B96396">
        <w:rPr>
          <w:rFonts w:ascii="Arial" w:hAnsi="Arial" w:cs="Arial"/>
          <w:lang w:val="en-US"/>
        </w:rPr>
        <w:t xml:space="preserve"> </w:t>
      </w:r>
      <w:r w:rsidR="007B5FD4" w:rsidRPr="00B96396">
        <w:rPr>
          <w:rFonts w:ascii="Arial" w:hAnsi="Arial" w:cs="Arial"/>
          <w:color w:val="000000"/>
        </w:rPr>
        <w:t xml:space="preserve">(Moliner-Velázquez </w:t>
      </w:r>
      <w:r w:rsidR="007B5FD4" w:rsidRPr="00B96396">
        <w:rPr>
          <w:rFonts w:ascii="Arial" w:hAnsi="Arial" w:cs="Arial"/>
          <w:i/>
          <w:iCs/>
          <w:color w:val="000000"/>
        </w:rPr>
        <w:t>et al.</w:t>
      </w:r>
      <w:r w:rsidR="007B5FD4" w:rsidRPr="00B96396">
        <w:rPr>
          <w:rFonts w:ascii="Arial" w:hAnsi="Arial" w:cs="Arial"/>
          <w:color w:val="000000"/>
        </w:rPr>
        <w:t>, 2019)</w:t>
      </w:r>
      <w:r w:rsidRPr="00B96396">
        <w:rPr>
          <w:rFonts w:ascii="Arial" w:hAnsi="Arial" w:cs="Arial"/>
        </w:rPr>
        <w:t>. The second objective was to understand factors influencing customers’ attitude</w:t>
      </w:r>
      <w:r w:rsidRPr="00B96396">
        <w:rPr>
          <w:rFonts w:ascii="Arial" w:hAnsi="Arial" w:cs="Arial"/>
          <w:lang w:val="en-US"/>
        </w:rPr>
        <w:t>s</w:t>
      </w:r>
      <w:r w:rsidRPr="00B96396">
        <w:rPr>
          <w:rFonts w:ascii="Arial" w:hAnsi="Arial" w:cs="Arial"/>
        </w:rPr>
        <w:t xml:space="preserve"> towards innovation in food retail. The third objective was focused on analysing the contribution of innovation to customer satisfaction and loyalty.</w:t>
      </w:r>
    </w:p>
    <w:p w14:paraId="1711909F" w14:textId="346E63FF" w:rsidR="00123F75" w:rsidRPr="00B96396" w:rsidRDefault="00123F75" w:rsidP="00B96CF6">
      <w:pPr>
        <w:rPr>
          <w:rFonts w:ascii="Arial" w:hAnsi="Arial" w:cs="Arial"/>
        </w:rPr>
      </w:pPr>
      <w:r w:rsidRPr="00B96396">
        <w:rPr>
          <w:rFonts w:ascii="Arial" w:hAnsi="Arial" w:cs="Arial"/>
        </w:rPr>
        <w:t>The research questions were framed to try to address these objectives directly. They analysed consumer perceptions of innovation, identified aspects which create positive or negative perceptions of innovation and the role of innovation in influencing repeat purchase behaviour and loyalty</w:t>
      </w:r>
      <w:r w:rsidR="007B5FD4" w:rsidRPr="00B96396">
        <w:rPr>
          <w:rFonts w:ascii="Arial" w:hAnsi="Arial" w:cs="Arial"/>
          <w:lang w:val="en-US"/>
        </w:rPr>
        <w:t xml:space="preserve"> </w:t>
      </w:r>
      <w:r w:rsidR="007B5FD4" w:rsidRPr="00B96396">
        <w:rPr>
          <w:rFonts w:ascii="Arial" w:hAnsi="Arial" w:cs="Arial"/>
          <w:color w:val="000000"/>
        </w:rPr>
        <w:t>(Portal, Abratt and Bendixen, 2019)</w:t>
      </w:r>
      <w:r w:rsidRPr="00B96396">
        <w:rPr>
          <w:rFonts w:ascii="Arial" w:hAnsi="Arial" w:cs="Arial"/>
        </w:rPr>
        <w:t>. The results presented in Chapters Four and Five, in accepting the findings, support the achievement of the project goals and the answers to the questions asked in the research.</w:t>
      </w:r>
    </w:p>
    <w:p w14:paraId="17E5CFD3" w14:textId="77777777" w:rsidR="00123F75" w:rsidRPr="00B96396" w:rsidRDefault="00123F75" w:rsidP="00B96CF6">
      <w:pPr>
        <w:pStyle w:val="Heading2"/>
        <w:spacing w:line="360" w:lineRule="auto"/>
        <w:rPr>
          <w:rFonts w:ascii="Arial" w:hAnsi="Arial" w:cs="Arial"/>
        </w:rPr>
      </w:pPr>
      <w:bookmarkStart w:id="102" w:name="_Toc220716449"/>
      <w:r w:rsidRPr="00B96396">
        <w:rPr>
          <w:rFonts w:ascii="Arial" w:hAnsi="Arial" w:cs="Arial"/>
        </w:rPr>
        <w:t>6.3 Summary of Key Empirical Findings</w:t>
      </w:r>
      <w:bookmarkEnd w:id="102"/>
    </w:p>
    <w:p w14:paraId="66627DA2" w14:textId="7F4917F0" w:rsidR="00123F75" w:rsidRPr="00B96396" w:rsidRDefault="00123F75" w:rsidP="00B96CF6">
      <w:pPr>
        <w:rPr>
          <w:rFonts w:ascii="Arial" w:hAnsi="Arial" w:cs="Arial"/>
        </w:rPr>
      </w:pPr>
      <w:r w:rsidRPr="00B96396">
        <w:rPr>
          <w:rFonts w:ascii="Arial" w:hAnsi="Arial" w:cs="Arial"/>
        </w:rPr>
        <w:t xml:space="preserve">The quantitative analysis produced a number of significant findings. Descriptive statistics showed consistently high scores from the mean of all the key constructs, </w:t>
      </w:r>
      <w:r w:rsidRPr="00B96396">
        <w:rPr>
          <w:rFonts w:ascii="Arial" w:hAnsi="Arial" w:cs="Arial"/>
        </w:rPr>
        <w:lastRenderedPageBreak/>
        <w:t>such as product innovation, perceived value, customer satisfaction, and brand loyalty</w:t>
      </w:r>
      <w:r w:rsidR="007B5FD4" w:rsidRPr="00B96396">
        <w:rPr>
          <w:rFonts w:ascii="Arial" w:hAnsi="Arial" w:cs="Arial"/>
          <w:lang w:val="en-US"/>
        </w:rPr>
        <w:t xml:space="preserve"> </w:t>
      </w:r>
      <w:r w:rsidR="007B5FD4" w:rsidRPr="00B96396">
        <w:rPr>
          <w:rFonts w:ascii="Arial" w:hAnsi="Arial" w:cs="Arial"/>
          <w:color w:val="000000"/>
        </w:rPr>
        <w:t>(Artusi and Bellini, 2020)</w:t>
      </w:r>
      <w:r w:rsidRPr="00B96396">
        <w:rPr>
          <w:rFonts w:ascii="Arial" w:hAnsi="Arial" w:cs="Arial"/>
        </w:rPr>
        <w:t>. These results show general positive consumer perceptions with respect to Sainsbury's novel product offerings. Reliability analysis provided further evidence of reliable internal consistency across all constructs, which gives confidence in the robustness of the scales of measurement used.</w:t>
      </w:r>
    </w:p>
    <w:p w14:paraId="6B7AA197" w14:textId="07C99585" w:rsidR="00123F75" w:rsidRPr="00B96396" w:rsidRDefault="00123F75" w:rsidP="00B96CF6">
      <w:pPr>
        <w:rPr>
          <w:rFonts w:ascii="Arial" w:hAnsi="Arial" w:cs="Arial"/>
        </w:rPr>
      </w:pPr>
      <w:r w:rsidRPr="00B96396">
        <w:rPr>
          <w:rFonts w:ascii="Arial" w:hAnsi="Arial" w:cs="Arial"/>
        </w:rPr>
        <w:t>Correlation analysis showed there were significant positive relationships between product innovation and perceived value, product innovation and customer satisfaction, and product innovation and brand loyalty. The best correlations were found between perceived value and satisfaction, and satisfaction and loyalty</w:t>
      </w:r>
      <w:r w:rsidR="007B5FD4" w:rsidRPr="00B96396">
        <w:rPr>
          <w:rFonts w:ascii="Arial" w:hAnsi="Arial" w:cs="Arial"/>
          <w:lang w:val="en-US"/>
        </w:rPr>
        <w:t xml:space="preserve"> </w:t>
      </w:r>
      <w:r w:rsidR="007B5FD4" w:rsidRPr="00B96396">
        <w:rPr>
          <w:rFonts w:ascii="Arial" w:hAnsi="Arial" w:cs="Arial"/>
          <w:color w:val="000000"/>
        </w:rPr>
        <w:t xml:space="preserve">(Kong </w:t>
      </w:r>
      <w:r w:rsidR="007B5FD4" w:rsidRPr="00B96396">
        <w:rPr>
          <w:rFonts w:ascii="Arial" w:hAnsi="Arial" w:cs="Arial"/>
          <w:i/>
          <w:iCs/>
          <w:color w:val="000000"/>
        </w:rPr>
        <w:t>et al.</w:t>
      </w:r>
      <w:r w:rsidR="007B5FD4" w:rsidRPr="00B96396">
        <w:rPr>
          <w:rFonts w:ascii="Arial" w:hAnsi="Arial" w:cs="Arial"/>
          <w:color w:val="000000"/>
        </w:rPr>
        <w:t>, 2020)</w:t>
      </w:r>
      <w:r w:rsidRPr="00B96396">
        <w:rPr>
          <w:rFonts w:ascii="Arial" w:hAnsi="Arial" w:cs="Arial"/>
        </w:rPr>
        <w:t>. Regression analysis augmented these results by showing that product innovation is an important predictor of perceived value and customer satisfaction, and a relatively less important predictor of brand loyalty directly. However, innovation explained a large proportion of variance in satisfaction and value that, in turn, had a strong predictive effect on loyalty.</w:t>
      </w:r>
    </w:p>
    <w:p w14:paraId="5A9613B7" w14:textId="54F4AAB9" w:rsidR="00123F75" w:rsidRPr="00B96396" w:rsidRDefault="00123F75" w:rsidP="00B96CF6">
      <w:pPr>
        <w:rPr>
          <w:rFonts w:ascii="Arial" w:hAnsi="Arial" w:cs="Arial"/>
        </w:rPr>
      </w:pPr>
      <w:r w:rsidRPr="00B96396">
        <w:rPr>
          <w:rFonts w:ascii="Arial" w:hAnsi="Arial" w:cs="Arial"/>
        </w:rPr>
        <w:t>These findings discuss the importance of understanding that innovation takes place through mostly indirect relational mechanisms. Innovation leads to improved value perceptions, which leads to increasing satisfaction, and finally to loyalty</w:t>
      </w:r>
      <w:r w:rsidR="007B5FD4" w:rsidRPr="00B96396">
        <w:rPr>
          <w:rFonts w:ascii="Arial" w:hAnsi="Arial" w:cs="Arial"/>
          <w:lang w:val="en-US"/>
        </w:rPr>
        <w:t xml:space="preserve"> </w:t>
      </w:r>
      <w:r w:rsidR="007B5FD4" w:rsidRPr="00B96396">
        <w:rPr>
          <w:rFonts w:ascii="Arial" w:hAnsi="Arial" w:cs="Arial"/>
          <w:color w:val="000000"/>
        </w:rPr>
        <w:t xml:space="preserve">(Bilińska-Reformat </w:t>
      </w:r>
      <w:r w:rsidR="007B5FD4" w:rsidRPr="00B96396">
        <w:rPr>
          <w:rFonts w:ascii="Arial" w:hAnsi="Arial" w:cs="Arial"/>
          <w:i/>
          <w:iCs/>
          <w:color w:val="000000"/>
        </w:rPr>
        <w:t>et al.</w:t>
      </w:r>
      <w:r w:rsidR="007B5FD4" w:rsidRPr="00B96396">
        <w:rPr>
          <w:rFonts w:ascii="Arial" w:hAnsi="Arial" w:cs="Arial"/>
          <w:color w:val="000000"/>
        </w:rPr>
        <w:t>, 2019)</w:t>
      </w:r>
      <w:r w:rsidRPr="00B96396">
        <w:rPr>
          <w:rFonts w:ascii="Arial" w:hAnsi="Arial" w:cs="Arial"/>
        </w:rPr>
        <w:t>. This multi-level relationship helps to give a nuanced insight into how innovation contributes to the behaviour of consumers in the mature retail market.</w:t>
      </w:r>
    </w:p>
    <w:p w14:paraId="4A7F490B" w14:textId="77777777" w:rsidR="00123F75" w:rsidRPr="00B96396" w:rsidRDefault="00123F75" w:rsidP="00B96CF6">
      <w:pPr>
        <w:pStyle w:val="Heading2"/>
        <w:spacing w:line="360" w:lineRule="auto"/>
        <w:rPr>
          <w:rFonts w:ascii="Arial" w:hAnsi="Arial" w:cs="Arial"/>
        </w:rPr>
      </w:pPr>
      <w:bookmarkStart w:id="103" w:name="_Toc220716450"/>
      <w:r w:rsidRPr="00B96396">
        <w:rPr>
          <w:rFonts w:ascii="Arial" w:hAnsi="Arial" w:cs="Arial"/>
        </w:rPr>
        <w:t>6.4 Integration with Theoretical Frameworks</w:t>
      </w:r>
      <w:bookmarkEnd w:id="103"/>
    </w:p>
    <w:p w14:paraId="1022049D" w14:textId="7D2D9C7A" w:rsidR="00123F75" w:rsidRPr="00B96396" w:rsidRDefault="00123F75" w:rsidP="00B96CF6">
      <w:pPr>
        <w:rPr>
          <w:rFonts w:ascii="Arial" w:hAnsi="Arial" w:cs="Arial"/>
        </w:rPr>
      </w:pPr>
      <w:r w:rsidRPr="00B96396">
        <w:rPr>
          <w:rFonts w:ascii="Arial" w:hAnsi="Arial" w:cs="Arial"/>
        </w:rPr>
        <w:t>The findings provide high levels of support for both Relationship Marketing Theory and Perceived Value Theory. Perceived Value Theory is a theory based on valuing offerings from the equal sum of perceived benefits and perceived costs. The results show that product innovation at Sainsbury's brings about enhanced functional value through fair prices, Meal Deal bundles and convenience, as well as emotional value of reassurance, trust and relevance</w:t>
      </w:r>
      <w:r w:rsidR="007B5FD4" w:rsidRPr="00B96396">
        <w:rPr>
          <w:rFonts w:ascii="Arial" w:hAnsi="Arial" w:cs="Arial"/>
          <w:lang w:val="en-US"/>
        </w:rPr>
        <w:t xml:space="preserve"> </w:t>
      </w:r>
      <w:r w:rsidR="007B5FD4" w:rsidRPr="00B96396">
        <w:rPr>
          <w:rFonts w:ascii="Arial" w:hAnsi="Arial" w:cs="Arial"/>
          <w:color w:val="000000"/>
        </w:rPr>
        <w:t xml:space="preserve">(Chen </w:t>
      </w:r>
      <w:r w:rsidR="007B5FD4" w:rsidRPr="00B96396">
        <w:rPr>
          <w:rFonts w:ascii="Arial" w:hAnsi="Arial" w:cs="Arial"/>
          <w:i/>
          <w:iCs/>
          <w:color w:val="000000"/>
        </w:rPr>
        <w:t>et al.</w:t>
      </w:r>
      <w:r w:rsidR="007B5FD4" w:rsidRPr="00B96396">
        <w:rPr>
          <w:rFonts w:ascii="Arial" w:hAnsi="Arial" w:cs="Arial"/>
          <w:color w:val="000000"/>
        </w:rPr>
        <w:t>, 2020)</w:t>
      </w:r>
      <w:r w:rsidRPr="00B96396">
        <w:rPr>
          <w:rFonts w:ascii="Arial" w:hAnsi="Arial" w:cs="Arial"/>
        </w:rPr>
        <w:t>. These are value dimensions that together have a major impact on the level of satisfaction.</w:t>
      </w:r>
    </w:p>
    <w:p w14:paraId="0417B7CE" w14:textId="01C2BE07" w:rsidR="00123F75" w:rsidRPr="00B96396" w:rsidRDefault="00123F75" w:rsidP="00B96CF6">
      <w:pPr>
        <w:rPr>
          <w:rFonts w:ascii="Arial" w:hAnsi="Arial" w:cs="Arial"/>
        </w:rPr>
      </w:pPr>
      <w:r w:rsidRPr="00B96396">
        <w:rPr>
          <w:rFonts w:ascii="Arial" w:hAnsi="Arial" w:cs="Arial"/>
        </w:rPr>
        <w:t>The theory of Relationship marketing is likewise well proven to be true. The theory places emphasis on trust, satisfaction and long-term involvement as building blocks of loyalty. The empirical evidence indicates that loyalty is not born out of innovation per se. Instead, it grows out of sustained satisfaction and creation of value. Innovation starts the relationship by getting attention and indicating responsiveness, but satisfaction maintains the relationship over time</w:t>
      </w:r>
      <w:r w:rsidR="007B5FD4" w:rsidRPr="00B96396">
        <w:rPr>
          <w:rFonts w:ascii="Arial" w:hAnsi="Arial" w:cs="Arial"/>
          <w:lang w:val="en-US"/>
        </w:rPr>
        <w:t xml:space="preserve"> </w:t>
      </w:r>
      <w:r w:rsidR="007B5FD4" w:rsidRPr="00B96396">
        <w:rPr>
          <w:rFonts w:ascii="Arial" w:hAnsi="Arial" w:cs="Arial"/>
          <w:color w:val="000000"/>
        </w:rPr>
        <w:t>(Jocevski, 2020)</w:t>
      </w:r>
      <w:r w:rsidRPr="00B96396">
        <w:rPr>
          <w:rFonts w:ascii="Arial" w:hAnsi="Arial" w:cs="Arial"/>
        </w:rPr>
        <w:t xml:space="preserve">. This makes loyalty </w:t>
      </w:r>
      <w:r w:rsidRPr="00B96396">
        <w:rPr>
          <w:rFonts w:ascii="Arial" w:hAnsi="Arial" w:cs="Arial"/>
        </w:rPr>
        <w:lastRenderedPageBreak/>
        <w:t>a relationship result as opposed to a transactional response. As such, by combining these theories, the study forms a rational explanation for consumer behaviour in retail systems. Innovation is not an intermittent and dissociative driver of customer loyalty but a relational combustor that enables value creation and value satisfaction.</w:t>
      </w:r>
    </w:p>
    <w:p w14:paraId="1CF3193A" w14:textId="77777777" w:rsidR="00123F75" w:rsidRPr="00B96396" w:rsidRDefault="00123F75" w:rsidP="00B96CF6">
      <w:pPr>
        <w:pStyle w:val="Heading2"/>
        <w:spacing w:line="360" w:lineRule="auto"/>
        <w:rPr>
          <w:rFonts w:ascii="Arial" w:hAnsi="Arial" w:cs="Arial"/>
        </w:rPr>
      </w:pPr>
      <w:bookmarkStart w:id="104" w:name="_Toc220716451"/>
      <w:r w:rsidRPr="00B96396">
        <w:rPr>
          <w:rFonts w:ascii="Arial" w:hAnsi="Arial" w:cs="Arial"/>
        </w:rPr>
        <w:t>6.5 Academic Contribution of the Study</w:t>
      </w:r>
      <w:bookmarkEnd w:id="104"/>
    </w:p>
    <w:p w14:paraId="351B932C" w14:textId="642A5E8A" w:rsidR="00123F75" w:rsidRPr="00B96396" w:rsidRDefault="00123F75" w:rsidP="00B96CF6">
      <w:pPr>
        <w:rPr>
          <w:rFonts w:ascii="Arial" w:hAnsi="Arial" w:cs="Arial"/>
        </w:rPr>
      </w:pPr>
      <w:r w:rsidRPr="00B96396">
        <w:rPr>
          <w:rFonts w:ascii="Arial" w:hAnsi="Arial" w:cs="Arial"/>
        </w:rPr>
        <w:t>This research makes a number of academic contributions. First, it works by extending existing literature in that it focuses on product-level innovation rather than technological or service-based innovation</w:t>
      </w:r>
      <w:r w:rsidR="007B5FD4" w:rsidRPr="00B96396">
        <w:rPr>
          <w:rFonts w:ascii="Arial" w:hAnsi="Arial" w:cs="Arial"/>
          <w:lang w:val="en-US"/>
        </w:rPr>
        <w:t xml:space="preserve"> </w:t>
      </w:r>
      <w:r w:rsidR="007B5FD4" w:rsidRPr="00B96396">
        <w:rPr>
          <w:rFonts w:ascii="Arial" w:hAnsi="Arial" w:cs="Arial"/>
          <w:color w:val="000000"/>
        </w:rPr>
        <w:t>(Nwachukwu and Vu, 2022)</w:t>
      </w:r>
      <w:r w:rsidRPr="00B96396">
        <w:rPr>
          <w:rFonts w:ascii="Arial" w:hAnsi="Arial" w:cs="Arial"/>
        </w:rPr>
        <w:t>. Many previous studies focus on the digital system or automation, while this study shows how innovations in everyday products have a large impact on consumer perception and relationships.</w:t>
      </w:r>
    </w:p>
    <w:p w14:paraId="7DE9D54C" w14:textId="4E8F58C2" w:rsidR="00123F75" w:rsidRPr="00B96396" w:rsidRDefault="00123F75" w:rsidP="00B96CF6">
      <w:pPr>
        <w:rPr>
          <w:rFonts w:ascii="Arial" w:hAnsi="Arial" w:cs="Arial"/>
        </w:rPr>
      </w:pPr>
      <w:r w:rsidRPr="00B96396">
        <w:rPr>
          <w:rFonts w:ascii="Arial" w:hAnsi="Arial" w:cs="Arial"/>
        </w:rPr>
        <w:t>Second, the actual nature of the study provides a contribution to the context-specific knowledge of the UK supermarket industry, especially in an urban context. The competitive and saturated nature of the UK grocery market means that these findings are especially relevant</w:t>
      </w:r>
      <w:r w:rsidR="007B5FD4" w:rsidRPr="00B96396">
        <w:rPr>
          <w:rFonts w:ascii="Arial" w:hAnsi="Arial" w:cs="Arial"/>
          <w:lang w:val="en-US"/>
        </w:rPr>
        <w:t xml:space="preserve"> </w:t>
      </w:r>
      <w:r w:rsidR="007B5FD4" w:rsidRPr="00B96396">
        <w:rPr>
          <w:rFonts w:ascii="Arial" w:hAnsi="Arial" w:cs="Arial"/>
          <w:color w:val="000000"/>
        </w:rPr>
        <w:t xml:space="preserve">(Palmié </w:t>
      </w:r>
      <w:r w:rsidR="007B5FD4" w:rsidRPr="00B96396">
        <w:rPr>
          <w:rFonts w:ascii="Arial" w:hAnsi="Arial" w:cs="Arial"/>
          <w:i/>
          <w:iCs/>
          <w:color w:val="000000"/>
        </w:rPr>
        <w:t>et al.</w:t>
      </w:r>
      <w:r w:rsidR="007B5FD4" w:rsidRPr="00B96396">
        <w:rPr>
          <w:rFonts w:ascii="Arial" w:hAnsi="Arial" w:cs="Arial"/>
          <w:color w:val="000000"/>
        </w:rPr>
        <w:t>, 2022)</w:t>
      </w:r>
      <w:r w:rsidRPr="00B96396">
        <w:rPr>
          <w:rFonts w:ascii="Arial" w:hAnsi="Arial" w:cs="Arial"/>
        </w:rPr>
        <w:t>. The research also incorporates innovation, value, satisfaction, and loyalty in one analytical frame to fill a gap in the literature of previous research that tends to distinguish between the constructs.</w:t>
      </w:r>
    </w:p>
    <w:p w14:paraId="0EA8CE68" w14:textId="3C02F4CB" w:rsidR="00123F75" w:rsidRPr="00B96396" w:rsidRDefault="00123F75" w:rsidP="00B96CF6">
      <w:pPr>
        <w:rPr>
          <w:rFonts w:ascii="Arial" w:hAnsi="Arial" w:cs="Arial"/>
        </w:rPr>
      </w:pPr>
      <w:r w:rsidRPr="00B96396">
        <w:rPr>
          <w:rFonts w:ascii="Arial" w:hAnsi="Arial" w:cs="Arial"/>
        </w:rPr>
        <w:t>Third, the mediation-oriented analysis provides a sophisticated relational view. By demonstrating the mediating effect of perceived value and satisfaction on th</w:t>
      </w:r>
      <w:r w:rsidRPr="00B96396">
        <w:rPr>
          <w:rFonts w:ascii="Arial" w:hAnsi="Arial" w:cs="Arial"/>
          <w:lang w:val="en-US"/>
        </w:rPr>
        <w:t>e</w:t>
      </w:r>
      <w:r w:rsidRPr="00B96396">
        <w:rPr>
          <w:rFonts w:ascii="Arial" w:hAnsi="Arial" w:cs="Arial"/>
        </w:rPr>
        <w:t xml:space="preserve"> relationship between innovation and loyalty, this study progresses theory without overstating claims in terms of causality</w:t>
      </w:r>
      <w:r w:rsidR="007B5FD4" w:rsidRPr="00B96396">
        <w:rPr>
          <w:rFonts w:ascii="Arial" w:hAnsi="Arial" w:cs="Arial"/>
          <w:lang w:val="en-US"/>
        </w:rPr>
        <w:t xml:space="preserve"> </w:t>
      </w:r>
      <w:r w:rsidR="007B5FD4" w:rsidRPr="00B96396">
        <w:rPr>
          <w:rFonts w:ascii="Arial" w:hAnsi="Arial" w:cs="Arial"/>
          <w:color w:val="000000"/>
        </w:rPr>
        <w:t xml:space="preserve">(Ramadani </w:t>
      </w:r>
      <w:r w:rsidR="007B5FD4" w:rsidRPr="00B96396">
        <w:rPr>
          <w:rFonts w:ascii="Arial" w:hAnsi="Arial" w:cs="Arial"/>
          <w:i/>
          <w:iCs/>
          <w:color w:val="000000"/>
        </w:rPr>
        <w:t>et al.</w:t>
      </w:r>
      <w:r w:rsidR="007B5FD4" w:rsidRPr="00B96396">
        <w:rPr>
          <w:rFonts w:ascii="Arial" w:hAnsi="Arial" w:cs="Arial"/>
          <w:color w:val="000000"/>
        </w:rPr>
        <w:t>, 2019)</w:t>
      </w:r>
      <w:r w:rsidRPr="00B96396">
        <w:rPr>
          <w:rFonts w:ascii="Arial" w:hAnsi="Arial" w:cs="Arial"/>
        </w:rPr>
        <w:t>. This is an integrative approach that will increase the explanatory power of existing theories in the field of retail marketing.</w:t>
      </w:r>
    </w:p>
    <w:p w14:paraId="7D0320C1" w14:textId="77777777" w:rsidR="00123F75" w:rsidRPr="00B96396" w:rsidRDefault="00123F75" w:rsidP="00B96CF6">
      <w:pPr>
        <w:pStyle w:val="Heading2"/>
        <w:spacing w:line="360" w:lineRule="auto"/>
        <w:rPr>
          <w:rFonts w:ascii="Arial" w:hAnsi="Arial" w:cs="Arial"/>
        </w:rPr>
      </w:pPr>
      <w:bookmarkStart w:id="105" w:name="_Toc220716452"/>
      <w:r w:rsidRPr="00B96396">
        <w:rPr>
          <w:rFonts w:ascii="Arial" w:hAnsi="Arial" w:cs="Arial"/>
        </w:rPr>
        <w:t>6.6 Managerial Recommendations for Sainsbury’s</w:t>
      </w:r>
      <w:bookmarkEnd w:id="105"/>
    </w:p>
    <w:p w14:paraId="7C0C760F" w14:textId="39142E09" w:rsidR="00123F75" w:rsidRPr="00B96396" w:rsidRDefault="00123F75" w:rsidP="00B96CF6">
      <w:pPr>
        <w:rPr>
          <w:rFonts w:ascii="Arial" w:hAnsi="Arial" w:cs="Arial"/>
        </w:rPr>
      </w:pPr>
      <w:r w:rsidRPr="00B96396">
        <w:rPr>
          <w:rFonts w:ascii="Arial" w:hAnsi="Arial" w:cs="Arial"/>
        </w:rPr>
        <w:t>Based on the findings, a number of evidence-based recommendations can be proposed for Sainsbury's. First is that innovation planning cannot be all about novelty - it should, rather, be about consistency and relevance. Incremental innovations improving convenience, freshness and product availability must continue to be the focus</w:t>
      </w:r>
      <w:r w:rsidR="007B5FD4" w:rsidRPr="00B96396">
        <w:rPr>
          <w:rFonts w:ascii="Arial" w:hAnsi="Arial" w:cs="Arial"/>
          <w:lang w:val="en-US"/>
        </w:rPr>
        <w:t xml:space="preserve"> </w:t>
      </w:r>
      <w:r w:rsidR="007B5FD4" w:rsidRPr="00B96396">
        <w:rPr>
          <w:rFonts w:ascii="Arial" w:hAnsi="Arial" w:cs="Arial"/>
          <w:color w:val="000000"/>
        </w:rPr>
        <w:t>(Park, Jung and Choi, 2020)</w:t>
      </w:r>
      <w:r w:rsidRPr="00B96396">
        <w:rPr>
          <w:rFonts w:ascii="Arial" w:hAnsi="Arial" w:cs="Arial"/>
        </w:rPr>
        <w:t>. Regular updates to Meal Deals and health-oriented ranges should continue as these are strongly associated with value and satisfaction.</w:t>
      </w:r>
    </w:p>
    <w:p w14:paraId="051A1783" w14:textId="62C01ECA" w:rsidR="00123F75" w:rsidRPr="00B96396" w:rsidRDefault="00123F75" w:rsidP="00B96CF6">
      <w:pPr>
        <w:rPr>
          <w:rFonts w:ascii="Arial" w:hAnsi="Arial" w:cs="Arial"/>
        </w:rPr>
      </w:pPr>
      <w:r w:rsidRPr="00B96396">
        <w:rPr>
          <w:rFonts w:ascii="Arial" w:hAnsi="Arial" w:cs="Arial"/>
        </w:rPr>
        <w:t>Second, loyalty strategies should be based on perceived fairness and recognition. Nectar pricing should be applied as a reward mechanism rather than a discount mechanism</w:t>
      </w:r>
      <w:r w:rsidR="007B5FD4" w:rsidRPr="00B96396">
        <w:rPr>
          <w:rFonts w:ascii="Arial" w:hAnsi="Arial" w:cs="Arial"/>
          <w:lang w:val="en-US"/>
        </w:rPr>
        <w:t xml:space="preserve"> </w:t>
      </w:r>
      <w:r w:rsidR="007B5FD4" w:rsidRPr="00B96396">
        <w:rPr>
          <w:rFonts w:ascii="Arial" w:hAnsi="Arial" w:cs="Arial"/>
          <w:color w:val="000000"/>
        </w:rPr>
        <w:t>(Kumar Kar and Harichandan, 2022)</w:t>
      </w:r>
      <w:r w:rsidRPr="00B96396">
        <w:rPr>
          <w:rFonts w:ascii="Arial" w:hAnsi="Arial" w:cs="Arial"/>
        </w:rPr>
        <w:t xml:space="preserve">. Personalised offers based on </w:t>
      </w:r>
      <w:r w:rsidRPr="00B96396">
        <w:rPr>
          <w:rFonts w:ascii="Arial" w:hAnsi="Arial" w:cs="Arial"/>
        </w:rPr>
        <w:lastRenderedPageBreak/>
        <w:t>customer preferences reinforce emotional value and trust, which is important to long-term loyalty.</w:t>
      </w:r>
    </w:p>
    <w:p w14:paraId="5504AC05" w14:textId="5D06EED4" w:rsidR="00123F75" w:rsidRPr="00B96396" w:rsidRDefault="00123F75" w:rsidP="00B96CF6">
      <w:pPr>
        <w:rPr>
          <w:rFonts w:ascii="Arial" w:hAnsi="Arial" w:cs="Arial"/>
        </w:rPr>
      </w:pPr>
      <w:r w:rsidRPr="00B96396">
        <w:rPr>
          <w:rFonts w:ascii="Arial" w:hAnsi="Arial" w:cs="Arial"/>
        </w:rPr>
        <w:t>Third, value communication should be clear and frank. Customers have to readily recognise the benefits of innovation. Simple bundling, good pricing and effective in-store communication can be used to reinforce value perceptions</w:t>
      </w:r>
      <w:r w:rsidR="007B5FD4" w:rsidRPr="00B96396">
        <w:rPr>
          <w:rFonts w:ascii="Arial" w:hAnsi="Arial" w:cs="Arial"/>
          <w:lang w:val="en-US"/>
        </w:rPr>
        <w:t xml:space="preserve"> </w:t>
      </w:r>
      <w:r w:rsidR="007B5FD4" w:rsidRPr="00B96396">
        <w:rPr>
          <w:rFonts w:ascii="Arial" w:hAnsi="Arial" w:cs="Arial"/>
          <w:color w:val="000000"/>
        </w:rPr>
        <w:t xml:space="preserve">(Rashid </w:t>
      </w:r>
      <w:r w:rsidR="007B5FD4" w:rsidRPr="00B96396">
        <w:rPr>
          <w:rFonts w:ascii="Arial" w:hAnsi="Arial" w:cs="Arial"/>
          <w:i/>
          <w:iCs/>
          <w:color w:val="000000"/>
        </w:rPr>
        <w:t>et al.</w:t>
      </w:r>
      <w:r w:rsidR="007B5FD4" w:rsidRPr="00B96396">
        <w:rPr>
          <w:rFonts w:ascii="Arial" w:hAnsi="Arial" w:cs="Arial"/>
          <w:color w:val="000000"/>
        </w:rPr>
        <w:t>, 2020)</w:t>
      </w:r>
      <w:r w:rsidRPr="00B96396">
        <w:rPr>
          <w:rFonts w:ascii="Arial" w:hAnsi="Arial" w:cs="Arial"/>
        </w:rPr>
        <w:t>. Marketing messages should focus on the role of innovation in assisting daily routines and not on short-term promotion.</w:t>
      </w:r>
    </w:p>
    <w:p w14:paraId="2F4814D5" w14:textId="5F297CCA" w:rsidR="00123F75" w:rsidRPr="00B96396" w:rsidRDefault="00123F75" w:rsidP="00B96CF6">
      <w:pPr>
        <w:rPr>
          <w:rFonts w:ascii="Arial" w:hAnsi="Arial" w:cs="Arial"/>
        </w:rPr>
      </w:pPr>
      <w:r w:rsidRPr="00B96396">
        <w:rPr>
          <w:rFonts w:ascii="Arial" w:hAnsi="Arial" w:cs="Arial"/>
        </w:rPr>
        <w:t>Finally, innovation needs to be treated as a long-term relationship in terms of investment. Short-term promotional tactics may induce trial, but a track record of innovation helps to create trust and reduce perceived risk and enables buying more than once</w:t>
      </w:r>
      <w:r w:rsidR="007B5FD4" w:rsidRPr="00B96396">
        <w:rPr>
          <w:rFonts w:ascii="Arial" w:hAnsi="Arial" w:cs="Arial"/>
          <w:lang w:val="en-US"/>
        </w:rPr>
        <w:t xml:space="preserve"> </w:t>
      </w:r>
      <w:r w:rsidR="007B5FD4" w:rsidRPr="00B96396">
        <w:rPr>
          <w:rFonts w:ascii="Arial" w:hAnsi="Arial" w:cs="Arial"/>
          <w:color w:val="000000"/>
        </w:rPr>
        <w:t>(Morrison, 2023)</w:t>
      </w:r>
      <w:r w:rsidRPr="00B96396">
        <w:rPr>
          <w:rFonts w:ascii="Arial" w:hAnsi="Arial" w:cs="Arial"/>
        </w:rPr>
        <w:t>. Aligning innovation with consumer lifestyle will help Sainsbury's maintain a competitive advantage in an increasingly demanding retail environment.</w:t>
      </w:r>
    </w:p>
    <w:p w14:paraId="7B54011F" w14:textId="77777777" w:rsidR="00123F75" w:rsidRPr="00B96396" w:rsidRDefault="00123F75" w:rsidP="00B96CF6">
      <w:pPr>
        <w:rPr>
          <w:rFonts w:ascii="Arial" w:hAnsi="Arial" w:cs="Arial"/>
        </w:rPr>
      </w:pPr>
    </w:p>
    <w:p w14:paraId="60BC08FB" w14:textId="77777777" w:rsidR="00123F75" w:rsidRPr="00B96396" w:rsidRDefault="00123F75" w:rsidP="00B96CF6">
      <w:pPr>
        <w:pStyle w:val="Heading2"/>
        <w:spacing w:line="360" w:lineRule="auto"/>
        <w:rPr>
          <w:rFonts w:ascii="Arial" w:hAnsi="Arial" w:cs="Arial"/>
        </w:rPr>
      </w:pPr>
      <w:bookmarkStart w:id="106" w:name="_Toc220716453"/>
      <w:r w:rsidRPr="00B96396">
        <w:rPr>
          <w:rFonts w:ascii="Arial" w:hAnsi="Arial" w:cs="Arial"/>
        </w:rPr>
        <w:t>6.7 Limitations of the Study</w:t>
      </w:r>
      <w:bookmarkEnd w:id="106"/>
    </w:p>
    <w:p w14:paraId="28B175A7" w14:textId="7EA138BA" w:rsidR="00123F75" w:rsidRPr="00B96396" w:rsidRDefault="00123F75" w:rsidP="00B96CF6">
      <w:pPr>
        <w:rPr>
          <w:rFonts w:ascii="Arial" w:hAnsi="Arial" w:cs="Arial"/>
        </w:rPr>
      </w:pPr>
      <w:r w:rsidRPr="00B96396">
        <w:rPr>
          <w:rFonts w:ascii="Arial" w:hAnsi="Arial" w:cs="Arial"/>
        </w:rPr>
        <w:t>Despite its contribution, the study, however, has several limitations. First, the application of a cross-sectional research design precludes the measurement of changes in consumer perceptions over periods of time. Loyalty development is an inherently dynamic process, and longitudinal research could give us more information on how relationships develop and change. Second, the sample size was relatively small and restricted geographically to London</w:t>
      </w:r>
      <w:r w:rsidR="007B5FD4" w:rsidRPr="00B96396">
        <w:rPr>
          <w:rFonts w:ascii="Arial" w:hAnsi="Arial" w:cs="Arial"/>
          <w:lang w:val="en-US"/>
        </w:rPr>
        <w:t xml:space="preserve"> </w:t>
      </w:r>
      <w:r w:rsidR="007B5FD4" w:rsidRPr="00B96396">
        <w:rPr>
          <w:rFonts w:ascii="Arial" w:hAnsi="Arial" w:cs="Arial"/>
          <w:color w:val="000000"/>
        </w:rPr>
        <w:t xml:space="preserve">(Torres de Oliveira </w:t>
      </w:r>
      <w:r w:rsidR="007B5FD4" w:rsidRPr="00B96396">
        <w:rPr>
          <w:rFonts w:ascii="Arial" w:hAnsi="Arial" w:cs="Arial"/>
          <w:i/>
          <w:iCs/>
          <w:color w:val="000000"/>
        </w:rPr>
        <w:t>et al.</w:t>
      </w:r>
      <w:r w:rsidR="007B5FD4" w:rsidRPr="00B96396">
        <w:rPr>
          <w:rFonts w:ascii="Arial" w:hAnsi="Arial" w:cs="Arial"/>
          <w:color w:val="000000"/>
        </w:rPr>
        <w:t>, 2020)</w:t>
      </w:r>
      <w:r w:rsidRPr="00B96396">
        <w:rPr>
          <w:rFonts w:ascii="Arial" w:hAnsi="Arial" w:cs="Arial"/>
        </w:rPr>
        <w:t>. While the findings provide useful, well-sourced information, they might not be entirely representative of all UK supermarket consumers. Future studies based on larger and more diverse samples could improve generalisability. Third, the study was based on data from self-reports, which are potentially subject to response bias. This internal consistency did in fact confirm the reliability of the scale, but purchasing behaviour was not found in reality. Integrating behavioural data may reinforce future research.</w:t>
      </w:r>
    </w:p>
    <w:p w14:paraId="3AFB53CC" w14:textId="77777777" w:rsidR="00123F75" w:rsidRPr="00B96396" w:rsidRDefault="00123F75" w:rsidP="00B96CF6">
      <w:pPr>
        <w:pStyle w:val="Heading2"/>
        <w:spacing w:line="360" w:lineRule="auto"/>
        <w:rPr>
          <w:rFonts w:ascii="Arial" w:hAnsi="Arial" w:cs="Arial"/>
        </w:rPr>
      </w:pPr>
      <w:bookmarkStart w:id="107" w:name="_Toc220716454"/>
      <w:r w:rsidRPr="00B96396">
        <w:rPr>
          <w:rFonts w:ascii="Arial" w:hAnsi="Arial" w:cs="Arial"/>
        </w:rPr>
        <w:t>6.8 Recommendations for Future Research</w:t>
      </w:r>
      <w:bookmarkEnd w:id="107"/>
    </w:p>
    <w:p w14:paraId="56CA8190" w14:textId="53DAD2C6" w:rsidR="00123F75" w:rsidRPr="00B96396" w:rsidRDefault="00123F75" w:rsidP="00B96CF6">
      <w:pPr>
        <w:rPr>
          <w:rFonts w:ascii="Arial" w:hAnsi="Arial" w:cs="Arial"/>
        </w:rPr>
      </w:pPr>
      <w:r w:rsidRPr="00B96396">
        <w:rPr>
          <w:rFonts w:ascii="Arial" w:hAnsi="Arial" w:cs="Arial"/>
        </w:rPr>
        <w:t>Future studies may use longitudinal research designs to investigate the impact of innovation on loyalty over longer periods of time. Studies could also be made between different brands across the supermarket to determine if similar relational patterns exist between supermarkets</w:t>
      </w:r>
      <w:r w:rsidR="007B5FD4" w:rsidRPr="00B96396">
        <w:rPr>
          <w:rFonts w:ascii="Arial" w:hAnsi="Arial" w:cs="Arial"/>
          <w:lang w:val="en-US"/>
        </w:rPr>
        <w:t xml:space="preserve"> </w:t>
      </w:r>
      <w:r w:rsidR="007B5FD4" w:rsidRPr="00B96396">
        <w:rPr>
          <w:rFonts w:ascii="Arial" w:hAnsi="Arial" w:cs="Arial"/>
          <w:color w:val="000000"/>
        </w:rPr>
        <w:t>(Na, Kang and Jeong, 2019)</w:t>
      </w:r>
      <w:r w:rsidRPr="00B96396">
        <w:rPr>
          <w:rFonts w:ascii="Arial" w:hAnsi="Arial" w:cs="Arial"/>
        </w:rPr>
        <w:t xml:space="preserve">. Additionally, mixed-method designs that include qualitative interviews may be a way of gaining richer </w:t>
      </w:r>
      <w:r w:rsidRPr="00B96396">
        <w:rPr>
          <w:rFonts w:ascii="Arial" w:hAnsi="Arial" w:cs="Arial"/>
        </w:rPr>
        <w:lastRenderedPageBreak/>
        <w:t>understandings of the emotional and psychological reasons for loyalty</w:t>
      </w:r>
      <w:r w:rsidR="007B5FD4" w:rsidRPr="00B96396">
        <w:rPr>
          <w:rFonts w:ascii="Arial" w:hAnsi="Arial" w:cs="Arial"/>
          <w:lang w:val="en-US"/>
        </w:rPr>
        <w:t xml:space="preserve"> </w:t>
      </w:r>
      <w:r w:rsidR="007B5FD4" w:rsidRPr="00B96396">
        <w:rPr>
          <w:rFonts w:ascii="Arial" w:hAnsi="Arial" w:cs="Arial"/>
          <w:color w:val="000000"/>
        </w:rPr>
        <w:t>(Mostaghel et al., 2019)</w:t>
      </w:r>
      <w:r w:rsidRPr="00B96396">
        <w:rPr>
          <w:rFonts w:ascii="Arial" w:hAnsi="Arial" w:cs="Arial"/>
        </w:rPr>
        <w:t>. Further research might also consider moderating constructs such as level of income, household size or degree of digital engagement. A study of innovation geared towards sustainability and its influence on consumer trust would certainly be pertinent in the changing retail world.</w:t>
      </w:r>
    </w:p>
    <w:p w14:paraId="31D963F4" w14:textId="77777777" w:rsidR="00123F75" w:rsidRPr="00B96396" w:rsidRDefault="00123F75" w:rsidP="00B96CF6">
      <w:pPr>
        <w:rPr>
          <w:rFonts w:ascii="Arial" w:hAnsi="Arial" w:cs="Arial"/>
        </w:rPr>
      </w:pPr>
    </w:p>
    <w:p w14:paraId="7BDC5E08" w14:textId="77777777" w:rsidR="00123F75" w:rsidRPr="00B96396" w:rsidRDefault="00123F75" w:rsidP="00B96CF6">
      <w:pPr>
        <w:pStyle w:val="Heading2"/>
        <w:spacing w:line="360" w:lineRule="auto"/>
        <w:rPr>
          <w:rFonts w:ascii="Arial" w:hAnsi="Arial" w:cs="Arial"/>
        </w:rPr>
      </w:pPr>
      <w:bookmarkStart w:id="108" w:name="_Toc220716455"/>
      <w:r w:rsidRPr="00B96396">
        <w:rPr>
          <w:rFonts w:ascii="Arial" w:hAnsi="Arial" w:cs="Arial"/>
        </w:rPr>
        <w:t>6.9 Final Conclusion</w:t>
      </w:r>
      <w:bookmarkEnd w:id="108"/>
    </w:p>
    <w:p w14:paraId="447F5F0A" w14:textId="77777777" w:rsidR="000729A2" w:rsidRDefault="00123F75" w:rsidP="00B96CF6">
      <w:pPr>
        <w:rPr>
          <w:rFonts w:ascii="Arial" w:hAnsi="Arial" w:cs="Arial"/>
        </w:rPr>
      </w:pPr>
      <w:r w:rsidRPr="00B96396">
        <w:rPr>
          <w:rFonts w:ascii="Arial" w:hAnsi="Arial" w:cs="Arial"/>
        </w:rPr>
        <w:t>This dissertation has shown that product innovation plays a very important role in consumer perception, consumer satisfaction and allegiance in Sainsbury's. Innovation improves perceived value and satisfaction, which are the drivers of long-term loyalty</w:t>
      </w:r>
      <w:r w:rsidR="007B5FD4" w:rsidRPr="00B96396">
        <w:rPr>
          <w:rFonts w:ascii="Arial" w:hAnsi="Arial" w:cs="Arial"/>
          <w:lang w:val="en-US"/>
        </w:rPr>
        <w:t xml:space="preserve"> </w:t>
      </w:r>
      <w:r w:rsidR="007B5FD4" w:rsidRPr="00B96396">
        <w:rPr>
          <w:rFonts w:ascii="Arial" w:hAnsi="Arial" w:cs="Arial"/>
          <w:color w:val="000000"/>
        </w:rPr>
        <w:t>(Njomane and Telukdarie, 2022)</w:t>
      </w:r>
      <w:r w:rsidRPr="00B96396">
        <w:rPr>
          <w:rFonts w:ascii="Arial" w:hAnsi="Arial" w:cs="Arial"/>
        </w:rPr>
        <w:t>. The data proves loyalty isn't about being an innovator; it's about doing the same thing well and making people happy. By combining theory and empirical evidence, the study offers useful insights for academic and managerial purposes. Overall, the research emphasises the strategic, relationship-building value of innovation supporting sustainable competitive advantage in the UK supermarket sector.</w:t>
      </w:r>
    </w:p>
    <w:p w14:paraId="0E65868C" w14:textId="5BE4B02C" w:rsidR="00AE604C" w:rsidRPr="000729A2" w:rsidRDefault="00AE604C" w:rsidP="000729A2">
      <w:pPr>
        <w:spacing w:before="240" w:after="240" w:line="240" w:lineRule="auto"/>
        <w:rPr>
          <w:color w:val="000000"/>
        </w:rPr>
      </w:pPr>
      <w:r w:rsidRPr="00B96396">
        <w:rPr>
          <w:rFonts w:ascii="Arial" w:hAnsi="Arial" w:cs="Arial"/>
          <w:lang w:val="en-US"/>
        </w:rPr>
        <w:br w:type="page"/>
      </w:r>
    </w:p>
    <w:p w14:paraId="0F4586DC" w14:textId="33D95CE8" w:rsidR="0041219D" w:rsidRPr="00B96396" w:rsidRDefault="00AE604C" w:rsidP="00B96CF6">
      <w:pPr>
        <w:pStyle w:val="Heading1"/>
        <w:rPr>
          <w:rFonts w:ascii="Arial" w:hAnsi="Arial" w:cs="Arial"/>
          <w:lang w:val="en-US"/>
        </w:rPr>
      </w:pPr>
      <w:bookmarkStart w:id="109" w:name="_Toc220716456"/>
      <w:r w:rsidRPr="00B96396">
        <w:rPr>
          <w:rFonts w:ascii="Arial" w:hAnsi="Arial" w:cs="Arial"/>
          <w:lang w:val="en-US"/>
        </w:rPr>
        <w:lastRenderedPageBreak/>
        <w:t>Reference</w:t>
      </w:r>
      <w:bookmarkEnd w:id="109"/>
    </w:p>
    <w:p w14:paraId="3F3D88CF" w14:textId="6F1FE31E" w:rsidR="00787248" w:rsidRPr="00B96396" w:rsidRDefault="007B5FD4" w:rsidP="00B96CF6">
      <w:pPr>
        <w:rPr>
          <w:rFonts w:ascii="Arial" w:hAnsi="Arial" w:cs="Arial"/>
          <w:lang w:val="en-US"/>
        </w:rPr>
      </w:pPr>
      <w:r w:rsidRPr="00B96396">
        <w:rPr>
          <w:rFonts w:ascii="Arial" w:hAnsi="Arial" w:cs="Arial"/>
        </w:rPr>
        <w:t xml:space="preserve">Adams, P., Bodas Freitas, I.M. and Fontana, R. (2019) ‘Strategic orientation, innovation performance and the moderating influence of marketing management’, </w:t>
      </w:r>
      <w:r w:rsidRPr="00B96396">
        <w:rPr>
          <w:rFonts w:ascii="Arial" w:hAnsi="Arial" w:cs="Arial"/>
          <w:i/>
          <w:iCs/>
        </w:rPr>
        <w:t>Journal of Business Research</w:t>
      </w:r>
      <w:r w:rsidRPr="00B96396">
        <w:rPr>
          <w:rFonts w:ascii="Arial" w:hAnsi="Arial" w:cs="Arial"/>
        </w:rPr>
        <w:t xml:space="preserve">, 97, pp. 129–140. Available at: </w:t>
      </w:r>
      <w:hyperlink r:id="rId26" w:history="1">
        <w:r w:rsidR="008B34B6" w:rsidRPr="00B96396">
          <w:rPr>
            <w:rStyle w:val="Hyperlink"/>
            <w:rFonts w:ascii="Arial" w:hAnsi="Arial" w:cs="Arial"/>
          </w:rPr>
          <w:t>https://doi.org/10.1016/j.jbusres.2018.12.071</w:t>
        </w:r>
      </w:hyperlink>
      <w:r w:rsidRPr="00B96396">
        <w:rPr>
          <w:rFonts w:ascii="Arial" w:hAnsi="Arial" w:cs="Arial"/>
        </w:rPr>
        <w:t>.</w:t>
      </w:r>
      <w:r w:rsidR="008B34B6" w:rsidRPr="00B96396">
        <w:rPr>
          <w:rFonts w:ascii="Arial" w:hAnsi="Arial" w:cs="Arial"/>
          <w:lang w:val="en-US"/>
        </w:rPr>
        <w:t xml:space="preserve"> </w:t>
      </w:r>
    </w:p>
    <w:p w14:paraId="3CD1F929" w14:textId="099BAFD6" w:rsidR="007B5FD4" w:rsidRPr="00B96396" w:rsidRDefault="007B5FD4" w:rsidP="00B96CF6">
      <w:pPr>
        <w:rPr>
          <w:rFonts w:ascii="Arial" w:hAnsi="Arial" w:cs="Arial"/>
          <w:lang w:val="en-US"/>
        </w:rPr>
      </w:pPr>
      <w:r w:rsidRPr="00B96396">
        <w:rPr>
          <w:rFonts w:ascii="Arial" w:hAnsi="Arial" w:cs="Arial"/>
        </w:rPr>
        <w:t>Ahmed, J.U. </w:t>
      </w:r>
      <w:r w:rsidRPr="00B96396">
        <w:rPr>
          <w:rFonts w:ascii="Arial" w:hAnsi="Arial" w:cs="Arial"/>
          <w:i/>
          <w:iCs/>
        </w:rPr>
        <w:t>et al.</w:t>
      </w:r>
      <w:r w:rsidRPr="00B96396">
        <w:rPr>
          <w:rFonts w:ascii="Arial" w:hAnsi="Arial" w:cs="Arial"/>
        </w:rPr>
        <w:t> (2023) ‘Innovation strategy in retail: The unstaffed digital supermarkets at LIFVS’, </w:t>
      </w:r>
      <w:r w:rsidRPr="00B96396">
        <w:rPr>
          <w:rFonts w:ascii="Arial" w:hAnsi="Arial" w:cs="Arial"/>
          <w:i/>
          <w:iCs/>
        </w:rPr>
        <w:t>Journal of Information Technology Teaching Cases</w:t>
      </w:r>
      <w:r w:rsidRPr="00B96396">
        <w:rPr>
          <w:rFonts w:ascii="Arial" w:hAnsi="Arial" w:cs="Arial"/>
        </w:rPr>
        <w:t xml:space="preserve">, 13(2), p. 204388692211098. Available at: </w:t>
      </w:r>
      <w:hyperlink r:id="rId27" w:history="1">
        <w:r w:rsidR="008B34B6" w:rsidRPr="00B96396">
          <w:rPr>
            <w:rStyle w:val="Hyperlink"/>
            <w:rFonts w:ascii="Arial" w:hAnsi="Arial" w:cs="Arial"/>
          </w:rPr>
          <w:t>https://doi.org/10.1177/20438869221109844</w:t>
        </w:r>
      </w:hyperlink>
      <w:r w:rsidRPr="00B96396">
        <w:rPr>
          <w:rFonts w:ascii="Arial" w:hAnsi="Arial" w:cs="Arial"/>
        </w:rPr>
        <w:t>.</w:t>
      </w:r>
      <w:r w:rsidR="008B34B6" w:rsidRPr="00B96396">
        <w:rPr>
          <w:rFonts w:ascii="Arial" w:hAnsi="Arial" w:cs="Arial"/>
          <w:lang w:val="en-US"/>
        </w:rPr>
        <w:t xml:space="preserve"> </w:t>
      </w:r>
    </w:p>
    <w:p w14:paraId="5E507E86" w14:textId="06977A0A" w:rsidR="007B5FD4" w:rsidRPr="00B96396" w:rsidRDefault="007B5FD4" w:rsidP="00B96CF6">
      <w:pPr>
        <w:rPr>
          <w:rFonts w:ascii="Arial" w:hAnsi="Arial" w:cs="Arial"/>
          <w:lang w:val="en-US"/>
        </w:rPr>
      </w:pPr>
      <w:r w:rsidRPr="00B96396">
        <w:rPr>
          <w:rFonts w:ascii="Arial" w:hAnsi="Arial" w:cs="Arial"/>
        </w:rPr>
        <w:t>Alessandrini, R. </w:t>
      </w:r>
      <w:r w:rsidRPr="00B96396">
        <w:rPr>
          <w:rFonts w:ascii="Arial" w:hAnsi="Arial" w:cs="Arial"/>
          <w:i/>
          <w:iCs/>
        </w:rPr>
        <w:t>et al.</w:t>
      </w:r>
      <w:r w:rsidRPr="00B96396">
        <w:rPr>
          <w:rFonts w:ascii="Arial" w:hAnsi="Arial" w:cs="Arial"/>
        </w:rPr>
        <w:t> (2021) ‘Nutritional Quality of Plant-Based Meat Products Available in the UK: A Cross-Sectional Survey’, </w:t>
      </w:r>
      <w:r w:rsidRPr="00B96396">
        <w:rPr>
          <w:rFonts w:ascii="Arial" w:hAnsi="Arial" w:cs="Arial"/>
          <w:i/>
          <w:iCs/>
        </w:rPr>
        <w:t>Nutrients</w:t>
      </w:r>
      <w:r w:rsidRPr="00B96396">
        <w:rPr>
          <w:rFonts w:ascii="Arial" w:hAnsi="Arial" w:cs="Arial"/>
        </w:rPr>
        <w:t xml:space="preserve">, 13(12), p. 4225. Available at: </w:t>
      </w:r>
      <w:hyperlink r:id="rId28" w:history="1">
        <w:r w:rsidR="008B34B6" w:rsidRPr="00B96396">
          <w:rPr>
            <w:rStyle w:val="Hyperlink"/>
            <w:rFonts w:ascii="Arial" w:hAnsi="Arial" w:cs="Arial"/>
          </w:rPr>
          <w:t>https://doi.org/10.3390/nu13124225</w:t>
        </w:r>
      </w:hyperlink>
      <w:r w:rsidRPr="00B96396">
        <w:rPr>
          <w:rFonts w:ascii="Arial" w:hAnsi="Arial" w:cs="Arial"/>
        </w:rPr>
        <w:t>.</w:t>
      </w:r>
      <w:r w:rsidR="008B34B6" w:rsidRPr="00B96396">
        <w:rPr>
          <w:rFonts w:ascii="Arial" w:hAnsi="Arial" w:cs="Arial"/>
          <w:lang w:val="en-US"/>
        </w:rPr>
        <w:t xml:space="preserve"> </w:t>
      </w:r>
    </w:p>
    <w:p w14:paraId="5112B258" w14:textId="70C7DAAE" w:rsidR="007B5FD4" w:rsidRPr="00B96396" w:rsidRDefault="007B5FD4" w:rsidP="00B96CF6">
      <w:pPr>
        <w:rPr>
          <w:rFonts w:ascii="Arial" w:hAnsi="Arial" w:cs="Arial"/>
          <w:lang w:val="en-US"/>
        </w:rPr>
      </w:pPr>
      <w:r w:rsidRPr="00B96396">
        <w:rPr>
          <w:rFonts w:ascii="Arial" w:hAnsi="Arial" w:cs="Arial"/>
        </w:rPr>
        <w:t xml:space="preserve">Araújo, J., Pereira, I.V. and Santos, J.D. (2023) ‘The Effect of Corporate Social Responsibility on Brand Image and Brand Equity and Its Impact on Consumer Satisfaction’, </w:t>
      </w:r>
      <w:r w:rsidRPr="00B96396">
        <w:rPr>
          <w:rFonts w:ascii="Arial" w:hAnsi="Arial" w:cs="Arial"/>
          <w:i/>
          <w:iCs/>
        </w:rPr>
        <w:t>Administrative Sciences</w:t>
      </w:r>
      <w:r w:rsidRPr="00B96396">
        <w:rPr>
          <w:rFonts w:ascii="Arial" w:hAnsi="Arial" w:cs="Arial"/>
        </w:rPr>
        <w:t xml:space="preserve">, 13(5), pp. 118–118. Available at: </w:t>
      </w:r>
      <w:hyperlink r:id="rId29" w:history="1">
        <w:r w:rsidR="008B34B6" w:rsidRPr="00B96396">
          <w:rPr>
            <w:rStyle w:val="Hyperlink"/>
            <w:rFonts w:ascii="Arial" w:hAnsi="Arial" w:cs="Arial"/>
          </w:rPr>
          <w:t>https://doi.org/10.3390/admsci13050118</w:t>
        </w:r>
      </w:hyperlink>
      <w:r w:rsidRPr="00B96396">
        <w:rPr>
          <w:rFonts w:ascii="Arial" w:hAnsi="Arial" w:cs="Arial"/>
        </w:rPr>
        <w:t>.</w:t>
      </w:r>
      <w:r w:rsidR="008B34B6" w:rsidRPr="00B96396">
        <w:rPr>
          <w:rFonts w:ascii="Arial" w:hAnsi="Arial" w:cs="Arial"/>
          <w:lang w:val="en-US"/>
        </w:rPr>
        <w:t xml:space="preserve"> </w:t>
      </w:r>
    </w:p>
    <w:p w14:paraId="5550C7BD" w14:textId="37AC197A" w:rsidR="007B5FD4" w:rsidRPr="00B96396" w:rsidRDefault="007B5FD4" w:rsidP="00B96CF6">
      <w:pPr>
        <w:rPr>
          <w:rFonts w:ascii="Arial" w:hAnsi="Arial" w:cs="Arial"/>
          <w:lang w:val="en-US"/>
        </w:rPr>
      </w:pPr>
      <w:r w:rsidRPr="00B96396">
        <w:rPr>
          <w:rFonts w:ascii="Arial" w:hAnsi="Arial" w:cs="Arial"/>
        </w:rPr>
        <w:t>Artusi, F. and Bellini, E. (2020) ‘The interplay between product and retail service meaning’, </w:t>
      </w:r>
      <w:r w:rsidRPr="00B96396">
        <w:rPr>
          <w:rFonts w:ascii="Arial" w:hAnsi="Arial" w:cs="Arial"/>
          <w:i/>
          <w:iCs/>
        </w:rPr>
        <w:t>International Journal of Retail &amp; Distribution Management</w:t>
      </w:r>
      <w:r w:rsidRPr="00B96396">
        <w:rPr>
          <w:rFonts w:ascii="Arial" w:hAnsi="Arial" w:cs="Arial"/>
        </w:rPr>
        <w:t xml:space="preserve">, 49(1), pp. 105–120. Available at: </w:t>
      </w:r>
      <w:hyperlink r:id="rId30" w:history="1">
        <w:r w:rsidR="008B34B6" w:rsidRPr="00B96396">
          <w:rPr>
            <w:rStyle w:val="Hyperlink"/>
            <w:rFonts w:ascii="Arial" w:hAnsi="Arial" w:cs="Arial"/>
          </w:rPr>
          <w:t>https://doi.org/10.1108/ijrdm-12-2019-0395</w:t>
        </w:r>
      </w:hyperlink>
      <w:r w:rsidRPr="00B96396">
        <w:rPr>
          <w:rFonts w:ascii="Arial" w:hAnsi="Arial" w:cs="Arial"/>
        </w:rPr>
        <w:t>.</w:t>
      </w:r>
      <w:r w:rsidR="008B34B6" w:rsidRPr="00B96396">
        <w:rPr>
          <w:rFonts w:ascii="Arial" w:hAnsi="Arial" w:cs="Arial"/>
          <w:lang w:val="en-US"/>
        </w:rPr>
        <w:t xml:space="preserve"> </w:t>
      </w:r>
    </w:p>
    <w:p w14:paraId="170B7B79" w14:textId="3E60A0DD" w:rsidR="007B5FD4" w:rsidRPr="00B96396" w:rsidRDefault="007B5FD4" w:rsidP="00B96CF6">
      <w:pPr>
        <w:rPr>
          <w:rFonts w:ascii="Arial" w:hAnsi="Arial" w:cs="Arial"/>
          <w:lang w:val="en-US"/>
        </w:rPr>
      </w:pPr>
      <w:r w:rsidRPr="00B96396">
        <w:rPr>
          <w:rFonts w:ascii="Arial" w:hAnsi="Arial" w:cs="Arial"/>
        </w:rPr>
        <w:t xml:space="preserve">Bauer, J.M. </w:t>
      </w:r>
      <w:r w:rsidRPr="00B96396">
        <w:rPr>
          <w:rFonts w:ascii="Arial" w:hAnsi="Arial" w:cs="Arial"/>
          <w:i/>
          <w:iCs/>
        </w:rPr>
        <w:t>et al.</w:t>
      </w:r>
      <w:r w:rsidRPr="00B96396">
        <w:rPr>
          <w:rFonts w:ascii="Arial" w:hAnsi="Arial" w:cs="Arial"/>
        </w:rPr>
        <w:t xml:space="preserve"> (2022) ‘Nudging more sustainable grocery purchases: Behavioural innovations in a supermarket setting’, </w:t>
      </w:r>
      <w:r w:rsidRPr="00B96396">
        <w:rPr>
          <w:rFonts w:ascii="Arial" w:hAnsi="Arial" w:cs="Arial"/>
          <w:i/>
          <w:iCs/>
        </w:rPr>
        <w:t>Technological Forecasting and Social Change</w:t>
      </w:r>
      <w:r w:rsidRPr="00B96396">
        <w:rPr>
          <w:rFonts w:ascii="Arial" w:hAnsi="Arial" w:cs="Arial"/>
        </w:rPr>
        <w:t xml:space="preserve">, 179, p. 121605. Available at: </w:t>
      </w:r>
      <w:hyperlink r:id="rId31" w:history="1">
        <w:r w:rsidR="008B34B6" w:rsidRPr="00B96396">
          <w:rPr>
            <w:rStyle w:val="Hyperlink"/>
            <w:rFonts w:ascii="Arial" w:hAnsi="Arial" w:cs="Arial"/>
          </w:rPr>
          <w:t>https://doi.org/10.1016/j.techfore.2022.121605</w:t>
        </w:r>
      </w:hyperlink>
      <w:r w:rsidRPr="00B96396">
        <w:rPr>
          <w:rFonts w:ascii="Arial" w:hAnsi="Arial" w:cs="Arial"/>
        </w:rPr>
        <w:t>.</w:t>
      </w:r>
      <w:r w:rsidR="008B34B6" w:rsidRPr="00B96396">
        <w:rPr>
          <w:rFonts w:ascii="Arial" w:hAnsi="Arial" w:cs="Arial"/>
          <w:lang w:val="en-US"/>
        </w:rPr>
        <w:t xml:space="preserve"> </w:t>
      </w:r>
    </w:p>
    <w:p w14:paraId="2E8C9452" w14:textId="532F1898" w:rsidR="007B5FD4" w:rsidRPr="00B96396" w:rsidRDefault="007B5FD4" w:rsidP="00B96CF6">
      <w:pPr>
        <w:rPr>
          <w:rFonts w:ascii="Arial" w:hAnsi="Arial" w:cs="Arial"/>
          <w:lang w:val="en-US"/>
        </w:rPr>
      </w:pPr>
      <w:r w:rsidRPr="00B96396">
        <w:rPr>
          <w:rFonts w:ascii="Arial" w:hAnsi="Arial" w:cs="Arial"/>
        </w:rPr>
        <w:t>Bilińska-Reformat, K. </w:t>
      </w:r>
      <w:r w:rsidRPr="00B96396">
        <w:rPr>
          <w:rFonts w:ascii="Arial" w:hAnsi="Arial" w:cs="Arial"/>
          <w:i/>
          <w:iCs/>
        </w:rPr>
        <w:t>et al.</w:t>
      </w:r>
      <w:r w:rsidRPr="00B96396">
        <w:rPr>
          <w:rFonts w:ascii="Arial" w:hAnsi="Arial" w:cs="Arial"/>
        </w:rPr>
        <w:t> (2019) ‘Sustainable development concept and creation of innovative business models by retail chains’, </w:t>
      </w:r>
      <w:r w:rsidRPr="00B96396">
        <w:rPr>
          <w:rFonts w:ascii="Arial" w:hAnsi="Arial" w:cs="Arial"/>
          <w:i/>
          <w:iCs/>
        </w:rPr>
        <w:t>International Journal of Retail &amp; Distribution Management</w:t>
      </w:r>
      <w:r w:rsidRPr="00B96396">
        <w:rPr>
          <w:rFonts w:ascii="Arial" w:hAnsi="Arial" w:cs="Arial"/>
        </w:rPr>
        <w:t xml:space="preserve">, 47(1), pp. 2–18. Available at: </w:t>
      </w:r>
      <w:hyperlink r:id="rId32" w:history="1">
        <w:r w:rsidR="008B34B6" w:rsidRPr="00B96396">
          <w:rPr>
            <w:rStyle w:val="Hyperlink"/>
            <w:rFonts w:ascii="Arial" w:hAnsi="Arial" w:cs="Arial"/>
          </w:rPr>
          <w:t>https://doi.org/10.1108/ijrdm-04-2017-0071</w:t>
        </w:r>
      </w:hyperlink>
      <w:r w:rsidRPr="00B96396">
        <w:rPr>
          <w:rFonts w:ascii="Arial" w:hAnsi="Arial" w:cs="Arial"/>
        </w:rPr>
        <w:t>.</w:t>
      </w:r>
      <w:r w:rsidR="008B34B6" w:rsidRPr="00B96396">
        <w:rPr>
          <w:rFonts w:ascii="Arial" w:hAnsi="Arial" w:cs="Arial"/>
          <w:lang w:val="en-US"/>
        </w:rPr>
        <w:t xml:space="preserve"> </w:t>
      </w:r>
    </w:p>
    <w:p w14:paraId="6222CC94" w14:textId="1C0746DB" w:rsidR="007B5FD4" w:rsidRPr="00B96396" w:rsidRDefault="007B5FD4" w:rsidP="00B96CF6">
      <w:pPr>
        <w:rPr>
          <w:rFonts w:ascii="Arial" w:hAnsi="Arial" w:cs="Arial"/>
          <w:lang w:val="en-US"/>
        </w:rPr>
      </w:pPr>
      <w:r w:rsidRPr="00B96396">
        <w:rPr>
          <w:rFonts w:ascii="Arial" w:hAnsi="Arial" w:cs="Arial"/>
        </w:rPr>
        <w:t xml:space="preserve">Bodlaj, M., Kadic-Maglajlic, S. and Vida, I. (2020) ‘Disentangling the impact of different innovation types, financial constraints and geographic diversification on SMEs’ export growth’, </w:t>
      </w:r>
      <w:r w:rsidRPr="00B96396">
        <w:rPr>
          <w:rFonts w:ascii="Arial" w:hAnsi="Arial" w:cs="Arial"/>
          <w:i/>
          <w:iCs/>
        </w:rPr>
        <w:t>Journal of Business Research</w:t>
      </w:r>
      <w:r w:rsidRPr="00B96396">
        <w:rPr>
          <w:rFonts w:ascii="Arial" w:hAnsi="Arial" w:cs="Arial"/>
        </w:rPr>
        <w:t xml:space="preserve">, 108, pp. 466–475. Available at: </w:t>
      </w:r>
      <w:hyperlink r:id="rId33" w:history="1">
        <w:r w:rsidR="008B34B6" w:rsidRPr="00B96396">
          <w:rPr>
            <w:rStyle w:val="Hyperlink"/>
            <w:rFonts w:ascii="Arial" w:hAnsi="Arial" w:cs="Arial"/>
          </w:rPr>
          <w:t>https://doi.org/10.1016/j.jbusres.2018.10.043</w:t>
        </w:r>
      </w:hyperlink>
      <w:r w:rsidRPr="00B96396">
        <w:rPr>
          <w:rFonts w:ascii="Arial" w:hAnsi="Arial" w:cs="Arial"/>
        </w:rPr>
        <w:t>.</w:t>
      </w:r>
      <w:r w:rsidR="008B34B6" w:rsidRPr="00B96396">
        <w:rPr>
          <w:rFonts w:ascii="Arial" w:hAnsi="Arial" w:cs="Arial"/>
          <w:lang w:val="en-US"/>
        </w:rPr>
        <w:t xml:space="preserve"> </w:t>
      </w:r>
    </w:p>
    <w:p w14:paraId="6C0F2BD8" w14:textId="67CC66DF" w:rsidR="007B5FD4" w:rsidRPr="00B96396" w:rsidRDefault="007B5FD4" w:rsidP="00B96CF6">
      <w:pPr>
        <w:rPr>
          <w:rFonts w:ascii="Arial" w:hAnsi="Arial" w:cs="Arial"/>
          <w:lang w:val="en-US"/>
        </w:rPr>
      </w:pPr>
      <w:r w:rsidRPr="00B96396">
        <w:rPr>
          <w:rFonts w:ascii="Arial" w:hAnsi="Arial" w:cs="Arial"/>
        </w:rPr>
        <w:t xml:space="preserve">Bogomolova, S. </w:t>
      </w:r>
      <w:r w:rsidRPr="00B96396">
        <w:rPr>
          <w:rFonts w:ascii="Arial" w:hAnsi="Arial" w:cs="Arial"/>
          <w:i/>
          <w:iCs/>
        </w:rPr>
        <w:t>et al.</w:t>
      </w:r>
      <w:r w:rsidRPr="00B96396">
        <w:rPr>
          <w:rFonts w:ascii="Arial" w:hAnsi="Arial" w:cs="Arial"/>
        </w:rPr>
        <w:t xml:space="preserve"> (2021) ‘Encouraging healthier choices in supermarkets: a co-design approach’, </w:t>
      </w:r>
      <w:r w:rsidRPr="00B96396">
        <w:rPr>
          <w:rFonts w:ascii="Arial" w:hAnsi="Arial" w:cs="Arial"/>
          <w:i/>
          <w:iCs/>
        </w:rPr>
        <w:t>European Journal of Marketing</w:t>
      </w:r>
      <w:r w:rsidRPr="00B96396">
        <w:rPr>
          <w:rFonts w:ascii="Arial" w:hAnsi="Arial" w:cs="Arial"/>
        </w:rPr>
        <w:t xml:space="preserve">, 55(9). Available at: </w:t>
      </w:r>
      <w:hyperlink r:id="rId34" w:history="1">
        <w:r w:rsidR="008B34B6" w:rsidRPr="00B96396">
          <w:rPr>
            <w:rStyle w:val="Hyperlink"/>
            <w:rFonts w:ascii="Arial" w:hAnsi="Arial" w:cs="Arial"/>
          </w:rPr>
          <w:t>https://doi.org/10.1108/ejm-02-2020-0143</w:t>
        </w:r>
      </w:hyperlink>
      <w:r w:rsidRPr="00B96396">
        <w:rPr>
          <w:rFonts w:ascii="Arial" w:hAnsi="Arial" w:cs="Arial"/>
        </w:rPr>
        <w:t>.</w:t>
      </w:r>
      <w:r w:rsidR="008B34B6" w:rsidRPr="00B96396">
        <w:rPr>
          <w:rFonts w:ascii="Arial" w:hAnsi="Arial" w:cs="Arial"/>
          <w:lang w:val="en-US"/>
        </w:rPr>
        <w:t xml:space="preserve"> </w:t>
      </w:r>
    </w:p>
    <w:p w14:paraId="1D11F4C2" w14:textId="541A9C9A" w:rsidR="007B5FD4" w:rsidRPr="00B96396" w:rsidRDefault="007B5FD4" w:rsidP="00B96CF6">
      <w:pPr>
        <w:rPr>
          <w:rFonts w:ascii="Arial" w:hAnsi="Arial" w:cs="Arial"/>
          <w:lang w:val="en-US"/>
        </w:rPr>
      </w:pPr>
      <w:r w:rsidRPr="00B96396">
        <w:rPr>
          <w:rFonts w:ascii="Arial" w:hAnsi="Arial" w:cs="Arial"/>
        </w:rPr>
        <w:lastRenderedPageBreak/>
        <w:t xml:space="preserve">Brandtner, P. </w:t>
      </w:r>
      <w:r w:rsidRPr="00B96396">
        <w:rPr>
          <w:rFonts w:ascii="Arial" w:hAnsi="Arial" w:cs="Arial"/>
          <w:i/>
          <w:iCs/>
        </w:rPr>
        <w:t>et al.</w:t>
      </w:r>
      <w:r w:rsidRPr="00B96396">
        <w:rPr>
          <w:rFonts w:ascii="Arial" w:hAnsi="Arial" w:cs="Arial"/>
        </w:rPr>
        <w:t xml:space="preserve"> (2021) ‘Impact of COVID-19 on the Customer End of Retail Supply Chains: A Big Data Analysis of Consumer Satisfaction’, </w:t>
      </w:r>
      <w:r w:rsidRPr="00B96396">
        <w:rPr>
          <w:rFonts w:ascii="Arial" w:hAnsi="Arial" w:cs="Arial"/>
          <w:i/>
          <w:iCs/>
        </w:rPr>
        <w:t>Sustainability</w:t>
      </w:r>
      <w:r w:rsidRPr="00B96396">
        <w:rPr>
          <w:rFonts w:ascii="Arial" w:hAnsi="Arial" w:cs="Arial"/>
        </w:rPr>
        <w:t xml:space="preserve">, 13(3), p. 1464. Available at: </w:t>
      </w:r>
      <w:hyperlink r:id="rId35" w:history="1">
        <w:r w:rsidR="008B34B6" w:rsidRPr="00B96396">
          <w:rPr>
            <w:rStyle w:val="Hyperlink"/>
            <w:rFonts w:ascii="Arial" w:hAnsi="Arial" w:cs="Arial"/>
          </w:rPr>
          <w:t>https://doi.org/10.3390/su13031464</w:t>
        </w:r>
      </w:hyperlink>
      <w:r w:rsidRPr="00B96396">
        <w:rPr>
          <w:rFonts w:ascii="Arial" w:hAnsi="Arial" w:cs="Arial"/>
        </w:rPr>
        <w:t>.</w:t>
      </w:r>
      <w:r w:rsidR="008B34B6" w:rsidRPr="00B96396">
        <w:rPr>
          <w:rFonts w:ascii="Arial" w:hAnsi="Arial" w:cs="Arial"/>
          <w:lang w:val="en-US"/>
        </w:rPr>
        <w:t xml:space="preserve"> </w:t>
      </w:r>
    </w:p>
    <w:p w14:paraId="54E7708C" w14:textId="6971FBB5" w:rsidR="007B5FD4" w:rsidRPr="00B96396" w:rsidRDefault="007B5FD4" w:rsidP="00B96CF6">
      <w:pPr>
        <w:rPr>
          <w:rFonts w:ascii="Arial" w:hAnsi="Arial" w:cs="Arial"/>
          <w:lang w:val="en-US"/>
        </w:rPr>
      </w:pPr>
      <w:r w:rsidRPr="00B96396">
        <w:rPr>
          <w:rFonts w:ascii="Arial" w:hAnsi="Arial" w:cs="Arial"/>
        </w:rPr>
        <w:t xml:space="preserve">Brugarolas, M. </w:t>
      </w:r>
      <w:r w:rsidRPr="00B96396">
        <w:rPr>
          <w:rFonts w:ascii="Arial" w:hAnsi="Arial" w:cs="Arial"/>
          <w:i/>
          <w:iCs/>
        </w:rPr>
        <w:t>et al.</w:t>
      </w:r>
      <w:r w:rsidRPr="00B96396">
        <w:rPr>
          <w:rFonts w:ascii="Arial" w:hAnsi="Arial" w:cs="Arial"/>
        </w:rPr>
        <w:t xml:space="preserve"> (2020) ‘Innovation Strategies of the Spanish Agri-Food Sector in Response to the Black Swan COVID-19 Pandemic’, </w:t>
      </w:r>
      <w:r w:rsidRPr="00B96396">
        <w:rPr>
          <w:rFonts w:ascii="Arial" w:hAnsi="Arial" w:cs="Arial"/>
          <w:i/>
          <w:iCs/>
        </w:rPr>
        <w:t>Foods</w:t>
      </w:r>
      <w:r w:rsidRPr="00B96396">
        <w:rPr>
          <w:rFonts w:ascii="Arial" w:hAnsi="Arial" w:cs="Arial"/>
        </w:rPr>
        <w:t xml:space="preserve">, 9(12), p. 1821. Available at: </w:t>
      </w:r>
      <w:hyperlink r:id="rId36" w:history="1">
        <w:r w:rsidR="008B34B6" w:rsidRPr="00B96396">
          <w:rPr>
            <w:rStyle w:val="Hyperlink"/>
            <w:rFonts w:ascii="Arial" w:hAnsi="Arial" w:cs="Arial"/>
          </w:rPr>
          <w:t>https://doi.org/10.3390/foods9121821</w:t>
        </w:r>
      </w:hyperlink>
      <w:r w:rsidRPr="00B96396">
        <w:rPr>
          <w:rFonts w:ascii="Arial" w:hAnsi="Arial" w:cs="Arial"/>
        </w:rPr>
        <w:t>.</w:t>
      </w:r>
      <w:r w:rsidR="008B34B6" w:rsidRPr="00B96396">
        <w:rPr>
          <w:rFonts w:ascii="Arial" w:hAnsi="Arial" w:cs="Arial"/>
          <w:lang w:val="en-US"/>
        </w:rPr>
        <w:t xml:space="preserve"> </w:t>
      </w:r>
    </w:p>
    <w:p w14:paraId="4DD57BEE" w14:textId="2EB27026" w:rsidR="007B5FD4" w:rsidRPr="00B96396" w:rsidRDefault="007B5FD4" w:rsidP="00B96CF6">
      <w:pPr>
        <w:rPr>
          <w:rFonts w:ascii="Arial" w:hAnsi="Arial" w:cs="Arial"/>
          <w:lang w:val="en-US"/>
        </w:rPr>
      </w:pPr>
      <w:r w:rsidRPr="00B96396">
        <w:rPr>
          <w:rFonts w:ascii="Arial" w:hAnsi="Arial" w:cs="Arial"/>
        </w:rPr>
        <w:t>Chen, P. </w:t>
      </w:r>
      <w:r w:rsidRPr="00B96396">
        <w:rPr>
          <w:rFonts w:ascii="Arial" w:hAnsi="Arial" w:cs="Arial"/>
          <w:i/>
          <w:iCs/>
        </w:rPr>
        <w:t>et al.</w:t>
      </w:r>
      <w:r w:rsidRPr="00B96396">
        <w:rPr>
          <w:rFonts w:ascii="Arial" w:hAnsi="Arial" w:cs="Arial"/>
        </w:rPr>
        <w:t> (2020) ‘Promotional Pricing and Online Business Model Choice in the Presence of Retail Competition’, </w:t>
      </w:r>
      <w:r w:rsidRPr="00B96396">
        <w:rPr>
          <w:rFonts w:ascii="Arial" w:hAnsi="Arial" w:cs="Arial"/>
          <w:i/>
          <w:iCs/>
        </w:rPr>
        <w:t>Omega</w:t>
      </w:r>
      <w:r w:rsidRPr="00B96396">
        <w:rPr>
          <w:rFonts w:ascii="Arial" w:hAnsi="Arial" w:cs="Arial"/>
        </w:rPr>
        <w:t xml:space="preserve">, 94. Available at: </w:t>
      </w:r>
      <w:hyperlink r:id="rId37" w:history="1">
        <w:r w:rsidR="008B34B6" w:rsidRPr="00B96396">
          <w:rPr>
            <w:rStyle w:val="Hyperlink"/>
            <w:rFonts w:ascii="Arial" w:hAnsi="Arial" w:cs="Arial"/>
          </w:rPr>
          <w:t>https://doi.org/10.1016/j.omega.2019.07.001</w:t>
        </w:r>
      </w:hyperlink>
      <w:r w:rsidRPr="00B96396">
        <w:rPr>
          <w:rFonts w:ascii="Arial" w:hAnsi="Arial" w:cs="Arial"/>
        </w:rPr>
        <w:t>.</w:t>
      </w:r>
      <w:r w:rsidR="008B34B6" w:rsidRPr="00B96396">
        <w:rPr>
          <w:rFonts w:ascii="Arial" w:hAnsi="Arial" w:cs="Arial"/>
          <w:lang w:val="en-US"/>
        </w:rPr>
        <w:t xml:space="preserve"> </w:t>
      </w:r>
    </w:p>
    <w:p w14:paraId="120047D5" w14:textId="7815504E" w:rsidR="007B5FD4" w:rsidRPr="00B96396" w:rsidRDefault="007B5FD4" w:rsidP="00B96CF6">
      <w:pPr>
        <w:rPr>
          <w:rFonts w:ascii="Arial" w:hAnsi="Arial" w:cs="Arial"/>
          <w:lang w:val="en-US"/>
        </w:rPr>
      </w:pPr>
      <w:r w:rsidRPr="00B96396">
        <w:rPr>
          <w:rFonts w:ascii="Arial" w:hAnsi="Arial" w:cs="Arial"/>
        </w:rPr>
        <w:t xml:space="preserve">Dai, M. and Liu, L. (2020) ‘Risk assessment of agricultural supermarket supply chain in big data environment’, </w:t>
      </w:r>
      <w:r w:rsidRPr="00B96396">
        <w:rPr>
          <w:rFonts w:ascii="Arial" w:hAnsi="Arial" w:cs="Arial"/>
          <w:i/>
          <w:iCs/>
        </w:rPr>
        <w:t>Sustainable Computing: Informatics and Systems</w:t>
      </w:r>
      <w:r w:rsidRPr="00B96396">
        <w:rPr>
          <w:rFonts w:ascii="Arial" w:hAnsi="Arial" w:cs="Arial"/>
        </w:rPr>
        <w:t xml:space="preserve">, 28, p. 100420. Available at: </w:t>
      </w:r>
      <w:hyperlink r:id="rId38" w:history="1">
        <w:r w:rsidR="008B34B6" w:rsidRPr="00B96396">
          <w:rPr>
            <w:rStyle w:val="Hyperlink"/>
            <w:rFonts w:ascii="Arial" w:hAnsi="Arial" w:cs="Arial"/>
          </w:rPr>
          <w:t>https://doi.org/10.1016/j.suscom.2020.100420</w:t>
        </w:r>
      </w:hyperlink>
      <w:r w:rsidRPr="00B96396">
        <w:rPr>
          <w:rFonts w:ascii="Arial" w:hAnsi="Arial" w:cs="Arial"/>
        </w:rPr>
        <w:t>.</w:t>
      </w:r>
      <w:r w:rsidR="008B34B6" w:rsidRPr="00B96396">
        <w:rPr>
          <w:rFonts w:ascii="Arial" w:hAnsi="Arial" w:cs="Arial"/>
          <w:lang w:val="en-US"/>
        </w:rPr>
        <w:t xml:space="preserve"> </w:t>
      </w:r>
    </w:p>
    <w:p w14:paraId="2FD07F36" w14:textId="4AF1749C" w:rsidR="007B5FD4" w:rsidRPr="00B96396" w:rsidRDefault="007B5FD4" w:rsidP="00B96CF6">
      <w:pPr>
        <w:rPr>
          <w:rFonts w:ascii="Arial" w:hAnsi="Arial" w:cs="Arial"/>
          <w:lang w:val="en-US"/>
        </w:rPr>
      </w:pPr>
      <w:r w:rsidRPr="00B96396">
        <w:rPr>
          <w:rFonts w:ascii="Arial" w:hAnsi="Arial" w:cs="Arial"/>
        </w:rPr>
        <w:t xml:space="preserve">de Souza, M. </w:t>
      </w:r>
      <w:r w:rsidRPr="00B96396">
        <w:rPr>
          <w:rFonts w:ascii="Arial" w:hAnsi="Arial" w:cs="Arial"/>
          <w:i/>
          <w:iCs/>
        </w:rPr>
        <w:t>et al.</w:t>
      </w:r>
      <w:r w:rsidRPr="00B96396">
        <w:rPr>
          <w:rFonts w:ascii="Arial" w:hAnsi="Arial" w:cs="Arial"/>
        </w:rPr>
        <w:t xml:space="preserve"> (2021) ‘A digitally enabled circular economy for mitigating food waste: Understanding innovative marketing strategies in the context of an emerging economy’, </w:t>
      </w:r>
      <w:r w:rsidRPr="00B96396">
        <w:rPr>
          <w:rFonts w:ascii="Arial" w:hAnsi="Arial" w:cs="Arial"/>
          <w:i/>
          <w:iCs/>
        </w:rPr>
        <w:t>Technological Forecasting and Social Change</w:t>
      </w:r>
      <w:r w:rsidRPr="00B96396">
        <w:rPr>
          <w:rFonts w:ascii="Arial" w:hAnsi="Arial" w:cs="Arial"/>
        </w:rPr>
        <w:t xml:space="preserve">, 173, p. 121062. Available at: </w:t>
      </w:r>
      <w:hyperlink r:id="rId39" w:history="1">
        <w:r w:rsidR="008B34B6" w:rsidRPr="00B96396">
          <w:rPr>
            <w:rStyle w:val="Hyperlink"/>
            <w:rFonts w:ascii="Arial" w:hAnsi="Arial" w:cs="Arial"/>
          </w:rPr>
          <w:t>https://doi.org/10.1016/j.techfore.2021.121062</w:t>
        </w:r>
      </w:hyperlink>
      <w:r w:rsidRPr="00B96396">
        <w:rPr>
          <w:rFonts w:ascii="Arial" w:hAnsi="Arial" w:cs="Arial"/>
        </w:rPr>
        <w:t>.</w:t>
      </w:r>
      <w:r w:rsidR="008B34B6" w:rsidRPr="00B96396">
        <w:rPr>
          <w:rFonts w:ascii="Arial" w:hAnsi="Arial" w:cs="Arial"/>
          <w:lang w:val="en-US"/>
        </w:rPr>
        <w:t xml:space="preserve"> </w:t>
      </w:r>
    </w:p>
    <w:p w14:paraId="6CAD035F" w14:textId="04311920" w:rsidR="007B5FD4" w:rsidRPr="00B96396" w:rsidRDefault="007B5FD4" w:rsidP="00B96CF6">
      <w:pPr>
        <w:rPr>
          <w:rFonts w:ascii="Arial" w:hAnsi="Arial" w:cs="Arial"/>
          <w:lang w:val="en-US"/>
        </w:rPr>
      </w:pPr>
      <w:r w:rsidRPr="00B96396">
        <w:rPr>
          <w:rFonts w:ascii="Arial" w:hAnsi="Arial" w:cs="Arial"/>
        </w:rPr>
        <w:t xml:space="preserve">Falahat, M. </w:t>
      </w:r>
      <w:r w:rsidRPr="00B96396">
        <w:rPr>
          <w:rFonts w:ascii="Arial" w:hAnsi="Arial" w:cs="Arial"/>
          <w:i/>
          <w:iCs/>
        </w:rPr>
        <w:t>et al.</w:t>
      </w:r>
      <w:r w:rsidRPr="00B96396">
        <w:rPr>
          <w:rFonts w:ascii="Arial" w:hAnsi="Arial" w:cs="Arial"/>
        </w:rPr>
        <w:t xml:space="preserve"> (2020) ‘SMEs internationalization: The role of product innovation, market intelligence, pricing and marketing communication capabilities as drivers of SMEs’ international performance’, </w:t>
      </w:r>
      <w:r w:rsidRPr="00B96396">
        <w:rPr>
          <w:rFonts w:ascii="Arial" w:hAnsi="Arial" w:cs="Arial"/>
          <w:i/>
          <w:iCs/>
        </w:rPr>
        <w:t>Technological Forecasting and Social Change</w:t>
      </w:r>
      <w:r w:rsidRPr="00B96396">
        <w:rPr>
          <w:rFonts w:ascii="Arial" w:hAnsi="Arial" w:cs="Arial"/>
        </w:rPr>
        <w:t xml:space="preserve">, 152(119908), p. 119908. Available at: </w:t>
      </w:r>
      <w:hyperlink r:id="rId40" w:history="1">
        <w:r w:rsidR="008B34B6" w:rsidRPr="00B96396">
          <w:rPr>
            <w:rStyle w:val="Hyperlink"/>
            <w:rFonts w:ascii="Arial" w:hAnsi="Arial" w:cs="Arial"/>
          </w:rPr>
          <w:t>https://doi.org/10.1016/j.techfore.2020.119908</w:t>
        </w:r>
      </w:hyperlink>
      <w:r w:rsidRPr="00B96396">
        <w:rPr>
          <w:rFonts w:ascii="Arial" w:hAnsi="Arial" w:cs="Arial"/>
        </w:rPr>
        <w:t>.</w:t>
      </w:r>
      <w:r w:rsidR="008B34B6" w:rsidRPr="00B96396">
        <w:rPr>
          <w:rFonts w:ascii="Arial" w:hAnsi="Arial" w:cs="Arial"/>
          <w:lang w:val="en-US"/>
        </w:rPr>
        <w:t xml:space="preserve"> </w:t>
      </w:r>
    </w:p>
    <w:p w14:paraId="44673BA9" w14:textId="25F05B18" w:rsidR="007B5FD4" w:rsidRPr="00B96396" w:rsidRDefault="007B5FD4" w:rsidP="00B96CF6">
      <w:pPr>
        <w:rPr>
          <w:rFonts w:ascii="Arial" w:hAnsi="Arial" w:cs="Arial"/>
          <w:lang w:val="en-US"/>
        </w:rPr>
      </w:pPr>
      <w:r w:rsidRPr="00B96396">
        <w:rPr>
          <w:rFonts w:ascii="Arial" w:hAnsi="Arial" w:cs="Arial"/>
        </w:rPr>
        <w:t>Gómez-Donoso, C. </w:t>
      </w:r>
      <w:r w:rsidRPr="00B96396">
        <w:rPr>
          <w:rFonts w:ascii="Arial" w:hAnsi="Arial" w:cs="Arial"/>
          <w:i/>
          <w:iCs/>
        </w:rPr>
        <w:t>et al.</w:t>
      </w:r>
      <w:r w:rsidRPr="00B96396">
        <w:rPr>
          <w:rFonts w:ascii="Arial" w:hAnsi="Arial" w:cs="Arial"/>
        </w:rPr>
        <w:t> (2021) ‘Public support for healthy supermarket initiatives focused on product placement: a multi-country cross-sectional analysis of the 2018 International Food Policy Study’, </w:t>
      </w:r>
      <w:r w:rsidRPr="00B96396">
        <w:rPr>
          <w:rFonts w:ascii="Arial" w:hAnsi="Arial" w:cs="Arial"/>
          <w:i/>
          <w:iCs/>
        </w:rPr>
        <w:t>International Journal of Behavioral Nutrition and Physical Activity</w:t>
      </w:r>
      <w:r w:rsidRPr="00B96396">
        <w:rPr>
          <w:rFonts w:ascii="Arial" w:hAnsi="Arial" w:cs="Arial"/>
        </w:rPr>
        <w:t xml:space="preserve">, 18(1). Available at: </w:t>
      </w:r>
      <w:hyperlink r:id="rId41" w:history="1">
        <w:r w:rsidR="008B34B6" w:rsidRPr="00B96396">
          <w:rPr>
            <w:rStyle w:val="Hyperlink"/>
            <w:rFonts w:ascii="Arial" w:hAnsi="Arial" w:cs="Arial"/>
          </w:rPr>
          <w:t>https://doi.org/10.1186/s12966-021-01149-0</w:t>
        </w:r>
      </w:hyperlink>
      <w:r w:rsidRPr="00B96396">
        <w:rPr>
          <w:rFonts w:ascii="Arial" w:hAnsi="Arial" w:cs="Arial"/>
        </w:rPr>
        <w:t>.</w:t>
      </w:r>
      <w:r w:rsidR="008B34B6" w:rsidRPr="00B96396">
        <w:rPr>
          <w:rFonts w:ascii="Arial" w:hAnsi="Arial" w:cs="Arial"/>
          <w:lang w:val="en-US"/>
        </w:rPr>
        <w:t xml:space="preserve"> </w:t>
      </w:r>
    </w:p>
    <w:p w14:paraId="4768AEAA" w14:textId="257CFAFD" w:rsidR="007B5FD4" w:rsidRPr="00B96396" w:rsidRDefault="007B5FD4" w:rsidP="00B96CF6">
      <w:pPr>
        <w:rPr>
          <w:rFonts w:ascii="Arial" w:hAnsi="Arial" w:cs="Arial"/>
          <w:lang w:val="en-US"/>
        </w:rPr>
      </w:pPr>
      <w:r w:rsidRPr="00B96396">
        <w:rPr>
          <w:rFonts w:ascii="Arial" w:hAnsi="Arial" w:cs="Arial"/>
        </w:rPr>
        <w:t xml:space="preserve">Hanaysha, J.R. </w:t>
      </w:r>
      <w:r w:rsidRPr="00B96396">
        <w:rPr>
          <w:rFonts w:ascii="Arial" w:hAnsi="Arial" w:cs="Arial"/>
          <w:i/>
          <w:iCs/>
        </w:rPr>
        <w:t>et al.</w:t>
      </w:r>
      <w:r w:rsidRPr="00B96396">
        <w:rPr>
          <w:rFonts w:ascii="Arial" w:hAnsi="Arial" w:cs="Arial"/>
        </w:rPr>
        <w:t xml:space="preserve"> (2022) ‘Impact of Innovation Capabilities on Business Sustainability in Small and Medium Enterprises’, </w:t>
      </w:r>
      <w:r w:rsidRPr="00B96396">
        <w:rPr>
          <w:rFonts w:ascii="Arial" w:hAnsi="Arial" w:cs="Arial"/>
          <w:i/>
          <w:iCs/>
        </w:rPr>
        <w:t>FIIB Business Review</w:t>
      </w:r>
      <w:r w:rsidRPr="00B96396">
        <w:rPr>
          <w:rFonts w:ascii="Arial" w:hAnsi="Arial" w:cs="Arial"/>
        </w:rPr>
        <w:t xml:space="preserve">, 11(1), pp. 67–78. Available at: </w:t>
      </w:r>
      <w:hyperlink r:id="rId42" w:history="1">
        <w:r w:rsidR="008B34B6" w:rsidRPr="00B96396">
          <w:rPr>
            <w:rStyle w:val="Hyperlink"/>
            <w:rFonts w:ascii="Arial" w:hAnsi="Arial" w:cs="Arial"/>
          </w:rPr>
          <w:t>https://doi.org/10.1177/23197145211042232</w:t>
        </w:r>
      </w:hyperlink>
      <w:r w:rsidRPr="00B96396">
        <w:rPr>
          <w:rFonts w:ascii="Arial" w:hAnsi="Arial" w:cs="Arial"/>
        </w:rPr>
        <w:t>.</w:t>
      </w:r>
      <w:r w:rsidR="008B34B6" w:rsidRPr="00B96396">
        <w:rPr>
          <w:rFonts w:ascii="Arial" w:hAnsi="Arial" w:cs="Arial"/>
          <w:lang w:val="en-US"/>
        </w:rPr>
        <w:t xml:space="preserve"> </w:t>
      </w:r>
    </w:p>
    <w:p w14:paraId="16019BA8" w14:textId="6E731929" w:rsidR="007B5FD4" w:rsidRPr="00B96396" w:rsidRDefault="007B5FD4" w:rsidP="00B96CF6">
      <w:pPr>
        <w:rPr>
          <w:rFonts w:ascii="Arial" w:hAnsi="Arial" w:cs="Arial"/>
          <w:lang w:val="en-US"/>
        </w:rPr>
      </w:pPr>
      <w:r w:rsidRPr="00B96396">
        <w:rPr>
          <w:rFonts w:ascii="Arial" w:hAnsi="Arial" w:cs="Arial"/>
        </w:rPr>
        <w:t xml:space="preserve">Hong, A. </w:t>
      </w:r>
      <w:r w:rsidRPr="00B96396">
        <w:rPr>
          <w:rFonts w:ascii="Arial" w:hAnsi="Arial" w:cs="Arial"/>
          <w:i/>
          <w:iCs/>
        </w:rPr>
        <w:t>et al.</w:t>
      </w:r>
      <w:r w:rsidRPr="00B96396">
        <w:rPr>
          <w:rFonts w:ascii="Arial" w:hAnsi="Arial" w:cs="Arial"/>
        </w:rPr>
        <w:t xml:space="preserve"> (2023) ‘Can customization promote product innovation in the global B2B market? Evidence from export manufacturing firms from emerging markets’, </w:t>
      </w:r>
      <w:r w:rsidRPr="00B96396">
        <w:rPr>
          <w:rFonts w:ascii="Arial" w:hAnsi="Arial" w:cs="Arial"/>
          <w:i/>
          <w:iCs/>
        </w:rPr>
        <w:t>International Marketing Review</w:t>
      </w:r>
      <w:r w:rsidRPr="00B96396">
        <w:rPr>
          <w:rFonts w:ascii="Arial" w:hAnsi="Arial" w:cs="Arial"/>
        </w:rPr>
        <w:t xml:space="preserve">, 40(4). Available at: </w:t>
      </w:r>
      <w:hyperlink r:id="rId43" w:history="1">
        <w:r w:rsidR="008B34B6" w:rsidRPr="00B96396">
          <w:rPr>
            <w:rStyle w:val="Hyperlink"/>
            <w:rFonts w:ascii="Arial" w:hAnsi="Arial" w:cs="Arial"/>
          </w:rPr>
          <w:t>https://doi.org/10.1108/imr-10-2021-0316</w:t>
        </w:r>
      </w:hyperlink>
      <w:r w:rsidRPr="00B96396">
        <w:rPr>
          <w:rFonts w:ascii="Arial" w:hAnsi="Arial" w:cs="Arial"/>
        </w:rPr>
        <w:t>.</w:t>
      </w:r>
      <w:r w:rsidR="008B34B6" w:rsidRPr="00B96396">
        <w:rPr>
          <w:rFonts w:ascii="Arial" w:hAnsi="Arial" w:cs="Arial"/>
          <w:lang w:val="en-US"/>
        </w:rPr>
        <w:t xml:space="preserve"> </w:t>
      </w:r>
    </w:p>
    <w:p w14:paraId="56BD4516" w14:textId="3C631EBE" w:rsidR="007B5FD4" w:rsidRPr="00B96396" w:rsidRDefault="007B5FD4" w:rsidP="00B96CF6">
      <w:pPr>
        <w:rPr>
          <w:rFonts w:ascii="Arial" w:hAnsi="Arial" w:cs="Arial"/>
          <w:lang w:val="en-US"/>
        </w:rPr>
      </w:pPr>
      <w:r w:rsidRPr="00B96396">
        <w:rPr>
          <w:rFonts w:ascii="Arial" w:hAnsi="Arial" w:cs="Arial"/>
        </w:rPr>
        <w:lastRenderedPageBreak/>
        <w:t xml:space="preserve">Hong, W. </w:t>
      </w:r>
      <w:r w:rsidRPr="00B96396">
        <w:rPr>
          <w:rFonts w:ascii="Arial" w:hAnsi="Arial" w:cs="Arial"/>
          <w:i/>
          <w:iCs/>
        </w:rPr>
        <w:t>et al.</w:t>
      </w:r>
      <w:r w:rsidRPr="00B96396">
        <w:rPr>
          <w:rFonts w:ascii="Arial" w:hAnsi="Arial" w:cs="Arial"/>
        </w:rPr>
        <w:t xml:space="preserve"> (2019) ‘Analyzing the Relationship between Consumer Satisfaction and Fresh E-Commerce Logistics Service Using Text Mining Techniques’, </w:t>
      </w:r>
      <w:r w:rsidRPr="00B96396">
        <w:rPr>
          <w:rFonts w:ascii="Arial" w:hAnsi="Arial" w:cs="Arial"/>
          <w:i/>
          <w:iCs/>
        </w:rPr>
        <w:t>Sustainability</w:t>
      </w:r>
      <w:r w:rsidRPr="00B96396">
        <w:rPr>
          <w:rFonts w:ascii="Arial" w:hAnsi="Arial" w:cs="Arial"/>
        </w:rPr>
        <w:t xml:space="preserve">, 11(13), p. 3570. Available at: </w:t>
      </w:r>
      <w:hyperlink r:id="rId44" w:history="1">
        <w:r w:rsidR="008B34B6" w:rsidRPr="00B96396">
          <w:rPr>
            <w:rStyle w:val="Hyperlink"/>
            <w:rFonts w:ascii="Arial" w:hAnsi="Arial" w:cs="Arial"/>
          </w:rPr>
          <w:t>https://doi.org/10.3390/su11133570</w:t>
        </w:r>
      </w:hyperlink>
      <w:r w:rsidRPr="00B96396">
        <w:rPr>
          <w:rFonts w:ascii="Arial" w:hAnsi="Arial" w:cs="Arial"/>
        </w:rPr>
        <w:t>.</w:t>
      </w:r>
      <w:r w:rsidR="008B34B6" w:rsidRPr="00B96396">
        <w:rPr>
          <w:rFonts w:ascii="Arial" w:hAnsi="Arial" w:cs="Arial"/>
          <w:lang w:val="en-US"/>
        </w:rPr>
        <w:t xml:space="preserve"> </w:t>
      </w:r>
    </w:p>
    <w:p w14:paraId="36103AA7" w14:textId="018A0942" w:rsidR="007B5FD4" w:rsidRPr="00B96396" w:rsidRDefault="007B5FD4" w:rsidP="00B96CF6">
      <w:pPr>
        <w:rPr>
          <w:rFonts w:ascii="Arial" w:hAnsi="Arial" w:cs="Arial"/>
          <w:lang w:val="en-US"/>
        </w:rPr>
      </w:pPr>
      <w:r w:rsidRPr="00B96396">
        <w:rPr>
          <w:rFonts w:ascii="Arial" w:hAnsi="Arial" w:cs="Arial"/>
        </w:rPr>
        <w:t>Jin, B.E. and Shin, D.C. (2020) ‘Changing the game to compete: Innovations in the fashion retail industry from the disruptive business model’, </w:t>
      </w:r>
      <w:r w:rsidRPr="00B96396">
        <w:rPr>
          <w:rFonts w:ascii="Arial" w:hAnsi="Arial" w:cs="Arial"/>
          <w:i/>
          <w:iCs/>
        </w:rPr>
        <w:t>Business Horizons</w:t>
      </w:r>
      <w:r w:rsidRPr="00B96396">
        <w:rPr>
          <w:rFonts w:ascii="Arial" w:hAnsi="Arial" w:cs="Arial"/>
        </w:rPr>
        <w:t xml:space="preserve">, 63(3). Available at: </w:t>
      </w:r>
      <w:hyperlink r:id="rId45" w:history="1">
        <w:r w:rsidR="008B34B6" w:rsidRPr="00B96396">
          <w:rPr>
            <w:rStyle w:val="Hyperlink"/>
            <w:rFonts w:ascii="Arial" w:hAnsi="Arial" w:cs="Arial"/>
          </w:rPr>
          <w:t>https://doi.org/10.1016/j.bushor.2020.01.004</w:t>
        </w:r>
      </w:hyperlink>
      <w:r w:rsidRPr="00B96396">
        <w:rPr>
          <w:rFonts w:ascii="Arial" w:hAnsi="Arial" w:cs="Arial"/>
        </w:rPr>
        <w:t>.</w:t>
      </w:r>
      <w:r w:rsidR="008B34B6" w:rsidRPr="00B96396">
        <w:rPr>
          <w:rFonts w:ascii="Arial" w:hAnsi="Arial" w:cs="Arial"/>
          <w:lang w:val="en-US"/>
        </w:rPr>
        <w:t xml:space="preserve"> </w:t>
      </w:r>
    </w:p>
    <w:p w14:paraId="27A6F475" w14:textId="79CCD665" w:rsidR="007B5FD4" w:rsidRPr="00B96396" w:rsidRDefault="007B5FD4" w:rsidP="00B96CF6">
      <w:pPr>
        <w:rPr>
          <w:rFonts w:ascii="Arial" w:hAnsi="Arial" w:cs="Arial"/>
          <w:lang w:val="en-US"/>
        </w:rPr>
      </w:pPr>
      <w:r w:rsidRPr="00B96396">
        <w:rPr>
          <w:rFonts w:ascii="Arial" w:hAnsi="Arial" w:cs="Arial"/>
        </w:rPr>
        <w:t>Jocevski, M. (2020) ‘Blurring the Lines between Physical and Digital Spaces: Business Model Innovation in Retailing’, </w:t>
      </w:r>
      <w:r w:rsidRPr="00B96396">
        <w:rPr>
          <w:rFonts w:ascii="Arial" w:hAnsi="Arial" w:cs="Arial"/>
          <w:i/>
          <w:iCs/>
        </w:rPr>
        <w:t>California Management Review</w:t>
      </w:r>
      <w:r w:rsidRPr="00B96396">
        <w:rPr>
          <w:rFonts w:ascii="Arial" w:hAnsi="Arial" w:cs="Arial"/>
        </w:rPr>
        <w:t xml:space="preserve">, 63(1), pp. 99–117. Available at: </w:t>
      </w:r>
      <w:hyperlink r:id="rId46" w:history="1">
        <w:r w:rsidR="008B34B6" w:rsidRPr="00B96396">
          <w:rPr>
            <w:rStyle w:val="Hyperlink"/>
            <w:rFonts w:ascii="Arial" w:hAnsi="Arial" w:cs="Arial"/>
          </w:rPr>
          <w:t>https://doi.org/10.1177/0008125620953639</w:t>
        </w:r>
      </w:hyperlink>
      <w:r w:rsidRPr="00B96396">
        <w:rPr>
          <w:rFonts w:ascii="Arial" w:hAnsi="Arial" w:cs="Arial"/>
        </w:rPr>
        <w:t>.</w:t>
      </w:r>
      <w:r w:rsidR="008B34B6" w:rsidRPr="00B96396">
        <w:rPr>
          <w:rFonts w:ascii="Arial" w:hAnsi="Arial" w:cs="Arial"/>
          <w:lang w:val="en-US"/>
        </w:rPr>
        <w:t xml:space="preserve"> </w:t>
      </w:r>
    </w:p>
    <w:p w14:paraId="4AFCF389" w14:textId="52F33C97" w:rsidR="007B5FD4" w:rsidRPr="00B96396" w:rsidRDefault="007B5FD4" w:rsidP="00B96CF6">
      <w:pPr>
        <w:rPr>
          <w:rFonts w:ascii="Arial" w:hAnsi="Arial" w:cs="Arial"/>
          <w:lang w:val="en-US"/>
        </w:rPr>
      </w:pPr>
      <w:r w:rsidRPr="00B96396">
        <w:rPr>
          <w:rFonts w:ascii="Arial" w:hAnsi="Arial" w:cs="Arial"/>
        </w:rPr>
        <w:t>Kong, R. </w:t>
      </w:r>
      <w:r w:rsidRPr="00B96396">
        <w:rPr>
          <w:rFonts w:ascii="Arial" w:hAnsi="Arial" w:cs="Arial"/>
          <w:i/>
          <w:iCs/>
        </w:rPr>
        <w:t>et al.</w:t>
      </w:r>
      <w:r w:rsidRPr="00B96396">
        <w:rPr>
          <w:rFonts w:ascii="Arial" w:hAnsi="Arial" w:cs="Arial"/>
        </w:rPr>
        <w:t> (2020) ‘The effects of BOPS implementation under different pricing strategies in omnichannel retailing’, </w:t>
      </w:r>
      <w:r w:rsidRPr="00B96396">
        <w:rPr>
          <w:rFonts w:ascii="Arial" w:hAnsi="Arial" w:cs="Arial"/>
          <w:i/>
          <w:iCs/>
        </w:rPr>
        <w:t>Transportation Research Part E: Logistics and Transportation Review</w:t>
      </w:r>
      <w:r w:rsidRPr="00B96396">
        <w:rPr>
          <w:rFonts w:ascii="Arial" w:hAnsi="Arial" w:cs="Arial"/>
        </w:rPr>
        <w:t xml:space="preserve">, 141, p. 102014. Available at: </w:t>
      </w:r>
      <w:hyperlink r:id="rId47" w:history="1">
        <w:r w:rsidR="008B34B6" w:rsidRPr="00B96396">
          <w:rPr>
            <w:rStyle w:val="Hyperlink"/>
            <w:rFonts w:ascii="Arial" w:hAnsi="Arial" w:cs="Arial"/>
          </w:rPr>
          <w:t>https://doi.org/10.1016/j.tre.2020.102014</w:t>
        </w:r>
      </w:hyperlink>
      <w:r w:rsidRPr="00B96396">
        <w:rPr>
          <w:rFonts w:ascii="Arial" w:hAnsi="Arial" w:cs="Arial"/>
        </w:rPr>
        <w:t>.</w:t>
      </w:r>
      <w:r w:rsidR="008B34B6" w:rsidRPr="00B96396">
        <w:rPr>
          <w:rFonts w:ascii="Arial" w:hAnsi="Arial" w:cs="Arial"/>
          <w:lang w:val="en-US"/>
        </w:rPr>
        <w:t xml:space="preserve"> </w:t>
      </w:r>
    </w:p>
    <w:p w14:paraId="6517B019" w14:textId="303BD75F" w:rsidR="007B5FD4" w:rsidRPr="00B96396" w:rsidRDefault="007B5FD4" w:rsidP="00B96CF6">
      <w:pPr>
        <w:rPr>
          <w:rFonts w:ascii="Arial" w:hAnsi="Arial" w:cs="Arial"/>
          <w:lang w:val="en-US"/>
        </w:rPr>
      </w:pPr>
      <w:r w:rsidRPr="00B96396">
        <w:rPr>
          <w:rFonts w:ascii="Arial" w:hAnsi="Arial" w:cs="Arial"/>
        </w:rPr>
        <w:t xml:space="preserve">Kumar Kar, S. and Harichandan, S. (2022) ‘Green marketing innovation and sustainable consumption: A bibliometric analysis’, </w:t>
      </w:r>
      <w:r w:rsidRPr="00B96396">
        <w:rPr>
          <w:rFonts w:ascii="Arial" w:hAnsi="Arial" w:cs="Arial"/>
          <w:i/>
          <w:iCs/>
        </w:rPr>
        <w:t>Journal of Cleaner Production</w:t>
      </w:r>
      <w:r w:rsidRPr="00B96396">
        <w:rPr>
          <w:rFonts w:ascii="Arial" w:hAnsi="Arial" w:cs="Arial"/>
        </w:rPr>
        <w:t xml:space="preserve">, 361, p. 132290. Available at: </w:t>
      </w:r>
      <w:hyperlink r:id="rId48" w:history="1">
        <w:r w:rsidR="008B34B6" w:rsidRPr="00B96396">
          <w:rPr>
            <w:rStyle w:val="Hyperlink"/>
            <w:rFonts w:ascii="Arial" w:hAnsi="Arial" w:cs="Arial"/>
          </w:rPr>
          <w:t>https://doi.org/10.1016/j.jclepro.2022.132290</w:t>
        </w:r>
      </w:hyperlink>
      <w:r w:rsidRPr="00B96396">
        <w:rPr>
          <w:rFonts w:ascii="Arial" w:hAnsi="Arial" w:cs="Arial"/>
        </w:rPr>
        <w:t>.</w:t>
      </w:r>
      <w:r w:rsidR="008B34B6" w:rsidRPr="00B96396">
        <w:rPr>
          <w:rFonts w:ascii="Arial" w:hAnsi="Arial" w:cs="Arial"/>
          <w:lang w:val="en-US"/>
        </w:rPr>
        <w:t xml:space="preserve"> </w:t>
      </w:r>
    </w:p>
    <w:p w14:paraId="58CBAD69" w14:textId="0DC9C602" w:rsidR="007B5FD4" w:rsidRPr="00B96396" w:rsidRDefault="007B5FD4" w:rsidP="00B96CF6">
      <w:pPr>
        <w:rPr>
          <w:rFonts w:ascii="Arial" w:hAnsi="Arial" w:cs="Arial"/>
          <w:lang w:val="en-US"/>
        </w:rPr>
      </w:pPr>
      <w:r w:rsidRPr="00B96396">
        <w:rPr>
          <w:rFonts w:ascii="Arial" w:hAnsi="Arial" w:cs="Arial"/>
        </w:rPr>
        <w:t xml:space="preserve">Lee, R., Lee, J.-H. and Garrett, T.C. (2019) ‘Synergy effects of innovation on firm performance’, </w:t>
      </w:r>
      <w:r w:rsidRPr="00B96396">
        <w:rPr>
          <w:rFonts w:ascii="Arial" w:hAnsi="Arial" w:cs="Arial"/>
          <w:i/>
          <w:iCs/>
        </w:rPr>
        <w:t>Journal of Business Research</w:t>
      </w:r>
      <w:r w:rsidRPr="00B96396">
        <w:rPr>
          <w:rFonts w:ascii="Arial" w:hAnsi="Arial" w:cs="Arial"/>
        </w:rPr>
        <w:t xml:space="preserve">, 99, pp. 507–515. Available at: </w:t>
      </w:r>
      <w:hyperlink r:id="rId49" w:history="1">
        <w:r w:rsidR="008B34B6" w:rsidRPr="00B96396">
          <w:rPr>
            <w:rStyle w:val="Hyperlink"/>
            <w:rFonts w:ascii="Arial" w:hAnsi="Arial" w:cs="Arial"/>
          </w:rPr>
          <w:t>https://doi.org/10.1016/j.jbusres.2017.08.032</w:t>
        </w:r>
      </w:hyperlink>
      <w:r w:rsidRPr="00B96396">
        <w:rPr>
          <w:rFonts w:ascii="Arial" w:hAnsi="Arial" w:cs="Arial"/>
        </w:rPr>
        <w:t>.</w:t>
      </w:r>
      <w:r w:rsidR="008B34B6" w:rsidRPr="00B96396">
        <w:rPr>
          <w:rFonts w:ascii="Arial" w:hAnsi="Arial" w:cs="Arial"/>
          <w:lang w:val="en-US"/>
        </w:rPr>
        <w:t xml:space="preserve"> </w:t>
      </w:r>
    </w:p>
    <w:p w14:paraId="18C8786D" w14:textId="3F0FC7E0" w:rsidR="007B5FD4" w:rsidRPr="00B96396" w:rsidRDefault="007B5FD4" w:rsidP="00B96CF6">
      <w:pPr>
        <w:rPr>
          <w:rFonts w:ascii="Arial" w:hAnsi="Arial" w:cs="Arial"/>
          <w:lang w:val="en-US"/>
        </w:rPr>
      </w:pPr>
      <w:r w:rsidRPr="00B96396">
        <w:rPr>
          <w:rFonts w:ascii="Arial" w:hAnsi="Arial" w:cs="Arial"/>
        </w:rPr>
        <w:t>Majali, T. </w:t>
      </w:r>
      <w:r w:rsidRPr="00B96396">
        <w:rPr>
          <w:rFonts w:ascii="Arial" w:hAnsi="Arial" w:cs="Arial"/>
          <w:i/>
          <w:iCs/>
        </w:rPr>
        <w:t>et al.</w:t>
      </w:r>
      <w:r w:rsidRPr="00B96396">
        <w:rPr>
          <w:rFonts w:ascii="Arial" w:hAnsi="Arial" w:cs="Arial"/>
        </w:rPr>
        <w:t> (2022) ‘Green Transformational Leadership, Green Entrepreneurial Orientation and Performance of SMEs: The Mediating Role of Green Product Innovation’, </w:t>
      </w:r>
      <w:r w:rsidRPr="00B96396">
        <w:rPr>
          <w:rFonts w:ascii="Arial" w:hAnsi="Arial" w:cs="Arial"/>
          <w:i/>
          <w:iCs/>
        </w:rPr>
        <w:t>Journal of Open Innovation: Technology, Market, and Complexity</w:t>
      </w:r>
      <w:r w:rsidRPr="00B96396">
        <w:rPr>
          <w:rFonts w:ascii="Arial" w:hAnsi="Arial" w:cs="Arial"/>
        </w:rPr>
        <w:t xml:space="preserve">, 8(4), p. 191. Available at: </w:t>
      </w:r>
      <w:hyperlink r:id="rId50" w:history="1">
        <w:r w:rsidR="008B34B6" w:rsidRPr="00B96396">
          <w:rPr>
            <w:rStyle w:val="Hyperlink"/>
            <w:rFonts w:ascii="Arial" w:hAnsi="Arial" w:cs="Arial"/>
          </w:rPr>
          <w:t>https://doi.org/10.3390/joitmc8040191</w:t>
        </w:r>
      </w:hyperlink>
      <w:r w:rsidRPr="00B96396">
        <w:rPr>
          <w:rFonts w:ascii="Arial" w:hAnsi="Arial" w:cs="Arial"/>
        </w:rPr>
        <w:t>.</w:t>
      </w:r>
      <w:r w:rsidR="008B34B6" w:rsidRPr="00B96396">
        <w:rPr>
          <w:rFonts w:ascii="Arial" w:hAnsi="Arial" w:cs="Arial"/>
          <w:lang w:val="en-US"/>
        </w:rPr>
        <w:t xml:space="preserve"> </w:t>
      </w:r>
    </w:p>
    <w:p w14:paraId="5DC0BAEC" w14:textId="47F5814E" w:rsidR="007B5FD4" w:rsidRPr="00B96396" w:rsidRDefault="007B5FD4" w:rsidP="00B96CF6">
      <w:pPr>
        <w:rPr>
          <w:rFonts w:ascii="Arial" w:hAnsi="Arial" w:cs="Arial"/>
          <w:lang w:val="en-US"/>
        </w:rPr>
      </w:pPr>
      <w:r w:rsidRPr="00B96396">
        <w:rPr>
          <w:rFonts w:ascii="Arial" w:hAnsi="Arial" w:cs="Arial"/>
        </w:rPr>
        <w:t xml:space="preserve">Medrano, N., Cornejo-Cañamares, M. and Olarte-Pascual, C. (2020) ‘The impact of marketing innovation on companies’ environmental orientation’, </w:t>
      </w:r>
      <w:r w:rsidRPr="00B96396">
        <w:rPr>
          <w:rFonts w:ascii="Arial" w:hAnsi="Arial" w:cs="Arial"/>
          <w:i/>
          <w:iCs/>
        </w:rPr>
        <w:t>Journal of Business &amp; Industrial Marketing</w:t>
      </w:r>
      <w:r w:rsidRPr="00B96396">
        <w:rPr>
          <w:rFonts w:ascii="Arial" w:hAnsi="Arial" w:cs="Arial"/>
        </w:rPr>
        <w:t xml:space="preserve">, 35(1), pp. 1–12. Available at: </w:t>
      </w:r>
      <w:hyperlink r:id="rId51" w:history="1">
        <w:r w:rsidR="008B34B6" w:rsidRPr="00B96396">
          <w:rPr>
            <w:rStyle w:val="Hyperlink"/>
            <w:rFonts w:ascii="Arial" w:hAnsi="Arial" w:cs="Arial"/>
          </w:rPr>
          <w:t>https://doi.org/10.1108/jbim-10-2018-0319</w:t>
        </w:r>
      </w:hyperlink>
      <w:r w:rsidRPr="00B96396">
        <w:rPr>
          <w:rFonts w:ascii="Arial" w:hAnsi="Arial" w:cs="Arial"/>
        </w:rPr>
        <w:t>.</w:t>
      </w:r>
      <w:r w:rsidR="008B34B6" w:rsidRPr="00B96396">
        <w:rPr>
          <w:rFonts w:ascii="Arial" w:hAnsi="Arial" w:cs="Arial"/>
          <w:lang w:val="en-US"/>
        </w:rPr>
        <w:t xml:space="preserve"> </w:t>
      </w:r>
    </w:p>
    <w:p w14:paraId="45CFDAF5" w14:textId="4295EE3E" w:rsidR="007B5FD4" w:rsidRPr="00B96396" w:rsidRDefault="007B5FD4" w:rsidP="00B96CF6">
      <w:pPr>
        <w:rPr>
          <w:rFonts w:ascii="Arial" w:hAnsi="Arial" w:cs="Arial"/>
          <w:lang w:val="en-US"/>
        </w:rPr>
      </w:pPr>
      <w:r w:rsidRPr="00B96396">
        <w:rPr>
          <w:rFonts w:ascii="Arial" w:hAnsi="Arial" w:cs="Arial"/>
        </w:rPr>
        <w:t xml:space="preserve">Merritt, K. and Zhao, S. (2021) ‘An Innovative Reflection Based on Critically Applying UX Design Principles’, </w:t>
      </w:r>
      <w:r w:rsidRPr="00B96396">
        <w:rPr>
          <w:rFonts w:ascii="Arial" w:hAnsi="Arial" w:cs="Arial"/>
          <w:i/>
          <w:iCs/>
        </w:rPr>
        <w:t>Journal of Open Innovation: Technology, Market, and Complexity</w:t>
      </w:r>
      <w:r w:rsidRPr="00B96396">
        <w:rPr>
          <w:rFonts w:ascii="Arial" w:hAnsi="Arial" w:cs="Arial"/>
        </w:rPr>
        <w:t xml:space="preserve">, 7(2), p. 129. Available at: </w:t>
      </w:r>
      <w:hyperlink r:id="rId52" w:history="1">
        <w:r w:rsidR="008B34B6" w:rsidRPr="00B96396">
          <w:rPr>
            <w:rStyle w:val="Hyperlink"/>
            <w:rFonts w:ascii="Arial" w:hAnsi="Arial" w:cs="Arial"/>
          </w:rPr>
          <w:t>https://doi.org/10.3390/joitmc7020129</w:t>
        </w:r>
      </w:hyperlink>
      <w:r w:rsidRPr="00B96396">
        <w:rPr>
          <w:rFonts w:ascii="Arial" w:hAnsi="Arial" w:cs="Arial"/>
        </w:rPr>
        <w:t>.</w:t>
      </w:r>
      <w:r w:rsidR="008B34B6" w:rsidRPr="00B96396">
        <w:rPr>
          <w:rFonts w:ascii="Arial" w:hAnsi="Arial" w:cs="Arial"/>
          <w:lang w:val="en-US"/>
        </w:rPr>
        <w:t xml:space="preserve"> </w:t>
      </w:r>
    </w:p>
    <w:p w14:paraId="520FC012" w14:textId="0BDD6CA3" w:rsidR="007B5FD4" w:rsidRPr="00B96396" w:rsidRDefault="007B5FD4" w:rsidP="00B96CF6">
      <w:pPr>
        <w:rPr>
          <w:rFonts w:ascii="Arial" w:hAnsi="Arial" w:cs="Arial"/>
          <w:lang w:val="en-US"/>
        </w:rPr>
      </w:pPr>
      <w:r w:rsidRPr="00B96396">
        <w:rPr>
          <w:rFonts w:ascii="Arial" w:hAnsi="Arial" w:cs="Arial"/>
        </w:rPr>
        <w:t>Moliner-Velázquez, B. </w:t>
      </w:r>
      <w:r w:rsidRPr="00B96396">
        <w:rPr>
          <w:rFonts w:ascii="Arial" w:hAnsi="Arial" w:cs="Arial"/>
          <w:i/>
          <w:iCs/>
        </w:rPr>
        <w:t>et al.</w:t>
      </w:r>
      <w:r w:rsidRPr="00B96396">
        <w:rPr>
          <w:rFonts w:ascii="Arial" w:hAnsi="Arial" w:cs="Arial"/>
        </w:rPr>
        <w:t> (2019) ‘From retail innovation and image to loyalty: moderating effects of product type’, </w:t>
      </w:r>
      <w:r w:rsidRPr="00B96396">
        <w:rPr>
          <w:rFonts w:ascii="Arial" w:hAnsi="Arial" w:cs="Arial"/>
          <w:i/>
          <w:iCs/>
        </w:rPr>
        <w:t>Service Business</w:t>
      </w:r>
      <w:r w:rsidRPr="00B96396">
        <w:rPr>
          <w:rFonts w:ascii="Arial" w:hAnsi="Arial" w:cs="Arial"/>
        </w:rPr>
        <w:t xml:space="preserve">, 13(1), pp. 199–224. Available at: </w:t>
      </w:r>
      <w:hyperlink r:id="rId53" w:history="1">
        <w:r w:rsidR="008B34B6" w:rsidRPr="00B96396">
          <w:rPr>
            <w:rStyle w:val="Hyperlink"/>
            <w:rFonts w:ascii="Arial" w:hAnsi="Arial" w:cs="Arial"/>
          </w:rPr>
          <w:t>https://doi.org/10.1007/s11628-018-0378-5</w:t>
        </w:r>
      </w:hyperlink>
      <w:r w:rsidRPr="00B96396">
        <w:rPr>
          <w:rFonts w:ascii="Arial" w:hAnsi="Arial" w:cs="Arial"/>
        </w:rPr>
        <w:t>.</w:t>
      </w:r>
      <w:r w:rsidR="008B34B6" w:rsidRPr="00B96396">
        <w:rPr>
          <w:rFonts w:ascii="Arial" w:hAnsi="Arial" w:cs="Arial"/>
          <w:lang w:val="en-US"/>
        </w:rPr>
        <w:t xml:space="preserve"> </w:t>
      </w:r>
    </w:p>
    <w:p w14:paraId="41484EED" w14:textId="0DFFF578" w:rsidR="007B5FD4" w:rsidRPr="00B96396" w:rsidRDefault="007B5FD4" w:rsidP="00B96CF6">
      <w:pPr>
        <w:rPr>
          <w:rFonts w:ascii="Arial" w:hAnsi="Arial" w:cs="Arial"/>
          <w:lang w:val="en-US"/>
        </w:rPr>
      </w:pPr>
      <w:r w:rsidRPr="00B96396">
        <w:rPr>
          <w:rFonts w:ascii="Arial" w:hAnsi="Arial" w:cs="Arial"/>
        </w:rPr>
        <w:lastRenderedPageBreak/>
        <w:t xml:space="preserve">Morley, A. (2021) ‘Procuring for Change: An exploration of the innovation potential of sustainable food procurement’, </w:t>
      </w:r>
      <w:r w:rsidRPr="00B96396">
        <w:rPr>
          <w:rFonts w:ascii="Arial" w:hAnsi="Arial" w:cs="Arial"/>
          <w:i/>
          <w:iCs/>
        </w:rPr>
        <w:t>Journal of Cleaner Production</w:t>
      </w:r>
      <w:r w:rsidRPr="00B96396">
        <w:rPr>
          <w:rFonts w:ascii="Arial" w:hAnsi="Arial" w:cs="Arial"/>
        </w:rPr>
        <w:t xml:space="preserve">, 279, p. 123410. Available at: </w:t>
      </w:r>
      <w:hyperlink r:id="rId54" w:history="1">
        <w:r w:rsidR="008B34B6" w:rsidRPr="00B96396">
          <w:rPr>
            <w:rStyle w:val="Hyperlink"/>
            <w:rFonts w:ascii="Arial" w:hAnsi="Arial" w:cs="Arial"/>
          </w:rPr>
          <w:t>https://doi.org/10.1016/j.jclepro.2020.123410</w:t>
        </w:r>
      </w:hyperlink>
      <w:r w:rsidRPr="00B96396">
        <w:rPr>
          <w:rFonts w:ascii="Arial" w:hAnsi="Arial" w:cs="Arial"/>
        </w:rPr>
        <w:t>.</w:t>
      </w:r>
      <w:r w:rsidR="008B34B6" w:rsidRPr="00B96396">
        <w:rPr>
          <w:rFonts w:ascii="Arial" w:hAnsi="Arial" w:cs="Arial"/>
          <w:lang w:val="en-US"/>
        </w:rPr>
        <w:t xml:space="preserve"> </w:t>
      </w:r>
    </w:p>
    <w:p w14:paraId="0E08B284" w14:textId="546DDB0A" w:rsidR="007B5FD4" w:rsidRPr="00B96396" w:rsidRDefault="007B5FD4" w:rsidP="00B96CF6">
      <w:pPr>
        <w:rPr>
          <w:rFonts w:ascii="Arial" w:hAnsi="Arial" w:cs="Arial"/>
          <w:lang w:val="en-US"/>
        </w:rPr>
      </w:pPr>
      <w:r w:rsidRPr="00B96396">
        <w:rPr>
          <w:rFonts w:ascii="Arial" w:hAnsi="Arial" w:cs="Arial"/>
        </w:rPr>
        <w:t>Morrison, K. (2023) ‘The great new shopping idea: introducing self-service retailing in the British Isles’, </w:t>
      </w:r>
      <w:r w:rsidRPr="00B96396">
        <w:rPr>
          <w:rFonts w:ascii="Arial" w:hAnsi="Arial" w:cs="Arial"/>
          <w:i/>
          <w:iCs/>
        </w:rPr>
        <w:t>History of retailing &amp; consumption</w:t>
      </w:r>
      <w:r w:rsidRPr="00B96396">
        <w:rPr>
          <w:rFonts w:ascii="Arial" w:hAnsi="Arial" w:cs="Arial"/>
        </w:rPr>
        <w:t xml:space="preserve">, 9(1), pp. 1–25. Available at: </w:t>
      </w:r>
      <w:hyperlink r:id="rId55" w:history="1">
        <w:r w:rsidR="008B34B6" w:rsidRPr="00B96396">
          <w:rPr>
            <w:rStyle w:val="Hyperlink"/>
            <w:rFonts w:ascii="Arial" w:hAnsi="Arial" w:cs="Arial"/>
          </w:rPr>
          <w:t>https://doi.org/10.1080/2373518x.2023.2207861</w:t>
        </w:r>
      </w:hyperlink>
      <w:r w:rsidRPr="00B96396">
        <w:rPr>
          <w:rFonts w:ascii="Arial" w:hAnsi="Arial" w:cs="Arial"/>
        </w:rPr>
        <w:t>.</w:t>
      </w:r>
      <w:r w:rsidR="008B34B6" w:rsidRPr="00B96396">
        <w:rPr>
          <w:rFonts w:ascii="Arial" w:hAnsi="Arial" w:cs="Arial"/>
          <w:lang w:val="en-US"/>
        </w:rPr>
        <w:t xml:space="preserve"> </w:t>
      </w:r>
    </w:p>
    <w:p w14:paraId="7EB53250" w14:textId="63479205" w:rsidR="007B5FD4" w:rsidRPr="00B96396" w:rsidRDefault="007B5FD4" w:rsidP="00B96CF6">
      <w:pPr>
        <w:rPr>
          <w:rFonts w:ascii="Arial" w:hAnsi="Arial" w:cs="Arial"/>
          <w:lang w:val="en-US"/>
        </w:rPr>
      </w:pPr>
      <w:r w:rsidRPr="00B96396">
        <w:rPr>
          <w:rFonts w:ascii="Arial" w:hAnsi="Arial" w:cs="Arial"/>
        </w:rPr>
        <w:t xml:space="preserve">Mostaghel, R. </w:t>
      </w:r>
      <w:r w:rsidRPr="00B96396">
        <w:rPr>
          <w:rFonts w:ascii="Arial" w:hAnsi="Arial" w:cs="Arial"/>
          <w:i/>
          <w:iCs/>
        </w:rPr>
        <w:t>et al.</w:t>
      </w:r>
      <w:r w:rsidRPr="00B96396">
        <w:rPr>
          <w:rFonts w:ascii="Arial" w:hAnsi="Arial" w:cs="Arial"/>
        </w:rPr>
        <w:t xml:space="preserve"> (2019) ‘Marketing and supply chain coordination and intelligence quality: A product innovation performance perspective’, </w:t>
      </w:r>
      <w:r w:rsidRPr="00B96396">
        <w:rPr>
          <w:rFonts w:ascii="Arial" w:hAnsi="Arial" w:cs="Arial"/>
          <w:i/>
          <w:iCs/>
        </w:rPr>
        <w:t>Journal of Business Research</w:t>
      </w:r>
      <w:r w:rsidRPr="00B96396">
        <w:rPr>
          <w:rFonts w:ascii="Arial" w:hAnsi="Arial" w:cs="Arial"/>
        </w:rPr>
        <w:t xml:space="preserve">, 101, pp. 597–606. Available at: </w:t>
      </w:r>
      <w:hyperlink r:id="rId56" w:history="1">
        <w:r w:rsidR="008B34B6" w:rsidRPr="00B96396">
          <w:rPr>
            <w:rStyle w:val="Hyperlink"/>
            <w:rFonts w:ascii="Arial" w:hAnsi="Arial" w:cs="Arial"/>
          </w:rPr>
          <w:t>https://doi.org/10.1016/j.jbusres.2019.02.058</w:t>
        </w:r>
      </w:hyperlink>
      <w:r w:rsidRPr="00B96396">
        <w:rPr>
          <w:rFonts w:ascii="Arial" w:hAnsi="Arial" w:cs="Arial"/>
        </w:rPr>
        <w:t>.</w:t>
      </w:r>
      <w:r w:rsidR="008B34B6" w:rsidRPr="00B96396">
        <w:rPr>
          <w:rFonts w:ascii="Arial" w:hAnsi="Arial" w:cs="Arial"/>
          <w:lang w:val="en-US"/>
        </w:rPr>
        <w:t xml:space="preserve"> </w:t>
      </w:r>
    </w:p>
    <w:p w14:paraId="08582864" w14:textId="0137D081" w:rsidR="007B5FD4" w:rsidRPr="00B96396" w:rsidRDefault="007B5FD4" w:rsidP="00B96CF6">
      <w:pPr>
        <w:rPr>
          <w:rFonts w:ascii="Arial" w:hAnsi="Arial" w:cs="Arial"/>
          <w:lang w:val="en-US"/>
        </w:rPr>
      </w:pPr>
      <w:r w:rsidRPr="00B96396">
        <w:rPr>
          <w:rFonts w:ascii="Arial" w:hAnsi="Arial" w:cs="Arial"/>
        </w:rPr>
        <w:t xml:space="preserve">Na, Y., Kang, S. and Jeong, H. (2019) ‘The Effect of Market Orientation on Performance of Sharing Economy Business: Focusing on Marketing Innovation and Sustainable Competitive Advantage’, </w:t>
      </w:r>
      <w:r w:rsidRPr="00B96396">
        <w:rPr>
          <w:rFonts w:ascii="Arial" w:hAnsi="Arial" w:cs="Arial"/>
          <w:i/>
          <w:iCs/>
        </w:rPr>
        <w:t>Sustainability</w:t>
      </w:r>
      <w:r w:rsidRPr="00B96396">
        <w:rPr>
          <w:rFonts w:ascii="Arial" w:hAnsi="Arial" w:cs="Arial"/>
        </w:rPr>
        <w:t xml:space="preserve">, 11(3), p. 729. Available at: </w:t>
      </w:r>
      <w:hyperlink r:id="rId57" w:history="1">
        <w:r w:rsidR="008B34B6" w:rsidRPr="00B96396">
          <w:rPr>
            <w:rStyle w:val="Hyperlink"/>
            <w:rFonts w:ascii="Arial" w:hAnsi="Arial" w:cs="Arial"/>
          </w:rPr>
          <w:t>https://doi.org/10.3390/su11030729</w:t>
        </w:r>
      </w:hyperlink>
      <w:r w:rsidRPr="00B96396">
        <w:rPr>
          <w:rFonts w:ascii="Arial" w:hAnsi="Arial" w:cs="Arial"/>
        </w:rPr>
        <w:t>.</w:t>
      </w:r>
      <w:r w:rsidR="008B34B6" w:rsidRPr="00B96396">
        <w:rPr>
          <w:rFonts w:ascii="Arial" w:hAnsi="Arial" w:cs="Arial"/>
          <w:lang w:val="en-US"/>
        </w:rPr>
        <w:t xml:space="preserve"> </w:t>
      </w:r>
    </w:p>
    <w:p w14:paraId="39124B70" w14:textId="2C176B48" w:rsidR="007B5FD4" w:rsidRPr="00B96396" w:rsidRDefault="007B5FD4" w:rsidP="00B96CF6">
      <w:pPr>
        <w:rPr>
          <w:rFonts w:ascii="Arial" w:hAnsi="Arial" w:cs="Arial"/>
          <w:lang w:val="en-US"/>
        </w:rPr>
      </w:pPr>
      <w:r w:rsidRPr="00B96396">
        <w:rPr>
          <w:rFonts w:ascii="Arial" w:hAnsi="Arial" w:cs="Arial"/>
        </w:rPr>
        <w:t>Niu, B., Mu, Z. and Li, B. (2019) ‘O2O results in traffic congestion reduction and sustainability improvement: Analysis of “Online-to-Store” channel and uniform pricing strategy’, </w:t>
      </w:r>
      <w:r w:rsidRPr="00B96396">
        <w:rPr>
          <w:rFonts w:ascii="Arial" w:hAnsi="Arial" w:cs="Arial"/>
          <w:i/>
          <w:iCs/>
        </w:rPr>
        <w:t>Transportation Research Part E: Logistics and Transportation Review</w:t>
      </w:r>
      <w:r w:rsidRPr="00B96396">
        <w:rPr>
          <w:rFonts w:ascii="Arial" w:hAnsi="Arial" w:cs="Arial"/>
        </w:rPr>
        <w:t xml:space="preserve">, 122, pp. 481–505. Available at: </w:t>
      </w:r>
      <w:hyperlink r:id="rId58" w:history="1">
        <w:r w:rsidR="008B34B6" w:rsidRPr="00B96396">
          <w:rPr>
            <w:rStyle w:val="Hyperlink"/>
            <w:rFonts w:ascii="Arial" w:hAnsi="Arial" w:cs="Arial"/>
          </w:rPr>
          <w:t>https://doi.org/10.1016/j.tre.2018.12.012</w:t>
        </w:r>
      </w:hyperlink>
      <w:r w:rsidRPr="00B96396">
        <w:rPr>
          <w:rFonts w:ascii="Arial" w:hAnsi="Arial" w:cs="Arial"/>
        </w:rPr>
        <w:t>.</w:t>
      </w:r>
      <w:r w:rsidR="008B34B6" w:rsidRPr="00B96396">
        <w:rPr>
          <w:rFonts w:ascii="Arial" w:hAnsi="Arial" w:cs="Arial"/>
          <w:lang w:val="en-US"/>
        </w:rPr>
        <w:t xml:space="preserve"> </w:t>
      </w:r>
    </w:p>
    <w:p w14:paraId="0DE4C9A1" w14:textId="1AC1239C" w:rsidR="007B5FD4" w:rsidRPr="00B96396" w:rsidRDefault="007B5FD4" w:rsidP="00B96CF6">
      <w:pPr>
        <w:rPr>
          <w:rFonts w:ascii="Arial" w:hAnsi="Arial" w:cs="Arial"/>
          <w:lang w:val="en-US"/>
        </w:rPr>
      </w:pPr>
      <w:r w:rsidRPr="00B96396">
        <w:rPr>
          <w:rFonts w:ascii="Arial" w:hAnsi="Arial" w:cs="Arial"/>
        </w:rPr>
        <w:t xml:space="preserve">Njomane, L. and Telukdarie, A. (2022) ‘Impact of COVID-19 food supply chain: Comparing the use of IoT in three South African supermarkets’, </w:t>
      </w:r>
      <w:r w:rsidRPr="00B96396">
        <w:rPr>
          <w:rFonts w:ascii="Arial" w:hAnsi="Arial" w:cs="Arial"/>
          <w:i/>
          <w:iCs/>
        </w:rPr>
        <w:t>Technology in Society</w:t>
      </w:r>
      <w:r w:rsidRPr="00B96396">
        <w:rPr>
          <w:rFonts w:ascii="Arial" w:hAnsi="Arial" w:cs="Arial"/>
        </w:rPr>
        <w:t xml:space="preserve">, 71, p. 102051. Available at: </w:t>
      </w:r>
      <w:hyperlink r:id="rId59" w:history="1">
        <w:r w:rsidR="008B34B6" w:rsidRPr="00B96396">
          <w:rPr>
            <w:rStyle w:val="Hyperlink"/>
            <w:rFonts w:ascii="Arial" w:hAnsi="Arial" w:cs="Arial"/>
          </w:rPr>
          <w:t>https://doi.org/10.1016/j.techsoc.2022.102051</w:t>
        </w:r>
      </w:hyperlink>
      <w:r w:rsidRPr="00B96396">
        <w:rPr>
          <w:rFonts w:ascii="Arial" w:hAnsi="Arial" w:cs="Arial"/>
        </w:rPr>
        <w:t>.</w:t>
      </w:r>
      <w:r w:rsidR="008B34B6" w:rsidRPr="00B96396">
        <w:rPr>
          <w:rFonts w:ascii="Arial" w:hAnsi="Arial" w:cs="Arial"/>
          <w:lang w:val="en-US"/>
        </w:rPr>
        <w:t xml:space="preserve"> </w:t>
      </w:r>
    </w:p>
    <w:p w14:paraId="1D17D2F9" w14:textId="674CBBD2" w:rsidR="007B5FD4" w:rsidRPr="00B96396" w:rsidRDefault="007B5FD4" w:rsidP="00B96CF6">
      <w:pPr>
        <w:rPr>
          <w:rFonts w:ascii="Arial" w:hAnsi="Arial" w:cs="Arial"/>
          <w:lang w:val="en-US"/>
        </w:rPr>
      </w:pPr>
      <w:r w:rsidRPr="00B96396">
        <w:rPr>
          <w:rFonts w:ascii="Arial" w:hAnsi="Arial" w:cs="Arial"/>
        </w:rPr>
        <w:t xml:space="preserve">Nwachukwu, C. and Vu, H.M. (2022) ‘Service Innovation, Marketing Innovation and Customer Satisfaction: Moderating Role of Competitive Intensity’, </w:t>
      </w:r>
      <w:r w:rsidRPr="00B96396">
        <w:rPr>
          <w:rFonts w:ascii="Arial" w:hAnsi="Arial" w:cs="Arial"/>
          <w:i/>
          <w:iCs/>
        </w:rPr>
        <w:t>SAGE Open</w:t>
      </w:r>
      <w:r w:rsidRPr="00B96396">
        <w:rPr>
          <w:rFonts w:ascii="Arial" w:hAnsi="Arial" w:cs="Arial"/>
        </w:rPr>
        <w:t xml:space="preserve">, 12(2), p. 215824402210821. Available at: </w:t>
      </w:r>
      <w:hyperlink r:id="rId60" w:history="1">
        <w:r w:rsidR="008B34B6" w:rsidRPr="00B96396">
          <w:rPr>
            <w:rStyle w:val="Hyperlink"/>
            <w:rFonts w:ascii="Arial" w:hAnsi="Arial" w:cs="Arial"/>
          </w:rPr>
          <w:t>https://doi.org/10.1177/21582440221082146</w:t>
        </w:r>
      </w:hyperlink>
      <w:r w:rsidRPr="00B96396">
        <w:rPr>
          <w:rFonts w:ascii="Arial" w:hAnsi="Arial" w:cs="Arial"/>
        </w:rPr>
        <w:t>.</w:t>
      </w:r>
      <w:r w:rsidR="008B34B6" w:rsidRPr="00B96396">
        <w:rPr>
          <w:rFonts w:ascii="Arial" w:hAnsi="Arial" w:cs="Arial"/>
          <w:lang w:val="en-US"/>
        </w:rPr>
        <w:t xml:space="preserve"> </w:t>
      </w:r>
    </w:p>
    <w:p w14:paraId="360557C0" w14:textId="5BED2B0C" w:rsidR="007B5FD4" w:rsidRPr="00B96396" w:rsidRDefault="007B5FD4" w:rsidP="00B96CF6">
      <w:pPr>
        <w:rPr>
          <w:rFonts w:ascii="Arial" w:hAnsi="Arial" w:cs="Arial"/>
          <w:lang w:val="en-US"/>
        </w:rPr>
      </w:pPr>
      <w:r w:rsidRPr="00B96396">
        <w:rPr>
          <w:rFonts w:ascii="Arial" w:hAnsi="Arial" w:cs="Arial"/>
        </w:rPr>
        <w:t>Olsson, A. </w:t>
      </w:r>
      <w:r w:rsidRPr="00B96396">
        <w:rPr>
          <w:rFonts w:ascii="Arial" w:hAnsi="Arial" w:cs="Arial"/>
          <w:i/>
          <w:iCs/>
        </w:rPr>
        <w:t>et al.</w:t>
      </w:r>
      <w:r w:rsidRPr="00B96396">
        <w:rPr>
          <w:rFonts w:ascii="Arial" w:hAnsi="Arial" w:cs="Arial"/>
        </w:rPr>
        <w:t> (2019) ‘Organizational climate for innovation and creativity – a study in Swedish retail organizations’, </w:t>
      </w:r>
      <w:r w:rsidRPr="00B96396">
        <w:rPr>
          <w:rFonts w:ascii="Arial" w:hAnsi="Arial" w:cs="Arial"/>
          <w:i/>
          <w:iCs/>
        </w:rPr>
        <w:t>The International Review of Retail, Distribution and Consumer Research</w:t>
      </w:r>
      <w:r w:rsidRPr="00B96396">
        <w:rPr>
          <w:rFonts w:ascii="Arial" w:hAnsi="Arial" w:cs="Arial"/>
        </w:rPr>
        <w:t xml:space="preserve">, 29(3), pp. 243–261. Available at: </w:t>
      </w:r>
      <w:hyperlink r:id="rId61" w:history="1">
        <w:r w:rsidR="008B34B6" w:rsidRPr="00B96396">
          <w:rPr>
            <w:rStyle w:val="Hyperlink"/>
            <w:rFonts w:ascii="Arial" w:hAnsi="Arial" w:cs="Arial"/>
          </w:rPr>
          <w:t>https://doi.org/10.1080/09593969.2019.1598470</w:t>
        </w:r>
      </w:hyperlink>
      <w:r w:rsidRPr="00B96396">
        <w:rPr>
          <w:rFonts w:ascii="Arial" w:hAnsi="Arial" w:cs="Arial"/>
        </w:rPr>
        <w:t>.</w:t>
      </w:r>
      <w:r w:rsidR="008B34B6" w:rsidRPr="00B96396">
        <w:rPr>
          <w:rFonts w:ascii="Arial" w:hAnsi="Arial" w:cs="Arial"/>
          <w:lang w:val="en-US"/>
        </w:rPr>
        <w:t xml:space="preserve"> </w:t>
      </w:r>
    </w:p>
    <w:p w14:paraId="06042A8F" w14:textId="23C1A2C3" w:rsidR="007B5FD4" w:rsidRPr="00B96396" w:rsidRDefault="007B5FD4" w:rsidP="00B96CF6">
      <w:pPr>
        <w:rPr>
          <w:rFonts w:ascii="Arial" w:hAnsi="Arial" w:cs="Arial"/>
          <w:lang w:val="en-US"/>
        </w:rPr>
      </w:pPr>
      <w:r w:rsidRPr="00B96396">
        <w:rPr>
          <w:rFonts w:ascii="Arial" w:hAnsi="Arial" w:cs="Arial"/>
        </w:rPr>
        <w:t>Palmié, M. </w:t>
      </w:r>
      <w:r w:rsidRPr="00B96396">
        <w:rPr>
          <w:rFonts w:ascii="Arial" w:hAnsi="Arial" w:cs="Arial"/>
          <w:i/>
          <w:iCs/>
        </w:rPr>
        <w:t>et al.</w:t>
      </w:r>
      <w:r w:rsidRPr="00B96396">
        <w:rPr>
          <w:rFonts w:ascii="Arial" w:hAnsi="Arial" w:cs="Arial"/>
        </w:rPr>
        <w:t> (2022) ‘The evolution of the digital service ecosystem and digital business model innovation in retail: The emergence of meta-ecosystems and the value of physical interactions’, </w:t>
      </w:r>
      <w:r w:rsidRPr="00B96396">
        <w:rPr>
          <w:rFonts w:ascii="Arial" w:hAnsi="Arial" w:cs="Arial"/>
          <w:i/>
          <w:iCs/>
        </w:rPr>
        <w:t>Technological Forecasting and Social Change</w:t>
      </w:r>
      <w:r w:rsidRPr="00B96396">
        <w:rPr>
          <w:rFonts w:ascii="Arial" w:hAnsi="Arial" w:cs="Arial"/>
        </w:rPr>
        <w:t xml:space="preserve">, 177, p. 121496. Available at: </w:t>
      </w:r>
      <w:hyperlink r:id="rId62" w:history="1">
        <w:r w:rsidR="008B34B6" w:rsidRPr="00B96396">
          <w:rPr>
            <w:rStyle w:val="Hyperlink"/>
            <w:rFonts w:ascii="Arial" w:hAnsi="Arial" w:cs="Arial"/>
          </w:rPr>
          <w:t>https://doi.org/10.1016/j.techfore.2022.121496</w:t>
        </w:r>
      </w:hyperlink>
      <w:r w:rsidRPr="00B96396">
        <w:rPr>
          <w:rFonts w:ascii="Arial" w:hAnsi="Arial" w:cs="Arial"/>
        </w:rPr>
        <w:t>.</w:t>
      </w:r>
      <w:r w:rsidR="008B34B6" w:rsidRPr="00B96396">
        <w:rPr>
          <w:rFonts w:ascii="Arial" w:hAnsi="Arial" w:cs="Arial"/>
          <w:lang w:val="en-US"/>
        </w:rPr>
        <w:t xml:space="preserve"> </w:t>
      </w:r>
    </w:p>
    <w:p w14:paraId="68E16033" w14:textId="076EA8A1" w:rsidR="007B5FD4" w:rsidRPr="00B96396" w:rsidRDefault="007B5FD4" w:rsidP="00B96CF6">
      <w:pPr>
        <w:rPr>
          <w:rFonts w:ascii="Arial" w:hAnsi="Arial" w:cs="Arial"/>
          <w:lang w:val="en-US"/>
        </w:rPr>
      </w:pPr>
      <w:r w:rsidRPr="00B96396">
        <w:rPr>
          <w:rFonts w:ascii="Arial" w:hAnsi="Arial" w:cs="Arial"/>
        </w:rPr>
        <w:lastRenderedPageBreak/>
        <w:t>Park, I., Jung, I. and Choi, J. (2020) ‘Market Competition and Pricing Strategies in Retail Supply Chains’, </w:t>
      </w:r>
      <w:r w:rsidRPr="00B96396">
        <w:rPr>
          <w:rFonts w:ascii="Arial" w:hAnsi="Arial" w:cs="Arial"/>
          <w:i/>
          <w:iCs/>
        </w:rPr>
        <w:t>Managerial and Decision Economics</w:t>
      </w:r>
      <w:r w:rsidRPr="00B96396">
        <w:rPr>
          <w:rFonts w:ascii="Arial" w:hAnsi="Arial" w:cs="Arial"/>
        </w:rPr>
        <w:t xml:space="preserve">, 41(8). Available at: </w:t>
      </w:r>
      <w:hyperlink r:id="rId63" w:history="1">
        <w:r w:rsidR="008B34B6" w:rsidRPr="00B96396">
          <w:rPr>
            <w:rStyle w:val="Hyperlink"/>
            <w:rFonts w:ascii="Arial" w:hAnsi="Arial" w:cs="Arial"/>
          </w:rPr>
          <w:t>https://doi.org/10.1002/mde.3200</w:t>
        </w:r>
      </w:hyperlink>
      <w:r w:rsidRPr="00B96396">
        <w:rPr>
          <w:rFonts w:ascii="Arial" w:hAnsi="Arial" w:cs="Arial"/>
        </w:rPr>
        <w:t>.</w:t>
      </w:r>
      <w:r w:rsidR="008B34B6" w:rsidRPr="00B96396">
        <w:rPr>
          <w:rFonts w:ascii="Arial" w:hAnsi="Arial" w:cs="Arial"/>
          <w:lang w:val="en-US"/>
        </w:rPr>
        <w:t xml:space="preserve"> </w:t>
      </w:r>
    </w:p>
    <w:p w14:paraId="293483D5" w14:textId="2BEF4DAA" w:rsidR="007B5FD4" w:rsidRPr="00B96396" w:rsidRDefault="007B5FD4" w:rsidP="00B96CF6">
      <w:pPr>
        <w:rPr>
          <w:rFonts w:ascii="Arial" w:hAnsi="Arial" w:cs="Arial"/>
          <w:lang w:val="en-US"/>
        </w:rPr>
      </w:pPr>
      <w:r w:rsidRPr="00B96396">
        <w:rPr>
          <w:rFonts w:ascii="Arial" w:hAnsi="Arial" w:cs="Arial"/>
        </w:rPr>
        <w:t>Piernas, C. </w:t>
      </w:r>
      <w:r w:rsidRPr="00B96396">
        <w:rPr>
          <w:rFonts w:ascii="Arial" w:hAnsi="Arial" w:cs="Arial"/>
          <w:i/>
          <w:iCs/>
        </w:rPr>
        <w:t>et al.</w:t>
      </w:r>
      <w:r w:rsidRPr="00B96396">
        <w:rPr>
          <w:rFonts w:ascii="Arial" w:hAnsi="Arial" w:cs="Arial"/>
        </w:rPr>
        <w:t> (2021) ‘Estimating the effect of moving meat-free products to the meat aisle on sales of meat and meat-free products: A non-randomised controlled intervention study in a large UK supermarket chain’, </w:t>
      </w:r>
      <w:r w:rsidRPr="00B96396">
        <w:rPr>
          <w:rFonts w:ascii="Arial" w:hAnsi="Arial" w:cs="Arial"/>
          <w:i/>
          <w:iCs/>
        </w:rPr>
        <w:t>PLOS Medicine</w:t>
      </w:r>
      <w:r w:rsidRPr="00B96396">
        <w:rPr>
          <w:rFonts w:ascii="Arial" w:hAnsi="Arial" w:cs="Arial"/>
        </w:rPr>
        <w:t xml:space="preserve">, 18(7), p. e1003715. Available at: </w:t>
      </w:r>
      <w:hyperlink r:id="rId64" w:history="1">
        <w:r w:rsidR="008B34B6" w:rsidRPr="00B96396">
          <w:rPr>
            <w:rStyle w:val="Hyperlink"/>
            <w:rFonts w:ascii="Arial" w:hAnsi="Arial" w:cs="Arial"/>
          </w:rPr>
          <w:t>https://doi.org/10.1371/journal.pmed.1003715</w:t>
        </w:r>
      </w:hyperlink>
      <w:r w:rsidRPr="00B96396">
        <w:rPr>
          <w:rFonts w:ascii="Arial" w:hAnsi="Arial" w:cs="Arial"/>
        </w:rPr>
        <w:t>.</w:t>
      </w:r>
      <w:r w:rsidR="008B34B6" w:rsidRPr="00B96396">
        <w:rPr>
          <w:rFonts w:ascii="Arial" w:hAnsi="Arial" w:cs="Arial"/>
          <w:lang w:val="en-US"/>
        </w:rPr>
        <w:t xml:space="preserve"> </w:t>
      </w:r>
    </w:p>
    <w:p w14:paraId="5EB24D28" w14:textId="2F47DE23" w:rsidR="007B5FD4" w:rsidRPr="00B96396" w:rsidRDefault="007B5FD4" w:rsidP="00B96CF6">
      <w:pPr>
        <w:rPr>
          <w:rFonts w:ascii="Arial" w:hAnsi="Arial" w:cs="Arial"/>
          <w:lang w:val="en-US"/>
        </w:rPr>
      </w:pPr>
      <w:r w:rsidRPr="00B96396">
        <w:rPr>
          <w:rFonts w:ascii="Arial" w:hAnsi="Arial" w:cs="Arial"/>
        </w:rPr>
        <w:t xml:space="preserve">Portal, S., Abratt, R. and Bendixen, M. (2019) ‘The role of brand authenticity in developing brand trust’, </w:t>
      </w:r>
      <w:r w:rsidRPr="00B96396">
        <w:rPr>
          <w:rFonts w:ascii="Arial" w:hAnsi="Arial" w:cs="Arial"/>
          <w:i/>
          <w:iCs/>
        </w:rPr>
        <w:t>Journal of Strategic Marketing</w:t>
      </w:r>
      <w:r w:rsidRPr="00B96396">
        <w:rPr>
          <w:rFonts w:ascii="Arial" w:hAnsi="Arial" w:cs="Arial"/>
        </w:rPr>
        <w:t xml:space="preserve">, 27(8), pp. 714–729. Available at: </w:t>
      </w:r>
      <w:hyperlink r:id="rId65" w:history="1">
        <w:r w:rsidR="008B34B6" w:rsidRPr="00B96396">
          <w:rPr>
            <w:rStyle w:val="Hyperlink"/>
            <w:rFonts w:ascii="Arial" w:hAnsi="Arial" w:cs="Arial"/>
          </w:rPr>
          <w:t>https://doi.org/10.1080/0965254x.2018.1466828</w:t>
        </w:r>
      </w:hyperlink>
      <w:r w:rsidRPr="00B96396">
        <w:rPr>
          <w:rFonts w:ascii="Arial" w:hAnsi="Arial" w:cs="Arial"/>
        </w:rPr>
        <w:t>.</w:t>
      </w:r>
      <w:r w:rsidR="008B34B6" w:rsidRPr="00B96396">
        <w:rPr>
          <w:rFonts w:ascii="Arial" w:hAnsi="Arial" w:cs="Arial"/>
          <w:lang w:val="en-US"/>
        </w:rPr>
        <w:t xml:space="preserve"> </w:t>
      </w:r>
    </w:p>
    <w:p w14:paraId="7946DC02" w14:textId="51436A5D" w:rsidR="007B5FD4" w:rsidRPr="00B96396" w:rsidRDefault="007B5FD4" w:rsidP="00B96CF6">
      <w:pPr>
        <w:rPr>
          <w:rFonts w:ascii="Arial" w:hAnsi="Arial" w:cs="Arial"/>
          <w:lang w:val="en-US"/>
        </w:rPr>
      </w:pPr>
      <w:r w:rsidRPr="00B96396">
        <w:rPr>
          <w:rFonts w:ascii="Arial" w:hAnsi="Arial" w:cs="Arial"/>
        </w:rPr>
        <w:t>Potter, C. </w:t>
      </w:r>
      <w:r w:rsidRPr="00B96396">
        <w:rPr>
          <w:rFonts w:ascii="Arial" w:hAnsi="Arial" w:cs="Arial"/>
          <w:i/>
          <w:iCs/>
        </w:rPr>
        <w:t>et al.</w:t>
      </w:r>
      <w:r w:rsidRPr="00B96396">
        <w:rPr>
          <w:rFonts w:ascii="Arial" w:hAnsi="Arial" w:cs="Arial"/>
        </w:rPr>
        <w:t> (2022) ‘Effects of environmental impact labels on the sustainability of food purchases: Two randomised controlled trials in an experimental online supermarket’, </w:t>
      </w:r>
      <w:r w:rsidRPr="00B96396">
        <w:rPr>
          <w:rFonts w:ascii="Arial" w:hAnsi="Arial" w:cs="Arial"/>
          <w:i/>
          <w:iCs/>
        </w:rPr>
        <w:t>PLOS ONE</w:t>
      </w:r>
      <w:r w:rsidRPr="00B96396">
        <w:rPr>
          <w:rFonts w:ascii="Arial" w:hAnsi="Arial" w:cs="Arial"/>
        </w:rPr>
        <w:t xml:space="preserve">. Edited by L. Scherer, 17(11), p. e0272800. Available at: </w:t>
      </w:r>
      <w:hyperlink r:id="rId66" w:history="1">
        <w:r w:rsidR="008B34B6" w:rsidRPr="00B96396">
          <w:rPr>
            <w:rStyle w:val="Hyperlink"/>
            <w:rFonts w:ascii="Arial" w:hAnsi="Arial" w:cs="Arial"/>
          </w:rPr>
          <w:t>https://doi.org/10.1371/journal.pone.0272800</w:t>
        </w:r>
      </w:hyperlink>
      <w:r w:rsidRPr="00B96396">
        <w:rPr>
          <w:rFonts w:ascii="Arial" w:hAnsi="Arial" w:cs="Arial"/>
        </w:rPr>
        <w:t>.</w:t>
      </w:r>
      <w:r w:rsidR="008B34B6" w:rsidRPr="00B96396">
        <w:rPr>
          <w:rFonts w:ascii="Arial" w:hAnsi="Arial" w:cs="Arial"/>
          <w:lang w:val="en-US"/>
        </w:rPr>
        <w:t xml:space="preserve"> </w:t>
      </w:r>
    </w:p>
    <w:p w14:paraId="2E7328D2" w14:textId="3C614047" w:rsidR="007B5FD4" w:rsidRPr="00B96396" w:rsidRDefault="007B5FD4" w:rsidP="00B96CF6">
      <w:pPr>
        <w:rPr>
          <w:rFonts w:ascii="Arial" w:hAnsi="Arial" w:cs="Arial"/>
          <w:lang w:val="en-US"/>
        </w:rPr>
      </w:pPr>
      <w:r w:rsidRPr="00B96396">
        <w:rPr>
          <w:rFonts w:ascii="Arial" w:hAnsi="Arial" w:cs="Arial"/>
        </w:rPr>
        <w:t xml:space="preserve">Prayag, G., Hassibi, S. and Nunkoo, R. (2019) ‘A systematic review of consumer satisfaction studies in hospitality journals: conceptual development, research approaches and future prospects’, </w:t>
      </w:r>
      <w:r w:rsidRPr="00B96396">
        <w:rPr>
          <w:rFonts w:ascii="Arial" w:hAnsi="Arial" w:cs="Arial"/>
          <w:i/>
          <w:iCs/>
        </w:rPr>
        <w:t>Journal of Hospitality Marketing &amp; Management</w:t>
      </w:r>
      <w:r w:rsidRPr="00B96396">
        <w:rPr>
          <w:rFonts w:ascii="Arial" w:hAnsi="Arial" w:cs="Arial"/>
        </w:rPr>
        <w:t xml:space="preserve">, 28(1), pp. 51–80. Available at: </w:t>
      </w:r>
      <w:hyperlink r:id="rId67" w:history="1">
        <w:r w:rsidR="008B34B6" w:rsidRPr="00B96396">
          <w:rPr>
            <w:rStyle w:val="Hyperlink"/>
            <w:rFonts w:ascii="Arial" w:hAnsi="Arial" w:cs="Arial"/>
          </w:rPr>
          <w:t>https://doi.org/10.1080/19368623.2018.1504367</w:t>
        </w:r>
      </w:hyperlink>
      <w:r w:rsidRPr="00B96396">
        <w:rPr>
          <w:rFonts w:ascii="Arial" w:hAnsi="Arial" w:cs="Arial"/>
        </w:rPr>
        <w:t>.</w:t>
      </w:r>
      <w:r w:rsidR="008B34B6" w:rsidRPr="00B96396">
        <w:rPr>
          <w:rFonts w:ascii="Arial" w:hAnsi="Arial" w:cs="Arial"/>
          <w:lang w:val="en-US"/>
        </w:rPr>
        <w:t xml:space="preserve"> </w:t>
      </w:r>
    </w:p>
    <w:p w14:paraId="12F1CFF1" w14:textId="52F99272" w:rsidR="007B5FD4" w:rsidRPr="00B96396" w:rsidRDefault="007B5FD4" w:rsidP="00B96CF6">
      <w:pPr>
        <w:rPr>
          <w:rFonts w:ascii="Arial" w:hAnsi="Arial" w:cs="Arial"/>
          <w:lang w:val="en-US"/>
        </w:rPr>
      </w:pPr>
      <w:r w:rsidRPr="00B96396">
        <w:rPr>
          <w:rFonts w:ascii="Arial" w:hAnsi="Arial" w:cs="Arial"/>
        </w:rPr>
        <w:t xml:space="preserve">Purchase, S. and Volery, T. (2020) ‘Marketing innovation: a systematic review’, </w:t>
      </w:r>
      <w:r w:rsidRPr="00B96396">
        <w:rPr>
          <w:rFonts w:ascii="Arial" w:hAnsi="Arial" w:cs="Arial"/>
          <w:i/>
          <w:iCs/>
        </w:rPr>
        <w:t>Journal of Marketing Management</w:t>
      </w:r>
      <w:r w:rsidRPr="00B96396">
        <w:rPr>
          <w:rFonts w:ascii="Arial" w:hAnsi="Arial" w:cs="Arial"/>
        </w:rPr>
        <w:t xml:space="preserve">, 36(9-10), pp. 763–793. Available at: </w:t>
      </w:r>
      <w:hyperlink r:id="rId68" w:history="1">
        <w:r w:rsidR="008B34B6" w:rsidRPr="00B96396">
          <w:rPr>
            <w:rStyle w:val="Hyperlink"/>
            <w:rFonts w:ascii="Arial" w:hAnsi="Arial" w:cs="Arial"/>
          </w:rPr>
          <w:t>https://doi.org/10.1080/0267257x.2020.1774631</w:t>
        </w:r>
      </w:hyperlink>
      <w:r w:rsidRPr="00B96396">
        <w:rPr>
          <w:rFonts w:ascii="Arial" w:hAnsi="Arial" w:cs="Arial"/>
        </w:rPr>
        <w:t>.</w:t>
      </w:r>
      <w:r w:rsidR="008B34B6" w:rsidRPr="00B96396">
        <w:rPr>
          <w:rFonts w:ascii="Arial" w:hAnsi="Arial" w:cs="Arial"/>
          <w:lang w:val="en-US"/>
        </w:rPr>
        <w:t xml:space="preserve"> </w:t>
      </w:r>
    </w:p>
    <w:p w14:paraId="61C3073F" w14:textId="3E02DF58" w:rsidR="007B5FD4" w:rsidRPr="00B96396" w:rsidRDefault="007B5FD4" w:rsidP="00B96CF6">
      <w:pPr>
        <w:rPr>
          <w:rFonts w:ascii="Arial" w:hAnsi="Arial" w:cs="Arial"/>
          <w:lang w:val="en-US"/>
        </w:rPr>
      </w:pPr>
      <w:r w:rsidRPr="00B96396">
        <w:rPr>
          <w:rFonts w:ascii="Arial" w:hAnsi="Arial" w:cs="Arial"/>
        </w:rPr>
        <w:t>Qiu, L. </w:t>
      </w:r>
      <w:r w:rsidRPr="00B96396">
        <w:rPr>
          <w:rFonts w:ascii="Arial" w:hAnsi="Arial" w:cs="Arial"/>
          <w:i/>
          <w:iCs/>
        </w:rPr>
        <w:t>et al.</w:t>
      </w:r>
      <w:r w:rsidRPr="00B96396">
        <w:rPr>
          <w:rFonts w:ascii="Arial" w:hAnsi="Arial" w:cs="Arial"/>
        </w:rPr>
        <w:t> (2020) ‘Green product innovation, green dynamic capability, and competitive advantage: Evidence from Chinese manufacturing enterprises’, </w:t>
      </w:r>
      <w:r w:rsidRPr="00B96396">
        <w:rPr>
          <w:rFonts w:ascii="Arial" w:hAnsi="Arial" w:cs="Arial"/>
          <w:i/>
          <w:iCs/>
        </w:rPr>
        <w:t>Corporate Social Responsibility and Environmental Management</w:t>
      </w:r>
      <w:r w:rsidRPr="00B96396">
        <w:rPr>
          <w:rFonts w:ascii="Arial" w:hAnsi="Arial" w:cs="Arial"/>
        </w:rPr>
        <w:t xml:space="preserve">, 27(1), pp. 146–165. Available at: </w:t>
      </w:r>
      <w:hyperlink r:id="rId69" w:history="1">
        <w:r w:rsidR="008B34B6" w:rsidRPr="00B96396">
          <w:rPr>
            <w:rStyle w:val="Hyperlink"/>
            <w:rFonts w:ascii="Arial" w:hAnsi="Arial" w:cs="Arial"/>
          </w:rPr>
          <w:t>https://doi.org/10.1002/csr.1780</w:t>
        </w:r>
      </w:hyperlink>
      <w:r w:rsidRPr="00B96396">
        <w:rPr>
          <w:rFonts w:ascii="Arial" w:hAnsi="Arial" w:cs="Arial"/>
        </w:rPr>
        <w:t>.</w:t>
      </w:r>
      <w:r w:rsidR="008B34B6" w:rsidRPr="00B96396">
        <w:rPr>
          <w:rFonts w:ascii="Arial" w:hAnsi="Arial" w:cs="Arial"/>
          <w:lang w:val="en-US"/>
        </w:rPr>
        <w:t xml:space="preserve"> </w:t>
      </w:r>
    </w:p>
    <w:p w14:paraId="11F9ECA8" w14:textId="10088001" w:rsidR="007B5FD4" w:rsidRPr="00B96396" w:rsidRDefault="007B5FD4" w:rsidP="00B96CF6">
      <w:pPr>
        <w:rPr>
          <w:rFonts w:ascii="Arial" w:hAnsi="Arial" w:cs="Arial"/>
          <w:lang w:val="en-US"/>
        </w:rPr>
      </w:pPr>
      <w:r w:rsidRPr="00B96396">
        <w:rPr>
          <w:rFonts w:ascii="Arial" w:hAnsi="Arial" w:cs="Arial"/>
        </w:rPr>
        <w:t xml:space="preserve">Quaye, D. and Mensah, I. (2019) ‘Marketing innovation and sustainable competitive advantage of manufacturing SMEs in Ghana’, </w:t>
      </w:r>
      <w:r w:rsidRPr="00B96396">
        <w:rPr>
          <w:rFonts w:ascii="Arial" w:hAnsi="Arial" w:cs="Arial"/>
          <w:i/>
          <w:iCs/>
        </w:rPr>
        <w:t>Management Decision</w:t>
      </w:r>
      <w:r w:rsidRPr="00B96396">
        <w:rPr>
          <w:rFonts w:ascii="Arial" w:hAnsi="Arial" w:cs="Arial"/>
        </w:rPr>
        <w:t xml:space="preserve">, 57(7). Available at: </w:t>
      </w:r>
      <w:hyperlink r:id="rId70" w:history="1">
        <w:r w:rsidR="008B34B6" w:rsidRPr="00B96396">
          <w:rPr>
            <w:rStyle w:val="Hyperlink"/>
            <w:rFonts w:ascii="Arial" w:hAnsi="Arial" w:cs="Arial"/>
          </w:rPr>
          <w:t>https://doi.org/10.1108/md-08-2017-0784</w:t>
        </w:r>
      </w:hyperlink>
      <w:r w:rsidRPr="00B96396">
        <w:rPr>
          <w:rFonts w:ascii="Arial" w:hAnsi="Arial" w:cs="Arial"/>
        </w:rPr>
        <w:t>.</w:t>
      </w:r>
      <w:r w:rsidR="008B34B6" w:rsidRPr="00B96396">
        <w:rPr>
          <w:rFonts w:ascii="Arial" w:hAnsi="Arial" w:cs="Arial"/>
          <w:lang w:val="en-US"/>
        </w:rPr>
        <w:t xml:space="preserve"> </w:t>
      </w:r>
    </w:p>
    <w:p w14:paraId="3BF8AAAB" w14:textId="4E19A964" w:rsidR="007B5FD4" w:rsidRPr="00B96396" w:rsidRDefault="007B5FD4" w:rsidP="00B96CF6">
      <w:pPr>
        <w:rPr>
          <w:rFonts w:ascii="Arial" w:hAnsi="Arial" w:cs="Arial"/>
          <w:lang w:val="en-US"/>
        </w:rPr>
      </w:pPr>
      <w:r w:rsidRPr="00B96396">
        <w:rPr>
          <w:rFonts w:ascii="Arial" w:hAnsi="Arial" w:cs="Arial"/>
        </w:rPr>
        <w:t>Ramadani, V. </w:t>
      </w:r>
      <w:r w:rsidRPr="00B96396">
        <w:rPr>
          <w:rFonts w:ascii="Arial" w:hAnsi="Arial" w:cs="Arial"/>
          <w:i/>
          <w:iCs/>
        </w:rPr>
        <w:t>et al.</w:t>
      </w:r>
      <w:r w:rsidRPr="00B96396">
        <w:rPr>
          <w:rFonts w:ascii="Arial" w:hAnsi="Arial" w:cs="Arial"/>
        </w:rPr>
        <w:t> (2019) ‘Product innovation and firm performance in transition economies: A multi-stage estimation approach’, </w:t>
      </w:r>
      <w:r w:rsidRPr="00B96396">
        <w:rPr>
          <w:rFonts w:ascii="Arial" w:hAnsi="Arial" w:cs="Arial"/>
          <w:i/>
          <w:iCs/>
        </w:rPr>
        <w:t>Technological Forecasting and Social Change</w:t>
      </w:r>
      <w:r w:rsidRPr="00B96396">
        <w:rPr>
          <w:rFonts w:ascii="Arial" w:hAnsi="Arial" w:cs="Arial"/>
        </w:rPr>
        <w:t xml:space="preserve">, 140, pp. 271–280. Available at: </w:t>
      </w:r>
      <w:hyperlink r:id="rId71" w:history="1">
        <w:r w:rsidR="008B34B6" w:rsidRPr="00B96396">
          <w:rPr>
            <w:rStyle w:val="Hyperlink"/>
            <w:rFonts w:ascii="Arial" w:hAnsi="Arial" w:cs="Arial"/>
          </w:rPr>
          <w:t>https://doi.org/10.1016/j.techfore.2018.12.010</w:t>
        </w:r>
      </w:hyperlink>
      <w:r w:rsidRPr="00B96396">
        <w:rPr>
          <w:rFonts w:ascii="Arial" w:hAnsi="Arial" w:cs="Arial"/>
        </w:rPr>
        <w:t>.</w:t>
      </w:r>
      <w:r w:rsidR="008B34B6" w:rsidRPr="00B96396">
        <w:rPr>
          <w:rFonts w:ascii="Arial" w:hAnsi="Arial" w:cs="Arial"/>
          <w:lang w:val="en-US"/>
        </w:rPr>
        <w:t xml:space="preserve"> </w:t>
      </w:r>
    </w:p>
    <w:p w14:paraId="4DB84075" w14:textId="50DF15A6" w:rsidR="007B5FD4" w:rsidRPr="00B96396" w:rsidRDefault="007B5FD4" w:rsidP="00B96CF6">
      <w:pPr>
        <w:rPr>
          <w:rFonts w:ascii="Arial" w:hAnsi="Arial" w:cs="Arial"/>
          <w:lang w:val="en-US"/>
        </w:rPr>
      </w:pPr>
      <w:r w:rsidRPr="00B96396">
        <w:rPr>
          <w:rFonts w:ascii="Arial" w:hAnsi="Arial" w:cs="Arial"/>
        </w:rPr>
        <w:lastRenderedPageBreak/>
        <w:t>Rashid, Md.H.U. </w:t>
      </w:r>
      <w:r w:rsidRPr="00B96396">
        <w:rPr>
          <w:rFonts w:ascii="Arial" w:hAnsi="Arial" w:cs="Arial"/>
          <w:i/>
          <w:iCs/>
        </w:rPr>
        <w:t>et al.</w:t>
      </w:r>
      <w:r w:rsidRPr="00B96396">
        <w:rPr>
          <w:rFonts w:ascii="Arial" w:hAnsi="Arial" w:cs="Arial"/>
        </w:rPr>
        <w:t> (2020) ‘Exploring the Relationship between Customer Loyalty and Financial Performance of Banks: Customer Open Innovation Perspective’, </w:t>
      </w:r>
      <w:r w:rsidRPr="00B96396">
        <w:rPr>
          <w:rFonts w:ascii="Arial" w:hAnsi="Arial" w:cs="Arial"/>
          <w:i/>
          <w:iCs/>
        </w:rPr>
        <w:t>Journal of Open Innovation: Technology, Market, and Complexity</w:t>
      </w:r>
      <w:r w:rsidRPr="00B96396">
        <w:rPr>
          <w:rFonts w:ascii="Arial" w:hAnsi="Arial" w:cs="Arial"/>
        </w:rPr>
        <w:t xml:space="preserve">, 6(4), p. 108. Available at: </w:t>
      </w:r>
      <w:hyperlink r:id="rId72" w:history="1">
        <w:r w:rsidR="008B34B6" w:rsidRPr="00B96396">
          <w:rPr>
            <w:rStyle w:val="Hyperlink"/>
            <w:rFonts w:ascii="Arial" w:hAnsi="Arial" w:cs="Arial"/>
          </w:rPr>
          <w:t>https://doi.org/10.3390/joitmc6040108</w:t>
        </w:r>
      </w:hyperlink>
      <w:r w:rsidRPr="00B96396">
        <w:rPr>
          <w:rFonts w:ascii="Arial" w:hAnsi="Arial" w:cs="Arial"/>
        </w:rPr>
        <w:t>.</w:t>
      </w:r>
      <w:r w:rsidR="008B34B6" w:rsidRPr="00B96396">
        <w:rPr>
          <w:rFonts w:ascii="Arial" w:hAnsi="Arial" w:cs="Arial"/>
          <w:lang w:val="en-US"/>
        </w:rPr>
        <w:t xml:space="preserve"> </w:t>
      </w:r>
    </w:p>
    <w:p w14:paraId="308D9648" w14:textId="0575C5F8" w:rsidR="007B5FD4" w:rsidRPr="00B96396" w:rsidRDefault="007B5FD4" w:rsidP="00B96CF6">
      <w:pPr>
        <w:rPr>
          <w:rFonts w:ascii="Arial" w:hAnsi="Arial" w:cs="Arial"/>
          <w:lang w:val="en-US"/>
        </w:rPr>
      </w:pPr>
      <w:r w:rsidRPr="00B96396">
        <w:rPr>
          <w:rFonts w:ascii="Arial" w:hAnsi="Arial" w:cs="Arial"/>
        </w:rPr>
        <w:t>Raza, S.A. and Govindaluri, S.M. (2019) ‘Pricing strategies in a dual-channel green supply chain with cannibalization and risk aversion’, </w:t>
      </w:r>
      <w:r w:rsidRPr="00B96396">
        <w:rPr>
          <w:rFonts w:ascii="Arial" w:hAnsi="Arial" w:cs="Arial"/>
          <w:i/>
          <w:iCs/>
        </w:rPr>
        <w:t>Operations Research Perspectives</w:t>
      </w:r>
      <w:r w:rsidRPr="00B96396">
        <w:rPr>
          <w:rFonts w:ascii="Arial" w:hAnsi="Arial" w:cs="Arial"/>
        </w:rPr>
        <w:t xml:space="preserve">, 6, p. 100118. Available at: </w:t>
      </w:r>
      <w:hyperlink r:id="rId73" w:history="1">
        <w:r w:rsidR="008B34B6" w:rsidRPr="00B96396">
          <w:rPr>
            <w:rStyle w:val="Hyperlink"/>
            <w:rFonts w:ascii="Arial" w:hAnsi="Arial" w:cs="Arial"/>
          </w:rPr>
          <w:t>https://doi.org/10.1016/j.orp.2019.100118</w:t>
        </w:r>
      </w:hyperlink>
      <w:r w:rsidRPr="00B96396">
        <w:rPr>
          <w:rFonts w:ascii="Arial" w:hAnsi="Arial" w:cs="Arial"/>
        </w:rPr>
        <w:t>.</w:t>
      </w:r>
      <w:r w:rsidR="008B34B6" w:rsidRPr="00B96396">
        <w:rPr>
          <w:rFonts w:ascii="Arial" w:hAnsi="Arial" w:cs="Arial"/>
          <w:lang w:val="en-US"/>
        </w:rPr>
        <w:t xml:space="preserve"> </w:t>
      </w:r>
    </w:p>
    <w:p w14:paraId="42CB1076" w14:textId="1C90D062" w:rsidR="007B5FD4" w:rsidRPr="00B96396" w:rsidRDefault="007B5FD4" w:rsidP="00B96CF6">
      <w:pPr>
        <w:rPr>
          <w:rFonts w:ascii="Arial" w:hAnsi="Arial" w:cs="Arial"/>
          <w:lang w:val="en-US"/>
        </w:rPr>
      </w:pPr>
      <w:r w:rsidRPr="00B96396">
        <w:rPr>
          <w:rFonts w:ascii="Arial" w:hAnsi="Arial" w:cs="Arial"/>
        </w:rPr>
        <w:t xml:space="preserve">Reardon, T. </w:t>
      </w:r>
      <w:r w:rsidRPr="00B96396">
        <w:rPr>
          <w:rFonts w:ascii="Arial" w:hAnsi="Arial" w:cs="Arial"/>
          <w:i/>
          <w:iCs/>
        </w:rPr>
        <w:t>et al.</w:t>
      </w:r>
      <w:r w:rsidRPr="00B96396">
        <w:rPr>
          <w:rFonts w:ascii="Arial" w:hAnsi="Arial" w:cs="Arial"/>
        </w:rPr>
        <w:t xml:space="preserve"> (2019) ‘Rapid transformation of food systems in developing regions: Highlighting the role of agricultural research &amp; innovations’, </w:t>
      </w:r>
      <w:r w:rsidRPr="00B96396">
        <w:rPr>
          <w:rFonts w:ascii="Arial" w:hAnsi="Arial" w:cs="Arial"/>
          <w:i/>
          <w:iCs/>
        </w:rPr>
        <w:t>Agricultural Systems</w:t>
      </w:r>
      <w:r w:rsidRPr="00B96396">
        <w:rPr>
          <w:rFonts w:ascii="Arial" w:hAnsi="Arial" w:cs="Arial"/>
        </w:rPr>
        <w:t xml:space="preserve">, 172, pp. 47–59. Available at: </w:t>
      </w:r>
      <w:hyperlink r:id="rId74" w:history="1">
        <w:r w:rsidR="008B34B6" w:rsidRPr="00B96396">
          <w:rPr>
            <w:rStyle w:val="Hyperlink"/>
            <w:rFonts w:ascii="Arial" w:hAnsi="Arial" w:cs="Arial"/>
          </w:rPr>
          <w:t>https://doi.org/10.1016/j.agsy.2018.01.022</w:t>
        </w:r>
      </w:hyperlink>
      <w:r w:rsidRPr="00B96396">
        <w:rPr>
          <w:rFonts w:ascii="Arial" w:hAnsi="Arial" w:cs="Arial"/>
        </w:rPr>
        <w:t>.</w:t>
      </w:r>
      <w:r w:rsidR="008B34B6" w:rsidRPr="00B96396">
        <w:rPr>
          <w:rFonts w:ascii="Arial" w:hAnsi="Arial" w:cs="Arial"/>
          <w:lang w:val="en-US"/>
        </w:rPr>
        <w:t xml:space="preserve"> </w:t>
      </w:r>
    </w:p>
    <w:p w14:paraId="03436393" w14:textId="4FB486A1" w:rsidR="007B5FD4" w:rsidRPr="00B96396" w:rsidRDefault="007B5FD4" w:rsidP="00B96CF6">
      <w:pPr>
        <w:rPr>
          <w:rFonts w:ascii="Arial" w:hAnsi="Arial" w:cs="Arial"/>
          <w:lang w:val="en-US"/>
        </w:rPr>
      </w:pPr>
      <w:r w:rsidRPr="00B96396">
        <w:rPr>
          <w:rFonts w:ascii="Arial" w:hAnsi="Arial" w:cs="Arial"/>
        </w:rPr>
        <w:t xml:space="preserve">Sattlegger, L. (2021) ‘Making Food Manageable – Packaging as a Code of Practice for Work Practices at the Supermarket’, </w:t>
      </w:r>
      <w:r w:rsidRPr="00B96396">
        <w:rPr>
          <w:rFonts w:ascii="Arial" w:hAnsi="Arial" w:cs="Arial"/>
          <w:i/>
          <w:iCs/>
        </w:rPr>
        <w:t>Journal of Contemporary Ethnography</w:t>
      </w:r>
      <w:r w:rsidRPr="00B96396">
        <w:rPr>
          <w:rFonts w:ascii="Arial" w:hAnsi="Arial" w:cs="Arial"/>
        </w:rPr>
        <w:t xml:space="preserve">, 50(3), pp. 341–367. Available at: </w:t>
      </w:r>
      <w:hyperlink r:id="rId75" w:history="1">
        <w:r w:rsidR="008B34B6" w:rsidRPr="00B96396">
          <w:rPr>
            <w:rStyle w:val="Hyperlink"/>
            <w:rFonts w:ascii="Arial" w:hAnsi="Arial" w:cs="Arial"/>
          </w:rPr>
          <w:t>https://doi.org/10.1177/0891241620977635</w:t>
        </w:r>
      </w:hyperlink>
      <w:r w:rsidRPr="00B96396">
        <w:rPr>
          <w:rFonts w:ascii="Arial" w:hAnsi="Arial" w:cs="Arial"/>
        </w:rPr>
        <w:t>.</w:t>
      </w:r>
      <w:r w:rsidR="008B34B6" w:rsidRPr="00B96396">
        <w:rPr>
          <w:rFonts w:ascii="Arial" w:hAnsi="Arial" w:cs="Arial"/>
          <w:lang w:val="en-US"/>
        </w:rPr>
        <w:t xml:space="preserve"> </w:t>
      </w:r>
    </w:p>
    <w:p w14:paraId="4B4FB6AC" w14:textId="44F6444A" w:rsidR="007B5FD4" w:rsidRPr="00B96396" w:rsidRDefault="007B5FD4" w:rsidP="00B96CF6">
      <w:pPr>
        <w:rPr>
          <w:rFonts w:ascii="Arial" w:hAnsi="Arial" w:cs="Arial"/>
        </w:rPr>
      </w:pPr>
      <w:r w:rsidRPr="00B96396">
        <w:rPr>
          <w:rFonts w:ascii="Arial" w:hAnsi="Arial" w:cs="Arial"/>
        </w:rPr>
        <w:t xml:space="preserve">Timtong, J. and Lalaeng, C. (2021) ‘Product Innovation and Digital Marketing Affecting Decision to Purchase OTOP Products’, </w:t>
      </w:r>
      <w:r w:rsidRPr="00B96396">
        <w:rPr>
          <w:rFonts w:ascii="Arial" w:hAnsi="Arial" w:cs="Arial"/>
          <w:i/>
          <w:iCs/>
        </w:rPr>
        <w:t>Ssrn.com</w:t>
      </w:r>
      <w:r w:rsidRPr="00B96396">
        <w:rPr>
          <w:rFonts w:ascii="Arial" w:hAnsi="Arial" w:cs="Arial"/>
        </w:rPr>
        <w:t xml:space="preserve">, 8(1). Available at: </w:t>
      </w:r>
      <w:hyperlink r:id="rId76" w:history="1">
        <w:r w:rsidR="008B34B6" w:rsidRPr="00B96396">
          <w:rPr>
            <w:rStyle w:val="Hyperlink"/>
            <w:rFonts w:ascii="Arial" w:hAnsi="Arial" w:cs="Arial"/>
          </w:rPr>
          <w:t>https://ssrn.com/abstract=3913189</w:t>
        </w:r>
      </w:hyperlink>
      <w:r w:rsidR="008B34B6" w:rsidRPr="00B96396">
        <w:rPr>
          <w:rFonts w:ascii="Arial" w:hAnsi="Arial" w:cs="Arial"/>
          <w:lang w:val="en-US"/>
        </w:rPr>
        <w:t xml:space="preserve"> </w:t>
      </w:r>
      <w:r w:rsidRPr="00B96396">
        <w:rPr>
          <w:rFonts w:ascii="Arial" w:hAnsi="Arial" w:cs="Arial"/>
        </w:rPr>
        <w:t xml:space="preserve"> (Accessed: 16 December 2025).</w:t>
      </w:r>
    </w:p>
    <w:p w14:paraId="4C1FCE23" w14:textId="468764E4" w:rsidR="007B5FD4" w:rsidRPr="00B96396" w:rsidRDefault="007B5FD4" w:rsidP="00B96CF6">
      <w:pPr>
        <w:rPr>
          <w:rFonts w:ascii="Arial" w:hAnsi="Arial" w:cs="Arial"/>
          <w:lang w:val="en-US"/>
        </w:rPr>
      </w:pPr>
      <w:r w:rsidRPr="00B96396">
        <w:rPr>
          <w:rFonts w:ascii="Arial" w:hAnsi="Arial" w:cs="Arial"/>
        </w:rPr>
        <w:t>Torres de Oliveira, R. </w:t>
      </w:r>
      <w:r w:rsidRPr="00B96396">
        <w:rPr>
          <w:rFonts w:ascii="Arial" w:hAnsi="Arial" w:cs="Arial"/>
          <w:i/>
          <w:iCs/>
        </w:rPr>
        <w:t>et al.</w:t>
      </w:r>
      <w:r w:rsidRPr="00B96396">
        <w:rPr>
          <w:rFonts w:ascii="Arial" w:hAnsi="Arial" w:cs="Arial"/>
        </w:rPr>
        <w:t> (2020) ‘Towards a framework for innovation in retailing through social media’, </w:t>
      </w:r>
      <w:r w:rsidRPr="00B96396">
        <w:rPr>
          <w:rFonts w:ascii="Arial" w:hAnsi="Arial" w:cs="Arial"/>
          <w:i/>
          <w:iCs/>
        </w:rPr>
        <w:t>Journal of Retailing and Consumer Services</w:t>
      </w:r>
      <w:r w:rsidRPr="00B96396">
        <w:rPr>
          <w:rFonts w:ascii="Arial" w:hAnsi="Arial" w:cs="Arial"/>
        </w:rPr>
        <w:t xml:space="preserve">, 54. Available at: </w:t>
      </w:r>
      <w:hyperlink r:id="rId77" w:history="1">
        <w:r w:rsidR="008B34B6" w:rsidRPr="00B96396">
          <w:rPr>
            <w:rStyle w:val="Hyperlink"/>
            <w:rFonts w:ascii="Arial" w:hAnsi="Arial" w:cs="Arial"/>
          </w:rPr>
          <w:t>https://doi.org/10.1016/j.jretconser.2019.01.017</w:t>
        </w:r>
      </w:hyperlink>
      <w:r w:rsidRPr="00B96396">
        <w:rPr>
          <w:rFonts w:ascii="Arial" w:hAnsi="Arial" w:cs="Arial"/>
        </w:rPr>
        <w:t>.</w:t>
      </w:r>
      <w:r w:rsidR="008B34B6" w:rsidRPr="00B96396">
        <w:rPr>
          <w:rFonts w:ascii="Arial" w:hAnsi="Arial" w:cs="Arial"/>
          <w:lang w:val="en-US"/>
        </w:rPr>
        <w:t xml:space="preserve"> </w:t>
      </w:r>
    </w:p>
    <w:p w14:paraId="7B33E389" w14:textId="730C6881" w:rsidR="007B5FD4" w:rsidRPr="00B96396" w:rsidRDefault="007B5FD4" w:rsidP="00B96CF6">
      <w:pPr>
        <w:rPr>
          <w:rFonts w:ascii="Arial" w:hAnsi="Arial" w:cs="Arial"/>
          <w:lang w:val="en-US"/>
        </w:rPr>
      </w:pPr>
      <w:r w:rsidRPr="00B96396">
        <w:rPr>
          <w:rFonts w:ascii="Arial" w:hAnsi="Arial" w:cs="Arial"/>
        </w:rPr>
        <w:t xml:space="preserve">Varadarajan, R. </w:t>
      </w:r>
      <w:r w:rsidRPr="00B96396">
        <w:rPr>
          <w:rFonts w:ascii="Arial" w:hAnsi="Arial" w:cs="Arial"/>
          <w:i/>
          <w:iCs/>
        </w:rPr>
        <w:t>et al.</w:t>
      </w:r>
      <w:r w:rsidRPr="00B96396">
        <w:rPr>
          <w:rFonts w:ascii="Arial" w:hAnsi="Arial" w:cs="Arial"/>
        </w:rPr>
        <w:t xml:space="preserve"> (2022) ‘Digital Product Innovations for the Greater Good and Digital Marketing Innovations in Communications and Channels: Evolution, Emerging Issues, and Future Research Directions’, </w:t>
      </w:r>
      <w:r w:rsidRPr="00B96396">
        <w:rPr>
          <w:rFonts w:ascii="Arial" w:hAnsi="Arial" w:cs="Arial"/>
          <w:i/>
          <w:iCs/>
        </w:rPr>
        <w:t>International Journal of Research in Marketing</w:t>
      </w:r>
      <w:r w:rsidRPr="00B96396">
        <w:rPr>
          <w:rFonts w:ascii="Arial" w:hAnsi="Arial" w:cs="Arial"/>
        </w:rPr>
        <w:t xml:space="preserve">, 39(2), pp. 482–501. Available at: </w:t>
      </w:r>
      <w:hyperlink r:id="rId78" w:history="1">
        <w:r w:rsidR="008B34B6" w:rsidRPr="00B96396">
          <w:rPr>
            <w:rStyle w:val="Hyperlink"/>
            <w:rFonts w:ascii="Arial" w:hAnsi="Arial" w:cs="Arial"/>
          </w:rPr>
          <w:t>https://doi.org/10.1016/j.ijresmar.2021.09.002</w:t>
        </w:r>
      </w:hyperlink>
      <w:r w:rsidRPr="00B96396">
        <w:rPr>
          <w:rFonts w:ascii="Arial" w:hAnsi="Arial" w:cs="Arial"/>
        </w:rPr>
        <w:t>.</w:t>
      </w:r>
      <w:r w:rsidR="008B34B6" w:rsidRPr="00B96396">
        <w:rPr>
          <w:rFonts w:ascii="Arial" w:hAnsi="Arial" w:cs="Arial"/>
          <w:lang w:val="en-US"/>
        </w:rPr>
        <w:t xml:space="preserve"> </w:t>
      </w:r>
    </w:p>
    <w:p w14:paraId="10AD0246" w14:textId="7DFA2D61" w:rsidR="007B5FD4" w:rsidRPr="00B96396" w:rsidRDefault="007B5FD4" w:rsidP="00B96CF6">
      <w:pPr>
        <w:rPr>
          <w:rFonts w:ascii="Arial" w:hAnsi="Arial" w:cs="Arial"/>
          <w:lang w:val="en-US"/>
        </w:rPr>
      </w:pPr>
      <w:r w:rsidRPr="00B96396">
        <w:rPr>
          <w:rFonts w:ascii="Arial" w:hAnsi="Arial" w:cs="Arial"/>
        </w:rPr>
        <w:t>Wang, M. </w:t>
      </w:r>
      <w:r w:rsidRPr="00B96396">
        <w:rPr>
          <w:rFonts w:ascii="Arial" w:hAnsi="Arial" w:cs="Arial"/>
          <w:i/>
          <w:iCs/>
        </w:rPr>
        <w:t>et al.</w:t>
      </w:r>
      <w:r w:rsidRPr="00B96396">
        <w:rPr>
          <w:rFonts w:ascii="Arial" w:hAnsi="Arial" w:cs="Arial"/>
        </w:rPr>
        <w:t> (2021) ‘Green process innovation, green product innovation and its economic performance improvement paths: A survey and structural model’, </w:t>
      </w:r>
      <w:r w:rsidRPr="00B96396">
        <w:rPr>
          <w:rFonts w:ascii="Arial" w:hAnsi="Arial" w:cs="Arial"/>
          <w:i/>
          <w:iCs/>
        </w:rPr>
        <w:t>Journal of Environmental Management</w:t>
      </w:r>
      <w:r w:rsidRPr="00B96396">
        <w:rPr>
          <w:rFonts w:ascii="Arial" w:hAnsi="Arial" w:cs="Arial"/>
        </w:rPr>
        <w:t xml:space="preserve">, 297, p. 113282. Available at: </w:t>
      </w:r>
      <w:hyperlink r:id="rId79" w:history="1">
        <w:r w:rsidR="008B34B6" w:rsidRPr="00B96396">
          <w:rPr>
            <w:rStyle w:val="Hyperlink"/>
            <w:rFonts w:ascii="Arial" w:hAnsi="Arial" w:cs="Arial"/>
          </w:rPr>
          <w:t>https://doi.org/10.1016/j.jenvman.2021.113282</w:t>
        </w:r>
      </w:hyperlink>
      <w:r w:rsidRPr="00B96396">
        <w:rPr>
          <w:rFonts w:ascii="Arial" w:hAnsi="Arial" w:cs="Arial"/>
        </w:rPr>
        <w:t>.</w:t>
      </w:r>
      <w:r w:rsidR="008B34B6" w:rsidRPr="00B96396">
        <w:rPr>
          <w:rFonts w:ascii="Arial" w:hAnsi="Arial" w:cs="Arial"/>
          <w:lang w:val="en-US"/>
        </w:rPr>
        <w:t xml:space="preserve"> </w:t>
      </w:r>
    </w:p>
    <w:p w14:paraId="583CE283" w14:textId="02BA5318" w:rsidR="007B5FD4" w:rsidRPr="00B96396" w:rsidRDefault="007B5FD4" w:rsidP="00B96CF6">
      <w:pPr>
        <w:rPr>
          <w:rFonts w:ascii="Arial" w:hAnsi="Arial" w:cs="Arial"/>
          <w:lang w:val="en-US"/>
        </w:rPr>
      </w:pPr>
      <w:r w:rsidRPr="00B96396">
        <w:rPr>
          <w:rFonts w:ascii="Arial" w:hAnsi="Arial" w:cs="Arial"/>
        </w:rPr>
        <w:t>Wang, Z., Huo, J. and Duan, Y. (2019) ‘Impact of government subsidies on pricing strategies in reverse supply chains of waste electrical and electronic equipment’, </w:t>
      </w:r>
      <w:r w:rsidRPr="00B96396">
        <w:rPr>
          <w:rFonts w:ascii="Arial" w:hAnsi="Arial" w:cs="Arial"/>
          <w:i/>
          <w:iCs/>
        </w:rPr>
        <w:t>Waste Management</w:t>
      </w:r>
      <w:r w:rsidRPr="00B96396">
        <w:rPr>
          <w:rFonts w:ascii="Arial" w:hAnsi="Arial" w:cs="Arial"/>
        </w:rPr>
        <w:t xml:space="preserve">, 95, pp. 440–449. Available at: </w:t>
      </w:r>
      <w:hyperlink r:id="rId80" w:history="1">
        <w:r w:rsidR="008B34B6" w:rsidRPr="00B96396">
          <w:rPr>
            <w:rStyle w:val="Hyperlink"/>
            <w:rFonts w:ascii="Arial" w:hAnsi="Arial" w:cs="Arial"/>
          </w:rPr>
          <w:t>https://doi.org/10.1016/j.wasman.2019.06.006</w:t>
        </w:r>
      </w:hyperlink>
      <w:r w:rsidRPr="00B96396">
        <w:rPr>
          <w:rFonts w:ascii="Arial" w:hAnsi="Arial" w:cs="Arial"/>
        </w:rPr>
        <w:t>.</w:t>
      </w:r>
      <w:r w:rsidR="008B34B6" w:rsidRPr="00B96396">
        <w:rPr>
          <w:rFonts w:ascii="Arial" w:hAnsi="Arial" w:cs="Arial"/>
          <w:lang w:val="en-US"/>
        </w:rPr>
        <w:t xml:space="preserve"> </w:t>
      </w:r>
    </w:p>
    <w:p w14:paraId="32CAA670" w14:textId="77777777" w:rsidR="007B5FD4" w:rsidRPr="00B96396" w:rsidRDefault="007B5FD4" w:rsidP="00B96CF6">
      <w:pPr>
        <w:rPr>
          <w:rFonts w:ascii="Arial" w:hAnsi="Arial" w:cs="Arial"/>
        </w:rPr>
      </w:pPr>
      <w:r w:rsidRPr="00B96396">
        <w:rPr>
          <w:rFonts w:ascii="Arial" w:hAnsi="Arial" w:cs="Arial"/>
        </w:rPr>
        <w:lastRenderedPageBreak/>
        <w:t>White, J.A. </w:t>
      </w:r>
      <w:r w:rsidRPr="00B96396">
        <w:rPr>
          <w:rFonts w:ascii="Arial" w:hAnsi="Arial" w:cs="Arial"/>
          <w:i/>
          <w:iCs/>
        </w:rPr>
        <w:t>et al.</w:t>
      </w:r>
      <w:r w:rsidRPr="00B96396">
        <w:rPr>
          <w:rFonts w:ascii="Arial" w:hAnsi="Arial" w:cs="Arial"/>
        </w:rPr>
        <w:t> (2025) ‘Averting dead mall syndrome: De-malling and the future of the purpose-built shopping center in large UK cities’, </w:t>
      </w:r>
      <w:r w:rsidRPr="00B96396">
        <w:rPr>
          <w:rFonts w:ascii="Arial" w:hAnsi="Arial" w:cs="Arial"/>
          <w:i/>
          <w:iCs/>
        </w:rPr>
        <w:t>Journal of Urban Affairs</w:t>
      </w:r>
      <w:r w:rsidRPr="00B96396">
        <w:rPr>
          <w:rFonts w:ascii="Arial" w:hAnsi="Arial" w:cs="Arial"/>
        </w:rPr>
        <w:t xml:space="preserve">, 47(5), pp. 1–17. Available at: </w:t>
      </w:r>
      <w:hyperlink r:id="rId81" w:history="1">
        <w:r w:rsidRPr="00B96396">
          <w:rPr>
            <w:rStyle w:val="Hyperlink"/>
            <w:rFonts w:ascii="Arial" w:hAnsi="Arial" w:cs="Arial"/>
          </w:rPr>
          <w:t>https://doi.org/10.1080/07352166.2023.2239957</w:t>
        </w:r>
      </w:hyperlink>
      <w:r w:rsidRPr="00B96396">
        <w:rPr>
          <w:rFonts w:ascii="Arial" w:hAnsi="Arial" w:cs="Arial"/>
        </w:rPr>
        <w:t>.</w:t>
      </w:r>
    </w:p>
    <w:p w14:paraId="235FF147" w14:textId="2B1202C5" w:rsidR="007B5FD4" w:rsidRPr="00B96396" w:rsidRDefault="007B5FD4" w:rsidP="00B96CF6">
      <w:pPr>
        <w:rPr>
          <w:rFonts w:ascii="Arial" w:hAnsi="Arial" w:cs="Arial"/>
          <w:lang w:val="en-US"/>
        </w:rPr>
      </w:pPr>
      <w:r w:rsidRPr="00B96396">
        <w:rPr>
          <w:rFonts w:ascii="Arial" w:hAnsi="Arial" w:cs="Arial"/>
        </w:rPr>
        <w:t>Woo, H., Kim, S.J. and Wang, H. (2021) ‘Understanding the role of service innovation behavior on business customer performance and loyalty’, </w:t>
      </w:r>
      <w:r w:rsidRPr="00B96396">
        <w:rPr>
          <w:rFonts w:ascii="Arial" w:hAnsi="Arial" w:cs="Arial"/>
          <w:i/>
          <w:iCs/>
        </w:rPr>
        <w:t>Industrial Marketing Management</w:t>
      </w:r>
      <w:r w:rsidRPr="00B96396">
        <w:rPr>
          <w:rFonts w:ascii="Arial" w:hAnsi="Arial" w:cs="Arial"/>
        </w:rPr>
        <w:t xml:space="preserve">, 93, pp. 41–51. Available at: </w:t>
      </w:r>
      <w:hyperlink r:id="rId82" w:history="1">
        <w:r w:rsidR="008B34B6" w:rsidRPr="00B96396">
          <w:rPr>
            <w:rStyle w:val="Hyperlink"/>
            <w:rFonts w:ascii="Arial" w:hAnsi="Arial" w:cs="Arial"/>
          </w:rPr>
          <w:t>https://doi.org/10.1016/j.indmarman.2020.12.011</w:t>
        </w:r>
      </w:hyperlink>
      <w:r w:rsidRPr="00B96396">
        <w:rPr>
          <w:rFonts w:ascii="Arial" w:hAnsi="Arial" w:cs="Arial"/>
        </w:rPr>
        <w:t>.</w:t>
      </w:r>
      <w:r w:rsidR="008B34B6" w:rsidRPr="00B96396">
        <w:rPr>
          <w:rFonts w:ascii="Arial" w:hAnsi="Arial" w:cs="Arial"/>
          <w:lang w:val="en-US"/>
        </w:rPr>
        <w:t xml:space="preserve"> </w:t>
      </w:r>
    </w:p>
    <w:p w14:paraId="32B7FB6C" w14:textId="46A3E911" w:rsidR="007B5FD4" w:rsidRPr="00B96396" w:rsidRDefault="007B5FD4" w:rsidP="00B96CF6">
      <w:pPr>
        <w:rPr>
          <w:rFonts w:ascii="Arial" w:hAnsi="Arial" w:cs="Arial"/>
          <w:lang w:val="en-US"/>
        </w:rPr>
      </w:pPr>
      <w:r w:rsidRPr="00B96396">
        <w:rPr>
          <w:rFonts w:ascii="Arial" w:hAnsi="Arial" w:cs="Arial"/>
        </w:rPr>
        <w:t>Xie, X. and Wang, H. (2020) ‘How can open innovation ecosystem modes push product innovation forward? An fsQCA analysis’, </w:t>
      </w:r>
      <w:r w:rsidRPr="00B96396">
        <w:rPr>
          <w:rFonts w:ascii="Arial" w:hAnsi="Arial" w:cs="Arial"/>
          <w:i/>
          <w:iCs/>
        </w:rPr>
        <w:t>Journal of Business Research</w:t>
      </w:r>
      <w:r w:rsidRPr="00B96396">
        <w:rPr>
          <w:rFonts w:ascii="Arial" w:hAnsi="Arial" w:cs="Arial"/>
        </w:rPr>
        <w:t xml:space="preserve">, 108, pp. 29–41. Available at: </w:t>
      </w:r>
      <w:hyperlink r:id="rId83" w:history="1">
        <w:r w:rsidR="008B34B6" w:rsidRPr="00B96396">
          <w:rPr>
            <w:rStyle w:val="Hyperlink"/>
            <w:rFonts w:ascii="Arial" w:hAnsi="Arial" w:cs="Arial"/>
          </w:rPr>
          <w:t>https://doi.org/10.1016/j.jbusres.2019.10.011</w:t>
        </w:r>
      </w:hyperlink>
      <w:r w:rsidRPr="00B96396">
        <w:rPr>
          <w:rFonts w:ascii="Arial" w:hAnsi="Arial" w:cs="Arial"/>
        </w:rPr>
        <w:t>.</w:t>
      </w:r>
      <w:r w:rsidR="008B34B6" w:rsidRPr="00B96396">
        <w:rPr>
          <w:rFonts w:ascii="Arial" w:hAnsi="Arial" w:cs="Arial"/>
          <w:lang w:val="en-US"/>
        </w:rPr>
        <w:t xml:space="preserve"> </w:t>
      </w:r>
    </w:p>
    <w:p w14:paraId="573534C7" w14:textId="66D4C69B" w:rsidR="007B5FD4" w:rsidRPr="00B96396" w:rsidRDefault="007B5FD4" w:rsidP="00B96CF6">
      <w:pPr>
        <w:rPr>
          <w:rFonts w:ascii="Arial" w:hAnsi="Arial" w:cs="Arial"/>
          <w:lang w:val="en-US"/>
        </w:rPr>
      </w:pPr>
      <w:r w:rsidRPr="00B96396">
        <w:rPr>
          <w:rFonts w:ascii="Arial" w:hAnsi="Arial" w:cs="Arial"/>
        </w:rPr>
        <w:t>Xie, X., Huo, J. and Zou, H. (2019) ‘Green process innovation, green product innovation, and corporate financial performance: A content analysis method’, </w:t>
      </w:r>
      <w:r w:rsidRPr="00B96396">
        <w:rPr>
          <w:rFonts w:ascii="Arial" w:hAnsi="Arial" w:cs="Arial"/>
          <w:i/>
          <w:iCs/>
        </w:rPr>
        <w:t>Journal of Business Research</w:t>
      </w:r>
      <w:r w:rsidRPr="00B96396">
        <w:rPr>
          <w:rFonts w:ascii="Arial" w:hAnsi="Arial" w:cs="Arial"/>
        </w:rPr>
        <w:t xml:space="preserve">, 101, pp. 697–706. Available at: </w:t>
      </w:r>
      <w:hyperlink r:id="rId84" w:history="1">
        <w:r w:rsidR="008B34B6" w:rsidRPr="00B96396">
          <w:rPr>
            <w:rStyle w:val="Hyperlink"/>
            <w:rFonts w:ascii="Arial" w:hAnsi="Arial" w:cs="Arial"/>
          </w:rPr>
          <w:t>https://doi.org/10.1016/j.jbusres.2019.01.010</w:t>
        </w:r>
      </w:hyperlink>
      <w:r w:rsidRPr="00B96396">
        <w:rPr>
          <w:rFonts w:ascii="Arial" w:hAnsi="Arial" w:cs="Arial"/>
        </w:rPr>
        <w:t>.</w:t>
      </w:r>
      <w:r w:rsidR="008B34B6" w:rsidRPr="00B96396">
        <w:rPr>
          <w:rFonts w:ascii="Arial" w:hAnsi="Arial" w:cs="Arial"/>
          <w:lang w:val="en-US"/>
        </w:rPr>
        <w:t xml:space="preserve"> </w:t>
      </w:r>
    </w:p>
    <w:p w14:paraId="5F8C7740" w14:textId="659AE6EC" w:rsidR="00AE604C" w:rsidRPr="00B96396" w:rsidRDefault="008B34B6" w:rsidP="00B96CF6">
      <w:pPr>
        <w:rPr>
          <w:rFonts w:ascii="Arial" w:hAnsi="Arial" w:cs="Arial"/>
          <w:lang w:val="en-US"/>
        </w:rPr>
      </w:pPr>
      <w:r w:rsidRPr="00B96396">
        <w:rPr>
          <w:rFonts w:ascii="Arial" w:hAnsi="Arial" w:cs="Arial"/>
          <w:lang w:val="en-US"/>
        </w:rPr>
        <w:t xml:space="preserve"> </w:t>
      </w:r>
    </w:p>
    <w:sectPr w:rsidR="00AE604C" w:rsidRPr="00B96396" w:rsidSect="00F96551">
      <w:footerReference w:type="even" r:id="rId85"/>
      <w:footerReference w:type="default" r:id="rId86"/>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70F78" w14:textId="77777777" w:rsidR="00605BBE" w:rsidRDefault="00605BBE" w:rsidP="00CD3D2B">
      <w:r>
        <w:separator/>
      </w:r>
    </w:p>
  </w:endnote>
  <w:endnote w:type="continuationSeparator" w:id="0">
    <w:p w14:paraId="4BF457A8" w14:textId="77777777" w:rsidR="00605BBE" w:rsidRDefault="00605BBE"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780879"/>
      <w:docPartObj>
        <w:docPartGallery w:val="Page Numbers (Bottom of Page)"/>
        <w:docPartUnique/>
      </w:docPartObj>
    </w:sdtPr>
    <w:sdtContent>
      <w:p w14:paraId="0F6B8F8F" w14:textId="3E6F1440" w:rsidR="00F96551" w:rsidRDefault="00F96551" w:rsidP="000E69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5EFF0F" w14:textId="77777777" w:rsidR="00F96551" w:rsidRDefault="00F96551" w:rsidP="00F965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1072533"/>
      <w:docPartObj>
        <w:docPartGallery w:val="Page Numbers (Bottom of Page)"/>
        <w:docPartUnique/>
      </w:docPartObj>
    </w:sdtPr>
    <w:sdtContent>
      <w:p w14:paraId="63195AA9" w14:textId="3859C966" w:rsidR="00F96551" w:rsidRDefault="00F96551" w:rsidP="000E69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EEC95B" w14:textId="4B00D606" w:rsidR="00096615" w:rsidRDefault="00096615" w:rsidP="00F96551">
    <w:pPr>
      <w:pStyle w:val="Footer"/>
      <w:ind w:right="360"/>
      <w:jc w:val="right"/>
    </w:pPr>
  </w:p>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03F9A" w14:textId="77777777" w:rsidR="00605BBE" w:rsidRDefault="00605BBE" w:rsidP="00CD3D2B">
      <w:r>
        <w:separator/>
      </w:r>
    </w:p>
  </w:footnote>
  <w:footnote w:type="continuationSeparator" w:id="0">
    <w:p w14:paraId="2680C737" w14:textId="77777777" w:rsidR="00605BBE" w:rsidRDefault="00605BBE"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28622A"/>
    <w:multiLevelType w:val="hybridMultilevel"/>
    <w:tmpl w:val="3D601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2F6143"/>
    <w:multiLevelType w:val="multilevel"/>
    <w:tmpl w:val="232251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1129D9"/>
    <w:multiLevelType w:val="hybridMultilevel"/>
    <w:tmpl w:val="6D34E9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5729F1"/>
    <w:multiLevelType w:val="hybridMultilevel"/>
    <w:tmpl w:val="91120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B61084"/>
    <w:multiLevelType w:val="hybridMultilevel"/>
    <w:tmpl w:val="8B98C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52139B"/>
    <w:multiLevelType w:val="multilevel"/>
    <w:tmpl w:val="9E804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D274E2"/>
    <w:multiLevelType w:val="hybridMultilevel"/>
    <w:tmpl w:val="81D2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20"/>
  </w:num>
  <w:num w:numId="2" w16cid:durableId="2122604883">
    <w:abstractNumId w:val="1"/>
  </w:num>
  <w:num w:numId="3" w16cid:durableId="1286472407">
    <w:abstractNumId w:val="8"/>
  </w:num>
  <w:num w:numId="4" w16cid:durableId="331644281">
    <w:abstractNumId w:val="24"/>
  </w:num>
  <w:num w:numId="5" w16cid:durableId="980620283">
    <w:abstractNumId w:val="11"/>
  </w:num>
  <w:num w:numId="6" w16cid:durableId="1510290980">
    <w:abstractNumId w:val="21"/>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2"/>
  </w:num>
  <w:num w:numId="13" w16cid:durableId="49959725">
    <w:abstractNumId w:val="13"/>
  </w:num>
  <w:num w:numId="14" w16cid:durableId="1234389626">
    <w:abstractNumId w:val="22"/>
  </w:num>
  <w:num w:numId="15" w16cid:durableId="465972463">
    <w:abstractNumId w:val="3"/>
  </w:num>
  <w:num w:numId="16" w16cid:durableId="298726687">
    <w:abstractNumId w:val="18"/>
  </w:num>
  <w:num w:numId="17" w16cid:durableId="1875531569">
    <w:abstractNumId w:val="16"/>
  </w:num>
  <w:num w:numId="18" w16cid:durableId="950672849">
    <w:abstractNumId w:val="0"/>
  </w:num>
  <w:num w:numId="19" w16cid:durableId="1900554292">
    <w:abstractNumId w:val="14"/>
  </w:num>
  <w:num w:numId="20" w16cid:durableId="1699698592">
    <w:abstractNumId w:val="10"/>
  </w:num>
  <w:num w:numId="21" w16cid:durableId="937522647">
    <w:abstractNumId w:val="23"/>
  </w:num>
  <w:num w:numId="22" w16cid:durableId="1523779837">
    <w:abstractNumId w:val="25"/>
  </w:num>
  <w:num w:numId="23" w16cid:durableId="308680396">
    <w:abstractNumId w:val="17"/>
  </w:num>
  <w:num w:numId="24" w16cid:durableId="110171789">
    <w:abstractNumId w:val="19"/>
  </w:num>
  <w:num w:numId="25" w16cid:durableId="1048188616">
    <w:abstractNumId w:val="15"/>
  </w:num>
  <w:num w:numId="26" w16cid:durableId="296647221">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47FA"/>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53A7D"/>
    <w:rsid w:val="0006082E"/>
    <w:rsid w:val="00061B22"/>
    <w:rsid w:val="0006506B"/>
    <w:rsid w:val="00066676"/>
    <w:rsid w:val="000705E7"/>
    <w:rsid w:val="000710B5"/>
    <w:rsid w:val="00072820"/>
    <w:rsid w:val="000729A2"/>
    <w:rsid w:val="00072A54"/>
    <w:rsid w:val="00073B12"/>
    <w:rsid w:val="000758FA"/>
    <w:rsid w:val="00076357"/>
    <w:rsid w:val="00077276"/>
    <w:rsid w:val="00077BDB"/>
    <w:rsid w:val="000803CA"/>
    <w:rsid w:val="00080986"/>
    <w:rsid w:val="000817CD"/>
    <w:rsid w:val="00082153"/>
    <w:rsid w:val="0008301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35AF"/>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3F75"/>
    <w:rsid w:val="00125780"/>
    <w:rsid w:val="001274E4"/>
    <w:rsid w:val="00127A02"/>
    <w:rsid w:val="00130B02"/>
    <w:rsid w:val="0013127F"/>
    <w:rsid w:val="001351FF"/>
    <w:rsid w:val="00135401"/>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53FC"/>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2A91"/>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01B2"/>
    <w:rsid w:val="00282761"/>
    <w:rsid w:val="00284625"/>
    <w:rsid w:val="00285B99"/>
    <w:rsid w:val="00285D9A"/>
    <w:rsid w:val="0029028B"/>
    <w:rsid w:val="00290662"/>
    <w:rsid w:val="002918C2"/>
    <w:rsid w:val="002966E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6690"/>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27FDD"/>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3EF7"/>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19D"/>
    <w:rsid w:val="00412297"/>
    <w:rsid w:val="00412B32"/>
    <w:rsid w:val="00414869"/>
    <w:rsid w:val="004152B3"/>
    <w:rsid w:val="004179DE"/>
    <w:rsid w:val="004205AF"/>
    <w:rsid w:val="00423084"/>
    <w:rsid w:val="00427FF1"/>
    <w:rsid w:val="00434D3B"/>
    <w:rsid w:val="00436054"/>
    <w:rsid w:val="00437924"/>
    <w:rsid w:val="00440D09"/>
    <w:rsid w:val="00440E40"/>
    <w:rsid w:val="00441985"/>
    <w:rsid w:val="00442F9A"/>
    <w:rsid w:val="00444398"/>
    <w:rsid w:val="00453B3F"/>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0A85"/>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D71A2"/>
    <w:rsid w:val="004E4117"/>
    <w:rsid w:val="004E6475"/>
    <w:rsid w:val="004F3288"/>
    <w:rsid w:val="004F3B1E"/>
    <w:rsid w:val="004F3C71"/>
    <w:rsid w:val="004F427A"/>
    <w:rsid w:val="004F4DA3"/>
    <w:rsid w:val="004F50C5"/>
    <w:rsid w:val="004F7ABE"/>
    <w:rsid w:val="00504F04"/>
    <w:rsid w:val="0051180E"/>
    <w:rsid w:val="00512C35"/>
    <w:rsid w:val="00522F49"/>
    <w:rsid w:val="00524792"/>
    <w:rsid w:val="0052611A"/>
    <w:rsid w:val="0053288A"/>
    <w:rsid w:val="00532D40"/>
    <w:rsid w:val="00534C02"/>
    <w:rsid w:val="00534C8E"/>
    <w:rsid w:val="00542737"/>
    <w:rsid w:val="00546AD7"/>
    <w:rsid w:val="005473DF"/>
    <w:rsid w:val="00547D23"/>
    <w:rsid w:val="00547D57"/>
    <w:rsid w:val="005502EA"/>
    <w:rsid w:val="0055274E"/>
    <w:rsid w:val="00553474"/>
    <w:rsid w:val="00553AE1"/>
    <w:rsid w:val="005551C8"/>
    <w:rsid w:val="00557A4D"/>
    <w:rsid w:val="00562DF2"/>
    <w:rsid w:val="005638BE"/>
    <w:rsid w:val="005639DB"/>
    <w:rsid w:val="005642A6"/>
    <w:rsid w:val="00567AAC"/>
    <w:rsid w:val="00570004"/>
    <w:rsid w:val="00570703"/>
    <w:rsid w:val="00572616"/>
    <w:rsid w:val="00580F4D"/>
    <w:rsid w:val="00582886"/>
    <w:rsid w:val="00584F7D"/>
    <w:rsid w:val="00585B3F"/>
    <w:rsid w:val="0058637E"/>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5BBE"/>
    <w:rsid w:val="00607E21"/>
    <w:rsid w:val="00610386"/>
    <w:rsid w:val="00610ED3"/>
    <w:rsid w:val="00611294"/>
    <w:rsid w:val="006123CD"/>
    <w:rsid w:val="006127A7"/>
    <w:rsid w:val="00612AC0"/>
    <w:rsid w:val="00613FE6"/>
    <w:rsid w:val="0061425E"/>
    <w:rsid w:val="006146FC"/>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B05"/>
    <w:rsid w:val="00751E98"/>
    <w:rsid w:val="00756DA1"/>
    <w:rsid w:val="007571EC"/>
    <w:rsid w:val="00761CA1"/>
    <w:rsid w:val="007621EF"/>
    <w:rsid w:val="00765F3E"/>
    <w:rsid w:val="00771755"/>
    <w:rsid w:val="00771766"/>
    <w:rsid w:val="00771F83"/>
    <w:rsid w:val="00772A34"/>
    <w:rsid w:val="0078081B"/>
    <w:rsid w:val="00784722"/>
    <w:rsid w:val="00785215"/>
    <w:rsid w:val="00786CEA"/>
    <w:rsid w:val="00787248"/>
    <w:rsid w:val="00791B43"/>
    <w:rsid w:val="007A3FF1"/>
    <w:rsid w:val="007A477D"/>
    <w:rsid w:val="007B0DD5"/>
    <w:rsid w:val="007B1F70"/>
    <w:rsid w:val="007B268F"/>
    <w:rsid w:val="007B3992"/>
    <w:rsid w:val="007B40E3"/>
    <w:rsid w:val="007B4FEC"/>
    <w:rsid w:val="007B5596"/>
    <w:rsid w:val="007B5FD4"/>
    <w:rsid w:val="007B7C3C"/>
    <w:rsid w:val="007C4CA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2A5E"/>
    <w:rsid w:val="00803358"/>
    <w:rsid w:val="0080705C"/>
    <w:rsid w:val="0081006D"/>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045C"/>
    <w:rsid w:val="00892242"/>
    <w:rsid w:val="008952ED"/>
    <w:rsid w:val="00896CEC"/>
    <w:rsid w:val="008A2DF7"/>
    <w:rsid w:val="008A33F7"/>
    <w:rsid w:val="008A4451"/>
    <w:rsid w:val="008A7DAE"/>
    <w:rsid w:val="008B177F"/>
    <w:rsid w:val="008B184E"/>
    <w:rsid w:val="008B1DB5"/>
    <w:rsid w:val="008B20B6"/>
    <w:rsid w:val="008B271A"/>
    <w:rsid w:val="008B34B6"/>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452E6"/>
    <w:rsid w:val="00950E92"/>
    <w:rsid w:val="00951717"/>
    <w:rsid w:val="00953DFE"/>
    <w:rsid w:val="00953E47"/>
    <w:rsid w:val="00954D27"/>
    <w:rsid w:val="009551B5"/>
    <w:rsid w:val="0095651D"/>
    <w:rsid w:val="009600F2"/>
    <w:rsid w:val="0096371A"/>
    <w:rsid w:val="00963848"/>
    <w:rsid w:val="00966112"/>
    <w:rsid w:val="00967681"/>
    <w:rsid w:val="009704C8"/>
    <w:rsid w:val="00972982"/>
    <w:rsid w:val="00973D5E"/>
    <w:rsid w:val="00974705"/>
    <w:rsid w:val="009819AA"/>
    <w:rsid w:val="00984C70"/>
    <w:rsid w:val="00985382"/>
    <w:rsid w:val="00985928"/>
    <w:rsid w:val="00985C62"/>
    <w:rsid w:val="00986A3E"/>
    <w:rsid w:val="00986FDC"/>
    <w:rsid w:val="00987B2E"/>
    <w:rsid w:val="00991DBC"/>
    <w:rsid w:val="00992E22"/>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0B28"/>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924BA"/>
    <w:rsid w:val="00A9301C"/>
    <w:rsid w:val="00A9342F"/>
    <w:rsid w:val="00A96342"/>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6F5"/>
    <w:rsid w:val="00AD0AE3"/>
    <w:rsid w:val="00AD0E98"/>
    <w:rsid w:val="00AD1988"/>
    <w:rsid w:val="00AD6F1A"/>
    <w:rsid w:val="00AE2187"/>
    <w:rsid w:val="00AE4145"/>
    <w:rsid w:val="00AE604C"/>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BB6"/>
    <w:rsid w:val="00B31CFF"/>
    <w:rsid w:val="00B41166"/>
    <w:rsid w:val="00B4179B"/>
    <w:rsid w:val="00B435C3"/>
    <w:rsid w:val="00B4636E"/>
    <w:rsid w:val="00B46620"/>
    <w:rsid w:val="00B47A95"/>
    <w:rsid w:val="00B519BD"/>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96396"/>
    <w:rsid w:val="00B96CF6"/>
    <w:rsid w:val="00BA08B9"/>
    <w:rsid w:val="00BA0C04"/>
    <w:rsid w:val="00BA172D"/>
    <w:rsid w:val="00BA1DE4"/>
    <w:rsid w:val="00BA289F"/>
    <w:rsid w:val="00BA3A44"/>
    <w:rsid w:val="00BA40A9"/>
    <w:rsid w:val="00BA5D9F"/>
    <w:rsid w:val="00BB1D7B"/>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9E"/>
    <w:rsid w:val="00C13FE0"/>
    <w:rsid w:val="00C14760"/>
    <w:rsid w:val="00C14A04"/>
    <w:rsid w:val="00C17F99"/>
    <w:rsid w:val="00C20625"/>
    <w:rsid w:val="00C22FB5"/>
    <w:rsid w:val="00C248A4"/>
    <w:rsid w:val="00C248F8"/>
    <w:rsid w:val="00C257A9"/>
    <w:rsid w:val="00C262EB"/>
    <w:rsid w:val="00C27B7A"/>
    <w:rsid w:val="00C27BD1"/>
    <w:rsid w:val="00C300FE"/>
    <w:rsid w:val="00C3035D"/>
    <w:rsid w:val="00C32B60"/>
    <w:rsid w:val="00C32F67"/>
    <w:rsid w:val="00C333D1"/>
    <w:rsid w:val="00C34E2B"/>
    <w:rsid w:val="00C353E5"/>
    <w:rsid w:val="00C36E91"/>
    <w:rsid w:val="00C37F88"/>
    <w:rsid w:val="00C4010E"/>
    <w:rsid w:val="00C40B40"/>
    <w:rsid w:val="00C4115F"/>
    <w:rsid w:val="00C42B4A"/>
    <w:rsid w:val="00C43091"/>
    <w:rsid w:val="00C47486"/>
    <w:rsid w:val="00C547DD"/>
    <w:rsid w:val="00C555A6"/>
    <w:rsid w:val="00C56940"/>
    <w:rsid w:val="00C5712E"/>
    <w:rsid w:val="00C57A23"/>
    <w:rsid w:val="00C57B90"/>
    <w:rsid w:val="00C57E63"/>
    <w:rsid w:val="00C63BD1"/>
    <w:rsid w:val="00C6529F"/>
    <w:rsid w:val="00C8004A"/>
    <w:rsid w:val="00C81DDF"/>
    <w:rsid w:val="00C855B7"/>
    <w:rsid w:val="00C9001B"/>
    <w:rsid w:val="00C9127D"/>
    <w:rsid w:val="00C9165B"/>
    <w:rsid w:val="00C91737"/>
    <w:rsid w:val="00C9500E"/>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C7F6C"/>
    <w:rsid w:val="00CD37C0"/>
    <w:rsid w:val="00CD3D2B"/>
    <w:rsid w:val="00CD44AD"/>
    <w:rsid w:val="00CD54B1"/>
    <w:rsid w:val="00CD6EC7"/>
    <w:rsid w:val="00CE23B6"/>
    <w:rsid w:val="00CE3782"/>
    <w:rsid w:val="00CE3C7D"/>
    <w:rsid w:val="00CE6659"/>
    <w:rsid w:val="00CF1CC8"/>
    <w:rsid w:val="00D02624"/>
    <w:rsid w:val="00D04575"/>
    <w:rsid w:val="00D07C7F"/>
    <w:rsid w:val="00D10545"/>
    <w:rsid w:val="00D12D74"/>
    <w:rsid w:val="00D1368A"/>
    <w:rsid w:val="00D15106"/>
    <w:rsid w:val="00D15A21"/>
    <w:rsid w:val="00D163EC"/>
    <w:rsid w:val="00D1723A"/>
    <w:rsid w:val="00D2004A"/>
    <w:rsid w:val="00D208F0"/>
    <w:rsid w:val="00D21B63"/>
    <w:rsid w:val="00D21F58"/>
    <w:rsid w:val="00D2264D"/>
    <w:rsid w:val="00D226C8"/>
    <w:rsid w:val="00D22E71"/>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1769"/>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D7776"/>
    <w:rsid w:val="00DE6515"/>
    <w:rsid w:val="00DE682E"/>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62C"/>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69CB"/>
    <w:rsid w:val="00E76F74"/>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3978"/>
    <w:rsid w:val="00F34C3B"/>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6551"/>
    <w:rsid w:val="00F9774F"/>
    <w:rsid w:val="00FA2C9F"/>
    <w:rsid w:val="00FA40BF"/>
    <w:rsid w:val="00FA42AD"/>
    <w:rsid w:val="00FA4511"/>
    <w:rsid w:val="00FB3BBE"/>
    <w:rsid w:val="00FB5208"/>
    <w:rsid w:val="00FB56FE"/>
    <w:rsid w:val="00FB6115"/>
    <w:rsid w:val="00FB7025"/>
    <w:rsid w:val="00FC4795"/>
    <w:rsid w:val="00FC6068"/>
    <w:rsid w:val="00FC60CC"/>
    <w:rsid w:val="00FC7BF2"/>
    <w:rsid w:val="00FD068E"/>
    <w:rsid w:val="00FD12CC"/>
    <w:rsid w:val="00FD383D"/>
    <w:rsid w:val="00FD5898"/>
    <w:rsid w:val="00FD5A2B"/>
    <w:rsid w:val="00FD6D2B"/>
    <w:rsid w:val="00FE0ED2"/>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val="en-BD" w:eastAsia="en-GB"/>
    </w:rPr>
  </w:style>
  <w:style w:type="paragraph" w:styleId="Heading1">
    <w:name w:val="heading 1"/>
    <w:basedOn w:val="Normal"/>
    <w:next w:val="Normal"/>
    <w:link w:val="Heading1Char"/>
    <w:autoRedefine/>
    <w:uiPriority w:val="9"/>
    <w:qFormat/>
    <w:rsid w:val="008C3790"/>
    <w:pPr>
      <w:keepNext/>
      <w:keepLines/>
      <w:spacing w:before="240"/>
      <w:outlineLvl w:val="0"/>
    </w:pPr>
    <w:rPr>
      <w:rFonts w:cstheme="majorBidi"/>
      <w:b/>
      <w:sz w:val="32"/>
      <w:szCs w:val="32"/>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lang w:val="en-BD"/>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PageNumber">
    <w:name w:val="page number"/>
    <w:basedOn w:val="DefaultParagraphFont"/>
    <w:uiPriority w:val="99"/>
    <w:semiHidden/>
    <w:unhideWhenUsed/>
    <w:rsid w:val="00F96551"/>
  </w:style>
  <w:style w:type="table" w:styleId="ListTable3-Accent6">
    <w:name w:val="List Table 3 Accent 6"/>
    <w:basedOn w:val="TableNormal"/>
    <w:uiPriority w:val="48"/>
    <w:rsid w:val="00123F75"/>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GridTable6Colourful">
    <w:name w:val="Grid Table 6 Colorful"/>
    <w:basedOn w:val="TableNormal"/>
    <w:uiPriority w:val="51"/>
    <w:rsid w:val="00D71769"/>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6">
    <w:name w:val="Grid Table 4 Accent 6"/>
    <w:basedOn w:val="TableNormal"/>
    <w:uiPriority w:val="49"/>
    <w:rsid w:val="00D71769"/>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3691461">
      <w:bodyDiv w:val="1"/>
      <w:marLeft w:val="0"/>
      <w:marRight w:val="0"/>
      <w:marTop w:val="0"/>
      <w:marBottom w:val="0"/>
      <w:divBdr>
        <w:top w:val="none" w:sz="0" w:space="0" w:color="auto"/>
        <w:left w:val="none" w:sz="0" w:space="0" w:color="auto"/>
        <w:bottom w:val="none" w:sz="0" w:space="0" w:color="auto"/>
        <w:right w:val="none" w:sz="0" w:space="0" w:color="auto"/>
      </w:divBdr>
      <w:divsChild>
        <w:div w:id="828326430">
          <w:marLeft w:val="0"/>
          <w:marRight w:val="0"/>
          <w:marTop w:val="0"/>
          <w:marBottom w:val="0"/>
          <w:divBdr>
            <w:top w:val="none" w:sz="0" w:space="0" w:color="auto"/>
            <w:left w:val="none" w:sz="0" w:space="0" w:color="auto"/>
            <w:bottom w:val="none" w:sz="0" w:space="0" w:color="auto"/>
            <w:right w:val="none" w:sz="0" w:space="0" w:color="auto"/>
          </w:divBdr>
        </w:div>
      </w:divsChild>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443309">
      <w:bodyDiv w:val="1"/>
      <w:marLeft w:val="0"/>
      <w:marRight w:val="0"/>
      <w:marTop w:val="0"/>
      <w:marBottom w:val="0"/>
      <w:divBdr>
        <w:top w:val="none" w:sz="0" w:space="0" w:color="auto"/>
        <w:left w:val="none" w:sz="0" w:space="0" w:color="auto"/>
        <w:bottom w:val="none" w:sz="0" w:space="0" w:color="auto"/>
        <w:right w:val="none" w:sz="0" w:space="0" w:color="auto"/>
      </w:divBdr>
      <w:divsChild>
        <w:div w:id="264923017">
          <w:marLeft w:val="0"/>
          <w:marRight w:val="0"/>
          <w:marTop w:val="0"/>
          <w:marBottom w:val="0"/>
          <w:divBdr>
            <w:top w:val="none" w:sz="0" w:space="0" w:color="auto"/>
            <w:left w:val="none" w:sz="0" w:space="0" w:color="auto"/>
            <w:bottom w:val="none" w:sz="0" w:space="0" w:color="auto"/>
            <w:right w:val="none" w:sz="0" w:space="0" w:color="auto"/>
          </w:divBdr>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117067">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0153784">
      <w:bodyDiv w:val="1"/>
      <w:marLeft w:val="0"/>
      <w:marRight w:val="0"/>
      <w:marTop w:val="0"/>
      <w:marBottom w:val="0"/>
      <w:divBdr>
        <w:top w:val="none" w:sz="0" w:space="0" w:color="auto"/>
        <w:left w:val="none" w:sz="0" w:space="0" w:color="auto"/>
        <w:bottom w:val="none" w:sz="0" w:space="0" w:color="auto"/>
        <w:right w:val="none" w:sz="0" w:space="0" w:color="auto"/>
      </w:divBdr>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751445">
      <w:bodyDiv w:val="1"/>
      <w:marLeft w:val="0"/>
      <w:marRight w:val="0"/>
      <w:marTop w:val="0"/>
      <w:marBottom w:val="0"/>
      <w:divBdr>
        <w:top w:val="none" w:sz="0" w:space="0" w:color="auto"/>
        <w:left w:val="none" w:sz="0" w:space="0" w:color="auto"/>
        <w:bottom w:val="none" w:sz="0" w:space="0" w:color="auto"/>
        <w:right w:val="none" w:sz="0" w:space="0" w:color="auto"/>
      </w:divBdr>
      <w:divsChild>
        <w:div w:id="697393574">
          <w:marLeft w:val="0"/>
          <w:marRight w:val="0"/>
          <w:marTop w:val="0"/>
          <w:marBottom w:val="0"/>
          <w:divBdr>
            <w:top w:val="none" w:sz="0" w:space="0" w:color="auto"/>
            <w:left w:val="none" w:sz="0" w:space="0" w:color="auto"/>
            <w:bottom w:val="none" w:sz="0" w:space="0" w:color="auto"/>
            <w:right w:val="none" w:sz="0" w:space="0" w:color="auto"/>
          </w:divBdr>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45561663">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17358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3954425">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756502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56157100">
      <w:bodyDiv w:val="1"/>
      <w:marLeft w:val="0"/>
      <w:marRight w:val="0"/>
      <w:marTop w:val="0"/>
      <w:marBottom w:val="0"/>
      <w:divBdr>
        <w:top w:val="none" w:sz="0" w:space="0" w:color="auto"/>
        <w:left w:val="none" w:sz="0" w:space="0" w:color="auto"/>
        <w:bottom w:val="none" w:sz="0" w:space="0" w:color="auto"/>
        <w:right w:val="none" w:sz="0" w:space="0" w:color="auto"/>
      </w:divBdr>
      <w:divsChild>
        <w:div w:id="918099894">
          <w:marLeft w:val="0"/>
          <w:marRight w:val="0"/>
          <w:marTop w:val="0"/>
          <w:marBottom w:val="0"/>
          <w:divBdr>
            <w:top w:val="none" w:sz="0" w:space="0" w:color="auto"/>
            <w:left w:val="none" w:sz="0" w:space="0" w:color="auto"/>
            <w:bottom w:val="none" w:sz="0" w:space="0" w:color="auto"/>
            <w:right w:val="none" w:sz="0" w:space="0" w:color="auto"/>
          </w:divBdr>
        </w:div>
      </w:divsChild>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597052138">
      <w:bodyDiv w:val="1"/>
      <w:marLeft w:val="0"/>
      <w:marRight w:val="0"/>
      <w:marTop w:val="0"/>
      <w:marBottom w:val="0"/>
      <w:divBdr>
        <w:top w:val="none" w:sz="0" w:space="0" w:color="auto"/>
        <w:left w:val="none" w:sz="0" w:space="0" w:color="auto"/>
        <w:bottom w:val="none" w:sz="0" w:space="0" w:color="auto"/>
        <w:right w:val="none" w:sz="0" w:space="0" w:color="auto"/>
      </w:divBdr>
      <w:divsChild>
        <w:div w:id="1182891609">
          <w:marLeft w:val="0"/>
          <w:marRight w:val="0"/>
          <w:marTop w:val="0"/>
          <w:marBottom w:val="0"/>
          <w:divBdr>
            <w:top w:val="none" w:sz="0" w:space="0" w:color="auto"/>
            <w:left w:val="none" w:sz="0" w:space="0" w:color="auto"/>
            <w:bottom w:val="none" w:sz="0" w:space="0" w:color="auto"/>
            <w:right w:val="none" w:sz="0" w:space="0" w:color="auto"/>
          </w:divBdr>
        </w:div>
      </w:divsChild>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2774667">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busres.2018.12.071" TargetMode="External"/><Relationship Id="rId21" Type="http://schemas.openxmlformats.org/officeDocument/2006/relationships/chart" Target="charts/chart4.xml"/><Relationship Id="rId42" Type="http://schemas.openxmlformats.org/officeDocument/2006/relationships/hyperlink" Target="https://doi.org/10.1177/23197145211042232" TargetMode="External"/><Relationship Id="rId47" Type="http://schemas.openxmlformats.org/officeDocument/2006/relationships/hyperlink" Target="https://doi.org/10.1016/j.tre.2020.102014" TargetMode="External"/><Relationship Id="rId63" Type="http://schemas.openxmlformats.org/officeDocument/2006/relationships/hyperlink" Target="https://doi.org/10.1002/mde.3200" TargetMode="External"/><Relationship Id="rId68" Type="http://schemas.openxmlformats.org/officeDocument/2006/relationships/hyperlink" Target="https://doi.org/10.1080/0267257x.2020.1774631" TargetMode="External"/><Relationship Id="rId84" Type="http://schemas.openxmlformats.org/officeDocument/2006/relationships/hyperlink" Target="https://doi.org/10.1016/j.jbusres.2019.01.010" TargetMode="External"/><Relationship Id="rId16" Type="http://schemas.openxmlformats.org/officeDocument/2006/relationships/image" Target="media/image9.png"/><Relationship Id="rId11" Type="http://schemas.openxmlformats.org/officeDocument/2006/relationships/image" Target="media/image4.jpeg"/><Relationship Id="rId32" Type="http://schemas.openxmlformats.org/officeDocument/2006/relationships/hyperlink" Target="https://doi.org/10.1108/ijrdm-04-2017-0071" TargetMode="External"/><Relationship Id="rId37" Type="http://schemas.openxmlformats.org/officeDocument/2006/relationships/hyperlink" Target="https://doi.org/10.1016/j.omega.2019.07.001" TargetMode="External"/><Relationship Id="rId53" Type="http://schemas.openxmlformats.org/officeDocument/2006/relationships/hyperlink" Target="https://doi.org/10.1007/s11628-018-0378-5" TargetMode="External"/><Relationship Id="rId58" Type="http://schemas.openxmlformats.org/officeDocument/2006/relationships/hyperlink" Target="https://doi.org/10.1016/j.tre.2018.12.012" TargetMode="External"/><Relationship Id="rId74" Type="http://schemas.openxmlformats.org/officeDocument/2006/relationships/hyperlink" Target="https://doi.org/10.1016/j.agsy.2018.01.022" TargetMode="External"/><Relationship Id="rId79" Type="http://schemas.openxmlformats.org/officeDocument/2006/relationships/hyperlink" Target="https://doi.org/10.1016/j.jenvman.2021.113282" TargetMode="External"/><Relationship Id="rId5" Type="http://schemas.openxmlformats.org/officeDocument/2006/relationships/webSettings" Target="webSettings.xml"/><Relationship Id="rId19" Type="http://schemas.openxmlformats.org/officeDocument/2006/relationships/chart" Target="charts/chart2.xml"/><Relationship Id="rId14" Type="http://schemas.openxmlformats.org/officeDocument/2006/relationships/image" Target="media/image7.jpeg"/><Relationship Id="rId22" Type="http://schemas.openxmlformats.org/officeDocument/2006/relationships/image" Target="media/image11.png"/><Relationship Id="rId27" Type="http://schemas.openxmlformats.org/officeDocument/2006/relationships/hyperlink" Target="https://doi.org/10.1177/20438869221109844" TargetMode="External"/><Relationship Id="rId30" Type="http://schemas.openxmlformats.org/officeDocument/2006/relationships/hyperlink" Target="https://doi.org/10.1108/ijrdm-12-2019-0395" TargetMode="External"/><Relationship Id="rId35" Type="http://schemas.openxmlformats.org/officeDocument/2006/relationships/hyperlink" Target="https://doi.org/10.3390/su13031464" TargetMode="External"/><Relationship Id="rId43" Type="http://schemas.openxmlformats.org/officeDocument/2006/relationships/hyperlink" Target="https://doi.org/10.1108/imr-10-2021-0316" TargetMode="External"/><Relationship Id="rId48" Type="http://schemas.openxmlformats.org/officeDocument/2006/relationships/hyperlink" Target="https://doi.org/10.1016/j.jclepro.2022.132290" TargetMode="External"/><Relationship Id="rId56" Type="http://schemas.openxmlformats.org/officeDocument/2006/relationships/hyperlink" Target="https://doi.org/10.1016/j.jbusres.2019.02.058" TargetMode="External"/><Relationship Id="rId64" Type="http://schemas.openxmlformats.org/officeDocument/2006/relationships/hyperlink" Target="https://doi.org/10.1371/journal.pmed.1003715" TargetMode="External"/><Relationship Id="rId69" Type="http://schemas.openxmlformats.org/officeDocument/2006/relationships/hyperlink" Target="https://doi.org/10.1002/csr.1780" TargetMode="External"/><Relationship Id="rId77" Type="http://schemas.openxmlformats.org/officeDocument/2006/relationships/hyperlink" Target="https://doi.org/10.1016/j.jretconser.2019.01.017" TargetMode="External"/><Relationship Id="rId8" Type="http://schemas.openxmlformats.org/officeDocument/2006/relationships/image" Target="media/image1.png"/><Relationship Id="rId51" Type="http://schemas.openxmlformats.org/officeDocument/2006/relationships/hyperlink" Target="https://doi.org/10.1108/jbim-10-2018-0319" TargetMode="External"/><Relationship Id="rId72" Type="http://schemas.openxmlformats.org/officeDocument/2006/relationships/hyperlink" Target="https://doi.org/10.3390/joitmc6040108" TargetMode="External"/><Relationship Id="rId80" Type="http://schemas.openxmlformats.org/officeDocument/2006/relationships/hyperlink" Target="https://doi.org/10.1016/j.wasman.2019.06.006"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4.png"/><Relationship Id="rId33" Type="http://schemas.openxmlformats.org/officeDocument/2006/relationships/hyperlink" Target="https://doi.org/10.1016/j.jbusres.2018.10.043" TargetMode="External"/><Relationship Id="rId38" Type="http://schemas.openxmlformats.org/officeDocument/2006/relationships/hyperlink" Target="https://doi.org/10.1016/j.suscom.2020.100420" TargetMode="External"/><Relationship Id="rId46" Type="http://schemas.openxmlformats.org/officeDocument/2006/relationships/hyperlink" Target="https://doi.org/10.1177/0008125620953639" TargetMode="External"/><Relationship Id="rId59" Type="http://schemas.openxmlformats.org/officeDocument/2006/relationships/hyperlink" Target="https://doi.org/10.1016/j.techsoc.2022.102051" TargetMode="External"/><Relationship Id="rId67" Type="http://schemas.openxmlformats.org/officeDocument/2006/relationships/hyperlink" Target="https://doi.org/10.1080/19368623.2018.1504367" TargetMode="External"/><Relationship Id="rId20" Type="http://schemas.openxmlformats.org/officeDocument/2006/relationships/chart" Target="charts/chart3.xml"/><Relationship Id="rId41" Type="http://schemas.openxmlformats.org/officeDocument/2006/relationships/hyperlink" Target="https://doi.org/10.1186/s12966-021-01149-0" TargetMode="External"/><Relationship Id="rId54" Type="http://schemas.openxmlformats.org/officeDocument/2006/relationships/hyperlink" Target="https://doi.org/10.1016/j.jclepro.2020.123410" TargetMode="External"/><Relationship Id="rId62" Type="http://schemas.openxmlformats.org/officeDocument/2006/relationships/hyperlink" Target="https://doi.org/10.1016/j.techfore.2022.121496" TargetMode="External"/><Relationship Id="rId70" Type="http://schemas.openxmlformats.org/officeDocument/2006/relationships/hyperlink" Target="https://doi.org/10.1108/md-08-2017-0784" TargetMode="External"/><Relationship Id="rId75" Type="http://schemas.openxmlformats.org/officeDocument/2006/relationships/hyperlink" Target="https://doi.org/10.1177/0891241620977635" TargetMode="External"/><Relationship Id="rId83" Type="http://schemas.openxmlformats.org/officeDocument/2006/relationships/hyperlink" Target="https://doi.org/10.1016/j.jbusres.2019.10.011"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hyperlink" Target="https://doi.org/10.3390/nu13124225" TargetMode="External"/><Relationship Id="rId36" Type="http://schemas.openxmlformats.org/officeDocument/2006/relationships/hyperlink" Target="https://doi.org/10.3390/foods9121821" TargetMode="External"/><Relationship Id="rId49" Type="http://schemas.openxmlformats.org/officeDocument/2006/relationships/hyperlink" Target="https://doi.org/10.1016/j.jbusres.2017.08.032" TargetMode="External"/><Relationship Id="rId57" Type="http://schemas.openxmlformats.org/officeDocument/2006/relationships/hyperlink" Target="https://doi.org/10.3390/su11030729" TargetMode="External"/><Relationship Id="rId10" Type="http://schemas.openxmlformats.org/officeDocument/2006/relationships/image" Target="media/image3.jpeg"/><Relationship Id="rId31" Type="http://schemas.openxmlformats.org/officeDocument/2006/relationships/hyperlink" Target="https://doi.org/10.1016/j.techfore.2022.121605" TargetMode="External"/><Relationship Id="rId44" Type="http://schemas.openxmlformats.org/officeDocument/2006/relationships/hyperlink" Target="https://doi.org/10.3390/su11133570" TargetMode="External"/><Relationship Id="rId52" Type="http://schemas.openxmlformats.org/officeDocument/2006/relationships/hyperlink" Target="https://doi.org/10.3390/joitmc7020129" TargetMode="External"/><Relationship Id="rId60" Type="http://schemas.openxmlformats.org/officeDocument/2006/relationships/hyperlink" Target="https://doi.org/10.1177/21582440221082146" TargetMode="External"/><Relationship Id="rId65" Type="http://schemas.openxmlformats.org/officeDocument/2006/relationships/hyperlink" Target="https://doi.org/10.1080/0965254x.2018.1466828" TargetMode="External"/><Relationship Id="rId73" Type="http://schemas.openxmlformats.org/officeDocument/2006/relationships/hyperlink" Target="https://doi.org/10.1016/j.orp.2019.100118" TargetMode="External"/><Relationship Id="rId78" Type="http://schemas.openxmlformats.org/officeDocument/2006/relationships/hyperlink" Target="https://doi.org/10.1016/j.ijresmar.2021.09.002" TargetMode="External"/><Relationship Id="rId81" Type="http://schemas.openxmlformats.org/officeDocument/2006/relationships/hyperlink" Target="https://doi.org/10.1080/07352166.2023.2239957" TargetMode="External"/><Relationship Id="rId86"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chart" Target="charts/chart1.xml"/><Relationship Id="rId39" Type="http://schemas.openxmlformats.org/officeDocument/2006/relationships/hyperlink" Target="https://doi.org/10.1016/j.techfore.2021.121062" TargetMode="External"/><Relationship Id="rId34" Type="http://schemas.openxmlformats.org/officeDocument/2006/relationships/hyperlink" Target="https://doi.org/10.1108/ejm-02-2020-0143" TargetMode="External"/><Relationship Id="rId50" Type="http://schemas.openxmlformats.org/officeDocument/2006/relationships/hyperlink" Target="https://doi.org/10.3390/joitmc8040191" TargetMode="External"/><Relationship Id="rId55" Type="http://schemas.openxmlformats.org/officeDocument/2006/relationships/hyperlink" Target="https://doi.org/10.1080/2373518x.2023.2207861" TargetMode="External"/><Relationship Id="rId76" Type="http://schemas.openxmlformats.org/officeDocument/2006/relationships/hyperlink" Target="https://ssrn.com/abstract=3913189" TargetMode="External"/><Relationship Id="rId7" Type="http://schemas.openxmlformats.org/officeDocument/2006/relationships/endnotes" Target="endnotes.xml"/><Relationship Id="rId71" Type="http://schemas.openxmlformats.org/officeDocument/2006/relationships/hyperlink" Target="https://doi.org/10.1016/j.techfore.2018.12.010" TargetMode="External"/><Relationship Id="rId2" Type="http://schemas.openxmlformats.org/officeDocument/2006/relationships/numbering" Target="numbering.xml"/><Relationship Id="rId29" Type="http://schemas.openxmlformats.org/officeDocument/2006/relationships/hyperlink" Target="https://doi.org/10.3390/admsci13050118" TargetMode="External"/><Relationship Id="rId24" Type="http://schemas.openxmlformats.org/officeDocument/2006/relationships/image" Target="media/image13.jpeg"/><Relationship Id="rId40" Type="http://schemas.openxmlformats.org/officeDocument/2006/relationships/hyperlink" Target="https://doi.org/10.1016/j.techfore.2020.119908" TargetMode="External"/><Relationship Id="rId45" Type="http://schemas.openxmlformats.org/officeDocument/2006/relationships/hyperlink" Target="https://doi.org/10.1016/j.bushor.2020.01.004" TargetMode="External"/><Relationship Id="rId66" Type="http://schemas.openxmlformats.org/officeDocument/2006/relationships/hyperlink" Target="https://doi.org/10.1371/journal.pone.0272800" TargetMode="External"/><Relationship Id="rId87" Type="http://schemas.openxmlformats.org/officeDocument/2006/relationships/fontTable" Target="fontTable.xml"/><Relationship Id="rId61" Type="http://schemas.openxmlformats.org/officeDocument/2006/relationships/hyperlink" Target="https://doi.org/10.1080/09593969.2019.1598470" TargetMode="External"/><Relationship Id="rId82" Type="http://schemas.openxmlformats.org/officeDocument/2006/relationships/hyperlink" Target="https://doi.org/10.1016/j.indmarman.2020.12.011"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400" b="1" i="0" u="none" strike="noStrike" cap="all" baseline="0">
                <a:effectLst/>
              </a:rPr>
              <a:t>Age Group Distribution</a:t>
            </a:r>
            <a:r>
              <a:rPr lang="en-BD" sz="1400" b="1" i="0" u="none" strike="noStrike" cap="all" baseline="0">
                <a:effectLst/>
              </a:rPr>
              <a:t>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Frequency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235-F046-A781-DE2992AF0FD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235-F046-A781-DE2992AF0FD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235-F046-A781-DE2992AF0FD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6235-F046-A781-DE2992AF0FD2}"/>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6235-F046-A781-DE2992AF0FD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18–25</c:v>
                </c:pt>
                <c:pt idx="1">
                  <c:v>26–35</c:v>
                </c:pt>
                <c:pt idx="2">
                  <c:v>36–45</c:v>
                </c:pt>
                <c:pt idx="3">
                  <c:v>46–55</c:v>
                </c:pt>
                <c:pt idx="4">
                  <c:v>56+</c:v>
                </c:pt>
              </c:strCache>
            </c:strRef>
          </c:cat>
          <c:val>
            <c:numRef>
              <c:f>Sheet1!$B$2:$B$6</c:f>
              <c:numCache>
                <c:formatCode>General</c:formatCode>
                <c:ptCount val="5"/>
                <c:pt idx="0">
                  <c:v>9</c:v>
                </c:pt>
                <c:pt idx="1">
                  <c:v>17</c:v>
                </c:pt>
                <c:pt idx="2">
                  <c:v>13</c:v>
                </c:pt>
                <c:pt idx="3">
                  <c:v>7</c:v>
                </c:pt>
                <c:pt idx="4">
                  <c:v>4</c:v>
                </c:pt>
              </c:numCache>
            </c:numRef>
          </c:val>
          <c:extLst>
            <c:ext xmlns:c16="http://schemas.microsoft.com/office/drawing/2014/chart" uri="{C3380CC4-5D6E-409C-BE32-E72D297353CC}">
              <c16:uniqueId val="{0000000A-6235-F046-A781-DE2992AF0FD2}"/>
            </c:ext>
          </c:extLst>
        </c:ser>
        <c:dLbls>
          <c:dLblPos val="inEnd"/>
          <c:showLegendKey val="0"/>
          <c:showVal val="0"/>
          <c:showCatName val="1"/>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400" b="1" i="0" u="none" strike="noStrike" cap="all" baseline="0">
                <a:effectLst/>
              </a:rPr>
              <a:t>Gender Distribution</a:t>
            </a:r>
            <a:r>
              <a:rPr lang="en-BD" sz="1400" b="1" i="0" u="none" strike="noStrike" cap="all" baseline="0">
                <a:effectLst/>
              </a:rPr>
              <a:t> </a:t>
            </a:r>
            <a:endParaRPr lang="en-US"/>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Sheet1!$B$16</c:f>
              <c:strCache>
                <c:ptCount val="1"/>
                <c:pt idx="0">
                  <c:v>Frequency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7D4-1249-B0DB-EE49E782D72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7D4-1249-B0DB-EE49E782D72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Sheet1!$A$17:$A$18</c:f>
              <c:strCache>
                <c:ptCount val="2"/>
                <c:pt idx="0">
                  <c:v>Male</c:v>
                </c:pt>
                <c:pt idx="1">
                  <c:v>Female</c:v>
                </c:pt>
              </c:strCache>
            </c:strRef>
          </c:cat>
          <c:val>
            <c:numRef>
              <c:f>Sheet1!$B$17:$B$18</c:f>
              <c:numCache>
                <c:formatCode>General</c:formatCode>
                <c:ptCount val="2"/>
                <c:pt idx="0">
                  <c:v>22</c:v>
                </c:pt>
                <c:pt idx="1">
                  <c:v>28</c:v>
                </c:pt>
              </c:numCache>
            </c:numRef>
          </c:val>
          <c:extLst>
            <c:ext xmlns:c16="http://schemas.microsoft.com/office/drawing/2014/chart" uri="{C3380CC4-5D6E-409C-BE32-E72D297353CC}">
              <c16:uniqueId val="{00000004-E7D4-1249-B0DB-EE49E782D72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Shopping Frequency at Sainsbury’s</a:t>
            </a:r>
            <a:r>
              <a:rPr lang="en-BD" sz="1400" b="1" i="0" u="none" strike="noStrike" baseline="0">
                <a:effectLst/>
              </a:rPr>
              <a:t> </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Sheet1!$B$31</c:f>
              <c:strCache>
                <c:ptCount val="1"/>
                <c:pt idx="0">
                  <c:v>Percentage</c:v>
                </c:pt>
              </c:strCache>
            </c:strRef>
          </c:tx>
          <c:spPr>
            <a:solidFill>
              <a:schemeClr val="accent1"/>
            </a:solidFill>
            <a:ln>
              <a:noFill/>
            </a:ln>
            <a:effectLst/>
          </c:spPr>
          <c:invertIfNegative val="0"/>
          <c:cat>
            <c:strRef>
              <c:f>Sheet1!$A$32:$A$34</c:f>
              <c:strCache>
                <c:ptCount val="3"/>
                <c:pt idx="0">
                  <c:v>Daily</c:v>
                </c:pt>
                <c:pt idx="1">
                  <c:v>Weekly</c:v>
                </c:pt>
                <c:pt idx="2">
                  <c:v>Monthly</c:v>
                </c:pt>
              </c:strCache>
            </c:strRef>
          </c:cat>
          <c:val>
            <c:numRef>
              <c:f>Sheet1!$B$32:$B$34</c:f>
              <c:numCache>
                <c:formatCode>0%</c:formatCode>
                <c:ptCount val="3"/>
                <c:pt idx="0">
                  <c:v>0.22</c:v>
                </c:pt>
                <c:pt idx="1">
                  <c:v>0.5</c:v>
                </c:pt>
                <c:pt idx="2">
                  <c:v>0.28000000000000003</c:v>
                </c:pt>
              </c:numCache>
            </c:numRef>
          </c:val>
          <c:extLst>
            <c:ext xmlns:c16="http://schemas.microsoft.com/office/drawing/2014/chart" uri="{C3380CC4-5D6E-409C-BE32-E72D297353CC}">
              <c16:uniqueId val="{00000000-512D-A546-8039-22D5265B8170}"/>
            </c:ext>
          </c:extLst>
        </c:ser>
        <c:dLbls>
          <c:showLegendKey val="0"/>
          <c:showVal val="0"/>
          <c:showCatName val="0"/>
          <c:showSerName val="0"/>
          <c:showPercent val="0"/>
          <c:showBubbleSize val="0"/>
        </c:dLbls>
        <c:gapWidth val="219"/>
        <c:overlap val="-27"/>
        <c:axId val="1767315039"/>
        <c:axId val="937281792"/>
      </c:barChart>
      <c:catAx>
        <c:axId val="17673150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937281792"/>
        <c:crosses val="autoZero"/>
        <c:auto val="1"/>
        <c:lblAlgn val="ctr"/>
        <c:lblOffset val="100"/>
        <c:noMultiLvlLbl val="0"/>
      </c:catAx>
      <c:valAx>
        <c:axId val="9372817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1767315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Preferred Store Type</a:t>
            </a:r>
            <a:r>
              <a:rPr lang="en-BD" sz="1400" b="1" i="0" u="none" strike="noStrike" baseline="0">
                <a:effectLst/>
              </a:rPr>
              <a:t> </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Sheet1!$B$46</c:f>
              <c:strCache>
                <c:ptCount val="1"/>
                <c:pt idx="0">
                  <c:v>Percentage</c:v>
                </c:pt>
              </c:strCache>
            </c:strRef>
          </c:tx>
          <c:spPr>
            <a:solidFill>
              <a:schemeClr val="accent1"/>
            </a:solidFill>
            <a:ln>
              <a:noFill/>
            </a:ln>
            <a:effectLst/>
          </c:spPr>
          <c:invertIfNegative val="0"/>
          <c:cat>
            <c:strRef>
              <c:f>Sheet1!$A$47:$A$49</c:f>
              <c:strCache>
                <c:ptCount val="3"/>
                <c:pt idx="0">
                  <c:v>Local</c:v>
                </c:pt>
                <c:pt idx="1">
                  <c:v>Superstore</c:v>
                </c:pt>
                <c:pt idx="2">
                  <c:v>Online</c:v>
                </c:pt>
              </c:strCache>
            </c:strRef>
          </c:cat>
          <c:val>
            <c:numRef>
              <c:f>Sheet1!$B$47:$B$49</c:f>
              <c:numCache>
                <c:formatCode>0%</c:formatCode>
                <c:ptCount val="3"/>
                <c:pt idx="0">
                  <c:v>0.3</c:v>
                </c:pt>
                <c:pt idx="1">
                  <c:v>0.46</c:v>
                </c:pt>
                <c:pt idx="2">
                  <c:v>0.24</c:v>
                </c:pt>
              </c:numCache>
            </c:numRef>
          </c:val>
          <c:extLst>
            <c:ext xmlns:c16="http://schemas.microsoft.com/office/drawing/2014/chart" uri="{C3380CC4-5D6E-409C-BE32-E72D297353CC}">
              <c16:uniqueId val="{00000000-F45F-964B-91C1-8108D738BE8D}"/>
            </c:ext>
          </c:extLst>
        </c:ser>
        <c:dLbls>
          <c:showLegendKey val="0"/>
          <c:showVal val="0"/>
          <c:showCatName val="0"/>
          <c:showSerName val="0"/>
          <c:showPercent val="0"/>
          <c:showBubbleSize val="0"/>
        </c:dLbls>
        <c:gapWidth val="219"/>
        <c:overlap val="-27"/>
        <c:axId val="1813213583"/>
        <c:axId val="1813215311"/>
      </c:barChart>
      <c:catAx>
        <c:axId val="18132135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1813215311"/>
        <c:crosses val="autoZero"/>
        <c:auto val="1"/>
        <c:lblAlgn val="ctr"/>
        <c:lblOffset val="100"/>
        <c:noMultiLvlLbl val="0"/>
      </c:catAx>
      <c:valAx>
        <c:axId val="18132153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18132135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74</Pages>
  <Words>21937</Words>
  <Characters>125044</Characters>
  <Application>Microsoft Office Word</Application>
  <DocSecurity>0</DocSecurity>
  <Lines>1042</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2026-01-31T13:26:00Z</dcterms:created>
  <dcterms:modified xsi:type="dcterms:W3CDTF">2026-01-31T13:26:00Z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220117095b72416e281a72ed07487b34353d2818e20429756c3602699446810a</vt:lpwstr>
  </property>
</Properties>
</file>