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C243E" w14:textId="77777777" w:rsidR="00805B47" w:rsidRDefault="00AA724C" w:rsidP="00AA724C">
      <w:pPr>
        <w:pStyle w:val="NoSpacing"/>
        <w:rPr>
          <w:lang w:val="en-US"/>
        </w:rPr>
      </w:pPr>
      <w:r w:rsidRPr="0031483A">
        <w:rPr>
          <w:b/>
          <w:bCs/>
          <w:lang w:val="en-US"/>
        </w:rPr>
        <w:t>Kevin J</w:t>
      </w:r>
      <w:r w:rsidR="00805B47">
        <w:rPr>
          <w:b/>
          <w:bCs/>
          <w:lang w:val="en-US"/>
        </w:rPr>
        <w:t xml:space="preserve">ames Pople </w:t>
      </w:r>
      <w:r w:rsidR="00805B47">
        <w:rPr>
          <w:lang w:val="en-US"/>
        </w:rPr>
        <w:t>(2114080)</w:t>
      </w:r>
    </w:p>
    <w:p w14:paraId="5E5A4AC2" w14:textId="5443D87E" w:rsidR="00AA724C" w:rsidRPr="0031483A" w:rsidRDefault="00805B47" w:rsidP="00AA724C">
      <w:pPr>
        <w:pStyle w:val="NoSpacing"/>
        <w:rPr>
          <w:b/>
          <w:bCs/>
          <w:lang w:val="en-US"/>
        </w:rPr>
      </w:pPr>
      <w:r>
        <w:rPr>
          <w:lang w:val="en-US"/>
        </w:rPr>
        <w:t>2114080@student.uwtsd.ac.uk</w:t>
      </w:r>
      <w:r>
        <w:rPr>
          <w:b/>
          <w:bCs/>
          <w:lang w:val="en-US"/>
        </w:rPr>
        <w:t xml:space="preserve"> </w:t>
      </w:r>
    </w:p>
    <w:p w14:paraId="2B93FD8D" w14:textId="0DCC6119" w:rsidR="00AA724C" w:rsidRDefault="00AA724C" w:rsidP="00AA724C">
      <w:pPr>
        <w:pStyle w:val="NoSpacing"/>
        <w:rPr>
          <w:lang w:val="en-US"/>
        </w:rPr>
      </w:pPr>
      <w:r>
        <w:rPr>
          <w:lang w:val="en-US"/>
        </w:rPr>
        <w:t>Master of Arts (48 months – Part Time): Historical Studies,</w:t>
      </w:r>
      <w:r w:rsidR="00805B47">
        <w:rPr>
          <w:lang w:val="en-US"/>
        </w:rPr>
        <w:t xml:space="preserve"> Lampeter, UWTSD</w:t>
      </w:r>
      <w:r>
        <w:rPr>
          <w:lang w:val="en-US"/>
        </w:rPr>
        <w:t xml:space="preserve"> 21/22</w:t>
      </w:r>
    </w:p>
    <w:p w14:paraId="56A46B82" w14:textId="7CBD3C74" w:rsidR="00D621B2" w:rsidRDefault="00D621B2" w:rsidP="00AA724C">
      <w:pPr>
        <w:pStyle w:val="NoSpacing"/>
        <w:rPr>
          <w:lang w:val="en-US"/>
        </w:rPr>
      </w:pPr>
    </w:p>
    <w:p w14:paraId="02C5335E" w14:textId="6B52EA90" w:rsidR="00D621B2" w:rsidRDefault="00D621B2" w:rsidP="00AA724C">
      <w:pPr>
        <w:pStyle w:val="NoSpacing"/>
        <w:rPr>
          <w:lang w:val="en-US"/>
        </w:rPr>
      </w:pPr>
      <w:r>
        <w:rPr>
          <w:lang w:val="en-US"/>
        </w:rPr>
        <w:t xml:space="preserve">Week 1: 5 October Introduction (Alex Scott and Charlie Rozier) </w:t>
      </w:r>
    </w:p>
    <w:p w14:paraId="66FD8A60" w14:textId="3DFB0E84" w:rsidR="00D621B2" w:rsidRDefault="00D621B2" w:rsidP="00AA724C">
      <w:pPr>
        <w:pStyle w:val="NoSpacing"/>
        <w:rPr>
          <w:lang w:val="en-US"/>
        </w:rPr>
      </w:pPr>
      <w:r>
        <w:rPr>
          <w:lang w:val="en-US"/>
        </w:rPr>
        <w:t xml:space="preserve">Week 2: </w:t>
      </w:r>
      <w:r w:rsidR="00EF6B4E">
        <w:rPr>
          <w:lang w:val="en-US"/>
        </w:rPr>
        <w:t>Week commencing 11 October Navigate Archives (AS)</w:t>
      </w:r>
    </w:p>
    <w:p w14:paraId="79B1D253" w14:textId="77777777" w:rsidR="0051684F" w:rsidRDefault="0051684F" w:rsidP="00AA724C">
      <w:pPr>
        <w:pStyle w:val="NoSpacing"/>
        <w:rPr>
          <w:lang w:val="en-US"/>
        </w:rPr>
      </w:pPr>
    </w:p>
    <w:p w14:paraId="4C199E53" w14:textId="47CFE153" w:rsidR="00E92C1F" w:rsidRDefault="00E92C1F" w:rsidP="00AA724C">
      <w:pPr>
        <w:pStyle w:val="NoSpacing"/>
        <w:rPr>
          <w:u w:val="single"/>
          <w:lang w:val="en-US"/>
        </w:rPr>
      </w:pPr>
      <w:r w:rsidRPr="00B30EEA">
        <w:rPr>
          <w:b/>
          <w:bCs/>
          <w:u w:val="single"/>
          <w:lang w:val="en-US"/>
        </w:rPr>
        <w:t>HPHI7016:</w:t>
      </w:r>
      <w:r w:rsidRPr="00B30EEA">
        <w:rPr>
          <w:u w:val="single"/>
          <w:lang w:val="en-US"/>
        </w:rPr>
        <w:t xml:space="preserve"> Past Peoples, Present Societies: Research Methods and Skills</w:t>
      </w:r>
    </w:p>
    <w:p w14:paraId="0D040A24" w14:textId="6F05CA83" w:rsidR="00EE39D4" w:rsidRDefault="00EE39D4" w:rsidP="00AA724C">
      <w:pPr>
        <w:pStyle w:val="NoSpacing"/>
        <w:rPr>
          <w:u w:val="single"/>
          <w:lang w:val="en-US"/>
        </w:rPr>
      </w:pPr>
    </w:p>
    <w:p w14:paraId="2BCA255C" w14:textId="46497D8C" w:rsidR="00EE39D4" w:rsidRDefault="00EE39D4" w:rsidP="00EE39D4">
      <w:pPr>
        <w:pStyle w:val="NoSpacing"/>
        <w:rPr>
          <w:lang w:val="en-US"/>
        </w:rPr>
      </w:pPr>
      <w:r>
        <w:rPr>
          <w:lang w:val="en-US"/>
        </w:rPr>
        <w:t xml:space="preserve">Activity: ‘Deconstructing’ Research Project </w:t>
      </w:r>
      <w:r w:rsidR="001E282B">
        <w:rPr>
          <w:lang w:val="en-US"/>
        </w:rPr>
        <w:t xml:space="preserve">Formative </w:t>
      </w:r>
      <w:r>
        <w:rPr>
          <w:lang w:val="en-US"/>
        </w:rPr>
        <w:t>Exercise</w:t>
      </w:r>
      <w:r w:rsidR="00E56ABE">
        <w:rPr>
          <w:lang w:val="en-US"/>
        </w:rPr>
        <w:t xml:space="preserve"> (TWO assigned readings</w:t>
      </w:r>
      <w:r w:rsidR="00F647B4">
        <w:rPr>
          <w:lang w:val="en-US"/>
        </w:rPr>
        <w:t>/summary of findings</w:t>
      </w:r>
      <w:r w:rsidR="00E56ABE">
        <w:rPr>
          <w:lang w:val="en-US"/>
        </w:rPr>
        <w:t>)</w:t>
      </w:r>
      <w:r w:rsidR="00DC2E77">
        <w:rPr>
          <w:lang w:val="en-US"/>
        </w:rPr>
        <w:t>:</w:t>
      </w:r>
    </w:p>
    <w:p w14:paraId="4C11212D" w14:textId="0C66E8D3" w:rsidR="00DC2E77" w:rsidRDefault="00DC2E77" w:rsidP="00EE39D4">
      <w:pPr>
        <w:pStyle w:val="NoSpacing"/>
        <w:rPr>
          <w:lang w:val="en-US"/>
        </w:rPr>
      </w:pPr>
    </w:p>
    <w:p w14:paraId="71D47EE6" w14:textId="25D12E3D" w:rsidR="00EE39D4" w:rsidRDefault="00B17258" w:rsidP="00EE39D4">
      <w:pPr>
        <w:pStyle w:val="NoSpacing"/>
        <w:rPr>
          <w:u w:val="single"/>
          <w:lang w:val="en-US"/>
        </w:rPr>
      </w:pPr>
      <w:r>
        <w:rPr>
          <w:u w:val="single"/>
          <w:lang w:val="en-US"/>
        </w:rPr>
        <w:t>Janet E Burton, ‘</w:t>
      </w:r>
      <w:r w:rsidRPr="002C5530">
        <w:rPr>
          <w:b/>
          <w:bCs/>
          <w:u w:val="single"/>
          <w:lang w:val="en-US"/>
        </w:rPr>
        <w:t>Authority and Conflict at the Cistercian Abbey of Strate Florida</w:t>
      </w:r>
      <w:r>
        <w:rPr>
          <w:u w:val="single"/>
          <w:lang w:val="en-US"/>
        </w:rPr>
        <w:t xml:space="preserve">,’ </w:t>
      </w:r>
      <w:r>
        <w:rPr>
          <w:i/>
          <w:iCs/>
          <w:u w:val="single"/>
          <w:lang w:val="en-US"/>
        </w:rPr>
        <w:t xml:space="preserve">Welsh History Review/Cylchgrawn Hanes Cymru, </w:t>
      </w:r>
      <w:r>
        <w:rPr>
          <w:u w:val="single"/>
          <w:lang w:val="en-US"/>
        </w:rPr>
        <w:t>29/3 (2019), pp. 377-407</w:t>
      </w:r>
    </w:p>
    <w:p w14:paraId="64E79B92" w14:textId="77777777" w:rsidR="00B17258" w:rsidRPr="00B17258" w:rsidRDefault="00B17258" w:rsidP="00EE39D4">
      <w:pPr>
        <w:pStyle w:val="NoSpacing"/>
        <w:rPr>
          <w:u w:val="single"/>
          <w:lang w:val="en-US"/>
        </w:rPr>
      </w:pPr>
    </w:p>
    <w:p w14:paraId="7D6236DA" w14:textId="79E5C223" w:rsidR="00E87096" w:rsidRPr="00F7361C" w:rsidRDefault="00EE39D4" w:rsidP="00E87096">
      <w:pPr>
        <w:pStyle w:val="NoSpacing"/>
        <w:numPr>
          <w:ilvl w:val="0"/>
          <w:numId w:val="4"/>
        </w:numPr>
        <w:rPr>
          <w:b/>
          <w:bCs/>
          <w:lang w:val="en-US"/>
        </w:rPr>
      </w:pPr>
      <w:r w:rsidRPr="00F7361C">
        <w:rPr>
          <w:b/>
          <w:bCs/>
          <w:lang w:val="en-US"/>
        </w:rPr>
        <w:t>How do you think the authors came up with the ideas for the research which led to these publications?</w:t>
      </w:r>
    </w:p>
    <w:p w14:paraId="7E55AC2D" w14:textId="77777777" w:rsidR="00602046" w:rsidRDefault="00602046" w:rsidP="00602046">
      <w:pPr>
        <w:pStyle w:val="NoSpacing"/>
        <w:ind w:left="720"/>
        <w:rPr>
          <w:lang w:val="en-US"/>
        </w:rPr>
      </w:pPr>
    </w:p>
    <w:p w14:paraId="3C6B15F6" w14:textId="1BCFAB74" w:rsidR="00AB56DE" w:rsidRDefault="00AB56DE" w:rsidP="00AB56DE">
      <w:pPr>
        <w:pStyle w:val="NoSpacing"/>
        <w:ind w:left="720"/>
        <w:rPr>
          <w:lang w:val="en-US"/>
        </w:rPr>
      </w:pPr>
      <w:r>
        <w:rPr>
          <w:lang w:val="en-US"/>
        </w:rPr>
        <w:t xml:space="preserve">. </w:t>
      </w:r>
      <w:r w:rsidR="00D006BC">
        <w:rPr>
          <w:lang w:val="en-US"/>
        </w:rPr>
        <w:t>The significance of cultural identity</w:t>
      </w:r>
    </w:p>
    <w:p w14:paraId="3A380499" w14:textId="5E457346" w:rsidR="00AB56DE" w:rsidRDefault="00AB56DE" w:rsidP="00AB56DE">
      <w:pPr>
        <w:pStyle w:val="NoSpacing"/>
        <w:ind w:left="720"/>
        <w:rPr>
          <w:lang w:val="en-US"/>
        </w:rPr>
      </w:pPr>
      <w:r>
        <w:rPr>
          <w:lang w:val="en-US"/>
        </w:rPr>
        <w:t xml:space="preserve">. </w:t>
      </w:r>
      <w:r w:rsidR="00D006BC">
        <w:rPr>
          <w:lang w:val="en-US"/>
        </w:rPr>
        <w:t xml:space="preserve">Strata Florida was a home for learning </w:t>
      </w:r>
      <w:r w:rsidR="008E1C09">
        <w:rPr>
          <w:lang w:val="en-US"/>
        </w:rPr>
        <w:t>in the</w:t>
      </w:r>
      <w:r w:rsidR="00D006BC">
        <w:rPr>
          <w:lang w:val="en-US"/>
        </w:rPr>
        <w:t xml:space="preserve"> middle Welsh history of Deheubarth</w:t>
      </w:r>
    </w:p>
    <w:p w14:paraId="09B95011" w14:textId="75B39E14" w:rsidR="00AB56DE" w:rsidRDefault="00AB56DE" w:rsidP="00AB56DE">
      <w:pPr>
        <w:pStyle w:val="NoSpacing"/>
        <w:ind w:left="720"/>
        <w:rPr>
          <w:lang w:val="en-US"/>
        </w:rPr>
      </w:pPr>
      <w:r>
        <w:rPr>
          <w:lang w:val="en-US"/>
        </w:rPr>
        <w:t>.</w:t>
      </w:r>
      <w:r w:rsidR="003C0747">
        <w:rPr>
          <w:lang w:val="en-US"/>
        </w:rPr>
        <w:t xml:space="preserve"> Wanting to prove/negate the effects of historic significance, such as the Glyndwr rebellion</w:t>
      </w:r>
    </w:p>
    <w:p w14:paraId="0BD39E72" w14:textId="336B2501" w:rsidR="00AB56DE" w:rsidRDefault="00AB56DE" w:rsidP="00AB56DE">
      <w:pPr>
        <w:pStyle w:val="NoSpacing"/>
        <w:ind w:left="720"/>
        <w:rPr>
          <w:lang w:val="en-US"/>
        </w:rPr>
      </w:pPr>
      <w:r>
        <w:rPr>
          <w:lang w:val="en-US"/>
        </w:rPr>
        <w:t>.</w:t>
      </w:r>
      <w:r w:rsidR="006B07C1">
        <w:rPr>
          <w:lang w:val="en-US"/>
        </w:rPr>
        <w:t xml:space="preserve"> Wrote the book with an aim in mind to ‘fix’ definitively where error occurs in patent rolls</w:t>
      </w:r>
    </w:p>
    <w:p w14:paraId="3297AEAA" w14:textId="12857762" w:rsidR="001E282B" w:rsidRDefault="00AB56DE" w:rsidP="00E86EEC">
      <w:pPr>
        <w:pStyle w:val="NoSpacing"/>
        <w:ind w:left="720"/>
        <w:rPr>
          <w:lang w:val="en-US"/>
        </w:rPr>
      </w:pPr>
      <w:r>
        <w:rPr>
          <w:lang w:val="en-US"/>
        </w:rPr>
        <w:t>.</w:t>
      </w:r>
      <w:r w:rsidR="006B07C1">
        <w:rPr>
          <w:lang w:val="en-US"/>
        </w:rPr>
        <w:t xml:space="preserve"> </w:t>
      </w:r>
      <w:r w:rsidR="00E81BAF">
        <w:rPr>
          <w:lang w:val="en-US"/>
        </w:rPr>
        <w:t>The authors points-out the problems of interpreting medieval petitions without knowledge</w:t>
      </w:r>
    </w:p>
    <w:p w14:paraId="7DEDC1DC" w14:textId="24C7ADC1" w:rsidR="00E86EEC" w:rsidRDefault="00E86EEC" w:rsidP="00E86EEC">
      <w:pPr>
        <w:pStyle w:val="NoSpacing"/>
        <w:ind w:left="720"/>
        <w:rPr>
          <w:lang w:val="en-US"/>
        </w:rPr>
      </w:pPr>
      <w:r>
        <w:rPr>
          <w:lang w:val="en-US"/>
        </w:rPr>
        <w:t>.</w:t>
      </w:r>
      <w:r w:rsidR="00CC1469">
        <w:rPr>
          <w:lang w:val="en-US"/>
        </w:rPr>
        <w:t xml:space="preserve"> </w:t>
      </w:r>
      <w:r w:rsidR="0035327C">
        <w:rPr>
          <w:lang w:val="en-US"/>
        </w:rPr>
        <w:t>T</w:t>
      </w:r>
      <w:r w:rsidR="007B34E3">
        <w:rPr>
          <w:lang w:val="en-US"/>
        </w:rPr>
        <w:t>he establishment of succession law and how it differs between the Native/Free Welsh (Pura Wallia), Cambro-Norman</w:t>
      </w:r>
      <w:r w:rsidR="00CB2A39">
        <w:rPr>
          <w:lang w:val="en-US"/>
        </w:rPr>
        <w:t>s</w:t>
      </w:r>
      <w:r w:rsidR="007B34E3">
        <w:rPr>
          <w:lang w:val="en-US"/>
        </w:rPr>
        <w:t xml:space="preserve"> (Marchia Wallia) and Anglo-Normans (</w:t>
      </w:r>
      <w:r w:rsidR="0035327C">
        <w:rPr>
          <w:lang w:val="en-US"/>
        </w:rPr>
        <w:t>Kingdom of England</w:t>
      </w:r>
      <w:r w:rsidR="007B34E3">
        <w:rPr>
          <w:lang w:val="en-US"/>
        </w:rPr>
        <w:t>)</w:t>
      </w:r>
    </w:p>
    <w:p w14:paraId="24A9DD16" w14:textId="77777777" w:rsidR="00E86EEC" w:rsidRPr="00F7361C" w:rsidRDefault="00E86EEC" w:rsidP="00E86EEC">
      <w:pPr>
        <w:pStyle w:val="NoSpacing"/>
        <w:ind w:left="720"/>
        <w:rPr>
          <w:b/>
          <w:bCs/>
          <w:lang w:val="en-US"/>
        </w:rPr>
      </w:pPr>
    </w:p>
    <w:p w14:paraId="01F9EF3D" w14:textId="404F9336" w:rsidR="00EE39D4" w:rsidRPr="00F7361C" w:rsidRDefault="00EE39D4" w:rsidP="00EE39D4">
      <w:pPr>
        <w:pStyle w:val="NoSpacing"/>
        <w:numPr>
          <w:ilvl w:val="0"/>
          <w:numId w:val="4"/>
        </w:numPr>
        <w:rPr>
          <w:b/>
          <w:bCs/>
          <w:lang w:val="en-US"/>
        </w:rPr>
      </w:pPr>
      <w:r w:rsidRPr="00F7361C">
        <w:rPr>
          <w:b/>
          <w:bCs/>
          <w:lang w:val="en-US"/>
        </w:rPr>
        <w:t>How do you think the authors actually did the research that led to these publications?</w:t>
      </w:r>
    </w:p>
    <w:p w14:paraId="47CF61BF" w14:textId="77777777" w:rsidR="00602046" w:rsidRDefault="00602046" w:rsidP="00602046">
      <w:pPr>
        <w:pStyle w:val="NoSpacing"/>
        <w:ind w:left="720"/>
        <w:rPr>
          <w:lang w:val="en-US"/>
        </w:rPr>
      </w:pPr>
    </w:p>
    <w:p w14:paraId="5CD3F981" w14:textId="224A6E4D" w:rsidR="00AB56DE" w:rsidRDefault="00AB56DE" w:rsidP="00AB56DE">
      <w:pPr>
        <w:pStyle w:val="NoSpacing"/>
        <w:ind w:left="720"/>
        <w:rPr>
          <w:lang w:val="en-US"/>
        </w:rPr>
      </w:pPr>
      <w:r>
        <w:rPr>
          <w:lang w:val="en-US"/>
        </w:rPr>
        <w:t>.</w:t>
      </w:r>
      <w:r w:rsidR="00B47896">
        <w:rPr>
          <w:lang w:val="en-US"/>
        </w:rPr>
        <w:t xml:space="preserve"> </w:t>
      </w:r>
      <w:r w:rsidR="004F2443">
        <w:rPr>
          <w:lang w:val="en-US"/>
        </w:rPr>
        <w:t xml:space="preserve">Visited or researched online medieval documents at the </w:t>
      </w:r>
      <w:r w:rsidR="00060473">
        <w:rPr>
          <w:lang w:val="en-US"/>
        </w:rPr>
        <w:t>Public Records Office</w:t>
      </w:r>
    </w:p>
    <w:p w14:paraId="7C135770" w14:textId="46E4D836" w:rsidR="00AB56DE" w:rsidRDefault="00AB56DE" w:rsidP="00AB56DE">
      <w:pPr>
        <w:pStyle w:val="NoSpacing"/>
        <w:ind w:left="720"/>
        <w:rPr>
          <w:lang w:val="en-US"/>
        </w:rPr>
      </w:pPr>
      <w:r>
        <w:rPr>
          <w:lang w:val="en-US"/>
        </w:rPr>
        <w:t>.</w:t>
      </w:r>
      <w:r w:rsidR="00060473">
        <w:rPr>
          <w:lang w:val="en-US"/>
        </w:rPr>
        <w:t xml:space="preserve"> Visited Strata Florida</w:t>
      </w:r>
    </w:p>
    <w:p w14:paraId="4B2E20DF" w14:textId="528C8601" w:rsidR="00AB56DE" w:rsidRDefault="00AB56DE" w:rsidP="00AB56DE">
      <w:pPr>
        <w:pStyle w:val="NoSpacing"/>
        <w:ind w:left="720"/>
        <w:rPr>
          <w:lang w:val="en-US"/>
        </w:rPr>
      </w:pPr>
      <w:r>
        <w:rPr>
          <w:lang w:val="en-US"/>
        </w:rPr>
        <w:t>.</w:t>
      </w:r>
      <w:r w:rsidR="004F2443">
        <w:rPr>
          <w:lang w:val="en-US"/>
        </w:rPr>
        <w:t xml:space="preserve"> Relied on existing research by other authors, referencing them as they built up the work</w:t>
      </w:r>
    </w:p>
    <w:p w14:paraId="748DFF6C" w14:textId="1134CCEA" w:rsidR="00AB56DE" w:rsidRDefault="00AB56DE" w:rsidP="00AB56DE">
      <w:pPr>
        <w:pStyle w:val="NoSpacing"/>
        <w:ind w:left="720"/>
        <w:rPr>
          <w:lang w:val="en-US"/>
        </w:rPr>
      </w:pPr>
      <w:r>
        <w:rPr>
          <w:lang w:val="en-US"/>
        </w:rPr>
        <w:t>.</w:t>
      </w:r>
      <w:r w:rsidR="008E1C09">
        <w:rPr>
          <w:lang w:val="en-US"/>
        </w:rPr>
        <w:t xml:space="preserve"> National Library of Wales</w:t>
      </w:r>
    </w:p>
    <w:p w14:paraId="77059CEE" w14:textId="51A62B8A" w:rsidR="001E282B" w:rsidRDefault="00AB56DE" w:rsidP="00E86EEC">
      <w:pPr>
        <w:pStyle w:val="NoSpacing"/>
        <w:ind w:left="720"/>
        <w:rPr>
          <w:lang w:val="en-US"/>
        </w:rPr>
      </w:pPr>
      <w:r>
        <w:rPr>
          <w:lang w:val="en-US"/>
        </w:rPr>
        <w:t>.</w:t>
      </w:r>
      <w:r w:rsidR="00546C58">
        <w:rPr>
          <w:lang w:val="en-US"/>
        </w:rPr>
        <w:t xml:space="preserve"> Delved into well-established family trees of landed gentry</w:t>
      </w:r>
      <w:r w:rsidR="003A01F5">
        <w:rPr>
          <w:lang w:val="en-US"/>
        </w:rPr>
        <w:t xml:space="preserve"> families (Cambro-Normans)</w:t>
      </w:r>
    </w:p>
    <w:p w14:paraId="0F9CE12A" w14:textId="6672AE4C" w:rsidR="00E86EEC" w:rsidRDefault="00E86EEC" w:rsidP="00E86EEC">
      <w:pPr>
        <w:pStyle w:val="NoSpacing"/>
        <w:ind w:left="720"/>
        <w:rPr>
          <w:lang w:val="en-US"/>
        </w:rPr>
      </w:pPr>
      <w:r>
        <w:rPr>
          <w:lang w:val="en-US"/>
        </w:rPr>
        <w:t>.</w:t>
      </w:r>
      <w:r w:rsidR="00905A6D">
        <w:rPr>
          <w:lang w:val="en-US"/>
        </w:rPr>
        <w:t xml:space="preserve"> Heavy reliance on documentary evidence, for example ‘</w:t>
      </w:r>
      <w:r w:rsidR="00905A6D" w:rsidRPr="00905A6D">
        <w:rPr>
          <w:i/>
          <w:iCs/>
          <w:lang w:val="en-US"/>
        </w:rPr>
        <w:t>Calendar of Ancient Petitions</w:t>
      </w:r>
      <w:r w:rsidR="00905A6D">
        <w:rPr>
          <w:lang w:val="en-US"/>
        </w:rPr>
        <w:t>’ etc.,</w:t>
      </w:r>
    </w:p>
    <w:p w14:paraId="110108C2" w14:textId="77777777" w:rsidR="00E86EEC" w:rsidRDefault="00E86EEC" w:rsidP="00E86EEC">
      <w:pPr>
        <w:pStyle w:val="NoSpacing"/>
        <w:ind w:left="720"/>
        <w:rPr>
          <w:lang w:val="en-US"/>
        </w:rPr>
      </w:pPr>
    </w:p>
    <w:p w14:paraId="6B9292ED" w14:textId="51387282" w:rsidR="00EE39D4" w:rsidRPr="00F7361C" w:rsidRDefault="00EE39D4" w:rsidP="00EE39D4">
      <w:pPr>
        <w:pStyle w:val="NoSpacing"/>
        <w:numPr>
          <w:ilvl w:val="0"/>
          <w:numId w:val="4"/>
        </w:numPr>
        <w:rPr>
          <w:b/>
          <w:bCs/>
          <w:lang w:val="en-US"/>
        </w:rPr>
      </w:pPr>
      <w:r w:rsidRPr="00F7361C">
        <w:rPr>
          <w:b/>
          <w:bCs/>
          <w:lang w:val="en-US"/>
        </w:rPr>
        <w:t>Which primary sources are used by the authors?</w:t>
      </w:r>
    </w:p>
    <w:p w14:paraId="7D8DB46C" w14:textId="77777777" w:rsidR="00602046" w:rsidRDefault="00602046" w:rsidP="00602046">
      <w:pPr>
        <w:pStyle w:val="NoSpacing"/>
        <w:ind w:left="720"/>
        <w:rPr>
          <w:lang w:val="en-US"/>
        </w:rPr>
      </w:pPr>
    </w:p>
    <w:p w14:paraId="2EB1D58C" w14:textId="254488F2" w:rsidR="000B4C4E" w:rsidRPr="00BB2457" w:rsidRDefault="00AB56DE" w:rsidP="00B2630C">
      <w:pPr>
        <w:pStyle w:val="NoSpacing"/>
        <w:ind w:left="720"/>
      </w:pPr>
      <w:r>
        <w:rPr>
          <w:lang w:val="en-US"/>
        </w:rPr>
        <w:t>.</w:t>
      </w:r>
      <w:r w:rsidR="00602046">
        <w:rPr>
          <w:lang w:val="en-US"/>
        </w:rPr>
        <w:t xml:space="preserve"> </w:t>
      </w:r>
      <w:r w:rsidR="00602046">
        <w:t xml:space="preserve"> </w:t>
      </w:r>
      <w:r w:rsidR="00D006BC">
        <w:rPr>
          <w:i/>
          <w:iCs/>
        </w:rPr>
        <w:t>Brut Y Tywysogion</w:t>
      </w:r>
      <w:r w:rsidR="00BB2457">
        <w:t>, petitions for a writ, confirmation of lands, Welsh poems, secular works</w:t>
      </w:r>
    </w:p>
    <w:p w14:paraId="1165D2C1" w14:textId="1842984F" w:rsidR="00B2630C" w:rsidRDefault="00B2630C" w:rsidP="00B2630C">
      <w:pPr>
        <w:pStyle w:val="NoSpacing"/>
        <w:ind w:left="720"/>
      </w:pPr>
      <w:r>
        <w:t>.</w:t>
      </w:r>
      <w:r w:rsidR="001A377F">
        <w:t xml:space="preserve"> Cistercian administration: ‘Cistercian General Chapter’ (1344 – 1347)</w:t>
      </w:r>
      <w:r w:rsidR="00BB2457">
        <w:t>, letters of Edward I</w:t>
      </w:r>
    </w:p>
    <w:p w14:paraId="57901242" w14:textId="0E2E6DED" w:rsidR="00B2630C" w:rsidRDefault="00B2630C" w:rsidP="00B2630C">
      <w:pPr>
        <w:pStyle w:val="NoSpacing"/>
        <w:ind w:left="720"/>
      </w:pPr>
      <w:r>
        <w:t>.</w:t>
      </w:r>
      <w:r w:rsidR="00A24884">
        <w:t xml:space="preserve"> Petitions to the English crown (and the responses), government records, episcopal registers</w:t>
      </w:r>
    </w:p>
    <w:p w14:paraId="131BF5FE" w14:textId="53FE8B06" w:rsidR="00B2630C" w:rsidRDefault="00B2630C" w:rsidP="00B2630C">
      <w:pPr>
        <w:pStyle w:val="NoSpacing"/>
        <w:ind w:left="720"/>
      </w:pPr>
      <w:r>
        <w:t>.</w:t>
      </w:r>
      <w:r w:rsidR="00A24884">
        <w:t xml:space="preserve"> Statue of Rhuddlan</w:t>
      </w:r>
      <w:r w:rsidR="00060473">
        <w:t xml:space="preserve"> (1284)</w:t>
      </w:r>
      <w:r w:rsidR="009902FE">
        <w:t>, writings to the justice, letter dated (1347)</w:t>
      </w:r>
      <w:r w:rsidR="001E307F">
        <w:t xml:space="preserve">, </w:t>
      </w:r>
      <w:r w:rsidR="002B06EE">
        <w:t>A</w:t>
      </w:r>
      <w:r w:rsidR="001E307F">
        <w:t>bbey charters</w:t>
      </w:r>
    </w:p>
    <w:p w14:paraId="3B2747A7" w14:textId="4DA2C994" w:rsidR="00B2630C" w:rsidRPr="00060473" w:rsidRDefault="00B2630C" w:rsidP="00B2630C">
      <w:pPr>
        <w:pStyle w:val="NoSpacing"/>
        <w:ind w:left="720"/>
      </w:pPr>
      <w:r>
        <w:t>.</w:t>
      </w:r>
      <w:r w:rsidR="00060473">
        <w:t xml:space="preserve"> </w:t>
      </w:r>
      <w:r w:rsidR="00060473" w:rsidRPr="00060473">
        <w:rPr>
          <w:i/>
          <w:iCs/>
        </w:rPr>
        <w:t>Littere Wallie</w:t>
      </w:r>
      <w:r w:rsidR="00060473">
        <w:t>, Royal patronage</w:t>
      </w:r>
      <w:r w:rsidR="00B708FA">
        <w:t xml:space="preserve">, Court of Arches document, </w:t>
      </w:r>
      <w:r w:rsidR="009902FE">
        <w:t>mandate of the Black Prince</w:t>
      </w:r>
    </w:p>
    <w:p w14:paraId="4257FE63" w14:textId="1F0BEA61" w:rsidR="000B4C4E" w:rsidRPr="00B2630C" w:rsidRDefault="000B4C4E" w:rsidP="00B2630C">
      <w:pPr>
        <w:pStyle w:val="NoSpacing"/>
        <w:ind w:left="720"/>
      </w:pPr>
      <w:r>
        <w:t xml:space="preserve">. </w:t>
      </w:r>
      <w:r w:rsidR="004F2443" w:rsidRPr="004F2443">
        <w:rPr>
          <w:i/>
          <w:iCs/>
        </w:rPr>
        <w:t>The Great Roll of the Pipe for the Thirteenth Year of the Reign of King John</w:t>
      </w:r>
      <w:r w:rsidR="004F2443">
        <w:t>, Michaelmas (1211)</w:t>
      </w:r>
      <w:r w:rsidR="00B708FA">
        <w:t xml:space="preserve">, </w:t>
      </w:r>
      <w:r w:rsidR="00B708FA">
        <w:rPr>
          <w:i/>
          <w:iCs/>
        </w:rPr>
        <w:t>Calendar of the Charter Rolls</w:t>
      </w:r>
      <w:r w:rsidR="00B708FA">
        <w:t xml:space="preserve">, Register of the Bishop of Hereford (1345) </w:t>
      </w:r>
      <w:r w:rsidR="004F2443">
        <w:t>etc.,</w:t>
      </w:r>
    </w:p>
    <w:p w14:paraId="2EF8B54B" w14:textId="77777777" w:rsidR="001E282B" w:rsidRDefault="001E282B" w:rsidP="001E282B">
      <w:pPr>
        <w:pStyle w:val="NoSpacing"/>
        <w:rPr>
          <w:lang w:val="en-US"/>
        </w:rPr>
      </w:pPr>
    </w:p>
    <w:p w14:paraId="4CA588FB" w14:textId="37BB371B" w:rsidR="00EE39D4" w:rsidRPr="00F7361C" w:rsidRDefault="00EE39D4" w:rsidP="00EE39D4">
      <w:pPr>
        <w:pStyle w:val="NoSpacing"/>
        <w:numPr>
          <w:ilvl w:val="0"/>
          <w:numId w:val="4"/>
        </w:numPr>
        <w:rPr>
          <w:b/>
          <w:bCs/>
          <w:lang w:val="en-US"/>
        </w:rPr>
      </w:pPr>
      <w:r w:rsidRPr="00F7361C">
        <w:rPr>
          <w:b/>
          <w:bCs/>
          <w:lang w:val="en-US"/>
        </w:rPr>
        <w:t xml:space="preserve">Why do you think the authors chose these </w:t>
      </w:r>
      <w:r w:rsidR="00E56ABE" w:rsidRPr="00F7361C">
        <w:rPr>
          <w:b/>
          <w:bCs/>
          <w:lang w:val="en-US"/>
        </w:rPr>
        <w:t>particular types of primary sources?</w:t>
      </w:r>
    </w:p>
    <w:p w14:paraId="243DCAEC" w14:textId="77777777" w:rsidR="00602046" w:rsidRDefault="00602046" w:rsidP="00602046">
      <w:pPr>
        <w:pStyle w:val="NoSpacing"/>
        <w:ind w:left="720"/>
        <w:rPr>
          <w:lang w:val="en-US"/>
        </w:rPr>
      </w:pPr>
    </w:p>
    <w:p w14:paraId="2DFAF110" w14:textId="26342BC0" w:rsidR="00E86EEC" w:rsidRPr="00F35FC2" w:rsidRDefault="00AB56DE" w:rsidP="002569AD">
      <w:pPr>
        <w:pStyle w:val="NoSpacing"/>
        <w:ind w:left="720"/>
        <w:rPr>
          <w:lang w:val="en-US"/>
        </w:rPr>
      </w:pPr>
      <w:r>
        <w:rPr>
          <w:lang w:val="en-US"/>
        </w:rPr>
        <w:t>.</w:t>
      </w:r>
      <w:r w:rsidR="002569AD">
        <w:rPr>
          <w:lang w:val="en-US"/>
        </w:rPr>
        <w:t xml:space="preserve"> In many instances, reliance on the primary sources helped the authors </w:t>
      </w:r>
      <w:r w:rsidR="00F35FC2">
        <w:rPr>
          <w:lang w:val="en-US"/>
        </w:rPr>
        <w:t>‘</w:t>
      </w:r>
      <w:r w:rsidR="002569AD">
        <w:rPr>
          <w:lang w:val="en-US"/>
        </w:rPr>
        <w:t>fill in the gaps</w:t>
      </w:r>
      <w:r w:rsidR="00F35FC2">
        <w:rPr>
          <w:lang w:val="en-US"/>
        </w:rPr>
        <w:t>’</w:t>
      </w:r>
      <w:r w:rsidR="002569AD">
        <w:rPr>
          <w:lang w:val="en-US"/>
        </w:rPr>
        <w:t xml:space="preserve"> in the </w:t>
      </w:r>
      <w:r w:rsidR="00F35FC2">
        <w:rPr>
          <w:lang w:val="en-US"/>
        </w:rPr>
        <w:t xml:space="preserve">historic </w:t>
      </w:r>
      <w:r w:rsidR="002569AD">
        <w:rPr>
          <w:lang w:val="en-US"/>
        </w:rPr>
        <w:t>record</w:t>
      </w:r>
      <w:r w:rsidR="00F35FC2">
        <w:rPr>
          <w:lang w:val="en-US"/>
        </w:rPr>
        <w:t xml:space="preserve">! </w:t>
      </w:r>
      <w:r w:rsidR="002569AD">
        <w:rPr>
          <w:lang w:val="en-US"/>
        </w:rPr>
        <w:t xml:space="preserve">one instance: “There is a then a long gap in the recorded abbots of the house until October 1336 when Abbot Maredudd (Meredith) received royal confirmation of the charters of his abbey.” 22. – p. 384, ‘Authority And Conflict </w:t>
      </w:r>
      <w:proofErr w:type="gramStart"/>
      <w:r w:rsidR="002569AD">
        <w:rPr>
          <w:lang w:val="en-US"/>
        </w:rPr>
        <w:t>At</w:t>
      </w:r>
      <w:proofErr w:type="gramEnd"/>
      <w:r w:rsidR="002569AD">
        <w:rPr>
          <w:lang w:val="en-US"/>
        </w:rPr>
        <w:t xml:space="preserve"> The Cistercian’ – “22. </w:t>
      </w:r>
      <w:r w:rsidR="00F35FC2">
        <w:rPr>
          <w:i/>
          <w:iCs/>
          <w:lang w:val="en-US"/>
        </w:rPr>
        <w:lastRenderedPageBreak/>
        <w:t>Calendar of the Charter Rolls Preserved in the Public Record Office</w:t>
      </w:r>
      <w:r w:rsidR="00F35FC2">
        <w:rPr>
          <w:lang w:val="en-US"/>
        </w:rPr>
        <w:t xml:space="preserve">, 6 vols (London, 1903-27), </w:t>
      </w:r>
      <w:r w:rsidR="00F35FC2">
        <w:rPr>
          <w:i/>
          <w:iCs/>
          <w:lang w:val="en-US"/>
        </w:rPr>
        <w:t>1327-41</w:t>
      </w:r>
      <w:r w:rsidR="00F35FC2">
        <w:rPr>
          <w:lang w:val="en-US"/>
        </w:rPr>
        <w:t xml:space="preserve">. pp. 382-86 (p. 382); </w:t>
      </w:r>
      <w:r w:rsidR="00F35FC2">
        <w:rPr>
          <w:i/>
          <w:iCs/>
          <w:lang w:val="en-US"/>
        </w:rPr>
        <w:t>Cal. Pat. R. 1377-81</w:t>
      </w:r>
      <w:r w:rsidR="00F35FC2">
        <w:rPr>
          <w:lang w:val="en-US"/>
        </w:rPr>
        <w:t>, p. 551 ... Abbot Llywelyn Fychan).”</w:t>
      </w:r>
    </w:p>
    <w:p w14:paraId="3C82EADD" w14:textId="77777777" w:rsidR="001E282B" w:rsidRDefault="001E282B" w:rsidP="001E282B">
      <w:pPr>
        <w:pStyle w:val="NoSpacing"/>
        <w:rPr>
          <w:lang w:val="en-US"/>
        </w:rPr>
      </w:pPr>
    </w:p>
    <w:p w14:paraId="665FFC5E" w14:textId="719E777A" w:rsidR="00E56ABE" w:rsidRPr="00461CC6" w:rsidRDefault="00E56ABE" w:rsidP="00EE39D4">
      <w:pPr>
        <w:pStyle w:val="NoSpacing"/>
        <w:numPr>
          <w:ilvl w:val="0"/>
          <w:numId w:val="4"/>
        </w:numPr>
        <w:rPr>
          <w:b/>
          <w:bCs/>
          <w:lang w:val="en-US"/>
        </w:rPr>
      </w:pPr>
      <w:r w:rsidRPr="00461CC6">
        <w:rPr>
          <w:b/>
          <w:bCs/>
          <w:lang w:val="en-US"/>
        </w:rPr>
        <w:t>Where and how do you think the authors accessed the particular primary sources that are used?</w:t>
      </w:r>
    </w:p>
    <w:p w14:paraId="675A88EA" w14:textId="77777777" w:rsidR="00602046" w:rsidRDefault="00602046" w:rsidP="00602046">
      <w:pPr>
        <w:pStyle w:val="NoSpacing"/>
        <w:ind w:left="720"/>
        <w:rPr>
          <w:lang w:val="en-US"/>
        </w:rPr>
      </w:pPr>
    </w:p>
    <w:p w14:paraId="088FFE18" w14:textId="2C1F8BB8" w:rsidR="00AB56DE" w:rsidRDefault="00AB56DE" w:rsidP="00AB56DE">
      <w:pPr>
        <w:pStyle w:val="NoSpacing"/>
        <w:ind w:left="720"/>
        <w:rPr>
          <w:lang w:val="en-US"/>
        </w:rPr>
      </w:pPr>
      <w:r>
        <w:rPr>
          <w:lang w:val="en-US"/>
        </w:rPr>
        <w:t>.</w:t>
      </w:r>
      <w:r w:rsidR="00333754">
        <w:rPr>
          <w:lang w:val="en-US"/>
        </w:rPr>
        <w:t xml:space="preserve"> The National Archives website referencing system</w:t>
      </w:r>
      <w:r w:rsidR="00EC3C27">
        <w:rPr>
          <w:lang w:val="en-US"/>
        </w:rPr>
        <w:t xml:space="preserve"> (online)</w:t>
      </w:r>
    </w:p>
    <w:p w14:paraId="2183FDC7" w14:textId="0931DB80" w:rsidR="00AB56DE" w:rsidRDefault="00AB56DE" w:rsidP="00AB56DE">
      <w:pPr>
        <w:pStyle w:val="NoSpacing"/>
        <w:ind w:left="720"/>
        <w:rPr>
          <w:lang w:val="en-US"/>
        </w:rPr>
      </w:pPr>
      <w:r>
        <w:rPr>
          <w:lang w:val="en-US"/>
        </w:rPr>
        <w:t>.</w:t>
      </w:r>
      <w:r w:rsidR="00333754">
        <w:rPr>
          <w:lang w:val="en-US"/>
        </w:rPr>
        <w:t xml:space="preserve"> Aberystwyth National Library of Wales – Medieval Welsh Manuscripts </w:t>
      </w:r>
      <w:r w:rsidR="00EC3C27">
        <w:rPr>
          <w:lang w:val="en-US"/>
        </w:rPr>
        <w:t>(online or in-person)</w:t>
      </w:r>
    </w:p>
    <w:p w14:paraId="1EF68DB9" w14:textId="04EB1BF8" w:rsidR="00AB56DE" w:rsidRDefault="00AB56DE" w:rsidP="00AB56DE">
      <w:pPr>
        <w:pStyle w:val="NoSpacing"/>
        <w:ind w:left="720"/>
        <w:rPr>
          <w:lang w:val="en-US"/>
        </w:rPr>
      </w:pPr>
      <w:r>
        <w:rPr>
          <w:lang w:val="en-US"/>
        </w:rPr>
        <w:t>.</w:t>
      </w:r>
      <w:r w:rsidR="00333754">
        <w:rPr>
          <w:lang w:val="en-US"/>
        </w:rPr>
        <w:t xml:space="preserve"> </w:t>
      </w:r>
      <w:r w:rsidR="00EC3C27">
        <w:rPr>
          <w:lang w:val="en-US"/>
        </w:rPr>
        <w:t xml:space="preserve">The </w:t>
      </w:r>
      <w:r w:rsidR="00333754">
        <w:rPr>
          <w:lang w:val="en-US"/>
        </w:rPr>
        <w:t>‘English Historical Review’ – source printed source material</w:t>
      </w:r>
      <w:r w:rsidR="00EC3C27">
        <w:rPr>
          <w:lang w:val="en-US"/>
        </w:rPr>
        <w:t xml:space="preserve"> (research/reading/book)</w:t>
      </w:r>
    </w:p>
    <w:p w14:paraId="1AD9F0E3" w14:textId="509CF38E" w:rsidR="00E86EEC" w:rsidRDefault="00E86EEC" w:rsidP="00AB56DE">
      <w:pPr>
        <w:pStyle w:val="NoSpacing"/>
        <w:ind w:left="720"/>
        <w:rPr>
          <w:lang w:val="en-US"/>
        </w:rPr>
      </w:pPr>
      <w:r>
        <w:rPr>
          <w:lang w:val="en-US"/>
        </w:rPr>
        <w:t>.</w:t>
      </w:r>
      <w:r w:rsidR="00EC3C27">
        <w:rPr>
          <w:lang w:val="en-US"/>
        </w:rPr>
        <w:t xml:space="preserve"> For the letter of the Archbishop of Canterbury – London, Lambeth Palace Library (source)</w:t>
      </w:r>
    </w:p>
    <w:p w14:paraId="1717551A" w14:textId="1E7FFF8B" w:rsidR="00AB56DE" w:rsidRDefault="00AB56DE" w:rsidP="00AB56DE">
      <w:pPr>
        <w:pStyle w:val="NoSpacing"/>
        <w:ind w:left="720"/>
        <w:rPr>
          <w:lang w:val="en-US"/>
        </w:rPr>
      </w:pPr>
      <w:r>
        <w:rPr>
          <w:lang w:val="en-US"/>
        </w:rPr>
        <w:t>.</w:t>
      </w:r>
      <w:r w:rsidR="00EC3C27">
        <w:rPr>
          <w:lang w:val="en-US"/>
        </w:rPr>
        <w:t xml:space="preserve"> Perhaps visiting Monastic Houses or Abbeys themselves (original documentation)</w:t>
      </w:r>
    </w:p>
    <w:p w14:paraId="23E2FFB5" w14:textId="48B08C55" w:rsidR="00AB56DE" w:rsidRDefault="00AB56DE" w:rsidP="00AB56DE">
      <w:pPr>
        <w:pStyle w:val="NoSpacing"/>
        <w:ind w:left="720"/>
        <w:rPr>
          <w:lang w:val="en-US"/>
        </w:rPr>
      </w:pPr>
      <w:r>
        <w:rPr>
          <w:lang w:val="en-US"/>
        </w:rPr>
        <w:t>.</w:t>
      </w:r>
      <w:r w:rsidR="006B754D">
        <w:rPr>
          <w:lang w:val="en-US"/>
        </w:rPr>
        <w:t xml:space="preserve"> Inconclusive evidence (coerced/compelled testimonies – accessed via Historians)</w:t>
      </w:r>
    </w:p>
    <w:p w14:paraId="65C58C8A" w14:textId="77777777" w:rsidR="001E282B" w:rsidRDefault="001E282B" w:rsidP="001E282B">
      <w:pPr>
        <w:pStyle w:val="NoSpacing"/>
        <w:rPr>
          <w:lang w:val="en-US"/>
        </w:rPr>
      </w:pPr>
    </w:p>
    <w:p w14:paraId="13000815" w14:textId="1743741E" w:rsidR="00E56ABE" w:rsidRPr="00461CC6" w:rsidRDefault="00E56ABE" w:rsidP="00EE39D4">
      <w:pPr>
        <w:pStyle w:val="NoSpacing"/>
        <w:numPr>
          <w:ilvl w:val="0"/>
          <w:numId w:val="4"/>
        </w:numPr>
        <w:rPr>
          <w:b/>
          <w:bCs/>
          <w:lang w:val="en-US"/>
        </w:rPr>
      </w:pPr>
      <w:r w:rsidRPr="00461CC6">
        <w:rPr>
          <w:b/>
          <w:bCs/>
          <w:lang w:val="en-US"/>
        </w:rPr>
        <w:t>Can you identify instances of where the authors have accessed materials from archives or other specialist repositories? And if so, which?</w:t>
      </w:r>
    </w:p>
    <w:p w14:paraId="11CA6716" w14:textId="77777777" w:rsidR="00602046" w:rsidRDefault="00602046" w:rsidP="00602046">
      <w:pPr>
        <w:pStyle w:val="NoSpacing"/>
        <w:ind w:left="720"/>
        <w:rPr>
          <w:lang w:val="en-US"/>
        </w:rPr>
      </w:pPr>
    </w:p>
    <w:p w14:paraId="40A01FEF" w14:textId="346CA89B" w:rsidR="00AB56DE" w:rsidRPr="00C35F4E" w:rsidRDefault="00AB56DE" w:rsidP="003F3089">
      <w:pPr>
        <w:pStyle w:val="NoSpacing"/>
        <w:ind w:left="720"/>
        <w:rPr>
          <w:lang w:val="en-US"/>
        </w:rPr>
      </w:pPr>
      <w:r>
        <w:rPr>
          <w:lang w:val="en-US"/>
        </w:rPr>
        <w:t>.</w:t>
      </w:r>
      <w:r w:rsidR="003F3089">
        <w:rPr>
          <w:lang w:val="en-US"/>
        </w:rPr>
        <w:t xml:space="preserve"> “This is not conclusive, but the National Archives website questions Rees’s date of 1442/3 on the grounds that </w:t>
      </w:r>
      <w:r w:rsidR="00C35F4E">
        <w:rPr>
          <w:lang w:val="en-US"/>
        </w:rPr>
        <w:t xml:space="preserve">the documents appears to be earlier in handwriting and form, and indeed suggests a date of 1385.” 68. – p. 395, ‘Abbey </w:t>
      </w:r>
      <w:proofErr w:type="gramStart"/>
      <w:r w:rsidR="00C35F4E">
        <w:rPr>
          <w:lang w:val="en-US"/>
        </w:rPr>
        <w:t>Of</w:t>
      </w:r>
      <w:proofErr w:type="gramEnd"/>
      <w:r w:rsidR="00C35F4E">
        <w:rPr>
          <w:lang w:val="en-US"/>
        </w:rPr>
        <w:t xml:space="preserve"> Strata Florida’ – “68. The arguments of this article were reached independently of the National Archives website. See </w:t>
      </w:r>
      <w:r w:rsidR="00C35F4E" w:rsidRPr="00C35F4E">
        <w:rPr>
          <w:i/>
          <w:iCs/>
          <w:lang w:val="en-US"/>
        </w:rPr>
        <w:t>http://www.discovery.nationalarchives.gov.uk/details/r/C9209112</w:t>
      </w:r>
      <w:r w:rsidR="00C35F4E">
        <w:rPr>
          <w:i/>
          <w:iCs/>
          <w:lang w:val="en-US"/>
        </w:rPr>
        <w:t xml:space="preserve">; </w:t>
      </w:r>
      <w:r w:rsidR="00C35F4E">
        <w:rPr>
          <w:lang w:val="en-US"/>
        </w:rPr>
        <w:t xml:space="preserve">last accessed 29 December 2018.” – Although validated </w:t>
      </w:r>
      <w:r w:rsidR="00786755">
        <w:rPr>
          <w:lang w:val="en-US"/>
        </w:rPr>
        <w:t xml:space="preserve">outside of the archives, no doubt they were </w:t>
      </w:r>
      <w:r w:rsidR="00E349F5">
        <w:rPr>
          <w:lang w:val="en-US"/>
        </w:rPr>
        <w:t>used</w:t>
      </w:r>
      <w:r w:rsidR="00786755">
        <w:rPr>
          <w:lang w:val="en-US"/>
        </w:rPr>
        <w:t>.</w:t>
      </w:r>
    </w:p>
    <w:p w14:paraId="4AAA4213" w14:textId="77777777" w:rsidR="001E282B" w:rsidRDefault="001E282B" w:rsidP="001E282B">
      <w:pPr>
        <w:pStyle w:val="NoSpacing"/>
        <w:rPr>
          <w:lang w:val="en-US"/>
        </w:rPr>
      </w:pPr>
    </w:p>
    <w:p w14:paraId="3D4C99AA" w14:textId="1CE175B6" w:rsidR="00E56ABE" w:rsidRPr="00461CC6" w:rsidRDefault="00E56ABE" w:rsidP="00EE39D4">
      <w:pPr>
        <w:pStyle w:val="NoSpacing"/>
        <w:numPr>
          <w:ilvl w:val="0"/>
          <w:numId w:val="4"/>
        </w:numPr>
        <w:rPr>
          <w:b/>
          <w:bCs/>
          <w:lang w:val="en-US"/>
        </w:rPr>
      </w:pPr>
      <w:r w:rsidRPr="00461CC6">
        <w:rPr>
          <w:b/>
          <w:bCs/>
          <w:lang w:val="en-US"/>
        </w:rPr>
        <w:t>Can you identify instances where the authors may have accessed materials from online collections or databases? And if so, which?</w:t>
      </w:r>
    </w:p>
    <w:p w14:paraId="106D7BDF" w14:textId="77777777" w:rsidR="00602046" w:rsidRDefault="00602046" w:rsidP="00602046">
      <w:pPr>
        <w:pStyle w:val="NoSpacing"/>
        <w:ind w:left="720"/>
        <w:rPr>
          <w:lang w:val="en-US"/>
        </w:rPr>
      </w:pPr>
    </w:p>
    <w:p w14:paraId="6257E022" w14:textId="116F2609" w:rsidR="00AB56DE" w:rsidRDefault="00B73471" w:rsidP="00B73471">
      <w:pPr>
        <w:pStyle w:val="NoSpacing"/>
        <w:ind w:left="720"/>
        <w:rPr>
          <w:lang w:val="en-US"/>
        </w:rPr>
      </w:pPr>
      <w:r>
        <w:rPr>
          <w:lang w:val="en-US"/>
        </w:rPr>
        <w:t xml:space="preserve">. One example would be: “The heads of Welsh monasteries are ripe for the kind of historical investigation that Hale has brought to bear so effectively for communities in England, and the present article is part of a broader study of the abbots and priors of Medieval Wales.” 5 —p. 380, Authority And Conflict </w:t>
      </w:r>
      <w:proofErr w:type="gramStart"/>
      <w:r>
        <w:rPr>
          <w:lang w:val="en-US"/>
        </w:rPr>
        <w:t>At</w:t>
      </w:r>
      <w:proofErr w:type="gramEnd"/>
      <w:r>
        <w:rPr>
          <w:lang w:val="en-US"/>
        </w:rPr>
        <w:t xml:space="preserve"> The Cistercian – 5. “This article is undertaken with </w:t>
      </w:r>
      <w:r w:rsidR="00E819BC">
        <w:rPr>
          <w:lang w:val="en-US"/>
        </w:rPr>
        <w:t>the AHRC</w:t>
      </w:r>
      <w:r>
        <w:rPr>
          <w:lang w:val="en-US"/>
        </w:rPr>
        <w:t>-funded project … It is also part of the ‘Monastic Wales’ project (</w:t>
      </w:r>
      <w:r w:rsidR="007C3F41" w:rsidRPr="007C3F41">
        <w:rPr>
          <w:i/>
          <w:iCs/>
          <w:lang w:val="en-US"/>
        </w:rPr>
        <w:t>www.monas-ticwales.org</w:t>
      </w:r>
      <w:r w:rsidR="007C3F41">
        <w:rPr>
          <w:lang w:val="en-US"/>
        </w:rPr>
        <w:t>) etc.,</w:t>
      </w:r>
    </w:p>
    <w:p w14:paraId="1F07AF71" w14:textId="77777777" w:rsidR="001E282B" w:rsidRDefault="001E282B" w:rsidP="001E282B">
      <w:pPr>
        <w:pStyle w:val="NoSpacing"/>
        <w:rPr>
          <w:lang w:val="en-US"/>
        </w:rPr>
      </w:pPr>
    </w:p>
    <w:p w14:paraId="1FFE6B5E" w14:textId="5335C8B1" w:rsidR="00E56ABE" w:rsidRPr="00461CC6" w:rsidRDefault="00E56ABE" w:rsidP="00EE39D4">
      <w:pPr>
        <w:pStyle w:val="NoSpacing"/>
        <w:numPr>
          <w:ilvl w:val="0"/>
          <w:numId w:val="4"/>
        </w:numPr>
        <w:rPr>
          <w:b/>
          <w:bCs/>
          <w:lang w:val="en-US"/>
        </w:rPr>
      </w:pPr>
      <w:r w:rsidRPr="00461CC6">
        <w:rPr>
          <w:b/>
          <w:bCs/>
          <w:lang w:val="en-US"/>
        </w:rPr>
        <w:t>How do the authors’ use of primary sources inform their arguments? In which ways do the primary sources add to the historiographical debates which the article/chapters contribute to?</w:t>
      </w:r>
    </w:p>
    <w:p w14:paraId="51610E5C" w14:textId="77777777" w:rsidR="00602046" w:rsidRDefault="00602046" w:rsidP="00602046">
      <w:pPr>
        <w:pStyle w:val="NoSpacing"/>
        <w:ind w:left="720"/>
        <w:rPr>
          <w:lang w:val="en-US"/>
        </w:rPr>
      </w:pPr>
    </w:p>
    <w:p w14:paraId="4A172E7F" w14:textId="4625A4E9" w:rsidR="00AB56DE" w:rsidRDefault="00AB56DE" w:rsidP="00AB56DE">
      <w:pPr>
        <w:pStyle w:val="NoSpacing"/>
        <w:ind w:left="720"/>
        <w:rPr>
          <w:lang w:val="en-US"/>
        </w:rPr>
      </w:pPr>
      <w:r>
        <w:rPr>
          <w:lang w:val="en-US"/>
        </w:rPr>
        <w:t>.</w:t>
      </w:r>
      <w:r w:rsidR="000773E5">
        <w:rPr>
          <w:lang w:val="en-US"/>
        </w:rPr>
        <w:t xml:space="preserve"> “It is around this time that conflict once again hit the abbey in relation to the election of its head, and here we must turn to another undated petition to the king</w:t>
      </w:r>
      <w:r w:rsidR="0004585A">
        <w:rPr>
          <w:lang w:val="en-US"/>
        </w:rPr>
        <w:t xml:space="preserve"> … (John Cobbe and John Ap Rhys)</w:t>
      </w:r>
      <w:r w:rsidR="000773E5">
        <w:rPr>
          <w:lang w:val="en-US"/>
        </w:rPr>
        <w:t>”—p. 398</w:t>
      </w:r>
      <w:r w:rsidR="0004585A">
        <w:rPr>
          <w:lang w:val="en-US"/>
        </w:rPr>
        <w:t xml:space="preserve">, Authority </w:t>
      </w:r>
      <w:proofErr w:type="gramStart"/>
      <w:r w:rsidR="00B73471">
        <w:rPr>
          <w:lang w:val="en-US"/>
        </w:rPr>
        <w:t>A</w:t>
      </w:r>
      <w:r w:rsidR="0004585A">
        <w:rPr>
          <w:lang w:val="en-US"/>
        </w:rPr>
        <w:t>nd</w:t>
      </w:r>
      <w:proofErr w:type="gramEnd"/>
      <w:r w:rsidR="0004585A">
        <w:rPr>
          <w:lang w:val="en-US"/>
        </w:rPr>
        <w:t xml:space="preserve"> Conflict At The Cistercian – informs the authors’ argument that “we can now accept that there were two Cistercian monks bearing the same name.” end quote – p. 398.  The author can make use of the primary sources to give a best-guess or informed guess at a historical uncertainty. </w:t>
      </w:r>
    </w:p>
    <w:p w14:paraId="081E240E" w14:textId="77777777" w:rsidR="001E282B" w:rsidRDefault="001E282B" w:rsidP="001E282B">
      <w:pPr>
        <w:pStyle w:val="NoSpacing"/>
        <w:rPr>
          <w:lang w:val="en-US"/>
        </w:rPr>
      </w:pPr>
    </w:p>
    <w:p w14:paraId="027789E4" w14:textId="433DE2FB" w:rsidR="00602046" w:rsidRPr="00461CC6" w:rsidRDefault="00984CA8" w:rsidP="00D83777">
      <w:pPr>
        <w:pStyle w:val="NoSpacing"/>
        <w:numPr>
          <w:ilvl w:val="0"/>
          <w:numId w:val="4"/>
        </w:numPr>
        <w:rPr>
          <w:b/>
          <w:bCs/>
          <w:lang w:val="en-US"/>
        </w:rPr>
      </w:pPr>
      <w:r w:rsidRPr="00461CC6">
        <w:rPr>
          <w:b/>
          <w:bCs/>
          <w:lang w:val="en-US"/>
        </w:rPr>
        <w:t xml:space="preserve">List as many </w:t>
      </w:r>
      <w:r w:rsidR="009F7E85" w:rsidRPr="00461CC6">
        <w:rPr>
          <w:b/>
          <w:bCs/>
          <w:lang w:val="en-US"/>
        </w:rPr>
        <w:t>different types of primary source which you can identity in the articles/chapters.</w:t>
      </w:r>
    </w:p>
    <w:p w14:paraId="38398DF4" w14:textId="77777777" w:rsidR="00602046" w:rsidRDefault="00602046" w:rsidP="00602046">
      <w:pPr>
        <w:pStyle w:val="NoSpacing"/>
        <w:ind w:left="720"/>
        <w:rPr>
          <w:lang w:val="en-US"/>
        </w:rPr>
      </w:pPr>
    </w:p>
    <w:p w14:paraId="0F45A640" w14:textId="51B3F792" w:rsidR="00AB56DE" w:rsidRPr="00602046" w:rsidRDefault="00AB56DE" w:rsidP="00602046">
      <w:pPr>
        <w:pStyle w:val="NoSpacing"/>
        <w:ind w:left="720"/>
        <w:rPr>
          <w:lang w:val="en-US"/>
        </w:rPr>
      </w:pPr>
      <w:r w:rsidRPr="00602046">
        <w:rPr>
          <w:lang w:val="en-US"/>
        </w:rPr>
        <w:t>.</w:t>
      </w:r>
      <w:r w:rsidR="002B06EE">
        <w:rPr>
          <w:lang w:val="en-US"/>
        </w:rPr>
        <w:t xml:space="preserve"> Petitions, writs, chronicles, confirmations, poems, secular works, administrative works</w:t>
      </w:r>
    </w:p>
    <w:p w14:paraId="059D0445" w14:textId="2ADA693F" w:rsidR="00AB56DE" w:rsidRDefault="00AB56DE" w:rsidP="00AB56DE">
      <w:pPr>
        <w:pStyle w:val="NoSpacing"/>
        <w:ind w:left="720"/>
        <w:rPr>
          <w:lang w:val="en-US"/>
        </w:rPr>
      </w:pPr>
      <w:r>
        <w:rPr>
          <w:lang w:val="en-US"/>
        </w:rPr>
        <w:t>.</w:t>
      </w:r>
      <w:r w:rsidR="002B06EE">
        <w:rPr>
          <w:lang w:val="en-US"/>
        </w:rPr>
        <w:t xml:space="preserve"> Letters, government records, episcopal registers, General chapters, Statues, Abbey charters</w:t>
      </w:r>
    </w:p>
    <w:p w14:paraId="2284B231" w14:textId="4D285DEA" w:rsidR="00AB56DE" w:rsidRDefault="00AB56DE" w:rsidP="00AB56DE">
      <w:pPr>
        <w:pStyle w:val="NoSpacing"/>
        <w:ind w:left="720"/>
        <w:rPr>
          <w:lang w:val="en-US"/>
        </w:rPr>
      </w:pPr>
      <w:r>
        <w:rPr>
          <w:lang w:val="en-US"/>
        </w:rPr>
        <w:t>.</w:t>
      </w:r>
      <w:r w:rsidR="002B06EE">
        <w:rPr>
          <w:lang w:val="en-US"/>
        </w:rPr>
        <w:t xml:space="preserve"> Writings to the justice, Royal patronage, Court of Arches documents, mandates, </w:t>
      </w:r>
      <w:r w:rsidR="000F7AE0">
        <w:rPr>
          <w:lang w:val="en-US"/>
        </w:rPr>
        <w:t>pipe rolls</w:t>
      </w:r>
    </w:p>
    <w:p w14:paraId="4F41629D" w14:textId="6DA35A7F" w:rsidR="00E86EEC" w:rsidRDefault="00E86EEC" w:rsidP="00AB56DE">
      <w:pPr>
        <w:pStyle w:val="NoSpacing"/>
        <w:ind w:left="720"/>
        <w:rPr>
          <w:lang w:val="en-US"/>
        </w:rPr>
      </w:pPr>
      <w:r>
        <w:rPr>
          <w:lang w:val="en-US"/>
        </w:rPr>
        <w:t>.</w:t>
      </w:r>
      <w:r w:rsidR="002B06EE">
        <w:rPr>
          <w:lang w:val="en-US"/>
        </w:rPr>
        <w:t xml:space="preserve"> Bishop registers, </w:t>
      </w:r>
      <w:r w:rsidR="000F7AE0">
        <w:rPr>
          <w:lang w:val="en-US"/>
        </w:rPr>
        <w:t>records of the Crown, debt records, legal, physical damage/destruction</w:t>
      </w:r>
    </w:p>
    <w:p w14:paraId="74B20EF2" w14:textId="440F54F3" w:rsidR="00AB56DE" w:rsidRDefault="00AB56DE" w:rsidP="00AB56DE">
      <w:pPr>
        <w:pStyle w:val="NoSpacing"/>
        <w:ind w:left="720"/>
        <w:rPr>
          <w:lang w:val="en-US"/>
        </w:rPr>
      </w:pPr>
      <w:r>
        <w:rPr>
          <w:lang w:val="en-US"/>
        </w:rPr>
        <w:lastRenderedPageBreak/>
        <w:t>.</w:t>
      </w:r>
      <w:r w:rsidR="00A677B8">
        <w:rPr>
          <w:lang w:val="en-US"/>
        </w:rPr>
        <w:t xml:space="preserve"> Petition templates, </w:t>
      </w:r>
      <w:r w:rsidR="0044749B">
        <w:rPr>
          <w:lang w:val="en-US"/>
        </w:rPr>
        <w:t xml:space="preserve">Welsh literary manuscripts, licenses, books, </w:t>
      </w:r>
      <w:r w:rsidR="00283B63">
        <w:rPr>
          <w:lang w:val="en-US"/>
        </w:rPr>
        <w:t>religious orders</w:t>
      </w:r>
    </w:p>
    <w:p w14:paraId="28DA02F7" w14:textId="316B7182" w:rsidR="00AB56DE" w:rsidRDefault="00AB56DE" w:rsidP="00AB56DE">
      <w:pPr>
        <w:pStyle w:val="NoSpacing"/>
        <w:ind w:left="720"/>
        <w:rPr>
          <w:lang w:val="en-US"/>
        </w:rPr>
      </w:pPr>
      <w:r>
        <w:rPr>
          <w:lang w:val="en-US"/>
        </w:rPr>
        <w:t>.</w:t>
      </w:r>
      <w:r w:rsidR="00283B63">
        <w:rPr>
          <w:lang w:val="en-US"/>
        </w:rPr>
        <w:t xml:space="preserve"> Appeals to the King, Papal letters, descriptions, </w:t>
      </w:r>
      <w:r w:rsidR="0012708B">
        <w:rPr>
          <w:lang w:val="en-US"/>
        </w:rPr>
        <w:t xml:space="preserve">grants, </w:t>
      </w:r>
      <w:r w:rsidR="005646DB">
        <w:rPr>
          <w:lang w:val="en-US"/>
        </w:rPr>
        <w:t>written pleas, patent rolls etc.,</w:t>
      </w:r>
    </w:p>
    <w:p w14:paraId="65ABE40F" w14:textId="2E5C39C2" w:rsidR="006B77B9" w:rsidRDefault="006B77B9" w:rsidP="006B77B9">
      <w:pPr>
        <w:pStyle w:val="NoSpacing"/>
        <w:rPr>
          <w:u w:val="single"/>
          <w:lang w:val="en-US"/>
        </w:rPr>
      </w:pPr>
    </w:p>
    <w:p w14:paraId="79A702CD" w14:textId="1D1659E0" w:rsidR="000F5D7C" w:rsidRPr="00E87850" w:rsidRDefault="00B17258" w:rsidP="000F5D7C">
      <w:pPr>
        <w:pStyle w:val="NoSpacing"/>
        <w:rPr>
          <w:b/>
          <w:bCs/>
          <w:color w:val="262626" w:themeColor="text1" w:themeTint="D9"/>
          <w:u w:val="single"/>
          <w:lang w:val="en-US"/>
        </w:rPr>
      </w:pPr>
      <w:r w:rsidRPr="00CF53B1">
        <w:rPr>
          <w:color w:val="262626" w:themeColor="text1" w:themeTint="D9"/>
          <w:u w:val="single"/>
          <w:lang w:val="en-US"/>
        </w:rPr>
        <w:t>Harriet R Webster, ‘</w:t>
      </w:r>
      <w:r w:rsidRPr="00CF53B1">
        <w:rPr>
          <w:b/>
          <w:bCs/>
          <w:i/>
          <w:iCs/>
          <w:color w:val="262626" w:themeColor="text1" w:themeTint="D9"/>
          <w:u w:val="single"/>
          <w:lang w:val="en-US"/>
        </w:rPr>
        <w:t>The Annals of Dunstable Priory</w:t>
      </w:r>
      <w:r w:rsidRPr="00CF53B1">
        <w:rPr>
          <w:b/>
          <w:bCs/>
          <w:color w:val="262626" w:themeColor="text1" w:themeTint="D9"/>
          <w:u w:val="single"/>
          <w:lang w:val="en-US"/>
        </w:rPr>
        <w:t>: From Living Memory to Written Record in a Thirteenth-Century Textual Community</w:t>
      </w:r>
      <w:r w:rsidRPr="00CF53B1">
        <w:rPr>
          <w:color w:val="262626" w:themeColor="text1" w:themeTint="D9"/>
          <w:u w:val="single"/>
          <w:lang w:val="en-US"/>
        </w:rPr>
        <w:t xml:space="preserve">,’ </w:t>
      </w:r>
      <w:r w:rsidRPr="00CF53B1">
        <w:rPr>
          <w:i/>
          <w:iCs/>
          <w:color w:val="262626" w:themeColor="text1" w:themeTint="D9"/>
          <w:u w:val="single"/>
          <w:lang w:val="en-US"/>
        </w:rPr>
        <w:t xml:space="preserve">Journal of Medieval Monastic Studies </w:t>
      </w:r>
      <w:r w:rsidRPr="00CF53B1">
        <w:rPr>
          <w:color w:val="262626" w:themeColor="text1" w:themeTint="D9"/>
          <w:u w:val="single"/>
          <w:lang w:val="en-US"/>
        </w:rPr>
        <w:t>9 (2020), pp. 147-173.</w:t>
      </w:r>
    </w:p>
    <w:p w14:paraId="0EA4370A" w14:textId="77777777" w:rsidR="00B17258" w:rsidRPr="00CF53B1" w:rsidRDefault="00B17258" w:rsidP="000F5D7C">
      <w:pPr>
        <w:pStyle w:val="NoSpacing"/>
        <w:rPr>
          <w:color w:val="262626" w:themeColor="text1" w:themeTint="D9"/>
          <w:u w:val="single"/>
          <w:lang w:val="en-US"/>
        </w:rPr>
      </w:pPr>
    </w:p>
    <w:p w14:paraId="172370F4" w14:textId="30DAE866" w:rsidR="000F5D7C" w:rsidRPr="00CF53B1" w:rsidRDefault="000F5D7C" w:rsidP="000F5D7C">
      <w:pPr>
        <w:pStyle w:val="NoSpacing"/>
        <w:numPr>
          <w:ilvl w:val="0"/>
          <w:numId w:val="4"/>
        </w:numPr>
        <w:rPr>
          <w:color w:val="262626" w:themeColor="text1" w:themeTint="D9"/>
          <w:lang w:val="en-US"/>
        </w:rPr>
      </w:pPr>
      <w:r w:rsidRPr="00CF53B1">
        <w:rPr>
          <w:color w:val="262626" w:themeColor="text1" w:themeTint="D9"/>
          <w:lang w:val="en-US"/>
        </w:rPr>
        <w:t>How do you think the authors came up with the ideas for the research which led to these publications?</w:t>
      </w:r>
    </w:p>
    <w:p w14:paraId="59124B7F" w14:textId="77777777" w:rsidR="00602046" w:rsidRPr="00CF53B1" w:rsidRDefault="00602046" w:rsidP="00602046">
      <w:pPr>
        <w:pStyle w:val="NoSpacing"/>
        <w:ind w:left="720"/>
        <w:rPr>
          <w:color w:val="262626" w:themeColor="text1" w:themeTint="D9"/>
          <w:lang w:val="en-US"/>
        </w:rPr>
      </w:pPr>
    </w:p>
    <w:p w14:paraId="40669A5B" w14:textId="29B17DC5" w:rsidR="00AB56DE" w:rsidRPr="00CF53B1" w:rsidRDefault="00AB56DE" w:rsidP="00FF6E62">
      <w:pPr>
        <w:pStyle w:val="NoSpacing"/>
        <w:ind w:left="720"/>
        <w:rPr>
          <w:color w:val="262626" w:themeColor="text1" w:themeTint="D9"/>
          <w:lang w:val="en-US"/>
        </w:rPr>
      </w:pPr>
      <w:r w:rsidRPr="00CF53B1">
        <w:rPr>
          <w:color w:val="262626" w:themeColor="text1" w:themeTint="D9"/>
          <w:lang w:val="en-US"/>
        </w:rPr>
        <w:t>.</w:t>
      </w:r>
      <w:r w:rsidR="00FF6E62">
        <w:rPr>
          <w:color w:val="262626" w:themeColor="text1" w:themeTint="D9"/>
          <w:lang w:val="en-US"/>
        </w:rPr>
        <w:t xml:space="preserve"> I believe the author intended to set a course of investigation by relying heavily on medieval manuscripts (The Annals </w:t>
      </w:r>
      <w:proofErr w:type="gramStart"/>
      <w:r w:rsidR="00FF6E62">
        <w:rPr>
          <w:color w:val="262626" w:themeColor="text1" w:themeTint="D9"/>
          <w:lang w:val="en-US"/>
        </w:rPr>
        <w:t>Of</w:t>
      </w:r>
      <w:proofErr w:type="gramEnd"/>
      <w:r w:rsidR="00FF6E62">
        <w:rPr>
          <w:color w:val="262626" w:themeColor="text1" w:themeTint="D9"/>
          <w:lang w:val="en-US"/>
        </w:rPr>
        <w:t xml:space="preserve"> Dunstable Abbey) in order to borrow and encourage further discussion</w:t>
      </w:r>
      <w:r w:rsidR="007F0E0C">
        <w:rPr>
          <w:color w:val="262626" w:themeColor="text1" w:themeTint="D9"/>
          <w:lang w:val="en-US"/>
        </w:rPr>
        <w:t xml:space="preserve"> of key events of the 1200s.</w:t>
      </w:r>
    </w:p>
    <w:p w14:paraId="1EDB4535" w14:textId="77777777" w:rsidR="001E282B" w:rsidRPr="00CF53B1" w:rsidRDefault="001E282B" w:rsidP="001E282B">
      <w:pPr>
        <w:pStyle w:val="NoSpacing"/>
        <w:ind w:left="360"/>
        <w:rPr>
          <w:color w:val="262626" w:themeColor="text1" w:themeTint="D9"/>
          <w:lang w:val="en-US"/>
        </w:rPr>
      </w:pPr>
    </w:p>
    <w:p w14:paraId="67E3F51D" w14:textId="77777777" w:rsidR="00602046" w:rsidRPr="00CF53B1" w:rsidRDefault="000F5D7C" w:rsidP="00602046">
      <w:pPr>
        <w:pStyle w:val="NoSpacing"/>
        <w:numPr>
          <w:ilvl w:val="0"/>
          <w:numId w:val="4"/>
        </w:numPr>
        <w:rPr>
          <w:color w:val="262626" w:themeColor="text1" w:themeTint="D9"/>
          <w:lang w:val="en-US"/>
        </w:rPr>
      </w:pPr>
      <w:r w:rsidRPr="00CF53B1">
        <w:rPr>
          <w:color w:val="262626" w:themeColor="text1" w:themeTint="D9"/>
          <w:lang w:val="en-US"/>
        </w:rPr>
        <w:t>How do you think the authors actually did the research that led to these publications?</w:t>
      </w:r>
    </w:p>
    <w:p w14:paraId="272F9536" w14:textId="77777777" w:rsidR="00602046" w:rsidRPr="00CF53B1" w:rsidRDefault="00602046" w:rsidP="00602046">
      <w:pPr>
        <w:pStyle w:val="NoSpacing"/>
        <w:ind w:left="720"/>
        <w:rPr>
          <w:color w:val="262626" w:themeColor="text1" w:themeTint="D9"/>
          <w:lang w:val="en-US"/>
        </w:rPr>
      </w:pPr>
    </w:p>
    <w:p w14:paraId="078C69F2" w14:textId="2DC22A1E" w:rsidR="00AB56DE" w:rsidRPr="00CF53B1" w:rsidRDefault="00AB56DE" w:rsidP="007A5E46">
      <w:pPr>
        <w:pStyle w:val="NoSpacing"/>
        <w:ind w:left="720"/>
        <w:rPr>
          <w:color w:val="262626" w:themeColor="text1" w:themeTint="D9"/>
          <w:lang w:val="en-US"/>
        </w:rPr>
      </w:pPr>
      <w:r w:rsidRPr="00CF53B1">
        <w:rPr>
          <w:color w:val="262626" w:themeColor="text1" w:themeTint="D9"/>
          <w:lang w:val="en-US"/>
        </w:rPr>
        <w:t>.</w:t>
      </w:r>
      <w:r w:rsidR="007A5E46">
        <w:rPr>
          <w:color w:val="262626" w:themeColor="text1" w:themeTint="D9"/>
          <w:lang w:val="en-US"/>
        </w:rPr>
        <w:t xml:space="preserve"> Primarily by reviewing the authorship of annals, texts, translations, </w:t>
      </w:r>
      <w:r w:rsidR="00E1598E">
        <w:rPr>
          <w:color w:val="262626" w:themeColor="text1" w:themeTint="D9"/>
          <w:lang w:val="en-US"/>
        </w:rPr>
        <w:t>folio accounts etc., for example: “the detailed account of Roger Seyton is recorded (fulfilling the promise made in the earlier mention cited above). – p. 152, ‘The Journal Of Medieval Monastic Studies’</w:t>
      </w:r>
    </w:p>
    <w:p w14:paraId="1BDDB8CB" w14:textId="77777777" w:rsidR="001E282B" w:rsidRPr="00CF53B1" w:rsidRDefault="001E282B" w:rsidP="001E282B">
      <w:pPr>
        <w:pStyle w:val="NoSpacing"/>
        <w:rPr>
          <w:color w:val="262626" w:themeColor="text1" w:themeTint="D9"/>
          <w:lang w:val="en-US"/>
        </w:rPr>
      </w:pPr>
    </w:p>
    <w:p w14:paraId="3412CC39" w14:textId="2B6BD34C" w:rsidR="000F5D7C" w:rsidRPr="00CF53B1" w:rsidRDefault="000F5D7C" w:rsidP="000F5D7C">
      <w:pPr>
        <w:pStyle w:val="NoSpacing"/>
        <w:numPr>
          <w:ilvl w:val="0"/>
          <w:numId w:val="4"/>
        </w:numPr>
        <w:rPr>
          <w:color w:val="262626" w:themeColor="text1" w:themeTint="D9"/>
          <w:lang w:val="en-US"/>
        </w:rPr>
      </w:pPr>
      <w:r w:rsidRPr="00CF53B1">
        <w:rPr>
          <w:color w:val="262626" w:themeColor="text1" w:themeTint="D9"/>
          <w:lang w:val="en-US"/>
        </w:rPr>
        <w:t>Which primary sources are used by the authors?</w:t>
      </w:r>
    </w:p>
    <w:p w14:paraId="6295D430" w14:textId="77777777" w:rsidR="00602046" w:rsidRPr="00CF53B1" w:rsidRDefault="00602046" w:rsidP="00602046">
      <w:pPr>
        <w:pStyle w:val="NoSpacing"/>
        <w:ind w:left="720"/>
        <w:rPr>
          <w:color w:val="262626" w:themeColor="text1" w:themeTint="D9"/>
          <w:lang w:val="en-US"/>
        </w:rPr>
      </w:pPr>
    </w:p>
    <w:p w14:paraId="3280FA84" w14:textId="1DA0A286" w:rsidR="00AB56DE" w:rsidRPr="00CF53B1" w:rsidRDefault="00AB56DE" w:rsidP="00AB56DE">
      <w:pPr>
        <w:pStyle w:val="NoSpacing"/>
        <w:ind w:left="720"/>
        <w:rPr>
          <w:color w:val="262626" w:themeColor="text1" w:themeTint="D9"/>
          <w:lang w:val="en-US"/>
        </w:rPr>
      </w:pPr>
      <w:r w:rsidRPr="00CF53B1">
        <w:rPr>
          <w:color w:val="262626" w:themeColor="text1" w:themeTint="D9"/>
          <w:lang w:val="en-US"/>
        </w:rPr>
        <w:t>.</w:t>
      </w:r>
      <w:r w:rsidR="0032244B">
        <w:rPr>
          <w:color w:val="262626" w:themeColor="text1" w:themeTint="D9"/>
          <w:lang w:val="en-US"/>
        </w:rPr>
        <w:t xml:space="preserve"> “</w:t>
      </w:r>
      <w:r w:rsidR="0032244B" w:rsidRPr="00313E3A">
        <w:rPr>
          <w:i/>
          <w:iCs/>
          <w:color w:val="262626" w:themeColor="text1" w:themeTint="D9"/>
          <w:lang w:val="en-US"/>
        </w:rPr>
        <w:t>Annales Prio</w:t>
      </w:r>
      <w:r w:rsidR="00313E3A" w:rsidRPr="00313E3A">
        <w:rPr>
          <w:i/>
          <w:iCs/>
          <w:color w:val="262626" w:themeColor="text1" w:themeTint="D9"/>
          <w:lang w:val="en-US"/>
        </w:rPr>
        <w:t>ratus de Dunstaplia</w:t>
      </w:r>
      <w:r w:rsidR="00313E3A">
        <w:rPr>
          <w:color w:val="262626" w:themeColor="text1" w:themeTint="D9"/>
          <w:lang w:val="en-US"/>
        </w:rPr>
        <w:t xml:space="preserve">” </w:t>
      </w:r>
    </w:p>
    <w:p w14:paraId="2B8EC4D6" w14:textId="6C4E47BC" w:rsidR="00AB56DE" w:rsidRPr="00313E3A" w:rsidRDefault="00AB56DE" w:rsidP="00AB56DE">
      <w:pPr>
        <w:pStyle w:val="NoSpacing"/>
        <w:ind w:left="720"/>
        <w:rPr>
          <w:color w:val="262626" w:themeColor="text1" w:themeTint="D9"/>
          <w:lang w:val="en-US"/>
        </w:rPr>
      </w:pPr>
      <w:r w:rsidRPr="00CF53B1">
        <w:rPr>
          <w:color w:val="262626" w:themeColor="text1" w:themeTint="D9"/>
          <w:lang w:val="en-US"/>
        </w:rPr>
        <w:t>.</w:t>
      </w:r>
      <w:r w:rsidR="00313E3A">
        <w:rPr>
          <w:color w:val="262626" w:themeColor="text1" w:themeTint="D9"/>
          <w:lang w:val="en-US"/>
        </w:rPr>
        <w:t xml:space="preserve"> Tiberius A. X manuscript</w:t>
      </w:r>
    </w:p>
    <w:p w14:paraId="7DD5E782" w14:textId="1BAFEE58" w:rsidR="00E86EEC" w:rsidRPr="00CF53B1" w:rsidRDefault="00E86EEC" w:rsidP="00AB56DE">
      <w:pPr>
        <w:pStyle w:val="NoSpacing"/>
        <w:ind w:left="720"/>
        <w:rPr>
          <w:color w:val="262626" w:themeColor="text1" w:themeTint="D9"/>
          <w:lang w:val="en-US"/>
        </w:rPr>
      </w:pPr>
      <w:r w:rsidRPr="00CF53B1">
        <w:rPr>
          <w:color w:val="262626" w:themeColor="text1" w:themeTint="D9"/>
          <w:lang w:val="en-US"/>
        </w:rPr>
        <w:t>.</w:t>
      </w:r>
      <w:r w:rsidR="00313E3A">
        <w:rPr>
          <w:color w:val="262626" w:themeColor="text1" w:themeTint="D9"/>
          <w:lang w:val="en-US"/>
        </w:rPr>
        <w:t xml:space="preserve"> Official documentation into the historic manuscripts</w:t>
      </w:r>
    </w:p>
    <w:p w14:paraId="0A252DB3" w14:textId="69AD6E16" w:rsidR="00AB56DE" w:rsidRPr="00CF53B1" w:rsidRDefault="00AB56DE" w:rsidP="00AB56DE">
      <w:pPr>
        <w:pStyle w:val="NoSpacing"/>
        <w:ind w:left="720"/>
        <w:rPr>
          <w:color w:val="262626" w:themeColor="text1" w:themeTint="D9"/>
          <w:lang w:val="en-US"/>
        </w:rPr>
      </w:pPr>
      <w:r w:rsidRPr="00CF53B1">
        <w:rPr>
          <w:color w:val="262626" w:themeColor="text1" w:themeTint="D9"/>
          <w:lang w:val="en-US"/>
        </w:rPr>
        <w:t>.</w:t>
      </w:r>
      <w:r w:rsidR="00313E3A">
        <w:rPr>
          <w:color w:val="262626" w:themeColor="text1" w:themeTint="D9"/>
          <w:lang w:val="en-US"/>
        </w:rPr>
        <w:t xml:space="preserve"> Royal rolls </w:t>
      </w:r>
    </w:p>
    <w:p w14:paraId="529C0E3B" w14:textId="1283FDB9" w:rsidR="00AB56DE" w:rsidRPr="00CF53B1" w:rsidRDefault="00AB56DE" w:rsidP="00AB56DE">
      <w:pPr>
        <w:pStyle w:val="NoSpacing"/>
        <w:ind w:left="720"/>
        <w:rPr>
          <w:color w:val="262626" w:themeColor="text1" w:themeTint="D9"/>
          <w:lang w:val="en-US"/>
        </w:rPr>
      </w:pPr>
      <w:r w:rsidRPr="00CF53B1">
        <w:rPr>
          <w:color w:val="262626" w:themeColor="text1" w:themeTint="D9"/>
          <w:lang w:val="en-US"/>
        </w:rPr>
        <w:t>.</w:t>
      </w:r>
      <w:r w:rsidR="004F6EBB">
        <w:rPr>
          <w:color w:val="262626" w:themeColor="text1" w:themeTint="D9"/>
          <w:lang w:val="en-US"/>
        </w:rPr>
        <w:t xml:space="preserve"> Clerks’ entries </w:t>
      </w:r>
    </w:p>
    <w:p w14:paraId="5C3DEC1C" w14:textId="35921BAA" w:rsidR="00AB56DE" w:rsidRPr="00CF53B1" w:rsidRDefault="00AB56DE" w:rsidP="00AB56DE">
      <w:pPr>
        <w:pStyle w:val="NoSpacing"/>
        <w:ind w:left="720"/>
        <w:rPr>
          <w:color w:val="262626" w:themeColor="text1" w:themeTint="D9"/>
          <w:lang w:val="en-US"/>
        </w:rPr>
      </w:pPr>
      <w:r w:rsidRPr="00CF53B1">
        <w:rPr>
          <w:color w:val="262626" w:themeColor="text1" w:themeTint="D9"/>
          <w:lang w:val="en-US"/>
        </w:rPr>
        <w:t>.</w:t>
      </w:r>
      <w:r w:rsidR="004F6EBB">
        <w:rPr>
          <w:color w:val="262626" w:themeColor="text1" w:themeTint="D9"/>
          <w:lang w:val="en-US"/>
        </w:rPr>
        <w:t xml:space="preserve"> Royal rights (granted)</w:t>
      </w:r>
      <w:r w:rsidR="007A5E46">
        <w:rPr>
          <w:color w:val="262626" w:themeColor="text1" w:themeTint="D9"/>
          <w:lang w:val="en-US"/>
        </w:rPr>
        <w:t xml:space="preserve"> etc.,</w:t>
      </w:r>
    </w:p>
    <w:p w14:paraId="638FDE23" w14:textId="77777777" w:rsidR="001E282B" w:rsidRPr="00CF53B1" w:rsidRDefault="001E282B" w:rsidP="001E282B">
      <w:pPr>
        <w:pStyle w:val="NoSpacing"/>
        <w:rPr>
          <w:color w:val="262626" w:themeColor="text1" w:themeTint="D9"/>
          <w:lang w:val="en-US"/>
        </w:rPr>
      </w:pPr>
    </w:p>
    <w:p w14:paraId="50316C51" w14:textId="28FA2904" w:rsidR="000F5D7C" w:rsidRPr="00CF53B1" w:rsidRDefault="000F5D7C" w:rsidP="000F5D7C">
      <w:pPr>
        <w:pStyle w:val="NoSpacing"/>
        <w:numPr>
          <w:ilvl w:val="0"/>
          <w:numId w:val="4"/>
        </w:numPr>
        <w:rPr>
          <w:color w:val="262626" w:themeColor="text1" w:themeTint="D9"/>
          <w:lang w:val="en-US"/>
        </w:rPr>
      </w:pPr>
      <w:r w:rsidRPr="00CF53B1">
        <w:rPr>
          <w:color w:val="262626" w:themeColor="text1" w:themeTint="D9"/>
          <w:lang w:val="en-US"/>
        </w:rPr>
        <w:t xml:space="preserve">Why do you think the authors chose these </w:t>
      </w:r>
      <w:proofErr w:type="gramStart"/>
      <w:r w:rsidRPr="00CF53B1">
        <w:rPr>
          <w:color w:val="262626" w:themeColor="text1" w:themeTint="D9"/>
          <w:lang w:val="en-US"/>
        </w:rPr>
        <w:t>particular types</w:t>
      </w:r>
      <w:proofErr w:type="gramEnd"/>
      <w:r w:rsidRPr="00CF53B1">
        <w:rPr>
          <w:color w:val="262626" w:themeColor="text1" w:themeTint="D9"/>
          <w:lang w:val="en-US"/>
        </w:rPr>
        <w:t xml:space="preserve"> of primary sources?</w:t>
      </w:r>
    </w:p>
    <w:p w14:paraId="20044C15" w14:textId="77777777" w:rsidR="00602046" w:rsidRPr="00CF53B1" w:rsidRDefault="00602046" w:rsidP="00602046">
      <w:pPr>
        <w:pStyle w:val="NoSpacing"/>
        <w:ind w:left="720"/>
        <w:rPr>
          <w:color w:val="262626" w:themeColor="text1" w:themeTint="D9"/>
          <w:lang w:val="en-US"/>
        </w:rPr>
      </w:pPr>
    </w:p>
    <w:p w14:paraId="39CAA196" w14:textId="5BC0EF7A" w:rsidR="00AB56DE" w:rsidRPr="00CF53B1" w:rsidRDefault="00AB56DE" w:rsidP="00C47915">
      <w:pPr>
        <w:pStyle w:val="NoSpacing"/>
        <w:ind w:left="720"/>
        <w:rPr>
          <w:color w:val="262626" w:themeColor="text1" w:themeTint="D9"/>
          <w:lang w:val="en-US"/>
        </w:rPr>
      </w:pPr>
      <w:r w:rsidRPr="00CF53B1">
        <w:rPr>
          <w:color w:val="262626" w:themeColor="text1" w:themeTint="D9"/>
          <w:lang w:val="en-US"/>
        </w:rPr>
        <w:t>.</w:t>
      </w:r>
      <w:r w:rsidR="00C47915">
        <w:rPr>
          <w:color w:val="262626" w:themeColor="text1" w:themeTint="D9"/>
          <w:lang w:val="en-US"/>
        </w:rPr>
        <w:t xml:space="preserve"> Researching Tiberius A. X there is evidence of further editing of the text (interlinear additions) – demonstrating amendment, detail, data entry and the results of subsequent real-time investigations – some of these primary sources give personal names of wives etc.,</w:t>
      </w:r>
    </w:p>
    <w:p w14:paraId="4A25F5D4" w14:textId="77777777" w:rsidR="001E282B" w:rsidRPr="00CF53B1" w:rsidRDefault="001E282B" w:rsidP="001E282B">
      <w:pPr>
        <w:pStyle w:val="NoSpacing"/>
        <w:rPr>
          <w:color w:val="262626" w:themeColor="text1" w:themeTint="D9"/>
          <w:lang w:val="en-US"/>
        </w:rPr>
      </w:pPr>
    </w:p>
    <w:p w14:paraId="45194DC0" w14:textId="77777777" w:rsidR="00602046" w:rsidRPr="00CF53B1" w:rsidRDefault="000F5D7C" w:rsidP="007701DD">
      <w:pPr>
        <w:pStyle w:val="NoSpacing"/>
        <w:numPr>
          <w:ilvl w:val="0"/>
          <w:numId w:val="4"/>
        </w:numPr>
        <w:rPr>
          <w:color w:val="262626" w:themeColor="text1" w:themeTint="D9"/>
          <w:lang w:val="en-US"/>
        </w:rPr>
      </w:pPr>
      <w:r w:rsidRPr="00CF53B1">
        <w:rPr>
          <w:color w:val="262626" w:themeColor="text1" w:themeTint="D9"/>
          <w:lang w:val="en-US"/>
        </w:rPr>
        <w:t>Where and how do you think the authors accessed the particular primary sources that are used?</w:t>
      </w:r>
    </w:p>
    <w:p w14:paraId="0A23A887" w14:textId="77777777" w:rsidR="00602046" w:rsidRPr="00CF53B1" w:rsidRDefault="00602046" w:rsidP="00602046">
      <w:pPr>
        <w:pStyle w:val="NoSpacing"/>
        <w:ind w:left="720"/>
        <w:rPr>
          <w:color w:val="262626" w:themeColor="text1" w:themeTint="D9"/>
          <w:lang w:val="en-US"/>
        </w:rPr>
      </w:pPr>
    </w:p>
    <w:p w14:paraId="2744FFDC" w14:textId="662F9968" w:rsidR="00AB56DE" w:rsidRPr="00CF53B1" w:rsidRDefault="00AB56DE" w:rsidP="006A3FEB">
      <w:pPr>
        <w:pStyle w:val="NoSpacing"/>
        <w:ind w:left="720"/>
        <w:rPr>
          <w:color w:val="262626" w:themeColor="text1" w:themeTint="D9"/>
          <w:lang w:val="en-US"/>
        </w:rPr>
      </w:pPr>
      <w:r w:rsidRPr="00CF53B1">
        <w:rPr>
          <w:color w:val="262626" w:themeColor="text1" w:themeTint="D9"/>
          <w:lang w:val="en-US"/>
        </w:rPr>
        <w:t>.</w:t>
      </w:r>
      <w:r w:rsidR="006A3FEB">
        <w:rPr>
          <w:color w:val="262626" w:themeColor="text1" w:themeTint="D9"/>
          <w:lang w:val="en-US"/>
        </w:rPr>
        <w:t xml:space="preserve"> One example would be from the priory itself: “The hands of editors, rubricators, and multiple scribes are apparent on the pages of the manuscript.”—p. 156, ‘The Journey of Medieval Monastic Studies (Tiberius A</w:t>
      </w:r>
      <w:r w:rsidR="00804160">
        <w:rPr>
          <w:color w:val="262626" w:themeColor="text1" w:themeTint="D9"/>
          <w:lang w:val="en-US"/>
        </w:rPr>
        <w:t>. X)</w:t>
      </w:r>
      <w:r w:rsidR="007A5E46">
        <w:rPr>
          <w:color w:val="262626" w:themeColor="text1" w:themeTint="D9"/>
          <w:lang w:val="en-US"/>
        </w:rPr>
        <w:t xml:space="preserve"> etc.,</w:t>
      </w:r>
    </w:p>
    <w:p w14:paraId="3957DD0C" w14:textId="77777777" w:rsidR="001E282B" w:rsidRPr="00CF53B1" w:rsidRDefault="001E282B" w:rsidP="001E282B">
      <w:pPr>
        <w:pStyle w:val="NoSpacing"/>
        <w:rPr>
          <w:color w:val="262626" w:themeColor="text1" w:themeTint="D9"/>
          <w:lang w:val="en-US"/>
        </w:rPr>
      </w:pPr>
    </w:p>
    <w:p w14:paraId="2ECA2851" w14:textId="1504FA1E" w:rsidR="000F5D7C" w:rsidRPr="00CF53B1" w:rsidRDefault="000F5D7C" w:rsidP="000F5D7C">
      <w:pPr>
        <w:pStyle w:val="NoSpacing"/>
        <w:numPr>
          <w:ilvl w:val="0"/>
          <w:numId w:val="4"/>
        </w:numPr>
        <w:rPr>
          <w:color w:val="262626" w:themeColor="text1" w:themeTint="D9"/>
          <w:lang w:val="en-US"/>
        </w:rPr>
      </w:pPr>
      <w:r w:rsidRPr="00CF53B1">
        <w:rPr>
          <w:color w:val="262626" w:themeColor="text1" w:themeTint="D9"/>
          <w:lang w:val="en-US"/>
        </w:rPr>
        <w:t>Can you identify instances of where the authors have accessed materials from archives or other specialist repositories? And if so, which?</w:t>
      </w:r>
    </w:p>
    <w:p w14:paraId="7AFC17C7" w14:textId="77777777" w:rsidR="00602046" w:rsidRPr="00CF53B1" w:rsidRDefault="00602046" w:rsidP="00602046">
      <w:pPr>
        <w:pStyle w:val="NoSpacing"/>
        <w:ind w:left="720"/>
        <w:rPr>
          <w:color w:val="262626" w:themeColor="text1" w:themeTint="D9"/>
          <w:lang w:val="en-US"/>
        </w:rPr>
      </w:pPr>
    </w:p>
    <w:p w14:paraId="39ED9FA7" w14:textId="223307EC" w:rsidR="00504E8D" w:rsidRPr="00CF53B1" w:rsidRDefault="00504E8D" w:rsidP="00AD12E5">
      <w:pPr>
        <w:pStyle w:val="NoSpacing"/>
        <w:ind w:left="720"/>
        <w:rPr>
          <w:color w:val="262626" w:themeColor="text1" w:themeTint="D9"/>
          <w:lang w:val="en-US"/>
        </w:rPr>
      </w:pPr>
      <w:r w:rsidRPr="00CF53B1">
        <w:rPr>
          <w:color w:val="262626" w:themeColor="text1" w:themeTint="D9"/>
          <w:lang w:val="en-US"/>
        </w:rPr>
        <w:t>.</w:t>
      </w:r>
      <w:r w:rsidR="00AD12E5">
        <w:rPr>
          <w:color w:val="262626" w:themeColor="text1" w:themeTint="D9"/>
          <w:lang w:val="en-US"/>
        </w:rPr>
        <w:t xml:space="preserve"> Manuscripts and Archival Documents seem to have been accessed via the British Library etc., for example: “The Annals Of Dunstable Abbey”</w:t>
      </w:r>
      <w:r w:rsidR="006A3FEB">
        <w:rPr>
          <w:color w:val="262626" w:themeColor="text1" w:themeTint="D9"/>
          <w:lang w:val="en-US"/>
        </w:rPr>
        <w:t xml:space="preserve"> (London, British Library, Cotton MS, Tiberius A. X).</w:t>
      </w:r>
    </w:p>
    <w:p w14:paraId="5E47B509" w14:textId="77777777" w:rsidR="001E282B" w:rsidRPr="00CF53B1" w:rsidRDefault="001E282B" w:rsidP="001E282B">
      <w:pPr>
        <w:pStyle w:val="NoSpacing"/>
        <w:rPr>
          <w:color w:val="262626" w:themeColor="text1" w:themeTint="D9"/>
          <w:lang w:val="en-US"/>
        </w:rPr>
      </w:pPr>
    </w:p>
    <w:p w14:paraId="1C798797" w14:textId="3429270D" w:rsidR="000F5D7C" w:rsidRPr="00CF53B1" w:rsidRDefault="000F5D7C" w:rsidP="000F5D7C">
      <w:pPr>
        <w:pStyle w:val="NoSpacing"/>
        <w:numPr>
          <w:ilvl w:val="0"/>
          <w:numId w:val="4"/>
        </w:numPr>
        <w:rPr>
          <w:color w:val="262626" w:themeColor="text1" w:themeTint="D9"/>
          <w:lang w:val="en-US"/>
        </w:rPr>
      </w:pPr>
      <w:r w:rsidRPr="00CF53B1">
        <w:rPr>
          <w:color w:val="262626" w:themeColor="text1" w:themeTint="D9"/>
          <w:lang w:val="en-US"/>
        </w:rPr>
        <w:t>Can you identify instances where the authors may have accessed materials from online collections or databases? And if so, which?</w:t>
      </w:r>
    </w:p>
    <w:p w14:paraId="29CBFE02" w14:textId="77777777" w:rsidR="00602046" w:rsidRPr="00CF53B1" w:rsidRDefault="00602046" w:rsidP="00602046">
      <w:pPr>
        <w:pStyle w:val="NoSpacing"/>
        <w:ind w:left="720"/>
        <w:rPr>
          <w:color w:val="262626" w:themeColor="text1" w:themeTint="D9"/>
          <w:lang w:val="en-US"/>
        </w:rPr>
      </w:pPr>
    </w:p>
    <w:p w14:paraId="704C7FF5" w14:textId="73D38101" w:rsidR="001E282B" w:rsidRDefault="00504E8D" w:rsidP="00A203F9">
      <w:pPr>
        <w:pStyle w:val="NoSpacing"/>
        <w:ind w:left="720"/>
        <w:rPr>
          <w:color w:val="262626" w:themeColor="text1" w:themeTint="D9"/>
          <w:lang w:val="en-US"/>
        </w:rPr>
      </w:pPr>
      <w:r w:rsidRPr="00CF53B1">
        <w:rPr>
          <w:color w:val="262626" w:themeColor="text1" w:themeTint="D9"/>
          <w:lang w:val="en-US"/>
        </w:rPr>
        <w:t>.</w:t>
      </w:r>
      <w:r w:rsidR="00A203F9">
        <w:rPr>
          <w:color w:val="262626" w:themeColor="text1" w:themeTint="D9"/>
          <w:lang w:val="en-US"/>
        </w:rPr>
        <w:t xml:space="preserve"> “For example, decisions recorded in the royal rolls are noted in the text together with a reference </w:t>
      </w:r>
      <w:r w:rsidR="004E543D">
        <w:rPr>
          <w:color w:val="262626" w:themeColor="text1" w:themeTint="D9"/>
          <w:lang w:val="en-US"/>
        </w:rPr>
        <w:t xml:space="preserve">to the roll type and number, together with the opening line of the writ.”101. —p. 167, ‘Annals </w:t>
      </w:r>
      <w:proofErr w:type="gramStart"/>
      <w:r w:rsidR="004E543D">
        <w:rPr>
          <w:color w:val="262626" w:themeColor="text1" w:themeTint="D9"/>
          <w:lang w:val="en-US"/>
        </w:rPr>
        <w:t>Of</w:t>
      </w:r>
      <w:proofErr w:type="gramEnd"/>
      <w:r w:rsidR="004E543D">
        <w:rPr>
          <w:color w:val="262626" w:themeColor="text1" w:themeTint="D9"/>
          <w:lang w:val="en-US"/>
        </w:rPr>
        <w:t xml:space="preserve"> Dunstable Abbey’ “101. See the following examples: Annals, … 255.</w:t>
      </w:r>
      <w:r w:rsidR="007A5E46">
        <w:rPr>
          <w:color w:val="262626" w:themeColor="text1" w:themeTint="D9"/>
          <w:lang w:val="en-US"/>
        </w:rPr>
        <w:t>” Etc.,</w:t>
      </w:r>
    </w:p>
    <w:p w14:paraId="6C70E65A" w14:textId="77777777" w:rsidR="00A203F9" w:rsidRPr="00CF53B1" w:rsidRDefault="00A203F9" w:rsidP="00A203F9">
      <w:pPr>
        <w:pStyle w:val="NoSpacing"/>
        <w:ind w:left="720"/>
        <w:rPr>
          <w:color w:val="262626" w:themeColor="text1" w:themeTint="D9"/>
          <w:lang w:val="en-US"/>
        </w:rPr>
      </w:pPr>
    </w:p>
    <w:p w14:paraId="05145FAC" w14:textId="11DC55DE" w:rsidR="000F5D7C" w:rsidRPr="00CF53B1" w:rsidRDefault="000F5D7C" w:rsidP="006B77B9">
      <w:pPr>
        <w:pStyle w:val="NoSpacing"/>
        <w:numPr>
          <w:ilvl w:val="0"/>
          <w:numId w:val="4"/>
        </w:numPr>
        <w:rPr>
          <w:color w:val="262626" w:themeColor="text1" w:themeTint="D9"/>
          <w:lang w:val="en-US"/>
        </w:rPr>
      </w:pPr>
      <w:r w:rsidRPr="00CF53B1">
        <w:rPr>
          <w:color w:val="262626" w:themeColor="text1" w:themeTint="D9"/>
          <w:lang w:val="en-US"/>
        </w:rPr>
        <w:t>How do the authors’ use of primary sources inform their arguments? In which ways do the primary sources add to the historiographical debates which the article/chapters contribute to?</w:t>
      </w:r>
    </w:p>
    <w:p w14:paraId="4CD6CF88" w14:textId="77777777" w:rsidR="00602046" w:rsidRPr="00CF53B1" w:rsidRDefault="00602046" w:rsidP="00602046">
      <w:pPr>
        <w:pStyle w:val="NoSpacing"/>
        <w:ind w:left="720"/>
        <w:rPr>
          <w:color w:val="262626" w:themeColor="text1" w:themeTint="D9"/>
          <w:lang w:val="en-US"/>
        </w:rPr>
      </w:pPr>
    </w:p>
    <w:p w14:paraId="1D770C09" w14:textId="31419F08" w:rsidR="00504E8D" w:rsidRPr="00CF53B1" w:rsidRDefault="00504E8D" w:rsidP="00676283">
      <w:pPr>
        <w:pStyle w:val="NoSpacing"/>
        <w:ind w:left="720"/>
        <w:rPr>
          <w:color w:val="262626" w:themeColor="text1" w:themeTint="D9"/>
          <w:lang w:val="en-US"/>
        </w:rPr>
      </w:pPr>
      <w:r w:rsidRPr="00CF53B1">
        <w:rPr>
          <w:color w:val="262626" w:themeColor="text1" w:themeTint="D9"/>
          <w:lang w:val="en-US"/>
        </w:rPr>
        <w:t>.</w:t>
      </w:r>
      <w:r w:rsidR="00676283">
        <w:rPr>
          <w:color w:val="262626" w:themeColor="text1" w:themeTint="D9"/>
          <w:lang w:val="en-US"/>
        </w:rPr>
        <w:t xml:space="preserve"> “Whether ‘autograph’ original or ‘fair’ copy, it is the argument of this article that the Tiberius manuscript represents a working version of the text that was read, updated, and regularly used by the community that produced it.” – p. 149, ‘The Annals </w:t>
      </w:r>
      <w:proofErr w:type="gramStart"/>
      <w:r w:rsidR="00676283">
        <w:rPr>
          <w:color w:val="262626" w:themeColor="text1" w:themeTint="D9"/>
          <w:lang w:val="en-US"/>
        </w:rPr>
        <w:t>Of</w:t>
      </w:r>
      <w:proofErr w:type="gramEnd"/>
      <w:r w:rsidR="00676283">
        <w:rPr>
          <w:color w:val="262626" w:themeColor="text1" w:themeTint="D9"/>
          <w:lang w:val="en-US"/>
        </w:rPr>
        <w:t xml:space="preserve"> Dunstable Abbey</w:t>
      </w:r>
      <w:r w:rsidR="007A5E46">
        <w:rPr>
          <w:color w:val="262626" w:themeColor="text1" w:themeTint="D9"/>
          <w:lang w:val="en-US"/>
        </w:rPr>
        <w:t xml:space="preserve"> etc.,</w:t>
      </w:r>
    </w:p>
    <w:p w14:paraId="264FD514" w14:textId="77777777" w:rsidR="001E282B" w:rsidRPr="00CF53B1" w:rsidRDefault="001E282B" w:rsidP="001E282B">
      <w:pPr>
        <w:pStyle w:val="NoSpacing"/>
        <w:rPr>
          <w:color w:val="262626" w:themeColor="text1" w:themeTint="D9"/>
          <w:lang w:val="en-US"/>
        </w:rPr>
      </w:pPr>
    </w:p>
    <w:p w14:paraId="05AF0A4E" w14:textId="67E482D9" w:rsidR="00A01B39" w:rsidRPr="00CF53B1" w:rsidRDefault="00A01B39" w:rsidP="00A01B39">
      <w:pPr>
        <w:pStyle w:val="NoSpacing"/>
        <w:numPr>
          <w:ilvl w:val="0"/>
          <w:numId w:val="4"/>
        </w:numPr>
        <w:rPr>
          <w:color w:val="262626" w:themeColor="text1" w:themeTint="D9"/>
          <w:lang w:val="en-US"/>
        </w:rPr>
      </w:pPr>
      <w:r w:rsidRPr="00CF53B1">
        <w:rPr>
          <w:color w:val="262626" w:themeColor="text1" w:themeTint="D9"/>
          <w:lang w:val="en-US"/>
        </w:rPr>
        <w:t>List as many different types of primary source which you can identity in the articles/chapters.</w:t>
      </w:r>
    </w:p>
    <w:p w14:paraId="447CB4FE" w14:textId="77777777" w:rsidR="00602046" w:rsidRPr="00CF53B1" w:rsidRDefault="00602046" w:rsidP="00602046">
      <w:pPr>
        <w:pStyle w:val="NoSpacing"/>
        <w:ind w:left="720"/>
        <w:rPr>
          <w:color w:val="262626" w:themeColor="text1" w:themeTint="D9"/>
          <w:lang w:val="en-US"/>
        </w:rPr>
      </w:pPr>
    </w:p>
    <w:p w14:paraId="1CD95264" w14:textId="2EE0DA1A" w:rsidR="00504E8D" w:rsidRPr="00CF53B1" w:rsidRDefault="00504E8D" w:rsidP="00504E8D">
      <w:pPr>
        <w:pStyle w:val="NoSpacing"/>
        <w:ind w:left="720"/>
        <w:rPr>
          <w:color w:val="262626" w:themeColor="text1" w:themeTint="D9"/>
          <w:lang w:val="en-US"/>
        </w:rPr>
      </w:pPr>
      <w:r w:rsidRPr="00CF53B1">
        <w:rPr>
          <w:color w:val="262626" w:themeColor="text1" w:themeTint="D9"/>
          <w:lang w:val="en-US"/>
        </w:rPr>
        <w:t>.</w:t>
      </w:r>
      <w:r w:rsidR="000F50EF">
        <w:rPr>
          <w:color w:val="262626" w:themeColor="text1" w:themeTint="D9"/>
          <w:lang w:val="en-US"/>
        </w:rPr>
        <w:t xml:space="preserve"> Database entries</w:t>
      </w:r>
    </w:p>
    <w:p w14:paraId="77499F39" w14:textId="507F9967" w:rsidR="00504E8D" w:rsidRPr="00CF53B1" w:rsidRDefault="00504E8D" w:rsidP="00504E8D">
      <w:pPr>
        <w:pStyle w:val="NoSpacing"/>
        <w:ind w:left="720"/>
        <w:rPr>
          <w:color w:val="262626" w:themeColor="text1" w:themeTint="D9"/>
          <w:lang w:val="en-US"/>
        </w:rPr>
      </w:pPr>
      <w:r w:rsidRPr="00CF53B1">
        <w:rPr>
          <w:color w:val="262626" w:themeColor="text1" w:themeTint="D9"/>
          <w:lang w:val="en-US"/>
        </w:rPr>
        <w:t>.</w:t>
      </w:r>
      <w:r w:rsidR="000F50EF">
        <w:rPr>
          <w:color w:val="262626" w:themeColor="text1" w:themeTint="D9"/>
          <w:lang w:val="en-US"/>
        </w:rPr>
        <w:t xml:space="preserve"> Annals</w:t>
      </w:r>
    </w:p>
    <w:p w14:paraId="3FCA40AD" w14:textId="12F18EFD" w:rsidR="00504E8D" w:rsidRPr="00CF53B1" w:rsidRDefault="00504E8D" w:rsidP="00504E8D">
      <w:pPr>
        <w:pStyle w:val="NoSpacing"/>
        <w:ind w:left="720"/>
        <w:rPr>
          <w:color w:val="262626" w:themeColor="text1" w:themeTint="D9"/>
          <w:lang w:val="en-US"/>
        </w:rPr>
      </w:pPr>
      <w:r w:rsidRPr="00CF53B1">
        <w:rPr>
          <w:color w:val="262626" w:themeColor="text1" w:themeTint="D9"/>
          <w:lang w:val="en-US"/>
        </w:rPr>
        <w:t>.</w:t>
      </w:r>
      <w:r w:rsidR="000F50EF">
        <w:rPr>
          <w:color w:val="262626" w:themeColor="text1" w:themeTint="D9"/>
          <w:lang w:val="en-US"/>
        </w:rPr>
        <w:t xml:space="preserve"> Legal or administrative accounts</w:t>
      </w:r>
    </w:p>
    <w:p w14:paraId="07364B9E" w14:textId="504728C6" w:rsidR="00E86EEC" w:rsidRPr="00CF53B1" w:rsidRDefault="00E86EEC" w:rsidP="00504E8D">
      <w:pPr>
        <w:pStyle w:val="NoSpacing"/>
        <w:ind w:left="720"/>
        <w:rPr>
          <w:color w:val="262626" w:themeColor="text1" w:themeTint="D9"/>
          <w:lang w:val="en-US"/>
        </w:rPr>
      </w:pPr>
      <w:r w:rsidRPr="00CF53B1">
        <w:rPr>
          <w:color w:val="262626" w:themeColor="text1" w:themeTint="D9"/>
          <w:lang w:val="en-US"/>
        </w:rPr>
        <w:t>.</w:t>
      </w:r>
      <w:r w:rsidR="000F50EF">
        <w:rPr>
          <w:color w:val="262626" w:themeColor="text1" w:themeTint="D9"/>
          <w:lang w:val="en-US"/>
        </w:rPr>
        <w:t xml:space="preserve"> Textual sources</w:t>
      </w:r>
    </w:p>
    <w:p w14:paraId="6EDC6704" w14:textId="68D55EAB" w:rsidR="00504E8D" w:rsidRPr="00CF53B1" w:rsidRDefault="00504E8D" w:rsidP="00504E8D">
      <w:pPr>
        <w:pStyle w:val="NoSpacing"/>
        <w:ind w:left="720"/>
        <w:rPr>
          <w:color w:val="262626" w:themeColor="text1" w:themeTint="D9"/>
          <w:lang w:val="en-US"/>
        </w:rPr>
      </w:pPr>
      <w:r w:rsidRPr="00CF53B1">
        <w:rPr>
          <w:color w:val="262626" w:themeColor="text1" w:themeTint="D9"/>
          <w:lang w:val="en-US"/>
        </w:rPr>
        <w:t>.</w:t>
      </w:r>
      <w:r w:rsidR="000F50EF">
        <w:rPr>
          <w:color w:val="262626" w:themeColor="text1" w:themeTint="D9"/>
          <w:lang w:val="en-US"/>
        </w:rPr>
        <w:t xml:space="preserve"> Medieval Chronicles</w:t>
      </w:r>
    </w:p>
    <w:p w14:paraId="45DC01E0" w14:textId="7D82A6D0" w:rsidR="0043265A" w:rsidRDefault="00504E8D" w:rsidP="00461CC6">
      <w:pPr>
        <w:pStyle w:val="NoSpacing"/>
        <w:ind w:left="720"/>
        <w:rPr>
          <w:color w:val="262626" w:themeColor="text1" w:themeTint="D9"/>
          <w:lang w:val="en-US"/>
        </w:rPr>
      </w:pPr>
      <w:r w:rsidRPr="00CF53B1">
        <w:rPr>
          <w:color w:val="262626" w:themeColor="text1" w:themeTint="D9"/>
          <w:lang w:val="en-US"/>
        </w:rPr>
        <w:t>.</w:t>
      </w:r>
      <w:r w:rsidR="000F50EF">
        <w:rPr>
          <w:color w:val="262626" w:themeColor="text1" w:themeTint="D9"/>
          <w:lang w:val="en-US"/>
        </w:rPr>
        <w:t xml:space="preserve"> Written deeds etc.,</w:t>
      </w:r>
    </w:p>
    <w:p w14:paraId="18467280" w14:textId="61A35291" w:rsidR="00B35082" w:rsidRDefault="00B35082" w:rsidP="00461CC6">
      <w:pPr>
        <w:pStyle w:val="NoSpacing"/>
        <w:ind w:left="720"/>
        <w:rPr>
          <w:color w:val="262626" w:themeColor="text1" w:themeTint="D9"/>
          <w:lang w:val="en-US"/>
        </w:rPr>
      </w:pPr>
    </w:p>
    <w:p w14:paraId="51A37C1C" w14:textId="66314C75" w:rsidR="00B35082" w:rsidRPr="00CF53B1" w:rsidRDefault="00B35082" w:rsidP="00461CC6">
      <w:pPr>
        <w:pStyle w:val="NoSpacing"/>
        <w:ind w:left="720"/>
        <w:rPr>
          <w:color w:val="262626" w:themeColor="text1" w:themeTint="D9"/>
          <w:lang w:val="en-US"/>
        </w:rPr>
      </w:pPr>
      <w:r w:rsidRPr="00E87850">
        <w:rPr>
          <w:b/>
          <w:bCs/>
          <w:color w:val="262626" w:themeColor="text1" w:themeTint="D9"/>
          <w:u w:val="single"/>
          <w:lang w:val="en-US"/>
        </w:rPr>
        <w:t xml:space="preserve">** Due to my work commitments, I have not been able to go into any detail </w:t>
      </w:r>
      <w:r w:rsidR="00676283">
        <w:rPr>
          <w:b/>
          <w:bCs/>
          <w:color w:val="262626" w:themeColor="text1" w:themeTint="D9"/>
          <w:u w:val="single"/>
          <w:lang w:val="en-US"/>
        </w:rPr>
        <w:t>for my 2</w:t>
      </w:r>
      <w:r w:rsidR="00676283" w:rsidRPr="00676283">
        <w:rPr>
          <w:b/>
          <w:bCs/>
          <w:color w:val="262626" w:themeColor="text1" w:themeTint="D9"/>
          <w:u w:val="single"/>
          <w:vertAlign w:val="superscript"/>
          <w:lang w:val="en-US"/>
        </w:rPr>
        <w:t>nd</w:t>
      </w:r>
      <w:r w:rsidR="00676283">
        <w:rPr>
          <w:b/>
          <w:bCs/>
          <w:color w:val="262626" w:themeColor="text1" w:themeTint="D9"/>
          <w:u w:val="single"/>
          <w:lang w:val="en-US"/>
        </w:rPr>
        <w:t xml:space="preserve"> assigned reading – apologies </w:t>
      </w:r>
      <w:r w:rsidRPr="00E87850">
        <w:rPr>
          <w:b/>
          <w:bCs/>
          <w:color w:val="262626" w:themeColor="text1" w:themeTint="D9"/>
          <w:u w:val="single"/>
          <w:lang w:val="en-US"/>
        </w:rPr>
        <w:t>**</w:t>
      </w:r>
    </w:p>
    <w:sectPr w:rsidR="00B35082" w:rsidRPr="00CF53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93DC0"/>
    <w:multiLevelType w:val="multilevel"/>
    <w:tmpl w:val="48626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7B5321"/>
    <w:multiLevelType w:val="hybridMultilevel"/>
    <w:tmpl w:val="85A69DA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189682F"/>
    <w:multiLevelType w:val="multilevel"/>
    <w:tmpl w:val="3E0EE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857E9A"/>
    <w:multiLevelType w:val="hybridMultilevel"/>
    <w:tmpl w:val="3B244F74"/>
    <w:lvl w:ilvl="0" w:tplc="08090005">
      <w:start w:val="1"/>
      <w:numFmt w:val="bullet"/>
      <w:lvlText w:val=""/>
      <w:lvlJc w:val="left"/>
      <w:pPr>
        <w:ind w:left="1079" w:hanging="360"/>
      </w:pPr>
      <w:rPr>
        <w:rFonts w:ascii="Wingdings" w:hAnsi="Wingdings"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4" w15:restartNumberingAfterBreak="0">
    <w:nsid w:val="5D721B78"/>
    <w:multiLevelType w:val="hybridMultilevel"/>
    <w:tmpl w:val="11E024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C462C5"/>
    <w:multiLevelType w:val="hybridMultilevel"/>
    <w:tmpl w:val="E3C6CF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D1E04"/>
    <w:multiLevelType w:val="multilevel"/>
    <w:tmpl w:val="75E2E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BB3F0A"/>
    <w:multiLevelType w:val="multilevel"/>
    <w:tmpl w:val="33548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B65138"/>
    <w:multiLevelType w:val="hybridMultilevel"/>
    <w:tmpl w:val="116A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5"/>
  </w:num>
  <w:num w:numId="4">
    <w:abstractNumId w:val="4"/>
  </w:num>
  <w:num w:numId="5">
    <w:abstractNumId w:val="6"/>
  </w:num>
  <w:num w:numId="6">
    <w:abstractNumId w:val="2"/>
  </w:num>
  <w:num w:numId="7">
    <w:abstractNumId w:val="7"/>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24C"/>
    <w:rsid w:val="0004585A"/>
    <w:rsid w:val="00060473"/>
    <w:rsid w:val="000773E5"/>
    <w:rsid w:val="000B4C4E"/>
    <w:rsid w:val="000F50EF"/>
    <w:rsid w:val="000F5D7C"/>
    <w:rsid w:val="000F7AE0"/>
    <w:rsid w:val="00124042"/>
    <w:rsid w:val="0012708B"/>
    <w:rsid w:val="001A377F"/>
    <w:rsid w:val="001E282B"/>
    <w:rsid w:val="001E307F"/>
    <w:rsid w:val="002569AD"/>
    <w:rsid w:val="00283B63"/>
    <w:rsid w:val="002B06EE"/>
    <w:rsid w:val="002C5530"/>
    <w:rsid w:val="00313E3A"/>
    <w:rsid w:val="0031483A"/>
    <w:rsid w:val="0032244B"/>
    <w:rsid w:val="00333754"/>
    <w:rsid w:val="0035327C"/>
    <w:rsid w:val="00373B50"/>
    <w:rsid w:val="003A01F5"/>
    <w:rsid w:val="003C0747"/>
    <w:rsid w:val="003F3089"/>
    <w:rsid w:val="0043265A"/>
    <w:rsid w:val="0044749B"/>
    <w:rsid w:val="00461CC6"/>
    <w:rsid w:val="00463566"/>
    <w:rsid w:val="004B6667"/>
    <w:rsid w:val="004E543D"/>
    <w:rsid w:val="004F2443"/>
    <w:rsid w:val="004F6EBB"/>
    <w:rsid w:val="00504E8D"/>
    <w:rsid w:val="0051684F"/>
    <w:rsid w:val="00546C58"/>
    <w:rsid w:val="005646DB"/>
    <w:rsid w:val="00602046"/>
    <w:rsid w:val="00676283"/>
    <w:rsid w:val="006A3FEB"/>
    <w:rsid w:val="006B07C1"/>
    <w:rsid w:val="006B754D"/>
    <w:rsid w:val="006B77B9"/>
    <w:rsid w:val="006F5840"/>
    <w:rsid w:val="00710AE8"/>
    <w:rsid w:val="00786755"/>
    <w:rsid w:val="007A5E46"/>
    <w:rsid w:val="007B34E3"/>
    <w:rsid w:val="007C3F41"/>
    <w:rsid w:val="007C616E"/>
    <w:rsid w:val="007F0E0C"/>
    <w:rsid w:val="00804160"/>
    <w:rsid w:val="00805B47"/>
    <w:rsid w:val="008E1C09"/>
    <w:rsid w:val="00905A6D"/>
    <w:rsid w:val="00984CA8"/>
    <w:rsid w:val="009902FE"/>
    <w:rsid w:val="009F7E85"/>
    <w:rsid w:val="00A01B39"/>
    <w:rsid w:val="00A203F9"/>
    <w:rsid w:val="00A24884"/>
    <w:rsid w:val="00A677B8"/>
    <w:rsid w:val="00A76BF8"/>
    <w:rsid w:val="00AA724C"/>
    <w:rsid w:val="00AB56DE"/>
    <w:rsid w:val="00AD12E5"/>
    <w:rsid w:val="00B17258"/>
    <w:rsid w:val="00B2630C"/>
    <w:rsid w:val="00B30EEA"/>
    <w:rsid w:val="00B35082"/>
    <w:rsid w:val="00B47896"/>
    <w:rsid w:val="00B708FA"/>
    <w:rsid w:val="00B73471"/>
    <w:rsid w:val="00B93FF2"/>
    <w:rsid w:val="00BB2457"/>
    <w:rsid w:val="00C35F4E"/>
    <w:rsid w:val="00C47915"/>
    <w:rsid w:val="00CB2A39"/>
    <w:rsid w:val="00CC1469"/>
    <w:rsid w:val="00CF53B1"/>
    <w:rsid w:val="00D006BC"/>
    <w:rsid w:val="00D621B2"/>
    <w:rsid w:val="00D823CA"/>
    <w:rsid w:val="00DC2E77"/>
    <w:rsid w:val="00E1598E"/>
    <w:rsid w:val="00E349F5"/>
    <w:rsid w:val="00E56ABE"/>
    <w:rsid w:val="00E819BC"/>
    <w:rsid w:val="00E81BAF"/>
    <w:rsid w:val="00E86EEC"/>
    <w:rsid w:val="00E87096"/>
    <w:rsid w:val="00E87850"/>
    <w:rsid w:val="00E92C1F"/>
    <w:rsid w:val="00EC3C27"/>
    <w:rsid w:val="00EE2100"/>
    <w:rsid w:val="00EE39D4"/>
    <w:rsid w:val="00EF1580"/>
    <w:rsid w:val="00EF6B4E"/>
    <w:rsid w:val="00F35FC2"/>
    <w:rsid w:val="00F647B4"/>
    <w:rsid w:val="00F7361C"/>
    <w:rsid w:val="00FF6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1908A"/>
  <w15:chartTrackingRefBased/>
  <w15:docId w15:val="{EBC09FC5-CB7D-40EC-9E3F-16A588FDE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A724C"/>
    <w:pPr>
      <w:spacing w:after="0" w:line="240" w:lineRule="auto"/>
    </w:pPr>
  </w:style>
  <w:style w:type="character" w:styleId="Emphasis">
    <w:name w:val="Emphasis"/>
    <w:basedOn w:val="DefaultParagraphFont"/>
    <w:uiPriority w:val="20"/>
    <w:qFormat/>
    <w:rsid w:val="00DC2E77"/>
    <w:rPr>
      <w:i/>
      <w:iCs/>
    </w:rPr>
  </w:style>
  <w:style w:type="character" w:styleId="Hyperlink">
    <w:name w:val="Hyperlink"/>
    <w:basedOn w:val="DefaultParagraphFont"/>
    <w:uiPriority w:val="99"/>
    <w:unhideWhenUsed/>
    <w:rsid w:val="00B17258"/>
    <w:rPr>
      <w:color w:val="0000FF"/>
      <w:u w:val="single"/>
    </w:rPr>
  </w:style>
  <w:style w:type="paragraph" w:styleId="NormalWeb">
    <w:name w:val="Normal (Web)"/>
    <w:basedOn w:val="Normal"/>
    <w:uiPriority w:val="99"/>
    <w:semiHidden/>
    <w:unhideWhenUsed/>
    <w:rsid w:val="00B172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E282B"/>
    <w:pPr>
      <w:ind w:left="720"/>
      <w:contextualSpacing/>
    </w:pPr>
  </w:style>
  <w:style w:type="character" w:styleId="UnresolvedMention">
    <w:name w:val="Unresolved Mention"/>
    <w:basedOn w:val="DefaultParagraphFont"/>
    <w:uiPriority w:val="99"/>
    <w:semiHidden/>
    <w:unhideWhenUsed/>
    <w:rsid w:val="007C3F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54623">
      <w:bodyDiv w:val="1"/>
      <w:marLeft w:val="0"/>
      <w:marRight w:val="0"/>
      <w:marTop w:val="0"/>
      <w:marBottom w:val="0"/>
      <w:divBdr>
        <w:top w:val="none" w:sz="0" w:space="0" w:color="auto"/>
        <w:left w:val="none" w:sz="0" w:space="0" w:color="auto"/>
        <w:bottom w:val="none" w:sz="0" w:space="0" w:color="auto"/>
        <w:right w:val="none" w:sz="0" w:space="0" w:color="auto"/>
      </w:divBdr>
    </w:div>
    <w:div w:id="207182213">
      <w:bodyDiv w:val="1"/>
      <w:marLeft w:val="0"/>
      <w:marRight w:val="0"/>
      <w:marTop w:val="0"/>
      <w:marBottom w:val="0"/>
      <w:divBdr>
        <w:top w:val="none" w:sz="0" w:space="0" w:color="auto"/>
        <w:left w:val="none" w:sz="0" w:space="0" w:color="auto"/>
        <w:bottom w:val="none" w:sz="0" w:space="0" w:color="auto"/>
        <w:right w:val="none" w:sz="0" w:space="0" w:color="auto"/>
      </w:divBdr>
    </w:div>
    <w:div w:id="718630581">
      <w:bodyDiv w:val="1"/>
      <w:marLeft w:val="0"/>
      <w:marRight w:val="0"/>
      <w:marTop w:val="0"/>
      <w:marBottom w:val="0"/>
      <w:divBdr>
        <w:top w:val="none" w:sz="0" w:space="0" w:color="auto"/>
        <w:left w:val="none" w:sz="0" w:space="0" w:color="auto"/>
        <w:bottom w:val="none" w:sz="0" w:space="0" w:color="auto"/>
        <w:right w:val="none" w:sz="0" w:space="0" w:color="auto"/>
      </w:divBdr>
    </w:div>
    <w:div w:id="1318338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1431</Words>
  <Characters>8163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Pople</dc:creator>
  <cp:keywords/>
  <dc:description/>
  <cp:lastModifiedBy>Kevin Pople</cp:lastModifiedBy>
  <cp:revision>2</cp:revision>
  <dcterms:created xsi:type="dcterms:W3CDTF">2021-10-13T20:25:00Z</dcterms:created>
  <dcterms:modified xsi:type="dcterms:W3CDTF">2021-10-13T20:25:00Z</dcterms:modified>
</cp:coreProperties>
</file>