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CE3F8" w14:textId="3F60EBE6" w:rsidR="00D67BDC" w:rsidRDefault="000B32C2" w:rsidP="000B32C2">
      <w:r>
        <w:rPr>
          <w:noProof/>
        </w:rPr>
        <w:drawing>
          <wp:inline distT="0" distB="0" distL="0" distR="0" wp14:anchorId="0446BF62" wp14:editId="55E1B3CC">
            <wp:extent cx="1422400" cy="1422400"/>
            <wp:effectExtent l="0" t="0" r="0" b="0"/>
            <wp:docPr id="1413899439" name="Picture 2"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99439" name="Picture 2" descr="A logo with black tex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p w14:paraId="4E4E95D8" w14:textId="5F34CCD0" w:rsidR="00FD480A" w:rsidRPr="00904482" w:rsidRDefault="000B32C2" w:rsidP="00B16176">
      <w:pPr>
        <w:jc w:val="center"/>
        <w:rPr>
          <w:rFonts w:ascii="Arial" w:hAnsi="Arial" w:cs="Arial"/>
          <w:b/>
          <w:bCs/>
          <w:sz w:val="28"/>
          <w:szCs w:val="28"/>
        </w:rPr>
      </w:pPr>
      <w:r w:rsidRPr="00904482">
        <w:rPr>
          <w:rFonts w:ascii="Arial" w:hAnsi="Arial" w:cs="Arial"/>
          <w:b/>
          <w:bCs/>
          <w:sz w:val="28"/>
          <w:szCs w:val="28"/>
        </w:rPr>
        <w:t>Name: Elizabeta Naydenova</w:t>
      </w:r>
    </w:p>
    <w:p w14:paraId="73696CC2" w14:textId="5A21ED99" w:rsidR="000B32C2" w:rsidRPr="00904482" w:rsidRDefault="00CB0477" w:rsidP="00B16176">
      <w:pPr>
        <w:jc w:val="center"/>
        <w:rPr>
          <w:rFonts w:ascii="Arial" w:hAnsi="Arial" w:cs="Arial"/>
          <w:b/>
          <w:bCs/>
          <w:sz w:val="28"/>
          <w:szCs w:val="28"/>
        </w:rPr>
      </w:pPr>
      <w:r w:rsidRPr="00904482">
        <w:rPr>
          <w:rFonts w:ascii="Arial" w:hAnsi="Arial" w:cs="Arial"/>
          <w:b/>
          <w:bCs/>
          <w:sz w:val="28"/>
          <w:szCs w:val="28"/>
        </w:rPr>
        <w:t>Student ID: 2417507</w:t>
      </w:r>
    </w:p>
    <w:p w14:paraId="6D058117" w14:textId="454E4218" w:rsidR="00CB0477" w:rsidRPr="00904482" w:rsidRDefault="00CB0477" w:rsidP="00B16176">
      <w:pPr>
        <w:jc w:val="center"/>
        <w:rPr>
          <w:rFonts w:ascii="Arial" w:hAnsi="Arial" w:cs="Arial"/>
          <w:b/>
          <w:bCs/>
          <w:sz w:val="28"/>
          <w:szCs w:val="28"/>
        </w:rPr>
      </w:pPr>
      <w:r w:rsidRPr="00904482">
        <w:rPr>
          <w:rFonts w:ascii="Arial" w:hAnsi="Arial" w:cs="Arial"/>
          <w:b/>
          <w:bCs/>
          <w:sz w:val="28"/>
          <w:szCs w:val="28"/>
        </w:rPr>
        <w:t xml:space="preserve">Module Code: </w:t>
      </w:r>
      <w:r w:rsidR="00544BF8" w:rsidRPr="00904482">
        <w:rPr>
          <w:rFonts w:ascii="Arial" w:hAnsi="Arial" w:cs="Arial"/>
          <w:b/>
          <w:bCs/>
          <w:sz w:val="28"/>
          <w:szCs w:val="28"/>
        </w:rPr>
        <w:t>LCBB5014</w:t>
      </w:r>
    </w:p>
    <w:p w14:paraId="51D168FF" w14:textId="7CBB579D" w:rsidR="00544BF8" w:rsidRPr="00904482" w:rsidRDefault="00544BF8" w:rsidP="00B16176">
      <w:pPr>
        <w:jc w:val="center"/>
        <w:rPr>
          <w:rFonts w:ascii="Arial" w:hAnsi="Arial" w:cs="Arial"/>
          <w:b/>
          <w:bCs/>
          <w:sz w:val="28"/>
          <w:szCs w:val="28"/>
        </w:rPr>
      </w:pPr>
      <w:r w:rsidRPr="00904482">
        <w:rPr>
          <w:rFonts w:ascii="Arial" w:hAnsi="Arial" w:cs="Arial"/>
          <w:b/>
          <w:bCs/>
          <w:sz w:val="28"/>
          <w:szCs w:val="28"/>
        </w:rPr>
        <w:t xml:space="preserve">Modul Name: </w:t>
      </w:r>
      <w:r w:rsidR="005D7491" w:rsidRPr="00904482">
        <w:rPr>
          <w:rFonts w:ascii="Arial" w:hAnsi="Arial" w:cs="Arial"/>
          <w:b/>
          <w:bCs/>
          <w:sz w:val="28"/>
          <w:szCs w:val="28"/>
        </w:rPr>
        <w:t>Data Handling &amp; Business Intelligence</w:t>
      </w:r>
    </w:p>
    <w:p w14:paraId="62770293" w14:textId="119AF8D8" w:rsidR="005D7491" w:rsidRPr="00904482" w:rsidRDefault="00B16176" w:rsidP="00B16176">
      <w:pPr>
        <w:jc w:val="center"/>
        <w:rPr>
          <w:rFonts w:ascii="Arial" w:hAnsi="Arial" w:cs="Arial"/>
          <w:b/>
          <w:bCs/>
          <w:sz w:val="28"/>
          <w:szCs w:val="28"/>
        </w:rPr>
      </w:pPr>
      <w:r w:rsidRPr="00904482">
        <w:rPr>
          <w:rFonts w:ascii="Arial" w:hAnsi="Arial" w:cs="Arial"/>
          <w:b/>
          <w:bCs/>
          <w:sz w:val="28"/>
          <w:szCs w:val="28"/>
        </w:rPr>
        <w:t>Lecture: Dr. Said Usm</w:t>
      </w:r>
      <w:r w:rsidR="00904482" w:rsidRPr="00904482">
        <w:rPr>
          <w:rFonts w:ascii="Arial" w:hAnsi="Arial" w:cs="Arial"/>
          <w:b/>
          <w:bCs/>
          <w:sz w:val="28"/>
          <w:szCs w:val="28"/>
        </w:rPr>
        <w:t>a</w:t>
      </w:r>
      <w:r w:rsidRPr="00904482">
        <w:rPr>
          <w:rFonts w:ascii="Arial" w:hAnsi="Arial" w:cs="Arial"/>
          <w:b/>
          <w:bCs/>
          <w:sz w:val="28"/>
          <w:szCs w:val="28"/>
        </w:rPr>
        <w:t>n</w:t>
      </w:r>
    </w:p>
    <w:p w14:paraId="5F193460" w14:textId="0F61EA08" w:rsidR="00FD480A" w:rsidRDefault="00FD480A"/>
    <w:p w14:paraId="10C4026C" w14:textId="77777777" w:rsidR="00FD480A" w:rsidRDefault="00FD480A"/>
    <w:p w14:paraId="1EA2807C" w14:textId="77777777" w:rsidR="00FD480A" w:rsidRDefault="00FD480A"/>
    <w:p w14:paraId="24130283" w14:textId="77777777" w:rsidR="00FD480A" w:rsidRDefault="00FD480A"/>
    <w:p w14:paraId="1F1D0AF5" w14:textId="77777777" w:rsidR="00FD480A" w:rsidRDefault="00FD480A"/>
    <w:p w14:paraId="28F19A58" w14:textId="77777777" w:rsidR="00FD480A" w:rsidRDefault="00FD480A"/>
    <w:p w14:paraId="39D6F755" w14:textId="77777777" w:rsidR="00FD480A" w:rsidRDefault="00FD480A"/>
    <w:p w14:paraId="23EC9346" w14:textId="77777777" w:rsidR="00FD480A" w:rsidRDefault="00FD480A"/>
    <w:p w14:paraId="6E27CF45" w14:textId="77777777" w:rsidR="00FD480A" w:rsidRDefault="00FD480A"/>
    <w:p w14:paraId="393785C5" w14:textId="77777777" w:rsidR="00FD480A" w:rsidRDefault="00FD480A"/>
    <w:p w14:paraId="652A5C91" w14:textId="77777777" w:rsidR="00FD480A" w:rsidRDefault="00FD480A"/>
    <w:p w14:paraId="758B036F" w14:textId="77777777" w:rsidR="00FD480A" w:rsidRDefault="00FD480A"/>
    <w:p w14:paraId="032DA324" w14:textId="77777777" w:rsidR="00FD480A" w:rsidRDefault="00FD480A"/>
    <w:p w14:paraId="6E6DC0E0" w14:textId="77777777" w:rsidR="00FD480A" w:rsidRDefault="00FD480A"/>
    <w:p w14:paraId="60456780" w14:textId="77777777" w:rsidR="00FD480A" w:rsidRDefault="00FD480A"/>
    <w:p w14:paraId="66751FBF" w14:textId="77777777" w:rsidR="00FD480A" w:rsidRDefault="00FD480A"/>
    <w:p w14:paraId="2DB81A70" w14:textId="77777777" w:rsidR="00FD480A" w:rsidRDefault="00FD480A"/>
    <w:p w14:paraId="22DEE668" w14:textId="77777777" w:rsidR="002E439D" w:rsidRDefault="002E439D" w:rsidP="002E439D">
      <w:pPr>
        <w:rPr>
          <w:rFonts w:ascii="Arial" w:hAnsi="Arial" w:cs="Arial"/>
        </w:rPr>
      </w:pPr>
    </w:p>
    <w:p w14:paraId="12646892" w14:textId="627AFA3D" w:rsidR="00FD480A" w:rsidRPr="002E439D" w:rsidRDefault="00904482" w:rsidP="002E439D">
      <w:pPr>
        <w:rPr>
          <w:rFonts w:ascii="Arial" w:hAnsi="Arial" w:cs="Arial"/>
          <w:b/>
          <w:bCs/>
          <w:sz w:val="36"/>
          <w:szCs w:val="36"/>
        </w:rPr>
      </w:pPr>
      <w:r w:rsidRPr="002E439D">
        <w:rPr>
          <w:rFonts w:ascii="Arial" w:hAnsi="Arial" w:cs="Arial"/>
          <w:b/>
          <w:bCs/>
          <w:sz w:val="36"/>
          <w:szCs w:val="36"/>
        </w:rPr>
        <w:lastRenderedPageBreak/>
        <w:t xml:space="preserve">Table Of Content </w:t>
      </w:r>
    </w:p>
    <w:p w14:paraId="438AD703" w14:textId="5A23E2DA" w:rsidR="00FD480A" w:rsidRPr="002E439D" w:rsidRDefault="00904482" w:rsidP="002E439D">
      <w:pPr>
        <w:rPr>
          <w:rFonts w:ascii="Arial" w:hAnsi="Arial" w:cs="Arial"/>
          <w:b/>
          <w:bCs/>
          <w:sz w:val="28"/>
          <w:szCs w:val="28"/>
        </w:rPr>
      </w:pPr>
      <w:r w:rsidRPr="002E439D">
        <w:rPr>
          <w:rFonts w:ascii="Arial" w:hAnsi="Arial" w:cs="Arial"/>
          <w:b/>
          <w:bCs/>
          <w:sz w:val="28"/>
          <w:szCs w:val="28"/>
        </w:rPr>
        <w:t>1.</w:t>
      </w:r>
      <w:r w:rsidR="007078FC" w:rsidRPr="002E439D">
        <w:rPr>
          <w:rFonts w:ascii="Arial" w:hAnsi="Arial" w:cs="Arial"/>
          <w:b/>
          <w:bCs/>
          <w:sz w:val="28"/>
          <w:szCs w:val="28"/>
        </w:rPr>
        <w:t xml:space="preserve">Introduction </w:t>
      </w:r>
    </w:p>
    <w:p w14:paraId="25398DDB" w14:textId="77777777" w:rsidR="00DC1FF4" w:rsidRPr="002E439D" w:rsidRDefault="007078FC" w:rsidP="002E439D">
      <w:pPr>
        <w:rPr>
          <w:rFonts w:ascii="Arial" w:hAnsi="Arial" w:cs="Arial"/>
          <w:b/>
          <w:bCs/>
          <w:sz w:val="28"/>
          <w:szCs w:val="28"/>
        </w:rPr>
      </w:pPr>
      <w:r w:rsidRPr="002E439D">
        <w:rPr>
          <w:rFonts w:ascii="Arial" w:hAnsi="Arial" w:cs="Arial"/>
          <w:b/>
          <w:bCs/>
          <w:sz w:val="28"/>
          <w:szCs w:val="28"/>
        </w:rPr>
        <w:t>2.Trends in Business Intelligence,</w:t>
      </w:r>
      <w:r w:rsidR="00DC1FF4" w:rsidRPr="002E439D">
        <w:rPr>
          <w:rFonts w:ascii="Arial" w:hAnsi="Arial" w:cs="Arial"/>
          <w:b/>
          <w:bCs/>
          <w:sz w:val="28"/>
          <w:szCs w:val="28"/>
        </w:rPr>
        <w:t xml:space="preserve"> Data Warehousing and Data Mining</w:t>
      </w:r>
    </w:p>
    <w:p w14:paraId="05545036" w14:textId="77777777" w:rsidR="003B08FB" w:rsidRPr="002E439D" w:rsidRDefault="00DC1FF4" w:rsidP="002E439D">
      <w:pPr>
        <w:rPr>
          <w:rFonts w:ascii="Arial" w:hAnsi="Arial" w:cs="Arial"/>
          <w:b/>
          <w:bCs/>
          <w:sz w:val="28"/>
          <w:szCs w:val="28"/>
        </w:rPr>
      </w:pPr>
      <w:r w:rsidRPr="002E439D">
        <w:rPr>
          <w:rFonts w:ascii="Arial" w:hAnsi="Arial" w:cs="Arial"/>
          <w:b/>
          <w:bCs/>
          <w:sz w:val="28"/>
          <w:szCs w:val="28"/>
        </w:rPr>
        <w:t xml:space="preserve">3. </w:t>
      </w:r>
      <w:r w:rsidR="003B08FB" w:rsidRPr="002E439D">
        <w:rPr>
          <w:rFonts w:ascii="Arial" w:hAnsi="Arial" w:cs="Arial"/>
          <w:b/>
          <w:bCs/>
          <w:sz w:val="28"/>
          <w:szCs w:val="28"/>
        </w:rPr>
        <w:t xml:space="preserve">Data Warehousing in the Organisation </w:t>
      </w:r>
    </w:p>
    <w:p w14:paraId="52C8EF75" w14:textId="77777777" w:rsidR="00372C45" w:rsidRPr="002E439D" w:rsidRDefault="003B08FB" w:rsidP="002E439D">
      <w:pPr>
        <w:rPr>
          <w:rFonts w:ascii="Arial" w:hAnsi="Arial" w:cs="Arial"/>
          <w:b/>
          <w:bCs/>
          <w:sz w:val="28"/>
          <w:szCs w:val="28"/>
        </w:rPr>
      </w:pPr>
      <w:r w:rsidRPr="002E439D">
        <w:rPr>
          <w:rFonts w:ascii="Arial" w:hAnsi="Arial" w:cs="Arial"/>
          <w:b/>
          <w:bCs/>
          <w:sz w:val="28"/>
          <w:szCs w:val="28"/>
        </w:rPr>
        <w:t>4. Data</w:t>
      </w:r>
      <w:r w:rsidR="00372C45" w:rsidRPr="002E439D">
        <w:rPr>
          <w:rFonts w:ascii="Arial" w:hAnsi="Arial" w:cs="Arial"/>
          <w:b/>
          <w:bCs/>
          <w:sz w:val="28"/>
          <w:szCs w:val="28"/>
        </w:rPr>
        <w:t xml:space="preserve"> Mining Techniques </w:t>
      </w:r>
    </w:p>
    <w:p w14:paraId="216CAAA3" w14:textId="5C6E60FA" w:rsidR="007078FC" w:rsidRPr="002E439D" w:rsidRDefault="00372C45" w:rsidP="002E439D">
      <w:pPr>
        <w:rPr>
          <w:rFonts w:ascii="Arial" w:hAnsi="Arial" w:cs="Arial"/>
          <w:b/>
          <w:bCs/>
          <w:sz w:val="28"/>
          <w:szCs w:val="28"/>
        </w:rPr>
      </w:pPr>
      <w:r w:rsidRPr="002E439D">
        <w:rPr>
          <w:rFonts w:ascii="Arial" w:hAnsi="Arial" w:cs="Arial"/>
          <w:b/>
          <w:bCs/>
          <w:sz w:val="28"/>
          <w:szCs w:val="28"/>
        </w:rPr>
        <w:t>5. Predictive Ana</w:t>
      </w:r>
      <w:r w:rsidR="00727D95" w:rsidRPr="002E439D">
        <w:rPr>
          <w:rFonts w:ascii="Arial" w:hAnsi="Arial" w:cs="Arial"/>
          <w:b/>
          <w:bCs/>
          <w:sz w:val="28"/>
          <w:szCs w:val="28"/>
        </w:rPr>
        <w:t xml:space="preserve">lysis </w:t>
      </w:r>
    </w:p>
    <w:p w14:paraId="231E9D58" w14:textId="410CD12C" w:rsidR="00727D95" w:rsidRPr="002E439D" w:rsidRDefault="00727D95" w:rsidP="002E439D">
      <w:pPr>
        <w:rPr>
          <w:rFonts w:ascii="Arial" w:hAnsi="Arial" w:cs="Arial"/>
          <w:b/>
          <w:bCs/>
          <w:sz w:val="28"/>
          <w:szCs w:val="28"/>
        </w:rPr>
      </w:pPr>
      <w:r w:rsidRPr="002E439D">
        <w:rPr>
          <w:rFonts w:ascii="Arial" w:hAnsi="Arial" w:cs="Arial"/>
          <w:b/>
          <w:bCs/>
          <w:sz w:val="28"/>
          <w:szCs w:val="28"/>
        </w:rPr>
        <w:t xml:space="preserve">6. Ethical and Data Security Considerations </w:t>
      </w:r>
    </w:p>
    <w:p w14:paraId="5E98AC2A" w14:textId="733A98E6" w:rsidR="003558EB" w:rsidRPr="002E439D" w:rsidRDefault="003558EB" w:rsidP="002E439D">
      <w:pPr>
        <w:rPr>
          <w:rFonts w:ascii="Arial" w:hAnsi="Arial" w:cs="Arial"/>
          <w:b/>
          <w:bCs/>
          <w:sz w:val="28"/>
          <w:szCs w:val="28"/>
        </w:rPr>
      </w:pPr>
      <w:r w:rsidRPr="002E439D">
        <w:rPr>
          <w:rFonts w:ascii="Arial" w:hAnsi="Arial" w:cs="Arial"/>
          <w:b/>
          <w:bCs/>
          <w:sz w:val="28"/>
          <w:szCs w:val="28"/>
        </w:rPr>
        <w:t xml:space="preserve">7. Reporting and Dashboard Solutions </w:t>
      </w:r>
    </w:p>
    <w:p w14:paraId="27F2B22E" w14:textId="298CC002" w:rsidR="003558EB" w:rsidRPr="002E439D" w:rsidRDefault="003558EB" w:rsidP="002E439D">
      <w:pPr>
        <w:rPr>
          <w:rFonts w:ascii="Arial" w:hAnsi="Arial" w:cs="Arial"/>
          <w:b/>
          <w:bCs/>
          <w:sz w:val="28"/>
          <w:szCs w:val="28"/>
        </w:rPr>
      </w:pPr>
      <w:r w:rsidRPr="002E439D">
        <w:rPr>
          <w:rFonts w:ascii="Arial" w:hAnsi="Arial" w:cs="Arial"/>
          <w:b/>
          <w:bCs/>
          <w:sz w:val="28"/>
          <w:szCs w:val="28"/>
        </w:rPr>
        <w:t xml:space="preserve">8.Conclusion </w:t>
      </w:r>
    </w:p>
    <w:p w14:paraId="2B741E7D" w14:textId="4943DF90" w:rsidR="003558EB" w:rsidRPr="002E439D" w:rsidRDefault="003558EB" w:rsidP="002E439D">
      <w:pPr>
        <w:rPr>
          <w:rFonts w:ascii="Arial" w:hAnsi="Arial" w:cs="Arial"/>
          <w:b/>
          <w:bCs/>
          <w:sz w:val="28"/>
          <w:szCs w:val="28"/>
        </w:rPr>
      </w:pPr>
      <w:r w:rsidRPr="002E439D">
        <w:rPr>
          <w:rFonts w:ascii="Arial" w:hAnsi="Arial" w:cs="Arial"/>
          <w:b/>
          <w:bCs/>
          <w:sz w:val="28"/>
          <w:szCs w:val="28"/>
        </w:rPr>
        <w:t>9.</w:t>
      </w:r>
      <w:r w:rsidR="00F91160" w:rsidRPr="002E439D">
        <w:rPr>
          <w:rFonts w:ascii="Arial" w:hAnsi="Arial" w:cs="Arial"/>
          <w:b/>
          <w:bCs/>
          <w:sz w:val="28"/>
          <w:szCs w:val="28"/>
        </w:rPr>
        <w:t xml:space="preserve">Executive Summary </w:t>
      </w:r>
    </w:p>
    <w:p w14:paraId="390EA4F5" w14:textId="538DACCE" w:rsidR="002E439D" w:rsidRPr="002E439D" w:rsidRDefault="002E439D" w:rsidP="002E439D">
      <w:pPr>
        <w:rPr>
          <w:rFonts w:ascii="Arial" w:hAnsi="Arial" w:cs="Arial"/>
          <w:b/>
          <w:bCs/>
          <w:sz w:val="28"/>
          <w:szCs w:val="28"/>
        </w:rPr>
      </w:pPr>
      <w:r w:rsidRPr="002E439D">
        <w:rPr>
          <w:rFonts w:ascii="Arial" w:hAnsi="Arial" w:cs="Arial"/>
          <w:b/>
          <w:bCs/>
          <w:sz w:val="28"/>
          <w:szCs w:val="28"/>
        </w:rPr>
        <w:t xml:space="preserve">10. References </w:t>
      </w:r>
    </w:p>
    <w:p w14:paraId="592D9117" w14:textId="77777777" w:rsidR="00FD480A" w:rsidRDefault="00FD480A"/>
    <w:p w14:paraId="349A13A3" w14:textId="77777777" w:rsidR="00FD480A" w:rsidRDefault="00FD480A"/>
    <w:p w14:paraId="386BD48C" w14:textId="77777777" w:rsidR="00FD480A" w:rsidRDefault="00FD480A"/>
    <w:p w14:paraId="0CC722DB" w14:textId="77777777" w:rsidR="00FD480A" w:rsidRDefault="00FD480A"/>
    <w:p w14:paraId="24EEE348" w14:textId="77777777" w:rsidR="00FD480A" w:rsidRDefault="00FD480A"/>
    <w:p w14:paraId="2D7BED52" w14:textId="77777777" w:rsidR="00FD480A" w:rsidRDefault="00FD480A"/>
    <w:p w14:paraId="347CCCA5" w14:textId="77777777" w:rsidR="00FD480A" w:rsidRDefault="00FD480A"/>
    <w:p w14:paraId="18581C0A" w14:textId="77777777" w:rsidR="00FD480A" w:rsidRDefault="00FD480A"/>
    <w:p w14:paraId="18270C89" w14:textId="77777777" w:rsidR="00FD480A" w:rsidRDefault="00FD480A"/>
    <w:p w14:paraId="278B2E3A" w14:textId="77777777" w:rsidR="00FD480A" w:rsidRDefault="00FD480A"/>
    <w:p w14:paraId="41D9120B" w14:textId="77777777" w:rsidR="00FD480A" w:rsidRDefault="00FD480A"/>
    <w:p w14:paraId="7A37E615" w14:textId="77777777" w:rsidR="00FD480A" w:rsidRDefault="00FD480A"/>
    <w:p w14:paraId="2A8A4082" w14:textId="77777777" w:rsidR="00FD480A" w:rsidRDefault="00FD480A"/>
    <w:p w14:paraId="75675653" w14:textId="77777777" w:rsidR="00FD480A" w:rsidRDefault="00FD480A"/>
    <w:p w14:paraId="01482581" w14:textId="77777777" w:rsidR="002E439D" w:rsidRDefault="002E439D"/>
    <w:p w14:paraId="4240C9CC" w14:textId="7054D3A4" w:rsidR="00FD480A" w:rsidRDefault="002E439D">
      <w:pPr>
        <w:rPr>
          <w:rFonts w:ascii="Arial" w:hAnsi="Arial" w:cs="Arial"/>
          <w:b/>
          <w:bCs/>
          <w:sz w:val="36"/>
          <w:szCs w:val="36"/>
        </w:rPr>
      </w:pPr>
      <w:r>
        <w:rPr>
          <w:rFonts w:ascii="Arial" w:hAnsi="Arial" w:cs="Arial"/>
          <w:b/>
          <w:bCs/>
          <w:sz w:val="36"/>
          <w:szCs w:val="36"/>
        </w:rPr>
        <w:lastRenderedPageBreak/>
        <w:t>1.</w:t>
      </w:r>
      <w:r w:rsidR="00FD480A" w:rsidRPr="00FD480A">
        <w:rPr>
          <w:rFonts w:ascii="Arial" w:hAnsi="Arial" w:cs="Arial"/>
          <w:b/>
          <w:bCs/>
          <w:sz w:val="36"/>
          <w:szCs w:val="36"/>
        </w:rPr>
        <w:t>Introduction</w:t>
      </w:r>
    </w:p>
    <w:p w14:paraId="4E00E901" w14:textId="4DC0088D" w:rsidR="00FD480A" w:rsidRDefault="00FD480A" w:rsidP="00FD480A">
      <w:pPr>
        <w:jc w:val="both"/>
        <w:rPr>
          <w:rFonts w:ascii="Arial" w:hAnsi="Arial" w:cs="Arial"/>
        </w:rPr>
      </w:pPr>
      <w:r>
        <w:rPr>
          <w:rFonts w:ascii="Arial" w:hAnsi="Arial" w:cs="Arial"/>
        </w:rPr>
        <w:t xml:space="preserve">  Apple is a global technology company that designs and sell electronic products, including iPhone, MacBooks and digital services such as iCloud and Apple Music. Operating in the technology and retail sector, Apple collect and manages vast amounts of customers, sales and product data worldwide. This report aims to explain how Business Intelligence, Data Warehousing and Data Mining can be used to support Apple’s strategic decision-making and improve operational efficiency. It evaluates recent trends in these technologies, proposes relevant data mining methods and recommends predictive analytics and visual reporting tools that could help Apple gain deeper insights into market trends and consumer behaviour. Ethical and security concludes by recommending dashboard solutions that enable real-time reporting and support proactive business management. </w:t>
      </w:r>
    </w:p>
    <w:p w14:paraId="4CF59BDC" w14:textId="77777777" w:rsidR="00FD480A" w:rsidRDefault="00FD480A">
      <w:pPr>
        <w:rPr>
          <w:rFonts w:ascii="Arial" w:hAnsi="Arial" w:cs="Arial"/>
        </w:rPr>
      </w:pPr>
    </w:p>
    <w:p w14:paraId="3017481D" w14:textId="779E79B0" w:rsidR="00FD480A" w:rsidRDefault="002E439D">
      <w:pPr>
        <w:rPr>
          <w:rFonts w:ascii="Arial" w:hAnsi="Arial" w:cs="Arial"/>
          <w:b/>
          <w:bCs/>
          <w:sz w:val="36"/>
          <w:szCs w:val="36"/>
        </w:rPr>
      </w:pPr>
      <w:r>
        <w:rPr>
          <w:rFonts w:ascii="Arial" w:hAnsi="Arial" w:cs="Arial"/>
          <w:b/>
          <w:bCs/>
          <w:sz w:val="36"/>
          <w:szCs w:val="36"/>
        </w:rPr>
        <w:t>2.</w:t>
      </w:r>
      <w:r w:rsidR="00FD480A" w:rsidRPr="00FD480A">
        <w:rPr>
          <w:rFonts w:ascii="Arial" w:hAnsi="Arial" w:cs="Arial"/>
          <w:b/>
          <w:bCs/>
          <w:sz w:val="36"/>
          <w:szCs w:val="36"/>
        </w:rPr>
        <w:t xml:space="preserve">Trends in Business Intelligence, Data Warehousing and Data Mining </w:t>
      </w:r>
    </w:p>
    <w:p w14:paraId="325172B3" w14:textId="43B41CE6" w:rsidR="00FD480A" w:rsidRDefault="00FD480A" w:rsidP="00FD480A">
      <w:pPr>
        <w:jc w:val="both"/>
        <w:rPr>
          <w:rFonts w:ascii="Arial" w:hAnsi="Arial" w:cs="Arial"/>
        </w:rPr>
      </w:pPr>
      <w:r>
        <w:rPr>
          <w:rFonts w:ascii="Arial" w:hAnsi="Arial" w:cs="Arial"/>
          <w:b/>
          <w:bCs/>
          <w:sz w:val="36"/>
          <w:szCs w:val="36"/>
        </w:rPr>
        <w:t xml:space="preserve"> </w:t>
      </w:r>
      <w:r>
        <w:rPr>
          <w:rFonts w:ascii="Arial" w:hAnsi="Arial" w:cs="Arial"/>
        </w:rPr>
        <w:t xml:space="preserve"> Business Intelligence (BI) refers to technologies and methods used to collect, process and analyse data to support business decisions (Sarker et all, 2021). Data Warehousing (DW) involves storing large volumes of structured and unstructured data from different sources in a central repository for analysis. Data Mining (DM) focuses on discovering useful patterns and relationships within large data sets (Khan,2024). Recent trends in BI include the use of real-time analytics, artificial intelligent (AI) and cloud-based platforms. Organisations are shifting from static reports to interactive dashboards that provide immediate insights (Katari and Vangala, 2022). Cloud data warehousing, as seen in platforms such as Amazon RedShift and Snowflake, allows organisations to scale storage flexibly while reducing infrastructure costs (Katari and Vandala, 2024). Artificial intelligence and machine learning now enhance BI by automating pattern recognition and forecasting business outcomes (Singu, 2022). </w:t>
      </w:r>
    </w:p>
    <w:p w14:paraId="056B68BF" w14:textId="3A805108" w:rsidR="00FD480A" w:rsidRDefault="00FD480A" w:rsidP="00FD480A">
      <w:pPr>
        <w:jc w:val="both"/>
        <w:rPr>
          <w:rFonts w:ascii="Arial" w:hAnsi="Arial" w:cs="Arial"/>
        </w:rPr>
      </w:pPr>
      <w:r>
        <w:rPr>
          <w:rFonts w:ascii="Arial" w:hAnsi="Arial" w:cs="Arial"/>
        </w:rPr>
        <w:t xml:space="preserve"> A data warehousing can help Apple consolidate it is sales, manufacturing and customer data from global regions into one system, allowing managers to make faster, data-driven decisions. According to Kimball’s dimensional data warehousing architecture data can be organised into fact and dimension tablets that make analysis easier and more efficient (Kimball, </w:t>
      </w:r>
      <w:r w:rsidR="005D6C72">
        <w:rPr>
          <w:rFonts w:ascii="Arial" w:hAnsi="Arial" w:cs="Arial"/>
        </w:rPr>
        <w:t>1996</w:t>
      </w:r>
      <w:r>
        <w:rPr>
          <w:rFonts w:ascii="Arial" w:hAnsi="Arial" w:cs="Arial"/>
        </w:rPr>
        <w:t xml:space="preserve">). The CRIPS-DM model (Cross Industry Standard Process for Data Mining) provides a structured framework for developing BI projects, including stages such as business understanding, modelling and evaluation (Sarker et all, 2021). By combining BI tools with these models. Apple can predict product demand, optimise supply chains and improve customer satisfaction. Academic studies suggest that companies adopting BI systems experience improved profitability, innovation and customer retention (Tsiu,2025). However, there are challenges: data quality, integration, real-time processing demands, and governance issues remain </w:t>
      </w:r>
      <w:r>
        <w:rPr>
          <w:rFonts w:ascii="Arial" w:hAnsi="Arial" w:cs="Arial"/>
        </w:rPr>
        <w:lastRenderedPageBreak/>
        <w:t xml:space="preserve">significant (Katari and Vandala, 2022). Thus, while the technologies are maturing, careful architecture and strategic planning are required to realise their full benefits. </w:t>
      </w:r>
    </w:p>
    <w:p w14:paraId="13D9572B" w14:textId="77777777" w:rsidR="00FD480A" w:rsidRDefault="00FD480A">
      <w:pPr>
        <w:rPr>
          <w:rFonts w:ascii="Arial" w:hAnsi="Arial" w:cs="Arial"/>
        </w:rPr>
      </w:pPr>
    </w:p>
    <w:p w14:paraId="3B29FEDA" w14:textId="7F685A05" w:rsidR="00FD480A" w:rsidRPr="00FD480A" w:rsidRDefault="002E439D">
      <w:pPr>
        <w:rPr>
          <w:rFonts w:ascii="Arial" w:hAnsi="Arial" w:cs="Arial"/>
          <w:b/>
          <w:bCs/>
          <w:sz w:val="36"/>
          <w:szCs w:val="36"/>
        </w:rPr>
      </w:pPr>
      <w:r>
        <w:rPr>
          <w:rFonts w:ascii="Arial" w:hAnsi="Arial" w:cs="Arial"/>
          <w:b/>
          <w:bCs/>
          <w:sz w:val="36"/>
          <w:szCs w:val="36"/>
        </w:rPr>
        <w:t>3.</w:t>
      </w:r>
      <w:r w:rsidR="00FD480A" w:rsidRPr="00FD480A">
        <w:rPr>
          <w:rFonts w:ascii="Arial" w:hAnsi="Arial" w:cs="Arial"/>
          <w:b/>
          <w:bCs/>
          <w:sz w:val="36"/>
          <w:szCs w:val="36"/>
        </w:rPr>
        <w:t xml:space="preserve">Data Warehousing in the Organisation </w:t>
      </w:r>
    </w:p>
    <w:p w14:paraId="3E40F340" w14:textId="2F7176C8" w:rsidR="00FD480A" w:rsidRDefault="00FD480A" w:rsidP="00FD480A">
      <w:pPr>
        <w:jc w:val="both"/>
        <w:rPr>
          <w:rFonts w:ascii="Arial" w:hAnsi="Arial" w:cs="Arial"/>
        </w:rPr>
      </w:pPr>
      <w:r>
        <w:t xml:space="preserve">  </w:t>
      </w:r>
      <w:r>
        <w:rPr>
          <w:rFonts w:ascii="Arial" w:hAnsi="Arial" w:cs="Arial"/>
        </w:rPr>
        <w:t xml:space="preserve"> A data warehousing is a central storage system that integrates data from multiple operational databases, external sources and business system</w:t>
      </w:r>
      <w:r w:rsidR="00BE2FA7">
        <w:rPr>
          <w:rFonts w:ascii="Arial" w:hAnsi="Arial" w:cs="Arial"/>
        </w:rPr>
        <w:t xml:space="preserve"> </w:t>
      </w:r>
      <w:r w:rsidR="00ED1BD4">
        <w:rPr>
          <w:rFonts w:ascii="Arial" w:hAnsi="Arial" w:cs="Arial"/>
        </w:rPr>
        <w:t>(</w:t>
      </w:r>
      <w:r w:rsidR="00784C0F">
        <w:rPr>
          <w:rFonts w:ascii="Arial" w:hAnsi="Arial" w:cs="Arial"/>
        </w:rPr>
        <w:t>Gol</w:t>
      </w:r>
      <w:r w:rsidR="00BE2FA7">
        <w:rPr>
          <w:rFonts w:ascii="Arial" w:hAnsi="Arial" w:cs="Arial"/>
        </w:rPr>
        <w:t xml:space="preserve">farelli and </w:t>
      </w:r>
      <w:r w:rsidR="00766751">
        <w:rPr>
          <w:rFonts w:ascii="Arial" w:hAnsi="Arial" w:cs="Arial"/>
        </w:rPr>
        <w:t>Rizzi,2009</w:t>
      </w:r>
      <w:r w:rsidR="00ED1BD4">
        <w:rPr>
          <w:rFonts w:ascii="Arial" w:hAnsi="Arial" w:cs="Arial"/>
        </w:rPr>
        <w:t>)</w:t>
      </w:r>
      <w:r>
        <w:rPr>
          <w:rFonts w:ascii="Arial" w:hAnsi="Arial" w:cs="Arial"/>
        </w:rPr>
        <w:t xml:space="preserve"> For Apple, a data warehouse can unify data from sales transactions, online stores, supply-chain and customer-service channels. This integration provides a single version of truth and improves access to reliable and consistent information (Singu,2022). By implementing a data warehouse, Apple can improve data accuracy, reduce duplication and enhance reporting efficiency. Managers and analysts can access near-real-time sales data across regions, track product performance and monitor customer satisfaction metrics. For example, Apple could use data warehouse to analyse hoe different product lines perform in various countries and adjust marketing strategies accordingly. In the supply chain, consolidated data from suppliers and distribution centres could help forecast demand more accurately and prevent stock-shortages. Data warehousing also support strategic decision-making by providing executives with long-term trend analysis. It enables Apple to evaluate product life cycles, identify new market opportunities and optimise pricing strategies. Data from multiple years can be stored and analysed to understand customer preferences and purchasing behaviour. Using online Analytical Processing (OLAP), managers can drill-down into granular data, such as viewing sales by product category, region or period (Ferreira et all, 2017).</w:t>
      </w:r>
    </w:p>
    <w:p w14:paraId="641481FC" w14:textId="0915401A" w:rsidR="00FD480A" w:rsidRPr="00FD480A" w:rsidRDefault="00FD480A" w:rsidP="00FD480A">
      <w:pPr>
        <w:jc w:val="both"/>
        <w:rPr>
          <w:rFonts w:ascii="Arial" w:hAnsi="Arial" w:cs="Arial"/>
        </w:rPr>
      </w:pPr>
      <w:r>
        <w:rPr>
          <w:rFonts w:ascii="Arial" w:hAnsi="Arial" w:cs="Arial"/>
        </w:rPr>
        <w:t xml:space="preserve">  Furthermore, data warehousing supports predictive and prescriptive analytics, helping Apple make future oriented decisions. For instance, by analysing data from iCloud and App Store usage, Apple can identify trends in app downloads and customer engagement. This information can be used to develop new features or target promotions more effectively. Thus, a well-structured date warehouse would make Apple’s operations more efficient, improve decision quality and strengthen strategic planning. It ensures that data-driven insights are available to key decision-makers across departments, reducing reliance on intuition and improving business performance. </w:t>
      </w:r>
    </w:p>
    <w:p w14:paraId="65581F13" w14:textId="77777777" w:rsidR="00FD480A" w:rsidRDefault="00FD480A"/>
    <w:p w14:paraId="30602392" w14:textId="2FCAFF92" w:rsidR="00A26F80" w:rsidRDefault="002E439D">
      <w:pPr>
        <w:rPr>
          <w:rFonts w:ascii="Arial" w:hAnsi="Arial" w:cs="Arial"/>
          <w:b/>
          <w:bCs/>
          <w:sz w:val="36"/>
          <w:szCs w:val="36"/>
        </w:rPr>
      </w:pPr>
      <w:r>
        <w:rPr>
          <w:rFonts w:ascii="Arial" w:hAnsi="Arial" w:cs="Arial"/>
          <w:b/>
          <w:bCs/>
          <w:sz w:val="36"/>
          <w:szCs w:val="36"/>
        </w:rPr>
        <w:t>4.</w:t>
      </w:r>
      <w:r w:rsidR="00A26F80" w:rsidRPr="00A26F80">
        <w:rPr>
          <w:rFonts w:ascii="Arial" w:hAnsi="Arial" w:cs="Arial"/>
          <w:b/>
          <w:bCs/>
          <w:sz w:val="36"/>
          <w:szCs w:val="36"/>
        </w:rPr>
        <w:t xml:space="preserve">Data Mining Techniques </w:t>
      </w:r>
    </w:p>
    <w:p w14:paraId="61177F16" w14:textId="44EB5BAD" w:rsidR="00FB5184" w:rsidRDefault="00FB5184" w:rsidP="00355C6D">
      <w:pPr>
        <w:jc w:val="both"/>
        <w:rPr>
          <w:rFonts w:ascii="Arial" w:hAnsi="Arial" w:cs="Arial"/>
        </w:rPr>
      </w:pPr>
      <w:r>
        <w:rPr>
          <w:rFonts w:ascii="Arial" w:hAnsi="Arial" w:cs="Arial"/>
          <w:b/>
          <w:bCs/>
          <w:sz w:val="36"/>
          <w:szCs w:val="36"/>
        </w:rPr>
        <w:t xml:space="preserve">  </w:t>
      </w:r>
      <w:r>
        <w:rPr>
          <w:rFonts w:ascii="Arial" w:hAnsi="Arial" w:cs="Arial"/>
        </w:rPr>
        <w:t xml:space="preserve">Data mining helps organisations find patterns and hidden </w:t>
      </w:r>
      <w:r w:rsidR="005E396E">
        <w:rPr>
          <w:rFonts w:ascii="Arial" w:hAnsi="Arial" w:cs="Arial"/>
        </w:rPr>
        <w:t>relationships within large data sets</w:t>
      </w:r>
      <w:r w:rsidR="00CB7425">
        <w:rPr>
          <w:rFonts w:ascii="Arial" w:hAnsi="Arial" w:cs="Arial"/>
        </w:rPr>
        <w:t xml:space="preserve"> </w:t>
      </w:r>
      <w:r w:rsidR="00ED1BD4">
        <w:rPr>
          <w:rFonts w:ascii="Arial" w:hAnsi="Arial" w:cs="Arial"/>
        </w:rPr>
        <w:t>(</w:t>
      </w:r>
      <w:hyperlink r:id="rId7" w:history="1">
        <w:r w:rsidR="00CB7425" w:rsidRPr="00CB7425">
          <w:rPr>
            <w:rStyle w:val="productive-heading-02"/>
            <w:rFonts w:ascii="Arial" w:hAnsi="Arial" w:cs="Arial"/>
            <w:color w:val="000000" w:themeColor="text1"/>
            <w:bdr w:val="none" w:sz="0" w:space="0" w:color="auto" w:frame="1"/>
          </w:rPr>
          <w:t>Holdsworth</w:t>
        </w:r>
      </w:hyperlink>
      <w:r w:rsidR="00CB7425">
        <w:rPr>
          <w:rFonts w:ascii="Arial" w:hAnsi="Arial" w:cs="Arial"/>
          <w:color w:val="000000" w:themeColor="text1"/>
        </w:rPr>
        <w:t>,</w:t>
      </w:r>
      <w:r w:rsidR="008256DA">
        <w:rPr>
          <w:rFonts w:ascii="Arial" w:hAnsi="Arial" w:cs="Arial"/>
          <w:color w:val="000000" w:themeColor="text1"/>
        </w:rPr>
        <w:t>2024</w:t>
      </w:r>
      <w:r w:rsidR="00ED1BD4">
        <w:rPr>
          <w:rFonts w:ascii="Arial" w:hAnsi="Arial" w:cs="Arial"/>
        </w:rPr>
        <w:t>)</w:t>
      </w:r>
      <w:r w:rsidR="005E396E">
        <w:rPr>
          <w:rFonts w:ascii="Arial" w:hAnsi="Arial" w:cs="Arial"/>
        </w:rPr>
        <w:t xml:space="preserve"> </w:t>
      </w:r>
      <w:r w:rsidR="00C34023">
        <w:rPr>
          <w:rFonts w:ascii="Arial" w:hAnsi="Arial" w:cs="Arial"/>
        </w:rPr>
        <w:t xml:space="preserve">Two key techniques suitable for Apple are classification and clustering. Classification involves categorising data into predefined groups based on known characteristics. For Apple, this could mean classifying customers according to purchasing behaviour or loyalty levels. Using classification models, Apple can </w:t>
      </w:r>
      <w:r w:rsidR="00C34023">
        <w:rPr>
          <w:rFonts w:ascii="Arial" w:hAnsi="Arial" w:cs="Arial"/>
        </w:rPr>
        <w:lastRenderedPageBreak/>
        <w:t xml:space="preserve">predict whether a customer is likely to purchase a new iPhone model based on their past buying habits. Algorithms such as decision trees, logistic regression or neural networks can support this process (Sindhu,2021). Clustering on the other hand, groups customers or product based on similarities without predefined categories. Apple could use clustering to segment it is global customer base into groups based in income level, usage patterns or preferred devices. This information helps design targeted marketing campaigns, improve product recommendations and enhance customer satisfaction (Khan,2024). </w:t>
      </w:r>
      <w:r w:rsidR="00C34023" w:rsidRPr="006E355B">
        <w:rPr>
          <w:rFonts w:ascii="Arial" w:hAnsi="Arial" w:cs="Arial"/>
        </w:rPr>
        <w:t>Tools like RapidMiner, SPSS Modeler or Python’s scikit-learn library can be used to apply these techniques effectively</w:t>
      </w:r>
      <w:r w:rsidR="00C34023">
        <w:rPr>
          <w:rFonts w:ascii="Arial" w:hAnsi="Arial" w:cs="Arial"/>
        </w:rPr>
        <w:t>. These platforms enable Apple to visualise relationships, predict future behaviours and support more accurate decision-making. By using data mining, Apple can turn vast data volumes into actionable insights that strengthen competitiveness and innovation</w:t>
      </w:r>
      <w:r w:rsidR="00856807">
        <w:rPr>
          <w:rFonts w:ascii="Arial" w:hAnsi="Arial" w:cs="Arial"/>
        </w:rPr>
        <w:t xml:space="preserve"> </w:t>
      </w:r>
      <w:r w:rsidR="00C34023">
        <w:rPr>
          <w:rFonts w:ascii="Arial" w:hAnsi="Arial" w:cs="Arial"/>
        </w:rPr>
        <w:t>(</w:t>
      </w:r>
      <w:r w:rsidR="00B2090A">
        <w:rPr>
          <w:rFonts w:ascii="Arial" w:hAnsi="Arial" w:cs="Arial"/>
        </w:rPr>
        <w:t>Mallika</w:t>
      </w:r>
      <w:r w:rsidR="00F8049B">
        <w:rPr>
          <w:rFonts w:ascii="Arial" w:hAnsi="Arial" w:cs="Arial"/>
        </w:rPr>
        <w:t>,</w:t>
      </w:r>
      <w:r w:rsidR="00112F92">
        <w:rPr>
          <w:rFonts w:ascii="Arial" w:hAnsi="Arial" w:cs="Arial"/>
        </w:rPr>
        <w:t>2024</w:t>
      </w:r>
      <w:r w:rsidR="00C34023">
        <w:rPr>
          <w:rFonts w:ascii="Arial" w:hAnsi="Arial" w:cs="Arial"/>
        </w:rPr>
        <w:t>).</w:t>
      </w:r>
    </w:p>
    <w:p w14:paraId="784C86C0" w14:textId="77777777" w:rsidR="00446F6B" w:rsidRPr="006C27C3" w:rsidRDefault="00446F6B">
      <w:pPr>
        <w:rPr>
          <w:rFonts w:ascii="Arial" w:hAnsi="Arial" w:cs="Arial"/>
          <w:b/>
          <w:bCs/>
          <w:sz w:val="36"/>
          <w:szCs w:val="36"/>
        </w:rPr>
      </w:pPr>
    </w:p>
    <w:p w14:paraId="4596DA46" w14:textId="43D0F520" w:rsidR="00423E0B" w:rsidRDefault="002E439D">
      <w:pPr>
        <w:rPr>
          <w:rFonts w:ascii="Arial" w:hAnsi="Arial" w:cs="Arial"/>
          <w:b/>
          <w:bCs/>
          <w:sz w:val="36"/>
          <w:szCs w:val="36"/>
        </w:rPr>
      </w:pPr>
      <w:r>
        <w:rPr>
          <w:rFonts w:ascii="Arial" w:hAnsi="Arial" w:cs="Arial"/>
          <w:b/>
          <w:bCs/>
          <w:sz w:val="36"/>
          <w:szCs w:val="36"/>
        </w:rPr>
        <w:t>5.</w:t>
      </w:r>
      <w:r w:rsidR="00423E0B" w:rsidRPr="006C27C3">
        <w:rPr>
          <w:rFonts w:ascii="Arial" w:hAnsi="Arial" w:cs="Arial"/>
          <w:b/>
          <w:bCs/>
          <w:sz w:val="36"/>
          <w:szCs w:val="36"/>
        </w:rPr>
        <w:t>Pr</w:t>
      </w:r>
      <w:r w:rsidR="006C27C3" w:rsidRPr="006C27C3">
        <w:rPr>
          <w:rFonts w:ascii="Arial" w:hAnsi="Arial" w:cs="Arial"/>
          <w:b/>
          <w:bCs/>
          <w:sz w:val="36"/>
          <w:szCs w:val="36"/>
        </w:rPr>
        <w:t xml:space="preserve">edictive Analysis </w:t>
      </w:r>
    </w:p>
    <w:p w14:paraId="2AB04870" w14:textId="66DFF427" w:rsidR="00E43500" w:rsidRDefault="00E43500" w:rsidP="00470658">
      <w:pPr>
        <w:jc w:val="both"/>
        <w:rPr>
          <w:rFonts w:ascii="Arial" w:hAnsi="Arial" w:cs="Arial"/>
        </w:rPr>
      </w:pPr>
      <w:r>
        <w:rPr>
          <w:rFonts w:ascii="Arial" w:hAnsi="Arial" w:cs="Arial"/>
        </w:rPr>
        <w:t xml:space="preserve">  </w:t>
      </w:r>
      <w:r w:rsidR="00207379">
        <w:rPr>
          <w:rFonts w:ascii="Arial" w:hAnsi="Arial" w:cs="Arial"/>
        </w:rPr>
        <w:t>Predictive</w:t>
      </w:r>
      <w:r>
        <w:rPr>
          <w:rFonts w:ascii="Arial" w:hAnsi="Arial" w:cs="Arial"/>
        </w:rPr>
        <w:t xml:space="preserve"> analy</w:t>
      </w:r>
      <w:r w:rsidR="00207379">
        <w:rPr>
          <w:rFonts w:ascii="Arial" w:hAnsi="Arial" w:cs="Arial"/>
        </w:rPr>
        <w:t xml:space="preserve">tics uses statistical models and machine learning </w:t>
      </w:r>
      <w:r w:rsidR="004E65B8">
        <w:rPr>
          <w:rFonts w:ascii="Arial" w:hAnsi="Arial" w:cs="Arial"/>
        </w:rPr>
        <w:t>techniqu</w:t>
      </w:r>
      <w:r w:rsidR="00F35500">
        <w:rPr>
          <w:rFonts w:ascii="Arial" w:hAnsi="Arial" w:cs="Arial"/>
        </w:rPr>
        <w:t>es to forecast future outcomes</w:t>
      </w:r>
      <w:r w:rsidR="00B97959">
        <w:rPr>
          <w:rFonts w:ascii="Arial" w:hAnsi="Arial" w:cs="Arial"/>
        </w:rPr>
        <w:t xml:space="preserve"> (</w:t>
      </w:r>
      <w:r w:rsidR="00B97959" w:rsidRPr="008256DA">
        <w:rPr>
          <w:rFonts w:ascii="Arial" w:hAnsi="Arial" w:cs="Arial"/>
          <w:color w:val="000000"/>
        </w:rPr>
        <w:t>Holdsworth</w:t>
      </w:r>
      <w:r w:rsidR="00B97959">
        <w:rPr>
          <w:rFonts w:ascii="Arial" w:hAnsi="Arial" w:cs="Arial"/>
          <w:color w:val="000000"/>
        </w:rPr>
        <w:t>,2024).</w:t>
      </w:r>
      <w:r w:rsidR="00B97959">
        <w:rPr>
          <w:rFonts w:ascii="Arial" w:hAnsi="Arial" w:cs="Arial"/>
        </w:rPr>
        <w:t xml:space="preserve"> </w:t>
      </w:r>
      <w:r w:rsidR="004F6AA0">
        <w:rPr>
          <w:rFonts w:ascii="Arial" w:hAnsi="Arial" w:cs="Arial"/>
        </w:rPr>
        <w:t>For Apple</w:t>
      </w:r>
      <w:r w:rsidR="00A01CEB">
        <w:rPr>
          <w:rFonts w:ascii="Arial" w:hAnsi="Arial" w:cs="Arial"/>
        </w:rPr>
        <w:t>, predictive tools such as Power Bi</w:t>
      </w:r>
      <w:r w:rsidR="005B066E">
        <w:rPr>
          <w:rFonts w:ascii="Arial" w:hAnsi="Arial" w:cs="Arial"/>
        </w:rPr>
        <w:t xml:space="preserve">, SPSS and RapidMiner can </w:t>
      </w:r>
      <w:r w:rsidR="00905FF4">
        <w:rPr>
          <w:rFonts w:ascii="Arial" w:hAnsi="Arial" w:cs="Arial"/>
        </w:rPr>
        <w:t>support sales forecasting, customer rete</w:t>
      </w:r>
      <w:r w:rsidR="00B96E5A">
        <w:rPr>
          <w:rFonts w:ascii="Arial" w:hAnsi="Arial" w:cs="Arial"/>
        </w:rPr>
        <w:t xml:space="preserve">ntion analysis and product </w:t>
      </w:r>
      <w:r w:rsidR="001573D9">
        <w:rPr>
          <w:rFonts w:ascii="Arial" w:hAnsi="Arial" w:cs="Arial"/>
        </w:rPr>
        <w:t xml:space="preserve">demand </w:t>
      </w:r>
      <w:r w:rsidR="008F4212">
        <w:rPr>
          <w:rFonts w:ascii="Arial" w:hAnsi="Arial" w:cs="Arial"/>
        </w:rPr>
        <w:t>planning.</w:t>
      </w:r>
      <w:r w:rsidR="006B6E83">
        <w:rPr>
          <w:rFonts w:ascii="Arial" w:hAnsi="Arial" w:cs="Arial"/>
        </w:rPr>
        <w:t xml:space="preserve"> Power BI offers strong integration with Microsoft systems and allows visual predictive models and </w:t>
      </w:r>
      <w:r w:rsidR="00DA2C56">
        <w:rPr>
          <w:rFonts w:ascii="Arial" w:hAnsi="Arial" w:cs="Arial"/>
        </w:rPr>
        <w:t>dashboards that display real-time up</w:t>
      </w:r>
      <w:r w:rsidR="00B418C2">
        <w:rPr>
          <w:rFonts w:ascii="Arial" w:hAnsi="Arial" w:cs="Arial"/>
        </w:rPr>
        <w:t>dates.</w:t>
      </w:r>
      <w:r w:rsidR="003F31C4">
        <w:rPr>
          <w:rFonts w:ascii="Arial" w:hAnsi="Arial" w:cs="Arial"/>
        </w:rPr>
        <w:t xml:space="preserve"> It </w:t>
      </w:r>
      <w:r w:rsidR="00035D24">
        <w:rPr>
          <w:rFonts w:ascii="Arial" w:hAnsi="Arial" w:cs="Arial"/>
        </w:rPr>
        <w:t>is user-friendly and support</w:t>
      </w:r>
      <w:r w:rsidR="006F76CF">
        <w:rPr>
          <w:rFonts w:ascii="Arial" w:hAnsi="Arial" w:cs="Arial"/>
        </w:rPr>
        <w:t xml:space="preserve">s collaboration across </w:t>
      </w:r>
      <w:r w:rsidR="00144EF8">
        <w:rPr>
          <w:rFonts w:ascii="Arial" w:hAnsi="Arial" w:cs="Arial"/>
        </w:rPr>
        <w:t xml:space="preserve">teams. </w:t>
      </w:r>
      <w:r w:rsidR="006257A7">
        <w:rPr>
          <w:rFonts w:ascii="Arial" w:hAnsi="Arial" w:cs="Arial"/>
        </w:rPr>
        <w:t xml:space="preserve">SPSS provides </w:t>
      </w:r>
      <w:r w:rsidR="008618B7">
        <w:rPr>
          <w:rFonts w:ascii="Arial" w:hAnsi="Arial" w:cs="Arial"/>
        </w:rPr>
        <w:t xml:space="preserve">advanced statistical </w:t>
      </w:r>
      <w:r w:rsidR="00C76A6B">
        <w:rPr>
          <w:rFonts w:ascii="Arial" w:hAnsi="Arial" w:cs="Arial"/>
        </w:rPr>
        <w:t>analysis, sui</w:t>
      </w:r>
      <w:r w:rsidR="00B04B9F">
        <w:rPr>
          <w:rFonts w:ascii="Arial" w:hAnsi="Arial" w:cs="Arial"/>
        </w:rPr>
        <w:t>table for Apple’s rese</w:t>
      </w:r>
      <w:r w:rsidR="00322177">
        <w:rPr>
          <w:rFonts w:ascii="Arial" w:hAnsi="Arial" w:cs="Arial"/>
        </w:rPr>
        <w:t>arch and product-testing departments</w:t>
      </w:r>
      <w:r w:rsidR="00B8530E">
        <w:rPr>
          <w:rFonts w:ascii="Arial" w:hAnsi="Arial" w:cs="Arial"/>
        </w:rPr>
        <w:t xml:space="preserve">, while RapidMiner allows flexible </w:t>
      </w:r>
      <w:r w:rsidR="00BA62C5">
        <w:rPr>
          <w:rFonts w:ascii="Arial" w:hAnsi="Arial" w:cs="Arial"/>
        </w:rPr>
        <w:t>predictive modelling using machine learning. These tools can integrated Apple</w:t>
      </w:r>
      <w:r w:rsidR="0022757E">
        <w:rPr>
          <w:rFonts w:ascii="Arial" w:hAnsi="Arial" w:cs="Arial"/>
        </w:rPr>
        <w:t>’s existing data systems, such as it is data warehou</w:t>
      </w:r>
      <w:r w:rsidR="00CB082C">
        <w:rPr>
          <w:rFonts w:ascii="Arial" w:hAnsi="Arial" w:cs="Arial"/>
        </w:rPr>
        <w:t xml:space="preserve">se and customer-relationship management platforms. </w:t>
      </w:r>
      <w:r w:rsidR="00357C55">
        <w:rPr>
          <w:rFonts w:ascii="Arial" w:hAnsi="Arial" w:cs="Arial"/>
        </w:rPr>
        <w:t xml:space="preserve">Predictive analytics could automate reporting, identify </w:t>
      </w:r>
      <w:r w:rsidR="00144523">
        <w:rPr>
          <w:rFonts w:ascii="Arial" w:hAnsi="Arial" w:cs="Arial"/>
        </w:rPr>
        <w:t xml:space="preserve">early warning signs in sales performance and support long-term </w:t>
      </w:r>
      <w:r w:rsidR="00926D27">
        <w:rPr>
          <w:rFonts w:ascii="Arial" w:hAnsi="Arial" w:cs="Arial"/>
        </w:rPr>
        <w:t>forecasting. This helps Apple plan marketing campaign</w:t>
      </w:r>
      <w:r w:rsidR="00BA5AE0">
        <w:rPr>
          <w:rFonts w:ascii="Arial" w:hAnsi="Arial" w:cs="Arial"/>
        </w:rPr>
        <w:t xml:space="preserve">s more efficiently, allocate resources effectively and enhance decision-making accuracy. </w:t>
      </w:r>
      <w:r w:rsidR="00035D24">
        <w:rPr>
          <w:rFonts w:ascii="Arial" w:hAnsi="Arial" w:cs="Arial"/>
        </w:rPr>
        <w:t xml:space="preserve"> </w:t>
      </w:r>
    </w:p>
    <w:p w14:paraId="098E3D16" w14:textId="14D8E4AD" w:rsidR="00DE59B0" w:rsidRDefault="00DE59B0">
      <w:pPr>
        <w:rPr>
          <w:rFonts w:ascii="Arial" w:hAnsi="Arial" w:cs="Arial"/>
        </w:rPr>
      </w:pPr>
    </w:p>
    <w:p w14:paraId="5546035C" w14:textId="5F5E44BC" w:rsidR="00DE59B0" w:rsidRDefault="002E439D">
      <w:pPr>
        <w:rPr>
          <w:rFonts w:ascii="Arial" w:hAnsi="Arial" w:cs="Arial"/>
          <w:b/>
          <w:bCs/>
          <w:sz w:val="36"/>
          <w:szCs w:val="36"/>
        </w:rPr>
      </w:pPr>
      <w:r>
        <w:rPr>
          <w:rFonts w:ascii="Arial" w:hAnsi="Arial" w:cs="Arial"/>
          <w:b/>
          <w:bCs/>
          <w:sz w:val="36"/>
          <w:szCs w:val="36"/>
        </w:rPr>
        <w:t>6.</w:t>
      </w:r>
      <w:r w:rsidR="00DE59B0" w:rsidRPr="00DE59B0">
        <w:rPr>
          <w:rFonts w:ascii="Arial" w:hAnsi="Arial" w:cs="Arial"/>
          <w:b/>
          <w:bCs/>
          <w:sz w:val="36"/>
          <w:szCs w:val="36"/>
        </w:rPr>
        <w:t xml:space="preserve">Ethical and Data Security Considerations </w:t>
      </w:r>
    </w:p>
    <w:p w14:paraId="2A856429" w14:textId="4A17B845" w:rsidR="00DE59B0" w:rsidRDefault="00DE59B0" w:rsidP="001C21DF">
      <w:pPr>
        <w:jc w:val="both"/>
        <w:rPr>
          <w:rFonts w:ascii="Arial" w:hAnsi="Arial" w:cs="Arial"/>
        </w:rPr>
      </w:pPr>
      <w:r>
        <w:rPr>
          <w:rFonts w:ascii="Arial" w:hAnsi="Arial" w:cs="Arial"/>
          <w:b/>
          <w:bCs/>
          <w:sz w:val="36"/>
          <w:szCs w:val="36"/>
        </w:rPr>
        <w:t xml:space="preserve">  </w:t>
      </w:r>
      <w:r w:rsidR="00903F5B">
        <w:rPr>
          <w:rFonts w:ascii="Arial" w:hAnsi="Arial" w:cs="Arial"/>
        </w:rPr>
        <w:t xml:space="preserve">When implementing BI and annalistic systems, Apple must address </w:t>
      </w:r>
      <w:r w:rsidR="0034227A">
        <w:rPr>
          <w:rFonts w:ascii="Arial" w:hAnsi="Arial" w:cs="Arial"/>
        </w:rPr>
        <w:t xml:space="preserve">ethical and security issues carefully. Data protection </w:t>
      </w:r>
      <w:r w:rsidR="00121356">
        <w:rPr>
          <w:rFonts w:ascii="Arial" w:hAnsi="Arial" w:cs="Arial"/>
        </w:rPr>
        <w:t xml:space="preserve">regulations such as the General Protection Regulation </w:t>
      </w:r>
      <w:r w:rsidR="00D538A1">
        <w:rPr>
          <w:rFonts w:ascii="Arial" w:hAnsi="Arial" w:cs="Arial"/>
        </w:rPr>
        <w:t xml:space="preserve">(GDPR). In Europe require </w:t>
      </w:r>
      <w:r w:rsidR="000413D6">
        <w:rPr>
          <w:rFonts w:ascii="Arial" w:hAnsi="Arial" w:cs="Arial"/>
        </w:rPr>
        <w:t xml:space="preserve">companies to ensure transparency, consent and lawful data processing </w:t>
      </w:r>
      <w:r w:rsidR="00F80F34">
        <w:rPr>
          <w:rFonts w:ascii="Arial" w:hAnsi="Arial" w:cs="Arial"/>
        </w:rPr>
        <w:t xml:space="preserve">(Howe III, 2020). Apple must clearly inform customers </w:t>
      </w:r>
      <w:r w:rsidR="00470658">
        <w:rPr>
          <w:rFonts w:ascii="Arial" w:hAnsi="Arial" w:cs="Arial"/>
        </w:rPr>
        <w:t xml:space="preserve">about how their data is collect and used. </w:t>
      </w:r>
    </w:p>
    <w:p w14:paraId="3F42ABB0" w14:textId="7EC1D3AF" w:rsidR="0004574B" w:rsidRDefault="0004574B" w:rsidP="001C21DF">
      <w:pPr>
        <w:jc w:val="both"/>
        <w:rPr>
          <w:rFonts w:ascii="Arial" w:hAnsi="Arial" w:cs="Arial"/>
        </w:rPr>
      </w:pPr>
      <w:r>
        <w:rPr>
          <w:rFonts w:ascii="Arial" w:hAnsi="Arial" w:cs="Arial"/>
        </w:rPr>
        <w:t xml:space="preserve">Data ownership and user </w:t>
      </w:r>
      <w:r w:rsidR="00A36120">
        <w:rPr>
          <w:rFonts w:ascii="Arial" w:hAnsi="Arial" w:cs="Arial"/>
        </w:rPr>
        <w:t xml:space="preserve">consent are vital, especially </w:t>
      </w:r>
      <w:r w:rsidR="00C25BEC">
        <w:rPr>
          <w:rFonts w:ascii="Arial" w:hAnsi="Arial" w:cs="Arial"/>
        </w:rPr>
        <w:t xml:space="preserve">when analysing personal data from Apple IDs or iCloud </w:t>
      </w:r>
      <w:r w:rsidR="00DA5A2D">
        <w:rPr>
          <w:rFonts w:ascii="Arial" w:hAnsi="Arial" w:cs="Arial"/>
        </w:rPr>
        <w:t>accounts. Apple must ensure that only autho</w:t>
      </w:r>
      <w:r w:rsidR="00620ABE">
        <w:rPr>
          <w:rFonts w:ascii="Arial" w:hAnsi="Arial" w:cs="Arial"/>
        </w:rPr>
        <w:t xml:space="preserve">rised personnel have acces to sensitive </w:t>
      </w:r>
      <w:r w:rsidR="00276022">
        <w:rPr>
          <w:rFonts w:ascii="Arial" w:hAnsi="Arial" w:cs="Arial"/>
        </w:rPr>
        <w:t xml:space="preserve">information through role-based access controls and encryption </w:t>
      </w:r>
      <w:r w:rsidR="0057710D">
        <w:rPr>
          <w:rFonts w:ascii="Arial" w:hAnsi="Arial" w:cs="Arial"/>
        </w:rPr>
        <w:t xml:space="preserve">techniques (Baleuta,2017). </w:t>
      </w:r>
      <w:r w:rsidR="005643F6">
        <w:rPr>
          <w:rFonts w:ascii="Arial" w:hAnsi="Arial" w:cs="Arial"/>
        </w:rPr>
        <w:t xml:space="preserve">Cybersecurity </w:t>
      </w:r>
      <w:r w:rsidR="00FB4683">
        <w:rPr>
          <w:rFonts w:ascii="Arial" w:hAnsi="Arial" w:cs="Arial"/>
        </w:rPr>
        <w:t>measures such as firewalls,</w:t>
      </w:r>
      <w:r w:rsidR="002216A3">
        <w:rPr>
          <w:rFonts w:ascii="Arial" w:hAnsi="Arial" w:cs="Arial"/>
        </w:rPr>
        <w:t xml:space="preserve"> intrusion-</w:t>
      </w:r>
      <w:r w:rsidR="002216A3">
        <w:rPr>
          <w:rFonts w:ascii="Arial" w:hAnsi="Arial" w:cs="Arial"/>
        </w:rPr>
        <w:lastRenderedPageBreak/>
        <w:t>detection</w:t>
      </w:r>
      <w:r w:rsidR="000709BD">
        <w:rPr>
          <w:rFonts w:ascii="Arial" w:hAnsi="Arial" w:cs="Arial"/>
        </w:rPr>
        <w:t xml:space="preserve"> systems and </w:t>
      </w:r>
      <w:r w:rsidR="00F93228">
        <w:rPr>
          <w:rFonts w:ascii="Arial" w:hAnsi="Arial" w:cs="Arial"/>
        </w:rPr>
        <w:t xml:space="preserve">regular </w:t>
      </w:r>
      <w:r w:rsidR="002D274F">
        <w:rPr>
          <w:rFonts w:ascii="Arial" w:hAnsi="Arial" w:cs="Arial"/>
        </w:rPr>
        <w:t>audits should be implemented to prevent data brea</w:t>
      </w:r>
      <w:r w:rsidR="001E5E1C">
        <w:rPr>
          <w:rFonts w:ascii="Arial" w:hAnsi="Arial" w:cs="Arial"/>
        </w:rPr>
        <w:t>ches.</w:t>
      </w:r>
      <w:r w:rsidR="00F06DF1">
        <w:rPr>
          <w:rFonts w:ascii="Arial" w:hAnsi="Arial" w:cs="Arial"/>
        </w:rPr>
        <w:t xml:space="preserve"> Internal t</w:t>
      </w:r>
      <w:r w:rsidR="0013268E">
        <w:rPr>
          <w:rFonts w:ascii="Arial" w:hAnsi="Arial" w:cs="Arial"/>
        </w:rPr>
        <w:t xml:space="preserve">hreats, such as employee misuse </w:t>
      </w:r>
      <w:r w:rsidR="006B51B4">
        <w:rPr>
          <w:rFonts w:ascii="Arial" w:hAnsi="Arial" w:cs="Arial"/>
        </w:rPr>
        <w:t xml:space="preserve">of data, must also be monitored </w:t>
      </w:r>
      <w:r w:rsidR="004F3741">
        <w:rPr>
          <w:rFonts w:ascii="Arial" w:hAnsi="Arial" w:cs="Arial"/>
        </w:rPr>
        <w:t>through training and strict policies</w:t>
      </w:r>
      <w:r w:rsidR="00F978FA">
        <w:rPr>
          <w:rFonts w:ascii="Arial" w:hAnsi="Arial" w:cs="Arial"/>
        </w:rPr>
        <w:t xml:space="preserve"> </w:t>
      </w:r>
      <w:r w:rsidR="00ED1BD4">
        <w:rPr>
          <w:rFonts w:ascii="Arial" w:hAnsi="Arial" w:cs="Arial"/>
        </w:rPr>
        <w:t>(</w:t>
      </w:r>
      <w:r w:rsidR="00614EB5">
        <w:rPr>
          <w:rFonts w:ascii="Arial" w:hAnsi="Arial" w:cs="Arial"/>
        </w:rPr>
        <w:t>Kh</w:t>
      </w:r>
      <w:r w:rsidR="00E07733">
        <w:rPr>
          <w:rFonts w:ascii="Arial" w:hAnsi="Arial" w:cs="Arial"/>
        </w:rPr>
        <w:t>raisat et all</w:t>
      </w:r>
      <w:r w:rsidR="00F23A11">
        <w:rPr>
          <w:rFonts w:ascii="Arial" w:hAnsi="Arial" w:cs="Arial"/>
        </w:rPr>
        <w:t>,2019</w:t>
      </w:r>
      <w:r w:rsidR="00ED1BD4">
        <w:rPr>
          <w:rFonts w:ascii="Arial" w:hAnsi="Arial" w:cs="Arial"/>
        </w:rPr>
        <w:t>)</w:t>
      </w:r>
      <w:r w:rsidR="004F3741">
        <w:rPr>
          <w:rFonts w:ascii="Arial" w:hAnsi="Arial" w:cs="Arial"/>
        </w:rPr>
        <w:t xml:space="preserve"> According to </w:t>
      </w:r>
      <w:r w:rsidR="008521C1">
        <w:rPr>
          <w:rFonts w:ascii="Arial" w:hAnsi="Arial" w:cs="Arial"/>
        </w:rPr>
        <w:t xml:space="preserve">Ogbuke et al. (2020), the </w:t>
      </w:r>
      <w:r w:rsidR="00035CA9">
        <w:rPr>
          <w:rFonts w:ascii="Arial" w:hAnsi="Arial" w:cs="Arial"/>
        </w:rPr>
        <w:t xml:space="preserve">ethical privacy and security challenges of big data </w:t>
      </w:r>
      <w:r w:rsidR="002127C0">
        <w:rPr>
          <w:rFonts w:ascii="Arial" w:hAnsi="Arial" w:cs="Arial"/>
        </w:rPr>
        <w:t xml:space="preserve">analytics in supply-chain and business </w:t>
      </w:r>
      <w:r w:rsidR="00EC50C4">
        <w:rPr>
          <w:rFonts w:ascii="Arial" w:hAnsi="Arial" w:cs="Arial"/>
        </w:rPr>
        <w:t>contexts are sig</w:t>
      </w:r>
      <w:r w:rsidR="000F1832">
        <w:rPr>
          <w:rFonts w:ascii="Arial" w:hAnsi="Arial" w:cs="Arial"/>
        </w:rPr>
        <w:t xml:space="preserve">nificant and must be managed proactively. </w:t>
      </w:r>
      <w:r w:rsidR="007229D1">
        <w:rPr>
          <w:rFonts w:ascii="Arial" w:hAnsi="Arial" w:cs="Arial"/>
        </w:rPr>
        <w:t xml:space="preserve">By maintaining strong ethical and security standards, Apple can protect it is </w:t>
      </w:r>
      <w:r w:rsidR="00CC6C18">
        <w:rPr>
          <w:rFonts w:ascii="Arial" w:hAnsi="Arial" w:cs="Arial"/>
        </w:rPr>
        <w:t>reputation, comply with legal requirements and preserve customer trust.</w:t>
      </w:r>
    </w:p>
    <w:p w14:paraId="5BC8F73A" w14:textId="484D9D45" w:rsidR="00470658" w:rsidRPr="002310F3" w:rsidRDefault="002E439D">
      <w:pPr>
        <w:rPr>
          <w:rFonts w:ascii="Arial" w:hAnsi="Arial" w:cs="Arial"/>
          <w:b/>
          <w:bCs/>
          <w:sz w:val="36"/>
          <w:szCs w:val="36"/>
        </w:rPr>
      </w:pPr>
      <w:r>
        <w:rPr>
          <w:rFonts w:ascii="Arial" w:hAnsi="Arial" w:cs="Arial"/>
          <w:b/>
          <w:bCs/>
          <w:sz w:val="36"/>
          <w:szCs w:val="36"/>
        </w:rPr>
        <w:t>7.</w:t>
      </w:r>
      <w:r w:rsidR="002310F3" w:rsidRPr="002310F3">
        <w:rPr>
          <w:rFonts w:ascii="Arial" w:hAnsi="Arial" w:cs="Arial"/>
          <w:b/>
          <w:bCs/>
          <w:sz w:val="36"/>
          <w:szCs w:val="36"/>
        </w:rPr>
        <w:t>Reporting and Dashboard Solutions</w:t>
      </w:r>
    </w:p>
    <w:p w14:paraId="5F59DBFB" w14:textId="471B8B43" w:rsidR="00F80F34" w:rsidRDefault="002310F3" w:rsidP="001C21DF">
      <w:pPr>
        <w:jc w:val="both"/>
        <w:rPr>
          <w:rFonts w:ascii="Arial" w:hAnsi="Arial" w:cs="Arial"/>
        </w:rPr>
      </w:pPr>
      <w:r>
        <w:rPr>
          <w:rFonts w:ascii="Arial" w:hAnsi="Arial" w:cs="Arial"/>
        </w:rPr>
        <w:t xml:space="preserve">  To support real-time decision- making, Apple can use BI dashboard through Power BI or Tableau. These platforms allow</w:t>
      </w:r>
      <w:r w:rsidR="00F27391">
        <w:rPr>
          <w:rFonts w:ascii="Arial" w:hAnsi="Arial" w:cs="Arial"/>
        </w:rPr>
        <w:t xml:space="preserve"> managers to monitor performance indi</w:t>
      </w:r>
      <w:r w:rsidR="004A7C44">
        <w:rPr>
          <w:rFonts w:ascii="Arial" w:hAnsi="Arial" w:cs="Arial"/>
        </w:rPr>
        <w:t xml:space="preserve">cators such as sales volume, </w:t>
      </w:r>
      <w:r w:rsidR="0049451B">
        <w:rPr>
          <w:rFonts w:ascii="Arial" w:hAnsi="Arial" w:cs="Arial"/>
        </w:rPr>
        <w:t>profit-margins, supply-chain efficiency and customer satis</w:t>
      </w:r>
      <w:r w:rsidR="0066328F">
        <w:rPr>
          <w:rFonts w:ascii="Arial" w:hAnsi="Arial" w:cs="Arial"/>
        </w:rPr>
        <w:t xml:space="preserve">faction. Dashboards can </w:t>
      </w:r>
      <w:r w:rsidR="00044E3A">
        <w:rPr>
          <w:rFonts w:ascii="Arial" w:hAnsi="Arial" w:cs="Arial"/>
        </w:rPr>
        <w:t xml:space="preserve">display data visually using charts, graphs and maps </w:t>
      </w:r>
      <w:r w:rsidR="006E4ABC">
        <w:rPr>
          <w:rFonts w:ascii="Arial" w:hAnsi="Arial" w:cs="Arial"/>
        </w:rPr>
        <w:t>that make insight easier to understand</w:t>
      </w:r>
      <w:r w:rsidR="005E278B">
        <w:rPr>
          <w:rFonts w:ascii="Arial" w:hAnsi="Arial" w:cs="Arial"/>
        </w:rPr>
        <w:t xml:space="preserve"> (Yerra,2025).</w:t>
      </w:r>
      <w:r w:rsidR="006E4ABC">
        <w:rPr>
          <w:rFonts w:ascii="Arial" w:hAnsi="Arial" w:cs="Arial"/>
        </w:rPr>
        <w:t xml:space="preserve"> For example, </w:t>
      </w:r>
      <w:r w:rsidR="00FF7214">
        <w:rPr>
          <w:rFonts w:ascii="Arial" w:hAnsi="Arial" w:cs="Arial"/>
        </w:rPr>
        <w:t xml:space="preserve">Apple could design a dashboard that track global </w:t>
      </w:r>
      <w:r w:rsidR="00856C04">
        <w:rPr>
          <w:rFonts w:ascii="Arial" w:hAnsi="Arial" w:cs="Arial"/>
        </w:rPr>
        <w:t xml:space="preserve">sales in real-time highlighting regions with strong or weak </w:t>
      </w:r>
      <w:r w:rsidR="00787007">
        <w:rPr>
          <w:rFonts w:ascii="Arial" w:hAnsi="Arial" w:cs="Arial"/>
        </w:rPr>
        <w:t xml:space="preserve">performance. Another dashboard could monitor product-quality </w:t>
      </w:r>
      <w:r w:rsidR="00E453E9">
        <w:rPr>
          <w:rFonts w:ascii="Arial" w:hAnsi="Arial" w:cs="Arial"/>
        </w:rPr>
        <w:t xml:space="preserve">metrics from manufacturing plants. Automated alerts can notify </w:t>
      </w:r>
      <w:r w:rsidR="001636CD">
        <w:rPr>
          <w:rFonts w:ascii="Arial" w:hAnsi="Arial" w:cs="Arial"/>
        </w:rPr>
        <w:t xml:space="preserve">managers when key performance indicators (KPIs) </w:t>
      </w:r>
      <w:r w:rsidR="008336B9">
        <w:rPr>
          <w:rFonts w:ascii="Arial" w:hAnsi="Arial" w:cs="Arial"/>
        </w:rPr>
        <w:t>fall below targets. These dashboards promote transparency</w:t>
      </w:r>
      <w:r w:rsidR="00853147">
        <w:rPr>
          <w:rFonts w:ascii="Arial" w:hAnsi="Arial" w:cs="Arial"/>
        </w:rPr>
        <w:t xml:space="preserve">, enable data-driven decisions and allow senior executives to respond quickly to market </w:t>
      </w:r>
      <w:r w:rsidR="00092837">
        <w:rPr>
          <w:rFonts w:ascii="Arial" w:hAnsi="Arial" w:cs="Arial"/>
        </w:rPr>
        <w:t xml:space="preserve">changes. Real-time BI reporting </w:t>
      </w:r>
      <w:r w:rsidR="00AE5BC9">
        <w:rPr>
          <w:rFonts w:ascii="Arial" w:hAnsi="Arial" w:cs="Arial"/>
        </w:rPr>
        <w:t>en</w:t>
      </w:r>
      <w:r w:rsidR="00115552">
        <w:rPr>
          <w:rFonts w:ascii="Arial" w:hAnsi="Arial" w:cs="Arial"/>
        </w:rPr>
        <w:t>h</w:t>
      </w:r>
      <w:r w:rsidR="00AE5BC9">
        <w:rPr>
          <w:rFonts w:ascii="Arial" w:hAnsi="Arial" w:cs="Arial"/>
        </w:rPr>
        <w:t>anc</w:t>
      </w:r>
      <w:r w:rsidR="00115552">
        <w:rPr>
          <w:rFonts w:ascii="Arial" w:hAnsi="Arial" w:cs="Arial"/>
        </w:rPr>
        <w:t xml:space="preserve">es strategic agility, helping Apple maintain it is leadership </w:t>
      </w:r>
      <w:r w:rsidR="001C21DF">
        <w:rPr>
          <w:rFonts w:ascii="Arial" w:hAnsi="Arial" w:cs="Arial"/>
        </w:rPr>
        <w:t>position in the competitive technology industry</w:t>
      </w:r>
      <w:r w:rsidR="0075179E">
        <w:rPr>
          <w:rFonts w:ascii="Arial" w:hAnsi="Arial" w:cs="Arial"/>
        </w:rPr>
        <w:t xml:space="preserve"> (Yerra,2025).</w:t>
      </w:r>
    </w:p>
    <w:p w14:paraId="17923437" w14:textId="77777777" w:rsidR="00D75C05" w:rsidRDefault="00D75C05" w:rsidP="001C21DF">
      <w:pPr>
        <w:jc w:val="both"/>
        <w:rPr>
          <w:rFonts w:ascii="Arial" w:hAnsi="Arial" w:cs="Arial"/>
        </w:rPr>
      </w:pPr>
    </w:p>
    <w:p w14:paraId="4CC86E80" w14:textId="197E207B" w:rsidR="00D75C05" w:rsidRDefault="002E439D" w:rsidP="001C21DF">
      <w:pPr>
        <w:jc w:val="both"/>
        <w:rPr>
          <w:rFonts w:ascii="Arial" w:hAnsi="Arial" w:cs="Arial"/>
          <w:b/>
          <w:bCs/>
          <w:sz w:val="36"/>
          <w:szCs w:val="36"/>
        </w:rPr>
      </w:pPr>
      <w:r>
        <w:rPr>
          <w:rFonts w:ascii="Arial" w:hAnsi="Arial" w:cs="Arial"/>
          <w:b/>
          <w:bCs/>
          <w:sz w:val="36"/>
          <w:szCs w:val="36"/>
        </w:rPr>
        <w:t>8.</w:t>
      </w:r>
      <w:r w:rsidR="00D75C05" w:rsidRPr="00D75C05">
        <w:rPr>
          <w:rFonts w:ascii="Arial" w:hAnsi="Arial" w:cs="Arial"/>
          <w:b/>
          <w:bCs/>
          <w:sz w:val="36"/>
          <w:szCs w:val="36"/>
        </w:rPr>
        <w:t xml:space="preserve">Conclusion </w:t>
      </w:r>
    </w:p>
    <w:p w14:paraId="002C2AD3" w14:textId="3CEB2853" w:rsidR="0026186D" w:rsidRDefault="0026186D" w:rsidP="00DD17CD">
      <w:pPr>
        <w:jc w:val="both"/>
        <w:rPr>
          <w:rFonts w:ascii="Arial" w:hAnsi="Arial" w:cs="Arial"/>
        </w:rPr>
      </w:pPr>
      <w:r>
        <w:rPr>
          <w:rFonts w:ascii="Arial" w:hAnsi="Arial" w:cs="Arial"/>
          <w:b/>
          <w:bCs/>
          <w:sz w:val="36"/>
          <w:szCs w:val="36"/>
        </w:rPr>
        <w:t xml:space="preserve">  </w:t>
      </w:r>
      <w:r w:rsidR="00BB6AC6">
        <w:rPr>
          <w:rFonts w:ascii="Arial" w:hAnsi="Arial" w:cs="Arial"/>
        </w:rPr>
        <w:t xml:space="preserve">This report has shown that Business Intelligence, Data Warehousing and Data Mining </w:t>
      </w:r>
      <w:r w:rsidR="00066EE0">
        <w:rPr>
          <w:rFonts w:ascii="Arial" w:hAnsi="Arial" w:cs="Arial"/>
        </w:rPr>
        <w:t xml:space="preserve">can significantly enhance Apple’s decision making </w:t>
      </w:r>
      <w:r w:rsidR="00A75429">
        <w:rPr>
          <w:rFonts w:ascii="Arial" w:hAnsi="Arial" w:cs="Arial"/>
        </w:rPr>
        <w:t xml:space="preserve">and operational performance. By implementing a data </w:t>
      </w:r>
      <w:r w:rsidR="00EB3183">
        <w:rPr>
          <w:rFonts w:ascii="Arial" w:hAnsi="Arial" w:cs="Arial"/>
        </w:rPr>
        <w:t>warehouse</w:t>
      </w:r>
      <w:r w:rsidR="00A75429">
        <w:rPr>
          <w:rFonts w:ascii="Arial" w:hAnsi="Arial" w:cs="Arial"/>
        </w:rPr>
        <w:t>,</w:t>
      </w:r>
      <w:r w:rsidR="00EB3183">
        <w:rPr>
          <w:rFonts w:ascii="Arial" w:hAnsi="Arial" w:cs="Arial"/>
        </w:rPr>
        <w:t xml:space="preserve"> Apple can centralise and streamline </w:t>
      </w:r>
      <w:r w:rsidR="007B5F3A">
        <w:rPr>
          <w:rFonts w:ascii="Arial" w:hAnsi="Arial" w:cs="Arial"/>
        </w:rPr>
        <w:t xml:space="preserve">it is global data. </w:t>
      </w:r>
      <w:r w:rsidR="009C1077">
        <w:rPr>
          <w:rFonts w:ascii="Arial" w:hAnsi="Arial" w:cs="Arial"/>
        </w:rPr>
        <w:t>Through classification and clu</w:t>
      </w:r>
      <w:r w:rsidR="00FA7009">
        <w:rPr>
          <w:rFonts w:ascii="Arial" w:hAnsi="Arial" w:cs="Arial"/>
        </w:rPr>
        <w:t xml:space="preserve">stering techniques, the company can better </w:t>
      </w:r>
      <w:r w:rsidR="00185D70">
        <w:rPr>
          <w:rFonts w:ascii="Arial" w:hAnsi="Arial" w:cs="Arial"/>
        </w:rPr>
        <w:t xml:space="preserve">understand customer behaviour and market trends. </w:t>
      </w:r>
      <w:r w:rsidR="00437FDB">
        <w:rPr>
          <w:rFonts w:ascii="Arial" w:hAnsi="Arial" w:cs="Arial"/>
        </w:rPr>
        <w:t>Predictive analytics tool such as Power BI and SPSS will support accu</w:t>
      </w:r>
      <w:r w:rsidR="00B0508F">
        <w:rPr>
          <w:rFonts w:ascii="Arial" w:hAnsi="Arial" w:cs="Arial"/>
        </w:rPr>
        <w:t xml:space="preserve">rate forecasting and strategic planning. Ethical and security </w:t>
      </w:r>
      <w:r w:rsidR="009404A9">
        <w:rPr>
          <w:rFonts w:ascii="Arial" w:hAnsi="Arial" w:cs="Arial"/>
        </w:rPr>
        <w:t xml:space="preserve">measure are essential to ensure data protection and regulatory </w:t>
      </w:r>
      <w:r w:rsidR="007D6AF9">
        <w:rPr>
          <w:rFonts w:ascii="Arial" w:hAnsi="Arial" w:cs="Arial"/>
        </w:rPr>
        <w:t xml:space="preserve">compliance. Finally, BI dashboards will enable Apple’s </w:t>
      </w:r>
      <w:r w:rsidR="008919EC">
        <w:rPr>
          <w:rFonts w:ascii="Arial" w:hAnsi="Arial" w:cs="Arial"/>
        </w:rPr>
        <w:t>managers to monitor performance in real</w:t>
      </w:r>
      <w:r w:rsidR="00281EF1">
        <w:rPr>
          <w:rFonts w:ascii="Arial" w:hAnsi="Arial" w:cs="Arial"/>
        </w:rPr>
        <w:t xml:space="preserve">-time, leading to faster and more informed decisions. In conclusion </w:t>
      </w:r>
      <w:r w:rsidR="00E63D62">
        <w:rPr>
          <w:rFonts w:ascii="Arial" w:hAnsi="Arial" w:cs="Arial"/>
        </w:rPr>
        <w:t xml:space="preserve">investing in BI technologies will strengthen Apple’s strategic advantage, promote innovation and support long-term </w:t>
      </w:r>
      <w:r w:rsidR="00321E34">
        <w:rPr>
          <w:rFonts w:ascii="Arial" w:hAnsi="Arial" w:cs="Arial"/>
        </w:rPr>
        <w:t xml:space="preserve">business success. </w:t>
      </w:r>
    </w:p>
    <w:p w14:paraId="418D1633" w14:textId="77777777" w:rsidR="00726B85" w:rsidRDefault="00726B85" w:rsidP="001C21DF">
      <w:pPr>
        <w:jc w:val="both"/>
        <w:rPr>
          <w:rFonts w:ascii="Arial" w:hAnsi="Arial" w:cs="Arial"/>
        </w:rPr>
      </w:pPr>
    </w:p>
    <w:p w14:paraId="08B7C324" w14:textId="17BBFD8F" w:rsidR="00726B85" w:rsidRDefault="002E439D" w:rsidP="001C21DF">
      <w:pPr>
        <w:jc w:val="both"/>
        <w:rPr>
          <w:rFonts w:ascii="Arial" w:hAnsi="Arial" w:cs="Arial"/>
          <w:b/>
          <w:bCs/>
          <w:sz w:val="36"/>
          <w:szCs w:val="36"/>
        </w:rPr>
      </w:pPr>
      <w:r>
        <w:rPr>
          <w:rFonts w:ascii="Arial" w:hAnsi="Arial" w:cs="Arial"/>
          <w:b/>
          <w:bCs/>
          <w:sz w:val="36"/>
          <w:szCs w:val="36"/>
        </w:rPr>
        <w:t>9.</w:t>
      </w:r>
      <w:r w:rsidR="00726B85" w:rsidRPr="002F2363">
        <w:rPr>
          <w:rFonts w:ascii="Arial" w:hAnsi="Arial" w:cs="Arial"/>
          <w:b/>
          <w:bCs/>
          <w:sz w:val="36"/>
          <w:szCs w:val="36"/>
        </w:rPr>
        <w:t>E</w:t>
      </w:r>
      <w:r w:rsidR="002F2363" w:rsidRPr="002F2363">
        <w:rPr>
          <w:rFonts w:ascii="Arial" w:hAnsi="Arial" w:cs="Arial"/>
          <w:b/>
          <w:bCs/>
          <w:sz w:val="36"/>
          <w:szCs w:val="36"/>
        </w:rPr>
        <w:t>xecutive Summary</w:t>
      </w:r>
    </w:p>
    <w:p w14:paraId="58E3FA8C" w14:textId="6F40A9B8" w:rsidR="004668BE" w:rsidRDefault="004668BE" w:rsidP="00982381">
      <w:pPr>
        <w:jc w:val="both"/>
        <w:rPr>
          <w:rFonts w:ascii="Arial" w:hAnsi="Arial" w:cs="Arial"/>
        </w:rPr>
      </w:pPr>
      <w:r>
        <w:rPr>
          <w:rFonts w:ascii="Arial" w:hAnsi="Arial" w:cs="Arial"/>
        </w:rPr>
        <w:t xml:space="preserve"> </w:t>
      </w:r>
      <w:r w:rsidR="00612C1E">
        <w:rPr>
          <w:rFonts w:ascii="Arial" w:hAnsi="Arial" w:cs="Arial"/>
        </w:rPr>
        <w:t xml:space="preserve"> </w:t>
      </w:r>
      <w:r w:rsidR="008301FC">
        <w:rPr>
          <w:rFonts w:ascii="Arial" w:hAnsi="Arial" w:cs="Arial"/>
        </w:rPr>
        <w:t>This report explores how Apple can use Busine</w:t>
      </w:r>
      <w:r w:rsidR="005C5944">
        <w:rPr>
          <w:rFonts w:ascii="Arial" w:hAnsi="Arial" w:cs="Arial"/>
        </w:rPr>
        <w:t>ss Intelligence (BI), Data Warehousing</w:t>
      </w:r>
      <w:r w:rsidR="00DD17CD">
        <w:rPr>
          <w:rFonts w:ascii="Arial" w:hAnsi="Arial" w:cs="Arial"/>
        </w:rPr>
        <w:t xml:space="preserve"> (DW) and Data Minin</w:t>
      </w:r>
      <w:r w:rsidR="00EF76A0">
        <w:rPr>
          <w:rFonts w:ascii="Arial" w:hAnsi="Arial" w:cs="Arial"/>
        </w:rPr>
        <w:t xml:space="preserve">g (DM) to support strategic decision making </w:t>
      </w:r>
      <w:r w:rsidR="00644999">
        <w:rPr>
          <w:rFonts w:ascii="Arial" w:hAnsi="Arial" w:cs="Arial"/>
        </w:rPr>
        <w:t xml:space="preserve">and business </w:t>
      </w:r>
      <w:r w:rsidR="001B374A">
        <w:rPr>
          <w:rFonts w:ascii="Arial" w:hAnsi="Arial" w:cs="Arial"/>
        </w:rPr>
        <w:t>effi</w:t>
      </w:r>
      <w:r w:rsidR="00BE3A3B">
        <w:rPr>
          <w:rFonts w:ascii="Arial" w:hAnsi="Arial" w:cs="Arial"/>
        </w:rPr>
        <w:t xml:space="preserve">ciency. It examines current trends </w:t>
      </w:r>
      <w:r w:rsidR="00647300">
        <w:rPr>
          <w:rFonts w:ascii="Arial" w:hAnsi="Arial" w:cs="Arial"/>
        </w:rPr>
        <w:t xml:space="preserve">in BI, such as artificial intelligence </w:t>
      </w:r>
      <w:r w:rsidR="00647300">
        <w:rPr>
          <w:rFonts w:ascii="Arial" w:hAnsi="Arial" w:cs="Arial"/>
        </w:rPr>
        <w:lastRenderedPageBreak/>
        <w:t xml:space="preserve">integration </w:t>
      </w:r>
      <w:r w:rsidR="00DB0FA4">
        <w:rPr>
          <w:rFonts w:ascii="Arial" w:hAnsi="Arial" w:cs="Arial"/>
        </w:rPr>
        <w:t xml:space="preserve">and real-time analytics, ana evaluates how data </w:t>
      </w:r>
      <w:r w:rsidR="00F667D3">
        <w:rPr>
          <w:rFonts w:ascii="Arial" w:hAnsi="Arial" w:cs="Arial"/>
        </w:rPr>
        <w:t xml:space="preserve">warehouse can help Apple consolidate it is </w:t>
      </w:r>
      <w:r w:rsidR="00153FD8">
        <w:rPr>
          <w:rFonts w:ascii="Arial" w:hAnsi="Arial" w:cs="Arial"/>
        </w:rPr>
        <w:t xml:space="preserve">global data for better insights. The report </w:t>
      </w:r>
      <w:r w:rsidR="00B207AE">
        <w:rPr>
          <w:rFonts w:ascii="Arial" w:hAnsi="Arial" w:cs="Arial"/>
        </w:rPr>
        <w:t>discusses two data mining techniques – class</w:t>
      </w:r>
      <w:r w:rsidR="00DC6797">
        <w:rPr>
          <w:rFonts w:ascii="Arial" w:hAnsi="Arial" w:cs="Arial"/>
        </w:rPr>
        <w:t xml:space="preserve">ification and clustering – relevant </w:t>
      </w:r>
      <w:r w:rsidR="00276E0F">
        <w:rPr>
          <w:rFonts w:ascii="Arial" w:hAnsi="Arial" w:cs="Arial"/>
        </w:rPr>
        <w:t>to Apple’s opera</w:t>
      </w:r>
      <w:r w:rsidR="004C4563">
        <w:rPr>
          <w:rFonts w:ascii="Arial" w:hAnsi="Arial" w:cs="Arial"/>
        </w:rPr>
        <w:t xml:space="preserve">tions, recommends predictive analytics tools such as </w:t>
      </w:r>
      <w:r w:rsidR="00CC50C0">
        <w:rPr>
          <w:rFonts w:ascii="Arial" w:hAnsi="Arial" w:cs="Arial"/>
        </w:rPr>
        <w:t xml:space="preserve">Power BI and SPSS, and </w:t>
      </w:r>
      <w:r w:rsidR="00576111">
        <w:rPr>
          <w:rFonts w:ascii="Arial" w:hAnsi="Arial" w:cs="Arial"/>
        </w:rPr>
        <w:t>highlight key ethical and security issues like data privacy</w:t>
      </w:r>
      <w:r w:rsidR="00470AEC">
        <w:rPr>
          <w:rFonts w:ascii="Arial" w:hAnsi="Arial" w:cs="Arial"/>
        </w:rPr>
        <w:t xml:space="preserve">, ownership and protection. It concludes by proposing and reporting solutions to improve real-time </w:t>
      </w:r>
      <w:r w:rsidR="004A69A6">
        <w:rPr>
          <w:rFonts w:ascii="Arial" w:hAnsi="Arial" w:cs="Arial"/>
        </w:rPr>
        <w:t xml:space="preserve">monitoring and support informed business decision. </w:t>
      </w:r>
    </w:p>
    <w:p w14:paraId="61981A9F" w14:textId="77777777" w:rsidR="00766751" w:rsidRPr="00766751" w:rsidRDefault="00766751" w:rsidP="00982381">
      <w:pPr>
        <w:jc w:val="both"/>
        <w:rPr>
          <w:rFonts w:ascii="Arial" w:hAnsi="Arial" w:cs="Arial"/>
          <w:b/>
          <w:bCs/>
          <w:sz w:val="36"/>
          <w:szCs w:val="36"/>
        </w:rPr>
      </w:pPr>
    </w:p>
    <w:p w14:paraId="3A7E2BB9" w14:textId="44BCFC6A" w:rsidR="00766751" w:rsidRDefault="002E439D" w:rsidP="00982381">
      <w:pPr>
        <w:jc w:val="both"/>
        <w:rPr>
          <w:rFonts w:ascii="Arial" w:hAnsi="Arial" w:cs="Arial"/>
          <w:b/>
          <w:bCs/>
          <w:sz w:val="36"/>
          <w:szCs w:val="36"/>
        </w:rPr>
      </w:pPr>
      <w:r>
        <w:rPr>
          <w:rFonts w:ascii="Arial" w:hAnsi="Arial" w:cs="Arial"/>
          <w:b/>
          <w:bCs/>
          <w:sz w:val="36"/>
          <w:szCs w:val="36"/>
        </w:rPr>
        <w:t>10.</w:t>
      </w:r>
      <w:r w:rsidR="00766751" w:rsidRPr="00766751">
        <w:rPr>
          <w:rFonts w:ascii="Arial" w:hAnsi="Arial" w:cs="Arial"/>
          <w:b/>
          <w:bCs/>
          <w:sz w:val="36"/>
          <w:szCs w:val="36"/>
        </w:rPr>
        <w:t xml:space="preserve">References </w:t>
      </w:r>
    </w:p>
    <w:p w14:paraId="13C3E514" w14:textId="4ABBE1DE" w:rsidR="00766751" w:rsidRDefault="00B4231D" w:rsidP="0077440A">
      <w:pPr>
        <w:jc w:val="both"/>
        <w:rPr>
          <w:rFonts w:ascii="Arial" w:hAnsi="Arial" w:cs="Arial"/>
          <w:color w:val="000000"/>
        </w:rPr>
      </w:pPr>
      <w:r w:rsidRPr="00B4231D">
        <w:rPr>
          <w:rFonts w:ascii="Arial" w:hAnsi="Arial" w:cs="Arial"/>
          <w:color w:val="000000"/>
        </w:rPr>
        <w:t>Golfarelli, M. and Rizzi, S. (2009) ‘Data warehouse design: Modern principles and methodologies’,</w:t>
      </w:r>
      <w:r w:rsidRPr="00B4231D">
        <w:rPr>
          <w:rStyle w:val="apple-converted-space"/>
          <w:rFonts w:ascii="Arial" w:hAnsi="Arial" w:cs="Arial"/>
          <w:color w:val="000000"/>
        </w:rPr>
        <w:t> </w:t>
      </w:r>
      <w:r w:rsidRPr="00B4231D">
        <w:rPr>
          <w:rStyle w:val="Emphasis"/>
          <w:rFonts w:ascii="Arial" w:hAnsi="Arial" w:cs="Arial"/>
          <w:color w:val="000000"/>
        </w:rPr>
        <w:t>Journal of Data and Knowledge Engineering</w:t>
      </w:r>
      <w:r w:rsidRPr="00B4231D">
        <w:rPr>
          <w:rFonts w:ascii="Arial" w:hAnsi="Arial" w:cs="Arial"/>
          <w:color w:val="000000"/>
        </w:rPr>
        <w:t>, 70(3), pp. 366–383.</w:t>
      </w:r>
    </w:p>
    <w:p w14:paraId="7BAD5C4E" w14:textId="6C69D5AC" w:rsidR="008256DA" w:rsidRDefault="008256DA" w:rsidP="0077440A">
      <w:pPr>
        <w:pStyle w:val="NormalWeb"/>
        <w:spacing w:before="0" w:beforeAutospacing="0" w:after="240" w:afterAutospacing="0" w:line="360" w:lineRule="atLeast"/>
        <w:jc w:val="both"/>
        <w:rPr>
          <w:rFonts w:ascii="Arial" w:hAnsi="Arial" w:cs="Arial"/>
          <w:color w:val="000000"/>
        </w:rPr>
      </w:pPr>
      <w:r w:rsidRPr="008256DA">
        <w:rPr>
          <w:rFonts w:ascii="Arial" w:hAnsi="Arial" w:cs="Arial"/>
          <w:color w:val="000000"/>
        </w:rPr>
        <w:t>Holdsworth, J. (2024).</w:t>
      </w:r>
      <w:r w:rsidRPr="008256DA">
        <w:rPr>
          <w:rStyle w:val="apple-converted-space"/>
          <w:rFonts w:ascii="Arial" w:eastAsiaTheme="majorEastAsia" w:hAnsi="Arial" w:cs="Arial"/>
          <w:color w:val="000000"/>
        </w:rPr>
        <w:t> </w:t>
      </w:r>
      <w:r w:rsidRPr="008256DA">
        <w:rPr>
          <w:rFonts w:ascii="Arial" w:hAnsi="Arial" w:cs="Arial"/>
          <w:i/>
          <w:iCs/>
          <w:color w:val="000000"/>
        </w:rPr>
        <w:t>Data mining</w:t>
      </w:r>
      <w:r w:rsidRPr="008256DA">
        <w:rPr>
          <w:rFonts w:ascii="Arial" w:hAnsi="Arial" w:cs="Arial"/>
          <w:color w:val="000000"/>
        </w:rPr>
        <w:t>. Available at:</w:t>
      </w:r>
      <w:r w:rsidR="00922FFF">
        <w:rPr>
          <w:rFonts w:ascii="Arial" w:hAnsi="Arial" w:cs="Arial"/>
          <w:color w:val="000000"/>
        </w:rPr>
        <w:t xml:space="preserve"> </w:t>
      </w:r>
      <w:hyperlink r:id="rId8" w:history="1">
        <w:r w:rsidR="00922FFF" w:rsidRPr="00922FFF">
          <w:rPr>
            <w:rStyle w:val="Hyperlink"/>
            <w:rFonts w:ascii="Arial" w:hAnsi="Arial" w:cs="Arial"/>
          </w:rPr>
          <w:t>https://www.ibm.com/think/topics/data-mining</w:t>
        </w:r>
      </w:hyperlink>
    </w:p>
    <w:p w14:paraId="6CAB3CA0" w14:textId="4003259F" w:rsidR="00B2090A" w:rsidRPr="00B2090A" w:rsidRDefault="00B2090A" w:rsidP="0077440A">
      <w:pPr>
        <w:pStyle w:val="NormalWeb"/>
        <w:spacing w:before="0" w:beforeAutospacing="0" w:after="240" w:afterAutospacing="0" w:line="360" w:lineRule="atLeast"/>
        <w:jc w:val="both"/>
        <w:rPr>
          <w:rFonts w:ascii="Arial" w:hAnsi="Arial" w:cs="Arial"/>
          <w:color w:val="000000"/>
        </w:rPr>
      </w:pPr>
      <w:r w:rsidRPr="00B2090A">
        <w:rPr>
          <w:rFonts w:ascii="Arial" w:hAnsi="Arial" w:cs="Arial"/>
          <w:color w:val="000000"/>
        </w:rPr>
        <w:t>Mallika, M. (2024). Data Mining: Tools, Techniques and Application in the Context of Bangladesh.</w:t>
      </w:r>
      <w:r w:rsidRPr="00B2090A">
        <w:rPr>
          <w:rStyle w:val="apple-converted-space"/>
          <w:rFonts w:ascii="Arial" w:eastAsiaTheme="majorEastAsia" w:hAnsi="Arial" w:cs="Arial"/>
          <w:color w:val="000000"/>
        </w:rPr>
        <w:t> </w:t>
      </w:r>
      <w:r w:rsidRPr="00B2090A">
        <w:rPr>
          <w:rFonts w:ascii="Arial" w:hAnsi="Arial" w:cs="Arial"/>
          <w:i/>
          <w:iCs/>
          <w:color w:val="000000"/>
        </w:rPr>
        <w:t>International Journal of Research and Scientific Innovation</w:t>
      </w:r>
      <w:r w:rsidRPr="00B2090A">
        <w:rPr>
          <w:rFonts w:ascii="Arial" w:hAnsi="Arial" w:cs="Arial"/>
          <w:color w:val="000000"/>
        </w:rPr>
        <w:t xml:space="preserve">, XI(XI), pp.799–809. </w:t>
      </w:r>
    </w:p>
    <w:p w14:paraId="4DDA45B3" w14:textId="68FB65D2" w:rsidR="00271BFE" w:rsidRDefault="00271BFE" w:rsidP="0077440A">
      <w:pPr>
        <w:pStyle w:val="NormalWeb"/>
        <w:spacing w:before="0" w:beforeAutospacing="0" w:after="240" w:afterAutospacing="0" w:line="360" w:lineRule="atLeast"/>
        <w:jc w:val="both"/>
        <w:rPr>
          <w:rFonts w:ascii="Arial" w:hAnsi="Arial" w:cs="Arial"/>
          <w:color w:val="000000"/>
        </w:rPr>
      </w:pPr>
      <w:r w:rsidRPr="00614EB5">
        <w:rPr>
          <w:rFonts w:ascii="Arial" w:hAnsi="Arial" w:cs="Arial"/>
          <w:color w:val="000000"/>
        </w:rPr>
        <w:t>Khraisat, A., Gondal, I., Vamplew, P. and Kamruzzaman, J. (2019b). Survey of intrusion detection systems: techniques, datasets and challenges.</w:t>
      </w:r>
      <w:r w:rsidRPr="00614EB5">
        <w:rPr>
          <w:rStyle w:val="apple-converted-space"/>
          <w:rFonts w:ascii="Arial" w:eastAsiaTheme="majorEastAsia" w:hAnsi="Arial" w:cs="Arial"/>
          <w:color w:val="000000"/>
        </w:rPr>
        <w:t> </w:t>
      </w:r>
      <w:r w:rsidRPr="00614EB5">
        <w:rPr>
          <w:rFonts w:ascii="Arial" w:hAnsi="Arial" w:cs="Arial"/>
          <w:i/>
          <w:iCs/>
          <w:color w:val="000000"/>
        </w:rPr>
        <w:t>Cybersecurity</w:t>
      </w:r>
      <w:r w:rsidRPr="00614EB5">
        <w:rPr>
          <w:rFonts w:ascii="Arial" w:hAnsi="Arial" w:cs="Arial"/>
          <w:color w:val="000000"/>
        </w:rPr>
        <w:t xml:space="preserve">, [online] 2(1), pp.1–22. </w:t>
      </w:r>
    </w:p>
    <w:p w14:paraId="23108911" w14:textId="6C3DE9D7" w:rsidR="00A86800" w:rsidRDefault="00A86800" w:rsidP="0077440A">
      <w:pPr>
        <w:pStyle w:val="NormalWeb"/>
        <w:spacing w:before="0" w:beforeAutospacing="0" w:after="240" w:afterAutospacing="0" w:line="360" w:lineRule="atLeast"/>
        <w:jc w:val="both"/>
        <w:rPr>
          <w:rFonts w:ascii="Arial" w:hAnsi="Arial" w:cs="Arial"/>
          <w:color w:val="000000"/>
        </w:rPr>
      </w:pPr>
      <w:r w:rsidRPr="00A86800">
        <w:rPr>
          <w:rFonts w:ascii="Arial" w:hAnsi="Arial" w:cs="Arial"/>
          <w:color w:val="000000"/>
        </w:rPr>
        <w:t>Yerra, S. (2025).</w:t>
      </w:r>
      <w:r w:rsidRPr="00A86800">
        <w:rPr>
          <w:rStyle w:val="apple-converted-space"/>
          <w:rFonts w:ascii="Arial" w:eastAsiaTheme="majorEastAsia" w:hAnsi="Arial" w:cs="Arial"/>
          <w:color w:val="000000"/>
        </w:rPr>
        <w:t> </w:t>
      </w:r>
      <w:r w:rsidRPr="00A86800">
        <w:rPr>
          <w:rFonts w:ascii="Arial" w:hAnsi="Arial" w:cs="Arial"/>
          <w:i/>
          <w:iCs/>
          <w:color w:val="000000"/>
        </w:rPr>
        <w:t>Enhancing Inventory Management through Real-Time Power BI Dashboards and KPI Tracking</w:t>
      </w:r>
      <w:r w:rsidRPr="00A86800">
        <w:rPr>
          <w:rFonts w:ascii="Arial" w:hAnsi="Arial" w:cs="Arial"/>
          <w:color w:val="000000"/>
        </w:rPr>
        <w:t xml:space="preserve">. </w:t>
      </w:r>
      <w:r w:rsidR="002A305D">
        <w:rPr>
          <w:rFonts w:ascii="Arial" w:hAnsi="Arial" w:cs="Arial"/>
          <w:color w:val="000000"/>
        </w:rPr>
        <w:t xml:space="preserve">Available at: </w:t>
      </w:r>
      <w:hyperlink r:id="rId9" w:history="1">
        <w:r w:rsidR="002A305D" w:rsidRPr="00F72A70">
          <w:rPr>
            <w:rStyle w:val="Hyperlink"/>
            <w:rFonts w:ascii="Arial" w:hAnsi="Arial" w:cs="Arial"/>
          </w:rPr>
          <w:t>https://www.researchgate.net/publication/389822887_Enhancing_Inventory_Management_through_Real-Time_Power_BI_Dashboards_and_KPI_Tracking</w:t>
        </w:r>
      </w:hyperlink>
    </w:p>
    <w:p w14:paraId="673D8A69" w14:textId="27BF2551" w:rsidR="00AA77DD" w:rsidRPr="00E214CA" w:rsidRDefault="00AA77DD" w:rsidP="0077440A">
      <w:pPr>
        <w:pStyle w:val="NormalWeb"/>
        <w:spacing w:before="0" w:beforeAutospacing="0" w:after="240" w:afterAutospacing="0" w:line="360" w:lineRule="atLeast"/>
        <w:jc w:val="both"/>
        <w:rPr>
          <w:rFonts w:ascii="Arial" w:hAnsi="Arial" w:cs="Arial"/>
          <w:color w:val="000000"/>
        </w:rPr>
      </w:pPr>
      <w:r w:rsidRPr="00E214CA">
        <w:rPr>
          <w:rFonts w:ascii="Arial" w:hAnsi="Arial" w:cs="Arial"/>
          <w:color w:val="000000"/>
        </w:rPr>
        <w:t>Beleuta, V. (2017) ‘Data privacy and security in Business Intelligence and Big Data Analytics</w:t>
      </w:r>
      <w:r w:rsidR="00A31FAE" w:rsidRPr="00E214CA">
        <w:rPr>
          <w:rFonts w:ascii="Arial" w:hAnsi="Arial" w:cs="Arial"/>
          <w:color w:val="000000"/>
        </w:rPr>
        <w:t>.</w:t>
      </w:r>
      <w:r w:rsidRPr="00E214CA">
        <w:rPr>
          <w:rFonts w:ascii="Arial" w:hAnsi="Arial" w:cs="Arial"/>
          <w:color w:val="000000"/>
        </w:rPr>
        <w:t xml:space="preserve"> Available at: </w:t>
      </w:r>
      <w:hyperlink r:id="rId10" w:history="1">
        <w:r w:rsidR="00E214CA" w:rsidRPr="00E214CA">
          <w:rPr>
            <w:rStyle w:val="Hyperlink"/>
            <w:rFonts w:ascii="Arial" w:hAnsi="Arial" w:cs="Arial"/>
          </w:rPr>
          <w:t>https://upcommons.upc.edu/server/api/core/bitstreams/fe19e384-1ea8-4395-a7b2-02b570382580/content</w:t>
        </w:r>
        <w:r w:rsidR="00E214CA" w:rsidRPr="00E214CA">
          <w:rPr>
            <w:rStyle w:val="Hyperlink"/>
            <w:rFonts w:ascii="Arial" w:hAnsi="Arial" w:cs="Arial"/>
          </w:rPr>
          <w:t xml:space="preserve"> </w:t>
        </w:r>
      </w:hyperlink>
      <w:r w:rsidR="00E214CA" w:rsidRPr="00E214CA">
        <w:rPr>
          <w:rFonts w:ascii="Arial" w:hAnsi="Arial" w:cs="Arial"/>
          <w:color w:val="000000"/>
        </w:rPr>
        <w:t xml:space="preserve"> </w:t>
      </w:r>
      <w:r w:rsidRPr="00E214CA">
        <w:rPr>
          <w:rFonts w:ascii="Arial" w:hAnsi="Arial" w:cs="Arial"/>
          <w:color w:val="000000"/>
        </w:rPr>
        <w:t>(Accessed: 10 November 2025).</w:t>
      </w:r>
    </w:p>
    <w:p w14:paraId="296153A4" w14:textId="1F7EC68F" w:rsidR="00AA77DD" w:rsidRPr="00E42B07" w:rsidRDefault="00AA77DD" w:rsidP="0077440A">
      <w:pPr>
        <w:pStyle w:val="NormalWeb"/>
        <w:spacing w:before="0" w:beforeAutospacing="0" w:after="240" w:afterAutospacing="0" w:line="360" w:lineRule="atLeast"/>
        <w:jc w:val="both"/>
        <w:rPr>
          <w:rFonts w:ascii="Arial" w:hAnsi="Arial" w:cs="Arial"/>
          <w:color w:val="000000"/>
        </w:rPr>
      </w:pPr>
      <w:r>
        <w:rPr>
          <w:color w:val="000000"/>
        </w:rPr>
        <w:br/>
      </w:r>
      <w:r w:rsidRPr="00E42B07">
        <w:rPr>
          <w:rFonts w:ascii="Arial" w:hAnsi="Arial" w:cs="Arial"/>
          <w:color w:val="000000"/>
        </w:rPr>
        <w:t>Howe III, E.G. (2020) ‘Ethical Challenges Posed by Big Data’,</w:t>
      </w:r>
      <w:r w:rsidRPr="00E42B07">
        <w:rPr>
          <w:rStyle w:val="apple-converted-space"/>
          <w:rFonts w:ascii="Arial" w:eastAsiaTheme="majorEastAsia" w:hAnsi="Arial" w:cs="Arial"/>
          <w:color w:val="000000"/>
        </w:rPr>
        <w:t> </w:t>
      </w:r>
      <w:r w:rsidRPr="00E42B07">
        <w:rPr>
          <w:rStyle w:val="Emphasis"/>
          <w:rFonts w:ascii="Arial" w:eastAsiaTheme="majorEastAsia" w:hAnsi="Arial" w:cs="Arial"/>
          <w:color w:val="000000"/>
        </w:rPr>
        <w:t>PMC</w:t>
      </w:r>
      <w:r w:rsidRPr="00E42B07">
        <w:rPr>
          <w:rFonts w:ascii="Arial" w:hAnsi="Arial" w:cs="Arial"/>
          <w:color w:val="000000"/>
        </w:rPr>
        <w:t xml:space="preserve">, [online] Available at: </w:t>
      </w:r>
      <w:hyperlink r:id="rId11" w:history="1">
        <w:r w:rsidR="00E42B07" w:rsidRPr="00E42B07">
          <w:rPr>
            <w:rStyle w:val="Hyperlink"/>
            <w:rFonts w:ascii="Arial" w:hAnsi="Arial" w:cs="Arial"/>
          </w:rPr>
          <w:t>https://pmc.ncbi.nlm.nih.gov/articles/PMC7819582/</w:t>
        </w:r>
      </w:hyperlink>
      <w:r w:rsidRPr="00E42B07">
        <w:rPr>
          <w:rFonts w:ascii="Arial" w:hAnsi="Arial" w:cs="Arial"/>
          <w:color w:val="000000"/>
        </w:rPr>
        <w:t>(Accessed: 10 November 2025).</w:t>
      </w:r>
    </w:p>
    <w:p w14:paraId="4641F055" w14:textId="116BA124" w:rsidR="00AA77DD" w:rsidRPr="004259DF" w:rsidRDefault="00AA77DD" w:rsidP="0077440A">
      <w:pPr>
        <w:pStyle w:val="NormalWeb"/>
        <w:spacing w:before="0" w:beforeAutospacing="0" w:after="240" w:afterAutospacing="0" w:line="360" w:lineRule="atLeast"/>
        <w:jc w:val="both"/>
        <w:rPr>
          <w:rFonts w:ascii="Arial" w:hAnsi="Arial" w:cs="Arial"/>
          <w:color w:val="000000"/>
        </w:rPr>
      </w:pPr>
      <w:r>
        <w:rPr>
          <w:color w:val="000000"/>
        </w:rPr>
        <w:br/>
      </w:r>
      <w:r w:rsidRPr="004259DF">
        <w:rPr>
          <w:rFonts w:ascii="Arial" w:hAnsi="Arial" w:cs="Arial"/>
          <w:color w:val="000000"/>
        </w:rPr>
        <w:t>Khan, Z. (2024) ‘Data Mining and Data Warehouse: An In-Depth Review’,</w:t>
      </w:r>
      <w:r w:rsidRPr="004259DF">
        <w:rPr>
          <w:rStyle w:val="apple-converted-space"/>
          <w:rFonts w:ascii="Arial" w:eastAsiaTheme="majorEastAsia" w:hAnsi="Arial" w:cs="Arial"/>
          <w:color w:val="000000"/>
        </w:rPr>
        <w:t> </w:t>
      </w:r>
      <w:r w:rsidRPr="004259DF">
        <w:rPr>
          <w:rStyle w:val="Emphasis"/>
          <w:rFonts w:ascii="Arial" w:eastAsiaTheme="majorEastAsia" w:hAnsi="Arial" w:cs="Arial"/>
          <w:color w:val="000000"/>
        </w:rPr>
        <w:t xml:space="preserve">Journal of </w:t>
      </w:r>
      <w:r w:rsidRPr="004259DF">
        <w:rPr>
          <w:rStyle w:val="Emphasis"/>
          <w:rFonts w:ascii="Arial" w:eastAsiaTheme="majorEastAsia" w:hAnsi="Arial" w:cs="Arial"/>
          <w:color w:val="000000"/>
        </w:rPr>
        <w:lastRenderedPageBreak/>
        <w:t>Advanced Engineering Science</w:t>
      </w:r>
      <w:r w:rsidRPr="004259DF">
        <w:rPr>
          <w:rFonts w:ascii="Arial" w:hAnsi="Arial" w:cs="Arial"/>
          <w:color w:val="000000"/>
        </w:rPr>
        <w:t>, 55(02), pp. 720-…</w:t>
      </w:r>
      <w:r w:rsidRPr="004259DF">
        <w:rPr>
          <w:rFonts w:ascii="Arial" w:hAnsi="Arial" w:cs="Arial"/>
          <w:color w:val="000000"/>
        </w:rPr>
        <w:br/>
        <w:t>Katari, A. &amp; Vangala, R. (2022) ‘Impact of Data Warehousing on Business</w:t>
      </w:r>
      <w:r w:rsidR="004259DF">
        <w:rPr>
          <w:rFonts w:ascii="Arial" w:hAnsi="Arial" w:cs="Arial"/>
          <w:color w:val="000000"/>
        </w:rPr>
        <w:t xml:space="preserve"> </w:t>
      </w:r>
      <w:r w:rsidRPr="004259DF">
        <w:rPr>
          <w:rFonts w:ascii="Arial" w:hAnsi="Arial" w:cs="Arial"/>
          <w:color w:val="000000"/>
        </w:rPr>
        <w:t>Intelligence and Analytics’,</w:t>
      </w:r>
      <w:r w:rsidRPr="004259DF">
        <w:rPr>
          <w:rStyle w:val="apple-converted-space"/>
          <w:rFonts w:ascii="Arial" w:eastAsiaTheme="majorEastAsia" w:hAnsi="Arial" w:cs="Arial"/>
          <w:color w:val="000000"/>
        </w:rPr>
        <w:t> </w:t>
      </w:r>
      <w:r w:rsidRPr="004259DF">
        <w:rPr>
          <w:rStyle w:val="Emphasis"/>
          <w:rFonts w:ascii="Arial" w:eastAsiaTheme="majorEastAsia" w:hAnsi="Arial" w:cs="Arial"/>
          <w:color w:val="000000"/>
        </w:rPr>
        <w:t>ESP Journal of Engineering &amp; Technology Advancements</w:t>
      </w:r>
      <w:r w:rsidRPr="004259DF">
        <w:rPr>
          <w:rFonts w:ascii="Arial" w:hAnsi="Arial" w:cs="Arial"/>
          <w:color w:val="000000"/>
        </w:rPr>
        <w:t>, 2(2), pp. 101–113.</w:t>
      </w:r>
    </w:p>
    <w:p w14:paraId="173261A7" w14:textId="75EB6B0B" w:rsidR="00A70168" w:rsidRDefault="00AA77DD" w:rsidP="0077440A">
      <w:pPr>
        <w:pStyle w:val="NormalWeb"/>
        <w:spacing w:before="0" w:beforeAutospacing="0" w:after="240" w:afterAutospacing="0" w:line="360" w:lineRule="atLeast"/>
        <w:jc w:val="both"/>
        <w:rPr>
          <w:rFonts w:ascii="Arial" w:hAnsi="Arial" w:cs="Arial"/>
          <w:color w:val="000000"/>
        </w:rPr>
      </w:pPr>
      <w:r>
        <w:rPr>
          <w:color w:val="000000"/>
        </w:rPr>
        <w:br/>
      </w:r>
      <w:r w:rsidRPr="00A70168">
        <w:rPr>
          <w:rFonts w:ascii="Arial" w:hAnsi="Arial" w:cs="Arial"/>
          <w:color w:val="000000"/>
        </w:rPr>
        <w:t>Ogbuke, N.J., Yusufa, Y.Y., Dharmaa, K. &amp; Mercangozb, B.A. (2020) ‘Big data supply chain analytics: ethical, privacy and security challenges posed to business, industries and society’</w:t>
      </w:r>
      <w:r w:rsidR="0084673E">
        <w:rPr>
          <w:rFonts w:ascii="Arial" w:hAnsi="Arial" w:cs="Arial"/>
          <w:color w:val="000000"/>
        </w:rPr>
        <w:t xml:space="preserve"> </w:t>
      </w:r>
      <w:r w:rsidRPr="00A70168">
        <w:rPr>
          <w:rFonts w:ascii="Arial" w:hAnsi="Arial" w:cs="Arial"/>
          <w:color w:val="000000"/>
        </w:rPr>
        <w:t>University of Central Lancashire</w:t>
      </w:r>
      <w:r w:rsidR="0084673E">
        <w:rPr>
          <w:rFonts w:ascii="Arial" w:hAnsi="Arial" w:cs="Arial"/>
          <w:color w:val="000000"/>
        </w:rPr>
        <w:t xml:space="preserve">. Available at: </w:t>
      </w:r>
      <w:hyperlink r:id="rId12" w:history="1">
        <w:r w:rsidR="0084673E" w:rsidRPr="0084673E">
          <w:rPr>
            <w:rStyle w:val="Hyperlink"/>
            <w:rFonts w:ascii="Arial" w:hAnsi="Arial" w:cs="Arial"/>
          </w:rPr>
          <w:t>https://www.researchgate.net/publication/344790722_Big_data_supply_chain_analytics_ethical_privacy_and_security_challenges_posed_to_business_industries_and_society</w:t>
        </w:r>
      </w:hyperlink>
      <w:r w:rsidR="0084673E">
        <w:rPr>
          <w:rFonts w:ascii="Arial" w:hAnsi="Arial" w:cs="Arial"/>
          <w:color w:val="000000"/>
        </w:rPr>
        <w:t xml:space="preserve"> (Accessed: 10 November 2025).</w:t>
      </w:r>
    </w:p>
    <w:p w14:paraId="29AA1BA0" w14:textId="3FF26B4C" w:rsidR="00AA77DD" w:rsidRPr="00A70168" w:rsidRDefault="00AA77DD" w:rsidP="0077440A">
      <w:pPr>
        <w:pStyle w:val="NormalWeb"/>
        <w:spacing w:before="0" w:beforeAutospacing="0" w:after="240" w:afterAutospacing="0" w:line="360" w:lineRule="atLeast"/>
        <w:jc w:val="both"/>
        <w:rPr>
          <w:rFonts w:ascii="Arial" w:hAnsi="Arial" w:cs="Arial"/>
          <w:color w:val="000000"/>
        </w:rPr>
      </w:pPr>
      <w:r w:rsidRPr="00A70168">
        <w:rPr>
          <w:rFonts w:ascii="Arial" w:hAnsi="Arial" w:cs="Arial"/>
          <w:color w:val="000000"/>
        </w:rPr>
        <w:t>Sarker, I.H. (2021) ‘Data Science and Analytics: An Overview from Data-Driven Perspective’,</w:t>
      </w:r>
      <w:r w:rsidRPr="00A70168">
        <w:rPr>
          <w:rStyle w:val="apple-converted-space"/>
          <w:rFonts w:ascii="Arial" w:eastAsiaTheme="majorEastAsia" w:hAnsi="Arial" w:cs="Arial"/>
          <w:color w:val="000000"/>
        </w:rPr>
        <w:t> </w:t>
      </w:r>
      <w:r w:rsidRPr="00A70168">
        <w:rPr>
          <w:rStyle w:val="Emphasis"/>
          <w:rFonts w:ascii="Arial" w:eastAsiaTheme="majorEastAsia" w:hAnsi="Arial" w:cs="Arial"/>
          <w:color w:val="000000"/>
        </w:rPr>
        <w:t>PMC</w:t>
      </w:r>
      <w:r w:rsidRPr="00A70168">
        <w:rPr>
          <w:rFonts w:ascii="Arial" w:hAnsi="Arial" w:cs="Arial"/>
          <w:color w:val="000000"/>
        </w:rPr>
        <w:t xml:space="preserve">, Available at: </w:t>
      </w:r>
      <w:hyperlink r:id="rId13" w:history="1">
        <w:r w:rsidR="004259DF" w:rsidRPr="004259DF">
          <w:rPr>
            <w:rStyle w:val="Hyperlink"/>
            <w:rFonts w:ascii="Arial" w:hAnsi="Arial" w:cs="Arial"/>
          </w:rPr>
          <w:t>https://pmc.ncbi.nlm.nih.gov/articles/PMC8274472/</w:t>
        </w:r>
      </w:hyperlink>
      <w:r w:rsidR="004259DF" w:rsidRPr="004259DF">
        <w:rPr>
          <w:rFonts w:ascii="Arial" w:hAnsi="Arial" w:cs="Arial"/>
          <w:color w:val="000000"/>
        </w:rPr>
        <w:t xml:space="preserve"> </w:t>
      </w:r>
      <w:r w:rsidRPr="00A70168">
        <w:rPr>
          <w:rFonts w:ascii="Arial" w:hAnsi="Arial" w:cs="Arial"/>
          <w:color w:val="000000"/>
        </w:rPr>
        <w:t>(Accessed: 10 November 2025).</w:t>
      </w:r>
    </w:p>
    <w:p w14:paraId="22857BB2" w14:textId="77777777" w:rsidR="00AA77DD" w:rsidRPr="00AA77DD" w:rsidRDefault="00AA77DD" w:rsidP="0077440A">
      <w:pPr>
        <w:pStyle w:val="NormalWeb"/>
        <w:spacing w:before="0" w:beforeAutospacing="0" w:after="240" w:afterAutospacing="0" w:line="360" w:lineRule="atLeast"/>
        <w:jc w:val="both"/>
        <w:rPr>
          <w:rFonts w:ascii="Arial" w:hAnsi="Arial" w:cs="Arial"/>
          <w:color w:val="000000"/>
        </w:rPr>
      </w:pPr>
      <w:r>
        <w:rPr>
          <w:color w:val="000000"/>
        </w:rPr>
        <w:br/>
      </w:r>
      <w:r w:rsidRPr="00AA77DD">
        <w:rPr>
          <w:rFonts w:ascii="Arial" w:hAnsi="Arial" w:cs="Arial"/>
          <w:color w:val="000000"/>
        </w:rPr>
        <w:t>Sindhu, M. (2021) ‘Impact of Data Mining in Business Intelligence’,</w:t>
      </w:r>
      <w:r w:rsidRPr="00AA77DD">
        <w:rPr>
          <w:rStyle w:val="apple-converted-space"/>
          <w:rFonts w:ascii="Arial" w:eastAsiaTheme="majorEastAsia" w:hAnsi="Arial" w:cs="Arial"/>
          <w:color w:val="000000"/>
        </w:rPr>
        <w:t> </w:t>
      </w:r>
      <w:r w:rsidRPr="00AA77DD">
        <w:rPr>
          <w:rStyle w:val="Emphasis"/>
          <w:rFonts w:ascii="Arial" w:eastAsiaTheme="majorEastAsia" w:hAnsi="Arial" w:cs="Arial"/>
          <w:color w:val="000000"/>
        </w:rPr>
        <w:t>International Journal of Innovative Research in Technology</w:t>
      </w:r>
      <w:r w:rsidRPr="00AA77DD">
        <w:rPr>
          <w:rFonts w:ascii="Arial" w:hAnsi="Arial" w:cs="Arial"/>
          <w:color w:val="000000"/>
        </w:rPr>
        <w:t>, 8(5), pp. 34</w:t>
      </w:r>
      <w:r w:rsidRPr="00AA77DD">
        <w:rPr>
          <w:rFonts w:ascii="Arial" w:hAnsi="Arial" w:cs="Arial"/>
          <w:color w:val="000000"/>
        </w:rPr>
        <w:t>5</w:t>
      </w:r>
    </w:p>
    <w:p w14:paraId="603D5115" w14:textId="47AF1355" w:rsidR="00AA77DD" w:rsidRDefault="00AA77DD" w:rsidP="0077440A">
      <w:pPr>
        <w:pStyle w:val="NormalWeb"/>
        <w:spacing w:before="0" w:beforeAutospacing="0" w:after="240" w:afterAutospacing="0" w:line="360" w:lineRule="atLeast"/>
        <w:jc w:val="both"/>
        <w:rPr>
          <w:rFonts w:ascii="-webkit-standard" w:hAnsi="-webkit-standard"/>
          <w:color w:val="000000"/>
          <w:sz w:val="27"/>
          <w:szCs w:val="27"/>
        </w:rPr>
      </w:pPr>
      <w:r>
        <w:rPr>
          <w:color w:val="000000"/>
        </w:rPr>
        <w:br/>
      </w:r>
      <w:r w:rsidRPr="00AA77DD">
        <w:rPr>
          <w:rFonts w:ascii="Arial" w:hAnsi="Arial" w:cs="Arial"/>
          <w:color w:val="000000"/>
        </w:rPr>
        <w:t>Tsiu, S.V. (2025) ‘Applications and Competitive Advantages of Data Mining and Business Intelligence Technologies for SMEs: A Systematic Literature Review’,</w:t>
      </w:r>
      <w:r w:rsidRPr="00AA77DD">
        <w:rPr>
          <w:rStyle w:val="apple-converted-space"/>
          <w:rFonts w:ascii="Arial" w:eastAsiaTheme="majorEastAsia" w:hAnsi="Arial" w:cs="Arial"/>
          <w:color w:val="000000"/>
        </w:rPr>
        <w:t> </w:t>
      </w:r>
      <w:r w:rsidRPr="00AA77DD">
        <w:rPr>
          <w:rStyle w:val="Emphasis"/>
          <w:rFonts w:ascii="Arial" w:eastAsiaTheme="majorEastAsia" w:hAnsi="Arial" w:cs="Arial"/>
          <w:color w:val="000000"/>
        </w:rPr>
        <w:t>MDPI</w:t>
      </w:r>
      <w:r w:rsidRPr="00AA77DD">
        <w:rPr>
          <w:rFonts w:ascii="Arial" w:hAnsi="Arial" w:cs="Arial"/>
          <w:color w:val="000000"/>
        </w:rPr>
        <w:t>, 5(2), 22.</w:t>
      </w:r>
    </w:p>
    <w:p w14:paraId="7677FD24" w14:textId="15F32FA9" w:rsidR="00AA77DD" w:rsidRPr="00AA77DD" w:rsidRDefault="00AA77DD" w:rsidP="0077440A">
      <w:pPr>
        <w:pStyle w:val="NormalWeb"/>
        <w:spacing w:before="0" w:beforeAutospacing="0" w:after="240" w:afterAutospacing="0" w:line="360" w:lineRule="atLeast"/>
        <w:jc w:val="both"/>
        <w:rPr>
          <w:rFonts w:ascii="Arial" w:hAnsi="Arial" w:cs="Arial"/>
          <w:color w:val="000000"/>
        </w:rPr>
      </w:pPr>
      <w:r>
        <w:rPr>
          <w:color w:val="000000"/>
        </w:rPr>
        <w:br/>
      </w:r>
      <w:r w:rsidRPr="00AA77DD">
        <w:rPr>
          <w:rFonts w:ascii="Arial" w:hAnsi="Arial" w:cs="Arial"/>
          <w:color w:val="000000"/>
        </w:rPr>
        <w:t>Vo, Q.D., Thomas, J., Cho, S., De, P., Choi, B.J. &amp; Lee, S. (2017) ‘Next Generation Business Intelligence and Analytics: A Survey’,</w:t>
      </w:r>
      <w:r w:rsidRPr="00AA77DD">
        <w:rPr>
          <w:rStyle w:val="apple-converted-space"/>
          <w:rFonts w:ascii="Arial" w:eastAsiaTheme="majorEastAsia" w:hAnsi="Arial" w:cs="Arial"/>
          <w:color w:val="000000"/>
        </w:rPr>
        <w:t> </w:t>
      </w:r>
      <w:r w:rsidRPr="00AA77DD">
        <w:rPr>
          <w:rFonts w:ascii="Arial" w:hAnsi="Arial" w:cs="Arial"/>
          <w:color w:val="000000"/>
        </w:rPr>
        <w:t xml:space="preserve"> </w:t>
      </w:r>
      <w:r w:rsidRPr="00AA77DD">
        <w:rPr>
          <w:rFonts w:ascii="Arial" w:hAnsi="Arial" w:cs="Arial"/>
          <w:color w:val="000000"/>
        </w:rPr>
        <w:br/>
        <w:t>Jourdan, Z. (2008) ‘Business Intelligence: An Analysis of the Literature’,</w:t>
      </w:r>
      <w:r w:rsidRPr="00AA77DD">
        <w:rPr>
          <w:rStyle w:val="apple-converted-space"/>
          <w:rFonts w:ascii="Arial" w:eastAsiaTheme="majorEastAsia" w:hAnsi="Arial" w:cs="Arial"/>
          <w:color w:val="000000"/>
        </w:rPr>
        <w:t> </w:t>
      </w:r>
      <w:r w:rsidRPr="00AA77DD">
        <w:rPr>
          <w:rStyle w:val="Emphasis"/>
          <w:rFonts w:ascii="Arial" w:eastAsiaTheme="majorEastAsia" w:hAnsi="Arial" w:cs="Arial"/>
          <w:color w:val="000000"/>
        </w:rPr>
        <w:t>Information Systems Management</w:t>
      </w:r>
      <w:r w:rsidRPr="00AA77DD">
        <w:rPr>
          <w:rFonts w:ascii="Arial" w:hAnsi="Arial" w:cs="Arial"/>
          <w:color w:val="000000"/>
        </w:rPr>
        <w:t>, 25(1), pp. 121-131.</w:t>
      </w:r>
    </w:p>
    <w:p w14:paraId="6A78E161" w14:textId="77777777" w:rsidR="00A86800" w:rsidRPr="00614EB5" w:rsidRDefault="00A86800" w:rsidP="0077440A">
      <w:pPr>
        <w:pStyle w:val="NormalWeb"/>
        <w:spacing w:before="0" w:beforeAutospacing="0" w:after="240" w:afterAutospacing="0" w:line="360" w:lineRule="atLeast"/>
        <w:jc w:val="both"/>
        <w:rPr>
          <w:rFonts w:ascii="Arial" w:hAnsi="Arial" w:cs="Arial"/>
          <w:color w:val="000000"/>
        </w:rPr>
      </w:pPr>
    </w:p>
    <w:p w14:paraId="7F1321AA" w14:textId="77777777" w:rsidR="00B2090A" w:rsidRPr="008256DA" w:rsidRDefault="00B2090A" w:rsidP="0077440A">
      <w:pPr>
        <w:pStyle w:val="NormalWeb"/>
        <w:spacing w:before="0" w:beforeAutospacing="0" w:after="240" w:afterAutospacing="0" w:line="360" w:lineRule="atLeast"/>
        <w:jc w:val="both"/>
        <w:rPr>
          <w:rFonts w:ascii="Arial" w:hAnsi="Arial" w:cs="Arial"/>
          <w:color w:val="000000"/>
        </w:rPr>
      </w:pPr>
    </w:p>
    <w:p w14:paraId="04357E0C" w14:textId="77777777" w:rsidR="008256DA" w:rsidRPr="00B4231D" w:rsidRDefault="008256DA" w:rsidP="00982381">
      <w:pPr>
        <w:jc w:val="both"/>
        <w:rPr>
          <w:rFonts w:ascii="Arial" w:hAnsi="Arial" w:cs="Arial"/>
          <w:b/>
          <w:bCs/>
        </w:rPr>
      </w:pPr>
    </w:p>
    <w:p w14:paraId="244CEF34" w14:textId="36816B84" w:rsidR="003F16F7" w:rsidRPr="003F16F7" w:rsidRDefault="003F16F7" w:rsidP="001C21DF">
      <w:pPr>
        <w:jc w:val="both"/>
        <w:rPr>
          <w:rFonts w:ascii="Arial" w:hAnsi="Arial" w:cs="Arial"/>
        </w:rPr>
      </w:pPr>
      <w:r>
        <w:rPr>
          <w:rFonts w:ascii="Arial" w:hAnsi="Arial" w:cs="Arial"/>
          <w:b/>
          <w:bCs/>
          <w:sz w:val="36"/>
          <w:szCs w:val="36"/>
        </w:rPr>
        <w:t xml:space="preserve"> </w:t>
      </w:r>
    </w:p>
    <w:p w14:paraId="0D7F9551" w14:textId="1A1A5417" w:rsidR="00663EEE" w:rsidRPr="00663EEE" w:rsidRDefault="00663EEE" w:rsidP="001C21DF">
      <w:pPr>
        <w:jc w:val="both"/>
        <w:rPr>
          <w:rFonts w:ascii="Arial" w:hAnsi="Arial" w:cs="Arial"/>
        </w:rPr>
      </w:pPr>
      <w:r>
        <w:rPr>
          <w:rFonts w:ascii="Arial" w:hAnsi="Arial" w:cs="Arial"/>
        </w:rPr>
        <w:t xml:space="preserve">  </w:t>
      </w:r>
    </w:p>
    <w:p w14:paraId="06EEE51A" w14:textId="58E8FA58" w:rsidR="00FD480A" w:rsidRDefault="00C34023">
      <w:r>
        <w:t xml:space="preserve"> </w:t>
      </w:r>
    </w:p>
    <w:p w14:paraId="15587E28" w14:textId="77777777" w:rsidR="00FD480A" w:rsidRDefault="00FD480A"/>
    <w:sectPr w:rsidR="00FD480A">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05BC2" w14:textId="77777777" w:rsidR="002E439D" w:rsidRDefault="002E439D" w:rsidP="002E439D">
      <w:pPr>
        <w:spacing w:after="0" w:line="240" w:lineRule="auto"/>
      </w:pPr>
      <w:r>
        <w:separator/>
      </w:r>
    </w:p>
  </w:endnote>
  <w:endnote w:type="continuationSeparator" w:id="0">
    <w:p w14:paraId="4DB4B862" w14:textId="77777777" w:rsidR="002E439D" w:rsidRDefault="002E439D" w:rsidP="002E4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9118072"/>
      <w:docPartObj>
        <w:docPartGallery w:val="Page Numbers (Bottom of Page)"/>
        <w:docPartUnique/>
      </w:docPartObj>
    </w:sdtPr>
    <w:sdtContent>
      <w:p w14:paraId="34980B4A" w14:textId="3DC442DE" w:rsidR="002E439D" w:rsidRDefault="002E439D" w:rsidP="00CC48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FA04D5" w14:textId="77777777" w:rsidR="002E439D" w:rsidRDefault="002E439D" w:rsidP="002E43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2542444"/>
      <w:docPartObj>
        <w:docPartGallery w:val="Page Numbers (Bottom of Page)"/>
        <w:docPartUnique/>
      </w:docPartObj>
    </w:sdtPr>
    <w:sdtContent>
      <w:p w14:paraId="7B8EF501" w14:textId="04DB0C7E" w:rsidR="002E439D" w:rsidRDefault="002E439D" w:rsidP="00CC48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96001C" w14:textId="77777777" w:rsidR="002E439D" w:rsidRDefault="002E439D" w:rsidP="002E43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6746E" w14:textId="77777777" w:rsidR="002E439D" w:rsidRDefault="002E439D" w:rsidP="002E439D">
      <w:pPr>
        <w:spacing w:after="0" w:line="240" w:lineRule="auto"/>
      </w:pPr>
      <w:r>
        <w:separator/>
      </w:r>
    </w:p>
  </w:footnote>
  <w:footnote w:type="continuationSeparator" w:id="0">
    <w:p w14:paraId="06F95B48" w14:textId="77777777" w:rsidR="002E439D" w:rsidRDefault="002E439D" w:rsidP="002E43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80A"/>
    <w:rsid w:val="00035CA9"/>
    <w:rsid w:val="00035D24"/>
    <w:rsid w:val="000413D6"/>
    <w:rsid w:val="00044E3A"/>
    <w:rsid w:val="0004574B"/>
    <w:rsid w:val="00066EE0"/>
    <w:rsid w:val="000709BD"/>
    <w:rsid w:val="00092837"/>
    <w:rsid w:val="000B32C2"/>
    <w:rsid w:val="000E5851"/>
    <w:rsid w:val="000F1832"/>
    <w:rsid w:val="00112F92"/>
    <w:rsid w:val="00115552"/>
    <w:rsid w:val="00121356"/>
    <w:rsid w:val="0013268E"/>
    <w:rsid w:val="00144523"/>
    <w:rsid w:val="00144EF8"/>
    <w:rsid w:val="00153FD8"/>
    <w:rsid w:val="001573D9"/>
    <w:rsid w:val="001636CD"/>
    <w:rsid w:val="00185D70"/>
    <w:rsid w:val="001B374A"/>
    <w:rsid w:val="001C21DF"/>
    <w:rsid w:val="001E5E1C"/>
    <w:rsid w:val="00207379"/>
    <w:rsid w:val="002127C0"/>
    <w:rsid w:val="002216A3"/>
    <w:rsid w:val="0022757E"/>
    <w:rsid w:val="002310F3"/>
    <w:rsid w:val="00247D5E"/>
    <w:rsid w:val="00255942"/>
    <w:rsid w:val="0026186D"/>
    <w:rsid w:val="00271BFE"/>
    <w:rsid w:val="00276022"/>
    <w:rsid w:val="00276E0F"/>
    <w:rsid w:val="00281EF1"/>
    <w:rsid w:val="002A305D"/>
    <w:rsid w:val="002D274F"/>
    <w:rsid w:val="002E439D"/>
    <w:rsid w:val="002F2363"/>
    <w:rsid w:val="00321E34"/>
    <w:rsid w:val="00322177"/>
    <w:rsid w:val="0034227A"/>
    <w:rsid w:val="003558EB"/>
    <w:rsid w:val="00355C6D"/>
    <w:rsid w:val="00357C55"/>
    <w:rsid w:val="00372C45"/>
    <w:rsid w:val="003B08FB"/>
    <w:rsid w:val="003F16F7"/>
    <w:rsid w:val="003F31C4"/>
    <w:rsid w:val="00423E0B"/>
    <w:rsid w:val="004259DF"/>
    <w:rsid w:val="00437FDB"/>
    <w:rsid w:val="00446F6B"/>
    <w:rsid w:val="004668BE"/>
    <w:rsid w:val="00470658"/>
    <w:rsid w:val="00470AEC"/>
    <w:rsid w:val="0049451B"/>
    <w:rsid w:val="004A69A6"/>
    <w:rsid w:val="004A7C44"/>
    <w:rsid w:val="004C4563"/>
    <w:rsid w:val="004E65B8"/>
    <w:rsid w:val="004F3741"/>
    <w:rsid w:val="004F6AA0"/>
    <w:rsid w:val="00544BF8"/>
    <w:rsid w:val="005643F6"/>
    <w:rsid w:val="00576111"/>
    <w:rsid w:val="0057710D"/>
    <w:rsid w:val="005B066E"/>
    <w:rsid w:val="005C5944"/>
    <w:rsid w:val="005D6C72"/>
    <w:rsid w:val="005D7491"/>
    <w:rsid w:val="005E278B"/>
    <w:rsid w:val="005E396E"/>
    <w:rsid w:val="00612C1E"/>
    <w:rsid w:val="00614EB5"/>
    <w:rsid w:val="00620ABE"/>
    <w:rsid w:val="006257A7"/>
    <w:rsid w:val="00644999"/>
    <w:rsid w:val="00647300"/>
    <w:rsid w:val="0066328F"/>
    <w:rsid w:val="00663EEE"/>
    <w:rsid w:val="006B51B4"/>
    <w:rsid w:val="006B6E83"/>
    <w:rsid w:val="006C27C3"/>
    <w:rsid w:val="006E355B"/>
    <w:rsid w:val="006E4ABC"/>
    <w:rsid w:val="006F76CF"/>
    <w:rsid w:val="007078FC"/>
    <w:rsid w:val="007229D1"/>
    <w:rsid w:val="00726B85"/>
    <w:rsid w:val="00727D95"/>
    <w:rsid w:val="0075179E"/>
    <w:rsid w:val="00766751"/>
    <w:rsid w:val="0077440A"/>
    <w:rsid w:val="00784C0F"/>
    <w:rsid w:val="00787007"/>
    <w:rsid w:val="007B5F3A"/>
    <w:rsid w:val="007D6AF9"/>
    <w:rsid w:val="008256DA"/>
    <w:rsid w:val="008301FC"/>
    <w:rsid w:val="008336B9"/>
    <w:rsid w:val="0084673E"/>
    <w:rsid w:val="008521C1"/>
    <w:rsid w:val="00853147"/>
    <w:rsid w:val="00856807"/>
    <w:rsid w:val="00856C04"/>
    <w:rsid w:val="008618B7"/>
    <w:rsid w:val="00883017"/>
    <w:rsid w:val="008919EC"/>
    <w:rsid w:val="008F4212"/>
    <w:rsid w:val="00903F5B"/>
    <w:rsid w:val="00904482"/>
    <w:rsid w:val="00905FF4"/>
    <w:rsid w:val="00922FFF"/>
    <w:rsid w:val="00926D27"/>
    <w:rsid w:val="009404A9"/>
    <w:rsid w:val="00982381"/>
    <w:rsid w:val="009C1077"/>
    <w:rsid w:val="009C1AE2"/>
    <w:rsid w:val="00A01CEB"/>
    <w:rsid w:val="00A26F80"/>
    <w:rsid w:val="00A31FAE"/>
    <w:rsid w:val="00A36120"/>
    <w:rsid w:val="00A70168"/>
    <w:rsid w:val="00A75429"/>
    <w:rsid w:val="00A86800"/>
    <w:rsid w:val="00AA77DD"/>
    <w:rsid w:val="00AE5BC9"/>
    <w:rsid w:val="00B04B9F"/>
    <w:rsid w:val="00B0508F"/>
    <w:rsid w:val="00B16176"/>
    <w:rsid w:val="00B207AE"/>
    <w:rsid w:val="00B2090A"/>
    <w:rsid w:val="00B418C2"/>
    <w:rsid w:val="00B4231D"/>
    <w:rsid w:val="00B8530E"/>
    <w:rsid w:val="00B96E5A"/>
    <w:rsid w:val="00B97959"/>
    <w:rsid w:val="00BA5AE0"/>
    <w:rsid w:val="00BA62C5"/>
    <w:rsid w:val="00BB6AC6"/>
    <w:rsid w:val="00BE2FA7"/>
    <w:rsid w:val="00BE3A3B"/>
    <w:rsid w:val="00C25BEC"/>
    <w:rsid w:val="00C34023"/>
    <w:rsid w:val="00C575C1"/>
    <w:rsid w:val="00C76A6B"/>
    <w:rsid w:val="00CB0477"/>
    <w:rsid w:val="00CB082C"/>
    <w:rsid w:val="00CB7425"/>
    <w:rsid w:val="00CC50C0"/>
    <w:rsid w:val="00CC6C18"/>
    <w:rsid w:val="00CF7D06"/>
    <w:rsid w:val="00D538A1"/>
    <w:rsid w:val="00D57F1C"/>
    <w:rsid w:val="00D67BDC"/>
    <w:rsid w:val="00D75C05"/>
    <w:rsid w:val="00DA2C56"/>
    <w:rsid w:val="00DA5A2D"/>
    <w:rsid w:val="00DB0FA4"/>
    <w:rsid w:val="00DC1FF4"/>
    <w:rsid w:val="00DC6797"/>
    <w:rsid w:val="00DD17CD"/>
    <w:rsid w:val="00DE59B0"/>
    <w:rsid w:val="00E07733"/>
    <w:rsid w:val="00E214CA"/>
    <w:rsid w:val="00E42B07"/>
    <w:rsid w:val="00E43500"/>
    <w:rsid w:val="00E453E9"/>
    <w:rsid w:val="00E63D62"/>
    <w:rsid w:val="00EB3183"/>
    <w:rsid w:val="00EC50C4"/>
    <w:rsid w:val="00ED1BD4"/>
    <w:rsid w:val="00EF76A0"/>
    <w:rsid w:val="00F06DF1"/>
    <w:rsid w:val="00F23A11"/>
    <w:rsid w:val="00F27391"/>
    <w:rsid w:val="00F35500"/>
    <w:rsid w:val="00F667D3"/>
    <w:rsid w:val="00F72A70"/>
    <w:rsid w:val="00F8049B"/>
    <w:rsid w:val="00F80F34"/>
    <w:rsid w:val="00F91160"/>
    <w:rsid w:val="00F93228"/>
    <w:rsid w:val="00F978FA"/>
    <w:rsid w:val="00FA7009"/>
    <w:rsid w:val="00FB4683"/>
    <w:rsid w:val="00FB5184"/>
    <w:rsid w:val="00FD480A"/>
    <w:rsid w:val="00FF7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C7E637"/>
  <w15:chartTrackingRefBased/>
  <w15:docId w15:val="{901098D8-F3E8-9F4C-B8F4-C9C328B74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8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8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8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8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8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8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8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8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80A"/>
    <w:rPr>
      <w:rFonts w:eastAsiaTheme="majorEastAsia" w:cstheme="majorBidi"/>
      <w:color w:val="272727" w:themeColor="text1" w:themeTint="D8"/>
    </w:rPr>
  </w:style>
  <w:style w:type="paragraph" w:styleId="Title">
    <w:name w:val="Title"/>
    <w:basedOn w:val="Normal"/>
    <w:next w:val="Normal"/>
    <w:link w:val="TitleChar"/>
    <w:uiPriority w:val="10"/>
    <w:qFormat/>
    <w:rsid w:val="00FD4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80A"/>
    <w:pPr>
      <w:spacing w:before="160"/>
      <w:jc w:val="center"/>
    </w:pPr>
    <w:rPr>
      <w:i/>
      <w:iCs/>
      <w:color w:val="404040" w:themeColor="text1" w:themeTint="BF"/>
    </w:rPr>
  </w:style>
  <w:style w:type="character" w:customStyle="1" w:styleId="QuoteChar">
    <w:name w:val="Quote Char"/>
    <w:basedOn w:val="DefaultParagraphFont"/>
    <w:link w:val="Quote"/>
    <w:uiPriority w:val="29"/>
    <w:rsid w:val="00FD480A"/>
    <w:rPr>
      <w:i/>
      <w:iCs/>
      <w:color w:val="404040" w:themeColor="text1" w:themeTint="BF"/>
    </w:rPr>
  </w:style>
  <w:style w:type="paragraph" w:styleId="ListParagraph">
    <w:name w:val="List Paragraph"/>
    <w:basedOn w:val="Normal"/>
    <w:uiPriority w:val="34"/>
    <w:qFormat/>
    <w:rsid w:val="00FD480A"/>
    <w:pPr>
      <w:ind w:left="720"/>
      <w:contextualSpacing/>
    </w:pPr>
  </w:style>
  <w:style w:type="character" w:styleId="IntenseEmphasis">
    <w:name w:val="Intense Emphasis"/>
    <w:basedOn w:val="DefaultParagraphFont"/>
    <w:uiPriority w:val="21"/>
    <w:qFormat/>
    <w:rsid w:val="00FD480A"/>
    <w:rPr>
      <w:i/>
      <w:iCs/>
      <w:color w:val="0F4761" w:themeColor="accent1" w:themeShade="BF"/>
    </w:rPr>
  </w:style>
  <w:style w:type="paragraph" w:styleId="IntenseQuote">
    <w:name w:val="Intense Quote"/>
    <w:basedOn w:val="Normal"/>
    <w:next w:val="Normal"/>
    <w:link w:val="IntenseQuoteChar"/>
    <w:uiPriority w:val="30"/>
    <w:qFormat/>
    <w:rsid w:val="00FD4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80A"/>
    <w:rPr>
      <w:i/>
      <w:iCs/>
      <w:color w:val="0F4761" w:themeColor="accent1" w:themeShade="BF"/>
    </w:rPr>
  </w:style>
  <w:style w:type="character" w:styleId="IntenseReference">
    <w:name w:val="Intense Reference"/>
    <w:basedOn w:val="DefaultParagraphFont"/>
    <w:uiPriority w:val="32"/>
    <w:qFormat/>
    <w:rsid w:val="00FD480A"/>
    <w:rPr>
      <w:b/>
      <w:bCs/>
      <w:smallCaps/>
      <w:color w:val="0F4761" w:themeColor="accent1" w:themeShade="BF"/>
      <w:spacing w:val="5"/>
    </w:rPr>
  </w:style>
  <w:style w:type="character" w:customStyle="1" w:styleId="apple-converted-space">
    <w:name w:val="apple-converted-space"/>
    <w:basedOn w:val="DefaultParagraphFont"/>
    <w:rsid w:val="00B4231D"/>
  </w:style>
  <w:style w:type="character" w:styleId="Emphasis">
    <w:name w:val="Emphasis"/>
    <w:basedOn w:val="DefaultParagraphFont"/>
    <w:uiPriority w:val="20"/>
    <w:qFormat/>
    <w:rsid w:val="00B4231D"/>
    <w:rPr>
      <w:i/>
      <w:iCs/>
    </w:rPr>
  </w:style>
  <w:style w:type="character" w:customStyle="1" w:styleId="productive-heading-02">
    <w:name w:val="productive-heading-02"/>
    <w:basedOn w:val="DefaultParagraphFont"/>
    <w:rsid w:val="00CB7425"/>
  </w:style>
  <w:style w:type="paragraph" w:styleId="NormalWeb">
    <w:name w:val="Normal (Web)"/>
    <w:basedOn w:val="Normal"/>
    <w:uiPriority w:val="99"/>
    <w:semiHidden/>
    <w:unhideWhenUsed/>
    <w:rsid w:val="008256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22FFF"/>
    <w:rPr>
      <w:color w:val="467886" w:themeColor="hyperlink"/>
      <w:u w:val="single"/>
    </w:rPr>
  </w:style>
  <w:style w:type="character" w:styleId="UnresolvedMention">
    <w:name w:val="Unresolved Mention"/>
    <w:basedOn w:val="DefaultParagraphFont"/>
    <w:uiPriority w:val="99"/>
    <w:semiHidden/>
    <w:unhideWhenUsed/>
    <w:rsid w:val="00922FFF"/>
    <w:rPr>
      <w:color w:val="605E5C"/>
      <w:shd w:val="clear" w:color="auto" w:fill="E1DFDD"/>
    </w:rPr>
  </w:style>
  <w:style w:type="paragraph" w:styleId="Footer">
    <w:name w:val="footer"/>
    <w:basedOn w:val="Normal"/>
    <w:link w:val="FooterChar"/>
    <w:uiPriority w:val="99"/>
    <w:unhideWhenUsed/>
    <w:rsid w:val="002E4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39D"/>
  </w:style>
  <w:style w:type="character" w:styleId="PageNumber">
    <w:name w:val="page number"/>
    <w:basedOn w:val="DefaultParagraphFont"/>
    <w:uiPriority w:val="99"/>
    <w:semiHidden/>
    <w:unhideWhenUsed/>
    <w:rsid w:val="002E4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972684">
      <w:bodyDiv w:val="1"/>
      <w:marLeft w:val="0"/>
      <w:marRight w:val="0"/>
      <w:marTop w:val="0"/>
      <w:marBottom w:val="0"/>
      <w:divBdr>
        <w:top w:val="none" w:sz="0" w:space="0" w:color="auto"/>
        <w:left w:val="none" w:sz="0" w:space="0" w:color="auto"/>
        <w:bottom w:val="none" w:sz="0" w:space="0" w:color="auto"/>
        <w:right w:val="none" w:sz="0" w:space="0" w:color="auto"/>
      </w:divBdr>
      <w:divsChild>
        <w:div w:id="293407812">
          <w:marLeft w:val="0"/>
          <w:marRight w:val="0"/>
          <w:marTop w:val="0"/>
          <w:marBottom w:val="0"/>
          <w:divBdr>
            <w:top w:val="none" w:sz="0" w:space="0" w:color="auto"/>
            <w:left w:val="none" w:sz="0" w:space="0" w:color="auto"/>
            <w:bottom w:val="none" w:sz="0" w:space="0" w:color="auto"/>
            <w:right w:val="none" w:sz="0" w:space="0" w:color="auto"/>
          </w:divBdr>
        </w:div>
      </w:divsChild>
    </w:div>
    <w:div w:id="1008629843">
      <w:bodyDiv w:val="1"/>
      <w:marLeft w:val="0"/>
      <w:marRight w:val="0"/>
      <w:marTop w:val="0"/>
      <w:marBottom w:val="0"/>
      <w:divBdr>
        <w:top w:val="none" w:sz="0" w:space="0" w:color="auto"/>
        <w:left w:val="none" w:sz="0" w:space="0" w:color="auto"/>
        <w:bottom w:val="none" w:sz="0" w:space="0" w:color="auto"/>
        <w:right w:val="none" w:sz="0" w:space="0" w:color="auto"/>
      </w:divBdr>
      <w:divsChild>
        <w:div w:id="1966697321">
          <w:marLeft w:val="0"/>
          <w:marRight w:val="0"/>
          <w:marTop w:val="0"/>
          <w:marBottom w:val="0"/>
          <w:divBdr>
            <w:top w:val="none" w:sz="0" w:space="0" w:color="auto"/>
            <w:left w:val="none" w:sz="0" w:space="0" w:color="auto"/>
            <w:bottom w:val="none" w:sz="0" w:space="0" w:color="auto"/>
            <w:right w:val="none" w:sz="0" w:space="0" w:color="auto"/>
          </w:divBdr>
        </w:div>
      </w:divsChild>
    </w:div>
    <w:div w:id="1029724762">
      <w:bodyDiv w:val="1"/>
      <w:marLeft w:val="0"/>
      <w:marRight w:val="0"/>
      <w:marTop w:val="0"/>
      <w:marBottom w:val="0"/>
      <w:divBdr>
        <w:top w:val="none" w:sz="0" w:space="0" w:color="auto"/>
        <w:left w:val="none" w:sz="0" w:space="0" w:color="auto"/>
        <w:bottom w:val="none" w:sz="0" w:space="0" w:color="auto"/>
        <w:right w:val="none" w:sz="0" w:space="0" w:color="auto"/>
      </w:divBdr>
      <w:divsChild>
        <w:div w:id="58407538">
          <w:marLeft w:val="0"/>
          <w:marRight w:val="0"/>
          <w:marTop w:val="0"/>
          <w:marBottom w:val="0"/>
          <w:divBdr>
            <w:top w:val="none" w:sz="0" w:space="0" w:color="auto"/>
            <w:left w:val="none" w:sz="0" w:space="0" w:color="auto"/>
            <w:bottom w:val="none" w:sz="0" w:space="0" w:color="auto"/>
            <w:right w:val="none" w:sz="0" w:space="0" w:color="auto"/>
          </w:divBdr>
        </w:div>
      </w:divsChild>
    </w:div>
    <w:div w:id="2002659725">
      <w:bodyDiv w:val="1"/>
      <w:marLeft w:val="0"/>
      <w:marRight w:val="0"/>
      <w:marTop w:val="0"/>
      <w:marBottom w:val="0"/>
      <w:divBdr>
        <w:top w:val="none" w:sz="0" w:space="0" w:color="auto"/>
        <w:left w:val="none" w:sz="0" w:space="0" w:color="auto"/>
        <w:bottom w:val="none" w:sz="0" w:space="0" w:color="auto"/>
        <w:right w:val="none" w:sz="0" w:space="0" w:color="auto"/>
      </w:divBdr>
      <w:divsChild>
        <w:div w:id="1463036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think/topics/data-mining" TargetMode="External"/><Relationship Id="rId13" Type="http://schemas.openxmlformats.org/officeDocument/2006/relationships/hyperlink" Target="https://pmc.ncbi.nlm.nih.gov/articles/PMC8274472/" TargetMode="External"/><Relationship Id="rId3" Type="http://schemas.openxmlformats.org/officeDocument/2006/relationships/webSettings" Target="webSettings.xml"/><Relationship Id="rId7" Type="http://schemas.openxmlformats.org/officeDocument/2006/relationships/hyperlink" Target="https://www.ibm.com/think/author/jim-holdsworth.html" TargetMode="External"/><Relationship Id="rId12" Type="http://schemas.openxmlformats.org/officeDocument/2006/relationships/hyperlink" Target="https://www.researchgate.net/publication/344790722_Big_data_supply_chain_analytics_ethical_privacy_and_security_challenges_posed_to_business_industries_and_society"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mc.ncbi.nlm.nih.gov/articles/PMC7819582/"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upcommons.upc.edu/server/api/core/bitstreams/fe19e384-1ea8-4395-a7b2-02b570382580/content" TargetMode="External"/><Relationship Id="rId4" Type="http://schemas.openxmlformats.org/officeDocument/2006/relationships/footnotes" Target="footnotes.xml"/><Relationship Id="rId9" Type="http://schemas.openxmlformats.org/officeDocument/2006/relationships/hyperlink" Target="https://www.researchgate.net/publication/389822887_Enhancing_Inventory_Management_through_Real-Time_Power_BI_Dashboards_and_KPI_Track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2364</Words>
  <Characters>13481</Characters>
  <Application>Microsoft Office Word</Application>
  <DocSecurity>0</DocSecurity>
  <Lines>112</Lines>
  <Paragraphs>31</Paragraphs>
  <ScaleCrop>false</ScaleCrop>
  <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Stefanova Naydenova (2417507)</dc:creator>
  <cp:keywords/>
  <dc:description/>
  <cp:lastModifiedBy>Elizabeta Stefanova Naydenova (2417507)</cp:lastModifiedBy>
  <cp:revision>2</cp:revision>
  <dcterms:created xsi:type="dcterms:W3CDTF">2025-11-17T21:34:00Z</dcterms:created>
  <dcterms:modified xsi:type="dcterms:W3CDTF">2025-11-17T21:34:00Z</dcterms:modified>
</cp:coreProperties>
</file>