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D468AA" w:rsidRPr="00D23986" w:rsidRDefault="00D468AA" w:rsidP="00D23986">
      <w:pPr>
        <w:pStyle w:val="Normal1"/>
        <w:spacing w:line="360" w:lineRule="auto"/>
        <w:jc w:val="center"/>
        <w:rPr>
          <w:rFonts w:ascii="Times New Roman" w:eastAsia="Times New Roman" w:hAnsi="Times New Roman" w:cs="Times New Roman"/>
          <w:b/>
          <w:sz w:val="32"/>
          <w:szCs w:val="32"/>
          <w:lang w:val="en-GB"/>
        </w:rPr>
      </w:pPr>
    </w:p>
    <w:p w:rsidR="00D468AA" w:rsidRPr="00D23986" w:rsidRDefault="00D468AA" w:rsidP="00D23986">
      <w:pPr>
        <w:pStyle w:val="Normal1"/>
        <w:spacing w:line="360" w:lineRule="auto"/>
        <w:jc w:val="center"/>
        <w:rPr>
          <w:rFonts w:ascii="Times New Roman" w:eastAsia="Times New Roman" w:hAnsi="Times New Roman" w:cs="Times New Roman"/>
          <w:b/>
          <w:sz w:val="32"/>
          <w:szCs w:val="32"/>
          <w:lang w:val="en-GB"/>
        </w:rPr>
      </w:pPr>
    </w:p>
    <w:p w:rsidR="00D468AA" w:rsidRPr="00D23986" w:rsidRDefault="00D468AA" w:rsidP="00D23986">
      <w:pPr>
        <w:pStyle w:val="Normal1"/>
        <w:spacing w:line="360" w:lineRule="auto"/>
        <w:jc w:val="center"/>
        <w:rPr>
          <w:rFonts w:ascii="Times New Roman" w:eastAsia="Times New Roman" w:hAnsi="Times New Roman" w:cs="Times New Roman"/>
          <w:b/>
          <w:sz w:val="32"/>
          <w:szCs w:val="32"/>
          <w:lang w:val="en-GB"/>
        </w:rPr>
      </w:pPr>
    </w:p>
    <w:p w:rsidR="00D468AA" w:rsidRPr="00D23986" w:rsidRDefault="00D468AA" w:rsidP="00D23986">
      <w:pPr>
        <w:pStyle w:val="Normal1"/>
        <w:spacing w:line="360" w:lineRule="auto"/>
        <w:jc w:val="center"/>
        <w:rPr>
          <w:rFonts w:ascii="Times New Roman" w:eastAsia="Times New Roman" w:hAnsi="Times New Roman" w:cs="Times New Roman"/>
          <w:b/>
          <w:sz w:val="32"/>
          <w:szCs w:val="32"/>
          <w:lang w:val="en-GB"/>
        </w:rPr>
      </w:pPr>
    </w:p>
    <w:p w:rsidR="00D468AA" w:rsidRPr="00D23986" w:rsidRDefault="00D468AA" w:rsidP="00D23986">
      <w:pPr>
        <w:pStyle w:val="Normal1"/>
        <w:spacing w:line="360" w:lineRule="auto"/>
        <w:jc w:val="center"/>
        <w:rPr>
          <w:rFonts w:ascii="Times New Roman" w:eastAsia="Times New Roman" w:hAnsi="Times New Roman" w:cs="Times New Roman"/>
          <w:b/>
          <w:sz w:val="32"/>
          <w:szCs w:val="32"/>
          <w:lang w:val="en-GB"/>
        </w:rPr>
      </w:pPr>
    </w:p>
    <w:p w:rsidR="00D468AA" w:rsidRPr="00D23986" w:rsidRDefault="00D468AA" w:rsidP="00D23986">
      <w:pPr>
        <w:pStyle w:val="Normal1"/>
        <w:spacing w:line="360" w:lineRule="auto"/>
        <w:jc w:val="center"/>
        <w:rPr>
          <w:rFonts w:ascii="Times New Roman" w:eastAsia="Times New Roman" w:hAnsi="Times New Roman" w:cs="Times New Roman"/>
          <w:b/>
          <w:sz w:val="32"/>
          <w:szCs w:val="32"/>
          <w:lang w:val="en-GB"/>
        </w:rPr>
      </w:pPr>
    </w:p>
    <w:p w:rsidR="00D468AA" w:rsidRPr="00D23986" w:rsidRDefault="00D468AA" w:rsidP="00D23986">
      <w:pPr>
        <w:pStyle w:val="Normal1"/>
        <w:spacing w:line="360" w:lineRule="auto"/>
        <w:jc w:val="center"/>
        <w:rPr>
          <w:rFonts w:ascii="Times New Roman" w:eastAsia="Times New Roman" w:hAnsi="Times New Roman" w:cs="Times New Roman"/>
          <w:b/>
          <w:sz w:val="32"/>
          <w:szCs w:val="32"/>
          <w:lang w:val="en-GB"/>
        </w:rPr>
      </w:pPr>
    </w:p>
    <w:p w:rsidR="00D468AA" w:rsidRPr="00D23986" w:rsidRDefault="00D468AA" w:rsidP="00D23986">
      <w:pPr>
        <w:pStyle w:val="Normal1"/>
        <w:spacing w:line="360" w:lineRule="auto"/>
        <w:jc w:val="center"/>
        <w:rPr>
          <w:rFonts w:ascii="Times New Roman" w:eastAsia="Times New Roman" w:hAnsi="Times New Roman" w:cs="Times New Roman"/>
          <w:b/>
          <w:sz w:val="32"/>
          <w:szCs w:val="32"/>
          <w:lang w:val="en-GB"/>
        </w:rPr>
      </w:pPr>
    </w:p>
    <w:p w:rsidR="00D468AA" w:rsidRPr="00D23986" w:rsidRDefault="00D468AA" w:rsidP="00D23986">
      <w:pPr>
        <w:pStyle w:val="Normal1"/>
        <w:spacing w:line="360" w:lineRule="auto"/>
        <w:jc w:val="center"/>
        <w:rPr>
          <w:rFonts w:ascii="Times New Roman" w:eastAsia="Times New Roman" w:hAnsi="Times New Roman" w:cs="Times New Roman"/>
          <w:b/>
          <w:sz w:val="32"/>
          <w:szCs w:val="32"/>
          <w:lang w:val="en-GB"/>
        </w:rPr>
      </w:pPr>
    </w:p>
    <w:p w:rsidR="00D468AA" w:rsidRPr="00D23986" w:rsidRDefault="00D468AA" w:rsidP="00D23986">
      <w:pPr>
        <w:pStyle w:val="Normal1"/>
        <w:spacing w:line="360" w:lineRule="auto"/>
        <w:jc w:val="center"/>
        <w:rPr>
          <w:rFonts w:ascii="Times New Roman" w:eastAsia="Times New Roman" w:hAnsi="Times New Roman" w:cs="Times New Roman"/>
          <w:b/>
          <w:sz w:val="32"/>
          <w:szCs w:val="32"/>
          <w:lang w:val="en-GB"/>
        </w:rPr>
      </w:pPr>
    </w:p>
    <w:p w:rsidR="00D468AA" w:rsidRPr="00D23986" w:rsidRDefault="00D468AA" w:rsidP="00D23986">
      <w:pPr>
        <w:pStyle w:val="Normal1"/>
        <w:spacing w:line="360" w:lineRule="auto"/>
        <w:jc w:val="center"/>
        <w:rPr>
          <w:rFonts w:ascii="Times New Roman" w:eastAsia="Times New Roman" w:hAnsi="Times New Roman" w:cs="Times New Roman"/>
          <w:b/>
          <w:sz w:val="32"/>
          <w:szCs w:val="32"/>
          <w:lang w:val="en-GB"/>
        </w:rPr>
      </w:pPr>
    </w:p>
    <w:p w:rsidR="00F60288" w:rsidRDefault="00E87242" w:rsidP="00D23986">
      <w:pPr>
        <w:pStyle w:val="Normal1"/>
        <w:spacing w:line="360" w:lineRule="auto"/>
        <w:jc w:val="center"/>
        <w:rPr>
          <w:rFonts w:ascii="Times New Roman" w:eastAsia="Times New Roman" w:hAnsi="Times New Roman" w:cs="Times New Roman"/>
          <w:b/>
          <w:sz w:val="32"/>
          <w:szCs w:val="32"/>
          <w:lang w:val="en-GB"/>
        </w:rPr>
      </w:pPr>
      <w:r w:rsidRPr="00D23986">
        <w:rPr>
          <w:rFonts w:ascii="Times New Roman" w:eastAsia="Times New Roman" w:hAnsi="Times New Roman" w:cs="Times New Roman"/>
          <w:b/>
          <w:sz w:val="32"/>
          <w:szCs w:val="32"/>
          <w:lang w:val="en-GB"/>
        </w:rPr>
        <w:t>MANAGEMENT ACCOUNTIN</w:t>
      </w:r>
      <w:r w:rsidR="001E5931">
        <w:rPr>
          <w:rFonts w:ascii="Times New Roman" w:eastAsia="Times New Roman" w:hAnsi="Times New Roman" w:cs="Times New Roman"/>
          <w:b/>
          <w:sz w:val="32"/>
          <w:szCs w:val="32"/>
          <w:lang w:val="en-GB"/>
        </w:rPr>
        <w:t>G</w:t>
      </w:r>
    </w:p>
    <w:p w:rsidR="001E5931" w:rsidRDefault="001E5931" w:rsidP="001E5931">
      <w:pPr>
        <w:pStyle w:val="Normal1"/>
        <w:spacing w:line="360" w:lineRule="auto"/>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Student name: </w:t>
      </w:r>
      <w:proofErr w:type="spellStart"/>
      <w:r>
        <w:rPr>
          <w:rFonts w:ascii="Times New Roman" w:eastAsia="Times New Roman" w:hAnsi="Times New Roman" w:cs="Times New Roman"/>
          <w:b/>
          <w:sz w:val="32"/>
          <w:szCs w:val="32"/>
          <w:lang w:val="en-GB"/>
        </w:rPr>
        <w:t>Cosmina</w:t>
      </w:r>
      <w:proofErr w:type="spellEnd"/>
      <w:r>
        <w:rPr>
          <w:rFonts w:ascii="Times New Roman" w:eastAsia="Times New Roman" w:hAnsi="Times New Roman" w:cs="Times New Roman"/>
          <w:b/>
          <w:sz w:val="32"/>
          <w:szCs w:val="32"/>
          <w:lang w:val="en-GB"/>
        </w:rPr>
        <w:t xml:space="preserve"> Andrei</w:t>
      </w:r>
    </w:p>
    <w:p w:rsidR="001E5931" w:rsidRDefault="001E5931" w:rsidP="001E5931">
      <w:pPr>
        <w:pStyle w:val="Normal1"/>
        <w:spacing w:line="360" w:lineRule="auto"/>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ID Student:1809878</w:t>
      </w:r>
    </w:p>
    <w:p w:rsidR="001E5931" w:rsidRDefault="001E5931" w:rsidP="001E5931">
      <w:pPr>
        <w:pStyle w:val="Normal1"/>
        <w:spacing w:line="360" w:lineRule="auto"/>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Module: MANAGEMENT ACCOUNTING ASSESSMENT 2</w:t>
      </w:r>
    </w:p>
    <w:p w:rsidR="001E5931" w:rsidRPr="00D23986" w:rsidRDefault="001E5931" w:rsidP="001E5931">
      <w:pPr>
        <w:pStyle w:val="Normal1"/>
        <w:spacing w:line="360" w:lineRule="auto"/>
        <w:rPr>
          <w:rFonts w:ascii="Times New Roman" w:eastAsia="Times New Roman" w:hAnsi="Times New Roman" w:cs="Times New Roman"/>
          <w:b/>
          <w:sz w:val="32"/>
          <w:szCs w:val="32"/>
          <w:lang w:val="en-GB"/>
        </w:rPr>
      </w:pPr>
    </w:p>
    <w:p w:rsidR="001E5931" w:rsidRDefault="001E5931" w:rsidP="00D23986">
      <w:pPr>
        <w:pStyle w:val="Normal1"/>
        <w:spacing w:line="360" w:lineRule="auto"/>
        <w:jc w:val="center"/>
        <w:rPr>
          <w:rFonts w:ascii="Times New Roman" w:eastAsia="Times New Roman" w:hAnsi="Times New Roman" w:cs="Times New Roman"/>
          <w:b/>
          <w:sz w:val="24"/>
          <w:szCs w:val="24"/>
          <w:lang w:val="en-GB"/>
        </w:rPr>
      </w:pPr>
    </w:p>
    <w:p w:rsidR="001E5931" w:rsidRDefault="001E5931" w:rsidP="00D23986">
      <w:pPr>
        <w:pStyle w:val="Normal1"/>
        <w:spacing w:line="360" w:lineRule="auto"/>
        <w:jc w:val="center"/>
        <w:rPr>
          <w:rFonts w:ascii="Times New Roman" w:eastAsia="Times New Roman" w:hAnsi="Times New Roman" w:cs="Times New Roman"/>
          <w:b/>
          <w:sz w:val="24"/>
          <w:szCs w:val="24"/>
          <w:lang w:val="en-GB"/>
        </w:rPr>
      </w:pPr>
    </w:p>
    <w:p w:rsidR="001E5931" w:rsidRDefault="001E5931" w:rsidP="00D23986">
      <w:pPr>
        <w:pStyle w:val="Normal1"/>
        <w:spacing w:line="360" w:lineRule="auto"/>
        <w:jc w:val="center"/>
        <w:rPr>
          <w:rFonts w:ascii="Times New Roman" w:eastAsia="Times New Roman" w:hAnsi="Times New Roman" w:cs="Times New Roman"/>
          <w:b/>
          <w:sz w:val="24"/>
          <w:szCs w:val="24"/>
          <w:lang w:val="en-GB"/>
        </w:rPr>
      </w:pPr>
    </w:p>
    <w:p w:rsidR="001E5931" w:rsidRDefault="001E5931" w:rsidP="00D23986">
      <w:pPr>
        <w:pStyle w:val="Normal1"/>
        <w:spacing w:line="360" w:lineRule="auto"/>
        <w:jc w:val="center"/>
        <w:rPr>
          <w:rFonts w:ascii="Times New Roman" w:eastAsia="Times New Roman" w:hAnsi="Times New Roman" w:cs="Times New Roman"/>
          <w:b/>
          <w:sz w:val="24"/>
          <w:szCs w:val="24"/>
          <w:lang w:val="en-GB"/>
        </w:rPr>
      </w:pPr>
    </w:p>
    <w:p w:rsidR="001E5931" w:rsidRDefault="001E5931" w:rsidP="00D23986">
      <w:pPr>
        <w:pStyle w:val="Normal1"/>
        <w:spacing w:line="360" w:lineRule="auto"/>
        <w:jc w:val="center"/>
        <w:rPr>
          <w:rFonts w:ascii="Times New Roman" w:eastAsia="Times New Roman" w:hAnsi="Times New Roman" w:cs="Times New Roman"/>
          <w:b/>
          <w:sz w:val="24"/>
          <w:szCs w:val="24"/>
          <w:lang w:val="en-GB"/>
        </w:rPr>
      </w:pPr>
    </w:p>
    <w:p w:rsidR="001E5931" w:rsidRDefault="001E5931" w:rsidP="00D23986">
      <w:pPr>
        <w:pStyle w:val="Normal1"/>
        <w:spacing w:line="360" w:lineRule="auto"/>
        <w:jc w:val="center"/>
        <w:rPr>
          <w:rFonts w:ascii="Times New Roman" w:eastAsia="Times New Roman" w:hAnsi="Times New Roman" w:cs="Times New Roman"/>
          <w:b/>
          <w:sz w:val="24"/>
          <w:szCs w:val="24"/>
          <w:lang w:val="en-GB"/>
        </w:rPr>
      </w:pPr>
    </w:p>
    <w:p w:rsidR="001E5931" w:rsidRDefault="001E5931" w:rsidP="00D23986">
      <w:pPr>
        <w:pStyle w:val="Normal1"/>
        <w:spacing w:line="360" w:lineRule="auto"/>
        <w:jc w:val="center"/>
        <w:rPr>
          <w:rFonts w:ascii="Times New Roman" w:eastAsia="Times New Roman" w:hAnsi="Times New Roman" w:cs="Times New Roman"/>
          <w:b/>
          <w:sz w:val="24"/>
          <w:szCs w:val="24"/>
          <w:lang w:val="en-GB"/>
        </w:rPr>
      </w:pPr>
    </w:p>
    <w:p w:rsidR="001E5931" w:rsidRDefault="001E5931" w:rsidP="00D23986">
      <w:pPr>
        <w:pStyle w:val="Normal1"/>
        <w:spacing w:line="360" w:lineRule="auto"/>
        <w:jc w:val="center"/>
        <w:rPr>
          <w:rFonts w:ascii="Times New Roman" w:eastAsia="Times New Roman" w:hAnsi="Times New Roman" w:cs="Times New Roman"/>
          <w:b/>
          <w:sz w:val="24"/>
          <w:szCs w:val="24"/>
          <w:lang w:val="en-GB"/>
        </w:rPr>
      </w:pPr>
    </w:p>
    <w:p w:rsidR="001E5931" w:rsidRDefault="001E5931" w:rsidP="00D23986">
      <w:pPr>
        <w:pStyle w:val="Normal1"/>
        <w:spacing w:line="360" w:lineRule="auto"/>
        <w:jc w:val="center"/>
        <w:rPr>
          <w:rFonts w:ascii="Times New Roman" w:eastAsia="Times New Roman" w:hAnsi="Times New Roman" w:cs="Times New Roman"/>
          <w:b/>
          <w:sz w:val="24"/>
          <w:szCs w:val="24"/>
          <w:lang w:val="en-GB"/>
        </w:rPr>
      </w:pPr>
    </w:p>
    <w:p w:rsidR="001E5931" w:rsidRDefault="001E5931" w:rsidP="00D23986">
      <w:pPr>
        <w:pStyle w:val="Normal1"/>
        <w:spacing w:line="360" w:lineRule="auto"/>
        <w:jc w:val="center"/>
        <w:rPr>
          <w:rFonts w:ascii="Times New Roman" w:eastAsia="Times New Roman" w:hAnsi="Times New Roman" w:cs="Times New Roman"/>
          <w:b/>
          <w:sz w:val="24"/>
          <w:szCs w:val="24"/>
          <w:lang w:val="en-GB"/>
        </w:rPr>
      </w:pPr>
    </w:p>
    <w:p w:rsidR="001E5931" w:rsidRDefault="001E5931" w:rsidP="00D23986">
      <w:pPr>
        <w:pStyle w:val="Normal1"/>
        <w:spacing w:line="360" w:lineRule="auto"/>
        <w:jc w:val="center"/>
        <w:rPr>
          <w:rFonts w:ascii="Times New Roman" w:eastAsia="Times New Roman" w:hAnsi="Times New Roman" w:cs="Times New Roman"/>
          <w:b/>
          <w:sz w:val="24"/>
          <w:szCs w:val="24"/>
          <w:lang w:val="en-GB"/>
        </w:rPr>
      </w:pPr>
    </w:p>
    <w:p w:rsidR="001E5931" w:rsidRDefault="001E5931" w:rsidP="00D23986">
      <w:pPr>
        <w:pStyle w:val="Normal1"/>
        <w:spacing w:line="360" w:lineRule="auto"/>
        <w:jc w:val="center"/>
        <w:rPr>
          <w:rFonts w:ascii="Times New Roman" w:eastAsia="Times New Roman" w:hAnsi="Times New Roman" w:cs="Times New Roman"/>
          <w:b/>
          <w:sz w:val="24"/>
          <w:szCs w:val="24"/>
          <w:lang w:val="en-GB"/>
        </w:rPr>
      </w:pPr>
    </w:p>
    <w:p w:rsidR="001E5931" w:rsidRDefault="001E5931" w:rsidP="00D23986">
      <w:pPr>
        <w:pStyle w:val="Normal1"/>
        <w:spacing w:line="360" w:lineRule="auto"/>
        <w:jc w:val="center"/>
        <w:rPr>
          <w:rFonts w:ascii="Times New Roman" w:eastAsia="Times New Roman" w:hAnsi="Times New Roman" w:cs="Times New Roman"/>
          <w:b/>
          <w:sz w:val="24"/>
          <w:szCs w:val="24"/>
          <w:lang w:val="en-GB"/>
        </w:rPr>
      </w:pPr>
    </w:p>
    <w:p w:rsidR="001E5931" w:rsidRDefault="001E5931" w:rsidP="00D23986">
      <w:pPr>
        <w:pStyle w:val="Normal1"/>
        <w:spacing w:line="360" w:lineRule="auto"/>
        <w:jc w:val="center"/>
        <w:rPr>
          <w:rFonts w:ascii="Times New Roman" w:eastAsia="Times New Roman" w:hAnsi="Times New Roman" w:cs="Times New Roman"/>
          <w:b/>
          <w:sz w:val="24"/>
          <w:szCs w:val="24"/>
          <w:lang w:val="en-GB"/>
        </w:rPr>
      </w:pPr>
    </w:p>
    <w:p w:rsidR="001E5931" w:rsidRDefault="001E5931" w:rsidP="00D23986">
      <w:pPr>
        <w:pStyle w:val="Normal1"/>
        <w:spacing w:line="360" w:lineRule="auto"/>
        <w:jc w:val="center"/>
        <w:rPr>
          <w:rFonts w:ascii="Times New Roman" w:eastAsia="Times New Roman" w:hAnsi="Times New Roman" w:cs="Times New Roman"/>
          <w:b/>
          <w:sz w:val="24"/>
          <w:szCs w:val="24"/>
          <w:lang w:val="en-GB"/>
        </w:rPr>
      </w:pPr>
    </w:p>
    <w:p w:rsidR="001E5931" w:rsidRDefault="001E5931" w:rsidP="00D23986">
      <w:pPr>
        <w:pStyle w:val="Normal1"/>
        <w:spacing w:line="360" w:lineRule="auto"/>
        <w:jc w:val="center"/>
        <w:rPr>
          <w:rFonts w:ascii="Times New Roman" w:eastAsia="Times New Roman" w:hAnsi="Times New Roman" w:cs="Times New Roman"/>
          <w:b/>
          <w:sz w:val="24"/>
          <w:szCs w:val="24"/>
          <w:lang w:val="en-GB"/>
        </w:rPr>
      </w:pPr>
    </w:p>
    <w:p w:rsidR="001E5931" w:rsidRDefault="001E5931" w:rsidP="00D23986">
      <w:pPr>
        <w:pStyle w:val="Normal1"/>
        <w:spacing w:line="360" w:lineRule="auto"/>
        <w:jc w:val="center"/>
        <w:rPr>
          <w:rFonts w:ascii="Times New Roman" w:eastAsia="Times New Roman" w:hAnsi="Times New Roman" w:cs="Times New Roman"/>
          <w:b/>
          <w:sz w:val="24"/>
          <w:szCs w:val="24"/>
          <w:lang w:val="en-GB"/>
        </w:rPr>
      </w:pPr>
    </w:p>
    <w:p w:rsidR="00FD0602" w:rsidRPr="00D23986" w:rsidRDefault="00E87242" w:rsidP="00D23986">
      <w:pPr>
        <w:pStyle w:val="Normal1"/>
        <w:spacing w:line="360" w:lineRule="auto"/>
        <w:jc w:val="center"/>
        <w:rPr>
          <w:rFonts w:ascii="Times New Roman" w:eastAsia="Times New Roman" w:hAnsi="Times New Roman" w:cs="Times New Roman"/>
          <w:sz w:val="24"/>
          <w:szCs w:val="24"/>
          <w:lang w:val="en-GB"/>
        </w:rPr>
      </w:pPr>
      <w:r w:rsidRPr="00D23986">
        <w:rPr>
          <w:rFonts w:ascii="Times New Roman" w:eastAsia="Times New Roman" w:hAnsi="Times New Roman" w:cs="Times New Roman"/>
          <w:b/>
          <w:sz w:val="24"/>
          <w:szCs w:val="24"/>
          <w:lang w:val="en-GB"/>
        </w:rPr>
        <w:t>Table of Contents</w:t>
      </w:r>
    </w:p>
    <w:sdt>
      <w:sdtPr>
        <w:rPr>
          <w:rFonts w:ascii="Arial" w:eastAsia="Arial" w:hAnsi="Arial" w:cs="Arial"/>
          <w:b w:val="0"/>
          <w:bCs w:val="0"/>
          <w:color w:val="auto"/>
          <w:sz w:val="22"/>
          <w:szCs w:val="22"/>
          <w:lang w:val="en-IN" w:eastAsia="en-IN"/>
        </w:rPr>
        <w:id w:val="10206406"/>
        <w:docPartObj>
          <w:docPartGallery w:val="Table of Contents"/>
          <w:docPartUnique/>
        </w:docPartObj>
      </w:sdtPr>
      <w:sdtEndPr>
        <w:rPr>
          <w:rFonts w:ascii="Times New Roman" w:hAnsi="Times New Roman" w:cs="Times New Roman"/>
          <w:sz w:val="24"/>
        </w:rPr>
      </w:sdtEndPr>
      <w:sdtContent>
        <w:p w:rsidR="00FD0602" w:rsidRPr="007A3B34" w:rsidRDefault="00FD0602">
          <w:pPr>
            <w:pStyle w:val="TOCHeading"/>
            <w:rPr>
              <w:color w:val="000000" w:themeColor="text1"/>
            </w:rPr>
          </w:pPr>
        </w:p>
        <w:p w:rsidR="00FD0602" w:rsidRPr="007A3B34" w:rsidRDefault="00824CB6" w:rsidP="00FD0602">
          <w:pPr>
            <w:pStyle w:val="TOC1"/>
            <w:tabs>
              <w:tab w:val="right" w:leader="dot" w:pos="9350"/>
            </w:tabs>
            <w:spacing w:line="360" w:lineRule="auto"/>
            <w:jc w:val="both"/>
            <w:rPr>
              <w:rFonts w:ascii="Times New Roman" w:hAnsi="Times New Roman" w:cs="Times New Roman"/>
              <w:noProof/>
              <w:color w:val="000000" w:themeColor="text1"/>
              <w:sz w:val="24"/>
            </w:rPr>
          </w:pPr>
          <w:r w:rsidRPr="007A3B34">
            <w:rPr>
              <w:rFonts w:ascii="Times New Roman" w:hAnsi="Times New Roman" w:cs="Times New Roman"/>
              <w:color w:val="000000" w:themeColor="text1"/>
              <w:sz w:val="24"/>
            </w:rPr>
            <w:fldChar w:fldCharType="begin"/>
          </w:r>
          <w:r w:rsidR="00FD0602" w:rsidRPr="007A3B34">
            <w:rPr>
              <w:rFonts w:ascii="Times New Roman" w:hAnsi="Times New Roman" w:cs="Times New Roman"/>
              <w:color w:val="000000" w:themeColor="text1"/>
              <w:sz w:val="24"/>
            </w:rPr>
            <w:instrText xml:space="preserve"> TOC \o "1-3" \h \z \u </w:instrText>
          </w:r>
          <w:r w:rsidRPr="007A3B34">
            <w:rPr>
              <w:rFonts w:ascii="Times New Roman" w:hAnsi="Times New Roman" w:cs="Times New Roman"/>
              <w:color w:val="000000" w:themeColor="text1"/>
              <w:sz w:val="24"/>
            </w:rPr>
            <w:fldChar w:fldCharType="separate"/>
          </w:r>
          <w:hyperlink w:anchor="_Toc49169308" w:history="1">
            <w:r w:rsidR="00FD0602" w:rsidRPr="007A3B34">
              <w:rPr>
                <w:rStyle w:val="Hyperlink"/>
                <w:rFonts w:ascii="Times New Roman" w:hAnsi="Times New Roman" w:cs="Times New Roman"/>
                <w:noProof/>
                <w:color w:val="000000" w:themeColor="text1"/>
                <w:sz w:val="24"/>
                <w:lang w:val="en-GB"/>
              </w:rPr>
              <w:t>Part A</w:t>
            </w:r>
            <w:r w:rsidR="00FD0602" w:rsidRPr="007A3B34">
              <w:rPr>
                <w:rFonts w:ascii="Times New Roman" w:hAnsi="Times New Roman" w:cs="Times New Roman"/>
                <w:noProof/>
                <w:webHidden/>
                <w:color w:val="000000" w:themeColor="text1"/>
                <w:sz w:val="24"/>
              </w:rPr>
              <w:tab/>
            </w:r>
            <w:r w:rsidRPr="007A3B34">
              <w:rPr>
                <w:rFonts w:ascii="Times New Roman" w:hAnsi="Times New Roman" w:cs="Times New Roman"/>
                <w:noProof/>
                <w:webHidden/>
                <w:color w:val="000000" w:themeColor="text1"/>
                <w:sz w:val="24"/>
              </w:rPr>
              <w:fldChar w:fldCharType="begin"/>
            </w:r>
            <w:r w:rsidR="00FD0602" w:rsidRPr="007A3B34">
              <w:rPr>
                <w:rFonts w:ascii="Times New Roman" w:hAnsi="Times New Roman" w:cs="Times New Roman"/>
                <w:noProof/>
                <w:webHidden/>
                <w:color w:val="000000" w:themeColor="text1"/>
                <w:sz w:val="24"/>
              </w:rPr>
              <w:instrText xml:space="preserve"> PAGEREF _Toc49169308 \h </w:instrText>
            </w:r>
            <w:r w:rsidRPr="007A3B34">
              <w:rPr>
                <w:rFonts w:ascii="Times New Roman" w:hAnsi="Times New Roman" w:cs="Times New Roman"/>
                <w:noProof/>
                <w:webHidden/>
                <w:color w:val="000000" w:themeColor="text1"/>
                <w:sz w:val="24"/>
              </w:rPr>
            </w:r>
            <w:r w:rsidRPr="007A3B34">
              <w:rPr>
                <w:rFonts w:ascii="Times New Roman" w:hAnsi="Times New Roman" w:cs="Times New Roman"/>
                <w:noProof/>
                <w:webHidden/>
                <w:color w:val="000000" w:themeColor="text1"/>
                <w:sz w:val="24"/>
              </w:rPr>
              <w:fldChar w:fldCharType="separate"/>
            </w:r>
            <w:r w:rsidR="00FD0602" w:rsidRPr="007A3B34">
              <w:rPr>
                <w:rFonts w:ascii="Times New Roman" w:hAnsi="Times New Roman" w:cs="Times New Roman"/>
                <w:noProof/>
                <w:webHidden/>
                <w:color w:val="000000" w:themeColor="text1"/>
                <w:sz w:val="24"/>
              </w:rPr>
              <w:t>2</w:t>
            </w:r>
            <w:r w:rsidRPr="007A3B34">
              <w:rPr>
                <w:rFonts w:ascii="Times New Roman" w:hAnsi="Times New Roman" w:cs="Times New Roman"/>
                <w:noProof/>
                <w:webHidden/>
                <w:color w:val="000000" w:themeColor="text1"/>
                <w:sz w:val="24"/>
              </w:rPr>
              <w:fldChar w:fldCharType="end"/>
            </w:r>
          </w:hyperlink>
        </w:p>
        <w:p w:rsidR="00FD0602" w:rsidRPr="007A3B34" w:rsidRDefault="00440542" w:rsidP="00FD0602">
          <w:pPr>
            <w:pStyle w:val="TOC2"/>
            <w:tabs>
              <w:tab w:val="right" w:leader="dot" w:pos="9350"/>
            </w:tabs>
            <w:spacing w:line="360" w:lineRule="auto"/>
            <w:jc w:val="both"/>
            <w:rPr>
              <w:rFonts w:ascii="Times New Roman" w:hAnsi="Times New Roman" w:cs="Times New Roman"/>
              <w:noProof/>
              <w:color w:val="000000" w:themeColor="text1"/>
              <w:sz w:val="24"/>
            </w:rPr>
          </w:pPr>
          <w:hyperlink w:anchor="_Toc49169309" w:history="1">
            <w:r w:rsidR="00FD0602" w:rsidRPr="007A3B34">
              <w:rPr>
                <w:rStyle w:val="Hyperlink"/>
                <w:rFonts w:ascii="Times New Roman" w:hAnsi="Times New Roman" w:cs="Times New Roman"/>
                <w:noProof/>
                <w:color w:val="000000" w:themeColor="text1"/>
                <w:sz w:val="24"/>
                <w:lang w:val="en-GB"/>
              </w:rPr>
              <w:t>Task 1: Calculating the absorption cost for each type of stove</w:t>
            </w:r>
            <w:r w:rsidR="00FD0602" w:rsidRPr="007A3B34">
              <w:rPr>
                <w:rFonts w:ascii="Times New Roman" w:hAnsi="Times New Roman" w:cs="Times New Roman"/>
                <w:noProof/>
                <w:webHidden/>
                <w:color w:val="000000" w:themeColor="text1"/>
                <w:sz w:val="24"/>
              </w:rPr>
              <w:tab/>
            </w:r>
            <w:r w:rsidR="00824CB6" w:rsidRPr="007A3B34">
              <w:rPr>
                <w:rFonts w:ascii="Times New Roman" w:hAnsi="Times New Roman" w:cs="Times New Roman"/>
                <w:noProof/>
                <w:webHidden/>
                <w:color w:val="000000" w:themeColor="text1"/>
                <w:sz w:val="24"/>
              </w:rPr>
              <w:fldChar w:fldCharType="begin"/>
            </w:r>
            <w:r w:rsidR="00FD0602" w:rsidRPr="007A3B34">
              <w:rPr>
                <w:rFonts w:ascii="Times New Roman" w:hAnsi="Times New Roman" w:cs="Times New Roman"/>
                <w:noProof/>
                <w:webHidden/>
                <w:color w:val="000000" w:themeColor="text1"/>
                <w:sz w:val="24"/>
              </w:rPr>
              <w:instrText xml:space="preserve"> PAGEREF _Toc49169309 \h </w:instrText>
            </w:r>
            <w:r w:rsidR="00824CB6" w:rsidRPr="007A3B34">
              <w:rPr>
                <w:rFonts w:ascii="Times New Roman" w:hAnsi="Times New Roman" w:cs="Times New Roman"/>
                <w:noProof/>
                <w:webHidden/>
                <w:color w:val="000000" w:themeColor="text1"/>
                <w:sz w:val="24"/>
              </w:rPr>
            </w:r>
            <w:r w:rsidR="00824CB6" w:rsidRPr="007A3B34">
              <w:rPr>
                <w:rFonts w:ascii="Times New Roman" w:hAnsi="Times New Roman" w:cs="Times New Roman"/>
                <w:noProof/>
                <w:webHidden/>
                <w:color w:val="000000" w:themeColor="text1"/>
                <w:sz w:val="24"/>
              </w:rPr>
              <w:fldChar w:fldCharType="separate"/>
            </w:r>
            <w:r w:rsidR="00FD0602" w:rsidRPr="007A3B34">
              <w:rPr>
                <w:rFonts w:ascii="Times New Roman" w:hAnsi="Times New Roman" w:cs="Times New Roman"/>
                <w:noProof/>
                <w:webHidden/>
                <w:color w:val="000000" w:themeColor="text1"/>
                <w:sz w:val="24"/>
              </w:rPr>
              <w:t>2</w:t>
            </w:r>
            <w:r w:rsidR="00824CB6" w:rsidRPr="007A3B34">
              <w:rPr>
                <w:rFonts w:ascii="Times New Roman" w:hAnsi="Times New Roman" w:cs="Times New Roman"/>
                <w:noProof/>
                <w:webHidden/>
                <w:color w:val="000000" w:themeColor="text1"/>
                <w:sz w:val="24"/>
              </w:rPr>
              <w:fldChar w:fldCharType="end"/>
            </w:r>
          </w:hyperlink>
        </w:p>
        <w:p w:rsidR="00FD0602" w:rsidRPr="007A3B34" w:rsidRDefault="00440542" w:rsidP="00FD0602">
          <w:pPr>
            <w:pStyle w:val="TOC2"/>
            <w:tabs>
              <w:tab w:val="right" w:leader="dot" w:pos="9350"/>
            </w:tabs>
            <w:spacing w:line="360" w:lineRule="auto"/>
            <w:jc w:val="both"/>
            <w:rPr>
              <w:rFonts w:ascii="Times New Roman" w:hAnsi="Times New Roman" w:cs="Times New Roman"/>
              <w:noProof/>
              <w:color w:val="000000" w:themeColor="text1"/>
              <w:sz w:val="24"/>
            </w:rPr>
          </w:pPr>
          <w:hyperlink w:anchor="_Toc49169310" w:history="1">
            <w:r w:rsidR="00FD0602" w:rsidRPr="007A3B34">
              <w:rPr>
                <w:rStyle w:val="Hyperlink"/>
                <w:rFonts w:ascii="Times New Roman" w:hAnsi="Times New Roman" w:cs="Times New Roman"/>
                <w:noProof/>
                <w:color w:val="000000" w:themeColor="text1"/>
                <w:sz w:val="24"/>
                <w:lang w:val="en-GB"/>
              </w:rPr>
              <w:t>Task 2: Calculating the activity-based cost for each type of stove</w:t>
            </w:r>
            <w:r w:rsidR="00FD0602" w:rsidRPr="007A3B34">
              <w:rPr>
                <w:rFonts w:ascii="Times New Roman" w:hAnsi="Times New Roman" w:cs="Times New Roman"/>
                <w:noProof/>
                <w:webHidden/>
                <w:color w:val="000000" w:themeColor="text1"/>
                <w:sz w:val="24"/>
              </w:rPr>
              <w:tab/>
            </w:r>
            <w:r w:rsidR="00824CB6" w:rsidRPr="007A3B34">
              <w:rPr>
                <w:rFonts w:ascii="Times New Roman" w:hAnsi="Times New Roman" w:cs="Times New Roman"/>
                <w:noProof/>
                <w:webHidden/>
                <w:color w:val="000000" w:themeColor="text1"/>
                <w:sz w:val="24"/>
              </w:rPr>
              <w:fldChar w:fldCharType="begin"/>
            </w:r>
            <w:r w:rsidR="00FD0602" w:rsidRPr="007A3B34">
              <w:rPr>
                <w:rFonts w:ascii="Times New Roman" w:hAnsi="Times New Roman" w:cs="Times New Roman"/>
                <w:noProof/>
                <w:webHidden/>
                <w:color w:val="000000" w:themeColor="text1"/>
                <w:sz w:val="24"/>
              </w:rPr>
              <w:instrText xml:space="preserve"> PAGEREF _Toc49169310 \h </w:instrText>
            </w:r>
            <w:r w:rsidR="00824CB6" w:rsidRPr="007A3B34">
              <w:rPr>
                <w:rFonts w:ascii="Times New Roman" w:hAnsi="Times New Roman" w:cs="Times New Roman"/>
                <w:noProof/>
                <w:webHidden/>
                <w:color w:val="000000" w:themeColor="text1"/>
                <w:sz w:val="24"/>
              </w:rPr>
            </w:r>
            <w:r w:rsidR="00824CB6" w:rsidRPr="007A3B34">
              <w:rPr>
                <w:rFonts w:ascii="Times New Roman" w:hAnsi="Times New Roman" w:cs="Times New Roman"/>
                <w:noProof/>
                <w:webHidden/>
                <w:color w:val="000000" w:themeColor="text1"/>
                <w:sz w:val="24"/>
              </w:rPr>
              <w:fldChar w:fldCharType="separate"/>
            </w:r>
            <w:r w:rsidR="00FD0602" w:rsidRPr="007A3B34">
              <w:rPr>
                <w:rFonts w:ascii="Times New Roman" w:hAnsi="Times New Roman" w:cs="Times New Roman"/>
                <w:noProof/>
                <w:webHidden/>
                <w:color w:val="000000" w:themeColor="text1"/>
                <w:sz w:val="24"/>
              </w:rPr>
              <w:t>2</w:t>
            </w:r>
            <w:r w:rsidR="00824CB6" w:rsidRPr="007A3B34">
              <w:rPr>
                <w:rFonts w:ascii="Times New Roman" w:hAnsi="Times New Roman" w:cs="Times New Roman"/>
                <w:noProof/>
                <w:webHidden/>
                <w:color w:val="000000" w:themeColor="text1"/>
                <w:sz w:val="24"/>
              </w:rPr>
              <w:fldChar w:fldCharType="end"/>
            </w:r>
          </w:hyperlink>
        </w:p>
        <w:p w:rsidR="00FD0602" w:rsidRPr="007A3B34" w:rsidRDefault="00440542" w:rsidP="00FD0602">
          <w:pPr>
            <w:pStyle w:val="TOC2"/>
            <w:tabs>
              <w:tab w:val="right" w:leader="dot" w:pos="9350"/>
            </w:tabs>
            <w:spacing w:line="360" w:lineRule="auto"/>
            <w:jc w:val="both"/>
            <w:rPr>
              <w:rFonts w:ascii="Times New Roman" w:hAnsi="Times New Roman" w:cs="Times New Roman"/>
              <w:noProof/>
              <w:color w:val="000000" w:themeColor="text1"/>
              <w:sz w:val="24"/>
            </w:rPr>
          </w:pPr>
          <w:hyperlink w:anchor="_Toc49169311" w:history="1">
            <w:r w:rsidR="00FD0602" w:rsidRPr="007A3B34">
              <w:rPr>
                <w:rStyle w:val="Hyperlink"/>
                <w:rFonts w:ascii="Times New Roman" w:hAnsi="Times New Roman" w:cs="Times New Roman"/>
                <w:noProof/>
                <w:color w:val="000000" w:themeColor="text1"/>
                <w:sz w:val="24"/>
                <w:lang w:val="en-GB"/>
              </w:rPr>
              <w:t>Task 3: Critical discussion in the above costing method</w:t>
            </w:r>
            <w:r w:rsidR="00FD0602" w:rsidRPr="007A3B34">
              <w:rPr>
                <w:rFonts w:ascii="Times New Roman" w:hAnsi="Times New Roman" w:cs="Times New Roman"/>
                <w:noProof/>
                <w:webHidden/>
                <w:color w:val="000000" w:themeColor="text1"/>
                <w:sz w:val="24"/>
              </w:rPr>
              <w:tab/>
            </w:r>
            <w:r w:rsidR="00824CB6" w:rsidRPr="007A3B34">
              <w:rPr>
                <w:rFonts w:ascii="Times New Roman" w:hAnsi="Times New Roman" w:cs="Times New Roman"/>
                <w:noProof/>
                <w:webHidden/>
                <w:color w:val="000000" w:themeColor="text1"/>
                <w:sz w:val="24"/>
              </w:rPr>
              <w:fldChar w:fldCharType="begin"/>
            </w:r>
            <w:r w:rsidR="00FD0602" w:rsidRPr="007A3B34">
              <w:rPr>
                <w:rFonts w:ascii="Times New Roman" w:hAnsi="Times New Roman" w:cs="Times New Roman"/>
                <w:noProof/>
                <w:webHidden/>
                <w:color w:val="000000" w:themeColor="text1"/>
                <w:sz w:val="24"/>
              </w:rPr>
              <w:instrText xml:space="preserve"> PAGEREF _Toc49169311 \h </w:instrText>
            </w:r>
            <w:r w:rsidR="00824CB6" w:rsidRPr="007A3B34">
              <w:rPr>
                <w:rFonts w:ascii="Times New Roman" w:hAnsi="Times New Roman" w:cs="Times New Roman"/>
                <w:noProof/>
                <w:webHidden/>
                <w:color w:val="000000" w:themeColor="text1"/>
                <w:sz w:val="24"/>
              </w:rPr>
            </w:r>
            <w:r w:rsidR="00824CB6" w:rsidRPr="007A3B34">
              <w:rPr>
                <w:rFonts w:ascii="Times New Roman" w:hAnsi="Times New Roman" w:cs="Times New Roman"/>
                <w:noProof/>
                <w:webHidden/>
                <w:color w:val="000000" w:themeColor="text1"/>
                <w:sz w:val="24"/>
              </w:rPr>
              <w:fldChar w:fldCharType="separate"/>
            </w:r>
            <w:r w:rsidR="00FD0602" w:rsidRPr="007A3B34">
              <w:rPr>
                <w:rFonts w:ascii="Times New Roman" w:hAnsi="Times New Roman" w:cs="Times New Roman"/>
                <w:noProof/>
                <w:webHidden/>
                <w:color w:val="000000" w:themeColor="text1"/>
                <w:sz w:val="24"/>
              </w:rPr>
              <w:t>3</w:t>
            </w:r>
            <w:r w:rsidR="00824CB6" w:rsidRPr="007A3B34">
              <w:rPr>
                <w:rFonts w:ascii="Times New Roman" w:hAnsi="Times New Roman" w:cs="Times New Roman"/>
                <w:noProof/>
                <w:webHidden/>
                <w:color w:val="000000" w:themeColor="text1"/>
                <w:sz w:val="24"/>
              </w:rPr>
              <w:fldChar w:fldCharType="end"/>
            </w:r>
          </w:hyperlink>
        </w:p>
        <w:p w:rsidR="00FD0602" w:rsidRPr="007A3B34" w:rsidRDefault="00440542" w:rsidP="00FD0602">
          <w:pPr>
            <w:pStyle w:val="TOC1"/>
            <w:tabs>
              <w:tab w:val="right" w:leader="dot" w:pos="9350"/>
            </w:tabs>
            <w:spacing w:line="360" w:lineRule="auto"/>
            <w:jc w:val="both"/>
            <w:rPr>
              <w:rFonts w:ascii="Times New Roman" w:hAnsi="Times New Roman" w:cs="Times New Roman"/>
              <w:noProof/>
              <w:color w:val="000000" w:themeColor="text1"/>
              <w:sz w:val="24"/>
            </w:rPr>
          </w:pPr>
          <w:hyperlink w:anchor="_Toc49169312" w:history="1">
            <w:r w:rsidR="00FD0602" w:rsidRPr="007A3B34">
              <w:rPr>
                <w:rStyle w:val="Hyperlink"/>
                <w:rFonts w:ascii="Times New Roman" w:hAnsi="Times New Roman" w:cs="Times New Roman"/>
                <w:noProof/>
                <w:color w:val="000000" w:themeColor="text1"/>
                <w:sz w:val="24"/>
                <w:lang w:val="en-GB"/>
              </w:rPr>
              <w:t>Part B</w:t>
            </w:r>
            <w:r w:rsidR="00FD0602" w:rsidRPr="007A3B34">
              <w:rPr>
                <w:rFonts w:ascii="Times New Roman" w:hAnsi="Times New Roman" w:cs="Times New Roman"/>
                <w:noProof/>
                <w:webHidden/>
                <w:color w:val="000000" w:themeColor="text1"/>
                <w:sz w:val="24"/>
              </w:rPr>
              <w:tab/>
            </w:r>
            <w:r w:rsidR="00824CB6" w:rsidRPr="007A3B34">
              <w:rPr>
                <w:rFonts w:ascii="Times New Roman" w:hAnsi="Times New Roman" w:cs="Times New Roman"/>
                <w:noProof/>
                <w:webHidden/>
                <w:color w:val="000000" w:themeColor="text1"/>
                <w:sz w:val="24"/>
              </w:rPr>
              <w:fldChar w:fldCharType="begin"/>
            </w:r>
            <w:r w:rsidR="00FD0602" w:rsidRPr="007A3B34">
              <w:rPr>
                <w:rFonts w:ascii="Times New Roman" w:hAnsi="Times New Roman" w:cs="Times New Roman"/>
                <w:noProof/>
                <w:webHidden/>
                <w:color w:val="000000" w:themeColor="text1"/>
                <w:sz w:val="24"/>
              </w:rPr>
              <w:instrText xml:space="preserve"> PAGEREF _Toc49169312 \h </w:instrText>
            </w:r>
            <w:r w:rsidR="00824CB6" w:rsidRPr="007A3B34">
              <w:rPr>
                <w:rFonts w:ascii="Times New Roman" w:hAnsi="Times New Roman" w:cs="Times New Roman"/>
                <w:noProof/>
                <w:webHidden/>
                <w:color w:val="000000" w:themeColor="text1"/>
                <w:sz w:val="24"/>
              </w:rPr>
            </w:r>
            <w:r w:rsidR="00824CB6" w:rsidRPr="007A3B34">
              <w:rPr>
                <w:rFonts w:ascii="Times New Roman" w:hAnsi="Times New Roman" w:cs="Times New Roman"/>
                <w:noProof/>
                <w:webHidden/>
                <w:color w:val="000000" w:themeColor="text1"/>
                <w:sz w:val="24"/>
              </w:rPr>
              <w:fldChar w:fldCharType="separate"/>
            </w:r>
            <w:r w:rsidR="00FD0602" w:rsidRPr="007A3B34">
              <w:rPr>
                <w:rFonts w:ascii="Times New Roman" w:hAnsi="Times New Roman" w:cs="Times New Roman"/>
                <w:noProof/>
                <w:webHidden/>
                <w:color w:val="000000" w:themeColor="text1"/>
                <w:sz w:val="24"/>
              </w:rPr>
              <w:t>5</w:t>
            </w:r>
            <w:r w:rsidR="00824CB6" w:rsidRPr="007A3B34">
              <w:rPr>
                <w:rFonts w:ascii="Times New Roman" w:hAnsi="Times New Roman" w:cs="Times New Roman"/>
                <w:noProof/>
                <w:webHidden/>
                <w:color w:val="000000" w:themeColor="text1"/>
                <w:sz w:val="24"/>
              </w:rPr>
              <w:fldChar w:fldCharType="end"/>
            </w:r>
          </w:hyperlink>
        </w:p>
        <w:p w:rsidR="00FD0602" w:rsidRPr="007A3B34" w:rsidRDefault="00440542" w:rsidP="00FD0602">
          <w:pPr>
            <w:pStyle w:val="TOC2"/>
            <w:tabs>
              <w:tab w:val="right" w:leader="dot" w:pos="9350"/>
            </w:tabs>
            <w:spacing w:line="360" w:lineRule="auto"/>
            <w:jc w:val="both"/>
            <w:rPr>
              <w:rFonts w:ascii="Times New Roman" w:hAnsi="Times New Roman" w:cs="Times New Roman"/>
              <w:noProof/>
              <w:color w:val="000000" w:themeColor="text1"/>
              <w:sz w:val="24"/>
            </w:rPr>
          </w:pPr>
          <w:hyperlink w:anchor="_Toc49169313" w:history="1">
            <w:r w:rsidR="00FD0602" w:rsidRPr="007A3B34">
              <w:rPr>
                <w:rStyle w:val="Hyperlink"/>
                <w:rFonts w:ascii="Times New Roman" w:hAnsi="Times New Roman" w:cs="Times New Roman"/>
                <w:noProof/>
                <w:color w:val="000000" w:themeColor="text1"/>
                <w:sz w:val="24"/>
                <w:lang w:val="en-GB"/>
              </w:rPr>
              <w:t>Produce the critical review of the relevance of break-even analysis in the 21st century</w:t>
            </w:r>
            <w:r w:rsidR="00FD0602" w:rsidRPr="007A3B34">
              <w:rPr>
                <w:rFonts w:ascii="Times New Roman" w:hAnsi="Times New Roman" w:cs="Times New Roman"/>
                <w:noProof/>
                <w:webHidden/>
                <w:color w:val="000000" w:themeColor="text1"/>
                <w:sz w:val="24"/>
              </w:rPr>
              <w:tab/>
            </w:r>
            <w:r w:rsidR="00824CB6" w:rsidRPr="007A3B34">
              <w:rPr>
                <w:rFonts w:ascii="Times New Roman" w:hAnsi="Times New Roman" w:cs="Times New Roman"/>
                <w:noProof/>
                <w:webHidden/>
                <w:color w:val="000000" w:themeColor="text1"/>
                <w:sz w:val="24"/>
              </w:rPr>
              <w:fldChar w:fldCharType="begin"/>
            </w:r>
            <w:r w:rsidR="00FD0602" w:rsidRPr="007A3B34">
              <w:rPr>
                <w:rFonts w:ascii="Times New Roman" w:hAnsi="Times New Roman" w:cs="Times New Roman"/>
                <w:noProof/>
                <w:webHidden/>
                <w:color w:val="000000" w:themeColor="text1"/>
                <w:sz w:val="24"/>
              </w:rPr>
              <w:instrText xml:space="preserve"> PAGEREF _Toc49169313 \h </w:instrText>
            </w:r>
            <w:r w:rsidR="00824CB6" w:rsidRPr="007A3B34">
              <w:rPr>
                <w:rFonts w:ascii="Times New Roman" w:hAnsi="Times New Roman" w:cs="Times New Roman"/>
                <w:noProof/>
                <w:webHidden/>
                <w:color w:val="000000" w:themeColor="text1"/>
                <w:sz w:val="24"/>
              </w:rPr>
            </w:r>
            <w:r w:rsidR="00824CB6" w:rsidRPr="007A3B34">
              <w:rPr>
                <w:rFonts w:ascii="Times New Roman" w:hAnsi="Times New Roman" w:cs="Times New Roman"/>
                <w:noProof/>
                <w:webHidden/>
                <w:color w:val="000000" w:themeColor="text1"/>
                <w:sz w:val="24"/>
              </w:rPr>
              <w:fldChar w:fldCharType="separate"/>
            </w:r>
            <w:r w:rsidR="00FD0602" w:rsidRPr="007A3B34">
              <w:rPr>
                <w:rFonts w:ascii="Times New Roman" w:hAnsi="Times New Roman" w:cs="Times New Roman"/>
                <w:noProof/>
                <w:webHidden/>
                <w:color w:val="000000" w:themeColor="text1"/>
                <w:sz w:val="24"/>
              </w:rPr>
              <w:t>5</w:t>
            </w:r>
            <w:r w:rsidR="00824CB6" w:rsidRPr="007A3B34">
              <w:rPr>
                <w:rFonts w:ascii="Times New Roman" w:hAnsi="Times New Roman" w:cs="Times New Roman"/>
                <w:noProof/>
                <w:webHidden/>
                <w:color w:val="000000" w:themeColor="text1"/>
                <w:sz w:val="24"/>
              </w:rPr>
              <w:fldChar w:fldCharType="end"/>
            </w:r>
          </w:hyperlink>
        </w:p>
        <w:p w:rsidR="00FD0602" w:rsidRPr="007A3B34" w:rsidRDefault="00440542" w:rsidP="00FD0602">
          <w:pPr>
            <w:pStyle w:val="TOC1"/>
            <w:tabs>
              <w:tab w:val="right" w:leader="dot" w:pos="9350"/>
            </w:tabs>
            <w:spacing w:line="360" w:lineRule="auto"/>
            <w:jc w:val="both"/>
            <w:rPr>
              <w:rFonts w:ascii="Times New Roman" w:hAnsi="Times New Roman" w:cs="Times New Roman"/>
              <w:noProof/>
              <w:color w:val="000000" w:themeColor="text1"/>
              <w:sz w:val="24"/>
            </w:rPr>
          </w:pPr>
          <w:hyperlink w:anchor="_Toc49169314" w:history="1">
            <w:r w:rsidR="00FD0602" w:rsidRPr="007A3B34">
              <w:rPr>
                <w:rStyle w:val="Hyperlink"/>
                <w:rFonts w:ascii="Times New Roman" w:hAnsi="Times New Roman" w:cs="Times New Roman"/>
                <w:noProof/>
                <w:color w:val="000000" w:themeColor="text1"/>
                <w:sz w:val="24"/>
                <w:lang w:val="en-GB"/>
              </w:rPr>
              <w:t>References</w:t>
            </w:r>
            <w:r w:rsidR="00FD0602" w:rsidRPr="007A3B34">
              <w:rPr>
                <w:rFonts w:ascii="Times New Roman" w:hAnsi="Times New Roman" w:cs="Times New Roman"/>
                <w:noProof/>
                <w:webHidden/>
                <w:color w:val="000000" w:themeColor="text1"/>
                <w:sz w:val="24"/>
              </w:rPr>
              <w:tab/>
            </w:r>
            <w:r w:rsidR="00824CB6" w:rsidRPr="007A3B34">
              <w:rPr>
                <w:rFonts w:ascii="Times New Roman" w:hAnsi="Times New Roman" w:cs="Times New Roman"/>
                <w:noProof/>
                <w:webHidden/>
                <w:color w:val="000000" w:themeColor="text1"/>
                <w:sz w:val="24"/>
              </w:rPr>
              <w:fldChar w:fldCharType="begin"/>
            </w:r>
            <w:r w:rsidR="00FD0602" w:rsidRPr="007A3B34">
              <w:rPr>
                <w:rFonts w:ascii="Times New Roman" w:hAnsi="Times New Roman" w:cs="Times New Roman"/>
                <w:noProof/>
                <w:webHidden/>
                <w:color w:val="000000" w:themeColor="text1"/>
                <w:sz w:val="24"/>
              </w:rPr>
              <w:instrText xml:space="preserve"> PAGEREF _Toc49169314 \h </w:instrText>
            </w:r>
            <w:r w:rsidR="00824CB6" w:rsidRPr="007A3B34">
              <w:rPr>
                <w:rFonts w:ascii="Times New Roman" w:hAnsi="Times New Roman" w:cs="Times New Roman"/>
                <w:noProof/>
                <w:webHidden/>
                <w:color w:val="000000" w:themeColor="text1"/>
                <w:sz w:val="24"/>
              </w:rPr>
            </w:r>
            <w:r w:rsidR="00824CB6" w:rsidRPr="007A3B34">
              <w:rPr>
                <w:rFonts w:ascii="Times New Roman" w:hAnsi="Times New Roman" w:cs="Times New Roman"/>
                <w:noProof/>
                <w:webHidden/>
                <w:color w:val="000000" w:themeColor="text1"/>
                <w:sz w:val="24"/>
              </w:rPr>
              <w:fldChar w:fldCharType="separate"/>
            </w:r>
            <w:r w:rsidR="00FD0602" w:rsidRPr="007A3B34">
              <w:rPr>
                <w:rFonts w:ascii="Times New Roman" w:hAnsi="Times New Roman" w:cs="Times New Roman"/>
                <w:noProof/>
                <w:webHidden/>
                <w:color w:val="000000" w:themeColor="text1"/>
                <w:sz w:val="24"/>
              </w:rPr>
              <w:t>8</w:t>
            </w:r>
            <w:r w:rsidR="00824CB6" w:rsidRPr="007A3B34">
              <w:rPr>
                <w:rFonts w:ascii="Times New Roman" w:hAnsi="Times New Roman" w:cs="Times New Roman"/>
                <w:noProof/>
                <w:webHidden/>
                <w:color w:val="000000" w:themeColor="text1"/>
                <w:sz w:val="24"/>
              </w:rPr>
              <w:fldChar w:fldCharType="end"/>
            </w:r>
          </w:hyperlink>
        </w:p>
        <w:p w:rsidR="001E5931" w:rsidRDefault="00824CB6" w:rsidP="001E5931">
          <w:pPr>
            <w:spacing w:line="360" w:lineRule="auto"/>
            <w:jc w:val="both"/>
            <w:rPr>
              <w:rFonts w:ascii="Times New Roman" w:hAnsi="Times New Roman" w:cs="Times New Roman"/>
              <w:sz w:val="24"/>
            </w:rPr>
          </w:pPr>
          <w:r w:rsidRPr="007A3B34">
            <w:rPr>
              <w:rFonts w:ascii="Times New Roman" w:hAnsi="Times New Roman" w:cs="Times New Roman"/>
              <w:color w:val="000000" w:themeColor="text1"/>
              <w:sz w:val="24"/>
            </w:rPr>
            <w:fldChar w:fldCharType="end"/>
          </w:r>
        </w:p>
        <w:p w:rsidR="001E5931" w:rsidRDefault="001E5931" w:rsidP="001E5931">
          <w:pPr>
            <w:spacing w:line="360" w:lineRule="auto"/>
            <w:jc w:val="both"/>
            <w:rPr>
              <w:rFonts w:ascii="Times New Roman" w:hAnsi="Times New Roman" w:cs="Times New Roman"/>
              <w:sz w:val="24"/>
            </w:rPr>
          </w:pPr>
        </w:p>
        <w:p w:rsidR="001E5931" w:rsidRDefault="001E5931" w:rsidP="001E5931">
          <w:pPr>
            <w:spacing w:line="360" w:lineRule="auto"/>
            <w:jc w:val="both"/>
            <w:rPr>
              <w:rFonts w:ascii="Times New Roman" w:hAnsi="Times New Roman" w:cs="Times New Roman"/>
              <w:sz w:val="24"/>
            </w:rPr>
          </w:pPr>
        </w:p>
        <w:p w:rsidR="001E5931" w:rsidRDefault="001E5931" w:rsidP="001E5931">
          <w:pPr>
            <w:spacing w:line="360" w:lineRule="auto"/>
            <w:jc w:val="both"/>
            <w:rPr>
              <w:rFonts w:ascii="Times New Roman" w:hAnsi="Times New Roman" w:cs="Times New Roman"/>
              <w:sz w:val="24"/>
            </w:rPr>
          </w:pPr>
        </w:p>
        <w:p w:rsidR="001E5931" w:rsidRDefault="001E5931" w:rsidP="001E5931">
          <w:pPr>
            <w:spacing w:line="360" w:lineRule="auto"/>
            <w:jc w:val="both"/>
            <w:rPr>
              <w:rFonts w:ascii="Times New Roman" w:hAnsi="Times New Roman" w:cs="Times New Roman"/>
              <w:sz w:val="24"/>
            </w:rPr>
          </w:pPr>
        </w:p>
        <w:p w:rsidR="001E5931" w:rsidRDefault="001E5931" w:rsidP="001E5931">
          <w:pPr>
            <w:spacing w:line="360" w:lineRule="auto"/>
            <w:jc w:val="both"/>
            <w:rPr>
              <w:rFonts w:ascii="Times New Roman" w:hAnsi="Times New Roman" w:cs="Times New Roman"/>
              <w:sz w:val="24"/>
            </w:rPr>
          </w:pPr>
        </w:p>
        <w:p w:rsidR="001E5931" w:rsidRDefault="001E5931" w:rsidP="001E5931">
          <w:pPr>
            <w:spacing w:line="360" w:lineRule="auto"/>
            <w:jc w:val="both"/>
            <w:rPr>
              <w:rFonts w:ascii="Times New Roman" w:hAnsi="Times New Roman" w:cs="Times New Roman"/>
              <w:sz w:val="24"/>
            </w:rPr>
          </w:pPr>
        </w:p>
        <w:p w:rsidR="001E5931" w:rsidRDefault="001E5931" w:rsidP="001E5931">
          <w:pPr>
            <w:spacing w:line="360" w:lineRule="auto"/>
            <w:jc w:val="both"/>
            <w:rPr>
              <w:rFonts w:ascii="Times New Roman" w:hAnsi="Times New Roman" w:cs="Times New Roman"/>
              <w:sz w:val="24"/>
            </w:rPr>
          </w:pPr>
        </w:p>
        <w:p w:rsidR="001E5931" w:rsidRDefault="001E5931" w:rsidP="001E5931">
          <w:pPr>
            <w:spacing w:line="360" w:lineRule="auto"/>
            <w:jc w:val="both"/>
            <w:rPr>
              <w:rFonts w:ascii="Times New Roman" w:hAnsi="Times New Roman" w:cs="Times New Roman"/>
              <w:sz w:val="24"/>
            </w:rPr>
          </w:pPr>
        </w:p>
        <w:p w:rsidR="00F60288" w:rsidRPr="001E5931" w:rsidRDefault="00440542" w:rsidP="001E5931">
          <w:pPr>
            <w:spacing w:line="360" w:lineRule="auto"/>
            <w:jc w:val="both"/>
            <w:rPr>
              <w:rFonts w:ascii="Times New Roman" w:hAnsi="Times New Roman" w:cs="Times New Roman"/>
              <w:sz w:val="24"/>
            </w:rPr>
          </w:pPr>
        </w:p>
      </w:sdtContent>
    </w:sdt>
    <w:p w:rsidR="00F60288" w:rsidRPr="00D23986" w:rsidRDefault="00E87242" w:rsidP="00D23986">
      <w:pPr>
        <w:pStyle w:val="Heading1"/>
        <w:rPr>
          <w:lang w:val="en-GB"/>
        </w:rPr>
      </w:pPr>
      <w:bookmarkStart w:id="0" w:name="_Toc49169308"/>
      <w:r w:rsidRPr="00D23986">
        <w:rPr>
          <w:lang w:val="en-GB"/>
        </w:rPr>
        <w:lastRenderedPageBreak/>
        <w:t>Part A</w:t>
      </w:r>
      <w:bookmarkEnd w:id="0"/>
    </w:p>
    <w:p w:rsidR="00F60288" w:rsidRPr="00D23986" w:rsidRDefault="00E87242" w:rsidP="00D23986">
      <w:pPr>
        <w:pStyle w:val="Heading2"/>
        <w:rPr>
          <w:lang w:val="en-GB"/>
        </w:rPr>
      </w:pPr>
      <w:bookmarkStart w:id="1" w:name="_Toc49169309"/>
      <w:r w:rsidRPr="00D23986">
        <w:rPr>
          <w:lang w:val="en-GB"/>
        </w:rPr>
        <w:t>Task 1: Calculating the absorption cost for each type of stove</w:t>
      </w:r>
      <w:bookmarkEnd w:id="1"/>
    </w:p>
    <w:p w:rsidR="00F60288" w:rsidRPr="00D23986" w:rsidRDefault="00F60288" w:rsidP="00D23986">
      <w:pPr>
        <w:pStyle w:val="Normal1"/>
        <w:spacing w:line="360" w:lineRule="auto"/>
        <w:jc w:val="both"/>
        <w:rPr>
          <w:rFonts w:ascii="Times New Roman" w:eastAsia="Times New Roman" w:hAnsi="Times New Roman" w:cs="Times New Roman"/>
          <w:b/>
          <w:sz w:val="24"/>
          <w:szCs w:val="24"/>
          <w:lang w:val="en-GB"/>
        </w:rPr>
      </w:pPr>
    </w:p>
    <w:tbl>
      <w:tblPr>
        <w:tblStyle w:val="a"/>
        <w:tblW w:w="7335" w:type="dxa"/>
        <w:jc w:val="center"/>
        <w:tblBorders>
          <w:top w:val="nil"/>
          <w:left w:val="nil"/>
          <w:bottom w:val="nil"/>
          <w:right w:val="nil"/>
          <w:insideH w:val="nil"/>
          <w:insideV w:val="nil"/>
        </w:tblBorders>
        <w:tblLayout w:type="fixed"/>
        <w:tblLook w:val="0600" w:firstRow="0" w:lastRow="0" w:firstColumn="0" w:lastColumn="0" w:noHBand="1" w:noVBand="1"/>
      </w:tblPr>
      <w:tblGrid>
        <w:gridCol w:w="3975"/>
        <w:gridCol w:w="1665"/>
        <w:gridCol w:w="1695"/>
      </w:tblGrid>
      <w:tr w:rsidR="00F60288" w:rsidRPr="00D23986">
        <w:trPr>
          <w:trHeight w:val="345"/>
          <w:jc w:val="center"/>
        </w:trPr>
        <w:tc>
          <w:tcPr>
            <w:tcW w:w="7335" w:type="dxa"/>
            <w:gridSpan w:val="3"/>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F60288" w:rsidRPr="00D23986" w:rsidRDefault="00E87242" w:rsidP="00D23986">
            <w:pPr>
              <w:pStyle w:val="Normal1"/>
              <w:widowControl w:val="0"/>
              <w:spacing w:line="360" w:lineRule="auto"/>
              <w:jc w:val="center"/>
              <w:rPr>
                <w:sz w:val="20"/>
                <w:szCs w:val="20"/>
                <w:lang w:val="en-GB"/>
              </w:rPr>
            </w:pPr>
            <w:r w:rsidRPr="00D23986">
              <w:rPr>
                <w:rFonts w:ascii="Times New Roman" w:eastAsia="Times New Roman" w:hAnsi="Times New Roman" w:cs="Times New Roman"/>
                <w:b/>
                <w:sz w:val="24"/>
                <w:szCs w:val="24"/>
                <w:lang w:val="en-GB"/>
              </w:rPr>
              <w:t>Calculation of absorption cost per unit for two types of stoves</w:t>
            </w:r>
          </w:p>
        </w:tc>
      </w:tr>
      <w:tr w:rsidR="00F60288" w:rsidRPr="00D23986">
        <w:trPr>
          <w:trHeight w:val="615"/>
          <w:jc w:val="center"/>
        </w:trPr>
        <w:tc>
          <w:tcPr>
            <w:tcW w:w="397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jc w:val="center"/>
              <w:rPr>
                <w:sz w:val="20"/>
                <w:szCs w:val="20"/>
                <w:lang w:val="en-GB"/>
              </w:rPr>
            </w:pPr>
            <w:r w:rsidRPr="00D23986">
              <w:rPr>
                <w:rFonts w:ascii="Times New Roman" w:eastAsia="Times New Roman" w:hAnsi="Times New Roman" w:cs="Times New Roman"/>
                <w:b/>
                <w:sz w:val="24"/>
                <w:szCs w:val="24"/>
                <w:lang w:val="en-GB"/>
              </w:rPr>
              <w:t>Particulars</w:t>
            </w:r>
          </w:p>
        </w:tc>
        <w:tc>
          <w:tcPr>
            <w:tcW w:w="166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jc w:val="center"/>
              <w:rPr>
                <w:rFonts w:ascii="Times New Roman" w:eastAsia="Times New Roman" w:hAnsi="Times New Roman" w:cs="Times New Roman"/>
                <w:b/>
                <w:sz w:val="24"/>
                <w:szCs w:val="24"/>
                <w:lang w:val="en-GB"/>
              </w:rPr>
            </w:pPr>
            <w:r w:rsidRPr="00D23986">
              <w:rPr>
                <w:rFonts w:ascii="Times New Roman" w:eastAsia="Times New Roman" w:hAnsi="Times New Roman" w:cs="Times New Roman"/>
                <w:b/>
                <w:sz w:val="24"/>
                <w:szCs w:val="24"/>
                <w:lang w:val="en-GB"/>
              </w:rPr>
              <w:t>LW</w:t>
            </w:r>
          </w:p>
          <w:p w:rsidR="00F60288" w:rsidRPr="00D23986" w:rsidRDefault="00E87242" w:rsidP="00D23986">
            <w:pPr>
              <w:pStyle w:val="Normal1"/>
              <w:widowControl w:val="0"/>
              <w:spacing w:line="360" w:lineRule="auto"/>
              <w:jc w:val="center"/>
              <w:rPr>
                <w:sz w:val="20"/>
                <w:szCs w:val="20"/>
                <w:lang w:val="en-GB"/>
              </w:rPr>
            </w:pPr>
            <w:r w:rsidRPr="00D23986">
              <w:rPr>
                <w:rFonts w:ascii="Times New Roman" w:eastAsia="Times New Roman" w:hAnsi="Times New Roman" w:cs="Times New Roman"/>
                <w:b/>
                <w:sz w:val="24"/>
                <w:szCs w:val="24"/>
                <w:lang w:val="en-GB"/>
              </w:rPr>
              <w:t>(Amount in £)</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jc w:val="center"/>
              <w:rPr>
                <w:rFonts w:ascii="Times New Roman" w:eastAsia="Times New Roman" w:hAnsi="Times New Roman" w:cs="Times New Roman"/>
                <w:b/>
                <w:sz w:val="24"/>
                <w:szCs w:val="24"/>
                <w:lang w:val="en-GB"/>
              </w:rPr>
            </w:pPr>
            <w:r w:rsidRPr="00D23986">
              <w:rPr>
                <w:rFonts w:ascii="Times New Roman" w:eastAsia="Times New Roman" w:hAnsi="Times New Roman" w:cs="Times New Roman"/>
                <w:b/>
                <w:sz w:val="24"/>
                <w:szCs w:val="24"/>
                <w:lang w:val="en-GB"/>
              </w:rPr>
              <w:t>MR</w:t>
            </w:r>
          </w:p>
          <w:p w:rsidR="00F60288" w:rsidRPr="00D23986" w:rsidRDefault="00E87242" w:rsidP="00D23986">
            <w:pPr>
              <w:pStyle w:val="Normal1"/>
              <w:widowControl w:val="0"/>
              <w:spacing w:line="360" w:lineRule="auto"/>
              <w:jc w:val="center"/>
              <w:rPr>
                <w:sz w:val="20"/>
                <w:szCs w:val="20"/>
                <w:lang w:val="en-GB"/>
              </w:rPr>
            </w:pPr>
            <w:r w:rsidRPr="00D23986">
              <w:rPr>
                <w:rFonts w:ascii="Times New Roman" w:eastAsia="Times New Roman" w:hAnsi="Times New Roman" w:cs="Times New Roman"/>
                <w:b/>
                <w:sz w:val="24"/>
                <w:szCs w:val="24"/>
                <w:lang w:val="en-GB"/>
              </w:rPr>
              <w:t>(Amount in £)</w:t>
            </w:r>
          </w:p>
        </w:tc>
      </w:tr>
      <w:tr w:rsidR="00F60288" w:rsidRPr="00D23986">
        <w:trPr>
          <w:trHeight w:val="345"/>
          <w:jc w:val="center"/>
        </w:trPr>
        <w:tc>
          <w:tcPr>
            <w:tcW w:w="397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rPr>
                <w:sz w:val="20"/>
                <w:szCs w:val="20"/>
                <w:lang w:val="en-GB"/>
              </w:rPr>
            </w:pPr>
            <w:r w:rsidRPr="00D23986">
              <w:rPr>
                <w:rFonts w:ascii="Times New Roman" w:eastAsia="Times New Roman" w:hAnsi="Times New Roman" w:cs="Times New Roman"/>
                <w:sz w:val="24"/>
                <w:szCs w:val="24"/>
                <w:lang w:val="en-GB"/>
              </w:rPr>
              <w:t>Total machine produced</w:t>
            </w:r>
          </w:p>
        </w:tc>
        <w:tc>
          <w:tcPr>
            <w:tcW w:w="166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jc w:val="right"/>
              <w:rPr>
                <w:sz w:val="20"/>
                <w:szCs w:val="20"/>
                <w:lang w:val="en-GB"/>
              </w:rPr>
            </w:pPr>
            <w:r w:rsidRPr="00D23986">
              <w:rPr>
                <w:rFonts w:ascii="Times New Roman" w:eastAsia="Times New Roman" w:hAnsi="Times New Roman" w:cs="Times New Roman"/>
                <w:sz w:val="24"/>
                <w:szCs w:val="24"/>
                <w:lang w:val="en-GB"/>
              </w:rPr>
              <w:t>4500</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jc w:val="right"/>
              <w:rPr>
                <w:sz w:val="20"/>
                <w:szCs w:val="20"/>
                <w:lang w:val="en-GB"/>
              </w:rPr>
            </w:pPr>
            <w:r w:rsidRPr="00D23986">
              <w:rPr>
                <w:rFonts w:ascii="Times New Roman" w:eastAsia="Times New Roman" w:hAnsi="Times New Roman" w:cs="Times New Roman"/>
                <w:sz w:val="24"/>
                <w:szCs w:val="24"/>
                <w:lang w:val="en-GB"/>
              </w:rPr>
              <w:t>500</w:t>
            </w:r>
          </w:p>
        </w:tc>
      </w:tr>
      <w:tr w:rsidR="00F60288" w:rsidRPr="00D23986">
        <w:trPr>
          <w:trHeight w:val="345"/>
          <w:jc w:val="center"/>
        </w:trPr>
        <w:tc>
          <w:tcPr>
            <w:tcW w:w="397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rPr>
                <w:sz w:val="20"/>
                <w:szCs w:val="20"/>
                <w:lang w:val="en-GB"/>
              </w:rPr>
            </w:pPr>
            <w:r w:rsidRPr="00D23986">
              <w:rPr>
                <w:rFonts w:ascii="Times New Roman" w:eastAsia="Times New Roman" w:hAnsi="Times New Roman" w:cs="Times New Roman"/>
                <w:sz w:val="24"/>
                <w:szCs w:val="24"/>
                <w:lang w:val="en-GB"/>
              </w:rPr>
              <w:t>No. of stoves produced per hour</w:t>
            </w:r>
          </w:p>
        </w:tc>
        <w:tc>
          <w:tcPr>
            <w:tcW w:w="166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jc w:val="right"/>
              <w:rPr>
                <w:sz w:val="20"/>
                <w:szCs w:val="20"/>
                <w:lang w:val="en-GB"/>
              </w:rPr>
            </w:pPr>
            <w:r w:rsidRPr="00D23986">
              <w:rPr>
                <w:rFonts w:ascii="Times New Roman" w:eastAsia="Times New Roman" w:hAnsi="Times New Roman" w:cs="Times New Roman"/>
                <w:sz w:val="24"/>
                <w:szCs w:val="24"/>
                <w:lang w:val="en-GB"/>
              </w:rPr>
              <w:t>9</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jc w:val="right"/>
              <w:rPr>
                <w:sz w:val="20"/>
                <w:szCs w:val="20"/>
                <w:lang w:val="en-GB"/>
              </w:rPr>
            </w:pPr>
            <w:r w:rsidRPr="00D23986">
              <w:rPr>
                <w:rFonts w:ascii="Times New Roman" w:eastAsia="Times New Roman" w:hAnsi="Times New Roman" w:cs="Times New Roman"/>
                <w:sz w:val="24"/>
                <w:szCs w:val="24"/>
                <w:lang w:val="en-GB"/>
              </w:rPr>
              <w:t>7</w:t>
            </w:r>
          </w:p>
        </w:tc>
      </w:tr>
      <w:tr w:rsidR="00F60288" w:rsidRPr="00D23986">
        <w:trPr>
          <w:trHeight w:val="345"/>
          <w:jc w:val="center"/>
        </w:trPr>
        <w:tc>
          <w:tcPr>
            <w:tcW w:w="397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rPr>
                <w:sz w:val="20"/>
                <w:szCs w:val="20"/>
                <w:lang w:val="en-GB"/>
              </w:rPr>
            </w:pPr>
            <w:r w:rsidRPr="00D23986">
              <w:rPr>
                <w:rFonts w:ascii="Times New Roman" w:eastAsia="Times New Roman" w:hAnsi="Times New Roman" w:cs="Times New Roman"/>
                <w:sz w:val="24"/>
                <w:szCs w:val="24"/>
                <w:lang w:val="en-GB"/>
              </w:rPr>
              <w:t>Total machine hours</w:t>
            </w:r>
          </w:p>
        </w:tc>
        <w:tc>
          <w:tcPr>
            <w:tcW w:w="166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jc w:val="right"/>
              <w:rPr>
                <w:sz w:val="20"/>
                <w:szCs w:val="20"/>
                <w:lang w:val="en-GB"/>
              </w:rPr>
            </w:pPr>
            <w:r w:rsidRPr="00D23986">
              <w:rPr>
                <w:rFonts w:ascii="Times New Roman" w:eastAsia="Times New Roman" w:hAnsi="Times New Roman" w:cs="Times New Roman"/>
                <w:sz w:val="24"/>
                <w:szCs w:val="24"/>
                <w:lang w:val="en-GB"/>
              </w:rPr>
              <w:t>500</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jc w:val="right"/>
              <w:rPr>
                <w:sz w:val="20"/>
                <w:szCs w:val="20"/>
                <w:lang w:val="en-GB"/>
              </w:rPr>
            </w:pPr>
            <w:r w:rsidRPr="00D23986">
              <w:rPr>
                <w:rFonts w:ascii="Times New Roman" w:eastAsia="Times New Roman" w:hAnsi="Times New Roman" w:cs="Times New Roman"/>
                <w:sz w:val="24"/>
                <w:szCs w:val="24"/>
                <w:lang w:val="en-GB"/>
              </w:rPr>
              <w:t>71</w:t>
            </w:r>
          </w:p>
        </w:tc>
      </w:tr>
      <w:tr w:rsidR="00F60288" w:rsidRPr="00D23986">
        <w:trPr>
          <w:trHeight w:val="345"/>
          <w:jc w:val="center"/>
        </w:trPr>
        <w:tc>
          <w:tcPr>
            <w:tcW w:w="397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rPr>
                <w:sz w:val="20"/>
                <w:szCs w:val="20"/>
                <w:lang w:val="en-GB"/>
              </w:rPr>
            </w:pPr>
            <w:r w:rsidRPr="00D23986">
              <w:rPr>
                <w:rFonts w:ascii="Times New Roman" w:eastAsia="Times New Roman" w:hAnsi="Times New Roman" w:cs="Times New Roman"/>
                <w:sz w:val="24"/>
                <w:szCs w:val="24"/>
                <w:lang w:val="en-GB"/>
              </w:rPr>
              <w:t>(total production / per hour production)</w:t>
            </w:r>
          </w:p>
        </w:tc>
        <w:tc>
          <w:tcPr>
            <w:tcW w:w="166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jc w:val="right"/>
              <w:rPr>
                <w:sz w:val="20"/>
                <w:szCs w:val="20"/>
                <w:lang w:val="en-GB"/>
              </w:rPr>
            </w:pPr>
            <w:r w:rsidRPr="00D23986">
              <w:rPr>
                <w:rFonts w:ascii="Times New Roman" w:eastAsia="Times New Roman" w:hAnsi="Times New Roman" w:cs="Times New Roman"/>
                <w:sz w:val="24"/>
                <w:szCs w:val="24"/>
                <w:lang w:val="en-GB"/>
              </w:rPr>
              <w:t>(4500 / 9)</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jc w:val="right"/>
              <w:rPr>
                <w:sz w:val="20"/>
                <w:szCs w:val="20"/>
                <w:lang w:val="en-GB"/>
              </w:rPr>
            </w:pPr>
            <w:r w:rsidRPr="00D23986">
              <w:rPr>
                <w:rFonts w:ascii="Times New Roman" w:eastAsia="Times New Roman" w:hAnsi="Times New Roman" w:cs="Times New Roman"/>
                <w:sz w:val="24"/>
                <w:szCs w:val="24"/>
                <w:lang w:val="en-GB"/>
              </w:rPr>
              <w:t>(500 / 7)</w:t>
            </w:r>
          </w:p>
        </w:tc>
      </w:tr>
      <w:tr w:rsidR="00F60288" w:rsidRPr="00D23986">
        <w:trPr>
          <w:trHeight w:val="345"/>
          <w:jc w:val="center"/>
        </w:trPr>
        <w:tc>
          <w:tcPr>
            <w:tcW w:w="397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rPr>
                <w:sz w:val="20"/>
                <w:szCs w:val="20"/>
                <w:lang w:val="en-GB"/>
              </w:rPr>
            </w:pPr>
            <w:r w:rsidRPr="00D23986">
              <w:rPr>
                <w:rFonts w:ascii="Times New Roman" w:eastAsia="Times New Roman" w:hAnsi="Times New Roman" w:cs="Times New Roman"/>
                <w:sz w:val="24"/>
                <w:szCs w:val="24"/>
                <w:lang w:val="en-GB"/>
              </w:rPr>
              <w:t>Activity cost pool</w:t>
            </w:r>
          </w:p>
        </w:tc>
        <w:tc>
          <w:tcPr>
            <w:tcW w:w="166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jc w:val="right"/>
              <w:rPr>
                <w:sz w:val="20"/>
                <w:szCs w:val="20"/>
                <w:lang w:val="en-GB"/>
              </w:rPr>
            </w:pPr>
            <w:r w:rsidRPr="00D23986">
              <w:rPr>
                <w:rFonts w:ascii="Times New Roman" w:eastAsia="Times New Roman" w:hAnsi="Times New Roman" w:cs="Times New Roman"/>
                <w:sz w:val="24"/>
                <w:szCs w:val="24"/>
                <w:lang w:val="en-GB"/>
              </w:rPr>
              <w:t>37500</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jc w:val="right"/>
              <w:rPr>
                <w:sz w:val="20"/>
                <w:szCs w:val="20"/>
                <w:lang w:val="en-GB"/>
              </w:rPr>
            </w:pPr>
            <w:r w:rsidRPr="00D23986">
              <w:rPr>
                <w:rFonts w:ascii="Times New Roman" w:eastAsia="Times New Roman" w:hAnsi="Times New Roman" w:cs="Times New Roman"/>
                <w:sz w:val="24"/>
                <w:szCs w:val="24"/>
                <w:lang w:val="en-GB"/>
              </w:rPr>
              <w:t>37500</w:t>
            </w:r>
          </w:p>
        </w:tc>
      </w:tr>
      <w:tr w:rsidR="00F60288" w:rsidRPr="00D23986">
        <w:trPr>
          <w:trHeight w:val="345"/>
          <w:jc w:val="center"/>
        </w:trPr>
        <w:tc>
          <w:tcPr>
            <w:tcW w:w="397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rPr>
                <w:sz w:val="20"/>
                <w:szCs w:val="20"/>
                <w:lang w:val="en-GB"/>
              </w:rPr>
            </w:pPr>
            <w:r w:rsidRPr="00D23986">
              <w:rPr>
                <w:rFonts w:ascii="Times New Roman" w:eastAsia="Times New Roman" w:hAnsi="Times New Roman" w:cs="Times New Roman"/>
                <w:sz w:val="24"/>
                <w:szCs w:val="24"/>
                <w:lang w:val="en-GB"/>
              </w:rPr>
              <w:t>Absorption cost per unit</w:t>
            </w:r>
          </w:p>
        </w:tc>
        <w:tc>
          <w:tcPr>
            <w:tcW w:w="166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jc w:val="right"/>
              <w:rPr>
                <w:sz w:val="20"/>
                <w:szCs w:val="20"/>
                <w:lang w:val="en-GB"/>
              </w:rPr>
            </w:pPr>
            <w:r w:rsidRPr="00D23986">
              <w:rPr>
                <w:rFonts w:ascii="Times New Roman" w:eastAsia="Times New Roman" w:hAnsi="Times New Roman" w:cs="Times New Roman"/>
                <w:sz w:val="24"/>
                <w:szCs w:val="24"/>
                <w:lang w:val="en-GB"/>
              </w:rPr>
              <w:t>75</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jc w:val="right"/>
              <w:rPr>
                <w:sz w:val="20"/>
                <w:szCs w:val="20"/>
                <w:lang w:val="en-GB"/>
              </w:rPr>
            </w:pPr>
            <w:r w:rsidRPr="00D23986">
              <w:rPr>
                <w:rFonts w:ascii="Times New Roman" w:eastAsia="Times New Roman" w:hAnsi="Times New Roman" w:cs="Times New Roman"/>
                <w:sz w:val="24"/>
                <w:szCs w:val="24"/>
                <w:lang w:val="en-GB"/>
              </w:rPr>
              <w:t>525</w:t>
            </w:r>
          </w:p>
        </w:tc>
      </w:tr>
      <w:tr w:rsidR="00F60288" w:rsidRPr="00D23986">
        <w:trPr>
          <w:trHeight w:val="345"/>
          <w:jc w:val="center"/>
        </w:trPr>
        <w:tc>
          <w:tcPr>
            <w:tcW w:w="3975"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rPr>
                <w:sz w:val="20"/>
                <w:szCs w:val="20"/>
                <w:lang w:val="en-GB"/>
              </w:rPr>
            </w:pPr>
            <w:r w:rsidRPr="00D23986">
              <w:rPr>
                <w:rFonts w:ascii="Times New Roman" w:eastAsia="Times New Roman" w:hAnsi="Times New Roman" w:cs="Times New Roman"/>
                <w:sz w:val="24"/>
                <w:szCs w:val="24"/>
                <w:lang w:val="en-GB"/>
              </w:rPr>
              <w:t>(total cost / total machine hours)</w:t>
            </w:r>
          </w:p>
        </w:tc>
        <w:tc>
          <w:tcPr>
            <w:tcW w:w="166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jc w:val="right"/>
              <w:rPr>
                <w:sz w:val="20"/>
                <w:szCs w:val="20"/>
                <w:lang w:val="en-GB"/>
              </w:rPr>
            </w:pPr>
            <w:r w:rsidRPr="00D23986">
              <w:rPr>
                <w:rFonts w:ascii="Times New Roman" w:eastAsia="Times New Roman" w:hAnsi="Times New Roman" w:cs="Times New Roman"/>
                <w:sz w:val="24"/>
                <w:szCs w:val="24"/>
                <w:lang w:val="en-GB"/>
              </w:rPr>
              <w:t>(37500 / 500)</w:t>
            </w:r>
          </w:p>
        </w:tc>
        <w:tc>
          <w:tcPr>
            <w:tcW w:w="169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jc w:val="right"/>
              <w:rPr>
                <w:sz w:val="20"/>
                <w:szCs w:val="20"/>
                <w:lang w:val="en-GB"/>
              </w:rPr>
            </w:pPr>
            <w:r w:rsidRPr="00D23986">
              <w:rPr>
                <w:rFonts w:ascii="Times New Roman" w:eastAsia="Times New Roman" w:hAnsi="Times New Roman" w:cs="Times New Roman"/>
                <w:sz w:val="24"/>
                <w:szCs w:val="24"/>
                <w:lang w:val="en-GB"/>
              </w:rPr>
              <w:t>(37500 / 71)</w:t>
            </w:r>
          </w:p>
        </w:tc>
      </w:tr>
    </w:tbl>
    <w:p w:rsidR="00F60288" w:rsidRPr="00D23986" w:rsidRDefault="00E87242" w:rsidP="00D23986">
      <w:pPr>
        <w:pStyle w:val="Normal1"/>
        <w:spacing w:line="360" w:lineRule="auto"/>
        <w:jc w:val="center"/>
        <w:rPr>
          <w:rFonts w:ascii="Times New Roman" w:eastAsia="Times New Roman" w:hAnsi="Times New Roman" w:cs="Times New Roman"/>
          <w:b/>
          <w:sz w:val="24"/>
          <w:szCs w:val="24"/>
          <w:lang w:val="en-GB"/>
        </w:rPr>
      </w:pPr>
      <w:r w:rsidRPr="00D23986">
        <w:rPr>
          <w:rFonts w:ascii="Times New Roman" w:eastAsia="Times New Roman" w:hAnsi="Times New Roman" w:cs="Times New Roman"/>
          <w:b/>
          <w:sz w:val="24"/>
          <w:szCs w:val="24"/>
          <w:lang w:val="en-GB"/>
        </w:rPr>
        <w:t>Table 1: Calculation of absorption cost per unit for two types of stoves</w:t>
      </w:r>
    </w:p>
    <w:p w:rsidR="00F60288" w:rsidRPr="00D23986" w:rsidRDefault="00E87242" w:rsidP="00D23986">
      <w:pPr>
        <w:pStyle w:val="Normal1"/>
        <w:spacing w:line="360" w:lineRule="auto"/>
        <w:jc w:val="center"/>
        <w:rPr>
          <w:rFonts w:ascii="Times New Roman" w:eastAsia="Times New Roman" w:hAnsi="Times New Roman" w:cs="Times New Roman"/>
          <w:sz w:val="24"/>
          <w:szCs w:val="24"/>
          <w:lang w:val="en-GB"/>
        </w:rPr>
      </w:pPr>
      <w:r w:rsidRPr="00D23986">
        <w:rPr>
          <w:rFonts w:ascii="Times New Roman" w:eastAsia="Times New Roman" w:hAnsi="Times New Roman" w:cs="Times New Roman"/>
          <w:sz w:val="24"/>
          <w:szCs w:val="24"/>
          <w:lang w:val="en-GB"/>
        </w:rPr>
        <w:t>(Source: Self-Developed)</w:t>
      </w:r>
    </w:p>
    <w:p w:rsidR="00F60288" w:rsidRPr="00D23986" w:rsidRDefault="00E87242" w:rsidP="00D23986">
      <w:pPr>
        <w:pStyle w:val="Heading2"/>
        <w:rPr>
          <w:lang w:val="en-GB"/>
        </w:rPr>
      </w:pPr>
      <w:bookmarkStart w:id="2" w:name="_Toc49169310"/>
      <w:r w:rsidRPr="00D23986">
        <w:rPr>
          <w:lang w:val="en-GB"/>
        </w:rPr>
        <w:t>Task 2: Calculating the activity-based cost for each type of stove</w:t>
      </w:r>
      <w:bookmarkEnd w:id="2"/>
    </w:p>
    <w:p w:rsidR="00F60288" w:rsidRPr="00D23986" w:rsidRDefault="00F60288" w:rsidP="00D23986">
      <w:pPr>
        <w:pStyle w:val="Normal1"/>
        <w:spacing w:line="360" w:lineRule="auto"/>
        <w:jc w:val="both"/>
        <w:rPr>
          <w:rFonts w:ascii="Times New Roman" w:eastAsia="Times New Roman" w:hAnsi="Times New Roman" w:cs="Times New Roman"/>
          <w:b/>
          <w:sz w:val="24"/>
          <w:szCs w:val="24"/>
          <w:lang w:val="en-GB"/>
        </w:rPr>
      </w:pPr>
    </w:p>
    <w:tbl>
      <w:tblPr>
        <w:tblStyle w:val="a0"/>
        <w:tblW w:w="9360" w:type="dxa"/>
        <w:jc w:val="center"/>
        <w:tblBorders>
          <w:top w:val="nil"/>
          <w:left w:val="nil"/>
          <w:bottom w:val="nil"/>
          <w:right w:val="nil"/>
          <w:insideH w:val="nil"/>
          <w:insideV w:val="nil"/>
        </w:tblBorders>
        <w:tblLayout w:type="fixed"/>
        <w:tblLook w:val="0600" w:firstRow="0" w:lastRow="0" w:firstColumn="0" w:lastColumn="0" w:noHBand="1" w:noVBand="1"/>
      </w:tblPr>
      <w:tblGrid>
        <w:gridCol w:w="1409"/>
        <w:gridCol w:w="1125"/>
        <w:gridCol w:w="1050"/>
        <w:gridCol w:w="1576"/>
        <w:gridCol w:w="1050"/>
        <w:gridCol w:w="1050"/>
        <w:gridCol w:w="1050"/>
        <w:gridCol w:w="1050"/>
      </w:tblGrid>
      <w:tr w:rsidR="00F60288" w:rsidRPr="00D23986">
        <w:trPr>
          <w:trHeight w:val="345"/>
          <w:jc w:val="center"/>
        </w:trPr>
        <w:tc>
          <w:tcPr>
            <w:tcW w:w="9356" w:type="dxa"/>
            <w:gridSpan w:val="8"/>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F60288" w:rsidRPr="00D23986" w:rsidRDefault="00E87242" w:rsidP="00D23986">
            <w:pPr>
              <w:pStyle w:val="Normal1"/>
              <w:widowControl w:val="0"/>
              <w:spacing w:line="360" w:lineRule="auto"/>
              <w:jc w:val="center"/>
              <w:rPr>
                <w:sz w:val="20"/>
                <w:szCs w:val="20"/>
                <w:lang w:val="en-GB"/>
              </w:rPr>
            </w:pPr>
            <w:r w:rsidRPr="00D23986">
              <w:rPr>
                <w:rFonts w:ascii="Times New Roman" w:eastAsia="Times New Roman" w:hAnsi="Times New Roman" w:cs="Times New Roman"/>
                <w:b/>
                <w:sz w:val="24"/>
                <w:szCs w:val="24"/>
                <w:lang w:val="en-GB"/>
              </w:rPr>
              <w:t xml:space="preserve">Calculation of </w:t>
            </w:r>
            <w:r w:rsidR="001E5931" w:rsidRPr="00D23986">
              <w:rPr>
                <w:rFonts w:ascii="Times New Roman" w:eastAsia="Times New Roman" w:hAnsi="Times New Roman" w:cs="Times New Roman"/>
                <w:b/>
                <w:sz w:val="24"/>
                <w:szCs w:val="24"/>
                <w:lang w:val="en-GB"/>
              </w:rPr>
              <w:t>activity-based</w:t>
            </w:r>
            <w:r w:rsidRPr="00D23986">
              <w:rPr>
                <w:rFonts w:ascii="Times New Roman" w:eastAsia="Times New Roman" w:hAnsi="Times New Roman" w:cs="Times New Roman"/>
                <w:b/>
                <w:sz w:val="24"/>
                <w:szCs w:val="24"/>
                <w:lang w:val="en-GB"/>
              </w:rPr>
              <w:t xml:space="preserve"> cost for each type of stove of Hoffman Ltd</w:t>
            </w:r>
          </w:p>
        </w:tc>
      </w:tr>
      <w:tr w:rsidR="00F60288" w:rsidRPr="00D23986">
        <w:trPr>
          <w:trHeight w:val="1155"/>
          <w:jc w:val="center"/>
        </w:trPr>
        <w:tc>
          <w:tcPr>
            <w:tcW w:w="1407"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rPr>
                <w:sz w:val="20"/>
                <w:szCs w:val="20"/>
                <w:lang w:val="en-GB"/>
              </w:rPr>
            </w:pPr>
            <w:r w:rsidRPr="00D23986">
              <w:rPr>
                <w:rFonts w:ascii="Times New Roman" w:eastAsia="Times New Roman" w:hAnsi="Times New Roman" w:cs="Times New Roman"/>
                <w:b/>
                <w:sz w:val="24"/>
                <w:szCs w:val="24"/>
                <w:lang w:val="en-GB"/>
              </w:rPr>
              <w:t>Activity Cost Pool</w:t>
            </w:r>
          </w:p>
        </w:tc>
        <w:tc>
          <w:tcPr>
            <w:tcW w:w="112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rPr>
                <w:sz w:val="20"/>
                <w:szCs w:val="20"/>
                <w:lang w:val="en-GB"/>
              </w:rPr>
            </w:pPr>
            <w:r w:rsidRPr="00D23986">
              <w:rPr>
                <w:rFonts w:ascii="Times New Roman" w:eastAsia="Times New Roman" w:hAnsi="Times New Roman" w:cs="Times New Roman"/>
                <w:b/>
                <w:sz w:val="24"/>
                <w:szCs w:val="24"/>
                <w:lang w:val="en-GB"/>
              </w:rPr>
              <w:t>Overhead Cost</w:t>
            </w:r>
          </w:p>
        </w:tc>
        <w:tc>
          <w:tcPr>
            <w:tcW w:w="105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rPr>
                <w:sz w:val="20"/>
                <w:szCs w:val="20"/>
                <w:lang w:val="en-GB"/>
              </w:rPr>
            </w:pPr>
            <w:r w:rsidRPr="00D23986">
              <w:rPr>
                <w:rFonts w:ascii="Times New Roman" w:eastAsia="Times New Roman" w:hAnsi="Times New Roman" w:cs="Times New Roman"/>
                <w:b/>
                <w:sz w:val="24"/>
                <w:szCs w:val="24"/>
                <w:lang w:val="en-GB"/>
              </w:rPr>
              <w:t>Cost Driver</w:t>
            </w:r>
          </w:p>
        </w:tc>
        <w:tc>
          <w:tcPr>
            <w:tcW w:w="157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rPr>
                <w:sz w:val="20"/>
                <w:szCs w:val="20"/>
                <w:lang w:val="en-GB"/>
              </w:rPr>
            </w:pPr>
            <w:r w:rsidRPr="00D23986">
              <w:rPr>
                <w:rFonts w:ascii="Times New Roman" w:eastAsia="Times New Roman" w:hAnsi="Times New Roman" w:cs="Times New Roman"/>
                <w:b/>
                <w:sz w:val="24"/>
                <w:szCs w:val="24"/>
                <w:lang w:val="en-GB"/>
              </w:rPr>
              <w:t>Level for Cost Driver</w:t>
            </w:r>
          </w:p>
        </w:tc>
        <w:tc>
          <w:tcPr>
            <w:tcW w:w="105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rPr>
                <w:sz w:val="20"/>
                <w:szCs w:val="20"/>
                <w:lang w:val="en-GB"/>
              </w:rPr>
            </w:pPr>
            <w:r w:rsidRPr="00D23986">
              <w:rPr>
                <w:rFonts w:ascii="Times New Roman" w:eastAsia="Times New Roman" w:hAnsi="Times New Roman" w:cs="Times New Roman"/>
                <w:b/>
                <w:sz w:val="24"/>
                <w:szCs w:val="24"/>
                <w:lang w:val="en-GB"/>
              </w:rPr>
              <w:t>Number of Drivers Caused by LWs</w:t>
            </w:r>
          </w:p>
        </w:tc>
        <w:tc>
          <w:tcPr>
            <w:tcW w:w="105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rPr>
                <w:sz w:val="20"/>
                <w:szCs w:val="20"/>
                <w:lang w:val="en-GB"/>
              </w:rPr>
            </w:pPr>
            <w:r w:rsidRPr="00D23986">
              <w:rPr>
                <w:rFonts w:ascii="Times New Roman" w:eastAsia="Times New Roman" w:hAnsi="Times New Roman" w:cs="Times New Roman"/>
                <w:b/>
                <w:sz w:val="24"/>
                <w:szCs w:val="24"/>
                <w:lang w:val="en-GB"/>
              </w:rPr>
              <w:t>Overhead cost for LWs</w:t>
            </w:r>
          </w:p>
        </w:tc>
        <w:tc>
          <w:tcPr>
            <w:tcW w:w="105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rPr>
                <w:sz w:val="20"/>
                <w:szCs w:val="20"/>
                <w:lang w:val="en-GB"/>
              </w:rPr>
            </w:pPr>
            <w:r w:rsidRPr="00D23986">
              <w:rPr>
                <w:rFonts w:ascii="Times New Roman" w:eastAsia="Times New Roman" w:hAnsi="Times New Roman" w:cs="Times New Roman"/>
                <w:b/>
                <w:sz w:val="24"/>
                <w:szCs w:val="24"/>
                <w:lang w:val="en-GB"/>
              </w:rPr>
              <w:t>Number of Drivers Caused by MRs</w:t>
            </w:r>
          </w:p>
        </w:tc>
        <w:tc>
          <w:tcPr>
            <w:tcW w:w="105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rPr>
                <w:sz w:val="20"/>
                <w:szCs w:val="20"/>
                <w:lang w:val="en-GB"/>
              </w:rPr>
            </w:pPr>
            <w:r w:rsidRPr="00D23986">
              <w:rPr>
                <w:rFonts w:ascii="Times New Roman" w:eastAsia="Times New Roman" w:hAnsi="Times New Roman" w:cs="Times New Roman"/>
                <w:b/>
                <w:sz w:val="24"/>
                <w:szCs w:val="24"/>
                <w:lang w:val="en-GB"/>
              </w:rPr>
              <w:t>Overhead cost for LWs</w:t>
            </w:r>
          </w:p>
        </w:tc>
      </w:tr>
      <w:tr w:rsidR="00F60288" w:rsidRPr="00D23986">
        <w:trPr>
          <w:trHeight w:val="615"/>
          <w:jc w:val="center"/>
        </w:trPr>
        <w:tc>
          <w:tcPr>
            <w:tcW w:w="1407"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rPr>
                <w:sz w:val="20"/>
                <w:szCs w:val="20"/>
                <w:lang w:val="en-GB"/>
              </w:rPr>
            </w:pPr>
            <w:r w:rsidRPr="00D23986">
              <w:rPr>
                <w:rFonts w:ascii="Times New Roman" w:eastAsia="Times New Roman" w:hAnsi="Times New Roman" w:cs="Times New Roman"/>
                <w:sz w:val="24"/>
                <w:szCs w:val="24"/>
                <w:lang w:val="en-GB"/>
              </w:rPr>
              <w:t>Purchasing</w:t>
            </w:r>
          </w:p>
        </w:tc>
        <w:tc>
          <w:tcPr>
            <w:tcW w:w="112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jc w:val="right"/>
              <w:rPr>
                <w:sz w:val="20"/>
                <w:szCs w:val="20"/>
                <w:lang w:val="en-GB"/>
              </w:rPr>
            </w:pPr>
            <w:r w:rsidRPr="00D23986">
              <w:rPr>
                <w:rFonts w:ascii="Times New Roman" w:eastAsia="Times New Roman" w:hAnsi="Times New Roman" w:cs="Times New Roman"/>
                <w:sz w:val="24"/>
                <w:szCs w:val="24"/>
                <w:lang w:val="en-GB"/>
              </w:rPr>
              <w:t>£20,000.00</w:t>
            </w:r>
          </w:p>
        </w:tc>
        <w:tc>
          <w:tcPr>
            <w:tcW w:w="105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rPr>
                <w:sz w:val="20"/>
                <w:szCs w:val="20"/>
                <w:lang w:val="en-GB"/>
              </w:rPr>
            </w:pPr>
            <w:r w:rsidRPr="00D23986">
              <w:rPr>
                <w:rFonts w:ascii="Times New Roman" w:eastAsia="Times New Roman" w:hAnsi="Times New Roman" w:cs="Times New Roman"/>
                <w:sz w:val="24"/>
                <w:szCs w:val="24"/>
                <w:lang w:val="en-GB"/>
              </w:rPr>
              <w:t>Purchase Order</w:t>
            </w:r>
          </w:p>
        </w:tc>
        <w:tc>
          <w:tcPr>
            <w:tcW w:w="157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jc w:val="right"/>
              <w:rPr>
                <w:sz w:val="20"/>
                <w:szCs w:val="20"/>
                <w:lang w:val="en-GB"/>
              </w:rPr>
            </w:pPr>
            <w:r w:rsidRPr="00D23986">
              <w:rPr>
                <w:rFonts w:ascii="Times New Roman" w:eastAsia="Times New Roman" w:hAnsi="Times New Roman" w:cs="Times New Roman"/>
                <w:sz w:val="24"/>
                <w:szCs w:val="24"/>
                <w:lang w:val="en-GB"/>
              </w:rPr>
              <w:t>400</w:t>
            </w:r>
          </w:p>
        </w:tc>
        <w:tc>
          <w:tcPr>
            <w:tcW w:w="105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jc w:val="right"/>
              <w:rPr>
                <w:sz w:val="20"/>
                <w:szCs w:val="20"/>
                <w:lang w:val="en-GB"/>
              </w:rPr>
            </w:pPr>
            <w:r w:rsidRPr="00D23986">
              <w:rPr>
                <w:rFonts w:ascii="Times New Roman" w:eastAsia="Times New Roman" w:hAnsi="Times New Roman" w:cs="Times New Roman"/>
                <w:sz w:val="24"/>
                <w:szCs w:val="24"/>
                <w:lang w:val="en-GB"/>
              </w:rPr>
              <w:t>360</w:t>
            </w:r>
          </w:p>
        </w:tc>
        <w:tc>
          <w:tcPr>
            <w:tcW w:w="105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jc w:val="right"/>
              <w:rPr>
                <w:sz w:val="20"/>
                <w:szCs w:val="20"/>
                <w:lang w:val="en-GB"/>
              </w:rPr>
            </w:pPr>
            <w:r w:rsidRPr="00D23986">
              <w:rPr>
                <w:rFonts w:ascii="Times New Roman" w:eastAsia="Times New Roman" w:hAnsi="Times New Roman" w:cs="Times New Roman"/>
                <w:sz w:val="24"/>
                <w:szCs w:val="24"/>
                <w:lang w:val="en-GB"/>
              </w:rPr>
              <w:t>£18,000.00</w:t>
            </w:r>
          </w:p>
        </w:tc>
        <w:tc>
          <w:tcPr>
            <w:tcW w:w="105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jc w:val="right"/>
              <w:rPr>
                <w:sz w:val="20"/>
                <w:szCs w:val="20"/>
                <w:lang w:val="en-GB"/>
              </w:rPr>
            </w:pPr>
            <w:r w:rsidRPr="00D23986">
              <w:rPr>
                <w:rFonts w:ascii="Times New Roman" w:eastAsia="Times New Roman" w:hAnsi="Times New Roman" w:cs="Times New Roman"/>
                <w:sz w:val="24"/>
                <w:szCs w:val="24"/>
                <w:lang w:val="en-GB"/>
              </w:rPr>
              <w:t>40</w:t>
            </w:r>
          </w:p>
        </w:tc>
        <w:tc>
          <w:tcPr>
            <w:tcW w:w="105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jc w:val="right"/>
              <w:rPr>
                <w:sz w:val="20"/>
                <w:szCs w:val="20"/>
                <w:lang w:val="en-GB"/>
              </w:rPr>
            </w:pPr>
            <w:r w:rsidRPr="00D23986">
              <w:rPr>
                <w:rFonts w:ascii="Times New Roman" w:eastAsia="Times New Roman" w:hAnsi="Times New Roman" w:cs="Times New Roman"/>
                <w:sz w:val="24"/>
                <w:szCs w:val="24"/>
                <w:lang w:val="en-GB"/>
              </w:rPr>
              <w:t>£2,000.00</w:t>
            </w:r>
          </w:p>
        </w:tc>
      </w:tr>
      <w:tr w:rsidR="00F60288" w:rsidRPr="00D23986">
        <w:trPr>
          <w:trHeight w:val="345"/>
          <w:jc w:val="center"/>
        </w:trPr>
        <w:tc>
          <w:tcPr>
            <w:tcW w:w="1407"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rPr>
                <w:sz w:val="20"/>
                <w:szCs w:val="20"/>
                <w:lang w:val="en-GB"/>
              </w:rPr>
            </w:pPr>
            <w:r w:rsidRPr="00D23986">
              <w:rPr>
                <w:rFonts w:ascii="Times New Roman" w:eastAsia="Times New Roman" w:hAnsi="Times New Roman" w:cs="Times New Roman"/>
                <w:sz w:val="24"/>
                <w:szCs w:val="24"/>
                <w:lang w:val="en-GB"/>
              </w:rPr>
              <w:lastRenderedPageBreak/>
              <w:t>Training</w:t>
            </w:r>
          </w:p>
        </w:tc>
        <w:tc>
          <w:tcPr>
            <w:tcW w:w="112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jc w:val="right"/>
              <w:rPr>
                <w:sz w:val="20"/>
                <w:szCs w:val="20"/>
                <w:lang w:val="en-GB"/>
              </w:rPr>
            </w:pPr>
            <w:r w:rsidRPr="00D23986">
              <w:rPr>
                <w:rFonts w:ascii="Times New Roman" w:eastAsia="Times New Roman" w:hAnsi="Times New Roman" w:cs="Times New Roman"/>
                <w:sz w:val="24"/>
                <w:szCs w:val="24"/>
                <w:lang w:val="en-GB"/>
              </w:rPr>
              <w:t>£1,000.00</w:t>
            </w:r>
          </w:p>
        </w:tc>
        <w:tc>
          <w:tcPr>
            <w:tcW w:w="105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rPr>
                <w:sz w:val="20"/>
                <w:szCs w:val="20"/>
                <w:lang w:val="en-GB"/>
              </w:rPr>
            </w:pPr>
            <w:r w:rsidRPr="00D23986">
              <w:rPr>
                <w:rFonts w:ascii="Times New Roman" w:eastAsia="Times New Roman" w:hAnsi="Times New Roman" w:cs="Times New Roman"/>
                <w:sz w:val="24"/>
                <w:szCs w:val="24"/>
                <w:lang w:val="en-GB"/>
              </w:rPr>
              <w:t>Training Hour</w:t>
            </w:r>
          </w:p>
        </w:tc>
        <w:tc>
          <w:tcPr>
            <w:tcW w:w="157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jc w:val="right"/>
              <w:rPr>
                <w:sz w:val="20"/>
                <w:szCs w:val="20"/>
                <w:lang w:val="en-GB"/>
              </w:rPr>
            </w:pPr>
            <w:r w:rsidRPr="00D23986">
              <w:rPr>
                <w:rFonts w:ascii="Times New Roman" w:eastAsia="Times New Roman" w:hAnsi="Times New Roman" w:cs="Times New Roman"/>
                <w:sz w:val="24"/>
                <w:szCs w:val="24"/>
                <w:lang w:val="en-GB"/>
              </w:rPr>
              <w:t>50</w:t>
            </w:r>
          </w:p>
        </w:tc>
        <w:tc>
          <w:tcPr>
            <w:tcW w:w="105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jc w:val="right"/>
              <w:rPr>
                <w:sz w:val="20"/>
                <w:szCs w:val="20"/>
                <w:lang w:val="en-GB"/>
              </w:rPr>
            </w:pPr>
            <w:r w:rsidRPr="00D23986">
              <w:rPr>
                <w:rFonts w:ascii="Times New Roman" w:eastAsia="Times New Roman" w:hAnsi="Times New Roman" w:cs="Times New Roman"/>
                <w:sz w:val="24"/>
                <w:szCs w:val="24"/>
                <w:lang w:val="en-GB"/>
              </w:rPr>
              <w:t>20</w:t>
            </w:r>
          </w:p>
        </w:tc>
        <w:tc>
          <w:tcPr>
            <w:tcW w:w="105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jc w:val="right"/>
              <w:rPr>
                <w:sz w:val="20"/>
                <w:szCs w:val="20"/>
                <w:lang w:val="en-GB"/>
              </w:rPr>
            </w:pPr>
            <w:r w:rsidRPr="00D23986">
              <w:rPr>
                <w:rFonts w:ascii="Times New Roman" w:eastAsia="Times New Roman" w:hAnsi="Times New Roman" w:cs="Times New Roman"/>
                <w:sz w:val="24"/>
                <w:szCs w:val="24"/>
                <w:lang w:val="en-GB"/>
              </w:rPr>
              <w:t>£400.00</w:t>
            </w:r>
          </w:p>
        </w:tc>
        <w:tc>
          <w:tcPr>
            <w:tcW w:w="105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jc w:val="right"/>
              <w:rPr>
                <w:sz w:val="20"/>
                <w:szCs w:val="20"/>
                <w:lang w:val="en-GB"/>
              </w:rPr>
            </w:pPr>
            <w:r w:rsidRPr="00D23986">
              <w:rPr>
                <w:rFonts w:ascii="Times New Roman" w:eastAsia="Times New Roman" w:hAnsi="Times New Roman" w:cs="Times New Roman"/>
                <w:sz w:val="24"/>
                <w:szCs w:val="24"/>
                <w:lang w:val="en-GB"/>
              </w:rPr>
              <w:t>30</w:t>
            </w:r>
          </w:p>
        </w:tc>
        <w:tc>
          <w:tcPr>
            <w:tcW w:w="105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jc w:val="right"/>
              <w:rPr>
                <w:sz w:val="20"/>
                <w:szCs w:val="20"/>
                <w:lang w:val="en-GB"/>
              </w:rPr>
            </w:pPr>
            <w:r w:rsidRPr="00D23986">
              <w:rPr>
                <w:rFonts w:ascii="Times New Roman" w:eastAsia="Times New Roman" w:hAnsi="Times New Roman" w:cs="Times New Roman"/>
                <w:sz w:val="24"/>
                <w:szCs w:val="24"/>
                <w:lang w:val="en-GB"/>
              </w:rPr>
              <w:t>£600.00</w:t>
            </w:r>
          </w:p>
        </w:tc>
      </w:tr>
      <w:tr w:rsidR="00F60288" w:rsidRPr="00D23986">
        <w:trPr>
          <w:trHeight w:val="615"/>
          <w:jc w:val="center"/>
        </w:trPr>
        <w:tc>
          <w:tcPr>
            <w:tcW w:w="1407"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rPr>
                <w:sz w:val="20"/>
                <w:szCs w:val="20"/>
                <w:lang w:val="en-GB"/>
              </w:rPr>
            </w:pPr>
            <w:r w:rsidRPr="00D23986">
              <w:rPr>
                <w:rFonts w:ascii="Times New Roman" w:eastAsia="Times New Roman" w:hAnsi="Times New Roman" w:cs="Times New Roman"/>
                <w:sz w:val="24"/>
                <w:szCs w:val="24"/>
                <w:lang w:val="en-GB"/>
              </w:rPr>
              <w:t>Setting up machines</w:t>
            </w:r>
          </w:p>
        </w:tc>
        <w:tc>
          <w:tcPr>
            <w:tcW w:w="112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jc w:val="right"/>
              <w:rPr>
                <w:sz w:val="20"/>
                <w:szCs w:val="20"/>
                <w:lang w:val="en-GB"/>
              </w:rPr>
            </w:pPr>
            <w:r w:rsidRPr="00D23986">
              <w:rPr>
                <w:rFonts w:ascii="Times New Roman" w:eastAsia="Times New Roman" w:hAnsi="Times New Roman" w:cs="Times New Roman"/>
                <w:sz w:val="24"/>
                <w:szCs w:val="24"/>
                <w:lang w:val="en-GB"/>
              </w:rPr>
              <w:t>£2,250.00</w:t>
            </w:r>
          </w:p>
        </w:tc>
        <w:tc>
          <w:tcPr>
            <w:tcW w:w="105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rPr>
                <w:sz w:val="20"/>
                <w:szCs w:val="20"/>
                <w:lang w:val="en-GB"/>
              </w:rPr>
            </w:pPr>
            <w:r w:rsidRPr="00D23986">
              <w:rPr>
                <w:rFonts w:ascii="Times New Roman" w:eastAsia="Times New Roman" w:hAnsi="Times New Roman" w:cs="Times New Roman"/>
                <w:sz w:val="24"/>
                <w:szCs w:val="24"/>
                <w:lang w:val="en-GB"/>
              </w:rPr>
              <w:t>No. of Set-ups</w:t>
            </w:r>
          </w:p>
        </w:tc>
        <w:tc>
          <w:tcPr>
            <w:tcW w:w="157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jc w:val="right"/>
              <w:rPr>
                <w:sz w:val="20"/>
                <w:szCs w:val="20"/>
                <w:lang w:val="en-GB"/>
              </w:rPr>
            </w:pPr>
            <w:r w:rsidRPr="00D23986">
              <w:rPr>
                <w:rFonts w:ascii="Times New Roman" w:eastAsia="Times New Roman" w:hAnsi="Times New Roman" w:cs="Times New Roman"/>
                <w:sz w:val="24"/>
                <w:szCs w:val="24"/>
                <w:lang w:val="en-GB"/>
              </w:rPr>
              <w:t>90</w:t>
            </w:r>
          </w:p>
        </w:tc>
        <w:tc>
          <w:tcPr>
            <w:tcW w:w="105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jc w:val="right"/>
              <w:rPr>
                <w:sz w:val="20"/>
                <w:szCs w:val="20"/>
                <w:lang w:val="en-GB"/>
              </w:rPr>
            </w:pPr>
            <w:r w:rsidRPr="00D23986">
              <w:rPr>
                <w:rFonts w:ascii="Times New Roman" w:eastAsia="Times New Roman" w:hAnsi="Times New Roman" w:cs="Times New Roman"/>
                <w:sz w:val="24"/>
                <w:szCs w:val="24"/>
                <w:lang w:val="en-GB"/>
              </w:rPr>
              <w:t>60</w:t>
            </w:r>
          </w:p>
        </w:tc>
        <w:tc>
          <w:tcPr>
            <w:tcW w:w="105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jc w:val="right"/>
              <w:rPr>
                <w:sz w:val="20"/>
                <w:szCs w:val="20"/>
                <w:lang w:val="en-GB"/>
              </w:rPr>
            </w:pPr>
            <w:r w:rsidRPr="00D23986">
              <w:rPr>
                <w:rFonts w:ascii="Times New Roman" w:eastAsia="Times New Roman" w:hAnsi="Times New Roman" w:cs="Times New Roman"/>
                <w:sz w:val="24"/>
                <w:szCs w:val="24"/>
                <w:lang w:val="en-GB"/>
              </w:rPr>
              <w:t>£1,500.00</w:t>
            </w:r>
          </w:p>
        </w:tc>
        <w:tc>
          <w:tcPr>
            <w:tcW w:w="105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jc w:val="right"/>
              <w:rPr>
                <w:sz w:val="20"/>
                <w:szCs w:val="20"/>
                <w:lang w:val="en-GB"/>
              </w:rPr>
            </w:pPr>
            <w:r w:rsidRPr="00D23986">
              <w:rPr>
                <w:rFonts w:ascii="Times New Roman" w:eastAsia="Times New Roman" w:hAnsi="Times New Roman" w:cs="Times New Roman"/>
                <w:sz w:val="24"/>
                <w:szCs w:val="24"/>
                <w:lang w:val="en-GB"/>
              </w:rPr>
              <w:t>30</w:t>
            </w:r>
          </w:p>
        </w:tc>
        <w:tc>
          <w:tcPr>
            <w:tcW w:w="105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jc w:val="right"/>
              <w:rPr>
                <w:sz w:val="20"/>
                <w:szCs w:val="20"/>
                <w:lang w:val="en-GB"/>
              </w:rPr>
            </w:pPr>
            <w:r w:rsidRPr="00D23986">
              <w:rPr>
                <w:rFonts w:ascii="Times New Roman" w:eastAsia="Times New Roman" w:hAnsi="Times New Roman" w:cs="Times New Roman"/>
                <w:sz w:val="24"/>
                <w:szCs w:val="24"/>
                <w:lang w:val="en-GB"/>
              </w:rPr>
              <w:t>£750.00</w:t>
            </w:r>
          </w:p>
        </w:tc>
      </w:tr>
      <w:tr w:rsidR="00F60288" w:rsidRPr="00D23986">
        <w:trPr>
          <w:trHeight w:val="615"/>
          <w:jc w:val="center"/>
        </w:trPr>
        <w:tc>
          <w:tcPr>
            <w:tcW w:w="1407"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rPr>
                <w:sz w:val="20"/>
                <w:szCs w:val="20"/>
                <w:lang w:val="en-GB"/>
              </w:rPr>
            </w:pPr>
            <w:r w:rsidRPr="00D23986">
              <w:rPr>
                <w:rFonts w:ascii="Times New Roman" w:eastAsia="Times New Roman" w:hAnsi="Times New Roman" w:cs="Times New Roman"/>
                <w:sz w:val="24"/>
                <w:szCs w:val="24"/>
                <w:lang w:val="en-GB"/>
              </w:rPr>
              <w:t>Running Machines</w:t>
            </w:r>
          </w:p>
        </w:tc>
        <w:tc>
          <w:tcPr>
            <w:tcW w:w="112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jc w:val="right"/>
              <w:rPr>
                <w:sz w:val="20"/>
                <w:szCs w:val="20"/>
                <w:lang w:val="en-GB"/>
              </w:rPr>
            </w:pPr>
            <w:r w:rsidRPr="00D23986">
              <w:rPr>
                <w:rFonts w:ascii="Times New Roman" w:eastAsia="Times New Roman" w:hAnsi="Times New Roman" w:cs="Times New Roman"/>
                <w:sz w:val="24"/>
                <w:szCs w:val="24"/>
                <w:lang w:val="en-GB"/>
              </w:rPr>
              <w:t>£14,250.00</w:t>
            </w:r>
          </w:p>
        </w:tc>
        <w:tc>
          <w:tcPr>
            <w:tcW w:w="105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rPr>
                <w:sz w:val="20"/>
                <w:szCs w:val="20"/>
                <w:lang w:val="en-GB"/>
              </w:rPr>
            </w:pPr>
            <w:r w:rsidRPr="00D23986">
              <w:rPr>
                <w:rFonts w:ascii="Times New Roman" w:eastAsia="Times New Roman" w:hAnsi="Times New Roman" w:cs="Times New Roman"/>
                <w:sz w:val="24"/>
                <w:szCs w:val="24"/>
                <w:lang w:val="en-GB"/>
              </w:rPr>
              <w:t>Machine hours</w:t>
            </w:r>
          </w:p>
        </w:tc>
        <w:tc>
          <w:tcPr>
            <w:tcW w:w="157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jc w:val="right"/>
              <w:rPr>
                <w:sz w:val="20"/>
                <w:szCs w:val="20"/>
                <w:lang w:val="en-GB"/>
              </w:rPr>
            </w:pPr>
            <w:r w:rsidRPr="00D23986">
              <w:rPr>
                <w:rFonts w:ascii="Times New Roman" w:eastAsia="Times New Roman" w:hAnsi="Times New Roman" w:cs="Times New Roman"/>
                <w:sz w:val="24"/>
                <w:szCs w:val="24"/>
                <w:lang w:val="en-GB"/>
              </w:rPr>
              <w:t>75000</w:t>
            </w:r>
          </w:p>
        </w:tc>
        <w:tc>
          <w:tcPr>
            <w:tcW w:w="105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jc w:val="right"/>
              <w:rPr>
                <w:sz w:val="20"/>
                <w:szCs w:val="20"/>
                <w:lang w:val="en-GB"/>
              </w:rPr>
            </w:pPr>
            <w:r w:rsidRPr="00D23986">
              <w:rPr>
                <w:rFonts w:ascii="Times New Roman" w:eastAsia="Times New Roman" w:hAnsi="Times New Roman" w:cs="Times New Roman"/>
                <w:sz w:val="24"/>
                <w:szCs w:val="24"/>
                <w:lang w:val="en-GB"/>
              </w:rPr>
              <w:t>67500</w:t>
            </w:r>
          </w:p>
        </w:tc>
        <w:tc>
          <w:tcPr>
            <w:tcW w:w="105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jc w:val="right"/>
              <w:rPr>
                <w:sz w:val="20"/>
                <w:szCs w:val="20"/>
                <w:lang w:val="en-GB"/>
              </w:rPr>
            </w:pPr>
            <w:r w:rsidRPr="00D23986">
              <w:rPr>
                <w:rFonts w:ascii="Times New Roman" w:eastAsia="Times New Roman" w:hAnsi="Times New Roman" w:cs="Times New Roman"/>
                <w:sz w:val="24"/>
                <w:szCs w:val="24"/>
                <w:lang w:val="en-GB"/>
              </w:rPr>
              <w:t>£12,825.00</w:t>
            </w:r>
          </w:p>
        </w:tc>
        <w:tc>
          <w:tcPr>
            <w:tcW w:w="105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jc w:val="right"/>
              <w:rPr>
                <w:sz w:val="20"/>
                <w:szCs w:val="20"/>
                <w:lang w:val="en-GB"/>
              </w:rPr>
            </w:pPr>
            <w:r w:rsidRPr="00D23986">
              <w:rPr>
                <w:rFonts w:ascii="Times New Roman" w:eastAsia="Times New Roman" w:hAnsi="Times New Roman" w:cs="Times New Roman"/>
                <w:sz w:val="24"/>
                <w:szCs w:val="24"/>
                <w:lang w:val="en-GB"/>
              </w:rPr>
              <w:t>7500</w:t>
            </w:r>
          </w:p>
        </w:tc>
        <w:tc>
          <w:tcPr>
            <w:tcW w:w="105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jc w:val="right"/>
              <w:rPr>
                <w:sz w:val="20"/>
                <w:szCs w:val="20"/>
                <w:lang w:val="en-GB"/>
              </w:rPr>
            </w:pPr>
            <w:r w:rsidRPr="00D23986">
              <w:rPr>
                <w:rFonts w:ascii="Times New Roman" w:eastAsia="Times New Roman" w:hAnsi="Times New Roman" w:cs="Times New Roman"/>
                <w:sz w:val="24"/>
                <w:szCs w:val="24"/>
                <w:lang w:val="en-GB"/>
              </w:rPr>
              <w:t>£1,425.00</w:t>
            </w:r>
          </w:p>
        </w:tc>
      </w:tr>
      <w:tr w:rsidR="00F60288" w:rsidRPr="00D23986">
        <w:trPr>
          <w:trHeight w:val="345"/>
          <w:jc w:val="center"/>
        </w:trPr>
        <w:tc>
          <w:tcPr>
            <w:tcW w:w="1407" w:type="dxa"/>
            <w:tcBorders>
              <w:top w:val="single" w:sz="6" w:space="0" w:color="CCCCCC"/>
              <w:left w:val="single" w:sz="6" w:space="0" w:color="000000"/>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rPr>
                <w:sz w:val="20"/>
                <w:szCs w:val="20"/>
                <w:lang w:val="en-GB"/>
              </w:rPr>
            </w:pPr>
            <w:r w:rsidRPr="00D23986">
              <w:rPr>
                <w:rFonts w:ascii="Times New Roman" w:eastAsia="Times New Roman" w:hAnsi="Times New Roman" w:cs="Times New Roman"/>
                <w:b/>
                <w:sz w:val="24"/>
                <w:szCs w:val="24"/>
                <w:lang w:val="en-GB"/>
              </w:rPr>
              <w:t>Total</w:t>
            </w:r>
          </w:p>
        </w:tc>
        <w:tc>
          <w:tcPr>
            <w:tcW w:w="1124"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jc w:val="right"/>
              <w:rPr>
                <w:sz w:val="20"/>
                <w:szCs w:val="20"/>
                <w:lang w:val="en-GB"/>
              </w:rPr>
            </w:pPr>
            <w:r w:rsidRPr="00D23986">
              <w:rPr>
                <w:rFonts w:ascii="Times New Roman" w:eastAsia="Times New Roman" w:hAnsi="Times New Roman" w:cs="Times New Roman"/>
                <w:b/>
                <w:sz w:val="24"/>
                <w:szCs w:val="24"/>
                <w:lang w:val="en-GB"/>
              </w:rPr>
              <w:t>£37,500.00</w:t>
            </w:r>
          </w:p>
        </w:tc>
        <w:tc>
          <w:tcPr>
            <w:tcW w:w="105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F60288" w:rsidP="00D23986">
            <w:pPr>
              <w:pStyle w:val="Normal1"/>
              <w:widowControl w:val="0"/>
              <w:spacing w:line="360" w:lineRule="auto"/>
              <w:rPr>
                <w:sz w:val="20"/>
                <w:szCs w:val="20"/>
                <w:lang w:val="en-GB"/>
              </w:rPr>
            </w:pPr>
          </w:p>
        </w:tc>
        <w:tc>
          <w:tcPr>
            <w:tcW w:w="1575"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F60288" w:rsidP="00D23986">
            <w:pPr>
              <w:pStyle w:val="Normal1"/>
              <w:widowControl w:val="0"/>
              <w:spacing w:line="360" w:lineRule="auto"/>
              <w:rPr>
                <w:sz w:val="20"/>
                <w:szCs w:val="20"/>
                <w:lang w:val="en-GB"/>
              </w:rPr>
            </w:pPr>
          </w:p>
        </w:tc>
        <w:tc>
          <w:tcPr>
            <w:tcW w:w="105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F60288" w:rsidP="00D23986">
            <w:pPr>
              <w:pStyle w:val="Normal1"/>
              <w:widowControl w:val="0"/>
              <w:spacing w:line="360" w:lineRule="auto"/>
              <w:rPr>
                <w:sz w:val="20"/>
                <w:szCs w:val="20"/>
                <w:lang w:val="en-GB"/>
              </w:rPr>
            </w:pPr>
          </w:p>
        </w:tc>
        <w:tc>
          <w:tcPr>
            <w:tcW w:w="105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jc w:val="right"/>
              <w:rPr>
                <w:sz w:val="20"/>
                <w:szCs w:val="20"/>
                <w:lang w:val="en-GB"/>
              </w:rPr>
            </w:pPr>
            <w:r w:rsidRPr="00D23986">
              <w:rPr>
                <w:rFonts w:ascii="Times New Roman" w:eastAsia="Times New Roman" w:hAnsi="Times New Roman" w:cs="Times New Roman"/>
                <w:b/>
                <w:sz w:val="24"/>
                <w:szCs w:val="24"/>
                <w:lang w:val="en-GB"/>
              </w:rPr>
              <w:t>£32,725.00</w:t>
            </w:r>
          </w:p>
        </w:tc>
        <w:tc>
          <w:tcPr>
            <w:tcW w:w="105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F60288" w:rsidP="00D23986">
            <w:pPr>
              <w:pStyle w:val="Normal1"/>
              <w:widowControl w:val="0"/>
              <w:spacing w:line="360" w:lineRule="auto"/>
              <w:rPr>
                <w:sz w:val="20"/>
                <w:szCs w:val="20"/>
                <w:lang w:val="en-GB"/>
              </w:rPr>
            </w:pPr>
          </w:p>
        </w:tc>
        <w:tc>
          <w:tcPr>
            <w:tcW w:w="105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F60288" w:rsidRPr="00D23986" w:rsidRDefault="00E87242" w:rsidP="00D23986">
            <w:pPr>
              <w:pStyle w:val="Normal1"/>
              <w:widowControl w:val="0"/>
              <w:spacing w:line="360" w:lineRule="auto"/>
              <w:jc w:val="right"/>
              <w:rPr>
                <w:sz w:val="20"/>
                <w:szCs w:val="20"/>
                <w:lang w:val="en-GB"/>
              </w:rPr>
            </w:pPr>
            <w:r w:rsidRPr="00D23986">
              <w:rPr>
                <w:rFonts w:ascii="Times New Roman" w:eastAsia="Times New Roman" w:hAnsi="Times New Roman" w:cs="Times New Roman"/>
                <w:b/>
                <w:sz w:val="24"/>
                <w:szCs w:val="24"/>
                <w:lang w:val="en-GB"/>
              </w:rPr>
              <w:t>£4,775.00</w:t>
            </w:r>
          </w:p>
        </w:tc>
      </w:tr>
    </w:tbl>
    <w:p w:rsidR="00F60288" w:rsidRPr="00D23986" w:rsidRDefault="00E87242" w:rsidP="00D23986">
      <w:pPr>
        <w:pStyle w:val="Normal1"/>
        <w:spacing w:line="360" w:lineRule="auto"/>
        <w:jc w:val="center"/>
        <w:rPr>
          <w:rFonts w:ascii="Times New Roman" w:eastAsia="Times New Roman" w:hAnsi="Times New Roman" w:cs="Times New Roman"/>
          <w:b/>
          <w:sz w:val="24"/>
          <w:szCs w:val="24"/>
          <w:lang w:val="en-GB"/>
        </w:rPr>
      </w:pPr>
      <w:r w:rsidRPr="00D23986">
        <w:rPr>
          <w:rFonts w:ascii="Times New Roman" w:eastAsia="Times New Roman" w:hAnsi="Times New Roman" w:cs="Times New Roman"/>
          <w:b/>
          <w:sz w:val="24"/>
          <w:szCs w:val="24"/>
          <w:lang w:val="en-GB"/>
        </w:rPr>
        <w:t xml:space="preserve">Table 2: Calculation of </w:t>
      </w:r>
      <w:r w:rsidR="001E5931" w:rsidRPr="00D23986">
        <w:rPr>
          <w:rFonts w:ascii="Times New Roman" w:eastAsia="Times New Roman" w:hAnsi="Times New Roman" w:cs="Times New Roman"/>
          <w:b/>
          <w:sz w:val="24"/>
          <w:szCs w:val="24"/>
          <w:lang w:val="en-GB"/>
        </w:rPr>
        <w:t>activity-based</w:t>
      </w:r>
      <w:r w:rsidRPr="00D23986">
        <w:rPr>
          <w:rFonts w:ascii="Times New Roman" w:eastAsia="Times New Roman" w:hAnsi="Times New Roman" w:cs="Times New Roman"/>
          <w:b/>
          <w:sz w:val="24"/>
          <w:szCs w:val="24"/>
          <w:lang w:val="en-GB"/>
        </w:rPr>
        <w:t xml:space="preserve"> cost for each type of stove of Hoffman Ltd</w:t>
      </w:r>
    </w:p>
    <w:p w:rsidR="00F60288" w:rsidRPr="00D23986" w:rsidRDefault="00E87242" w:rsidP="00D23986">
      <w:pPr>
        <w:pStyle w:val="Normal1"/>
        <w:spacing w:line="360" w:lineRule="auto"/>
        <w:jc w:val="center"/>
        <w:rPr>
          <w:rFonts w:ascii="Times New Roman" w:eastAsia="Times New Roman" w:hAnsi="Times New Roman" w:cs="Times New Roman"/>
          <w:b/>
          <w:sz w:val="24"/>
          <w:szCs w:val="24"/>
          <w:lang w:val="en-GB"/>
        </w:rPr>
      </w:pPr>
      <w:r w:rsidRPr="00D23986">
        <w:rPr>
          <w:rFonts w:ascii="Times New Roman" w:eastAsia="Times New Roman" w:hAnsi="Times New Roman" w:cs="Times New Roman"/>
          <w:sz w:val="24"/>
          <w:szCs w:val="24"/>
          <w:lang w:val="en-GB"/>
        </w:rPr>
        <w:t>(Source: Self-Developed)</w:t>
      </w:r>
    </w:p>
    <w:p w:rsidR="00F60288" w:rsidRPr="00D23986" w:rsidRDefault="00E87242" w:rsidP="00D23986">
      <w:pPr>
        <w:pStyle w:val="Heading2"/>
        <w:rPr>
          <w:lang w:val="en-GB"/>
        </w:rPr>
      </w:pPr>
      <w:bookmarkStart w:id="3" w:name="_Toc49169311"/>
      <w:r w:rsidRPr="00D23986">
        <w:rPr>
          <w:lang w:val="en-GB"/>
        </w:rPr>
        <w:t>Task 3: Critical discussion in the above costing method</w:t>
      </w:r>
      <w:bookmarkEnd w:id="3"/>
      <w:r w:rsidRPr="00D23986">
        <w:rPr>
          <w:lang w:val="en-GB"/>
        </w:rPr>
        <w:t xml:space="preserve"> </w:t>
      </w:r>
    </w:p>
    <w:p w:rsidR="00F60288" w:rsidRPr="00D23986" w:rsidRDefault="00E87242" w:rsidP="00D23986">
      <w:pPr>
        <w:pStyle w:val="Normal1"/>
        <w:spacing w:line="360" w:lineRule="auto"/>
        <w:jc w:val="both"/>
        <w:rPr>
          <w:rFonts w:ascii="Times New Roman" w:eastAsia="Times New Roman" w:hAnsi="Times New Roman" w:cs="Times New Roman"/>
          <w:b/>
          <w:sz w:val="24"/>
          <w:szCs w:val="24"/>
          <w:lang w:val="en-GB"/>
        </w:rPr>
      </w:pPr>
      <w:r w:rsidRPr="00D23986">
        <w:rPr>
          <w:rFonts w:ascii="Times New Roman" w:eastAsia="Times New Roman" w:hAnsi="Times New Roman" w:cs="Times New Roman"/>
          <w:b/>
          <w:sz w:val="24"/>
          <w:szCs w:val="24"/>
          <w:lang w:val="en-GB"/>
        </w:rPr>
        <w:t>Absorption costing method</w:t>
      </w:r>
    </w:p>
    <w:p w:rsidR="00F60288" w:rsidRPr="00D23986" w:rsidRDefault="00E87242" w:rsidP="00D23986">
      <w:pPr>
        <w:pStyle w:val="Normal1"/>
        <w:spacing w:line="360" w:lineRule="auto"/>
        <w:jc w:val="both"/>
        <w:rPr>
          <w:rFonts w:ascii="Times New Roman" w:eastAsia="Times New Roman" w:hAnsi="Times New Roman" w:cs="Times New Roman"/>
          <w:sz w:val="24"/>
          <w:szCs w:val="24"/>
          <w:lang w:val="en-GB"/>
        </w:rPr>
      </w:pPr>
      <w:r w:rsidRPr="00D23986">
        <w:rPr>
          <w:rFonts w:ascii="Times New Roman" w:eastAsia="Times New Roman" w:hAnsi="Times New Roman" w:cs="Times New Roman"/>
          <w:sz w:val="24"/>
          <w:szCs w:val="24"/>
          <w:lang w:val="en-GB"/>
        </w:rPr>
        <w:t>The absorption costing method is one of the pivotal costing processes that is used in terms to calculate the inventory. It is the total cost of both the direct materials and labours in addition with the total fixed and variable manufacturing overhead costs. The occurrence of the period production cost by utilising the illustration of the components of absorption costing can help to generate the overall costs of a certain period (</w:t>
      </w:r>
      <w:proofErr w:type="spellStart"/>
      <w:r w:rsidRPr="00D23986">
        <w:rPr>
          <w:rFonts w:ascii="Times New Roman" w:eastAsia="Times New Roman" w:hAnsi="Times New Roman" w:cs="Times New Roman"/>
          <w:sz w:val="24"/>
          <w:szCs w:val="24"/>
          <w:lang w:val="en-GB"/>
        </w:rPr>
        <w:t>Gersil</w:t>
      </w:r>
      <w:proofErr w:type="spellEnd"/>
      <w:r w:rsidRPr="00D23986">
        <w:rPr>
          <w:rFonts w:ascii="Times New Roman" w:eastAsia="Times New Roman" w:hAnsi="Times New Roman" w:cs="Times New Roman"/>
          <w:sz w:val="24"/>
          <w:szCs w:val="24"/>
          <w:lang w:val="en-GB"/>
        </w:rPr>
        <w:t xml:space="preserve"> and </w:t>
      </w:r>
      <w:proofErr w:type="spellStart"/>
      <w:r w:rsidRPr="00D23986">
        <w:rPr>
          <w:rFonts w:ascii="Times New Roman" w:eastAsia="Times New Roman" w:hAnsi="Times New Roman" w:cs="Times New Roman"/>
          <w:sz w:val="24"/>
          <w:szCs w:val="24"/>
          <w:lang w:val="en-GB"/>
        </w:rPr>
        <w:t>Kayal</w:t>
      </w:r>
      <w:proofErr w:type="spellEnd"/>
      <w:r w:rsidRPr="00D23986">
        <w:rPr>
          <w:rFonts w:ascii="Times New Roman" w:eastAsia="Times New Roman" w:hAnsi="Times New Roman" w:cs="Times New Roman"/>
          <w:sz w:val="24"/>
          <w:szCs w:val="24"/>
          <w:lang w:val="en-GB"/>
        </w:rPr>
        <w:t>, 2016). Under the compliance of the GAAP accounting procedure the absorption costing has been illustrated which gives the accuracy, transparency and reliability of the cost association in order to maintain the inventory management within a business. With the intention of the accurate stock valuation process the absorption costing has been taken into place by adding all cost of production utilise by a factory. It is useful to tally the direct cost and indirect cost in terms to manipulate the selling price of each product of an organisation (</w:t>
      </w:r>
      <w:proofErr w:type="spellStart"/>
      <w:r w:rsidRPr="00D23986">
        <w:rPr>
          <w:rFonts w:ascii="Times New Roman" w:eastAsia="Times New Roman" w:hAnsi="Times New Roman" w:cs="Times New Roman"/>
          <w:sz w:val="24"/>
          <w:szCs w:val="24"/>
          <w:lang w:val="en-GB"/>
        </w:rPr>
        <w:t>Alawattage</w:t>
      </w:r>
      <w:proofErr w:type="spellEnd"/>
      <w:r w:rsidRPr="00D23986">
        <w:rPr>
          <w:rFonts w:ascii="Times New Roman" w:eastAsia="Times New Roman" w:hAnsi="Times New Roman" w:cs="Times New Roman"/>
          <w:sz w:val="24"/>
          <w:szCs w:val="24"/>
          <w:lang w:val="en-GB"/>
        </w:rPr>
        <w:t xml:space="preserve"> </w:t>
      </w:r>
      <w:r w:rsidRPr="00D23986">
        <w:rPr>
          <w:rFonts w:ascii="Times New Roman" w:eastAsia="Times New Roman" w:hAnsi="Times New Roman" w:cs="Times New Roman"/>
          <w:i/>
          <w:sz w:val="24"/>
          <w:szCs w:val="24"/>
          <w:lang w:val="en-GB"/>
        </w:rPr>
        <w:t xml:space="preserve">et al., </w:t>
      </w:r>
      <w:r w:rsidRPr="00D23986">
        <w:rPr>
          <w:rFonts w:ascii="Times New Roman" w:eastAsia="Times New Roman" w:hAnsi="Times New Roman" w:cs="Times New Roman"/>
          <w:sz w:val="24"/>
          <w:szCs w:val="24"/>
          <w:lang w:val="en-GB"/>
        </w:rPr>
        <w:t>2017).</w:t>
      </w:r>
    </w:p>
    <w:p w:rsidR="00F60288" w:rsidRPr="00D23986" w:rsidRDefault="00E87242" w:rsidP="00D23986">
      <w:pPr>
        <w:pStyle w:val="Normal1"/>
        <w:spacing w:line="360" w:lineRule="auto"/>
        <w:jc w:val="both"/>
        <w:rPr>
          <w:rFonts w:ascii="Times New Roman" w:eastAsia="Times New Roman" w:hAnsi="Times New Roman" w:cs="Times New Roman"/>
          <w:sz w:val="24"/>
          <w:szCs w:val="24"/>
          <w:lang w:val="en-GB"/>
        </w:rPr>
      </w:pPr>
      <w:r w:rsidRPr="00D23986">
        <w:rPr>
          <w:rFonts w:ascii="Times New Roman" w:eastAsia="Times New Roman" w:hAnsi="Times New Roman" w:cs="Times New Roman"/>
          <w:sz w:val="24"/>
          <w:szCs w:val="24"/>
          <w:lang w:val="en-GB"/>
        </w:rPr>
        <w:t xml:space="preserve">In this context from the above calculation of absorption costing for both types of stoves it can be observed that the company has intended to calculate the direct materials and direct labours by multiplying the total production with the cost of per production. From the </w:t>
      </w:r>
      <w:proofErr w:type="gramStart"/>
      <w:r w:rsidRPr="00D23986">
        <w:rPr>
          <w:rFonts w:ascii="Times New Roman" w:eastAsia="Times New Roman" w:hAnsi="Times New Roman" w:cs="Times New Roman"/>
          <w:sz w:val="24"/>
          <w:szCs w:val="24"/>
          <w:lang w:val="en-GB"/>
        </w:rPr>
        <w:t>above mentioned</w:t>
      </w:r>
      <w:proofErr w:type="gramEnd"/>
      <w:r w:rsidRPr="00D23986">
        <w:rPr>
          <w:rFonts w:ascii="Times New Roman" w:eastAsia="Times New Roman" w:hAnsi="Times New Roman" w:cs="Times New Roman"/>
          <w:sz w:val="24"/>
          <w:szCs w:val="24"/>
          <w:lang w:val="en-GB"/>
        </w:rPr>
        <w:t xml:space="preserve"> table 1 the calculation of absorption costing for two types of stoves has been evaluated in order to maintain the accounting regulation. In the given case </w:t>
      </w:r>
      <w:proofErr w:type="gramStart"/>
      <w:r w:rsidRPr="00D23986">
        <w:rPr>
          <w:rFonts w:ascii="Times New Roman" w:eastAsia="Times New Roman" w:hAnsi="Times New Roman" w:cs="Times New Roman"/>
          <w:sz w:val="24"/>
          <w:szCs w:val="24"/>
          <w:lang w:val="en-GB"/>
        </w:rPr>
        <w:t>scenario</w:t>
      </w:r>
      <w:proofErr w:type="gramEnd"/>
      <w:r w:rsidRPr="00D23986">
        <w:rPr>
          <w:rFonts w:ascii="Times New Roman" w:eastAsia="Times New Roman" w:hAnsi="Times New Roman" w:cs="Times New Roman"/>
          <w:sz w:val="24"/>
          <w:szCs w:val="24"/>
          <w:lang w:val="en-GB"/>
        </w:rPr>
        <w:t xml:space="preserve"> the amount of total stove produced for lightweight and </w:t>
      </w:r>
      <w:proofErr w:type="spellStart"/>
      <w:r w:rsidRPr="00D23986">
        <w:rPr>
          <w:rFonts w:ascii="Times New Roman" w:eastAsia="Times New Roman" w:hAnsi="Times New Roman" w:cs="Times New Roman"/>
          <w:sz w:val="24"/>
          <w:szCs w:val="24"/>
          <w:lang w:val="en-GB"/>
        </w:rPr>
        <w:t>megarange</w:t>
      </w:r>
      <w:proofErr w:type="spellEnd"/>
      <w:r w:rsidRPr="00D23986">
        <w:rPr>
          <w:rFonts w:ascii="Times New Roman" w:eastAsia="Times New Roman" w:hAnsi="Times New Roman" w:cs="Times New Roman"/>
          <w:sz w:val="24"/>
          <w:szCs w:val="24"/>
          <w:lang w:val="en-GB"/>
        </w:rPr>
        <w:t xml:space="preserve"> have been given which is 4500 and 500 respectively. The operators </w:t>
      </w:r>
      <w:r w:rsidRPr="00D23986">
        <w:rPr>
          <w:rFonts w:ascii="Times New Roman" w:eastAsia="Times New Roman" w:hAnsi="Times New Roman" w:cs="Times New Roman"/>
          <w:sz w:val="24"/>
          <w:szCs w:val="24"/>
          <w:lang w:val="en-GB"/>
        </w:rPr>
        <w:lastRenderedPageBreak/>
        <w:t xml:space="preserve">of Hoffman Ltd can successfully assemble the lightweight portable stoves in an hour and </w:t>
      </w:r>
      <w:r w:rsidR="001E5931" w:rsidRPr="00D23986">
        <w:rPr>
          <w:rFonts w:ascii="Times New Roman" w:eastAsia="Times New Roman" w:hAnsi="Times New Roman" w:cs="Times New Roman"/>
          <w:sz w:val="24"/>
          <w:szCs w:val="24"/>
          <w:lang w:val="en-GB"/>
        </w:rPr>
        <w:t>mega range</w:t>
      </w:r>
      <w:r w:rsidRPr="00D23986">
        <w:rPr>
          <w:rFonts w:ascii="Times New Roman" w:eastAsia="Times New Roman" w:hAnsi="Times New Roman" w:cs="Times New Roman"/>
          <w:sz w:val="24"/>
          <w:szCs w:val="24"/>
          <w:lang w:val="en-GB"/>
        </w:rPr>
        <w:t xml:space="preserve"> stove in 7 per hour. From </w:t>
      </w:r>
      <w:r w:rsidR="001E5931" w:rsidRPr="00D23986">
        <w:rPr>
          <w:rFonts w:ascii="Times New Roman" w:eastAsia="Times New Roman" w:hAnsi="Times New Roman" w:cs="Times New Roman"/>
          <w:sz w:val="24"/>
          <w:szCs w:val="24"/>
          <w:lang w:val="en-GB"/>
        </w:rPr>
        <w:t>this the total machine hour</w:t>
      </w:r>
      <w:r w:rsidRPr="00D23986">
        <w:rPr>
          <w:rFonts w:ascii="Times New Roman" w:eastAsia="Times New Roman" w:hAnsi="Times New Roman" w:cs="Times New Roman"/>
          <w:sz w:val="24"/>
          <w:szCs w:val="24"/>
          <w:lang w:val="en-GB"/>
        </w:rPr>
        <w:t xml:space="preserve"> of producing two different ranges of portable stoves can be calculated. The company can produce 500 numbers of lightweight portable stoves and 71 numbers of </w:t>
      </w:r>
      <w:r w:rsidR="001E5931" w:rsidRPr="00D23986">
        <w:rPr>
          <w:rFonts w:ascii="Times New Roman" w:eastAsia="Times New Roman" w:hAnsi="Times New Roman" w:cs="Times New Roman"/>
          <w:sz w:val="24"/>
          <w:szCs w:val="24"/>
          <w:lang w:val="en-GB"/>
        </w:rPr>
        <w:t>mega range</w:t>
      </w:r>
      <w:r w:rsidRPr="00D23986">
        <w:rPr>
          <w:rFonts w:ascii="Times New Roman" w:eastAsia="Times New Roman" w:hAnsi="Times New Roman" w:cs="Times New Roman"/>
          <w:sz w:val="24"/>
          <w:szCs w:val="24"/>
          <w:lang w:val="en-GB"/>
        </w:rPr>
        <w:t xml:space="preserve"> stoves within an estimated period. The activity cost pool has been provided based on which the company has illustrated the accurate breakdown of machinery production. By dividing the total activity cost with total machine </w:t>
      </w:r>
      <w:r w:rsidR="001E5931" w:rsidRPr="00D23986">
        <w:rPr>
          <w:rFonts w:ascii="Times New Roman" w:eastAsia="Times New Roman" w:hAnsi="Times New Roman" w:cs="Times New Roman"/>
          <w:sz w:val="24"/>
          <w:szCs w:val="24"/>
          <w:lang w:val="en-GB"/>
        </w:rPr>
        <w:t>hours,</w:t>
      </w:r>
      <w:r w:rsidRPr="00D23986">
        <w:rPr>
          <w:rFonts w:ascii="Times New Roman" w:eastAsia="Times New Roman" w:hAnsi="Times New Roman" w:cs="Times New Roman"/>
          <w:sz w:val="24"/>
          <w:szCs w:val="24"/>
          <w:lang w:val="en-GB"/>
        </w:rPr>
        <w:t xml:space="preserve"> the absorption cost per unit can be illustrated. Therefore, the absorption cost per unit for a lightweight portable stove is £75 and a </w:t>
      </w:r>
      <w:r w:rsidR="001E5931" w:rsidRPr="00D23986">
        <w:rPr>
          <w:rFonts w:ascii="Times New Roman" w:eastAsia="Times New Roman" w:hAnsi="Times New Roman" w:cs="Times New Roman"/>
          <w:sz w:val="24"/>
          <w:szCs w:val="24"/>
          <w:lang w:val="en-GB"/>
        </w:rPr>
        <w:t>mega range</w:t>
      </w:r>
      <w:r w:rsidRPr="00D23986">
        <w:rPr>
          <w:rFonts w:ascii="Times New Roman" w:eastAsia="Times New Roman" w:hAnsi="Times New Roman" w:cs="Times New Roman"/>
          <w:sz w:val="24"/>
          <w:szCs w:val="24"/>
          <w:lang w:val="en-GB"/>
        </w:rPr>
        <w:t xml:space="preserve"> stove is £525.</w:t>
      </w:r>
    </w:p>
    <w:p w:rsidR="00F60288" w:rsidRPr="00D23986" w:rsidRDefault="00E87242" w:rsidP="00D23986">
      <w:pPr>
        <w:pStyle w:val="Normal1"/>
        <w:spacing w:line="360" w:lineRule="auto"/>
        <w:jc w:val="both"/>
        <w:rPr>
          <w:rFonts w:ascii="Times New Roman" w:eastAsia="Times New Roman" w:hAnsi="Times New Roman" w:cs="Times New Roman"/>
          <w:b/>
          <w:sz w:val="24"/>
          <w:szCs w:val="24"/>
          <w:lang w:val="en-GB"/>
        </w:rPr>
      </w:pPr>
      <w:r w:rsidRPr="00D23986">
        <w:rPr>
          <w:rFonts w:ascii="Times New Roman" w:eastAsia="Times New Roman" w:hAnsi="Times New Roman" w:cs="Times New Roman"/>
          <w:b/>
          <w:sz w:val="24"/>
          <w:szCs w:val="24"/>
          <w:lang w:val="en-GB"/>
        </w:rPr>
        <w:t>Activity based costing method</w:t>
      </w:r>
    </w:p>
    <w:p w:rsidR="00F60288" w:rsidRPr="00D23986" w:rsidRDefault="00E87242" w:rsidP="00D23986">
      <w:pPr>
        <w:pStyle w:val="Normal1"/>
        <w:spacing w:line="360" w:lineRule="auto"/>
        <w:jc w:val="both"/>
        <w:rPr>
          <w:rFonts w:ascii="Times New Roman" w:eastAsia="Times New Roman" w:hAnsi="Times New Roman" w:cs="Times New Roman"/>
          <w:sz w:val="24"/>
          <w:szCs w:val="24"/>
          <w:lang w:val="en-GB"/>
        </w:rPr>
      </w:pPr>
      <w:r w:rsidRPr="00D23986">
        <w:rPr>
          <w:rFonts w:ascii="Times New Roman" w:eastAsia="Times New Roman" w:hAnsi="Times New Roman" w:cs="Times New Roman"/>
          <w:sz w:val="24"/>
          <w:szCs w:val="24"/>
          <w:lang w:val="en-GB"/>
        </w:rPr>
        <w:t xml:space="preserve">The </w:t>
      </w:r>
      <w:r w:rsidR="001E5931" w:rsidRPr="00D23986">
        <w:rPr>
          <w:rFonts w:ascii="Times New Roman" w:eastAsia="Times New Roman" w:hAnsi="Times New Roman" w:cs="Times New Roman"/>
          <w:sz w:val="24"/>
          <w:szCs w:val="24"/>
          <w:lang w:val="en-GB"/>
        </w:rPr>
        <w:t>activity-based</w:t>
      </w:r>
      <w:r w:rsidRPr="00D23986">
        <w:rPr>
          <w:rFonts w:ascii="Times New Roman" w:eastAsia="Times New Roman" w:hAnsi="Times New Roman" w:cs="Times New Roman"/>
          <w:sz w:val="24"/>
          <w:szCs w:val="24"/>
          <w:lang w:val="en-GB"/>
        </w:rPr>
        <w:t xml:space="preserve"> costing is another essential costing process through which the cost analysis of each activity with the association of specific business operations can be intended. It helps to understand the company how the utility of effective resources can enable the accurate consumption of each activity in terms to maintain the business growth. With the help of proper allocation of each component utilising in the operations the management can take the decisions regarding multiple products that one can generate the maximum profit within a specific period of time (</w:t>
      </w:r>
      <w:proofErr w:type="spellStart"/>
      <w:r w:rsidRPr="00D23986">
        <w:rPr>
          <w:rFonts w:ascii="Times New Roman" w:eastAsia="Times New Roman" w:hAnsi="Times New Roman" w:cs="Times New Roman"/>
          <w:sz w:val="24"/>
          <w:szCs w:val="24"/>
          <w:lang w:val="en-GB"/>
        </w:rPr>
        <w:t>Cidav</w:t>
      </w:r>
      <w:proofErr w:type="spellEnd"/>
      <w:r w:rsidRPr="00D23986">
        <w:rPr>
          <w:rFonts w:ascii="Times New Roman" w:eastAsia="Times New Roman" w:hAnsi="Times New Roman" w:cs="Times New Roman"/>
          <w:sz w:val="24"/>
          <w:szCs w:val="24"/>
          <w:lang w:val="en-GB"/>
        </w:rPr>
        <w:t xml:space="preserve"> </w:t>
      </w:r>
      <w:r w:rsidRPr="00D23986">
        <w:rPr>
          <w:rFonts w:ascii="Times New Roman" w:eastAsia="Times New Roman" w:hAnsi="Times New Roman" w:cs="Times New Roman"/>
          <w:i/>
          <w:sz w:val="24"/>
          <w:szCs w:val="24"/>
          <w:lang w:val="en-GB"/>
        </w:rPr>
        <w:t xml:space="preserve">et al., </w:t>
      </w:r>
      <w:r w:rsidRPr="00D23986">
        <w:rPr>
          <w:rFonts w:ascii="Times New Roman" w:eastAsia="Times New Roman" w:hAnsi="Times New Roman" w:cs="Times New Roman"/>
          <w:sz w:val="24"/>
          <w:szCs w:val="24"/>
          <w:lang w:val="en-GB"/>
        </w:rPr>
        <w:t xml:space="preserve">2020). It is totally different from the conventional costing processes as it </w:t>
      </w:r>
      <w:r w:rsidR="00D23986" w:rsidRPr="00D23986">
        <w:rPr>
          <w:rFonts w:ascii="Times New Roman" w:eastAsia="Times New Roman" w:hAnsi="Times New Roman" w:cs="Times New Roman"/>
          <w:sz w:val="24"/>
          <w:szCs w:val="24"/>
          <w:lang w:val="en-GB"/>
        </w:rPr>
        <w:t>cannot</w:t>
      </w:r>
      <w:r w:rsidRPr="00D23986">
        <w:rPr>
          <w:rFonts w:ascii="Times New Roman" w:eastAsia="Times New Roman" w:hAnsi="Times New Roman" w:cs="Times New Roman"/>
          <w:sz w:val="24"/>
          <w:szCs w:val="24"/>
          <w:lang w:val="en-GB"/>
        </w:rPr>
        <w:t xml:space="preserve"> be generated based on the indirect cost rather than it has been computed by estimating the activity of each cost association based on the consumption of each activity. Through the application of the ABC the management can decide the </w:t>
      </w:r>
      <w:r w:rsidR="001E5931" w:rsidRPr="00D23986">
        <w:rPr>
          <w:rFonts w:ascii="Times New Roman" w:eastAsia="Times New Roman" w:hAnsi="Times New Roman" w:cs="Times New Roman"/>
          <w:sz w:val="24"/>
          <w:szCs w:val="24"/>
          <w:lang w:val="en-GB"/>
        </w:rPr>
        <w:t>non-profitable</w:t>
      </w:r>
      <w:r w:rsidRPr="00D23986">
        <w:rPr>
          <w:rFonts w:ascii="Times New Roman" w:eastAsia="Times New Roman" w:hAnsi="Times New Roman" w:cs="Times New Roman"/>
          <w:sz w:val="24"/>
          <w:szCs w:val="24"/>
          <w:lang w:val="en-GB"/>
        </w:rPr>
        <w:t xml:space="preserve"> product range based on which the managers can take the decision to optimise the production of that particular product for reducing the cost allocation. It gives the accurate knowledge and understanding about the spending amount of each product range in order to maintain the cost effectiveness (Wahab </w:t>
      </w:r>
      <w:r w:rsidRPr="00D23986">
        <w:rPr>
          <w:rFonts w:ascii="Times New Roman" w:eastAsia="Times New Roman" w:hAnsi="Times New Roman" w:cs="Times New Roman"/>
          <w:i/>
          <w:sz w:val="24"/>
          <w:szCs w:val="24"/>
          <w:lang w:val="en-GB"/>
        </w:rPr>
        <w:t xml:space="preserve">et al., </w:t>
      </w:r>
      <w:r w:rsidRPr="00D23986">
        <w:rPr>
          <w:rFonts w:ascii="Times New Roman" w:eastAsia="Times New Roman" w:hAnsi="Times New Roman" w:cs="Times New Roman"/>
          <w:sz w:val="24"/>
          <w:szCs w:val="24"/>
          <w:lang w:val="en-GB"/>
        </w:rPr>
        <w:t>2018).</w:t>
      </w:r>
    </w:p>
    <w:p w:rsidR="00F60288" w:rsidRPr="00D23986" w:rsidRDefault="00E87242" w:rsidP="00D23986">
      <w:pPr>
        <w:pStyle w:val="Normal1"/>
        <w:spacing w:line="360" w:lineRule="auto"/>
        <w:jc w:val="both"/>
        <w:rPr>
          <w:rFonts w:ascii="Times New Roman" w:eastAsia="Times New Roman" w:hAnsi="Times New Roman" w:cs="Times New Roman"/>
          <w:sz w:val="24"/>
          <w:szCs w:val="24"/>
          <w:lang w:val="en-GB"/>
        </w:rPr>
      </w:pPr>
      <w:r w:rsidRPr="00D23986">
        <w:rPr>
          <w:rFonts w:ascii="Times New Roman" w:eastAsia="Times New Roman" w:hAnsi="Times New Roman" w:cs="Times New Roman"/>
          <w:sz w:val="24"/>
          <w:szCs w:val="24"/>
          <w:lang w:val="en-GB"/>
        </w:rPr>
        <w:t xml:space="preserve">In the given context the </w:t>
      </w:r>
      <w:r w:rsidR="001E5931" w:rsidRPr="00D23986">
        <w:rPr>
          <w:rFonts w:ascii="Times New Roman" w:eastAsia="Times New Roman" w:hAnsi="Times New Roman" w:cs="Times New Roman"/>
          <w:sz w:val="24"/>
          <w:szCs w:val="24"/>
          <w:lang w:val="en-GB"/>
        </w:rPr>
        <w:t>above-mentioned</w:t>
      </w:r>
      <w:r w:rsidRPr="00D23986">
        <w:rPr>
          <w:rFonts w:ascii="Times New Roman" w:eastAsia="Times New Roman" w:hAnsi="Times New Roman" w:cs="Times New Roman"/>
          <w:sz w:val="24"/>
          <w:szCs w:val="24"/>
          <w:lang w:val="en-GB"/>
        </w:rPr>
        <w:t xml:space="preserve"> table (table 2) has provided a clear </w:t>
      </w:r>
      <w:r w:rsidR="00D23986" w:rsidRPr="00D23986">
        <w:rPr>
          <w:rFonts w:ascii="Times New Roman" w:eastAsia="Times New Roman" w:hAnsi="Times New Roman" w:cs="Times New Roman"/>
          <w:sz w:val="24"/>
          <w:szCs w:val="24"/>
          <w:lang w:val="en-GB"/>
        </w:rPr>
        <w:t>pasteurisation</w:t>
      </w:r>
      <w:r w:rsidRPr="00D23986">
        <w:rPr>
          <w:rFonts w:ascii="Times New Roman" w:eastAsia="Times New Roman" w:hAnsi="Times New Roman" w:cs="Times New Roman"/>
          <w:sz w:val="24"/>
          <w:szCs w:val="24"/>
          <w:lang w:val="en-GB"/>
        </w:rPr>
        <w:t xml:space="preserve"> regarding the critical evaluation of ABC technique based on which the </w:t>
      </w:r>
      <w:r w:rsidR="001E5931" w:rsidRPr="00D23986">
        <w:rPr>
          <w:rFonts w:ascii="Times New Roman" w:eastAsia="Times New Roman" w:hAnsi="Times New Roman" w:cs="Times New Roman"/>
          <w:sz w:val="24"/>
          <w:szCs w:val="24"/>
          <w:lang w:val="en-GB"/>
        </w:rPr>
        <w:t>activity-based</w:t>
      </w:r>
      <w:r w:rsidRPr="00D23986">
        <w:rPr>
          <w:rFonts w:ascii="Times New Roman" w:eastAsia="Times New Roman" w:hAnsi="Times New Roman" w:cs="Times New Roman"/>
          <w:sz w:val="24"/>
          <w:szCs w:val="24"/>
          <w:lang w:val="en-GB"/>
        </w:rPr>
        <w:t xml:space="preserve"> cost of LW and MR can be produced. The total activity-based overhead cost has been given along with the overhead cost of each product range produced in the factory. The number of drivers caused by both LW and MR has been provided with adding </w:t>
      </w:r>
      <w:r w:rsidR="00D23986" w:rsidRPr="00D23986">
        <w:rPr>
          <w:rFonts w:ascii="Times New Roman" w:eastAsia="Times New Roman" w:hAnsi="Times New Roman" w:cs="Times New Roman"/>
          <w:sz w:val="24"/>
          <w:szCs w:val="24"/>
          <w:lang w:val="en-GB"/>
        </w:rPr>
        <w:t>these total levels</w:t>
      </w:r>
      <w:r w:rsidRPr="00D23986">
        <w:rPr>
          <w:rFonts w:ascii="Times New Roman" w:eastAsia="Times New Roman" w:hAnsi="Times New Roman" w:cs="Times New Roman"/>
          <w:sz w:val="24"/>
          <w:szCs w:val="24"/>
          <w:lang w:val="en-GB"/>
        </w:rPr>
        <w:t xml:space="preserve"> of cost drivers can be computed. In terms of getting the activity based overhead cost for manufacturing LW and MR the total level of cost needs to be multiplied by the total overhead cost and divided by the separate overhead cost of each product for different activities. In terms of doing this the management of Hoffman Ltd can get the idea of spending an amount of each range of product as per the different activities. In this </w:t>
      </w:r>
      <w:r w:rsidRPr="00D23986">
        <w:rPr>
          <w:rFonts w:ascii="Times New Roman" w:eastAsia="Times New Roman" w:hAnsi="Times New Roman" w:cs="Times New Roman"/>
          <w:sz w:val="24"/>
          <w:szCs w:val="24"/>
          <w:lang w:val="en-GB"/>
        </w:rPr>
        <w:lastRenderedPageBreak/>
        <w:t xml:space="preserve">regard the management of the company can decide whether they increase the production of lightweight portable stove or </w:t>
      </w:r>
      <w:r w:rsidR="001E5931" w:rsidRPr="00D23986">
        <w:rPr>
          <w:rFonts w:ascii="Times New Roman" w:eastAsia="Times New Roman" w:hAnsi="Times New Roman" w:cs="Times New Roman"/>
          <w:sz w:val="24"/>
          <w:szCs w:val="24"/>
          <w:lang w:val="en-GB"/>
        </w:rPr>
        <w:t>mega range</w:t>
      </w:r>
      <w:r w:rsidRPr="00D23986">
        <w:rPr>
          <w:rFonts w:ascii="Times New Roman" w:eastAsia="Times New Roman" w:hAnsi="Times New Roman" w:cs="Times New Roman"/>
          <w:sz w:val="24"/>
          <w:szCs w:val="24"/>
          <w:lang w:val="en-GB"/>
        </w:rPr>
        <w:t xml:space="preserve"> for earning maximum profitability by obtaining the time consumption and cost effectiveness.</w:t>
      </w:r>
    </w:p>
    <w:p w:rsidR="00F60288" w:rsidRPr="00D23986" w:rsidRDefault="00E87242" w:rsidP="00D23986">
      <w:pPr>
        <w:pStyle w:val="Heading1"/>
        <w:rPr>
          <w:lang w:val="en-GB"/>
        </w:rPr>
      </w:pPr>
      <w:bookmarkStart w:id="4" w:name="_Toc49169312"/>
      <w:r w:rsidRPr="00D23986">
        <w:rPr>
          <w:lang w:val="en-GB"/>
        </w:rPr>
        <w:t>Part B</w:t>
      </w:r>
      <w:bookmarkEnd w:id="4"/>
    </w:p>
    <w:p w:rsidR="00F60288" w:rsidRPr="00D23986" w:rsidRDefault="00E87242" w:rsidP="00D23986">
      <w:pPr>
        <w:pStyle w:val="Heading2"/>
        <w:rPr>
          <w:lang w:val="en-GB"/>
        </w:rPr>
      </w:pPr>
      <w:bookmarkStart w:id="5" w:name="_Toc49169313"/>
      <w:r w:rsidRPr="00D23986">
        <w:rPr>
          <w:lang w:val="en-GB"/>
        </w:rPr>
        <w:t>Produce the critical review of the relevance of break-even analysis in the 21st century</w:t>
      </w:r>
      <w:bookmarkEnd w:id="5"/>
    </w:p>
    <w:p w:rsidR="00F60288" w:rsidRPr="00D23986" w:rsidRDefault="00E87242" w:rsidP="00D23986">
      <w:pPr>
        <w:pStyle w:val="Normal1"/>
        <w:spacing w:line="360" w:lineRule="auto"/>
        <w:jc w:val="both"/>
        <w:rPr>
          <w:rFonts w:ascii="Times New Roman" w:eastAsia="Times New Roman" w:hAnsi="Times New Roman" w:cs="Times New Roman"/>
          <w:b/>
          <w:i/>
          <w:sz w:val="24"/>
          <w:szCs w:val="24"/>
          <w:lang w:val="en-GB"/>
        </w:rPr>
      </w:pPr>
      <w:r w:rsidRPr="00D23986">
        <w:rPr>
          <w:rFonts w:ascii="Times New Roman" w:eastAsia="Times New Roman" w:hAnsi="Times New Roman" w:cs="Times New Roman"/>
          <w:b/>
          <w:i/>
          <w:sz w:val="24"/>
          <w:szCs w:val="24"/>
          <w:lang w:val="en-GB"/>
        </w:rPr>
        <w:t xml:space="preserve">Break-even analysis </w:t>
      </w:r>
    </w:p>
    <w:p w:rsidR="00F60288" w:rsidRPr="00D23986" w:rsidRDefault="00E87242" w:rsidP="00D23986">
      <w:pPr>
        <w:pStyle w:val="Normal1"/>
        <w:spacing w:line="360" w:lineRule="auto"/>
        <w:jc w:val="both"/>
        <w:rPr>
          <w:rFonts w:ascii="Times New Roman" w:eastAsia="Times New Roman" w:hAnsi="Times New Roman" w:cs="Times New Roman"/>
          <w:sz w:val="24"/>
          <w:szCs w:val="24"/>
          <w:lang w:val="en-GB"/>
        </w:rPr>
      </w:pPr>
      <w:r w:rsidRPr="00D23986">
        <w:rPr>
          <w:rFonts w:ascii="Times New Roman" w:eastAsia="Times New Roman" w:hAnsi="Times New Roman" w:cs="Times New Roman"/>
          <w:sz w:val="24"/>
          <w:szCs w:val="24"/>
          <w:lang w:val="en-GB"/>
        </w:rPr>
        <w:t xml:space="preserve">Break-even analysis can be described as a tool that is used for studying the relationship between the fixed cost, variable cost as well as revenues. The analysis is linked with break-even points that show at what moment or from when positive return will be generated from an investment. Break-even is that position when an enterprise neither makes profit nor makes loss; however, all the costs are covered. The analysis helps the organisation in calculating the size of the production at a specific selling price which covers all the cost of production that has been incurred during the process. The analysis can either be represented graphically or can be mathematically calculated (MULDER, 2017). </w:t>
      </w:r>
    </w:p>
    <w:p w:rsidR="00F60288" w:rsidRPr="00D23986" w:rsidRDefault="00E87242" w:rsidP="00D23986">
      <w:pPr>
        <w:pStyle w:val="Normal1"/>
        <w:spacing w:line="360" w:lineRule="auto"/>
        <w:jc w:val="both"/>
        <w:rPr>
          <w:rFonts w:ascii="Times New Roman" w:eastAsia="Times New Roman" w:hAnsi="Times New Roman" w:cs="Times New Roman"/>
          <w:b/>
          <w:i/>
          <w:sz w:val="24"/>
          <w:szCs w:val="24"/>
          <w:lang w:val="en-GB"/>
        </w:rPr>
      </w:pPr>
      <w:r w:rsidRPr="00D23986">
        <w:rPr>
          <w:rFonts w:ascii="Times New Roman" w:eastAsia="Times New Roman" w:hAnsi="Times New Roman" w:cs="Times New Roman"/>
          <w:b/>
          <w:i/>
          <w:sz w:val="24"/>
          <w:szCs w:val="24"/>
          <w:lang w:val="en-GB"/>
        </w:rPr>
        <w:t xml:space="preserve">Break-even analysis components </w:t>
      </w:r>
    </w:p>
    <w:p w:rsidR="00F60288" w:rsidRPr="00D23986" w:rsidRDefault="00E87242" w:rsidP="00D23986">
      <w:pPr>
        <w:pStyle w:val="Normal1"/>
        <w:spacing w:line="360" w:lineRule="auto"/>
        <w:jc w:val="both"/>
        <w:rPr>
          <w:rFonts w:ascii="Times New Roman" w:eastAsia="Times New Roman" w:hAnsi="Times New Roman" w:cs="Times New Roman"/>
          <w:sz w:val="24"/>
          <w:szCs w:val="24"/>
          <w:lang w:val="en-GB"/>
        </w:rPr>
      </w:pPr>
      <w:r w:rsidRPr="00D23986">
        <w:rPr>
          <w:rFonts w:ascii="Times New Roman" w:eastAsia="Times New Roman" w:hAnsi="Times New Roman" w:cs="Times New Roman"/>
          <w:sz w:val="24"/>
          <w:szCs w:val="24"/>
          <w:lang w:val="en-GB"/>
        </w:rPr>
        <w:t xml:space="preserve">There are two components of break-even analysis: fixed costs and variable costs. Both of these costs help in determining the break-even point for a product. </w:t>
      </w:r>
    </w:p>
    <w:p w:rsidR="00F60288" w:rsidRPr="00D23986" w:rsidRDefault="00E87242" w:rsidP="00D23986">
      <w:pPr>
        <w:pStyle w:val="Normal1"/>
        <w:spacing w:line="360" w:lineRule="auto"/>
        <w:jc w:val="both"/>
        <w:rPr>
          <w:rFonts w:ascii="Times New Roman" w:eastAsia="Times New Roman" w:hAnsi="Times New Roman" w:cs="Times New Roman"/>
          <w:sz w:val="24"/>
          <w:szCs w:val="24"/>
          <w:lang w:val="en-GB"/>
        </w:rPr>
      </w:pPr>
      <w:r w:rsidRPr="00D23986">
        <w:rPr>
          <w:rFonts w:ascii="Times New Roman" w:eastAsia="Times New Roman" w:hAnsi="Times New Roman" w:cs="Times New Roman"/>
          <w:sz w:val="24"/>
          <w:szCs w:val="24"/>
          <w:u w:val="single"/>
          <w:lang w:val="en-GB"/>
        </w:rPr>
        <w:t>1. Fixed costs:</w:t>
      </w:r>
      <w:r w:rsidRPr="00D23986">
        <w:rPr>
          <w:rFonts w:ascii="Times New Roman" w:eastAsia="Times New Roman" w:hAnsi="Times New Roman" w:cs="Times New Roman"/>
          <w:sz w:val="24"/>
          <w:szCs w:val="24"/>
          <w:lang w:val="en-GB"/>
        </w:rPr>
        <w:t xml:space="preserve"> </w:t>
      </w:r>
    </w:p>
    <w:p w:rsidR="00F60288" w:rsidRPr="00D23986" w:rsidRDefault="00E87242" w:rsidP="00D23986">
      <w:pPr>
        <w:pStyle w:val="Normal1"/>
        <w:spacing w:line="360" w:lineRule="auto"/>
        <w:jc w:val="both"/>
        <w:rPr>
          <w:rFonts w:ascii="Times New Roman" w:eastAsia="Times New Roman" w:hAnsi="Times New Roman" w:cs="Times New Roman"/>
          <w:sz w:val="24"/>
          <w:szCs w:val="24"/>
          <w:lang w:val="en-GB"/>
        </w:rPr>
      </w:pPr>
      <w:r w:rsidRPr="00D23986">
        <w:rPr>
          <w:rFonts w:ascii="Times New Roman" w:eastAsia="Times New Roman" w:hAnsi="Times New Roman" w:cs="Times New Roman"/>
          <w:sz w:val="24"/>
          <w:szCs w:val="24"/>
          <w:lang w:val="en-GB"/>
        </w:rPr>
        <w:t xml:space="preserve">Fixed cost can be explained as a cost that is directly related to the cost of production; however, it is not related to the quantity of the production. In simpler words, there are certain costs that the organisation has to incur constantly irrespective of the quantity of goods produced, even if there is no production the enterprise has to bear such cost. It is also known as overhead cost. According to </w:t>
      </w:r>
      <w:r w:rsidRPr="00D23986">
        <w:rPr>
          <w:rFonts w:ascii="Times New Roman" w:eastAsia="Times New Roman" w:hAnsi="Times New Roman" w:cs="Times New Roman"/>
          <w:color w:val="222222"/>
          <w:sz w:val="24"/>
          <w:szCs w:val="24"/>
          <w:highlight w:val="white"/>
          <w:lang w:val="en-GB"/>
        </w:rPr>
        <w:t xml:space="preserve">Li </w:t>
      </w:r>
      <w:r w:rsidRPr="00D23986">
        <w:rPr>
          <w:rFonts w:ascii="Times New Roman" w:eastAsia="Times New Roman" w:hAnsi="Times New Roman" w:cs="Times New Roman"/>
          <w:i/>
          <w:color w:val="222222"/>
          <w:sz w:val="24"/>
          <w:szCs w:val="24"/>
          <w:highlight w:val="white"/>
          <w:lang w:val="en-GB"/>
        </w:rPr>
        <w:t>et al</w:t>
      </w:r>
      <w:r w:rsidRPr="00D23986">
        <w:rPr>
          <w:rFonts w:ascii="Times New Roman" w:eastAsia="Times New Roman" w:hAnsi="Times New Roman" w:cs="Times New Roman"/>
          <w:color w:val="222222"/>
          <w:sz w:val="24"/>
          <w:szCs w:val="24"/>
          <w:highlight w:val="white"/>
          <w:lang w:val="en-GB"/>
        </w:rPr>
        <w:t>. (2018</w:t>
      </w:r>
      <w:r w:rsidRPr="00D23986">
        <w:rPr>
          <w:rFonts w:ascii="Times New Roman" w:eastAsia="Times New Roman" w:hAnsi="Times New Roman" w:cs="Times New Roman"/>
          <w:sz w:val="24"/>
          <w:szCs w:val="24"/>
          <w:lang w:val="en-GB"/>
        </w:rPr>
        <w:t xml:space="preserve">), advertising expenses, cost of common communication network, salaries and so on are a type of examples of fixed cost. </w:t>
      </w:r>
    </w:p>
    <w:p w:rsidR="00F60288" w:rsidRPr="00D23986" w:rsidRDefault="00E87242" w:rsidP="00D23986">
      <w:pPr>
        <w:pStyle w:val="Normal1"/>
        <w:spacing w:line="360" w:lineRule="auto"/>
        <w:jc w:val="both"/>
        <w:rPr>
          <w:rFonts w:ascii="Times New Roman" w:eastAsia="Times New Roman" w:hAnsi="Times New Roman" w:cs="Times New Roman"/>
          <w:sz w:val="24"/>
          <w:szCs w:val="24"/>
          <w:u w:val="single"/>
          <w:lang w:val="en-GB"/>
        </w:rPr>
      </w:pPr>
      <w:r w:rsidRPr="00D23986">
        <w:rPr>
          <w:rFonts w:ascii="Times New Roman" w:eastAsia="Times New Roman" w:hAnsi="Times New Roman" w:cs="Times New Roman"/>
          <w:sz w:val="24"/>
          <w:szCs w:val="24"/>
          <w:u w:val="single"/>
          <w:lang w:val="en-GB"/>
        </w:rPr>
        <w:t xml:space="preserve">2. Variable costs: </w:t>
      </w:r>
    </w:p>
    <w:p w:rsidR="00F60288" w:rsidRPr="00D23986" w:rsidRDefault="00E87242" w:rsidP="00D23986">
      <w:pPr>
        <w:pStyle w:val="Normal1"/>
        <w:spacing w:line="360" w:lineRule="auto"/>
        <w:jc w:val="both"/>
        <w:rPr>
          <w:rFonts w:ascii="Times New Roman" w:eastAsia="Times New Roman" w:hAnsi="Times New Roman" w:cs="Times New Roman"/>
          <w:sz w:val="24"/>
          <w:szCs w:val="24"/>
          <w:lang w:val="en-GB"/>
        </w:rPr>
      </w:pPr>
      <w:r w:rsidRPr="00D23986">
        <w:rPr>
          <w:rFonts w:ascii="Times New Roman" w:eastAsia="Times New Roman" w:hAnsi="Times New Roman" w:cs="Times New Roman"/>
          <w:sz w:val="24"/>
          <w:szCs w:val="24"/>
          <w:lang w:val="en-GB"/>
        </w:rPr>
        <w:t xml:space="preserve">Variable costs can be explained as those costs that vary with the production. This type of cost increases or decreases depending on the volume of the production. For instance, if the organization is producing at a </w:t>
      </w:r>
      <w:r w:rsidR="0037720E" w:rsidRPr="00D23986">
        <w:rPr>
          <w:rFonts w:ascii="Times New Roman" w:eastAsia="Times New Roman" w:hAnsi="Times New Roman" w:cs="Times New Roman"/>
          <w:sz w:val="24"/>
          <w:szCs w:val="24"/>
          <w:lang w:val="en-GB"/>
        </w:rPr>
        <w:t>heavy</w:t>
      </w:r>
      <w:r w:rsidRPr="00D23986">
        <w:rPr>
          <w:rFonts w:ascii="Times New Roman" w:eastAsia="Times New Roman" w:hAnsi="Times New Roman" w:cs="Times New Roman"/>
          <w:sz w:val="24"/>
          <w:szCs w:val="24"/>
          <w:lang w:val="en-GB"/>
        </w:rPr>
        <w:t xml:space="preserve"> level the cost will be higher as there will be more energy consumption, </w:t>
      </w:r>
      <w:r w:rsidRPr="00D23986">
        <w:rPr>
          <w:rFonts w:ascii="Times New Roman" w:eastAsia="Times New Roman" w:hAnsi="Times New Roman" w:cs="Times New Roman"/>
          <w:sz w:val="24"/>
          <w:szCs w:val="24"/>
          <w:lang w:val="en-GB"/>
        </w:rPr>
        <w:lastRenderedPageBreak/>
        <w:t xml:space="preserve">more workforce, more raw materials and so on that will increase the cost. On the other hand of the organization is low on production then the cost will also be less. As cited by </w:t>
      </w:r>
      <w:r w:rsidRPr="00D23986">
        <w:rPr>
          <w:rFonts w:ascii="Times New Roman" w:eastAsia="Times New Roman" w:hAnsi="Times New Roman" w:cs="Times New Roman"/>
          <w:color w:val="222222"/>
          <w:sz w:val="24"/>
          <w:szCs w:val="24"/>
          <w:highlight w:val="white"/>
          <w:lang w:val="en-GB"/>
        </w:rPr>
        <w:t xml:space="preserve">Hughes and </w:t>
      </w:r>
      <w:proofErr w:type="spellStart"/>
      <w:r w:rsidRPr="00D23986">
        <w:rPr>
          <w:rFonts w:ascii="Times New Roman" w:eastAsia="Times New Roman" w:hAnsi="Times New Roman" w:cs="Times New Roman"/>
          <w:color w:val="222222"/>
          <w:sz w:val="24"/>
          <w:szCs w:val="24"/>
          <w:highlight w:val="white"/>
          <w:lang w:val="en-GB"/>
        </w:rPr>
        <w:t>Mester</w:t>
      </w:r>
      <w:proofErr w:type="spellEnd"/>
      <w:r w:rsidRPr="00D23986">
        <w:rPr>
          <w:rFonts w:ascii="Times New Roman" w:eastAsia="Times New Roman" w:hAnsi="Times New Roman" w:cs="Times New Roman"/>
          <w:color w:val="222222"/>
          <w:sz w:val="24"/>
          <w:szCs w:val="24"/>
          <w:highlight w:val="white"/>
          <w:lang w:val="en-GB"/>
        </w:rPr>
        <w:t xml:space="preserve"> (2017</w:t>
      </w:r>
      <w:r w:rsidRPr="00D23986">
        <w:rPr>
          <w:rFonts w:ascii="Times New Roman" w:eastAsia="Times New Roman" w:hAnsi="Times New Roman" w:cs="Times New Roman"/>
          <w:sz w:val="24"/>
          <w:szCs w:val="24"/>
          <w:lang w:val="en-GB"/>
        </w:rPr>
        <w:t xml:space="preserve">), the expenses on the variable input define variable costs. </w:t>
      </w:r>
    </w:p>
    <w:p w:rsidR="00F60288" w:rsidRPr="00D23986" w:rsidRDefault="00E87242" w:rsidP="00D23986">
      <w:pPr>
        <w:pStyle w:val="Normal1"/>
        <w:spacing w:line="360" w:lineRule="auto"/>
        <w:jc w:val="both"/>
        <w:rPr>
          <w:rFonts w:ascii="Times New Roman" w:eastAsia="Times New Roman" w:hAnsi="Times New Roman" w:cs="Times New Roman"/>
          <w:b/>
          <w:i/>
          <w:sz w:val="24"/>
          <w:szCs w:val="24"/>
          <w:lang w:val="en-GB"/>
        </w:rPr>
      </w:pPr>
      <w:r w:rsidRPr="00D23986">
        <w:rPr>
          <w:rFonts w:ascii="Times New Roman" w:eastAsia="Times New Roman" w:hAnsi="Times New Roman" w:cs="Times New Roman"/>
          <w:b/>
          <w:i/>
          <w:sz w:val="24"/>
          <w:szCs w:val="24"/>
          <w:lang w:val="en-GB"/>
        </w:rPr>
        <w:t xml:space="preserve">The use of Break-even analysis </w:t>
      </w:r>
    </w:p>
    <w:p w:rsidR="00F60288" w:rsidRPr="00D23986" w:rsidRDefault="00E87242" w:rsidP="00D23986">
      <w:pPr>
        <w:pStyle w:val="Normal1"/>
        <w:spacing w:line="360" w:lineRule="auto"/>
        <w:jc w:val="both"/>
        <w:rPr>
          <w:rFonts w:ascii="Times New Roman" w:eastAsia="Times New Roman" w:hAnsi="Times New Roman" w:cs="Times New Roman"/>
          <w:sz w:val="24"/>
          <w:szCs w:val="24"/>
          <w:lang w:val="en-GB"/>
        </w:rPr>
      </w:pPr>
      <w:r w:rsidRPr="00D23986">
        <w:rPr>
          <w:rFonts w:ascii="Times New Roman" w:eastAsia="Times New Roman" w:hAnsi="Times New Roman" w:cs="Times New Roman"/>
          <w:sz w:val="24"/>
          <w:szCs w:val="24"/>
          <w:lang w:val="en-GB"/>
        </w:rPr>
        <w:t xml:space="preserve">Break-even analysis is considered as a compulsory tool in certain situations. Below are the following examples where break-even analysis could be used. As classified by </w:t>
      </w:r>
      <w:proofErr w:type="spellStart"/>
      <w:r w:rsidRPr="00D23986">
        <w:rPr>
          <w:rFonts w:ascii="Times New Roman" w:eastAsia="Times New Roman" w:hAnsi="Times New Roman" w:cs="Times New Roman"/>
          <w:color w:val="222222"/>
          <w:sz w:val="24"/>
          <w:szCs w:val="24"/>
          <w:highlight w:val="white"/>
          <w:lang w:val="en-GB"/>
        </w:rPr>
        <w:t>Kampf</w:t>
      </w:r>
      <w:proofErr w:type="spellEnd"/>
      <w:r w:rsidRPr="00D23986">
        <w:rPr>
          <w:rFonts w:ascii="Times New Roman" w:eastAsia="Times New Roman" w:hAnsi="Times New Roman" w:cs="Times New Roman"/>
          <w:color w:val="222222"/>
          <w:sz w:val="24"/>
          <w:szCs w:val="24"/>
          <w:highlight w:val="white"/>
          <w:lang w:val="en-GB"/>
        </w:rPr>
        <w:t xml:space="preserve"> </w:t>
      </w:r>
      <w:r w:rsidRPr="00D23986">
        <w:rPr>
          <w:rFonts w:ascii="Times New Roman" w:eastAsia="Times New Roman" w:hAnsi="Times New Roman" w:cs="Times New Roman"/>
          <w:i/>
          <w:color w:val="222222"/>
          <w:sz w:val="24"/>
          <w:szCs w:val="24"/>
          <w:highlight w:val="white"/>
          <w:lang w:val="en-GB"/>
        </w:rPr>
        <w:t>et al</w:t>
      </w:r>
      <w:r w:rsidRPr="00D23986">
        <w:rPr>
          <w:rFonts w:ascii="Times New Roman" w:eastAsia="Times New Roman" w:hAnsi="Times New Roman" w:cs="Times New Roman"/>
          <w:color w:val="222222"/>
          <w:sz w:val="24"/>
          <w:szCs w:val="24"/>
          <w:highlight w:val="white"/>
          <w:lang w:val="en-GB"/>
        </w:rPr>
        <w:t>. (2016</w:t>
      </w:r>
      <w:r w:rsidRPr="00D23986">
        <w:rPr>
          <w:rFonts w:ascii="Times New Roman" w:eastAsia="Times New Roman" w:hAnsi="Times New Roman" w:cs="Times New Roman"/>
          <w:sz w:val="24"/>
          <w:szCs w:val="24"/>
          <w:lang w:val="en-GB"/>
        </w:rPr>
        <w:t xml:space="preserve">), break-even analysis reflects the calculator of the production volume required to cover all costs of the organisation. </w:t>
      </w:r>
    </w:p>
    <w:p w:rsidR="00F60288" w:rsidRPr="00D23986" w:rsidRDefault="00E87242" w:rsidP="00D23986">
      <w:pPr>
        <w:pStyle w:val="Normal1"/>
        <w:spacing w:line="360" w:lineRule="auto"/>
        <w:jc w:val="both"/>
        <w:rPr>
          <w:rFonts w:ascii="Times New Roman" w:eastAsia="Times New Roman" w:hAnsi="Times New Roman" w:cs="Times New Roman"/>
          <w:sz w:val="24"/>
          <w:szCs w:val="24"/>
          <w:u w:val="single"/>
          <w:lang w:val="en-GB"/>
        </w:rPr>
      </w:pPr>
      <w:r w:rsidRPr="00D23986">
        <w:rPr>
          <w:rFonts w:ascii="Times New Roman" w:eastAsia="Times New Roman" w:hAnsi="Times New Roman" w:cs="Times New Roman"/>
          <w:sz w:val="24"/>
          <w:szCs w:val="24"/>
          <w:u w:val="single"/>
          <w:lang w:val="en-GB"/>
        </w:rPr>
        <w:t xml:space="preserve">1. A new </w:t>
      </w:r>
      <w:r w:rsidR="0037720E" w:rsidRPr="00D23986">
        <w:rPr>
          <w:rFonts w:ascii="Times New Roman" w:eastAsia="Times New Roman" w:hAnsi="Times New Roman" w:cs="Times New Roman"/>
          <w:sz w:val="24"/>
          <w:szCs w:val="24"/>
          <w:u w:val="single"/>
          <w:lang w:val="en-GB"/>
        </w:rPr>
        <w:t>start-up</w:t>
      </w:r>
      <w:r w:rsidRPr="00D23986">
        <w:rPr>
          <w:rFonts w:ascii="Times New Roman" w:eastAsia="Times New Roman" w:hAnsi="Times New Roman" w:cs="Times New Roman"/>
          <w:sz w:val="24"/>
          <w:szCs w:val="24"/>
          <w:u w:val="single"/>
          <w:lang w:val="en-GB"/>
        </w:rPr>
        <w:t xml:space="preserve"> </w:t>
      </w:r>
    </w:p>
    <w:p w:rsidR="00F60288" w:rsidRPr="00D23986" w:rsidRDefault="00E87242" w:rsidP="00D23986">
      <w:pPr>
        <w:pStyle w:val="Normal1"/>
        <w:spacing w:line="360" w:lineRule="auto"/>
        <w:jc w:val="both"/>
        <w:rPr>
          <w:rFonts w:ascii="Times New Roman" w:eastAsia="Times New Roman" w:hAnsi="Times New Roman" w:cs="Times New Roman"/>
          <w:sz w:val="24"/>
          <w:szCs w:val="24"/>
          <w:lang w:val="en-GB"/>
        </w:rPr>
      </w:pPr>
      <w:r w:rsidRPr="00D23986">
        <w:rPr>
          <w:rFonts w:ascii="Times New Roman" w:eastAsia="Times New Roman" w:hAnsi="Times New Roman" w:cs="Times New Roman"/>
          <w:sz w:val="24"/>
          <w:szCs w:val="24"/>
          <w:lang w:val="en-GB"/>
        </w:rPr>
        <w:t xml:space="preserve">Break-even analysis is necessary for a new business as it helps the owner of the business in deciding if the business is viable or not. Apart from this the analysis helps the organization to become more realistic about the cost that it is going to incur. Further, it will also provide an idea about the pricing strategy for the products. </w:t>
      </w:r>
    </w:p>
    <w:p w:rsidR="00F60288" w:rsidRPr="00D23986" w:rsidRDefault="00E87242" w:rsidP="00D23986">
      <w:pPr>
        <w:pStyle w:val="Normal1"/>
        <w:spacing w:line="360" w:lineRule="auto"/>
        <w:jc w:val="both"/>
        <w:rPr>
          <w:rFonts w:ascii="Times New Roman" w:eastAsia="Times New Roman" w:hAnsi="Times New Roman" w:cs="Times New Roman"/>
          <w:sz w:val="24"/>
          <w:szCs w:val="24"/>
          <w:u w:val="single"/>
          <w:lang w:val="en-GB"/>
        </w:rPr>
      </w:pPr>
      <w:r w:rsidRPr="00D23986">
        <w:rPr>
          <w:rFonts w:ascii="Times New Roman" w:eastAsia="Times New Roman" w:hAnsi="Times New Roman" w:cs="Times New Roman"/>
          <w:sz w:val="24"/>
          <w:szCs w:val="24"/>
          <w:u w:val="single"/>
          <w:lang w:val="en-GB"/>
        </w:rPr>
        <w:t xml:space="preserve">2. Creating a new product </w:t>
      </w:r>
    </w:p>
    <w:p w:rsidR="00F60288" w:rsidRPr="00D23986" w:rsidRDefault="00E87242" w:rsidP="00D23986">
      <w:pPr>
        <w:pStyle w:val="Normal1"/>
        <w:spacing w:line="360" w:lineRule="auto"/>
        <w:jc w:val="both"/>
        <w:rPr>
          <w:rFonts w:ascii="Times New Roman" w:eastAsia="Times New Roman" w:hAnsi="Times New Roman" w:cs="Times New Roman"/>
          <w:sz w:val="24"/>
          <w:szCs w:val="24"/>
          <w:lang w:val="en-GB"/>
        </w:rPr>
      </w:pPr>
      <w:r w:rsidRPr="00D23986">
        <w:rPr>
          <w:rFonts w:ascii="Times New Roman" w:eastAsia="Times New Roman" w:hAnsi="Times New Roman" w:cs="Times New Roman"/>
          <w:sz w:val="24"/>
          <w:szCs w:val="24"/>
          <w:lang w:val="en-GB"/>
        </w:rPr>
        <w:t xml:space="preserve">A </w:t>
      </w:r>
      <w:r w:rsidR="001E5931" w:rsidRPr="00D23986">
        <w:rPr>
          <w:rFonts w:ascii="Times New Roman" w:eastAsia="Times New Roman" w:hAnsi="Times New Roman" w:cs="Times New Roman"/>
          <w:sz w:val="24"/>
          <w:szCs w:val="24"/>
          <w:lang w:val="en-GB"/>
        </w:rPr>
        <w:t>well-established</w:t>
      </w:r>
      <w:r w:rsidRPr="00D23986">
        <w:rPr>
          <w:rFonts w:ascii="Times New Roman" w:eastAsia="Times New Roman" w:hAnsi="Times New Roman" w:cs="Times New Roman"/>
          <w:sz w:val="24"/>
          <w:szCs w:val="24"/>
          <w:lang w:val="en-GB"/>
        </w:rPr>
        <w:t xml:space="preserve"> business has many product lines; hence, adding another product to the line it is important for the organization to conduct a break-even analysis for the product. It is necessary because introducing a new product will add extra expenditure due to which the variable cost of the organization will increase. </w:t>
      </w:r>
    </w:p>
    <w:p w:rsidR="00F60288" w:rsidRPr="00D23986" w:rsidRDefault="00E87242" w:rsidP="00D23986">
      <w:pPr>
        <w:pStyle w:val="Normal1"/>
        <w:spacing w:line="360" w:lineRule="auto"/>
        <w:jc w:val="both"/>
        <w:rPr>
          <w:rFonts w:ascii="Times New Roman" w:eastAsia="Times New Roman" w:hAnsi="Times New Roman" w:cs="Times New Roman"/>
          <w:sz w:val="24"/>
          <w:szCs w:val="24"/>
          <w:u w:val="single"/>
          <w:lang w:val="en-GB"/>
        </w:rPr>
      </w:pPr>
      <w:r w:rsidRPr="00D23986">
        <w:rPr>
          <w:rFonts w:ascii="Times New Roman" w:eastAsia="Times New Roman" w:hAnsi="Times New Roman" w:cs="Times New Roman"/>
          <w:sz w:val="24"/>
          <w:szCs w:val="24"/>
          <w:u w:val="single"/>
          <w:lang w:val="en-GB"/>
        </w:rPr>
        <w:t xml:space="preserve">3. Change in the business model </w:t>
      </w:r>
    </w:p>
    <w:p w:rsidR="00F60288" w:rsidRPr="00D23986" w:rsidRDefault="00E87242" w:rsidP="00D23986">
      <w:pPr>
        <w:pStyle w:val="Normal1"/>
        <w:spacing w:line="360" w:lineRule="auto"/>
        <w:jc w:val="both"/>
        <w:rPr>
          <w:rFonts w:ascii="Times New Roman" w:eastAsia="Times New Roman" w:hAnsi="Times New Roman" w:cs="Times New Roman"/>
          <w:sz w:val="24"/>
          <w:szCs w:val="24"/>
          <w:lang w:val="en-GB"/>
        </w:rPr>
      </w:pPr>
      <w:r w:rsidRPr="00D23986">
        <w:rPr>
          <w:rFonts w:ascii="Times New Roman" w:eastAsia="Times New Roman" w:hAnsi="Times New Roman" w:cs="Times New Roman"/>
          <w:sz w:val="24"/>
          <w:szCs w:val="24"/>
          <w:lang w:val="en-GB"/>
        </w:rPr>
        <w:t xml:space="preserve">Many companies change their business model during the course of their business, such as a wholesale business sometimes decides to convert itself into a retail business. It is important for the enterprise to conduct a break-even analysis during this change in business model as a lot of costs are added and subtracted during the process. Further, the analysis will help the organization in setting up a new selling price. </w:t>
      </w:r>
    </w:p>
    <w:p w:rsidR="00F60288" w:rsidRPr="00D23986" w:rsidRDefault="00E87242" w:rsidP="00D23986">
      <w:pPr>
        <w:pStyle w:val="Normal1"/>
        <w:spacing w:line="360" w:lineRule="auto"/>
        <w:jc w:val="both"/>
        <w:rPr>
          <w:rFonts w:ascii="Times New Roman" w:eastAsia="Times New Roman" w:hAnsi="Times New Roman" w:cs="Times New Roman"/>
          <w:b/>
          <w:i/>
          <w:sz w:val="24"/>
          <w:szCs w:val="24"/>
          <w:lang w:val="en-GB"/>
        </w:rPr>
      </w:pPr>
      <w:r w:rsidRPr="00D23986">
        <w:rPr>
          <w:rFonts w:ascii="Times New Roman" w:eastAsia="Times New Roman" w:hAnsi="Times New Roman" w:cs="Times New Roman"/>
          <w:b/>
          <w:i/>
          <w:sz w:val="24"/>
          <w:szCs w:val="24"/>
          <w:lang w:val="en-GB"/>
        </w:rPr>
        <w:t xml:space="preserve">Advantages of Break-even analysis </w:t>
      </w:r>
    </w:p>
    <w:p w:rsidR="00F60288" w:rsidRPr="00D23986" w:rsidRDefault="00E87242" w:rsidP="00D23986">
      <w:pPr>
        <w:pStyle w:val="Normal1"/>
        <w:spacing w:line="360" w:lineRule="auto"/>
        <w:jc w:val="both"/>
        <w:rPr>
          <w:rFonts w:ascii="Times New Roman" w:eastAsia="Times New Roman" w:hAnsi="Times New Roman" w:cs="Times New Roman"/>
          <w:sz w:val="24"/>
          <w:szCs w:val="24"/>
          <w:lang w:val="en-GB"/>
        </w:rPr>
      </w:pPr>
      <w:r w:rsidRPr="00D23986">
        <w:rPr>
          <w:rFonts w:ascii="Times New Roman" w:eastAsia="Times New Roman" w:hAnsi="Times New Roman" w:cs="Times New Roman"/>
          <w:sz w:val="24"/>
          <w:szCs w:val="24"/>
          <w:lang w:val="en-GB"/>
        </w:rPr>
        <w:t xml:space="preserve">According to </w:t>
      </w:r>
      <w:r w:rsidRPr="00D23986">
        <w:rPr>
          <w:rFonts w:ascii="Times New Roman" w:eastAsia="Times New Roman" w:hAnsi="Times New Roman" w:cs="Times New Roman"/>
          <w:color w:val="222222"/>
          <w:sz w:val="24"/>
          <w:szCs w:val="24"/>
          <w:highlight w:val="white"/>
          <w:lang w:val="en-GB"/>
        </w:rPr>
        <w:t>Prachi (2019</w:t>
      </w:r>
      <w:r w:rsidRPr="00D23986">
        <w:rPr>
          <w:rFonts w:ascii="Times New Roman" w:eastAsia="Times New Roman" w:hAnsi="Times New Roman" w:cs="Times New Roman"/>
          <w:sz w:val="24"/>
          <w:szCs w:val="24"/>
          <w:lang w:val="en-GB"/>
        </w:rPr>
        <w:t xml:space="preserve">), break-even analysis does not only help in strategic decisions, it is also applicable in the daily activities in the business operations. There are many benefits and relevance of the analysis for the businesses explained below. </w:t>
      </w:r>
    </w:p>
    <w:p w:rsidR="00F60288" w:rsidRPr="00D23986" w:rsidRDefault="00E87242" w:rsidP="00D23986">
      <w:pPr>
        <w:pStyle w:val="Normal1"/>
        <w:spacing w:line="360" w:lineRule="auto"/>
        <w:jc w:val="both"/>
        <w:rPr>
          <w:rFonts w:ascii="Times New Roman" w:eastAsia="Times New Roman" w:hAnsi="Times New Roman" w:cs="Times New Roman"/>
          <w:sz w:val="24"/>
          <w:szCs w:val="24"/>
          <w:lang w:val="en-GB"/>
        </w:rPr>
      </w:pPr>
      <w:r w:rsidRPr="00D23986">
        <w:rPr>
          <w:rFonts w:ascii="Times New Roman" w:eastAsia="Times New Roman" w:hAnsi="Times New Roman" w:cs="Times New Roman"/>
          <w:sz w:val="24"/>
          <w:szCs w:val="24"/>
          <w:lang w:val="en-GB"/>
        </w:rPr>
        <w:t xml:space="preserve">1. Catches missing expenses: It is possible for the companies to forget about a few expenditures when starting the new business or introducing new products. The analysis will be helpful in determining all the relevant financial commitments in order to calculate the break-even point. It </w:t>
      </w:r>
      <w:r w:rsidRPr="00D23986">
        <w:rPr>
          <w:rFonts w:ascii="Times New Roman" w:eastAsia="Times New Roman" w:hAnsi="Times New Roman" w:cs="Times New Roman"/>
          <w:sz w:val="24"/>
          <w:szCs w:val="24"/>
          <w:lang w:val="en-GB"/>
        </w:rPr>
        <w:lastRenderedPageBreak/>
        <w:t xml:space="preserve">allows the organization to identify all the expenses beforehand to ensure there are no surprises in the future. </w:t>
      </w:r>
    </w:p>
    <w:p w:rsidR="00F60288" w:rsidRPr="00D23986" w:rsidRDefault="00E87242" w:rsidP="00D23986">
      <w:pPr>
        <w:pStyle w:val="Normal1"/>
        <w:spacing w:line="360" w:lineRule="auto"/>
        <w:jc w:val="both"/>
        <w:rPr>
          <w:rFonts w:ascii="Times New Roman" w:eastAsia="Times New Roman" w:hAnsi="Times New Roman" w:cs="Times New Roman"/>
          <w:sz w:val="24"/>
          <w:szCs w:val="24"/>
          <w:lang w:val="en-GB"/>
        </w:rPr>
      </w:pPr>
      <w:r w:rsidRPr="00D23986">
        <w:rPr>
          <w:rFonts w:ascii="Times New Roman" w:eastAsia="Times New Roman" w:hAnsi="Times New Roman" w:cs="Times New Roman"/>
          <w:sz w:val="24"/>
          <w:szCs w:val="24"/>
          <w:lang w:val="en-GB"/>
        </w:rPr>
        <w:t>2. Selling target: After the completion of the break-even analysis the or</w:t>
      </w:r>
      <w:r w:rsidR="001E5931">
        <w:rPr>
          <w:rFonts w:ascii="Times New Roman" w:eastAsia="Times New Roman" w:hAnsi="Times New Roman" w:cs="Times New Roman"/>
          <w:sz w:val="24"/>
          <w:szCs w:val="24"/>
          <w:lang w:val="en-GB"/>
        </w:rPr>
        <w:t>ganis</w:t>
      </w:r>
      <w:r w:rsidRPr="00D23986">
        <w:rPr>
          <w:rFonts w:ascii="Times New Roman" w:eastAsia="Times New Roman" w:hAnsi="Times New Roman" w:cs="Times New Roman"/>
          <w:sz w:val="24"/>
          <w:szCs w:val="24"/>
          <w:lang w:val="en-GB"/>
        </w:rPr>
        <w:t xml:space="preserve">ation will be able to understand which product will be generating profit at what time. It gives the period a clear idea of how many products the organisation is required to seek in order to generate profit. Hence, with the help of this analysis the organization will be able to set a goal for revenues. </w:t>
      </w:r>
    </w:p>
    <w:p w:rsidR="00F60288" w:rsidRPr="00D23986" w:rsidRDefault="00E87242" w:rsidP="00D23986">
      <w:pPr>
        <w:pStyle w:val="Normal1"/>
        <w:spacing w:line="360" w:lineRule="auto"/>
        <w:jc w:val="both"/>
        <w:rPr>
          <w:rFonts w:ascii="Times New Roman" w:eastAsia="Times New Roman" w:hAnsi="Times New Roman" w:cs="Times New Roman"/>
          <w:sz w:val="24"/>
          <w:szCs w:val="24"/>
          <w:lang w:val="en-GB"/>
        </w:rPr>
      </w:pPr>
      <w:r w:rsidRPr="00D23986">
        <w:rPr>
          <w:rFonts w:ascii="Times New Roman" w:eastAsia="Times New Roman" w:hAnsi="Times New Roman" w:cs="Times New Roman"/>
          <w:sz w:val="24"/>
          <w:szCs w:val="24"/>
          <w:lang w:val="en-GB"/>
        </w:rPr>
        <w:t xml:space="preserve">3. Funding the business: The analysis is considered as an important component in the business plan of any company. The companies that seek outside help such as seek investors or require funds from financial </w:t>
      </w:r>
      <w:r w:rsidR="0037720E" w:rsidRPr="00D23986">
        <w:rPr>
          <w:rFonts w:ascii="Times New Roman" w:eastAsia="Times New Roman" w:hAnsi="Times New Roman" w:cs="Times New Roman"/>
          <w:sz w:val="24"/>
          <w:szCs w:val="24"/>
          <w:lang w:val="en-GB"/>
        </w:rPr>
        <w:t>institutions;</w:t>
      </w:r>
      <w:r w:rsidRPr="00D23986">
        <w:rPr>
          <w:rFonts w:ascii="Times New Roman" w:eastAsia="Times New Roman" w:hAnsi="Times New Roman" w:cs="Times New Roman"/>
          <w:sz w:val="24"/>
          <w:szCs w:val="24"/>
          <w:lang w:val="en-GB"/>
        </w:rPr>
        <w:t xml:space="preserve"> it has to show that the businesses are viable. It helps investors in believing the business and thus helps with the fund </w:t>
      </w:r>
      <w:proofErr w:type="spellStart"/>
      <w:r w:rsidR="0037720E" w:rsidRPr="00D23986">
        <w:rPr>
          <w:rFonts w:ascii="Times New Roman" w:eastAsia="Times New Roman" w:hAnsi="Times New Roman" w:cs="Times New Roman"/>
          <w:sz w:val="24"/>
          <w:szCs w:val="24"/>
          <w:lang w:val="en-GB"/>
        </w:rPr>
        <w:t>rising</w:t>
      </w:r>
      <w:proofErr w:type="spellEnd"/>
      <w:r w:rsidRPr="00D23986">
        <w:rPr>
          <w:rFonts w:ascii="Times New Roman" w:eastAsia="Times New Roman" w:hAnsi="Times New Roman" w:cs="Times New Roman"/>
          <w:sz w:val="24"/>
          <w:szCs w:val="24"/>
          <w:lang w:val="en-GB"/>
        </w:rPr>
        <w:t xml:space="preserve">. </w:t>
      </w:r>
    </w:p>
    <w:p w:rsidR="00F60288" w:rsidRPr="00D23986" w:rsidRDefault="00E87242" w:rsidP="00D23986">
      <w:pPr>
        <w:pStyle w:val="Normal1"/>
        <w:spacing w:line="360" w:lineRule="auto"/>
        <w:jc w:val="both"/>
        <w:rPr>
          <w:rFonts w:ascii="Times New Roman" w:eastAsia="Times New Roman" w:hAnsi="Times New Roman" w:cs="Times New Roman"/>
          <w:sz w:val="24"/>
          <w:szCs w:val="24"/>
          <w:lang w:val="en-GB"/>
        </w:rPr>
      </w:pPr>
      <w:r w:rsidRPr="00D23986">
        <w:rPr>
          <w:rFonts w:ascii="Times New Roman" w:eastAsia="Times New Roman" w:hAnsi="Times New Roman" w:cs="Times New Roman"/>
          <w:sz w:val="24"/>
          <w:szCs w:val="24"/>
          <w:lang w:val="en-GB"/>
        </w:rPr>
        <w:t xml:space="preserve">4. Best pricing: The analysis will help in finding the break-even point of the products which will help in identifying the best price for the product. With the help of the analysis the organisation will be able to find the best price for their product with the maximum profit. Furthermore, the analysis also helps in covering all the fixed costs incurred by the organization. </w:t>
      </w:r>
    </w:p>
    <w:p w:rsidR="00F60288" w:rsidRPr="00D23986" w:rsidRDefault="00E87242" w:rsidP="00D23986">
      <w:pPr>
        <w:pStyle w:val="Normal1"/>
        <w:spacing w:line="360" w:lineRule="auto"/>
        <w:jc w:val="both"/>
        <w:rPr>
          <w:rFonts w:ascii="Times New Roman" w:eastAsia="Times New Roman" w:hAnsi="Times New Roman" w:cs="Times New Roman"/>
          <w:b/>
          <w:i/>
          <w:sz w:val="24"/>
          <w:szCs w:val="24"/>
          <w:lang w:val="en-GB"/>
        </w:rPr>
      </w:pPr>
      <w:r w:rsidRPr="00D23986">
        <w:rPr>
          <w:rFonts w:ascii="Times New Roman" w:eastAsia="Times New Roman" w:hAnsi="Times New Roman" w:cs="Times New Roman"/>
          <w:b/>
          <w:i/>
          <w:sz w:val="24"/>
          <w:szCs w:val="24"/>
          <w:lang w:val="en-GB"/>
        </w:rPr>
        <w:t>Ways to monitor Break-even point</w:t>
      </w:r>
    </w:p>
    <w:p w:rsidR="00F3790F" w:rsidRDefault="00F3790F" w:rsidP="00F3790F">
      <w:pPr>
        <w:pStyle w:val="NormalWeb"/>
        <w:spacing w:before="0" w:beforeAutospacing="0" w:after="0" w:afterAutospacing="0" w:line="360" w:lineRule="auto"/>
        <w:jc w:val="both"/>
      </w:pPr>
      <w:r>
        <w:rPr>
          <w:color w:val="000000"/>
        </w:rPr>
        <w:t>Break-even analysis is considered as significantly useful in order to determine the ability of the</w:t>
      </w:r>
      <w:r w:rsidR="0037720E">
        <w:rPr>
          <w:color w:val="000000"/>
        </w:rPr>
        <w:t> business</w:t>
      </w:r>
      <w:r>
        <w:rPr>
          <w:color w:val="000000"/>
        </w:rPr>
        <w:t xml:space="preserve"> to generate profits. The companies use the analysis to reach the maximum sales level with a break-even point approach. Hence, it is important for the organisation to monitor the break-even point in a different manner (</w:t>
      </w:r>
      <w:proofErr w:type="spellStart"/>
      <w:r>
        <w:rPr>
          <w:color w:val="222222"/>
          <w:shd w:val="clear" w:color="auto" w:fill="FFFFFF"/>
        </w:rPr>
        <w:t>Sintha</w:t>
      </w:r>
      <w:proofErr w:type="spellEnd"/>
      <w:r>
        <w:rPr>
          <w:color w:val="222222"/>
          <w:shd w:val="clear" w:color="auto" w:fill="FFFFFF"/>
        </w:rPr>
        <w:t>, 2020</w:t>
      </w:r>
      <w:r>
        <w:rPr>
          <w:color w:val="000000"/>
        </w:rPr>
        <w:t>). </w:t>
      </w:r>
    </w:p>
    <w:p w:rsidR="00F3790F" w:rsidRDefault="00F3790F" w:rsidP="00F3790F">
      <w:pPr>
        <w:pStyle w:val="NormalWeb"/>
        <w:numPr>
          <w:ilvl w:val="0"/>
          <w:numId w:val="2"/>
        </w:numPr>
        <w:spacing w:before="0" w:beforeAutospacing="0" w:after="0" w:afterAutospacing="0" w:line="360" w:lineRule="auto"/>
        <w:jc w:val="both"/>
        <w:textAlignment w:val="baseline"/>
        <w:rPr>
          <w:color w:val="000000"/>
        </w:rPr>
      </w:pPr>
      <w:r>
        <w:rPr>
          <w:color w:val="000000"/>
        </w:rPr>
        <w:t>Pricing analysis: Minimising or eliminating any type of price reduction offers as the breakeven point increases due to such strategies. </w:t>
      </w:r>
    </w:p>
    <w:p w:rsidR="00F3790F" w:rsidRDefault="00F3790F" w:rsidP="00F3790F">
      <w:pPr>
        <w:pStyle w:val="NormalWeb"/>
        <w:numPr>
          <w:ilvl w:val="0"/>
          <w:numId w:val="2"/>
        </w:numPr>
        <w:spacing w:before="0" w:beforeAutospacing="0" w:after="0" w:afterAutospacing="0" w:line="360" w:lineRule="auto"/>
        <w:jc w:val="both"/>
        <w:textAlignment w:val="baseline"/>
        <w:rPr>
          <w:color w:val="000000"/>
        </w:rPr>
      </w:pPr>
      <w:r>
        <w:rPr>
          <w:color w:val="000000"/>
        </w:rPr>
        <w:t>Technology analysis: Implementing any type of technology that increases the efficiency of the company, this increases the capacity but does not increases cost. </w:t>
      </w:r>
    </w:p>
    <w:p w:rsidR="00F3790F" w:rsidRDefault="00F3790F" w:rsidP="00F3790F">
      <w:pPr>
        <w:pStyle w:val="NormalWeb"/>
        <w:numPr>
          <w:ilvl w:val="0"/>
          <w:numId w:val="2"/>
        </w:numPr>
        <w:spacing w:before="0" w:beforeAutospacing="0" w:after="0" w:afterAutospacing="0" w:line="360" w:lineRule="auto"/>
        <w:jc w:val="both"/>
        <w:textAlignment w:val="baseline"/>
        <w:rPr>
          <w:color w:val="000000"/>
        </w:rPr>
      </w:pPr>
      <w:r>
        <w:rPr>
          <w:color w:val="000000"/>
        </w:rPr>
        <w:t>Cost analysis: Reviewing all the costs that could be eliminated to increase the profitability. </w:t>
      </w:r>
    </w:p>
    <w:p w:rsidR="00F3790F" w:rsidRDefault="00F3790F" w:rsidP="00F3790F">
      <w:pPr>
        <w:pStyle w:val="NormalWeb"/>
        <w:numPr>
          <w:ilvl w:val="0"/>
          <w:numId w:val="2"/>
        </w:numPr>
        <w:spacing w:before="0" w:beforeAutospacing="0" w:after="0" w:afterAutospacing="0" w:line="360" w:lineRule="auto"/>
        <w:jc w:val="both"/>
        <w:textAlignment w:val="baseline"/>
        <w:rPr>
          <w:color w:val="000000"/>
        </w:rPr>
      </w:pPr>
      <w:r>
        <w:rPr>
          <w:color w:val="000000"/>
        </w:rPr>
        <w:t>Margin analysis: Selling considering highest margins for the product and monitoring the product margin, this reduces the break-even point. </w:t>
      </w:r>
    </w:p>
    <w:p w:rsidR="00F3790F" w:rsidRDefault="00F3790F" w:rsidP="00F3790F">
      <w:pPr>
        <w:pStyle w:val="NormalWeb"/>
        <w:numPr>
          <w:ilvl w:val="0"/>
          <w:numId w:val="2"/>
        </w:numPr>
        <w:spacing w:before="0" w:beforeAutospacing="0" w:after="0" w:afterAutospacing="0" w:line="360" w:lineRule="auto"/>
        <w:jc w:val="both"/>
        <w:textAlignment w:val="baseline"/>
        <w:rPr>
          <w:color w:val="000000"/>
        </w:rPr>
      </w:pPr>
      <w:r>
        <w:rPr>
          <w:color w:val="000000"/>
        </w:rPr>
        <w:t>Outsourcing: Outsourcing activities that consist of fixed cost, reduces the break-even point. </w:t>
      </w:r>
    </w:p>
    <w:p w:rsidR="00F60288" w:rsidRPr="00D23986" w:rsidRDefault="00E87242" w:rsidP="00D23986">
      <w:pPr>
        <w:pStyle w:val="Normal1"/>
        <w:spacing w:line="360" w:lineRule="auto"/>
        <w:jc w:val="both"/>
        <w:rPr>
          <w:rFonts w:ascii="Times New Roman" w:eastAsia="Times New Roman" w:hAnsi="Times New Roman" w:cs="Times New Roman"/>
          <w:sz w:val="24"/>
          <w:szCs w:val="24"/>
          <w:lang w:val="en-GB"/>
        </w:rPr>
      </w:pPr>
      <w:r w:rsidRPr="00D23986">
        <w:rPr>
          <w:rFonts w:ascii="Times New Roman" w:eastAsia="Times New Roman" w:hAnsi="Times New Roman" w:cs="Times New Roman"/>
          <w:sz w:val="24"/>
          <w:szCs w:val="24"/>
          <w:lang w:val="en-GB"/>
        </w:rPr>
        <w:t xml:space="preserve"> </w:t>
      </w:r>
    </w:p>
    <w:p w:rsidR="00F60288" w:rsidRPr="00D23986" w:rsidRDefault="00E87242" w:rsidP="00D23986">
      <w:pPr>
        <w:pStyle w:val="Heading1"/>
        <w:rPr>
          <w:lang w:val="en-GB"/>
        </w:rPr>
      </w:pPr>
      <w:bookmarkStart w:id="6" w:name="_Toc49169314"/>
      <w:r w:rsidRPr="00D23986">
        <w:rPr>
          <w:lang w:val="en-GB"/>
        </w:rPr>
        <w:lastRenderedPageBreak/>
        <w:t>References</w:t>
      </w:r>
      <w:bookmarkEnd w:id="6"/>
    </w:p>
    <w:p w:rsidR="002D4747" w:rsidRPr="00D23986" w:rsidRDefault="002D4747" w:rsidP="00D23986">
      <w:pPr>
        <w:pStyle w:val="Normal1"/>
        <w:spacing w:line="360" w:lineRule="auto"/>
        <w:jc w:val="both"/>
        <w:rPr>
          <w:rFonts w:ascii="Times New Roman" w:eastAsia="Times New Roman" w:hAnsi="Times New Roman" w:cs="Times New Roman"/>
          <w:color w:val="222222"/>
          <w:sz w:val="24"/>
          <w:szCs w:val="24"/>
          <w:highlight w:val="white"/>
          <w:lang w:val="en-GB"/>
        </w:rPr>
      </w:pPr>
      <w:proofErr w:type="spellStart"/>
      <w:r w:rsidRPr="00D23986">
        <w:rPr>
          <w:rFonts w:ascii="Times New Roman" w:eastAsia="Times New Roman" w:hAnsi="Times New Roman" w:cs="Times New Roman"/>
          <w:color w:val="222222"/>
          <w:sz w:val="24"/>
          <w:szCs w:val="24"/>
          <w:highlight w:val="white"/>
          <w:lang w:val="en-GB"/>
        </w:rPr>
        <w:t>Alawattage</w:t>
      </w:r>
      <w:proofErr w:type="spellEnd"/>
      <w:r w:rsidRPr="00D23986">
        <w:rPr>
          <w:rFonts w:ascii="Times New Roman" w:eastAsia="Times New Roman" w:hAnsi="Times New Roman" w:cs="Times New Roman"/>
          <w:color w:val="222222"/>
          <w:sz w:val="24"/>
          <w:szCs w:val="24"/>
          <w:highlight w:val="white"/>
          <w:lang w:val="en-GB"/>
        </w:rPr>
        <w:t xml:space="preserve">, C.G., </w:t>
      </w:r>
      <w:proofErr w:type="spellStart"/>
      <w:r w:rsidRPr="00D23986">
        <w:rPr>
          <w:rFonts w:ascii="Times New Roman" w:eastAsia="Times New Roman" w:hAnsi="Times New Roman" w:cs="Times New Roman"/>
          <w:color w:val="222222"/>
          <w:sz w:val="24"/>
          <w:szCs w:val="24"/>
          <w:highlight w:val="white"/>
          <w:lang w:val="en-GB"/>
        </w:rPr>
        <w:t>Wickramasinghe</w:t>
      </w:r>
      <w:proofErr w:type="spellEnd"/>
      <w:r w:rsidRPr="00D23986">
        <w:rPr>
          <w:rFonts w:ascii="Times New Roman" w:eastAsia="Times New Roman" w:hAnsi="Times New Roman" w:cs="Times New Roman"/>
          <w:color w:val="222222"/>
          <w:sz w:val="24"/>
          <w:szCs w:val="24"/>
          <w:highlight w:val="white"/>
          <w:lang w:val="en-GB"/>
        </w:rPr>
        <w:t xml:space="preserve">, D., </w:t>
      </w:r>
      <w:proofErr w:type="spellStart"/>
      <w:r w:rsidRPr="00D23986">
        <w:rPr>
          <w:rFonts w:ascii="Times New Roman" w:eastAsia="Times New Roman" w:hAnsi="Times New Roman" w:cs="Times New Roman"/>
          <w:color w:val="222222"/>
          <w:sz w:val="24"/>
          <w:szCs w:val="24"/>
          <w:highlight w:val="white"/>
          <w:lang w:val="en-GB"/>
        </w:rPr>
        <w:t>Tsamenyi</w:t>
      </w:r>
      <w:proofErr w:type="spellEnd"/>
      <w:r w:rsidRPr="00D23986">
        <w:rPr>
          <w:rFonts w:ascii="Times New Roman" w:eastAsia="Times New Roman" w:hAnsi="Times New Roman" w:cs="Times New Roman"/>
          <w:color w:val="222222"/>
          <w:sz w:val="24"/>
          <w:szCs w:val="24"/>
          <w:highlight w:val="white"/>
          <w:lang w:val="en-GB"/>
        </w:rPr>
        <w:t>, M. and Uddin, S., 2017. Doing critical management accounting research in emerging economies. Advances in Scientific and Applied Accounting.</w:t>
      </w:r>
    </w:p>
    <w:p w:rsidR="002D4747" w:rsidRPr="00D23986" w:rsidRDefault="002D4747" w:rsidP="00D23986">
      <w:pPr>
        <w:pStyle w:val="Normal1"/>
        <w:spacing w:line="360" w:lineRule="auto"/>
        <w:jc w:val="both"/>
        <w:rPr>
          <w:rFonts w:ascii="Times New Roman" w:eastAsia="Times New Roman" w:hAnsi="Times New Roman" w:cs="Times New Roman"/>
          <w:color w:val="222222"/>
          <w:sz w:val="24"/>
          <w:szCs w:val="24"/>
          <w:highlight w:val="white"/>
          <w:lang w:val="en-GB"/>
        </w:rPr>
      </w:pPr>
      <w:proofErr w:type="spellStart"/>
      <w:r w:rsidRPr="00D23986">
        <w:rPr>
          <w:rFonts w:ascii="Times New Roman" w:eastAsia="Times New Roman" w:hAnsi="Times New Roman" w:cs="Times New Roman"/>
          <w:color w:val="222222"/>
          <w:sz w:val="24"/>
          <w:szCs w:val="24"/>
          <w:highlight w:val="white"/>
          <w:lang w:val="en-GB"/>
        </w:rPr>
        <w:t>Cidav</w:t>
      </w:r>
      <w:proofErr w:type="spellEnd"/>
      <w:r w:rsidRPr="00D23986">
        <w:rPr>
          <w:rFonts w:ascii="Times New Roman" w:eastAsia="Times New Roman" w:hAnsi="Times New Roman" w:cs="Times New Roman"/>
          <w:color w:val="222222"/>
          <w:sz w:val="24"/>
          <w:szCs w:val="24"/>
          <w:highlight w:val="white"/>
          <w:lang w:val="en-GB"/>
        </w:rPr>
        <w:t xml:space="preserve">, Z., Mandell, D., </w:t>
      </w:r>
      <w:proofErr w:type="spellStart"/>
      <w:r w:rsidRPr="00D23986">
        <w:rPr>
          <w:rFonts w:ascii="Times New Roman" w:eastAsia="Times New Roman" w:hAnsi="Times New Roman" w:cs="Times New Roman"/>
          <w:color w:val="222222"/>
          <w:sz w:val="24"/>
          <w:szCs w:val="24"/>
          <w:highlight w:val="white"/>
          <w:lang w:val="en-GB"/>
        </w:rPr>
        <w:t>Pyne</w:t>
      </w:r>
      <w:proofErr w:type="spellEnd"/>
      <w:r w:rsidRPr="00D23986">
        <w:rPr>
          <w:rFonts w:ascii="Times New Roman" w:eastAsia="Times New Roman" w:hAnsi="Times New Roman" w:cs="Times New Roman"/>
          <w:color w:val="222222"/>
          <w:sz w:val="24"/>
          <w:szCs w:val="24"/>
          <w:highlight w:val="white"/>
          <w:lang w:val="en-GB"/>
        </w:rPr>
        <w:t xml:space="preserve">, J., </w:t>
      </w:r>
      <w:proofErr w:type="spellStart"/>
      <w:r w:rsidRPr="00D23986">
        <w:rPr>
          <w:rFonts w:ascii="Times New Roman" w:eastAsia="Times New Roman" w:hAnsi="Times New Roman" w:cs="Times New Roman"/>
          <w:color w:val="222222"/>
          <w:sz w:val="24"/>
          <w:szCs w:val="24"/>
          <w:highlight w:val="white"/>
          <w:lang w:val="en-GB"/>
        </w:rPr>
        <w:t>Beidas</w:t>
      </w:r>
      <w:proofErr w:type="spellEnd"/>
      <w:r w:rsidRPr="00D23986">
        <w:rPr>
          <w:rFonts w:ascii="Times New Roman" w:eastAsia="Times New Roman" w:hAnsi="Times New Roman" w:cs="Times New Roman"/>
          <w:color w:val="222222"/>
          <w:sz w:val="24"/>
          <w:szCs w:val="24"/>
          <w:highlight w:val="white"/>
          <w:lang w:val="en-GB"/>
        </w:rPr>
        <w:t>, R., Curran, G. and Marcus, S., 2020. A pragmatic method for costing implementation strategies using time-driven activity-based costing. Implementation Science, 15, pp.1-15.</w:t>
      </w:r>
    </w:p>
    <w:p w:rsidR="002D4747" w:rsidRPr="00D23986" w:rsidRDefault="002D4747" w:rsidP="00D23986">
      <w:pPr>
        <w:pStyle w:val="Normal1"/>
        <w:spacing w:line="360" w:lineRule="auto"/>
        <w:jc w:val="both"/>
        <w:rPr>
          <w:rFonts w:ascii="Times New Roman" w:eastAsia="Times New Roman" w:hAnsi="Times New Roman" w:cs="Times New Roman"/>
          <w:color w:val="222222"/>
          <w:sz w:val="24"/>
          <w:szCs w:val="24"/>
          <w:highlight w:val="white"/>
          <w:lang w:val="en-GB"/>
        </w:rPr>
      </w:pPr>
      <w:proofErr w:type="spellStart"/>
      <w:r w:rsidRPr="00D23986">
        <w:rPr>
          <w:rFonts w:ascii="Times New Roman" w:eastAsia="Times New Roman" w:hAnsi="Times New Roman" w:cs="Times New Roman"/>
          <w:color w:val="222222"/>
          <w:sz w:val="24"/>
          <w:szCs w:val="24"/>
          <w:highlight w:val="white"/>
          <w:lang w:val="en-GB"/>
        </w:rPr>
        <w:t>Gersil</w:t>
      </w:r>
      <w:proofErr w:type="spellEnd"/>
      <w:r w:rsidRPr="00D23986">
        <w:rPr>
          <w:rFonts w:ascii="Times New Roman" w:eastAsia="Times New Roman" w:hAnsi="Times New Roman" w:cs="Times New Roman"/>
          <w:color w:val="222222"/>
          <w:sz w:val="24"/>
          <w:szCs w:val="24"/>
          <w:highlight w:val="white"/>
          <w:lang w:val="en-GB"/>
        </w:rPr>
        <w:t xml:space="preserve">, A. and </w:t>
      </w:r>
      <w:proofErr w:type="spellStart"/>
      <w:r w:rsidRPr="00D23986">
        <w:rPr>
          <w:rFonts w:ascii="Times New Roman" w:eastAsia="Times New Roman" w:hAnsi="Times New Roman" w:cs="Times New Roman"/>
          <w:color w:val="222222"/>
          <w:sz w:val="24"/>
          <w:szCs w:val="24"/>
          <w:highlight w:val="white"/>
          <w:lang w:val="en-GB"/>
        </w:rPr>
        <w:t>Kayal</w:t>
      </w:r>
      <w:proofErr w:type="spellEnd"/>
      <w:r w:rsidRPr="00D23986">
        <w:rPr>
          <w:rFonts w:ascii="Times New Roman" w:eastAsia="Times New Roman" w:hAnsi="Times New Roman" w:cs="Times New Roman"/>
          <w:color w:val="222222"/>
          <w:sz w:val="24"/>
          <w:szCs w:val="24"/>
          <w:highlight w:val="white"/>
          <w:lang w:val="en-GB"/>
        </w:rPr>
        <w:t>, C., 2016. A Comparative Analysis of Normal Costing Method with Full Costing and Variable Costing in Internal Reporting. International Journal of Management, 7(3).</w:t>
      </w:r>
    </w:p>
    <w:p w:rsidR="002D4747" w:rsidRPr="00D23986" w:rsidRDefault="002D4747" w:rsidP="00D23986">
      <w:pPr>
        <w:pStyle w:val="Normal1"/>
        <w:spacing w:line="360" w:lineRule="auto"/>
        <w:jc w:val="both"/>
        <w:rPr>
          <w:rFonts w:ascii="Times New Roman" w:eastAsia="Times New Roman" w:hAnsi="Times New Roman" w:cs="Times New Roman"/>
          <w:color w:val="222222"/>
          <w:sz w:val="24"/>
          <w:szCs w:val="24"/>
          <w:highlight w:val="white"/>
          <w:lang w:val="en-GB"/>
        </w:rPr>
      </w:pPr>
      <w:r w:rsidRPr="00D23986">
        <w:rPr>
          <w:rFonts w:ascii="Times New Roman" w:eastAsia="Times New Roman" w:hAnsi="Times New Roman" w:cs="Times New Roman"/>
          <w:color w:val="222222"/>
          <w:sz w:val="24"/>
          <w:szCs w:val="24"/>
          <w:highlight w:val="white"/>
          <w:lang w:val="en-GB"/>
        </w:rPr>
        <w:t xml:space="preserve">Hughes, J.P. and </w:t>
      </w:r>
      <w:proofErr w:type="spellStart"/>
      <w:r w:rsidRPr="00D23986">
        <w:rPr>
          <w:rFonts w:ascii="Times New Roman" w:eastAsia="Times New Roman" w:hAnsi="Times New Roman" w:cs="Times New Roman"/>
          <w:color w:val="222222"/>
          <w:sz w:val="24"/>
          <w:szCs w:val="24"/>
          <w:highlight w:val="white"/>
          <w:lang w:val="en-GB"/>
        </w:rPr>
        <w:t>Mester</w:t>
      </w:r>
      <w:proofErr w:type="spellEnd"/>
      <w:r w:rsidRPr="00D23986">
        <w:rPr>
          <w:rFonts w:ascii="Times New Roman" w:eastAsia="Times New Roman" w:hAnsi="Times New Roman" w:cs="Times New Roman"/>
          <w:color w:val="222222"/>
          <w:sz w:val="24"/>
          <w:szCs w:val="24"/>
          <w:highlight w:val="white"/>
          <w:lang w:val="en-GB"/>
        </w:rPr>
        <w:t xml:space="preserve">, L.J., 2017. The future of large, internationally active banks: Does scale define the </w:t>
      </w:r>
      <w:proofErr w:type="gramStart"/>
      <w:r w:rsidRPr="00D23986">
        <w:rPr>
          <w:rFonts w:ascii="Times New Roman" w:eastAsia="Times New Roman" w:hAnsi="Times New Roman" w:cs="Times New Roman"/>
          <w:color w:val="222222"/>
          <w:sz w:val="24"/>
          <w:szCs w:val="24"/>
          <w:highlight w:val="white"/>
          <w:lang w:val="en-GB"/>
        </w:rPr>
        <w:t>winners?.</w:t>
      </w:r>
      <w:proofErr w:type="gramEnd"/>
      <w:r w:rsidRPr="00D23986">
        <w:rPr>
          <w:rFonts w:ascii="Times New Roman" w:eastAsia="Times New Roman" w:hAnsi="Times New Roman" w:cs="Times New Roman"/>
          <w:color w:val="222222"/>
          <w:sz w:val="24"/>
          <w:szCs w:val="24"/>
          <w:highlight w:val="white"/>
          <w:lang w:val="en-GB"/>
        </w:rPr>
        <w:t xml:space="preserve"> In </w:t>
      </w:r>
      <w:proofErr w:type="gramStart"/>
      <w:r w:rsidRPr="00D23986">
        <w:rPr>
          <w:rFonts w:ascii="Times New Roman" w:eastAsia="Times New Roman" w:hAnsi="Times New Roman" w:cs="Times New Roman"/>
          <w:i/>
          <w:color w:val="222222"/>
          <w:sz w:val="24"/>
          <w:szCs w:val="24"/>
          <w:highlight w:val="white"/>
          <w:lang w:val="en-GB"/>
        </w:rPr>
        <w:t>The</w:t>
      </w:r>
      <w:proofErr w:type="gramEnd"/>
      <w:r w:rsidRPr="00D23986">
        <w:rPr>
          <w:rFonts w:ascii="Times New Roman" w:eastAsia="Times New Roman" w:hAnsi="Times New Roman" w:cs="Times New Roman"/>
          <w:i/>
          <w:color w:val="222222"/>
          <w:sz w:val="24"/>
          <w:szCs w:val="24"/>
          <w:highlight w:val="white"/>
          <w:lang w:val="en-GB"/>
        </w:rPr>
        <w:t xml:space="preserve"> Future of Large, Internationally Active Banks</w:t>
      </w:r>
      <w:r w:rsidRPr="00D23986">
        <w:rPr>
          <w:rFonts w:ascii="Times New Roman" w:eastAsia="Times New Roman" w:hAnsi="Times New Roman" w:cs="Times New Roman"/>
          <w:color w:val="222222"/>
          <w:sz w:val="24"/>
          <w:szCs w:val="24"/>
          <w:highlight w:val="white"/>
          <w:lang w:val="en-GB"/>
        </w:rPr>
        <w:t xml:space="preserve"> (pp. 77-96).</w:t>
      </w:r>
    </w:p>
    <w:p w:rsidR="002D4747" w:rsidRPr="00D23986" w:rsidRDefault="002D4747" w:rsidP="00D23986">
      <w:pPr>
        <w:pStyle w:val="Normal1"/>
        <w:spacing w:line="360" w:lineRule="auto"/>
        <w:jc w:val="both"/>
        <w:rPr>
          <w:rFonts w:ascii="Times New Roman" w:eastAsia="Times New Roman" w:hAnsi="Times New Roman" w:cs="Times New Roman"/>
          <w:color w:val="222222"/>
          <w:sz w:val="24"/>
          <w:szCs w:val="24"/>
          <w:highlight w:val="white"/>
          <w:lang w:val="en-GB"/>
        </w:rPr>
      </w:pPr>
      <w:proofErr w:type="spellStart"/>
      <w:r w:rsidRPr="00D23986">
        <w:rPr>
          <w:rFonts w:ascii="Times New Roman" w:eastAsia="Times New Roman" w:hAnsi="Times New Roman" w:cs="Times New Roman"/>
          <w:color w:val="222222"/>
          <w:sz w:val="24"/>
          <w:szCs w:val="24"/>
          <w:highlight w:val="white"/>
          <w:lang w:val="en-GB"/>
        </w:rPr>
        <w:t>Kampf</w:t>
      </w:r>
      <w:proofErr w:type="spellEnd"/>
      <w:r w:rsidRPr="00D23986">
        <w:rPr>
          <w:rFonts w:ascii="Times New Roman" w:eastAsia="Times New Roman" w:hAnsi="Times New Roman" w:cs="Times New Roman"/>
          <w:color w:val="222222"/>
          <w:sz w:val="24"/>
          <w:szCs w:val="24"/>
          <w:highlight w:val="white"/>
          <w:lang w:val="en-GB"/>
        </w:rPr>
        <w:t xml:space="preserve">, R., </w:t>
      </w:r>
      <w:proofErr w:type="spellStart"/>
      <w:r w:rsidRPr="00D23986">
        <w:rPr>
          <w:rFonts w:ascii="Times New Roman" w:eastAsia="Times New Roman" w:hAnsi="Times New Roman" w:cs="Times New Roman"/>
          <w:color w:val="222222"/>
          <w:sz w:val="24"/>
          <w:szCs w:val="24"/>
          <w:highlight w:val="white"/>
          <w:lang w:val="en-GB"/>
        </w:rPr>
        <w:t>Majerčák</w:t>
      </w:r>
      <w:proofErr w:type="spellEnd"/>
      <w:r w:rsidRPr="00D23986">
        <w:rPr>
          <w:rFonts w:ascii="Times New Roman" w:eastAsia="Times New Roman" w:hAnsi="Times New Roman" w:cs="Times New Roman"/>
          <w:color w:val="222222"/>
          <w:sz w:val="24"/>
          <w:szCs w:val="24"/>
          <w:highlight w:val="white"/>
          <w:lang w:val="en-GB"/>
        </w:rPr>
        <w:t xml:space="preserve">, P. and </w:t>
      </w:r>
      <w:proofErr w:type="spellStart"/>
      <w:r w:rsidRPr="00D23986">
        <w:rPr>
          <w:rFonts w:ascii="Times New Roman" w:eastAsia="Times New Roman" w:hAnsi="Times New Roman" w:cs="Times New Roman"/>
          <w:color w:val="222222"/>
          <w:sz w:val="24"/>
          <w:szCs w:val="24"/>
          <w:highlight w:val="white"/>
          <w:lang w:val="en-GB"/>
        </w:rPr>
        <w:t>Švagr</w:t>
      </w:r>
      <w:proofErr w:type="spellEnd"/>
      <w:r w:rsidRPr="00D23986">
        <w:rPr>
          <w:rFonts w:ascii="Times New Roman" w:eastAsia="Times New Roman" w:hAnsi="Times New Roman" w:cs="Times New Roman"/>
          <w:color w:val="222222"/>
          <w:sz w:val="24"/>
          <w:szCs w:val="24"/>
          <w:highlight w:val="white"/>
          <w:lang w:val="en-GB"/>
        </w:rPr>
        <w:t xml:space="preserve">, P., 2016. Application of break-even point analysis. NAŠE MORE: </w:t>
      </w:r>
      <w:proofErr w:type="spellStart"/>
      <w:r w:rsidRPr="00D23986">
        <w:rPr>
          <w:rFonts w:ascii="Times New Roman" w:eastAsia="Times New Roman" w:hAnsi="Times New Roman" w:cs="Times New Roman"/>
          <w:color w:val="222222"/>
          <w:sz w:val="24"/>
          <w:szCs w:val="24"/>
          <w:highlight w:val="white"/>
          <w:lang w:val="en-GB"/>
        </w:rPr>
        <w:t>znanstveno-stručni</w:t>
      </w:r>
      <w:proofErr w:type="spellEnd"/>
      <w:r w:rsidRPr="00D23986">
        <w:rPr>
          <w:rFonts w:ascii="Times New Roman" w:eastAsia="Times New Roman" w:hAnsi="Times New Roman" w:cs="Times New Roman"/>
          <w:color w:val="222222"/>
          <w:sz w:val="24"/>
          <w:szCs w:val="24"/>
          <w:highlight w:val="white"/>
          <w:lang w:val="en-GB"/>
        </w:rPr>
        <w:t xml:space="preserve"> </w:t>
      </w:r>
      <w:proofErr w:type="spellStart"/>
      <w:r w:rsidRPr="00D23986">
        <w:rPr>
          <w:rFonts w:ascii="Times New Roman" w:eastAsia="Times New Roman" w:hAnsi="Times New Roman" w:cs="Times New Roman"/>
          <w:color w:val="222222"/>
          <w:sz w:val="24"/>
          <w:szCs w:val="24"/>
          <w:highlight w:val="white"/>
          <w:lang w:val="en-GB"/>
        </w:rPr>
        <w:t>časopis</w:t>
      </w:r>
      <w:proofErr w:type="spellEnd"/>
      <w:r w:rsidRPr="00D23986">
        <w:rPr>
          <w:rFonts w:ascii="Times New Roman" w:eastAsia="Times New Roman" w:hAnsi="Times New Roman" w:cs="Times New Roman"/>
          <w:color w:val="222222"/>
          <w:sz w:val="24"/>
          <w:szCs w:val="24"/>
          <w:highlight w:val="white"/>
          <w:lang w:val="en-GB"/>
        </w:rPr>
        <w:t xml:space="preserve"> za more </w:t>
      </w:r>
      <w:proofErr w:type="spellStart"/>
      <w:r w:rsidRPr="00D23986">
        <w:rPr>
          <w:rFonts w:ascii="Times New Roman" w:eastAsia="Times New Roman" w:hAnsi="Times New Roman" w:cs="Times New Roman"/>
          <w:color w:val="222222"/>
          <w:sz w:val="24"/>
          <w:szCs w:val="24"/>
          <w:highlight w:val="white"/>
          <w:lang w:val="en-GB"/>
        </w:rPr>
        <w:t>i</w:t>
      </w:r>
      <w:proofErr w:type="spellEnd"/>
      <w:r w:rsidRPr="00D23986">
        <w:rPr>
          <w:rFonts w:ascii="Times New Roman" w:eastAsia="Times New Roman" w:hAnsi="Times New Roman" w:cs="Times New Roman"/>
          <w:color w:val="222222"/>
          <w:sz w:val="24"/>
          <w:szCs w:val="24"/>
          <w:highlight w:val="white"/>
          <w:lang w:val="en-GB"/>
        </w:rPr>
        <w:t xml:space="preserve"> </w:t>
      </w:r>
      <w:proofErr w:type="spellStart"/>
      <w:r w:rsidRPr="00D23986">
        <w:rPr>
          <w:rFonts w:ascii="Times New Roman" w:eastAsia="Times New Roman" w:hAnsi="Times New Roman" w:cs="Times New Roman"/>
          <w:color w:val="222222"/>
          <w:sz w:val="24"/>
          <w:szCs w:val="24"/>
          <w:highlight w:val="white"/>
          <w:lang w:val="en-GB"/>
        </w:rPr>
        <w:t>pomorstvo</w:t>
      </w:r>
      <w:proofErr w:type="spellEnd"/>
      <w:r w:rsidRPr="00D23986">
        <w:rPr>
          <w:rFonts w:ascii="Times New Roman" w:eastAsia="Times New Roman" w:hAnsi="Times New Roman" w:cs="Times New Roman"/>
          <w:color w:val="222222"/>
          <w:sz w:val="24"/>
          <w:szCs w:val="24"/>
          <w:highlight w:val="white"/>
          <w:lang w:val="en-GB"/>
        </w:rPr>
        <w:t>, 63(3 Special Issue), pp.126-128.</w:t>
      </w:r>
    </w:p>
    <w:p w:rsidR="002D4747" w:rsidRPr="00D23986" w:rsidRDefault="002D4747" w:rsidP="00D23986">
      <w:pPr>
        <w:pStyle w:val="Normal1"/>
        <w:spacing w:line="360" w:lineRule="auto"/>
        <w:jc w:val="both"/>
        <w:rPr>
          <w:rFonts w:ascii="Times New Roman" w:eastAsia="Times New Roman" w:hAnsi="Times New Roman" w:cs="Times New Roman"/>
          <w:color w:val="222222"/>
          <w:sz w:val="24"/>
          <w:szCs w:val="24"/>
          <w:highlight w:val="white"/>
          <w:lang w:val="en-GB"/>
        </w:rPr>
      </w:pPr>
      <w:r w:rsidRPr="00D23986">
        <w:rPr>
          <w:rFonts w:ascii="Times New Roman" w:eastAsia="Times New Roman" w:hAnsi="Times New Roman" w:cs="Times New Roman"/>
          <w:color w:val="222222"/>
          <w:sz w:val="24"/>
          <w:szCs w:val="24"/>
          <w:highlight w:val="white"/>
          <w:lang w:val="en-GB"/>
        </w:rPr>
        <w:t xml:space="preserve">Li, F., Zhu, Q. and Liang, L., 2018. Allocating a fixed cost based on a DEA-game cross efficiency approach. </w:t>
      </w:r>
      <w:r w:rsidRPr="00D23986">
        <w:rPr>
          <w:rFonts w:ascii="Times New Roman" w:eastAsia="Times New Roman" w:hAnsi="Times New Roman" w:cs="Times New Roman"/>
          <w:i/>
          <w:color w:val="222222"/>
          <w:sz w:val="24"/>
          <w:szCs w:val="24"/>
          <w:highlight w:val="white"/>
          <w:lang w:val="en-GB"/>
        </w:rPr>
        <w:t>Expert Systems with Applications</w:t>
      </w:r>
      <w:r w:rsidRPr="00D23986">
        <w:rPr>
          <w:rFonts w:ascii="Times New Roman" w:eastAsia="Times New Roman" w:hAnsi="Times New Roman" w:cs="Times New Roman"/>
          <w:color w:val="222222"/>
          <w:sz w:val="24"/>
          <w:szCs w:val="24"/>
          <w:highlight w:val="white"/>
          <w:lang w:val="en-GB"/>
        </w:rPr>
        <w:t xml:space="preserve">, </w:t>
      </w:r>
      <w:r w:rsidRPr="00D23986">
        <w:rPr>
          <w:rFonts w:ascii="Times New Roman" w:eastAsia="Times New Roman" w:hAnsi="Times New Roman" w:cs="Times New Roman"/>
          <w:i/>
          <w:color w:val="222222"/>
          <w:sz w:val="24"/>
          <w:szCs w:val="24"/>
          <w:highlight w:val="white"/>
          <w:lang w:val="en-GB"/>
        </w:rPr>
        <w:t>96</w:t>
      </w:r>
      <w:r w:rsidRPr="00D23986">
        <w:rPr>
          <w:rFonts w:ascii="Times New Roman" w:eastAsia="Times New Roman" w:hAnsi="Times New Roman" w:cs="Times New Roman"/>
          <w:color w:val="222222"/>
          <w:sz w:val="24"/>
          <w:szCs w:val="24"/>
          <w:highlight w:val="white"/>
          <w:lang w:val="en-GB"/>
        </w:rPr>
        <w:t>, pp.196-207.</w:t>
      </w:r>
    </w:p>
    <w:p w:rsidR="002D4747" w:rsidRPr="00D23986" w:rsidRDefault="002D4747" w:rsidP="00D23986">
      <w:pPr>
        <w:pStyle w:val="Normal1"/>
        <w:spacing w:after="180" w:line="360" w:lineRule="auto"/>
        <w:jc w:val="both"/>
        <w:rPr>
          <w:rFonts w:ascii="Times New Roman" w:eastAsia="Times New Roman" w:hAnsi="Times New Roman" w:cs="Times New Roman"/>
          <w:sz w:val="24"/>
          <w:szCs w:val="24"/>
          <w:lang w:val="en-GB"/>
        </w:rPr>
      </w:pPr>
      <w:r w:rsidRPr="00D23986">
        <w:rPr>
          <w:rFonts w:ascii="Times New Roman" w:eastAsia="Times New Roman" w:hAnsi="Times New Roman" w:cs="Times New Roman"/>
          <w:sz w:val="24"/>
          <w:szCs w:val="24"/>
          <w:lang w:val="en-GB"/>
        </w:rPr>
        <w:t xml:space="preserve">MULDER, P., 2017. </w:t>
      </w:r>
      <w:r w:rsidRPr="00D23986">
        <w:rPr>
          <w:rFonts w:ascii="Times New Roman" w:eastAsia="Times New Roman" w:hAnsi="Times New Roman" w:cs="Times New Roman"/>
          <w:i/>
          <w:sz w:val="24"/>
          <w:szCs w:val="24"/>
          <w:lang w:val="en-GB"/>
        </w:rPr>
        <w:t xml:space="preserve">What Is </w:t>
      </w:r>
      <w:proofErr w:type="gramStart"/>
      <w:r w:rsidRPr="00D23986">
        <w:rPr>
          <w:rFonts w:ascii="Times New Roman" w:eastAsia="Times New Roman" w:hAnsi="Times New Roman" w:cs="Times New Roman"/>
          <w:i/>
          <w:sz w:val="24"/>
          <w:szCs w:val="24"/>
          <w:lang w:val="en-GB"/>
        </w:rPr>
        <w:t>The</w:t>
      </w:r>
      <w:proofErr w:type="gramEnd"/>
      <w:r w:rsidRPr="00D23986">
        <w:rPr>
          <w:rFonts w:ascii="Times New Roman" w:eastAsia="Times New Roman" w:hAnsi="Times New Roman" w:cs="Times New Roman"/>
          <w:i/>
          <w:sz w:val="24"/>
          <w:szCs w:val="24"/>
          <w:lang w:val="en-GB"/>
        </w:rPr>
        <w:t xml:space="preserve"> Break Even Analysis? Theory, Formula </w:t>
      </w:r>
      <w:proofErr w:type="gramStart"/>
      <w:r w:rsidRPr="00D23986">
        <w:rPr>
          <w:rFonts w:ascii="Times New Roman" w:eastAsia="Times New Roman" w:hAnsi="Times New Roman" w:cs="Times New Roman"/>
          <w:i/>
          <w:sz w:val="24"/>
          <w:szCs w:val="24"/>
          <w:lang w:val="en-GB"/>
        </w:rPr>
        <w:t>And</w:t>
      </w:r>
      <w:proofErr w:type="gramEnd"/>
      <w:r w:rsidRPr="00D23986">
        <w:rPr>
          <w:rFonts w:ascii="Times New Roman" w:eastAsia="Times New Roman" w:hAnsi="Times New Roman" w:cs="Times New Roman"/>
          <w:i/>
          <w:sz w:val="24"/>
          <w:szCs w:val="24"/>
          <w:lang w:val="en-GB"/>
        </w:rPr>
        <w:t xml:space="preserve"> Example | </w:t>
      </w:r>
      <w:proofErr w:type="spellStart"/>
      <w:r w:rsidRPr="00D23986">
        <w:rPr>
          <w:rFonts w:ascii="Times New Roman" w:eastAsia="Times New Roman" w:hAnsi="Times New Roman" w:cs="Times New Roman"/>
          <w:i/>
          <w:sz w:val="24"/>
          <w:szCs w:val="24"/>
          <w:lang w:val="en-GB"/>
        </w:rPr>
        <w:t>Toolshero</w:t>
      </w:r>
      <w:proofErr w:type="spellEnd"/>
      <w:r w:rsidRPr="00D23986">
        <w:rPr>
          <w:rFonts w:ascii="Times New Roman" w:eastAsia="Times New Roman" w:hAnsi="Times New Roman" w:cs="Times New Roman"/>
          <w:sz w:val="24"/>
          <w:szCs w:val="24"/>
          <w:lang w:val="en-GB"/>
        </w:rPr>
        <w:t xml:space="preserve">. [online] </w:t>
      </w:r>
      <w:proofErr w:type="spellStart"/>
      <w:r w:rsidRPr="00D23986">
        <w:rPr>
          <w:rFonts w:ascii="Times New Roman" w:eastAsia="Times New Roman" w:hAnsi="Times New Roman" w:cs="Times New Roman"/>
          <w:sz w:val="24"/>
          <w:szCs w:val="24"/>
          <w:lang w:val="en-GB"/>
        </w:rPr>
        <w:t>toolshero</w:t>
      </w:r>
      <w:proofErr w:type="spellEnd"/>
      <w:r w:rsidRPr="00D23986">
        <w:rPr>
          <w:rFonts w:ascii="Times New Roman" w:eastAsia="Times New Roman" w:hAnsi="Times New Roman" w:cs="Times New Roman"/>
          <w:sz w:val="24"/>
          <w:szCs w:val="24"/>
          <w:lang w:val="en-GB"/>
        </w:rPr>
        <w:t>. Available at: &lt;https://www.toolshero.com/financial-management/break-even-analysis/&gt; [Accessed 24 August 2020].</w:t>
      </w:r>
    </w:p>
    <w:p w:rsidR="002D4747" w:rsidRPr="00D23986" w:rsidRDefault="002D4747" w:rsidP="00D23986">
      <w:pPr>
        <w:pStyle w:val="Normal1"/>
        <w:spacing w:after="180" w:line="360" w:lineRule="auto"/>
        <w:jc w:val="both"/>
        <w:rPr>
          <w:rFonts w:ascii="Times New Roman" w:eastAsia="Times New Roman" w:hAnsi="Times New Roman" w:cs="Times New Roman"/>
          <w:color w:val="222222"/>
          <w:sz w:val="24"/>
          <w:szCs w:val="24"/>
          <w:highlight w:val="white"/>
          <w:lang w:val="en-GB"/>
        </w:rPr>
      </w:pPr>
      <w:r w:rsidRPr="00D23986">
        <w:rPr>
          <w:rFonts w:ascii="Times New Roman" w:eastAsia="Times New Roman" w:hAnsi="Times New Roman" w:cs="Times New Roman"/>
          <w:color w:val="222222"/>
          <w:sz w:val="24"/>
          <w:szCs w:val="24"/>
          <w:highlight w:val="white"/>
          <w:lang w:val="en-GB"/>
        </w:rPr>
        <w:t xml:space="preserve">Prachi. M, 2019. </w:t>
      </w:r>
      <w:r w:rsidRPr="00D23986">
        <w:rPr>
          <w:rFonts w:ascii="Times New Roman" w:eastAsia="Times New Roman" w:hAnsi="Times New Roman" w:cs="Times New Roman"/>
          <w:i/>
          <w:color w:val="222222"/>
          <w:sz w:val="24"/>
          <w:szCs w:val="24"/>
          <w:highlight w:val="white"/>
          <w:lang w:val="en-GB"/>
        </w:rPr>
        <w:t>What Is Break-Even Analysis? Definition, Need, Uses, Benefits, Ways, Limitations - The Investors Book</w:t>
      </w:r>
      <w:r w:rsidRPr="00D23986">
        <w:rPr>
          <w:rFonts w:ascii="Times New Roman" w:eastAsia="Times New Roman" w:hAnsi="Times New Roman" w:cs="Times New Roman"/>
          <w:color w:val="222222"/>
          <w:sz w:val="24"/>
          <w:szCs w:val="24"/>
          <w:highlight w:val="white"/>
          <w:lang w:val="en-GB"/>
        </w:rPr>
        <w:t>. [online] The Investors Book. Available at: &lt;https://theinvestorsbook.com/break-even-analysis.html&gt; [Accessed 24 August 2020].</w:t>
      </w:r>
    </w:p>
    <w:p w:rsidR="002D4747" w:rsidRPr="00D23986" w:rsidRDefault="002D4747" w:rsidP="00D23986">
      <w:pPr>
        <w:pStyle w:val="Normal1"/>
        <w:spacing w:line="360" w:lineRule="auto"/>
        <w:jc w:val="both"/>
        <w:rPr>
          <w:rFonts w:ascii="Times New Roman" w:eastAsia="Times New Roman" w:hAnsi="Times New Roman" w:cs="Times New Roman"/>
          <w:color w:val="222222"/>
          <w:sz w:val="24"/>
          <w:szCs w:val="24"/>
          <w:highlight w:val="white"/>
          <w:lang w:val="en-GB"/>
        </w:rPr>
      </w:pPr>
      <w:proofErr w:type="spellStart"/>
      <w:r w:rsidRPr="00D23986">
        <w:rPr>
          <w:rFonts w:ascii="Times New Roman" w:eastAsia="Times New Roman" w:hAnsi="Times New Roman" w:cs="Times New Roman"/>
          <w:color w:val="222222"/>
          <w:sz w:val="24"/>
          <w:szCs w:val="24"/>
          <w:highlight w:val="white"/>
          <w:lang w:val="en-GB"/>
        </w:rPr>
        <w:t>Sintha</w:t>
      </w:r>
      <w:proofErr w:type="spellEnd"/>
      <w:r w:rsidRPr="00D23986">
        <w:rPr>
          <w:rFonts w:ascii="Times New Roman" w:eastAsia="Times New Roman" w:hAnsi="Times New Roman" w:cs="Times New Roman"/>
          <w:color w:val="222222"/>
          <w:sz w:val="24"/>
          <w:szCs w:val="24"/>
          <w:highlight w:val="white"/>
          <w:lang w:val="en-GB"/>
        </w:rPr>
        <w:t xml:space="preserve">, L., 2020. IMPORTANCE OF BREAK-EVEN ANALYSIS FOR THE MICRO, SMALL AND MEDIUM ENTERPRISES. </w:t>
      </w:r>
      <w:r w:rsidRPr="00D23986">
        <w:rPr>
          <w:rFonts w:ascii="Times New Roman" w:eastAsia="Times New Roman" w:hAnsi="Times New Roman" w:cs="Times New Roman"/>
          <w:i/>
          <w:color w:val="222222"/>
          <w:sz w:val="24"/>
          <w:szCs w:val="24"/>
          <w:highlight w:val="white"/>
          <w:lang w:val="en-GB"/>
        </w:rPr>
        <w:t>International Journal of Research-GRANTHAALAYAH</w:t>
      </w:r>
      <w:r w:rsidRPr="00D23986">
        <w:rPr>
          <w:rFonts w:ascii="Times New Roman" w:eastAsia="Times New Roman" w:hAnsi="Times New Roman" w:cs="Times New Roman"/>
          <w:color w:val="222222"/>
          <w:sz w:val="24"/>
          <w:szCs w:val="24"/>
          <w:highlight w:val="white"/>
          <w:lang w:val="en-GB"/>
        </w:rPr>
        <w:t xml:space="preserve">, </w:t>
      </w:r>
      <w:r w:rsidRPr="00D23986">
        <w:rPr>
          <w:rFonts w:ascii="Times New Roman" w:eastAsia="Times New Roman" w:hAnsi="Times New Roman" w:cs="Times New Roman"/>
          <w:i/>
          <w:color w:val="222222"/>
          <w:sz w:val="24"/>
          <w:szCs w:val="24"/>
          <w:highlight w:val="white"/>
          <w:lang w:val="en-GB"/>
        </w:rPr>
        <w:t>8</w:t>
      </w:r>
      <w:r w:rsidRPr="00D23986">
        <w:rPr>
          <w:rFonts w:ascii="Times New Roman" w:eastAsia="Times New Roman" w:hAnsi="Times New Roman" w:cs="Times New Roman"/>
          <w:color w:val="222222"/>
          <w:sz w:val="24"/>
          <w:szCs w:val="24"/>
          <w:highlight w:val="white"/>
          <w:lang w:val="en-GB"/>
        </w:rPr>
        <w:t>(6), pp.212-218.</w:t>
      </w:r>
    </w:p>
    <w:p w:rsidR="002D4747" w:rsidRPr="00D23986" w:rsidRDefault="002D4747" w:rsidP="00D23986">
      <w:pPr>
        <w:pStyle w:val="Normal1"/>
        <w:spacing w:line="360" w:lineRule="auto"/>
        <w:jc w:val="both"/>
        <w:rPr>
          <w:rFonts w:ascii="Times New Roman" w:eastAsia="Times New Roman" w:hAnsi="Times New Roman" w:cs="Times New Roman"/>
          <w:color w:val="222222"/>
          <w:sz w:val="24"/>
          <w:szCs w:val="24"/>
          <w:highlight w:val="white"/>
          <w:lang w:val="en-GB"/>
        </w:rPr>
      </w:pPr>
      <w:r w:rsidRPr="00D23986">
        <w:rPr>
          <w:rFonts w:ascii="Times New Roman" w:eastAsia="Times New Roman" w:hAnsi="Times New Roman" w:cs="Times New Roman"/>
          <w:color w:val="222222"/>
          <w:sz w:val="24"/>
          <w:szCs w:val="24"/>
          <w:highlight w:val="white"/>
          <w:lang w:val="en-GB"/>
        </w:rPr>
        <w:t>Wahab, A.B.A., Mohamad, M.H.S. and Said, J.M., 2018. The implementation of activity-based costing in the Accountant General’s Department of Malaysia. Asian Journal of Accounting and Governance, 9, pp.63-76.</w:t>
      </w:r>
    </w:p>
    <w:sectPr w:rsidR="002D4747" w:rsidRPr="00D23986" w:rsidSect="001E5931">
      <w:footerReference w:type="default" r:id="rId8"/>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440542" w:rsidRDefault="00440542" w:rsidP="00FD0602">
      <w:pPr>
        <w:spacing w:line="240" w:lineRule="auto"/>
      </w:pPr>
      <w:r>
        <w:separator/>
      </w:r>
    </w:p>
  </w:endnote>
  <w:endnote w:type="continuationSeparator" w:id="0">
    <w:p w:rsidR="00440542" w:rsidRDefault="00440542" w:rsidP="00FD06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rPr>
      <w:id w:val="10206397"/>
      <w:docPartObj>
        <w:docPartGallery w:val="Page Numbers (Bottom of Page)"/>
        <w:docPartUnique/>
      </w:docPartObj>
    </w:sdtPr>
    <w:sdtEndPr/>
    <w:sdtContent>
      <w:sdt>
        <w:sdtPr>
          <w:rPr>
            <w:rFonts w:ascii="Times New Roman" w:hAnsi="Times New Roman" w:cs="Times New Roman"/>
          </w:rPr>
          <w:id w:val="565050523"/>
          <w:docPartObj>
            <w:docPartGallery w:val="Page Numbers (Top of Page)"/>
            <w:docPartUnique/>
          </w:docPartObj>
        </w:sdtPr>
        <w:sdtEndPr/>
        <w:sdtContent>
          <w:p w:rsidR="00FD0602" w:rsidRPr="00FD0602" w:rsidRDefault="00FD0602">
            <w:pPr>
              <w:pStyle w:val="Footer"/>
              <w:jc w:val="right"/>
              <w:rPr>
                <w:rFonts w:ascii="Times New Roman" w:hAnsi="Times New Roman" w:cs="Times New Roman"/>
              </w:rPr>
            </w:pPr>
            <w:r w:rsidRPr="00FD0602">
              <w:rPr>
                <w:rFonts w:ascii="Times New Roman" w:hAnsi="Times New Roman" w:cs="Times New Roman"/>
              </w:rPr>
              <w:t xml:space="preserve">Page </w:t>
            </w:r>
            <w:r w:rsidR="00824CB6" w:rsidRPr="00FD0602">
              <w:rPr>
                <w:rFonts w:ascii="Times New Roman" w:hAnsi="Times New Roman" w:cs="Times New Roman"/>
              </w:rPr>
              <w:fldChar w:fldCharType="begin"/>
            </w:r>
            <w:r w:rsidRPr="00FD0602">
              <w:rPr>
                <w:rFonts w:ascii="Times New Roman" w:hAnsi="Times New Roman" w:cs="Times New Roman"/>
              </w:rPr>
              <w:instrText xml:space="preserve"> PAGE </w:instrText>
            </w:r>
            <w:r w:rsidR="00824CB6" w:rsidRPr="00FD0602">
              <w:rPr>
                <w:rFonts w:ascii="Times New Roman" w:hAnsi="Times New Roman" w:cs="Times New Roman"/>
              </w:rPr>
              <w:fldChar w:fldCharType="separate"/>
            </w:r>
            <w:r w:rsidR="0037720E">
              <w:rPr>
                <w:rFonts w:ascii="Times New Roman" w:hAnsi="Times New Roman" w:cs="Times New Roman"/>
                <w:noProof/>
              </w:rPr>
              <w:t>5</w:t>
            </w:r>
            <w:r w:rsidR="00824CB6" w:rsidRPr="00FD0602">
              <w:rPr>
                <w:rFonts w:ascii="Times New Roman" w:hAnsi="Times New Roman" w:cs="Times New Roman"/>
              </w:rPr>
              <w:fldChar w:fldCharType="end"/>
            </w:r>
            <w:r w:rsidRPr="00FD0602">
              <w:rPr>
                <w:rFonts w:ascii="Times New Roman" w:hAnsi="Times New Roman" w:cs="Times New Roman"/>
              </w:rPr>
              <w:t xml:space="preserve"> of </w:t>
            </w:r>
            <w:r w:rsidR="00824CB6" w:rsidRPr="00FD0602">
              <w:rPr>
                <w:rFonts w:ascii="Times New Roman" w:hAnsi="Times New Roman" w:cs="Times New Roman"/>
              </w:rPr>
              <w:fldChar w:fldCharType="begin"/>
            </w:r>
            <w:r w:rsidRPr="00FD0602">
              <w:rPr>
                <w:rFonts w:ascii="Times New Roman" w:hAnsi="Times New Roman" w:cs="Times New Roman"/>
              </w:rPr>
              <w:instrText xml:space="preserve"> NUMPAGES  </w:instrText>
            </w:r>
            <w:r w:rsidR="00824CB6" w:rsidRPr="00FD0602">
              <w:rPr>
                <w:rFonts w:ascii="Times New Roman" w:hAnsi="Times New Roman" w:cs="Times New Roman"/>
              </w:rPr>
              <w:fldChar w:fldCharType="separate"/>
            </w:r>
            <w:r w:rsidR="0037720E">
              <w:rPr>
                <w:rFonts w:ascii="Times New Roman" w:hAnsi="Times New Roman" w:cs="Times New Roman"/>
                <w:noProof/>
              </w:rPr>
              <w:t>10</w:t>
            </w:r>
            <w:r w:rsidR="00824CB6" w:rsidRPr="00FD0602">
              <w:rPr>
                <w:rFonts w:ascii="Times New Roman" w:hAnsi="Times New Roman" w:cs="Times New Roman"/>
              </w:rPr>
              <w:fldChar w:fldCharType="end"/>
            </w:r>
          </w:p>
        </w:sdtContent>
      </w:sdt>
    </w:sdtContent>
  </w:sdt>
  <w:p w:rsidR="00FD0602" w:rsidRDefault="00FD06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440542" w:rsidRDefault="00440542" w:rsidP="00FD0602">
      <w:pPr>
        <w:spacing w:line="240" w:lineRule="auto"/>
      </w:pPr>
      <w:r>
        <w:separator/>
      </w:r>
    </w:p>
  </w:footnote>
  <w:footnote w:type="continuationSeparator" w:id="0">
    <w:p w:rsidR="00440542" w:rsidRDefault="00440542" w:rsidP="00FD060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0968CA"/>
    <w:multiLevelType w:val="multilevel"/>
    <w:tmpl w:val="ED5812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EEF3DB5"/>
    <w:multiLevelType w:val="multilevel"/>
    <w:tmpl w:val="2DEC2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288"/>
    <w:rsid w:val="001E5931"/>
    <w:rsid w:val="002D4747"/>
    <w:rsid w:val="0037720E"/>
    <w:rsid w:val="0038005F"/>
    <w:rsid w:val="003967E5"/>
    <w:rsid w:val="00440542"/>
    <w:rsid w:val="007A3B34"/>
    <w:rsid w:val="00824CB6"/>
    <w:rsid w:val="00D23986"/>
    <w:rsid w:val="00D468AA"/>
    <w:rsid w:val="00DE19A2"/>
    <w:rsid w:val="00E87242"/>
    <w:rsid w:val="00F3790F"/>
    <w:rsid w:val="00F60288"/>
    <w:rsid w:val="00FD060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27FD624-F8A1-1B42-8400-93969DA13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4CB6"/>
  </w:style>
  <w:style w:type="paragraph" w:styleId="Heading1">
    <w:name w:val="heading 1"/>
    <w:basedOn w:val="Normal1"/>
    <w:next w:val="Normal1"/>
    <w:rsid w:val="00D468AA"/>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rsid w:val="00D468AA"/>
    <w:pPr>
      <w:keepNext/>
      <w:keepLines/>
      <w:spacing w:before="360" w:after="120" w:line="360" w:lineRule="auto"/>
      <w:jc w:val="both"/>
      <w:outlineLvl w:val="1"/>
    </w:pPr>
    <w:rPr>
      <w:rFonts w:ascii="Times New Roman" w:hAnsi="Times New Roman"/>
      <w:b/>
      <w:sz w:val="28"/>
      <w:szCs w:val="32"/>
    </w:rPr>
  </w:style>
  <w:style w:type="paragraph" w:styleId="Heading3">
    <w:name w:val="heading 3"/>
    <w:basedOn w:val="Normal1"/>
    <w:next w:val="Normal1"/>
    <w:rsid w:val="00F60288"/>
    <w:pPr>
      <w:keepNext/>
      <w:keepLines/>
      <w:spacing w:before="320" w:after="80"/>
      <w:outlineLvl w:val="2"/>
    </w:pPr>
    <w:rPr>
      <w:color w:val="434343"/>
      <w:sz w:val="28"/>
      <w:szCs w:val="28"/>
    </w:rPr>
  </w:style>
  <w:style w:type="paragraph" w:styleId="Heading4">
    <w:name w:val="heading 4"/>
    <w:basedOn w:val="Normal1"/>
    <w:next w:val="Normal1"/>
    <w:rsid w:val="00F60288"/>
    <w:pPr>
      <w:keepNext/>
      <w:keepLines/>
      <w:spacing w:before="280" w:after="80"/>
      <w:outlineLvl w:val="3"/>
    </w:pPr>
    <w:rPr>
      <w:color w:val="666666"/>
      <w:sz w:val="24"/>
      <w:szCs w:val="24"/>
    </w:rPr>
  </w:style>
  <w:style w:type="paragraph" w:styleId="Heading5">
    <w:name w:val="heading 5"/>
    <w:basedOn w:val="Normal1"/>
    <w:next w:val="Normal1"/>
    <w:rsid w:val="00F60288"/>
    <w:pPr>
      <w:keepNext/>
      <w:keepLines/>
      <w:spacing w:before="240" w:after="80"/>
      <w:outlineLvl w:val="4"/>
    </w:pPr>
    <w:rPr>
      <w:color w:val="666666"/>
    </w:rPr>
  </w:style>
  <w:style w:type="paragraph" w:styleId="Heading6">
    <w:name w:val="heading 6"/>
    <w:basedOn w:val="Normal1"/>
    <w:next w:val="Normal1"/>
    <w:rsid w:val="00F60288"/>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60288"/>
  </w:style>
  <w:style w:type="paragraph" w:styleId="Title">
    <w:name w:val="Title"/>
    <w:basedOn w:val="Normal1"/>
    <w:next w:val="Normal1"/>
    <w:rsid w:val="00F60288"/>
    <w:pPr>
      <w:keepNext/>
      <w:keepLines/>
      <w:spacing w:after="60"/>
    </w:pPr>
    <w:rPr>
      <w:sz w:val="52"/>
      <w:szCs w:val="52"/>
    </w:rPr>
  </w:style>
  <w:style w:type="paragraph" w:styleId="Subtitle">
    <w:name w:val="Subtitle"/>
    <w:basedOn w:val="Normal1"/>
    <w:next w:val="Normal1"/>
    <w:rsid w:val="00F60288"/>
    <w:pPr>
      <w:keepNext/>
      <w:keepLines/>
      <w:spacing w:after="320"/>
    </w:pPr>
    <w:rPr>
      <w:color w:val="666666"/>
      <w:sz w:val="30"/>
      <w:szCs w:val="30"/>
    </w:rPr>
  </w:style>
  <w:style w:type="table" w:customStyle="1" w:styleId="a">
    <w:basedOn w:val="TableNormal"/>
    <w:rsid w:val="00F60288"/>
    <w:tblPr>
      <w:tblStyleRowBandSize w:val="1"/>
      <w:tblStyleColBandSize w:val="1"/>
      <w:tblCellMar>
        <w:top w:w="100" w:type="dxa"/>
        <w:left w:w="100" w:type="dxa"/>
        <w:bottom w:w="100" w:type="dxa"/>
        <w:right w:w="100" w:type="dxa"/>
      </w:tblCellMar>
    </w:tblPr>
  </w:style>
  <w:style w:type="table" w:customStyle="1" w:styleId="a0">
    <w:basedOn w:val="TableNormal"/>
    <w:rsid w:val="00F60288"/>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FD0602"/>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FD0602"/>
  </w:style>
  <w:style w:type="paragraph" w:styleId="Footer">
    <w:name w:val="footer"/>
    <w:basedOn w:val="Normal"/>
    <w:link w:val="FooterChar"/>
    <w:uiPriority w:val="99"/>
    <w:unhideWhenUsed/>
    <w:rsid w:val="00FD0602"/>
    <w:pPr>
      <w:tabs>
        <w:tab w:val="center" w:pos="4513"/>
        <w:tab w:val="right" w:pos="9026"/>
      </w:tabs>
      <w:spacing w:line="240" w:lineRule="auto"/>
    </w:pPr>
  </w:style>
  <w:style w:type="character" w:customStyle="1" w:styleId="FooterChar">
    <w:name w:val="Footer Char"/>
    <w:basedOn w:val="DefaultParagraphFont"/>
    <w:link w:val="Footer"/>
    <w:uiPriority w:val="99"/>
    <w:rsid w:val="00FD0602"/>
  </w:style>
  <w:style w:type="paragraph" w:styleId="TOCHeading">
    <w:name w:val="TOC Heading"/>
    <w:basedOn w:val="Heading1"/>
    <w:next w:val="Normal"/>
    <w:uiPriority w:val="39"/>
    <w:semiHidden/>
    <w:unhideWhenUsed/>
    <w:qFormat/>
    <w:rsid w:val="00FD0602"/>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en-US"/>
    </w:rPr>
  </w:style>
  <w:style w:type="paragraph" w:styleId="TOC1">
    <w:name w:val="toc 1"/>
    <w:basedOn w:val="Normal"/>
    <w:next w:val="Normal"/>
    <w:autoRedefine/>
    <w:uiPriority w:val="39"/>
    <w:unhideWhenUsed/>
    <w:rsid w:val="00FD0602"/>
    <w:pPr>
      <w:spacing w:after="100"/>
    </w:pPr>
  </w:style>
  <w:style w:type="paragraph" w:styleId="TOC2">
    <w:name w:val="toc 2"/>
    <w:basedOn w:val="Normal"/>
    <w:next w:val="Normal"/>
    <w:autoRedefine/>
    <w:uiPriority w:val="39"/>
    <w:unhideWhenUsed/>
    <w:rsid w:val="00FD0602"/>
    <w:pPr>
      <w:spacing w:after="100"/>
      <w:ind w:left="220"/>
    </w:pPr>
  </w:style>
  <w:style w:type="character" w:styleId="Hyperlink">
    <w:name w:val="Hyperlink"/>
    <w:basedOn w:val="DefaultParagraphFont"/>
    <w:uiPriority w:val="99"/>
    <w:unhideWhenUsed/>
    <w:rsid w:val="00FD0602"/>
    <w:rPr>
      <w:color w:val="0000FF" w:themeColor="hyperlink"/>
      <w:u w:val="single"/>
    </w:rPr>
  </w:style>
  <w:style w:type="paragraph" w:styleId="BalloonText">
    <w:name w:val="Balloon Text"/>
    <w:basedOn w:val="Normal"/>
    <w:link w:val="BalloonTextChar"/>
    <w:uiPriority w:val="99"/>
    <w:semiHidden/>
    <w:unhideWhenUsed/>
    <w:rsid w:val="00FD060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0602"/>
    <w:rPr>
      <w:rFonts w:ascii="Tahoma" w:hAnsi="Tahoma" w:cs="Tahoma"/>
      <w:sz w:val="16"/>
      <w:szCs w:val="16"/>
    </w:rPr>
  </w:style>
  <w:style w:type="paragraph" w:styleId="NormalWeb">
    <w:name w:val="Normal (Web)"/>
    <w:basedOn w:val="Normal"/>
    <w:uiPriority w:val="99"/>
    <w:semiHidden/>
    <w:unhideWhenUsed/>
    <w:rsid w:val="00F3790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95160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2FC5DD-3915-5E46-B2A1-62A9373C81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2302</Words>
  <Characters>13125</Characters>
  <Application>Microsoft Office Word</Application>
  <DocSecurity>0</DocSecurity>
  <Lines>109</Lines>
  <Paragraphs>30</Paragraphs>
  <ScaleCrop>false</ScaleCrop>
  <Company>Grizli777</Company>
  <LinksUpToDate>false</LinksUpToDate>
  <CharactersWithSpaces>15397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cosmina andrei</cp:lastModifiedBy>
  <cp:revision>3</cp:revision>
  <dcterms:created xsi:type="dcterms:W3CDTF">2020-09-09T09:46:00Z</dcterms:created>
  <dcterms:modified xsi:type="dcterms:W3CDTF">2020-09-09T09:47:00Z</dcterms:modified>
</cp:coreProperties>
</file>