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2283A" w14:textId="0F437163" w:rsidR="007A5A5F" w:rsidRPr="007A5A5F" w:rsidRDefault="00B06682">
      <w:pPr>
        <w:rPr>
          <w:b/>
          <w:bCs/>
          <w:sz w:val="24"/>
          <w:szCs w:val="24"/>
        </w:rPr>
      </w:pPr>
      <w:r>
        <w:rPr>
          <w:b/>
          <w:bCs/>
          <w:sz w:val="36"/>
          <w:szCs w:val="36"/>
        </w:rPr>
        <w:t xml:space="preserve">             Written Report about Mr Ahmed</w:t>
      </w:r>
    </w:p>
    <w:p w14:paraId="141675E9" w14:textId="77777777" w:rsidR="007A5A5F" w:rsidRPr="007A5A5F" w:rsidRDefault="007A5A5F">
      <w:pPr>
        <w:rPr>
          <w:b/>
          <w:bCs/>
          <w:sz w:val="24"/>
          <w:szCs w:val="24"/>
        </w:rPr>
      </w:pPr>
    </w:p>
    <w:p w14:paraId="305EC161" w14:textId="7131E29B" w:rsidR="007D5808" w:rsidRPr="007A5A5F" w:rsidRDefault="00000000">
      <w:pPr>
        <w:rPr>
          <w:b/>
          <w:bCs/>
          <w:sz w:val="24"/>
          <w:szCs w:val="24"/>
        </w:rPr>
      </w:pPr>
      <w:r w:rsidRPr="007A5A5F">
        <w:rPr>
          <w:b/>
          <w:bCs/>
          <w:sz w:val="24"/>
          <w:szCs w:val="24"/>
        </w:rPr>
        <w:t xml:space="preserve">Student Name: </w:t>
      </w:r>
      <w:r w:rsidR="00B06682">
        <w:rPr>
          <w:b/>
          <w:bCs/>
          <w:sz w:val="24"/>
          <w:szCs w:val="24"/>
        </w:rPr>
        <w:t>Andleeb Saeed</w:t>
      </w:r>
    </w:p>
    <w:p w14:paraId="3E2D852C" w14:textId="5F4D5A20" w:rsidR="007D5808" w:rsidRPr="007A5A5F" w:rsidRDefault="00000000">
      <w:pPr>
        <w:rPr>
          <w:b/>
          <w:bCs/>
          <w:sz w:val="24"/>
          <w:szCs w:val="24"/>
        </w:rPr>
      </w:pPr>
      <w:r w:rsidRPr="007A5A5F">
        <w:rPr>
          <w:b/>
          <w:bCs/>
          <w:sz w:val="24"/>
          <w:szCs w:val="24"/>
        </w:rPr>
        <w:t xml:space="preserve">Student Number: </w:t>
      </w:r>
      <w:r w:rsidR="00B06682">
        <w:rPr>
          <w:b/>
          <w:bCs/>
          <w:sz w:val="24"/>
          <w:szCs w:val="24"/>
        </w:rPr>
        <w:t>2506509</w:t>
      </w:r>
    </w:p>
    <w:p w14:paraId="735AC824" w14:textId="77777777" w:rsidR="007D5808" w:rsidRPr="007A5A5F" w:rsidRDefault="00000000">
      <w:pPr>
        <w:rPr>
          <w:b/>
          <w:bCs/>
          <w:sz w:val="24"/>
          <w:szCs w:val="24"/>
        </w:rPr>
      </w:pPr>
      <w:r w:rsidRPr="007A5A5F">
        <w:rPr>
          <w:b/>
          <w:bCs/>
          <w:sz w:val="24"/>
          <w:szCs w:val="24"/>
        </w:rPr>
        <w:t>Module Name: Introduction to Health and Social Care</w:t>
      </w:r>
    </w:p>
    <w:p w14:paraId="7CBD0124" w14:textId="77777777" w:rsidR="007D5808" w:rsidRPr="007A5A5F" w:rsidRDefault="00000000">
      <w:pPr>
        <w:rPr>
          <w:b/>
          <w:bCs/>
          <w:sz w:val="24"/>
          <w:szCs w:val="24"/>
        </w:rPr>
      </w:pPr>
      <w:r w:rsidRPr="007A5A5F">
        <w:rPr>
          <w:b/>
          <w:bCs/>
          <w:sz w:val="24"/>
          <w:szCs w:val="24"/>
        </w:rPr>
        <w:t>Module Code: LCHS4003</w:t>
      </w:r>
    </w:p>
    <w:p w14:paraId="79E1A9DA" w14:textId="7A110169" w:rsidR="007D5808" w:rsidRPr="007A5A5F" w:rsidRDefault="00000000">
      <w:pPr>
        <w:rPr>
          <w:b/>
          <w:bCs/>
          <w:sz w:val="24"/>
          <w:szCs w:val="24"/>
        </w:rPr>
      </w:pPr>
      <w:r w:rsidRPr="007A5A5F">
        <w:rPr>
          <w:b/>
          <w:bCs/>
          <w:sz w:val="24"/>
          <w:szCs w:val="24"/>
        </w:rPr>
        <w:t xml:space="preserve">Lecturer </w:t>
      </w:r>
      <w:r w:rsidR="00B06682" w:rsidRPr="007A5A5F">
        <w:rPr>
          <w:b/>
          <w:bCs/>
          <w:sz w:val="24"/>
          <w:szCs w:val="24"/>
        </w:rPr>
        <w:t>Name.</w:t>
      </w:r>
      <w:r w:rsidR="00B06682">
        <w:rPr>
          <w:b/>
          <w:bCs/>
          <w:sz w:val="24"/>
          <w:szCs w:val="24"/>
        </w:rPr>
        <w:t xml:space="preserve"> Mumtaz Goolam</w:t>
      </w:r>
    </w:p>
    <w:p w14:paraId="613E0010" w14:textId="02B567C0" w:rsidR="007D5808" w:rsidRPr="001F07A2" w:rsidRDefault="007D5808"/>
    <w:p w14:paraId="229546FF" w14:textId="77777777" w:rsidR="007D5808" w:rsidRPr="001F07A2" w:rsidRDefault="00000000">
      <w:r w:rsidRPr="001F07A2">
        <w:br w:type="page"/>
      </w:r>
    </w:p>
    <w:p w14:paraId="53D16EAA" w14:textId="77777777" w:rsidR="007D5808" w:rsidRPr="007A5A5F" w:rsidRDefault="00000000">
      <w:pPr>
        <w:pStyle w:val="Heading1"/>
        <w:rPr>
          <w:color w:val="000000" w:themeColor="text1"/>
          <w:sz w:val="32"/>
          <w:szCs w:val="32"/>
        </w:rPr>
      </w:pPr>
      <w:r w:rsidRPr="007A5A5F">
        <w:rPr>
          <w:color w:val="000000" w:themeColor="text1"/>
          <w:sz w:val="32"/>
          <w:szCs w:val="32"/>
        </w:rPr>
        <w:lastRenderedPageBreak/>
        <w:t>Table of Contents</w:t>
      </w:r>
    </w:p>
    <w:p w14:paraId="248F5B48" w14:textId="77777777" w:rsidR="007D5808" w:rsidRPr="001F07A2" w:rsidRDefault="00000000">
      <w:r w:rsidRPr="001F07A2">
        <w:t>1. Introduction</w:t>
      </w:r>
    </w:p>
    <w:p w14:paraId="2AADA5BC" w14:textId="6DBCAF92" w:rsidR="007D5808" w:rsidRPr="001F07A2" w:rsidRDefault="00000000">
      <w:r w:rsidRPr="001F07A2">
        <w:t>2. Importance of Effective Communication</w:t>
      </w:r>
    </w:p>
    <w:p w14:paraId="62BBE933" w14:textId="77777777" w:rsidR="007D5808" w:rsidRPr="001F07A2" w:rsidRDefault="00000000">
      <w:r w:rsidRPr="001F07A2">
        <w:t>3. Administrative Skills, Record Keeping and Data Protection</w:t>
      </w:r>
    </w:p>
    <w:p w14:paraId="5DEE2371" w14:textId="77777777" w:rsidR="007D5808" w:rsidRPr="001F07A2" w:rsidRDefault="00000000">
      <w:r w:rsidRPr="001F07A2">
        <w:t>4. Collaborative Working in Health and Social Care</w:t>
      </w:r>
    </w:p>
    <w:p w14:paraId="13D27EB2" w14:textId="77777777" w:rsidR="007D5808" w:rsidRPr="001F07A2" w:rsidRDefault="00000000">
      <w:r w:rsidRPr="001F07A2">
        <w:t>5. Conclusion</w:t>
      </w:r>
    </w:p>
    <w:p w14:paraId="0D532193" w14:textId="315742B4" w:rsidR="007D5808" w:rsidRPr="001F07A2" w:rsidRDefault="007A5A5F">
      <w:r>
        <w:t xml:space="preserve">6. </w:t>
      </w:r>
      <w:r w:rsidRPr="001F07A2">
        <w:t>Reference List</w:t>
      </w:r>
    </w:p>
    <w:p w14:paraId="493BACA3" w14:textId="77777777" w:rsidR="007D5808" w:rsidRPr="001F07A2" w:rsidRDefault="00000000">
      <w:r w:rsidRPr="001F07A2">
        <w:br w:type="page"/>
      </w:r>
    </w:p>
    <w:p w14:paraId="115AD7D0"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lastRenderedPageBreak/>
        <w:t>1. Introduction</w:t>
      </w:r>
    </w:p>
    <w:p w14:paraId="6515FDEF" w14:textId="69D10AEF" w:rsidR="007D5808" w:rsidRPr="0043011C" w:rsidRDefault="00947740" w:rsidP="0043011C">
      <w:pPr>
        <w:pStyle w:val="NormalWeb"/>
        <w:spacing w:line="360" w:lineRule="auto"/>
        <w:rPr>
          <w:rFonts w:ascii="Arial" w:hAnsi="Arial" w:cs="Arial"/>
          <w:sz w:val="22"/>
          <w:szCs w:val="22"/>
        </w:rPr>
      </w:pPr>
      <w:r w:rsidRPr="0043011C">
        <w:rPr>
          <w:rFonts w:ascii="Arial" w:hAnsi="Arial" w:cs="Arial"/>
          <w:sz w:val="22"/>
          <w:szCs w:val="22"/>
        </w:rPr>
        <w:t xml:space="preserve">Good communication, proper record keeping and </w:t>
      </w:r>
      <w:r w:rsidR="009379DF" w:rsidRPr="0043011C">
        <w:rPr>
          <w:rFonts w:ascii="Arial" w:hAnsi="Arial" w:cs="Arial"/>
          <w:sz w:val="22"/>
          <w:szCs w:val="22"/>
        </w:rPr>
        <w:t>teamwork</w:t>
      </w:r>
      <w:r w:rsidRPr="0043011C">
        <w:rPr>
          <w:rFonts w:ascii="Arial" w:hAnsi="Arial" w:cs="Arial"/>
          <w:sz w:val="22"/>
          <w:szCs w:val="22"/>
        </w:rPr>
        <w:t xml:space="preserve"> are important in professional practice within health and social care</w:t>
      </w:r>
      <w:r w:rsidR="009379DF" w:rsidRPr="0043011C">
        <w:rPr>
          <w:rFonts w:ascii="Arial" w:hAnsi="Arial" w:cs="Arial"/>
          <w:sz w:val="22"/>
          <w:szCs w:val="22"/>
        </w:rPr>
        <w:t xml:space="preserve"> services, as they help to provide care that is safe, well-organised and focused on individual needs</w:t>
      </w:r>
      <w:r w:rsidRPr="0043011C">
        <w:rPr>
          <w:rFonts w:ascii="Arial" w:hAnsi="Arial" w:cs="Arial"/>
          <w:sz w:val="22"/>
          <w:szCs w:val="22"/>
        </w:rPr>
        <w:t xml:space="preserve"> (Glasby, 2017). Clear communication</w:t>
      </w:r>
      <w:r w:rsidR="009379DF" w:rsidRPr="0043011C">
        <w:rPr>
          <w:rFonts w:ascii="Arial" w:hAnsi="Arial" w:cs="Arial"/>
          <w:sz w:val="22"/>
          <w:szCs w:val="22"/>
        </w:rPr>
        <w:t xml:space="preserve"> helps </w:t>
      </w:r>
      <w:r w:rsidRPr="0043011C">
        <w:rPr>
          <w:rFonts w:ascii="Arial" w:hAnsi="Arial" w:cs="Arial"/>
          <w:sz w:val="22"/>
          <w:szCs w:val="22"/>
        </w:rPr>
        <w:t>professionals</w:t>
      </w:r>
      <w:r w:rsidR="009379DF" w:rsidRPr="0043011C">
        <w:rPr>
          <w:rFonts w:ascii="Arial" w:hAnsi="Arial" w:cs="Arial"/>
          <w:sz w:val="22"/>
          <w:szCs w:val="22"/>
        </w:rPr>
        <w:t xml:space="preserve"> share</w:t>
      </w:r>
      <w:r w:rsidRPr="0043011C">
        <w:rPr>
          <w:rFonts w:ascii="Arial" w:hAnsi="Arial" w:cs="Arial"/>
          <w:sz w:val="22"/>
          <w:szCs w:val="22"/>
        </w:rPr>
        <w:t xml:space="preserve"> information</w:t>
      </w:r>
      <w:r w:rsidR="009379DF" w:rsidRPr="0043011C">
        <w:rPr>
          <w:rFonts w:ascii="Arial" w:hAnsi="Arial" w:cs="Arial"/>
          <w:sz w:val="22"/>
          <w:szCs w:val="22"/>
        </w:rPr>
        <w:t xml:space="preserve"> in a way that is easy to understand and reduce</w:t>
      </w:r>
      <w:r w:rsidR="00025FE9" w:rsidRPr="0043011C">
        <w:rPr>
          <w:rFonts w:ascii="Arial" w:hAnsi="Arial" w:cs="Arial"/>
          <w:sz w:val="22"/>
          <w:szCs w:val="22"/>
        </w:rPr>
        <w:t>s</w:t>
      </w:r>
      <w:r w:rsidR="009379DF" w:rsidRPr="0043011C">
        <w:rPr>
          <w:rFonts w:ascii="Arial" w:hAnsi="Arial" w:cs="Arial"/>
          <w:sz w:val="22"/>
          <w:szCs w:val="22"/>
        </w:rPr>
        <w:t xml:space="preserve"> </w:t>
      </w:r>
      <w:r w:rsidR="00FA1553" w:rsidRPr="0043011C">
        <w:rPr>
          <w:rFonts w:ascii="Arial" w:hAnsi="Arial" w:cs="Arial"/>
          <w:sz w:val="22"/>
          <w:szCs w:val="22"/>
        </w:rPr>
        <w:t xml:space="preserve">the </w:t>
      </w:r>
      <w:r w:rsidR="009379DF" w:rsidRPr="0043011C">
        <w:rPr>
          <w:rFonts w:ascii="Arial" w:hAnsi="Arial" w:cs="Arial"/>
          <w:sz w:val="22"/>
          <w:szCs w:val="22"/>
        </w:rPr>
        <w:t>risk of errors</w:t>
      </w:r>
      <w:r w:rsidRPr="0043011C">
        <w:rPr>
          <w:rFonts w:ascii="Arial" w:hAnsi="Arial" w:cs="Arial"/>
          <w:sz w:val="22"/>
          <w:szCs w:val="22"/>
        </w:rPr>
        <w:t>. In the United Kingdom, professional practice is guided by legislation that protects individuals’ rights and promotes ethical care (Chambers, Cantrell and Booth, 2021). Key legislation includes the Equality Act 2010, the Care Act 2014 and the Data Protection Act 2018, which promote equality, wellbeing and the protection of personal information.</w:t>
      </w:r>
      <w:r w:rsidRPr="0043011C">
        <w:rPr>
          <w:rFonts w:ascii="Arial" w:hAnsi="Arial" w:cs="Arial"/>
          <w:sz w:val="22"/>
          <w:szCs w:val="22"/>
        </w:rPr>
        <w:br/>
      </w:r>
      <w:r w:rsidRPr="0043011C">
        <w:rPr>
          <w:rFonts w:ascii="Arial" w:hAnsi="Arial" w:cs="Arial"/>
          <w:sz w:val="22"/>
          <w:szCs w:val="22"/>
        </w:rPr>
        <w:br/>
      </w:r>
      <w:r w:rsidR="0043011C" w:rsidRPr="0043011C">
        <w:rPr>
          <w:rFonts w:ascii="Arial" w:hAnsi="Arial" w:cs="Arial"/>
          <w:sz w:val="22"/>
          <w:szCs w:val="22"/>
        </w:rPr>
        <w:t>This assignment explores the case of Mr Ahmed, a 68-year-old man who was recently discharged from hospital following a stroke. He lives with his wife and receives support from a domiciliary care agency three times a day for personal care, medication management and meal preparation. As Bengali is his first language, this may create communication difficulties between him and healthcare professionals. The assignment examines the role of communication, administrative practices and collaborative working in delivering safe and effective care for Mr Ahmed.</w:t>
      </w:r>
    </w:p>
    <w:p w14:paraId="17BB9C95" w14:textId="7F19AF12"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t>2. Importance of Effective Communication</w:t>
      </w:r>
    </w:p>
    <w:p w14:paraId="2BFBDD8B" w14:textId="09E720A7"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Effective communicati</w:t>
      </w:r>
      <w:r w:rsidR="009379DF">
        <w:rPr>
          <w:rFonts w:ascii="Arial" w:hAnsi="Arial" w:cs="Arial"/>
          <w:sz w:val="22"/>
          <w:szCs w:val="22"/>
        </w:rPr>
        <w:t xml:space="preserve">on </w:t>
      </w:r>
      <w:r w:rsidR="00BE25C8">
        <w:rPr>
          <w:rFonts w:ascii="Arial" w:hAnsi="Arial" w:cs="Arial"/>
          <w:sz w:val="22"/>
          <w:szCs w:val="22"/>
        </w:rPr>
        <w:t>is</w:t>
      </w:r>
      <w:r w:rsidR="009379DF">
        <w:rPr>
          <w:rFonts w:ascii="Arial" w:hAnsi="Arial" w:cs="Arial"/>
          <w:sz w:val="22"/>
          <w:szCs w:val="22"/>
        </w:rPr>
        <w:t xml:space="preserve"> a key aspect of professional practice in health and social care, as it supports the clear and accurate exchang</w:t>
      </w:r>
      <w:r w:rsidR="00BE25C8">
        <w:rPr>
          <w:rFonts w:ascii="Arial" w:hAnsi="Arial" w:cs="Arial"/>
          <w:sz w:val="22"/>
          <w:szCs w:val="22"/>
        </w:rPr>
        <w:t xml:space="preserve">e of information between individuals and professionals </w:t>
      </w:r>
      <w:r w:rsidRPr="0019355C">
        <w:rPr>
          <w:rFonts w:ascii="Arial" w:hAnsi="Arial" w:cs="Arial"/>
          <w:sz w:val="22"/>
          <w:szCs w:val="22"/>
        </w:rPr>
        <w:t>(Glasby, 2017). Clear communication</w:t>
      </w:r>
      <w:r w:rsidR="00BE25C8">
        <w:rPr>
          <w:rFonts w:ascii="Arial" w:hAnsi="Arial" w:cs="Arial"/>
          <w:sz w:val="22"/>
          <w:szCs w:val="22"/>
        </w:rPr>
        <w:t xml:space="preserve"> enables</w:t>
      </w:r>
      <w:r w:rsidRPr="0019355C">
        <w:rPr>
          <w:rFonts w:ascii="Arial" w:hAnsi="Arial" w:cs="Arial"/>
          <w:sz w:val="22"/>
          <w:szCs w:val="22"/>
        </w:rPr>
        <w:t xml:space="preserve"> individuals</w:t>
      </w:r>
      <w:r w:rsidR="00043CC4">
        <w:rPr>
          <w:rFonts w:ascii="Arial" w:hAnsi="Arial" w:cs="Arial"/>
          <w:sz w:val="22"/>
          <w:szCs w:val="22"/>
        </w:rPr>
        <w:t xml:space="preserve"> to</w:t>
      </w:r>
      <w:r w:rsidRPr="0019355C">
        <w:rPr>
          <w:rFonts w:ascii="Arial" w:hAnsi="Arial" w:cs="Arial"/>
          <w:sz w:val="22"/>
          <w:szCs w:val="22"/>
        </w:rPr>
        <w:t xml:space="preserve"> understand their treatment, medication and care plans. When service </w:t>
      </w:r>
      <w:r w:rsidR="00BE25C8">
        <w:rPr>
          <w:rFonts w:ascii="Arial" w:hAnsi="Arial" w:cs="Arial"/>
          <w:sz w:val="22"/>
          <w:szCs w:val="22"/>
        </w:rPr>
        <w:t>users have a clear understanding of their health information</w:t>
      </w:r>
      <w:r w:rsidRPr="0019355C">
        <w:rPr>
          <w:rFonts w:ascii="Arial" w:hAnsi="Arial" w:cs="Arial"/>
          <w:sz w:val="22"/>
          <w:szCs w:val="22"/>
        </w:rPr>
        <w:t xml:space="preserve">, they are more likely to follow professional advice and take part in decisions about their care. In contrast, </w:t>
      </w:r>
      <w:r w:rsidR="00BE25C8">
        <w:rPr>
          <w:rFonts w:ascii="Arial" w:hAnsi="Arial" w:cs="Arial"/>
          <w:sz w:val="22"/>
          <w:szCs w:val="22"/>
        </w:rPr>
        <w:t>ineffective</w:t>
      </w:r>
      <w:r w:rsidRPr="0019355C">
        <w:rPr>
          <w:rFonts w:ascii="Arial" w:hAnsi="Arial" w:cs="Arial"/>
          <w:sz w:val="22"/>
          <w:szCs w:val="22"/>
        </w:rPr>
        <w:t xml:space="preserve"> communication </w:t>
      </w:r>
      <w:r w:rsidR="00BE25C8">
        <w:rPr>
          <w:rFonts w:ascii="Arial" w:hAnsi="Arial" w:cs="Arial"/>
          <w:sz w:val="22"/>
          <w:szCs w:val="22"/>
        </w:rPr>
        <w:t xml:space="preserve">can result in </w:t>
      </w:r>
      <w:r w:rsidRPr="0019355C">
        <w:rPr>
          <w:rFonts w:ascii="Arial" w:hAnsi="Arial" w:cs="Arial"/>
          <w:sz w:val="22"/>
          <w:szCs w:val="22"/>
        </w:rPr>
        <w:t xml:space="preserve">misunderstandings, </w:t>
      </w:r>
      <w:r w:rsidR="00BE25C8">
        <w:rPr>
          <w:rFonts w:ascii="Arial" w:hAnsi="Arial" w:cs="Arial"/>
          <w:sz w:val="22"/>
          <w:szCs w:val="22"/>
        </w:rPr>
        <w:t>errors</w:t>
      </w:r>
      <w:r w:rsidRPr="0019355C">
        <w:rPr>
          <w:rFonts w:ascii="Arial" w:hAnsi="Arial" w:cs="Arial"/>
          <w:sz w:val="22"/>
          <w:szCs w:val="22"/>
        </w:rPr>
        <w:t xml:space="preserve"> and potential risks to the safety and wellbeing of service users.</w:t>
      </w:r>
    </w:p>
    <w:p w14:paraId="786EECEB" w14:textId="7843B536"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Communication is</w:t>
      </w:r>
      <w:r w:rsidR="00BE25C8">
        <w:rPr>
          <w:rFonts w:ascii="Arial" w:hAnsi="Arial" w:cs="Arial"/>
          <w:sz w:val="22"/>
          <w:szCs w:val="22"/>
        </w:rPr>
        <w:t xml:space="preserve"> especially</w:t>
      </w:r>
      <w:r w:rsidRPr="0019355C">
        <w:rPr>
          <w:rFonts w:ascii="Arial" w:hAnsi="Arial" w:cs="Arial"/>
          <w:sz w:val="22"/>
          <w:szCs w:val="22"/>
        </w:rPr>
        <w:t xml:space="preserve"> important in the case of Mr Ahmed because he has recently experienced a stroke. </w:t>
      </w:r>
      <w:r w:rsidR="00BE25C8">
        <w:rPr>
          <w:rFonts w:ascii="Arial" w:hAnsi="Arial" w:cs="Arial"/>
          <w:sz w:val="22"/>
          <w:szCs w:val="22"/>
        </w:rPr>
        <w:t xml:space="preserve">A stroke can </w:t>
      </w:r>
      <w:r w:rsidRPr="0019355C">
        <w:rPr>
          <w:rFonts w:ascii="Arial" w:hAnsi="Arial" w:cs="Arial"/>
          <w:sz w:val="22"/>
          <w:szCs w:val="22"/>
        </w:rPr>
        <w:t xml:space="preserve">affect speech, understanding and cognitive abilities, which may make communication more </w:t>
      </w:r>
      <w:r w:rsidR="005B1711">
        <w:rPr>
          <w:rFonts w:ascii="Arial" w:hAnsi="Arial" w:cs="Arial"/>
          <w:sz w:val="22"/>
          <w:szCs w:val="22"/>
        </w:rPr>
        <w:t>challenging</w:t>
      </w:r>
      <w:r w:rsidRPr="0019355C">
        <w:rPr>
          <w:rFonts w:ascii="Arial" w:hAnsi="Arial" w:cs="Arial"/>
          <w:sz w:val="22"/>
          <w:szCs w:val="22"/>
        </w:rPr>
        <w:t xml:space="preserve"> for individuals (SSNAP, 2023). People who have experienced a stroke may struggle to express their needs or </w:t>
      </w:r>
      <w:r w:rsidRPr="0019355C">
        <w:rPr>
          <w:rFonts w:ascii="Arial" w:hAnsi="Arial" w:cs="Arial"/>
          <w:sz w:val="22"/>
          <w:szCs w:val="22"/>
        </w:rPr>
        <w:lastRenderedPageBreak/>
        <w:t xml:space="preserve">understand complex explanations given by healthcare professionals. As a result, healthcare staff need to adapt the way they communicate </w:t>
      </w:r>
      <w:r w:rsidR="000046FB" w:rsidRPr="0019355C">
        <w:rPr>
          <w:rFonts w:ascii="Arial" w:hAnsi="Arial" w:cs="Arial"/>
          <w:sz w:val="22"/>
          <w:szCs w:val="22"/>
        </w:rPr>
        <w:t>to</w:t>
      </w:r>
      <w:r w:rsidRPr="0019355C">
        <w:rPr>
          <w:rFonts w:ascii="Arial" w:hAnsi="Arial" w:cs="Arial"/>
          <w:sz w:val="22"/>
          <w:szCs w:val="22"/>
        </w:rPr>
        <w:t xml:space="preserve"> ensure that the individual fully understands the information being provided.</w:t>
      </w:r>
    </w:p>
    <w:p w14:paraId="5283E1E4" w14:textId="6AF5B972"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 xml:space="preserve">Another challenge in Mr Ahmed’s situation is the presence of a language barrier. Bengali is his first </w:t>
      </w:r>
      <w:r w:rsidR="007A5A5F" w:rsidRPr="0019355C">
        <w:rPr>
          <w:rFonts w:ascii="Arial" w:hAnsi="Arial" w:cs="Arial"/>
          <w:sz w:val="22"/>
          <w:szCs w:val="22"/>
        </w:rPr>
        <w:t>language,</w:t>
      </w:r>
      <w:r w:rsidRPr="0019355C">
        <w:rPr>
          <w:rFonts w:ascii="Arial" w:hAnsi="Arial" w:cs="Arial"/>
          <w:sz w:val="22"/>
          <w:szCs w:val="22"/>
        </w:rPr>
        <w:t xml:space="preserve"> and he has limited ability to communicate in English. Language differences can create difficulties when healthcare professionals attempt to explain medical information, treatment plans or medication instructions. If the information is not communicated clearly, there is a risk that Mr Ahmed may misunderstand important instructions related to his care and treatment.</w:t>
      </w:r>
    </w:p>
    <w:p w14:paraId="287DBEAC" w14:textId="0142DB98" w:rsidR="00E35AAB" w:rsidRPr="0019355C" w:rsidRDefault="00E35AAB" w:rsidP="0019355C">
      <w:pPr>
        <w:pStyle w:val="NormalWeb"/>
        <w:spacing w:line="360" w:lineRule="auto"/>
        <w:rPr>
          <w:rFonts w:ascii="Arial" w:hAnsi="Arial" w:cs="Arial"/>
          <w:sz w:val="22"/>
          <w:szCs w:val="22"/>
        </w:rPr>
      </w:pPr>
      <w:r w:rsidRPr="00F26733">
        <w:rPr>
          <w:rFonts w:ascii="Arial" w:hAnsi="Arial" w:cs="Arial"/>
          <w:sz w:val="22"/>
          <w:szCs w:val="22"/>
        </w:rPr>
        <w:t xml:space="preserve">Health </w:t>
      </w:r>
      <w:r w:rsidR="005B1711" w:rsidRPr="00F26733">
        <w:rPr>
          <w:rFonts w:ascii="Arial" w:hAnsi="Arial" w:cs="Arial"/>
          <w:sz w:val="22"/>
          <w:szCs w:val="22"/>
        </w:rPr>
        <w:t>and social care organisations have a duty to ensure that individuals are not disadvantaged due to communication difficulties or language differences (Equality Act, 2010). Professionals are expected to make reasonable adjustments; however, these may not always be fully effective in situations involving strong language barriers. This can include the use of interpreters, translated written materials or visual aids to support understanding. In addition, professionals should communicate clearly by speaking slowly, using simple language and checking that the individual has understood the information provided.</w:t>
      </w:r>
    </w:p>
    <w:p w14:paraId="7B0893F6" w14:textId="595321E5" w:rsidR="00E35AAB" w:rsidRPr="0019355C" w:rsidRDefault="00E35AAB" w:rsidP="0019355C">
      <w:pPr>
        <w:pStyle w:val="NormalWeb"/>
        <w:spacing w:line="360" w:lineRule="auto"/>
        <w:rPr>
          <w:rFonts w:ascii="Arial" w:hAnsi="Arial" w:cs="Arial"/>
          <w:sz w:val="22"/>
          <w:szCs w:val="22"/>
        </w:rPr>
      </w:pPr>
      <w:r w:rsidRPr="0043011C">
        <w:rPr>
          <w:rFonts w:ascii="Arial" w:hAnsi="Arial" w:cs="Arial"/>
          <w:sz w:val="22"/>
          <w:szCs w:val="22"/>
        </w:rPr>
        <w:t>Communication</w:t>
      </w:r>
      <w:r w:rsidR="0043011C" w:rsidRPr="0043011C">
        <w:rPr>
          <w:rFonts w:ascii="Arial" w:hAnsi="Arial" w:cs="Arial"/>
          <w:sz w:val="22"/>
          <w:szCs w:val="22"/>
        </w:rPr>
        <w:t xml:space="preserve"> theories can be useful in explaining how communication operates; however, they may not fully consider emotional and cultural factors. Berlo’s SMCR model describes communication as a process made up of four key elements: the sender, the message, the channel and the receiver (Berlo, 1960). In Mr Ahmed’s situation, healthcare professionals act as the sender when providing information about treatment or medication. The message refers to the information being communicated, while the channel may include verbal communication, written information or visual aids. Mr Ahmed is the receiver of this information. However, barriers such as language differences or speech difficulties can affect how the message is understood.</w:t>
      </w:r>
    </w:p>
    <w:p w14:paraId="442DAF9F" w14:textId="6548336B" w:rsidR="00E35AAB" w:rsidRPr="0043011C" w:rsidRDefault="00E35AAB" w:rsidP="0043011C">
      <w:pPr>
        <w:pStyle w:val="NormalWeb"/>
        <w:spacing w:line="360" w:lineRule="auto"/>
        <w:rPr>
          <w:rFonts w:ascii="Arial" w:hAnsi="Arial" w:cs="Arial"/>
          <w:sz w:val="22"/>
          <w:szCs w:val="22"/>
        </w:rPr>
      </w:pPr>
      <w:r w:rsidRPr="0019355C">
        <w:rPr>
          <w:rFonts w:ascii="Arial" w:hAnsi="Arial" w:cs="Arial"/>
          <w:sz w:val="22"/>
          <w:szCs w:val="22"/>
        </w:rPr>
        <w:t>Effective communication is therefore essential</w:t>
      </w:r>
      <w:r w:rsidR="00F26733">
        <w:rPr>
          <w:rFonts w:ascii="Arial" w:hAnsi="Arial" w:cs="Arial"/>
          <w:sz w:val="22"/>
          <w:szCs w:val="22"/>
        </w:rPr>
        <w:t xml:space="preserve"> to</w:t>
      </w:r>
      <w:r w:rsidRPr="0019355C">
        <w:rPr>
          <w:rFonts w:ascii="Arial" w:hAnsi="Arial" w:cs="Arial"/>
          <w:sz w:val="22"/>
          <w:szCs w:val="22"/>
        </w:rPr>
        <w:t xml:space="preserve"> ensu</w:t>
      </w:r>
      <w:r w:rsidR="00F26733">
        <w:rPr>
          <w:rFonts w:ascii="Arial" w:hAnsi="Arial" w:cs="Arial"/>
          <w:sz w:val="22"/>
          <w:szCs w:val="22"/>
        </w:rPr>
        <w:t>re</w:t>
      </w:r>
      <w:r w:rsidRPr="0019355C">
        <w:rPr>
          <w:rFonts w:ascii="Arial" w:hAnsi="Arial" w:cs="Arial"/>
          <w:sz w:val="22"/>
          <w:szCs w:val="22"/>
        </w:rPr>
        <w:t xml:space="preserve"> Mr Ahmed receives safe, appropriate and person-centred </w:t>
      </w:r>
      <w:r w:rsidR="00947740" w:rsidRPr="0019355C">
        <w:rPr>
          <w:rFonts w:ascii="Arial" w:hAnsi="Arial" w:cs="Arial"/>
          <w:sz w:val="22"/>
          <w:szCs w:val="22"/>
        </w:rPr>
        <w:t>care. By</w:t>
      </w:r>
      <w:r w:rsidRPr="0019355C">
        <w:rPr>
          <w:rFonts w:ascii="Arial" w:hAnsi="Arial" w:cs="Arial"/>
          <w:sz w:val="22"/>
          <w:szCs w:val="22"/>
        </w:rPr>
        <w:t xml:space="preserve"> adapting communication strategies and ensuring that information is clearly understood, healthcare professionals can support Mr Ahmed’s recovery and improve the quality of care he receives.</w:t>
      </w:r>
    </w:p>
    <w:p w14:paraId="34B13857"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lastRenderedPageBreak/>
        <w:t>3. Administrative Skills, Record Keeping and Data Protection</w:t>
      </w:r>
    </w:p>
    <w:p w14:paraId="2BAB80E8" w14:textId="169D13B8"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Administrative skills</w:t>
      </w:r>
      <w:r w:rsidR="00F26733">
        <w:rPr>
          <w:rFonts w:ascii="Arial" w:hAnsi="Arial" w:cs="Arial"/>
          <w:sz w:val="22"/>
          <w:szCs w:val="22"/>
        </w:rPr>
        <w:t xml:space="preserve"> are essential in </w:t>
      </w:r>
      <w:r w:rsidRPr="0019355C">
        <w:rPr>
          <w:rFonts w:ascii="Arial" w:hAnsi="Arial" w:cs="Arial"/>
          <w:sz w:val="22"/>
          <w:szCs w:val="22"/>
        </w:rPr>
        <w:t>health and social care practice because they support the</w:t>
      </w:r>
      <w:r w:rsidR="00F26733">
        <w:rPr>
          <w:rFonts w:ascii="Arial" w:hAnsi="Arial" w:cs="Arial"/>
          <w:sz w:val="22"/>
          <w:szCs w:val="22"/>
        </w:rPr>
        <w:t xml:space="preserve"> effective</w:t>
      </w:r>
      <w:r w:rsidRPr="0019355C">
        <w:rPr>
          <w:rFonts w:ascii="Arial" w:hAnsi="Arial" w:cs="Arial"/>
          <w:sz w:val="22"/>
          <w:szCs w:val="22"/>
        </w:rPr>
        <w:t xml:space="preserve"> organisation, coordination and management of services provided to individuals (Hoyle et al., 2019). Professionals working in healthcare</w:t>
      </w:r>
      <w:r w:rsidR="00F26733">
        <w:rPr>
          <w:rFonts w:ascii="Arial" w:hAnsi="Arial" w:cs="Arial"/>
          <w:sz w:val="22"/>
          <w:szCs w:val="22"/>
        </w:rPr>
        <w:t xml:space="preserve"> settings need</w:t>
      </w:r>
      <w:r w:rsidR="00043CC4">
        <w:rPr>
          <w:rFonts w:ascii="Arial" w:hAnsi="Arial" w:cs="Arial"/>
          <w:sz w:val="22"/>
          <w:szCs w:val="22"/>
        </w:rPr>
        <w:t xml:space="preserve"> </w:t>
      </w:r>
      <w:r w:rsidR="00F26733">
        <w:rPr>
          <w:rFonts w:ascii="Arial" w:hAnsi="Arial" w:cs="Arial"/>
          <w:sz w:val="22"/>
          <w:szCs w:val="22"/>
        </w:rPr>
        <w:t xml:space="preserve">to manage documentation, schedules and communication systems effectively </w:t>
      </w:r>
      <w:r w:rsidR="005C26EA">
        <w:rPr>
          <w:rFonts w:ascii="Arial" w:hAnsi="Arial" w:cs="Arial"/>
          <w:sz w:val="22"/>
          <w:szCs w:val="22"/>
        </w:rPr>
        <w:t>to</w:t>
      </w:r>
      <w:r w:rsidR="00F26733">
        <w:rPr>
          <w:rFonts w:ascii="Arial" w:hAnsi="Arial" w:cs="Arial"/>
          <w:sz w:val="22"/>
          <w:szCs w:val="22"/>
        </w:rPr>
        <w:t xml:space="preserve"> help ensure that individuals receive safe and consistent care</w:t>
      </w:r>
      <w:r w:rsidRPr="0019355C">
        <w:rPr>
          <w:rFonts w:ascii="Arial" w:hAnsi="Arial" w:cs="Arial"/>
          <w:sz w:val="22"/>
          <w:szCs w:val="22"/>
        </w:rPr>
        <w:t>. Administrative processes also help professionals monitor the progress of individuals and share relevant information with other members of the care team.</w:t>
      </w:r>
    </w:p>
    <w:p w14:paraId="6D7D08C3" w14:textId="798FFC86" w:rsidR="00E35AAB" w:rsidRPr="0019355C" w:rsidRDefault="005C26EA" w:rsidP="0019355C">
      <w:pPr>
        <w:pStyle w:val="NormalWeb"/>
        <w:spacing w:line="360" w:lineRule="auto"/>
        <w:rPr>
          <w:rFonts w:ascii="Arial" w:hAnsi="Arial" w:cs="Arial"/>
          <w:sz w:val="22"/>
          <w:szCs w:val="22"/>
        </w:rPr>
      </w:pPr>
      <w:r>
        <w:rPr>
          <w:rFonts w:ascii="Arial" w:hAnsi="Arial" w:cs="Arial"/>
          <w:sz w:val="22"/>
          <w:szCs w:val="22"/>
        </w:rPr>
        <w:t>Maintaining accurate</w:t>
      </w:r>
      <w:r w:rsidR="00E35AAB" w:rsidRPr="0019355C">
        <w:rPr>
          <w:rFonts w:ascii="Arial" w:hAnsi="Arial" w:cs="Arial"/>
          <w:sz w:val="22"/>
          <w:szCs w:val="22"/>
        </w:rPr>
        <w:t xml:space="preserve"> record</w:t>
      </w:r>
      <w:r>
        <w:rPr>
          <w:rFonts w:ascii="Arial" w:hAnsi="Arial" w:cs="Arial"/>
          <w:sz w:val="22"/>
          <w:szCs w:val="22"/>
        </w:rPr>
        <w:t>s is an important responsibility in health and social care settings, as it ensures that essential information about individuals is properly documented and accessible to other professional</w:t>
      </w:r>
      <w:r w:rsidR="00043CC4">
        <w:rPr>
          <w:rFonts w:ascii="Arial" w:hAnsi="Arial" w:cs="Arial"/>
          <w:sz w:val="22"/>
          <w:szCs w:val="22"/>
        </w:rPr>
        <w:t>s</w:t>
      </w:r>
      <w:r>
        <w:rPr>
          <w:rFonts w:ascii="Arial" w:hAnsi="Arial" w:cs="Arial"/>
          <w:sz w:val="22"/>
          <w:szCs w:val="22"/>
        </w:rPr>
        <w:t xml:space="preserve"> involved in their case</w:t>
      </w:r>
      <w:r w:rsidR="00E35AAB" w:rsidRPr="0019355C">
        <w:rPr>
          <w:rFonts w:ascii="Arial" w:hAnsi="Arial" w:cs="Arial"/>
          <w:sz w:val="22"/>
          <w:szCs w:val="22"/>
        </w:rPr>
        <w:t xml:space="preserve"> (SCIE, 2020). Health and social care records may include medication administration records, care plans, health observations and notes about changes in a service user’s </w:t>
      </w:r>
      <w:r w:rsidR="00D80A1C" w:rsidRPr="0019355C">
        <w:rPr>
          <w:rFonts w:ascii="Arial" w:hAnsi="Arial" w:cs="Arial"/>
          <w:sz w:val="22"/>
          <w:szCs w:val="22"/>
        </w:rPr>
        <w:t>condition. These records support continuity of care</w:t>
      </w:r>
      <w:r>
        <w:rPr>
          <w:rFonts w:ascii="Arial" w:hAnsi="Arial" w:cs="Arial"/>
          <w:sz w:val="22"/>
          <w:szCs w:val="22"/>
        </w:rPr>
        <w:t xml:space="preserve">; however, </w:t>
      </w:r>
      <w:r w:rsidR="00D80A1C" w:rsidRPr="0019355C">
        <w:rPr>
          <w:rFonts w:ascii="Arial" w:hAnsi="Arial" w:cs="Arial"/>
          <w:sz w:val="22"/>
          <w:szCs w:val="22"/>
        </w:rPr>
        <w:t>incomplete records can</w:t>
      </w:r>
      <w:r>
        <w:rPr>
          <w:rFonts w:ascii="Arial" w:hAnsi="Arial" w:cs="Arial"/>
          <w:sz w:val="22"/>
          <w:szCs w:val="22"/>
        </w:rPr>
        <w:t xml:space="preserve"> increase </w:t>
      </w:r>
      <w:r w:rsidR="00D80A1C" w:rsidRPr="0019355C">
        <w:rPr>
          <w:rFonts w:ascii="Arial" w:hAnsi="Arial" w:cs="Arial"/>
          <w:sz w:val="22"/>
          <w:szCs w:val="22"/>
        </w:rPr>
        <w:t>risks such as medication</w:t>
      </w:r>
      <w:r>
        <w:rPr>
          <w:rFonts w:ascii="Arial" w:hAnsi="Arial" w:cs="Arial"/>
          <w:sz w:val="22"/>
          <w:szCs w:val="22"/>
        </w:rPr>
        <w:t xml:space="preserve"> mistakes</w:t>
      </w:r>
      <w:r w:rsidR="00D80A1C" w:rsidRPr="0019355C">
        <w:rPr>
          <w:rFonts w:ascii="Arial" w:hAnsi="Arial" w:cs="Arial"/>
          <w:sz w:val="22"/>
          <w:szCs w:val="22"/>
        </w:rPr>
        <w:t>.</w:t>
      </w:r>
    </w:p>
    <w:p w14:paraId="70C621CA" w14:textId="099FBF2D" w:rsidR="00E35AAB" w:rsidRPr="0019355C" w:rsidRDefault="00E35AAB" w:rsidP="0019355C">
      <w:pPr>
        <w:pStyle w:val="NormalWeb"/>
        <w:spacing w:line="360" w:lineRule="auto"/>
        <w:rPr>
          <w:rFonts w:ascii="Arial" w:hAnsi="Arial" w:cs="Arial"/>
          <w:sz w:val="22"/>
          <w:szCs w:val="22"/>
        </w:rPr>
      </w:pPr>
      <w:r w:rsidRPr="00B90B7B">
        <w:rPr>
          <w:rFonts w:ascii="Arial" w:hAnsi="Arial" w:cs="Arial"/>
          <w:sz w:val="22"/>
          <w:szCs w:val="22"/>
        </w:rPr>
        <w:t>In</w:t>
      </w:r>
      <w:r w:rsidR="00B90B7B" w:rsidRPr="00B90B7B">
        <w:rPr>
          <w:rFonts w:ascii="Arial" w:hAnsi="Arial" w:cs="Arial"/>
          <w:sz w:val="22"/>
          <w:szCs w:val="22"/>
        </w:rPr>
        <w:t xml:space="preserve"> Mr Ahmed’s case, accurate record keeping is particularly important because his care involves a multidisciplinary team including domiciliary carers, a GP, a district nurse and a speech and language therapist. Each professional is expected to record the care they provide to ensure that all members of the care team have access to current information. For example, domiciliary carers record when medication is administered, while nurses document health observations such as blood pressure or mobility changes.</w:t>
      </w:r>
    </w:p>
    <w:p w14:paraId="7C0B3372" w14:textId="18D01F96"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Reliable documentation also plays a</w:t>
      </w:r>
      <w:r w:rsidR="000A03F4">
        <w:rPr>
          <w:rFonts w:ascii="Arial" w:hAnsi="Arial" w:cs="Arial"/>
          <w:sz w:val="22"/>
          <w:szCs w:val="22"/>
        </w:rPr>
        <w:t>n important</w:t>
      </w:r>
      <w:r w:rsidRPr="0019355C">
        <w:rPr>
          <w:rFonts w:ascii="Arial" w:hAnsi="Arial" w:cs="Arial"/>
          <w:sz w:val="22"/>
          <w:szCs w:val="22"/>
        </w:rPr>
        <w:t xml:space="preserve"> role in maintaining patient safety and reducing the risk of errors (SCIE, 2020). The missed domiciliary care visit in Mr Ahmed’s case</w:t>
      </w:r>
      <w:r w:rsidR="000A03F4">
        <w:rPr>
          <w:rFonts w:ascii="Arial" w:hAnsi="Arial" w:cs="Arial"/>
          <w:sz w:val="22"/>
          <w:szCs w:val="22"/>
        </w:rPr>
        <w:t xml:space="preserve"> highlights </w:t>
      </w:r>
      <w:r w:rsidRPr="0019355C">
        <w:rPr>
          <w:rFonts w:ascii="Arial" w:hAnsi="Arial" w:cs="Arial"/>
          <w:sz w:val="22"/>
          <w:szCs w:val="22"/>
        </w:rPr>
        <w:t>how poor communication or incomplete records</w:t>
      </w:r>
      <w:r w:rsidR="000A03F4">
        <w:rPr>
          <w:rFonts w:ascii="Arial" w:hAnsi="Arial" w:cs="Arial"/>
          <w:sz w:val="22"/>
          <w:szCs w:val="22"/>
        </w:rPr>
        <w:t xml:space="preserve"> can </w:t>
      </w:r>
      <w:r w:rsidRPr="0019355C">
        <w:rPr>
          <w:rFonts w:ascii="Arial" w:hAnsi="Arial" w:cs="Arial"/>
          <w:sz w:val="22"/>
          <w:szCs w:val="22"/>
        </w:rPr>
        <w:t>create risks for</w:t>
      </w:r>
      <w:r w:rsidR="000A03F4">
        <w:rPr>
          <w:rFonts w:ascii="Arial" w:hAnsi="Arial" w:cs="Arial"/>
          <w:sz w:val="22"/>
          <w:szCs w:val="22"/>
        </w:rPr>
        <w:t xml:space="preserve"> </w:t>
      </w:r>
      <w:r w:rsidR="00043CC4">
        <w:rPr>
          <w:rFonts w:ascii="Arial" w:hAnsi="Arial" w:cs="Arial"/>
          <w:sz w:val="22"/>
          <w:szCs w:val="22"/>
        </w:rPr>
        <w:t>individuals</w:t>
      </w:r>
      <w:r w:rsidRPr="0019355C">
        <w:rPr>
          <w:rFonts w:ascii="Arial" w:hAnsi="Arial" w:cs="Arial"/>
          <w:sz w:val="22"/>
          <w:szCs w:val="22"/>
        </w:rPr>
        <w:t>. If visit schedules or medication records are not documented accurately, professionals may not realise that medication has been delayed or that important care tasks have not been completed.</w:t>
      </w:r>
    </w:p>
    <w:p w14:paraId="54C1A05D" w14:textId="4CCFA209"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 xml:space="preserve">In addition to record keeping responsibilities, health and social care professionals must also follow legal requirements regarding how personal information is stored and </w:t>
      </w:r>
      <w:r w:rsidR="007C002F" w:rsidRPr="0019355C">
        <w:rPr>
          <w:rFonts w:ascii="Arial" w:hAnsi="Arial" w:cs="Arial"/>
          <w:sz w:val="22"/>
          <w:szCs w:val="22"/>
        </w:rPr>
        <w:t>managed. The</w:t>
      </w:r>
      <w:r w:rsidR="001D399E" w:rsidRPr="0019355C">
        <w:rPr>
          <w:rFonts w:ascii="Arial" w:hAnsi="Arial" w:cs="Arial"/>
          <w:sz w:val="22"/>
          <w:szCs w:val="22"/>
        </w:rPr>
        <w:t xml:space="preserve"> Care Act 2014 also requires health and social care service</w:t>
      </w:r>
      <w:r w:rsidR="000E5FF4" w:rsidRPr="0019355C">
        <w:rPr>
          <w:rFonts w:ascii="Arial" w:hAnsi="Arial" w:cs="Arial"/>
          <w:sz w:val="22"/>
          <w:szCs w:val="22"/>
        </w:rPr>
        <w:t>s</w:t>
      </w:r>
      <w:r w:rsidR="001D399E" w:rsidRPr="0019355C">
        <w:rPr>
          <w:rFonts w:ascii="Arial" w:hAnsi="Arial" w:cs="Arial"/>
          <w:sz w:val="22"/>
          <w:szCs w:val="22"/>
        </w:rPr>
        <w:t xml:space="preserve"> to ensure </w:t>
      </w:r>
      <w:r w:rsidR="001D399E" w:rsidRPr="0019355C">
        <w:rPr>
          <w:rFonts w:ascii="Arial" w:hAnsi="Arial" w:cs="Arial"/>
          <w:sz w:val="22"/>
          <w:szCs w:val="22"/>
        </w:rPr>
        <w:lastRenderedPageBreak/>
        <w:t xml:space="preserve">that </w:t>
      </w:r>
      <w:r w:rsidR="007C002F" w:rsidRPr="0019355C">
        <w:rPr>
          <w:rFonts w:ascii="Arial" w:hAnsi="Arial" w:cs="Arial"/>
          <w:sz w:val="22"/>
          <w:szCs w:val="22"/>
        </w:rPr>
        <w:t>individuals</w:t>
      </w:r>
      <w:r w:rsidR="001D399E" w:rsidRPr="0019355C">
        <w:rPr>
          <w:rFonts w:ascii="Arial" w:hAnsi="Arial" w:cs="Arial"/>
          <w:sz w:val="22"/>
          <w:szCs w:val="22"/>
        </w:rPr>
        <w:t xml:space="preserve"> receive appropriate care and</w:t>
      </w:r>
      <w:r w:rsidR="007C002F" w:rsidRPr="0019355C">
        <w:rPr>
          <w:rFonts w:ascii="Arial" w:hAnsi="Arial" w:cs="Arial"/>
          <w:sz w:val="22"/>
          <w:szCs w:val="22"/>
        </w:rPr>
        <w:t xml:space="preserve"> support (Care Act,</w:t>
      </w:r>
      <w:r w:rsidR="000E5FF4" w:rsidRPr="0019355C">
        <w:rPr>
          <w:rFonts w:ascii="Arial" w:hAnsi="Arial" w:cs="Arial"/>
          <w:sz w:val="22"/>
          <w:szCs w:val="22"/>
        </w:rPr>
        <w:t xml:space="preserve"> </w:t>
      </w:r>
      <w:r w:rsidR="007C002F" w:rsidRPr="0019355C">
        <w:rPr>
          <w:rFonts w:ascii="Arial" w:hAnsi="Arial" w:cs="Arial"/>
          <w:sz w:val="22"/>
          <w:szCs w:val="22"/>
        </w:rPr>
        <w:t>2014).</w:t>
      </w:r>
      <w:r w:rsidRPr="0019355C">
        <w:rPr>
          <w:rFonts w:ascii="Arial" w:hAnsi="Arial" w:cs="Arial"/>
          <w:sz w:val="22"/>
          <w:szCs w:val="22"/>
        </w:rPr>
        <w:t xml:space="preserve"> The Data Protection Act 2018</w:t>
      </w:r>
      <w:r w:rsidR="00203654">
        <w:rPr>
          <w:rFonts w:ascii="Arial" w:hAnsi="Arial" w:cs="Arial"/>
          <w:sz w:val="22"/>
          <w:szCs w:val="22"/>
        </w:rPr>
        <w:t xml:space="preserve"> sets out guidelines for how personal data should be collected, stored and processed within organisations </w:t>
      </w:r>
      <w:r w:rsidRPr="0019355C">
        <w:rPr>
          <w:rFonts w:ascii="Arial" w:hAnsi="Arial" w:cs="Arial"/>
          <w:sz w:val="22"/>
          <w:szCs w:val="22"/>
        </w:rPr>
        <w:t xml:space="preserve">(Data Protection Act, 2018). The </w:t>
      </w:r>
      <w:r w:rsidR="00043CC4" w:rsidRPr="0019355C">
        <w:rPr>
          <w:rFonts w:ascii="Arial" w:hAnsi="Arial" w:cs="Arial"/>
          <w:sz w:val="22"/>
          <w:szCs w:val="22"/>
        </w:rPr>
        <w:t xml:space="preserve">legislation </w:t>
      </w:r>
      <w:r w:rsidR="00043CC4">
        <w:rPr>
          <w:rFonts w:ascii="Arial" w:hAnsi="Arial" w:cs="Arial"/>
          <w:sz w:val="22"/>
          <w:szCs w:val="22"/>
        </w:rPr>
        <w:t>helps</w:t>
      </w:r>
      <w:r w:rsidR="00203654">
        <w:rPr>
          <w:rFonts w:ascii="Arial" w:hAnsi="Arial" w:cs="Arial"/>
          <w:sz w:val="22"/>
          <w:szCs w:val="22"/>
        </w:rPr>
        <w:t xml:space="preserve"> to </w:t>
      </w:r>
      <w:r w:rsidRPr="0019355C">
        <w:rPr>
          <w:rFonts w:ascii="Arial" w:hAnsi="Arial" w:cs="Arial"/>
          <w:sz w:val="22"/>
          <w:szCs w:val="22"/>
        </w:rPr>
        <w:t>ensure that sensitive information such as medical records, care plans and personal details is handled responsibly and securely.</w:t>
      </w:r>
    </w:p>
    <w:p w14:paraId="2331E4AE" w14:textId="77777777" w:rsidR="00E35AAB" w:rsidRPr="0019355C" w:rsidRDefault="00E35AAB" w:rsidP="0019355C">
      <w:pPr>
        <w:pStyle w:val="NormalWeb"/>
        <w:spacing w:line="360" w:lineRule="auto"/>
        <w:rPr>
          <w:rFonts w:ascii="Arial" w:hAnsi="Arial" w:cs="Arial"/>
          <w:sz w:val="22"/>
          <w:szCs w:val="22"/>
        </w:rPr>
      </w:pPr>
      <w:r w:rsidRPr="0019355C">
        <w:rPr>
          <w:rFonts w:ascii="Arial" w:hAnsi="Arial" w:cs="Arial"/>
          <w:sz w:val="22"/>
          <w:szCs w:val="22"/>
        </w:rPr>
        <w:t>The principles of data protection emphasise that personal information must be processed lawfully, used only for specific purposes and kept accurate and secure (ICO, 2022). In Mr Ahmed’s case, his medical records and personal information should only be accessed by professionals directly involved in his care. Secure record systems and clear administrative procedures therefore help maintain confidentiality while ensuring that professionals have access to the information needed to provide safe and effective care.</w:t>
      </w:r>
    </w:p>
    <w:p w14:paraId="41E5862D" w14:textId="77777777" w:rsidR="00E35AAB" w:rsidRPr="0019355C" w:rsidRDefault="00E35AAB" w:rsidP="0019355C">
      <w:pPr>
        <w:rPr>
          <w:rFonts w:cs="Arial"/>
        </w:rPr>
      </w:pPr>
    </w:p>
    <w:p w14:paraId="47E55F66" w14:textId="77777777" w:rsidR="007D5808" w:rsidRPr="0019355C" w:rsidRDefault="00000000" w:rsidP="0019355C">
      <w:pPr>
        <w:pStyle w:val="Heading1"/>
        <w:rPr>
          <w:rFonts w:ascii="Arial" w:hAnsi="Arial" w:cs="Arial"/>
          <w:color w:val="auto"/>
          <w:sz w:val="22"/>
          <w:szCs w:val="22"/>
        </w:rPr>
      </w:pPr>
      <w:r w:rsidRPr="0019355C">
        <w:rPr>
          <w:rFonts w:ascii="Arial" w:hAnsi="Arial" w:cs="Arial"/>
          <w:color w:val="auto"/>
          <w:sz w:val="22"/>
          <w:szCs w:val="22"/>
        </w:rPr>
        <w:t>4. Collaborative Working in Health and Social Care</w:t>
      </w:r>
    </w:p>
    <w:p w14:paraId="56790D7E" w14:textId="57DCDC9A"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Collaborative working is</w:t>
      </w:r>
      <w:r w:rsidR="00043CC4">
        <w:rPr>
          <w:rFonts w:ascii="Arial" w:hAnsi="Arial" w:cs="Arial"/>
          <w:sz w:val="22"/>
          <w:szCs w:val="22"/>
        </w:rPr>
        <w:t xml:space="preserve"> a</w:t>
      </w:r>
      <w:r w:rsidR="00203654">
        <w:rPr>
          <w:rFonts w:ascii="Arial" w:hAnsi="Arial" w:cs="Arial"/>
          <w:sz w:val="22"/>
          <w:szCs w:val="22"/>
        </w:rPr>
        <w:t xml:space="preserve"> key </w:t>
      </w:r>
      <w:r w:rsidRPr="0019355C">
        <w:rPr>
          <w:rFonts w:ascii="Arial" w:hAnsi="Arial" w:cs="Arial"/>
          <w:sz w:val="22"/>
          <w:szCs w:val="22"/>
        </w:rPr>
        <w:t>principle within health and social care</w:t>
      </w:r>
      <w:r w:rsidR="00203654">
        <w:rPr>
          <w:rFonts w:ascii="Arial" w:hAnsi="Arial" w:cs="Arial"/>
          <w:sz w:val="22"/>
          <w:szCs w:val="22"/>
        </w:rPr>
        <w:t>, as</w:t>
      </w:r>
      <w:r w:rsidRPr="0019355C">
        <w:rPr>
          <w:rFonts w:ascii="Arial" w:hAnsi="Arial" w:cs="Arial"/>
          <w:sz w:val="22"/>
          <w:szCs w:val="22"/>
        </w:rPr>
        <w:t xml:space="preserve"> many</w:t>
      </w:r>
      <w:r w:rsidR="00203654">
        <w:rPr>
          <w:rFonts w:ascii="Arial" w:hAnsi="Arial" w:cs="Arial"/>
          <w:sz w:val="22"/>
          <w:szCs w:val="22"/>
        </w:rPr>
        <w:t xml:space="preserve"> individuals</w:t>
      </w:r>
      <w:r w:rsidRPr="0019355C">
        <w:rPr>
          <w:rFonts w:ascii="Arial" w:hAnsi="Arial" w:cs="Arial"/>
          <w:sz w:val="22"/>
          <w:szCs w:val="22"/>
        </w:rPr>
        <w:t xml:space="preserve"> </w:t>
      </w:r>
      <w:r w:rsidR="00B90B7B">
        <w:rPr>
          <w:rFonts w:ascii="Arial" w:hAnsi="Arial" w:cs="Arial"/>
          <w:sz w:val="22"/>
          <w:szCs w:val="22"/>
        </w:rPr>
        <w:t>need</w:t>
      </w:r>
      <w:r w:rsidRPr="0019355C">
        <w:rPr>
          <w:rFonts w:ascii="Arial" w:hAnsi="Arial" w:cs="Arial"/>
          <w:sz w:val="22"/>
          <w:szCs w:val="22"/>
        </w:rPr>
        <w:t xml:space="preserve"> support from</w:t>
      </w:r>
      <w:r w:rsidR="00043CC4">
        <w:rPr>
          <w:rFonts w:ascii="Arial" w:hAnsi="Arial" w:cs="Arial"/>
          <w:sz w:val="22"/>
          <w:szCs w:val="22"/>
        </w:rPr>
        <w:t xml:space="preserve"> a</w:t>
      </w:r>
      <w:r w:rsidR="00203654">
        <w:rPr>
          <w:rFonts w:ascii="Arial" w:hAnsi="Arial" w:cs="Arial"/>
          <w:sz w:val="22"/>
          <w:szCs w:val="22"/>
        </w:rPr>
        <w:t xml:space="preserve"> variety </w:t>
      </w:r>
      <w:r w:rsidRPr="0019355C">
        <w:rPr>
          <w:rFonts w:ascii="Arial" w:hAnsi="Arial" w:cs="Arial"/>
          <w:sz w:val="22"/>
          <w:szCs w:val="22"/>
        </w:rPr>
        <w:t>of professionals and organisations to meet their needs effectively (Glasby and Dickinson, 2014). Partnership working</w:t>
      </w:r>
      <w:r w:rsidR="00203654">
        <w:rPr>
          <w:rFonts w:ascii="Arial" w:hAnsi="Arial" w:cs="Arial"/>
          <w:sz w:val="22"/>
          <w:szCs w:val="22"/>
        </w:rPr>
        <w:t xml:space="preserve"> enables </w:t>
      </w:r>
      <w:r w:rsidRPr="0019355C">
        <w:rPr>
          <w:rFonts w:ascii="Arial" w:hAnsi="Arial" w:cs="Arial"/>
          <w:sz w:val="22"/>
          <w:szCs w:val="22"/>
        </w:rPr>
        <w:t xml:space="preserve">professionals to share knowledge, coordinate services </w:t>
      </w:r>
      <w:r w:rsidR="00043CC4" w:rsidRPr="0019355C">
        <w:rPr>
          <w:rFonts w:ascii="Arial" w:hAnsi="Arial" w:cs="Arial"/>
          <w:sz w:val="22"/>
          <w:szCs w:val="22"/>
        </w:rPr>
        <w:t xml:space="preserve">and </w:t>
      </w:r>
      <w:r w:rsidR="00043CC4">
        <w:rPr>
          <w:rFonts w:ascii="Arial" w:hAnsi="Arial" w:cs="Arial"/>
          <w:sz w:val="22"/>
          <w:szCs w:val="22"/>
        </w:rPr>
        <w:t>help</w:t>
      </w:r>
      <w:r w:rsidR="00203654">
        <w:rPr>
          <w:rFonts w:ascii="Arial" w:hAnsi="Arial" w:cs="Arial"/>
          <w:sz w:val="22"/>
          <w:szCs w:val="22"/>
        </w:rPr>
        <w:t xml:space="preserve"> to </w:t>
      </w:r>
      <w:r w:rsidRPr="0019355C">
        <w:rPr>
          <w:rFonts w:ascii="Arial" w:hAnsi="Arial" w:cs="Arial"/>
          <w:sz w:val="22"/>
          <w:szCs w:val="22"/>
        </w:rPr>
        <w:t xml:space="preserve">ensure that individuals receive holistic care that </w:t>
      </w:r>
      <w:r w:rsidR="00203654">
        <w:rPr>
          <w:rFonts w:ascii="Arial" w:hAnsi="Arial" w:cs="Arial"/>
          <w:sz w:val="22"/>
          <w:szCs w:val="22"/>
        </w:rPr>
        <w:t>meets</w:t>
      </w:r>
      <w:r w:rsidRPr="0019355C">
        <w:rPr>
          <w:rFonts w:ascii="Arial" w:hAnsi="Arial" w:cs="Arial"/>
          <w:sz w:val="22"/>
          <w:szCs w:val="22"/>
        </w:rPr>
        <w:t xml:space="preserve"> both their medical and social needs. Effective collaboration also helps prevent gaps in care and improves the quality and safety of services provided.</w:t>
      </w:r>
    </w:p>
    <w:p w14:paraId="1AA16EB9" w14:textId="1AB70D04" w:rsidR="0017680A" w:rsidRDefault="006D78AF" w:rsidP="0019355C">
      <w:pPr>
        <w:pStyle w:val="NormalWeb"/>
        <w:spacing w:line="360" w:lineRule="auto"/>
        <w:rPr>
          <w:rFonts w:ascii="Arial" w:hAnsi="Arial" w:cs="Arial"/>
          <w:sz w:val="22"/>
          <w:szCs w:val="22"/>
        </w:rPr>
      </w:pPr>
      <w:r w:rsidRPr="0019355C">
        <w:rPr>
          <w:rFonts w:ascii="Arial" w:hAnsi="Arial" w:cs="Arial"/>
          <w:sz w:val="22"/>
          <w:szCs w:val="22"/>
        </w:rPr>
        <w:t>I</w:t>
      </w:r>
      <w:r w:rsidR="00F85D45">
        <w:rPr>
          <w:rFonts w:ascii="Arial" w:hAnsi="Arial" w:cs="Arial"/>
          <w:sz w:val="22"/>
          <w:szCs w:val="22"/>
        </w:rPr>
        <w:t xml:space="preserve">n </w:t>
      </w:r>
      <w:r w:rsidRPr="0019355C">
        <w:rPr>
          <w:rFonts w:ascii="Arial" w:hAnsi="Arial" w:cs="Arial"/>
          <w:sz w:val="22"/>
          <w:szCs w:val="22"/>
        </w:rPr>
        <w:t>Mr Ahmed</w:t>
      </w:r>
      <w:r w:rsidR="00F85D45">
        <w:rPr>
          <w:rFonts w:ascii="Arial" w:hAnsi="Arial" w:cs="Arial"/>
          <w:sz w:val="22"/>
          <w:szCs w:val="22"/>
        </w:rPr>
        <w:t>’s case</w:t>
      </w:r>
      <w:r w:rsidRPr="0019355C">
        <w:rPr>
          <w:rFonts w:ascii="Arial" w:hAnsi="Arial" w:cs="Arial"/>
          <w:sz w:val="22"/>
          <w:szCs w:val="22"/>
        </w:rPr>
        <w:t>, collaborative working is</w:t>
      </w:r>
      <w:r w:rsidR="00B90B7B">
        <w:rPr>
          <w:rFonts w:ascii="Arial" w:hAnsi="Arial" w:cs="Arial"/>
          <w:sz w:val="22"/>
          <w:szCs w:val="22"/>
        </w:rPr>
        <w:t xml:space="preserve"> particularly</w:t>
      </w:r>
      <w:r w:rsidRPr="0019355C">
        <w:rPr>
          <w:rFonts w:ascii="Arial" w:hAnsi="Arial" w:cs="Arial"/>
          <w:sz w:val="22"/>
          <w:szCs w:val="22"/>
        </w:rPr>
        <w:t xml:space="preserve"> important</w:t>
      </w:r>
      <w:r w:rsidR="00F85D45">
        <w:rPr>
          <w:rFonts w:ascii="Arial" w:hAnsi="Arial" w:cs="Arial"/>
          <w:sz w:val="22"/>
          <w:szCs w:val="22"/>
        </w:rPr>
        <w:t xml:space="preserve"> as</w:t>
      </w:r>
      <w:r w:rsidR="00977668">
        <w:rPr>
          <w:rFonts w:ascii="Arial" w:hAnsi="Arial" w:cs="Arial"/>
          <w:sz w:val="22"/>
          <w:szCs w:val="22"/>
        </w:rPr>
        <w:t xml:space="preserve"> a </w:t>
      </w:r>
      <w:r w:rsidR="00B90B7B">
        <w:rPr>
          <w:rFonts w:ascii="Arial" w:hAnsi="Arial" w:cs="Arial"/>
          <w:sz w:val="22"/>
          <w:szCs w:val="22"/>
        </w:rPr>
        <w:t xml:space="preserve">number of </w:t>
      </w:r>
      <w:r w:rsidR="00B90B7B" w:rsidRPr="0019355C">
        <w:rPr>
          <w:rFonts w:ascii="Arial" w:hAnsi="Arial" w:cs="Arial"/>
          <w:sz w:val="22"/>
          <w:szCs w:val="22"/>
        </w:rPr>
        <w:t>professiona</w:t>
      </w:r>
      <w:r w:rsidR="00B90B7B">
        <w:rPr>
          <w:rFonts w:ascii="Arial" w:hAnsi="Arial" w:cs="Arial"/>
          <w:sz w:val="22"/>
          <w:szCs w:val="22"/>
        </w:rPr>
        <w:t xml:space="preserve">ls </w:t>
      </w:r>
      <w:r w:rsidRPr="0019355C">
        <w:rPr>
          <w:rFonts w:ascii="Arial" w:hAnsi="Arial" w:cs="Arial"/>
          <w:sz w:val="22"/>
          <w:szCs w:val="22"/>
        </w:rPr>
        <w:t>are involved in his care</w:t>
      </w:r>
      <w:r w:rsidR="00B90B7B">
        <w:rPr>
          <w:rFonts w:ascii="Arial" w:hAnsi="Arial" w:cs="Arial"/>
          <w:sz w:val="22"/>
          <w:szCs w:val="22"/>
        </w:rPr>
        <w:t xml:space="preserve"> after</w:t>
      </w:r>
      <w:r w:rsidRPr="0019355C">
        <w:rPr>
          <w:rFonts w:ascii="Arial" w:hAnsi="Arial" w:cs="Arial"/>
          <w:sz w:val="22"/>
          <w:szCs w:val="22"/>
        </w:rPr>
        <w:t xml:space="preserve"> his stroke. Th</w:t>
      </w:r>
      <w:r w:rsidR="00B90B7B">
        <w:rPr>
          <w:rFonts w:ascii="Arial" w:hAnsi="Arial" w:cs="Arial"/>
          <w:sz w:val="22"/>
          <w:szCs w:val="22"/>
        </w:rPr>
        <w:t>is team</w:t>
      </w:r>
      <w:r w:rsidRPr="0019355C">
        <w:rPr>
          <w:rFonts w:ascii="Arial" w:hAnsi="Arial" w:cs="Arial"/>
          <w:sz w:val="22"/>
          <w:szCs w:val="22"/>
        </w:rPr>
        <w:t xml:space="preserve"> include</w:t>
      </w:r>
      <w:r w:rsidR="00B90B7B">
        <w:rPr>
          <w:rFonts w:ascii="Arial" w:hAnsi="Arial" w:cs="Arial"/>
          <w:sz w:val="22"/>
          <w:szCs w:val="22"/>
        </w:rPr>
        <w:t>s</w:t>
      </w:r>
      <w:r w:rsidRPr="0019355C">
        <w:rPr>
          <w:rFonts w:ascii="Arial" w:hAnsi="Arial" w:cs="Arial"/>
          <w:sz w:val="22"/>
          <w:szCs w:val="22"/>
        </w:rPr>
        <w:t xml:space="preserve"> a general practitioner (GP), a district nurse, domiciliary care workers and a speech and language therapist. Each member of the multidisciplinary team</w:t>
      </w:r>
      <w:r w:rsidR="00B90B7B">
        <w:rPr>
          <w:rFonts w:ascii="Arial" w:hAnsi="Arial" w:cs="Arial"/>
          <w:sz w:val="22"/>
          <w:szCs w:val="22"/>
        </w:rPr>
        <w:t xml:space="preserve"> </w:t>
      </w:r>
      <w:r w:rsidR="0017680A">
        <w:rPr>
          <w:rFonts w:ascii="Arial" w:hAnsi="Arial" w:cs="Arial"/>
          <w:sz w:val="22"/>
          <w:szCs w:val="22"/>
        </w:rPr>
        <w:t>contributes</w:t>
      </w:r>
      <w:r w:rsidRPr="0019355C">
        <w:rPr>
          <w:rFonts w:ascii="Arial" w:hAnsi="Arial" w:cs="Arial"/>
          <w:sz w:val="22"/>
          <w:szCs w:val="22"/>
        </w:rPr>
        <w:t xml:space="preserve"> specialised knowledge and skills</w:t>
      </w:r>
      <w:r w:rsidR="00F85D45">
        <w:rPr>
          <w:rFonts w:ascii="Arial" w:hAnsi="Arial" w:cs="Arial"/>
          <w:sz w:val="22"/>
          <w:szCs w:val="22"/>
        </w:rPr>
        <w:t xml:space="preserve"> that </w:t>
      </w:r>
      <w:r w:rsidR="00043CC4">
        <w:rPr>
          <w:rFonts w:ascii="Arial" w:hAnsi="Arial" w:cs="Arial"/>
          <w:sz w:val="22"/>
          <w:szCs w:val="22"/>
        </w:rPr>
        <w:t xml:space="preserve">help </w:t>
      </w:r>
      <w:r w:rsidR="00043CC4" w:rsidRPr="0019355C">
        <w:rPr>
          <w:rFonts w:ascii="Arial" w:hAnsi="Arial" w:cs="Arial"/>
          <w:sz w:val="22"/>
          <w:szCs w:val="22"/>
        </w:rPr>
        <w:t>to</w:t>
      </w:r>
      <w:r w:rsidRPr="0019355C">
        <w:rPr>
          <w:rFonts w:ascii="Arial" w:hAnsi="Arial" w:cs="Arial"/>
          <w:sz w:val="22"/>
          <w:szCs w:val="22"/>
        </w:rPr>
        <w:t xml:space="preserve"> support Mr Ahmed’s recovery and overall wellbeing. For example, the GP</w:t>
      </w:r>
      <w:r w:rsidR="0017680A">
        <w:rPr>
          <w:rFonts w:ascii="Arial" w:hAnsi="Arial" w:cs="Arial"/>
          <w:sz w:val="22"/>
          <w:szCs w:val="22"/>
        </w:rPr>
        <w:t xml:space="preserve"> plays a key role in </w:t>
      </w:r>
      <w:r w:rsidRPr="0019355C">
        <w:rPr>
          <w:rFonts w:ascii="Arial" w:hAnsi="Arial" w:cs="Arial"/>
          <w:sz w:val="22"/>
          <w:szCs w:val="22"/>
        </w:rPr>
        <w:t>monitoring Mr Ahmed’s general health and prescribing appropriate medication, while the district nurse may monitor his blood pressure and assess his physical condition.</w:t>
      </w:r>
    </w:p>
    <w:p w14:paraId="23F75251" w14:textId="17F12EE9"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lastRenderedPageBreak/>
        <w:t>Domiciliary carers provide daily support with personal care, medication administration and meal preparation. Because they interact with Mr Ahmed regularly, they may notice changes in his health, mood or behaviour and communicate these observations to other professionals involved in his care. This information sharing is important because it helps ensure that the care team can respond quickly to any changes in Mr Ahmed’s condition.</w:t>
      </w:r>
    </w:p>
    <w:p w14:paraId="621DB8E0" w14:textId="1082063B"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Speech and language therapists also play an essential role in supporting individuals recovering from stroke by helping improve communication and swallowing abilities (</w:t>
      </w:r>
      <w:r w:rsidR="001D399E" w:rsidRPr="0019355C">
        <w:rPr>
          <w:rFonts w:ascii="Arial" w:hAnsi="Arial" w:cs="Arial"/>
          <w:sz w:val="22"/>
          <w:szCs w:val="22"/>
        </w:rPr>
        <w:t>NICE,</w:t>
      </w:r>
      <w:r w:rsidR="000E5FF4" w:rsidRPr="0019355C">
        <w:rPr>
          <w:rFonts w:ascii="Arial" w:hAnsi="Arial" w:cs="Arial"/>
          <w:sz w:val="22"/>
          <w:szCs w:val="22"/>
        </w:rPr>
        <w:t xml:space="preserve"> </w:t>
      </w:r>
      <w:r w:rsidR="001D399E" w:rsidRPr="0019355C">
        <w:rPr>
          <w:rFonts w:ascii="Arial" w:hAnsi="Arial" w:cs="Arial"/>
          <w:sz w:val="22"/>
          <w:szCs w:val="22"/>
        </w:rPr>
        <w:t>2023; SSNAP, 2023).</w:t>
      </w:r>
      <w:r w:rsidRPr="0019355C">
        <w:rPr>
          <w:rFonts w:ascii="Arial" w:hAnsi="Arial" w:cs="Arial"/>
          <w:sz w:val="22"/>
          <w:szCs w:val="22"/>
        </w:rPr>
        <w:t xml:space="preserve"> Their support can help Mr Ahmed regain confidence in communicating with others and improve his independence in daily life.</w:t>
      </w:r>
    </w:p>
    <w:p w14:paraId="294A6635" w14:textId="7D69BE7D"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 xml:space="preserve">Effective collaboration requires clear communication, </w:t>
      </w:r>
      <w:r w:rsidR="00D80A1C" w:rsidRPr="0019355C">
        <w:rPr>
          <w:rFonts w:ascii="Arial" w:hAnsi="Arial" w:cs="Arial"/>
          <w:sz w:val="22"/>
          <w:szCs w:val="22"/>
        </w:rPr>
        <w:t xml:space="preserve">but poor coordination may lead to gaps in care and affect patient </w:t>
      </w:r>
      <w:r w:rsidR="0019355C" w:rsidRPr="0019355C">
        <w:rPr>
          <w:rFonts w:ascii="Arial" w:hAnsi="Arial" w:cs="Arial"/>
          <w:sz w:val="22"/>
          <w:szCs w:val="22"/>
        </w:rPr>
        <w:t>safety</w:t>
      </w:r>
      <w:r w:rsidRPr="0019355C">
        <w:rPr>
          <w:rFonts w:ascii="Arial" w:hAnsi="Arial" w:cs="Arial"/>
          <w:sz w:val="22"/>
          <w:szCs w:val="22"/>
        </w:rPr>
        <w:t xml:space="preserve"> (Chambers, Cantrell and Booth, 2021). Regular communication and accurate documentation allow professionals to work together effectively and ensure that individuals like Mr Ahmed receive safe, </w:t>
      </w:r>
      <w:r w:rsidR="0017680A">
        <w:rPr>
          <w:rFonts w:ascii="Arial" w:hAnsi="Arial" w:cs="Arial"/>
          <w:sz w:val="22"/>
          <w:szCs w:val="22"/>
        </w:rPr>
        <w:t>well-</w:t>
      </w:r>
      <w:r w:rsidRPr="0019355C">
        <w:rPr>
          <w:rFonts w:ascii="Arial" w:hAnsi="Arial" w:cs="Arial"/>
          <w:sz w:val="22"/>
          <w:szCs w:val="22"/>
        </w:rPr>
        <w:t>coordinated and person-centred care.</w:t>
      </w:r>
    </w:p>
    <w:p w14:paraId="25D93AFA" w14:textId="77777777" w:rsidR="006D78AF" w:rsidRPr="0019355C" w:rsidRDefault="006D78AF" w:rsidP="0019355C">
      <w:pPr>
        <w:rPr>
          <w:rFonts w:cs="Arial"/>
        </w:rPr>
      </w:pPr>
    </w:p>
    <w:p w14:paraId="39A81CF0" w14:textId="77777777" w:rsidR="006D78AF" w:rsidRPr="0019355C" w:rsidRDefault="00000000" w:rsidP="0019355C">
      <w:pPr>
        <w:pStyle w:val="NormalWeb"/>
        <w:spacing w:line="360" w:lineRule="auto"/>
        <w:rPr>
          <w:rFonts w:ascii="Arial" w:hAnsi="Arial" w:cs="Arial"/>
          <w:b/>
          <w:bCs/>
          <w:sz w:val="22"/>
          <w:szCs w:val="22"/>
        </w:rPr>
      </w:pPr>
      <w:r w:rsidRPr="0019355C">
        <w:rPr>
          <w:rFonts w:ascii="Arial" w:hAnsi="Arial" w:cs="Arial"/>
          <w:b/>
          <w:bCs/>
          <w:sz w:val="22"/>
          <w:szCs w:val="22"/>
        </w:rPr>
        <w:t>5. Conclusion</w:t>
      </w:r>
    </w:p>
    <w:p w14:paraId="15D4F323" w14:textId="12BCD1A9" w:rsidR="006D78AF" w:rsidRPr="0019355C" w:rsidRDefault="0017680A" w:rsidP="0019355C">
      <w:pPr>
        <w:pStyle w:val="NormalWeb"/>
        <w:spacing w:line="360" w:lineRule="auto"/>
        <w:rPr>
          <w:rFonts w:ascii="Arial" w:hAnsi="Arial" w:cs="Arial"/>
          <w:sz w:val="22"/>
          <w:szCs w:val="22"/>
        </w:rPr>
      </w:pPr>
      <w:r>
        <w:rPr>
          <w:rFonts w:ascii="Arial" w:hAnsi="Arial" w:cs="Arial"/>
          <w:sz w:val="22"/>
          <w:szCs w:val="22"/>
        </w:rPr>
        <w:t xml:space="preserve">Overall, </w:t>
      </w:r>
      <w:r w:rsidR="006D78AF" w:rsidRPr="0019355C">
        <w:rPr>
          <w:rFonts w:ascii="Arial" w:hAnsi="Arial" w:cs="Arial"/>
          <w:sz w:val="22"/>
          <w:szCs w:val="22"/>
        </w:rPr>
        <w:t>effective communication, accurate record keeping and collaborative working are</w:t>
      </w:r>
      <w:r w:rsidR="00F85D45">
        <w:rPr>
          <w:rFonts w:ascii="Arial" w:hAnsi="Arial" w:cs="Arial"/>
          <w:sz w:val="22"/>
          <w:szCs w:val="22"/>
        </w:rPr>
        <w:t xml:space="preserve"> </w:t>
      </w:r>
      <w:r>
        <w:rPr>
          <w:rFonts w:ascii="Arial" w:hAnsi="Arial" w:cs="Arial"/>
          <w:sz w:val="22"/>
          <w:szCs w:val="22"/>
        </w:rPr>
        <w:t xml:space="preserve">essential aspects </w:t>
      </w:r>
      <w:r w:rsidR="006D78AF" w:rsidRPr="0019355C">
        <w:rPr>
          <w:rFonts w:ascii="Arial" w:hAnsi="Arial" w:cs="Arial"/>
          <w:sz w:val="22"/>
          <w:szCs w:val="22"/>
        </w:rPr>
        <w:t>of professional practice in health and social care services. These elements</w:t>
      </w:r>
      <w:r w:rsidR="00F85D45">
        <w:rPr>
          <w:rFonts w:ascii="Arial" w:hAnsi="Arial" w:cs="Arial"/>
          <w:sz w:val="22"/>
          <w:szCs w:val="22"/>
        </w:rPr>
        <w:t xml:space="preserve"> help to</w:t>
      </w:r>
      <w:r w:rsidR="00025FE9">
        <w:rPr>
          <w:rFonts w:ascii="Arial" w:hAnsi="Arial" w:cs="Arial"/>
          <w:sz w:val="22"/>
          <w:szCs w:val="22"/>
        </w:rPr>
        <w:t xml:space="preserve"> </w:t>
      </w:r>
      <w:r w:rsidR="00B71EA3" w:rsidRPr="0019355C">
        <w:rPr>
          <w:rFonts w:ascii="Arial" w:hAnsi="Arial" w:cs="Arial"/>
          <w:sz w:val="22"/>
          <w:szCs w:val="22"/>
        </w:rPr>
        <w:t>support safe care; without them, patient safety and care quality may be affected</w:t>
      </w:r>
      <w:r w:rsidR="006D78AF" w:rsidRPr="0019355C">
        <w:rPr>
          <w:rFonts w:ascii="Arial" w:hAnsi="Arial" w:cs="Arial"/>
          <w:sz w:val="22"/>
          <w:szCs w:val="22"/>
        </w:rPr>
        <w:t>. In the case of Mr Ahmed, communication is</w:t>
      </w:r>
      <w:r w:rsidR="00F85D45">
        <w:rPr>
          <w:rFonts w:ascii="Arial" w:hAnsi="Arial" w:cs="Arial"/>
          <w:sz w:val="22"/>
          <w:szCs w:val="22"/>
        </w:rPr>
        <w:t xml:space="preserve"> particularly</w:t>
      </w:r>
      <w:r w:rsidR="006D78AF" w:rsidRPr="0019355C">
        <w:rPr>
          <w:rFonts w:ascii="Arial" w:hAnsi="Arial" w:cs="Arial"/>
          <w:sz w:val="22"/>
          <w:szCs w:val="22"/>
        </w:rPr>
        <w:t xml:space="preserve"> important</w:t>
      </w:r>
      <w:r w:rsidR="00B86166">
        <w:rPr>
          <w:rFonts w:ascii="Arial" w:hAnsi="Arial" w:cs="Arial"/>
          <w:sz w:val="22"/>
          <w:szCs w:val="22"/>
        </w:rPr>
        <w:t xml:space="preserve"> as</w:t>
      </w:r>
      <w:r w:rsidR="006D78AF" w:rsidRPr="0019355C">
        <w:rPr>
          <w:rFonts w:ascii="Arial" w:hAnsi="Arial" w:cs="Arial"/>
          <w:sz w:val="22"/>
          <w:szCs w:val="22"/>
        </w:rPr>
        <w:t xml:space="preserve"> the effects of stroke and language differences</w:t>
      </w:r>
      <w:r w:rsidR="00B86166">
        <w:rPr>
          <w:rFonts w:ascii="Arial" w:hAnsi="Arial" w:cs="Arial"/>
          <w:sz w:val="22"/>
          <w:szCs w:val="22"/>
        </w:rPr>
        <w:t xml:space="preserve"> can </w:t>
      </w:r>
      <w:r w:rsidR="006D78AF" w:rsidRPr="0019355C">
        <w:rPr>
          <w:rFonts w:ascii="Arial" w:hAnsi="Arial" w:cs="Arial"/>
          <w:sz w:val="22"/>
          <w:szCs w:val="22"/>
        </w:rPr>
        <w:t>create barriers when sharing information about treatment and care. Health and social care professionals must therefore use clear and accessible communication methods to support understanding.</w:t>
      </w:r>
    </w:p>
    <w:p w14:paraId="25803D3D" w14:textId="77777777" w:rsidR="006D78AF" w:rsidRPr="0019355C" w:rsidRDefault="006D78AF" w:rsidP="0019355C">
      <w:pPr>
        <w:pStyle w:val="NormalWeb"/>
        <w:spacing w:line="360" w:lineRule="auto"/>
        <w:rPr>
          <w:rFonts w:ascii="Arial" w:hAnsi="Arial" w:cs="Arial"/>
          <w:sz w:val="22"/>
          <w:szCs w:val="22"/>
        </w:rPr>
      </w:pPr>
      <w:r w:rsidRPr="0019355C">
        <w:rPr>
          <w:rFonts w:ascii="Arial" w:hAnsi="Arial" w:cs="Arial"/>
          <w:sz w:val="22"/>
          <w:szCs w:val="22"/>
        </w:rPr>
        <w:t>Administrative skills such as accurate documentation and secure record keeping are also important for maintaining continuity of care and ensuring that professionals have access to relevant information. In addition, collaborative working between different professionals enables services to be coordinated effectively. Through strong teamwork, clear communication and proper administrative practice, professionals can support the wellbeing and recovery of individuals like Mr Ahmed.</w:t>
      </w:r>
    </w:p>
    <w:p w14:paraId="12CAD444" w14:textId="77777777" w:rsidR="006D78AF" w:rsidRPr="001F07A2" w:rsidRDefault="006D78AF" w:rsidP="006D78AF"/>
    <w:p w14:paraId="5EE2E447" w14:textId="37E0BEA1" w:rsidR="007D5808" w:rsidRPr="007A5A5F" w:rsidRDefault="007A5A5F">
      <w:pPr>
        <w:pStyle w:val="Heading1"/>
        <w:rPr>
          <w:rFonts w:ascii="Arial" w:hAnsi="Arial" w:cs="Arial"/>
          <w:color w:val="000000" w:themeColor="text1"/>
        </w:rPr>
      </w:pPr>
      <w:r w:rsidRPr="007A5A5F">
        <w:rPr>
          <w:rFonts w:ascii="Arial" w:hAnsi="Arial" w:cs="Arial"/>
          <w:color w:val="000000" w:themeColor="text1"/>
        </w:rPr>
        <w:t>6. Reference List</w:t>
      </w:r>
    </w:p>
    <w:p w14:paraId="22DC7F13"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Berlo, D. (1960)</w:t>
      </w:r>
      <w:r w:rsidRPr="001F07A2">
        <w:rPr>
          <w:rFonts w:ascii="Arial" w:hAnsi="Arial" w:cs="Arial"/>
          <w:sz w:val="22"/>
          <w:szCs w:val="22"/>
        </w:rPr>
        <w:t xml:space="preserve"> </w:t>
      </w:r>
      <w:r w:rsidRPr="001F07A2">
        <w:rPr>
          <w:rStyle w:val="Emphasis"/>
          <w:rFonts w:ascii="Arial" w:hAnsi="Arial" w:cs="Arial"/>
          <w:sz w:val="22"/>
          <w:szCs w:val="22"/>
        </w:rPr>
        <w:t>The Process of Communication.</w:t>
      </w:r>
      <w:r w:rsidRPr="001F07A2">
        <w:rPr>
          <w:rFonts w:ascii="Arial" w:hAnsi="Arial" w:cs="Arial"/>
          <w:sz w:val="22"/>
          <w:szCs w:val="22"/>
        </w:rPr>
        <w:t xml:space="preserve"> New York: Holt, Rinehart and Winston.</w:t>
      </w:r>
    </w:p>
    <w:p w14:paraId="0003B90C"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Care Act (2014)</w:t>
      </w:r>
      <w:r w:rsidRPr="001F07A2">
        <w:rPr>
          <w:rFonts w:ascii="Arial" w:hAnsi="Arial" w:cs="Arial"/>
          <w:sz w:val="22"/>
          <w:szCs w:val="22"/>
        </w:rPr>
        <w:t xml:space="preserve"> </w:t>
      </w:r>
      <w:r w:rsidRPr="001F07A2">
        <w:rPr>
          <w:rStyle w:val="Emphasis"/>
          <w:rFonts w:ascii="Arial" w:hAnsi="Arial" w:cs="Arial"/>
          <w:sz w:val="22"/>
          <w:szCs w:val="22"/>
        </w:rPr>
        <w:t>Care Act 2014.</w:t>
      </w:r>
      <w:r w:rsidRPr="001F07A2">
        <w:rPr>
          <w:rFonts w:ascii="Arial" w:hAnsi="Arial" w:cs="Arial"/>
          <w:sz w:val="22"/>
          <w:szCs w:val="22"/>
        </w:rPr>
        <w:t xml:space="preserve"> Available at: </w:t>
      </w:r>
      <w:hyperlink r:id="rId8" w:tgtFrame="_new" w:history="1">
        <w:r w:rsidRPr="001F07A2">
          <w:rPr>
            <w:rStyle w:val="Hyperlink"/>
            <w:rFonts w:ascii="Arial" w:hAnsi="Arial" w:cs="Arial"/>
            <w:sz w:val="22"/>
            <w:szCs w:val="22"/>
          </w:rPr>
          <w:t>https://www.legislation.gov.uk/ukpga/2014/23/contents</w:t>
        </w:r>
      </w:hyperlink>
      <w:r w:rsidRPr="001F07A2">
        <w:rPr>
          <w:rFonts w:ascii="Arial" w:hAnsi="Arial" w:cs="Arial"/>
          <w:sz w:val="22"/>
          <w:szCs w:val="22"/>
        </w:rPr>
        <w:t xml:space="preserve"> (Accessed: 7 March 2026).</w:t>
      </w:r>
    </w:p>
    <w:p w14:paraId="29DEBD3B"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Chambers, D., Cantrell, A. and Booth, A. (2021)</w:t>
      </w:r>
      <w:r w:rsidRPr="001F07A2">
        <w:rPr>
          <w:rFonts w:ascii="Arial" w:hAnsi="Arial" w:cs="Arial"/>
          <w:sz w:val="22"/>
          <w:szCs w:val="22"/>
        </w:rPr>
        <w:t xml:space="preserve"> </w:t>
      </w:r>
      <w:r w:rsidRPr="001F07A2">
        <w:rPr>
          <w:rStyle w:val="Emphasis"/>
          <w:rFonts w:ascii="Arial" w:hAnsi="Arial" w:cs="Arial"/>
          <w:sz w:val="22"/>
          <w:szCs w:val="22"/>
        </w:rPr>
        <w:t>The Digital Transformation of Health and Social Care.</w:t>
      </w:r>
      <w:r w:rsidRPr="001F07A2">
        <w:rPr>
          <w:rFonts w:ascii="Arial" w:hAnsi="Arial" w:cs="Arial"/>
          <w:sz w:val="22"/>
          <w:szCs w:val="22"/>
        </w:rPr>
        <w:t xml:space="preserve"> London: Routledge.</w:t>
      </w:r>
    </w:p>
    <w:p w14:paraId="610E38EE"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Data Protection Act (2018)</w:t>
      </w:r>
      <w:r w:rsidRPr="001F07A2">
        <w:rPr>
          <w:rFonts w:ascii="Arial" w:hAnsi="Arial" w:cs="Arial"/>
          <w:sz w:val="22"/>
          <w:szCs w:val="22"/>
        </w:rPr>
        <w:t xml:space="preserve"> </w:t>
      </w:r>
      <w:r w:rsidRPr="001F07A2">
        <w:rPr>
          <w:rStyle w:val="Emphasis"/>
          <w:rFonts w:ascii="Arial" w:hAnsi="Arial" w:cs="Arial"/>
          <w:sz w:val="22"/>
          <w:szCs w:val="22"/>
        </w:rPr>
        <w:t>Data Protection Act 2018.</w:t>
      </w:r>
      <w:r w:rsidRPr="001F07A2">
        <w:rPr>
          <w:rFonts w:ascii="Arial" w:hAnsi="Arial" w:cs="Arial"/>
          <w:sz w:val="22"/>
          <w:szCs w:val="22"/>
        </w:rPr>
        <w:t xml:space="preserve"> Available at: </w:t>
      </w:r>
      <w:hyperlink r:id="rId9" w:tgtFrame="_new" w:history="1">
        <w:r w:rsidRPr="001F07A2">
          <w:rPr>
            <w:rStyle w:val="Hyperlink"/>
            <w:rFonts w:ascii="Arial" w:hAnsi="Arial" w:cs="Arial"/>
            <w:sz w:val="22"/>
            <w:szCs w:val="22"/>
          </w:rPr>
          <w:t>https://www.legislation.gov.uk/ukpga/2018/12/contents</w:t>
        </w:r>
      </w:hyperlink>
      <w:r w:rsidRPr="001F07A2">
        <w:rPr>
          <w:rFonts w:ascii="Arial" w:hAnsi="Arial" w:cs="Arial"/>
          <w:sz w:val="22"/>
          <w:szCs w:val="22"/>
        </w:rPr>
        <w:t xml:space="preserve"> (Accessed: 7 March 2026).</w:t>
      </w:r>
    </w:p>
    <w:p w14:paraId="79AAE879"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Equality Act (2010)</w:t>
      </w:r>
      <w:r w:rsidRPr="001F07A2">
        <w:rPr>
          <w:rFonts w:ascii="Arial" w:hAnsi="Arial" w:cs="Arial"/>
          <w:sz w:val="22"/>
          <w:szCs w:val="22"/>
        </w:rPr>
        <w:t xml:space="preserve"> </w:t>
      </w:r>
      <w:r w:rsidRPr="001F07A2">
        <w:rPr>
          <w:rStyle w:val="Emphasis"/>
          <w:rFonts w:ascii="Arial" w:hAnsi="Arial" w:cs="Arial"/>
          <w:sz w:val="22"/>
          <w:szCs w:val="22"/>
        </w:rPr>
        <w:t>Equality Act 2010.</w:t>
      </w:r>
      <w:r w:rsidRPr="001F07A2">
        <w:rPr>
          <w:rFonts w:ascii="Arial" w:hAnsi="Arial" w:cs="Arial"/>
          <w:sz w:val="22"/>
          <w:szCs w:val="22"/>
        </w:rPr>
        <w:t xml:space="preserve"> Available at: </w:t>
      </w:r>
      <w:hyperlink r:id="rId10" w:tgtFrame="_new" w:history="1">
        <w:r w:rsidRPr="001F07A2">
          <w:rPr>
            <w:rStyle w:val="Hyperlink"/>
            <w:rFonts w:ascii="Arial" w:hAnsi="Arial" w:cs="Arial"/>
            <w:sz w:val="22"/>
            <w:szCs w:val="22"/>
          </w:rPr>
          <w:t>https://www.legislation.gov.uk/ukpga/2010/15/contents</w:t>
        </w:r>
      </w:hyperlink>
      <w:r w:rsidRPr="001F07A2">
        <w:rPr>
          <w:rFonts w:ascii="Arial" w:hAnsi="Arial" w:cs="Arial"/>
          <w:sz w:val="22"/>
          <w:szCs w:val="22"/>
        </w:rPr>
        <w:t xml:space="preserve"> (Accessed: 7 March 2026).</w:t>
      </w:r>
    </w:p>
    <w:p w14:paraId="2CA56298"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Glasby, J. (2017)</w:t>
      </w:r>
      <w:r w:rsidRPr="001F07A2">
        <w:rPr>
          <w:rFonts w:ascii="Arial" w:hAnsi="Arial" w:cs="Arial"/>
          <w:sz w:val="22"/>
          <w:szCs w:val="22"/>
        </w:rPr>
        <w:t xml:space="preserve"> </w:t>
      </w:r>
      <w:r w:rsidRPr="001F07A2">
        <w:rPr>
          <w:rStyle w:val="Emphasis"/>
          <w:rFonts w:ascii="Arial" w:hAnsi="Arial" w:cs="Arial"/>
          <w:sz w:val="22"/>
          <w:szCs w:val="22"/>
        </w:rPr>
        <w:t>Understanding Health and Social Care.</w:t>
      </w:r>
      <w:r w:rsidRPr="001F07A2">
        <w:rPr>
          <w:rFonts w:ascii="Arial" w:hAnsi="Arial" w:cs="Arial"/>
          <w:sz w:val="22"/>
          <w:szCs w:val="22"/>
        </w:rPr>
        <w:t xml:space="preserve"> Bristol: Policy Press.</w:t>
      </w:r>
    </w:p>
    <w:p w14:paraId="5FC425C7"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Glasby, J. and Dickinson, H. (2014)</w:t>
      </w:r>
      <w:r w:rsidRPr="001F07A2">
        <w:rPr>
          <w:rFonts w:ascii="Arial" w:hAnsi="Arial" w:cs="Arial"/>
          <w:sz w:val="22"/>
          <w:szCs w:val="22"/>
        </w:rPr>
        <w:t xml:space="preserve"> </w:t>
      </w:r>
      <w:r w:rsidRPr="001F07A2">
        <w:rPr>
          <w:rStyle w:val="Emphasis"/>
          <w:rFonts w:ascii="Arial" w:hAnsi="Arial" w:cs="Arial"/>
          <w:sz w:val="22"/>
          <w:szCs w:val="22"/>
        </w:rPr>
        <w:t>Partnership Working in Health and Social Care.</w:t>
      </w:r>
      <w:r w:rsidRPr="001F07A2">
        <w:rPr>
          <w:rFonts w:ascii="Arial" w:hAnsi="Arial" w:cs="Arial"/>
          <w:sz w:val="22"/>
          <w:szCs w:val="22"/>
        </w:rPr>
        <w:t xml:space="preserve"> Bristol: Policy Press.</w:t>
      </w:r>
    </w:p>
    <w:p w14:paraId="02EA24DB"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Hoyle, V., Shepherd, E., Flinn, A. and Lomas, E. (2019)</w:t>
      </w:r>
      <w:r w:rsidRPr="001F07A2">
        <w:rPr>
          <w:rFonts w:ascii="Arial" w:hAnsi="Arial" w:cs="Arial"/>
          <w:sz w:val="22"/>
          <w:szCs w:val="22"/>
        </w:rPr>
        <w:t xml:space="preserve"> </w:t>
      </w:r>
      <w:r w:rsidRPr="001F07A2">
        <w:rPr>
          <w:rStyle w:val="Emphasis"/>
          <w:rFonts w:ascii="Arial" w:hAnsi="Arial" w:cs="Arial"/>
          <w:sz w:val="22"/>
          <w:szCs w:val="22"/>
        </w:rPr>
        <w:t>Record Keeping in Health and Social Care.</w:t>
      </w:r>
      <w:r w:rsidRPr="001F07A2">
        <w:rPr>
          <w:rFonts w:ascii="Arial" w:hAnsi="Arial" w:cs="Arial"/>
          <w:sz w:val="22"/>
          <w:szCs w:val="22"/>
        </w:rPr>
        <w:t xml:space="preserve"> London: Routledge.</w:t>
      </w:r>
    </w:p>
    <w:p w14:paraId="6B9485B3"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Information Commissioner’s Office (ICO) (2022)</w:t>
      </w:r>
      <w:r w:rsidRPr="001F07A2">
        <w:rPr>
          <w:rFonts w:ascii="Arial" w:hAnsi="Arial" w:cs="Arial"/>
          <w:sz w:val="22"/>
          <w:szCs w:val="22"/>
        </w:rPr>
        <w:t xml:space="preserve"> </w:t>
      </w:r>
      <w:r w:rsidRPr="001F07A2">
        <w:rPr>
          <w:rStyle w:val="Emphasis"/>
          <w:rFonts w:ascii="Arial" w:hAnsi="Arial" w:cs="Arial"/>
          <w:sz w:val="22"/>
          <w:szCs w:val="22"/>
        </w:rPr>
        <w:t>Guide to Data Protection.</w:t>
      </w:r>
      <w:r w:rsidRPr="001F07A2">
        <w:rPr>
          <w:rFonts w:ascii="Arial" w:hAnsi="Arial" w:cs="Arial"/>
          <w:sz w:val="22"/>
          <w:szCs w:val="22"/>
        </w:rPr>
        <w:t xml:space="preserve"> Available at: </w:t>
      </w:r>
      <w:hyperlink r:id="rId11" w:tgtFrame="_new" w:history="1">
        <w:r w:rsidRPr="001F07A2">
          <w:rPr>
            <w:rStyle w:val="Hyperlink"/>
            <w:rFonts w:ascii="Arial" w:hAnsi="Arial" w:cs="Arial"/>
            <w:sz w:val="22"/>
            <w:szCs w:val="22"/>
          </w:rPr>
          <w:t>https://ico.org.uk/for-organisations/guide-to-data-protection</w:t>
        </w:r>
      </w:hyperlink>
      <w:r w:rsidRPr="001F07A2">
        <w:rPr>
          <w:rFonts w:ascii="Arial" w:hAnsi="Arial" w:cs="Arial"/>
          <w:sz w:val="22"/>
          <w:szCs w:val="22"/>
        </w:rPr>
        <w:t xml:space="preserve"> (Accessed: 7 March 2026).</w:t>
      </w:r>
    </w:p>
    <w:p w14:paraId="3BDA214F"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National Institute for Health and Care Excellence (NICE) (2023)</w:t>
      </w:r>
      <w:r w:rsidRPr="001F07A2">
        <w:rPr>
          <w:rFonts w:ascii="Arial" w:hAnsi="Arial" w:cs="Arial"/>
          <w:sz w:val="22"/>
          <w:szCs w:val="22"/>
        </w:rPr>
        <w:t xml:space="preserve"> </w:t>
      </w:r>
      <w:r w:rsidRPr="001F07A2">
        <w:rPr>
          <w:rStyle w:val="Emphasis"/>
          <w:rFonts w:ascii="Arial" w:hAnsi="Arial" w:cs="Arial"/>
          <w:sz w:val="22"/>
          <w:szCs w:val="22"/>
        </w:rPr>
        <w:t>Stroke rehabilitation in adults.</w:t>
      </w:r>
      <w:r w:rsidRPr="001F07A2">
        <w:rPr>
          <w:rFonts w:ascii="Arial" w:hAnsi="Arial" w:cs="Arial"/>
          <w:sz w:val="22"/>
          <w:szCs w:val="22"/>
        </w:rPr>
        <w:t xml:space="preserve"> Available at: </w:t>
      </w:r>
      <w:hyperlink r:id="rId12" w:tgtFrame="_new" w:history="1">
        <w:r w:rsidRPr="001F07A2">
          <w:rPr>
            <w:rStyle w:val="Hyperlink"/>
            <w:rFonts w:ascii="Arial" w:hAnsi="Arial" w:cs="Arial"/>
            <w:sz w:val="22"/>
            <w:szCs w:val="22"/>
          </w:rPr>
          <w:t>https://www.nice.org.uk/guidance/cg162</w:t>
        </w:r>
      </w:hyperlink>
      <w:r w:rsidRPr="001F07A2">
        <w:rPr>
          <w:rFonts w:ascii="Arial" w:hAnsi="Arial" w:cs="Arial"/>
          <w:sz w:val="22"/>
          <w:szCs w:val="22"/>
        </w:rPr>
        <w:t xml:space="preserve"> (Accessed: 7 March 2026).</w:t>
      </w:r>
    </w:p>
    <w:p w14:paraId="3A3CB93A" w14:textId="77777777" w:rsidR="001F07A2" w:rsidRPr="001F07A2" w:rsidRDefault="001F07A2" w:rsidP="001F07A2">
      <w:pPr>
        <w:pStyle w:val="NormalWeb"/>
        <w:spacing w:line="360" w:lineRule="auto"/>
        <w:rPr>
          <w:rFonts w:ascii="Arial" w:hAnsi="Arial" w:cs="Arial"/>
          <w:sz w:val="22"/>
          <w:szCs w:val="22"/>
        </w:rPr>
      </w:pPr>
      <w:r w:rsidRPr="001F07A2">
        <w:rPr>
          <w:rStyle w:val="Strong"/>
          <w:rFonts w:ascii="Arial" w:hAnsi="Arial" w:cs="Arial"/>
          <w:b w:val="0"/>
          <w:bCs w:val="0"/>
          <w:sz w:val="22"/>
          <w:szCs w:val="22"/>
        </w:rPr>
        <w:t>Social Care Institute for Excellence (SCIE) (2020)</w:t>
      </w:r>
      <w:r w:rsidRPr="001F07A2">
        <w:rPr>
          <w:rFonts w:ascii="Arial" w:hAnsi="Arial" w:cs="Arial"/>
          <w:sz w:val="22"/>
          <w:szCs w:val="22"/>
        </w:rPr>
        <w:t xml:space="preserve"> </w:t>
      </w:r>
      <w:r w:rsidRPr="001F07A2">
        <w:rPr>
          <w:rStyle w:val="Emphasis"/>
          <w:rFonts w:ascii="Arial" w:hAnsi="Arial" w:cs="Arial"/>
          <w:sz w:val="22"/>
          <w:szCs w:val="22"/>
        </w:rPr>
        <w:t>Social Care Recording Guidance.</w:t>
      </w:r>
      <w:r w:rsidRPr="001F07A2">
        <w:rPr>
          <w:rFonts w:ascii="Arial" w:hAnsi="Arial" w:cs="Arial"/>
          <w:sz w:val="22"/>
          <w:szCs w:val="22"/>
        </w:rPr>
        <w:t xml:space="preserve"> Available at: </w:t>
      </w:r>
      <w:hyperlink r:id="rId13" w:tgtFrame="_new" w:history="1">
        <w:r w:rsidRPr="001F07A2">
          <w:rPr>
            <w:rStyle w:val="Hyperlink"/>
            <w:rFonts w:ascii="Arial" w:hAnsi="Arial" w:cs="Arial"/>
            <w:sz w:val="22"/>
            <w:szCs w:val="22"/>
          </w:rPr>
          <w:t>https://www.scie.org.uk</w:t>
        </w:r>
      </w:hyperlink>
      <w:r w:rsidRPr="001F07A2">
        <w:rPr>
          <w:rFonts w:ascii="Arial" w:hAnsi="Arial" w:cs="Arial"/>
          <w:sz w:val="22"/>
          <w:szCs w:val="22"/>
        </w:rPr>
        <w:t xml:space="preserve"> (Accessed: 7 March 2026).</w:t>
      </w:r>
    </w:p>
    <w:p w14:paraId="469AC4A1" w14:textId="77777777" w:rsidR="001F07A2" w:rsidRPr="001F07A2" w:rsidRDefault="001F07A2" w:rsidP="001F07A2">
      <w:pPr>
        <w:pStyle w:val="NormalWeb"/>
        <w:spacing w:line="360" w:lineRule="auto"/>
        <w:rPr>
          <w:rFonts w:ascii="Arial" w:hAnsi="Arial" w:cs="Arial"/>
          <w:sz w:val="22"/>
          <w:szCs w:val="22"/>
        </w:rPr>
      </w:pPr>
      <w:r w:rsidRPr="007C002F">
        <w:rPr>
          <w:rStyle w:val="Strong"/>
          <w:rFonts w:ascii="Arial" w:hAnsi="Arial" w:cs="Arial"/>
          <w:b w:val="0"/>
          <w:bCs w:val="0"/>
          <w:sz w:val="22"/>
          <w:szCs w:val="22"/>
        </w:rPr>
        <w:t>Sentinel Stroke National Audit Programme (SSNAP) (2023)</w:t>
      </w:r>
      <w:r w:rsidRPr="001F07A2">
        <w:rPr>
          <w:rFonts w:ascii="Arial" w:hAnsi="Arial" w:cs="Arial"/>
          <w:sz w:val="22"/>
          <w:szCs w:val="22"/>
        </w:rPr>
        <w:t xml:space="preserve"> </w:t>
      </w:r>
      <w:r w:rsidRPr="001F07A2">
        <w:rPr>
          <w:rStyle w:val="Emphasis"/>
          <w:rFonts w:ascii="Arial" w:hAnsi="Arial" w:cs="Arial"/>
          <w:sz w:val="22"/>
          <w:szCs w:val="22"/>
        </w:rPr>
        <w:t>Stroke audit reports and guidance.</w:t>
      </w:r>
      <w:r w:rsidRPr="001F07A2">
        <w:rPr>
          <w:rFonts w:ascii="Arial" w:hAnsi="Arial" w:cs="Arial"/>
          <w:sz w:val="22"/>
          <w:szCs w:val="22"/>
        </w:rPr>
        <w:t xml:space="preserve"> Available at: </w:t>
      </w:r>
      <w:hyperlink r:id="rId14" w:tgtFrame="_new" w:history="1">
        <w:r w:rsidRPr="001F07A2">
          <w:rPr>
            <w:rStyle w:val="Hyperlink"/>
            <w:rFonts w:ascii="Arial" w:hAnsi="Arial" w:cs="Arial"/>
            <w:sz w:val="22"/>
            <w:szCs w:val="22"/>
          </w:rPr>
          <w:t>https://www.strokeaudit.org</w:t>
        </w:r>
      </w:hyperlink>
      <w:r w:rsidRPr="001F07A2">
        <w:rPr>
          <w:rFonts w:ascii="Arial" w:hAnsi="Arial" w:cs="Arial"/>
          <w:sz w:val="22"/>
          <w:szCs w:val="22"/>
        </w:rPr>
        <w:t xml:space="preserve"> (Accessed: 7 March 2026).</w:t>
      </w:r>
    </w:p>
    <w:p w14:paraId="1E7DDAB5" w14:textId="0D72330C" w:rsidR="007D5808" w:rsidRPr="001F07A2" w:rsidRDefault="007D5808" w:rsidP="001F07A2">
      <w:pPr>
        <w:rPr>
          <w:rFonts w:cs="Arial"/>
        </w:rPr>
      </w:pPr>
    </w:p>
    <w:sectPr w:rsidR="007D5808" w:rsidRPr="001F07A2" w:rsidSect="00034616">
      <w:footerReference w:type="default" r:id="rId15"/>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C03A2" w14:textId="77777777" w:rsidR="00511F8D" w:rsidRDefault="00511F8D" w:rsidP="007C002F">
      <w:pPr>
        <w:spacing w:after="0" w:line="240" w:lineRule="auto"/>
      </w:pPr>
      <w:r>
        <w:separator/>
      </w:r>
    </w:p>
  </w:endnote>
  <w:endnote w:type="continuationSeparator" w:id="0">
    <w:p w14:paraId="666C89DC" w14:textId="77777777" w:rsidR="00511F8D" w:rsidRDefault="00511F8D" w:rsidP="007C0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0884936"/>
      <w:docPartObj>
        <w:docPartGallery w:val="Page Numbers (Bottom of Page)"/>
        <w:docPartUnique/>
      </w:docPartObj>
    </w:sdtPr>
    <w:sdtEndPr>
      <w:rPr>
        <w:noProof/>
      </w:rPr>
    </w:sdtEndPr>
    <w:sdtContent>
      <w:p w14:paraId="57E7C467" w14:textId="36F1039F" w:rsidR="007C002F" w:rsidRDefault="007C002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C566A1" w14:textId="77777777" w:rsidR="007C002F" w:rsidRDefault="007C00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E0C3F" w14:textId="77777777" w:rsidR="00511F8D" w:rsidRDefault="00511F8D" w:rsidP="007C002F">
      <w:pPr>
        <w:spacing w:after="0" w:line="240" w:lineRule="auto"/>
      </w:pPr>
      <w:r>
        <w:separator/>
      </w:r>
    </w:p>
  </w:footnote>
  <w:footnote w:type="continuationSeparator" w:id="0">
    <w:p w14:paraId="7FE3EFAA" w14:textId="77777777" w:rsidR="00511F8D" w:rsidRDefault="00511F8D" w:rsidP="007C0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61118806">
    <w:abstractNumId w:val="8"/>
  </w:num>
  <w:num w:numId="2" w16cid:durableId="783617980">
    <w:abstractNumId w:val="6"/>
  </w:num>
  <w:num w:numId="3" w16cid:durableId="525140946">
    <w:abstractNumId w:val="5"/>
  </w:num>
  <w:num w:numId="4" w16cid:durableId="1089699203">
    <w:abstractNumId w:val="4"/>
  </w:num>
  <w:num w:numId="5" w16cid:durableId="111247069">
    <w:abstractNumId w:val="7"/>
  </w:num>
  <w:num w:numId="6" w16cid:durableId="857277362">
    <w:abstractNumId w:val="3"/>
  </w:num>
  <w:num w:numId="7" w16cid:durableId="208302541">
    <w:abstractNumId w:val="2"/>
  </w:num>
  <w:num w:numId="8" w16cid:durableId="560410196">
    <w:abstractNumId w:val="1"/>
  </w:num>
  <w:num w:numId="9" w16cid:durableId="2018800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6FB"/>
    <w:rsid w:val="00025FE9"/>
    <w:rsid w:val="00034616"/>
    <w:rsid w:val="00043CC4"/>
    <w:rsid w:val="00044D62"/>
    <w:rsid w:val="0006063C"/>
    <w:rsid w:val="000A03F4"/>
    <w:rsid w:val="000A10F2"/>
    <w:rsid w:val="000D51FB"/>
    <w:rsid w:val="000E5FF4"/>
    <w:rsid w:val="0015074B"/>
    <w:rsid w:val="0017680A"/>
    <w:rsid w:val="0019355C"/>
    <w:rsid w:val="001D399E"/>
    <w:rsid w:val="001F07A2"/>
    <w:rsid w:val="00203654"/>
    <w:rsid w:val="002857ED"/>
    <w:rsid w:val="0029639D"/>
    <w:rsid w:val="00326F90"/>
    <w:rsid w:val="0043011C"/>
    <w:rsid w:val="00511F8D"/>
    <w:rsid w:val="00594277"/>
    <w:rsid w:val="005B1711"/>
    <w:rsid w:val="005C26EA"/>
    <w:rsid w:val="0061307A"/>
    <w:rsid w:val="00644F09"/>
    <w:rsid w:val="006B4CD7"/>
    <w:rsid w:val="006B77B9"/>
    <w:rsid w:val="006D2D38"/>
    <w:rsid w:val="006D78AF"/>
    <w:rsid w:val="006E3996"/>
    <w:rsid w:val="007A5A5F"/>
    <w:rsid w:val="007C002F"/>
    <w:rsid w:val="007D5808"/>
    <w:rsid w:val="00820E5A"/>
    <w:rsid w:val="008A618C"/>
    <w:rsid w:val="008B16C4"/>
    <w:rsid w:val="008D3611"/>
    <w:rsid w:val="00903A9A"/>
    <w:rsid w:val="009379DF"/>
    <w:rsid w:val="00947740"/>
    <w:rsid w:val="00977668"/>
    <w:rsid w:val="00AA1D8D"/>
    <w:rsid w:val="00B06682"/>
    <w:rsid w:val="00B4305A"/>
    <w:rsid w:val="00B47730"/>
    <w:rsid w:val="00B71EA3"/>
    <w:rsid w:val="00B744C9"/>
    <w:rsid w:val="00B86166"/>
    <w:rsid w:val="00B90B7B"/>
    <w:rsid w:val="00BE25C8"/>
    <w:rsid w:val="00CB0664"/>
    <w:rsid w:val="00D80A1C"/>
    <w:rsid w:val="00D921E9"/>
    <w:rsid w:val="00D94881"/>
    <w:rsid w:val="00E35AAB"/>
    <w:rsid w:val="00E53F50"/>
    <w:rsid w:val="00F26733"/>
    <w:rsid w:val="00F27015"/>
    <w:rsid w:val="00F77BFD"/>
    <w:rsid w:val="00F85D45"/>
    <w:rsid w:val="00FA1553"/>
    <w:rsid w:val="00FA20A1"/>
    <w:rsid w:val="00FA79F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507863"/>
  <w14:defaultImageDpi w14:val="300"/>
  <w15:docId w15:val="{19689EDA-C888-43A0-8250-F9C46593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line="360" w:lineRule="auto"/>
    </w:pPr>
    <w:rPr>
      <w:rFonts w:ascii="Arial" w:eastAsia="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E35A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F07A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sci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ice.org.uk/guidance/cg16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guide-to-data-protec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legislation.gov.uk/ukpga/2018/12/contents" TargetMode="External"/><Relationship Id="rId14" Type="http://schemas.openxmlformats.org/officeDocument/2006/relationships/hyperlink" Target="https://www.strokeaudi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13768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Andleeb Saeed</cp:lastModifiedBy>
  <cp:revision>25</cp:revision>
  <dcterms:created xsi:type="dcterms:W3CDTF">2013-12-23T23:15:00Z</dcterms:created>
  <dcterms:modified xsi:type="dcterms:W3CDTF">2026-03-25T21:28:00Z</dcterms:modified>
  <cp:category/>
</cp:coreProperties>
</file>