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10946" w14:textId="1001D3EB" w:rsidR="00CF2D4D" w:rsidRDefault="00CF2D4D" w:rsidP="00CF2D4D">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14:anchorId="47FF6636" wp14:editId="121A24C8">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3ECD8C3C" w14:textId="77777777" w:rsidR="00CF2D4D" w:rsidRDefault="00CF2D4D" w:rsidP="00CF2D4D">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6E89B069" w14:textId="77777777" w:rsidR="00CF2D4D" w:rsidRPr="001E50BB" w:rsidRDefault="00CF2D4D" w:rsidP="00CF2D4D">
      <w:pPr>
        <w:jc w:val="center"/>
        <w:rPr>
          <w:rFonts w:ascii="Arial" w:hAnsi="Arial" w:cs="Arial"/>
          <w:b/>
          <w:lang w:val="cy-GB"/>
        </w:rPr>
      </w:pPr>
      <w:r w:rsidRPr="001E50BB">
        <w:rPr>
          <w:rFonts w:ascii="Arial" w:hAnsi="Arial" w:cs="Arial"/>
          <w:b/>
          <w:lang w:val="cy-GB"/>
        </w:rPr>
        <w:t>(to be completed by marker)</w:t>
      </w:r>
    </w:p>
    <w:p w14:paraId="3341AB73" w14:textId="77777777" w:rsidR="00CF2D4D" w:rsidRPr="001E50BB" w:rsidRDefault="00CF2D4D" w:rsidP="00CF2D4D">
      <w:pPr>
        <w:jc w:val="center"/>
        <w:rPr>
          <w:rFonts w:ascii="Arial" w:hAnsi="Arial" w:cs="Arial"/>
          <w:b/>
          <w:lang w:val="cy-GB"/>
        </w:rPr>
      </w:pPr>
    </w:p>
    <w:p w14:paraId="795B25A1" w14:textId="77777777" w:rsidR="00CF2D4D" w:rsidRDefault="00CF2D4D" w:rsidP="00CF2D4D">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CF2D4D" w:rsidRPr="0065654E" w14:paraId="28B1C9E0" w14:textId="77777777" w:rsidTr="00A839CD">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38BF7CF0" w14:textId="77777777" w:rsidR="00CF2D4D" w:rsidRPr="00F3794F" w:rsidRDefault="00CF2D4D" w:rsidP="00A839CD">
            <w:pPr>
              <w:pStyle w:val="NormalWeb"/>
              <w:spacing w:before="0" w:beforeAutospacing="0" w:after="0" w:afterAutospacing="0"/>
              <w:ind w:right="34"/>
              <w:rPr>
                <w:rFonts w:ascii="Calibri" w:hAnsi="Calibri" w:cs="Tahoma"/>
                <w:sz w:val="24"/>
                <w:szCs w:val="24"/>
              </w:rPr>
            </w:pPr>
            <w:r w:rsidRPr="0065654E">
              <w:rPr>
                <w:rFonts w:ascii="Calibri" w:hAnsi="Calibri" w:cs="Tahoma"/>
                <w:i/>
                <w:sz w:val="24"/>
                <w:szCs w:val="24"/>
              </w:rPr>
              <w:t>Student Na</w:t>
            </w:r>
            <w:r>
              <w:rPr>
                <w:rFonts w:ascii="Calibri" w:hAnsi="Calibri" w:cs="Tahoma"/>
                <w:i/>
                <w:sz w:val="24"/>
                <w:szCs w:val="24"/>
              </w:rPr>
              <w:t xml:space="preserve">me: </w:t>
            </w:r>
            <w:r>
              <w:rPr>
                <w:rFonts w:ascii="Calibri" w:hAnsi="Calibri" w:cs="Tahoma"/>
                <w:sz w:val="24"/>
                <w:szCs w:val="24"/>
              </w:rPr>
              <w:t xml:space="preserve">Kayley Davies </w:t>
            </w:r>
          </w:p>
          <w:p w14:paraId="2528C8F3" w14:textId="77777777" w:rsidR="00CF2D4D" w:rsidRPr="0065654E" w:rsidRDefault="00CF2D4D" w:rsidP="00A839CD">
            <w:pPr>
              <w:pStyle w:val="NormalWeb"/>
              <w:spacing w:before="0" w:beforeAutospacing="0" w:after="0" w:afterAutospacing="0"/>
              <w:ind w:right="34"/>
              <w:rPr>
                <w:rFonts w:ascii="Calibri" w:hAnsi="Calibri" w:cs="Tahoma"/>
                <w:i/>
                <w:sz w:val="24"/>
                <w:szCs w:val="24"/>
              </w:rPr>
            </w:pPr>
          </w:p>
        </w:tc>
      </w:tr>
      <w:tr w:rsidR="00CF2D4D" w:rsidRPr="0065654E" w14:paraId="109670AB" w14:textId="77777777" w:rsidTr="00A839CD">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479A67AC" w14:textId="7AA11524" w:rsidR="00CF2D4D" w:rsidRPr="00F3794F" w:rsidRDefault="00CF2D4D" w:rsidP="00A839CD">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Code: </w:t>
            </w:r>
            <w:r>
              <w:rPr>
                <w:rFonts w:ascii="Calibri" w:hAnsi="Calibri" w:cs="Tahoma"/>
                <w:sz w:val="24"/>
                <w:szCs w:val="24"/>
              </w:rPr>
              <w:t xml:space="preserve"> </w:t>
            </w:r>
            <w:r w:rsidR="00A84B0F" w:rsidRPr="00A84B0F">
              <w:rPr>
                <w:rFonts w:ascii="Calibri" w:hAnsi="Calibri" w:cs="Tahoma"/>
                <w:sz w:val="24"/>
                <w:szCs w:val="24"/>
              </w:rPr>
              <w:t>CSEN5006</w:t>
            </w:r>
          </w:p>
          <w:p w14:paraId="09880E66" w14:textId="77777777" w:rsidR="00CF2D4D" w:rsidRDefault="00CF2D4D" w:rsidP="00A839CD">
            <w:pPr>
              <w:pStyle w:val="NormalWeb"/>
              <w:spacing w:before="0" w:beforeAutospacing="0" w:after="0" w:afterAutospacing="0"/>
              <w:ind w:right="34"/>
              <w:rPr>
                <w:rFonts w:ascii="Calibri" w:hAnsi="Calibri" w:cs="Tahoma"/>
                <w:i/>
                <w:sz w:val="24"/>
                <w:szCs w:val="24"/>
              </w:rPr>
            </w:pPr>
          </w:p>
          <w:p w14:paraId="439D1B86" w14:textId="19F86DFA" w:rsidR="00CF2D4D" w:rsidRPr="00F3794F" w:rsidRDefault="00CF2D4D" w:rsidP="00A839CD">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Pr>
                <w:rFonts w:ascii="Calibri" w:hAnsi="Calibri" w:cs="Tahoma"/>
                <w:sz w:val="24"/>
                <w:szCs w:val="24"/>
              </w:rPr>
              <w:t xml:space="preserve"> </w:t>
            </w:r>
            <w:r w:rsidR="00A84B0F" w:rsidRPr="00A84B0F">
              <w:rPr>
                <w:rFonts w:ascii="Calibri" w:hAnsi="Calibri" w:cs="Tahoma"/>
                <w:sz w:val="24"/>
                <w:szCs w:val="24"/>
              </w:rPr>
              <w:t>Anglo-Saxon Heroic Literature</w:t>
            </w:r>
          </w:p>
          <w:p w14:paraId="7D35AD8E" w14:textId="77777777" w:rsidR="00CF2D4D" w:rsidRPr="0065654E" w:rsidRDefault="00CF2D4D" w:rsidP="00A839CD">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14:paraId="0F50248A" w14:textId="77777777" w:rsidR="00CF2D4D" w:rsidRPr="00F3794F" w:rsidRDefault="00CF2D4D" w:rsidP="00A839CD">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sz w:val="24"/>
                <w:szCs w:val="24"/>
              </w:rPr>
              <w:t xml:space="preserve"> 1500833</w:t>
            </w:r>
          </w:p>
        </w:tc>
      </w:tr>
      <w:tr w:rsidR="00CF2D4D" w:rsidRPr="0065654E" w14:paraId="0E541333" w14:textId="77777777" w:rsidTr="00A839CD">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766CFBE0" w14:textId="77777777" w:rsidR="00CF2D4D" w:rsidRPr="0065654E" w:rsidRDefault="00CF2D4D" w:rsidP="00A839CD">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4E07C393" w14:textId="77777777" w:rsidR="00CF2D4D" w:rsidRDefault="00CF2D4D" w:rsidP="00A839CD">
            <w:pPr>
              <w:pStyle w:val="NormalWeb"/>
              <w:rPr>
                <w:rFonts w:ascii="Calibri" w:hAnsi="Calibri" w:cs="Tahoma"/>
                <w:i/>
                <w:sz w:val="24"/>
                <w:szCs w:val="24"/>
              </w:rPr>
            </w:pPr>
            <w:r w:rsidRPr="0065654E">
              <w:rPr>
                <w:rFonts w:ascii="Calibri" w:hAnsi="Calibri" w:cs="Tahoma"/>
                <w:i/>
                <w:sz w:val="24"/>
                <w:szCs w:val="24"/>
              </w:rPr>
              <w:t>Comments:</w:t>
            </w:r>
          </w:p>
          <w:p w14:paraId="1AE6BA58" w14:textId="77777777" w:rsidR="00CF2D4D" w:rsidRDefault="00CF2D4D" w:rsidP="00A839CD">
            <w:pPr>
              <w:pStyle w:val="NormalWeb"/>
              <w:rPr>
                <w:rFonts w:ascii="Calibri" w:hAnsi="Calibri" w:cs="Tahoma"/>
                <w:i/>
                <w:sz w:val="24"/>
                <w:szCs w:val="24"/>
              </w:rPr>
            </w:pPr>
          </w:p>
          <w:p w14:paraId="20877094" w14:textId="77777777" w:rsidR="00CF2D4D" w:rsidRDefault="00CF2D4D" w:rsidP="00A839CD">
            <w:pPr>
              <w:pStyle w:val="NormalWeb"/>
              <w:rPr>
                <w:rFonts w:ascii="Calibri" w:hAnsi="Calibri" w:cs="Tahoma"/>
                <w:i/>
                <w:sz w:val="24"/>
                <w:szCs w:val="24"/>
              </w:rPr>
            </w:pPr>
          </w:p>
          <w:p w14:paraId="06F6907F" w14:textId="77777777" w:rsidR="00CF2D4D" w:rsidRDefault="00CF2D4D" w:rsidP="00A839CD">
            <w:pPr>
              <w:pStyle w:val="NormalWeb"/>
              <w:rPr>
                <w:rFonts w:ascii="Calibri" w:hAnsi="Calibri" w:cs="Tahoma"/>
                <w:i/>
                <w:sz w:val="24"/>
                <w:szCs w:val="24"/>
              </w:rPr>
            </w:pPr>
          </w:p>
          <w:p w14:paraId="3C120A7D" w14:textId="77777777" w:rsidR="00CF2D4D" w:rsidRDefault="00CF2D4D" w:rsidP="00A839CD">
            <w:pPr>
              <w:pStyle w:val="NormalWeb"/>
              <w:rPr>
                <w:rFonts w:ascii="Calibri" w:hAnsi="Calibri" w:cs="Tahoma"/>
                <w:i/>
                <w:sz w:val="24"/>
                <w:szCs w:val="24"/>
              </w:rPr>
            </w:pPr>
          </w:p>
          <w:p w14:paraId="1B2939A6" w14:textId="77777777" w:rsidR="00CF2D4D" w:rsidRDefault="00CF2D4D" w:rsidP="00A839CD">
            <w:pPr>
              <w:pStyle w:val="NormalWeb"/>
              <w:rPr>
                <w:rFonts w:ascii="Calibri" w:hAnsi="Calibri" w:cs="Tahoma"/>
                <w:i/>
                <w:sz w:val="24"/>
                <w:szCs w:val="24"/>
              </w:rPr>
            </w:pPr>
          </w:p>
          <w:p w14:paraId="17955FC9" w14:textId="77777777" w:rsidR="00CF2D4D" w:rsidRDefault="00CF2D4D" w:rsidP="00A839CD">
            <w:pPr>
              <w:pStyle w:val="NormalWeb"/>
              <w:rPr>
                <w:rFonts w:ascii="Calibri" w:hAnsi="Calibri" w:cs="Tahoma"/>
                <w:i/>
                <w:sz w:val="24"/>
                <w:szCs w:val="24"/>
              </w:rPr>
            </w:pPr>
          </w:p>
          <w:p w14:paraId="58886AA0" w14:textId="77777777" w:rsidR="00CF2D4D" w:rsidRDefault="00CF2D4D" w:rsidP="00A839CD">
            <w:pPr>
              <w:pStyle w:val="NormalWeb"/>
              <w:rPr>
                <w:rFonts w:ascii="Calibri" w:hAnsi="Calibri" w:cs="Tahoma"/>
                <w:i/>
                <w:sz w:val="24"/>
                <w:szCs w:val="24"/>
              </w:rPr>
            </w:pPr>
          </w:p>
          <w:p w14:paraId="046F5658" w14:textId="77777777" w:rsidR="00CF2D4D" w:rsidRDefault="00CF2D4D" w:rsidP="00A839CD">
            <w:pPr>
              <w:pStyle w:val="NormalWeb"/>
              <w:rPr>
                <w:rFonts w:ascii="Calibri" w:hAnsi="Calibri" w:cs="Tahoma"/>
                <w:i/>
                <w:sz w:val="24"/>
                <w:szCs w:val="24"/>
              </w:rPr>
            </w:pPr>
          </w:p>
          <w:p w14:paraId="3E5015C2" w14:textId="77777777" w:rsidR="00CF2D4D" w:rsidRDefault="00CF2D4D" w:rsidP="00A839CD">
            <w:pPr>
              <w:pStyle w:val="NormalWeb"/>
              <w:rPr>
                <w:rFonts w:ascii="Calibri" w:hAnsi="Calibri" w:cs="Tahoma"/>
                <w:i/>
                <w:sz w:val="24"/>
                <w:szCs w:val="24"/>
              </w:rPr>
            </w:pPr>
          </w:p>
          <w:p w14:paraId="215F7843" w14:textId="77777777" w:rsidR="00CF2D4D" w:rsidRDefault="00CF2D4D" w:rsidP="00A839CD">
            <w:pPr>
              <w:pStyle w:val="NormalWeb"/>
              <w:rPr>
                <w:rFonts w:ascii="Calibri" w:hAnsi="Calibri" w:cs="Tahoma"/>
                <w:i/>
                <w:sz w:val="24"/>
                <w:szCs w:val="24"/>
              </w:rPr>
            </w:pPr>
          </w:p>
          <w:p w14:paraId="66957270" w14:textId="77777777" w:rsidR="00CF2D4D" w:rsidRPr="0065654E" w:rsidRDefault="00CF2D4D" w:rsidP="00A839CD">
            <w:pPr>
              <w:pStyle w:val="NormalWeb"/>
              <w:rPr>
                <w:rFonts w:ascii="Calibri" w:hAnsi="Calibri" w:cs="Tahoma"/>
                <w:i/>
                <w:sz w:val="24"/>
                <w:szCs w:val="24"/>
              </w:rPr>
            </w:pPr>
          </w:p>
        </w:tc>
      </w:tr>
      <w:tr w:rsidR="00CF2D4D" w:rsidRPr="0065654E" w14:paraId="1467D449" w14:textId="77777777" w:rsidTr="00A839CD">
        <w:trPr>
          <w:trHeight w:val="492"/>
        </w:trPr>
        <w:tc>
          <w:tcPr>
            <w:tcW w:w="6768" w:type="dxa"/>
            <w:gridSpan w:val="2"/>
            <w:tcBorders>
              <w:top w:val="single" w:sz="4" w:space="0" w:color="auto"/>
            </w:tcBorders>
            <w:vAlign w:val="center"/>
          </w:tcPr>
          <w:p w14:paraId="4A713D34" w14:textId="77777777" w:rsidR="00CF2D4D" w:rsidRPr="0065654E" w:rsidRDefault="00CF2D4D" w:rsidP="00A839CD">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7545DE23" w14:textId="77777777" w:rsidR="00CF2D4D" w:rsidRPr="0065654E" w:rsidRDefault="00CF2D4D" w:rsidP="00A839CD">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CF2D4D" w:rsidRPr="0065654E" w14:paraId="2AD62911" w14:textId="77777777" w:rsidTr="00A839CD">
        <w:tc>
          <w:tcPr>
            <w:tcW w:w="8755" w:type="dxa"/>
            <w:gridSpan w:val="3"/>
            <w:vAlign w:val="center"/>
          </w:tcPr>
          <w:p w14:paraId="6E47B9D3" w14:textId="77777777" w:rsidR="00CF2D4D" w:rsidRDefault="00CF2D4D" w:rsidP="00A839CD">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50B0D487" w14:textId="77777777" w:rsidR="00CF2D4D" w:rsidRPr="0065654E" w:rsidRDefault="00CF2D4D" w:rsidP="00A839CD">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7C8B19B4" w14:textId="77777777" w:rsidR="00CF2D4D" w:rsidRDefault="00CF2D4D">
      <w:pPr>
        <w:rPr>
          <w:u w:val="single"/>
        </w:rPr>
      </w:pPr>
    </w:p>
    <w:p w14:paraId="49125815" w14:textId="1857D4CA" w:rsidR="00496C9C" w:rsidRPr="006170F8" w:rsidRDefault="00F703F9">
      <w:pPr>
        <w:rPr>
          <w:rFonts w:ascii="Times New Roman" w:hAnsi="Times New Roman" w:cs="Times New Roman"/>
          <w:sz w:val="24"/>
          <w:szCs w:val="24"/>
          <w:u w:val="single"/>
        </w:rPr>
      </w:pPr>
      <w:r w:rsidRPr="006170F8">
        <w:rPr>
          <w:rFonts w:ascii="Times New Roman" w:hAnsi="Times New Roman" w:cs="Times New Roman"/>
          <w:sz w:val="24"/>
          <w:szCs w:val="24"/>
          <w:u w:val="single"/>
        </w:rPr>
        <w:t xml:space="preserve">Consider the proposition that in </w:t>
      </w:r>
      <w:r w:rsidRPr="006170F8">
        <w:rPr>
          <w:rFonts w:ascii="Times New Roman" w:hAnsi="Times New Roman" w:cs="Times New Roman"/>
          <w:i/>
          <w:sz w:val="24"/>
          <w:szCs w:val="24"/>
          <w:u w:val="single"/>
        </w:rPr>
        <w:t xml:space="preserve">Beowulf </w:t>
      </w:r>
      <w:r w:rsidRPr="006170F8">
        <w:rPr>
          <w:rFonts w:ascii="Times New Roman" w:hAnsi="Times New Roman" w:cs="Times New Roman"/>
          <w:sz w:val="24"/>
          <w:szCs w:val="24"/>
          <w:u w:val="single"/>
        </w:rPr>
        <w:t>the three monsters, as well as constituting an external threat to society, represent threats found within society.</w:t>
      </w:r>
    </w:p>
    <w:p w14:paraId="4997D656" w14:textId="2C129202" w:rsidR="001649CC" w:rsidRPr="006170F8" w:rsidRDefault="00BB31C3" w:rsidP="00531CF7">
      <w:pPr>
        <w:ind w:firstLine="720"/>
        <w:rPr>
          <w:rFonts w:ascii="Times New Roman" w:hAnsi="Times New Roman" w:cs="Times New Roman"/>
          <w:sz w:val="24"/>
          <w:szCs w:val="24"/>
        </w:rPr>
      </w:pPr>
      <w:r w:rsidRPr="006170F8">
        <w:rPr>
          <w:rFonts w:ascii="Times New Roman" w:hAnsi="Times New Roman" w:cs="Times New Roman"/>
          <w:sz w:val="24"/>
          <w:szCs w:val="24"/>
        </w:rPr>
        <w:t>Germanic heroic literature embodies the values of the Anglo-Saxon culture</w:t>
      </w:r>
      <w:r w:rsidR="008A1313" w:rsidRPr="006170F8">
        <w:rPr>
          <w:rFonts w:ascii="Times New Roman" w:hAnsi="Times New Roman" w:cs="Times New Roman"/>
          <w:sz w:val="24"/>
          <w:szCs w:val="24"/>
        </w:rPr>
        <w:t>;</w:t>
      </w:r>
      <w:r w:rsidR="0025270F" w:rsidRPr="006170F8">
        <w:rPr>
          <w:rFonts w:ascii="Times New Roman" w:hAnsi="Times New Roman" w:cs="Times New Roman"/>
          <w:sz w:val="24"/>
          <w:szCs w:val="24"/>
        </w:rPr>
        <w:t xml:space="preserve"> this culture i</w:t>
      </w:r>
      <w:r w:rsidR="002E7F84" w:rsidRPr="006170F8">
        <w:rPr>
          <w:rFonts w:ascii="Times New Roman" w:hAnsi="Times New Roman" w:cs="Times New Roman"/>
          <w:sz w:val="24"/>
          <w:szCs w:val="24"/>
        </w:rPr>
        <w:t>s</w:t>
      </w:r>
      <w:r w:rsidR="0025270F" w:rsidRPr="006170F8">
        <w:rPr>
          <w:rFonts w:ascii="Times New Roman" w:hAnsi="Times New Roman" w:cs="Times New Roman"/>
          <w:sz w:val="24"/>
          <w:szCs w:val="24"/>
        </w:rPr>
        <w:t xml:space="preserve"> fascinated with the heroic and how it </w:t>
      </w:r>
      <w:r w:rsidR="002E7F84" w:rsidRPr="006170F8">
        <w:rPr>
          <w:rFonts w:ascii="Times New Roman" w:hAnsi="Times New Roman" w:cs="Times New Roman"/>
          <w:sz w:val="24"/>
          <w:szCs w:val="24"/>
        </w:rPr>
        <w:t xml:space="preserve">should be </w:t>
      </w:r>
      <w:r w:rsidR="007358A7" w:rsidRPr="006170F8">
        <w:rPr>
          <w:rFonts w:ascii="Times New Roman" w:hAnsi="Times New Roman" w:cs="Times New Roman"/>
          <w:sz w:val="24"/>
          <w:szCs w:val="24"/>
        </w:rPr>
        <w:t>realised</w:t>
      </w:r>
      <w:r w:rsidR="0025270F" w:rsidRPr="006170F8">
        <w:rPr>
          <w:rFonts w:ascii="Times New Roman" w:hAnsi="Times New Roman" w:cs="Times New Roman"/>
          <w:sz w:val="24"/>
          <w:szCs w:val="24"/>
        </w:rPr>
        <w:t>.</w:t>
      </w:r>
      <w:r w:rsidR="008A1313" w:rsidRPr="006170F8">
        <w:rPr>
          <w:rFonts w:ascii="Times New Roman" w:hAnsi="Times New Roman" w:cs="Times New Roman"/>
          <w:sz w:val="24"/>
          <w:szCs w:val="24"/>
        </w:rPr>
        <w:t xml:space="preserve"> A poem that truly represents the Anglo-Saxon values is </w:t>
      </w:r>
      <w:r w:rsidR="008A1313" w:rsidRPr="006170F8">
        <w:rPr>
          <w:rFonts w:ascii="Times New Roman" w:hAnsi="Times New Roman" w:cs="Times New Roman"/>
          <w:i/>
          <w:sz w:val="24"/>
          <w:szCs w:val="24"/>
        </w:rPr>
        <w:t>Beowulf</w:t>
      </w:r>
      <w:r w:rsidR="008A1313" w:rsidRPr="006170F8">
        <w:rPr>
          <w:rStyle w:val="FootnoteReference"/>
          <w:rFonts w:ascii="Times New Roman" w:hAnsi="Times New Roman" w:cs="Times New Roman"/>
          <w:i/>
          <w:sz w:val="24"/>
          <w:szCs w:val="24"/>
        </w:rPr>
        <w:footnoteReference w:id="1"/>
      </w:r>
      <w:r w:rsidR="008A1313" w:rsidRPr="006170F8">
        <w:rPr>
          <w:rFonts w:ascii="Times New Roman" w:hAnsi="Times New Roman" w:cs="Times New Roman"/>
          <w:i/>
          <w:sz w:val="24"/>
          <w:szCs w:val="24"/>
        </w:rPr>
        <w:t>.</w:t>
      </w:r>
      <w:r w:rsidR="004D558F" w:rsidRPr="006170F8">
        <w:rPr>
          <w:rFonts w:ascii="Times New Roman" w:hAnsi="Times New Roman" w:cs="Times New Roman"/>
          <w:i/>
          <w:sz w:val="24"/>
          <w:szCs w:val="24"/>
        </w:rPr>
        <w:t xml:space="preserve"> Be</w:t>
      </w:r>
      <w:r w:rsidR="0085218C" w:rsidRPr="006170F8">
        <w:rPr>
          <w:rFonts w:ascii="Times New Roman" w:hAnsi="Times New Roman" w:cs="Times New Roman"/>
          <w:i/>
          <w:sz w:val="24"/>
          <w:szCs w:val="24"/>
        </w:rPr>
        <w:t xml:space="preserve">owulf </w:t>
      </w:r>
      <w:r w:rsidR="0085218C" w:rsidRPr="006170F8">
        <w:rPr>
          <w:rFonts w:ascii="Times New Roman" w:hAnsi="Times New Roman" w:cs="Times New Roman"/>
          <w:sz w:val="24"/>
          <w:szCs w:val="24"/>
        </w:rPr>
        <w:t>can be dissected into three major battles for the hero to prove himself to the characters and audience.</w:t>
      </w:r>
      <w:r w:rsidR="00336AC3" w:rsidRPr="006170F8">
        <w:rPr>
          <w:rFonts w:ascii="Times New Roman" w:hAnsi="Times New Roman" w:cs="Times New Roman"/>
          <w:sz w:val="24"/>
          <w:szCs w:val="24"/>
        </w:rPr>
        <w:t xml:space="preserve"> Beowulf’s three opponents are Grendel, Grendel’s mother and the dragon. </w:t>
      </w:r>
      <w:r w:rsidR="00241C0F" w:rsidRPr="006170F8">
        <w:rPr>
          <w:rFonts w:ascii="Times New Roman" w:hAnsi="Times New Roman" w:cs="Times New Roman"/>
          <w:sz w:val="24"/>
          <w:szCs w:val="24"/>
        </w:rPr>
        <w:t>A simplistic reading will reinforce that</w:t>
      </w:r>
      <w:r w:rsidR="002E7F84" w:rsidRPr="006170F8">
        <w:rPr>
          <w:rFonts w:ascii="Times New Roman" w:hAnsi="Times New Roman" w:cs="Times New Roman"/>
          <w:sz w:val="24"/>
          <w:szCs w:val="24"/>
        </w:rPr>
        <w:t xml:space="preserve"> these monsters are obstacles for Beowulf to overcome to achieve ultimate glory. </w:t>
      </w:r>
      <w:r w:rsidR="002A1DDF" w:rsidRPr="006170F8">
        <w:rPr>
          <w:rFonts w:ascii="Times New Roman" w:hAnsi="Times New Roman" w:cs="Times New Roman"/>
          <w:sz w:val="24"/>
          <w:szCs w:val="24"/>
        </w:rPr>
        <w:t xml:space="preserve">However, </w:t>
      </w:r>
      <w:r w:rsidR="00241C0F" w:rsidRPr="006170F8">
        <w:rPr>
          <w:rFonts w:ascii="Times New Roman" w:hAnsi="Times New Roman" w:cs="Times New Roman"/>
          <w:sz w:val="24"/>
          <w:szCs w:val="24"/>
        </w:rPr>
        <w:t>if intended to be read as an allegory the monsters represent a much darker aspect of the heroic culture</w:t>
      </w:r>
      <w:r w:rsidR="004D653E" w:rsidRPr="006170F8">
        <w:rPr>
          <w:rFonts w:ascii="Times New Roman" w:hAnsi="Times New Roman" w:cs="Times New Roman"/>
          <w:sz w:val="24"/>
          <w:szCs w:val="24"/>
        </w:rPr>
        <w:t>.</w:t>
      </w:r>
      <w:r w:rsidR="00717274" w:rsidRPr="006170F8">
        <w:rPr>
          <w:rFonts w:ascii="Times New Roman" w:hAnsi="Times New Roman" w:cs="Times New Roman"/>
          <w:sz w:val="24"/>
          <w:szCs w:val="24"/>
        </w:rPr>
        <w:t xml:space="preserve"> In </w:t>
      </w:r>
      <w:r w:rsidR="00717274" w:rsidRPr="006170F8">
        <w:rPr>
          <w:rFonts w:ascii="Times New Roman" w:hAnsi="Times New Roman" w:cs="Times New Roman"/>
          <w:i/>
          <w:sz w:val="24"/>
          <w:szCs w:val="24"/>
        </w:rPr>
        <w:t xml:space="preserve">Beowulf </w:t>
      </w:r>
      <w:r w:rsidR="00717274" w:rsidRPr="006170F8">
        <w:rPr>
          <w:rFonts w:ascii="Times New Roman" w:hAnsi="Times New Roman" w:cs="Times New Roman"/>
          <w:sz w:val="24"/>
          <w:szCs w:val="24"/>
        </w:rPr>
        <w:t>the poet juxtaposes the hero and the monsters to</w:t>
      </w:r>
      <w:r w:rsidR="008F00CD" w:rsidRPr="006170F8">
        <w:rPr>
          <w:rFonts w:ascii="Times New Roman" w:hAnsi="Times New Roman" w:cs="Times New Roman"/>
          <w:sz w:val="24"/>
          <w:szCs w:val="24"/>
        </w:rPr>
        <w:t xml:space="preserve"> </w:t>
      </w:r>
      <w:r w:rsidR="00717274" w:rsidRPr="006170F8">
        <w:rPr>
          <w:rFonts w:ascii="Times New Roman" w:hAnsi="Times New Roman" w:cs="Times New Roman"/>
          <w:sz w:val="24"/>
          <w:szCs w:val="24"/>
        </w:rPr>
        <w:t>illustrate</w:t>
      </w:r>
      <w:r w:rsidR="008F00CD" w:rsidRPr="006170F8">
        <w:rPr>
          <w:rFonts w:ascii="Times New Roman" w:hAnsi="Times New Roman" w:cs="Times New Roman"/>
          <w:sz w:val="24"/>
          <w:szCs w:val="24"/>
        </w:rPr>
        <w:t xml:space="preserve"> </w:t>
      </w:r>
      <w:r w:rsidR="00717274" w:rsidRPr="006170F8">
        <w:rPr>
          <w:rFonts w:ascii="Times New Roman" w:hAnsi="Times New Roman" w:cs="Times New Roman"/>
          <w:sz w:val="24"/>
          <w:szCs w:val="24"/>
        </w:rPr>
        <w:t>differences, however there may be more similarities between the two</w:t>
      </w:r>
      <w:r w:rsidR="00941078" w:rsidRPr="006170F8">
        <w:rPr>
          <w:rFonts w:ascii="Times New Roman" w:hAnsi="Times New Roman" w:cs="Times New Roman"/>
          <w:sz w:val="24"/>
          <w:szCs w:val="24"/>
        </w:rPr>
        <w:t xml:space="preserve"> than </w:t>
      </w:r>
      <w:r w:rsidR="008F00CD" w:rsidRPr="006170F8">
        <w:rPr>
          <w:rFonts w:ascii="Times New Roman" w:hAnsi="Times New Roman" w:cs="Times New Roman"/>
          <w:sz w:val="24"/>
          <w:szCs w:val="24"/>
        </w:rPr>
        <w:t>first appears</w:t>
      </w:r>
      <w:r w:rsidR="00717274" w:rsidRPr="006170F8">
        <w:rPr>
          <w:rFonts w:ascii="Times New Roman" w:hAnsi="Times New Roman" w:cs="Times New Roman"/>
          <w:sz w:val="24"/>
          <w:szCs w:val="24"/>
        </w:rPr>
        <w:t>.</w:t>
      </w:r>
      <w:r w:rsidR="00CD5EA7" w:rsidRPr="006170F8">
        <w:rPr>
          <w:rFonts w:ascii="Times New Roman" w:hAnsi="Times New Roman" w:cs="Times New Roman"/>
          <w:sz w:val="24"/>
          <w:szCs w:val="24"/>
        </w:rPr>
        <w:t xml:space="preserve"> </w:t>
      </w:r>
      <w:r w:rsidR="008F00CD" w:rsidRPr="006170F8">
        <w:rPr>
          <w:rFonts w:ascii="Times New Roman" w:hAnsi="Times New Roman" w:cs="Times New Roman"/>
          <w:sz w:val="24"/>
          <w:szCs w:val="24"/>
        </w:rPr>
        <w:t>Grendel is described as having some monstrous physical attributes however his mother’s monstrosity is not particularly emphasized. The dragon is of course</w:t>
      </w:r>
      <w:r w:rsidR="00BC266F" w:rsidRPr="006170F8">
        <w:rPr>
          <w:rFonts w:ascii="Times New Roman" w:hAnsi="Times New Roman" w:cs="Times New Roman"/>
          <w:sz w:val="24"/>
          <w:szCs w:val="24"/>
        </w:rPr>
        <w:t xml:space="preserve"> depicted as</w:t>
      </w:r>
      <w:r w:rsidR="008F00CD" w:rsidRPr="006170F8">
        <w:rPr>
          <w:rFonts w:ascii="Times New Roman" w:hAnsi="Times New Roman" w:cs="Times New Roman"/>
          <w:sz w:val="24"/>
          <w:szCs w:val="24"/>
        </w:rPr>
        <w:t xml:space="preserve"> a fantastical beast</w:t>
      </w:r>
      <w:r w:rsidR="007D009B" w:rsidRPr="006170F8">
        <w:rPr>
          <w:rFonts w:ascii="Times New Roman" w:hAnsi="Times New Roman" w:cs="Times New Roman"/>
          <w:sz w:val="24"/>
          <w:szCs w:val="24"/>
        </w:rPr>
        <w:t xml:space="preserve"> to end the hero’s life</w:t>
      </w:r>
      <w:r w:rsidR="00531CF7" w:rsidRPr="006170F8">
        <w:rPr>
          <w:rFonts w:ascii="Times New Roman" w:hAnsi="Times New Roman" w:cs="Times New Roman"/>
          <w:sz w:val="24"/>
          <w:szCs w:val="24"/>
        </w:rPr>
        <w:t xml:space="preserve">. Even though these characters are labelled with negative connotations, </w:t>
      </w:r>
      <w:r w:rsidR="008F00CD" w:rsidRPr="006170F8">
        <w:rPr>
          <w:rFonts w:ascii="Times New Roman" w:hAnsi="Times New Roman" w:cs="Times New Roman"/>
          <w:sz w:val="24"/>
          <w:szCs w:val="24"/>
        </w:rPr>
        <w:t>in terms of their values and m</w:t>
      </w:r>
      <w:r w:rsidR="006A73FD" w:rsidRPr="006170F8">
        <w:rPr>
          <w:rFonts w:ascii="Times New Roman" w:hAnsi="Times New Roman" w:cs="Times New Roman"/>
          <w:sz w:val="24"/>
          <w:szCs w:val="24"/>
        </w:rPr>
        <w:t>otivations all three monsters appear very similar to the heroic characters.</w:t>
      </w:r>
      <w:r w:rsidR="00531CF7" w:rsidRPr="006170F8">
        <w:rPr>
          <w:rFonts w:ascii="Times New Roman" w:hAnsi="Times New Roman" w:cs="Times New Roman"/>
          <w:sz w:val="24"/>
          <w:szCs w:val="24"/>
        </w:rPr>
        <w:t xml:space="preserve"> In this sense monsters are following the same code as the civilised; w</w:t>
      </w:r>
      <w:r w:rsidR="006A73FD" w:rsidRPr="006170F8">
        <w:rPr>
          <w:rFonts w:ascii="Times New Roman" w:hAnsi="Times New Roman" w:cs="Times New Roman"/>
          <w:sz w:val="24"/>
          <w:szCs w:val="24"/>
        </w:rPr>
        <w:t>hat sets them apart from the heroes i</w:t>
      </w:r>
      <w:r w:rsidR="002429C5" w:rsidRPr="006170F8">
        <w:rPr>
          <w:rFonts w:ascii="Times New Roman" w:hAnsi="Times New Roman" w:cs="Times New Roman"/>
          <w:sz w:val="24"/>
          <w:szCs w:val="24"/>
        </w:rPr>
        <w:t>s</w:t>
      </w:r>
      <w:r w:rsidR="006A73FD" w:rsidRPr="006170F8">
        <w:rPr>
          <w:rFonts w:ascii="Times New Roman" w:hAnsi="Times New Roman" w:cs="Times New Roman"/>
          <w:sz w:val="24"/>
          <w:szCs w:val="24"/>
        </w:rPr>
        <w:t xml:space="preserve"> the fact that they lose their battles.</w:t>
      </w:r>
      <w:r w:rsidR="00623AD8" w:rsidRPr="006170F8">
        <w:rPr>
          <w:rFonts w:ascii="Times New Roman" w:hAnsi="Times New Roman" w:cs="Times New Roman"/>
          <w:sz w:val="24"/>
          <w:szCs w:val="24"/>
        </w:rPr>
        <w:t xml:space="preserve"> They may be exiled to the outskirts after losing the battle but they still came from within society.</w:t>
      </w:r>
      <w:r w:rsidR="000D65A2" w:rsidRPr="006170F8">
        <w:rPr>
          <w:rFonts w:ascii="Times New Roman" w:hAnsi="Times New Roman" w:cs="Times New Roman"/>
          <w:sz w:val="24"/>
          <w:szCs w:val="24"/>
        </w:rPr>
        <w:t xml:space="preserve"> </w:t>
      </w:r>
      <w:r w:rsidR="00BE4140" w:rsidRPr="006170F8">
        <w:rPr>
          <w:rFonts w:ascii="Times New Roman" w:hAnsi="Times New Roman" w:cs="Times New Roman"/>
          <w:sz w:val="24"/>
          <w:szCs w:val="24"/>
        </w:rPr>
        <w:t xml:space="preserve">The subtext </w:t>
      </w:r>
      <w:r w:rsidR="00241C0F" w:rsidRPr="006170F8">
        <w:rPr>
          <w:rFonts w:ascii="Times New Roman" w:hAnsi="Times New Roman" w:cs="Times New Roman"/>
          <w:sz w:val="24"/>
          <w:szCs w:val="24"/>
        </w:rPr>
        <w:t>would appear to suggest that heroism has a dark side and this is what can be seen in the monsters.</w:t>
      </w:r>
    </w:p>
    <w:p w14:paraId="0399901F" w14:textId="0565B884" w:rsidR="00BF18CA" w:rsidRPr="006170F8" w:rsidRDefault="00941078" w:rsidP="00E244D6">
      <w:pPr>
        <w:ind w:firstLine="720"/>
        <w:rPr>
          <w:rFonts w:ascii="Times New Roman" w:hAnsi="Times New Roman" w:cs="Times New Roman"/>
          <w:sz w:val="24"/>
          <w:szCs w:val="24"/>
        </w:rPr>
      </w:pPr>
      <w:r w:rsidRPr="006170F8">
        <w:rPr>
          <w:rFonts w:ascii="Times New Roman" w:hAnsi="Times New Roman" w:cs="Times New Roman"/>
          <w:sz w:val="24"/>
          <w:szCs w:val="24"/>
        </w:rPr>
        <w:t xml:space="preserve">To begin with, </w:t>
      </w:r>
      <w:r w:rsidR="00CA2426" w:rsidRPr="006170F8">
        <w:rPr>
          <w:rFonts w:ascii="Times New Roman" w:hAnsi="Times New Roman" w:cs="Times New Roman"/>
          <w:sz w:val="24"/>
          <w:szCs w:val="24"/>
        </w:rPr>
        <w:t>Beowulf’s first</w:t>
      </w:r>
      <w:r w:rsidR="004713DC" w:rsidRPr="006170F8">
        <w:rPr>
          <w:rFonts w:ascii="Times New Roman" w:hAnsi="Times New Roman" w:cs="Times New Roman"/>
          <w:sz w:val="24"/>
          <w:szCs w:val="24"/>
        </w:rPr>
        <w:t xml:space="preserve"> battle with a</w:t>
      </w:r>
      <w:r w:rsidR="00CA2426" w:rsidRPr="006170F8">
        <w:rPr>
          <w:rFonts w:ascii="Times New Roman" w:hAnsi="Times New Roman" w:cs="Times New Roman"/>
          <w:sz w:val="24"/>
          <w:szCs w:val="24"/>
        </w:rPr>
        <w:t xml:space="preserve"> supposed monster is Grendel who can be said to be another version of Beowulf himself</w:t>
      </w:r>
      <w:r w:rsidR="00E4658F" w:rsidRPr="006170F8">
        <w:rPr>
          <w:rFonts w:ascii="Times New Roman" w:hAnsi="Times New Roman" w:cs="Times New Roman"/>
          <w:sz w:val="24"/>
          <w:szCs w:val="24"/>
        </w:rPr>
        <w:t>. Irving describes Grendel as</w:t>
      </w:r>
      <w:r w:rsidR="005C724D" w:rsidRPr="006170F8">
        <w:rPr>
          <w:rFonts w:ascii="Times New Roman" w:hAnsi="Times New Roman" w:cs="Times New Roman"/>
          <w:sz w:val="24"/>
          <w:szCs w:val="24"/>
        </w:rPr>
        <w:t xml:space="preserve"> ‘a negative image of Beowulf.’</w:t>
      </w:r>
      <w:r w:rsidR="005C724D" w:rsidRPr="006170F8">
        <w:rPr>
          <w:rStyle w:val="FootnoteReference"/>
          <w:rFonts w:ascii="Times New Roman" w:hAnsi="Times New Roman" w:cs="Times New Roman"/>
          <w:sz w:val="24"/>
          <w:szCs w:val="24"/>
        </w:rPr>
        <w:footnoteReference w:id="2"/>
      </w:r>
      <w:r w:rsidR="005C724D" w:rsidRPr="006170F8">
        <w:rPr>
          <w:rFonts w:ascii="Times New Roman" w:hAnsi="Times New Roman" w:cs="Times New Roman"/>
          <w:sz w:val="24"/>
          <w:szCs w:val="24"/>
        </w:rPr>
        <w:t xml:space="preserve"> For</w:t>
      </w:r>
      <w:r w:rsidR="00D90F6B" w:rsidRPr="006170F8">
        <w:rPr>
          <w:rFonts w:ascii="Times New Roman" w:hAnsi="Times New Roman" w:cs="Times New Roman"/>
          <w:sz w:val="24"/>
          <w:szCs w:val="24"/>
        </w:rPr>
        <w:t xml:space="preserve"> the critic</w:t>
      </w:r>
      <w:r w:rsidR="00750DE1" w:rsidRPr="006170F8">
        <w:rPr>
          <w:rFonts w:ascii="Times New Roman" w:hAnsi="Times New Roman" w:cs="Times New Roman"/>
          <w:sz w:val="24"/>
          <w:szCs w:val="24"/>
        </w:rPr>
        <w:t xml:space="preserve"> </w:t>
      </w:r>
      <w:r w:rsidR="005C724D" w:rsidRPr="006170F8">
        <w:rPr>
          <w:rFonts w:ascii="Times New Roman" w:hAnsi="Times New Roman" w:cs="Times New Roman"/>
          <w:sz w:val="24"/>
          <w:szCs w:val="24"/>
        </w:rPr>
        <w:t xml:space="preserve">to come to this conclusion </w:t>
      </w:r>
      <w:r w:rsidR="00750DE1" w:rsidRPr="006170F8">
        <w:rPr>
          <w:rFonts w:ascii="Times New Roman" w:hAnsi="Times New Roman" w:cs="Times New Roman"/>
          <w:sz w:val="24"/>
          <w:szCs w:val="24"/>
        </w:rPr>
        <w:t>about</w:t>
      </w:r>
      <w:r w:rsidR="005C724D" w:rsidRPr="006170F8">
        <w:rPr>
          <w:rFonts w:ascii="Times New Roman" w:hAnsi="Times New Roman" w:cs="Times New Roman"/>
          <w:sz w:val="24"/>
          <w:szCs w:val="24"/>
        </w:rPr>
        <w:t xml:space="preserve"> Grendel </w:t>
      </w:r>
      <w:r w:rsidR="00750DE1" w:rsidRPr="006170F8">
        <w:rPr>
          <w:rFonts w:ascii="Times New Roman" w:hAnsi="Times New Roman" w:cs="Times New Roman"/>
          <w:sz w:val="24"/>
          <w:szCs w:val="24"/>
        </w:rPr>
        <w:t>he</w:t>
      </w:r>
      <w:r w:rsidR="005C724D" w:rsidRPr="006170F8">
        <w:rPr>
          <w:rFonts w:ascii="Times New Roman" w:hAnsi="Times New Roman" w:cs="Times New Roman"/>
          <w:sz w:val="24"/>
          <w:szCs w:val="24"/>
        </w:rPr>
        <w:t xml:space="preserve"> must have noted some </w:t>
      </w:r>
      <w:r w:rsidR="007F2503" w:rsidRPr="006170F8">
        <w:rPr>
          <w:rFonts w:ascii="Times New Roman" w:hAnsi="Times New Roman" w:cs="Times New Roman"/>
          <w:sz w:val="24"/>
          <w:szCs w:val="24"/>
        </w:rPr>
        <w:t xml:space="preserve">resemblances and </w:t>
      </w:r>
      <w:r w:rsidR="007F2503" w:rsidRPr="006170F8">
        <w:rPr>
          <w:rFonts w:ascii="Times New Roman" w:hAnsi="Times New Roman" w:cs="Times New Roman"/>
          <w:sz w:val="24"/>
          <w:szCs w:val="24"/>
        </w:rPr>
        <w:lastRenderedPageBreak/>
        <w:t>variances between</w:t>
      </w:r>
      <w:r w:rsidR="005C724D" w:rsidRPr="006170F8">
        <w:rPr>
          <w:rFonts w:ascii="Times New Roman" w:hAnsi="Times New Roman" w:cs="Times New Roman"/>
          <w:sz w:val="24"/>
          <w:szCs w:val="24"/>
        </w:rPr>
        <w:t xml:space="preserve"> the hero and monster.</w:t>
      </w:r>
      <w:r w:rsidR="00750DE1" w:rsidRPr="006170F8">
        <w:rPr>
          <w:rFonts w:ascii="Times New Roman" w:hAnsi="Times New Roman" w:cs="Times New Roman"/>
          <w:sz w:val="24"/>
          <w:szCs w:val="24"/>
        </w:rPr>
        <w:t xml:space="preserve"> The poet starts the narrative by introducing characters</w:t>
      </w:r>
      <w:r w:rsidR="007F2503" w:rsidRPr="006170F8">
        <w:rPr>
          <w:rFonts w:ascii="Times New Roman" w:hAnsi="Times New Roman" w:cs="Times New Roman"/>
          <w:sz w:val="24"/>
          <w:szCs w:val="24"/>
        </w:rPr>
        <w:t>’</w:t>
      </w:r>
      <w:r w:rsidR="00750DE1" w:rsidRPr="006170F8">
        <w:rPr>
          <w:rFonts w:ascii="Times New Roman" w:hAnsi="Times New Roman" w:cs="Times New Roman"/>
          <w:sz w:val="24"/>
          <w:szCs w:val="24"/>
        </w:rPr>
        <w:t xml:space="preserve"> lineage</w:t>
      </w:r>
      <w:r w:rsidR="0089140B" w:rsidRPr="006170F8">
        <w:rPr>
          <w:rFonts w:ascii="Times New Roman" w:hAnsi="Times New Roman" w:cs="Times New Roman"/>
          <w:sz w:val="24"/>
          <w:szCs w:val="24"/>
        </w:rPr>
        <w:t>: ‘we have heard of the glory of the Spear-Danes, kings of the nation in days gone by.’</w:t>
      </w:r>
      <w:r w:rsidR="007F2503" w:rsidRPr="006170F8">
        <w:rPr>
          <w:rStyle w:val="FootnoteReference"/>
          <w:rFonts w:ascii="Times New Roman" w:hAnsi="Times New Roman" w:cs="Times New Roman"/>
          <w:sz w:val="24"/>
          <w:szCs w:val="24"/>
        </w:rPr>
        <w:footnoteReference w:id="3"/>
      </w:r>
      <w:r w:rsidR="007F2503" w:rsidRPr="006170F8">
        <w:rPr>
          <w:rFonts w:ascii="Times New Roman" w:hAnsi="Times New Roman" w:cs="Times New Roman"/>
          <w:sz w:val="24"/>
          <w:szCs w:val="24"/>
        </w:rPr>
        <w:t xml:space="preserve"> This honourable introduction</w:t>
      </w:r>
      <w:r w:rsidR="00D90F6B" w:rsidRPr="006170F8">
        <w:rPr>
          <w:rFonts w:ascii="Times New Roman" w:hAnsi="Times New Roman" w:cs="Times New Roman"/>
          <w:sz w:val="24"/>
          <w:szCs w:val="24"/>
        </w:rPr>
        <w:t xml:space="preserve"> of Spear-Danes and kings will</w:t>
      </w:r>
      <w:r w:rsidR="00D62442" w:rsidRPr="006170F8">
        <w:rPr>
          <w:rFonts w:ascii="Times New Roman" w:hAnsi="Times New Roman" w:cs="Times New Roman"/>
          <w:sz w:val="24"/>
          <w:szCs w:val="24"/>
        </w:rPr>
        <w:t xml:space="preserve"> lead</w:t>
      </w:r>
      <w:r w:rsidR="00D90F6B" w:rsidRPr="006170F8">
        <w:rPr>
          <w:rFonts w:ascii="Times New Roman" w:hAnsi="Times New Roman" w:cs="Times New Roman"/>
          <w:sz w:val="24"/>
          <w:szCs w:val="24"/>
        </w:rPr>
        <w:t xml:space="preserve"> to the association </w:t>
      </w:r>
      <w:r w:rsidR="00E4658F" w:rsidRPr="006170F8">
        <w:rPr>
          <w:rFonts w:ascii="Times New Roman" w:hAnsi="Times New Roman" w:cs="Times New Roman"/>
          <w:sz w:val="24"/>
          <w:szCs w:val="24"/>
        </w:rPr>
        <w:t xml:space="preserve">with </w:t>
      </w:r>
      <w:r w:rsidR="00D90F6B" w:rsidRPr="006170F8">
        <w:rPr>
          <w:rFonts w:ascii="Times New Roman" w:hAnsi="Times New Roman" w:cs="Times New Roman"/>
          <w:sz w:val="24"/>
          <w:szCs w:val="24"/>
        </w:rPr>
        <w:t>hero Beowulf</w:t>
      </w:r>
      <w:r w:rsidR="00D62442" w:rsidRPr="006170F8">
        <w:rPr>
          <w:rFonts w:ascii="Times New Roman" w:hAnsi="Times New Roman" w:cs="Times New Roman"/>
          <w:sz w:val="24"/>
          <w:szCs w:val="24"/>
        </w:rPr>
        <w:t>,</w:t>
      </w:r>
      <w:r w:rsidR="00D90F6B" w:rsidRPr="006170F8">
        <w:rPr>
          <w:rFonts w:ascii="Times New Roman" w:hAnsi="Times New Roman" w:cs="Times New Roman"/>
          <w:sz w:val="24"/>
          <w:szCs w:val="24"/>
        </w:rPr>
        <w:t xml:space="preserve"> which establish</w:t>
      </w:r>
      <w:r w:rsidR="00E4658F" w:rsidRPr="006170F8">
        <w:rPr>
          <w:rFonts w:ascii="Times New Roman" w:hAnsi="Times New Roman" w:cs="Times New Roman"/>
          <w:sz w:val="24"/>
          <w:szCs w:val="24"/>
        </w:rPr>
        <w:t>es</w:t>
      </w:r>
      <w:r w:rsidR="00D90F6B" w:rsidRPr="006170F8">
        <w:rPr>
          <w:rFonts w:ascii="Times New Roman" w:hAnsi="Times New Roman" w:cs="Times New Roman"/>
          <w:sz w:val="24"/>
          <w:szCs w:val="24"/>
        </w:rPr>
        <w:t xml:space="preserve"> his</w:t>
      </w:r>
      <w:r w:rsidR="002429C5" w:rsidRPr="006170F8">
        <w:rPr>
          <w:rFonts w:ascii="Times New Roman" w:hAnsi="Times New Roman" w:cs="Times New Roman"/>
          <w:sz w:val="24"/>
          <w:szCs w:val="24"/>
        </w:rPr>
        <w:t xml:space="preserve"> praiseworthy </w:t>
      </w:r>
      <w:r w:rsidR="00D90F6B" w:rsidRPr="006170F8">
        <w:rPr>
          <w:rFonts w:ascii="Times New Roman" w:hAnsi="Times New Roman" w:cs="Times New Roman"/>
          <w:sz w:val="24"/>
          <w:szCs w:val="24"/>
        </w:rPr>
        <w:t>identity to the Anglo-Saxon audience.</w:t>
      </w:r>
      <w:r w:rsidR="00D62442" w:rsidRPr="006170F8">
        <w:rPr>
          <w:rFonts w:ascii="Times New Roman" w:hAnsi="Times New Roman" w:cs="Times New Roman"/>
          <w:sz w:val="24"/>
          <w:szCs w:val="24"/>
        </w:rPr>
        <w:t xml:space="preserve"> In contrast, Grendel’s lineage i</w:t>
      </w:r>
      <w:r w:rsidR="00A66391" w:rsidRPr="006170F8">
        <w:rPr>
          <w:rFonts w:ascii="Times New Roman" w:hAnsi="Times New Roman" w:cs="Times New Roman"/>
          <w:sz w:val="24"/>
          <w:szCs w:val="24"/>
        </w:rPr>
        <w:t>s not as extensive</w:t>
      </w:r>
      <w:r w:rsidR="00D62442" w:rsidRPr="006170F8">
        <w:rPr>
          <w:rFonts w:ascii="Times New Roman" w:hAnsi="Times New Roman" w:cs="Times New Roman"/>
          <w:sz w:val="24"/>
          <w:szCs w:val="24"/>
        </w:rPr>
        <w:t>: ‘</w:t>
      </w:r>
      <w:r w:rsidR="0023041D" w:rsidRPr="006170F8">
        <w:rPr>
          <w:rFonts w:ascii="Times New Roman" w:hAnsi="Times New Roman" w:cs="Times New Roman"/>
          <w:sz w:val="24"/>
          <w:szCs w:val="24"/>
        </w:rPr>
        <w:t>Unhappy creature, he lived for a time in the home of the monster race after God had condemned them as kin of Cain.’</w:t>
      </w:r>
      <w:r w:rsidR="0023041D" w:rsidRPr="006170F8">
        <w:rPr>
          <w:rStyle w:val="FootnoteReference"/>
          <w:rFonts w:ascii="Times New Roman" w:hAnsi="Times New Roman" w:cs="Times New Roman"/>
          <w:sz w:val="24"/>
          <w:szCs w:val="24"/>
        </w:rPr>
        <w:footnoteReference w:id="4"/>
      </w:r>
      <w:r w:rsidR="00D90F6B" w:rsidRPr="006170F8">
        <w:rPr>
          <w:rFonts w:ascii="Times New Roman" w:hAnsi="Times New Roman" w:cs="Times New Roman"/>
          <w:sz w:val="24"/>
          <w:szCs w:val="24"/>
        </w:rPr>
        <w:t xml:space="preserve"> </w:t>
      </w:r>
      <w:r w:rsidR="00226279" w:rsidRPr="006170F8">
        <w:rPr>
          <w:rFonts w:ascii="Times New Roman" w:hAnsi="Times New Roman" w:cs="Times New Roman"/>
          <w:sz w:val="24"/>
          <w:szCs w:val="24"/>
        </w:rPr>
        <w:t xml:space="preserve">Grendel is immediately excluded from noblemen as his family is unknown to </w:t>
      </w:r>
      <w:r w:rsidR="002429C5" w:rsidRPr="006170F8">
        <w:rPr>
          <w:rFonts w:ascii="Times New Roman" w:hAnsi="Times New Roman" w:cs="Times New Roman"/>
          <w:sz w:val="24"/>
          <w:szCs w:val="24"/>
        </w:rPr>
        <w:t>the reader</w:t>
      </w:r>
      <w:r w:rsidR="00226279" w:rsidRPr="006170F8">
        <w:rPr>
          <w:rFonts w:ascii="Times New Roman" w:hAnsi="Times New Roman" w:cs="Times New Roman"/>
          <w:sz w:val="24"/>
          <w:szCs w:val="24"/>
        </w:rPr>
        <w:t xml:space="preserve"> and culturally reputation is an important factor to the Anglo-Saxons. The biblical </w:t>
      </w:r>
      <w:r w:rsidR="00BF1C13" w:rsidRPr="006170F8">
        <w:rPr>
          <w:rFonts w:ascii="Times New Roman" w:hAnsi="Times New Roman" w:cs="Times New Roman"/>
          <w:sz w:val="24"/>
          <w:szCs w:val="24"/>
        </w:rPr>
        <w:t>allusion to Cain in relation to Grendel establishes h</w:t>
      </w:r>
      <w:r w:rsidR="00A14D94" w:rsidRPr="006170F8">
        <w:rPr>
          <w:rFonts w:ascii="Times New Roman" w:hAnsi="Times New Roman" w:cs="Times New Roman"/>
          <w:sz w:val="24"/>
          <w:szCs w:val="24"/>
        </w:rPr>
        <w:t>im as an outcast to society.</w:t>
      </w:r>
      <w:r w:rsidR="00E244D6" w:rsidRPr="006170F8">
        <w:rPr>
          <w:rFonts w:ascii="Times New Roman" w:hAnsi="Times New Roman" w:cs="Times New Roman"/>
          <w:sz w:val="24"/>
          <w:szCs w:val="24"/>
        </w:rPr>
        <w:t xml:space="preserve"> </w:t>
      </w:r>
      <w:r w:rsidR="00A14D94" w:rsidRPr="006170F8">
        <w:rPr>
          <w:rFonts w:ascii="Times New Roman" w:hAnsi="Times New Roman" w:cs="Times New Roman"/>
          <w:sz w:val="24"/>
          <w:szCs w:val="24"/>
        </w:rPr>
        <w:t>Cain was once a</w:t>
      </w:r>
      <w:r w:rsidR="00E244D6" w:rsidRPr="006170F8">
        <w:rPr>
          <w:rFonts w:ascii="Times New Roman" w:hAnsi="Times New Roman" w:cs="Times New Roman"/>
          <w:sz w:val="24"/>
          <w:szCs w:val="24"/>
        </w:rPr>
        <w:t xml:space="preserve"> </w:t>
      </w:r>
      <w:r w:rsidR="00A14D94" w:rsidRPr="006170F8">
        <w:rPr>
          <w:rFonts w:ascii="Times New Roman" w:hAnsi="Times New Roman" w:cs="Times New Roman"/>
          <w:sz w:val="24"/>
          <w:szCs w:val="24"/>
        </w:rPr>
        <w:t xml:space="preserve">part of society as the son of Adam and Eve, it was only when he killed his own brother he was </w:t>
      </w:r>
      <w:r w:rsidR="00D90A82" w:rsidRPr="006170F8">
        <w:rPr>
          <w:rFonts w:ascii="Times New Roman" w:hAnsi="Times New Roman" w:cs="Times New Roman"/>
          <w:sz w:val="24"/>
          <w:szCs w:val="24"/>
        </w:rPr>
        <w:t>condemned</w:t>
      </w:r>
      <w:r w:rsidR="00A14D94" w:rsidRPr="006170F8">
        <w:rPr>
          <w:rFonts w:ascii="Times New Roman" w:hAnsi="Times New Roman" w:cs="Times New Roman"/>
          <w:sz w:val="24"/>
          <w:szCs w:val="24"/>
        </w:rPr>
        <w:t>.</w:t>
      </w:r>
      <w:r w:rsidR="00D90A82" w:rsidRPr="006170F8">
        <w:rPr>
          <w:rStyle w:val="FootnoteReference"/>
          <w:rFonts w:ascii="Times New Roman" w:hAnsi="Times New Roman" w:cs="Times New Roman"/>
          <w:sz w:val="24"/>
          <w:szCs w:val="24"/>
        </w:rPr>
        <w:footnoteReference w:id="5"/>
      </w:r>
      <w:r w:rsidR="009F06D7" w:rsidRPr="006170F8">
        <w:rPr>
          <w:rFonts w:ascii="Times New Roman" w:hAnsi="Times New Roman" w:cs="Times New Roman"/>
          <w:sz w:val="24"/>
          <w:szCs w:val="24"/>
        </w:rPr>
        <w:t xml:space="preserve"> </w:t>
      </w:r>
      <w:r w:rsidR="00E244D6" w:rsidRPr="006170F8">
        <w:rPr>
          <w:rFonts w:ascii="Times New Roman" w:hAnsi="Times New Roman" w:cs="Times New Roman"/>
          <w:sz w:val="24"/>
          <w:szCs w:val="24"/>
        </w:rPr>
        <w:t xml:space="preserve">Killing of kin is clearly against the laws of society and it is Grendel’s association with Cain that suggests this dark aspect of this character. There is no overt confirmation in the text that Grendel has committed this crime however. The poem acknowledges that kin killing is an evil within society that results in banishment and exclusion, and Grendel, for some unexplained reason, found himself living amongst this group of outcasts. </w:t>
      </w:r>
      <w:r w:rsidR="009F06D7" w:rsidRPr="006170F8">
        <w:rPr>
          <w:rFonts w:ascii="Times New Roman" w:hAnsi="Times New Roman" w:cs="Times New Roman"/>
          <w:sz w:val="24"/>
          <w:szCs w:val="24"/>
        </w:rPr>
        <w:t xml:space="preserve">This </w:t>
      </w:r>
      <w:r w:rsidR="00F51A83" w:rsidRPr="006170F8">
        <w:rPr>
          <w:rFonts w:ascii="Times New Roman" w:hAnsi="Times New Roman" w:cs="Times New Roman"/>
          <w:sz w:val="24"/>
          <w:szCs w:val="24"/>
        </w:rPr>
        <w:t>form of evil</w:t>
      </w:r>
      <w:r w:rsidR="009F06D7" w:rsidRPr="006170F8">
        <w:rPr>
          <w:rFonts w:ascii="Times New Roman" w:hAnsi="Times New Roman" w:cs="Times New Roman"/>
          <w:sz w:val="24"/>
          <w:szCs w:val="24"/>
        </w:rPr>
        <w:t xml:space="preserve"> started within society</w:t>
      </w:r>
      <w:r w:rsidR="00F51A83" w:rsidRPr="006170F8">
        <w:rPr>
          <w:rFonts w:ascii="Times New Roman" w:hAnsi="Times New Roman" w:cs="Times New Roman"/>
          <w:sz w:val="24"/>
          <w:szCs w:val="24"/>
        </w:rPr>
        <w:t xml:space="preserve"> and the outcasts begin to take on</w:t>
      </w:r>
      <w:r w:rsidR="009F06D7" w:rsidRPr="006170F8">
        <w:rPr>
          <w:rFonts w:ascii="Times New Roman" w:hAnsi="Times New Roman" w:cs="Times New Roman"/>
          <w:sz w:val="24"/>
          <w:szCs w:val="24"/>
        </w:rPr>
        <w:t xml:space="preserve"> </w:t>
      </w:r>
      <w:r w:rsidR="002429C5" w:rsidRPr="006170F8">
        <w:rPr>
          <w:rFonts w:ascii="Times New Roman" w:hAnsi="Times New Roman" w:cs="Times New Roman"/>
          <w:sz w:val="24"/>
          <w:szCs w:val="24"/>
        </w:rPr>
        <w:t>monstrous characteristics</w:t>
      </w:r>
      <w:r w:rsidR="00A51EDA" w:rsidRPr="006170F8">
        <w:rPr>
          <w:rFonts w:ascii="Times New Roman" w:hAnsi="Times New Roman" w:cs="Times New Roman"/>
          <w:sz w:val="24"/>
          <w:szCs w:val="24"/>
        </w:rPr>
        <w:t xml:space="preserve"> </w:t>
      </w:r>
      <w:r w:rsidR="00F51A83" w:rsidRPr="006170F8">
        <w:rPr>
          <w:rFonts w:ascii="Times New Roman" w:hAnsi="Times New Roman" w:cs="Times New Roman"/>
          <w:sz w:val="24"/>
          <w:szCs w:val="24"/>
        </w:rPr>
        <w:t>which</w:t>
      </w:r>
      <w:r w:rsidR="00FE571E" w:rsidRPr="006170F8">
        <w:rPr>
          <w:rFonts w:ascii="Times New Roman" w:hAnsi="Times New Roman" w:cs="Times New Roman"/>
          <w:sz w:val="24"/>
          <w:szCs w:val="24"/>
        </w:rPr>
        <w:t xml:space="preserve"> link</w:t>
      </w:r>
      <w:r w:rsidR="00F51A83" w:rsidRPr="006170F8">
        <w:rPr>
          <w:rFonts w:ascii="Times New Roman" w:hAnsi="Times New Roman" w:cs="Times New Roman"/>
          <w:sz w:val="24"/>
          <w:szCs w:val="24"/>
        </w:rPr>
        <w:t xml:space="preserve"> </w:t>
      </w:r>
      <w:r w:rsidR="00FE571E" w:rsidRPr="006170F8">
        <w:rPr>
          <w:rFonts w:ascii="Times New Roman" w:hAnsi="Times New Roman" w:cs="Times New Roman"/>
          <w:sz w:val="24"/>
          <w:szCs w:val="24"/>
        </w:rPr>
        <w:t xml:space="preserve">them </w:t>
      </w:r>
      <w:r w:rsidR="00F51A83" w:rsidRPr="006170F8">
        <w:rPr>
          <w:rFonts w:ascii="Times New Roman" w:hAnsi="Times New Roman" w:cs="Times New Roman"/>
          <w:sz w:val="24"/>
          <w:szCs w:val="24"/>
        </w:rPr>
        <w:t xml:space="preserve">to </w:t>
      </w:r>
      <w:r w:rsidR="00FE571E" w:rsidRPr="006170F8">
        <w:rPr>
          <w:rFonts w:ascii="Times New Roman" w:hAnsi="Times New Roman" w:cs="Times New Roman"/>
          <w:sz w:val="24"/>
          <w:szCs w:val="24"/>
        </w:rPr>
        <w:t>the darker aspects of nature</w:t>
      </w:r>
      <w:r w:rsidR="009F06D7" w:rsidRPr="006170F8">
        <w:rPr>
          <w:rFonts w:ascii="Times New Roman" w:hAnsi="Times New Roman" w:cs="Times New Roman"/>
          <w:sz w:val="24"/>
          <w:szCs w:val="24"/>
        </w:rPr>
        <w:t>.</w:t>
      </w:r>
      <w:r w:rsidR="002429C5" w:rsidRPr="006170F8">
        <w:rPr>
          <w:rFonts w:ascii="Times New Roman" w:hAnsi="Times New Roman" w:cs="Times New Roman"/>
          <w:sz w:val="24"/>
          <w:szCs w:val="24"/>
        </w:rPr>
        <w:t xml:space="preserve"> </w:t>
      </w:r>
    </w:p>
    <w:p w14:paraId="7C2E9349" w14:textId="3BD4F508" w:rsidR="0048612C" w:rsidRPr="006170F8" w:rsidRDefault="003D1DA4" w:rsidP="0048612C">
      <w:pPr>
        <w:ind w:firstLine="720"/>
        <w:rPr>
          <w:rFonts w:ascii="Times New Roman" w:hAnsi="Times New Roman" w:cs="Times New Roman"/>
          <w:sz w:val="24"/>
          <w:szCs w:val="24"/>
          <w:lang w:val="en-US"/>
        </w:rPr>
      </w:pPr>
      <w:r w:rsidRPr="006170F8">
        <w:rPr>
          <w:rFonts w:ascii="Times New Roman" w:hAnsi="Times New Roman" w:cs="Times New Roman"/>
          <w:sz w:val="24"/>
          <w:szCs w:val="24"/>
        </w:rPr>
        <w:t xml:space="preserve">Throughout cultures </w:t>
      </w:r>
      <w:r w:rsidR="002E586B" w:rsidRPr="006170F8">
        <w:rPr>
          <w:rFonts w:ascii="Times New Roman" w:hAnsi="Times New Roman" w:cs="Times New Roman"/>
          <w:sz w:val="24"/>
          <w:szCs w:val="24"/>
        </w:rPr>
        <w:t xml:space="preserve">it has never been as simple as </w:t>
      </w:r>
      <w:r w:rsidR="007962FF" w:rsidRPr="006170F8">
        <w:rPr>
          <w:rFonts w:ascii="Times New Roman" w:hAnsi="Times New Roman" w:cs="Times New Roman"/>
          <w:sz w:val="24"/>
          <w:szCs w:val="24"/>
        </w:rPr>
        <w:t xml:space="preserve">good </w:t>
      </w:r>
      <w:r w:rsidR="0045356B" w:rsidRPr="006170F8">
        <w:rPr>
          <w:rFonts w:ascii="Times New Roman" w:hAnsi="Times New Roman" w:cs="Times New Roman"/>
          <w:sz w:val="24"/>
          <w:szCs w:val="24"/>
        </w:rPr>
        <w:t xml:space="preserve">versus </w:t>
      </w:r>
      <w:r w:rsidR="007962FF" w:rsidRPr="006170F8">
        <w:rPr>
          <w:rFonts w:ascii="Times New Roman" w:hAnsi="Times New Roman" w:cs="Times New Roman"/>
          <w:sz w:val="24"/>
          <w:szCs w:val="24"/>
        </w:rPr>
        <w:t>evil</w:t>
      </w:r>
      <w:r w:rsidR="0045356B" w:rsidRPr="006170F8">
        <w:rPr>
          <w:rFonts w:ascii="Times New Roman" w:hAnsi="Times New Roman" w:cs="Times New Roman"/>
          <w:sz w:val="24"/>
          <w:szCs w:val="24"/>
        </w:rPr>
        <w:t xml:space="preserve"> and this can be said for the Anglo-Saxon culture</w:t>
      </w:r>
      <w:r w:rsidR="00156B60" w:rsidRPr="006170F8">
        <w:rPr>
          <w:rFonts w:ascii="Times New Roman" w:hAnsi="Times New Roman" w:cs="Times New Roman"/>
          <w:sz w:val="24"/>
          <w:szCs w:val="24"/>
        </w:rPr>
        <w:t xml:space="preserve">. Irving asserts in </w:t>
      </w:r>
      <w:r w:rsidR="00156B60" w:rsidRPr="006170F8">
        <w:rPr>
          <w:rFonts w:ascii="Times New Roman" w:hAnsi="Times New Roman" w:cs="Times New Roman"/>
          <w:i/>
          <w:sz w:val="24"/>
          <w:szCs w:val="24"/>
        </w:rPr>
        <w:t>Beowulf</w:t>
      </w:r>
      <w:r w:rsidR="002E586B" w:rsidRPr="006170F8">
        <w:rPr>
          <w:rFonts w:ascii="Times New Roman" w:hAnsi="Times New Roman" w:cs="Times New Roman"/>
          <w:sz w:val="24"/>
          <w:szCs w:val="24"/>
        </w:rPr>
        <w:t xml:space="preserve"> ‘we no longer have the whitest white against blackest black but something ethically greyer and less absolute.’</w:t>
      </w:r>
      <w:r w:rsidR="002E586B" w:rsidRPr="006170F8">
        <w:rPr>
          <w:rStyle w:val="FootnoteReference"/>
          <w:rFonts w:ascii="Times New Roman" w:hAnsi="Times New Roman" w:cs="Times New Roman"/>
          <w:sz w:val="24"/>
          <w:szCs w:val="24"/>
        </w:rPr>
        <w:footnoteReference w:id="6"/>
      </w:r>
      <w:r w:rsidR="002429C5" w:rsidRPr="006170F8">
        <w:rPr>
          <w:rFonts w:ascii="Times New Roman" w:hAnsi="Times New Roman" w:cs="Times New Roman"/>
          <w:sz w:val="24"/>
          <w:szCs w:val="24"/>
        </w:rPr>
        <w:t xml:space="preserve"> </w:t>
      </w:r>
      <w:r w:rsidR="00A85040" w:rsidRPr="006170F8">
        <w:rPr>
          <w:rFonts w:ascii="Times New Roman" w:hAnsi="Times New Roman" w:cs="Times New Roman"/>
          <w:sz w:val="24"/>
          <w:szCs w:val="24"/>
        </w:rPr>
        <w:t>The juxtaposition of Beowulf and Grendel is conveyed by</w:t>
      </w:r>
      <w:r w:rsidR="007962FF" w:rsidRPr="006170F8">
        <w:rPr>
          <w:rFonts w:ascii="Times New Roman" w:hAnsi="Times New Roman" w:cs="Times New Roman"/>
          <w:sz w:val="24"/>
          <w:szCs w:val="24"/>
        </w:rPr>
        <w:t xml:space="preserve"> light and dark </w:t>
      </w:r>
      <w:r w:rsidR="00A85040" w:rsidRPr="006170F8">
        <w:rPr>
          <w:rFonts w:ascii="Times New Roman" w:hAnsi="Times New Roman" w:cs="Times New Roman"/>
          <w:sz w:val="24"/>
          <w:szCs w:val="24"/>
        </w:rPr>
        <w:t>imagery to allow the reader to determine the hero and monster.</w:t>
      </w:r>
      <w:r w:rsidR="00FE571E" w:rsidRPr="006170F8">
        <w:rPr>
          <w:rFonts w:ascii="Times New Roman" w:hAnsi="Times New Roman" w:cs="Times New Roman"/>
          <w:sz w:val="24"/>
          <w:szCs w:val="24"/>
        </w:rPr>
        <w:t xml:space="preserve"> </w:t>
      </w:r>
      <w:r w:rsidR="008E44A4" w:rsidRPr="006170F8">
        <w:rPr>
          <w:rFonts w:ascii="Times New Roman" w:hAnsi="Times New Roman" w:cs="Times New Roman"/>
          <w:sz w:val="24"/>
          <w:szCs w:val="24"/>
        </w:rPr>
        <w:t xml:space="preserve">The </w:t>
      </w:r>
      <w:r w:rsidR="007962FF" w:rsidRPr="006170F8">
        <w:rPr>
          <w:rFonts w:ascii="Times New Roman" w:hAnsi="Times New Roman" w:cs="Times New Roman"/>
          <w:sz w:val="24"/>
          <w:szCs w:val="24"/>
        </w:rPr>
        <w:t>light imagery</w:t>
      </w:r>
      <w:r w:rsidR="008E44A4" w:rsidRPr="006170F8">
        <w:rPr>
          <w:rFonts w:ascii="Times New Roman" w:hAnsi="Times New Roman" w:cs="Times New Roman"/>
          <w:sz w:val="24"/>
          <w:szCs w:val="24"/>
        </w:rPr>
        <w:t xml:space="preserve"> is associated with </w:t>
      </w:r>
      <w:r w:rsidR="008E44A4" w:rsidRPr="006170F8">
        <w:rPr>
          <w:rFonts w:ascii="Times New Roman" w:hAnsi="Times New Roman" w:cs="Times New Roman"/>
          <w:sz w:val="24"/>
          <w:szCs w:val="24"/>
        </w:rPr>
        <w:lastRenderedPageBreak/>
        <w:t>Beowulf</w:t>
      </w:r>
      <w:r w:rsidR="007962FF" w:rsidRPr="006170F8">
        <w:rPr>
          <w:rFonts w:ascii="Times New Roman" w:hAnsi="Times New Roman" w:cs="Times New Roman"/>
          <w:sz w:val="24"/>
          <w:szCs w:val="24"/>
        </w:rPr>
        <w:t>: ‘</w:t>
      </w:r>
      <w:r w:rsidR="003B3000" w:rsidRPr="006170F8">
        <w:rPr>
          <w:rFonts w:ascii="Times New Roman" w:hAnsi="Times New Roman" w:cs="Times New Roman"/>
          <w:sz w:val="24"/>
          <w:szCs w:val="24"/>
        </w:rPr>
        <w:t>the mail-coat on him sho</w:t>
      </w:r>
      <w:r w:rsidR="008E44A4" w:rsidRPr="006170F8">
        <w:rPr>
          <w:rFonts w:ascii="Times New Roman" w:hAnsi="Times New Roman" w:cs="Times New Roman"/>
          <w:sz w:val="24"/>
          <w:szCs w:val="24"/>
        </w:rPr>
        <w:t>ne</w:t>
      </w:r>
      <w:r w:rsidR="003B3000" w:rsidRPr="006170F8">
        <w:rPr>
          <w:rFonts w:ascii="Times New Roman" w:hAnsi="Times New Roman" w:cs="Times New Roman"/>
          <w:sz w:val="24"/>
          <w:szCs w:val="24"/>
        </w:rPr>
        <w:t>.’</w:t>
      </w:r>
      <w:r w:rsidR="003B3000" w:rsidRPr="006170F8">
        <w:rPr>
          <w:rStyle w:val="FootnoteReference"/>
          <w:rFonts w:ascii="Times New Roman" w:hAnsi="Times New Roman" w:cs="Times New Roman"/>
          <w:sz w:val="24"/>
          <w:szCs w:val="24"/>
        </w:rPr>
        <w:footnoteReference w:id="7"/>
      </w:r>
      <w:r w:rsidR="007962FF" w:rsidRPr="006170F8">
        <w:rPr>
          <w:rFonts w:ascii="Times New Roman" w:hAnsi="Times New Roman" w:cs="Times New Roman"/>
          <w:sz w:val="24"/>
          <w:szCs w:val="24"/>
        </w:rPr>
        <w:t xml:space="preserve"> </w:t>
      </w:r>
      <w:r w:rsidR="003B3000" w:rsidRPr="006170F8">
        <w:rPr>
          <w:rFonts w:ascii="Times New Roman" w:hAnsi="Times New Roman" w:cs="Times New Roman"/>
          <w:sz w:val="24"/>
          <w:szCs w:val="24"/>
        </w:rPr>
        <w:t xml:space="preserve"> Whereas in Grendel’s case the poet connects </w:t>
      </w:r>
      <w:r w:rsidR="008E44A4" w:rsidRPr="006170F8">
        <w:rPr>
          <w:rFonts w:ascii="Times New Roman" w:hAnsi="Times New Roman" w:cs="Times New Roman"/>
          <w:sz w:val="24"/>
          <w:szCs w:val="24"/>
        </w:rPr>
        <w:t xml:space="preserve">him </w:t>
      </w:r>
      <w:r w:rsidR="003B3000" w:rsidRPr="006170F8">
        <w:rPr>
          <w:rFonts w:ascii="Times New Roman" w:hAnsi="Times New Roman" w:cs="Times New Roman"/>
          <w:sz w:val="24"/>
          <w:szCs w:val="24"/>
        </w:rPr>
        <w:t>with</w:t>
      </w:r>
      <w:r w:rsidR="008E44A4" w:rsidRPr="006170F8">
        <w:rPr>
          <w:rFonts w:ascii="Times New Roman" w:hAnsi="Times New Roman" w:cs="Times New Roman"/>
          <w:sz w:val="24"/>
          <w:szCs w:val="24"/>
        </w:rPr>
        <w:t xml:space="preserve"> the</w:t>
      </w:r>
      <w:r w:rsidR="003B3000" w:rsidRPr="006170F8">
        <w:rPr>
          <w:rFonts w:ascii="Times New Roman" w:hAnsi="Times New Roman" w:cs="Times New Roman"/>
          <w:sz w:val="24"/>
          <w:szCs w:val="24"/>
        </w:rPr>
        <w:t xml:space="preserve"> dark side of nature: ‘Then out of the wasteland came Grendel, advancing beneath the misty slop</w:t>
      </w:r>
      <w:r w:rsidR="00F51A83" w:rsidRPr="006170F8">
        <w:rPr>
          <w:rFonts w:ascii="Times New Roman" w:hAnsi="Times New Roman" w:cs="Times New Roman"/>
          <w:sz w:val="24"/>
          <w:szCs w:val="24"/>
        </w:rPr>
        <w:t>e</w:t>
      </w:r>
      <w:r w:rsidR="003B3000" w:rsidRPr="006170F8">
        <w:rPr>
          <w:rFonts w:ascii="Times New Roman" w:hAnsi="Times New Roman" w:cs="Times New Roman"/>
          <w:sz w:val="24"/>
          <w:szCs w:val="24"/>
        </w:rPr>
        <w:t>s.’</w:t>
      </w:r>
      <w:r w:rsidR="003B3000" w:rsidRPr="006170F8">
        <w:rPr>
          <w:rStyle w:val="FootnoteReference"/>
          <w:rFonts w:ascii="Times New Roman" w:hAnsi="Times New Roman" w:cs="Times New Roman"/>
          <w:sz w:val="24"/>
          <w:szCs w:val="24"/>
        </w:rPr>
        <w:footnoteReference w:id="8"/>
      </w:r>
      <w:r w:rsidR="00F51A83" w:rsidRPr="006170F8">
        <w:rPr>
          <w:rFonts w:ascii="Times New Roman" w:hAnsi="Times New Roman" w:cs="Times New Roman"/>
          <w:sz w:val="24"/>
          <w:szCs w:val="24"/>
        </w:rPr>
        <w:t xml:space="preserve"> The reader is never given a clear description of Grendel thus increasing the tension and suggesting an imagined monstrosity through glimpses. </w:t>
      </w:r>
      <w:r w:rsidR="008A036F" w:rsidRPr="006170F8">
        <w:rPr>
          <w:rFonts w:ascii="Times New Roman" w:hAnsi="Times New Roman" w:cs="Times New Roman"/>
          <w:sz w:val="24"/>
          <w:szCs w:val="24"/>
        </w:rPr>
        <w:t xml:space="preserve"> Underneath th</w:t>
      </w:r>
      <w:r w:rsidR="00AE7185" w:rsidRPr="006170F8">
        <w:rPr>
          <w:rFonts w:ascii="Times New Roman" w:hAnsi="Times New Roman" w:cs="Times New Roman"/>
          <w:sz w:val="24"/>
          <w:szCs w:val="24"/>
        </w:rPr>
        <w:t>is</w:t>
      </w:r>
      <w:r w:rsidR="008A036F" w:rsidRPr="006170F8">
        <w:rPr>
          <w:rFonts w:ascii="Times New Roman" w:hAnsi="Times New Roman" w:cs="Times New Roman"/>
          <w:sz w:val="24"/>
          <w:szCs w:val="24"/>
        </w:rPr>
        <w:t xml:space="preserve"> simplistic layer of good versus evil</w:t>
      </w:r>
      <w:r w:rsidR="00F51A83" w:rsidRPr="006170F8">
        <w:rPr>
          <w:rFonts w:ascii="Times New Roman" w:hAnsi="Times New Roman" w:cs="Times New Roman"/>
          <w:sz w:val="24"/>
          <w:szCs w:val="24"/>
        </w:rPr>
        <w:t>,</w:t>
      </w:r>
      <w:r w:rsidR="0048612C" w:rsidRPr="006170F8">
        <w:rPr>
          <w:rFonts w:ascii="Times New Roman" w:hAnsi="Times New Roman" w:cs="Times New Roman"/>
          <w:sz w:val="24"/>
          <w:szCs w:val="24"/>
        </w:rPr>
        <w:t xml:space="preserve"> critics such as Ward Parks have noted the poet might have intended </w:t>
      </w:r>
      <w:r w:rsidR="00D91953" w:rsidRPr="006170F8">
        <w:rPr>
          <w:rFonts w:ascii="Times New Roman" w:hAnsi="Times New Roman" w:cs="Times New Roman"/>
          <w:sz w:val="24"/>
          <w:szCs w:val="24"/>
        </w:rPr>
        <w:t>to present a warning to an Anglo-Saxon reader</w:t>
      </w:r>
      <w:r w:rsidR="0048612C" w:rsidRPr="006170F8">
        <w:rPr>
          <w:rFonts w:ascii="Times New Roman" w:hAnsi="Times New Roman" w:cs="Times New Roman"/>
          <w:sz w:val="24"/>
          <w:szCs w:val="24"/>
        </w:rPr>
        <w:t>: ‘</w:t>
      </w:r>
      <w:r w:rsidR="0048612C" w:rsidRPr="006170F8">
        <w:rPr>
          <w:rFonts w:ascii="Times New Roman" w:hAnsi="Times New Roman" w:cs="Times New Roman"/>
          <w:sz w:val="24"/>
          <w:szCs w:val="24"/>
          <w:lang w:val="en-US"/>
        </w:rPr>
        <w:t>Grendel, whose shifting status as both animalistic predator and human-like opponent adds to the terror associated with him.’</w:t>
      </w:r>
      <w:r w:rsidR="00AE7185" w:rsidRPr="006170F8">
        <w:rPr>
          <w:rStyle w:val="FootnoteReference"/>
          <w:rFonts w:ascii="Times New Roman" w:hAnsi="Times New Roman" w:cs="Times New Roman"/>
          <w:sz w:val="24"/>
          <w:szCs w:val="24"/>
          <w:lang w:val="en-US"/>
        </w:rPr>
        <w:footnoteReference w:id="9"/>
      </w:r>
      <w:r w:rsidR="00156B60" w:rsidRPr="006170F8">
        <w:rPr>
          <w:rFonts w:ascii="Times New Roman" w:hAnsi="Times New Roman" w:cs="Times New Roman"/>
          <w:sz w:val="24"/>
          <w:szCs w:val="24"/>
          <w:lang w:val="en-US"/>
        </w:rPr>
        <w:t xml:space="preserve"> The likely terror created by the poet is caused by the realization that Grendel could represent the threats within their heroic culture.</w:t>
      </w:r>
      <w:r w:rsidR="008E5BD4" w:rsidRPr="006170F8">
        <w:rPr>
          <w:rFonts w:ascii="Times New Roman" w:hAnsi="Times New Roman" w:cs="Times New Roman"/>
          <w:sz w:val="24"/>
          <w:szCs w:val="24"/>
          <w:lang w:val="en-US"/>
        </w:rPr>
        <w:t xml:space="preserve"> Even though Grendel’s motivations are implicit they can be assumed to be similar to the hero’s</w:t>
      </w:r>
      <w:r w:rsidR="00C17BDF" w:rsidRPr="006170F8">
        <w:rPr>
          <w:rFonts w:ascii="Times New Roman" w:hAnsi="Times New Roman" w:cs="Times New Roman"/>
          <w:sz w:val="24"/>
          <w:szCs w:val="24"/>
          <w:lang w:val="en-US"/>
        </w:rPr>
        <w:t>, to gain glory</w:t>
      </w:r>
      <w:r w:rsidR="008E5BD4" w:rsidRPr="006170F8">
        <w:rPr>
          <w:rFonts w:ascii="Times New Roman" w:hAnsi="Times New Roman" w:cs="Times New Roman"/>
          <w:sz w:val="24"/>
          <w:szCs w:val="24"/>
          <w:lang w:val="en-US"/>
        </w:rPr>
        <w:t>.</w:t>
      </w:r>
      <w:r w:rsidR="00F51A83" w:rsidRPr="006170F8">
        <w:rPr>
          <w:rFonts w:ascii="Times New Roman" w:hAnsi="Times New Roman" w:cs="Times New Roman"/>
          <w:sz w:val="24"/>
          <w:szCs w:val="24"/>
          <w:lang w:val="en-US"/>
        </w:rPr>
        <w:t xml:space="preserve"> In this way the poet appears to subvert the heroic.</w:t>
      </w:r>
    </w:p>
    <w:p w14:paraId="552A431C" w14:textId="2620B9BF" w:rsidR="008D1D0D" w:rsidRPr="006170F8" w:rsidRDefault="001339B5" w:rsidP="009155E8">
      <w:pPr>
        <w:ind w:firstLine="720"/>
        <w:rPr>
          <w:rFonts w:ascii="Times New Roman" w:hAnsi="Times New Roman" w:cs="Times New Roman"/>
          <w:sz w:val="24"/>
          <w:szCs w:val="24"/>
          <w:lang w:val="en-US"/>
        </w:rPr>
      </w:pPr>
      <w:r w:rsidRPr="006170F8">
        <w:rPr>
          <w:rFonts w:ascii="Times New Roman" w:hAnsi="Times New Roman" w:cs="Times New Roman"/>
          <w:sz w:val="24"/>
          <w:szCs w:val="24"/>
          <w:lang w:val="en-US"/>
        </w:rPr>
        <w:t>Glory</w:t>
      </w:r>
      <w:r w:rsidR="00CC44BB" w:rsidRPr="006170F8">
        <w:rPr>
          <w:rFonts w:ascii="Times New Roman" w:hAnsi="Times New Roman" w:cs="Times New Roman"/>
          <w:sz w:val="24"/>
          <w:szCs w:val="24"/>
          <w:lang w:val="en-US"/>
        </w:rPr>
        <w:t xml:space="preserve">, </w:t>
      </w:r>
      <w:r w:rsidRPr="006170F8">
        <w:rPr>
          <w:rFonts w:ascii="Times New Roman" w:hAnsi="Times New Roman" w:cs="Times New Roman"/>
          <w:sz w:val="24"/>
          <w:szCs w:val="24"/>
          <w:lang w:val="en-US"/>
        </w:rPr>
        <w:t xml:space="preserve">to a </w:t>
      </w:r>
      <w:r w:rsidR="00CC44BB" w:rsidRPr="006170F8">
        <w:rPr>
          <w:rFonts w:ascii="Times New Roman" w:hAnsi="Times New Roman" w:cs="Times New Roman"/>
          <w:sz w:val="24"/>
          <w:szCs w:val="24"/>
          <w:lang w:val="en-US"/>
        </w:rPr>
        <w:t>warrio</w:t>
      </w:r>
      <w:r w:rsidRPr="006170F8">
        <w:rPr>
          <w:rFonts w:ascii="Times New Roman" w:hAnsi="Times New Roman" w:cs="Times New Roman"/>
          <w:sz w:val="24"/>
          <w:szCs w:val="24"/>
          <w:lang w:val="en-US"/>
        </w:rPr>
        <w:t>r</w:t>
      </w:r>
      <w:r w:rsidR="00CC44BB" w:rsidRPr="006170F8">
        <w:rPr>
          <w:rFonts w:ascii="Times New Roman" w:hAnsi="Times New Roman" w:cs="Times New Roman"/>
          <w:sz w:val="24"/>
          <w:szCs w:val="24"/>
          <w:lang w:val="en-US"/>
        </w:rPr>
        <w:t>,</w:t>
      </w:r>
      <w:r w:rsidRPr="006170F8">
        <w:rPr>
          <w:rFonts w:ascii="Times New Roman" w:hAnsi="Times New Roman" w:cs="Times New Roman"/>
          <w:sz w:val="24"/>
          <w:szCs w:val="24"/>
          <w:lang w:val="en-US"/>
        </w:rPr>
        <w:t xml:space="preserve"> is to obtain fame through brave deeds they fulfil.</w:t>
      </w:r>
      <w:r w:rsidRPr="006170F8">
        <w:rPr>
          <w:rStyle w:val="FootnoteReference"/>
          <w:rFonts w:ascii="Times New Roman" w:hAnsi="Times New Roman" w:cs="Times New Roman"/>
          <w:sz w:val="24"/>
          <w:szCs w:val="24"/>
          <w:lang w:val="en-US"/>
        </w:rPr>
        <w:footnoteReference w:id="10"/>
      </w:r>
      <w:r w:rsidRPr="006170F8">
        <w:rPr>
          <w:rFonts w:ascii="Times New Roman" w:hAnsi="Times New Roman" w:cs="Times New Roman"/>
          <w:sz w:val="24"/>
          <w:szCs w:val="24"/>
          <w:lang w:val="en-US"/>
        </w:rPr>
        <w:t xml:space="preserve"> These brave deeds within </w:t>
      </w:r>
      <w:r w:rsidRPr="006170F8">
        <w:rPr>
          <w:rFonts w:ascii="Times New Roman" w:hAnsi="Times New Roman" w:cs="Times New Roman"/>
          <w:i/>
          <w:sz w:val="24"/>
          <w:szCs w:val="24"/>
          <w:lang w:val="en-US"/>
        </w:rPr>
        <w:t>Beowulf</w:t>
      </w:r>
      <w:r w:rsidRPr="006170F8">
        <w:rPr>
          <w:rFonts w:ascii="Times New Roman" w:hAnsi="Times New Roman" w:cs="Times New Roman"/>
          <w:sz w:val="24"/>
          <w:szCs w:val="24"/>
          <w:lang w:val="en-US"/>
        </w:rPr>
        <w:t xml:space="preserve"> </w:t>
      </w:r>
      <w:r w:rsidR="00F51A83" w:rsidRPr="006170F8">
        <w:rPr>
          <w:rFonts w:ascii="Times New Roman" w:hAnsi="Times New Roman" w:cs="Times New Roman"/>
          <w:sz w:val="24"/>
          <w:szCs w:val="24"/>
          <w:lang w:val="en-US"/>
        </w:rPr>
        <w:t>are</w:t>
      </w:r>
      <w:r w:rsidRPr="006170F8">
        <w:rPr>
          <w:rFonts w:ascii="Times New Roman" w:hAnsi="Times New Roman" w:cs="Times New Roman"/>
          <w:sz w:val="24"/>
          <w:szCs w:val="24"/>
          <w:lang w:val="en-US"/>
        </w:rPr>
        <w:t xml:space="preserve"> to defeat the enem</w:t>
      </w:r>
      <w:r w:rsidR="00F51A83" w:rsidRPr="006170F8">
        <w:rPr>
          <w:rFonts w:ascii="Times New Roman" w:hAnsi="Times New Roman" w:cs="Times New Roman"/>
          <w:sz w:val="24"/>
          <w:szCs w:val="24"/>
          <w:lang w:val="en-US"/>
        </w:rPr>
        <w:t>ies</w:t>
      </w:r>
      <w:r w:rsidRPr="006170F8">
        <w:rPr>
          <w:rFonts w:ascii="Times New Roman" w:hAnsi="Times New Roman" w:cs="Times New Roman"/>
          <w:sz w:val="24"/>
          <w:szCs w:val="24"/>
          <w:lang w:val="en-US"/>
        </w:rPr>
        <w:t xml:space="preserve"> in battle</w:t>
      </w:r>
      <w:r w:rsidR="008747D8" w:rsidRPr="006170F8">
        <w:rPr>
          <w:rFonts w:ascii="Times New Roman" w:hAnsi="Times New Roman" w:cs="Times New Roman"/>
          <w:sz w:val="24"/>
          <w:szCs w:val="24"/>
          <w:lang w:val="en-US"/>
        </w:rPr>
        <w:t>,</w:t>
      </w:r>
      <w:r w:rsidRPr="006170F8">
        <w:rPr>
          <w:rFonts w:ascii="Times New Roman" w:hAnsi="Times New Roman" w:cs="Times New Roman"/>
          <w:sz w:val="24"/>
          <w:szCs w:val="24"/>
          <w:lang w:val="en-US"/>
        </w:rPr>
        <w:t xml:space="preserve"> </w:t>
      </w:r>
      <w:r w:rsidR="008747D8" w:rsidRPr="006170F8">
        <w:rPr>
          <w:rFonts w:ascii="Times New Roman" w:hAnsi="Times New Roman" w:cs="Times New Roman"/>
          <w:sz w:val="24"/>
          <w:szCs w:val="24"/>
          <w:lang w:val="en-US"/>
        </w:rPr>
        <w:t>this</w:t>
      </w:r>
      <w:r w:rsidRPr="006170F8">
        <w:rPr>
          <w:rFonts w:ascii="Times New Roman" w:hAnsi="Times New Roman" w:cs="Times New Roman"/>
          <w:sz w:val="24"/>
          <w:szCs w:val="24"/>
          <w:lang w:val="en-US"/>
        </w:rPr>
        <w:t xml:space="preserve"> </w:t>
      </w:r>
      <w:r w:rsidR="004B6DAC" w:rsidRPr="006170F8">
        <w:rPr>
          <w:rFonts w:ascii="Times New Roman" w:hAnsi="Times New Roman" w:cs="Times New Roman"/>
          <w:sz w:val="24"/>
          <w:szCs w:val="24"/>
          <w:lang w:val="en-US"/>
        </w:rPr>
        <w:t>becomes a</w:t>
      </w:r>
      <w:r w:rsidRPr="006170F8">
        <w:rPr>
          <w:rFonts w:ascii="Times New Roman" w:hAnsi="Times New Roman" w:cs="Times New Roman"/>
          <w:sz w:val="24"/>
          <w:szCs w:val="24"/>
          <w:lang w:val="en-US"/>
        </w:rPr>
        <w:t xml:space="preserve"> continuous cycle in the poem</w:t>
      </w:r>
      <w:r w:rsidR="00AA4239" w:rsidRPr="006170F8">
        <w:rPr>
          <w:rFonts w:ascii="Times New Roman" w:hAnsi="Times New Roman" w:cs="Times New Roman"/>
          <w:sz w:val="24"/>
          <w:szCs w:val="24"/>
          <w:lang w:val="en-US"/>
        </w:rPr>
        <w:t>.</w:t>
      </w:r>
      <w:r w:rsidR="004B6DAC" w:rsidRPr="006170F8">
        <w:rPr>
          <w:rFonts w:ascii="Times New Roman" w:hAnsi="Times New Roman" w:cs="Times New Roman"/>
          <w:sz w:val="24"/>
          <w:szCs w:val="24"/>
          <w:lang w:val="en-US"/>
        </w:rPr>
        <w:t xml:space="preserve"> The</w:t>
      </w:r>
      <w:r w:rsidR="00AA4239" w:rsidRPr="006170F8">
        <w:rPr>
          <w:rFonts w:ascii="Times New Roman" w:hAnsi="Times New Roman" w:cs="Times New Roman"/>
          <w:sz w:val="24"/>
          <w:szCs w:val="24"/>
          <w:lang w:val="en-US"/>
        </w:rPr>
        <w:t xml:space="preserve"> Hero</w:t>
      </w:r>
      <w:r w:rsidR="004B0A9C" w:rsidRPr="006170F8">
        <w:rPr>
          <w:rFonts w:ascii="Times New Roman" w:hAnsi="Times New Roman" w:cs="Times New Roman"/>
          <w:sz w:val="24"/>
          <w:szCs w:val="24"/>
          <w:lang w:val="en-US"/>
        </w:rPr>
        <w:t xml:space="preserve"> </w:t>
      </w:r>
      <w:r w:rsidR="00AA4239" w:rsidRPr="006170F8">
        <w:rPr>
          <w:rFonts w:ascii="Times New Roman" w:hAnsi="Times New Roman" w:cs="Times New Roman"/>
          <w:sz w:val="24"/>
          <w:szCs w:val="24"/>
          <w:lang w:val="en-US"/>
        </w:rPr>
        <w:t>or monster builds a reputation among their people through remaining undefeated.</w:t>
      </w:r>
      <w:r w:rsidRPr="006170F8">
        <w:rPr>
          <w:rFonts w:ascii="Times New Roman" w:hAnsi="Times New Roman" w:cs="Times New Roman"/>
          <w:sz w:val="24"/>
          <w:szCs w:val="24"/>
          <w:lang w:val="en-US"/>
        </w:rPr>
        <w:t xml:space="preserve"> </w:t>
      </w:r>
      <w:r w:rsidR="004B0A9C" w:rsidRPr="006170F8">
        <w:rPr>
          <w:rFonts w:ascii="Times New Roman" w:hAnsi="Times New Roman" w:cs="Times New Roman"/>
          <w:sz w:val="24"/>
          <w:szCs w:val="24"/>
          <w:lang w:val="en-US"/>
        </w:rPr>
        <w:t>In the beginning Grendel</w:t>
      </w:r>
      <w:r w:rsidR="009D6957" w:rsidRPr="006170F8">
        <w:rPr>
          <w:rFonts w:ascii="Times New Roman" w:hAnsi="Times New Roman" w:cs="Times New Roman"/>
          <w:sz w:val="24"/>
          <w:szCs w:val="24"/>
          <w:lang w:val="en-US"/>
        </w:rPr>
        <w:t xml:space="preserve"> </w:t>
      </w:r>
      <w:r w:rsidR="004B6DAC" w:rsidRPr="006170F8">
        <w:rPr>
          <w:rFonts w:ascii="Times New Roman" w:hAnsi="Times New Roman" w:cs="Times New Roman"/>
          <w:sz w:val="24"/>
          <w:szCs w:val="24"/>
          <w:lang w:val="en-US"/>
        </w:rPr>
        <w:t>h</w:t>
      </w:r>
      <w:r w:rsidR="009D6957" w:rsidRPr="006170F8">
        <w:rPr>
          <w:rFonts w:ascii="Times New Roman" w:hAnsi="Times New Roman" w:cs="Times New Roman"/>
          <w:sz w:val="24"/>
          <w:szCs w:val="24"/>
          <w:lang w:val="en-US"/>
        </w:rPr>
        <w:t>old</w:t>
      </w:r>
      <w:r w:rsidR="004B6DAC" w:rsidRPr="006170F8">
        <w:rPr>
          <w:rFonts w:ascii="Times New Roman" w:hAnsi="Times New Roman" w:cs="Times New Roman"/>
          <w:sz w:val="24"/>
          <w:szCs w:val="24"/>
          <w:lang w:val="en-US"/>
        </w:rPr>
        <w:t>s</w:t>
      </w:r>
      <w:r w:rsidR="009D6957" w:rsidRPr="006170F8">
        <w:rPr>
          <w:rFonts w:ascii="Times New Roman" w:hAnsi="Times New Roman" w:cs="Times New Roman"/>
          <w:sz w:val="24"/>
          <w:szCs w:val="24"/>
          <w:lang w:val="en-US"/>
        </w:rPr>
        <w:t xml:space="preserve"> the</w:t>
      </w:r>
      <w:r w:rsidR="004B6DAC" w:rsidRPr="006170F8">
        <w:rPr>
          <w:rFonts w:ascii="Times New Roman" w:hAnsi="Times New Roman" w:cs="Times New Roman"/>
          <w:sz w:val="24"/>
          <w:szCs w:val="24"/>
          <w:lang w:val="en-US"/>
        </w:rPr>
        <w:t xml:space="preserve"> </w:t>
      </w:r>
      <w:r w:rsidR="00111770" w:rsidRPr="006170F8">
        <w:rPr>
          <w:rFonts w:ascii="Times New Roman" w:hAnsi="Times New Roman" w:cs="Times New Roman"/>
          <w:sz w:val="24"/>
          <w:szCs w:val="24"/>
          <w:lang w:val="en-US"/>
        </w:rPr>
        <w:t>reigning status</w:t>
      </w:r>
      <w:r w:rsidR="009D6957" w:rsidRPr="006170F8">
        <w:rPr>
          <w:rFonts w:ascii="Times New Roman" w:hAnsi="Times New Roman" w:cs="Times New Roman"/>
          <w:sz w:val="24"/>
          <w:szCs w:val="24"/>
          <w:lang w:val="en-US"/>
        </w:rPr>
        <w:t>: ‘Grendel’s war-strength was revealed to men’.</w:t>
      </w:r>
      <w:r w:rsidR="009D6957" w:rsidRPr="006170F8">
        <w:rPr>
          <w:rStyle w:val="FootnoteReference"/>
          <w:rFonts w:ascii="Times New Roman" w:hAnsi="Times New Roman" w:cs="Times New Roman"/>
          <w:sz w:val="24"/>
          <w:szCs w:val="24"/>
          <w:lang w:val="en-US"/>
        </w:rPr>
        <w:footnoteReference w:id="11"/>
      </w:r>
      <w:r w:rsidR="00111770" w:rsidRPr="006170F8">
        <w:rPr>
          <w:rFonts w:ascii="Times New Roman" w:hAnsi="Times New Roman" w:cs="Times New Roman"/>
          <w:sz w:val="24"/>
          <w:szCs w:val="24"/>
          <w:lang w:val="en-US"/>
        </w:rPr>
        <w:t xml:space="preserve"> Furthermore, Grendel’s success is </w:t>
      </w:r>
      <w:r w:rsidR="00EE434E" w:rsidRPr="006170F8">
        <w:rPr>
          <w:rFonts w:ascii="Times New Roman" w:hAnsi="Times New Roman" w:cs="Times New Roman"/>
          <w:sz w:val="24"/>
          <w:szCs w:val="24"/>
          <w:lang w:val="en-US"/>
        </w:rPr>
        <w:t>strengthened</w:t>
      </w:r>
      <w:r w:rsidR="00111770" w:rsidRPr="006170F8">
        <w:rPr>
          <w:rFonts w:ascii="Times New Roman" w:hAnsi="Times New Roman" w:cs="Times New Roman"/>
          <w:sz w:val="24"/>
          <w:szCs w:val="24"/>
          <w:lang w:val="en-US"/>
        </w:rPr>
        <w:t xml:space="preserve"> as ‘songs</w:t>
      </w:r>
      <w:r w:rsidR="00EE434E" w:rsidRPr="006170F8">
        <w:rPr>
          <w:rFonts w:ascii="Times New Roman" w:hAnsi="Times New Roman" w:cs="Times New Roman"/>
          <w:sz w:val="24"/>
          <w:szCs w:val="24"/>
          <w:lang w:val="en-US"/>
        </w:rPr>
        <w:t>’</w:t>
      </w:r>
      <w:r w:rsidR="00EE434E" w:rsidRPr="006170F8">
        <w:rPr>
          <w:rStyle w:val="FootnoteReference"/>
          <w:rFonts w:ascii="Times New Roman" w:hAnsi="Times New Roman" w:cs="Times New Roman"/>
          <w:sz w:val="24"/>
          <w:szCs w:val="24"/>
          <w:lang w:val="en-US"/>
        </w:rPr>
        <w:footnoteReference w:id="12"/>
      </w:r>
      <w:r w:rsidR="00EE434E" w:rsidRPr="006170F8">
        <w:rPr>
          <w:rFonts w:ascii="Times New Roman" w:hAnsi="Times New Roman" w:cs="Times New Roman"/>
          <w:sz w:val="24"/>
          <w:szCs w:val="24"/>
          <w:lang w:val="en-US"/>
        </w:rPr>
        <w:t xml:space="preserve"> are shared in the community about the monster’s deeds.</w:t>
      </w:r>
      <w:r w:rsidR="00506FDD" w:rsidRPr="006170F8">
        <w:rPr>
          <w:rFonts w:ascii="Times New Roman" w:hAnsi="Times New Roman" w:cs="Times New Roman"/>
          <w:sz w:val="24"/>
          <w:szCs w:val="24"/>
          <w:lang w:val="en-US"/>
        </w:rPr>
        <w:t xml:space="preserve"> It is in Beowulf’s interests to erase the shame </w:t>
      </w:r>
      <w:r w:rsidR="009D6F65" w:rsidRPr="006170F8">
        <w:rPr>
          <w:rFonts w:ascii="Times New Roman" w:hAnsi="Times New Roman" w:cs="Times New Roman"/>
          <w:sz w:val="24"/>
          <w:szCs w:val="24"/>
          <w:lang w:val="en-US"/>
        </w:rPr>
        <w:t>from Hrothgar’s kingdom</w:t>
      </w:r>
      <w:r w:rsidR="00B245D2" w:rsidRPr="006170F8">
        <w:rPr>
          <w:rFonts w:ascii="Times New Roman" w:hAnsi="Times New Roman" w:cs="Times New Roman"/>
          <w:sz w:val="24"/>
          <w:szCs w:val="24"/>
          <w:lang w:val="en-US"/>
        </w:rPr>
        <w:t xml:space="preserve"> and build his own reputation. Once Beowulf ‘had fulfilled his boast’</w:t>
      </w:r>
      <w:r w:rsidR="00B245D2" w:rsidRPr="006170F8">
        <w:rPr>
          <w:rStyle w:val="FootnoteReference"/>
          <w:rFonts w:ascii="Times New Roman" w:hAnsi="Times New Roman" w:cs="Times New Roman"/>
          <w:sz w:val="24"/>
          <w:szCs w:val="24"/>
          <w:lang w:val="en-US"/>
        </w:rPr>
        <w:footnoteReference w:id="13"/>
      </w:r>
      <w:r w:rsidR="00B245D2" w:rsidRPr="006170F8">
        <w:rPr>
          <w:rFonts w:ascii="Times New Roman" w:hAnsi="Times New Roman" w:cs="Times New Roman"/>
          <w:sz w:val="24"/>
          <w:szCs w:val="24"/>
          <w:lang w:val="en-US"/>
        </w:rPr>
        <w:t xml:space="preserve"> he replaced Grendel’s influence over the society as stories were to be told of his deeds</w:t>
      </w:r>
      <w:r w:rsidR="00EB36B3" w:rsidRPr="006170F8">
        <w:rPr>
          <w:rFonts w:ascii="Times New Roman" w:hAnsi="Times New Roman" w:cs="Times New Roman"/>
          <w:sz w:val="24"/>
          <w:szCs w:val="24"/>
          <w:lang w:val="en-US"/>
        </w:rPr>
        <w:t xml:space="preserve"> in overcoming the monster</w:t>
      </w:r>
      <w:r w:rsidR="0039688A" w:rsidRPr="006170F8">
        <w:rPr>
          <w:rFonts w:ascii="Times New Roman" w:hAnsi="Times New Roman" w:cs="Times New Roman"/>
          <w:sz w:val="24"/>
          <w:szCs w:val="24"/>
          <w:lang w:val="en-US"/>
        </w:rPr>
        <w:t xml:space="preserve">. Interestingly Beowulf is declared a hero whereas </w:t>
      </w:r>
      <w:r w:rsidR="0039688A" w:rsidRPr="006170F8">
        <w:rPr>
          <w:rFonts w:ascii="Times New Roman" w:hAnsi="Times New Roman" w:cs="Times New Roman"/>
          <w:sz w:val="24"/>
          <w:szCs w:val="24"/>
          <w:lang w:val="en-US"/>
        </w:rPr>
        <w:lastRenderedPageBreak/>
        <w:t>Grendel was labeled a monster</w:t>
      </w:r>
      <w:r w:rsidR="006958EC" w:rsidRPr="006170F8">
        <w:rPr>
          <w:rFonts w:ascii="Times New Roman" w:hAnsi="Times New Roman" w:cs="Times New Roman"/>
          <w:sz w:val="24"/>
          <w:szCs w:val="24"/>
          <w:lang w:val="en-US"/>
        </w:rPr>
        <w:t xml:space="preserve"> to the Scyldings</w:t>
      </w:r>
      <w:r w:rsidR="00CC44BB" w:rsidRPr="006170F8">
        <w:rPr>
          <w:rFonts w:ascii="Times New Roman" w:hAnsi="Times New Roman" w:cs="Times New Roman"/>
          <w:sz w:val="24"/>
          <w:szCs w:val="24"/>
          <w:lang w:val="en-US"/>
        </w:rPr>
        <w:t>. Michael D. Cherniss assumes ‘Grendel’s kinsmen must suffer shame because their relative has been slain and the slayer lives on.’</w:t>
      </w:r>
      <w:r w:rsidR="00CC44BB" w:rsidRPr="006170F8">
        <w:rPr>
          <w:rStyle w:val="FootnoteReference"/>
          <w:rFonts w:ascii="Times New Roman" w:hAnsi="Times New Roman" w:cs="Times New Roman"/>
          <w:sz w:val="24"/>
          <w:szCs w:val="24"/>
          <w:lang w:val="en-US"/>
        </w:rPr>
        <w:footnoteReference w:id="14"/>
      </w:r>
      <w:r w:rsidR="00E20464" w:rsidRPr="006170F8">
        <w:rPr>
          <w:rFonts w:ascii="Times New Roman" w:hAnsi="Times New Roman" w:cs="Times New Roman"/>
          <w:sz w:val="24"/>
          <w:szCs w:val="24"/>
          <w:lang w:val="en-US"/>
        </w:rPr>
        <w:t xml:space="preserve"> Grendel’s death will </w:t>
      </w:r>
      <w:r w:rsidR="00CE3594" w:rsidRPr="006170F8">
        <w:rPr>
          <w:rFonts w:ascii="Times New Roman" w:hAnsi="Times New Roman" w:cs="Times New Roman"/>
          <w:sz w:val="24"/>
          <w:szCs w:val="24"/>
          <w:lang w:val="en-US"/>
        </w:rPr>
        <w:t xml:space="preserve">result </w:t>
      </w:r>
      <w:r w:rsidR="006958EC" w:rsidRPr="006170F8">
        <w:rPr>
          <w:rFonts w:ascii="Times New Roman" w:hAnsi="Times New Roman" w:cs="Times New Roman"/>
          <w:sz w:val="24"/>
          <w:szCs w:val="24"/>
          <w:lang w:val="en-US"/>
        </w:rPr>
        <w:t xml:space="preserve">in </w:t>
      </w:r>
      <w:r w:rsidR="00E20464" w:rsidRPr="006170F8">
        <w:rPr>
          <w:rFonts w:ascii="Times New Roman" w:hAnsi="Times New Roman" w:cs="Times New Roman"/>
          <w:sz w:val="24"/>
          <w:szCs w:val="24"/>
          <w:lang w:val="en-US"/>
        </w:rPr>
        <w:t>Beowulf becom</w:t>
      </w:r>
      <w:r w:rsidR="006958EC" w:rsidRPr="006170F8">
        <w:rPr>
          <w:rFonts w:ascii="Times New Roman" w:hAnsi="Times New Roman" w:cs="Times New Roman"/>
          <w:sz w:val="24"/>
          <w:szCs w:val="24"/>
          <w:lang w:val="en-US"/>
        </w:rPr>
        <w:t>ing</w:t>
      </w:r>
      <w:r w:rsidR="00E20464" w:rsidRPr="006170F8">
        <w:rPr>
          <w:rFonts w:ascii="Times New Roman" w:hAnsi="Times New Roman" w:cs="Times New Roman"/>
          <w:sz w:val="24"/>
          <w:szCs w:val="24"/>
          <w:lang w:val="en-US"/>
        </w:rPr>
        <w:t xml:space="preserve"> a monster to Grendel’s </w:t>
      </w:r>
      <w:r w:rsidR="00CE3594" w:rsidRPr="006170F8">
        <w:rPr>
          <w:rFonts w:ascii="Times New Roman" w:hAnsi="Times New Roman" w:cs="Times New Roman"/>
          <w:sz w:val="24"/>
          <w:szCs w:val="24"/>
          <w:lang w:val="en-US"/>
        </w:rPr>
        <w:t>people</w:t>
      </w:r>
      <w:r w:rsidR="00E20464" w:rsidRPr="006170F8">
        <w:rPr>
          <w:rFonts w:ascii="Times New Roman" w:hAnsi="Times New Roman" w:cs="Times New Roman"/>
          <w:sz w:val="24"/>
          <w:szCs w:val="24"/>
          <w:lang w:val="en-US"/>
        </w:rPr>
        <w:t xml:space="preserve"> as he is branded an outcast </w:t>
      </w:r>
      <w:r w:rsidR="00CE3594" w:rsidRPr="006170F8">
        <w:rPr>
          <w:rFonts w:ascii="Times New Roman" w:hAnsi="Times New Roman" w:cs="Times New Roman"/>
          <w:sz w:val="24"/>
          <w:szCs w:val="24"/>
          <w:lang w:val="en-US"/>
        </w:rPr>
        <w:t>to them.</w:t>
      </w:r>
      <w:r w:rsidR="006958EC" w:rsidRPr="006170F8">
        <w:rPr>
          <w:rFonts w:ascii="Times New Roman" w:hAnsi="Times New Roman" w:cs="Times New Roman"/>
          <w:sz w:val="24"/>
          <w:szCs w:val="24"/>
          <w:lang w:val="en-US"/>
        </w:rPr>
        <w:t xml:space="preserve"> In this sense, humans are monsters to each other as each community fights to secure their superiority to the outsiders.</w:t>
      </w:r>
      <w:r w:rsidR="00D513A0" w:rsidRPr="006170F8">
        <w:rPr>
          <w:rFonts w:ascii="Times New Roman" w:hAnsi="Times New Roman" w:cs="Times New Roman"/>
          <w:sz w:val="24"/>
          <w:szCs w:val="24"/>
          <w:lang w:val="en-US"/>
        </w:rPr>
        <w:t xml:space="preserve"> Overall, this will lead to a never-ending cycle of revenge.</w:t>
      </w:r>
    </w:p>
    <w:p w14:paraId="2A84A0ED" w14:textId="2E94521A" w:rsidR="00CA60BF" w:rsidRPr="006170F8" w:rsidRDefault="00D513A0" w:rsidP="00005961">
      <w:pPr>
        <w:ind w:firstLine="720"/>
        <w:rPr>
          <w:rFonts w:ascii="Times New Roman" w:hAnsi="Times New Roman" w:cs="Times New Roman"/>
          <w:sz w:val="24"/>
          <w:szCs w:val="24"/>
        </w:rPr>
      </w:pPr>
      <w:r w:rsidRPr="006170F8">
        <w:rPr>
          <w:rFonts w:ascii="Times New Roman" w:hAnsi="Times New Roman" w:cs="Times New Roman"/>
          <w:sz w:val="24"/>
          <w:szCs w:val="24"/>
          <w:lang w:val="en-US"/>
        </w:rPr>
        <w:t>The hero</w:t>
      </w:r>
      <w:r w:rsidR="00AF158D" w:rsidRPr="006170F8">
        <w:rPr>
          <w:rFonts w:ascii="Times New Roman" w:hAnsi="Times New Roman" w:cs="Times New Roman"/>
          <w:sz w:val="24"/>
          <w:szCs w:val="24"/>
          <w:lang w:val="en-US"/>
        </w:rPr>
        <w:t>ic</w:t>
      </w:r>
      <w:r w:rsidRPr="006170F8">
        <w:rPr>
          <w:rFonts w:ascii="Times New Roman" w:hAnsi="Times New Roman" w:cs="Times New Roman"/>
          <w:sz w:val="24"/>
          <w:szCs w:val="24"/>
          <w:lang w:val="en-US"/>
        </w:rPr>
        <w:t xml:space="preserve"> culture shows revenge to be a justified solution to all wrongdoings, but th</w:t>
      </w:r>
      <w:r w:rsidR="008D731A" w:rsidRPr="006170F8">
        <w:rPr>
          <w:rFonts w:ascii="Times New Roman" w:hAnsi="Times New Roman" w:cs="Times New Roman"/>
          <w:sz w:val="24"/>
          <w:szCs w:val="24"/>
          <w:lang w:val="en-US"/>
        </w:rPr>
        <w:t>i</w:t>
      </w:r>
      <w:r w:rsidRPr="006170F8">
        <w:rPr>
          <w:rFonts w:ascii="Times New Roman" w:hAnsi="Times New Roman" w:cs="Times New Roman"/>
          <w:sz w:val="24"/>
          <w:szCs w:val="24"/>
          <w:lang w:val="en-US"/>
        </w:rPr>
        <w:t>s need for revenge is shared by both heroes and monsters.</w:t>
      </w:r>
      <w:r w:rsidR="000A6D7E" w:rsidRPr="006170F8">
        <w:rPr>
          <w:rFonts w:ascii="Times New Roman" w:hAnsi="Times New Roman" w:cs="Times New Roman"/>
          <w:sz w:val="24"/>
          <w:szCs w:val="24"/>
          <w:lang w:val="en-US"/>
        </w:rPr>
        <w:t xml:space="preserve"> The battle between Beowulf and Grendel’s mother is where the similarities </w:t>
      </w:r>
      <w:r w:rsidR="00A37FDD" w:rsidRPr="006170F8">
        <w:rPr>
          <w:rFonts w:ascii="Times New Roman" w:hAnsi="Times New Roman" w:cs="Times New Roman"/>
          <w:sz w:val="24"/>
          <w:szCs w:val="24"/>
          <w:lang w:val="en-US"/>
        </w:rPr>
        <w:t>are</w:t>
      </w:r>
      <w:r w:rsidR="000A6D7E" w:rsidRPr="006170F8">
        <w:rPr>
          <w:rFonts w:ascii="Times New Roman" w:hAnsi="Times New Roman" w:cs="Times New Roman"/>
          <w:sz w:val="24"/>
          <w:szCs w:val="24"/>
          <w:lang w:val="en-US"/>
        </w:rPr>
        <w:t xml:space="preserve"> most apparent in the text.</w:t>
      </w:r>
      <w:r w:rsidR="008D731A" w:rsidRPr="006170F8">
        <w:rPr>
          <w:rFonts w:ascii="Times New Roman" w:hAnsi="Times New Roman" w:cs="Times New Roman"/>
          <w:sz w:val="24"/>
          <w:szCs w:val="24"/>
          <w:lang w:val="en-US"/>
        </w:rPr>
        <w:t xml:space="preserve"> In his criticism, Tolkien, </w:t>
      </w:r>
      <w:r w:rsidR="0021097F" w:rsidRPr="006170F8">
        <w:rPr>
          <w:rFonts w:ascii="Times New Roman" w:hAnsi="Times New Roman" w:cs="Times New Roman"/>
          <w:sz w:val="24"/>
          <w:szCs w:val="24"/>
          <w:lang w:val="en-US"/>
        </w:rPr>
        <w:t>does not categories Grendel’s mother as a monster: ‘I shall confine myself mainly to the monsters—Grendel and the Dragon’.</w:t>
      </w:r>
      <w:r w:rsidR="0021097F" w:rsidRPr="006170F8">
        <w:rPr>
          <w:rStyle w:val="FootnoteReference"/>
          <w:rFonts w:ascii="Times New Roman" w:hAnsi="Times New Roman" w:cs="Times New Roman"/>
          <w:sz w:val="24"/>
          <w:szCs w:val="24"/>
          <w:lang w:val="en-US"/>
        </w:rPr>
        <w:footnoteReference w:id="15"/>
      </w:r>
      <w:r w:rsidR="006C559D" w:rsidRPr="006170F8">
        <w:rPr>
          <w:rFonts w:ascii="Times New Roman" w:hAnsi="Times New Roman" w:cs="Times New Roman"/>
          <w:sz w:val="24"/>
          <w:szCs w:val="24"/>
          <w:lang w:val="en-US"/>
        </w:rPr>
        <w:t xml:space="preserve"> Perhaps</w:t>
      </w:r>
      <w:r w:rsidR="00A37FDD" w:rsidRPr="006170F8">
        <w:rPr>
          <w:rFonts w:ascii="Times New Roman" w:hAnsi="Times New Roman" w:cs="Times New Roman"/>
          <w:sz w:val="24"/>
          <w:szCs w:val="24"/>
          <w:lang w:val="en-US"/>
        </w:rPr>
        <w:t>,</w:t>
      </w:r>
      <w:r w:rsidR="006C559D" w:rsidRPr="006170F8">
        <w:rPr>
          <w:rFonts w:ascii="Times New Roman" w:hAnsi="Times New Roman" w:cs="Times New Roman"/>
          <w:sz w:val="24"/>
          <w:szCs w:val="24"/>
          <w:lang w:val="en-US"/>
        </w:rPr>
        <w:t xml:space="preserve"> </w:t>
      </w:r>
      <w:r w:rsidR="00A37FDD" w:rsidRPr="006170F8">
        <w:rPr>
          <w:rFonts w:ascii="Times New Roman" w:hAnsi="Times New Roman" w:cs="Times New Roman"/>
          <w:sz w:val="24"/>
          <w:szCs w:val="24"/>
          <w:lang w:val="en-US"/>
        </w:rPr>
        <w:t>others</w:t>
      </w:r>
      <w:r w:rsidR="006C559D" w:rsidRPr="006170F8">
        <w:rPr>
          <w:rFonts w:ascii="Times New Roman" w:hAnsi="Times New Roman" w:cs="Times New Roman"/>
          <w:sz w:val="24"/>
          <w:szCs w:val="24"/>
          <w:lang w:val="en-US"/>
        </w:rPr>
        <w:t xml:space="preserve"> do not consider Grendel’s mother as a monster due to the poe</w:t>
      </w:r>
      <w:r w:rsidR="00A37FDD" w:rsidRPr="006170F8">
        <w:rPr>
          <w:rFonts w:ascii="Times New Roman" w:hAnsi="Times New Roman" w:cs="Times New Roman"/>
          <w:sz w:val="24"/>
          <w:szCs w:val="24"/>
          <w:lang w:val="en-US"/>
        </w:rPr>
        <w:t>t depicting her as half human:</w:t>
      </w:r>
      <w:r w:rsidR="006C559D" w:rsidRPr="006170F8">
        <w:rPr>
          <w:rFonts w:ascii="Times New Roman" w:hAnsi="Times New Roman" w:cs="Times New Roman"/>
          <w:sz w:val="24"/>
          <w:szCs w:val="24"/>
          <w:lang w:val="en-US"/>
        </w:rPr>
        <w:t xml:space="preserve"> ‘a woman, she-monster’.</w:t>
      </w:r>
      <w:r w:rsidR="006C559D" w:rsidRPr="006170F8">
        <w:rPr>
          <w:rStyle w:val="FootnoteReference"/>
          <w:rFonts w:ascii="Times New Roman" w:hAnsi="Times New Roman" w:cs="Times New Roman"/>
          <w:sz w:val="24"/>
          <w:szCs w:val="24"/>
          <w:lang w:val="en-US"/>
        </w:rPr>
        <w:footnoteReference w:id="16"/>
      </w:r>
      <w:r w:rsidR="006C559D" w:rsidRPr="006170F8">
        <w:rPr>
          <w:rFonts w:ascii="Times New Roman" w:hAnsi="Times New Roman" w:cs="Times New Roman"/>
          <w:sz w:val="24"/>
          <w:szCs w:val="24"/>
          <w:lang w:val="en-US"/>
        </w:rPr>
        <w:t xml:space="preserve"> </w:t>
      </w:r>
      <w:r w:rsidR="00B5642A" w:rsidRPr="006170F8">
        <w:rPr>
          <w:rFonts w:ascii="Times New Roman" w:hAnsi="Times New Roman" w:cs="Times New Roman"/>
          <w:sz w:val="24"/>
          <w:szCs w:val="24"/>
          <w:lang w:val="en-US"/>
        </w:rPr>
        <w:t xml:space="preserve"> </w:t>
      </w:r>
      <w:r w:rsidR="008747D8" w:rsidRPr="006170F8">
        <w:rPr>
          <w:rFonts w:ascii="Times New Roman" w:hAnsi="Times New Roman" w:cs="Times New Roman"/>
          <w:sz w:val="24"/>
          <w:szCs w:val="24"/>
          <w:lang w:val="en-US"/>
        </w:rPr>
        <w:t xml:space="preserve">According to Niles, </w:t>
      </w:r>
      <w:r w:rsidR="00B5642A" w:rsidRPr="006170F8">
        <w:rPr>
          <w:rFonts w:ascii="Times New Roman" w:hAnsi="Times New Roman" w:cs="Times New Roman"/>
          <w:sz w:val="24"/>
          <w:szCs w:val="24"/>
          <w:lang w:val="en-US"/>
        </w:rPr>
        <w:t xml:space="preserve">The poet’s </w:t>
      </w:r>
      <w:r w:rsidR="003B7C6B" w:rsidRPr="006170F8">
        <w:rPr>
          <w:rFonts w:ascii="Times New Roman" w:hAnsi="Times New Roman" w:cs="Times New Roman"/>
          <w:sz w:val="24"/>
          <w:szCs w:val="24"/>
          <w:lang w:val="en-US"/>
        </w:rPr>
        <w:t xml:space="preserve">individual voice is suppressed as </w:t>
      </w:r>
      <w:r w:rsidR="00F00112" w:rsidRPr="006170F8">
        <w:rPr>
          <w:rFonts w:ascii="Times New Roman" w:hAnsi="Times New Roman" w:cs="Times New Roman"/>
          <w:sz w:val="24"/>
          <w:szCs w:val="24"/>
          <w:lang w:val="en-US"/>
        </w:rPr>
        <w:t>the narrative</w:t>
      </w:r>
      <w:r w:rsidR="003B7C6B" w:rsidRPr="006170F8">
        <w:rPr>
          <w:rFonts w:ascii="Times New Roman" w:hAnsi="Times New Roman" w:cs="Times New Roman"/>
          <w:sz w:val="24"/>
          <w:szCs w:val="24"/>
          <w:lang w:val="en-US"/>
        </w:rPr>
        <w:t xml:space="preserve"> represent</w:t>
      </w:r>
      <w:r w:rsidR="00F00112" w:rsidRPr="006170F8">
        <w:rPr>
          <w:rFonts w:ascii="Times New Roman" w:hAnsi="Times New Roman" w:cs="Times New Roman"/>
          <w:sz w:val="24"/>
          <w:szCs w:val="24"/>
          <w:lang w:val="en-US"/>
        </w:rPr>
        <w:t>s</w:t>
      </w:r>
      <w:r w:rsidR="003B7C6B" w:rsidRPr="006170F8">
        <w:rPr>
          <w:rFonts w:ascii="Times New Roman" w:hAnsi="Times New Roman" w:cs="Times New Roman"/>
          <w:sz w:val="24"/>
          <w:szCs w:val="24"/>
          <w:lang w:val="en-US"/>
        </w:rPr>
        <w:t xml:space="preserve"> a shared value</w:t>
      </w:r>
      <w:r w:rsidR="00005961" w:rsidRPr="006170F8">
        <w:rPr>
          <w:rFonts w:ascii="Times New Roman" w:hAnsi="Times New Roman" w:cs="Times New Roman"/>
          <w:sz w:val="24"/>
          <w:szCs w:val="24"/>
          <w:lang w:val="en-US"/>
        </w:rPr>
        <w:t xml:space="preserve"> with the audience.</w:t>
      </w:r>
      <w:r w:rsidR="00005961" w:rsidRPr="006170F8">
        <w:rPr>
          <w:rStyle w:val="FootnoteReference"/>
          <w:rFonts w:ascii="Times New Roman" w:hAnsi="Times New Roman" w:cs="Times New Roman"/>
          <w:sz w:val="24"/>
          <w:szCs w:val="24"/>
          <w:lang w:val="en-US"/>
        </w:rPr>
        <w:t xml:space="preserve"> </w:t>
      </w:r>
      <w:r w:rsidR="00005961" w:rsidRPr="006170F8">
        <w:rPr>
          <w:rStyle w:val="FootnoteReference"/>
          <w:rFonts w:ascii="Times New Roman" w:hAnsi="Times New Roman" w:cs="Times New Roman"/>
          <w:sz w:val="24"/>
          <w:szCs w:val="24"/>
          <w:lang w:val="en-US"/>
        </w:rPr>
        <w:footnoteReference w:id="17"/>
      </w:r>
      <w:r w:rsidR="00005961" w:rsidRPr="006170F8">
        <w:rPr>
          <w:rFonts w:ascii="Times New Roman" w:hAnsi="Times New Roman" w:cs="Times New Roman"/>
          <w:sz w:val="24"/>
          <w:szCs w:val="24"/>
          <w:lang w:val="en-US"/>
        </w:rPr>
        <w:t xml:space="preserve"> This would suggest the Anglo-Saxon audience would be able to see why</w:t>
      </w:r>
      <w:r w:rsidR="008747D8" w:rsidRPr="006170F8">
        <w:rPr>
          <w:rFonts w:ascii="Times New Roman" w:hAnsi="Times New Roman" w:cs="Times New Roman"/>
          <w:sz w:val="24"/>
          <w:szCs w:val="24"/>
          <w:lang w:val="en-US"/>
        </w:rPr>
        <w:t xml:space="preserve"> the</w:t>
      </w:r>
      <w:r w:rsidR="00005961" w:rsidRPr="006170F8">
        <w:rPr>
          <w:rFonts w:ascii="Times New Roman" w:hAnsi="Times New Roman" w:cs="Times New Roman"/>
          <w:sz w:val="24"/>
          <w:szCs w:val="24"/>
          <w:lang w:val="en-US"/>
        </w:rPr>
        <w:t xml:space="preserve"> poet provides Grendel’s mother with human qualities.</w:t>
      </w:r>
      <w:r w:rsidR="005A4C0F" w:rsidRPr="006170F8">
        <w:rPr>
          <w:rFonts w:ascii="Times New Roman" w:hAnsi="Times New Roman" w:cs="Times New Roman"/>
          <w:sz w:val="24"/>
          <w:szCs w:val="24"/>
          <w:lang w:val="en-US"/>
        </w:rPr>
        <w:t xml:space="preserve"> The reader would be able to recognize the heroic notion Grendel’s mother symbolizes: ‘purposed to go on a sorry journey to avenge the death of her son.’</w:t>
      </w:r>
      <w:r w:rsidR="00172A06" w:rsidRPr="006170F8">
        <w:rPr>
          <w:rStyle w:val="FootnoteReference"/>
          <w:rFonts w:ascii="Times New Roman" w:hAnsi="Times New Roman" w:cs="Times New Roman"/>
          <w:sz w:val="24"/>
          <w:szCs w:val="24"/>
          <w:lang w:val="en-US"/>
        </w:rPr>
        <w:footnoteReference w:id="18"/>
      </w:r>
      <w:r w:rsidR="00AE528C" w:rsidRPr="006170F8">
        <w:rPr>
          <w:rFonts w:ascii="Times New Roman" w:hAnsi="Times New Roman" w:cs="Times New Roman"/>
          <w:sz w:val="24"/>
          <w:szCs w:val="24"/>
          <w:lang w:val="en-US"/>
        </w:rPr>
        <w:t xml:space="preserve"> </w:t>
      </w:r>
      <w:r w:rsidR="00AE528C" w:rsidRPr="006170F8">
        <w:rPr>
          <w:rFonts w:ascii="Times New Roman" w:hAnsi="Times New Roman" w:cs="Times New Roman"/>
          <w:sz w:val="24"/>
          <w:szCs w:val="24"/>
        </w:rPr>
        <w:t xml:space="preserve">Santanu Ganguly refers to how contextually ‘Not to go out and avenge the death of a relative </w:t>
      </w:r>
      <w:r w:rsidR="00AE528C" w:rsidRPr="006170F8">
        <w:rPr>
          <w:rFonts w:ascii="Times New Roman" w:hAnsi="Times New Roman" w:cs="Times New Roman"/>
          <w:sz w:val="24"/>
          <w:szCs w:val="24"/>
        </w:rPr>
        <w:lastRenderedPageBreak/>
        <w:t>was an unthinkable social disgrace.’</w:t>
      </w:r>
      <w:r w:rsidR="00AE528C" w:rsidRPr="006170F8">
        <w:rPr>
          <w:rStyle w:val="FootnoteReference"/>
          <w:rFonts w:ascii="Times New Roman" w:hAnsi="Times New Roman" w:cs="Times New Roman"/>
          <w:sz w:val="24"/>
          <w:szCs w:val="24"/>
        </w:rPr>
        <w:footnoteReference w:id="19"/>
      </w:r>
      <w:r w:rsidR="00AE528C" w:rsidRPr="006170F8">
        <w:rPr>
          <w:rFonts w:ascii="Times New Roman" w:hAnsi="Times New Roman" w:cs="Times New Roman"/>
          <w:sz w:val="24"/>
          <w:szCs w:val="24"/>
        </w:rPr>
        <w:t xml:space="preserve"> </w:t>
      </w:r>
      <w:r w:rsidR="00F00112" w:rsidRPr="006170F8">
        <w:rPr>
          <w:rFonts w:ascii="Times New Roman" w:hAnsi="Times New Roman" w:cs="Times New Roman"/>
          <w:sz w:val="24"/>
          <w:szCs w:val="24"/>
        </w:rPr>
        <w:t>Thus it is Grendel’s mother’s duty to avenger her son’s death as she is only fulfilling a social obligation.</w:t>
      </w:r>
    </w:p>
    <w:p w14:paraId="61AD8447" w14:textId="5946AFD8" w:rsidR="006D6997" w:rsidRPr="006170F8" w:rsidRDefault="00CA60BF" w:rsidP="00F062EB">
      <w:pPr>
        <w:ind w:firstLine="720"/>
        <w:rPr>
          <w:rFonts w:ascii="Times New Roman" w:hAnsi="Times New Roman" w:cs="Times New Roman"/>
          <w:sz w:val="24"/>
          <w:szCs w:val="24"/>
        </w:rPr>
      </w:pPr>
      <w:r w:rsidRPr="006170F8">
        <w:rPr>
          <w:rFonts w:ascii="Times New Roman" w:hAnsi="Times New Roman" w:cs="Times New Roman"/>
          <w:sz w:val="24"/>
          <w:szCs w:val="24"/>
        </w:rPr>
        <w:t xml:space="preserve">The revenge solution that both sides seem to operate blurs the lines between hero and monster as they both contribute to the </w:t>
      </w:r>
      <w:r w:rsidR="004F2064" w:rsidRPr="006170F8">
        <w:rPr>
          <w:rFonts w:ascii="Times New Roman" w:hAnsi="Times New Roman" w:cs="Times New Roman"/>
          <w:sz w:val="24"/>
          <w:szCs w:val="24"/>
        </w:rPr>
        <w:t>violent</w:t>
      </w:r>
      <w:r w:rsidRPr="006170F8">
        <w:rPr>
          <w:rFonts w:ascii="Times New Roman" w:hAnsi="Times New Roman" w:cs="Times New Roman"/>
          <w:sz w:val="24"/>
          <w:szCs w:val="24"/>
        </w:rPr>
        <w:t xml:space="preserve"> cycle.</w:t>
      </w:r>
      <w:r w:rsidR="00AE528C" w:rsidRPr="006170F8">
        <w:rPr>
          <w:rFonts w:ascii="Times New Roman" w:hAnsi="Times New Roman" w:cs="Times New Roman"/>
          <w:sz w:val="24"/>
          <w:szCs w:val="24"/>
        </w:rPr>
        <w:t xml:space="preserve"> </w:t>
      </w:r>
      <w:r w:rsidR="004F2064" w:rsidRPr="006170F8">
        <w:rPr>
          <w:rFonts w:ascii="Times New Roman" w:hAnsi="Times New Roman" w:cs="Times New Roman"/>
          <w:sz w:val="24"/>
          <w:szCs w:val="24"/>
        </w:rPr>
        <w:t>Hence, the simple reading presents problems when it becomes apparent that</w:t>
      </w:r>
      <w:r w:rsidR="008747D8" w:rsidRPr="006170F8">
        <w:rPr>
          <w:rFonts w:ascii="Times New Roman" w:hAnsi="Times New Roman" w:cs="Times New Roman"/>
          <w:sz w:val="24"/>
          <w:szCs w:val="24"/>
        </w:rPr>
        <w:t>,</w:t>
      </w:r>
      <w:r w:rsidR="004F2064" w:rsidRPr="006170F8">
        <w:rPr>
          <w:rFonts w:ascii="Times New Roman" w:hAnsi="Times New Roman" w:cs="Times New Roman"/>
          <w:sz w:val="24"/>
          <w:szCs w:val="24"/>
        </w:rPr>
        <w:t xml:space="preserve"> </w:t>
      </w:r>
      <w:r w:rsidR="008747D8" w:rsidRPr="006170F8">
        <w:rPr>
          <w:rFonts w:ascii="Times New Roman" w:hAnsi="Times New Roman" w:cs="Times New Roman"/>
          <w:sz w:val="24"/>
          <w:szCs w:val="24"/>
        </w:rPr>
        <w:t>on</w:t>
      </w:r>
      <w:r w:rsidR="004F2064" w:rsidRPr="006170F8">
        <w:rPr>
          <w:rFonts w:ascii="Times New Roman" w:hAnsi="Times New Roman" w:cs="Times New Roman"/>
          <w:sz w:val="24"/>
          <w:szCs w:val="24"/>
        </w:rPr>
        <w:t xml:space="preserve"> close inspection</w:t>
      </w:r>
      <w:r w:rsidR="008747D8" w:rsidRPr="006170F8">
        <w:rPr>
          <w:rFonts w:ascii="Times New Roman" w:hAnsi="Times New Roman" w:cs="Times New Roman"/>
          <w:sz w:val="24"/>
          <w:szCs w:val="24"/>
        </w:rPr>
        <w:t>,</w:t>
      </w:r>
      <w:r w:rsidR="004F2064" w:rsidRPr="006170F8">
        <w:rPr>
          <w:rFonts w:ascii="Times New Roman" w:hAnsi="Times New Roman" w:cs="Times New Roman"/>
          <w:sz w:val="24"/>
          <w:szCs w:val="24"/>
        </w:rPr>
        <w:t xml:space="preserve"> the monsters themselves display the heroic values and characteristics that are usually praised.</w:t>
      </w:r>
      <w:r w:rsidR="00F062EB" w:rsidRPr="006170F8">
        <w:rPr>
          <w:rFonts w:ascii="Times New Roman" w:hAnsi="Times New Roman" w:cs="Times New Roman"/>
          <w:sz w:val="24"/>
          <w:szCs w:val="24"/>
        </w:rPr>
        <w:t xml:space="preserve"> </w:t>
      </w:r>
      <w:r w:rsidR="006958EC" w:rsidRPr="006170F8">
        <w:rPr>
          <w:rFonts w:ascii="Times New Roman" w:hAnsi="Times New Roman" w:cs="Times New Roman"/>
          <w:sz w:val="24"/>
          <w:szCs w:val="24"/>
        </w:rPr>
        <w:t xml:space="preserve">Critic, Paul Acker, discuses in his article </w:t>
      </w:r>
      <w:r w:rsidR="006958EC" w:rsidRPr="006170F8">
        <w:rPr>
          <w:rFonts w:ascii="Times New Roman" w:hAnsi="Times New Roman" w:cs="Times New Roman"/>
          <w:i/>
          <w:sz w:val="24"/>
          <w:szCs w:val="24"/>
        </w:rPr>
        <w:t xml:space="preserve">Horror and Maternal in Beowulf </w:t>
      </w:r>
      <w:r w:rsidR="006958EC" w:rsidRPr="006170F8">
        <w:rPr>
          <w:rFonts w:ascii="Times New Roman" w:hAnsi="Times New Roman" w:cs="Times New Roman"/>
          <w:sz w:val="24"/>
          <w:szCs w:val="24"/>
        </w:rPr>
        <w:t>the ‘failure of vengeance as a system of justice.’</w:t>
      </w:r>
      <w:r w:rsidR="006958EC" w:rsidRPr="006170F8">
        <w:rPr>
          <w:rFonts w:ascii="Times New Roman" w:hAnsi="Times New Roman" w:cs="Times New Roman"/>
          <w:sz w:val="24"/>
          <w:szCs w:val="24"/>
          <w:vertAlign w:val="superscript"/>
        </w:rPr>
        <w:footnoteReference w:id="20"/>
      </w:r>
      <w:r w:rsidR="006958EC" w:rsidRPr="006170F8">
        <w:rPr>
          <w:rFonts w:ascii="Times New Roman" w:hAnsi="Times New Roman" w:cs="Times New Roman"/>
          <w:sz w:val="24"/>
          <w:szCs w:val="24"/>
        </w:rPr>
        <w:t xml:space="preserve"> In reality all characters are monsters as they follow a system that is flawed within their society and fight for similar reasons.</w:t>
      </w:r>
      <w:r w:rsidR="00172A06" w:rsidRPr="006170F8">
        <w:rPr>
          <w:rFonts w:ascii="Times New Roman" w:hAnsi="Times New Roman" w:cs="Times New Roman"/>
          <w:sz w:val="24"/>
          <w:szCs w:val="24"/>
        </w:rPr>
        <w:t xml:space="preserve"> </w:t>
      </w:r>
      <w:r w:rsidR="00F062EB" w:rsidRPr="006170F8">
        <w:rPr>
          <w:rFonts w:ascii="Times New Roman" w:hAnsi="Times New Roman" w:cs="Times New Roman"/>
          <w:sz w:val="24"/>
          <w:szCs w:val="24"/>
        </w:rPr>
        <w:t>It is plausible to suggest that the poet attempts to isolate</w:t>
      </w:r>
      <w:r w:rsidR="00B559FA" w:rsidRPr="006170F8">
        <w:rPr>
          <w:rFonts w:ascii="Times New Roman" w:hAnsi="Times New Roman" w:cs="Times New Roman"/>
          <w:sz w:val="24"/>
          <w:szCs w:val="24"/>
        </w:rPr>
        <w:t xml:space="preserve"> the</w:t>
      </w:r>
      <w:r w:rsidR="00F062EB" w:rsidRPr="006170F8">
        <w:rPr>
          <w:rFonts w:ascii="Times New Roman" w:hAnsi="Times New Roman" w:cs="Times New Roman"/>
          <w:sz w:val="24"/>
          <w:szCs w:val="24"/>
        </w:rPr>
        <w:t xml:space="preserve"> monsters</w:t>
      </w:r>
      <w:r w:rsidR="00B559FA" w:rsidRPr="006170F8">
        <w:rPr>
          <w:rFonts w:ascii="Times New Roman" w:hAnsi="Times New Roman" w:cs="Times New Roman"/>
          <w:sz w:val="24"/>
          <w:szCs w:val="24"/>
        </w:rPr>
        <w:t xml:space="preserve"> to make them appear extreme</w:t>
      </w:r>
      <w:r w:rsidR="00F062EB" w:rsidRPr="006170F8">
        <w:rPr>
          <w:rFonts w:ascii="Times New Roman" w:hAnsi="Times New Roman" w:cs="Times New Roman"/>
          <w:sz w:val="24"/>
          <w:szCs w:val="24"/>
        </w:rPr>
        <w:t xml:space="preserve"> as a techniq</w:t>
      </w:r>
      <w:r w:rsidR="00B559FA" w:rsidRPr="006170F8">
        <w:rPr>
          <w:rFonts w:ascii="Times New Roman" w:hAnsi="Times New Roman" w:cs="Times New Roman"/>
          <w:sz w:val="24"/>
          <w:szCs w:val="24"/>
        </w:rPr>
        <w:t>ue to force the audience</w:t>
      </w:r>
      <w:r w:rsidR="008747D8" w:rsidRPr="006170F8">
        <w:rPr>
          <w:rFonts w:ascii="Times New Roman" w:hAnsi="Times New Roman" w:cs="Times New Roman"/>
          <w:sz w:val="24"/>
          <w:szCs w:val="24"/>
        </w:rPr>
        <w:t xml:space="preserve">, </w:t>
      </w:r>
      <w:r w:rsidR="00B559FA" w:rsidRPr="006170F8">
        <w:rPr>
          <w:rFonts w:ascii="Times New Roman" w:hAnsi="Times New Roman" w:cs="Times New Roman"/>
          <w:sz w:val="24"/>
          <w:szCs w:val="24"/>
        </w:rPr>
        <w:t>members of the Anglo-Saxon society</w:t>
      </w:r>
      <w:r w:rsidR="008747D8" w:rsidRPr="006170F8">
        <w:rPr>
          <w:rFonts w:ascii="Times New Roman" w:hAnsi="Times New Roman" w:cs="Times New Roman"/>
          <w:sz w:val="24"/>
          <w:szCs w:val="24"/>
        </w:rPr>
        <w:t>,</w:t>
      </w:r>
      <w:r w:rsidR="00B559FA" w:rsidRPr="006170F8">
        <w:rPr>
          <w:rFonts w:ascii="Times New Roman" w:hAnsi="Times New Roman" w:cs="Times New Roman"/>
          <w:sz w:val="24"/>
          <w:szCs w:val="24"/>
        </w:rPr>
        <w:t xml:space="preserve"> to focus or acknowledge the threats they represent within their own </w:t>
      </w:r>
      <w:r w:rsidR="006D6997" w:rsidRPr="006170F8">
        <w:rPr>
          <w:rFonts w:ascii="Times New Roman" w:hAnsi="Times New Roman" w:cs="Times New Roman"/>
          <w:sz w:val="24"/>
          <w:szCs w:val="24"/>
        </w:rPr>
        <w:t>culture</w:t>
      </w:r>
      <w:r w:rsidR="00B559FA" w:rsidRPr="006170F8">
        <w:rPr>
          <w:rFonts w:ascii="Times New Roman" w:hAnsi="Times New Roman" w:cs="Times New Roman"/>
          <w:sz w:val="24"/>
          <w:szCs w:val="24"/>
        </w:rPr>
        <w:t>.</w:t>
      </w:r>
    </w:p>
    <w:p w14:paraId="59F4B3E6" w14:textId="29802292" w:rsidR="006958EC" w:rsidRPr="006170F8" w:rsidRDefault="00EA1C03" w:rsidP="00F062EB">
      <w:pPr>
        <w:ind w:firstLine="720"/>
        <w:rPr>
          <w:rFonts w:ascii="Times New Roman" w:hAnsi="Times New Roman" w:cs="Times New Roman"/>
          <w:sz w:val="24"/>
          <w:szCs w:val="24"/>
          <w:lang w:val="en-US"/>
        </w:rPr>
      </w:pPr>
      <w:r w:rsidRPr="006170F8">
        <w:rPr>
          <w:rFonts w:ascii="Times New Roman" w:hAnsi="Times New Roman" w:cs="Times New Roman"/>
          <w:sz w:val="24"/>
          <w:szCs w:val="24"/>
        </w:rPr>
        <w:t>The poem’s intended hero, Beowulf, becomes a monster himself as soon as he enters Grendel’s mother’s home.</w:t>
      </w:r>
      <w:r w:rsidR="00960FB8" w:rsidRPr="006170F8">
        <w:rPr>
          <w:rFonts w:ascii="Times New Roman" w:hAnsi="Times New Roman" w:cs="Times New Roman"/>
          <w:sz w:val="24"/>
          <w:szCs w:val="24"/>
        </w:rPr>
        <w:t xml:space="preserve"> Grendel’s mother gains sympathy from the audience as she is trying to defend her home and son’s body from the invader. Tolkien advocates that the poem</w:t>
      </w:r>
      <w:r w:rsidR="008747D8" w:rsidRPr="006170F8">
        <w:rPr>
          <w:rFonts w:ascii="Times New Roman" w:hAnsi="Times New Roman" w:cs="Times New Roman"/>
          <w:sz w:val="24"/>
          <w:szCs w:val="24"/>
        </w:rPr>
        <w:t>,</w:t>
      </w:r>
      <w:r w:rsidR="00960FB8" w:rsidRPr="006170F8">
        <w:rPr>
          <w:rFonts w:ascii="Times New Roman" w:hAnsi="Times New Roman" w:cs="Times New Roman"/>
          <w:sz w:val="24"/>
          <w:szCs w:val="24"/>
        </w:rPr>
        <w:t xml:space="preserve"> when taken as a whole</w:t>
      </w:r>
      <w:r w:rsidR="008747D8" w:rsidRPr="006170F8">
        <w:rPr>
          <w:rFonts w:ascii="Times New Roman" w:hAnsi="Times New Roman" w:cs="Times New Roman"/>
          <w:sz w:val="24"/>
          <w:szCs w:val="24"/>
        </w:rPr>
        <w:t>,</w:t>
      </w:r>
      <w:r w:rsidR="00960FB8" w:rsidRPr="006170F8">
        <w:rPr>
          <w:rFonts w:ascii="Times New Roman" w:hAnsi="Times New Roman" w:cs="Times New Roman"/>
          <w:sz w:val="24"/>
          <w:szCs w:val="24"/>
        </w:rPr>
        <w:t xml:space="preserve"> depicts ‘a man at war with a hostile world.’</w:t>
      </w:r>
      <w:r w:rsidR="00960FB8" w:rsidRPr="006170F8">
        <w:rPr>
          <w:rStyle w:val="FootnoteReference"/>
          <w:rFonts w:ascii="Times New Roman" w:hAnsi="Times New Roman" w:cs="Times New Roman"/>
          <w:sz w:val="24"/>
          <w:szCs w:val="24"/>
        </w:rPr>
        <w:footnoteReference w:id="21"/>
      </w:r>
      <w:r w:rsidR="00960FB8" w:rsidRPr="006170F8">
        <w:rPr>
          <w:rFonts w:ascii="Times New Roman" w:hAnsi="Times New Roman" w:cs="Times New Roman"/>
          <w:sz w:val="24"/>
          <w:szCs w:val="24"/>
        </w:rPr>
        <w:t xml:space="preserve"> </w:t>
      </w:r>
      <w:r w:rsidR="00D108A9" w:rsidRPr="006170F8">
        <w:rPr>
          <w:rFonts w:ascii="Times New Roman" w:hAnsi="Times New Roman" w:cs="Times New Roman"/>
          <w:sz w:val="24"/>
          <w:szCs w:val="24"/>
        </w:rPr>
        <w:t>The ‘man’ does not have to be interpreted as Beowulf but any of the characters as they all fight against hostile</w:t>
      </w:r>
      <w:r w:rsidR="00AB7728" w:rsidRPr="006170F8">
        <w:rPr>
          <w:rFonts w:ascii="Times New Roman" w:hAnsi="Times New Roman" w:cs="Times New Roman"/>
          <w:sz w:val="24"/>
          <w:szCs w:val="24"/>
        </w:rPr>
        <w:t xml:space="preserve"> forces of one sort or another</w:t>
      </w:r>
      <w:r w:rsidR="00D108A9" w:rsidRPr="006170F8">
        <w:rPr>
          <w:rFonts w:ascii="Times New Roman" w:hAnsi="Times New Roman" w:cs="Times New Roman"/>
          <w:sz w:val="24"/>
          <w:szCs w:val="24"/>
        </w:rPr>
        <w:t>. As Albrecht Classen</w:t>
      </w:r>
      <w:r w:rsidR="00F22B31" w:rsidRPr="006170F8">
        <w:rPr>
          <w:rFonts w:ascii="Times New Roman" w:hAnsi="Times New Roman" w:cs="Times New Roman"/>
          <w:sz w:val="24"/>
          <w:szCs w:val="24"/>
        </w:rPr>
        <w:t xml:space="preserve"> states ‘those beasts never existed, except in human imagination.’</w:t>
      </w:r>
      <w:r w:rsidR="00F22B31" w:rsidRPr="006170F8">
        <w:rPr>
          <w:rStyle w:val="FootnoteReference"/>
          <w:rFonts w:ascii="Times New Roman" w:hAnsi="Times New Roman" w:cs="Times New Roman"/>
          <w:sz w:val="24"/>
          <w:szCs w:val="24"/>
        </w:rPr>
        <w:footnoteReference w:id="22"/>
      </w:r>
      <w:r w:rsidR="00F22B31" w:rsidRPr="006170F8">
        <w:rPr>
          <w:rFonts w:ascii="Times New Roman" w:hAnsi="Times New Roman" w:cs="Times New Roman"/>
          <w:sz w:val="24"/>
          <w:szCs w:val="24"/>
        </w:rPr>
        <w:t xml:space="preserve"> The monster is within the human</w:t>
      </w:r>
      <w:r w:rsidR="00AB7728" w:rsidRPr="006170F8">
        <w:rPr>
          <w:rFonts w:ascii="Times New Roman" w:hAnsi="Times New Roman" w:cs="Times New Roman"/>
          <w:sz w:val="24"/>
          <w:szCs w:val="24"/>
        </w:rPr>
        <w:t>,</w:t>
      </w:r>
      <w:r w:rsidR="00F22B31" w:rsidRPr="006170F8">
        <w:rPr>
          <w:rFonts w:ascii="Times New Roman" w:hAnsi="Times New Roman" w:cs="Times New Roman"/>
          <w:sz w:val="24"/>
          <w:szCs w:val="24"/>
        </w:rPr>
        <w:t xml:space="preserve"> the two cannot be separated. </w:t>
      </w:r>
    </w:p>
    <w:p w14:paraId="0EEEBEAA" w14:textId="61AADB70" w:rsidR="00CB40D1" w:rsidRPr="006170F8" w:rsidRDefault="003471F7" w:rsidP="00DD578A">
      <w:pPr>
        <w:ind w:firstLine="720"/>
        <w:rPr>
          <w:rFonts w:ascii="Times New Roman" w:hAnsi="Times New Roman" w:cs="Times New Roman"/>
          <w:sz w:val="24"/>
          <w:szCs w:val="24"/>
        </w:rPr>
      </w:pPr>
      <w:r w:rsidRPr="006170F8">
        <w:rPr>
          <w:rFonts w:ascii="Times New Roman" w:hAnsi="Times New Roman" w:cs="Times New Roman"/>
          <w:sz w:val="24"/>
          <w:szCs w:val="24"/>
          <w:lang w:val="en-US"/>
        </w:rPr>
        <w:lastRenderedPageBreak/>
        <w:t>Lastly</w:t>
      </w:r>
      <w:r w:rsidR="00996592" w:rsidRPr="006170F8">
        <w:rPr>
          <w:rFonts w:ascii="Times New Roman" w:hAnsi="Times New Roman" w:cs="Times New Roman"/>
          <w:sz w:val="24"/>
          <w:szCs w:val="24"/>
          <w:lang w:val="en-US"/>
        </w:rPr>
        <w:t>, but not least, is Beowulf’s battle with the dragon which will lead to the hero’s inevitable death. The dragon is an appropriate adversary for Beowulf as a hero of his stature could not end his life dying of old age.</w:t>
      </w:r>
      <w:r w:rsidR="00DF7109" w:rsidRPr="006170F8">
        <w:rPr>
          <w:rFonts w:ascii="Times New Roman" w:hAnsi="Times New Roman" w:cs="Times New Roman"/>
          <w:sz w:val="24"/>
          <w:szCs w:val="24"/>
          <w:lang w:val="en-US"/>
        </w:rPr>
        <w:t xml:space="preserve"> The dragon can be interpreted as more than a worthy opponent for </w:t>
      </w:r>
      <w:r w:rsidR="00323583" w:rsidRPr="006170F8">
        <w:rPr>
          <w:rFonts w:ascii="Times New Roman" w:hAnsi="Times New Roman" w:cs="Times New Roman"/>
          <w:sz w:val="24"/>
          <w:szCs w:val="24"/>
          <w:lang w:val="en-US"/>
        </w:rPr>
        <w:t>Beowulf; the</w:t>
      </w:r>
      <w:r w:rsidR="00DF7109" w:rsidRPr="006170F8">
        <w:rPr>
          <w:rFonts w:ascii="Times New Roman" w:hAnsi="Times New Roman" w:cs="Times New Roman"/>
          <w:sz w:val="24"/>
          <w:szCs w:val="24"/>
          <w:lang w:val="en-US"/>
        </w:rPr>
        <w:t xml:space="preserve"> </w:t>
      </w:r>
      <w:r w:rsidR="00331FC5" w:rsidRPr="006170F8">
        <w:rPr>
          <w:rFonts w:ascii="Times New Roman" w:hAnsi="Times New Roman" w:cs="Times New Roman"/>
          <w:sz w:val="24"/>
          <w:szCs w:val="24"/>
          <w:lang w:val="en-US"/>
        </w:rPr>
        <w:t>dragon is a creature of greed and avarice obsessed with gold.</w:t>
      </w:r>
      <w:r w:rsidR="00A84B0F">
        <w:rPr>
          <w:rFonts w:ascii="Times New Roman" w:hAnsi="Times New Roman" w:cs="Times New Roman"/>
          <w:sz w:val="24"/>
          <w:szCs w:val="24"/>
          <w:lang w:val="en-US"/>
        </w:rPr>
        <w:t xml:space="preserve"> </w:t>
      </w:r>
      <w:r w:rsidR="000B0DA1">
        <w:rPr>
          <w:rFonts w:ascii="Times New Roman" w:hAnsi="Times New Roman" w:cs="Times New Roman"/>
          <w:sz w:val="24"/>
          <w:szCs w:val="24"/>
          <w:lang w:val="en-US"/>
        </w:rPr>
        <w:t>Similarly,</w:t>
      </w:r>
      <w:r w:rsidR="00A84B0F">
        <w:rPr>
          <w:rFonts w:ascii="Times New Roman" w:hAnsi="Times New Roman" w:cs="Times New Roman"/>
          <w:sz w:val="24"/>
          <w:szCs w:val="24"/>
          <w:lang w:val="en-US"/>
        </w:rPr>
        <w:t xml:space="preserve"> to the other monsters, the dragon is </w:t>
      </w:r>
      <w:r w:rsidR="000B0DA1">
        <w:rPr>
          <w:rFonts w:ascii="Times New Roman" w:hAnsi="Times New Roman" w:cs="Times New Roman"/>
          <w:sz w:val="24"/>
          <w:szCs w:val="24"/>
          <w:lang w:val="en-US"/>
        </w:rPr>
        <w:t>acknowledged</w:t>
      </w:r>
      <w:r w:rsidR="00A84B0F">
        <w:rPr>
          <w:rFonts w:ascii="Times New Roman" w:hAnsi="Times New Roman" w:cs="Times New Roman"/>
          <w:sz w:val="24"/>
          <w:szCs w:val="24"/>
          <w:lang w:val="en-US"/>
        </w:rPr>
        <w:t xml:space="preserve"> by critics to behave like a warrior: ‘The dragon, though he is scarcely a warrior, reacts precisely as a human warrior would.’</w:t>
      </w:r>
      <w:r w:rsidR="000B0DA1">
        <w:rPr>
          <w:rStyle w:val="FootnoteReference"/>
          <w:rFonts w:ascii="Times New Roman" w:hAnsi="Times New Roman" w:cs="Times New Roman"/>
          <w:sz w:val="24"/>
          <w:szCs w:val="24"/>
          <w:lang w:val="en-US"/>
        </w:rPr>
        <w:footnoteReference w:id="23"/>
      </w:r>
      <w:r w:rsidR="00A84B0F">
        <w:rPr>
          <w:rFonts w:ascii="Times New Roman" w:hAnsi="Times New Roman" w:cs="Times New Roman"/>
          <w:sz w:val="24"/>
          <w:szCs w:val="24"/>
          <w:lang w:val="en-US"/>
        </w:rPr>
        <w:t xml:space="preserve"> </w:t>
      </w:r>
      <w:r w:rsidR="00331FC5" w:rsidRPr="006170F8">
        <w:rPr>
          <w:rFonts w:ascii="Times New Roman" w:hAnsi="Times New Roman" w:cs="Times New Roman"/>
          <w:sz w:val="24"/>
          <w:szCs w:val="24"/>
          <w:lang w:val="en-US"/>
        </w:rPr>
        <w:t xml:space="preserve"> In order to understand the dragon, it is important to understand the place of gold within Anglo-Saxon society. The gold is symbolic </w:t>
      </w:r>
      <w:r w:rsidR="000B0DA1">
        <w:rPr>
          <w:rFonts w:ascii="Times New Roman" w:hAnsi="Times New Roman" w:cs="Times New Roman"/>
          <w:sz w:val="24"/>
          <w:szCs w:val="24"/>
          <w:lang w:val="en-US"/>
        </w:rPr>
        <w:t>for</w:t>
      </w:r>
      <w:r w:rsidR="00331FC5" w:rsidRPr="006170F8">
        <w:rPr>
          <w:rFonts w:ascii="Times New Roman" w:hAnsi="Times New Roman" w:cs="Times New Roman"/>
          <w:sz w:val="24"/>
          <w:szCs w:val="24"/>
          <w:lang w:val="en-US"/>
        </w:rPr>
        <w:t xml:space="preserve"> kingship, status and rewards of </w:t>
      </w:r>
      <w:r w:rsidR="00323583" w:rsidRPr="006170F8">
        <w:rPr>
          <w:rFonts w:ascii="Times New Roman" w:hAnsi="Times New Roman" w:cs="Times New Roman"/>
          <w:sz w:val="24"/>
          <w:szCs w:val="24"/>
          <w:lang w:val="en-US"/>
        </w:rPr>
        <w:t>victory</w:t>
      </w:r>
      <w:r w:rsidR="00331FC5" w:rsidRPr="006170F8">
        <w:rPr>
          <w:rFonts w:ascii="Times New Roman" w:hAnsi="Times New Roman" w:cs="Times New Roman"/>
          <w:sz w:val="24"/>
          <w:szCs w:val="24"/>
          <w:lang w:val="en-US"/>
        </w:rPr>
        <w:t xml:space="preserve">. </w:t>
      </w:r>
      <w:r w:rsidR="007E5048" w:rsidRPr="006170F8">
        <w:rPr>
          <w:rFonts w:ascii="Times New Roman" w:hAnsi="Times New Roman" w:cs="Times New Roman"/>
          <w:sz w:val="24"/>
          <w:szCs w:val="24"/>
          <w:lang w:val="en-US"/>
        </w:rPr>
        <w:t xml:space="preserve">Even Tolkien argues that </w:t>
      </w:r>
      <w:r w:rsidR="00DD578A" w:rsidRPr="006170F8">
        <w:rPr>
          <w:rFonts w:ascii="Times New Roman" w:hAnsi="Times New Roman" w:cs="Times New Roman"/>
          <w:sz w:val="24"/>
          <w:szCs w:val="24"/>
          <w:lang w:val="en-US"/>
        </w:rPr>
        <w:t>the dragon is a ‘</w:t>
      </w:r>
      <w:r w:rsidR="00DD578A" w:rsidRPr="006170F8">
        <w:rPr>
          <w:rFonts w:ascii="Times New Roman" w:hAnsi="Times New Roman" w:cs="Times New Roman"/>
          <w:sz w:val="24"/>
          <w:szCs w:val="24"/>
          <w:lang w:val="en-US"/>
        </w:rPr>
        <w:t>personification of malice, greed, destruction</w:t>
      </w:r>
      <w:r w:rsidR="00DD578A" w:rsidRPr="006170F8">
        <w:rPr>
          <w:rFonts w:ascii="Times New Roman" w:hAnsi="Times New Roman" w:cs="Times New Roman"/>
          <w:sz w:val="24"/>
          <w:szCs w:val="24"/>
          <w:lang w:val="en-US"/>
        </w:rPr>
        <w:t xml:space="preserve"> </w:t>
      </w:r>
      <w:r w:rsidR="00DD578A" w:rsidRPr="006170F8">
        <w:rPr>
          <w:rFonts w:ascii="Times New Roman" w:hAnsi="Times New Roman" w:cs="Times New Roman"/>
          <w:sz w:val="24"/>
          <w:szCs w:val="24"/>
          <w:lang w:val="en-US"/>
        </w:rPr>
        <w:t>(the evil side of heroic life)</w:t>
      </w:r>
      <w:r w:rsidR="00DD578A" w:rsidRPr="006170F8">
        <w:rPr>
          <w:rFonts w:ascii="Times New Roman" w:hAnsi="Times New Roman" w:cs="Times New Roman"/>
          <w:sz w:val="24"/>
          <w:szCs w:val="24"/>
          <w:lang w:val="en-US"/>
        </w:rPr>
        <w:t>.’</w:t>
      </w:r>
      <w:r w:rsidR="00F24420" w:rsidRPr="006170F8">
        <w:rPr>
          <w:rStyle w:val="FootnoteReference"/>
          <w:rFonts w:ascii="Times New Roman" w:hAnsi="Times New Roman" w:cs="Times New Roman"/>
          <w:sz w:val="24"/>
          <w:szCs w:val="24"/>
          <w:lang w:val="en-US"/>
        </w:rPr>
        <w:footnoteReference w:id="24"/>
      </w:r>
      <w:r w:rsidR="00CB40D1" w:rsidRPr="006170F8">
        <w:rPr>
          <w:rFonts w:ascii="Times New Roman" w:hAnsi="Times New Roman" w:cs="Times New Roman"/>
          <w:sz w:val="24"/>
          <w:szCs w:val="24"/>
          <w:lang w:val="en-US"/>
        </w:rPr>
        <w:t xml:space="preserve"> In other words,</w:t>
      </w:r>
      <w:r w:rsidR="00CB40D1" w:rsidRPr="006170F8">
        <w:rPr>
          <w:rFonts w:ascii="Times New Roman" w:hAnsi="Times New Roman" w:cs="Times New Roman"/>
          <w:sz w:val="24"/>
          <w:szCs w:val="24"/>
        </w:rPr>
        <w:t xml:space="preserve"> heroism is a central value of the society therefore its dark side is</w:t>
      </w:r>
      <w:r w:rsidR="003D069F" w:rsidRPr="006170F8">
        <w:rPr>
          <w:rFonts w:ascii="Times New Roman" w:hAnsi="Times New Roman" w:cs="Times New Roman"/>
          <w:sz w:val="24"/>
          <w:szCs w:val="24"/>
        </w:rPr>
        <w:t xml:space="preserve"> a</w:t>
      </w:r>
      <w:r w:rsidR="00CB40D1" w:rsidRPr="006170F8">
        <w:rPr>
          <w:rFonts w:ascii="Times New Roman" w:hAnsi="Times New Roman" w:cs="Times New Roman"/>
          <w:sz w:val="24"/>
          <w:szCs w:val="24"/>
        </w:rPr>
        <w:t xml:space="preserve"> threat to that society.</w:t>
      </w:r>
      <w:r w:rsidR="003E2D42" w:rsidRPr="006170F8">
        <w:rPr>
          <w:rFonts w:ascii="Times New Roman" w:hAnsi="Times New Roman" w:cs="Times New Roman"/>
          <w:sz w:val="24"/>
          <w:szCs w:val="24"/>
        </w:rPr>
        <w:t xml:space="preserve"> The danger represented by the dragon is the association of gold with value and status.</w:t>
      </w:r>
      <w:r w:rsidR="001317D5">
        <w:rPr>
          <w:rFonts w:ascii="Times New Roman" w:hAnsi="Times New Roman" w:cs="Times New Roman"/>
          <w:sz w:val="24"/>
          <w:szCs w:val="24"/>
        </w:rPr>
        <w:t xml:space="preserve"> The warriors are unable to </w:t>
      </w:r>
      <w:r w:rsidR="006C4CB4">
        <w:rPr>
          <w:rFonts w:ascii="Times New Roman" w:hAnsi="Times New Roman" w:cs="Times New Roman"/>
          <w:sz w:val="24"/>
          <w:szCs w:val="24"/>
        </w:rPr>
        <w:t>perceive true value while they are blinded by the notion</w:t>
      </w:r>
      <w:r w:rsidR="008B505E">
        <w:rPr>
          <w:rFonts w:ascii="Times New Roman" w:hAnsi="Times New Roman" w:cs="Times New Roman"/>
          <w:sz w:val="24"/>
          <w:szCs w:val="24"/>
        </w:rPr>
        <w:t xml:space="preserve"> that</w:t>
      </w:r>
      <w:r w:rsidR="006C4CB4">
        <w:rPr>
          <w:rFonts w:ascii="Times New Roman" w:hAnsi="Times New Roman" w:cs="Times New Roman"/>
          <w:sz w:val="24"/>
          <w:szCs w:val="24"/>
        </w:rPr>
        <w:t xml:space="preserve"> gold means status and pride.</w:t>
      </w:r>
    </w:p>
    <w:p w14:paraId="16F57D01" w14:textId="122B7942" w:rsidR="005F1E15" w:rsidRDefault="003E2D42" w:rsidP="005F1E15">
      <w:pPr>
        <w:ind w:firstLine="720"/>
        <w:rPr>
          <w:rFonts w:ascii="Times New Roman" w:hAnsi="Times New Roman" w:cs="Times New Roman"/>
          <w:sz w:val="24"/>
          <w:szCs w:val="24"/>
        </w:rPr>
      </w:pPr>
      <w:r w:rsidRPr="006170F8">
        <w:rPr>
          <w:rFonts w:ascii="Times New Roman" w:hAnsi="Times New Roman" w:cs="Times New Roman"/>
          <w:sz w:val="24"/>
          <w:szCs w:val="24"/>
        </w:rPr>
        <w:t xml:space="preserve">The aftermath of the final battle in </w:t>
      </w:r>
      <w:r w:rsidRPr="006170F8">
        <w:rPr>
          <w:rFonts w:ascii="Times New Roman" w:hAnsi="Times New Roman" w:cs="Times New Roman"/>
          <w:i/>
          <w:sz w:val="24"/>
          <w:szCs w:val="24"/>
        </w:rPr>
        <w:t>Beowulf</w:t>
      </w:r>
      <w:r w:rsidRPr="006170F8">
        <w:rPr>
          <w:rFonts w:ascii="Times New Roman" w:hAnsi="Times New Roman" w:cs="Times New Roman"/>
          <w:sz w:val="24"/>
          <w:szCs w:val="24"/>
        </w:rPr>
        <w:t xml:space="preserve"> </w:t>
      </w:r>
      <w:r w:rsidR="004B678F" w:rsidRPr="006170F8">
        <w:rPr>
          <w:rFonts w:ascii="Times New Roman" w:hAnsi="Times New Roman" w:cs="Times New Roman"/>
          <w:sz w:val="24"/>
          <w:szCs w:val="24"/>
        </w:rPr>
        <w:t xml:space="preserve">has only confirmed that the violent cycle will continue and has left the audience and characters unsatisfied. The mood after the death of Beowulf shows </w:t>
      </w:r>
      <w:r w:rsidR="005F1E15">
        <w:rPr>
          <w:rFonts w:ascii="Times New Roman" w:hAnsi="Times New Roman" w:cs="Times New Roman"/>
          <w:sz w:val="24"/>
          <w:szCs w:val="24"/>
        </w:rPr>
        <w:t>i</w:t>
      </w:r>
      <w:r w:rsidR="004B678F" w:rsidRPr="006170F8">
        <w:rPr>
          <w:rFonts w:ascii="Times New Roman" w:hAnsi="Times New Roman" w:cs="Times New Roman"/>
          <w:sz w:val="24"/>
          <w:szCs w:val="24"/>
        </w:rPr>
        <w:t xml:space="preserve">n the end the killing of the dragon and the claiming of the hoard is a poor consolation for the loss of a true hero. </w:t>
      </w:r>
      <w:r w:rsidR="00D54B2E">
        <w:rPr>
          <w:rFonts w:ascii="Times New Roman" w:hAnsi="Times New Roman" w:cs="Times New Roman"/>
          <w:sz w:val="24"/>
          <w:szCs w:val="24"/>
        </w:rPr>
        <w:t>When the ‘faith-breakers’</w:t>
      </w:r>
      <w:r w:rsidR="00D54B2E">
        <w:rPr>
          <w:rStyle w:val="FootnoteReference"/>
          <w:rFonts w:ascii="Times New Roman" w:hAnsi="Times New Roman" w:cs="Times New Roman"/>
          <w:sz w:val="24"/>
          <w:szCs w:val="24"/>
        </w:rPr>
        <w:footnoteReference w:id="25"/>
      </w:r>
      <w:r w:rsidR="00D54B2E">
        <w:rPr>
          <w:rFonts w:ascii="Times New Roman" w:hAnsi="Times New Roman" w:cs="Times New Roman"/>
          <w:sz w:val="24"/>
          <w:szCs w:val="24"/>
        </w:rPr>
        <w:t xml:space="preserve"> arrive at the devastating scene they are overcome with shame and guilt as they did not protect their lord</w:t>
      </w:r>
      <w:r w:rsidR="0043161E">
        <w:rPr>
          <w:rFonts w:ascii="Times New Roman" w:hAnsi="Times New Roman" w:cs="Times New Roman"/>
          <w:sz w:val="24"/>
          <w:szCs w:val="24"/>
        </w:rPr>
        <w:t xml:space="preserve">, even </w:t>
      </w:r>
      <w:r w:rsidR="00FA0175">
        <w:rPr>
          <w:rFonts w:ascii="Times New Roman" w:hAnsi="Times New Roman" w:cs="Times New Roman"/>
          <w:sz w:val="24"/>
          <w:szCs w:val="24"/>
        </w:rPr>
        <w:t xml:space="preserve">if </w:t>
      </w:r>
      <w:r w:rsidR="0043161E">
        <w:rPr>
          <w:rFonts w:ascii="Times New Roman" w:hAnsi="Times New Roman" w:cs="Times New Roman"/>
          <w:sz w:val="24"/>
          <w:szCs w:val="24"/>
        </w:rPr>
        <w:t>they did obtain the treasure: ‘for these adornments which I gaze on here</w:t>
      </w:r>
      <w:r w:rsidR="00FA0175">
        <w:rPr>
          <w:rFonts w:ascii="Times New Roman" w:hAnsi="Times New Roman" w:cs="Times New Roman"/>
          <w:sz w:val="24"/>
          <w:szCs w:val="24"/>
        </w:rPr>
        <w:t>, that I was able to acquire such things for my people before the moment of death.’</w:t>
      </w:r>
      <w:r w:rsidR="00FA0175">
        <w:rPr>
          <w:rStyle w:val="FootnoteReference"/>
          <w:rFonts w:ascii="Times New Roman" w:hAnsi="Times New Roman" w:cs="Times New Roman"/>
          <w:sz w:val="24"/>
          <w:szCs w:val="24"/>
        </w:rPr>
        <w:footnoteReference w:id="26"/>
      </w:r>
      <w:r w:rsidR="0043161E">
        <w:rPr>
          <w:rFonts w:ascii="Times New Roman" w:hAnsi="Times New Roman" w:cs="Times New Roman"/>
          <w:sz w:val="24"/>
          <w:szCs w:val="24"/>
        </w:rPr>
        <w:t xml:space="preserve"> </w:t>
      </w:r>
      <w:r w:rsidR="00FA0175">
        <w:rPr>
          <w:rFonts w:ascii="Times New Roman" w:hAnsi="Times New Roman" w:cs="Times New Roman"/>
          <w:sz w:val="24"/>
          <w:szCs w:val="24"/>
        </w:rPr>
        <w:t xml:space="preserve"> Beowulf is the only character that has their happy ending: ‘So ought a man to when he means to gain long-lasting praise </w:t>
      </w:r>
      <w:r w:rsidR="00DE6AD3">
        <w:rPr>
          <w:rFonts w:ascii="Times New Roman" w:hAnsi="Times New Roman" w:cs="Times New Roman"/>
          <w:sz w:val="24"/>
          <w:szCs w:val="24"/>
        </w:rPr>
        <w:t>in battle; he cares nothing for his life.’</w:t>
      </w:r>
      <w:r w:rsidR="00DE6AD3">
        <w:rPr>
          <w:rStyle w:val="FootnoteReference"/>
          <w:rFonts w:ascii="Times New Roman" w:hAnsi="Times New Roman" w:cs="Times New Roman"/>
          <w:sz w:val="24"/>
          <w:szCs w:val="24"/>
        </w:rPr>
        <w:footnoteReference w:id="27"/>
      </w:r>
      <w:r w:rsidR="002A396D">
        <w:rPr>
          <w:rFonts w:ascii="Times New Roman" w:hAnsi="Times New Roman" w:cs="Times New Roman"/>
          <w:sz w:val="24"/>
          <w:szCs w:val="24"/>
        </w:rPr>
        <w:t xml:space="preserve"> Beowulf was not aware of the problematic parts of the heroic culture but the thanes he left behind are beginning to notice. </w:t>
      </w:r>
      <w:r w:rsidR="002A396D">
        <w:rPr>
          <w:rFonts w:ascii="Times New Roman" w:hAnsi="Times New Roman" w:cs="Times New Roman"/>
          <w:sz w:val="24"/>
          <w:szCs w:val="24"/>
        </w:rPr>
        <w:tab/>
        <w:t xml:space="preserve">The </w:t>
      </w:r>
      <w:r w:rsidR="002A396D">
        <w:rPr>
          <w:rFonts w:ascii="Times New Roman" w:hAnsi="Times New Roman" w:cs="Times New Roman"/>
          <w:sz w:val="24"/>
          <w:szCs w:val="24"/>
        </w:rPr>
        <w:lastRenderedPageBreak/>
        <w:t>continual need to have gold perpetuated a feuding society that would regularly attack neighbouring communities (like the dragon).</w:t>
      </w:r>
      <w:r w:rsidR="008B7F8F">
        <w:rPr>
          <w:rFonts w:ascii="Times New Roman" w:hAnsi="Times New Roman" w:cs="Times New Roman"/>
          <w:sz w:val="24"/>
          <w:szCs w:val="24"/>
        </w:rPr>
        <w:t xml:space="preserve"> The remaining thanes will no</w:t>
      </w:r>
      <w:r w:rsidR="00F23C81">
        <w:rPr>
          <w:rFonts w:ascii="Times New Roman" w:hAnsi="Times New Roman" w:cs="Times New Roman"/>
          <w:sz w:val="24"/>
          <w:szCs w:val="24"/>
        </w:rPr>
        <w:t>w</w:t>
      </w:r>
      <w:r w:rsidR="008B7F8F">
        <w:rPr>
          <w:rFonts w:ascii="Times New Roman" w:hAnsi="Times New Roman" w:cs="Times New Roman"/>
          <w:sz w:val="24"/>
          <w:szCs w:val="24"/>
        </w:rPr>
        <w:t xml:space="preserve"> be targeted by others: ‘now the people can expect a period of conflict.’</w:t>
      </w:r>
      <w:r w:rsidR="008B7F8F">
        <w:rPr>
          <w:rStyle w:val="FootnoteReference"/>
          <w:rFonts w:ascii="Times New Roman" w:hAnsi="Times New Roman" w:cs="Times New Roman"/>
          <w:sz w:val="24"/>
          <w:szCs w:val="24"/>
        </w:rPr>
        <w:footnoteReference w:id="28"/>
      </w:r>
      <w:r w:rsidR="008B7F8F">
        <w:rPr>
          <w:rFonts w:ascii="Times New Roman" w:hAnsi="Times New Roman" w:cs="Times New Roman"/>
          <w:sz w:val="24"/>
          <w:szCs w:val="24"/>
        </w:rPr>
        <w:t xml:space="preserve"> The cycle has led to isolated communities and a fragmented society.  </w:t>
      </w:r>
    </w:p>
    <w:p w14:paraId="6EDB4413" w14:textId="1DE23E8C" w:rsidR="003D069F" w:rsidRPr="003E2D42" w:rsidRDefault="00F23C81" w:rsidP="00DD578A">
      <w:pPr>
        <w:ind w:firstLine="720"/>
      </w:pPr>
      <w:r>
        <w:rPr>
          <w:rFonts w:ascii="Times New Roman" w:hAnsi="Times New Roman" w:cs="Times New Roman"/>
          <w:sz w:val="24"/>
          <w:szCs w:val="24"/>
        </w:rPr>
        <w:t>To conclude, the poem attempts to highlight differences between the hero and monster</w:t>
      </w:r>
      <w:r w:rsidR="00586BDE">
        <w:rPr>
          <w:rFonts w:ascii="Times New Roman" w:hAnsi="Times New Roman" w:cs="Times New Roman"/>
          <w:sz w:val="24"/>
          <w:szCs w:val="24"/>
        </w:rPr>
        <w:t>s. Nonetheless, the</w:t>
      </w:r>
      <w:r>
        <w:rPr>
          <w:rFonts w:ascii="Times New Roman" w:hAnsi="Times New Roman" w:cs="Times New Roman"/>
          <w:sz w:val="24"/>
          <w:szCs w:val="24"/>
        </w:rPr>
        <w:t xml:space="preserve"> similarities are overwhelming thus causes there to be less focus on those differences. </w:t>
      </w:r>
      <w:r w:rsidR="00586BDE">
        <w:rPr>
          <w:rFonts w:ascii="Times New Roman" w:hAnsi="Times New Roman" w:cs="Times New Roman"/>
          <w:sz w:val="24"/>
          <w:szCs w:val="24"/>
        </w:rPr>
        <w:t xml:space="preserve">In consequence, the monsters are ambiguous begins both heroic and dangerous which can be said for the hero also. The attacking actions of the monsters within the narrative clearly place them as threats to society </w:t>
      </w:r>
      <w:r w:rsidR="004407ED">
        <w:rPr>
          <w:rFonts w:ascii="Times New Roman" w:hAnsi="Times New Roman" w:cs="Times New Roman"/>
          <w:sz w:val="24"/>
          <w:szCs w:val="24"/>
        </w:rPr>
        <w:t>but an analysis of each monster’s motivation shows that their beliefs are found within society. Overall, the poem could suggest the society’s values created the monsters.</w:t>
      </w:r>
    </w:p>
    <w:p w14:paraId="43AB30DD" w14:textId="7E75F96D" w:rsidR="008E5BD4" w:rsidRDefault="00CB40D1" w:rsidP="00DD578A">
      <w:pPr>
        <w:ind w:firstLine="720"/>
        <w:rPr>
          <w:lang w:val="en-US"/>
        </w:rPr>
      </w:pPr>
      <w:r w:rsidRPr="00CB40D1">
        <w:t xml:space="preserve"> </w:t>
      </w:r>
      <w:r>
        <w:rPr>
          <w:lang w:val="en-US"/>
        </w:rPr>
        <w:t xml:space="preserve"> </w:t>
      </w:r>
    </w:p>
    <w:p w14:paraId="7862C683" w14:textId="77777777" w:rsidR="00414926" w:rsidRDefault="00414926" w:rsidP="00414926">
      <w:pPr>
        <w:rPr>
          <w:u w:val="single"/>
        </w:rPr>
      </w:pPr>
    </w:p>
    <w:p w14:paraId="7615199E" w14:textId="77777777" w:rsidR="00414926" w:rsidRDefault="00414926" w:rsidP="00414926">
      <w:pPr>
        <w:rPr>
          <w:u w:val="single"/>
        </w:rPr>
      </w:pPr>
    </w:p>
    <w:p w14:paraId="56507A5C" w14:textId="77777777" w:rsidR="00414926" w:rsidRDefault="00414926" w:rsidP="00414926">
      <w:pPr>
        <w:rPr>
          <w:u w:val="single"/>
        </w:rPr>
      </w:pPr>
    </w:p>
    <w:p w14:paraId="214B4E12" w14:textId="77777777" w:rsidR="00414926" w:rsidRDefault="00414926" w:rsidP="00414926">
      <w:pPr>
        <w:rPr>
          <w:u w:val="single"/>
        </w:rPr>
      </w:pPr>
    </w:p>
    <w:p w14:paraId="27771784" w14:textId="77777777" w:rsidR="00414926" w:rsidRDefault="00414926" w:rsidP="00414926">
      <w:pPr>
        <w:rPr>
          <w:u w:val="single"/>
        </w:rPr>
      </w:pPr>
    </w:p>
    <w:p w14:paraId="5B711712" w14:textId="77777777" w:rsidR="00414926" w:rsidRDefault="00414926" w:rsidP="00414926">
      <w:pPr>
        <w:rPr>
          <w:u w:val="single"/>
        </w:rPr>
      </w:pPr>
    </w:p>
    <w:p w14:paraId="59BB1D34" w14:textId="77777777" w:rsidR="00414926" w:rsidRDefault="00414926" w:rsidP="00414926">
      <w:pPr>
        <w:rPr>
          <w:u w:val="single"/>
        </w:rPr>
      </w:pPr>
    </w:p>
    <w:p w14:paraId="161065DF" w14:textId="77777777" w:rsidR="00957E9B" w:rsidRDefault="00957E9B" w:rsidP="00414926">
      <w:pPr>
        <w:rPr>
          <w:u w:val="single"/>
        </w:rPr>
      </w:pPr>
    </w:p>
    <w:p w14:paraId="1A6BCF9B" w14:textId="77777777" w:rsidR="00957E9B" w:rsidRDefault="00957E9B" w:rsidP="00414926">
      <w:pPr>
        <w:rPr>
          <w:u w:val="single"/>
        </w:rPr>
      </w:pPr>
    </w:p>
    <w:p w14:paraId="6AB2EF17" w14:textId="77777777" w:rsidR="00746710" w:rsidRDefault="00746710" w:rsidP="00414926">
      <w:pPr>
        <w:rPr>
          <w:u w:val="single"/>
        </w:rPr>
      </w:pPr>
    </w:p>
    <w:p w14:paraId="10B3AAC0" w14:textId="77777777" w:rsidR="00746710" w:rsidRDefault="00746710" w:rsidP="00414926">
      <w:pPr>
        <w:rPr>
          <w:u w:val="single"/>
        </w:rPr>
      </w:pPr>
    </w:p>
    <w:p w14:paraId="71B6DAB6" w14:textId="6D8B366B" w:rsidR="008A036F" w:rsidRPr="00DE6AD3" w:rsidRDefault="00DE6AD3" w:rsidP="00414926">
      <w:pPr>
        <w:rPr>
          <w:u w:val="single"/>
        </w:rPr>
      </w:pPr>
      <w:bookmarkStart w:id="5" w:name="_GoBack"/>
      <w:bookmarkEnd w:id="5"/>
      <w:r>
        <w:rPr>
          <w:u w:val="single"/>
        </w:rPr>
        <w:lastRenderedPageBreak/>
        <w:t xml:space="preserve">Bibliography </w:t>
      </w:r>
    </w:p>
    <w:p w14:paraId="3884AA25" w14:textId="77777777" w:rsidR="00957E9B" w:rsidRPr="00957E9B" w:rsidRDefault="00DE6AD3" w:rsidP="00957E9B">
      <w:pPr>
        <w:pStyle w:val="Bibliography"/>
      </w:pPr>
      <w:r>
        <w:fldChar w:fldCharType="begin"/>
      </w:r>
      <w:r w:rsidR="00957E9B">
        <w:instrText xml:space="preserve"> ADDIN ZOTERO_BIBL {"uncited":[],"omitted":[],"custom":[]} CSL_BIBLIOGRAPHY </w:instrText>
      </w:r>
      <w:r>
        <w:fldChar w:fldCharType="separate"/>
      </w:r>
      <w:r w:rsidR="00957E9B" w:rsidRPr="00957E9B">
        <w:t>‘Cain and Abel: Scriptures and Legends’ &lt;https://www.pitt.edu/~dash/cain.html#genesis&gt; [accessed 7 May 2018]</w:t>
      </w:r>
    </w:p>
    <w:p w14:paraId="54801D9D" w14:textId="77777777" w:rsidR="00957E9B" w:rsidRPr="00957E9B" w:rsidRDefault="00957E9B" w:rsidP="00957E9B">
      <w:pPr>
        <w:pStyle w:val="Bibliography"/>
      </w:pPr>
      <w:r w:rsidRPr="00957E9B">
        <w:t xml:space="preserve">Classen, Albrecht, ‘The Monster Outside and within: Medieval Literary Reflections on Ethical Epistemology. From Beowulf to Marie de France, the Nibelungenlied, and </w:t>
      </w:r>
      <w:proofErr w:type="spellStart"/>
      <w:r w:rsidRPr="00957E9B">
        <w:t>Thüring</w:t>
      </w:r>
      <w:proofErr w:type="spellEnd"/>
      <w:r w:rsidRPr="00957E9B">
        <w:t xml:space="preserve"> von </w:t>
      </w:r>
      <w:proofErr w:type="spellStart"/>
      <w:r w:rsidRPr="00957E9B">
        <w:t>Ringoltingen’s</w:t>
      </w:r>
      <w:proofErr w:type="spellEnd"/>
      <w:r w:rsidRPr="00957E9B">
        <w:t xml:space="preserve"> Melusine.’, </w:t>
      </w:r>
      <w:proofErr w:type="spellStart"/>
      <w:r w:rsidRPr="00957E9B">
        <w:rPr>
          <w:i/>
          <w:iCs/>
        </w:rPr>
        <w:t>Neohelicon</w:t>
      </w:r>
      <w:proofErr w:type="spellEnd"/>
      <w:r w:rsidRPr="00957E9B">
        <w:t>, 40 (2013), 521–543</w:t>
      </w:r>
    </w:p>
    <w:p w14:paraId="51FCF783" w14:textId="77777777" w:rsidR="00957E9B" w:rsidRPr="00957E9B" w:rsidRDefault="00957E9B" w:rsidP="00957E9B">
      <w:pPr>
        <w:pStyle w:val="Bibliography"/>
      </w:pPr>
      <w:r w:rsidRPr="00957E9B">
        <w:t>Ganguly, Santanu, ‘How Many Heroes Are There in Beowulf: Rethinking of Grendel’s Mother as “</w:t>
      </w:r>
      <w:proofErr w:type="spellStart"/>
      <w:r w:rsidRPr="00957E9B">
        <w:t>Aglæcwif</w:t>
      </w:r>
      <w:proofErr w:type="spellEnd"/>
      <w:r w:rsidRPr="00957E9B">
        <w:t xml:space="preserve">”.’, </w:t>
      </w:r>
      <w:proofErr w:type="spellStart"/>
      <w:r w:rsidRPr="00957E9B">
        <w:rPr>
          <w:i/>
          <w:iCs/>
        </w:rPr>
        <w:t>Rupkatha</w:t>
      </w:r>
      <w:proofErr w:type="spellEnd"/>
      <w:r w:rsidRPr="00957E9B">
        <w:rPr>
          <w:i/>
          <w:iCs/>
        </w:rPr>
        <w:t xml:space="preserve"> Journal on Interdisciplinary Studies in Humanities</w:t>
      </w:r>
      <w:r w:rsidRPr="00957E9B">
        <w:t>, 5 (2013), 161–167</w:t>
      </w:r>
    </w:p>
    <w:p w14:paraId="70B03082" w14:textId="77777777" w:rsidR="00957E9B" w:rsidRPr="00957E9B" w:rsidRDefault="00957E9B" w:rsidP="00957E9B">
      <w:pPr>
        <w:pStyle w:val="Bibliography"/>
      </w:pPr>
      <w:r w:rsidRPr="00957E9B">
        <w:t xml:space="preserve">Irving, Edward B., </w:t>
      </w:r>
      <w:r w:rsidRPr="00957E9B">
        <w:rPr>
          <w:i/>
          <w:iCs/>
        </w:rPr>
        <w:t>A Reading of Beowulf</w:t>
      </w:r>
      <w:r w:rsidRPr="00957E9B">
        <w:t xml:space="preserve"> (New </w:t>
      </w:r>
      <w:proofErr w:type="gramStart"/>
      <w:r w:rsidRPr="00957E9B">
        <w:t>Haven</w:t>
      </w:r>
      <w:r w:rsidRPr="00957E9B">
        <w:rPr>
          <w:rFonts w:cs="Times New Roman"/>
        </w:rPr>
        <w:t> </w:t>
      </w:r>
      <w:r w:rsidRPr="00957E9B">
        <w:t>;</w:t>
      </w:r>
      <w:proofErr w:type="gramEnd"/>
      <w:r w:rsidRPr="00957E9B">
        <w:t xml:space="preserve"> London: Yale University Press, 1968)</w:t>
      </w:r>
    </w:p>
    <w:p w14:paraId="3241D5DA" w14:textId="77777777" w:rsidR="00957E9B" w:rsidRPr="00957E9B" w:rsidRDefault="00957E9B" w:rsidP="00957E9B">
      <w:pPr>
        <w:pStyle w:val="Bibliography"/>
      </w:pPr>
      <w:r w:rsidRPr="00957E9B">
        <w:t xml:space="preserve">John D. Niles, </w:t>
      </w:r>
      <w:r w:rsidRPr="00957E9B">
        <w:rPr>
          <w:i/>
          <w:iCs/>
        </w:rPr>
        <w:t>Beowulf: The Poem and Its Tradition</w:t>
      </w:r>
      <w:r w:rsidRPr="00957E9B">
        <w:t xml:space="preserve"> (Cambridge [Mass.</w:t>
      </w:r>
      <w:proofErr w:type="gramStart"/>
      <w:r w:rsidRPr="00957E9B">
        <w:t>]</w:t>
      </w:r>
      <w:r w:rsidRPr="00957E9B">
        <w:rPr>
          <w:rFonts w:cs="Times New Roman"/>
        </w:rPr>
        <w:t> </w:t>
      </w:r>
      <w:r w:rsidRPr="00957E9B">
        <w:t>;</w:t>
      </w:r>
      <w:proofErr w:type="gramEnd"/>
      <w:r w:rsidRPr="00957E9B">
        <w:t xml:space="preserve"> London: Harvard University Press, 1983)</w:t>
      </w:r>
    </w:p>
    <w:p w14:paraId="22B5D1F5" w14:textId="77777777" w:rsidR="00957E9B" w:rsidRPr="00957E9B" w:rsidRDefault="00957E9B" w:rsidP="00957E9B">
      <w:pPr>
        <w:pStyle w:val="Bibliography"/>
      </w:pPr>
      <w:r w:rsidRPr="00957E9B">
        <w:t xml:space="preserve">Michael D. Cherniss, </w:t>
      </w:r>
      <w:proofErr w:type="spellStart"/>
      <w:r w:rsidRPr="00957E9B">
        <w:rPr>
          <w:i/>
          <w:iCs/>
        </w:rPr>
        <w:t>Ingeld</w:t>
      </w:r>
      <w:proofErr w:type="spellEnd"/>
      <w:r w:rsidRPr="00957E9B">
        <w:rPr>
          <w:i/>
          <w:iCs/>
        </w:rPr>
        <w:t xml:space="preserve"> and Christ: Heroic Concepts and Values in Old English Christian Poetry</w:t>
      </w:r>
      <w:r w:rsidRPr="00957E9B">
        <w:t>, Studies in English Literature</w:t>
      </w:r>
      <w:proofErr w:type="gramStart"/>
      <w:r w:rsidRPr="00957E9B">
        <w:t>,</w:t>
      </w:r>
      <w:r w:rsidRPr="00957E9B">
        <w:rPr>
          <w:rFonts w:cs="Times New Roman"/>
        </w:rPr>
        <w:t> </w:t>
      </w:r>
      <w:r w:rsidRPr="00957E9B">
        <w:t>;</w:t>
      </w:r>
      <w:proofErr w:type="gramEnd"/>
      <w:r w:rsidRPr="00957E9B">
        <w:t xml:space="preserve"> 74 (The Hague: Mouton, 1972)</w:t>
      </w:r>
    </w:p>
    <w:p w14:paraId="34445B9A" w14:textId="77777777" w:rsidR="00957E9B" w:rsidRPr="00957E9B" w:rsidRDefault="00957E9B" w:rsidP="00957E9B">
      <w:pPr>
        <w:pStyle w:val="Bibliography"/>
      </w:pPr>
      <w:r w:rsidRPr="00957E9B">
        <w:t xml:space="preserve">Nicholson, Lewis E., </w:t>
      </w:r>
      <w:r w:rsidRPr="00957E9B">
        <w:rPr>
          <w:i/>
          <w:iCs/>
        </w:rPr>
        <w:t>An Anthology of Beowulf Criticism</w:t>
      </w:r>
      <w:r w:rsidRPr="00957E9B">
        <w:t xml:space="preserve"> (Notre Dame: University of Notre Dame Press, 1963)</w:t>
      </w:r>
    </w:p>
    <w:p w14:paraId="3D7AF43E" w14:textId="77777777" w:rsidR="00957E9B" w:rsidRPr="00957E9B" w:rsidRDefault="00957E9B" w:rsidP="00957E9B">
      <w:pPr>
        <w:pStyle w:val="Bibliography"/>
      </w:pPr>
      <w:r w:rsidRPr="00957E9B">
        <w:t xml:space="preserve">Parks, Ward, ‘Prey Tell: How Heroes Perceive Monsters in “Beowulf”’, </w:t>
      </w:r>
      <w:r w:rsidRPr="00957E9B">
        <w:rPr>
          <w:i/>
          <w:iCs/>
        </w:rPr>
        <w:t>The Journal of English and Germanic Philology</w:t>
      </w:r>
      <w:r w:rsidRPr="00957E9B">
        <w:t>, 92 (1993), 1–16</w:t>
      </w:r>
    </w:p>
    <w:p w14:paraId="30F8CB70" w14:textId="77777777" w:rsidR="00957E9B" w:rsidRPr="00957E9B" w:rsidRDefault="00957E9B" w:rsidP="00957E9B">
      <w:pPr>
        <w:pStyle w:val="Bibliography"/>
      </w:pPr>
      <w:r w:rsidRPr="00957E9B">
        <w:t xml:space="preserve">Paul Acker, ‘Horror and the Maternal in               Beowulf’, </w:t>
      </w:r>
      <w:r w:rsidRPr="00957E9B">
        <w:rPr>
          <w:i/>
          <w:iCs/>
        </w:rPr>
        <w:t>Publications of the Modern Language Association of America</w:t>
      </w:r>
      <w:r w:rsidRPr="00957E9B">
        <w:t>, 121, 702–716 &lt;https://doi.org/10.1632/003081206X142832&gt;</w:t>
      </w:r>
    </w:p>
    <w:p w14:paraId="53A14427" w14:textId="77777777" w:rsidR="00957E9B" w:rsidRPr="00957E9B" w:rsidRDefault="00957E9B" w:rsidP="00957E9B">
      <w:pPr>
        <w:pStyle w:val="Bibliography"/>
      </w:pPr>
      <w:r w:rsidRPr="00957E9B">
        <w:t xml:space="preserve">Swanton, Michael, </w:t>
      </w:r>
      <w:r w:rsidRPr="00957E9B">
        <w:rPr>
          <w:i/>
          <w:iCs/>
        </w:rPr>
        <w:t>Beowulf: Revised Edition</w:t>
      </w:r>
      <w:r w:rsidRPr="00957E9B">
        <w:t xml:space="preserve">, 2Rev Ed edition (Manchester, </w:t>
      </w:r>
      <w:proofErr w:type="gramStart"/>
      <w:r w:rsidRPr="00957E9B">
        <w:t>U.K.</w:t>
      </w:r>
      <w:r w:rsidRPr="00957E9B">
        <w:rPr>
          <w:rFonts w:cs="Times New Roman"/>
        </w:rPr>
        <w:t> </w:t>
      </w:r>
      <w:r w:rsidRPr="00957E9B">
        <w:t>:</w:t>
      </w:r>
      <w:proofErr w:type="gramEnd"/>
      <w:r w:rsidRPr="00957E9B">
        <w:t xml:space="preserve"> New York</w:t>
      </w:r>
      <w:r w:rsidRPr="00957E9B">
        <w:rPr>
          <w:rFonts w:cs="Times New Roman"/>
        </w:rPr>
        <w:t> </w:t>
      </w:r>
      <w:r w:rsidRPr="00957E9B">
        <w:t>: New York: Manchester University Press, 1997)</w:t>
      </w:r>
    </w:p>
    <w:p w14:paraId="6FC8A3A0" w14:textId="6CC07C68" w:rsidR="004338AC" w:rsidRPr="00717274" w:rsidRDefault="00DE6AD3" w:rsidP="00226279">
      <w:pPr>
        <w:ind w:firstLine="720"/>
      </w:pPr>
      <w:r>
        <w:fldChar w:fldCharType="end"/>
      </w:r>
    </w:p>
    <w:sectPr w:rsidR="004338AC" w:rsidRPr="007172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47B162" w14:textId="77777777" w:rsidR="00DB44F5" w:rsidRDefault="00DB44F5" w:rsidP="008A1313">
      <w:pPr>
        <w:spacing w:after="0" w:line="240" w:lineRule="auto"/>
      </w:pPr>
      <w:r>
        <w:separator/>
      </w:r>
    </w:p>
  </w:endnote>
  <w:endnote w:type="continuationSeparator" w:id="0">
    <w:p w14:paraId="399FBEED" w14:textId="77777777" w:rsidR="00DB44F5" w:rsidRDefault="00DB44F5" w:rsidP="008A1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BD859" w14:textId="77777777" w:rsidR="00DB44F5" w:rsidRDefault="00DB44F5" w:rsidP="008A1313">
      <w:pPr>
        <w:spacing w:after="0" w:line="240" w:lineRule="auto"/>
      </w:pPr>
      <w:r>
        <w:separator/>
      </w:r>
    </w:p>
  </w:footnote>
  <w:footnote w:type="continuationSeparator" w:id="0">
    <w:p w14:paraId="71BA2807" w14:textId="77777777" w:rsidR="00DB44F5" w:rsidRDefault="00DB44F5" w:rsidP="008A1313">
      <w:pPr>
        <w:spacing w:after="0" w:line="240" w:lineRule="auto"/>
      </w:pPr>
      <w:r>
        <w:continuationSeparator/>
      </w:r>
    </w:p>
  </w:footnote>
  <w:footnote w:id="1">
    <w:p w14:paraId="7C6F2F4C" w14:textId="74B90DE9" w:rsidR="00AB7728" w:rsidRDefault="00AB7728">
      <w:pPr>
        <w:pStyle w:val="FootnoteText"/>
      </w:pPr>
      <w:r>
        <w:rPr>
          <w:rStyle w:val="FootnoteReference"/>
        </w:rPr>
        <w:footnoteRef/>
      </w:r>
      <w:r>
        <w:t xml:space="preserve"> </w:t>
      </w:r>
      <w:r>
        <w:fldChar w:fldCharType="begin"/>
      </w:r>
      <w:r>
        <w:instrText xml:space="preserve"> ADDIN ZOTERO_ITEM CSL_CITATION {"citationID":"RMStgb2j","properties":{"formattedCitation":"Michael Swanton, {\\i{}Beowulf: Revised Edition}, 2Rev Ed edition (Manchester, U.K.\\uc0\\u8239{}: New York\\uc0\\u8239{}: New York: Manchester University Press, 1997).","plainCitation":"Michael Swanton, Beowulf: Revised Edition, 2Rev Ed edition (Manchester, U.K.</w:instrText>
      </w:r>
      <w:r>
        <w:rPr>
          <w:rFonts w:ascii="Times New Roman" w:hAnsi="Times New Roman" w:cs="Times New Roman"/>
        </w:rPr>
        <w:instrText> </w:instrText>
      </w:r>
      <w:r>
        <w:instrText>: New York</w:instrText>
      </w:r>
      <w:r>
        <w:rPr>
          <w:rFonts w:ascii="Times New Roman" w:hAnsi="Times New Roman" w:cs="Times New Roman"/>
        </w:rPr>
        <w:instrText> </w:instrText>
      </w:r>
      <w:r>
        <w:instrText xml:space="preserve">: New York: Manchester University Press, 1997).","noteIndex":1},"citationItems":[{"id":166,"uris":["http://zotero.org/users/local/1iB1n9C4/items/QAESSIZN"],"uri":["http://zotero.org/users/local/1iB1n9C4/items/QAESSIZN"],"itemData":{"id":166,"type":"book","title":"Beowulf: Revised Edition","publisher":"Manchester University Press","publisher-place":"Manchester, U.K. : New York : New York","number-of-pages":"224","edition":"2Rev Ed edition","source":"Amazon","event-place":"Manchester, U.K. : New York : New York","abstract":"New, up-to-date bibliography which should give this edition another twenty years of life.. Excellent, scholarly introduction which focusses on the values and social relevance of the poem.. Explanatory notes drawing on archaeological sources.. Prose translation. -- .","ISBN":"978-0-7190-5146-3","shortTitle":"Beowulf","language":"English","author":[{"family":"Swanton","given":"Michael"}],"issued":{"date-parts":[["1997",5,8]]}}}],"schema":"https://github.com/citation-style-language/schema/raw/master/csl-citation.json"} </w:instrText>
      </w:r>
      <w:r>
        <w:fldChar w:fldCharType="separate"/>
      </w:r>
      <w:bookmarkStart w:id="0" w:name="_Hlk513745875"/>
      <w:r w:rsidRPr="008A1313">
        <w:rPr>
          <w:rFonts w:cs="Times New Roman"/>
          <w:szCs w:val="24"/>
        </w:rPr>
        <w:t xml:space="preserve">Michael Swanton, </w:t>
      </w:r>
      <w:r w:rsidRPr="008A1313">
        <w:rPr>
          <w:rFonts w:cs="Times New Roman"/>
          <w:i/>
          <w:iCs/>
          <w:szCs w:val="24"/>
        </w:rPr>
        <w:t>Beowulf: Revised Edition</w:t>
      </w:r>
      <w:r w:rsidRPr="008A1313">
        <w:rPr>
          <w:rFonts w:cs="Times New Roman"/>
          <w:szCs w:val="24"/>
        </w:rPr>
        <w:t xml:space="preserve">, 2Rev Ed edition (Manchester, </w:t>
      </w:r>
      <w:proofErr w:type="gramStart"/>
      <w:r w:rsidRPr="008A1313">
        <w:rPr>
          <w:rFonts w:cs="Times New Roman"/>
          <w:szCs w:val="24"/>
        </w:rPr>
        <w:t>U.K. :</w:t>
      </w:r>
      <w:proofErr w:type="gramEnd"/>
      <w:r w:rsidRPr="008A1313">
        <w:rPr>
          <w:rFonts w:cs="Times New Roman"/>
          <w:szCs w:val="24"/>
        </w:rPr>
        <w:t xml:space="preserve"> New York : New York: Manchester University Press, 1997)</w:t>
      </w:r>
      <w:bookmarkEnd w:id="0"/>
      <w:r w:rsidRPr="008A1313">
        <w:rPr>
          <w:rFonts w:cs="Times New Roman"/>
          <w:szCs w:val="24"/>
        </w:rPr>
        <w:t>.</w:t>
      </w:r>
      <w:r>
        <w:fldChar w:fldCharType="end"/>
      </w:r>
    </w:p>
  </w:footnote>
  <w:footnote w:id="2">
    <w:p w14:paraId="7B2F1FC5" w14:textId="237B4AF8" w:rsidR="00AB7728" w:rsidRDefault="00AB7728">
      <w:pPr>
        <w:pStyle w:val="FootnoteText"/>
      </w:pPr>
      <w:r>
        <w:rPr>
          <w:rStyle w:val="FootnoteReference"/>
        </w:rPr>
        <w:footnoteRef/>
      </w:r>
      <w:r>
        <w:t xml:space="preserve"> </w:t>
      </w:r>
      <w:r>
        <w:fldChar w:fldCharType="begin"/>
      </w:r>
      <w:r>
        <w:instrText xml:space="preserve"> ADDIN ZOTERO_ITEM CSL_CITATION {"citationID":"W5bzwIT6","properties":{"formattedCitation":"Edward B. Irving, {\\i{}A Reading of Beowulf} (New Haven\\uc0\\u8239{}; London: Yale University Press, 1968).","plainCitation":"Edward B. Irving, A Reading of Beowulf (New Haven</w:instrText>
      </w:r>
      <w:r>
        <w:rPr>
          <w:rFonts w:ascii="Times New Roman" w:hAnsi="Times New Roman" w:cs="Times New Roman"/>
        </w:rPr>
        <w:instrText> </w:instrText>
      </w:r>
      <w:r>
        <w:instrText xml:space="preserve">; London: Yale University Press, 1968).","dontUpdate":true,"noteIndex":2},"citationItems":[{"id":160,"uris":["http://zotero.org/users/local/1iB1n9C4/items/B6BGCSF5"],"uri":["http://zotero.org/users/local/1iB1n9C4/items/B6BGCSF5"],"itemData":{"id":160,"type":"book","title":"A reading of Beowulf","publisher":"Yale University Press","publisher-place":"New Haven ; London","number-of-pages":"ix+256","source":"librarycatalogue.uwtsd.ac.uk","event-place":"New Haven ; London","call-number":"821.11 IRV","language":"eng","author":[{"family":"Irving","given":"Edward B."}],"issued":{"date-parts":[["1968"]]}}}],"schema":"https://github.com/citation-style-language/schema/raw/master/csl-citation.json"} </w:instrText>
      </w:r>
      <w:r>
        <w:fldChar w:fldCharType="separate"/>
      </w:r>
      <w:bookmarkStart w:id="1" w:name="_Hlk513745919"/>
      <w:r w:rsidRPr="005C724D">
        <w:rPr>
          <w:rFonts w:cs="Times New Roman"/>
          <w:szCs w:val="24"/>
        </w:rPr>
        <w:t xml:space="preserve">Edward B. Irving, </w:t>
      </w:r>
      <w:r w:rsidRPr="005C724D">
        <w:rPr>
          <w:rFonts w:cs="Times New Roman"/>
          <w:i/>
          <w:iCs/>
          <w:szCs w:val="24"/>
        </w:rPr>
        <w:t>A Reading of Beowulf</w:t>
      </w:r>
      <w:r w:rsidRPr="005C724D">
        <w:rPr>
          <w:rFonts w:cs="Times New Roman"/>
          <w:szCs w:val="24"/>
        </w:rPr>
        <w:t xml:space="preserve"> (New Haven; London: Yale University Press, 1968)</w:t>
      </w:r>
      <w:bookmarkEnd w:id="1"/>
      <w:r w:rsidRPr="005C724D">
        <w:rPr>
          <w:rFonts w:cs="Times New Roman"/>
          <w:szCs w:val="24"/>
        </w:rPr>
        <w:t>.</w:t>
      </w:r>
      <w:r>
        <w:fldChar w:fldCharType="end"/>
      </w:r>
    </w:p>
  </w:footnote>
  <w:footnote w:id="3">
    <w:p w14:paraId="72A8B024" w14:textId="57164602" w:rsidR="00AB7728" w:rsidRDefault="00AB7728">
      <w:pPr>
        <w:pStyle w:val="FootnoteText"/>
      </w:pPr>
      <w:r>
        <w:rPr>
          <w:rStyle w:val="FootnoteReference"/>
        </w:rPr>
        <w:footnoteRef/>
      </w:r>
      <w:r>
        <w:t xml:space="preserve"> </w:t>
      </w:r>
      <w:bookmarkStart w:id="2" w:name="_Hlk513745960"/>
      <w:r w:rsidR="007E5048" w:rsidRPr="008A1313">
        <w:rPr>
          <w:rFonts w:cs="Times New Roman"/>
          <w:szCs w:val="24"/>
        </w:rPr>
        <w:t xml:space="preserve">Michael Swanton, </w:t>
      </w:r>
      <w:r w:rsidR="007E5048" w:rsidRPr="008A1313">
        <w:rPr>
          <w:rFonts w:cs="Times New Roman"/>
          <w:i/>
          <w:iCs/>
          <w:szCs w:val="24"/>
        </w:rPr>
        <w:t>Beowulf: Revised Edition</w:t>
      </w:r>
      <w:r w:rsidR="007E5048" w:rsidRPr="008A1313">
        <w:rPr>
          <w:rFonts w:cs="Times New Roman"/>
          <w:szCs w:val="24"/>
        </w:rPr>
        <w:t>, 2Rev Ed edition (Manchester, U.K: New York: New York: Manchester University Press, 1997)</w:t>
      </w:r>
      <w:r>
        <w:t xml:space="preserve"> </w:t>
      </w:r>
      <w:bookmarkEnd w:id="2"/>
      <w:r>
        <w:t>Pp.,35</w:t>
      </w:r>
    </w:p>
  </w:footnote>
  <w:footnote w:id="4">
    <w:p w14:paraId="6283C3DA" w14:textId="0EDC6EB0" w:rsidR="00AB7728" w:rsidRDefault="00AB7728">
      <w:pPr>
        <w:pStyle w:val="FootnoteText"/>
      </w:pPr>
      <w:r>
        <w:rPr>
          <w:rStyle w:val="FootnoteReference"/>
        </w:rPr>
        <w:footnoteRef/>
      </w:r>
      <w:r w:rsidR="007E5048">
        <w:t xml:space="preserve"> Ibid., </w:t>
      </w:r>
      <w:r>
        <w:t>Pp., 39</w:t>
      </w:r>
    </w:p>
  </w:footnote>
  <w:footnote w:id="5">
    <w:p w14:paraId="103FB605" w14:textId="5582A3E9" w:rsidR="00AB7728" w:rsidRDefault="00AB7728">
      <w:pPr>
        <w:pStyle w:val="FootnoteText"/>
      </w:pPr>
      <w:r>
        <w:rPr>
          <w:rStyle w:val="FootnoteReference"/>
        </w:rPr>
        <w:footnoteRef/>
      </w:r>
      <w:r>
        <w:t xml:space="preserve"> </w:t>
      </w:r>
      <w:r>
        <w:fldChar w:fldCharType="begin"/>
      </w:r>
      <w:r w:rsidR="00DE6AD3">
        <w:instrText xml:space="preserve"> ADDIN ZOTERO_ITEM CSL_CITATION {"citationID":"qzeVwZxL","properties":{"formattedCitation":"\\uc0\\u8216{}Cain and Abel: Scriptures and Legends\\uc0\\u8217{} &lt;https://www.pitt.edu/~dash/cain.html#genesis&gt; [accessed 7 May 2018].","plainCitation":"‘Cain and Abel: Scriptures and Legends’ &lt;https://www.pitt.edu/~dash/cain.html#genesis&gt; [accessed 7 May 2018].","noteIndex":5},"citationItems":[{"id":168,"uris":["http://zotero.org/users/local/1iB1n9C4/items/RY8XENDU"],"uri":["http://zotero.org/users/local/1iB1n9C4/items/RY8XENDU"],"itemData":{"id":168,"type":"webpage","title":"Cain and Abel: Scriptures and Legends","URL":"https://www.pitt.edu/~dash/cain.html#genesis","accessed":{"date-parts":[["2018",5,7]]}}}],"schema":"https://github.com/citation-style-language/schema/raw/master/csl-citation.json"} </w:instrText>
      </w:r>
      <w:r>
        <w:fldChar w:fldCharType="separate"/>
      </w:r>
      <w:r w:rsidRPr="00D90A82">
        <w:rPr>
          <w:rFonts w:cs="Times New Roman"/>
          <w:szCs w:val="24"/>
        </w:rPr>
        <w:t>‘Cain and Abel: Scriptures and Legends’ &lt;https://www.pitt.edu/~dash/cain.html#genesis&gt; [accessed 7 May 2018].</w:t>
      </w:r>
      <w:r>
        <w:fldChar w:fldCharType="end"/>
      </w:r>
    </w:p>
  </w:footnote>
  <w:footnote w:id="6">
    <w:p w14:paraId="3AAA9E2E" w14:textId="269ED5FC" w:rsidR="00AB7728" w:rsidRDefault="00AB7728">
      <w:pPr>
        <w:pStyle w:val="FootnoteText"/>
      </w:pPr>
      <w:r>
        <w:rPr>
          <w:rStyle w:val="FootnoteReference"/>
        </w:rPr>
        <w:footnoteRef/>
      </w:r>
      <w:r w:rsidR="007E5048" w:rsidRPr="005C724D">
        <w:rPr>
          <w:rFonts w:cs="Times New Roman"/>
          <w:szCs w:val="24"/>
        </w:rPr>
        <w:t xml:space="preserve">Edward B. Irving, </w:t>
      </w:r>
      <w:r w:rsidR="007E5048" w:rsidRPr="005C724D">
        <w:rPr>
          <w:rFonts w:cs="Times New Roman"/>
          <w:i/>
          <w:iCs/>
          <w:szCs w:val="24"/>
        </w:rPr>
        <w:t>A Reading of Beowulf</w:t>
      </w:r>
      <w:r w:rsidR="007E5048" w:rsidRPr="005C724D">
        <w:rPr>
          <w:rFonts w:cs="Times New Roman"/>
          <w:szCs w:val="24"/>
        </w:rPr>
        <w:t xml:space="preserve"> (New Haven; London: Yale University Press, 1968)</w:t>
      </w:r>
      <w:r>
        <w:t xml:space="preserve"> Pp., 114</w:t>
      </w:r>
    </w:p>
  </w:footnote>
  <w:footnote w:id="7">
    <w:p w14:paraId="612E9AD5" w14:textId="0EBD9F7E" w:rsidR="00AB7728" w:rsidRDefault="00AB7728">
      <w:pPr>
        <w:pStyle w:val="FootnoteText"/>
      </w:pPr>
      <w:r>
        <w:rPr>
          <w:rStyle w:val="FootnoteReference"/>
        </w:rPr>
        <w:footnoteRef/>
      </w:r>
      <w:bookmarkStart w:id="3" w:name="_Hlk513769452"/>
      <w:r w:rsidR="007E5048" w:rsidRPr="008A1313">
        <w:rPr>
          <w:rFonts w:cs="Times New Roman"/>
          <w:szCs w:val="24"/>
        </w:rPr>
        <w:t xml:space="preserve">Michael Swanton, </w:t>
      </w:r>
      <w:r w:rsidR="007E5048" w:rsidRPr="008A1313">
        <w:rPr>
          <w:rFonts w:cs="Times New Roman"/>
          <w:i/>
          <w:iCs/>
          <w:szCs w:val="24"/>
        </w:rPr>
        <w:t>Beowulf: Revised Edition</w:t>
      </w:r>
      <w:r w:rsidR="007E5048" w:rsidRPr="008A1313">
        <w:rPr>
          <w:rFonts w:cs="Times New Roman"/>
          <w:szCs w:val="24"/>
        </w:rPr>
        <w:t>, 2Rev Ed edition (Manchester, U.K: New York: New York: Manchester University Press, 1997</w:t>
      </w:r>
      <w:proofErr w:type="gramStart"/>
      <w:r w:rsidR="007E5048" w:rsidRPr="008A1313">
        <w:rPr>
          <w:rFonts w:cs="Times New Roman"/>
          <w:szCs w:val="24"/>
        </w:rPr>
        <w:t>)</w:t>
      </w:r>
      <w:r w:rsidR="007E5048">
        <w:t xml:space="preserve"> </w:t>
      </w:r>
      <w:r>
        <w:t xml:space="preserve"> </w:t>
      </w:r>
      <w:bookmarkEnd w:id="3"/>
      <w:r>
        <w:t>Pp.</w:t>
      </w:r>
      <w:proofErr w:type="gramEnd"/>
      <w:r>
        <w:t>, 53</w:t>
      </w:r>
    </w:p>
  </w:footnote>
  <w:footnote w:id="8">
    <w:p w14:paraId="642080C1" w14:textId="6FEB1135" w:rsidR="00AB7728" w:rsidRDefault="00AB7728">
      <w:pPr>
        <w:pStyle w:val="FootnoteText"/>
      </w:pPr>
      <w:r>
        <w:rPr>
          <w:rStyle w:val="FootnoteReference"/>
        </w:rPr>
        <w:footnoteRef/>
      </w:r>
      <w:r>
        <w:t xml:space="preserve"> </w:t>
      </w:r>
      <w:r w:rsidR="007E5048">
        <w:t xml:space="preserve">Ibid., </w:t>
      </w:r>
      <w:r>
        <w:t>Pp., 96</w:t>
      </w:r>
    </w:p>
  </w:footnote>
  <w:footnote w:id="9">
    <w:p w14:paraId="216F38F1" w14:textId="454ABFFE" w:rsidR="00AB7728" w:rsidRDefault="00AB7728">
      <w:pPr>
        <w:pStyle w:val="FootnoteText"/>
      </w:pPr>
      <w:r>
        <w:rPr>
          <w:rStyle w:val="FootnoteReference"/>
        </w:rPr>
        <w:footnoteRef/>
      </w:r>
      <w:r>
        <w:t xml:space="preserve"> </w:t>
      </w:r>
      <w:r>
        <w:fldChar w:fldCharType="begin"/>
      </w:r>
      <w:r>
        <w:instrText xml:space="preserve"> ADDIN ZOTERO_ITEM CSL_CITATION {"citationID":"CZHcybc3","properties":{"formattedCitation":"Ward Parks, \\uc0\\u8216{}Prey Tell: How Heroes Perceive Monsters in \\uc0\\u8220{}Beowulf\\uc0\\u8221{}\\uc0\\u8217{}, {\\i{}The Journal of English and Germanic Philology}, 92.1 (1993), 1\\uc0\\u8211{}16.","plainCitation":"Ward Parks, ‘Prey Tell: How Heroes Perceive Monsters in “Beowulf”’, The Journal of English and Germanic Philology, 92.1 (1993), 1–16.","noteIndex":9},"citationItems":[{"id":146,"uris":["http://zotero.org/users/local/1iB1n9C4/items/LC6GSJXE"],"uri":["http://zotero.org/users/local/1iB1n9C4/items/LC6GSJXE"],"itemData":{"id":146,"type":"article-journal","title":"Prey Tell: How Heroes Perceive Monsters in \"Beowulf\"","container-title":"The Journal of English and Germanic Philology","page":"1-16","volume":"92","issue":"1","source":"JSTOR","ISSN":"0363-6941","shortTitle":"Prey Tell","author":[{"family":"Parks","given":"Ward"}],"issued":{"date-parts":[["1993"]]}}}],"schema":"https://github.com/citation-style-language/schema/raw/master/csl-citation.json"} </w:instrText>
      </w:r>
      <w:r>
        <w:fldChar w:fldCharType="separate"/>
      </w:r>
      <w:r w:rsidRPr="00AE7185">
        <w:rPr>
          <w:rFonts w:cs="Times New Roman"/>
          <w:szCs w:val="24"/>
        </w:rPr>
        <w:t xml:space="preserve">Ward Parks, ‘Prey Tell: How Heroes Perceive Monsters in “Beowulf”’, </w:t>
      </w:r>
      <w:r w:rsidRPr="00AE7185">
        <w:rPr>
          <w:rFonts w:cs="Times New Roman"/>
          <w:i/>
          <w:iCs/>
          <w:szCs w:val="24"/>
        </w:rPr>
        <w:t>The Journal of English and Germanic Philology</w:t>
      </w:r>
      <w:r w:rsidRPr="00AE7185">
        <w:rPr>
          <w:rFonts w:cs="Times New Roman"/>
          <w:szCs w:val="24"/>
        </w:rPr>
        <w:t>, 92.1 (1993), 1–16.</w:t>
      </w:r>
      <w:r>
        <w:fldChar w:fldCharType="end"/>
      </w:r>
    </w:p>
  </w:footnote>
  <w:footnote w:id="10">
    <w:p w14:paraId="4824C019" w14:textId="292C99D4" w:rsidR="00AB7728" w:rsidRDefault="00AB7728">
      <w:pPr>
        <w:pStyle w:val="FootnoteText"/>
      </w:pPr>
      <w:r>
        <w:rPr>
          <w:rStyle w:val="FootnoteReference"/>
        </w:rPr>
        <w:footnoteRef/>
      </w:r>
      <w:r>
        <w:t xml:space="preserve"> </w:t>
      </w:r>
      <w:r>
        <w:fldChar w:fldCharType="begin"/>
      </w:r>
      <w:r w:rsidR="00DE6AD3">
        <w:instrText xml:space="preserve"> ADDIN ZOTERO_ITEM CSL_CITATION {"citationID":"zPhqTPSH","properties":{"formattedCitation":"Michael D. Cherniss, {\\i{}Ingeld and Christ: Heroic Concepts and Values in Old English Christian Poetry}, Studies in English Literature,\\uc0\\u8239{}; 74 (The Hague: Mouton, 1972).","plainCitation":"Michael D. Cherniss, Ingeld and Christ: Heroic Concepts and Values in Old English Christian Poetry, Studies in English Literature,</w:instrText>
      </w:r>
      <w:r w:rsidR="00DE6AD3">
        <w:rPr>
          <w:rFonts w:ascii="Times New Roman" w:hAnsi="Times New Roman" w:cs="Times New Roman"/>
        </w:rPr>
        <w:instrText> </w:instrText>
      </w:r>
      <w:r w:rsidR="00DE6AD3">
        <w:instrText xml:space="preserve">; 74 (The Hague: Mouton, 1972).","dontUpdate":true,"noteIndex":10},"citationItems":[{"id":126,"uris":["http://zotero.org/users/local/1iB1n9C4/items/KJSJRQDE"],"uri":["http://zotero.org/users/local/1iB1n9C4/items/KJSJRQDE"],"itemData":{"id":126,"type":"book","title":"Ingeld and Christ: Heroic concepts and values in Old English Christian poetry","collection-title":"Studies in English literature, ; 74","publisher":"Mouton","publisher-place":"The Hague","number-of-pages":"267","source":"librarycatalogue.uwtsd.ac.uk","event-place":"The Hague","call-number":"821.1 CHE","shortTitle":"Ingeld and Christ","language":"eng","author":[{"literal":"Michael D. Cherniss"}],"issued":{"date-parts":[["1972"]]}}}],"schema":"https://github.com/citation-style-language/schema/raw/master/csl-citation.json"} </w:instrText>
      </w:r>
      <w:r>
        <w:fldChar w:fldCharType="separate"/>
      </w:r>
      <w:r w:rsidRPr="001339B5">
        <w:rPr>
          <w:rFonts w:cs="Times New Roman"/>
          <w:szCs w:val="24"/>
        </w:rPr>
        <w:t xml:space="preserve">Michael D. Cherniss, </w:t>
      </w:r>
      <w:proofErr w:type="spellStart"/>
      <w:r w:rsidRPr="001339B5">
        <w:rPr>
          <w:rFonts w:cs="Times New Roman"/>
          <w:i/>
          <w:iCs/>
          <w:szCs w:val="24"/>
        </w:rPr>
        <w:t>Ingeld</w:t>
      </w:r>
      <w:proofErr w:type="spellEnd"/>
      <w:r w:rsidRPr="001339B5">
        <w:rPr>
          <w:rFonts w:cs="Times New Roman"/>
          <w:i/>
          <w:iCs/>
          <w:szCs w:val="24"/>
        </w:rPr>
        <w:t xml:space="preserve"> and Christ: Heroic Concepts and Values in Old English Christian Poetry</w:t>
      </w:r>
      <w:r w:rsidRPr="001339B5">
        <w:rPr>
          <w:rFonts w:cs="Times New Roman"/>
          <w:szCs w:val="24"/>
        </w:rPr>
        <w:t>, Studies in English Literature; 74 (The Hague: Mouton, 1972).</w:t>
      </w:r>
      <w:r>
        <w:fldChar w:fldCharType="end"/>
      </w:r>
      <w:r>
        <w:t xml:space="preserve"> Pp.,36 </w:t>
      </w:r>
    </w:p>
  </w:footnote>
  <w:footnote w:id="11">
    <w:p w14:paraId="1D575394" w14:textId="520FC94D" w:rsidR="00AB7728" w:rsidRDefault="00AB7728">
      <w:pPr>
        <w:pStyle w:val="FootnoteText"/>
      </w:pPr>
      <w:r w:rsidRPr="004B6DAC">
        <w:rPr>
          <w:rStyle w:val="FootnoteReference"/>
        </w:rPr>
        <w:footnoteRef/>
      </w:r>
      <w:r w:rsidR="00957E9B" w:rsidRPr="008A1313">
        <w:rPr>
          <w:rFonts w:cs="Times New Roman"/>
          <w:szCs w:val="24"/>
        </w:rPr>
        <w:t xml:space="preserve">Michael Swanton, </w:t>
      </w:r>
      <w:r w:rsidR="00957E9B" w:rsidRPr="008A1313">
        <w:rPr>
          <w:rFonts w:cs="Times New Roman"/>
          <w:i/>
          <w:iCs/>
          <w:szCs w:val="24"/>
        </w:rPr>
        <w:t>Beowulf: Revised Edition</w:t>
      </w:r>
      <w:r w:rsidR="00957E9B" w:rsidRPr="008A1313">
        <w:rPr>
          <w:rFonts w:cs="Times New Roman"/>
          <w:szCs w:val="24"/>
        </w:rPr>
        <w:t>, 2Rev Ed edition (Manchester, U.K: New York: New York: Manchester University Press, 1997)</w:t>
      </w:r>
      <w:r w:rsidR="00957E9B">
        <w:t xml:space="preserve">  </w:t>
      </w:r>
      <w:r w:rsidRPr="004B6DAC">
        <w:t xml:space="preserve"> </w:t>
      </w:r>
      <w:r>
        <w:t>Pp.,41</w:t>
      </w:r>
    </w:p>
  </w:footnote>
  <w:footnote w:id="12">
    <w:p w14:paraId="63F485EA" w14:textId="11A2A1CA" w:rsidR="00AB7728" w:rsidRDefault="00AB7728">
      <w:pPr>
        <w:pStyle w:val="FootnoteText"/>
      </w:pPr>
      <w:r>
        <w:rPr>
          <w:rStyle w:val="FootnoteReference"/>
        </w:rPr>
        <w:footnoteRef/>
      </w:r>
      <w:r>
        <w:t xml:space="preserve"> </w:t>
      </w:r>
      <w:r w:rsidRPr="00EE434E">
        <w:fldChar w:fldCharType="begin"/>
      </w:r>
      <w:r w:rsidR="00DE6AD3">
        <w:instrText xml:space="preserve"> ADDIN ZOTERO_ITEM CSL_CITATION {"citationID":"VRF80Hde","properties":{"formattedCitation":"Swanton.","plainCitation":"Swanton.","dontUpdate":true,"noteIndex":12},"citationItems":[{"id":166,"uris":["http://zotero.org/users/local/1iB1n9C4/items/QAESSIZN"],"uri":["http://zotero.org/users/local/1iB1n9C4/items/QAESSIZN"],"itemData":{"id":166,"type":"book","title":"Beowulf: Revised Edition","publisher":"Manchester University Press","publisher-place":"Manchester, U.K. : New York : New York","number-of-pages":"224","edition":"2Rev Ed edition","source":"Amazon","event-place":"Manchester, U.K. : New York : New York","abstract":"New, up-to-date bibliography which should give this edition another twenty years of life.. Excellent, scholarly introduction which focusses on the values and social relevance of the poem.. Explanatory notes drawing on archaeological sources.. Prose translation. -- .","ISBN":"978-0-7190-5146-3","shortTitle":"Beowulf","language":"English","author":[{"family":"Swanton","given":"Michael"}],"issued":{"date-parts":[["1997",5,8]]}}}],"schema":"https://github.com/citation-style-language/schema/raw/master/csl-citation.json"} </w:instrText>
      </w:r>
      <w:r w:rsidRPr="00EE434E">
        <w:fldChar w:fldCharType="separate"/>
      </w:r>
      <w:r w:rsidR="00957E9B">
        <w:rPr>
          <w:rFonts w:cs="Times New Roman"/>
          <w:szCs w:val="24"/>
        </w:rPr>
        <w:t>Ibid</w:t>
      </w:r>
      <w:r w:rsidR="00DE6AD3" w:rsidRPr="00DE6AD3">
        <w:rPr>
          <w:rFonts w:cs="Times New Roman"/>
          <w:szCs w:val="24"/>
        </w:rPr>
        <w:t>.</w:t>
      </w:r>
      <w:r w:rsidRPr="00EE434E">
        <w:fldChar w:fldCharType="end"/>
      </w:r>
      <w:r w:rsidR="00957E9B">
        <w:t>,</w:t>
      </w:r>
      <w:r>
        <w:t xml:space="preserve"> Pp., 41</w:t>
      </w:r>
    </w:p>
  </w:footnote>
  <w:footnote w:id="13">
    <w:p w14:paraId="26197D59" w14:textId="1D4D30B2" w:rsidR="00AB7728" w:rsidRPr="00B245D2" w:rsidRDefault="00AB7728">
      <w:pPr>
        <w:pStyle w:val="FootnoteText"/>
      </w:pPr>
      <w:r w:rsidRPr="00B245D2">
        <w:rPr>
          <w:rStyle w:val="FootnoteReference"/>
        </w:rPr>
        <w:footnoteRef/>
      </w:r>
      <w:r w:rsidRPr="00B245D2">
        <w:t xml:space="preserve"> </w:t>
      </w:r>
      <w:proofErr w:type="spellStart"/>
      <w:proofErr w:type="gramStart"/>
      <w:r w:rsidR="007E5048">
        <w:t>Ibid.,</w:t>
      </w:r>
      <w:r>
        <w:t>Pp</w:t>
      </w:r>
      <w:proofErr w:type="spellEnd"/>
      <w:r>
        <w:t>.</w:t>
      </w:r>
      <w:proofErr w:type="gramEnd"/>
      <w:r>
        <w:t>, 73</w:t>
      </w:r>
    </w:p>
  </w:footnote>
  <w:footnote w:id="14">
    <w:p w14:paraId="693BC71B" w14:textId="1D6D03AA" w:rsidR="00AB7728" w:rsidRDefault="00AB7728">
      <w:pPr>
        <w:pStyle w:val="FootnoteText"/>
      </w:pPr>
      <w:r>
        <w:rPr>
          <w:rStyle w:val="FootnoteReference"/>
        </w:rPr>
        <w:footnoteRef/>
      </w:r>
      <w:r w:rsidR="00957E9B">
        <w:fldChar w:fldCharType="begin"/>
      </w:r>
      <w:r w:rsidR="00957E9B">
        <w:instrText xml:space="preserve"> ADDIN ZOTERO_ITEM CSL_CITATION {"citationID":"eJNcndr4","properties":{"formattedCitation":"Michael D. Cherniss, {\\i{}Ingeld and Christ: Heroic Concepts and Values in Old English Christian Poetry}, Studies in English Literature,\\uc0\\u8239{}; 74 (The Hague: Mouton, 1972).","plainCitation":"Michael D. Cherniss, Ingeld and Christ: Heroic Concepts and Values in Old English Christian Poetry, Studies in English Literature,</w:instrText>
      </w:r>
      <w:r w:rsidR="00957E9B">
        <w:rPr>
          <w:rFonts w:ascii="Times New Roman" w:hAnsi="Times New Roman" w:cs="Times New Roman"/>
        </w:rPr>
        <w:instrText> </w:instrText>
      </w:r>
      <w:r w:rsidR="00957E9B">
        <w:instrText xml:space="preserve">; 74 (The Hague: Mouton, 1972).","dontUpdate":true,"noteIndex":14},"citationItems":[{"id":126,"uris":["http://zotero.org/users/local/1iB1n9C4/items/KJSJRQDE"],"uri":["http://zotero.org/users/local/1iB1n9C4/items/KJSJRQDE"],"itemData":{"id":126,"type":"book","title":"Ingeld and Christ: Heroic concepts and values in Old English Christian poetry","collection-title":"Studies in English literature, ; 74","publisher":"Mouton","publisher-place":"The Hague","number-of-pages":"267","source":"librarycatalogue.uwtsd.ac.uk","event-place":"The Hague","call-number":"821.1 CHE","shortTitle":"Ingeld and Christ","language":"eng","author":[{"literal":"Michael D. Cherniss"}],"issued":{"date-parts":[["1972"]]}}}],"schema":"https://github.com/citation-style-language/schema/raw/master/csl-citation.json"} </w:instrText>
      </w:r>
      <w:r w:rsidR="00957E9B">
        <w:fldChar w:fldCharType="separate"/>
      </w:r>
      <w:r w:rsidR="00957E9B" w:rsidRPr="001339B5">
        <w:rPr>
          <w:rFonts w:cs="Times New Roman"/>
          <w:szCs w:val="24"/>
        </w:rPr>
        <w:t xml:space="preserve">Michael D. Cherniss, </w:t>
      </w:r>
      <w:proofErr w:type="spellStart"/>
      <w:r w:rsidR="00957E9B" w:rsidRPr="001339B5">
        <w:rPr>
          <w:rFonts w:cs="Times New Roman"/>
          <w:i/>
          <w:iCs/>
          <w:szCs w:val="24"/>
        </w:rPr>
        <w:t>Ingeld</w:t>
      </w:r>
      <w:proofErr w:type="spellEnd"/>
      <w:r w:rsidR="00957E9B" w:rsidRPr="001339B5">
        <w:rPr>
          <w:rFonts w:cs="Times New Roman"/>
          <w:i/>
          <w:iCs/>
          <w:szCs w:val="24"/>
        </w:rPr>
        <w:t xml:space="preserve"> and Christ: Heroic Concepts and Values in Old English Christian Poetry</w:t>
      </w:r>
      <w:r w:rsidR="00957E9B" w:rsidRPr="001339B5">
        <w:rPr>
          <w:rFonts w:cs="Times New Roman"/>
          <w:szCs w:val="24"/>
        </w:rPr>
        <w:t>, Studies in English Literature; 74 (The Hague: Mouton, 1972).</w:t>
      </w:r>
      <w:r w:rsidR="00957E9B">
        <w:fldChar w:fldCharType="end"/>
      </w:r>
      <w:r w:rsidRPr="00CC44BB">
        <w:t xml:space="preserve"> </w:t>
      </w:r>
      <w:r>
        <w:t>Pp., 74</w:t>
      </w:r>
    </w:p>
  </w:footnote>
  <w:footnote w:id="15">
    <w:p w14:paraId="613E0BDC" w14:textId="50D4D14A" w:rsidR="00AB7728" w:rsidRPr="00AF158D" w:rsidRDefault="00AB7728">
      <w:pPr>
        <w:pStyle w:val="FootnoteText"/>
      </w:pPr>
      <w:r w:rsidRPr="00AF158D">
        <w:rPr>
          <w:rStyle w:val="FootnoteReference"/>
        </w:rPr>
        <w:footnoteRef/>
      </w:r>
      <w:r w:rsidRPr="00AF158D">
        <w:t xml:space="preserve"> </w:t>
      </w:r>
      <w:r w:rsidRPr="00AF158D">
        <w:fldChar w:fldCharType="begin"/>
      </w:r>
      <w:r w:rsidR="00DE6AD3">
        <w:instrText xml:space="preserve"> ADDIN ZOTERO_ITEM CSL_CITATION {"citationID":"6Y7I4wWu","properties":{"formattedCitation":"Lewis E. Nicholson, {\\i{}An Anthology of Beowulf Criticism} (Notre Dame: University of Notre Dame Press, 1963).","plainCitation":"Lewis E. Nicholson, An Anthology of Beowulf Criticism (Notre Dame: University of Notre Dame Press, 1963).","noteIndex":15},"citationItems":[{"id":173,"uris":["http://zotero.org/users/local/1iB1n9C4/items/CU7IYQG7"],"uri":["http://zotero.org/users/local/1iB1n9C4/items/CU7IYQG7"],"itemData":{"id":173,"type":"book","title":"An anthology of Beowulf criticism","publisher":"University of Notre Dame Press","publisher-place":"Notre Dame","number-of-pages":"xii+386","source":"librarycatalogue.uwtsd.ac.uk","event-place":"Notre Dame","ISBN":"978-0-268-00006-6","call-number":"821.11 NIC","language":"eng","author":[{"family":"Nicholson","given":"Lewis E."}],"issued":{"date-parts":[["1963"]]}}}],"schema":"https://github.com/citation-style-language/schema/raw/master/csl-citation.json"} </w:instrText>
      </w:r>
      <w:r w:rsidRPr="00AF158D">
        <w:fldChar w:fldCharType="separate"/>
      </w:r>
      <w:bookmarkStart w:id="4" w:name="_Hlk513769622"/>
      <w:r w:rsidR="00DE6AD3" w:rsidRPr="00DE6AD3">
        <w:rPr>
          <w:rFonts w:cs="Times New Roman"/>
          <w:szCs w:val="24"/>
        </w:rPr>
        <w:t xml:space="preserve">Lewis E. Nicholson, </w:t>
      </w:r>
      <w:r w:rsidR="00DE6AD3" w:rsidRPr="00DE6AD3">
        <w:rPr>
          <w:rFonts w:cs="Times New Roman"/>
          <w:i/>
          <w:iCs/>
          <w:szCs w:val="24"/>
        </w:rPr>
        <w:t>An Anthology of Beowulf Criticism</w:t>
      </w:r>
      <w:r w:rsidR="00DE6AD3" w:rsidRPr="00DE6AD3">
        <w:rPr>
          <w:rFonts w:cs="Times New Roman"/>
          <w:szCs w:val="24"/>
        </w:rPr>
        <w:t xml:space="preserve"> (Notre Dame: University of Notre Dame Press, 1963)</w:t>
      </w:r>
      <w:bookmarkEnd w:id="4"/>
      <w:r w:rsidR="00DE6AD3" w:rsidRPr="00DE6AD3">
        <w:rPr>
          <w:rFonts w:cs="Times New Roman"/>
          <w:szCs w:val="24"/>
        </w:rPr>
        <w:t>.</w:t>
      </w:r>
      <w:r w:rsidRPr="00AF158D">
        <w:fldChar w:fldCharType="end"/>
      </w:r>
      <w:r>
        <w:t xml:space="preserve"> Pp., 52</w:t>
      </w:r>
    </w:p>
  </w:footnote>
  <w:footnote w:id="16">
    <w:p w14:paraId="3731460A" w14:textId="54D14887" w:rsidR="00AB7728" w:rsidRDefault="00AB7728">
      <w:pPr>
        <w:pStyle w:val="FootnoteText"/>
      </w:pPr>
      <w:r>
        <w:rPr>
          <w:rStyle w:val="FootnoteReference"/>
        </w:rPr>
        <w:footnoteRef/>
      </w:r>
      <w:r>
        <w:t xml:space="preserve"> </w:t>
      </w:r>
      <w:r w:rsidR="00957E9B" w:rsidRPr="008A1313">
        <w:rPr>
          <w:rFonts w:cs="Times New Roman"/>
          <w:szCs w:val="24"/>
        </w:rPr>
        <w:t xml:space="preserve">Michael Swanton, </w:t>
      </w:r>
      <w:r w:rsidR="00957E9B" w:rsidRPr="008A1313">
        <w:rPr>
          <w:rFonts w:cs="Times New Roman"/>
          <w:i/>
          <w:iCs/>
          <w:szCs w:val="24"/>
        </w:rPr>
        <w:t>Beowulf: Revised Edition</w:t>
      </w:r>
      <w:r w:rsidR="00957E9B" w:rsidRPr="008A1313">
        <w:rPr>
          <w:rFonts w:cs="Times New Roman"/>
          <w:szCs w:val="24"/>
        </w:rPr>
        <w:t>, 2Rev Ed edition (Manchester, U.K: New York: New York: Manchester University Press, 1997</w:t>
      </w:r>
      <w:proofErr w:type="gramStart"/>
      <w:r w:rsidR="00957E9B" w:rsidRPr="008A1313">
        <w:rPr>
          <w:rFonts w:cs="Times New Roman"/>
          <w:szCs w:val="24"/>
        </w:rPr>
        <w:t>)</w:t>
      </w:r>
      <w:r w:rsidR="00957E9B">
        <w:t xml:space="preserve">  </w:t>
      </w:r>
      <w:r>
        <w:t>Pp.</w:t>
      </w:r>
      <w:proofErr w:type="gramEnd"/>
      <w:r>
        <w:t>, 95</w:t>
      </w:r>
    </w:p>
  </w:footnote>
  <w:footnote w:id="17">
    <w:p w14:paraId="71073A7F" w14:textId="353F9FC4" w:rsidR="00AB7728" w:rsidRDefault="00AB7728" w:rsidP="00005961">
      <w:pPr>
        <w:pStyle w:val="FootnoteText"/>
      </w:pPr>
      <w:r>
        <w:rPr>
          <w:rStyle w:val="FootnoteReference"/>
        </w:rPr>
        <w:footnoteRef/>
      </w:r>
      <w:r>
        <w:t xml:space="preserve"> </w:t>
      </w:r>
      <w:r w:rsidRPr="00005961">
        <w:fldChar w:fldCharType="begin"/>
      </w:r>
      <w:r w:rsidR="00DE6AD3">
        <w:instrText xml:space="preserve"> ADDIN ZOTERO_ITEM CSL_CITATION {"citationID":"GOKQSg1f","properties":{"formattedCitation":"John D. Niles, {\\i{}Beowulf: The Poem and Its Tradition} (Cambridge [Mass.]\\uc0\\u8239{}; London: Harvard University Press, 1983).","plainCitation":"John D. Niles, Beowulf: The Poem and Its Tradition (Cambridge [Mass.]</w:instrText>
      </w:r>
      <w:r w:rsidR="00DE6AD3">
        <w:rPr>
          <w:rFonts w:ascii="Times New Roman" w:hAnsi="Times New Roman" w:cs="Times New Roman"/>
        </w:rPr>
        <w:instrText> </w:instrText>
      </w:r>
      <w:r w:rsidR="00DE6AD3">
        <w:instrText xml:space="preserve">; London: Harvard University Press, 1983).","noteIndex":17},"citationItems":[{"id":163,"uris":["http://zotero.org/users/local/1iB1n9C4/items/P5RTXM3G"],"uri":["http://zotero.org/users/local/1iB1n9C4/items/P5RTXM3G"],"itemData":{"id":163,"type":"book","title":"Beowulf: the poem and its tradition","publisher":"Harvard University Press","publisher-place":"Cambridge [Mass.] ; London","number-of-pages":"vi+310","source":"librarycatalogue.uwtsd.ac.uk","event-place":"Cambridge [Mass.] ; London","ISBN":"978-0-674-06725-7","call-number":"821.11 NIL","shortTitle":"Beowulf","language":"eng","author":[{"literal":"John D. Niles"}],"issued":{"date-parts":[["1983"]]}}}],"schema":"https://github.com/citation-style-language/schema/raw/master/csl-citation.json"} </w:instrText>
      </w:r>
      <w:r w:rsidRPr="00005961">
        <w:fldChar w:fldCharType="separate"/>
      </w:r>
      <w:r w:rsidR="00DE6AD3" w:rsidRPr="00DE6AD3">
        <w:rPr>
          <w:rFonts w:cs="Times New Roman"/>
          <w:szCs w:val="24"/>
        </w:rPr>
        <w:t xml:space="preserve">John D. Niles, </w:t>
      </w:r>
      <w:r w:rsidR="00DE6AD3" w:rsidRPr="00DE6AD3">
        <w:rPr>
          <w:rFonts w:cs="Times New Roman"/>
          <w:i/>
          <w:iCs/>
          <w:szCs w:val="24"/>
        </w:rPr>
        <w:t>Beowulf: The Poem and Its Tradition</w:t>
      </w:r>
      <w:r w:rsidR="00DE6AD3" w:rsidRPr="00DE6AD3">
        <w:rPr>
          <w:rFonts w:cs="Times New Roman"/>
          <w:szCs w:val="24"/>
        </w:rPr>
        <w:t xml:space="preserve"> (Cambridge [Mass.</w:t>
      </w:r>
      <w:proofErr w:type="gramStart"/>
      <w:r w:rsidR="00DE6AD3" w:rsidRPr="00DE6AD3">
        <w:rPr>
          <w:rFonts w:cs="Times New Roman"/>
          <w:szCs w:val="24"/>
        </w:rPr>
        <w:t>] ;</w:t>
      </w:r>
      <w:proofErr w:type="gramEnd"/>
      <w:r w:rsidR="00DE6AD3" w:rsidRPr="00DE6AD3">
        <w:rPr>
          <w:rFonts w:cs="Times New Roman"/>
          <w:szCs w:val="24"/>
        </w:rPr>
        <w:t xml:space="preserve"> London: Harvard University Press, 1983).</w:t>
      </w:r>
      <w:r w:rsidRPr="00005961">
        <w:fldChar w:fldCharType="end"/>
      </w:r>
      <w:r>
        <w:t xml:space="preserve"> Pp., 198</w:t>
      </w:r>
    </w:p>
  </w:footnote>
  <w:footnote w:id="18">
    <w:p w14:paraId="63175B64" w14:textId="13C3456B" w:rsidR="00AB7728" w:rsidRPr="00172A06" w:rsidRDefault="00AB7728">
      <w:pPr>
        <w:pStyle w:val="FootnoteText"/>
      </w:pPr>
      <w:r>
        <w:rPr>
          <w:rStyle w:val="FootnoteReference"/>
        </w:rPr>
        <w:footnoteRef/>
      </w:r>
      <w:r>
        <w:t xml:space="preserve"> </w:t>
      </w:r>
      <w:r w:rsidR="00957E9B" w:rsidRPr="008A1313">
        <w:rPr>
          <w:rFonts w:cs="Times New Roman"/>
          <w:szCs w:val="24"/>
        </w:rPr>
        <w:t xml:space="preserve">Michael Swanton, </w:t>
      </w:r>
      <w:r w:rsidR="00957E9B" w:rsidRPr="008A1313">
        <w:rPr>
          <w:rFonts w:cs="Times New Roman"/>
          <w:i/>
          <w:iCs/>
          <w:szCs w:val="24"/>
        </w:rPr>
        <w:t>Beowulf: Revised Edition</w:t>
      </w:r>
      <w:r w:rsidR="00957E9B" w:rsidRPr="008A1313">
        <w:rPr>
          <w:rFonts w:cs="Times New Roman"/>
          <w:szCs w:val="24"/>
        </w:rPr>
        <w:t>, 2Rev Ed edition (Manchester, U.K: New York: New York: Manchester University Press, 1997)</w:t>
      </w:r>
      <w:r w:rsidR="00957E9B">
        <w:t xml:space="preserve">  </w:t>
      </w:r>
      <w:r w:rsidRPr="00172A06">
        <w:fldChar w:fldCharType="begin"/>
      </w:r>
      <w:r w:rsidR="00957E9B">
        <w:instrText xml:space="preserve"> ADDIN ZOTERO_ITEM CSL_CITATION {"citationID":"xJA4FefR","properties":{"formattedCitation":"Swanton.","plainCitation":"Swanton.","dontUpdate":true,"noteIndex":18},"citationItems":[{"id":166,"uris":["http://zotero.org/users/local/1iB1n9C4/items/QAESSIZN"],"uri":["http://zotero.org/users/local/1iB1n9C4/items/QAESSIZN"],"itemData":{"id":166,"type":"book","title":"Beowulf: Revised Edition","publisher":"Manchester University Press","publisher-place":"Manchester, U.K. : New York : New York","number-of-pages":"224","edition":"2Rev Ed edition","source":"Amazon","event-place":"Manchester, U.K. : New York : New York","abstract":"New, up-to-date bibliography which should give this edition another twenty years of life.. Excellent, scholarly introduction which focusses on the values and social relevance of the poem.. Explanatory notes drawing on archaeological sources.. Prose translation. -- .","ISBN":"978-0-7190-5146-3","shortTitle":"Beowulf","language":"English","author":[{"family":"Swanton","given":"Michael"}],"issued":{"date-parts":[["1997",5,8]]}}}],"schema":"https://github.com/citation-style-language/schema/raw/master/csl-citation.json"} </w:instrText>
      </w:r>
      <w:r w:rsidRPr="00172A06">
        <w:fldChar w:fldCharType="separate"/>
      </w:r>
      <w:r w:rsidR="00DE6AD3" w:rsidRPr="00DE6AD3">
        <w:rPr>
          <w:rFonts w:cs="Times New Roman"/>
          <w:szCs w:val="24"/>
        </w:rPr>
        <w:t>.</w:t>
      </w:r>
      <w:r w:rsidRPr="00172A06">
        <w:fldChar w:fldCharType="end"/>
      </w:r>
      <w:r>
        <w:t xml:space="preserve"> Pp.,95</w:t>
      </w:r>
    </w:p>
  </w:footnote>
  <w:footnote w:id="19">
    <w:p w14:paraId="7CD03C22" w14:textId="6192913B" w:rsidR="00AB7728" w:rsidRDefault="00AB7728" w:rsidP="00AE528C">
      <w:pPr>
        <w:pStyle w:val="FootnoteText"/>
      </w:pPr>
      <w:r>
        <w:rPr>
          <w:rStyle w:val="FootnoteReference"/>
        </w:rPr>
        <w:footnoteRef/>
      </w:r>
      <w:r>
        <w:t xml:space="preserve"> </w:t>
      </w:r>
      <w:r w:rsidRPr="00AE528C">
        <w:fldChar w:fldCharType="begin"/>
      </w:r>
      <w:r w:rsidR="00DE6AD3">
        <w:instrText xml:space="preserve"> ADDIN ZOTERO_ITEM CSL_CITATION {"citationID":"RMD9cG6S","properties":{"formattedCitation":"Santanu Ganguly, \\uc0\\u8216{}How Many Heroes Are There in Beowulf: Rethinking of Grendel\\uc0\\u8217{}s Mother as \\uc0\\u8220{}Agl\\uc0\\u230{}cwif\\uc0\\u8221{}.\\uc0\\u8217{}, {\\i{}Rupkatha Journal on Interdisciplinary Studies in Humanities}, 5.3 (2013), 161\\uc0\\u8211{}167.","plainCitation":"Santanu Ganguly, ‘How Many Heroes Are There in Beowulf: Rethinking of Grendel’s Mother as “Aglæcwif”.’, Rupkatha Journal on Interdisciplinary Studies in Humanities, 5.3 (2013), 161–167.","noteIndex":19},"citationItems":[{"id":148,"uris":["http://zotero.org/users/local/1iB1n9C4/items/U9GXQHJ3"],"uri":["http://zotero.org/users/local/1iB1n9C4/items/U9GXQHJ3"],"itemData":{"id":148,"type":"article-journal","title":"How Many Heroes are there in Beowulf: Rethinking of Grendel's Mother as 'aglæcwif'.","container-title":"Rupkatha Journal on Interdisciplinary Studies in Humanities","page":"161–167","volume":"5","issue":"3","source":"librarycatalogue.uwtsd.ac.uk","abstract":"Since Anglo-Saxon heroic society was male-dominated, women were relegated to a position of comparative mediocrity. However, Old English literature does contain instances where women often proved their prowess and ferocity through martial exploits. In this paper, I argue the case of Grendel's Mother, as I try to rescue her from a status of enforced marginalization as a monster who is not even given a name. I analyze closely her encounter with Beowulf, as the desire for revenge propels her to fight against the slayer of her son Grendel, pointing out how she uses strength, strategy and intelligence to fight her adversary. At one time, she even throws the redoubtable hero Beowulf down and is in the process of killing him, when he grabs hold of a magical sword and kills her instead. Yet, concomitant with her war-like qualities, she also displays a wonderful motherly instinct. All these force us to contest the term \"monster\" that had been used to describe her for a long time, and view her in a new reverential light.","ISSN":"0975-2935","shortTitle":"How Many Heroes are there in Beowulf","language":"eng","author":[{"family":"Ganguly","given":"Santanu"}],"issued":{"date-parts":[["2013",9,1]]}}}],"schema":"https://github.com/citation-style-language/schema/raw/master/csl-citation.json"} </w:instrText>
      </w:r>
      <w:r w:rsidRPr="00AE528C">
        <w:fldChar w:fldCharType="separate"/>
      </w:r>
      <w:r w:rsidR="00DE6AD3" w:rsidRPr="00DE6AD3">
        <w:rPr>
          <w:rFonts w:cs="Times New Roman"/>
          <w:szCs w:val="24"/>
        </w:rPr>
        <w:t>Santanu Ganguly, ‘How Many Heroes Are There in Beowulf: Rethinking of Grendel’s Mother as “</w:t>
      </w:r>
      <w:proofErr w:type="spellStart"/>
      <w:r w:rsidR="00DE6AD3" w:rsidRPr="00DE6AD3">
        <w:rPr>
          <w:rFonts w:cs="Times New Roman"/>
          <w:szCs w:val="24"/>
        </w:rPr>
        <w:t>Aglæcwif</w:t>
      </w:r>
      <w:proofErr w:type="spellEnd"/>
      <w:r w:rsidR="00DE6AD3" w:rsidRPr="00DE6AD3">
        <w:rPr>
          <w:rFonts w:cs="Times New Roman"/>
          <w:szCs w:val="24"/>
        </w:rPr>
        <w:t xml:space="preserve">”.’, </w:t>
      </w:r>
      <w:proofErr w:type="spellStart"/>
      <w:r w:rsidR="00DE6AD3" w:rsidRPr="00DE6AD3">
        <w:rPr>
          <w:rFonts w:cs="Times New Roman"/>
          <w:i/>
          <w:iCs/>
          <w:szCs w:val="24"/>
        </w:rPr>
        <w:t>Rupkatha</w:t>
      </w:r>
      <w:proofErr w:type="spellEnd"/>
      <w:r w:rsidR="00DE6AD3" w:rsidRPr="00DE6AD3">
        <w:rPr>
          <w:rFonts w:cs="Times New Roman"/>
          <w:i/>
          <w:iCs/>
          <w:szCs w:val="24"/>
        </w:rPr>
        <w:t xml:space="preserve"> Journal on Interdisciplinary Studies in Humanities</w:t>
      </w:r>
      <w:r w:rsidR="00DE6AD3" w:rsidRPr="00DE6AD3">
        <w:rPr>
          <w:rFonts w:cs="Times New Roman"/>
          <w:szCs w:val="24"/>
        </w:rPr>
        <w:t>, 5.3 (2013), 161–167.</w:t>
      </w:r>
      <w:r w:rsidRPr="00AE528C">
        <w:fldChar w:fldCharType="end"/>
      </w:r>
      <w:r>
        <w:t xml:space="preserve"> Pp., 4</w:t>
      </w:r>
    </w:p>
  </w:footnote>
  <w:footnote w:id="20">
    <w:p w14:paraId="1BA67279" w14:textId="296D14C1" w:rsidR="00AB7728" w:rsidRDefault="00AB7728" w:rsidP="006958EC">
      <w:pPr>
        <w:pStyle w:val="FootnoteText"/>
      </w:pPr>
      <w:r>
        <w:rPr>
          <w:rStyle w:val="FootnoteReference"/>
        </w:rPr>
        <w:footnoteRef/>
      </w:r>
      <w:r>
        <w:t xml:space="preserve"> </w:t>
      </w:r>
      <w:r>
        <w:fldChar w:fldCharType="begin"/>
      </w:r>
      <w:r w:rsidR="00DE6AD3">
        <w:instrText xml:space="preserve"> ADDIN ZOTERO_ITEM CSL_CITATION {"citationID":"pXikAhh9","properties":{"formattedCitation":"Paul Acker, \\uc0\\u8216{}Horror and the Maternal in               Beowulf\\uc0\\u8217{}, {\\i{}Publications of the Modern Language Association of America}, 121.3, 702\\uc0\\u8211{}716 &lt;https://doi.org/10.1632/003081206X142832&gt;.","plainCitation":"Paul Acker, ‘Horror and the Maternal in               Beowulf’, Publications of the Modern Language Association of America, 121.3, 702–716 &lt;https://doi.org/10.1632/003081206X142832&gt;.","dontUpdate":true,"noteIndex":20},"citationItems":[{"id":152,"uris":["http://zotero.org/users/local/1iB1n9C4/items/A422XNA8"],"uri":["http://zotero.org/users/local/1iB1n9C4/items/A422XNA8"],"itemData":{"id":152,"type":"article-journal","title":"Horror and the Maternal in               Beowulf","container-title":"Publications of the Modern Language Association of America","page":"702–716","volume":"121","issue":"3","source":"whel-primo.com","DOI":"10.1632/003081206X142832","ISSN":"0030-8129","author":[{"literal":"Paul Acker"}]}}],"schema":"https://github.com/citation-style-language/schema/raw/master/csl-citation.json"} </w:instrText>
      </w:r>
      <w:r>
        <w:fldChar w:fldCharType="separate"/>
      </w:r>
      <w:r w:rsidRPr="003B64C3">
        <w:rPr>
          <w:rFonts w:cs="Times New Roman"/>
          <w:szCs w:val="24"/>
        </w:rPr>
        <w:t>Paul Acker, ‘Horror and the Maternal in</w:t>
      </w:r>
      <w:r>
        <w:rPr>
          <w:rFonts w:cs="Times New Roman"/>
          <w:szCs w:val="24"/>
        </w:rPr>
        <w:t xml:space="preserve"> </w:t>
      </w:r>
      <w:r w:rsidRPr="003B64C3">
        <w:rPr>
          <w:rFonts w:cs="Times New Roman"/>
          <w:szCs w:val="24"/>
        </w:rPr>
        <w:t xml:space="preserve">Beowulf’, </w:t>
      </w:r>
      <w:r w:rsidRPr="003B64C3">
        <w:rPr>
          <w:rFonts w:cs="Times New Roman"/>
          <w:i/>
          <w:iCs/>
          <w:szCs w:val="24"/>
        </w:rPr>
        <w:t>Publications of the Modern Language Association of America</w:t>
      </w:r>
      <w:r w:rsidRPr="003B64C3">
        <w:rPr>
          <w:rFonts w:cs="Times New Roman"/>
          <w:szCs w:val="24"/>
        </w:rPr>
        <w:t>, 121.3, 702–716 &lt;https://doi.org/10.1632/003081206X142832&gt;.</w:t>
      </w:r>
      <w:r>
        <w:fldChar w:fldCharType="end"/>
      </w:r>
    </w:p>
  </w:footnote>
  <w:footnote w:id="21">
    <w:p w14:paraId="467FC973" w14:textId="7918F30C" w:rsidR="00AB7728" w:rsidRDefault="00AB7728">
      <w:pPr>
        <w:pStyle w:val="FootnoteText"/>
      </w:pPr>
      <w:r>
        <w:rPr>
          <w:rStyle w:val="FootnoteReference"/>
        </w:rPr>
        <w:footnoteRef/>
      </w:r>
      <w:r w:rsidRPr="00960FB8">
        <w:t xml:space="preserve"> </w:t>
      </w:r>
      <w:r w:rsidR="00957E9B" w:rsidRPr="00DE6AD3">
        <w:rPr>
          <w:rFonts w:cs="Times New Roman"/>
          <w:szCs w:val="24"/>
        </w:rPr>
        <w:t xml:space="preserve">Lewis E. Nicholson, </w:t>
      </w:r>
      <w:r w:rsidR="00957E9B" w:rsidRPr="00DE6AD3">
        <w:rPr>
          <w:rFonts w:cs="Times New Roman"/>
          <w:i/>
          <w:iCs/>
          <w:szCs w:val="24"/>
        </w:rPr>
        <w:t>An Anthology of Beowulf Criticism</w:t>
      </w:r>
      <w:r w:rsidR="00957E9B" w:rsidRPr="00DE6AD3">
        <w:rPr>
          <w:rFonts w:cs="Times New Roman"/>
          <w:szCs w:val="24"/>
        </w:rPr>
        <w:t xml:space="preserve"> (Notre Dame: University of Notre Dame Press, 1963)</w:t>
      </w:r>
    </w:p>
  </w:footnote>
  <w:footnote w:id="22">
    <w:p w14:paraId="70F336AB" w14:textId="3A1B3246" w:rsidR="00AB7728" w:rsidRDefault="00AB7728">
      <w:pPr>
        <w:pStyle w:val="FootnoteText"/>
      </w:pPr>
      <w:r>
        <w:rPr>
          <w:rStyle w:val="FootnoteReference"/>
        </w:rPr>
        <w:footnoteRef/>
      </w:r>
      <w:r>
        <w:t xml:space="preserve"> </w:t>
      </w:r>
      <w:r w:rsidRPr="00F22B31">
        <w:fldChar w:fldCharType="begin"/>
      </w:r>
      <w:r w:rsidR="00DE6AD3">
        <w:instrText xml:space="preserve"> ADDIN ZOTERO_ITEM CSL_CITATION {"citationID":"3hemcryu","properties":{"formattedCitation":"Albrecht Classen, \\uc0\\u8216{}The Monster Outside and within: Medieval Literary Reflections on Ethical Epistemology. From Beowulf to Marie de France, the Nibelungenlied, and Th\\uc0\\u252{}ring von Ringoltingen\\uc0\\u8217{}s Melusine.\\uc0\\u8217{}, {\\i{}Neohelicon}, 40.2 (2013), 521\\uc0\\u8211{}543.","plainCitation":"Albrecht Classen, ‘The Monster Outside and within: Medieval Literary Reflections on Ethical Epistemology. From Beowulf to Marie de France, the Nibelungenlied, and Thüring von Ringoltingen’s Melusine.’, Neohelicon, 40.2 (2013), 521–543.","noteIndex":22},"citationItems":[{"id":147,"uris":["http://zotero.org/users/local/1iB1n9C4/items/4K2PDD6A"],"uri":["http://zotero.org/users/local/1iB1n9C4/items/4K2PDD6A"],"itemData":{"id":147,"type":"article-journal","title":"The monster outside and within: medieval literary reflections on ethical epistemology. From Beowulf to Marie de France, the Nibelungenlied, and Thüring von Ringoltingen’s Melusine.","container-title":"Neohelicon","page":"521–543","volume":"40","issue":"2","source":"librarycatalogue.uwtsd.ac.uk","abstract":"While previous research has often reflected on the phenomenon of monsters in medieval literature, identifying them as existential threats, reflections of imagination, or as symbols of the monstrous and evil in an apotropaic sence, here I suggest to refine our investigations of monsters in light of their epistemological function. Examining literary examples from the early to the late Middle Ages (  to  ), we can recognize how much monsters indeed serve consistently for the development of the individual protagonists, for coping with otherness at large, which commonly rests within the heroes and heroines as part of their characters. External challenges thus prove to be reflections of internal problems and issues, and the struggle against the monsters constitutes a struggle against or with the self.","ISSN":"0324-4652","shortTitle":"The monster outside and within","language":"eng","author":[{"family":"Classen","given":"Albrecht"}],"issued":{"date-parts":[["2013",12,1]]}}}],"schema":"https://github.com/citation-style-language/schema/raw/master/csl-citation.json"} </w:instrText>
      </w:r>
      <w:r w:rsidRPr="00F22B31">
        <w:fldChar w:fldCharType="separate"/>
      </w:r>
      <w:r w:rsidR="00DE6AD3" w:rsidRPr="00DE6AD3">
        <w:rPr>
          <w:rFonts w:cs="Times New Roman"/>
          <w:szCs w:val="24"/>
        </w:rPr>
        <w:t xml:space="preserve">Albrecht Classen, ‘The Monster Outside and within: Medieval Literary Reflections on Ethical Epistemology. From Beowulf to Marie de France, the Nibelungenlied, and </w:t>
      </w:r>
      <w:proofErr w:type="spellStart"/>
      <w:r w:rsidR="00DE6AD3" w:rsidRPr="00DE6AD3">
        <w:rPr>
          <w:rFonts w:cs="Times New Roman"/>
          <w:szCs w:val="24"/>
        </w:rPr>
        <w:t>Thüring</w:t>
      </w:r>
      <w:proofErr w:type="spellEnd"/>
      <w:r w:rsidR="00DE6AD3" w:rsidRPr="00DE6AD3">
        <w:rPr>
          <w:rFonts w:cs="Times New Roman"/>
          <w:szCs w:val="24"/>
        </w:rPr>
        <w:t xml:space="preserve"> von </w:t>
      </w:r>
      <w:proofErr w:type="spellStart"/>
      <w:r w:rsidR="00DE6AD3" w:rsidRPr="00DE6AD3">
        <w:rPr>
          <w:rFonts w:cs="Times New Roman"/>
          <w:szCs w:val="24"/>
        </w:rPr>
        <w:t>Ringoltingen’s</w:t>
      </w:r>
      <w:proofErr w:type="spellEnd"/>
      <w:r w:rsidR="00DE6AD3" w:rsidRPr="00DE6AD3">
        <w:rPr>
          <w:rFonts w:cs="Times New Roman"/>
          <w:szCs w:val="24"/>
        </w:rPr>
        <w:t xml:space="preserve"> Melusine.’, </w:t>
      </w:r>
      <w:proofErr w:type="spellStart"/>
      <w:r w:rsidR="00DE6AD3" w:rsidRPr="00DE6AD3">
        <w:rPr>
          <w:rFonts w:cs="Times New Roman"/>
          <w:i/>
          <w:iCs/>
          <w:szCs w:val="24"/>
        </w:rPr>
        <w:t>Neohelicon</w:t>
      </w:r>
      <w:proofErr w:type="spellEnd"/>
      <w:r w:rsidR="00DE6AD3" w:rsidRPr="00DE6AD3">
        <w:rPr>
          <w:rFonts w:cs="Times New Roman"/>
          <w:szCs w:val="24"/>
        </w:rPr>
        <w:t>, 40.2 (2013), 521–543.</w:t>
      </w:r>
      <w:r w:rsidRPr="00F22B31">
        <w:fldChar w:fldCharType="end"/>
      </w:r>
      <w:r>
        <w:t xml:space="preserve"> Pp.,4</w:t>
      </w:r>
    </w:p>
  </w:footnote>
  <w:footnote w:id="23">
    <w:p w14:paraId="03ACB8C4" w14:textId="40BBD775" w:rsidR="000B0DA1" w:rsidRDefault="000B0DA1">
      <w:pPr>
        <w:pStyle w:val="FootnoteText"/>
      </w:pPr>
      <w:r>
        <w:rPr>
          <w:rStyle w:val="FootnoteReference"/>
        </w:rPr>
        <w:footnoteRef/>
      </w:r>
      <w:r w:rsidRPr="000B0DA1">
        <w:t xml:space="preserve"> </w:t>
      </w:r>
      <w:r w:rsidRPr="000B0DA1">
        <w:fldChar w:fldCharType="begin"/>
      </w:r>
      <w:r w:rsidR="00957E9B">
        <w:instrText xml:space="preserve"> ADDIN ZOTERO_ITEM CSL_CITATION {"citationID":"FOe46qqu","properties":{"formattedCitation":"Michael D. Cherniss.","plainCitation":"Michael D. Cherniss.","noteIndex":23},"citationItems":[{"id":126,"uris":["http://zotero.org/users/local/1iB1n9C4/items/KJSJRQDE"],"uri":["http://zotero.org/users/local/1iB1n9C4/items/KJSJRQDE"],"itemData":{"id":126,"type":"book","title":"Ingeld and Christ: Heroic concepts and values in Old English Christian poetry","collection-title":"Studies in English literature, ; 74","publisher":"Mouton","publisher-place":"The Hague","number-of-pages":"267","source":"librarycatalogue.uwtsd.ac.uk","event-place":"The Hague","call-number":"821.1 CHE","shortTitle":"Ingeld and Christ","language":"eng","author":[{"literal":"Michael D. Cherniss"}],"issued":{"date-parts":[["1972"]]}}}],"schema":"https://github.com/citation-style-language/schema/raw/master/csl-citation.json"} </w:instrText>
      </w:r>
      <w:r w:rsidRPr="000B0DA1">
        <w:fldChar w:fldCharType="separate"/>
      </w:r>
      <w:r w:rsidR="00957E9B" w:rsidRPr="00957E9B">
        <w:rPr>
          <w:rFonts w:cs="Times New Roman"/>
          <w:szCs w:val="24"/>
        </w:rPr>
        <w:t>Michael D. Cherniss.</w:t>
      </w:r>
      <w:r w:rsidRPr="000B0DA1">
        <w:fldChar w:fldCharType="end"/>
      </w:r>
      <w:r>
        <w:t xml:space="preserve"> Pp., 61</w:t>
      </w:r>
    </w:p>
  </w:footnote>
  <w:footnote w:id="24">
    <w:p w14:paraId="3573B6D4" w14:textId="415881C2" w:rsidR="00F24420" w:rsidRDefault="00F24420">
      <w:pPr>
        <w:pStyle w:val="FootnoteText"/>
      </w:pPr>
      <w:r>
        <w:rPr>
          <w:rStyle w:val="FootnoteReference"/>
        </w:rPr>
        <w:footnoteRef/>
      </w:r>
      <w:r>
        <w:t xml:space="preserve"> </w:t>
      </w:r>
      <w:r w:rsidR="00957E9B" w:rsidRPr="00DE6AD3">
        <w:rPr>
          <w:rFonts w:cs="Times New Roman"/>
          <w:szCs w:val="24"/>
        </w:rPr>
        <w:t xml:space="preserve">Lewis E. Nicholson, </w:t>
      </w:r>
      <w:r w:rsidR="00957E9B" w:rsidRPr="00DE6AD3">
        <w:rPr>
          <w:rFonts w:cs="Times New Roman"/>
          <w:i/>
          <w:iCs/>
          <w:szCs w:val="24"/>
        </w:rPr>
        <w:t>An Anthology of Beowulf Criticism</w:t>
      </w:r>
      <w:r w:rsidR="00957E9B" w:rsidRPr="00DE6AD3">
        <w:rPr>
          <w:rFonts w:cs="Times New Roman"/>
          <w:szCs w:val="24"/>
        </w:rPr>
        <w:t xml:space="preserve"> (Notre Dame: University of Notre Dame Press, 1963)</w:t>
      </w:r>
    </w:p>
  </w:footnote>
  <w:footnote w:id="25">
    <w:p w14:paraId="16473BCB" w14:textId="27DF5B0A" w:rsidR="00D54B2E" w:rsidRDefault="00D54B2E">
      <w:pPr>
        <w:pStyle w:val="FootnoteText"/>
      </w:pPr>
      <w:r>
        <w:rPr>
          <w:rStyle w:val="FootnoteReference"/>
        </w:rPr>
        <w:footnoteRef/>
      </w:r>
      <w:r>
        <w:t xml:space="preserve"> </w:t>
      </w:r>
      <w:r w:rsidRPr="00D54B2E">
        <w:fldChar w:fldCharType="begin"/>
      </w:r>
      <w:r w:rsidR="00957E9B">
        <w:instrText xml:space="preserve"> ADDIN ZOTERO_ITEM CSL_CITATION {"citationID":"OfTmhGyK","properties":{"formattedCitation":"Swanton.","plainCitation":"Swanton.","dontUpdate":true,"noteIndex":25},"citationItems":[{"id":166,"uris":["http://zotero.org/users/local/1iB1n9C4/items/QAESSIZN"],"uri":["http://zotero.org/users/local/1iB1n9C4/items/QAESSIZN"],"itemData":{"id":166,"type":"book","title":"Beowulf: Revised Edition","publisher":"Manchester University Press","publisher-place":"Manchester, U.K. : New York : New York","number-of-pages":"224","edition":"2Rev Ed edition","source":"Amazon","event-place":"Manchester, U.K. : New York : New York","abstract":"New, up-to-date bibliography which should give this edition another twenty years of life.. Excellent, scholarly introduction which focusses on the values and social relevance of the poem.. Explanatory notes drawing on archaeological sources.. Prose translation. -- .","ISBN":"978-0-7190-5146-3","shortTitle":"Beowulf","language":"English","author":[{"family":"Swanton","given":"Michael"}],"issued":{"date-parts":[["1997",5,8]]}}}],"schema":"https://github.com/citation-style-language/schema/raw/master/csl-citation.json"} </w:instrText>
      </w:r>
      <w:r w:rsidRPr="00D54B2E">
        <w:fldChar w:fldCharType="separate"/>
      </w:r>
      <w:r w:rsidR="00DE6AD3" w:rsidRPr="00DE6AD3">
        <w:rPr>
          <w:rFonts w:cs="Times New Roman"/>
          <w:szCs w:val="24"/>
        </w:rPr>
        <w:t>.</w:t>
      </w:r>
      <w:r w:rsidRPr="00D54B2E">
        <w:fldChar w:fldCharType="end"/>
      </w:r>
      <w:r w:rsidR="008B7F8F" w:rsidRPr="008B7F8F">
        <w:fldChar w:fldCharType="begin"/>
      </w:r>
      <w:r w:rsidR="00957E9B">
        <w:instrText xml:space="preserve"> ADDIN ZOTERO_ITEM CSL_CITATION {"citationID":"VPL95LP6","properties":{"formattedCitation":"Swanton.","plainCitation":"Swanton.","noteIndex":25},"citationItems":[{"id":166,"uris":["http://zotero.org/users/local/1iB1n9C4/items/QAESSIZN"],"uri":["http://zotero.org/users/local/1iB1n9C4/items/QAESSIZN"],"itemData":{"id":166,"type":"book","title":"Beowulf: Revised Edition","publisher":"Manchester University Press","publisher-place":"Manchester, U.K. : New York : New York","number-of-pages":"224","edition":"2Rev Ed edition","source":"Amazon","event-place":"Manchester, U.K. : New York : New York","abstract":"New, up-to-date bibliography which should give this edition another twenty years of life.. Excellent, scholarly introduction which focusses on the values and social relevance of the poem.. Explanatory notes drawing on archaeological sources.. Prose translation. -- .","ISBN":"978-0-7190-5146-3","shortTitle":"Beowulf","language":"English","author":[{"family":"Swanton","given":"Michael"}],"issued":{"date-parts":[["1997",5,8]]}}}],"schema":"https://github.com/citation-style-language/schema/raw/master/csl-citation.json"} </w:instrText>
      </w:r>
      <w:r w:rsidR="008B7F8F" w:rsidRPr="008B7F8F">
        <w:fldChar w:fldCharType="separate"/>
      </w:r>
      <w:r w:rsidR="00957E9B" w:rsidRPr="00957E9B">
        <w:rPr>
          <w:rFonts w:ascii="Times New Roman" w:hAnsi="Times New Roman" w:cs="Times New Roman"/>
          <w:szCs w:val="24"/>
        </w:rPr>
        <w:t>Swanton.</w:t>
      </w:r>
      <w:r w:rsidR="008B7F8F" w:rsidRPr="008B7F8F">
        <w:fldChar w:fldCharType="end"/>
      </w:r>
      <w:r>
        <w:t xml:space="preserve"> Pp., 171</w:t>
      </w:r>
    </w:p>
  </w:footnote>
  <w:footnote w:id="26">
    <w:p w14:paraId="04AAF84D" w14:textId="12DF2F07" w:rsidR="00FA0175" w:rsidRDefault="00FA0175">
      <w:pPr>
        <w:pStyle w:val="FootnoteText"/>
      </w:pPr>
      <w:r>
        <w:rPr>
          <w:rStyle w:val="FootnoteReference"/>
        </w:rPr>
        <w:footnoteRef/>
      </w:r>
      <w:r>
        <w:t xml:space="preserve"> Ibid., pp., 169</w:t>
      </w:r>
    </w:p>
  </w:footnote>
  <w:footnote w:id="27">
    <w:p w14:paraId="39544BFB" w14:textId="71F3BC9D" w:rsidR="00DE6AD3" w:rsidRDefault="00DE6AD3">
      <w:pPr>
        <w:pStyle w:val="FootnoteText"/>
      </w:pPr>
      <w:r>
        <w:rPr>
          <w:rStyle w:val="FootnoteReference"/>
        </w:rPr>
        <w:footnoteRef/>
      </w:r>
      <w:r>
        <w:t xml:space="preserve"> Ibid., pp., 107</w:t>
      </w:r>
    </w:p>
  </w:footnote>
  <w:footnote w:id="28">
    <w:p w14:paraId="4C295721" w14:textId="6044AC70" w:rsidR="008B7F8F" w:rsidRDefault="008B7F8F">
      <w:pPr>
        <w:pStyle w:val="FootnoteText"/>
      </w:pPr>
      <w:r>
        <w:rPr>
          <w:rStyle w:val="FootnoteReference"/>
        </w:rPr>
        <w:footnoteRef/>
      </w:r>
      <w:r>
        <w:t xml:space="preserve"> Ibid., pp., 173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3F9"/>
    <w:rsid w:val="00005961"/>
    <w:rsid w:val="00031284"/>
    <w:rsid w:val="00047C90"/>
    <w:rsid w:val="00084BF6"/>
    <w:rsid w:val="000A6D7E"/>
    <w:rsid w:val="000B0DA1"/>
    <w:rsid w:val="000D65A2"/>
    <w:rsid w:val="001000BC"/>
    <w:rsid w:val="00111770"/>
    <w:rsid w:val="001317D5"/>
    <w:rsid w:val="001339B5"/>
    <w:rsid w:val="00156B60"/>
    <w:rsid w:val="001649CC"/>
    <w:rsid w:val="00172A06"/>
    <w:rsid w:val="00192993"/>
    <w:rsid w:val="001C18F9"/>
    <w:rsid w:val="0021097F"/>
    <w:rsid w:val="00226279"/>
    <w:rsid w:val="0023041D"/>
    <w:rsid w:val="00241C0F"/>
    <w:rsid w:val="002429C5"/>
    <w:rsid w:val="0025270F"/>
    <w:rsid w:val="002A1DDF"/>
    <w:rsid w:val="002A396D"/>
    <w:rsid w:val="002E586B"/>
    <w:rsid w:val="002E7F84"/>
    <w:rsid w:val="00323583"/>
    <w:rsid w:val="00331FC5"/>
    <w:rsid w:val="00336AC3"/>
    <w:rsid w:val="003453E8"/>
    <w:rsid w:val="003471F7"/>
    <w:rsid w:val="003508C7"/>
    <w:rsid w:val="00383B5D"/>
    <w:rsid w:val="0039688A"/>
    <w:rsid w:val="003B3000"/>
    <w:rsid w:val="003B555C"/>
    <w:rsid w:val="003B64C3"/>
    <w:rsid w:val="003B7C6B"/>
    <w:rsid w:val="003C7A85"/>
    <w:rsid w:val="003D069F"/>
    <w:rsid w:val="003D1DA4"/>
    <w:rsid w:val="003E2D42"/>
    <w:rsid w:val="00414926"/>
    <w:rsid w:val="0043161E"/>
    <w:rsid w:val="004338AC"/>
    <w:rsid w:val="004407ED"/>
    <w:rsid w:val="0045356B"/>
    <w:rsid w:val="004713DC"/>
    <w:rsid w:val="0048612C"/>
    <w:rsid w:val="00496C9C"/>
    <w:rsid w:val="004B0A9C"/>
    <w:rsid w:val="004B678F"/>
    <w:rsid w:val="004B6DAC"/>
    <w:rsid w:val="004D558F"/>
    <w:rsid w:val="004D653E"/>
    <w:rsid w:val="004F2064"/>
    <w:rsid w:val="00506FDD"/>
    <w:rsid w:val="0052418E"/>
    <w:rsid w:val="00531CF7"/>
    <w:rsid w:val="00553F04"/>
    <w:rsid w:val="005614F1"/>
    <w:rsid w:val="00586BDE"/>
    <w:rsid w:val="005A4C0F"/>
    <w:rsid w:val="005C724D"/>
    <w:rsid w:val="005F1E15"/>
    <w:rsid w:val="00600F39"/>
    <w:rsid w:val="006170F8"/>
    <w:rsid w:val="00623AD8"/>
    <w:rsid w:val="006958EC"/>
    <w:rsid w:val="006A73FD"/>
    <w:rsid w:val="006C4CB4"/>
    <w:rsid w:val="006C559D"/>
    <w:rsid w:val="006D6997"/>
    <w:rsid w:val="00717274"/>
    <w:rsid w:val="007358A7"/>
    <w:rsid w:val="00746710"/>
    <w:rsid w:val="00750DE1"/>
    <w:rsid w:val="00792B06"/>
    <w:rsid w:val="007962FF"/>
    <w:rsid w:val="007D009B"/>
    <w:rsid w:val="007E5048"/>
    <w:rsid w:val="007F2503"/>
    <w:rsid w:val="00825B12"/>
    <w:rsid w:val="0085218C"/>
    <w:rsid w:val="008747D8"/>
    <w:rsid w:val="0089140B"/>
    <w:rsid w:val="008A036F"/>
    <w:rsid w:val="008A1313"/>
    <w:rsid w:val="008B040B"/>
    <w:rsid w:val="008B505E"/>
    <w:rsid w:val="008B7F8F"/>
    <w:rsid w:val="008D1D0D"/>
    <w:rsid w:val="008D731A"/>
    <w:rsid w:val="008E44A4"/>
    <w:rsid w:val="008E5BD4"/>
    <w:rsid w:val="008F00CD"/>
    <w:rsid w:val="009155E8"/>
    <w:rsid w:val="00941078"/>
    <w:rsid w:val="00957E9B"/>
    <w:rsid w:val="00960FB8"/>
    <w:rsid w:val="00996592"/>
    <w:rsid w:val="009B7212"/>
    <w:rsid w:val="009D6957"/>
    <w:rsid w:val="009D6F65"/>
    <w:rsid w:val="009F06D7"/>
    <w:rsid w:val="00A14D94"/>
    <w:rsid w:val="00A37FDD"/>
    <w:rsid w:val="00A51EDA"/>
    <w:rsid w:val="00A66391"/>
    <w:rsid w:val="00A84B0F"/>
    <w:rsid w:val="00A85040"/>
    <w:rsid w:val="00AA4239"/>
    <w:rsid w:val="00AB7728"/>
    <w:rsid w:val="00AE528C"/>
    <w:rsid w:val="00AE7185"/>
    <w:rsid w:val="00AF158D"/>
    <w:rsid w:val="00AF3B48"/>
    <w:rsid w:val="00B245D2"/>
    <w:rsid w:val="00B559FA"/>
    <w:rsid w:val="00B5642A"/>
    <w:rsid w:val="00B9717A"/>
    <w:rsid w:val="00BA1AA1"/>
    <w:rsid w:val="00BB31C3"/>
    <w:rsid w:val="00BC1E84"/>
    <w:rsid w:val="00BC266F"/>
    <w:rsid w:val="00BC4C71"/>
    <w:rsid w:val="00BE4140"/>
    <w:rsid w:val="00BF18CA"/>
    <w:rsid w:val="00BF1C13"/>
    <w:rsid w:val="00C17BDF"/>
    <w:rsid w:val="00C46D6C"/>
    <w:rsid w:val="00CA2426"/>
    <w:rsid w:val="00CA60BF"/>
    <w:rsid w:val="00CB40D1"/>
    <w:rsid w:val="00CC44BB"/>
    <w:rsid w:val="00CD5EA7"/>
    <w:rsid w:val="00CE3594"/>
    <w:rsid w:val="00CF2D4D"/>
    <w:rsid w:val="00D108A9"/>
    <w:rsid w:val="00D2006F"/>
    <w:rsid w:val="00D513A0"/>
    <w:rsid w:val="00D54B2E"/>
    <w:rsid w:val="00D62442"/>
    <w:rsid w:val="00D62780"/>
    <w:rsid w:val="00D67F90"/>
    <w:rsid w:val="00D90A82"/>
    <w:rsid w:val="00D90F6B"/>
    <w:rsid w:val="00D91953"/>
    <w:rsid w:val="00D9576A"/>
    <w:rsid w:val="00DB44F5"/>
    <w:rsid w:val="00DD578A"/>
    <w:rsid w:val="00DE6AD3"/>
    <w:rsid w:val="00DF7109"/>
    <w:rsid w:val="00E20464"/>
    <w:rsid w:val="00E244D6"/>
    <w:rsid w:val="00E4658F"/>
    <w:rsid w:val="00E60A5F"/>
    <w:rsid w:val="00E869BC"/>
    <w:rsid w:val="00EA1C03"/>
    <w:rsid w:val="00EB36B3"/>
    <w:rsid w:val="00EE434E"/>
    <w:rsid w:val="00F00112"/>
    <w:rsid w:val="00F062EB"/>
    <w:rsid w:val="00F22B31"/>
    <w:rsid w:val="00F23C81"/>
    <w:rsid w:val="00F24420"/>
    <w:rsid w:val="00F24EB3"/>
    <w:rsid w:val="00F51A83"/>
    <w:rsid w:val="00F703F9"/>
    <w:rsid w:val="00FA0175"/>
    <w:rsid w:val="00FE5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AF740"/>
  <w15:chartTrackingRefBased/>
  <w15:docId w15:val="{67F5D363-0741-41F8-BC95-C559E083C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20"/>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CF2D4D"/>
    <w:pPr>
      <w:keepNext/>
      <w:spacing w:before="240" w:after="60" w:line="240" w:lineRule="auto"/>
      <w:outlineLvl w:val="0"/>
    </w:pPr>
    <w:rPr>
      <w:rFonts w:ascii="Arial" w:eastAsia="SimSun" w:hAnsi="Arial" w:cs="Arial"/>
      <w:b/>
      <w:bCs/>
      <w:spacing w:val="0"/>
      <w:kern w:val="32"/>
      <w:sz w:val="32"/>
      <w:szCs w:val="32"/>
      <w:lang w:eastAsia="zh-CN"/>
    </w:rPr>
  </w:style>
  <w:style w:type="paragraph" w:styleId="Heading3">
    <w:name w:val="heading 3"/>
    <w:basedOn w:val="Normal"/>
    <w:link w:val="Heading3Char"/>
    <w:qFormat/>
    <w:rsid w:val="00CF2D4D"/>
    <w:pPr>
      <w:keepNext/>
      <w:spacing w:after="0" w:line="240" w:lineRule="auto"/>
      <w:ind w:left="720"/>
      <w:jc w:val="both"/>
      <w:outlineLvl w:val="2"/>
    </w:pPr>
    <w:rPr>
      <w:rFonts w:ascii="Tahoma" w:eastAsia="SimSun" w:hAnsi="Tahoma" w:cs="Tahoma"/>
      <w:b/>
      <w:bCs/>
      <w:spacing w:val="0"/>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A13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1313"/>
    <w:rPr>
      <w:sz w:val="20"/>
      <w:szCs w:val="20"/>
    </w:rPr>
  </w:style>
  <w:style w:type="character" w:styleId="FootnoteReference">
    <w:name w:val="footnote reference"/>
    <w:basedOn w:val="DefaultParagraphFont"/>
    <w:uiPriority w:val="99"/>
    <w:semiHidden/>
    <w:unhideWhenUsed/>
    <w:rsid w:val="008A1313"/>
    <w:rPr>
      <w:vertAlign w:val="superscript"/>
    </w:rPr>
  </w:style>
  <w:style w:type="character" w:customStyle="1" w:styleId="Heading1Char">
    <w:name w:val="Heading 1 Char"/>
    <w:basedOn w:val="DefaultParagraphFont"/>
    <w:link w:val="Heading1"/>
    <w:rsid w:val="00CF2D4D"/>
    <w:rPr>
      <w:rFonts w:ascii="Arial" w:eastAsia="SimSun" w:hAnsi="Arial" w:cs="Arial"/>
      <w:b/>
      <w:bCs/>
      <w:spacing w:val="0"/>
      <w:kern w:val="32"/>
      <w:sz w:val="32"/>
      <w:szCs w:val="32"/>
      <w:lang w:eastAsia="zh-CN"/>
    </w:rPr>
  </w:style>
  <w:style w:type="character" w:customStyle="1" w:styleId="Heading3Char">
    <w:name w:val="Heading 3 Char"/>
    <w:basedOn w:val="DefaultParagraphFont"/>
    <w:link w:val="Heading3"/>
    <w:rsid w:val="00CF2D4D"/>
    <w:rPr>
      <w:rFonts w:ascii="Tahoma" w:eastAsia="SimSun" w:hAnsi="Tahoma" w:cs="Tahoma"/>
      <w:b/>
      <w:bCs/>
      <w:spacing w:val="0"/>
      <w:sz w:val="20"/>
      <w:szCs w:val="20"/>
      <w:lang w:eastAsia="zh-CN"/>
    </w:rPr>
  </w:style>
  <w:style w:type="paragraph" w:styleId="NormalWeb">
    <w:name w:val="Normal (Web)"/>
    <w:basedOn w:val="Normal"/>
    <w:rsid w:val="00CF2D4D"/>
    <w:pPr>
      <w:spacing w:before="100" w:beforeAutospacing="1" w:after="100" w:afterAutospacing="1" w:line="240" w:lineRule="auto"/>
    </w:pPr>
    <w:rPr>
      <w:rFonts w:ascii="Georgia" w:eastAsia="SimSun" w:hAnsi="Georgia" w:cs="Times New Roman"/>
      <w:color w:val="000000"/>
      <w:spacing w:val="0"/>
      <w:sz w:val="21"/>
      <w:szCs w:val="21"/>
      <w:lang w:eastAsia="zh-CN"/>
    </w:rPr>
  </w:style>
  <w:style w:type="paragraph" w:styleId="Bibliography">
    <w:name w:val="Bibliography"/>
    <w:basedOn w:val="Normal"/>
    <w:next w:val="Normal"/>
    <w:uiPriority w:val="37"/>
    <w:unhideWhenUsed/>
    <w:rsid w:val="00DE6AD3"/>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87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11578</TotalTime>
  <Pages>9</Pages>
  <Words>2035</Words>
  <Characters>11606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 ....</dc:creator>
  <cp:keywords/>
  <dc:description/>
  <cp:lastModifiedBy>Kayl ....</cp:lastModifiedBy>
  <cp:revision>8</cp:revision>
  <dcterms:created xsi:type="dcterms:W3CDTF">2018-05-03T00:25:00Z</dcterms:created>
  <dcterms:modified xsi:type="dcterms:W3CDTF">2018-05-11T01:40:00Z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zotero-version="5.0.45"&gt;&lt;session id="7HBFLykC"/&gt;&lt;style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 name="delayCitationUpdates" value="true"/&gt;&lt;pref name="dontAskDelayCitationUpdates" value="true"/&gt;&lt;/prefs&gt;&lt;/data&gt;</vt:lpwstr>
  </property>
</Properties>
</file>