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EB42FF" w14:textId="1AA76197" w:rsidR="00FD33E0" w:rsidRDefault="00FD33E0" w:rsidP="00FD33E0">
      <w:pPr>
        <w:pStyle w:val="Header"/>
        <w:tabs>
          <w:tab w:val="clear" w:pos="4153"/>
          <w:tab w:val="clear" w:pos="8306"/>
        </w:tabs>
        <w:jc w:val="center"/>
        <w:rPr>
          <w:rFonts w:ascii="Arial" w:hAnsi="Arial" w:cs="Arial"/>
          <w:sz w:val="32"/>
        </w:rPr>
      </w:pPr>
    </w:p>
    <w:p w14:paraId="2257A809" w14:textId="17D6345E" w:rsidR="006F6408" w:rsidRDefault="006F6408" w:rsidP="00FD33E0">
      <w:pPr>
        <w:pStyle w:val="Header"/>
        <w:tabs>
          <w:tab w:val="clear" w:pos="4153"/>
          <w:tab w:val="clear" w:pos="8306"/>
        </w:tabs>
        <w:jc w:val="center"/>
        <w:rPr>
          <w:rFonts w:ascii="Arial" w:hAnsi="Arial" w:cs="Arial"/>
          <w:sz w:val="32"/>
        </w:rPr>
      </w:pPr>
    </w:p>
    <w:p w14:paraId="0FA3BE7C" w14:textId="77777777" w:rsidR="006F6408" w:rsidRDefault="006F6408" w:rsidP="00FD33E0">
      <w:pPr>
        <w:pStyle w:val="Header"/>
        <w:tabs>
          <w:tab w:val="clear" w:pos="4153"/>
          <w:tab w:val="clear" w:pos="8306"/>
        </w:tabs>
        <w:jc w:val="center"/>
        <w:rPr>
          <w:rFonts w:ascii="Arial" w:hAnsi="Arial" w:cs="Arial"/>
          <w:sz w:val="32"/>
        </w:rPr>
      </w:pPr>
    </w:p>
    <w:p w14:paraId="6C6CC7B3" w14:textId="1AF3A491" w:rsidR="00152E9D" w:rsidRPr="00A406E5" w:rsidRDefault="00FD33E0" w:rsidP="00FD33E0">
      <w:pPr>
        <w:pStyle w:val="Header"/>
        <w:tabs>
          <w:tab w:val="clear" w:pos="4153"/>
          <w:tab w:val="clear" w:pos="8306"/>
        </w:tabs>
        <w:jc w:val="center"/>
        <w:rPr>
          <w:rFonts w:ascii="Arial" w:hAnsi="Arial" w:cs="Arial"/>
          <w:sz w:val="32"/>
        </w:rPr>
      </w:pPr>
      <w:r>
        <w:rPr>
          <w:noProof/>
          <w:lang w:val="en-US" w:eastAsia="zh-CN"/>
        </w:rPr>
        <w:drawing>
          <wp:inline distT="0" distB="0" distL="0" distR="0" wp14:anchorId="7017B121" wp14:editId="0A540B12">
            <wp:extent cx="5939945" cy="653415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6538171"/>
                    </a:xfrm>
                    <a:prstGeom prst="rect">
                      <a:avLst/>
                    </a:prstGeom>
                  </pic:spPr>
                </pic:pic>
              </a:graphicData>
            </a:graphic>
          </wp:inline>
        </w:drawing>
      </w:r>
    </w:p>
    <w:p w14:paraId="6C6CC7B4" w14:textId="77777777" w:rsidR="00152E9D" w:rsidRPr="00A406E5" w:rsidRDefault="00152E9D" w:rsidP="00DB116D">
      <w:pPr>
        <w:rPr>
          <w:rFonts w:ascii="Arial" w:hAnsi="Arial" w:cs="Arial"/>
          <w:sz w:val="32"/>
        </w:rPr>
      </w:pPr>
    </w:p>
    <w:p w14:paraId="6C6CC7B5" w14:textId="77777777" w:rsidR="00152E9D" w:rsidRPr="00A406E5" w:rsidRDefault="00152E9D" w:rsidP="00DB116D">
      <w:pPr>
        <w:rPr>
          <w:rFonts w:ascii="Arial" w:hAnsi="Arial" w:cs="Arial"/>
          <w:sz w:val="32"/>
        </w:rPr>
      </w:pPr>
    </w:p>
    <w:p w14:paraId="7B694672" w14:textId="77777777" w:rsidR="0002543A" w:rsidRDefault="0002543A" w:rsidP="004C4094">
      <w:pPr>
        <w:jc w:val="center"/>
        <w:rPr>
          <w:rFonts w:ascii="Arial" w:hAnsi="Arial" w:cs="Arial"/>
          <w:sz w:val="32"/>
        </w:rPr>
        <w:sectPr w:rsidR="0002543A" w:rsidSect="00611A28">
          <w:footerReference w:type="default" r:id="rId12"/>
          <w:pgSz w:w="11894" w:h="16834"/>
          <w:pgMar w:top="720" w:right="720" w:bottom="720" w:left="720" w:header="706" w:footer="454" w:gutter="0"/>
          <w:paperSrc w:first="1" w:other="1"/>
          <w:pgNumType w:start="1"/>
          <w:cols w:space="720"/>
          <w:docGrid w:linePitch="272"/>
        </w:sectPr>
      </w:pPr>
    </w:p>
    <w:p w14:paraId="6166B502" w14:textId="77777777" w:rsidR="00FD33E0" w:rsidRDefault="00FD33E0" w:rsidP="00FD33E0">
      <w:pPr>
        <w:spacing w:line="480" w:lineRule="auto"/>
        <w:jc w:val="center"/>
        <w:rPr>
          <w:rFonts w:ascii="Arial" w:hAnsi="Arial" w:cs="Arial"/>
          <w:b/>
          <w:sz w:val="72"/>
          <w:szCs w:val="72"/>
        </w:rPr>
      </w:pPr>
    </w:p>
    <w:p w14:paraId="55536803" w14:textId="77777777" w:rsidR="00FD33E0" w:rsidRDefault="00FD33E0" w:rsidP="00FD33E0">
      <w:pPr>
        <w:spacing w:line="480" w:lineRule="auto"/>
        <w:jc w:val="center"/>
        <w:rPr>
          <w:rFonts w:ascii="Arial" w:hAnsi="Arial" w:cs="Arial"/>
          <w:b/>
          <w:sz w:val="32"/>
        </w:rPr>
      </w:pPr>
      <w:r>
        <w:rPr>
          <w:noProof/>
          <w:lang w:val="en-US" w:eastAsia="zh-CN"/>
        </w:rPr>
        <w:drawing>
          <wp:inline distT="0" distB="0" distL="0" distR="0" wp14:anchorId="5AADFC52" wp14:editId="5FB5AC08">
            <wp:extent cx="5943600" cy="6791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6791325"/>
                    </a:xfrm>
                    <a:prstGeom prst="rect">
                      <a:avLst/>
                    </a:prstGeom>
                  </pic:spPr>
                </pic:pic>
              </a:graphicData>
            </a:graphic>
          </wp:inline>
        </w:drawing>
      </w:r>
    </w:p>
    <w:p w14:paraId="12CB3D8D" w14:textId="5BBE04D3" w:rsidR="00FD33E0" w:rsidRDefault="00FD33E0" w:rsidP="00FD33E0">
      <w:pPr>
        <w:spacing w:line="480" w:lineRule="auto"/>
        <w:jc w:val="center"/>
        <w:rPr>
          <w:rFonts w:ascii="Arial" w:hAnsi="Arial" w:cs="Arial"/>
          <w:b/>
          <w:sz w:val="32"/>
        </w:rPr>
      </w:pPr>
    </w:p>
    <w:p w14:paraId="1A04F78F" w14:textId="77777777" w:rsidR="00FD33E0" w:rsidRDefault="00FD33E0" w:rsidP="00FD33E0">
      <w:pPr>
        <w:spacing w:line="480" w:lineRule="auto"/>
        <w:jc w:val="center"/>
        <w:rPr>
          <w:rFonts w:ascii="Arial" w:hAnsi="Arial" w:cs="Arial"/>
          <w:b/>
          <w:sz w:val="32"/>
        </w:rPr>
      </w:pPr>
    </w:p>
    <w:p w14:paraId="4B99D84E" w14:textId="0B6D4351" w:rsidR="00FD33E0" w:rsidRDefault="00FD33E0" w:rsidP="00FD33E0">
      <w:pPr>
        <w:spacing w:line="480" w:lineRule="auto"/>
        <w:jc w:val="center"/>
        <w:rPr>
          <w:rFonts w:ascii="Arial" w:hAnsi="Arial" w:cs="Arial"/>
          <w:b/>
          <w:sz w:val="32"/>
        </w:rPr>
      </w:pPr>
    </w:p>
    <w:p w14:paraId="76F32058" w14:textId="7BCA166D" w:rsidR="004C4094" w:rsidRPr="00FC062E" w:rsidRDefault="00FD33E0" w:rsidP="00FD33E0">
      <w:pPr>
        <w:spacing w:line="480" w:lineRule="auto"/>
        <w:jc w:val="center"/>
        <w:rPr>
          <w:rFonts w:ascii="Arial" w:hAnsi="Arial" w:cs="Arial"/>
          <w:b/>
          <w:sz w:val="32"/>
        </w:rPr>
      </w:pPr>
      <w:r w:rsidRPr="00FC062E">
        <w:rPr>
          <w:rFonts w:ascii="Arial" w:hAnsi="Arial" w:cs="Arial"/>
          <w:b/>
          <w:sz w:val="32"/>
        </w:rPr>
        <w:lastRenderedPageBreak/>
        <w:t xml:space="preserve"> </w:t>
      </w:r>
      <w:r w:rsidR="004C4094" w:rsidRPr="00FC062E">
        <w:rPr>
          <w:rFonts w:ascii="Arial" w:hAnsi="Arial" w:cs="Arial"/>
          <w:b/>
          <w:sz w:val="32"/>
        </w:rPr>
        <w:t>Executive Summary</w:t>
      </w:r>
    </w:p>
    <w:p w14:paraId="23C87AC3" w14:textId="5D1A5ADD" w:rsidR="004C4094" w:rsidRDefault="004C4094" w:rsidP="004C4094">
      <w:pPr>
        <w:jc w:val="center"/>
        <w:rPr>
          <w:rFonts w:ascii="Arial" w:hAnsi="Arial" w:cs="Arial"/>
          <w:sz w:val="32"/>
        </w:rPr>
      </w:pPr>
    </w:p>
    <w:p w14:paraId="4054B4CC" w14:textId="36D18CD7" w:rsidR="00011738" w:rsidRPr="00011738" w:rsidRDefault="00E21530" w:rsidP="00011738">
      <w:pPr>
        <w:spacing w:line="360" w:lineRule="auto"/>
        <w:rPr>
          <w:rFonts w:ascii="Arial" w:hAnsi="Arial" w:cs="Arial"/>
        </w:rPr>
      </w:pPr>
      <w:r w:rsidRPr="00011738">
        <w:rPr>
          <w:rFonts w:ascii="Arial" w:hAnsi="Arial" w:cs="Arial"/>
        </w:rPr>
        <w:t>The study will be learnt about Hong Kong listed Company</w:t>
      </w:r>
      <w:r w:rsidR="00011738" w:rsidRPr="00011738">
        <w:rPr>
          <w:rFonts w:ascii="Arial" w:hAnsi="Arial" w:cs="Arial"/>
        </w:rPr>
        <w:t xml:space="preserve">: </w:t>
      </w:r>
      <w:proofErr w:type="spellStart"/>
      <w:r w:rsidR="00011738" w:rsidRPr="00011738">
        <w:rPr>
          <w:rFonts w:ascii="Arial" w:hAnsi="Arial" w:cs="Arial"/>
          <w:color w:val="222222"/>
          <w:lang w:val="en"/>
        </w:rPr>
        <w:t>Yashili</w:t>
      </w:r>
      <w:proofErr w:type="spellEnd"/>
      <w:r w:rsidR="00011738" w:rsidRPr="00011738">
        <w:rPr>
          <w:rFonts w:ascii="Arial" w:hAnsi="Arial" w:cs="Arial"/>
          <w:color w:val="222222"/>
          <w:lang w:val="en"/>
        </w:rPr>
        <w:t xml:space="preserve"> International Holdings Co., Ltd</w:t>
      </w:r>
      <w:r w:rsidR="00011738" w:rsidRPr="00011738">
        <w:rPr>
          <w:rFonts w:ascii="Arial" w:hAnsi="Arial" w:cs="Arial"/>
          <w:color w:val="222222"/>
          <w:lang w:val="en"/>
        </w:rPr>
        <w:t xml:space="preserve"> (1230.HK) Financial Resources Management. We will review various aspects: </w:t>
      </w:r>
      <w:r w:rsidR="00011738">
        <w:rPr>
          <w:rFonts w:ascii="Arial" w:hAnsi="Arial" w:cs="Arial"/>
          <w:color w:val="222222"/>
          <w:lang w:val="en"/>
        </w:rPr>
        <w:t xml:space="preserve">Introduction of </w:t>
      </w:r>
      <w:r w:rsidR="00011738">
        <w:rPr>
          <w:rFonts w:ascii="Arial" w:hAnsi="Arial" w:cs="Arial"/>
        </w:rPr>
        <w:t>c</w:t>
      </w:r>
      <w:r w:rsidR="00011738" w:rsidRPr="00011738">
        <w:rPr>
          <w:rFonts w:ascii="Arial" w:hAnsi="Arial" w:cs="Arial"/>
        </w:rPr>
        <w:t xml:space="preserve">ompany </w:t>
      </w:r>
      <w:r w:rsidR="00011738">
        <w:rPr>
          <w:rFonts w:ascii="Arial" w:hAnsi="Arial" w:cs="Arial"/>
        </w:rPr>
        <w:t>b</w:t>
      </w:r>
      <w:r w:rsidR="00011738" w:rsidRPr="00011738">
        <w:rPr>
          <w:rFonts w:ascii="Arial" w:hAnsi="Arial" w:cs="Arial"/>
        </w:rPr>
        <w:t>ackground</w:t>
      </w:r>
      <w:r w:rsidR="00011738" w:rsidRPr="00011738">
        <w:rPr>
          <w:rFonts w:ascii="Arial" w:hAnsi="Arial" w:cs="Arial"/>
        </w:rPr>
        <w:t xml:space="preserve">; </w:t>
      </w:r>
      <w:r w:rsidR="00011738">
        <w:rPr>
          <w:rFonts w:ascii="Arial" w:hAnsi="Arial" w:cs="Arial"/>
        </w:rPr>
        <w:t>Operating business overview; Today’s business environment; Company structure; Financial analysis; Corporate governance assessment; Investment project appraisal; Financing and capital management.</w:t>
      </w:r>
    </w:p>
    <w:p w14:paraId="39B61870" w14:textId="529885E0" w:rsidR="004C4094" w:rsidRDefault="004C4094" w:rsidP="00011738">
      <w:pPr>
        <w:spacing w:line="360" w:lineRule="auto"/>
        <w:jc w:val="both"/>
        <w:rPr>
          <w:rFonts w:ascii="Arial" w:hAnsi="Arial" w:cs="Arial"/>
          <w:sz w:val="32"/>
        </w:rPr>
      </w:pPr>
    </w:p>
    <w:p w14:paraId="00AACC5B" w14:textId="336E614D" w:rsidR="004C4094" w:rsidRDefault="004C4094" w:rsidP="00011738">
      <w:pPr>
        <w:spacing w:line="360" w:lineRule="auto"/>
        <w:jc w:val="both"/>
        <w:rPr>
          <w:rFonts w:ascii="Arial" w:hAnsi="Arial" w:cs="Arial"/>
          <w:sz w:val="32"/>
        </w:rPr>
      </w:pPr>
    </w:p>
    <w:p w14:paraId="2C97A130" w14:textId="500F8817" w:rsidR="004C4094" w:rsidRDefault="004C4094" w:rsidP="004C4094">
      <w:pPr>
        <w:jc w:val="center"/>
        <w:rPr>
          <w:rFonts w:ascii="Arial" w:hAnsi="Arial" w:cs="Arial"/>
          <w:sz w:val="32"/>
        </w:rPr>
      </w:pPr>
    </w:p>
    <w:p w14:paraId="7EE4ADC9" w14:textId="25EBEEDC" w:rsidR="004C4094" w:rsidRDefault="004C4094" w:rsidP="004C4094">
      <w:pPr>
        <w:jc w:val="center"/>
        <w:rPr>
          <w:rFonts w:ascii="Arial" w:hAnsi="Arial" w:cs="Arial"/>
          <w:sz w:val="32"/>
        </w:rPr>
      </w:pPr>
    </w:p>
    <w:p w14:paraId="673724B1" w14:textId="49879209" w:rsidR="004C4094" w:rsidRDefault="004C4094" w:rsidP="004C4094">
      <w:pPr>
        <w:jc w:val="center"/>
        <w:rPr>
          <w:rFonts w:ascii="Arial" w:hAnsi="Arial" w:cs="Arial"/>
          <w:sz w:val="32"/>
        </w:rPr>
      </w:pPr>
    </w:p>
    <w:p w14:paraId="70FA4725" w14:textId="4C885B83" w:rsidR="004C4094" w:rsidRDefault="004C4094" w:rsidP="004C4094">
      <w:pPr>
        <w:jc w:val="center"/>
        <w:rPr>
          <w:rFonts w:ascii="Arial" w:hAnsi="Arial" w:cs="Arial"/>
          <w:sz w:val="32"/>
        </w:rPr>
      </w:pPr>
    </w:p>
    <w:p w14:paraId="262BA135" w14:textId="72D44851" w:rsidR="004C4094" w:rsidRDefault="004C4094" w:rsidP="004C4094">
      <w:pPr>
        <w:jc w:val="center"/>
        <w:rPr>
          <w:rFonts w:ascii="Arial" w:hAnsi="Arial" w:cs="Arial"/>
          <w:sz w:val="32"/>
        </w:rPr>
      </w:pPr>
    </w:p>
    <w:p w14:paraId="54E73200" w14:textId="44761D77" w:rsidR="004C4094" w:rsidRDefault="004C4094" w:rsidP="004C4094">
      <w:pPr>
        <w:jc w:val="center"/>
        <w:rPr>
          <w:rFonts w:ascii="Arial" w:hAnsi="Arial" w:cs="Arial"/>
          <w:sz w:val="32"/>
        </w:rPr>
      </w:pPr>
    </w:p>
    <w:p w14:paraId="0255348D" w14:textId="19CDC24B" w:rsidR="004C4094" w:rsidRDefault="004C4094" w:rsidP="004C4094">
      <w:pPr>
        <w:jc w:val="center"/>
        <w:rPr>
          <w:rFonts w:ascii="Arial" w:hAnsi="Arial" w:cs="Arial"/>
          <w:sz w:val="32"/>
        </w:rPr>
      </w:pPr>
    </w:p>
    <w:p w14:paraId="05A36C27" w14:textId="6978C16C" w:rsidR="004C4094" w:rsidRDefault="004C4094" w:rsidP="004C4094">
      <w:pPr>
        <w:jc w:val="center"/>
        <w:rPr>
          <w:rFonts w:ascii="Arial" w:hAnsi="Arial" w:cs="Arial"/>
          <w:sz w:val="32"/>
        </w:rPr>
      </w:pPr>
    </w:p>
    <w:p w14:paraId="58A14159" w14:textId="3D54C980" w:rsidR="004C4094" w:rsidRDefault="004C4094" w:rsidP="004C4094">
      <w:pPr>
        <w:jc w:val="center"/>
        <w:rPr>
          <w:rFonts w:ascii="Arial" w:hAnsi="Arial" w:cs="Arial"/>
          <w:sz w:val="32"/>
        </w:rPr>
      </w:pPr>
    </w:p>
    <w:p w14:paraId="78C308FD" w14:textId="6D3CDBC7" w:rsidR="004C4094" w:rsidRDefault="004C4094" w:rsidP="004C4094">
      <w:pPr>
        <w:jc w:val="center"/>
        <w:rPr>
          <w:rFonts w:ascii="Arial" w:hAnsi="Arial" w:cs="Arial"/>
          <w:sz w:val="32"/>
        </w:rPr>
      </w:pPr>
    </w:p>
    <w:p w14:paraId="52C84386" w14:textId="67D34A9D" w:rsidR="004C4094" w:rsidRDefault="004C4094" w:rsidP="004C4094">
      <w:pPr>
        <w:jc w:val="center"/>
        <w:rPr>
          <w:rFonts w:ascii="Arial" w:hAnsi="Arial" w:cs="Arial"/>
          <w:sz w:val="32"/>
        </w:rPr>
      </w:pPr>
    </w:p>
    <w:p w14:paraId="2FE24832" w14:textId="16F873DE" w:rsidR="004C4094" w:rsidRDefault="004C4094" w:rsidP="004C4094">
      <w:pPr>
        <w:jc w:val="center"/>
        <w:rPr>
          <w:rFonts w:ascii="Arial" w:hAnsi="Arial" w:cs="Arial"/>
          <w:sz w:val="32"/>
        </w:rPr>
      </w:pPr>
    </w:p>
    <w:p w14:paraId="5481CCFC" w14:textId="12A1C860" w:rsidR="004C4094" w:rsidRDefault="004C4094" w:rsidP="004C4094">
      <w:pPr>
        <w:jc w:val="center"/>
        <w:rPr>
          <w:rFonts w:ascii="Arial" w:hAnsi="Arial" w:cs="Arial"/>
          <w:sz w:val="32"/>
        </w:rPr>
      </w:pPr>
    </w:p>
    <w:p w14:paraId="6390C2C5" w14:textId="438CECBD" w:rsidR="004C4094" w:rsidRDefault="004C4094" w:rsidP="004C4094">
      <w:pPr>
        <w:jc w:val="center"/>
        <w:rPr>
          <w:rFonts w:ascii="Arial" w:hAnsi="Arial" w:cs="Arial"/>
          <w:sz w:val="32"/>
        </w:rPr>
      </w:pPr>
    </w:p>
    <w:p w14:paraId="1062DB17" w14:textId="3B7BBF52" w:rsidR="004C4094" w:rsidRDefault="004C4094" w:rsidP="004C4094">
      <w:pPr>
        <w:jc w:val="center"/>
        <w:rPr>
          <w:rFonts w:ascii="Arial" w:hAnsi="Arial" w:cs="Arial"/>
          <w:sz w:val="32"/>
        </w:rPr>
      </w:pPr>
    </w:p>
    <w:p w14:paraId="15678EF3" w14:textId="40E3B1CE" w:rsidR="004C4094" w:rsidRDefault="004C4094" w:rsidP="004C4094">
      <w:pPr>
        <w:jc w:val="center"/>
        <w:rPr>
          <w:rFonts w:ascii="Arial" w:hAnsi="Arial" w:cs="Arial"/>
          <w:sz w:val="32"/>
        </w:rPr>
      </w:pPr>
    </w:p>
    <w:p w14:paraId="7A290825" w14:textId="132A6B41" w:rsidR="004C4094" w:rsidRDefault="004C4094" w:rsidP="004C4094">
      <w:pPr>
        <w:jc w:val="center"/>
        <w:rPr>
          <w:rFonts w:ascii="Arial" w:hAnsi="Arial" w:cs="Arial"/>
          <w:sz w:val="32"/>
        </w:rPr>
      </w:pPr>
    </w:p>
    <w:p w14:paraId="5D61612C" w14:textId="7BD9B68A" w:rsidR="004C4094" w:rsidRDefault="004C4094" w:rsidP="004C4094">
      <w:pPr>
        <w:jc w:val="center"/>
        <w:rPr>
          <w:rFonts w:ascii="Arial" w:hAnsi="Arial" w:cs="Arial"/>
          <w:sz w:val="32"/>
        </w:rPr>
      </w:pPr>
    </w:p>
    <w:p w14:paraId="6A3CB900" w14:textId="3692325B" w:rsidR="004C4094" w:rsidRDefault="004C4094" w:rsidP="004C4094">
      <w:pPr>
        <w:jc w:val="center"/>
        <w:rPr>
          <w:rFonts w:ascii="Arial" w:hAnsi="Arial" w:cs="Arial"/>
          <w:sz w:val="32"/>
        </w:rPr>
      </w:pPr>
    </w:p>
    <w:p w14:paraId="21A2A27B" w14:textId="773FFEDB" w:rsidR="004C4094" w:rsidRDefault="004C4094" w:rsidP="004C4094">
      <w:pPr>
        <w:jc w:val="center"/>
        <w:rPr>
          <w:rFonts w:ascii="Arial" w:hAnsi="Arial" w:cs="Arial"/>
          <w:sz w:val="32"/>
        </w:rPr>
      </w:pPr>
    </w:p>
    <w:p w14:paraId="6D20FDE9" w14:textId="25B9B248" w:rsidR="004C4094" w:rsidRDefault="004C4094" w:rsidP="004C4094">
      <w:pPr>
        <w:jc w:val="center"/>
        <w:rPr>
          <w:rFonts w:ascii="Arial" w:hAnsi="Arial" w:cs="Arial"/>
          <w:sz w:val="32"/>
        </w:rPr>
      </w:pPr>
    </w:p>
    <w:p w14:paraId="5FF93784" w14:textId="76D3A81A" w:rsidR="004C4094" w:rsidRDefault="004C4094" w:rsidP="004C4094">
      <w:pPr>
        <w:jc w:val="center"/>
        <w:rPr>
          <w:rFonts w:ascii="Arial" w:hAnsi="Arial" w:cs="Arial"/>
          <w:sz w:val="32"/>
        </w:rPr>
      </w:pPr>
    </w:p>
    <w:p w14:paraId="30E4F5E4" w14:textId="5AB9FCD3" w:rsidR="004C4094" w:rsidRDefault="004C4094" w:rsidP="004C4094">
      <w:pPr>
        <w:jc w:val="center"/>
        <w:rPr>
          <w:rFonts w:ascii="Arial" w:hAnsi="Arial" w:cs="Arial"/>
          <w:sz w:val="32"/>
        </w:rPr>
      </w:pPr>
    </w:p>
    <w:p w14:paraId="2C25120E" w14:textId="2532700A" w:rsidR="004C4094" w:rsidRDefault="004C4094" w:rsidP="004C4094">
      <w:pPr>
        <w:jc w:val="center"/>
        <w:rPr>
          <w:rFonts w:ascii="Arial" w:hAnsi="Arial" w:cs="Arial"/>
          <w:sz w:val="32"/>
        </w:rPr>
      </w:pPr>
    </w:p>
    <w:p w14:paraId="1B00F804" w14:textId="0F3776C4" w:rsidR="004C4094" w:rsidRDefault="004C4094" w:rsidP="004C4094">
      <w:pPr>
        <w:jc w:val="center"/>
        <w:rPr>
          <w:rFonts w:ascii="Arial" w:hAnsi="Arial" w:cs="Arial"/>
          <w:sz w:val="32"/>
        </w:rPr>
      </w:pPr>
    </w:p>
    <w:p w14:paraId="5DD3F15A" w14:textId="26DEF3B9" w:rsidR="004C4094" w:rsidRDefault="004C4094" w:rsidP="004C4094">
      <w:pPr>
        <w:jc w:val="center"/>
        <w:rPr>
          <w:rFonts w:ascii="Arial" w:hAnsi="Arial" w:cs="Arial"/>
          <w:sz w:val="32"/>
        </w:rPr>
      </w:pPr>
    </w:p>
    <w:p w14:paraId="5238B482" w14:textId="6471B0D2" w:rsidR="004C4094" w:rsidRDefault="004C4094" w:rsidP="004C4094">
      <w:pPr>
        <w:jc w:val="center"/>
        <w:rPr>
          <w:rFonts w:ascii="Arial" w:hAnsi="Arial" w:cs="Arial"/>
          <w:sz w:val="32"/>
        </w:rPr>
      </w:pPr>
    </w:p>
    <w:p w14:paraId="78996112" w14:textId="2F2DE840" w:rsidR="004C4094" w:rsidRDefault="004C4094" w:rsidP="004C4094">
      <w:pPr>
        <w:jc w:val="center"/>
        <w:rPr>
          <w:rFonts w:ascii="Arial" w:hAnsi="Arial" w:cs="Arial"/>
          <w:sz w:val="32"/>
        </w:rPr>
      </w:pPr>
    </w:p>
    <w:p w14:paraId="0F33AAB5" w14:textId="4C2891DC" w:rsidR="004C4094" w:rsidRDefault="004C4094" w:rsidP="004C4094">
      <w:pPr>
        <w:jc w:val="center"/>
        <w:rPr>
          <w:rFonts w:ascii="Arial" w:hAnsi="Arial" w:cs="Arial"/>
          <w:sz w:val="32"/>
        </w:rPr>
      </w:pPr>
    </w:p>
    <w:p w14:paraId="4785E49D" w14:textId="022CBB97" w:rsidR="004C4094" w:rsidRPr="00FC062E" w:rsidRDefault="004C4094" w:rsidP="00040BD1">
      <w:pPr>
        <w:pStyle w:val="ListParagraph"/>
        <w:numPr>
          <w:ilvl w:val="0"/>
          <w:numId w:val="29"/>
        </w:numPr>
        <w:jc w:val="center"/>
        <w:rPr>
          <w:rFonts w:ascii="Arial" w:hAnsi="Arial" w:cs="Arial"/>
          <w:b/>
          <w:sz w:val="32"/>
        </w:rPr>
      </w:pPr>
      <w:r w:rsidRPr="00FC062E">
        <w:rPr>
          <w:rFonts w:ascii="Arial" w:hAnsi="Arial" w:cs="Arial"/>
          <w:b/>
          <w:sz w:val="32"/>
        </w:rPr>
        <w:lastRenderedPageBreak/>
        <w:t>Table of Contents</w:t>
      </w:r>
    </w:p>
    <w:p w14:paraId="119C68D2" w14:textId="386DEC33" w:rsidR="004C4094" w:rsidRDefault="004C4094" w:rsidP="004C4094">
      <w:pPr>
        <w:jc w:val="center"/>
        <w:rPr>
          <w:rFonts w:ascii="Arial" w:hAnsi="Arial" w:cs="Arial"/>
          <w:sz w:val="32"/>
        </w:rPr>
      </w:pPr>
    </w:p>
    <w:p w14:paraId="243479F3" w14:textId="0C373573" w:rsidR="004C4094" w:rsidRDefault="004C4094" w:rsidP="004C4094">
      <w:pPr>
        <w:jc w:val="center"/>
        <w:rPr>
          <w:rFonts w:ascii="Arial" w:hAnsi="Arial" w:cs="Arial"/>
          <w:sz w:val="32"/>
        </w:rPr>
      </w:pPr>
    </w:p>
    <w:p w14:paraId="3D0A42E9" w14:textId="4DB5BF15" w:rsidR="004C4094" w:rsidRDefault="004C4094" w:rsidP="004C4094">
      <w:pPr>
        <w:jc w:val="center"/>
        <w:rPr>
          <w:rFonts w:ascii="Arial" w:hAnsi="Arial" w:cs="Arial"/>
          <w:sz w:val="32"/>
        </w:rPr>
      </w:pPr>
    </w:p>
    <w:sdt>
      <w:sdtPr>
        <w:rPr>
          <w:rFonts w:asciiTheme="minorHAnsi" w:eastAsiaTheme="minorEastAsia" w:hAnsiTheme="minorHAnsi" w:cs="Times New Roman"/>
          <w:color w:val="auto"/>
          <w:sz w:val="22"/>
          <w:szCs w:val="22"/>
        </w:rPr>
        <w:id w:val="1359923796"/>
        <w:docPartObj>
          <w:docPartGallery w:val="Table of Contents"/>
          <w:docPartUnique/>
        </w:docPartObj>
      </w:sdtPr>
      <w:sdtContent>
        <w:p w14:paraId="64C8BAF8" w14:textId="2BB70D55" w:rsidR="00611A28" w:rsidRDefault="00611A28">
          <w:pPr>
            <w:pStyle w:val="TOCHeading"/>
          </w:pPr>
          <w:r>
            <w:t>Table of Contents</w:t>
          </w:r>
        </w:p>
        <w:bookmarkStart w:id="0" w:name="_GoBack"/>
        <w:p w14:paraId="03B9A539" w14:textId="77777777" w:rsidR="00611A28" w:rsidRDefault="00381912">
          <w:pPr>
            <w:pStyle w:val="TOC1"/>
          </w:pPr>
          <w:sdt>
            <w:sdtPr>
              <w:rPr>
                <w:b/>
                <w:bCs/>
              </w:rPr>
              <w:id w:val="183865962"/>
              <w:placeholder>
                <w:docPart w:val="7F9CE750C5A440C7BE29AD7CF57E2F17"/>
              </w:placeholder>
              <w:temporary/>
              <w:showingPlcHdr/>
            </w:sdtPr>
            <w:sdtContent>
              <w:r w:rsidR="00611A28">
                <w:rPr>
                  <w:b/>
                  <w:bCs/>
                </w:rPr>
                <w:t>Type chapter title (level 1)</w:t>
              </w:r>
            </w:sdtContent>
          </w:sdt>
          <w:r w:rsidR="00611A28">
            <w:ptab w:relativeTo="margin" w:alignment="right" w:leader="dot"/>
          </w:r>
          <w:r w:rsidR="00611A28">
            <w:rPr>
              <w:b/>
              <w:bCs/>
            </w:rPr>
            <w:t>1</w:t>
          </w:r>
        </w:p>
        <w:p w14:paraId="0404291E" w14:textId="77777777" w:rsidR="00611A28" w:rsidRDefault="00381912">
          <w:pPr>
            <w:pStyle w:val="TOC2"/>
            <w:ind w:left="216"/>
          </w:pPr>
          <w:sdt>
            <w:sdtPr>
              <w:id w:val="1667506712"/>
              <w:placeholder>
                <w:docPart w:val="52D225D960D14A51BC141A782C0057BC"/>
              </w:placeholder>
              <w:temporary/>
              <w:showingPlcHdr/>
            </w:sdtPr>
            <w:sdtContent>
              <w:r w:rsidR="00611A28">
                <w:t>Type chapter title (level 2)</w:t>
              </w:r>
            </w:sdtContent>
          </w:sdt>
          <w:bookmarkEnd w:id="0"/>
          <w:r w:rsidR="00611A28">
            <w:ptab w:relativeTo="margin" w:alignment="right" w:leader="dot"/>
          </w:r>
          <w:r w:rsidR="00611A28">
            <w:t>2</w:t>
          </w:r>
        </w:p>
        <w:p w14:paraId="2EAA1A39" w14:textId="77777777" w:rsidR="00611A28" w:rsidRDefault="00381912">
          <w:pPr>
            <w:pStyle w:val="TOC3"/>
            <w:ind w:left="446"/>
          </w:pPr>
          <w:sdt>
            <w:sdtPr>
              <w:id w:val="93059032"/>
              <w:temporary/>
              <w:showingPlcHdr/>
            </w:sdtPr>
            <w:sdtContent>
              <w:r w:rsidR="00611A28">
                <w:t>Type chapter title (level 3)</w:t>
              </w:r>
            </w:sdtContent>
          </w:sdt>
          <w:r w:rsidR="00611A28">
            <w:ptab w:relativeTo="margin" w:alignment="right" w:leader="dot"/>
          </w:r>
          <w:r w:rsidR="00611A28">
            <w:t>3</w:t>
          </w:r>
        </w:p>
        <w:p w14:paraId="4EBCCAA2" w14:textId="77777777" w:rsidR="00611A28" w:rsidRDefault="00381912">
          <w:pPr>
            <w:pStyle w:val="TOC1"/>
          </w:pPr>
          <w:sdt>
            <w:sdtPr>
              <w:rPr>
                <w:b/>
                <w:bCs/>
              </w:rPr>
              <w:id w:val="183865966"/>
              <w:placeholder>
                <w:docPart w:val="7F9CE750C5A440C7BE29AD7CF57E2F17"/>
              </w:placeholder>
              <w:temporary/>
              <w:showingPlcHdr/>
            </w:sdtPr>
            <w:sdtContent>
              <w:r w:rsidR="00611A28">
                <w:rPr>
                  <w:b/>
                  <w:bCs/>
                </w:rPr>
                <w:t>Type chapter title (level 1)</w:t>
              </w:r>
            </w:sdtContent>
          </w:sdt>
          <w:r w:rsidR="00611A28">
            <w:ptab w:relativeTo="margin" w:alignment="right" w:leader="dot"/>
          </w:r>
          <w:r w:rsidR="00611A28">
            <w:rPr>
              <w:b/>
              <w:bCs/>
            </w:rPr>
            <w:t>4</w:t>
          </w:r>
        </w:p>
        <w:p w14:paraId="3BB67F18" w14:textId="77777777" w:rsidR="00611A28" w:rsidRDefault="00381912">
          <w:pPr>
            <w:pStyle w:val="TOC2"/>
            <w:ind w:left="216"/>
          </w:pPr>
          <w:sdt>
            <w:sdtPr>
              <w:id w:val="93059040"/>
              <w:placeholder>
                <w:docPart w:val="52D225D960D14A51BC141A782C0057BC"/>
              </w:placeholder>
              <w:temporary/>
              <w:showingPlcHdr/>
            </w:sdtPr>
            <w:sdtContent>
              <w:r w:rsidR="00611A28">
                <w:t>Type chapter title (level 2)</w:t>
              </w:r>
            </w:sdtContent>
          </w:sdt>
          <w:r w:rsidR="00611A28">
            <w:ptab w:relativeTo="margin" w:alignment="right" w:leader="dot"/>
          </w:r>
          <w:r w:rsidR="00611A28">
            <w:t>5</w:t>
          </w:r>
        </w:p>
        <w:p w14:paraId="6336982E" w14:textId="58D62E32" w:rsidR="00611A28" w:rsidRDefault="00381912">
          <w:pPr>
            <w:pStyle w:val="TOC3"/>
            <w:ind w:left="446"/>
          </w:pPr>
          <w:sdt>
            <w:sdtPr>
              <w:id w:val="93059044"/>
              <w:temporary/>
              <w:showingPlcHdr/>
            </w:sdtPr>
            <w:sdtContent>
              <w:r w:rsidR="00611A28">
                <w:t>Type chapter title (level 3)</w:t>
              </w:r>
            </w:sdtContent>
          </w:sdt>
          <w:r w:rsidR="00611A28">
            <w:ptab w:relativeTo="margin" w:alignment="right" w:leader="dot"/>
          </w:r>
          <w:r w:rsidR="00611A28">
            <w:t>6</w:t>
          </w:r>
        </w:p>
      </w:sdtContent>
    </w:sdt>
    <w:p w14:paraId="50706BAF" w14:textId="03DFF75D" w:rsidR="004C4094" w:rsidRDefault="004C4094" w:rsidP="004C4094">
      <w:pPr>
        <w:jc w:val="center"/>
        <w:rPr>
          <w:rFonts w:ascii="Arial" w:hAnsi="Arial" w:cs="Arial"/>
          <w:sz w:val="32"/>
        </w:rPr>
      </w:pPr>
    </w:p>
    <w:p w14:paraId="422155A5" w14:textId="13DF70E3" w:rsidR="004C4094" w:rsidRDefault="004C4094" w:rsidP="004C4094">
      <w:pPr>
        <w:jc w:val="center"/>
        <w:rPr>
          <w:rFonts w:ascii="Arial" w:hAnsi="Arial" w:cs="Arial"/>
          <w:sz w:val="32"/>
        </w:rPr>
      </w:pPr>
    </w:p>
    <w:p w14:paraId="7DFA750D" w14:textId="0C696398" w:rsidR="004C4094" w:rsidRDefault="004C4094" w:rsidP="004C4094">
      <w:pPr>
        <w:jc w:val="center"/>
        <w:rPr>
          <w:rFonts w:ascii="Arial" w:hAnsi="Arial" w:cs="Arial"/>
          <w:sz w:val="32"/>
        </w:rPr>
      </w:pPr>
    </w:p>
    <w:p w14:paraId="421E790A" w14:textId="26163EAA" w:rsidR="004C4094" w:rsidRDefault="004C4094" w:rsidP="004C4094">
      <w:pPr>
        <w:jc w:val="center"/>
        <w:rPr>
          <w:rFonts w:ascii="Arial" w:hAnsi="Arial" w:cs="Arial"/>
          <w:sz w:val="32"/>
        </w:rPr>
      </w:pPr>
    </w:p>
    <w:p w14:paraId="3E6EC4EB" w14:textId="3A8537F3" w:rsidR="004C4094" w:rsidRDefault="004C4094" w:rsidP="004C4094">
      <w:pPr>
        <w:jc w:val="center"/>
        <w:rPr>
          <w:rFonts w:ascii="Arial" w:hAnsi="Arial" w:cs="Arial"/>
          <w:sz w:val="32"/>
        </w:rPr>
      </w:pPr>
    </w:p>
    <w:p w14:paraId="23C0312F" w14:textId="1F2B8BA1" w:rsidR="004C4094" w:rsidRDefault="004C4094" w:rsidP="004C4094">
      <w:pPr>
        <w:jc w:val="center"/>
        <w:rPr>
          <w:rFonts w:ascii="Arial" w:hAnsi="Arial" w:cs="Arial"/>
          <w:sz w:val="32"/>
        </w:rPr>
      </w:pPr>
    </w:p>
    <w:p w14:paraId="649851C3" w14:textId="4285A179" w:rsidR="004C4094" w:rsidRDefault="004C4094" w:rsidP="004C4094">
      <w:pPr>
        <w:jc w:val="center"/>
        <w:rPr>
          <w:rFonts w:ascii="Arial" w:hAnsi="Arial" w:cs="Arial"/>
          <w:sz w:val="32"/>
        </w:rPr>
      </w:pPr>
    </w:p>
    <w:p w14:paraId="1B906D8F" w14:textId="0EC7CF2F" w:rsidR="004C4094" w:rsidRDefault="004C4094" w:rsidP="004C4094">
      <w:pPr>
        <w:jc w:val="center"/>
        <w:rPr>
          <w:rFonts w:ascii="Arial" w:hAnsi="Arial" w:cs="Arial"/>
          <w:sz w:val="32"/>
        </w:rPr>
      </w:pPr>
    </w:p>
    <w:p w14:paraId="2263F573" w14:textId="6FCBF92B" w:rsidR="004C4094" w:rsidRDefault="004C4094" w:rsidP="004C4094">
      <w:pPr>
        <w:jc w:val="center"/>
        <w:rPr>
          <w:rFonts w:ascii="Arial" w:hAnsi="Arial" w:cs="Arial"/>
          <w:sz w:val="32"/>
        </w:rPr>
      </w:pPr>
    </w:p>
    <w:p w14:paraId="7F22CFE4" w14:textId="758E65F8" w:rsidR="004C4094" w:rsidRDefault="004C4094" w:rsidP="004C4094">
      <w:pPr>
        <w:jc w:val="center"/>
        <w:rPr>
          <w:rFonts w:ascii="Arial" w:hAnsi="Arial" w:cs="Arial"/>
          <w:sz w:val="32"/>
        </w:rPr>
      </w:pPr>
    </w:p>
    <w:p w14:paraId="72EADCF1" w14:textId="372B0183" w:rsidR="004C4094" w:rsidRDefault="004C4094" w:rsidP="004C4094">
      <w:pPr>
        <w:jc w:val="center"/>
        <w:rPr>
          <w:rFonts w:ascii="Arial" w:hAnsi="Arial" w:cs="Arial"/>
          <w:sz w:val="32"/>
        </w:rPr>
      </w:pPr>
    </w:p>
    <w:p w14:paraId="07E5D117" w14:textId="1693124F" w:rsidR="004C4094" w:rsidRDefault="004C4094" w:rsidP="004C4094">
      <w:pPr>
        <w:jc w:val="center"/>
        <w:rPr>
          <w:rFonts w:ascii="Arial" w:hAnsi="Arial" w:cs="Arial"/>
          <w:sz w:val="32"/>
        </w:rPr>
      </w:pPr>
    </w:p>
    <w:p w14:paraId="233227F5" w14:textId="5633B1E0" w:rsidR="004C4094" w:rsidRDefault="004C4094" w:rsidP="004C4094">
      <w:pPr>
        <w:jc w:val="center"/>
        <w:rPr>
          <w:rFonts w:ascii="Arial" w:hAnsi="Arial" w:cs="Arial"/>
          <w:sz w:val="32"/>
        </w:rPr>
      </w:pPr>
    </w:p>
    <w:p w14:paraId="183BD058" w14:textId="49B47E02" w:rsidR="004C4094" w:rsidRDefault="004C4094" w:rsidP="004C4094">
      <w:pPr>
        <w:jc w:val="center"/>
        <w:rPr>
          <w:rFonts w:ascii="Arial" w:hAnsi="Arial" w:cs="Arial"/>
          <w:sz w:val="32"/>
        </w:rPr>
      </w:pPr>
    </w:p>
    <w:p w14:paraId="2C52FBDA" w14:textId="0694ADF8" w:rsidR="004C4094" w:rsidRPr="00412754" w:rsidRDefault="004C4094" w:rsidP="004C4094">
      <w:pPr>
        <w:jc w:val="center"/>
        <w:rPr>
          <w:rFonts w:ascii="Arial" w:hAnsi="Arial" w:cs="Arial"/>
          <w:sz w:val="32"/>
          <w:lang w:val="en-US"/>
        </w:rPr>
      </w:pPr>
    </w:p>
    <w:p w14:paraId="10E2B96C" w14:textId="64F00BCB" w:rsidR="004C4094" w:rsidRDefault="004C4094" w:rsidP="004C4094">
      <w:pPr>
        <w:jc w:val="center"/>
        <w:rPr>
          <w:rFonts w:ascii="Arial" w:hAnsi="Arial" w:cs="Arial"/>
          <w:sz w:val="32"/>
        </w:rPr>
      </w:pPr>
    </w:p>
    <w:p w14:paraId="6801675A" w14:textId="18E6C429" w:rsidR="004C4094" w:rsidRDefault="004C4094" w:rsidP="004C4094">
      <w:pPr>
        <w:jc w:val="center"/>
        <w:rPr>
          <w:rFonts w:ascii="Arial" w:hAnsi="Arial" w:cs="Arial"/>
          <w:sz w:val="32"/>
        </w:rPr>
      </w:pPr>
    </w:p>
    <w:p w14:paraId="680011EA" w14:textId="65BC209D" w:rsidR="004C4094" w:rsidRDefault="004C4094" w:rsidP="004C4094">
      <w:pPr>
        <w:jc w:val="center"/>
        <w:rPr>
          <w:rFonts w:ascii="Arial" w:hAnsi="Arial" w:cs="Arial"/>
          <w:sz w:val="32"/>
        </w:rPr>
      </w:pPr>
    </w:p>
    <w:p w14:paraId="7D3C025F" w14:textId="0233E077" w:rsidR="004C4094" w:rsidRDefault="004C4094" w:rsidP="004C4094">
      <w:pPr>
        <w:jc w:val="center"/>
        <w:rPr>
          <w:rFonts w:ascii="Arial" w:hAnsi="Arial" w:cs="Arial"/>
          <w:sz w:val="32"/>
        </w:rPr>
      </w:pPr>
    </w:p>
    <w:p w14:paraId="1B36E2B7" w14:textId="23A443C7" w:rsidR="004C4094" w:rsidRDefault="004C4094" w:rsidP="004C4094">
      <w:pPr>
        <w:jc w:val="center"/>
        <w:rPr>
          <w:rFonts w:ascii="Arial" w:hAnsi="Arial" w:cs="Arial"/>
          <w:sz w:val="32"/>
        </w:rPr>
      </w:pPr>
    </w:p>
    <w:p w14:paraId="6FC8E3BC" w14:textId="08D59737" w:rsidR="004C4094" w:rsidRDefault="004C4094" w:rsidP="004C4094">
      <w:pPr>
        <w:jc w:val="center"/>
        <w:rPr>
          <w:rFonts w:ascii="Arial" w:hAnsi="Arial" w:cs="Arial"/>
          <w:sz w:val="32"/>
        </w:rPr>
      </w:pPr>
    </w:p>
    <w:p w14:paraId="0516CC76" w14:textId="56AE762D" w:rsidR="004C4094" w:rsidRDefault="004C4094" w:rsidP="004C4094">
      <w:pPr>
        <w:jc w:val="center"/>
        <w:rPr>
          <w:rFonts w:ascii="Arial" w:hAnsi="Arial" w:cs="Arial"/>
          <w:sz w:val="32"/>
        </w:rPr>
      </w:pPr>
    </w:p>
    <w:p w14:paraId="7DF875BC" w14:textId="3FC9A1E3" w:rsidR="004C4094" w:rsidRDefault="004C4094" w:rsidP="004C4094">
      <w:pPr>
        <w:jc w:val="center"/>
        <w:rPr>
          <w:rFonts w:ascii="Arial" w:hAnsi="Arial" w:cs="Arial"/>
          <w:sz w:val="32"/>
        </w:rPr>
      </w:pPr>
    </w:p>
    <w:p w14:paraId="35544D38" w14:textId="7E232951" w:rsidR="004C4094" w:rsidRDefault="004C4094" w:rsidP="004C4094">
      <w:pPr>
        <w:jc w:val="center"/>
        <w:rPr>
          <w:rFonts w:ascii="Arial" w:hAnsi="Arial" w:cs="Arial"/>
          <w:sz w:val="32"/>
        </w:rPr>
      </w:pPr>
    </w:p>
    <w:p w14:paraId="25F50FAC" w14:textId="45670E14" w:rsidR="004C4094" w:rsidRDefault="004C4094" w:rsidP="004C4094">
      <w:pPr>
        <w:jc w:val="center"/>
        <w:rPr>
          <w:rFonts w:ascii="Arial" w:hAnsi="Arial" w:cs="Arial"/>
          <w:sz w:val="32"/>
        </w:rPr>
      </w:pPr>
    </w:p>
    <w:p w14:paraId="1D93F1E1" w14:textId="4FB30BB2" w:rsidR="004C4094" w:rsidRDefault="004C4094" w:rsidP="004C4094">
      <w:pPr>
        <w:jc w:val="center"/>
        <w:rPr>
          <w:rFonts w:ascii="Arial" w:hAnsi="Arial" w:cs="Arial"/>
          <w:sz w:val="32"/>
        </w:rPr>
      </w:pPr>
    </w:p>
    <w:p w14:paraId="22D48608" w14:textId="4E2696A1" w:rsidR="004C4094" w:rsidRDefault="004C4094" w:rsidP="004C4094">
      <w:pPr>
        <w:jc w:val="center"/>
        <w:rPr>
          <w:rFonts w:ascii="Arial" w:hAnsi="Arial" w:cs="Arial"/>
          <w:sz w:val="32"/>
        </w:rPr>
      </w:pPr>
    </w:p>
    <w:p w14:paraId="444D746B" w14:textId="5101FA5E" w:rsidR="00CA2B22" w:rsidRDefault="00CA2B22" w:rsidP="00CA2B22">
      <w:pPr>
        <w:tabs>
          <w:tab w:val="left" w:pos="720"/>
          <w:tab w:val="left" w:pos="1440"/>
          <w:tab w:val="left" w:pos="2160"/>
          <w:tab w:val="left" w:pos="2880"/>
          <w:tab w:val="left" w:pos="3600"/>
          <w:tab w:val="left" w:pos="4320"/>
          <w:tab w:val="left" w:pos="5040"/>
          <w:tab w:val="center" w:pos="5227"/>
          <w:tab w:val="right" w:pos="10454"/>
        </w:tabs>
        <w:rPr>
          <w:rFonts w:ascii="Arial" w:hAnsi="Arial" w:cs="Arial"/>
          <w:sz w:val="32"/>
        </w:rPr>
      </w:pPr>
      <w:r>
        <w:rPr>
          <w:rFonts w:ascii="Arial" w:hAnsi="Arial" w:cs="Arial"/>
          <w:sz w:val="32"/>
        </w:rPr>
        <w:tab/>
      </w:r>
      <w:r>
        <w:rPr>
          <w:rFonts w:ascii="Arial" w:hAnsi="Arial" w:cs="Arial"/>
          <w:sz w:val="32"/>
        </w:rPr>
        <w:tab/>
      </w:r>
      <w:r>
        <w:rPr>
          <w:rFonts w:ascii="Arial" w:hAnsi="Arial" w:cs="Arial"/>
          <w:sz w:val="32"/>
        </w:rPr>
        <w:tab/>
      </w:r>
      <w:r>
        <w:rPr>
          <w:rFonts w:ascii="Arial" w:hAnsi="Arial" w:cs="Arial"/>
          <w:sz w:val="32"/>
        </w:rPr>
        <w:tab/>
      </w:r>
      <w:r>
        <w:rPr>
          <w:rFonts w:ascii="Arial" w:hAnsi="Arial" w:cs="Arial"/>
          <w:sz w:val="32"/>
        </w:rPr>
        <w:tab/>
      </w:r>
      <w:r>
        <w:rPr>
          <w:rFonts w:ascii="Arial" w:hAnsi="Arial" w:cs="Arial"/>
          <w:sz w:val="32"/>
        </w:rPr>
        <w:tab/>
      </w:r>
      <w:r>
        <w:rPr>
          <w:rFonts w:ascii="Arial" w:hAnsi="Arial" w:cs="Arial"/>
          <w:sz w:val="32"/>
        </w:rPr>
        <w:tab/>
      </w:r>
      <w:r>
        <w:rPr>
          <w:rFonts w:ascii="Arial" w:hAnsi="Arial" w:cs="Arial"/>
          <w:sz w:val="32"/>
        </w:rPr>
        <w:tab/>
      </w:r>
      <w:r>
        <w:rPr>
          <w:rFonts w:ascii="Arial" w:hAnsi="Arial" w:cs="Arial"/>
          <w:sz w:val="32"/>
        </w:rPr>
        <w:tab/>
      </w:r>
    </w:p>
    <w:p w14:paraId="080C77FB" w14:textId="6A780655" w:rsidR="00CA2B22" w:rsidRPr="00CA2B22" w:rsidRDefault="00CA2B22" w:rsidP="00CA2B22">
      <w:pPr>
        <w:tabs>
          <w:tab w:val="center" w:pos="5227"/>
          <w:tab w:val="right" w:pos="10454"/>
        </w:tabs>
        <w:rPr>
          <w:rFonts w:ascii="Arial" w:hAnsi="Arial" w:cs="Arial"/>
          <w:sz w:val="32"/>
        </w:rPr>
        <w:sectPr w:rsidR="00CA2B22" w:rsidRPr="00CA2B22" w:rsidSect="00CA2B22">
          <w:pgSz w:w="11894" w:h="16834"/>
          <w:pgMar w:top="720" w:right="720" w:bottom="720" w:left="720" w:header="706" w:footer="454" w:gutter="0"/>
          <w:paperSrc w:first="1" w:other="1"/>
          <w:pgNumType w:fmt="lowerRoman"/>
          <w:cols w:space="720"/>
          <w:docGrid w:linePitch="272"/>
        </w:sectPr>
      </w:pPr>
      <w:r>
        <w:rPr>
          <w:rFonts w:ascii="Arial" w:hAnsi="Arial" w:cs="Arial"/>
          <w:sz w:val="32"/>
        </w:rPr>
        <w:tab/>
      </w:r>
    </w:p>
    <w:p w14:paraId="063AB537" w14:textId="66CF1959" w:rsidR="004C4094" w:rsidRPr="00040BD1" w:rsidRDefault="004C4094" w:rsidP="00040BD1">
      <w:pPr>
        <w:pStyle w:val="ListParagraph"/>
        <w:numPr>
          <w:ilvl w:val="0"/>
          <w:numId w:val="28"/>
        </w:numPr>
        <w:jc w:val="center"/>
        <w:rPr>
          <w:rFonts w:ascii="Arial" w:hAnsi="Arial" w:cs="Arial"/>
          <w:b/>
          <w:sz w:val="32"/>
        </w:rPr>
      </w:pPr>
      <w:r w:rsidRPr="00040BD1">
        <w:rPr>
          <w:rFonts w:ascii="Arial" w:hAnsi="Arial" w:cs="Arial"/>
          <w:b/>
          <w:sz w:val="32"/>
        </w:rPr>
        <w:lastRenderedPageBreak/>
        <w:t>Introduction</w:t>
      </w:r>
    </w:p>
    <w:p w14:paraId="4F21EF59" w14:textId="63E81826" w:rsidR="004C4094" w:rsidRPr="00051C0B" w:rsidRDefault="004C4094" w:rsidP="004C4094">
      <w:pPr>
        <w:jc w:val="center"/>
        <w:rPr>
          <w:rFonts w:ascii="Arial" w:hAnsi="Arial" w:cs="Arial"/>
          <w:b/>
          <w:sz w:val="32"/>
        </w:rPr>
      </w:pPr>
    </w:p>
    <w:p w14:paraId="59F35C72" w14:textId="4107870A" w:rsidR="004C4094" w:rsidRDefault="00C53777" w:rsidP="004C4094">
      <w:pPr>
        <w:pStyle w:val="ListParagraph"/>
        <w:numPr>
          <w:ilvl w:val="1"/>
          <w:numId w:val="25"/>
        </w:numPr>
        <w:rPr>
          <w:rFonts w:ascii="Arial" w:hAnsi="Arial" w:cs="Arial"/>
          <w:b/>
        </w:rPr>
      </w:pPr>
      <w:r>
        <w:rPr>
          <w:rFonts w:ascii="Arial" w:hAnsi="Arial" w:cs="Arial"/>
          <w:b/>
        </w:rPr>
        <w:t xml:space="preserve"> </w:t>
      </w:r>
      <w:r w:rsidR="004C4094" w:rsidRPr="009068FD">
        <w:rPr>
          <w:rFonts w:ascii="Arial" w:hAnsi="Arial" w:cs="Arial"/>
          <w:b/>
        </w:rPr>
        <w:t>Company Background</w:t>
      </w:r>
    </w:p>
    <w:p w14:paraId="138F0436" w14:textId="77777777" w:rsidR="00C53777" w:rsidRDefault="00C53777" w:rsidP="00C53777">
      <w:pPr>
        <w:rPr>
          <w:rFonts w:ascii="Arial" w:hAnsi="Arial" w:cs="Arial"/>
          <w:b/>
        </w:rPr>
      </w:pPr>
    </w:p>
    <w:p w14:paraId="7AE3F3A4" w14:textId="77777777" w:rsidR="00C53777" w:rsidRPr="002146A8" w:rsidRDefault="00C53777" w:rsidP="00C5377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22222"/>
          <w:lang w:val="en"/>
        </w:rPr>
      </w:pPr>
      <w:proofErr w:type="spellStart"/>
      <w:r w:rsidRPr="002146A8">
        <w:rPr>
          <w:rFonts w:ascii="Arial" w:hAnsi="Arial" w:cs="Arial"/>
          <w:color w:val="222222"/>
          <w:lang w:val="en"/>
        </w:rPr>
        <w:t>Yashili</w:t>
      </w:r>
      <w:proofErr w:type="spellEnd"/>
      <w:r w:rsidRPr="002146A8">
        <w:rPr>
          <w:rFonts w:ascii="Arial" w:hAnsi="Arial" w:cs="Arial"/>
          <w:color w:val="222222"/>
          <w:lang w:val="en"/>
        </w:rPr>
        <w:t xml:space="preserve"> International Holdings Co., Ltd. was founded in 1983</w:t>
      </w:r>
      <w:r>
        <w:rPr>
          <w:rFonts w:ascii="Arial" w:hAnsi="Arial" w:cs="Arial"/>
          <w:color w:val="222222"/>
          <w:lang w:val="en"/>
        </w:rPr>
        <w:t xml:space="preserve">. </w:t>
      </w:r>
      <w:proofErr w:type="spellStart"/>
      <w:r>
        <w:rPr>
          <w:rFonts w:ascii="Arial" w:hAnsi="Arial" w:cs="Arial"/>
          <w:color w:val="222222"/>
          <w:lang w:val="en"/>
        </w:rPr>
        <w:t>Yashihi</w:t>
      </w:r>
      <w:proofErr w:type="spellEnd"/>
      <w:r w:rsidRPr="002146A8">
        <w:rPr>
          <w:rFonts w:ascii="Arial" w:hAnsi="Arial" w:cs="Arial"/>
          <w:color w:val="222222"/>
          <w:lang w:val="en"/>
        </w:rPr>
        <w:t xml:space="preserve"> has been focusing </w:t>
      </w:r>
      <w:r w:rsidRPr="00E234BF">
        <w:rPr>
          <w:rFonts w:ascii="Arial" w:hAnsi="Arial" w:cs="Arial"/>
          <w:color w:val="000000" w:themeColor="text1"/>
          <w:lang w:val="en"/>
        </w:rPr>
        <w:t xml:space="preserve">on </w:t>
      </w:r>
      <w:r>
        <w:rPr>
          <w:rFonts w:ascii="Arial" w:hAnsi="Arial" w:cs="Arial"/>
          <w:color w:val="000000" w:themeColor="text1"/>
          <w:lang w:val="en"/>
        </w:rPr>
        <w:t xml:space="preserve">sales and production of </w:t>
      </w:r>
      <w:r w:rsidRPr="002146A8">
        <w:rPr>
          <w:rFonts w:ascii="Arial" w:hAnsi="Arial" w:cs="Arial"/>
          <w:color w:val="222222"/>
          <w:lang w:val="en"/>
        </w:rPr>
        <w:t>infant formula products</w:t>
      </w:r>
      <w:r>
        <w:rPr>
          <w:rFonts w:ascii="Arial" w:hAnsi="Arial" w:cs="Arial"/>
          <w:color w:val="222222"/>
          <w:lang w:val="en"/>
        </w:rPr>
        <w:t xml:space="preserve"> </w:t>
      </w:r>
      <w:r w:rsidRPr="002146A8">
        <w:rPr>
          <w:rFonts w:ascii="Arial" w:hAnsi="Arial" w:cs="Arial"/>
          <w:color w:val="222222"/>
          <w:lang w:val="en"/>
        </w:rPr>
        <w:t xml:space="preserve">and nutritious business since 1998. </w:t>
      </w:r>
      <w:r>
        <w:rPr>
          <w:rFonts w:ascii="Arial" w:hAnsi="Arial" w:cs="Arial"/>
          <w:color w:val="222222"/>
          <w:lang w:val="en"/>
        </w:rPr>
        <w:t xml:space="preserve">The </w:t>
      </w:r>
      <w:proofErr w:type="spellStart"/>
      <w:r w:rsidRPr="009B56C4">
        <w:rPr>
          <w:rFonts w:ascii="Arial" w:hAnsi="Arial" w:cs="Arial"/>
          <w:color w:val="222222"/>
          <w:lang w:val="en"/>
        </w:rPr>
        <w:t>Shien</w:t>
      </w:r>
      <w:proofErr w:type="spellEnd"/>
      <w:r w:rsidRPr="002146A8">
        <w:rPr>
          <w:rFonts w:ascii="Arial" w:hAnsi="Arial" w:cs="Arial"/>
          <w:color w:val="222222"/>
          <w:lang w:val="en"/>
        </w:rPr>
        <w:t xml:space="preserve"> brand infant formula was launched</w:t>
      </w:r>
      <w:r>
        <w:rPr>
          <w:rFonts w:ascii="Arial" w:hAnsi="Arial" w:cs="Arial"/>
          <w:color w:val="222222"/>
          <w:lang w:val="en"/>
        </w:rPr>
        <w:t xml:space="preserve"> in 2002</w:t>
      </w:r>
      <w:r w:rsidRPr="002146A8">
        <w:rPr>
          <w:rFonts w:ascii="Arial" w:hAnsi="Arial" w:cs="Arial"/>
          <w:color w:val="222222"/>
          <w:lang w:val="en"/>
        </w:rPr>
        <w:t xml:space="preserve">. The Group is headquartered in Chaozhou City, Guangdong Province and has factories in Guangdong, Shanxi and Heilongjiang. </w:t>
      </w:r>
      <w:r>
        <w:rPr>
          <w:rFonts w:ascii="Arial" w:hAnsi="Arial" w:cs="Arial"/>
          <w:color w:val="222222"/>
          <w:lang w:val="en"/>
        </w:rPr>
        <w:t xml:space="preserve">In China, </w:t>
      </w:r>
      <w:proofErr w:type="spellStart"/>
      <w:r>
        <w:rPr>
          <w:rFonts w:ascii="Arial" w:hAnsi="Arial" w:cs="Arial"/>
          <w:color w:val="222222"/>
          <w:lang w:val="en"/>
        </w:rPr>
        <w:t>Yashili</w:t>
      </w:r>
      <w:proofErr w:type="spellEnd"/>
      <w:r w:rsidRPr="002146A8">
        <w:rPr>
          <w:rFonts w:ascii="Arial" w:hAnsi="Arial" w:cs="Arial"/>
          <w:color w:val="222222"/>
          <w:lang w:val="en"/>
        </w:rPr>
        <w:t xml:space="preserve"> is a prominent company in the infant formula production and a leader in the soy milk powder market. </w:t>
      </w:r>
      <w:proofErr w:type="spellStart"/>
      <w:r>
        <w:rPr>
          <w:rFonts w:ascii="Arial" w:hAnsi="Arial" w:cs="Arial"/>
          <w:color w:val="222222"/>
          <w:lang w:val="en"/>
        </w:rPr>
        <w:t>Yashili</w:t>
      </w:r>
      <w:r w:rsidRPr="002146A8">
        <w:rPr>
          <w:rFonts w:ascii="Arial" w:hAnsi="Arial" w:cs="Arial"/>
          <w:color w:val="222222"/>
          <w:lang w:val="en"/>
        </w:rPr>
        <w:t>'s</w:t>
      </w:r>
      <w:proofErr w:type="spellEnd"/>
      <w:r w:rsidRPr="002146A8">
        <w:rPr>
          <w:rFonts w:ascii="Arial" w:hAnsi="Arial" w:cs="Arial"/>
          <w:color w:val="222222"/>
          <w:lang w:val="en"/>
        </w:rPr>
        <w:t xml:space="preserve"> business ideal combines the high credit</w:t>
      </w:r>
      <w:r>
        <w:rPr>
          <w:rFonts w:ascii="Arial" w:hAnsi="Arial" w:cs="Arial"/>
          <w:color w:val="222222"/>
          <w:lang w:val="en"/>
        </w:rPr>
        <w:t xml:space="preserve"> of brand</w:t>
      </w:r>
      <w:r w:rsidRPr="002146A8">
        <w:rPr>
          <w:rFonts w:ascii="Arial" w:hAnsi="Arial" w:cs="Arial"/>
          <w:color w:val="222222"/>
          <w:lang w:val="en"/>
        </w:rPr>
        <w:t xml:space="preserve">, trade in high-quality dairy raw materials, independent research and development formulas, and is committed to forming a high-level quality control and assurance system to continuously improve quality control in supply, production and distribution chains. Measures, and strive to develop into a first-class enterprise to develop infant formula. </w:t>
      </w:r>
      <w:proofErr w:type="spellStart"/>
      <w:r>
        <w:rPr>
          <w:rFonts w:ascii="Arial" w:hAnsi="Arial" w:cs="Arial"/>
          <w:color w:val="222222"/>
          <w:lang w:val="en"/>
        </w:rPr>
        <w:t>Yashili</w:t>
      </w:r>
      <w:proofErr w:type="spellEnd"/>
      <w:r w:rsidRPr="002146A8">
        <w:rPr>
          <w:rFonts w:ascii="Arial" w:hAnsi="Arial" w:cs="Arial"/>
          <w:color w:val="222222"/>
          <w:lang w:val="en"/>
        </w:rPr>
        <w:t xml:space="preserve"> strictly abides by nation-wide standards, develops a</w:t>
      </w:r>
      <w:r>
        <w:rPr>
          <w:rFonts w:ascii="Arial" w:hAnsi="Arial" w:cs="Arial"/>
          <w:color w:val="222222"/>
          <w:lang w:val="en"/>
        </w:rPr>
        <w:t>n</w:t>
      </w:r>
      <w:r w:rsidRPr="002146A8">
        <w:rPr>
          <w:rFonts w:ascii="Arial" w:hAnsi="Arial" w:cs="Arial"/>
          <w:color w:val="222222"/>
          <w:lang w:val="en"/>
        </w:rPr>
        <w:t xml:space="preserve"> ample quality assurance strategy, and implements it at the enterprise level, striving to provide consumers with safe and quality products. The Group has two well-recognized brands selling its infant milk powder products for different consumer groups.</w:t>
      </w:r>
    </w:p>
    <w:p w14:paraId="1606CBDF" w14:textId="77777777" w:rsidR="00C53777" w:rsidRPr="002146A8" w:rsidRDefault="00C53777" w:rsidP="00C5377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22222"/>
          <w:lang w:val="en"/>
        </w:rPr>
      </w:pPr>
    </w:p>
    <w:p w14:paraId="1DC7F611" w14:textId="77777777" w:rsidR="00C53777" w:rsidRPr="002146A8" w:rsidRDefault="00C53777" w:rsidP="00C53777">
      <w:pPr>
        <w:pStyle w:val="HTMLPreformatted"/>
        <w:shd w:val="clear" w:color="auto" w:fill="FFFFFF" w:themeFill="background1"/>
        <w:spacing w:line="360" w:lineRule="auto"/>
        <w:jc w:val="both"/>
        <w:rPr>
          <w:rFonts w:ascii="Arial" w:hAnsi="Arial" w:cs="Arial"/>
          <w:color w:val="222222"/>
        </w:rPr>
      </w:pPr>
      <w:r w:rsidRPr="002146A8">
        <w:rPr>
          <w:rFonts w:ascii="Arial" w:hAnsi="Arial" w:cs="Arial"/>
          <w:color w:val="222222"/>
          <w:lang w:val="en"/>
        </w:rPr>
        <w:t xml:space="preserve">The Group strictly abides by national standards, develops a comprehensive quality assurance plan, and implements it at the enterprise level, striving to provide consumers with safe and quality products. The Group has two well-recognized brands selling its infant milk powder products for different consumer groups. The Group also sells four nutritious foods, namely </w:t>
      </w:r>
      <w:proofErr w:type="spellStart"/>
      <w:r w:rsidRPr="002146A8">
        <w:rPr>
          <w:rFonts w:ascii="Arial" w:hAnsi="Arial" w:cs="Arial"/>
          <w:color w:val="222222"/>
          <w:lang w:val="en"/>
        </w:rPr>
        <w:t>Yashili</w:t>
      </w:r>
      <w:proofErr w:type="spellEnd"/>
      <w:r w:rsidRPr="002146A8">
        <w:rPr>
          <w:rFonts w:ascii="Arial" w:hAnsi="Arial" w:cs="Arial"/>
          <w:color w:val="222222"/>
          <w:lang w:val="en"/>
        </w:rPr>
        <w:t xml:space="preserve"> brand soy milk powder, infant rice noodles and </w:t>
      </w:r>
      <w:proofErr w:type="spellStart"/>
      <w:r w:rsidRPr="002146A8">
        <w:rPr>
          <w:rFonts w:ascii="Arial" w:hAnsi="Arial" w:cs="Arial"/>
          <w:color w:val="222222"/>
          <w:lang w:val="en"/>
        </w:rPr>
        <w:t>odour</w:t>
      </w:r>
      <w:proofErr w:type="spellEnd"/>
      <w:r w:rsidRPr="002146A8">
        <w:rPr>
          <w:rFonts w:ascii="Arial" w:hAnsi="Arial" w:cs="Arial"/>
          <w:color w:val="222222"/>
          <w:lang w:val="en"/>
        </w:rPr>
        <w:t xml:space="preserve"> brand cereals, as well as </w:t>
      </w:r>
      <w:proofErr w:type="spellStart"/>
      <w:r w:rsidRPr="002146A8">
        <w:rPr>
          <w:rFonts w:ascii="Arial" w:hAnsi="Arial" w:cs="Arial"/>
          <w:color w:val="222222"/>
          <w:lang w:val="en"/>
        </w:rPr>
        <w:t>Youyi</w:t>
      </w:r>
      <w:proofErr w:type="spellEnd"/>
      <w:r w:rsidRPr="002146A8">
        <w:rPr>
          <w:rFonts w:ascii="Arial" w:hAnsi="Arial" w:cs="Arial"/>
          <w:color w:val="222222"/>
          <w:lang w:val="en"/>
        </w:rPr>
        <w:t xml:space="preserve"> brand adult and adolescent milk powder. With a product line of brands such as </w:t>
      </w:r>
      <w:proofErr w:type="spellStart"/>
      <w:r w:rsidRPr="002146A8">
        <w:rPr>
          <w:rFonts w:ascii="Arial" w:hAnsi="Arial" w:cs="Arial"/>
          <w:color w:val="222222"/>
          <w:lang w:val="en"/>
        </w:rPr>
        <w:t>Yashili</w:t>
      </w:r>
      <w:proofErr w:type="spellEnd"/>
      <w:r w:rsidRPr="002146A8">
        <w:rPr>
          <w:rFonts w:ascii="Arial" w:hAnsi="Arial" w:cs="Arial"/>
          <w:color w:val="222222"/>
          <w:lang w:val="en"/>
        </w:rPr>
        <w:t xml:space="preserve">, </w:t>
      </w:r>
      <w:proofErr w:type="spellStart"/>
      <w:r w:rsidRPr="002146A8">
        <w:rPr>
          <w:rFonts w:ascii="Arial" w:hAnsi="Arial" w:cs="Arial"/>
          <w:color w:val="222222"/>
          <w:lang w:val="en"/>
        </w:rPr>
        <w:t>Shien</w:t>
      </w:r>
      <w:proofErr w:type="spellEnd"/>
      <w:r w:rsidRPr="002146A8">
        <w:rPr>
          <w:rFonts w:ascii="Arial" w:hAnsi="Arial" w:cs="Arial"/>
          <w:color w:val="222222"/>
          <w:lang w:val="en"/>
        </w:rPr>
        <w:t xml:space="preserve">, </w:t>
      </w:r>
      <w:proofErr w:type="spellStart"/>
      <w:r w:rsidRPr="002146A8">
        <w:rPr>
          <w:rFonts w:ascii="Arial" w:hAnsi="Arial" w:cs="Arial"/>
          <w:color w:val="222222"/>
          <w:lang w:val="en"/>
        </w:rPr>
        <w:t>Zhengwei</w:t>
      </w:r>
      <w:proofErr w:type="spellEnd"/>
      <w:r w:rsidRPr="002146A8">
        <w:rPr>
          <w:rFonts w:ascii="Arial" w:hAnsi="Arial" w:cs="Arial"/>
          <w:color w:val="222222"/>
          <w:lang w:val="en"/>
        </w:rPr>
        <w:t xml:space="preserve"> and </w:t>
      </w:r>
      <w:proofErr w:type="spellStart"/>
      <w:r w:rsidRPr="002146A8">
        <w:rPr>
          <w:rFonts w:ascii="Arial" w:hAnsi="Arial" w:cs="Arial"/>
          <w:color w:val="222222"/>
          <w:lang w:val="en"/>
        </w:rPr>
        <w:t>Youyi</w:t>
      </w:r>
      <w:proofErr w:type="spellEnd"/>
      <w:r w:rsidRPr="002146A8">
        <w:rPr>
          <w:rFonts w:ascii="Arial" w:hAnsi="Arial" w:cs="Arial"/>
          <w:color w:val="222222"/>
          <w:lang w:val="en"/>
        </w:rPr>
        <w:t>, the Group is committed to developing nutritional products that ar</w:t>
      </w:r>
      <w:r>
        <w:rPr>
          <w:rFonts w:ascii="Arial" w:hAnsi="Arial" w:cs="Arial"/>
          <w:color w:val="222222"/>
          <w:lang w:val="en"/>
        </w:rPr>
        <w:t>e worthy of users' trust, with</w:t>
      </w:r>
      <w:r w:rsidRPr="002146A8">
        <w:rPr>
          <w:rFonts w:ascii="Arial" w:hAnsi="Arial" w:cs="Arial"/>
          <w:color w:val="222222"/>
          <w:lang w:val="en"/>
        </w:rPr>
        <w:t xml:space="preserve"> vision</w:t>
      </w:r>
      <w:r>
        <w:rPr>
          <w:rFonts w:ascii="Arial" w:hAnsi="Arial" w:cs="Arial"/>
          <w:color w:val="222222"/>
          <w:lang w:val="en"/>
        </w:rPr>
        <w:t xml:space="preserve"> to </w:t>
      </w:r>
      <w:proofErr w:type="gramStart"/>
      <w:r>
        <w:rPr>
          <w:rFonts w:ascii="Arial" w:hAnsi="Arial" w:cs="Arial"/>
          <w:color w:val="222222"/>
          <w:lang w:val="en"/>
        </w:rPr>
        <w:t xml:space="preserve">promote </w:t>
      </w:r>
      <w:r w:rsidRPr="002146A8">
        <w:rPr>
          <w:rFonts w:ascii="Arial" w:hAnsi="Arial" w:cs="Arial"/>
          <w:color w:val="222222"/>
          <w:lang w:val="en"/>
        </w:rPr>
        <w:t xml:space="preserve"> the</w:t>
      </w:r>
      <w:proofErr w:type="gramEnd"/>
      <w:r w:rsidRPr="002146A8">
        <w:rPr>
          <w:rFonts w:ascii="Arial" w:hAnsi="Arial" w:cs="Arial"/>
          <w:color w:val="222222"/>
          <w:lang w:val="en"/>
        </w:rPr>
        <w:t xml:space="preserve"> vigorous growing of infants and children throughout the country and meeting the nutritional needs of adults. The Group's business model combines imported high-quality dairy raw materials, self-developed formula milk powder products, advanced production systems and professional marketing teams familiar with the local consumer market to provide consumers with products with confidence. </w:t>
      </w:r>
      <w:r w:rsidRPr="002146A8">
        <w:rPr>
          <w:rFonts w:ascii="Arial" w:hAnsi="Arial" w:cs="Arial"/>
        </w:rPr>
        <w:t xml:space="preserve"> (</w:t>
      </w:r>
      <w:proofErr w:type="spellStart"/>
      <w:r w:rsidRPr="002146A8">
        <w:rPr>
          <w:rFonts w:ascii="Arial" w:hAnsi="Arial" w:cs="Arial"/>
        </w:rPr>
        <w:t>Yashili</w:t>
      </w:r>
      <w:proofErr w:type="spellEnd"/>
      <w:r w:rsidRPr="002146A8">
        <w:rPr>
          <w:rFonts w:ascii="Arial" w:hAnsi="Arial" w:cs="Arial"/>
        </w:rPr>
        <w:t>, 2018)</w:t>
      </w:r>
    </w:p>
    <w:p w14:paraId="1B37ABAA" w14:textId="77777777" w:rsidR="00C53777" w:rsidRPr="002146A8" w:rsidRDefault="00C53777" w:rsidP="00C53777">
      <w:pPr>
        <w:pStyle w:val="ListParagraph"/>
        <w:shd w:val="clear" w:color="auto" w:fill="FFFFFF" w:themeFill="background1"/>
        <w:spacing w:line="360" w:lineRule="auto"/>
        <w:ind w:left="360"/>
        <w:jc w:val="both"/>
        <w:rPr>
          <w:rFonts w:ascii="Arial" w:hAnsi="Arial" w:cs="Arial"/>
        </w:rPr>
      </w:pPr>
    </w:p>
    <w:p w14:paraId="41C16928" w14:textId="67953781" w:rsidR="00C53777" w:rsidRPr="002146A8" w:rsidRDefault="00C53777" w:rsidP="00C53777">
      <w:pPr>
        <w:shd w:val="clear" w:color="auto" w:fill="FFFFFF" w:themeFill="background1"/>
        <w:spacing w:line="360" w:lineRule="auto"/>
        <w:jc w:val="both"/>
        <w:rPr>
          <w:rFonts w:ascii="Arial" w:hAnsi="Arial" w:cs="Arial"/>
        </w:rPr>
      </w:pPr>
      <w:r w:rsidRPr="002146A8">
        <w:rPr>
          <w:rFonts w:ascii="Arial" w:hAnsi="Arial" w:cs="Arial"/>
        </w:rPr>
        <w:t xml:space="preserve">On 1 November 2010, </w:t>
      </w:r>
      <w:proofErr w:type="spellStart"/>
      <w:r w:rsidRPr="002146A8">
        <w:rPr>
          <w:rFonts w:ascii="Arial" w:hAnsi="Arial" w:cs="Arial"/>
        </w:rPr>
        <w:t>Yashili</w:t>
      </w:r>
      <w:proofErr w:type="spellEnd"/>
      <w:r w:rsidRPr="002146A8">
        <w:rPr>
          <w:rFonts w:ascii="Arial" w:hAnsi="Arial" w:cs="Arial"/>
        </w:rPr>
        <w:t xml:space="preserve"> International Holdings Ltd (Stock Code: 1230</w:t>
      </w:r>
      <w:r w:rsidR="004B1DED">
        <w:rPr>
          <w:rFonts w:ascii="Arial" w:hAnsi="Arial" w:cs="Arial"/>
        </w:rPr>
        <w:t>.HK</w:t>
      </w:r>
      <w:r w:rsidRPr="002146A8">
        <w:rPr>
          <w:rFonts w:ascii="Arial" w:hAnsi="Arial" w:cs="Arial"/>
        </w:rPr>
        <w:t xml:space="preserve">) was listed on Hong Kong Stock Exchange. 3,500,000,000 shares from 644,000,000 shares </w:t>
      </w:r>
      <w:r>
        <w:rPr>
          <w:rFonts w:ascii="Arial" w:hAnsi="Arial" w:cs="Arial"/>
        </w:rPr>
        <w:t>with 18.4%</w:t>
      </w:r>
      <w:r w:rsidRPr="002146A8">
        <w:rPr>
          <w:rFonts w:ascii="Arial" w:hAnsi="Arial" w:cs="Arial"/>
        </w:rPr>
        <w:t xml:space="preserve"> were issued to public</w:t>
      </w:r>
      <w:r>
        <w:rPr>
          <w:rFonts w:ascii="Arial" w:hAnsi="Arial" w:cs="Arial"/>
        </w:rPr>
        <w:t xml:space="preserve"> consists new shares: </w:t>
      </w:r>
      <w:r w:rsidRPr="002146A8">
        <w:rPr>
          <w:rFonts w:ascii="Arial" w:hAnsi="Arial" w:cs="Arial"/>
        </w:rPr>
        <w:t xml:space="preserve">574,000,000 and </w:t>
      </w:r>
      <w:r>
        <w:rPr>
          <w:rFonts w:ascii="Arial" w:hAnsi="Arial" w:cs="Arial"/>
        </w:rPr>
        <w:t xml:space="preserve">sales shares: </w:t>
      </w:r>
      <w:r w:rsidRPr="002146A8">
        <w:rPr>
          <w:rFonts w:ascii="Arial" w:hAnsi="Arial" w:cs="Arial"/>
        </w:rPr>
        <w:t xml:space="preserve">70,000,000 sale shares. </w:t>
      </w:r>
      <w:r>
        <w:rPr>
          <w:rFonts w:ascii="Arial" w:hAnsi="Arial" w:cs="Arial"/>
        </w:rPr>
        <w:t xml:space="preserve">The Company was received </w:t>
      </w:r>
      <w:r w:rsidRPr="002146A8">
        <w:rPr>
          <w:rFonts w:ascii="Arial" w:hAnsi="Arial" w:cs="Arial"/>
        </w:rPr>
        <w:t xml:space="preserve">unrefined earnings from the global offering were </w:t>
      </w:r>
      <w:r>
        <w:rPr>
          <w:rFonts w:ascii="Arial" w:hAnsi="Arial" w:cs="Arial"/>
        </w:rPr>
        <w:t>approx.</w:t>
      </w:r>
      <w:r w:rsidRPr="002146A8">
        <w:rPr>
          <w:rFonts w:ascii="Arial" w:hAnsi="Arial" w:cs="Arial"/>
        </w:rPr>
        <w:t xml:space="preserve"> HKD2,411 million. (</w:t>
      </w:r>
      <w:proofErr w:type="spellStart"/>
      <w:r w:rsidRPr="002146A8">
        <w:rPr>
          <w:rFonts w:ascii="Arial" w:hAnsi="Arial" w:cs="Arial"/>
        </w:rPr>
        <w:t>Yashili</w:t>
      </w:r>
      <w:proofErr w:type="spellEnd"/>
      <w:r w:rsidRPr="002146A8">
        <w:rPr>
          <w:rFonts w:ascii="Arial" w:hAnsi="Arial" w:cs="Arial"/>
        </w:rPr>
        <w:t>, 2010)</w:t>
      </w:r>
    </w:p>
    <w:p w14:paraId="33EBF98D" w14:textId="77777777" w:rsidR="00C53777" w:rsidRPr="002146A8" w:rsidRDefault="00C53777" w:rsidP="00C53777">
      <w:pPr>
        <w:shd w:val="clear" w:color="auto" w:fill="FFFFFF" w:themeFill="background1"/>
        <w:spacing w:line="360" w:lineRule="auto"/>
        <w:ind w:left="255"/>
        <w:jc w:val="both"/>
        <w:rPr>
          <w:rFonts w:ascii="Arial" w:hAnsi="Arial" w:cs="Arial"/>
        </w:rPr>
      </w:pPr>
    </w:p>
    <w:p w14:paraId="7ED15DC7" w14:textId="77777777" w:rsidR="00C53777" w:rsidRPr="002146A8" w:rsidRDefault="00C53777" w:rsidP="00C53777">
      <w:pPr>
        <w:shd w:val="clear" w:color="auto" w:fill="FFFFFF" w:themeFill="background1"/>
        <w:spacing w:line="360" w:lineRule="auto"/>
        <w:jc w:val="both"/>
        <w:rPr>
          <w:rFonts w:ascii="Arial" w:hAnsi="Arial" w:cs="Arial"/>
        </w:rPr>
      </w:pPr>
      <w:r w:rsidRPr="002146A8">
        <w:rPr>
          <w:rFonts w:ascii="Arial" w:hAnsi="Arial" w:cs="Arial"/>
        </w:rPr>
        <w:t xml:space="preserve">As of 08 Aug 2019, </w:t>
      </w:r>
      <w:proofErr w:type="spellStart"/>
      <w:r w:rsidRPr="002146A8">
        <w:rPr>
          <w:rFonts w:ascii="Arial" w:hAnsi="Arial" w:cs="Arial"/>
        </w:rPr>
        <w:t>Yashili's</w:t>
      </w:r>
      <w:proofErr w:type="spellEnd"/>
      <w:r w:rsidRPr="002146A8">
        <w:rPr>
          <w:rFonts w:ascii="Arial" w:hAnsi="Arial" w:cs="Arial"/>
        </w:rPr>
        <w:t xml:space="preserve"> stock closing price at HKD0.96, authorised share capital of 10,000 million with issued capital of 4,745,560,296 shares. The current market value of HKD4,556 million. Predicted growth rate of market value in 2018 is not applicable compare to last 5 years. (Yahoo Finance, 2019)</w:t>
      </w:r>
    </w:p>
    <w:p w14:paraId="1D523773" w14:textId="77777777" w:rsidR="00C53777" w:rsidRDefault="00C53777" w:rsidP="00C53777">
      <w:pPr>
        <w:ind w:left="360"/>
        <w:rPr>
          <w:rFonts w:ascii="Arial" w:hAnsi="Arial" w:cs="Arial"/>
          <w:b/>
        </w:rPr>
      </w:pPr>
    </w:p>
    <w:p w14:paraId="4CE0C8A8" w14:textId="046E7626" w:rsidR="004C4094" w:rsidRPr="009068FD" w:rsidRDefault="009068FD" w:rsidP="004C4094">
      <w:pPr>
        <w:pStyle w:val="ListParagraph"/>
        <w:numPr>
          <w:ilvl w:val="1"/>
          <w:numId w:val="25"/>
        </w:numPr>
        <w:rPr>
          <w:rFonts w:ascii="Arial" w:hAnsi="Arial" w:cs="Arial"/>
          <w:b/>
        </w:rPr>
      </w:pPr>
      <w:r>
        <w:rPr>
          <w:rFonts w:ascii="Arial" w:hAnsi="Arial" w:cs="Arial"/>
          <w:b/>
        </w:rPr>
        <w:t xml:space="preserve"> </w:t>
      </w:r>
      <w:r w:rsidR="004C4094" w:rsidRPr="009068FD">
        <w:rPr>
          <w:rFonts w:ascii="Arial" w:hAnsi="Arial" w:cs="Arial"/>
          <w:b/>
        </w:rPr>
        <w:t>Operating Business Overview</w:t>
      </w:r>
    </w:p>
    <w:p w14:paraId="6E86395E" w14:textId="77777777" w:rsidR="004B5F98" w:rsidRDefault="004B5F98" w:rsidP="004B5F98">
      <w:pPr>
        <w:rPr>
          <w:rFonts w:ascii="Arial" w:hAnsi="Arial" w:cs="Arial"/>
          <w:b/>
          <w:sz w:val="28"/>
          <w:szCs w:val="28"/>
        </w:rPr>
      </w:pPr>
    </w:p>
    <w:p w14:paraId="1354B7D2" w14:textId="69E3A845" w:rsidR="00C53777" w:rsidRPr="002146A8" w:rsidRDefault="00C53777" w:rsidP="00584A6C">
      <w:pPr>
        <w:pStyle w:val="HTMLPreformatted"/>
        <w:shd w:val="clear" w:color="auto" w:fill="FFFFFF" w:themeFill="background1"/>
        <w:spacing w:line="360" w:lineRule="auto"/>
        <w:jc w:val="both"/>
        <w:rPr>
          <w:rFonts w:ascii="Arial" w:eastAsia="PMingLiU" w:hAnsi="Arial" w:cs="Arial"/>
          <w:color w:val="222222"/>
        </w:rPr>
      </w:pPr>
      <w:r w:rsidRPr="002146A8">
        <w:rPr>
          <w:rFonts w:ascii="Arial" w:eastAsia="PMingLiU" w:hAnsi="Arial" w:cs="Arial"/>
          <w:color w:val="222222"/>
          <w:lang w:val="en"/>
        </w:rPr>
        <w:t>The Group has always been committed to becoming the preferred brand of nutrition and health solutions tha</w:t>
      </w:r>
      <w:r>
        <w:rPr>
          <w:rFonts w:ascii="Arial" w:eastAsia="PMingLiU" w:hAnsi="Arial" w:cs="Arial"/>
          <w:color w:val="222222"/>
          <w:lang w:val="en"/>
        </w:rPr>
        <w:t xml:space="preserve">t consumers can trust. </w:t>
      </w:r>
      <w:proofErr w:type="spellStart"/>
      <w:r>
        <w:rPr>
          <w:rFonts w:ascii="Arial" w:eastAsia="PMingLiU" w:hAnsi="Arial" w:cs="Arial"/>
          <w:color w:val="222222"/>
          <w:lang w:val="en"/>
        </w:rPr>
        <w:t>Yashili</w:t>
      </w:r>
      <w:proofErr w:type="spellEnd"/>
      <w:r w:rsidRPr="002146A8">
        <w:rPr>
          <w:rFonts w:ascii="Arial" w:eastAsia="PMingLiU" w:hAnsi="Arial" w:cs="Arial"/>
          <w:color w:val="222222"/>
          <w:lang w:val="en"/>
        </w:rPr>
        <w:t xml:space="preserve"> has a solid source</w:t>
      </w:r>
      <w:r>
        <w:rPr>
          <w:rFonts w:ascii="Arial" w:eastAsia="PMingLiU" w:hAnsi="Arial" w:cs="Arial"/>
          <w:color w:val="222222"/>
          <w:lang w:val="en"/>
        </w:rPr>
        <w:t xml:space="preserve"> of</w:t>
      </w:r>
      <w:r w:rsidRPr="002146A8">
        <w:rPr>
          <w:rFonts w:ascii="Arial" w:eastAsia="PMingLiU" w:hAnsi="Arial" w:cs="Arial"/>
          <w:color w:val="222222"/>
          <w:lang w:val="en"/>
        </w:rPr>
        <w:t xml:space="preserve"> funding from the </w:t>
      </w:r>
      <w:r>
        <w:rPr>
          <w:rFonts w:ascii="Arial" w:eastAsia="PMingLiU" w:hAnsi="Arial" w:cs="Arial"/>
          <w:color w:val="222222"/>
          <w:lang w:val="en"/>
        </w:rPr>
        <w:t xml:space="preserve">major </w:t>
      </w:r>
      <w:r w:rsidRPr="002146A8">
        <w:rPr>
          <w:rFonts w:ascii="Arial" w:eastAsia="PMingLiU" w:hAnsi="Arial" w:cs="Arial"/>
          <w:color w:val="222222"/>
          <w:lang w:val="en"/>
        </w:rPr>
        <w:t>shareholder</w:t>
      </w:r>
      <w:r>
        <w:rPr>
          <w:rFonts w:ascii="Arial" w:eastAsia="PMingLiU" w:hAnsi="Arial" w:cs="Arial"/>
          <w:color w:val="222222"/>
          <w:lang w:val="en"/>
        </w:rPr>
        <w:t>s of</w:t>
      </w:r>
      <w:r w:rsidRPr="002146A8">
        <w:rPr>
          <w:rFonts w:ascii="Arial" w:eastAsia="PMingLiU" w:hAnsi="Arial" w:cs="Arial"/>
          <w:color w:val="222222"/>
          <w:lang w:val="en"/>
        </w:rPr>
        <w:t xml:space="preserve"> Mengniu Group and Danone</w:t>
      </w:r>
      <w:r>
        <w:rPr>
          <w:rFonts w:ascii="Arial" w:eastAsia="PMingLiU" w:hAnsi="Arial" w:cs="Arial"/>
          <w:color w:val="222222"/>
          <w:lang w:val="en"/>
        </w:rPr>
        <w:t xml:space="preserve"> Asia </w:t>
      </w:r>
      <w:r w:rsidRPr="002146A8">
        <w:rPr>
          <w:rFonts w:ascii="Arial" w:eastAsia="PMingLiU" w:hAnsi="Arial" w:cs="Arial"/>
          <w:color w:val="222222"/>
          <w:lang w:val="en"/>
        </w:rPr>
        <w:t>which significantly enhances the business development potential. The Group's business model combines imported high-quality dairy materials, superlative milk sources</w:t>
      </w:r>
      <w:r>
        <w:rPr>
          <w:rFonts w:ascii="Arial" w:eastAsia="PMingLiU" w:hAnsi="Arial" w:cs="Arial"/>
          <w:color w:val="222222"/>
          <w:lang w:val="en"/>
        </w:rPr>
        <w:t xml:space="preserve"> and</w:t>
      </w:r>
      <w:r w:rsidRPr="002146A8">
        <w:rPr>
          <w:rFonts w:ascii="Arial" w:eastAsia="PMingLiU" w:hAnsi="Arial" w:cs="Arial"/>
          <w:color w:val="222222"/>
          <w:lang w:val="en"/>
        </w:rPr>
        <w:t xml:space="preserve"> scientific research and independent research and development formula, advanced production systems, stringent quality control </w:t>
      </w:r>
      <w:r>
        <w:rPr>
          <w:rFonts w:ascii="Arial" w:eastAsia="PMingLiU" w:hAnsi="Arial" w:cs="Arial"/>
          <w:color w:val="222222"/>
          <w:lang w:val="en"/>
        </w:rPr>
        <w:t xml:space="preserve">management systems, </w:t>
      </w:r>
      <w:r w:rsidRPr="002146A8">
        <w:rPr>
          <w:rFonts w:ascii="Arial" w:eastAsia="PMingLiU" w:hAnsi="Arial" w:cs="Arial"/>
          <w:color w:val="222222"/>
          <w:lang w:val="en"/>
        </w:rPr>
        <w:t>integrated high-grade resources and pursues dairy industry. As for quality, we provide products with confidence guarantee for consumers.</w:t>
      </w:r>
    </w:p>
    <w:p w14:paraId="341CA890" w14:textId="77777777" w:rsidR="00C53777" w:rsidRDefault="00C53777" w:rsidP="00584A6C">
      <w:pPr>
        <w:shd w:val="clear" w:color="auto" w:fill="FFFFFF" w:themeFill="background1"/>
        <w:spacing w:line="360" w:lineRule="auto"/>
        <w:jc w:val="both"/>
        <w:rPr>
          <w:rFonts w:ascii="Arial" w:hAnsi="Arial" w:cs="Arial"/>
          <w:color w:val="222222"/>
          <w:lang w:val="en"/>
        </w:rPr>
      </w:pPr>
    </w:p>
    <w:p w14:paraId="4A7B7BC5" w14:textId="0F86E8E0" w:rsidR="00C53777" w:rsidRPr="00B21A94" w:rsidRDefault="00C53777" w:rsidP="00584A6C">
      <w:pPr>
        <w:shd w:val="clear" w:color="auto" w:fill="FFFFFF" w:themeFill="background1"/>
        <w:spacing w:line="360" w:lineRule="auto"/>
        <w:jc w:val="both"/>
        <w:rPr>
          <w:rFonts w:ascii="Arial" w:hAnsi="Arial" w:cs="Arial"/>
          <w:color w:val="222222"/>
          <w:lang w:val="en"/>
        </w:rPr>
      </w:pPr>
      <w:r>
        <w:rPr>
          <w:rFonts w:ascii="Arial" w:hAnsi="Arial" w:cs="Arial"/>
          <w:color w:val="222222"/>
          <w:lang w:val="en"/>
        </w:rPr>
        <w:t>In 2018, the</w:t>
      </w:r>
      <w:r w:rsidRPr="002146A8">
        <w:rPr>
          <w:rFonts w:ascii="Arial" w:hAnsi="Arial" w:cs="Arial"/>
          <w:color w:val="222222"/>
          <w:lang w:val="en"/>
        </w:rPr>
        <w:t xml:space="preserve"> revenue </w:t>
      </w:r>
      <w:r>
        <w:rPr>
          <w:rFonts w:ascii="Arial" w:hAnsi="Arial" w:cs="Arial"/>
          <w:color w:val="222222"/>
          <w:lang w:val="en"/>
        </w:rPr>
        <w:t xml:space="preserve">of </w:t>
      </w:r>
      <w:proofErr w:type="spellStart"/>
      <w:r>
        <w:rPr>
          <w:rFonts w:ascii="Arial" w:hAnsi="Arial" w:cs="Arial"/>
          <w:color w:val="222222"/>
          <w:lang w:val="en"/>
        </w:rPr>
        <w:t>Yashili</w:t>
      </w:r>
      <w:proofErr w:type="spellEnd"/>
      <w:r>
        <w:rPr>
          <w:rFonts w:ascii="Arial" w:hAnsi="Arial" w:cs="Arial"/>
          <w:color w:val="222222"/>
          <w:lang w:val="en"/>
        </w:rPr>
        <w:t xml:space="preserve"> was RMB 3,011.2 million (</w:t>
      </w:r>
      <w:r w:rsidRPr="002146A8">
        <w:rPr>
          <w:rFonts w:ascii="Arial" w:hAnsi="Arial" w:cs="Arial"/>
          <w:color w:val="222222"/>
          <w:lang w:val="en"/>
        </w:rPr>
        <w:t>RMB 2,254.7 million</w:t>
      </w:r>
      <w:r>
        <w:rPr>
          <w:rFonts w:ascii="Arial" w:hAnsi="Arial" w:cs="Arial"/>
          <w:color w:val="222222"/>
          <w:lang w:val="en"/>
        </w:rPr>
        <w:t xml:space="preserve"> in 2017</w:t>
      </w:r>
      <w:r w:rsidRPr="002146A8">
        <w:rPr>
          <w:rFonts w:ascii="Arial" w:hAnsi="Arial" w:cs="Arial"/>
          <w:color w:val="222222"/>
          <w:lang w:val="en"/>
        </w:rPr>
        <w:t xml:space="preserve">), </w:t>
      </w:r>
      <w:r>
        <w:rPr>
          <w:rFonts w:ascii="Arial" w:hAnsi="Arial" w:cs="Arial"/>
          <w:color w:val="222222"/>
          <w:lang w:val="en"/>
        </w:rPr>
        <w:t xml:space="preserve">recorded </w:t>
      </w:r>
      <w:r w:rsidRPr="002146A8">
        <w:rPr>
          <w:rFonts w:ascii="Arial" w:hAnsi="Arial" w:cs="Arial"/>
          <w:color w:val="222222"/>
          <w:lang w:val="en"/>
        </w:rPr>
        <w:t>an increase o</w:t>
      </w:r>
      <w:r>
        <w:rPr>
          <w:rFonts w:ascii="Arial" w:hAnsi="Arial" w:cs="Arial"/>
          <w:color w:val="222222"/>
          <w:lang w:val="en"/>
        </w:rPr>
        <w:t xml:space="preserve">f 33.6%. Gross profit was RMB1,193.8 </w:t>
      </w:r>
      <w:r w:rsidRPr="002146A8">
        <w:rPr>
          <w:rFonts w:ascii="Arial" w:hAnsi="Arial" w:cs="Arial"/>
          <w:color w:val="222222"/>
          <w:lang w:val="en"/>
        </w:rPr>
        <w:t>million (RMB</w:t>
      </w:r>
      <w:r>
        <w:rPr>
          <w:rFonts w:ascii="Arial" w:hAnsi="Arial" w:cs="Arial"/>
          <w:color w:val="222222"/>
          <w:lang w:val="en"/>
        </w:rPr>
        <w:t xml:space="preserve"> </w:t>
      </w:r>
      <w:r w:rsidRPr="002146A8">
        <w:rPr>
          <w:rFonts w:ascii="Arial" w:hAnsi="Arial" w:cs="Arial"/>
          <w:color w:val="222222"/>
          <w:lang w:val="en"/>
        </w:rPr>
        <w:t>922.2 million</w:t>
      </w:r>
      <w:r>
        <w:rPr>
          <w:rFonts w:ascii="Arial" w:hAnsi="Arial" w:cs="Arial"/>
          <w:color w:val="222222"/>
          <w:lang w:val="en"/>
        </w:rPr>
        <w:t xml:space="preserve"> in 2017</w:t>
      </w:r>
      <w:r w:rsidRPr="002146A8">
        <w:rPr>
          <w:rFonts w:ascii="Arial" w:hAnsi="Arial" w:cs="Arial"/>
          <w:color w:val="222222"/>
          <w:lang w:val="en"/>
        </w:rPr>
        <w:t xml:space="preserve">) </w:t>
      </w:r>
      <w:r>
        <w:rPr>
          <w:rFonts w:ascii="Arial" w:hAnsi="Arial" w:cs="Arial"/>
          <w:color w:val="222222"/>
          <w:lang w:val="en"/>
        </w:rPr>
        <w:t xml:space="preserve">recorded an </w:t>
      </w:r>
      <w:r w:rsidRPr="002146A8">
        <w:rPr>
          <w:rFonts w:ascii="Arial" w:hAnsi="Arial" w:cs="Arial"/>
          <w:color w:val="222222"/>
          <w:lang w:val="en"/>
        </w:rPr>
        <w:t>increase</w:t>
      </w:r>
      <w:r>
        <w:rPr>
          <w:rFonts w:ascii="Arial" w:hAnsi="Arial" w:cs="Arial"/>
          <w:color w:val="222222"/>
          <w:lang w:val="en"/>
        </w:rPr>
        <w:t>:</w:t>
      </w:r>
      <w:r w:rsidRPr="002146A8">
        <w:rPr>
          <w:rFonts w:ascii="Arial" w:hAnsi="Arial" w:cs="Arial"/>
          <w:color w:val="222222"/>
          <w:lang w:val="en"/>
        </w:rPr>
        <w:t xml:space="preserve"> 29.5%</w:t>
      </w:r>
      <w:r>
        <w:rPr>
          <w:rFonts w:ascii="Arial" w:hAnsi="Arial" w:cs="Arial"/>
          <w:color w:val="222222"/>
          <w:lang w:val="en"/>
        </w:rPr>
        <w:t xml:space="preserve"> and its gross-profit-</w:t>
      </w:r>
      <w:r w:rsidRPr="002146A8">
        <w:rPr>
          <w:rFonts w:ascii="Arial" w:hAnsi="Arial" w:cs="Arial"/>
          <w:color w:val="222222"/>
          <w:lang w:val="en"/>
        </w:rPr>
        <w:t>margin</w:t>
      </w:r>
      <w:r>
        <w:rPr>
          <w:rFonts w:ascii="Arial" w:hAnsi="Arial" w:cs="Arial"/>
          <w:color w:val="222222"/>
          <w:lang w:val="en"/>
        </w:rPr>
        <w:t xml:space="preserve"> was 39.6%, a slightly dropped </w:t>
      </w:r>
      <w:r w:rsidRPr="002146A8">
        <w:rPr>
          <w:rFonts w:ascii="Arial" w:hAnsi="Arial" w:cs="Arial"/>
          <w:color w:val="222222"/>
          <w:lang w:val="en"/>
        </w:rPr>
        <w:t>1.3%</w:t>
      </w:r>
      <w:r>
        <w:rPr>
          <w:rFonts w:ascii="Arial" w:hAnsi="Arial" w:cs="Arial"/>
          <w:color w:val="222222"/>
          <w:lang w:val="en"/>
        </w:rPr>
        <w:t xml:space="preserve"> in 2017.</w:t>
      </w:r>
      <w:r w:rsidR="008603BA">
        <w:rPr>
          <w:rFonts w:ascii="Arial" w:hAnsi="Arial" w:cs="Arial"/>
          <w:color w:val="222222"/>
          <w:lang w:val="en"/>
        </w:rPr>
        <w:t xml:space="preserve"> (</w:t>
      </w:r>
      <w:proofErr w:type="spellStart"/>
      <w:r w:rsidR="008603BA">
        <w:rPr>
          <w:rFonts w:ascii="Arial" w:hAnsi="Arial" w:cs="Arial"/>
          <w:color w:val="222222"/>
          <w:lang w:val="en"/>
        </w:rPr>
        <w:t>Yashili</w:t>
      </w:r>
      <w:proofErr w:type="spellEnd"/>
      <w:r w:rsidR="008603BA">
        <w:rPr>
          <w:rFonts w:ascii="Arial" w:hAnsi="Arial" w:cs="Arial"/>
          <w:color w:val="222222"/>
          <w:lang w:val="en"/>
        </w:rPr>
        <w:t>, 2018)</w:t>
      </w:r>
    </w:p>
    <w:p w14:paraId="504F2A01" w14:textId="7C21D388" w:rsidR="004B5F98" w:rsidRDefault="004B5F98" w:rsidP="009068FD">
      <w:pPr>
        <w:spacing w:line="360" w:lineRule="auto"/>
        <w:ind w:left="360"/>
        <w:jc w:val="both"/>
        <w:rPr>
          <w:rFonts w:ascii="Arial" w:hAnsi="Arial" w:cs="Arial"/>
        </w:rPr>
      </w:pPr>
    </w:p>
    <w:p w14:paraId="6E652D49" w14:textId="77777777" w:rsidR="004C4094" w:rsidRPr="009068FD" w:rsidRDefault="004C4094" w:rsidP="004C4094">
      <w:pPr>
        <w:pStyle w:val="ListParagraph"/>
        <w:numPr>
          <w:ilvl w:val="1"/>
          <w:numId w:val="25"/>
        </w:numPr>
        <w:rPr>
          <w:rFonts w:ascii="Arial" w:hAnsi="Arial" w:cs="Arial"/>
          <w:b/>
        </w:rPr>
      </w:pPr>
      <w:r w:rsidRPr="009068FD">
        <w:rPr>
          <w:rFonts w:ascii="Arial" w:hAnsi="Arial" w:cs="Arial"/>
          <w:b/>
        </w:rPr>
        <w:t xml:space="preserve"> Today’s Business Environment </w:t>
      </w:r>
    </w:p>
    <w:p w14:paraId="451A43C8" w14:textId="1BA72DEB" w:rsidR="00894B2A" w:rsidRPr="00B92FE0" w:rsidRDefault="00894B2A" w:rsidP="00B92FE0">
      <w:pPr>
        <w:pStyle w:val="ListParagraph"/>
        <w:spacing w:line="360" w:lineRule="auto"/>
        <w:jc w:val="both"/>
        <w:rPr>
          <w:rFonts w:ascii="Arial" w:hAnsi="Arial" w:cs="Arial"/>
          <w:b/>
        </w:rPr>
      </w:pPr>
      <w:r>
        <w:rPr>
          <w:rFonts w:ascii="Arial" w:hAnsi="Arial" w:cs="Arial"/>
          <w:b/>
          <w:sz w:val="28"/>
          <w:szCs w:val="28"/>
        </w:rPr>
        <w:t xml:space="preserve"> </w:t>
      </w:r>
    </w:p>
    <w:p w14:paraId="7799572D" w14:textId="17CF67B4" w:rsidR="00894B2A" w:rsidRPr="00B92FE0" w:rsidRDefault="00B92FE0" w:rsidP="00B92F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22222"/>
          <w:lang w:val="en-US" w:eastAsia="zh-CN"/>
        </w:rPr>
      </w:pPr>
      <w:r w:rsidRPr="00B92FE0">
        <w:rPr>
          <w:rFonts w:ascii="Arial" w:hAnsi="Arial" w:cs="Arial"/>
          <w:color w:val="222222"/>
          <w:lang w:val="en" w:eastAsia="zh-CN"/>
        </w:rPr>
        <w:t xml:space="preserve">In 2018, the overall domestic economy continued to </w:t>
      </w:r>
      <w:proofErr w:type="gramStart"/>
      <w:r w:rsidRPr="00B92FE0">
        <w:rPr>
          <w:rFonts w:ascii="Arial" w:hAnsi="Arial" w:cs="Arial"/>
          <w:color w:val="222222"/>
          <w:lang w:val="en" w:eastAsia="zh-CN"/>
        </w:rPr>
        <w:t>grow</w:t>
      </w:r>
      <w:proofErr w:type="gramEnd"/>
      <w:r w:rsidRPr="00B92FE0">
        <w:rPr>
          <w:rFonts w:ascii="Arial" w:hAnsi="Arial" w:cs="Arial"/>
          <w:color w:val="222222"/>
          <w:lang w:val="en" w:eastAsia="zh-CN"/>
        </w:rPr>
        <w:t xml:space="preserve"> and consumption remained stable. During the year, China's GDP was approximately RMB 90 trillion, up 6.6% year-on-year; China's total retail sales of consumer goods was approximately RMB 38 trillion, up 9.0% year-on-year</w:t>
      </w:r>
      <w:r>
        <w:rPr>
          <w:rFonts w:ascii="Arial" w:hAnsi="Arial" w:cs="Arial"/>
          <w:color w:val="222222"/>
          <w:lang w:val="en" w:eastAsia="zh-CN"/>
        </w:rPr>
        <w:t xml:space="preserve"> (China Statistical Information </w:t>
      </w:r>
      <w:r>
        <w:rPr>
          <w:rFonts w:ascii="Arial" w:hAnsi="Arial" w:cs="Arial"/>
          <w:color w:val="222222"/>
          <w:lang w:val="en" w:eastAsia="zh-CN"/>
        </w:rPr>
        <w:lastRenderedPageBreak/>
        <w:t>Network, 2018)</w:t>
      </w:r>
      <w:r>
        <w:rPr>
          <w:rFonts w:ascii="Arial" w:hAnsi="Arial" w:cs="Arial"/>
          <w:color w:val="222222"/>
          <w:lang w:val="en-US" w:eastAsia="zh-CN"/>
        </w:rPr>
        <w:t xml:space="preserve"> </w:t>
      </w:r>
      <w:r w:rsidR="00894B2A" w:rsidRPr="009068FD">
        <w:rPr>
          <w:rFonts w:ascii="Arial" w:hAnsi="Arial" w:cs="Arial"/>
        </w:rPr>
        <w:t xml:space="preserve">As China's national economy </w:t>
      </w:r>
      <w:r w:rsidR="009E1296" w:rsidRPr="009068FD">
        <w:rPr>
          <w:rFonts w:ascii="Arial" w:hAnsi="Arial" w:cs="Arial"/>
        </w:rPr>
        <w:t>calms</w:t>
      </w:r>
      <w:r w:rsidR="00894B2A" w:rsidRPr="009068FD">
        <w:rPr>
          <w:rFonts w:ascii="Arial" w:hAnsi="Arial" w:cs="Arial"/>
        </w:rPr>
        <w:t xml:space="preserve">, there have been lots of </w:t>
      </w:r>
      <w:r w:rsidR="009E1296" w:rsidRPr="009068FD">
        <w:rPr>
          <w:rFonts w:ascii="Arial" w:hAnsi="Arial" w:cs="Arial"/>
        </w:rPr>
        <w:t>variations</w:t>
      </w:r>
      <w:r w:rsidR="00894B2A" w:rsidRPr="009068FD">
        <w:rPr>
          <w:rFonts w:ascii="Arial" w:hAnsi="Arial" w:cs="Arial"/>
        </w:rPr>
        <w:t xml:space="preserve"> in the domestic market of infant formula milk power. The dairy industry is experiencing</w:t>
      </w:r>
      <w:r w:rsidR="00584A6C">
        <w:rPr>
          <w:rFonts w:ascii="Arial" w:hAnsi="Arial" w:cs="Arial"/>
        </w:rPr>
        <w:t xml:space="preserve"> </w:t>
      </w:r>
      <w:r w:rsidR="00894B2A" w:rsidRPr="009068FD">
        <w:rPr>
          <w:rFonts w:ascii="Arial" w:hAnsi="Arial" w:cs="Arial"/>
        </w:rPr>
        <w:t xml:space="preserve">a "product quality revolution". New formula registration and other policies have been introduced </w:t>
      </w:r>
      <w:r w:rsidR="009E1296" w:rsidRPr="009068FD">
        <w:rPr>
          <w:rFonts w:ascii="Arial" w:hAnsi="Arial" w:cs="Arial"/>
        </w:rPr>
        <w:t>frequently</w:t>
      </w:r>
      <w:r w:rsidR="00894B2A" w:rsidRPr="009068FD">
        <w:rPr>
          <w:rFonts w:ascii="Arial" w:hAnsi="Arial" w:cs="Arial"/>
        </w:rPr>
        <w:t xml:space="preserve">. Recognitions to the economy background of consumption </w:t>
      </w:r>
      <w:r w:rsidR="009E1296" w:rsidRPr="009068FD">
        <w:rPr>
          <w:rFonts w:ascii="Arial" w:hAnsi="Arial" w:cs="Arial"/>
        </w:rPr>
        <w:t>progression</w:t>
      </w:r>
      <w:r w:rsidR="00894B2A" w:rsidRPr="009068FD">
        <w:rPr>
          <w:rFonts w:ascii="Arial" w:hAnsi="Arial" w:cs="Arial"/>
        </w:rPr>
        <w:t xml:space="preserve"> and the </w:t>
      </w:r>
      <w:r w:rsidR="009E1296" w:rsidRPr="009068FD">
        <w:rPr>
          <w:rFonts w:ascii="Arial" w:hAnsi="Arial" w:cs="Arial"/>
        </w:rPr>
        <w:t>countrywide</w:t>
      </w:r>
      <w:r w:rsidR="00894B2A" w:rsidRPr="009068FD">
        <w:rPr>
          <w:rFonts w:ascii="Arial" w:hAnsi="Arial" w:cs="Arial"/>
        </w:rPr>
        <w:t xml:space="preserve"> implementation of the Two-Child Policy. The domestic market of infant formula milk power </w:t>
      </w:r>
      <w:r w:rsidR="009E1296" w:rsidRPr="009068FD">
        <w:rPr>
          <w:rFonts w:ascii="Arial" w:hAnsi="Arial" w:cs="Arial"/>
        </w:rPr>
        <w:t>realizes</w:t>
      </w:r>
      <w:r w:rsidR="00894B2A" w:rsidRPr="009068FD">
        <w:rPr>
          <w:rFonts w:ascii="Arial" w:hAnsi="Arial" w:cs="Arial"/>
        </w:rPr>
        <w:t xml:space="preserve"> an overall </w:t>
      </w:r>
      <w:r w:rsidR="009E1296" w:rsidRPr="009068FD">
        <w:rPr>
          <w:rFonts w:ascii="Arial" w:hAnsi="Arial" w:cs="Arial"/>
        </w:rPr>
        <w:t>growth</w:t>
      </w:r>
      <w:r w:rsidR="00894B2A" w:rsidRPr="009068FD">
        <w:rPr>
          <w:rFonts w:ascii="Arial" w:hAnsi="Arial" w:cs="Arial"/>
        </w:rPr>
        <w:t xml:space="preserve">. </w:t>
      </w:r>
      <w:proofErr w:type="spellStart"/>
      <w:r w:rsidR="00894B2A" w:rsidRPr="009068FD">
        <w:rPr>
          <w:rFonts w:ascii="Arial" w:hAnsi="Arial" w:cs="Arial"/>
        </w:rPr>
        <w:t>Yashili</w:t>
      </w:r>
      <w:proofErr w:type="spellEnd"/>
      <w:r w:rsidR="00894B2A" w:rsidRPr="009068FD">
        <w:rPr>
          <w:rFonts w:ascii="Arial" w:hAnsi="Arial" w:cs="Arial"/>
        </w:rPr>
        <w:t xml:space="preserve"> takes full advantages of such context, grasps the new opportunities, </w:t>
      </w:r>
      <w:r w:rsidR="009E1296" w:rsidRPr="009068FD">
        <w:rPr>
          <w:rFonts w:ascii="Arial" w:hAnsi="Arial" w:cs="Arial"/>
        </w:rPr>
        <w:t>and strives</w:t>
      </w:r>
      <w:r w:rsidR="00894B2A" w:rsidRPr="009068FD">
        <w:rPr>
          <w:rFonts w:ascii="Arial" w:hAnsi="Arial" w:cs="Arial"/>
        </w:rPr>
        <w:t xml:space="preserve"> for a leading position in the dairy industry</w:t>
      </w:r>
      <w:r w:rsidR="009E1296" w:rsidRPr="009068FD">
        <w:rPr>
          <w:rFonts w:ascii="Arial" w:hAnsi="Arial" w:cs="Arial"/>
        </w:rPr>
        <w:t>, bringing good health and happiness to others.</w:t>
      </w:r>
    </w:p>
    <w:p w14:paraId="42A49AD9" w14:textId="77777777" w:rsidR="009E1296" w:rsidRDefault="009E1296" w:rsidP="00894B2A">
      <w:pPr>
        <w:pStyle w:val="ListParagraph"/>
        <w:rPr>
          <w:rFonts w:ascii="Arial" w:hAnsi="Arial" w:cs="Arial"/>
        </w:rPr>
      </w:pPr>
    </w:p>
    <w:p w14:paraId="729F513B" w14:textId="77777777" w:rsidR="004C4094" w:rsidRPr="00584A6C" w:rsidRDefault="004C4094" w:rsidP="004C4094">
      <w:pPr>
        <w:pStyle w:val="ListParagraph"/>
        <w:numPr>
          <w:ilvl w:val="1"/>
          <w:numId w:val="25"/>
        </w:numPr>
        <w:rPr>
          <w:rFonts w:ascii="Arial" w:hAnsi="Arial" w:cs="Arial"/>
          <w:b/>
        </w:rPr>
      </w:pPr>
      <w:r w:rsidRPr="00584A6C">
        <w:rPr>
          <w:rFonts w:ascii="Arial" w:hAnsi="Arial" w:cs="Arial"/>
          <w:b/>
        </w:rPr>
        <w:t xml:space="preserve"> Company Structure</w:t>
      </w:r>
    </w:p>
    <w:p w14:paraId="544A6385" w14:textId="77777777" w:rsidR="00512E74" w:rsidRDefault="00512E74" w:rsidP="00512E74">
      <w:pPr>
        <w:rPr>
          <w:rFonts w:ascii="Arial" w:hAnsi="Arial" w:cs="Arial"/>
          <w:b/>
          <w:sz w:val="28"/>
          <w:szCs w:val="28"/>
        </w:rPr>
      </w:pPr>
    </w:p>
    <w:p w14:paraId="7727A10D" w14:textId="1884DB55" w:rsidR="009068FD" w:rsidRDefault="009068FD" w:rsidP="00584A6C">
      <w:pPr>
        <w:spacing w:line="360" w:lineRule="auto"/>
        <w:jc w:val="both"/>
        <w:rPr>
          <w:rFonts w:ascii="Arial" w:hAnsi="Arial" w:cs="Arial"/>
        </w:rPr>
      </w:pPr>
      <w:r>
        <w:rPr>
          <w:rFonts w:ascii="Arial" w:hAnsi="Arial" w:cs="Arial"/>
        </w:rPr>
        <w:t xml:space="preserve">The company was founded by Li Dian Zhang, Li Ming Zhang and Li Bo Zhang in 1983 and is headquartered in Guangzhou, China.  </w:t>
      </w:r>
      <w:r w:rsidR="00056C81">
        <w:rPr>
          <w:rFonts w:ascii="Arial" w:hAnsi="Arial" w:cs="Arial"/>
        </w:rPr>
        <w:t xml:space="preserve">The </w:t>
      </w:r>
      <w:r w:rsidR="00584A6C">
        <w:rPr>
          <w:rFonts w:ascii="Arial" w:hAnsi="Arial" w:cs="Arial"/>
        </w:rPr>
        <w:t xml:space="preserve">Executive Director is Mr. Chopin Zhang. </w:t>
      </w:r>
    </w:p>
    <w:p w14:paraId="46A618A8" w14:textId="77777777" w:rsidR="008603BA" w:rsidRDefault="008603BA" w:rsidP="00584A6C">
      <w:pPr>
        <w:shd w:val="clear" w:color="auto" w:fill="FFFFFF" w:themeFill="background1"/>
        <w:spacing w:line="360" w:lineRule="auto"/>
        <w:jc w:val="both"/>
        <w:rPr>
          <w:rFonts w:ascii="Arial" w:hAnsi="Arial" w:cs="Arial"/>
        </w:rPr>
      </w:pPr>
    </w:p>
    <w:p w14:paraId="3A1FD37A" w14:textId="62BB4DD7" w:rsidR="00584A6C" w:rsidRDefault="00584A6C" w:rsidP="00584A6C">
      <w:pPr>
        <w:shd w:val="clear" w:color="auto" w:fill="FFFFFF" w:themeFill="background1"/>
        <w:spacing w:line="360" w:lineRule="auto"/>
        <w:jc w:val="both"/>
        <w:rPr>
          <w:rFonts w:ascii="Arial" w:hAnsi="Arial" w:cs="Arial"/>
        </w:rPr>
      </w:pPr>
      <w:r>
        <w:rPr>
          <w:rFonts w:ascii="Arial" w:hAnsi="Arial" w:cs="Arial"/>
        </w:rPr>
        <w:t xml:space="preserve">In 2018, </w:t>
      </w:r>
      <w:r w:rsidR="008603BA">
        <w:rPr>
          <w:rFonts w:ascii="Arial" w:hAnsi="Arial" w:cs="Arial"/>
        </w:rPr>
        <w:t>its</w:t>
      </w:r>
      <w:r w:rsidRPr="002146A8">
        <w:rPr>
          <w:rFonts w:ascii="Arial" w:hAnsi="Arial" w:cs="Arial"/>
        </w:rPr>
        <w:t xml:space="preserve"> substantial shareholders were recorded China Mengniu International Company Limited (51.04%) with 2,422,150,437 shares, Danone Asia Baby Nutrition </w:t>
      </w:r>
      <w:proofErr w:type="spellStart"/>
      <w:r w:rsidRPr="002146A8">
        <w:rPr>
          <w:rFonts w:ascii="Arial" w:hAnsi="Arial" w:cs="Arial"/>
        </w:rPr>
        <w:t>Pte.</w:t>
      </w:r>
      <w:proofErr w:type="spellEnd"/>
      <w:r w:rsidRPr="002146A8">
        <w:rPr>
          <w:rFonts w:ascii="Arial" w:hAnsi="Arial" w:cs="Arial"/>
        </w:rPr>
        <w:t xml:space="preserve"> Ltd. (25.00%) and Zhang International Investment Limited (6.39%)</w:t>
      </w:r>
      <w:r>
        <w:rPr>
          <w:rFonts w:ascii="Arial" w:hAnsi="Arial" w:cs="Arial"/>
        </w:rPr>
        <w:t>.</w:t>
      </w:r>
    </w:p>
    <w:p w14:paraId="73602853" w14:textId="77777777" w:rsidR="00584A6C" w:rsidRDefault="00584A6C" w:rsidP="00584A6C">
      <w:pPr>
        <w:shd w:val="clear" w:color="auto" w:fill="FFFFFF" w:themeFill="background1"/>
        <w:spacing w:line="360" w:lineRule="auto"/>
        <w:jc w:val="both"/>
        <w:rPr>
          <w:rFonts w:ascii="Arial" w:hAnsi="Arial" w:cs="Arial"/>
        </w:rPr>
      </w:pPr>
    </w:p>
    <w:p w14:paraId="21D62B38" w14:textId="77777777" w:rsidR="00584A6C" w:rsidRDefault="00584A6C" w:rsidP="00584A6C">
      <w:pPr>
        <w:shd w:val="clear" w:color="auto" w:fill="FFFFFF" w:themeFill="background1"/>
        <w:spacing w:line="360" w:lineRule="auto"/>
        <w:jc w:val="both"/>
        <w:rPr>
          <w:rFonts w:ascii="Arial" w:hAnsi="Arial" w:cs="Arial"/>
        </w:rPr>
      </w:pPr>
      <w:proofErr w:type="spellStart"/>
      <w:r>
        <w:rPr>
          <w:rFonts w:ascii="Arial" w:hAnsi="Arial" w:cs="Arial"/>
        </w:rPr>
        <w:t>Yashili</w:t>
      </w:r>
      <w:proofErr w:type="spellEnd"/>
      <w:r>
        <w:rPr>
          <w:rFonts w:ascii="Arial" w:hAnsi="Arial" w:cs="Arial"/>
        </w:rPr>
        <w:t xml:space="preserve"> recorded </w:t>
      </w:r>
      <w:r w:rsidRPr="002146A8">
        <w:rPr>
          <w:rFonts w:ascii="Arial" w:hAnsi="Arial" w:cs="Arial"/>
        </w:rPr>
        <w:t>2,920 full time employees as at 31 December 2018 (31 December 2017: 2,313). (</w:t>
      </w:r>
      <w:proofErr w:type="spellStart"/>
      <w:r w:rsidRPr="002146A8">
        <w:rPr>
          <w:rFonts w:ascii="Arial" w:hAnsi="Arial" w:cs="Arial"/>
        </w:rPr>
        <w:t>Yashili</w:t>
      </w:r>
      <w:proofErr w:type="spellEnd"/>
      <w:r w:rsidRPr="002146A8">
        <w:rPr>
          <w:rFonts w:ascii="Arial" w:hAnsi="Arial" w:cs="Arial"/>
        </w:rPr>
        <w:t>, 2018)</w:t>
      </w:r>
    </w:p>
    <w:p w14:paraId="1BB7B4AB" w14:textId="77777777" w:rsidR="0013087E" w:rsidRDefault="0013087E" w:rsidP="00584A6C">
      <w:pPr>
        <w:shd w:val="clear" w:color="auto" w:fill="FFFFFF" w:themeFill="background1"/>
        <w:spacing w:line="360" w:lineRule="auto"/>
        <w:jc w:val="both"/>
        <w:rPr>
          <w:rFonts w:ascii="Arial" w:hAnsi="Arial" w:cs="Arial"/>
        </w:rPr>
      </w:pPr>
    </w:p>
    <w:p w14:paraId="719ACB27" w14:textId="77777777" w:rsidR="0013087E" w:rsidRDefault="0013087E" w:rsidP="00584A6C">
      <w:pPr>
        <w:shd w:val="clear" w:color="auto" w:fill="FFFFFF" w:themeFill="background1"/>
        <w:spacing w:line="360" w:lineRule="auto"/>
        <w:jc w:val="both"/>
        <w:rPr>
          <w:rFonts w:ascii="Arial" w:hAnsi="Arial" w:cs="Arial"/>
        </w:rPr>
      </w:pPr>
    </w:p>
    <w:p w14:paraId="5A707880" w14:textId="77777777" w:rsidR="0013087E" w:rsidRDefault="0013087E" w:rsidP="00584A6C">
      <w:pPr>
        <w:shd w:val="clear" w:color="auto" w:fill="FFFFFF" w:themeFill="background1"/>
        <w:spacing w:line="360" w:lineRule="auto"/>
        <w:jc w:val="both"/>
        <w:rPr>
          <w:rFonts w:ascii="Arial" w:hAnsi="Arial" w:cs="Arial"/>
        </w:rPr>
      </w:pPr>
    </w:p>
    <w:p w14:paraId="27CB9E8B" w14:textId="77777777" w:rsidR="0013087E" w:rsidRDefault="0013087E" w:rsidP="00584A6C">
      <w:pPr>
        <w:shd w:val="clear" w:color="auto" w:fill="FFFFFF" w:themeFill="background1"/>
        <w:spacing w:line="360" w:lineRule="auto"/>
        <w:jc w:val="both"/>
        <w:rPr>
          <w:rFonts w:ascii="Arial" w:hAnsi="Arial" w:cs="Arial"/>
        </w:rPr>
      </w:pPr>
    </w:p>
    <w:p w14:paraId="498DFE62" w14:textId="77777777" w:rsidR="0013087E" w:rsidRDefault="0013087E" w:rsidP="00584A6C">
      <w:pPr>
        <w:shd w:val="clear" w:color="auto" w:fill="FFFFFF" w:themeFill="background1"/>
        <w:spacing w:line="360" w:lineRule="auto"/>
        <w:jc w:val="both"/>
        <w:rPr>
          <w:rFonts w:ascii="Arial" w:hAnsi="Arial" w:cs="Arial"/>
        </w:rPr>
      </w:pPr>
    </w:p>
    <w:p w14:paraId="6764BECE" w14:textId="77777777" w:rsidR="0013087E" w:rsidRDefault="0013087E" w:rsidP="00584A6C">
      <w:pPr>
        <w:shd w:val="clear" w:color="auto" w:fill="FFFFFF" w:themeFill="background1"/>
        <w:spacing w:line="360" w:lineRule="auto"/>
        <w:jc w:val="both"/>
        <w:rPr>
          <w:rFonts w:ascii="Arial" w:hAnsi="Arial" w:cs="Arial"/>
        </w:rPr>
      </w:pPr>
    </w:p>
    <w:p w14:paraId="1EF8D06F" w14:textId="77777777" w:rsidR="0013087E" w:rsidRDefault="0013087E" w:rsidP="00584A6C">
      <w:pPr>
        <w:shd w:val="clear" w:color="auto" w:fill="FFFFFF" w:themeFill="background1"/>
        <w:spacing w:line="360" w:lineRule="auto"/>
        <w:jc w:val="both"/>
        <w:rPr>
          <w:rFonts w:ascii="Arial" w:hAnsi="Arial" w:cs="Arial"/>
        </w:rPr>
      </w:pPr>
    </w:p>
    <w:p w14:paraId="4A6105DE" w14:textId="77777777" w:rsidR="0013087E" w:rsidRDefault="0013087E" w:rsidP="00584A6C">
      <w:pPr>
        <w:shd w:val="clear" w:color="auto" w:fill="FFFFFF" w:themeFill="background1"/>
        <w:spacing w:line="360" w:lineRule="auto"/>
        <w:jc w:val="both"/>
        <w:rPr>
          <w:rFonts w:ascii="Arial" w:hAnsi="Arial" w:cs="Arial"/>
        </w:rPr>
      </w:pPr>
    </w:p>
    <w:p w14:paraId="072B03CC" w14:textId="77777777" w:rsidR="0013087E" w:rsidRDefault="0013087E" w:rsidP="00584A6C">
      <w:pPr>
        <w:shd w:val="clear" w:color="auto" w:fill="FFFFFF" w:themeFill="background1"/>
        <w:spacing w:line="360" w:lineRule="auto"/>
        <w:jc w:val="both"/>
        <w:rPr>
          <w:rFonts w:ascii="Arial" w:hAnsi="Arial" w:cs="Arial"/>
        </w:rPr>
      </w:pPr>
    </w:p>
    <w:p w14:paraId="183D5D0A" w14:textId="77777777" w:rsidR="0013087E" w:rsidRDefault="0013087E" w:rsidP="00584A6C">
      <w:pPr>
        <w:shd w:val="clear" w:color="auto" w:fill="FFFFFF" w:themeFill="background1"/>
        <w:spacing w:line="360" w:lineRule="auto"/>
        <w:jc w:val="both"/>
        <w:rPr>
          <w:rFonts w:ascii="Arial" w:hAnsi="Arial" w:cs="Arial"/>
        </w:rPr>
      </w:pPr>
    </w:p>
    <w:p w14:paraId="0526F764" w14:textId="77777777" w:rsidR="0013087E" w:rsidRDefault="0013087E" w:rsidP="00584A6C">
      <w:pPr>
        <w:shd w:val="clear" w:color="auto" w:fill="FFFFFF" w:themeFill="background1"/>
        <w:spacing w:line="360" w:lineRule="auto"/>
        <w:jc w:val="both"/>
        <w:rPr>
          <w:rFonts w:ascii="Arial" w:hAnsi="Arial" w:cs="Arial"/>
        </w:rPr>
      </w:pPr>
    </w:p>
    <w:p w14:paraId="42ED77FE" w14:textId="77777777" w:rsidR="0013087E" w:rsidRPr="002146A8" w:rsidRDefault="0013087E" w:rsidP="00584A6C">
      <w:pPr>
        <w:shd w:val="clear" w:color="auto" w:fill="FFFFFF" w:themeFill="background1"/>
        <w:spacing w:line="360" w:lineRule="auto"/>
        <w:jc w:val="both"/>
        <w:rPr>
          <w:rFonts w:ascii="Arial" w:hAnsi="Arial" w:cs="Arial"/>
        </w:rPr>
      </w:pPr>
    </w:p>
    <w:p w14:paraId="0E4C58AC" w14:textId="77777777" w:rsidR="004C4094" w:rsidRPr="00584A6C" w:rsidRDefault="004C4094" w:rsidP="004C4094">
      <w:pPr>
        <w:pStyle w:val="ListParagraph"/>
        <w:numPr>
          <w:ilvl w:val="1"/>
          <w:numId w:val="25"/>
        </w:numPr>
        <w:rPr>
          <w:rFonts w:ascii="Arial" w:hAnsi="Arial" w:cs="Arial"/>
          <w:b/>
        </w:rPr>
      </w:pPr>
      <w:r w:rsidRPr="00584A6C">
        <w:rPr>
          <w:rFonts w:ascii="Arial" w:hAnsi="Arial" w:cs="Arial"/>
          <w:b/>
        </w:rPr>
        <w:lastRenderedPageBreak/>
        <w:t xml:space="preserve"> Research Comparison Company Information</w:t>
      </w:r>
    </w:p>
    <w:p w14:paraId="21F27ABB" w14:textId="1ABF96F1" w:rsidR="004C4094" w:rsidRDefault="004C4094" w:rsidP="004C4094">
      <w:pPr>
        <w:pStyle w:val="ListParagraph"/>
        <w:rPr>
          <w:rFonts w:ascii="Arial" w:hAnsi="Arial" w:cs="Arial"/>
          <w:b/>
        </w:rPr>
      </w:pPr>
    </w:p>
    <w:p w14:paraId="306A2754" w14:textId="4E3C9118" w:rsidR="004C4094" w:rsidRDefault="00584A6C" w:rsidP="007A175D">
      <w:pPr>
        <w:spacing w:line="360" w:lineRule="auto"/>
        <w:jc w:val="both"/>
        <w:rPr>
          <w:rFonts w:ascii="Arial" w:hAnsi="Arial" w:cs="Arial"/>
        </w:rPr>
      </w:pPr>
      <w:r>
        <w:rPr>
          <w:rFonts w:ascii="Arial" w:hAnsi="Arial" w:cs="Arial"/>
        </w:rPr>
        <w:t xml:space="preserve">This study </w:t>
      </w:r>
      <w:r w:rsidR="004B1DED">
        <w:rPr>
          <w:rFonts w:ascii="Arial" w:hAnsi="Arial" w:cs="Arial"/>
        </w:rPr>
        <w:t xml:space="preserve">reviewed of two comparison of </w:t>
      </w:r>
      <w:proofErr w:type="spellStart"/>
      <w:r w:rsidR="004B1DED" w:rsidRPr="004B1DED">
        <w:rPr>
          <w:rFonts w:ascii="Arial" w:hAnsi="Arial" w:cs="Arial"/>
        </w:rPr>
        <w:t>Ausnutria</w:t>
      </w:r>
      <w:proofErr w:type="spellEnd"/>
      <w:r w:rsidR="004B1DED" w:rsidRPr="004B1DED">
        <w:rPr>
          <w:rFonts w:ascii="Arial" w:hAnsi="Arial" w:cs="Arial"/>
        </w:rPr>
        <w:t xml:space="preserve"> Dairy</w:t>
      </w:r>
      <w:r w:rsidR="004B1DED">
        <w:rPr>
          <w:rFonts w:ascii="Arial" w:hAnsi="Arial" w:cs="Arial"/>
        </w:rPr>
        <w:t xml:space="preserve"> (</w:t>
      </w:r>
      <w:r w:rsidR="00905E9F">
        <w:rPr>
          <w:rFonts w:ascii="Arial" w:hAnsi="Arial" w:cs="Arial"/>
        </w:rPr>
        <w:t>"</w:t>
      </w:r>
      <w:proofErr w:type="spellStart"/>
      <w:r w:rsidR="00905E9F">
        <w:rPr>
          <w:rFonts w:ascii="Arial" w:hAnsi="Arial" w:cs="Arial"/>
        </w:rPr>
        <w:t>Ausnutria</w:t>
      </w:r>
      <w:proofErr w:type="spellEnd"/>
      <w:r w:rsidR="00905E9F">
        <w:rPr>
          <w:rFonts w:ascii="Arial" w:hAnsi="Arial" w:cs="Arial"/>
        </w:rPr>
        <w:t xml:space="preserve">" </w:t>
      </w:r>
      <w:r w:rsidR="004B1DED">
        <w:rPr>
          <w:rFonts w:ascii="Arial" w:hAnsi="Arial" w:cs="Arial"/>
        </w:rPr>
        <w:t xml:space="preserve">Stock Code: 1717.HK) and </w:t>
      </w:r>
      <w:r w:rsidR="004B1DED" w:rsidRPr="004B1DED">
        <w:rPr>
          <w:rFonts w:ascii="Arial" w:hAnsi="Arial" w:cs="Arial"/>
        </w:rPr>
        <w:t>China Mengniu Dairy Company Limited</w:t>
      </w:r>
      <w:r w:rsidR="004B1DED">
        <w:rPr>
          <w:rFonts w:ascii="Arial" w:hAnsi="Arial" w:cs="Arial"/>
        </w:rPr>
        <w:t xml:space="preserve"> (</w:t>
      </w:r>
      <w:r w:rsidR="00905E9F">
        <w:rPr>
          <w:rFonts w:ascii="Arial" w:hAnsi="Arial" w:cs="Arial"/>
        </w:rPr>
        <w:t xml:space="preserve">"Mengniu" </w:t>
      </w:r>
      <w:r w:rsidR="004B1DED">
        <w:rPr>
          <w:rFonts w:ascii="Arial" w:hAnsi="Arial" w:cs="Arial"/>
        </w:rPr>
        <w:t xml:space="preserve">Stock Code: 2319.HK). </w:t>
      </w:r>
      <w:r w:rsidR="001C6798">
        <w:rPr>
          <w:rFonts w:ascii="Arial" w:hAnsi="Arial" w:cs="Arial"/>
        </w:rPr>
        <w:t xml:space="preserve">These two companies are also engaging dairy products with </w:t>
      </w:r>
      <w:proofErr w:type="spellStart"/>
      <w:proofErr w:type="gramStart"/>
      <w:r w:rsidR="001C6798">
        <w:rPr>
          <w:rFonts w:ascii="Arial" w:hAnsi="Arial" w:cs="Arial"/>
        </w:rPr>
        <w:t>Yashili</w:t>
      </w:r>
      <w:proofErr w:type="spellEnd"/>
      <w:proofErr w:type="gramEnd"/>
      <w:r w:rsidR="001C6798">
        <w:rPr>
          <w:rFonts w:ascii="Arial" w:hAnsi="Arial" w:cs="Arial"/>
        </w:rPr>
        <w:t xml:space="preserve"> but the market size and value of the enterprise are slightly differenc</w:t>
      </w:r>
      <w:r w:rsidR="00935D0A">
        <w:rPr>
          <w:rFonts w:ascii="Arial" w:hAnsi="Arial" w:cs="Arial"/>
        </w:rPr>
        <w:t xml:space="preserve">e. Hereafter, we conduct a proportional analysis by used their </w:t>
      </w:r>
      <w:r w:rsidR="001C6798">
        <w:rPr>
          <w:rFonts w:ascii="Arial" w:hAnsi="Arial" w:cs="Arial"/>
        </w:rPr>
        <w:t>financial data</w:t>
      </w:r>
      <w:r w:rsidR="00935D0A">
        <w:rPr>
          <w:rFonts w:ascii="Arial" w:hAnsi="Arial" w:cs="Arial"/>
        </w:rPr>
        <w:t xml:space="preserve"> to enable us to </w:t>
      </w:r>
      <w:r w:rsidR="007A175D">
        <w:rPr>
          <w:rFonts w:ascii="Arial" w:hAnsi="Arial" w:cs="Arial"/>
        </w:rPr>
        <w:t>understand how can propose a new investment project of the company.</w:t>
      </w:r>
    </w:p>
    <w:p w14:paraId="7D03340F" w14:textId="77777777" w:rsidR="00A81BCB" w:rsidRDefault="00A81BCB" w:rsidP="007A175D">
      <w:pPr>
        <w:spacing w:line="360" w:lineRule="auto"/>
        <w:jc w:val="both"/>
        <w:rPr>
          <w:rFonts w:ascii="Arial" w:hAnsi="Arial" w:cs="Arial"/>
        </w:rPr>
      </w:pPr>
    </w:p>
    <w:p w14:paraId="25367391" w14:textId="08C78F21" w:rsidR="004C4094" w:rsidRPr="0013087E" w:rsidRDefault="001E045D" w:rsidP="0013087E">
      <w:pPr>
        <w:rPr>
          <w:rFonts w:ascii="Arial" w:hAnsi="Arial" w:cs="Arial"/>
        </w:rPr>
      </w:pPr>
      <w:r>
        <w:rPr>
          <w:noProof/>
          <w:lang w:val="en-US" w:eastAsia="zh-CN"/>
        </w:rPr>
        <w:drawing>
          <wp:inline distT="0" distB="0" distL="0" distR="0" wp14:anchorId="6ACA9C35" wp14:editId="6D03FA62">
            <wp:extent cx="5723890" cy="3097383"/>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23890" cy="3097383"/>
                    </a:xfrm>
                    <a:prstGeom prst="rect">
                      <a:avLst/>
                    </a:prstGeom>
                  </pic:spPr>
                </pic:pic>
              </a:graphicData>
            </a:graphic>
          </wp:inline>
        </w:drawing>
      </w:r>
    </w:p>
    <w:p w14:paraId="4F07F75E" w14:textId="792C2E31" w:rsidR="004C4094" w:rsidRPr="004B1DED" w:rsidRDefault="004C4094" w:rsidP="004B1DED">
      <w:pPr>
        <w:rPr>
          <w:rFonts w:ascii="Arial" w:hAnsi="Arial" w:cs="Arial"/>
        </w:rPr>
      </w:pPr>
    </w:p>
    <w:p w14:paraId="2B211BBF" w14:textId="77777777" w:rsidR="0013087E" w:rsidRDefault="0013087E" w:rsidP="00051C0B">
      <w:pPr>
        <w:pStyle w:val="ListParagraph"/>
        <w:ind w:left="360"/>
        <w:jc w:val="center"/>
        <w:rPr>
          <w:rFonts w:ascii="Arial" w:hAnsi="Arial" w:cs="Arial"/>
          <w:b/>
          <w:sz w:val="32"/>
          <w:szCs w:val="32"/>
        </w:rPr>
      </w:pPr>
    </w:p>
    <w:p w14:paraId="707E5B21" w14:textId="77777777" w:rsidR="001E045D" w:rsidRDefault="001E045D" w:rsidP="00051C0B">
      <w:pPr>
        <w:pStyle w:val="ListParagraph"/>
        <w:ind w:left="360"/>
        <w:jc w:val="center"/>
        <w:rPr>
          <w:rFonts w:ascii="Arial" w:hAnsi="Arial" w:cs="Arial"/>
          <w:b/>
          <w:sz w:val="32"/>
          <w:szCs w:val="32"/>
        </w:rPr>
      </w:pPr>
    </w:p>
    <w:p w14:paraId="3A7AFDBF" w14:textId="77777777" w:rsidR="001E045D" w:rsidRDefault="001E045D" w:rsidP="00051C0B">
      <w:pPr>
        <w:pStyle w:val="ListParagraph"/>
        <w:ind w:left="360"/>
        <w:jc w:val="center"/>
        <w:rPr>
          <w:rFonts w:ascii="Arial" w:hAnsi="Arial" w:cs="Arial"/>
          <w:b/>
          <w:sz w:val="32"/>
          <w:szCs w:val="32"/>
        </w:rPr>
      </w:pPr>
    </w:p>
    <w:p w14:paraId="1B654C80" w14:textId="77777777" w:rsidR="001E045D" w:rsidRDefault="001E045D" w:rsidP="00051C0B">
      <w:pPr>
        <w:pStyle w:val="ListParagraph"/>
        <w:ind w:left="360"/>
        <w:jc w:val="center"/>
        <w:rPr>
          <w:rFonts w:ascii="Arial" w:hAnsi="Arial" w:cs="Arial"/>
          <w:b/>
          <w:sz w:val="32"/>
          <w:szCs w:val="32"/>
        </w:rPr>
      </w:pPr>
    </w:p>
    <w:p w14:paraId="18348240" w14:textId="77777777" w:rsidR="001E045D" w:rsidRDefault="001E045D" w:rsidP="00051C0B">
      <w:pPr>
        <w:pStyle w:val="ListParagraph"/>
        <w:ind w:left="360"/>
        <w:jc w:val="center"/>
        <w:rPr>
          <w:rFonts w:ascii="Arial" w:hAnsi="Arial" w:cs="Arial"/>
          <w:b/>
          <w:sz w:val="32"/>
          <w:szCs w:val="32"/>
        </w:rPr>
      </w:pPr>
    </w:p>
    <w:p w14:paraId="31758A1F" w14:textId="77777777" w:rsidR="001E045D" w:rsidRDefault="001E045D" w:rsidP="00051C0B">
      <w:pPr>
        <w:pStyle w:val="ListParagraph"/>
        <w:ind w:left="360"/>
        <w:jc w:val="center"/>
        <w:rPr>
          <w:rFonts w:ascii="Arial" w:hAnsi="Arial" w:cs="Arial"/>
          <w:b/>
          <w:sz w:val="32"/>
          <w:szCs w:val="32"/>
        </w:rPr>
      </w:pPr>
    </w:p>
    <w:p w14:paraId="05409BEF" w14:textId="77777777" w:rsidR="001E045D" w:rsidRDefault="001E045D" w:rsidP="00051C0B">
      <w:pPr>
        <w:pStyle w:val="ListParagraph"/>
        <w:ind w:left="360"/>
        <w:jc w:val="center"/>
        <w:rPr>
          <w:rFonts w:ascii="Arial" w:hAnsi="Arial" w:cs="Arial"/>
          <w:b/>
          <w:sz w:val="32"/>
          <w:szCs w:val="32"/>
        </w:rPr>
      </w:pPr>
    </w:p>
    <w:p w14:paraId="1AAADD0B" w14:textId="77777777" w:rsidR="001E045D" w:rsidRDefault="001E045D" w:rsidP="00051C0B">
      <w:pPr>
        <w:pStyle w:val="ListParagraph"/>
        <w:ind w:left="360"/>
        <w:jc w:val="center"/>
        <w:rPr>
          <w:rFonts w:ascii="Arial" w:hAnsi="Arial" w:cs="Arial"/>
          <w:b/>
          <w:sz w:val="32"/>
          <w:szCs w:val="32"/>
        </w:rPr>
      </w:pPr>
    </w:p>
    <w:p w14:paraId="27EEB1D5" w14:textId="77777777" w:rsidR="001E045D" w:rsidRDefault="001E045D" w:rsidP="00051C0B">
      <w:pPr>
        <w:pStyle w:val="ListParagraph"/>
        <w:ind w:left="360"/>
        <w:jc w:val="center"/>
        <w:rPr>
          <w:rFonts w:ascii="Arial" w:hAnsi="Arial" w:cs="Arial"/>
          <w:b/>
          <w:sz w:val="32"/>
          <w:szCs w:val="32"/>
        </w:rPr>
      </w:pPr>
    </w:p>
    <w:p w14:paraId="0B29131F" w14:textId="77777777" w:rsidR="001E045D" w:rsidRDefault="001E045D" w:rsidP="00051C0B">
      <w:pPr>
        <w:pStyle w:val="ListParagraph"/>
        <w:ind w:left="360"/>
        <w:jc w:val="center"/>
        <w:rPr>
          <w:rFonts w:ascii="Arial" w:hAnsi="Arial" w:cs="Arial"/>
          <w:b/>
          <w:sz w:val="32"/>
          <w:szCs w:val="32"/>
        </w:rPr>
      </w:pPr>
    </w:p>
    <w:p w14:paraId="41CF3E77" w14:textId="77777777" w:rsidR="001E045D" w:rsidRDefault="001E045D" w:rsidP="00051C0B">
      <w:pPr>
        <w:pStyle w:val="ListParagraph"/>
        <w:ind w:left="360"/>
        <w:jc w:val="center"/>
        <w:rPr>
          <w:rFonts w:ascii="Arial" w:hAnsi="Arial" w:cs="Arial"/>
          <w:b/>
          <w:sz w:val="32"/>
          <w:szCs w:val="32"/>
        </w:rPr>
      </w:pPr>
    </w:p>
    <w:p w14:paraId="469C2988" w14:textId="77777777" w:rsidR="001E045D" w:rsidRDefault="001E045D" w:rsidP="00051C0B">
      <w:pPr>
        <w:pStyle w:val="ListParagraph"/>
        <w:ind w:left="360"/>
        <w:jc w:val="center"/>
        <w:rPr>
          <w:rFonts w:ascii="Arial" w:hAnsi="Arial" w:cs="Arial"/>
          <w:b/>
          <w:sz w:val="32"/>
          <w:szCs w:val="32"/>
        </w:rPr>
      </w:pPr>
    </w:p>
    <w:p w14:paraId="6FF21920" w14:textId="77777777" w:rsidR="001E045D" w:rsidRDefault="001E045D" w:rsidP="00051C0B">
      <w:pPr>
        <w:pStyle w:val="ListParagraph"/>
        <w:ind w:left="360"/>
        <w:jc w:val="center"/>
        <w:rPr>
          <w:rFonts w:ascii="Arial" w:hAnsi="Arial" w:cs="Arial"/>
          <w:b/>
          <w:sz w:val="32"/>
          <w:szCs w:val="32"/>
        </w:rPr>
      </w:pPr>
    </w:p>
    <w:p w14:paraId="35BACED8" w14:textId="77777777" w:rsidR="001E045D" w:rsidRDefault="001E045D" w:rsidP="00051C0B">
      <w:pPr>
        <w:pStyle w:val="ListParagraph"/>
        <w:ind w:left="360"/>
        <w:jc w:val="center"/>
        <w:rPr>
          <w:rFonts w:ascii="Arial" w:hAnsi="Arial" w:cs="Arial"/>
          <w:b/>
          <w:sz w:val="32"/>
          <w:szCs w:val="32"/>
        </w:rPr>
      </w:pPr>
    </w:p>
    <w:p w14:paraId="5D92EA00" w14:textId="00C488D6" w:rsidR="004C4094" w:rsidRDefault="004C4094" w:rsidP="008603BA">
      <w:pPr>
        <w:pStyle w:val="ListParagraph"/>
        <w:numPr>
          <w:ilvl w:val="0"/>
          <w:numId w:val="28"/>
        </w:numPr>
        <w:jc w:val="center"/>
        <w:rPr>
          <w:rFonts w:ascii="Arial" w:hAnsi="Arial" w:cs="Arial"/>
          <w:b/>
          <w:sz w:val="32"/>
          <w:szCs w:val="32"/>
        </w:rPr>
      </w:pPr>
      <w:r w:rsidRPr="00051C0B">
        <w:rPr>
          <w:rFonts w:ascii="Arial" w:hAnsi="Arial" w:cs="Arial"/>
          <w:b/>
          <w:sz w:val="32"/>
          <w:szCs w:val="32"/>
        </w:rPr>
        <w:lastRenderedPageBreak/>
        <w:t>Financial Analysis</w:t>
      </w:r>
    </w:p>
    <w:p w14:paraId="3A7BA4E2" w14:textId="77777777" w:rsidR="008603BA" w:rsidRDefault="008603BA" w:rsidP="008603BA">
      <w:pPr>
        <w:spacing w:line="360" w:lineRule="auto"/>
        <w:rPr>
          <w:rFonts w:ascii="Arial" w:hAnsi="Arial" w:cs="Arial"/>
        </w:rPr>
      </w:pPr>
    </w:p>
    <w:p w14:paraId="68A97B5C" w14:textId="63482199" w:rsidR="008603BA" w:rsidRPr="008603BA" w:rsidRDefault="008603BA" w:rsidP="008603BA">
      <w:pPr>
        <w:spacing w:line="360" w:lineRule="auto"/>
        <w:rPr>
          <w:rFonts w:ascii="Arial" w:hAnsi="Arial" w:cs="Arial"/>
        </w:rPr>
      </w:pPr>
      <w:r w:rsidRPr="008603BA">
        <w:rPr>
          <w:rFonts w:ascii="Arial" w:hAnsi="Arial" w:cs="Arial"/>
        </w:rPr>
        <w:t xml:space="preserve">In view of </w:t>
      </w:r>
      <w:proofErr w:type="spellStart"/>
      <w:r w:rsidRPr="008603BA">
        <w:rPr>
          <w:rFonts w:ascii="Arial" w:hAnsi="Arial" w:cs="Arial"/>
        </w:rPr>
        <w:t>Yashili's</w:t>
      </w:r>
      <w:proofErr w:type="spellEnd"/>
      <w:r w:rsidRPr="008603BA">
        <w:rPr>
          <w:rFonts w:ascii="Arial" w:hAnsi="Arial" w:cs="Arial"/>
        </w:rPr>
        <w:t xml:space="preserve"> financial report to study financial analyses, operational review and challenges ahead of the company.</w:t>
      </w:r>
    </w:p>
    <w:p w14:paraId="32DBA201" w14:textId="2EE2C752" w:rsidR="004C4094" w:rsidRDefault="004C4094" w:rsidP="004C4094">
      <w:pPr>
        <w:pStyle w:val="ListParagraph"/>
        <w:ind w:left="360"/>
        <w:rPr>
          <w:rFonts w:ascii="Arial" w:hAnsi="Arial" w:cs="Arial"/>
        </w:rPr>
      </w:pPr>
    </w:p>
    <w:p w14:paraId="4D056F27" w14:textId="18B8AB6A" w:rsidR="004C4094" w:rsidRPr="003D199C" w:rsidRDefault="003D199C" w:rsidP="003D199C">
      <w:pPr>
        <w:rPr>
          <w:rFonts w:ascii="Arial" w:hAnsi="Arial" w:cs="Arial"/>
          <w:b/>
        </w:rPr>
      </w:pPr>
      <w:r>
        <w:rPr>
          <w:rFonts w:ascii="Arial" w:hAnsi="Arial" w:cs="Arial"/>
          <w:b/>
        </w:rPr>
        <w:t xml:space="preserve">2.1 </w:t>
      </w:r>
      <w:r w:rsidR="004C4094" w:rsidRPr="003D199C">
        <w:rPr>
          <w:rFonts w:ascii="Arial" w:hAnsi="Arial" w:cs="Arial"/>
          <w:b/>
        </w:rPr>
        <w:t xml:space="preserve">Listed Companies </w:t>
      </w:r>
      <w:r w:rsidR="00051C0B" w:rsidRPr="003D199C">
        <w:rPr>
          <w:rFonts w:ascii="Arial" w:hAnsi="Arial" w:cs="Arial"/>
          <w:b/>
        </w:rPr>
        <w:t>of Bankruptcy Index (Z-Score) Analysis</w:t>
      </w:r>
    </w:p>
    <w:p w14:paraId="4B34C702" w14:textId="77777777" w:rsidR="003D199C" w:rsidRDefault="003D199C" w:rsidP="003D199C">
      <w:pPr>
        <w:rPr>
          <w:rFonts w:ascii="Arial" w:hAnsi="Arial" w:cs="Arial"/>
          <w:b/>
        </w:rPr>
      </w:pPr>
    </w:p>
    <w:tbl>
      <w:tblPr>
        <w:tblW w:w="10693" w:type="dxa"/>
        <w:tblInd w:w="-885" w:type="dxa"/>
        <w:tblLook w:val="04A0" w:firstRow="1" w:lastRow="0" w:firstColumn="1" w:lastColumn="0" w:noHBand="0" w:noVBand="1"/>
      </w:tblPr>
      <w:tblGrid>
        <w:gridCol w:w="3659"/>
        <w:gridCol w:w="1219"/>
        <w:gridCol w:w="1127"/>
        <w:gridCol w:w="1248"/>
        <w:gridCol w:w="1084"/>
        <w:gridCol w:w="1172"/>
        <w:gridCol w:w="1184"/>
      </w:tblGrid>
      <w:tr w:rsidR="00381912" w:rsidRPr="00381912" w14:paraId="12B434F5" w14:textId="77777777" w:rsidTr="0095047C">
        <w:trPr>
          <w:trHeight w:val="267"/>
        </w:trPr>
        <w:tc>
          <w:tcPr>
            <w:tcW w:w="7253" w:type="dxa"/>
            <w:gridSpan w:val="4"/>
            <w:tcBorders>
              <w:top w:val="nil"/>
              <w:left w:val="nil"/>
              <w:bottom w:val="nil"/>
              <w:right w:val="nil"/>
            </w:tcBorders>
            <w:shd w:val="clear" w:color="auto" w:fill="auto"/>
            <w:noWrap/>
            <w:vAlign w:val="bottom"/>
            <w:hideMark/>
          </w:tcPr>
          <w:p w14:paraId="0A2613F5" w14:textId="1ED435A7" w:rsidR="00381912" w:rsidRPr="0095047C" w:rsidRDefault="00381912" w:rsidP="00381912">
            <w:pPr>
              <w:rPr>
                <w:rFonts w:ascii="Arial" w:hAnsi="Arial" w:cs="Arial"/>
                <w:b/>
                <w:bCs/>
                <w:color w:val="000000"/>
                <w:sz w:val="20"/>
                <w:szCs w:val="20"/>
              </w:rPr>
            </w:pPr>
            <w:r w:rsidRPr="0095047C">
              <w:rPr>
                <w:rFonts w:ascii="Arial" w:hAnsi="Arial" w:cs="Arial"/>
                <w:b/>
                <w:bCs/>
                <w:color w:val="000000"/>
                <w:sz w:val="20"/>
                <w:szCs w:val="20"/>
              </w:rPr>
              <w:t xml:space="preserve">Table </w:t>
            </w:r>
            <w:proofErr w:type="gramStart"/>
            <w:r w:rsidRPr="0095047C">
              <w:rPr>
                <w:rFonts w:ascii="Arial" w:hAnsi="Arial" w:cs="Arial"/>
                <w:b/>
                <w:bCs/>
                <w:color w:val="000000"/>
                <w:sz w:val="20"/>
                <w:szCs w:val="20"/>
              </w:rPr>
              <w:t>2.1.2 :</w:t>
            </w:r>
            <w:proofErr w:type="gramEnd"/>
            <w:r w:rsidRPr="0095047C">
              <w:rPr>
                <w:rFonts w:ascii="Arial" w:hAnsi="Arial" w:cs="Arial"/>
                <w:b/>
                <w:bCs/>
                <w:color w:val="000000"/>
                <w:sz w:val="20"/>
                <w:szCs w:val="20"/>
              </w:rPr>
              <w:t xml:space="preserve"> Listed Companies of Financial Analysis</w:t>
            </w:r>
          </w:p>
        </w:tc>
        <w:tc>
          <w:tcPr>
            <w:tcW w:w="1084" w:type="dxa"/>
            <w:tcBorders>
              <w:top w:val="nil"/>
              <w:left w:val="nil"/>
              <w:bottom w:val="nil"/>
              <w:right w:val="nil"/>
            </w:tcBorders>
            <w:shd w:val="clear" w:color="auto" w:fill="auto"/>
            <w:noWrap/>
            <w:vAlign w:val="bottom"/>
            <w:hideMark/>
          </w:tcPr>
          <w:p w14:paraId="71D84377" w14:textId="77777777" w:rsidR="00381912" w:rsidRPr="0095047C" w:rsidRDefault="00381912" w:rsidP="00381912">
            <w:pPr>
              <w:rPr>
                <w:rFonts w:ascii="Arial" w:hAnsi="Arial" w:cs="Arial"/>
                <w:b/>
                <w:bCs/>
                <w:color w:val="000000"/>
                <w:sz w:val="20"/>
                <w:szCs w:val="20"/>
              </w:rPr>
            </w:pPr>
          </w:p>
        </w:tc>
        <w:tc>
          <w:tcPr>
            <w:tcW w:w="1172" w:type="dxa"/>
            <w:tcBorders>
              <w:top w:val="nil"/>
              <w:left w:val="nil"/>
              <w:bottom w:val="nil"/>
              <w:right w:val="nil"/>
            </w:tcBorders>
            <w:shd w:val="clear" w:color="auto" w:fill="auto"/>
            <w:noWrap/>
            <w:vAlign w:val="bottom"/>
            <w:hideMark/>
          </w:tcPr>
          <w:p w14:paraId="10A1258B" w14:textId="77777777" w:rsidR="00381912" w:rsidRPr="0095047C" w:rsidRDefault="00381912" w:rsidP="00381912">
            <w:pPr>
              <w:rPr>
                <w:sz w:val="20"/>
                <w:szCs w:val="20"/>
              </w:rPr>
            </w:pPr>
          </w:p>
        </w:tc>
        <w:tc>
          <w:tcPr>
            <w:tcW w:w="1184" w:type="dxa"/>
            <w:tcBorders>
              <w:top w:val="nil"/>
              <w:left w:val="nil"/>
              <w:bottom w:val="nil"/>
              <w:right w:val="nil"/>
            </w:tcBorders>
            <w:shd w:val="clear" w:color="auto" w:fill="auto"/>
            <w:noWrap/>
            <w:vAlign w:val="bottom"/>
            <w:hideMark/>
          </w:tcPr>
          <w:p w14:paraId="1129FBF9" w14:textId="77777777" w:rsidR="00381912" w:rsidRPr="0095047C" w:rsidRDefault="00381912" w:rsidP="00381912">
            <w:pPr>
              <w:jc w:val="center"/>
              <w:rPr>
                <w:sz w:val="20"/>
                <w:szCs w:val="20"/>
              </w:rPr>
            </w:pPr>
          </w:p>
        </w:tc>
      </w:tr>
      <w:tr w:rsidR="0095047C" w:rsidRPr="00381912" w14:paraId="73D1AEBD" w14:textId="77777777" w:rsidTr="0095047C">
        <w:trPr>
          <w:trHeight w:val="263"/>
        </w:trPr>
        <w:tc>
          <w:tcPr>
            <w:tcW w:w="3659" w:type="dxa"/>
            <w:tcBorders>
              <w:top w:val="single" w:sz="8" w:space="0" w:color="auto"/>
              <w:left w:val="single" w:sz="8" w:space="0" w:color="auto"/>
              <w:bottom w:val="single" w:sz="8" w:space="0" w:color="auto"/>
              <w:right w:val="single" w:sz="8" w:space="0" w:color="auto"/>
            </w:tcBorders>
            <w:shd w:val="clear" w:color="000000" w:fill="99CCFF"/>
            <w:noWrap/>
            <w:vAlign w:val="center"/>
            <w:hideMark/>
          </w:tcPr>
          <w:p w14:paraId="26606902" w14:textId="77777777" w:rsidR="00381912" w:rsidRPr="0095047C" w:rsidRDefault="00381912" w:rsidP="00381912">
            <w:pPr>
              <w:jc w:val="center"/>
              <w:rPr>
                <w:rFonts w:ascii="Arial" w:hAnsi="Arial" w:cs="Arial"/>
                <w:b/>
                <w:bCs/>
                <w:i/>
                <w:iCs/>
                <w:color w:val="000000"/>
                <w:sz w:val="20"/>
                <w:szCs w:val="20"/>
              </w:rPr>
            </w:pPr>
            <w:r w:rsidRPr="0095047C">
              <w:rPr>
                <w:rFonts w:ascii="Arial" w:hAnsi="Arial" w:cs="Arial"/>
                <w:b/>
                <w:bCs/>
                <w:i/>
                <w:iCs/>
                <w:color w:val="000000"/>
                <w:sz w:val="20"/>
                <w:szCs w:val="20"/>
              </w:rPr>
              <w:t>Company Name</w:t>
            </w:r>
          </w:p>
        </w:tc>
        <w:tc>
          <w:tcPr>
            <w:tcW w:w="4677" w:type="dxa"/>
            <w:gridSpan w:val="4"/>
            <w:tcBorders>
              <w:top w:val="single" w:sz="8" w:space="0" w:color="auto"/>
              <w:left w:val="nil"/>
              <w:bottom w:val="single" w:sz="8" w:space="0" w:color="auto"/>
              <w:right w:val="nil"/>
            </w:tcBorders>
            <w:shd w:val="clear" w:color="000000" w:fill="99CCFF"/>
            <w:noWrap/>
            <w:vAlign w:val="center"/>
            <w:hideMark/>
          </w:tcPr>
          <w:p w14:paraId="5BA92893" w14:textId="77777777" w:rsidR="00381912" w:rsidRPr="0095047C" w:rsidRDefault="00381912" w:rsidP="00381912">
            <w:pPr>
              <w:jc w:val="center"/>
              <w:rPr>
                <w:rFonts w:ascii="Arial" w:hAnsi="Arial" w:cs="Arial"/>
                <w:b/>
                <w:bCs/>
                <w:color w:val="595959"/>
                <w:sz w:val="20"/>
                <w:szCs w:val="20"/>
              </w:rPr>
            </w:pPr>
            <w:proofErr w:type="spellStart"/>
            <w:r w:rsidRPr="0095047C">
              <w:rPr>
                <w:rFonts w:ascii="Arial" w:hAnsi="Arial" w:cs="Arial"/>
                <w:b/>
                <w:bCs/>
                <w:color w:val="595959"/>
                <w:sz w:val="20"/>
                <w:szCs w:val="20"/>
              </w:rPr>
              <w:t>Yashili</w:t>
            </w:r>
            <w:proofErr w:type="spellEnd"/>
            <w:r w:rsidRPr="0095047C">
              <w:rPr>
                <w:rFonts w:ascii="Arial" w:hAnsi="Arial" w:cs="Arial"/>
                <w:b/>
                <w:bCs/>
                <w:color w:val="595959"/>
                <w:sz w:val="20"/>
                <w:szCs w:val="20"/>
              </w:rPr>
              <w:t xml:space="preserve"> International Holdings Ltd</w:t>
            </w:r>
          </w:p>
        </w:tc>
        <w:tc>
          <w:tcPr>
            <w:tcW w:w="1172" w:type="dxa"/>
            <w:tcBorders>
              <w:top w:val="single" w:sz="8" w:space="0" w:color="auto"/>
              <w:left w:val="single" w:sz="4" w:space="0" w:color="auto"/>
              <w:bottom w:val="single" w:sz="8" w:space="0" w:color="auto"/>
              <w:right w:val="nil"/>
            </w:tcBorders>
            <w:shd w:val="clear" w:color="000000" w:fill="99CCFF"/>
            <w:noWrap/>
            <w:vAlign w:val="center"/>
            <w:hideMark/>
          </w:tcPr>
          <w:p w14:paraId="038667BF" w14:textId="77777777" w:rsidR="00381912" w:rsidRPr="0095047C" w:rsidRDefault="00381912" w:rsidP="00381912">
            <w:pPr>
              <w:jc w:val="center"/>
              <w:rPr>
                <w:rFonts w:ascii="Arial" w:hAnsi="Arial" w:cs="Arial"/>
                <w:b/>
                <w:bCs/>
                <w:color w:val="595959"/>
                <w:sz w:val="20"/>
                <w:szCs w:val="20"/>
              </w:rPr>
            </w:pPr>
            <w:proofErr w:type="spellStart"/>
            <w:r w:rsidRPr="0095047C">
              <w:rPr>
                <w:rFonts w:ascii="Arial" w:hAnsi="Arial" w:cs="Arial"/>
                <w:b/>
                <w:bCs/>
                <w:color w:val="595959"/>
                <w:sz w:val="20"/>
                <w:szCs w:val="20"/>
              </w:rPr>
              <w:t>Ausnutria</w:t>
            </w:r>
            <w:proofErr w:type="spellEnd"/>
            <w:r w:rsidRPr="0095047C">
              <w:rPr>
                <w:rFonts w:ascii="Arial" w:hAnsi="Arial" w:cs="Arial"/>
                <w:b/>
                <w:bCs/>
                <w:color w:val="595959"/>
                <w:sz w:val="20"/>
                <w:szCs w:val="20"/>
              </w:rPr>
              <w:t xml:space="preserve"> </w:t>
            </w:r>
          </w:p>
        </w:tc>
        <w:tc>
          <w:tcPr>
            <w:tcW w:w="1184" w:type="dxa"/>
            <w:tcBorders>
              <w:top w:val="single" w:sz="8" w:space="0" w:color="auto"/>
              <w:left w:val="single" w:sz="4" w:space="0" w:color="auto"/>
              <w:bottom w:val="single" w:sz="8" w:space="0" w:color="auto"/>
              <w:right w:val="single" w:sz="8" w:space="0" w:color="auto"/>
            </w:tcBorders>
            <w:shd w:val="clear" w:color="000000" w:fill="99CCFF"/>
            <w:noWrap/>
            <w:vAlign w:val="center"/>
            <w:hideMark/>
          </w:tcPr>
          <w:p w14:paraId="5646C3C8" w14:textId="77777777" w:rsidR="00381912" w:rsidRPr="0095047C" w:rsidRDefault="00381912" w:rsidP="00381912">
            <w:pPr>
              <w:jc w:val="center"/>
              <w:rPr>
                <w:rFonts w:ascii="Arial" w:hAnsi="Arial" w:cs="Arial"/>
                <w:b/>
                <w:bCs/>
                <w:color w:val="595959"/>
                <w:sz w:val="20"/>
                <w:szCs w:val="20"/>
              </w:rPr>
            </w:pPr>
            <w:r w:rsidRPr="0095047C">
              <w:rPr>
                <w:rFonts w:ascii="Arial" w:hAnsi="Arial" w:cs="Arial"/>
                <w:b/>
                <w:bCs/>
                <w:color w:val="595959"/>
                <w:sz w:val="20"/>
                <w:szCs w:val="20"/>
              </w:rPr>
              <w:t>Mengniu</w:t>
            </w:r>
          </w:p>
        </w:tc>
      </w:tr>
      <w:tr w:rsidR="0095047C" w:rsidRPr="00381912" w14:paraId="3FAE3055" w14:textId="77777777" w:rsidTr="0095047C">
        <w:trPr>
          <w:trHeight w:val="263"/>
        </w:trPr>
        <w:tc>
          <w:tcPr>
            <w:tcW w:w="3659" w:type="dxa"/>
            <w:tcBorders>
              <w:top w:val="nil"/>
              <w:left w:val="single" w:sz="8" w:space="0" w:color="auto"/>
              <w:bottom w:val="single" w:sz="8" w:space="0" w:color="auto"/>
              <w:right w:val="nil"/>
            </w:tcBorders>
            <w:shd w:val="clear" w:color="000000" w:fill="F2F2F2"/>
            <w:noWrap/>
            <w:vAlign w:val="bottom"/>
            <w:hideMark/>
          </w:tcPr>
          <w:p w14:paraId="4E2975C1" w14:textId="77777777" w:rsidR="00381912" w:rsidRPr="0095047C" w:rsidRDefault="00381912" w:rsidP="00381912">
            <w:pPr>
              <w:jc w:val="center"/>
              <w:rPr>
                <w:rFonts w:ascii="Arial" w:hAnsi="Arial" w:cs="Arial"/>
                <w:b/>
                <w:bCs/>
                <w:i/>
                <w:iCs/>
                <w:sz w:val="20"/>
                <w:szCs w:val="20"/>
              </w:rPr>
            </w:pPr>
            <w:r w:rsidRPr="0095047C">
              <w:rPr>
                <w:rFonts w:ascii="Arial" w:hAnsi="Arial" w:cs="Arial"/>
                <w:b/>
                <w:bCs/>
                <w:i/>
                <w:iCs/>
                <w:sz w:val="20"/>
                <w:szCs w:val="20"/>
              </w:rPr>
              <w:t>In million RMB (Year)</w:t>
            </w:r>
          </w:p>
        </w:tc>
        <w:tc>
          <w:tcPr>
            <w:tcW w:w="1219" w:type="dxa"/>
            <w:tcBorders>
              <w:top w:val="nil"/>
              <w:left w:val="single" w:sz="8" w:space="0" w:color="auto"/>
              <w:bottom w:val="single" w:sz="8" w:space="0" w:color="auto"/>
              <w:right w:val="single" w:sz="4" w:space="0" w:color="auto"/>
            </w:tcBorders>
            <w:shd w:val="clear" w:color="000000" w:fill="F2F2F2"/>
            <w:noWrap/>
            <w:vAlign w:val="bottom"/>
            <w:hideMark/>
          </w:tcPr>
          <w:p w14:paraId="279758F0" w14:textId="77777777" w:rsidR="00381912" w:rsidRPr="0095047C" w:rsidRDefault="00381912" w:rsidP="00381912">
            <w:pPr>
              <w:jc w:val="center"/>
              <w:rPr>
                <w:rFonts w:ascii="Arial" w:hAnsi="Arial" w:cs="Arial"/>
                <w:b/>
                <w:bCs/>
                <w:color w:val="595959"/>
                <w:sz w:val="20"/>
                <w:szCs w:val="20"/>
              </w:rPr>
            </w:pPr>
            <w:r w:rsidRPr="0095047C">
              <w:rPr>
                <w:rFonts w:ascii="Arial" w:hAnsi="Arial" w:cs="Arial"/>
                <w:b/>
                <w:bCs/>
                <w:color w:val="595959"/>
                <w:sz w:val="20"/>
                <w:szCs w:val="20"/>
              </w:rPr>
              <w:t>2016</w:t>
            </w:r>
          </w:p>
        </w:tc>
        <w:tc>
          <w:tcPr>
            <w:tcW w:w="1127" w:type="dxa"/>
            <w:tcBorders>
              <w:top w:val="nil"/>
              <w:left w:val="nil"/>
              <w:bottom w:val="single" w:sz="8" w:space="0" w:color="auto"/>
              <w:right w:val="single" w:sz="4" w:space="0" w:color="auto"/>
            </w:tcBorders>
            <w:shd w:val="clear" w:color="000000" w:fill="F2F2F2"/>
            <w:noWrap/>
            <w:vAlign w:val="bottom"/>
            <w:hideMark/>
          </w:tcPr>
          <w:p w14:paraId="743BB145" w14:textId="77777777" w:rsidR="00381912" w:rsidRPr="0095047C" w:rsidRDefault="00381912" w:rsidP="00381912">
            <w:pPr>
              <w:jc w:val="center"/>
              <w:rPr>
                <w:rFonts w:ascii="Arial" w:hAnsi="Arial" w:cs="Arial"/>
                <w:b/>
                <w:bCs/>
                <w:color w:val="595959"/>
                <w:sz w:val="20"/>
                <w:szCs w:val="20"/>
              </w:rPr>
            </w:pPr>
            <w:r w:rsidRPr="0095047C">
              <w:rPr>
                <w:rFonts w:ascii="Arial" w:hAnsi="Arial" w:cs="Arial"/>
                <w:b/>
                <w:bCs/>
                <w:color w:val="595959"/>
                <w:sz w:val="20"/>
                <w:szCs w:val="20"/>
              </w:rPr>
              <w:t>2017</w:t>
            </w:r>
          </w:p>
        </w:tc>
        <w:tc>
          <w:tcPr>
            <w:tcW w:w="1246" w:type="dxa"/>
            <w:tcBorders>
              <w:top w:val="nil"/>
              <w:left w:val="nil"/>
              <w:bottom w:val="single" w:sz="8" w:space="0" w:color="auto"/>
              <w:right w:val="nil"/>
            </w:tcBorders>
            <w:shd w:val="clear" w:color="000000" w:fill="F2F2F2"/>
            <w:noWrap/>
            <w:vAlign w:val="bottom"/>
            <w:hideMark/>
          </w:tcPr>
          <w:p w14:paraId="310CAC36" w14:textId="77777777" w:rsidR="00381912" w:rsidRPr="0095047C" w:rsidRDefault="00381912" w:rsidP="00381912">
            <w:pPr>
              <w:jc w:val="center"/>
              <w:rPr>
                <w:rFonts w:ascii="Arial" w:hAnsi="Arial" w:cs="Arial"/>
                <w:b/>
                <w:bCs/>
                <w:color w:val="595959"/>
                <w:sz w:val="20"/>
                <w:szCs w:val="20"/>
              </w:rPr>
            </w:pPr>
            <w:r w:rsidRPr="0095047C">
              <w:rPr>
                <w:rFonts w:ascii="Arial" w:hAnsi="Arial" w:cs="Arial"/>
                <w:b/>
                <w:bCs/>
                <w:color w:val="595959"/>
                <w:sz w:val="20"/>
                <w:szCs w:val="20"/>
              </w:rPr>
              <w:t>2018</w:t>
            </w:r>
          </w:p>
        </w:tc>
        <w:tc>
          <w:tcPr>
            <w:tcW w:w="3440" w:type="dxa"/>
            <w:gridSpan w:val="3"/>
            <w:tcBorders>
              <w:top w:val="single" w:sz="8" w:space="0" w:color="auto"/>
              <w:left w:val="single" w:sz="8" w:space="0" w:color="auto"/>
              <w:bottom w:val="single" w:sz="8" w:space="0" w:color="auto"/>
              <w:right w:val="single" w:sz="8" w:space="0" w:color="000000"/>
            </w:tcBorders>
            <w:shd w:val="clear" w:color="000000" w:fill="F2F2F2"/>
            <w:noWrap/>
            <w:vAlign w:val="bottom"/>
            <w:hideMark/>
          </w:tcPr>
          <w:p w14:paraId="4E376F1B" w14:textId="77777777" w:rsidR="00381912" w:rsidRPr="0095047C" w:rsidRDefault="00381912" w:rsidP="00381912">
            <w:pPr>
              <w:jc w:val="center"/>
              <w:rPr>
                <w:rFonts w:ascii="Arial" w:hAnsi="Arial" w:cs="Arial"/>
                <w:b/>
                <w:bCs/>
                <w:color w:val="595959"/>
                <w:sz w:val="20"/>
                <w:szCs w:val="20"/>
              </w:rPr>
            </w:pPr>
            <w:r w:rsidRPr="0095047C">
              <w:rPr>
                <w:rFonts w:ascii="Arial" w:hAnsi="Arial" w:cs="Arial"/>
                <w:b/>
                <w:bCs/>
                <w:color w:val="595959"/>
                <w:sz w:val="20"/>
                <w:szCs w:val="20"/>
              </w:rPr>
              <w:t>(2016 - 2018) 3 years average</w:t>
            </w:r>
          </w:p>
        </w:tc>
      </w:tr>
      <w:tr w:rsidR="0095047C" w:rsidRPr="00381912" w14:paraId="35D6D144" w14:textId="77777777" w:rsidTr="00F06E37">
        <w:trPr>
          <w:trHeight w:val="381"/>
        </w:trPr>
        <w:tc>
          <w:tcPr>
            <w:tcW w:w="3659" w:type="dxa"/>
            <w:tcBorders>
              <w:top w:val="nil"/>
              <w:left w:val="single" w:sz="8" w:space="0" w:color="auto"/>
              <w:bottom w:val="single" w:sz="4" w:space="0" w:color="auto"/>
              <w:right w:val="nil"/>
            </w:tcBorders>
            <w:shd w:val="clear" w:color="000000" w:fill="FFFFFF"/>
            <w:noWrap/>
            <w:vAlign w:val="center"/>
            <w:hideMark/>
          </w:tcPr>
          <w:p w14:paraId="1880F856" w14:textId="77777777" w:rsidR="00381912" w:rsidRPr="0095047C" w:rsidRDefault="00381912" w:rsidP="00381912">
            <w:pPr>
              <w:rPr>
                <w:rFonts w:ascii="Arial" w:hAnsi="Arial" w:cs="Arial"/>
                <w:b/>
                <w:bCs/>
                <w:color w:val="000000"/>
                <w:sz w:val="20"/>
                <w:szCs w:val="20"/>
              </w:rPr>
            </w:pPr>
            <w:r w:rsidRPr="0095047C">
              <w:rPr>
                <w:rFonts w:ascii="Arial" w:hAnsi="Arial" w:cs="Arial"/>
                <w:b/>
                <w:bCs/>
                <w:color w:val="000000"/>
                <w:sz w:val="20"/>
                <w:szCs w:val="20"/>
              </w:rPr>
              <w:t>Net Current Assets</w:t>
            </w:r>
          </w:p>
        </w:tc>
        <w:tc>
          <w:tcPr>
            <w:tcW w:w="1219" w:type="dxa"/>
            <w:tcBorders>
              <w:top w:val="nil"/>
              <w:left w:val="single" w:sz="8" w:space="0" w:color="auto"/>
              <w:bottom w:val="single" w:sz="4" w:space="0" w:color="auto"/>
              <w:right w:val="single" w:sz="4" w:space="0" w:color="auto"/>
            </w:tcBorders>
            <w:shd w:val="clear" w:color="000000" w:fill="FFFFFF"/>
            <w:noWrap/>
            <w:vAlign w:val="center"/>
            <w:hideMark/>
          </w:tcPr>
          <w:p w14:paraId="26C3AB59"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1846.356</w:t>
            </w:r>
          </w:p>
        </w:tc>
        <w:tc>
          <w:tcPr>
            <w:tcW w:w="1127" w:type="dxa"/>
            <w:tcBorders>
              <w:top w:val="nil"/>
              <w:left w:val="nil"/>
              <w:bottom w:val="single" w:sz="4" w:space="0" w:color="auto"/>
              <w:right w:val="single" w:sz="4" w:space="0" w:color="auto"/>
            </w:tcBorders>
            <w:shd w:val="clear" w:color="000000" w:fill="FFFFFF"/>
            <w:noWrap/>
            <w:vAlign w:val="center"/>
            <w:hideMark/>
          </w:tcPr>
          <w:p w14:paraId="3B914056"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2107.864</w:t>
            </w:r>
          </w:p>
        </w:tc>
        <w:tc>
          <w:tcPr>
            <w:tcW w:w="1246" w:type="dxa"/>
            <w:tcBorders>
              <w:top w:val="nil"/>
              <w:left w:val="nil"/>
              <w:bottom w:val="single" w:sz="4" w:space="0" w:color="auto"/>
              <w:right w:val="nil"/>
            </w:tcBorders>
            <w:shd w:val="clear" w:color="000000" w:fill="FFFFFF"/>
            <w:noWrap/>
            <w:vAlign w:val="center"/>
            <w:hideMark/>
          </w:tcPr>
          <w:p w14:paraId="4E5DF643"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2016.572</w:t>
            </w:r>
          </w:p>
        </w:tc>
        <w:tc>
          <w:tcPr>
            <w:tcW w:w="1084" w:type="dxa"/>
            <w:tcBorders>
              <w:top w:val="nil"/>
              <w:left w:val="single" w:sz="8" w:space="0" w:color="auto"/>
              <w:bottom w:val="single" w:sz="4" w:space="0" w:color="auto"/>
              <w:right w:val="nil"/>
            </w:tcBorders>
            <w:shd w:val="clear" w:color="000000" w:fill="FFFFFF"/>
            <w:noWrap/>
            <w:vAlign w:val="center"/>
            <w:hideMark/>
          </w:tcPr>
          <w:p w14:paraId="05BD4C13"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1990.264</w:t>
            </w:r>
          </w:p>
        </w:tc>
        <w:tc>
          <w:tcPr>
            <w:tcW w:w="1172" w:type="dxa"/>
            <w:tcBorders>
              <w:top w:val="single" w:sz="4" w:space="0" w:color="auto"/>
              <w:left w:val="single" w:sz="4" w:space="0" w:color="auto"/>
              <w:bottom w:val="single" w:sz="4" w:space="0" w:color="auto"/>
              <w:right w:val="nil"/>
            </w:tcBorders>
            <w:shd w:val="clear" w:color="000000" w:fill="FFFFFF"/>
            <w:noWrap/>
            <w:vAlign w:val="center"/>
            <w:hideMark/>
          </w:tcPr>
          <w:p w14:paraId="4A1C1F50"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883.232</w:t>
            </w:r>
          </w:p>
        </w:tc>
        <w:tc>
          <w:tcPr>
            <w:tcW w:w="1184"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33EA128F"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4238.644</w:t>
            </w:r>
          </w:p>
        </w:tc>
      </w:tr>
      <w:tr w:rsidR="0095047C" w:rsidRPr="00381912" w14:paraId="0447D851" w14:textId="77777777" w:rsidTr="00F06E37">
        <w:trPr>
          <w:trHeight w:val="424"/>
        </w:trPr>
        <w:tc>
          <w:tcPr>
            <w:tcW w:w="3659" w:type="dxa"/>
            <w:tcBorders>
              <w:top w:val="nil"/>
              <w:left w:val="single" w:sz="8" w:space="0" w:color="auto"/>
              <w:bottom w:val="single" w:sz="4" w:space="0" w:color="auto"/>
              <w:right w:val="nil"/>
            </w:tcBorders>
            <w:shd w:val="clear" w:color="000000" w:fill="FFFFFF"/>
            <w:noWrap/>
            <w:vAlign w:val="center"/>
            <w:hideMark/>
          </w:tcPr>
          <w:p w14:paraId="0D26E4F7" w14:textId="77777777" w:rsidR="00381912" w:rsidRPr="0095047C" w:rsidRDefault="00381912" w:rsidP="00381912">
            <w:pPr>
              <w:rPr>
                <w:rFonts w:ascii="Arial" w:hAnsi="Arial" w:cs="Arial"/>
                <w:b/>
                <w:bCs/>
                <w:color w:val="000000"/>
                <w:sz w:val="20"/>
                <w:szCs w:val="20"/>
              </w:rPr>
            </w:pPr>
            <w:r w:rsidRPr="0095047C">
              <w:rPr>
                <w:rFonts w:ascii="Arial" w:hAnsi="Arial" w:cs="Arial"/>
                <w:b/>
                <w:bCs/>
                <w:color w:val="000000"/>
                <w:sz w:val="20"/>
                <w:szCs w:val="20"/>
              </w:rPr>
              <w:t>Total Assets</w:t>
            </w:r>
          </w:p>
        </w:tc>
        <w:tc>
          <w:tcPr>
            <w:tcW w:w="1219" w:type="dxa"/>
            <w:tcBorders>
              <w:top w:val="nil"/>
              <w:left w:val="single" w:sz="8" w:space="0" w:color="auto"/>
              <w:bottom w:val="single" w:sz="4" w:space="0" w:color="auto"/>
              <w:right w:val="single" w:sz="4" w:space="0" w:color="auto"/>
            </w:tcBorders>
            <w:shd w:val="clear" w:color="000000" w:fill="FFFFFF"/>
            <w:noWrap/>
            <w:vAlign w:val="center"/>
            <w:hideMark/>
          </w:tcPr>
          <w:p w14:paraId="282A813E"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7965.991</w:t>
            </w:r>
          </w:p>
        </w:tc>
        <w:tc>
          <w:tcPr>
            <w:tcW w:w="1127" w:type="dxa"/>
            <w:tcBorders>
              <w:top w:val="nil"/>
              <w:left w:val="nil"/>
              <w:bottom w:val="single" w:sz="4" w:space="0" w:color="auto"/>
              <w:right w:val="single" w:sz="4" w:space="0" w:color="auto"/>
            </w:tcBorders>
            <w:shd w:val="clear" w:color="000000" w:fill="FFFFFF"/>
            <w:noWrap/>
            <w:vAlign w:val="center"/>
            <w:hideMark/>
          </w:tcPr>
          <w:p w14:paraId="01ACF321"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7430.576</w:t>
            </w:r>
          </w:p>
        </w:tc>
        <w:tc>
          <w:tcPr>
            <w:tcW w:w="1246" w:type="dxa"/>
            <w:tcBorders>
              <w:top w:val="nil"/>
              <w:left w:val="nil"/>
              <w:bottom w:val="single" w:sz="4" w:space="0" w:color="auto"/>
              <w:right w:val="nil"/>
            </w:tcBorders>
            <w:shd w:val="clear" w:color="000000" w:fill="FFFFFF"/>
            <w:noWrap/>
            <w:vAlign w:val="center"/>
            <w:hideMark/>
          </w:tcPr>
          <w:p w14:paraId="62F7F707"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7722.217</w:t>
            </w:r>
          </w:p>
        </w:tc>
        <w:tc>
          <w:tcPr>
            <w:tcW w:w="1084" w:type="dxa"/>
            <w:tcBorders>
              <w:top w:val="nil"/>
              <w:left w:val="single" w:sz="8" w:space="0" w:color="auto"/>
              <w:bottom w:val="single" w:sz="4" w:space="0" w:color="auto"/>
              <w:right w:val="nil"/>
            </w:tcBorders>
            <w:shd w:val="clear" w:color="000000" w:fill="FFFFFF"/>
            <w:noWrap/>
            <w:vAlign w:val="center"/>
            <w:hideMark/>
          </w:tcPr>
          <w:p w14:paraId="5DCCB0AB"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7706.261</w:t>
            </w:r>
          </w:p>
        </w:tc>
        <w:tc>
          <w:tcPr>
            <w:tcW w:w="1172" w:type="dxa"/>
            <w:tcBorders>
              <w:top w:val="nil"/>
              <w:left w:val="single" w:sz="4" w:space="0" w:color="auto"/>
              <w:bottom w:val="single" w:sz="4" w:space="0" w:color="auto"/>
              <w:right w:val="nil"/>
            </w:tcBorders>
            <w:shd w:val="clear" w:color="000000" w:fill="FFFFFF"/>
            <w:noWrap/>
            <w:vAlign w:val="center"/>
            <w:hideMark/>
          </w:tcPr>
          <w:p w14:paraId="10A27AE6"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5457.927</w:t>
            </w:r>
          </w:p>
        </w:tc>
        <w:tc>
          <w:tcPr>
            <w:tcW w:w="1184" w:type="dxa"/>
            <w:tcBorders>
              <w:top w:val="nil"/>
              <w:left w:val="single" w:sz="4" w:space="0" w:color="auto"/>
              <w:bottom w:val="single" w:sz="4" w:space="0" w:color="auto"/>
              <w:right w:val="single" w:sz="8" w:space="0" w:color="auto"/>
            </w:tcBorders>
            <w:shd w:val="clear" w:color="000000" w:fill="FFFFFF"/>
            <w:noWrap/>
            <w:vAlign w:val="center"/>
            <w:hideMark/>
          </w:tcPr>
          <w:p w14:paraId="445176D0"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57906.719</w:t>
            </w:r>
          </w:p>
        </w:tc>
      </w:tr>
      <w:tr w:rsidR="0095047C" w:rsidRPr="00381912" w14:paraId="2ACF7017" w14:textId="77777777" w:rsidTr="00F06E37">
        <w:trPr>
          <w:trHeight w:val="417"/>
        </w:trPr>
        <w:tc>
          <w:tcPr>
            <w:tcW w:w="3659" w:type="dxa"/>
            <w:tcBorders>
              <w:top w:val="nil"/>
              <w:left w:val="single" w:sz="8" w:space="0" w:color="auto"/>
              <w:bottom w:val="single" w:sz="4" w:space="0" w:color="auto"/>
              <w:right w:val="nil"/>
            </w:tcBorders>
            <w:shd w:val="clear" w:color="000000" w:fill="FFFFFF"/>
            <w:noWrap/>
            <w:vAlign w:val="center"/>
            <w:hideMark/>
          </w:tcPr>
          <w:p w14:paraId="53424B3B" w14:textId="77777777" w:rsidR="00381912" w:rsidRPr="0095047C" w:rsidRDefault="00381912" w:rsidP="00381912">
            <w:pPr>
              <w:rPr>
                <w:rFonts w:ascii="Arial" w:hAnsi="Arial" w:cs="Arial"/>
                <w:b/>
                <w:bCs/>
                <w:color w:val="000000"/>
                <w:sz w:val="20"/>
                <w:szCs w:val="20"/>
              </w:rPr>
            </w:pPr>
            <w:r w:rsidRPr="0095047C">
              <w:rPr>
                <w:rFonts w:ascii="Arial" w:hAnsi="Arial" w:cs="Arial"/>
                <w:b/>
                <w:bCs/>
                <w:color w:val="000000"/>
                <w:sz w:val="20"/>
                <w:szCs w:val="20"/>
              </w:rPr>
              <w:t>Retained Earnings</w:t>
            </w:r>
          </w:p>
        </w:tc>
        <w:tc>
          <w:tcPr>
            <w:tcW w:w="1219" w:type="dxa"/>
            <w:tcBorders>
              <w:top w:val="nil"/>
              <w:left w:val="single" w:sz="8" w:space="0" w:color="auto"/>
              <w:bottom w:val="single" w:sz="4" w:space="0" w:color="auto"/>
              <w:right w:val="single" w:sz="4" w:space="0" w:color="auto"/>
            </w:tcBorders>
            <w:shd w:val="clear" w:color="000000" w:fill="FFFFFF"/>
            <w:noWrap/>
            <w:vAlign w:val="center"/>
            <w:hideMark/>
          </w:tcPr>
          <w:p w14:paraId="314CEBEE"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5302.262</w:t>
            </w:r>
          </w:p>
        </w:tc>
        <w:tc>
          <w:tcPr>
            <w:tcW w:w="1127" w:type="dxa"/>
            <w:tcBorders>
              <w:top w:val="nil"/>
              <w:left w:val="nil"/>
              <w:bottom w:val="single" w:sz="4" w:space="0" w:color="auto"/>
              <w:right w:val="single" w:sz="4" w:space="0" w:color="auto"/>
            </w:tcBorders>
            <w:shd w:val="clear" w:color="000000" w:fill="FFFFFF"/>
            <w:noWrap/>
            <w:vAlign w:val="center"/>
            <w:hideMark/>
          </w:tcPr>
          <w:p w14:paraId="6F03C69A"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5091.575</w:t>
            </w:r>
          </w:p>
        </w:tc>
        <w:tc>
          <w:tcPr>
            <w:tcW w:w="1246" w:type="dxa"/>
            <w:tcBorders>
              <w:top w:val="nil"/>
              <w:left w:val="nil"/>
              <w:bottom w:val="single" w:sz="4" w:space="0" w:color="auto"/>
              <w:right w:val="nil"/>
            </w:tcBorders>
            <w:shd w:val="clear" w:color="000000" w:fill="FFFFFF"/>
            <w:noWrap/>
            <w:vAlign w:val="center"/>
            <w:hideMark/>
          </w:tcPr>
          <w:p w14:paraId="7EE6E42C"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5158.473</w:t>
            </w:r>
          </w:p>
        </w:tc>
        <w:tc>
          <w:tcPr>
            <w:tcW w:w="1084" w:type="dxa"/>
            <w:tcBorders>
              <w:top w:val="nil"/>
              <w:left w:val="single" w:sz="8" w:space="0" w:color="auto"/>
              <w:bottom w:val="single" w:sz="4" w:space="0" w:color="auto"/>
              <w:right w:val="nil"/>
            </w:tcBorders>
            <w:shd w:val="clear" w:color="000000" w:fill="FFFFFF"/>
            <w:noWrap/>
            <w:vAlign w:val="center"/>
            <w:hideMark/>
          </w:tcPr>
          <w:p w14:paraId="7ACC7147"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5184.103</w:t>
            </w:r>
          </w:p>
        </w:tc>
        <w:tc>
          <w:tcPr>
            <w:tcW w:w="1172" w:type="dxa"/>
            <w:tcBorders>
              <w:top w:val="nil"/>
              <w:left w:val="single" w:sz="4" w:space="0" w:color="auto"/>
              <w:bottom w:val="single" w:sz="4" w:space="0" w:color="auto"/>
              <w:right w:val="nil"/>
            </w:tcBorders>
            <w:shd w:val="clear" w:color="000000" w:fill="FFFFFF"/>
            <w:noWrap/>
            <w:vAlign w:val="center"/>
            <w:hideMark/>
          </w:tcPr>
          <w:p w14:paraId="1022B665"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2035.750</w:t>
            </w:r>
          </w:p>
        </w:tc>
        <w:tc>
          <w:tcPr>
            <w:tcW w:w="1184" w:type="dxa"/>
            <w:tcBorders>
              <w:top w:val="nil"/>
              <w:left w:val="single" w:sz="4" w:space="0" w:color="auto"/>
              <w:bottom w:val="single" w:sz="4" w:space="0" w:color="auto"/>
              <w:right w:val="single" w:sz="8" w:space="0" w:color="auto"/>
            </w:tcBorders>
            <w:shd w:val="clear" w:color="000000" w:fill="FFFFFF"/>
            <w:noWrap/>
            <w:vAlign w:val="center"/>
            <w:hideMark/>
          </w:tcPr>
          <w:p w14:paraId="1EBBEF13"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10105.721</w:t>
            </w:r>
          </w:p>
        </w:tc>
      </w:tr>
      <w:tr w:rsidR="0095047C" w:rsidRPr="00381912" w14:paraId="61DB2F3C" w14:textId="77777777" w:rsidTr="00F06E37">
        <w:trPr>
          <w:trHeight w:val="423"/>
        </w:trPr>
        <w:tc>
          <w:tcPr>
            <w:tcW w:w="3659" w:type="dxa"/>
            <w:tcBorders>
              <w:top w:val="nil"/>
              <w:left w:val="single" w:sz="8" w:space="0" w:color="auto"/>
              <w:bottom w:val="single" w:sz="4" w:space="0" w:color="auto"/>
              <w:right w:val="nil"/>
            </w:tcBorders>
            <w:shd w:val="clear" w:color="000000" w:fill="FFFFFF"/>
            <w:noWrap/>
            <w:vAlign w:val="center"/>
            <w:hideMark/>
          </w:tcPr>
          <w:p w14:paraId="730BE111" w14:textId="77777777" w:rsidR="00381912" w:rsidRPr="0095047C" w:rsidRDefault="00381912" w:rsidP="00381912">
            <w:pPr>
              <w:rPr>
                <w:rFonts w:ascii="Arial" w:hAnsi="Arial" w:cs="Arial"/>
                <w:b/>
                <w:bCs/>
                <w:sz w:val="20"/>
                <w:szCs w:val="20"/>
              </w:rPr>
            </w:pPr>
            <w:r w:rsidRPr="0095047C">
              <w:rPr>
                <w:rFonts w:ascii="Arial" w:hAnsi="Arial" w:cs="Arial"/>
                <w:b/>
                <w:bCs/>
                <w:sz w:val="20"/>
                <w:szCs w:val="20"/>
              </w:rPr>
              <w:t>EBIT</w:t>
            </w:r>
          </w:p>
        </w:tc>
        <w:tc>
          <w:tcPr>
            <w:tcW w:w="1219" w:type="dxa"/>
            <w:tcBorders>
              <w:top w:val="nil"/>
              <w:left w:val="single" w:sz="8" w:space="0" w:color="auto"/>
              <w:bottom w:val="single" w:sz="4" w:space="0" w:color="auto"/>
              <w:right w:val="single" w:sz="4" w:space="0" w:color="auto"/>
            </w:tcBorders>
            <w:shd w:val="clear" w:color="000000" w:fill="FFFFFF"/>
            <w:noWrap/>
            <w:vAlign w:val="center"/>
            <w:hideMark/>
          </w:tcPr>
          <w:p w14:paraId="29C64AA7"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-313.801</w:t>
            </w:r>
          </w:p>
        </w:tc>
        <w:tc>
          <w:tcPr>
            <w:tcW w:w="1127" w:type="dxa"/>
            <w:tcBorders>
              <w:top w:val="nil"/>
              <w:left w:val="nil"/>
              <w:bottom w:val="single" w:sz="4" w:space="0" w:color="auto"/>
              <w:right w:val="single" w:sz="4" w:space="0" w:color="auto"/>
            </w:tcBorders>
            <w:shd w:val="clear" w:color="000000" w:fill="FFFFFF"/>
            <w:noWrap/>
            <w:vAlign w:val="center"/>
            <w:hideMark/>
          </w:tcPr>
          <w:p w14:paraId="372ABDB6"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-211.256</w:t>
            </w:r>
          </w:p>
        </w:tc>
        <w:tc>
          <w:tcPr>
            <w:tcW w:w="1246" w:type="dxa"/>
            <w:tcBorders>
              <w:top w:val="nil"/>
              <w:left w:val="nil"/>
              <w:bottom w:val="single" w:sz="4" w:space="0" w:color="auto"/>
              <w:right w:val="nil"/>
            </w:tcBorders>
            <w:shd w:val="clear" w:color="000000" w:fill="FFFFFF"/>
            <w:noWrap/>
            <w:vAlign w:val="center"/>
            <w:hideMark/>
          </w:tcPr>
          <w:p w14:paraId="7DBCCF2C"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50.932</w:t>
            </w:r>
          </w:p>
        </w:tc>
        <w:tc>
          <w:tcPr>
            <w:tcW w:w="1084" w:type="dxa"/>
            <w:tcBorders>
              <w:top w:val="nil"/>
              <w:left w:val="single" w:sz="8" w:space="0" w:color="auto"/>
              <w:bottom w:val="single" w:sz="4" w:space="0" w:color="auto"/>
              <w:right w:val="nil"/>
            </w:tcBorders>
            <w:shd w:val="clear" w:color="000000" w:fill="FFFFFF"/>
            <w:noWrap/>
            <w:vAlign w:val="center"/>
            <w:hideMark/>
          </w:tcPr>
          <w:p w14:paraId="4F64C5F1"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-158.042</w:t>
            </w:r>
          </w:p>
        </w:tc>
        <w:tc>
          <w:tcPr>
            <w:tcW w:w="1172" w:type="dxa"/>
            <w:tcBorders>
              <w:top w:val="nil"/>
              <w:left w:val="single" w:sz="4" w:space="0" w:color="auto"/>
              <w:bottom w:val="single" w:sz="4" w:space="0" w:color="auto"/>
              <w:right w:val="nil"/>
            </w:tcBorders>
            <w:shd w:val="clear" w:color="000000" w:fill="FFFFFF"/>
            <w:noWrap/>
            <w:vAlign w:val="center"/>
            <w:hideMark/>
          </w:tcPr>
          <w:p w14:paraId="680A8B3C"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532.667</w:t>
            </w:r>
          </w:p>
        </w:tc>
        <w:tc>
          <w:tcPr>
            <w:tcW w:w="1184" w:type="dxa"/>
            <w:tcBorders>
              <w:top w:val="nil"/>
              <w:left w:val="single" w:sz="4" w:space="0" w:color="auto"/>
              <w:bottom w:val="single" w:sz="4" w:space="0" w:color="auto"/>
              <w:right w:val="single" w:sz="8" w:space="0" w:color="auto"/>
            </w:tcBorders>
            <w:shd w:val="clear" w:color="000000" w:fill="FFFFFF"/>
            <w:noWrap/>
            <w:vAlign w:val="center"/>
            <w:hideMark/>
          </w:tcPr>
          <w:p w14:paraId="778C7115"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2420.177</w:t>
            </w:r>
          </w:p>
        </w:tc>
      </w:tr>
      <w:tr w:rsidR="0095047C" w:rsidRPr="00381912" w14:paraId="1C7B0B03" w14:textId="77777777" w:rsidTr="00F06E37">
        <w:trPr>
          <w:trHeight w:val="401"/>
        </w:trPr>
        <w:tc>
          <w:tcPr>
            <w:tcW w:w="3659" w:type="dxa"/>
            <w:tcBorders>
              <w:top w:val="nil"/>
              <w:left w:val="single" w:sz="8" w:space="0" w:color="auto"/>
              <w:bottom w:val="single" w:sz="4" w:space="0" w:color="auto"/>
              <w:right w:val="nil"/>
            </w:tcBorders>
            <w:shd w:val="clear" w:color="000000" w:fill="FFFFFF"/>
            <w:noWrap/>
            <w:vAlign w:val="center"/>
            <w:hideMark/>
          </w:tcPr>
          <w:p w14:paraId="30AFED56" w14:textId="77777777" w:rsidR="00381912" w:rsidRPr="0095047C" w:rsidRDefault="00381912" w:rsidP="00381912">
            <w:pPr>
              <w:rPr>
                <w:rFonts w:ascii="Arial" w:hAnsi="Arial" w:cs="Arial"/>
                <w:b/>
                <w:bCs/>
                <w:color w:val="000000"/>
                <w:sz w:val="20"/>
                <w:szCs w:val="20"/>
              </w:rPr>
            </w:pPr>
            <w:r w:rsidRPr="0095047C">
              <w:rPr>
                <w:rFonts w:ascii="Arial" w:hAnsi="Arial" w:cs="Arial"/>
                <w:b/>
                <w:bCs/>
                <w:color w:val="000000"/>
                <w:sz w:val="20"/>
                <w:szCs w:val="20"/>
              </w:rPr>
              <w:t>Stock Value (HKD)</w:t>
            </w:r>
            <w:r w:rsidRPr="0095047C">
              <w:rPr>
                <w:rFonts w:ascii="Arial" w:hAnsi="Arial" w:cs="Arial"/>
                <w:b/>
                <w:bCs/>
                <w:color w:val="FF0000"/>
                <w:sz w:val="20"/>
                <w:szCs w:val="20"/>
              </w:rPr>
              <w:t>*¹</w:t>
            </w:r>
            <w:r w:rsidRPr="0095047C">
              <w:rPr>
                <w:rFonts w:ascii="Arial" w:hAnsi="Arial" w:cs="Arial"/>
                <w:b/>
                <w:bCs/>
                <w:color w:val="000000"/>
                <w:sz w:val="20"/>
                <w:szCs w:val="20"/>
              </w:rPr>
              <w:t xml:space="preserve"> </w:t>
            </w:r>
          </w:p>
        </w:tc>
        <w:tc>
          <w:tcPr>
            <w:tcW w:w="1219" w:type="dxa"/>
            <w:tcBorders>
              <w:top w:val="nil"/>
              <w:left w:val="single" w:sz="8" w:space="0" w:color="auto"/>
              <w:bottom w:val="single" w:sz="4" w:space="0" w:color="auto"/>
              <w:right w:val="single" w:sz="4" w:space="0" w:color="auto"/>
            </w:tcBorders>
            <w:shd w:val="clear" w:color="000000" w:fill="FFFFFF"/>
            <w:noWrap/>
            <w:vAlign w:val="center"/>
            <w:hideMark/>
          </w:tcPr>
          <w:p w14:paraId="6830BC3B"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1.490</w:t>
            </w:r>
          </w:p>
        </w:tc>
        <w:tc>
          <w:tcPr>
            <w:tcW w:w="1127" w:type="dxa"/>
            <w:tcBorders>
              <w:top w:val="nil"/>
              <w:left w:val="nil"/>
              <w:bottom w:val="single" w:sz="4" w:space="0" w:color="auto"/>
              <w:right w:val="single" w:sz="4" w:space="0" w:color="auto"/>
            </w:tcBorders>
            <w:shd w:val="clear" w:color="000000" w:fill="FFFFFF"/>
            <w:noWrap/>
            <w:vAlign w:val="center"/>
            <w:hideMark/>
          </w:tcPr>
          <w:p w14:paraId="30B201EB"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1.500</w:t>
            </w:r>
          </w:p>
        </w:tc>
        <w:tc>
          <w:tcPr>
            <w:tcW w:w="1246" w:type="dxa"/>
            <w:tcBorders>
              <w:top w:val="nil"/>
              <w:left w:val="nil"/>
              <w:bottom w:val="single" w:sz="4" w:space="0" w:color="auto"/>
              <w:right w:val="nil"/>
            </w:tcBorders>
            <w:shd w:val="clear" w:color="000000" w:fill="FFFFFF"/>
            <w:noWrap/>
            <w:vAlign w:val="center"/>
            <w:hideMark/>
          </w:tcPr>
          <w:p w14:paraId="38007016"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1.400</w:t>
            </w:r>
          </w:p>
        </w:tc>
        <w:tc>
          <w:tcPr>
            <w:tcW w:w="1084" w:type="dxa"/>
            <w:tcBorders>
              <w:top w:val="nil"/>
              <w:left w:val="single" w:sz="8" w:space="0" w:color="auto"/>
              <w:bottom w:val="single" w:sz="4" w:space="0" w:color="auto"/>
              <w:right w:val="nil"/>
            </w:tcBorders>
            <w:shd w:val="clear" w:color="000000" w:fill="FFFFFF"/>
            <w:noWrap/>
            <w:vAlign w:val="center"/>
            <w:hideMark/>
          </w:tcPr>
          <w:p w14:paraId="03D8BC0F"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1.463</w:t>
            </w:r>
          </w:p>
        </w:tc>
        <w:tc>
          <w:tcPr>
            <w:tcW w:w="1172" w:type="dxa"/>
            <w:tcBorders>
              <w:top w:val="nil"/>
              <w:left w:val="single" w:sz="4" w:space="0" w:color="auto"/>
              <w:bottom w:val="single" w:sz="4" w:space="0" w:color="auto"/>
              <w:right w:val="nil"/>
            </w:tcBorders>
            <w:shd w:val="clear" w:color="000000" w:fill="FFFFFF"/>
            <w:noWrap/>
            <w:vAlign w:val="center"/>
            <w:hideMark/>
          </w:tcPr>
          <w:p w14:paraId="2CB34A8A"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5.445</w:t>
            </w:r>
          </w:p>
        </w:tc>
        <w:tc>
          <w:tcPr>
            <w:tcW w:w="1184" w:type="dxa"/>
            <w:tcBorders>
              <w:top w:val="nil"/>
              <w:left w:val="single" w:sz="4" w:space="0" w:color="auto"/>
              <w:bottom w:val="single" w:sz="4" w:space="0" w:color="auto"/>
              <w:right w:val="single" w:sz="8" w:space="0" w:color="auto"/>
            </w:tcBorders>
            <w:shd w:val="clear" w:color="000000" w:fill="FFFFFF"/>
            <w:noWrap/>
            <w:vAlign w:val="center"/>
            <w:hideMark/>
          </w:tcPr>
          <w:p w14:paraId="753F67B9"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20.617</w:t>
            </w:r>
          </w:p>
        </w:tc>
      </w:tr>
      <w:tr w:rsidR="0095047C" w:rsidRPr="00381912" w14:paraId="5AB1F4FF" w14:textId="77777777" w:rsidTr="00F06E37">
        <w:trPr>
          <w:trHeight w:val="420"/>
        </w:trPr>
        <w:tc>
          <w:tcPr>
            <w:tcW w:w="3659" w:type="dxa"/>
            <w:tcBorders>
              <w:top w:val="nil"/>
              <w:left w:val="single" w:sz="8" w:space="0" w:color="auto"/>
              <w:bottom w:val="single" w:sz="4" w:space="0" w:color="auto"/>
              <w:right w:val="nil"/>
            </w:tcBorders>
            <w:shd w:val="clear" w:color="000000" w:fill="FFFFFF"/>
            <w:noWrap/>
            <w:vAlign w:val="center"/>
            <w:hideMark/>
          </w:tcPr>
          <w:p w14:paraId="37622DA9" w14:textId="77777777" w:rsidR="00381912" w:rsidRPr="0095047C" w:rsidRDefault="00381912" w:rsidP="00381912">
            <w:pPr>
              <w:rPr>
                <w:rFonts w:ascii="Arial" w:hAnsi="Arial" w:cs="Arial"/>
                <w:b/>
                <w:bCs/>
                <w:color w:val="000000"/>
                <w:sz w:val="20"/>
                <w:szCs w:val="20"/>
              </w:rPr>
            </w:pPr>
            <w:r w:rsidRPr="0095047C">
              <w:rPr>
                <w:rFonts w:ascii="Arial" w:hAnsi="Arial" w:cs="Arial"/>
                <w:b/>
                <w:bCs/>
                <w:color w:val="000000"/>
                <w:sz w:val="20"/>
                <w:szCs w:val="20"/>
              </w:rPr>
              <w:t>RMB/HKD currency exchange rate</w:t>
            </w:r>
            <w:r w:rsidRPr="0095047C">
              <w:rPr>
                <w:rFonts w:ascii="Arial" w:hAnsi="Arial" w:cs="Arial"/>
                <w:b/>
                <w:bCs/>
                <w:color w:val="FF0000"/>
                <w:sz w:val="20"/>
                <w:szCs w:val="20"/>
              </w:rPr>
              <w:t>*²</w:t>
            </w:r>
            <w:r w:rsidRPr="0095047C">
              <w:rPr>
                <w:rFonts w:ascii="Arial" w:hAnsi="Arial" w:cs="Arial"/>
                <w:b/>
                <w:bCs/>
                <w:color w:val="000000"/>
                <w:sz w:val="20"/>
                <w:szCs w:val="20"/>
              </w:rPr>
              <w:t xml:space="preserve"> </w:t>
            </w:r>
          </w:p>
        </w:tc>
        <w:tc>
          <w:tcPr>
            <w:tcW w:w="1219" w:type="dxa"/>
            <w:tcBorders>
              <w:top w:val="nil"/>
              <w:left w:val="single" w:sz="8" w:space="0" w:color="auto"/>
              <w:bottom w:val="single" w:sz="4" w:space="0" w:color="auto"/>
              <w:right w:val="single" w:sz="4" w:space="0" w:color="auto"/>
            </w:tcBorders>
            <w:shd w:val="clear" w:color="000000" w:fill="FFFFFF"/>
            <w:noWrap/>
            <w:vAlign w:val="center"/>
            <w:hideMark/>
          </w:tcPr>
          <w:p w14:paraId="4C7E6F61"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1.117</w:t>
            </w:r>
          </w:p>
        </w:tc>
        <w:tc>
          <w:tcPr>
            <w:tcW w:w="1127" w:type="dxa"/>
            <w:tcBorders>
              <w:top w:val="nil"/>
              <w:left w:val="nil"/>
              <w:bottom w:val="single" w:sz="4" w:space="0" w:color="auto"/>
              <w:right w:val="single" w:sz="4" w:space="0" w:color="auto"/>
            </w:tcBorders>
            <w:shd w:val="clear" w:color="000000" w:fill="FFFFFF"/>
            <w:noWrap/>
            <w:vAlign w:val="center"/>
            <w:hideMark/>
          </w:tcPr>
          <w:p w14:paraId="2983C4EA"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1.201</w:t>
            </w:r>
          </w:p>
        </w:tc>
        <w:tc>
          <w:tcPr>
            <w:tcW w:w="1246" w:type="dxa"/>
            <w:tcBorders>
              <w:top w:val="nil"/>
              <w:left w:val="nil"/>
              <w:bottom w:val="single" w:sz="4" w:space="0" w:color="auto"/>
              <w:right w:val="nil"/>
            </w:tcBorders>
            <w:shd w:val="clear" w:color="000000" w:fill="FFFFFF"/>
            <w:noWrap/>
            <w:vAlign w:val="center"/>
            <w:hideMark/>
          </w:tcPr>
          <w:p w14:paraId="3F261555"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1.139</w:t>
            </w:r>
          </w:p>
        </w:tc>
        <w:tc>
          <w:tcPr>
            <w:tcW w:w="1084" w:type="dxa"/>
            <w:tcBorders>
              <w:top w:val="nil"/>
              <w:left w:val="single" w:sz="8" w:space="0" w:color="auto"/>
              <w:bottom w:val="single" w:sz="4" w:space="0" w:color="auto"/>
              <w:right w:val="nil"/>
            </w:tcBorders>
            <w:shd w:val="clear" w:color="000000" w:fill="FFFFFF"/>
            <w:noWrap/>
            <w:vAlign w:val="center"/>
            <w:hideMark/>
          </w:tcPr>
          <w:p w14:paraId="330D2CEE"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1.152</w:t>
            </w:r>
          </w:p>
        </w:tc>
        <w:tc>
          <w:tcPr>
            <w:tcW w:w="1172" w:type="dxa"/>
            <w:tcBorders>
              <w:top w:val="nil"/>
              <w:left w:val="single" w:sz="4" w:space="0" w:color="auto"/>
              <w:bottom w:val="single" w:sz="4" w:space="0" w:color="auto"/>
              <w:right w:val="nil"/>
            </w:tcBorders>
            <w:shd w:val="clear" w:color="000000" w:fill="FFFFFF"/>
            <w:noWrap/>
            <w:vAlign w:val="center"/>
            <w:hideMark/>
          </w:tcPr>
          <w:p w14:paraId="1B817224"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1.152</w:t>
            </w:r>
          </w:p>
        </w:tc>
        <w:tc>
          <w:tcPr>
            <w:tcW w:w="1184" w:type="dxa"/>
            <w:tcBorders>
              <w:top w:val="nil"/>
              <w:left w:val="single" w:sz="4" w:space="0" w:color="auto"/>
              <w:bottom w:val="single" w:sz="4" w:space="0" w:color="auto"/>
              <w:right w:val="single" w:sz="8" w:space="0" w:color="auto"/>
            </w:tcBorders>
            <w:shd w:val="clear" w:color="000000" w:fill="FFFFFF"/>
            <w:noWrap/>
            <w:vAlign w:val="center"/>
            <w:hideMark/>
          </w:tcPr>
          <w:p w14:paraId="50049416"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1.152</w:t>
            </w:r>
          </w:p>
        </w:tc>
      </w:tr>
      <w:tr w:rsidR="0095047C" w:rsidRPr="00381912" w14:paraId="6A25D125" w14:textId="77777777" w:rsidTr="00F06E37">
        <w:trPr>
          <w:trHeight w:val="412"/>
        </w:trPr>
        <w:tc>
          <w:tcPr>
            <w:tcW w:w="3659" w:type="dxa"/>
            <w:tcBorders>
              <w:top w:val="nil"/>
              <w:left w:val="single" w:sz="8" w:space="0" w:color="auto"/>
              <w:bottom w:val="single" w:sz="4" w:space="0" w:color="auto"/>
              <w:right w:val="nil"/>
            </w:tcBorders>
            <w:shd w:val="clear" w:color="000000" w:fill="FFFFFF"/>
            <w:noWrap/>
            <w:vAlign w:val="center"/>
            <w:hideMark/>
          </w:tcPr>
          <w:p w14:paraId="7810AEC7" w14:textId="77777777" w:rsidR="00381912" w:rsidRPr="0095047C" w:rsidRDefault="00381912" w:rsidP="00381912">
            <w:pPr>
              <w:rPr>
                <w:rFonts w:ascii="Arial" w:hAnsi="Arial" w:cs="Arial"/>
                <w:b/>
                <w:bCs/>
                <w:color w:val="000000"/>
                <w:sz w:val="20"/>
                <w:szCs w:val="20"/>
              </w:rPr>
            </w:pPr>
            <w:r w:rsidRPr="0095047C">
              <w:rPr>
                <w:rFonts w:ascii="Arial" w:hAnsi="Arial" w:cs="Arial"/>
                <w:b/>
                <w:bCs/>
                <w:color w:val="000000"/>
                <w:sz w:val="20"/>
                <w:szCs w:val="20"/>
              </w:rPr>
              <w:t>Number of Stock (in million shares)</w:t>
            </w:r>
          </w:p>
        </w:tc>
        <w:tc>
          <w:tcPr>
            <w:tcW w:w="1219" w:type="dxa"/>
            <w:tcBorders>
              <w:top w:val="nil"/>
              <w:left w:val="single" w:sz="8" w:space="0" w:color="auto"/>
              <w:bottom w:val="single" w:sz="4" w:space="0" w:color="auto"/>
              <w:right w:val="single" w:sz="4" w:space="0" w:color="auto"/>
            </w:tcBorders>
            <w:shd w:val="clear" w:color="000000" w:fill="FFFFFF"/>
            <w:noWrap/>
            <w:vAlign w:val="center"/>
            <w:hideMark/>
          </w:tcPr>
          <w:p w14:paraId="330E07D2"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4,745.560</w:t>
            </w:r>
          </w:p>
        </w:tc>
        <w:tc>
          <w:tcPr>
            <w:tcW w:w="1127" w:type="dxa"/>
            <w:tcBorders>
              <w:top w:val="nil"/>
              <w:left w:val="nil"/>
              <w:bottom w:val="single" w:sz="4" w:space="0" w:color="auto"/>
              <w:right w:val="single" w:sz="4" w:space="0" w:color="auto"/>
            </w:tcBorders>
            <w:shd w:val="clear" w:color="000000" w:fill="FFFFFF"/>
            <w:noWrap/>
            <w:vAlign w:val="center"/>
            <w:hideMark/>
          </w:tcPr>
          <w:p w14:paraId="3C4EE31F"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4,745.560</w:t>
            </w:r>
          </w:p>
        </w:tc>
        <w:tc>
          <w:tcPr>
            <w:tcW w:w="1246" w:type="dxa"/>
            <w:tcBorders>
              <w:top w:val="nil"/>
              <w:left w:val="nil"/>
              <w:bottom w:val="single" w:sz="4" w:space="0" w:color="auto"/>
              <w:right w:val="nil"/>
            </w:tcBorders>
            <w:shd w:val="clear" w:color="000000" w:fill="FFFFFF"/>
            <w:noWrap/>
            <w:vAlign w:val="center"/>
            <w:hideMark/>
          </w:tcPr>
          <w:p w14:paraId="396C0251"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4,745.560</w:t>
            </w:r>
          </w:p>
        </w:tc>
        <w:tc>
          <w:tcPr>
            <w:tcW w:w="1084" w:type="dxa"/>
            <w:tcBorders>
              <w:top w:val="nil"/>
              <w:left w:val="single" w:sz="8" w:space="0" w:color="auto"/>
              <w:bottom w:val="single" w:sz="4" w:space="0" w:color="auto"/>
              <w:right w:val="nil"/>
            </w:tcBorders>
            <w:shd w:val="clear" w:color="000000" w:fill="FFFFFF"/>
            <w:noWrap/>
            <w:vAlign w:val="center"/>
            <w:hideMark/>
          </w:tcPr>
          <w:p w14:paraId="7FA1A009"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4745.560</w:t>
            </w:r>
          </w:p>
        </w:tc>
        <w:tc>
          <w:tcPr>
            <w:tcW w:w="1172" w:type="dxa"/>
            <w:tcBorders>
              <w:top w:val="nil"/>
              <w:left w:val="single" w:sz="4" w:space="0" w:color="auto"/>
              <w:bottom w:val="single" w:sz="4" w:space="0" w:color="auto"/>
              <w:right w:val="nil"/>
            </w:tcBorders>
            <w:shd w:val="clear" w:color="000000" w:fill="FFFFFF"/>
            <w:noWrap/>
            <w:vAlign w:val="center"/>
            <w:hideMark/>
          </w:tcPr>
          <w:p w14:paraId="76856577"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1361.982</w:t>
            </w:r>
          </w:p>
        </w:tc>
        <w:tc>
          <w:tcPr>
            <w:tcW w:w="1184" w:type="dxa"/>
            <w:tcBorders>
              <w:top w:val="nil"/>
              <w:left w:val="single" w:sz="4" w:space="0" w:color="auto"/>
              <w:bottom w:val="single" w:sz="4" w:space="0" w:color="auto"/>
              <w:right w:val="single" w:sz="8" w:space="0" w:color="auto"/>
            </w:tcBorders>
            <w:shd w:val="clear" w:color="000000" w:fill="FFFFFF"/>
            <w:noWrap/>
            <w:vAlign w:val="center"/>
            <w:hideMark/>
          </w:tcPr>
          <w:p w14:paraId="76926B28"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3926.699</w:t>
            </w:r>
          </w:p>
        </w:tc>
      </w:tr>
      <w:tr w:rsidR="0095047C" w:rsidRPr="00381912" w14:paraId="4B66B68C" w14:textId="77777777" w:rsidTr="00F06E37">
        <w:trPr>
          <w:trHeight w:val="419"/>
        </w:trPr>
        <w:tc>
          <w:tcPr>
            <w:tcW w:w="3659" w:type="dxa"/>
            <w:tcBorders>
              <w:top w:val="nil"/>
              <w:left w:val="single" w:sz="8" w:space="0" w:color="auto"/>
              <w:bottom w:val="single" w:sz="4" w:space="0" w:color="auto"/>
              <w:right w:val="nil"/>
            </w:tcBorders>
            <w:shd w:val="clear" w:color="000000" w:fill="FFFFFF"/>
            <w:noWrap/>
            <w:vAlign w:val="center"/>
            <w:hideMark/>
          </w:tcPr>
          <w:p w14:paraId="47D55CC5" w14:textId="77777777" w:rsidR="00381912" w:rsidRPr="0095047C" w:rsidRDefault="00381912" w:rsidP="00381912">
            <w:pPr>
              <w:rPr>
                <w:rFonts w:ascii="Arial" w:hAnsi="Arial" w:cs="Arial"/>
                <w:b/>
                <w:bCs/>
                <w:color w:val="000000"/>
                <w:sz w:val="20"/>
                <w:szCs w:val="20"/>
              </w:rPr>
            </w:pPr>
            <w:r w:rsidRPr="0095047C">
              <w:rPr>
                <w:rFonts w:ascii="Arial" w:hAnsi="Arial" w:cs="Arial"/>
                <w:b/>
                <w:bCs/>
                <w:color w:val="000000"/>
                <w:sz w:val="20"/>
                <w:szCs w:val="20"/>
              </w:rPr>
              <w:t>Total Liabilities</w:t>
            </w:r>
          </w:p>
        </w:tc>
        <w:tc>
          <w:tcPr>
            <w:tcW w:w="1219" w:type="dxa"/>
            <w:tcBorders>
              <w:top w:val="nil"/>
              <w:left w:val="single" w:sz="8" w:space="0" w:color="auto"/>
              <w:bottom w:val="single" w:sz="4" w:space="0" w:color="auto"/>
              <w:right w:val="single" w:sz="4" w:space="0" w:color="auto"/>
            </w:tcBorders>
            <w:shd w:val="clear" w:color="000000" w:fill="FFFFFF"/>
            <w:noWrap/>
            <w:vAlign w:val="center"/>
            <w:hideMark/>
          </w:tcPr>
          <w:p w14:paraId="5F54D3B9"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2264.377</w:t>
            </w:r>
          </w:p>
        </w:tc>
        <w:tc>
          <w:tcPr>
            <w:tcW w:w="1127" w:type="dxa"/>
            <w:tcBorders>
              <w:top w:val="nil"/>
              <w:left w:val="nil"/>
              <w:bottom w:val="single" w:sz="4" w:space="0" w:color="auto"/>
              <w:right w:val="single" w:sz="4" w:space="0" w:color="auto"/>
            </w:tcBorders>
            <w:shd w:val="clear" w:color="000000" w:fill="FFFFFF"/>
            <w:noWrap/>
            <w:vAlign w:val="center"/>
            <w:hideMark/>
          </w:tcPr>
          <w:p w14:paraId="544B3819"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1939.649</w:t>
            </w:r>
          </w:p>
        </w:tc>
        <w:tc>
          <w:tcPr>
            <w:tcW w:w="1246" w:type="dxa"/>
            <w:tcBorders>
              <w:top w:val="nil"/>
              <w:left w:val="nil"/>
              <w:bottom w:val="single" w:sz="4" w:space="0" w:color="auto"/>
              <w:right w:val="nil"/>
            </w:tcBorders>
            <w:shd w:val="clear" w:color="000000" w:fill="FFFFFF"/>
            <w:noWrap/>
            <w:vAlign w:val="center"/>
            <w:hideMark/>
          </w:tcPr>
          <w:p w14:paraId="64B3F364"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2164.392</w:t>
            </w:r>
          </w:p>
        </w:tc>
        <w:tc>
          <w:tcPr>
            <w:tcW w:w="1084" w:type="dxa"/>
            <w:tcBorders>
              <w:top w:val="nil"/>
              <w:left w:val="single" w:sz="8" w:space="0" w:color="auto"/>
              <w:bottom w:val="single" w:sz="4" w:space="0" w:color="auto"/>
              <w:right w:val="nil"/>
            </w:tcBorders>
            <w:shd w:val="clear" w:color="000000" w:fill="FFFFFF"/>
            <w:noWrap/>
            <w:vAlign w:val="center"/>
            <w:hideMark/>
          </w:tcPr>
          <w:p w14:paraId="668D3B23"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2122.806</w:t>
            </w:r>
          </w:p>
        </w:tc>
        <w:tc>
          <w:tcPr>
            <w:tcW w:w="1172" w:type="dxa"/>
            <w:tcBorders>
              <w:top w:val="nil"/>
              <w:left w:val="single" w:sz="4" w:space="0" w:color="auto"/>
              <w:bottom w:val="single" w:sz="4" w:space="0" w:color="auto"/>
              <w:right w:val="nil"/>
            </w:tcBorders>
            <w:shd w:val="clear" w:color="000000" w:fill="FFFFFF"/>
            <w:noWrap/>
            <w:vAlign w:val="center"/>
            <w:hideMark/>
          </w:tcPr>
          <w:p w14:paraId="53229890"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3147.511</w:t>
            </w:r>
          </w:p>
        </w:tc>
        <w:tc>
          <w:tcPr>
            <w:tcW w:w="1184" w:type="dxa"/>
            <w:tcBorders>
              <w:top w:val="nil"/>
              <w:left w:val="single" w:sz="4" w:space="0" w:color="auto"/>
              <w:bottom w:val="single" w:sz="4" w:space="0" w:color="auto"/>
              <w:right w:val="single" w:sz="8" w:space="0" w:color="auto"/>
            </w:tcBorders>
            <w:shd w:val="clear" w:color="000000" w:fill="FFFFFF"/>
            <w:noWrap/>
            <w:vAlign w:val="center"/>
            <w:hideMark/>
          </w:tcPr>
          <w:p w14:paraId="7143A6E6"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32685.398</w:t>
            </w:r>
          </w:p>
        </w:tc>
      </w:tr>
      <w:tr w:rsidR="0095047C" w:rsidRPr="00381912" w14:paraId="7D509A78" w14:textId="77777777" w:rsidTr="00F06E37">
        <w:trPr>
          <w:trHeight w:val="411"/>
        </w:trPr>
        <w:tc>
          <w:tcPr>
            <w:tcW w:w="3659" w:type="dxa"/>
            <w:tcBorders>
              <w:top w:val="nil"/>
              <w:left w:val="single" w:sz="8" w:space="0" w:color="auto"/>
              <w:bottom w:val="single" w:sz="8" w:space="0" w:color="auto"/>
              <w:right w:val="nil"/>
            </w:tcBorders>
            <w:shd w:val="clear" w:color="000000" w:fill="FFFFFF"/>
            <w:noWrap/>
            <w:vAlign w:val="center"/>
            <w:hideMark/>
          </w:tcPr>
          <w:p w14:paraId="3E75EF67" w14:textId="77777777" w:rsidR="00381912" w:rsidRPr="0095047C" w:rsidRDefault="00381912" w:rsidP="00381912">
            <w:pPr>
              <w:rPr>
                <w:rFonts w:ascii="Arial" w:hAnsi="Arial" w:cs="Arial"/>
                <w:b/>
                <w:bCs/>
                <w:color w:val="000000"/>
                <w:sz w:val="20"/>
                <w:szCs w:val="20"/>
              </w:rPr>
            </w:pPr>
            <w:r w:rsidRPr="0095047C">
              <w:rPr>
                <w:rFonts w:ascii="Arial" w:hAnsi="Arial" w:cs="Arial"/>
                <w:b/>
                <w:bCs/>
                <w:color w:val="000000"/>
                <w:sz w:val="20"/>
                <w:szCs w:val="20"/>
              </w:rPr>
              <w:t>Sales</w:t>
            </w:r>
          </w:p>
        </w:tc>
        <w:tc>
          <w:tcPr>
            <w:tcW w:w="1219" w:type="dxa"/>
            <w:tcBorders>
              <w:top w:val="nil"/>
              <w:left w:val="single" w:sz="8" w:space="0" w:color="auto"/>
              <w:bottom w:val="single" w:sz="8" w:space="0" w:color="auto"/>
              <w:right w:val="single" w:sz="4" w:space="0" w:color="auto"/>
            </w:tcBorders>
            <w:shd w:val="clear" w:color="000000" w:fill="FFFFFF"/>
            <w:noWrap/>
            <w:vAlign w:val="center"/>
            <w:hideMark/>
          </w:tcPr>
          <w:p w14:paraId="4D6E1464"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2203.315</w:t>
            </w:r>
          </w:p>
        </w:tc>
        <w:tc>
          <w:tcPr>
            <w:tcW w:w="1127" w:type="dxa"/>
            <w:tcBorders>
              <w:top w:val="nil"/>
              <w:left w:val="nil"/>
              <w:bottom w:val="single" w:sz="8" w:space="0" w:color="auto"/>
              <w:right w:val="single" w:sz="4" w:space="0" w:color="auto"/>
            </w:tcBorders>
            <w:shd w:val="clear" w:color="000000" w:fill="FFFFFF"/>
            <w:noWrap/>
            <w:vAlign w:val="center"/>
            <w:hideMark/>
          </w:tcPr>
          <w:p w14:paraId="13110F3B"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2254.716</w:t>
            </w:r>
          </w:p>
        </w:tc>
        <w:tc>
          <w:tcPr>
            <w:tcW w:w="1246" w:type="dxa"/>
            <w:tcBorders>
              <w:top w:val="nil"/>
              <w:left w:val="nil"/>
              <w:bottom w:val="single" w:sz="8" w:space="0" w:color="auto"/>
              <w:right w:val="nil"/>
            </w:tcBorders>
            <w:shd w:val="clear" w:color="000000" w:fill="FFFFFF"/>
            <w:noWrap/>
            <w:vAlign w:val="center"/>
            <w:hideMark/>
          </w:tcPr>
          <w:p w14:paraId="1082082D" w14:textId="77777777" w:rsidR="00381912" w:rsidRPr="0095047C" w:rsidRDefault="00381912" w:rsidP="00381912">
            <w:pPr>
              <w:jc w:val="center"/>
              <w:rPr>
                <w:rFonts w:ascii="Arial" w:hAnsi="Arial" w:cs="Arial"/>
                <w:color w:val="000000"/>
                <w:sz w:val="20"/>
                <w:szCs w:val="20"/>
              </w:rPr>
            </w:pPr>
            <w:r w:rsidRPr="0095047C">
              <w:rPr>
                <w:rFonts w:ascii="Arial" w:hAnsi="Arial" w:cs="Arial"/>
                <w:color w:val="000000"/>
                <w:sz w:val="20"/>
                <w:szCs w:val="20"/>
              </w:rPr>
              <w:t>3011.200</w:t>
            </w:r>
          </w:p>
        </w:tc>
        <w:tc>
          <w:tcPr>
            <w:tcW w:w="1084" w:type="dxa"/>
            <w:tcBorders>
              <w:top w:val="nil"/>
              <w:left w:val="single" w:sz="8" w:space="0" w:color="auto"/>
              <w:bottom w:val="single" w:sz="8" w:space="0" w:color="auto"/>
              <w:right w:val="nil"/>
            </w:tcBorders>
            <w:shd w:val="clear" w:color="000000" w:fill="FFFFFF"/>
            <w:noWrap/>
            <w:vAlign w:val="center"/>
            <w:hideMark/>
          </w:tcPr>
          <w:p w14:paraId="67807399"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2489.744</w:t>
            </w:r>
          </w:p>
        </w:tc>
        <w:tc>
          <w:tcPr>
            <w:tcW w:w="1172" w:type="dxa"/>
            <w:tcBorders>
              <w:top w:val="nil"/>
              <w:left w:val="single" w:sz="4" w:space="0" w:color="auto"/>
              <w:bottom w:val="single" w:sz="8" w:space="0" w:color="auto"/>
              <w:right w:val="nil"/>
            </w:tcBorders>
            <w:shd w:val="clear" w:color="000000" w:fill="FFFFFF"/>
            <w:noWrap/>
            <w:vAlign w:val="center"/>
            <w:hideMark/>
          </w:tcPr>
          <w:p w14:paraId="45DF98D6"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4018.765</w:t>
            </w:r>
          </w:p>
        </w:tc>
        <w:tc>
          <w:tcPr>
            <w:tcW w:w="1184" w:type="dxa"/>
            <w:tcBorders>
              <w:top w:val="nil"/>
              <w:left w:val="single" w:sz="4" w:space="0" w:color="auto"/>
              <w:bottom w:val="single" w:sz="8" w:space="0" w:color="auto"/>
              <w:right w:val="single" w:sz="8" w:space="0" w:color="auto"/>
            </w:tcBorders>
            <w:shd w:val="clear" w:color="000000" w:fill="FFFFFF"/>
            <w:noWrap/>
            <w:vAlign w:val="center"/>
            <w:hideMark/>
          </w:tcPr>
          <w:p w14:paraId="2DF724EE"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60970.676</w:t>
            </w:r>
          </w:p>
        </w:tc>
      </w:tr>
      <w:tr w:rsidR="0095047C" w:rsidRPr="00381912" w14:paraId="419B4D24" w14:textId="77777777" w:rsidTr="0095047C">
        <w:trPr>
          <w:trHeight w:val="194"/>
        </w:trPr>
        <w:tc>
          <w:tcPr>
            <w:tcW w:w="10693" w:type="dxa"/>
            <w:gridSpan w:val="7"/>
            <w:tcBorders>
              <w:top w:val="nil"/>
              <w:left w:val="nil"/>
              <w:bottom w:val="nil"/>
              <w:right w:val="nil"/>
            </w:tcBorders>
            <w:shd w:val="clear" w:color="auto" w:fill="auto"/>
            <w:noWrap/>
            <w:vAlign w:val="center"/>
            <w:hideMark/>
          </w:tcPr>
          <w:p w14:paraId="40FA194A" w14:textId="5D739A37" w:rsidR="0095047C" w:rsidRDefault="0095047C" w:rsidP="0095047C">
            <w:pPr>
              <w:rPr>
                <w:rFonts w:ascii="Arial" w:hAnsi="Arial" w:cs="Arial"/>
                <w:i/>
                <w:iCs/>
                <w:color w:val="000000"/>
                <w:sz w:val="16"/>
                <w:szCs w:val="16"/>
              </w:rPr>
            </w:pPr>
            <w:r w:rsidRPr="00381912">
              <w:rPr>
                <w:rFonts w:ascii="Arial" w:hAnsi="Arial" w:cs="Arial"/>
                <w:i/>
                <w:iCs/>
                <w:color w:val="FF0000"/>
                <w:sz w:val="16"/>
                <w:szCs w:val="16"/>
              </w:rPr>
              <w:t>*Note 1</w:t>
            </w:r>
            <w:r w:rsidRPr="00381912">
              <w:rPr>
                <w:rFonts w:ascii="Arial" w:hAnsi="Arial" w:cs="Arial"/>
                <w:i/>
                <w:iCs/>
                <w:color w:val="000000"/>
                <w:sz w:val="16"/>
                <w:szCs w:val="16"/>
              </w:rPr>
              <w:t>: as of Trade-Day of Year-End (30Dec2016, 29Dec2017 &amp; 31Dec2018) for Closing Value by dividend and stock split adjustment (Source from: Yahoo Finance)</w:t>
            </w:r>
          </w:p>
          <w:p w14:paraId="36F0077F" w14:textId="192C3F5D" w:rsidR="0095047C" w:rsidRDefault="0095047C" w:rsidP="0095047C">
            <w:pPr>
              <w:rPr>
                <w:rFonts w:ascii="Arial" w:hAnsi="Arial" w:cs="Arial"/>
                <w:i/>
                <w:iCs/>
                <w:color w:val="000000"/>
                <w:sz w:val="16"/>
                <w:szCs w:val="16"/>
              </w:rPr>
            </w:pPr>
            <w:r>
              <w:rPr>
                <w:rFonts w:ascii="Arial" w:hAnsi="Arial" w:cs="Arial"/>
                <w:i/>
                <w:iCs/>
                <w:color w:val="FF0000"/>
                <w:sz w:val="16"/>
                <w:szCs w:val="16"/>
              </w:rPr>
              <w:t>*Note 2</w:t>
            </w:r>
            <w:r>
              <w:rPr>
                <w:rFonts w:ascii="Arial" w:hAnsi="Arial" w:cs="Arial"/>
                <w:i/>
                <w:iCs/>
                <w:color w:val="000000"/>
                <w:sz w:val="16"/>
                <w:szCs w:val="16"/>
              </w:rPr>
              <w:t>: RMB/HKD currency exchange rate*² on last trading day of year (Source from: Exchange Rates)</w:t>
            </w:r>
          </w:p>
          <w:p w14:paraId="51878ECD" w14:textId="77777777" w:rsidR="00F06E37" w:rsidRPr="0095047C" w:rsidRDefault="00F06E37" w:rsidP="0095047C">
            <w:pPr>
              <w:rPr>
                <w:rFonts w:ascii="Arial" w:eastAsia="PMingLiU" w:hAnsi="Arial" w:cs="Arial"/>
                <w:i/>
                <w:iCs/>
                <w:color w:val="000000"/>
                <w:sz w:val="16"/>
                <w:szCs w:val="16"/>
                <w:lang w:val="en-GB"/>
              </w:rPr>
            </w:pPr>
          </w:p>
          <w:p w14:paraId="45394866" w14:textId="1D916E54" w:rsidR="0095047C" w:rsidRPr="00381912" w:rsidRDefault="0095047C" w:rsidP="00381912">
            <w:pPr>
              <w:rPr>
                <w:rFonts w:ascii="Arial" w:hAnsi="Arial" w:cs="Arial"/>
                <w:color w:val="000000"/>
                <w:sz w:val="22"/>
                <w:szCs w:val="22"/>
              </w:rPr>
            </w:pPr>
          </w:p>
        </w:tc>
      </w:tr>
      <w:tr w:rsidR="00381912" w:rsidRPr="00381912" w14:paraId="56E71E00" w14:textId="77777777" w:rsidTr="0095047C">
        <w:trPr>
          <w:trHeight w:val="471"/>
        </w:trPr>
        <w:tc>
          <w:tcPr>
            <w:tcW w:w="10693" w:type="dxa"/>
            <w:gridSpan w:val="7"/>
            <w:tcBorders>
              <w:top w:val="nil"/>
              <w:left w:val="nil"/>
              <w:bottom w:val="single" w:sz="8" w:space="0" w:color="auto"/>
              <w:right w:val="nil"/>
            </w:tcBorders>
            <w:shd w:val="clear" w:color="auto" w:fill="auto"/>
            <w:noWrap/>
            <w:vAlign w:val="bottom"/>
            <w:hideMark/>
          </w:tcPr>
          <w:p w14:paraId="0AED912D" w14:textId="77777777" w:rsidR="00381912" w:rsidRPr="0095047C" w:rsidRDefault="00381912" w:rsidP="00381912">
            <w:pPr>
              <w:rPr>
                <w:rFonts w:ascii="Arial" w:hAnsi="Arial" w:cs="Arial"/>
                <w:b/>
                <w:bCs/>
                <w:color w:val="000000"/>
                <w:sz w:val="20"/>
                <w:szCs w:val="20"/>
              </w:rPr>
            </w:pPr>
            <w:r w:rsidRPr="0095047C">
              <w:rPr>
                <w:rFonts w:ascii="Arial" w:hAnsi="Arial" w:cs="Arial"/>
                <w:b/>
                <w:bCs/>
                <w:color w:val="000000"/>
                <w:sz w:val="20"/>
                <w:szCs w:val="20"/>
              </w:rPr>
              <w:t xml:space="preserve">Table </w:t>
            </w:r>
            <w:proofErr w:type="gramStart"/>
            <w:r w:rsidRPr="0095047C">
              <w:rPr>
                <w:rFonts w:ascii="Arial" w:hAnsi="Arial" w:cs="Arial"/>
                <w:b/>
                <w:bCs/>
                <w:color w:val="000000"/>
                <w:sz w:val="20"/>
                <w:szCs w:val="20"/>
              </w:rPr>
              <w:t>2.1.2 :</w:t>
            </w:r>
            <w:proofErr w:type="gramEnd"/>
            <w:r w:rsidRPr="0095047C">
              <w:rPr>
                <w:rFonts w:ascii="Arial" w:hAnsi="Arial" w:cs="Arial"/>
                <w:b/>
                <w:bCs/>
                <w:color w:val="000000"/>
                <w:sz w:val="20"/>
                <w:szCs w:val="20"/>
              </w:rPr>
              <w:t xml:space="preserve"> Listed Companies of Insolvency Index (Z-Score) Analysis</w:t>
            </w:r>
          </w:p>
        </w:tc>
      </w:tr>
      <w:tr w:rsidR="0095047C" w:rsidRPr="00381912" w14:paraId="52886627" w14:textId="77777777" w:rsidTr="0095047C">
        <w:trPr>
          <w:trHeight w:val="194"/>
        </w:trPr>
        <w:tc>
          <w:tcPr>
            <w:tcW w:w="3659" w:type="dxa"/>
            <w:tcBorders>
              <w:top w:val="nil"/>
              <w:left w:val="single" w:sz="8" w:space="0" w:color="auto"/>
              <w:bottom w:val="single" w:sz="8" w:space="0" w:color="auto"/>
              <w:right w:val="single" w:sz="8" w:space="0" w:color="auto"/>
            </w:tcBorders>
            <w:shd w:val="clear" w:color="000000" w:fill="99CCFF"/>
            <w:noWrap/>
            <w:vAlign w:val="center"/>
            <w:hideMark/>
          </w:tcPr>
          <w:p w14:paraId="7B76B7BE" w14:textId="77777777" w:rsidR="00381912" w:rsidRPr="0095047C" w:rsidRDefault="00381912" w:rsidP="00381912">
            <w:pPr>
              <w:jc w:val="center"/>
              <w:rPr>
                <w:rFonts w:ascii="Arial" w:hAnsi="Arial" w:cs="Arial"/>
                <w:b/>
                <w:bCs/>
                <w:i/>
                <w:iCs/>
                <w:color w:val="000000"/>
                <w:sz w:val="20"/>
                <w:szCs w:val="20"/>
              </w:rPr>
            </w:pPr>
            <w:r w:rsidRPr="0095047C">
              <w:rPr>
                <w:rFonts w:ascii="Arial" w:hAnsi="Arial" w:cs="Arial"/>
                <w:b/>
                <w:bCs/>
                <w:i/>
                <w:iCs/>
                <w:color w:val="000000"/>
                <w:sz w:val="20"/>
                <w:szCs w:val="20"/>
              </w:rPr>
              <w:t>Company Name</w:t>
            </w:r>
          </w:p>
        </w:tc>
        <w:tc>
          <w:tcPr>
            <w:tcW w:w="4677" w:type="dxa"/>
            <w:gridSpan w:val="4"/>
            <w:tcBorders>
              <w:top w:val="single" w:sz="8" w:space="0" w:color="auto"/>
              <w:left w:val="nil"/>
              <w:bottom w:val="single" w:sz="8" w:space="0" w:color="auto"/>
              <w:right w:val="nil"/>
            </w:tcBorders>
            <w:shd w:val="clear" w:color="000000" w:fill="99CCFF"/>
            <w:noWrap/>
            <w:vAlign w:val="center"/>
            <w:hideMark/>
          </w:tcPr>
          <w:p w14:paraId="1473FABF" w14:textId="77777777" w:rsidR="00381912" w:rsidRPr="0095047C" w:rsidRDefault="00381912" w:rsidP="00381912">
            <w:pPr>
              <w:jc w:val="center"/>
              <w:rPr>
                <w:rFonts w:ascii="Arial" w:hAnsi="Arial" w:cs="Arial"/>
                <w:b/>
                <w:bCs/>
                <w:color w:val="595959"/>
                <w:sz w:val="20"/>
                <w:szCs w:val="20"/>
              </w:rPr>
            </w:pPr>
            <w:proofErr w:type="spellStart"/>
            <w:r w:rsidRPr="0095047C">
              <w:rPr>
                <w:rFonts w:ascii="Arial" w:hAnsi="Arial" w:cs="Arial"/>
                <w:b/>
                <w:bCs/>
                <w:color w:val="595959"/>
                <w:sz w:val="20"/>
                <w:szCs w:val="20"/>
              </w:rPr>
              <w:t>Yashili</w:t>
            </w:r>
            <w:proofErr w:type="spellEnd"/>
            <w:r w:rsidRPr="0095047C">
              <w:rPr>
                <w:rFonts w:ascii="Arial" w:hAnsi="Arial" w:cs="Arial"/>
                <w:b/>
                <w:bCs/>
                <w:color w:val="595959"/>
                <w:sz w:val="20"/>
                <w:szCs w:val="20"/>
              </w:rPr>
              <w:t xml:space="preserve"> International Holdings Ltd</w:t>
            </w:r>
          </w:p>
        </w:tc>
        <w:tc>
          <w:tcPr>
            <w:tcW w:w="1172" w:type="dxa"/>
            <w:tcBorders>
              <w:top w:val="nil"/>
              <w:left w:val="single" w:sz="4" w:space="0" w:color="auto"/>
              <w:bottom w:val="single" w:sz="8" w:space="0" w:color="auto"/>
              <w:right w:val="nil"/>
            </w:tcBorders>
            <w:shd w:val="clear" w:color="000000" w:fill="99CCFF"/>
            <w:noWrap/>
            <w:vAlign w:val="center"/>
            <w:hideMark/>
          </w:tcPr>
          <w:p w14:paraId="40673BA4" w14:textId="77777777" w:rsidR="00381912" w:rsidRPr="0095047C" w:rsidRDefault="00381912" w:rsidP="00381912">
            <w:pPr>
              <w:jc w:val="center"/>
              <w:rPr>
                <w:rFonts w:ascii="Arial" w:hAnsi="Arial" w:cs="Arial"/>
                <w:b/>
                <w:bCs/>
                <w:color w:val="595959"/>
                <w:sz w:val="20"/>
                <w:szCs w:val="20"/>
              </w:rPr>
            </w:pPr>
            <w:proofErr w:type="spellStart"/>
            <w:r w:rsidRPr="0095047C">
              <w:rPr>
                <w:rFonts w:ascii="Arial" w:hAnsi="Arial" w:cs="Arial"/>
                <w:b/>
                <w:bCs/>
                <w:color w:val="595959"/>
                <w:sz w:val="20"/>
                <w:szCs w:val="20"/>
              </w:rPr>
              <w:t>Ausnutria</w:t>
            </w:r>
            <w:proofErr w:type="spellEnd"/>
            <w:r w:rsidRPr="0095047C">
              <w:rPr>
                <w:rFonts w:ascii="Arial" w:hAnsi="Arial" w:cs="Arial"/>
                <w:b/>
                <w:bCs/>
                <w:color w:val="595959"/>
                <w:sz w:val="20"/>
                <w:szCs w:val="20"/>
              </w:rPr>
              <w:t xml:space="preserve"> </w:t>
            </w:r>
          </w:p>
        </w:tc>
        <w:tc>
          <w:tcPr>
            <w:tcW w:w="1184" w:type="dxa"/>
            <w:tcBorders>
              <w:top w:val="nil"/>
              <w:left w:val="single" w:sz="4" w:space="0" w:color="auto"/>
              <w:bottom w:val="single" w:sz="8" w:space="0" w:color="auto"/>
              <w:right w:val="single" w:sz="8" w:space="0" w:color="auto"/>
            </w:tcBorders>
            <w:shd w:val="clear" w:color="000000" w:fill="99CCFF"/>
            <w:noWrap/>
            <w:vAlign w:val="center"/>
            <w:hideMark/>
          </w:tcPr>
          <w:p w14:paraId="5367DCA4" w14:textId="77777777" w:rsidR="00381912" w:rsidRPr="0095047C" w:rsidRDefault="00381912" w:rsidP="00381912">
            <w:pPr>
              <w:jc w:val="center"/>
              <w:rPr>
                <w:rFonts w:ascii="Arial" w:hAnsi="Arial" w:cs="Arial"/>
                <w:b/>
                <w:bCs/>
                <w:color w:val="595959"/>
                <w:sz w:val="20"/>
                <w:szCs w:val="20"/>
              </w:rPr>
            </w:pPr>
            <w:r w:rsidRPr="0095047C">
              <w:rPr>
                <w:rFonts w:ascii="Arial" w:hAnsi="Arial" w:cs="Arial"/>
                <w:b/>
                <w:bCs/>
                <w:color w:val="595959"/>
                <w:sz w:val="20"/>
                <w:szCs w:val="20"/>
              </w:rPr>
              <w:t>Mengniu</w:t>
            </w:r>
          </w:p>
        </w:tc>
      </w:tr>
      <w:tr w:rsidR="0095047C" w:rsidRPr="00381912" w14:paraId="78294DF3" w14:textId="77777777" w:rsidTr="0095047C">
        <w:trPr>
          <w:trHeight w:val="214"/>
        </w:trPr>
        <w:tc>
          <w:tcPr>
            <w:tcW w:w="3659" w:type="dxa"/>
            <w:tcBorders>
              <w:top w:val="nil"/>
              <w:left w:val="single" w:sz="8" w:space="0" w:color="auto"/>
              <w:bottom w:val="single" w:sz="8" w:space="0" w:color="auto"/>
              <w:right w:val="nil"/>
            </w:tcBorders>
            <w:shd w:val="clear" w:color="000000" w:fill="F2F2F2"/>
            <w:noWrap/>
            <w:vAlign w:val="bottom"/>
            <w:hideMark/>
          </w:tcPr>
          <w:p w14:paraId="55C3D98E" w14:textId="77777777" w:rsidR="00381912" w:rsidRPr="0095047C" w:rsidRDefault="00381912" w:rsidP="00381912">
            <w:pPr>
              <w:jc w:val="center"/>
              <w:rPr>
                <w:rFonts w:ascii="Arial" w:hAnsi="Arial" w:cs="Arial"/>
                <w:b/>
                <w:bCs/>
                <w:i/>
                <w:iCs/>
                <w:sz w:val="20"/>
                <w:szCs w:val="20"/>
              </w:rPr>
            </w:pPr>
            <w:r w:rsidRPr="0095047C">
              <w:rPr>
                <w:rFonts w:ascii="Arial" w:hAnsi="Arial" w:cs="Arial"/>
                <w:b/>
                <w:bCs/>
                <w:i/>
                <w:iCs/>
                <w:sz w:val="20"/>
                <w:szCs w:val="20"/>
              </w:rPr>
              <w:t>In million RMB (Year)</w:t>
            </w:r>
          </w:p>
        </w:tc>
        <w:tc>
          <w:tcPr>
            <w:tcW w:w="1219" w:type="dxa"/>
            <w:tcBorders>
              <w:top w:val="nil"/>
              <w:left w:val="single" w:sz="8" w:space="0" w:color="auto"/>
              <w:bottom w:val="single" w:sz="8" w:space="0" w:color="auto"/>
              <w:right w:val="single" w:sz="4" w:space="0" w:color="auto"/>
            </w:tcBorders>
            <w:shd w:val="clear" w:color="000000" w:fill="F2F2F2"/>
            <w:noWrap/>
            <w:vAlign w:val="bottom"/>
            <w:hideMark/>
          </w:tcPr>
          <w:p w14:paraId="557E124C" w14:textId="77777777" w:rsidR="00381912" w:rsidRPr="0095047C" w:rsidRDefault="00381912" w:rsidP="00381912">
            <w:pPr>
              <w:jc w:val="center"/>
              <w:rPr>
                <w:rFonts w:ascii="Arial" w:hAnsi="Arial" w:cs="Arial"/>
                <w:b/>
                <w:bCs/>
                <w:color w:val="595959"/>
                <w:sz w:val="20"/>
                <w:szCs w:val="20"/>
              </w:rPr>
            </w:pPr>
            <w:r w:rsidRPr="0095047C">
              <w:rPr>
                <w:rFonts w:ascii="Arial" w:hAnsi="Arial" w:cs="Arial"/>
                <w:b/>
                <w:bCs/>
                <w:color w:val="595959"/>
                <w:sz w:val="20"/>
                <w:szCs w:val="20"/>
              </w:rPr>
              <w:t>2016</w:t>
            </w:r>
          </w:p>
        </w:tc>
        <w:tc>
          <w:tcPr>
            <w:tcW w:w="1127" w:type="dxa"/>
            <w:tcBorders>
              <w:top w:val="nil"/>
              <w:left w:val="nil"/>
              <w:bottom w:val="single" w:sz="8" w:space="0" w:color="auto"/>
              <w:right w:val="single" w:sz="4" w:space="0" w:color="auto"/>
            </w:tcBorders>
            <w:shd w:val="clear" w:color="000000" w:fill="F2F2F2"/>
            <w:noWrap/>
            <w:vAlign w:val="bottom"/>
            <w:hideMark/>
          </w:tcPr>
          <w:p w14:paraId="6090D529" w14:textId="77777777" w:rsidR="00381912" w:rsidRPr="0095047C" w:rsidRDefault="00381912" w:rsidP="00381912">
            <w:pPr>
              <w:jc w:val="center"/>
              <w:rPr>
                <w:rFonts w:ascii="Arial" w:hAnsi="Arial" w:cs="Arial"/>
                <w:b/>
                <w:bCs/>
                <w:color w:val="595959"/>
                <w:sz w:val="20"/>
                <w:szCs w:val="20"/>
              </w:rPr>
            </w:pPr>
            <w:r w:rsidRPr="0095047C">
              <w:rPr>
                <w:rFonts w:ascii="Arial" w:hAnsi="Arial" w:cs="Arial"/>
                <w:b/>
                <w:bCs/>
                <w:color w:val="595959"/>
                <w:sz w:val="20"/>
                <w:szCs w:val="20"/>
              </w:rPr>
              <w:t>2017</w:t>
            </w:r>
          </w:p>
        </w:tc>
        <w:tc>
          <w:tcPr>
            <w:tcW w:w="1246" w:type="dxa"/>
            <w:tcBorders>
              <w:top w:val="nil"/>
              <w:left w:val="nil"/>
              <w:bottom w:val="single" w:sz="8" w:space="0" w:color="auto"/>
              <w:right w:val="single" w:sz="8" w:space="0" w:color="auto"/>
            </w:tcBorders>
            <w:shd w:val="clear" w:color="000000" w:fill="F2F2F2"/>
            <w:noWrap/>
            <w:vAlign w:val="bottom"/>
            <w:hideMark/>
          </w:tcPr>
          <w:p w14:paraId="2F4E60C9" w14:textId="77777777" w:rsidR="00381912" w:rsidRPr="0095047C" w:rsidRDefault="00381912" w:rsidP="00381912">
            <w:pPr>
              <w:jc w:val="center"/>
              <w:rPr>
                <w:rFonts w:ascii="Arial" w:hAnsi="Arial" w:cs="Arial"/>
                <w:b/>
                <w:bCs/>
                <w:color w:val="595959"/>
                <w:sz w:val="20"/>
                <w:szCs w:val="20"/>
              </w:rPr>
            </w:pPr>
            <w:r w:rsidRPr="0095047C">
              <w:rPr>
                <w:rFonts w:ascii="Arial" w:hAnsi="Arial" w:cs="Arial"/>
                <w:b/>
                <w:bCs/>
                <w:color w:val="595959"/>
                <w:sz w:val="20"/>
                <w:szCs w:val="20"/>
              </w:rPr>
              <w:t>2018</w:t>
            </w:r>
          </w:p>
        </w:tc>
        <w:tc>
          <w:tcPr>
            <w:tcW w:w="3440" w:type="dxa"/>
            <w:gridSpan w:val="3"/>
            <w:tcBorders>
              <w:top w:val="single" w:sz="8" w:space="0" w:color="auto"/>
              <w:left w:val="nil"/>
              <w:bottom w:val="single" w:sz="8" w:space="0" w:color="auto"/>
              <w:right w:val="single" w:sz="8" w:space="0" w:color="000000"/>
            </w:tcBorders>
            <w:shd w:val="clear" w:color="000000" w:fill="F2F2F2"/>
            <w:noWrap/>
            <w:vAlign w:val="bottom"/>
            <w:hideMark/>
          </w:tcPr>
          <w:p w14:paraId="6CE3BF28" w14:textId="77777777" w:rsidR="00381912" w:rsidRPr="0095047C" w:rsidRDefault="00381912" w:rsidP="00381912">
            <w:pPr>
              <w:jc w:val="center"/>
              <w:rPr>
                <w:rFonts w:ascii="Arial" w:hAnsi="Arial" w:cs="Arial"/>
                <w:b/>
                <w:bCs/>
                <w:color w:val="595959"/>
                <w:sz w:val="20"/>
                <w:szCs w:val="20"/>
              </w:rPr>
            </w:pPr>
            <w:r w:rsidRPr="0095047C">
              <w:rPr>
                <w:rFonts w:ascii="Arial" w:hAnsi="Arial" w:cs="Arial"/>
                <w:b/>
                <w:bCs/>
                <w:color w:val="595959"/>
                <w:sz w:val="20"/>
                <w:szCs w:val="20"/>
              </w:rPr>
              <w:t>(2016 - 2018) 3 years average</w:t>
            </w:r>
          </w:p>
        </w:tc>
      </w:tr>
      <w:tr w:rsidR="0095047C" w:rsidRPr="00381912" w14:paraId="4F3B4E42" w14:textId="77777777" w:rsidTr="0095047C">
        <w:trPr>
          <w:trHeight w:val="448"/>
        </w:trPr>
        <w:tc>
          <w:tcPr>
            <w:tcW w:w="3659" w:type="dxa"/>
            <w:tcBorders>
              <w:top w:val="nil"/>
              <w:left w:val="single" w:sz="8" w:space="0" w:color="auto"/>
              <w:bottom w:val="single" w:sz="4" w:space="0" w:color="auto"/>
              <w:right w:val="nil"/>
            </w:tcBorders>
            <w:shd w:val="clear" w:color="000000" w:fill="FFFFFF"/>
            <w:noWrap/>
            <w:vAlign w:val="center"/>
            <w:hideMark/>
          </w:tcPr>
          <w:p w14:paraId="63A05D2F" w14:textId="77777777" w:rsidR="00381912" w:rsidRPr="0095047C" w:rsidRDefault="00381912" w:rsidP="00381912">
            <w:pPr>
              <w:rPr>
                <w:rFonts w:ascii="Arial" w:hAnsi="Arial" w:cs="Arial"/>
                <w:sz w:val="20"/>
                <w:szCs w:val="20"/>
              </w:rPr>
            </w:pPr>
            <w:r w:rsidRPr="0095047C">
              <w:rPr>
                <w:rFonts w:ascii="Arial" w:hAnsi="Arial" w:cs="Arial"/>
                <w:b/>
                <w:bCs/>
                <w:sz w:val="20"/>
                <w:szCs w:val="20"/>
              </w:rPr>
              <w:t>A</w:t>
            </w:r>
            <w:r w:rsidRPr="0095047C">
              <w:rPr>
                <w:rFonts w:ascii="Arial" w:hAnsi="Arial" w:cs="Arial"/>
                <w:sz w:val="20"/>
                <w:szCs w:val="20"/>
              </w:rPr>
              <w:t xml:space="preserve"> = </w:t>
            </w:r>
            <w:r w:rsidRPr="0095047C">
              <w:rPr>
                <w:rFonts w:ascii="Arial" w:hAnsi="Arial" w:cs="Arial"/>
                <w:sz w:val="16"/>
                <w:szCs w:val="16"/>
              </w:rPr>
              <w:t>Working capital/total assets</w:t>
            </w:r>
          </w:p>
        </w:tc>
        <w:tc>
          <w:tcPr>
            <w:tcW w:w="1219" w:type="dxa"/>
            <w:tcBorders>
              <w:top w:val="nil"/>
              <w:left w:val="single" w:sz="8" w:space="0" w:color="auto"/>
              <w:bottom w:val="single" w:sz="4" w:space="0" w:color="auto"/>
              <w:right w:val="single" w:sz="4" w:space="0" w:color="auto"/>
            </w:tcBorders>
            <w:shd w:val="clear" w:color="000000" w:fill="FFFFFF"/>
            <w:noWrap/>
            <w:vAlign w:val="center"/>
            <w:hideMark/>
          </w:tcPr>
          <w:p w14:paraId="1A23C24C"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0.232</w:t>
            </w:r>
          </w:p>
        </w:tc>
        <w:tc>
          <w:tcPr>
            <w:tcW w:w="1127" w:type="dxa"/>
            <w:tcBorders>
              <w:top w:val="nil"/>
              <w:left w:val="nil"/>
              <w:bottom w:val="single" w:sz="4" w:space="0" w:color="auto"/>
              <w:right w:val="single" w:sz="4" w:space="0" w:color="auto"/>
            </w:tcBorders>
            <w:shd w:val="clear" w:color="000000" w:fill="FFFFFF"/>
            <w:noWrap/>
            <w:vAlign w:val="center"/>
            <w:hideMark/>
          </w:tcPr>
          <w:p w14:paraId="68E19880"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0.284</w:t>
            </w:r>
          </w:p>
        </w:tc>
        <w:tc>
          <w:tcPr>
            <w:tcW w:w="1246" w:type="dxa"/>
            <w:tcBorders>
              <w:top w:val="nil"/>
              <w:left w:val="nil"/>
              <w:bottom w:val="single" w:sz="4" w:space="0" w:color="auto"/>
              <w:right w:val="single" w:sz="8" w:space="0" w:color="auto"/>
            </w:tcBorders>
            <w:shd w:val="clear" w:color="000000" w:fill="FFFFFF"/>
            <w:noWrap/>
            <w:vAlign w:val="center"/>
            <w:hideMark/>
          </w:tcPr>
          <w:p w14:paraId="31A45DDD"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0.261</w:t>
            </w:r>
          </w:p>
        </w:tc>
        <w:tc>
          <w:tcPr>
            <w:tcW w:w="1084" w:type="dxa"/>
            <w:tcBorders>
              <w:top w:val="nil"/>
              <w:left w:val="nil"/>
              <w:bottom w:val="single" w:sz="4" w:space="0" w:color="auto"/>
              <w:right w:val="single" w:sz="4" w:space="0" w:color="auto"/>
            </w:tcBorders>
            <w:shd w:val="clear" w:color="000000" w:fill="FFFFFF"/>
            <w:noWrap/>
            <w:vAlign w:val="center"/>
            <w:hideMark/>
          </w:tcPr>
          <w:p w14:paraId="09B1A854"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0.259</w:t>
            </w:r>
          </w:p>
        </w:tc>
        <w:tc>
          <w:tcPr>
            <w:tcW w:w="1172" w:type="dxa"/>
            <w:tcBorders>
              <w:top w:val="nil"/>
              <w:left w:val="nil"/>
              <w:bottom w:val="single" w:sz="4" w:space="0" w:color="auto"/>
              <w:right w:val="single" w:sz="4" w:space="0" w:color="auto"/>
            </w:tcBorders>
            <w:shd w:val="clear" w:color="000000" w:fill="FFFFFF"/>
            <w:noWrap/>
            <w:vAlign w:val="center"/>
            <w:hideMark/>
          </w:tcPr>
          <w:p w14:paraId="7F93451A"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0,160</w:t>
            </w:r>
          </w:p>
        </w:tc>
        <w:tc>
          <w:tcPr>
            <w:tcW w:w="1184" w:type="dxa"/>
            <w:tcBorders>
              <w:top w:val="nil"/>
              <w:left w:val="nil"/>
              <w:bottom w:val="single" w:sz="4" w:space="0" w:color="auto"/>
              <w:right w:val="single" w:sz="8" w:space="0" w:color="auto"/>
            </w:tcBorders>
            <w:shd w:val="clear" w:color="000000" w:fill="FFFFFF"/>
            <w:noWrap/>
            <w:vAlign w:val="center"/>
            <w:hideMark/>
          </w:tcPr>
          <w:p w14:paraId="4FCEE530"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0.074</w:t>
            </w:r>
          </w:p>
        </w:tc>
      </w:tr>
      <w:tr w:rsidR="0095047C" w:rsidRPr="00381912" w14:paraId="21EE048F" w14:textId="77777777" w:rsidTr="0095047C">
        <w:trPr>
          <w:trHeight w:val="432"/>
        </w:trPr>
        <w:tc>
          <w:tcPr>
            <w:tcW w:w="3659" w:type="dxa"/>
            <w:tcBorders>
              <w:top w:val="nil"/>
              <w:left w:val="single" w:sz="8" w:space="0" w:color="auto"/>
              <w:bottom w:val="single" w:sz="4" w:space="0" w:color="auto"/>
              <w:right w:val="nil"/>
            </w:tcBorders>
            <w:shd w:val="clear" w:color="000000" w:fill="FFFFFF"/>
            <w:noWrap/>
            <w:vAlign w:val="center"/>
            <w:hideMark/>
          </w:tcPr>
          <w:p w14:paraId="3136226E" w14:textId="77777777" w:rsidR="00381912" w:rsidRPr="0095047C" w:rsidRDefault="00381912" w:rsidP="00381912">
            <w:pPr>
              <w:rPr>
                <w:rFonts w:ascii="Arial" w:hAnsi="Arial" w:cs="Arial"/>
                <w:sz w:val="20"/>
                <w:szCs w:val="20"/>
              </w:rPr>
            </w:pPr>
            <w:r w:rsidRPr="0095047C">
              <w:rPr>
                <w:rFonts w:ascii="Arial" w:hAnsi="Arial" w:cs="Arial"/>
                <w:b/>
                <w:bCs/>
                <w:sz w:val="20"/>
                <w:szCs w:val="20"/>
              </w:rPr>
              <w:t>B</w:t>
            </w:r>
            <w:r w:rsidRPr="0095047C">
              <w:rPr>
                <w:rFonts w:ascii="Arial" w:hAnsi="Arial" w:cs="Arial"/>
                <w:sz w:val="20"/>
                <w:szCs w:val="20"/>
              </w:rPr>
              <w:t xml:space="preserve"> = </w:t>
            </w:r>
            <w:r w:rsidRPr="0095047C">
              <w:rPr>
                <w:rFonts w:ascii="Arial" w:hAnsi="Arial" w:cs="Arial"/>
                <w:sz w:val="16"/>
                <w:szCs w:val="16"/>
              </w:rPr>
              <w:t>Retained earnings/total assets</w:t>
            </w:r>
          </w:p>
        </w:tc>
        <w:tc>
          <w:tcPr>
            <w:tcW w:w="1219" w:type="dxa"/>
            <w:tcBorders>
              <w:top w:val="nil"/>
              <w:left w:val="single" w:sz="8" w:space="0" w:color="auto"/>
              <w:bottom w:val="single" w:sz="4" w:space="0" w:color="auto"/>
              <w:right w:val="single" w:sz="4" w:space="0" w:color="auto"/>
            </w:tcBorders>
            <w:shd w:val="clear" w:color="000000" w:fill="FFFFFF"/>
            <w:noWrap/>
            <w:vAlign w:val="center"/>
            <w:hideMark/>
          </w:tcPr>
          <w:p w14:paraId="04D39162"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0.666</w:t>
            </w:r>
          </w:p>
        </w:tc>
        <w:tc>
          <w:tcPr>
            <w:tcW w:w="1127" w:type="dxa"/>
            <w:tcBorders>
              <w:top w:val="nil"/>
              <w:left w:val="nil"/>
              <w:bottom w:val="single" w:sz="4" w:space="0" w:color="auto"/>
              <w:right w:val="single" w:sz="4" w:space="0" w:color="auto"/>
            </w:tcBorders>
            <w:shd w:val="clear" w:color="000000" w:fill="FFFFFF"/>
            <w:noWrap/>
            <w:vAlign w:val="center"/>
            <w:hideMark/>
          </w:tcPr>
          <w:p w14:paraId="437D11A7"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0.685</w:t>
            </w:r>
          </w:p>
        </w:tc>
        <w:tc>
          <w:tcPr>
            <w:tcW w:w="1246" w:type="dxa"/>
            <w:tcBorders>
              <w:top w:val="nil"/>
              <w:left w:val="nil"/>
              <w:bottom w:val="single" w:sz="4" w:space="0" w:color="auto"/>
              <w:right w:val="single" w:sz="8" w:space="0" w:color="auto"/>
            </w:tcBorders>
            <w:shd w:val="clear" w:color="000000" w:fill="FFFFFF"/>
            <w:noWrap/>
            <w:vAlign w:val="center"/>
            <w:hideMark/>
          </w:tcPr>
          <w:p w14:paraId="301AFE39"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0.668</w:t>
            </w:r>
          </w:p>
        </w:tc>
        <w:tc>
          <w:tcPr>
            <w:tcW w:w="1084" w:type="dxa"/>
            <w:tcBorders>
              <w:top w:val="nil"/>
              <w:left w:val="nil"/>
              <w:bottom w:val="single" w:sz="4" w:space="0" w:color="auto"/>
              <w:right w:val="single" w:sz="4" w:space="0" w:color="auto"/>
            </w:tcBorders>
            <w:shd w:val="clear" w:color="000000" w:fill="FFFFFF"/>
            <w:noWrap/>
            <w:vAlign w:val="center"/>
            <w:hideMark/>
          </w:tcPr>
          <w:p w14:paraId="1697A049"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0.673</w:t>
            </w:r>
          </w:p>
        </w:tc>
        <w:tc>
          <w:tcPr>
            <w:tcW w:w="1172" w:type="dxa"/>
            <w:tcBorders>
              <w:top w:val="nil"/>
              <w:left w:val="nil"/>
              <w:bottom w:val="single" w:sz="4" w:space="0" w:color="auto"/>
              <w:right w:val="single" w:sz="4" w:space="0" w:color="auto"/>
            </w:tcBorders>
            <w:shd w:val="clear" w:color="000000" w:fill="FFFFFF"/>
            <w:noWrap/>
            <w:vAlign w:val="center"/>
            <w:hideMark/>
          </w:tcPr>
          <w:p w14:paraId="51ECC040"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0.364</w:t>
            </w:r>
          </w:p>
        </w:tc>
        <w:tc>
          <w:tcPr>
            <w:tcW w:w="1184" w:type="dxa"/>
            <w:tcBorders>
              <w:top w:val="nil"/>
              <w:left w:val="nil"/>
              <w:bottom w:val="single" w:sz="4" w:space="0" w:color="auto"/>
              <w:right w:val="single" w:sz="8" w:space="0" w:color="auto"/>
            </w:tcBorders>
            <w:shd w:val="clear" w:color="000000" w:fill="FFFFFF"/>
            <w:noWrap/>
            <w:vAlign w:val="center"/>
            <w:hideMark/>
          </w:tcPr>
          <w:p w14:paraId="029825C7"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0.173</w:t>
            </w:r>
          </w:p>
        </w:tc>
      </w:tr>
      <w:tr w:rsidR="0095047C" w:rsidRPr="00381912" w14:paraId="55A66904" w14:textId="77777777" w:rsidTr="0095047C">
        <w:trPr>
          <w:trHeight w:val="263"/>
        </w:trPr>
        <w:tc>
          <w:tcPr>
            <w:tcW w:w="3659" w:type="dxa"/>
            <w:tcBorders>
              <w:top w:val="nil"/>
              <w:left w:val="single" w:sz="8" w:space="0" w:color="auto"/>
              <w:bottom w:val="single" w:sz="4" w:space="0" w:color="auto"/>
              <w:right w:val="nil"/>
            </w:tcBorders>
            <w:shd w:val="clear" w:color="000000" w:fill="FFFFFF"/>
            <w:noWrap/>
            <w:vAlign w:val="center"/>
            <w:hideMark/>
          </w:tcPr>
          <w:p w14:paraId="43319D72" w14:textId="5A7EC9BE" w:rsidR="00381912" w:rsidRPr="0095047C" w:rsidRDefault="00381912" w:rsidP="00381912">
            <w:pPr>
              <w:rPr>
                <w:rFonts w:ascii="Arial" w:hAnsi="Arial" w:cs="Arial"/>
                <w:sz w:val="20"/>
                <w:szCs w:val="20"/>
              </w:rPr>
            </w:pPr>
            <w:r w:rsidRPr="0095047C">
              <w:rPr>
                <w:rFonts w:ascii="Arial" w:hAnsi="Arial" w:cs="Arial"/>
                <w:b/>
                <w:bCs/>
                <w:sz w:val="20"/>
                <w:szCs w:val="20"/>
              </w:rPr>
              <w:t xml:space="preserve">C </w:t>
            </w:r>
            <w:r w:rsidRPr="0095047C">
              <w:rPr>
                <w:rFonts w:ascii="Arial" w:hAnsi="Arial" w:cs="Arial"/>
                <w:sz w:val="20"/>
                <w:szCs w:val="20"/>
              </w:rPr>
              <w:t xml:space="preserve">= </w:t>
            </w:r>
            <w:r w:rsidRPr="0095047C">
              <w:rPr>
                <w:rFonts w:ascii="Arial" w:hAnsi="Arial" w:cs="Arial"/>
                <w:sz w:val="16"/>
                <w:szCs w:val="16"/>
              </w:rPr>
              <w:t>Earnings before interest and taxes (EBIT)</w:t>
            </w:r>
            <w:r w:rsidR="0095047C">
              <w:rPr>
                <w:rFonts w:ascii="Arial" w:hAnsi="Arial" w:cs="Arial"/>
                <w:sz w:val="16"/>
                <w:szCs w:val="16"/>
              </w:rPr>
              <w:t xml:space="preserve"> </w:t>
            </w:r>
            <w:r w:rsidRPr="0095047C">
              <w:rPr>
                <w:rFonts w:ascii="Arial" w:hAnsi="Arial" w:cs="Arial"/>
                <w:sz w:val="16"/>
                <w:szCs w:val="16"/>
              </w:rPr>
              <w:t>/</w:t>
            </w:r>
            <w:r w:rsidR="0095047C">
              <w:rPr>
                <w:rFonts w:ascii="Arial" w:hAnsi="Arial" w:cs="Arial"/>
                <w:sz w:val="16"/>
                <w:szCs w:val="16"/>
              </w:rPr>
              <w:t xml:space="preserve"> </w:t>
            </w:r>
            <w:r w:rsidRPr="0095047C">
              <w:rPr>
                <w:rFonts w:ascii="Arial" w:hAnsi="Arial" w:cs="Arial"/>
                <w:sz w:val="16"/>
                <w:szCs w:val="16"/>
              </w:rPr>
              <w:t>total assets</w:t>
            </w:r>
          </w:p>
        </w:tc>
        <w:tc>
          <w:tcPr>
            <w:tcW w:w="1219" w:type="dxa"/>
            <w:tcBorders>
              <w:top w:val="nil"/>
              <w:left w:val="single" w:sz="8" w:space="0" w:color="auto"/>
              <w:bottom w:val="single" w:sz="4" w:space="0" w:color="auto"/>
              <w:right w:val="single" w:sz="4" w:space="0" w:color="auto"/>
            </w:tcBorders>
            <w:shd w:val="clear" w:color="000000" w:fill="FFFFFF"/>
            <w:noWrap/>
            <w:vAlign w:val="center"/>
            <w:hideMark/>
          </w:tcPr>
          <w:p w14:paraId="6171F16F"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-0.039</w:t>
            </w:r>
          </w:p>
        </w:tc>
        <w:tc>
          <w:tcPr>
            <w:tcW w:w="1127" w:type="dxa"/>
            <w:tcBorders>
              <w:top w:val="nil"/>
              <w:left w:val="nil"/>
              <w:bottom w:val="single" w:sz="4" w:space="0" w:color="auto"/>
              <w:right w:val="single" w:sz="4" w:space="0" w:color="auto"/>
            </w:tcBorders>
            <w:shd w:val="clear" w:color="000000" w:fill="FFFFFF"/>
            <w:noWrap/>
            <w:vAlign w:val="center"/>
            <w:hideMark/>
          </w:tcPr>
          <w:p w14:paraId="6B48130D"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-0.028</w:t>
            </w:r>
          </w:p>
        </w:tc>
        <w:tc>
          <w:tcPr>
            <w:tcW w:w="1246" w:type="dxa"/>
            <w:tcBorders>
              <w:top w:val="nil"/>
              <w:left w:val="nil"/>
              <w:bottom w:val="single" w:sz="4" w:space="0" w:color="auto"/>
              <w:right w:val="single" w:sz="8" w:space="0" w:color="auto"/>
            </w:tcBorders>
            <w:shd w:val="clear" w:color="000000" w:fill="FFFFFF"/>
            <w:noWrap/>
            <w:vAlign w:val="center"/>
            <w:hideMark/>
          </w:tcPr>
          <w:p w14:paraId="470FD0DC"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0.007</w:t>
            </w:r>
          </w:p>
        </w:tc>
        <w:tc>
          <w:tcPr>
            <w:tcW w:w="1084" w:type="dxa"/>
            <w:tcBorders>
              <w:top w:val="nil"/>
              <w:left w:val="nil"/>
              <w:bottom w:val="single" w:sz="4" w:space="0" w:color="auto"/>
              <w:right w:val="single" w:sz="4" w:space="0" w:color="auto"/>
            </w:tcBorders>
            <w:shd w:val="clear" w:color="000000" w:fill="FFFFFF"/>
            <w:noWrap/>
            <w:vAlign w:val="center"/>
            <w:hideMark/>
          </w:tcPr>
          <w:p w14:paraId="44CC5A91"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-0.020</w:t>
            </w:r>
          </w:p>
        </w:tc>
        <w:tc>
          <w:tcPr>
            <w:tcW w:w="1172" w:type="dxa"/>
            <w:tcBorders>
              <w:top w:val="nil"/>
              <w:left w:val="nil"/>
              <w:bottom w:val="single" w:sz="4" w:space="0" w:color="auto"/>
              <w:right w:val="single" w:sz="4" w:space="0" w:color="auto"/>
            </w:tcBorders>
            <w:shd w:val="clear" w:color="000000" w:fill="FFFFFF"/>
            <w:noWrap/>
            <w:vAlign w:val="center"/>
            <w:hideMark/>
          </w:tcPr>
          <w:p w14:paraId="6EBB53ED"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0.094</w:t>
            </w:r>
          </w:p>
        </w:tc>
        <w:tc>
          <w:tcPr>
            <w:tcW w:w="1184" w:type="dxa"/>
            <w:tcBorders>
              <w:top w:val="nil"/>
              <w:left w:val="nil"/>
              <w:bottom w:val="single" w:sz="4" w:space="0" w:color="auto"/>
              <w:right w:val="single" w:sz="8" w:space="0" w:color="auto"/>
            </w:tcBorders>
            <w:shd w:val="clear" w:color="000000" w:fill="FFFFFF"/>
            <w:noWrap/>
            <w:vAlign w:val="center"/>
            <w:hideMark/>
          </w:tcPr>
          <w:p w14:paraId="238F907A"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0.038</w:t>
            </w:r>
          </w:p>
        </w:tc>
      </w:tr>
      <w:tr w:rsidR="0095047C" w:rsidRPr="00381912" w14:paraId="16058830" w14:textId="77777777" w:rsidTr="0095047C">
        <w:trPr>
          <w:trHeight w:val="263"/>
        </w:trPr>
        <w:tc>
          <w:tcPr>
            <w:tcW w:w="3659" w:type="dxa"/>
            <w:tcBorders>
              <w:top w:val="nil"/>
              <w:left w:val="single" w:sz="8" w:space="0" w:color="auto"/>
              <w:bottom w:val="single" w:sz="4" w:space="0" w:color="auto"/>
              <w:right w:val="nil"/>
            </w:tcBorders>
            <w:shd w:val="clear" w:color="000000" w:fill="FFFFFF"/>
            <w:noWrap/>
            <w:vAlign w:val="center"/>
            <w:hideMark/>
          </w:tcPr>
          <w:p w14:paraId="6C17B057" w14:textId="77777777" w:rsidR="00381912" w:rsidRPr="0095047C" w:rsidRDefault="00381912" w:rsidP="00381912">
            <w:pPr>
              <w:rPr>
                <w:rFonts w:ascii="Arial" w:hAnsi="Arial" w:cs="Arial"/>
                <w:sz w:val="20"/>
                <w:szCs w:val="20"/>
              </w:rPr>
            </w:pPr>
            <w:r w:rsidRPr="0095047C">
              <w:rPr>
                <w:rFonts w:ascii="Arial" w:hAnsi="Arial" w:cs="Arial"/>
                <w:b/>
                <w:bCs/>
                <w:sz w:val="20"/>
                <w:szCs w:val="20"/>
              </w:rPr>
              <w:t xml:space="preserve">D </w:t>
            </w:r>
            <w:r w:rsidRPr="0095047C">
              <w:rPr>
                <w:rFonts w:ascii="Arial" w:hAnsi="Arial" w:cs="Arial"/>
                <w:sz w:val="20"/>
                <w:szCs w:val="20"/>
              </w:rPr>
              <w:t xml:space="preserve">= </w:t>
            </w:r>
            <w:r w:rsidRPr="0095047C">
              <w:rPr>
                <w:rFonts w:ascii="Arial" w:hAnsi="Arial" w:cs="Arial"/>
                <w:sz w:val="16"/>
                <w:szCs w:val="16"/>
              </w:rPr>
              <w:t>Market value of equity /book value of total liabilities</w:t>
            </w:r>
          </w:p>
        </w:tc>
        <w:tc>
          <w:tcPr>
            <w:tcW w:w="1219" w:type="dxa"/>
            <w:tcBorders>
              <w:top w:val="nil"/>
              <w:left w:val="single" w:sz="8" w:space="0" w:color="auto"/>
              <w:bottom w:val="single" w:sz="4" w:space="0" w:color="auto"/>
              <w:right w:val="single" w:sz="4" w:space="0" w:color="auto"/>
            </w:tcBorders>
            <w:shd w:val="clear" w:color="000000" w:fill="FFFFFF"/>
            <w:noWrap/>
            <w:vAlign w:val="center"/>
            <w:hideMark/>
          </w:tcPr>
          <w:p w14:paraId="63D4FD67"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2.796</w:t>
            </w:r>
          </w:p>
        </w:tc>
        <w:tc>
          <w:tcPr>
            <w:tcW w:w="1127" w:type="dxa"/>
            <w:tcBorders>
              <w:top w:val="nil"/>
              <w:left w:val="nil"/>
              <w:bottom w:val="single" w:sz="4" w:space="0" w:color="auto"/>
              <w:right w:val="single" w:sz="4" w:space="0" w:color="auto"/>
            </w:tcBorders>
            <w:shd w:val="clear" w:color="000000" w:fill="FFFFFF"/>
            <w:noWrap/>
            <w:vAlign w:val="center"/>
            <w:hideMark/>
          </w:tcPr>
          <w:p w14:paraId="7D0A45BC"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3.055</w:t>
            </w:r>
          </w:p>
        </w:tc>
        <w:tc>
          <w:tcPr>
            <w:tcW w:w="1246" w:type="dxa"/>
            <w:tcBorders>
              <w:top w:val="nil"/>
              <w:left w:val="nil"/>
              <w:bottom w:val="single" w:sz="4" w:space="0" w:color="auto"/>
              <w:right w:val="single" w:sz="8" w:space="0" w:color="auto"/>
            </w:tcBorders>
            <w:shd w:val="clear" w:color="000000" w:fill="FFFFFF"/>
            <w:noWrap/>
            <w:vAlign w:val="center"/>
            <w:hideMark/>
          </w:tcPr>
          <w:p w14:paraId="0E223E07"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2.696</w:t>
            </w:r>
          </w:p>
        </w:tc>
        <w:tc>
          <w:tcPr>
            <w:tcW w:w="1084" w:type="dxa"/>
            <w:tcBorders>
              <w:top w:val="nil"/>
              <w:left w:val="nil"/>
              <w:bottom w:val="single" w:sz="4" w:space="0" w:color="auto"/>
              <w:right w:val="single" w:sz="4" w:space="0" w:color="auto"/>
            </w:tcBorders>
            <w:shd w:val="clear" w:color="000000" w:fill="FFFFFF"/>
            <w:noWrap/>
            <w:vAlign w:val="center"/>
            <w:hideMark/>
          </w:tcPr>
          <w:p w14:paraId="52B2486A"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2.849</w:t>
            </w:r>
          </w:p>
        </w:tc>
        <w:tc>
          <w:tcPr>
            <w:tcW w:w="1172" w:type="dxa"/>
            <w:tcBorders>
              <w:top w:val="nil"/>
              <w:left w:val="nil"/>
              <w:bottom w:val="single" w:sz="4" w:space="0" w:color="auto"/>
              <w:right w:val="single" w:sz="4" w:space="0" w:color="auto"/>
            </w:tcBorders>
            <w:shd w:val="clear" w:color="000000" w:fill="FFFFFF"/>
            <w:noWrap/>
            <w:vAlign w:val="center"/>
            <w:hideMark/>
          </w:tcPr>
          <w:p w14:paraId="1C90FB5A"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2.094</w:t>
            </w:r>
          </w:p>
        </w:tc>
        <w:tc>
          <w:tcPr>
            <w:tcW w:w="1184" w:type="dxa"/>
            <w:tcBorders>
              <w:top w:val="nil"/>
              <w:left w:val="nil"/>
              <w:bottom w:val="single" w:sz="4" w:space="0" w:color="auto"/>
              <w:right w:val="single" w:sz="8" w:space="0" w:color="auto"/>
            </w:tcBorders>
            <w:shd w:val="clear" w:color="000000" w:fill="FFFFFF"/>
            <w:noWrap/>
            <w:vAlign w:val="center"/>
            <w:hideMark/>
          </w:tcPr>
          <w:p w14:paraId="0107744E"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2.134</w:t>
            </w:r>
          </w:p>
        </w:tc>
      </w:tr>
      <w:tr w:rsidR="0095047C" w:rsidRPr="00381912" w14:paraId="32A7EE48" w14:textId="77777777" w:rsidTr="0095047C">
        <w:trPr>
          <w:trHeight w:val="419"/>
        </w:trPr>
        <w:tc>
          <w:tcPr>
            <w:tcW w:w="3659" w:type="dxa"/>
            <w:tcBorders>
              <w:top w:val="nil"/>
              <w:left w:val="single" w:sz="8" w:space="0" w:color="auto"/>
              <w:bottom w:val="single" w:sz="4" w:space="0" w:color="auto"/>
              <w:right w:val="nil"/>
            </w:tcBorders>
            <w:shd w:val="clear" w:color="000000" w:fill="FFFFFF"/>
            <w:noWrap/>
            <w:vAlign w:val="center"/>
            <w:hideMark/>
          </w:tcPr>
          <w:p w14:paraId="6D466796" w14:textId="77777777" w:rsidR="00381912" w:rsidRPr="0095047C" w:rsidRDefault="00381912" w:rsidP="00381912">
            <w:pPr>
              <w:rPr>
                <w:rFonts w:ascii="Arial" w:hAnsi="Arial" w:cs="Arial"/>
                <w:sz w:val="20"/>
                <w:szCs w:val="20"/>
              </w:rPr>
            </w:pPr>
            <w:r w:rsidRPr="0095047C">
              <w:rPr>
                <w:rFonts w:ascii="Arial" w:hAnsi="Arial" w:cs="Arial"/>
                <w:b/>
                <w:bCs/>
                <w:sz w:val="20"/>
                <w:szCs w:val="20"/>
              </w:rPr>
              <w:t xml:space="preserve">E </w:t>
            </w:r>
            <w:r w:rsidRPr="0095047C">
              <w:rPr>
                <w:rFonts w:ascii="Arial" w:hAnsi="Arial" w:cs="Arial"/>
                <w:sz w:val="20"/>
                <w:szCs w:val="20"/>
              </w:rPr>
              <w:t xml:space="preserve">= </w:t>
            </w:r>
            <w:r w:rsidRPr="0095047C">
              <w:rPr>
                <w:rFonts w:ascii="Arial" w:hAnsi="Arial" w:cs="Arial"/>
                <w:sz w:val="16"/>
                <w:szCs w:val="16"/>
              </w:rPr>
              <w:t>Sales/total assets</w:t>
            </w:r>
          </w:p>
        </w:tc>
        <w:tc>
          <w:tcPr>
            <w:tcW w:w="1219" w:type="dxa"/>
            <w:tcBorders>
              <w:top w:val="nil"/>
              <w:left w:val="single" w:sz="8" w:space="0" w:color="auto"/>
              <w:bottom w:val="single" w:sz="4" w:space="0" w:color="auto"/>
              <w:right w:val="single" w:sz="4" w:space="0" w:color="auto"/>
            </w:tcBorders>
            <w:shd w:val="clear" w:color="000000" w:fill="FFFFFF"/>
            <w:noWrap/>
            <w:vAlign w:val="center"/>
            <w:hideMark/>
          </w:tcPr>
          <w:p w14:paraId="4100DC24"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0.277</w:t>
            </w:r>
          </w:p>
        </w:tc>
        <w:tc>
          <w:tcPr>
            <w:tcW w:w="1127" w:type="dxa"/>
            <w:tcBorders>
              <w:top w:val="nil"/>
              <w:left w:val="nil"/>
              <w:bottom w:val="single" w:sz="4" w:space="0" w:color="auto"/>
              <w:right w:val="single" w:sz="4" w:space="0" w:color="auto"/>
            </w:tcBorders>
            <w:shd w:val="clear" w:color="000000" w:fill="FFFFFF"/>
            <w:noWrap/>
            <w:vAlign w:val="center"/>
            <w:hideMark/>
          </w:tcPr>
          <w:p w14:paraId="590A2FDC"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0.303</w:t>
            </w:r>
          </w:p>
        </w:tc>
        <w:tc>
          <w:tcPr>
            <w:tcW w:w="1246" w:type="dxa"/>
            <w:tcBorders>
              <w:top w:val="nil"/>
              <w:left w:val="nil"/>
              <w:bottom w:val="single" w:sz="4" w:space="0" w:color="auto"/>
              <w:right w:val="single" w:sz="8" w:space="0" w:color="auto"/>
            </w:tcBorders>
            <w:shd w:val="clear" w:color="000000" w:fill="FFFFFF"/>
            <w:noWrap/>
            <w:vAlign w:val="center"/>
            <w:hideMark/>
          </w:tcPr>
          <w:p w14:paraId="76DB0281"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0.390</w:t>
            </w:r>
          </w:p>
        </w:tc>
        <w:tc>
          <w:tcPr>
            <w:tcW w:w="1084" w:type="dxa"/>
            <w:tcBorders>
              <w:top w:val="nil"/>
              <w:left w:val="nil"/>
              <w:bottom w:val="single" w:sz="4" w:space="0" w:color="auto"/>
              <w:right w:val="single" w:sz="4" w:space="0" w:color="auto"/>
            </w:tcBorders>
            <w:shd w:val="clear" w:color="000000" w:fill="FFFFFF"/>
            <w:noWrap/>
            <w:vAlign w:val="center"/>
            <w:hideMark/>
          </w:tcPr>
          <w:p w14:paraId="4AFC0B2B"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0.323</w:t>
            </w:r>
          </w:p>
        </w:tc>
        <w:tc>
          <w:tcPr>
            <w:tcW w:w="1172" w:type="dxa"/>
            <w:tcBorders>
              <w:top w:val="nil"/>
              <w:left w:val="nil"/>
              <w:bottom w:val="single" w:sz="4" w:space="0" w:color="auto"/>
              <w:right w:val="single" w:sz="4" w:space="0" w:color="auto"/>
            </w:tcBorders>
            <w:shd w:val="clear" w:color="000000" w:fill="FFFFFF"/>
            <w:noWrap/>
            <w:vAlign w:val="center"/>
            <w:hideMark/>
          </w:tcPr>
          <w:p w14:paraId="424557A6"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0.729</w:t>
            </w:r>
          </w:p>
        </w:tc>
        <w:tc>
          <w:tcPr>
            <w:tcW w:w="1184" w:type="dxa"/>
            <w:tcBorders>
              <w:top w:val="nil"/>
              <w:left w:val="nil"/>
              <w:bottom w:val="single" w:sz="4" w:space="0" w:color="auto"/>
              <w:right w:val="single" w:sz="8" w:space="0" w:color="auto"/>
            </w:tcBorders>
            <w:shd w:val="clear" w:color="000000" w:fill="FFFFFF"/>
            <w:noWrap/>
            <w:vAlign w:val="center"/>
            <w:hideMark/>
          </w:tcPr>
          <w:p w14:paraId="79404BC6"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1.056</w:t>
            </w:r>
          </w:p>
        </w:tc>
      </w:tr>
      <w:tr w:rsidR="0095047C" w:rsidRPr="00381912" w14:paraId="1F29B53E" w14:textId="77777777" w:rsidTr="0095047C">
        <w:trPr>
          <w:trHeight w:val="413"/>
        </w:trPr>
        <w:tc>
          <w:tcPr>
            <w:tcW w:w="3659" w:type="dxa"/>
            <w:tcBorders>
              <w:top w:val="nil"/>
              <w:left w:val="single" w:sz="8" w:space="0" w:color="auto"/>
              <w:bottom w:val="single" w:sz="8" w:space="0" w:color="auto"/>
              <w:right w:val="nil"/>
            </w:tcBorders>
            <w:shd w:val="clear" w:color="auto" w:fill="auto"/>
            <w:noWrap/>
            <w:vAlign w:val="center"/>
            <w:hideMark/>
          </w:tcPr>
          <w:p w14:paraId="6F6D03AA" w14:textId="77777777" w:rsidR="00381912" w:rsidRPr="0095047C" w:rsidRDefault="00381912" w:rsidP="00381912">
            <w:pPr>
              <w:rPr>
                <w:rFonts w:ascii="Arial" w:hAnsi="Arial" w:cs="Arial"/>
                <w:sz w:val="20"/>
                <w:szCs w:val="20"/>
              </w:rPr>
            </w:pPr>
            <w:r w:rsidRPr="0095047C">
              <w:rPr>
                <w:rFonts w:ascii="Arial" w:hAnsi="Arial" w:cs="Arial"/>
                <w:b/>
                <w:bCs/>
                <w:sz w:val="20"/>
                <w:szCs w:val="20"/>
              </w:rPr>
              <w:t>Z-Score</w:t>
            </w:r>
            <w:r w:rsidRPr="0095047C">
              <w:rPr>
                <w:rFonts w:ascii="Arial" w:hAnsi="Arial" w:cs="Arial"/>
                <w:sz w:val="20"/>
                <w:szCs w:val="20"/>
              </w:rPr>
              <w:t xml:space="preserve"> = </w:t>
            </w:r>
            <w:r w:rsidRPr="0095047C">
              <w:rPr>
                <w:rFonts w:ascii="Arial" w:hAnsi="Arial" w:cs="Arial"/>
                <w:sz w:val="16"/>
                <w:szCs w:val="16"/>
              </w:rPr>
              <w:t>1.2A+1.4B+3.3C+0.6D+0.999E</w:t>
            </w:r>
          </w:p>
        </w:tc>
        <w:tc>
          <w:tcPr>
            <w:tcW w:w="1219" w:type="dxa"/>
            <w:tcBorders>
              <w:top w:val="nil"/>
              <w:left w:val="single" w:sz="8" w:space="0" w:color="auto"/>
              <w:bottom w:val="single" w:sz="8" w:space="0" w:color="auto"/>
              <w:right w:val="single" w:sz="4" w:space="0" w:color="auto"/>
            </w:tcBorders>
            <w:shd w:val="clear" w:color="auto" w:fill="auto"/>
            <w:noWrap/>
            <w:vAlign w:val="center"/>
            <w:hideMark/>
          </w:tcPr>
          <w:p w14:paraId="443283D9"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3.034</w:t>
            </w:r>
          </w:p>
        </w:tc>
        <w:tc>
          <w:tcPr>
            <w:tcW w:w="1127" w:type="dxa"/>
            <w:tcBorders>
              <w:top w:val="nil"/>
              <w:left w:val="nil"/>
              <w:bottom w:val="single" w:sz="8" w:space="0" w:color="auto"/>
              <w:right w:val="single" w:sz="4" w:space="0" w:color="auto"/>
            </w:tcBorders>
            <w:shd w:val="clear" w:color="auto" w:fill="auto"/>
            <w:noWrap/>
            <w:vAlign w:val="center"/>
            <w:hideMark/>
          </w:tcPr>
          <w:p w14:paraId="60F8F5AB"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3.342</w:t>
            </w:r>
          </w:p>
        </w:tc>
        <w:tc>
          <w:tcPr>
            <w:tcW w:w="1246" w:type="dxa"/>
            <w:tcBorders>
              <w:top w:val="nil"/>
              <w:left w:val="nil"/>
              <w:bottom w:val="single" w:sz="8" w:space="0" w:color="auto"/>
              <w:right w:val="single" w:sz="8" w:space="0" w:color="auto"/>
            </w:tcBorders>
            <w:shd w:val="clear" w:color="auto" w:fill="auto"/>
            <w:noWrap/>
            <w:vAlign w:val="center"/>
            <w:hideMark/>
          </w:tcPr>
          <w:p w14:paraId="49F59928" w14:textId="77777777" w:rsidR="00381912" w:rsidRPr="0095047C" w:rsidRDefault="00381912" w:rsidP="00381912">
            <w:pPr>
              <w:jc w:val="center"/>
              <w:rPr>
                <w:rFonts w:ascii="Arial" w:hAnsi="Arial" w:cs="Arial"/>
                <w:sz w:val="20"/>
                <w:szCs w:val="20"/>
              </w:rPr>
            </w:pPr>
            <w:r w:rsidRPr="0095047C">
              <w:rPr>
                <w:rFonts w:ascii="Arial" w:hAnsi="Arial" w:cs="Arial"/>
                <w:sz w:val="20"/>
                <w:szCs w:val="20"/>
              </w:rPr>
              <w:t>3.278</w:t>
            </w:r>
          </w:p>
        </w:tc>
        <w:tc>
          <w:tcPr>
            <w:tcW w:w="1084" w:type="dxa"/>
            <w:tcBorders>
              <w:top w:val="nil"/>
              <w:left w:val="nil"/>
              <w:bottom w:val="single" w:sz="8" w:space="0" w:color="auto"/>
              <w:right w:val="single" w:sz="4" w:space="0" w:color="auto"/>
            </w:tcBorders>
            <w:shd w:val="clear" w:color="000000" w:fill="FFFFFF"/>
            <w:noWrap/>
            <w:vAlign w:val="center"/>
            <w:hideMark/>
          </w:tcPr>
          <w:p w14:paraId="6E016CEB"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3.218</w:t>
            </w:r>
          </w:p>
        </w:tc>
        <w:tc>
          <w:tcPr>
            <w:tcW w:w="1172" w:type="dxa"/>
            <w:tcBorders>
              <w:top w:val="nil"/>
              <w:left w:val="nil"/>
              <w:bottom w:val="single" w:sz="8" w:space="0" w:color="auto"/>
              <w:right w:val="single" w:sz="4" w:space="0" w:color="auto"/>
            </w:tcBorders>
            <w:shd w:val="clear" w:color="000000" w:fill="FFFFFF"/>
            <w:noWrap/>
            <w:vAlign w:val="center"/>
            <w:hideMark/>
          </w:tcPr>
          <w:p w14:paraId="47BC67F6"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2.997</w:t>
            </w:r>
          </w:p>
        </w:tc>
        <w:tc>
          <w:tcPr>
            <w:tcW w:w="1184" w:type="dxa"/>
            <w:tcBorders>
              <w:top w:val="nil"/>
              <w:left w:val="nil"/>
              <w:bottom w:val="single" w:sz="8" w:space="0" w:color="auto"/>
              <w:right w:val="single" w:sz="8" w:space="0" w:color="auto"/>
            </w:tcBorders>
            <w:shd w:val="clear" w:color="000000" w:fill="FFFFFF"/>
            <w:noWrap/>
            <w:vAlign w:val="center"/>
            <w:hideMark/>
          </w:tcPr>
          <w:p w14:paraId="21ED141F" w14:textId="77777777" w:rsidR="00381912" w:rsidRPr="0095047C" w:rsidRDefault="00381912" w:rsidP="00381912">
            <w:pPr>
              <w:jc w:val="center"/>
              <w:rPr>
                <w:rFonts w:ascii="Arial" w:hAnsi="Arial" w:cs="Arial"/>
                <w:color w:val="0000FF"/>
                <w:sz w:val="20"/>
                <w:szCs w:val="20"/>
              </w:rPr>
            </w:pPr>
            <w:r w:rsidRPr="0095047C">
              <w:rPr>
                <w:rFonts w:ascii="Arial" w:hAnsi="Arial" w:cs="Arial"/>
                <w:color w:val="0000FF"/>
                <w:sz w:val="20"/>
                <w:szCs w:val="20"/>
              </w:rPr>
              <w:t>2.793</w:t>
            </w:r>
          </w:p>
        </w:tc>
      </w:tr>
    </w:tbl>
    <w:p w14:paraId="7F94B92D" w14:textId="29A7FD8D" w:rsidR="003D199C" w:rsidRDefault="003D199C" w:rsidP="003D199C">
      <w:pPr>
        <w:rPr>
          <w:rFonts w:ascii="Arial" w:hAnsi="Arial" w:cs="Arial"/>
          <w:b/>
        </w:rPr>
      </w:pPr>
    </w:p>
    <w:p w14:paraId="4F59EA47" w14:textId="7A134107" w:rsidR="001902DC" w:rsidRPr="005D33FD" w:rsidRDefault="00AC185F" w:rsidP="005D33FD">
      <w:pPr>
        <w:spacing w:line="360" w:lineRule="auto"/>
        <w:jc w:val="both"/>
        <w:rPr>
          <w:rFonts w:ascii="Arial" w:hAnsi="Arial" w:cs="Arial"/>
        </w:rPr>
      </w:pPr>
      <w:r>
        <w:rPr>
          <w:rFonts w:ascii="Arial" w:hAnsi="Arial" w:cs="Arial"/>
        </w:rPr>
        <w:t>We</w:t>
      </w:r>
      <w:r w:rsidR="005D33FD">
        <w:rPr>
          <w:rFonts w:ascii="Arial" w:hAnsi="Arial" w:cs="Arial"/>
        </w:rPr>
        <w:t xml:space="preserve"> </w:t>
      </w:r>
      <w:r w:rsidR="007C34C3" w:rsidRPr="005D33FD">
        <w:rPr>
          <w:rFonts w:ascii="Arial" w:hAnsi="Arial" w:cs="Arial"/>
        </w:rPr>
        <w:t>use</w:t>
      </w:r>
      <w:r>
        <w:rPr>
          <w:rFonts w:ascii="Arial" w:hAnsi="Arial" w:cs="Arial"/>
        </w:rPr>
        <w:t>d</w:t>
      </w:r>
      <w:r w:rsidR="007C34C3" w:rsidRPr="005D33FD">
        <w:rPr>
          <w:rFonts w:ascii="Arial" w:hAnsi="Arial" w:cs="Arial"/>
        </w:rPr>
        <w:t xml:space="preserve"> </w:t>
      </w:r>
      <w:r w:rsidR="005D33FD">
        <w:rPr>
          <w:rFonts w:ascii="Arial" w:hAnsi="Arial" w:cs="Arial"/>
        </w:rPr>
        <w:t xml:space="preserve">the Altman </w:t>
      </w:r>
      <w:r w:rsidR="007C34C3" w:rsidRPr="005D33FD">
        <w:rPr>
          <w:rFonts w:ascii="Arial" w:hAnsi="Arial" w:cs="Arial"/>
        </w:rPr>
        <w:t xml:space="preserve">Z-Score to </w:t>
      </w:r>
      <w:r w:rsidR="005D33FD" w:rsidRPr="005D33FD">
        <w:rPr>
          <w:rFonts w:ascii="Arial" w:hAnsi="Arial" w:cs="Arial"/>
        </w:rPr>
        <w:t>d</w:t>
      </w:r>
      <w:r w:rsidR="007C34C3" w:rsidRPr="005D33FD">
        <w:rPr>
          <w:rFonts w:ascii="Arial" w:hAnsi="Arial" w:cs="Arial"/>
        </w:rPr>
        <w:t>etermine if a co</w:t>
      </w:r>
      <w:r>
        <w:rPr>
          <w:rFonts w:ascii="Arial" w:hAnsi="Arial" w:cs="Arial"/>
        </w:rPr>
        <w:t>mpany is approaching bankruptcy.</w:t>
      </w:r>
    </w:p>
    <w:p w14:paraId="6A4F739D" w14:textId="796E6B39" w:rsidR="007C34C3" w:rsidRPr="005D33FD" w:rsidRDefault="007C34C3" w:rsidP="005D33FD">
      <w:pPr>
        <w:spacing w:line="360" w:lineRule="auto"/>
        <w:jc w:val="both"/>
        <w:rPr>
          <w:rFonts w:ascii="Arial" w:hAnsi="Arial" w:cs="Arial"/>
        </w:rPr>
      </w:pPr>
      <w:r w:rsidRPr="005D33FD">
        <w:rPr>
          <w:rFonts w:ascii="Arial" w:hAnsi="Arial" w:cs="Arial"/>
        </w:rPr>
        <w:t>The</w:t>
      </w:r>
      <w:r w:rsidR="005D33FD">
        <w:rPr>
          <w:rFonts w:ascii="Arial" w:hAnsi="Arial" w:cs="Arial"/>
        </w:rPr>
        <w:t>se companies</w:t>
      </w:r>
      <w:r w:rsidRPr="005D33FD">
        <w:rPr>
          <w:rFonts w:ascii="Arial" w:hAnsi="Arial" w:cs="Arial"/>
        </w:rPr>
        <w:t xml:space="preserve"> have </w:t>
      </w:r>
      <w:r w:rsidR="005D33FD" w:rsidRPr="005D33FD">
        <w:rPr>
          <w:rFonts w:ascii="Arial" w:hAnsi="Arial" w:cs="Arial"/>
        </w:rPr>
        <w:t>s</w:t>
      </w:r>
      <w:r w:rsidRPr="005D33FD">
        <w:rPr>
          <w:rFonts w:ascii="Arial" w:hAnsi="Arial" w:cs="Arial"/>
        </w:rPr>
        <w:t>core</w:t>
      </w:r>
      <w:r w:rsidR="005D33FD">
        <w:rPr>
          <w:rFonts w:ascii="Arial" w:hAnsi="Arial" w:cs="Arial"/>
        </w:rPr>
        <w:t>s</w:t>
      </w:r>
      <w:r w:rsidRPr="005D33FD">
        <w:rPr>
          <w:rFonts w:ascii="Arial" w:hAnsi="Arial" w:cs="Arial"/>
        </w:rPr>
        <w:t xml:space="preserve"> above 3 </w:t>
      </w:r>
      <w:r w:rsidR="00B213EA">
        <w:rPr>
          <w:rFonts w:ascii="Arial" w:hAnsi="Arial" w:cs="Arial"/>
        </w:rPr>
        <w:t xml:space="preserve">which is </w:t>
      </w:r>
      <w:r w:rsidR="005D33FD">
        <w:rPr>
          <w:rFonts w:ascii="Arial" w:hAnsi="Arial" w:cs="Arial"/>
        </w:rPr>
        <w:t>demonstrating its</w:t>
      </w:r>
      <w:r w:rsidR="00B213EA">
        <w:rPr>
          <w:rFonts w:ascii="Arial" w:hAnsi="Arial" w:cs="Arial"/>
        </w:rPr>
        <w:t xml:space="preserve"> financial stable with</w:t>
      </w:r>
      <w:r w:rsidR="005D33FD" w:rsidRPr="005D33FD">
        <w:rPr>
          <w:rFonts w:ascii="Arial" w:hAnsi="Arial" w:cs="Arial"/>
        </w:rPr>
        <w:t xml:space="preserve"> </w:t>
      </w:r>
      <w:r w:rsidR="00AC185F">
        <w:rPr>
          <w:rFonts w:ascii="Arial" w:hAnsi="Arial" w:cs="Arial"/>
        </w:rPr>
        <w:t>low probability of being insolvent.</w:t>
      </w:r>
      <w:r w:rsidR="005D33FD" w:rsidRPr="005D33FD">
        <w:rPr>
          <w:rFonts w:ascii="Arial" w:hAnsi="Arial" w:cs="Arial"/>
        </w:rPr>
        <w:t xml:space="preserve"> </w:t>
      </w:r>
      <w:r w:rsidR="00AC185F">
        <w:rPr>
          <w:rFonts w:ascii="Arial" w:hAnsi="Arial" w:cs="Arial"/>
        </w:rPr>
        <w:t>(Altman, 1968)</w:t>
      </w:r>
    </w:p>
    <w:p w14:paraId="5F5D8F7E" w14:textId="298A0DB9" w:rsidR="001E045D" w:rsidRDefault="001E045D" w:rsidP="004C4094">
      <w:pPr>
        <w:pStyle w:val="ListParagraph"/>
        <w:ind w:left="360"/>
        <w:rPr>
          <w:rFonts w:ascii="Arial" w:hAnsi="Arial" w:cs="Arial"/>
          <w:sz w:val="28"/>
          <w:szCs w:val="28"/>
        </w:rPr>
      </w:pPr>
    </w:p>
    <w:p w14:paraId="303D39C4" w14:textId="43F0A65C" w:rsidR="0095047C" w:rsidRDefault="0095047C" w:rsidP="004C4094">
      <w:pPr>
        <w:pStyle w:val="ListParagraph"/>
        <w:ind w:left="360"/>
        <w:rPr>
          <w:rFonts w:ascii="Arial" w:hAnsi="Arial" w:cs="Arial"/>
          <w:sz w:val="28"/>
          <w:szCs w:val="28"/>
        </w:rPr>
      </w:pPr>
    </w:p>
    <w:p w14:paraId="15F0A267" w14:textId="4B930A28" w:rsidR="0095047C" w:rsidRPr="00F06E37" w:rsidRDefault="0095047C" w:rsidP="00F06E37">
      <w:pPr>
        <w:rPr>
          <w:rFonts w:ascii="Arial" w:hAnsi="Arial" w:cs="Arial"/>
          <w:sz w:val="28"/>
          <w:szCs w:val="28"/>
        </w:rPr>
      </w:pPr>
    </w:p>
    <w:p w14:paraId="3AAC4D83" w14:textId="5C04140C" w:rsidR="00A81BCB" w:rsidRDefault="00F06E37" w:rsidP="00A81BCB">
      <w:pPr>
        <w:rPr>
          <w:rFonts w:ascii="Arial" w:hAnsi="Arial" w:cs="Arial"/>
          <w:b/>
        </w:rPr>
      </w:pPr>
      <w:r w:rsidRPr="00A81BCB">
        <w:rPr>
          <w:rFonts w:ascii="Arial" w:hAnsi="Arial" w:cs="Arial"/>
          <w:b/>
        </w:rPr>
        <w:lastRenderedPageBreak/>
        <w:t>2.2 Financial Structure</w:t>
      </w:r>
    </w:p>
    <w:tbl>
      <w:tblPr>
        <w:tblpPr w:leftFromText="180" w:rightFromText="180" w:horzAnchor="margin" w:tblpXSpec="center" w:tblpY="326"/>
        <w:tblW w:w="10797" w:type="dxa"/>
        <w:tblLook w:val="04A0" w:firstRow="1" w:lastRow="0" w:firstColumn="1" w:lastColumn="0" w:noHBand="0" w:noVBand="1"/>
      </w:tblPr>
      <w:tblGrid>
        <w:gridCol w:w="3820"/>
        <w:gridCol w:w="815"/>
        <w:gridCol w:w="897"/>
        <w:gridCol w:w="855"/>
        <w:gridCol w:w="858"/>
        <w:gridCol w:w="1158"/>
        <w:gridCol w:w="1047"/>
        <w:gridCol w:w="1347"/>
      </w:tblGrid>
      <w:tr w:rsidR="001E039A" w:rsidRPr="0095047C" w14:paraId="51B8920C" w14:textId="77777777" w:rsidTr="00F06E37">
        <w:trPr>
          <w:trHeight w:val="421"/>
        </w:trPr>
        <w:tc>
          <w:tcPr>
            <w:tcW w:w="9450" w:type="dxa"/>
            <w:gridSpan w:val="7"/>
            <w:tcBorders>
              <w:top w:val="nil"/>
              <w:left w:val="nil"/>
              <w:bottom w:val="single" w:sz="8" w:space="0" w:color="auto"/>
              <w:right w:val="nil"/>
            </w:tcBorders>
            <w:shd w:val="clear" w:color="auto" w:fill="auto"/>
            <w:noWrap/>
            <w:vAlign w:val="center"/>
            <w:hideMark/>
          </w:tcPr>
          <w:p w14:paraId="2B9064B1" w14:textId="77777777" w:rsidR="0095047C" w:rsidRDefault="0095047C" w:rsidP="0095047C">
            <w:pPr>
              <w:rPr>
                <w:rFonts w:ascii="Arial" w:hAnsi="Arial" w:cs="Arial"/>
                <w:b/>
                <w:bCs/>
                <w:color w:val="000000"/>
              </w:rPr>
            </w:pPr>
          </w:p>
          <w:p w14:paraId="6165DD55" w14:textId="06880765" w:rsidR="0095047C" w:rsidRPr="0095047C" w:rsidRDefault="0095047C" w:rsidP="0095047C">
            <w:pPr>
              <w:rPr>
                <w:rFonts w:ascii="Arial" w:hAnsi="Arial" w:cs="Arial"/>
                <w:b/>
                <w:bCs/>
                <w:color w:val="000000"/>
                <w:sz w:val="20"/>
                <w:szCs w:val="20"/>
              </w:rPr>
            </w:pPr>
            <w:r w:rsidRPr="0095047C">
              <w:rPr>
                <w:rFonts w:ascii="Arial" w:hAnsi="Arial" w:cs="Arial"/>
                <w:b/>
                <w:bCs/>
                <w:color w:val="000000"/>
                <w:sz w:val="20"/>
                <w:szCs w:val="20"/>
              </w:rPr>
              <w:t>Table 2.2: Financial Structure</w:t>
            </w:r>
          </w:p>
        </w:tc>
        <w:tc>
          <w:tcPr>
            <w:tcW w:w="1347" w:type="dxa"/>
            <w:tcBorders>
              <w:top w:val="nil"/>
              <w:left w:val="nil"/>
              <w:bottom w:val="nil"/>
              <w:right w:val="nil"/>
            </w:tcBorders>
            <w:shd w:val="clear" w:color="auto" w:fill="auto"/>
            <w:noWrap/>
            <w:vAlign w:val="center"/>
            <w:hideMark/>
          </w:tcPr>
          <w:p w14:paraId="1BE8EC29" w14:textId="77777777" w:rsidR="0095047C" w:rsidRPr="0095047C" w:rsidRDefault="0095047C" w:rsidP="0095047C">
            <w:pPr>
              <w:rPr>
                <w:rFonts w:ascii="Arial" w:hAnsi="Arial" w:cs="Arial"/>
                <w:b/>
                <w:bCs/>
                <w:color w:val="000000"/>
              </w:rPr>
            </w:pPr>
          </w:p>
        </w:tc>
      </w:tr>
      <w:tr w:rsidR="0095047C" w:rsidRPr="0095047C" w14:paraId="6F87BA92" w14:textId="77777777" w:rsidTr="00F06E37">
        <w:trPr>
          <w:trHeight w:val="421"/>
        </w:trPr>
        <w:tc>
          <w:tcPr>
            <w:tcW w:w="3820" w:type="dxa"/>
            <w:tcBorders>
              <w:top w:val="single" w:sz="8" w:space="0" w:color="auto"/>
              <w:left w:val="single" w:sz="8" w:space="0" w:color="auto"/>
              <w:bottom w:val="single" w:sz="8" w:space="0" w:color="auto"/>
              <w:right w:val="single" w:sz="8" w:space="0" w:color="auto"/>
            </w:tcBorders>
            <w:shd w:val="clear" w:color="000000" w:fill="99CCFF"/>
            <w:noWrap/>
            <w:vAlign w:val="center"/>
            <w:hideMark/>
          </w:tcPr>
          <w:p w14:paraId="30C7B632" w14:textId="77777777" w:rsidR="0095047C" w:rsidRPr="0095047C" w:rsidRDefault="0095047C" w:rsidP="0095047C">
            <w:pPr>
              <w:jc w:val="center"/>
              <w:rPr>
                <w:rFonts w:ascii="Arial" w:hAnsi="Arial" w:cs="Arial"/>
                <w:b/>
                <w:bCs/>
                <w:i/>
                <w:iCs/>
                <w:color w:val="000000"/>
                <w:sz w:val="20"/>
                <w:szCs w:val="20"/>
              </w:rPr>
            </w:pPr>
            <w:r w:rsidRPr="0095047C">
              <w:rPr>
                <w:rFonts w:ascii="Arial" w:hAnsi="Arial" w:cs="Arial"/>
                <w:b/>
                <w:bCs/>
                <w:i/>
                <w:iCs/>
                <w:color w:val="000000"/>
                <w:sz w:val="20"/>
                <w:szCs w:val="20"/>
              </w:rPr>
              <w:t>Company Name</w:t>
            </w:r>
          </w:p>
        </w:tc>
        <w:tc>
          <w:tcPr>
            <w:tcW w:w="3425" w:type="dxa"/>
            <w:gridSpan w:val="4"/>
            <w:tcBorders>
              <w:top w:val="single" w:sz="8" w:space="0" w:color="auto"/>
              <w:left w:val="nil"/>
              <w:bottom w:val="single" w:sz="8" w:space="0" w:color="auto"/>
              <w:right w:val="nil"/>
            </w:tcBorders>
            <w:shd w:val="clear" w:color="000000" w:fill="99CCFF"/>
            <w:noWrap/>
            <w:vAlign w:val="center"/>
            <w:hideMark/>
          </w:tcPr>
          <w:p w14:paraId="78A55BDA" w14:textId="77777777" w:rsidR="0095047C" w:rsidRPr="0095047C" w:rsidRDefault="0095047C" w:rsidP="0095047C">
            <w:pPr>
              <w:jc w:val="center"/>
              <w:rPr>
                <w:rFonts w:ascii="Arial" w:hAnsi="Arial" w:cs="Arial"/>
                <w:b/>
                <w:bCs/>
                <w:color w:val="595959"/>
                <w:sz w:val="20"/>
                <w:szCs w:val="20"/>
              </w:rPr>
            </w:pPr>
            <w:proofErr w:type="spellStart"/>
            <w:r w:rsidRPr="0095047C">
              <w:rPr>
                <w:rFonts w:ascii="Arial" w:hAnsi="Arial" w:cs="Arial"/>
                <w:b/>
                <w:bCs/>
                <w:color w:val="595959"/>
                <w:sz w:val="20"/>
                <w:szCs w:val="20"/>
              </w:rPr>
              <w:t>Yashili</w:t>
            </w:r>
            <w:proofErr w:type="spellEnd"/>
            <w:r w:rsidRPr="0095047C">
              <w:rPr>
                <w:rFonts w:ascii="Arial" w:hAnsi="Arial" w:cs="Arial"/>
                <w:b/>
                <w:bCs/>
                <w:color w:val="595959"/>
                <w:sz w:val="20"/>
                <w:szCs w:val="20"/>
              </w:rPr>
              <w:t xml:space="preserve"> International Holdings Ltd</w:t>
            </w:r>
          </w:p>
        </w:tc>
        <w:tc>
          <w:tcPr>
            <w:tcW w:w="1158" w:type="dxa"/>
            <w:tcBorders>
              <w:top w:val="single" w:sz="8" w:space="0" w:color="auto"/>
              <w:left w:val="single" w:sz="4" w:space="0" w:color="auto"/>
              <w:bottom w:val="single" w:sz="8" w:space="0" w:color="auto"/>
              <w:right w:val="nil"/>
            </w:tcBorders>
            <w:shd w:val="clear" w:color="000000" w:fill="99CCFF"/>
            <w:noWrap/>
            <w:vAlign w:val="center"/>
            <w:hideMark/>
          </w:tcPr>
          <w:p w14:paraId="7AC1A32B" w14:textId="77777777" w:rsidR="0095047C" w:rsidRPr="0095047C" w:rsidRDefault="0095047C" w:rsidP="0095047C">
            <w:pPr>
              <w:jc w:val="center"/>
              <w:rPr>
                <w:rFonts w:ascii="Arial" w:hAnsi="Arial" w:cs="Arial"/>
                <w:b/>
                <w:bCs/>
                <w:color w:val="595959"/>
                <w:sz w:val="20"/>
                <w:szCs w:val="20"/>
              </w:rPr>
            </w:pPr>
            <w:proofErr w:type="spellStart"/>
            <w:r w:rsidRPr="0095047C">
              <w:rPr>
                <w:rFonts w:ascii="Arial" w:hAnsi="Arial" w:cs="Arial"/>
                <w:b/>
                <w:bCs/>
                <w:color w:val="595959"/>
                <w:sz w:val="20"/>
                <w:szCs w:val="20"/>
              </w:rPr>
              <w:t>Ausnutria</w:t>
            </w:r>
            <w:proofErr w:type="spellEnd"/>
            <w:r w:rsidRPr="0095047C">
              <w:rPr>
                <w:rFonts w:ascii="Arial" w:hAnsi="Arial" w:cs="Arial"/>
                <w:b/>
                <w:bCs/>
                <w:color w:val="595959"/>
                <w:sz w:val="20"/>
                <w:szCs w:val="20"/>
              </w:rPr>
              <w:t xml:space="preserve"> </w:t>
            </w:r>
          </w:p>
        </w:tc>
        <w:tc>
          <w:tcPr>
            <w:tcW w:w="1046" w:type="dxa"/>
            <w:tcBorders>
              <w:top w:val="single" w:sz="8" w:space="0" w:color="auto"/>
              <w:left w:val="single" w:sz="4" w:space="0" w:color="auto"/>
              <w:bottom w:val="single" w:sz="8" w:space="0" w:color="auto"/>
              <w:right w:val="nil"/>
            </w:tcBorders>
            <w:shd w:val="clear" w:color="000000" w:fill="99CCFF"/>
            <w:noWrap/>
            <w:vAlign w:val="center"/>
            <w:hideMark/>
          </w:tcPr>
          <w:p w14:paraId="719D94E4" w14:textId="77777777" w:rsidR="0095047C" w:rsidRPr="0095047C" w:rsidRDefault="0095047C" w:rsidP="0095047C">
            <w:pPr>
              <w:jc w:val="center"/>
              <w:rPr>
                <w:rFonts w:ascii="Arial" w:hAnsi="Arial" w:cs="Arial"/>
                <w:b/>
                <w:bCs/>
                <w:color w:val="595959"/>
                <w:sz w:val="20"/>
                <w:szCs w:val="20"/>
              </w:rPr>
            </w:pPr>
            <w:r w:rsidRPr="0095047C">
              <w:rPr>
                <w:rFonts w:ascii="Arial" w:hAnsi="Arial" w:cs="Arial"/>
                <w:b/>
                <w:bCs/>
                <w:color w:val="595959"/>
                <w:sz w:val="20"/>
                <w:szCs w:val="20"/>
              </w:rPr>
              <w:t>Mengniu</w:t>
            </w:r>
          </w:p>
        </w:tc>
        <w:tc>
          <w:tcPr>
            <w:tcW w:w="1347" w:type="dxa"/>
            <w:tcBorders>
              <w:top w:val="single" w:sz="8" w:space="0" w:color="auto"/>
              <w:left w:val="single" w:sz="8" w:space="0" w:color="auto"/>
              <w:bottom w:val="single" w:sz="8" w:space="0" w:color="auto"/>
              <w:right w:val="single" w:sz="8" w:space="0" w:color="auto"/>
            </w:tcBorders>
            <w:shd w:val="clear" w:color="000000" w:fill="99CCFF"/>
            <w:noWrap/>
            <w:vAlign w:val="center"/>
            <w:hideMark/>
          </w:tcPr>
          <w:p w14:paraId="4565DACD" w14:textId="77777777" w:rsidR="0095047C" w:rsidRPr="0095047C" w:rsidRDefault="0095047C" w:rsidP="0095047C">
            <w:pPr>
              <w:jc w:val="center"/>
              <w:rPr>
                <w:rFonts w:ascii="Arial" w:hAnsi="Arial" w:cs="Arial"/>
                <w:b/>
                <w:bCs/>
                <w:color w:val="7030A0"/>
                <w:sz w:val="18"/>
                <w:szCs w:val="18"/>
              </w:rPr>
            </w:pPr>
            <w:r w:rsidRPr="0095047C">
              <w:rPr>
                <w:rFonts w:ascii="Arial" w:hAnsi="Arial" w:cs="Arial"/>
                <w:b/>
                <w:bCs/>
                <w:color w:val="7030A0"/>
                <w:sz w:val="18"/>
                <w:szCs w:val="18"/>
              </w:rPr>
              <w:t>3 companies</w:t>
            </w:r>
          </w:p>
        </w:tc>
      </w:tr>
      <w:tr w:rsidR="0095047C" w:rsidRPr="0095047C" w14:paraId="1C9F7FDA" w14:textId="77777777" w:rsidTr="00F06E37">
        <w:trPr>
          <w:trHeight w:val="421"/>
        </w:trPr>
        <w:tc>
          <w:tcPr>
            <w:tcW w:w="3820" w:type="dxa"/>
            <w:tcBorders>
              <w:top w:val="nil"/>
              <w:left w:val="single" w:sz="8" w:space="0" w:color="auto"/>
              <w:bottom w:val="nil"/>
              <w:right w:val="single" w:sz="8" w:space="0" w:color="auto"/>
            </w:tcBorders>
            <w:shd w:val="clear" w:color="000000" w:fill="F2F2F2"/>
            <w:noWrap/>
            <w:vAlign w:val="center"/>
            <w:hideMark/>
          </w:tcPr>
          <w:p w14:paraId="450D538C" w14:textId="77777777" w:rsidR="0095047C" w:rsidRPr="0095047C" w:rsidRDefault="0095047C" w:rsidP="0095047C">
            <w:pPr>
              <w:jc w:val="right"/>
              <w:rPr>
                <w:rFonts w:ascii="Arial" w:hAnsi="Arial" w:cs="Arial"/>
                <w:b/>
                <w:bCs/>
                <w:i/>
                <w:iCs/>
                <w:sz w:val="20"/>
                <w:szCs w:val="20"/>
              </w:rPr>
            </w:pPr>
            <w:r w:rsidRPr="0095047C">
              <w:rPr>
                <w:rFonts w:ascii="Arial" w:hAnsi="Arial" w:cs="Arial"/>
                <w:b/>
                <w:bCs/>
                <w:i/>
                <w:iCs/>
                <w:sz w:val="20"/>
                <w:szCs w:val="20"/>
              </w:rPr>
              <w:t>Year</w:t>
            </w:r>
          </w:p>
        </w:tc>
        <w:tc>
          <w:tcPr>
            <w:tcW w:w="815" w:type="dxa"/>
            <w:tcBorders>
              <w:top w:val="nil"/>
              <w:left w:val="nil"/>
              <w:bottom w:val="nil"/>
              <w:right w:val="single" w:sz="4" w:space="0" w:color="auto"/>
            </w:tcBorders>
            <w:shd w:val="clear" w:color="000000" w:fill="F2F2F2"/>
            <w:noWrap/>
            <w:vAlign w:val="center"/>
            <w:hideMark/>
          </w:tcPr>
          <w:p w14:paraId="2B4AF9E7" w14:textId="77777777" w:rsidR="0095047C" w:rsidRPr="0095047C" w:rsidRDefault="0095047C" w:rsidP="0095047C">
            <w:pPr>
              <w:jc w:val="center"/>
              <w:rPr>
                <w:rFonts w:ascii="Arial" w:hAnsi="Arial" w:cs="Arial"/>
                <w:b/>
                <w:bCs/>
                <w:color w:val="595959"/>
                <w:sz w:val="20"/>
                <w:szCs w:val="20"/>
              </w:rPr>
            </w:pPr>
            <w:r w:rsidRPr="0095047C">
              <w:rPr>
                <w:rFonts w:ascii="Arial" w:hAnsi="Arial" w:cs="Arial"/>
                <w:b/>
                <w:bCs/>
                <w:color w:val="595959"/>
                <w:sz w:val="20"/>
                <w:szCs w:val="20"/>
              </w:rPr>
              <w:t>2016</w:t>
            </w:r>
          </w:p>
        </w:tc>
        <w:tc>
          <w:tcPr>
            <w:tcW w:w="897" w:type="dxa"/>
            <w:tcBorders>
              <w:top w:val="nil"/>
              <w:left w:val="nil"/>
              <w:bottom w:val="nil"/>
              <w:right w:val="single" w:sz="4" w:space="0" w:color="auto"/>
            </w:tcBorders>
            <w:shd w:val="clear" w:color="000000" w:fill="F2F2F2"/>
            <w:noWrap/>
            <w:vAlign w:val="center"/>
            <w:hideMark/>
          </w:tcPr>
          <w:p w14:paraId="7661D6CD" w14:textId="77777777" w:rsidR="0095047C" w:rsidRPr="0095047C" w:rsidRDefault="0095047C" w:rsidP="0095047C">
            <w:pPr>
              <w:jc w:val="center"/>
              <w:rPr>
                <w:rFonts w:ascii="Arial" w:hAnsi="Arial" w:cs="Arial"/>
                <w:b/>
                <w:bCs/>
                <w:color w:val="595959"/>
                <w:sz w:val="20"/>
                <w:szCs w:val="20"/>
              </w:rPr>
            </w:pPr>
            <w:r w:rsidRPr="0095047C">
              <w:rPr>
                <w:rFonts w:ascii="Arial" w:hAnsi="Arial" w:cs="Arial"/>
                <w:b/>
                <w:bCs/>
                <w:color w:val="595959"/>
                <w:sz w:val="20"/>
                <w:szCs w:val="20"/>
              </w:rPr>
              <w:t>2017</w:t>
            </w:r>
          </w:p>
        </w:tc>
        <w:tc>
          <w:tcPr>
            <w:tcW w:w="855" w:type="dxa"/>
            <w:tcBorders>
              <w:top w:val="nil"/>
              <w:left w:val="nil"/>
              <w:bottom w:val="nil"/>
              <w:right w:val="single" w:sz="8" w:space="0" w:color="auto"/>
            </w:tcBorders>
            <w:shd w:val="clear" w:color="000000" w:fill="F2F2F2"/>
            <w:noWrap/>
            <w:vAlign w:val="center"/>
            <w:hideMark/>
          </w:tcPr>
          <w:p w14:paraId="227A660B" w14:textId="77777777" w:rsidR="0095047C" w:rsidRPr="0095047C" w:rsidRDefault="0095047C" w:rsidP="0095047C">
            <w:pPr>
              <w:jc w:val="center"/>
              <w:rPr>
                <w:rFonts w:ascii="Arial" w:hAnsi="Arial" w:cs="Arial"/>
                <w:b/>
                <w:bCs/>
                <w:color w:val="595959"/>
                <w:sz w:val="20"/>
                <w:szCs w:val="20"/>
              </w:rPr>
            </w:pPr>
            <w:r w:rsidRPr="0095047C">
              <w:rPr>
                <w:rFonts w:ascii="Arial" w:hAnsi="Arial" w:cs="Arial"/>
                <w:b/>
                <w:bCs/>
                <w:color w:val="595959"/>
                <w:sz w:val="20"/>
                <w:szCs w:val="20"/>
              </w:rPr>
              <w:t>2018</w:t>
            </w:r>
          </w:p>
        </w:tc>
        <w:tc>
          <w:tcPr>
            <w:tcW w:w="4408" w:type="dxa"/>
            <w:gridSpan w:val="4"/>
            <w:tcBorders>
              <w:top w:val="single" w:sz="8" w:space="0" w:color="auto"/>
              <w:left w:val="nil"/>
              <w:bottom w:val="nil"/>
              <w:right w:val="single" w:sz="8" w:space="0" w:color="000000"/>
            </w:tcBorders>
            <w:shd w:val="clear" w:color="000000" w:fill="F2F2F2"/>
            <w:noWrap/>
            <w:vAlign w:val="center"/>
            <w:hideMark/>
          </w:tcPr>
          <w:p w14:paraId="4CA9794E" w14:textId="77777777" w:rsidR="0095047C" w:rsidRPr="0095047C" w:rsidRDefault="0095047C" w:rsidP="0095047C">
            <w:pPr>
              <w:jc w:val="center"/>
              <w:rPr>
                <w:rFonts w:ascii="Arial" w:hAnsi="Arial" w:cs="Arial"/>
                <w:b/>
                <w:bCs/>
                <w:color w:val="595959"/>
                <w:sz w:val="20"/>
                <w:szCs w:val="20"/>
              </w:rPr>
            </w:pPr>
            <w:r w:rsidRPr="0095047C">
              <w:rPr>
                <w:rFonts w:ascii="Arial" w:hAnsi="Arial" w:cs="Arial"/>
                <w:b/>
                <w:bCs/>
                <w:color w:val="595959"/>
                <w:sz w:val="20"/>
                <w:szCs w:val="20"/>
              </w:rPr>
              <w:t>(2016 - 2018) 3 years average</w:t>
            </w:r>
          </w:p>
        </w:tc>
      </w:tr>
      <w:tr w:rsidR="00F06E37" w:rsidRPr="0095047C" w14:paraId="7BEB55EC" w14:textId="77777777" w:rsidTr="00F06E37">
        <w:trPr>
          <w:trHeight w:val="421"/>
        </w:trPr>
        <w:tc>
          <w:tcPr>
            <w:tcW w:w="3820"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2DF891DB" w14:textId="24EB2A09" w:rsidR="0095047C" w:rsidRPr="0095047C" w:rsidRDefault="0095047C" w:rsidP="0095047C">
            <w:pPr>
              <w:rPr>
                <w:rFonts w:ascii="Arial" w:hAnsi="Arial" w:cs="Arial"/>
                <w:sz w:val="20"/>
                <w:szCs w:val="20"/>
              </w:rPr>
            </w:pPr>
            <w:r w:rsidRPr="0095047C">
              <w:rPr>
                <w:rFonts w:ascii="Arial" w:hAnsi="Arial" w:cs="Arial"/>
                <w:sz w:val="20"/>
                <w:szCs w:val="20"/>
              </w:rPr>
              <w:t xml:space="preserve">Fixed Asset to Long term </w:t>
            </w:r>
            <w:r w:rsidR="001E039A" w:rsidRPr="0095047C">
              <w:rPr>
                <w:rFonts w:ascii="Arial" w:hAnsi="Arial" w:cs="Arial"/>
              </w:rPr>
              <w:t>Liability</w:t>
            </w:r>
            <w:r w:rsidRPr="0095047C">
              <w:rPr>
                <w:rFonts w:ascii="Arial" w:hAnsi="Arial" w:cs="Arial"/>
                <w:sz w:val="20"/>
                <w:szCs w:val="20"/>
              </w:rPr>
              <w:t xml:space="preserve"> Ratio</w:t>
            </w:r>
          </w:p>
        </w:tc>
        <w:tc>
          <w:tcPr>
            <w:tcW w:w="815" w:type="dxa"/>
            <w:tcBorders>
              <w:top w:val="single" w:sz="8" w:space="0" w:color="auto"/>
              <w:left w:val="nil"/>
              <w:bottom w:val="single" w:sz="4" w:space="0" w:color="auto"/>
              <w:right w:val="single" w:sz="4" w:space="0" w:color="auto"/>
            </w:tcBorders>
            <w:shd w:val="clear" w:color="000000" w:fill="FFFFFF"/>
            <w:noWrap/>
            <w:vAlign w:val="center"/>
            <w:hideMark/>
          </w:tcPr>
          <w:p w14:paraId="34005939" w14:textId="77777777" w:rsidR="0095047C" w:rsidRPr="0095047C" w:rsidRDefault="0095047C" w:rsidP="0095047C">
            <w:pPr>
              <w:jc w:val="center"/>
              <w:rPr>
                <w:rFonts w:ascii="Arial" w:hAnsi="Arial" w:cs="Arial"/>
                <w:sz w:val="20"/>
                <w:szCs w:val="20"/>
              </w:rPr>
            </w:pPr>
            <w:r w:rsidRPr="0095047C">
              <w:rPr>
                <w:rFonts w:ascii="Arial" w:hAnsi="Arial" w:cs="Arial"/>
                <w:sz w:val="20"/>
                <w:szCs w:val="20"/>
              </w:rPr>
              <w:t>0.314</w:t>
            </w:r>
          </w:p>
        </w:tc>
        <w:tc>
          <w:tcPr>
            <w:tcW w:w="897" w:type="dxa"/>
            <w:tcBorders>
              <w:top w:val="single" w:sz="8" w:space="0" w:color="auto"/>
              <w:left w:val="nil"/>
              <w:bottom w:val="single" w:sz="4" w:space="0" w:color="auto"/>
              <w:right w:val="single" w:sz="4" w:space="0" w:color="auto"/>
            </w:tcBorders>
            <w:shd w:val="clear" w:color="000000" w:fill="FFFFFF"/>
            <w:noWrap/>
            <w:vAlign w:val="center"/>
            <w:hideMark/>
          </w:tcPr>
          <w:p w14:paraId="0C6BB14F" w14:textId="77777777" w:rsidR="0095047C" w:rsidRPr="0095047C" w:rsidRDefault="0095047C" w:rsidP="0095047C">
            <w:pPr>
              <w:jc w:val="center"/>
              <w:rPr>
                <w:rFonts w:ascii="Arial" w:hAnsi="Arial" w:cs="Arial"/>
                <w:sz w:val="20"/>
                <w:szCs w:val="20"/>
              </w:rPr>
            </w:pPr>
            <w:r w:rsidRPr="0095047C">
              <w:rPr>
                <w:rFonts w:ascii="Arial" w:hAnsi="Arial" w:cs="Arial"/>
                <w:sz w:val="20"/>
                <w:szCs w:val="20"/>
              </w:rPr>
              <w:t>0.292</w:t>
            </w:r>
          </w:p>
        </w:tc>
        <w:tc>
          <w:tcPr>
            <w:tcW w:w="855" w:type="dxa"/>
            <w:tcBorders>
              <w:top w:val="single" w:sz="8" w:space="0" w:color="auto"/>
              <w:left w:val="nil"/>
              <w:bottom w:val="single" w:sz="4" w:space="0" w:color="auto"/>
              <w:right w:val="single" w:sz="8" w:space="0" w:color="auto"/>
            </w:tcBorders>
            <w:shd w:val="clear" w:color="000000" w:fill="FFFFFF"/>
            <w:noWrap/>
            <w:vAlign w:val="center"/>
            <w:hideMark/>
          </w:tcPr>
          <w:p w14:paraId="1A7DCFC2" w14:textId="77777777" w:rsidR="0095047C" w:rsidRPr="0095047C" w:rsidRDefault="0095047C" w:rsidP="0095047C">
            <w:pPr>
              <w:jc w:val="center"/>
              <w:rPr>
                <w:rFonts w:ascii="Arial" w:hAnsi="Arial" w:cs="Arial"/>
                <w:sz w:val="20"/>
                <w:szCs w:val="20"/>
              </w:rPr>
            </w:pPr>
            <w:r w:rsidRPr="0095047C">
              <w:rPr>
                <w:rFonts w:ascii="Arial" w:hAnsi="Arial" w:cs="Arial"/>
                <w:sz w:val="20"/>
                <w:szCs w:val="20"/>
              </w:rPr>
              <w:t>0.272</w:t>
            </w:r>
          </w:p>
        </w:tc>
        <w:tc>
          <w:tcPr>
            <w:tcW w:w="856" w:type="dxa"/>
            <w:tcBorders>
              <w:top w:val="single" w:sz="8" w:space="0" w:color="auto"/>
              <w:left w:val="nil"/>
              <w:bottom w:val="single" w:sz="4" w:space="0" w:color="auto"/>
              <w:right w:val="single" w:sz="4" w:space="0" w:color="auto"/>
            </w:tcBorders>
            <w:shd w:val="clear" w:color="000000" w:fill="FFFFFF"/>
            <w:noWrap/>
            <w:vAlign w:val="center"/>
            <w:hideMark/>
          </w:tcPr>
          <w:p w14:paraId="679817D2" w14:textId="77777777" w:rsidR="0095047C" w:rsidRPr="0095047C" w:rsidRDefault="0095047C" w:rsidP="0095047C">
            <w:pPr>
              <w:jc w:val="center"/>
              <w:rPr>
                <w:rFonts w:ascii="Arial" w:hAnsi="Arial" w:cs="Arial"/>
                <w:color w:val="0000FF"/>
                <w:sz w:val="20"/>
                <w:szCs w:val="20"/>
              </w:rPr>
            </w:pPr>
            <w:r w:rsidRPr="0095047C">
              <w:rPr>
                <w:rFonts w:ascii="Arial" w:hAnsi="Arial" w:cs="Arial"/>
                <w:color w:val="0000FF"/>
                <w:sz w:val="20"/>
                <w:szCs w:val="20"/>
              </w:rPr>
              <w:t>0.292</w:t>
            </w:r>
          </w:p>
        </w:tc>
        <w:tc>
          <w:tcPr>
            <w:tcW w:w="1158" w:type="dxa"/>
            <w:tcBorders>
              <w:top w:val="single" w:sz="8" w:space="0" w:color="auto"/>
              <w:left w:val="nil"/>
              <w:bottom w:val="single" w:sz="4" w:space="0" w:color="auto"/>
              <w:right w:val="single" w:sz="4" w:space="0" w:color="auto"/>
            </w:tcBorders>
            <w:shd w:val="clear" w:color="000000" w:fill="FFFFFF"/>
            <w:noWrap/>
            <w:vAlign w:val="center"/>
            <w:hideMark/>
          </w:tcPr>
          <w:p w14:paraId="50D6C508" w14:textId="77777777" w:rsidR="0095047C" w:rsidRPr="0095047C" w:rsidRDefault="0095047C" w:rsidP="0095047C">
            <w:pPr>
              <w:jc w:val="center"/>
              <w:rPr>
                <w:rFonts w:ascii="Arial" w:hAnsi="Arial" w:cs="Arial"/>
                <w:color w:val="0000FF"/>
                <w:sz w:val="20"/>
                <w:szCs w:val="20"/>
              </w:rPr>
            </w:pPr>
            <w:r w:rsidRPr="0095047C">
              <w:rPr>
                <w:rFonts w:ascii="Arial" w:hAnsi="Arial" w:cs="Arial"/>
                <w:color w:val="0000FF"/>
                <w:sz w:val="20"/>
                <w:szCs w:val="20"/>
              </w:rPr>
              <w:t>1.787</w:t>
            </w:r>
          </w:p>
        </w:tc>
        <w:tc>
          <w:tcPr>
            <w:tcW w:w="1046" w:type="dxa"/>
            <w:tcBorders>
              <w:top w:val="single" w:sz="8" w:space="0" w:color="auto"/>
              <w:left w:val="nil"/>
              <w:bottom w:val="single" w:sz="4" w:space="0" w:color="auto"/>
              <w:right w:val="nil"/>
            </w:tcBorders>
            <w:shd w:val="clear" w:color="000000" w:fill="FFFFFF"/>
            <w:noWrap/>
            <w:vAlign w:val="center"/>
            <w:hideMark/>
          </w:tcPr>
          <w:p w14:paraId="5A519367" w14:textId="77777777" w:rsidR="0095047C" w:rsidRPr="0095047C" w:rsidRDefault="0095047C" w:rsidP="0095047C">
            <w:pPr>
              <w:jc w:val="center"/>
              <w:rPr>
                <w:rFonts w:ascii="Arial" w:hAnsi="Arial" w:cs="Arial"/>
                <w:color w:val="0000FF"/>
                <w:sz w:val="20"/>
                <w:szCs w:val="20"/>
              </w:rPr>
            </w:pPr>
            <w:r w:rsidRPr="0095047C">
              <w:rPr>
                <w:rFonts w:ascii="Arial" w:hAnsi="Arial" w:cs="Arial"/>
                <w:color w:val="0000FF"/>
                <w:sz w:val="20"/>
                <w:szCs w:val="20"/>
              </w:rPr>
              <w:t>2.482</w:t>
            </w:r>
          </w:p>
        </w:tc>
        <w:tc>
          <w:tcPr>
            <w:tcW w:w="1347"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0690CBE9" w14:textId="774B2849" w:rsidR="0095047C" w:rsidRPr="0095047C" w:rsidRDefault="001E039A" w:rsidP="0095047C">
            <w:pPr>
              <w:jc w:val="center"/>
              <w:rPr>
                <w:rFonts w:ascii="Arial" w:hAnsi="Arial" w:cs="Arial"/>
                <w:color w:val="7030A0"/>
                <w:sz w:val="20"/>
                <w:szCs w:val="20"/>
              </w:rPr>
            </w:pPr>
            <w:r w:rsidRPr="001E039A">
              <w:rPr>
                <w:rFonts w:ascii="Arial" w:hAnsi="Arial" w:cs="Arial"/>
                <w:color w:val="7030A0"/>
                <w:sz w:val="20"/>
                <w:szCs w:val="20"/>
              </w:rPr>
              <w:t>1.520</w:t>
            </w:r>
          </w:p>
        </w:tc>
      </w:tr>
      <w:tr w:rsidR="00F06E37" w:rsidRPr="0095047C" w14:paraId="3FE62AC8" w14:textId="77777777" w:rsidTr="00F06E37">
        <w:trPr>
          <w:trHeight w:val="421"/>
        </w:trPr>
        <w:tc>
          <w:tcPr>
            <w:tcW w:w="3820" w:type="dxa"/>
            <w:tcBorders>
              <w:top w:val="nil"/>
              <w:left w:val="single" w:sz="8" w:space="0" w:color="auto"/>
              <w:bottom w:val="single" w:sz="4" w:space="0" w:color="auto"/>
              <w:right w:val="single" w:sz="8" w:space="0" w:color="auto"/>
            </w:tcBorders>
            <w:shd w:val="clear" w:color="000000" w:fill="FFFFFF"/>
            <w:noWrap/>
            <w:vAlign w:val="center"/>
            <w:hideMark/>
          </w:tcPr>
          <w:p w14:paraId="0E4C4C5A" w14:textId="77777777" w:rsidR="0095047C" w:rsidRPr="0095047C" w:rsidRDefault="0095047C" w:rsidP="0095047C">
            <w:pPr>
              <w:rPr>
                <w:rFonts w:ascii="Arial" w:hAnsi="Arial" w:cs="Arial"/>
                <w:sz w:val="20"/>
                <w:szCs w:val="20"/>
              </w:rPr>
            </w:pPr>
            <w:r w:rsidRPr="0095047C">
              <w:rPr>
                <w:rFonts w:ascii="Arial" w:hAnsi="Arial" w:cs="Arial"/>
                <w:sz w:val="20"/>
                <w:szCs w:val="20"/>
              </w:rPr>
              <w:t>Current Liabilities to Net Asset Ratio</w:t>
            </w:r>
          </w:p>
        </w:tc>
        <w:tc>
          <w:tcPr>
            <w:tcW w:w="815" w:type="dxa"/>
            <w:tcBorders>
              <w:top w:val="nil"/>
              <w:left w:val="nil"/>
              <w:bottom w:val="single" w:sz="4" w:space="0" w:color="auto"/>
              <w:right w:val="single" w:sz="4" w:space="0" w:color="auto"/>
            </w:tcBorders>
            <w:shd w:val="clear" w:color="000000" w:fill="FFFFFF"/>
            <w:noWrap/>
            <w:vAlign w:val="center"/>
            <w:hideMark/>
          </w:tcPr>
          <w:p w14:paraId="2019D7DD" w14:textId="77777777" w:rsidR="0095047C" w:rsidRPr="0095047C" w:rsidRDefault="0095047C" w:rsidP="0095047C">
            <w:pPr>
              <w:jc w:val="center"/>
              <w:rPr>
                <w:rFonts w:ascii="Arial" w:hAnsi="Arial" w:cs="Arial"/>
                <w:sz w:val="20"/>
                <w:szCs w:val="20"/>
              </w:rPr>
            </w:pPr>
            <w:r w:rsidRPr="0095047C">
              <w:rPr>
                <w:rFonts w:ascii="Arial" w:hAnsi="Arial" w:cs="Arial"/>
                <w:sz w:val="20"/>
                <w:szCs w:val="20"/>
              </w:rPr>
              <w:t>0.395</w:t>
            </w:r>
          </w:p>
        </w:tc>
        <w:tc>
          <w:tcPr>
            <w:tcW w:w="897" w:type="dxa"/>
            <w:tcBorders>
              <w:top w:val="nil"/>
              <w:left w:val="nil"/>
              <w:bottom w:val="single" w:sz="4" w:space="0" w:color="auto"/>
              <w:right w:val="single" w:sz="4" w:space="0" w:color="auto"/>
            </w:tcBorders>
            <w:shd w:val="clear" w:color="000000" w:fill="FFFFFF"/>
            <w:noWrap/>
            <w:vAlign w:val="center"/>
            <w:hideMark/>
          </w:tcPr>
          <w:p w14:paraId="1A7AF17C" w14:textId="77777777" w:rsidR="0095047C" w:rsidRPr="0095047C" w:rsidRDefault="0095047C" w:rsidP="0095047C">
            <w:pPr>
              <w:jc w:val="center"/>
              <w:rPr>
                <w:rFonts w:ascii="Arial" w:hAnsi="Arial" w:cs="Arial"/>
                <w:sz w:val="20"/>
                <w:szCs w:val="20"/>
              </w:rPr>
            </w:pPr>
            <w:r w:rsidRPr="0095047C">
              <w:rPr>
                <w:rFonts w:ascii="Arial" w:hAnsi="Arial" w:cs="Arial"/>
                <w:sz w:val="20"/>
                <w:szCs w:val="20"/>
              </w:rPr>
              <w:t>0.349</w:t>
            </w:r>
          </w:p>
        </w:tc>
        <w:tc>
          <w:tcPr>
            <w:tcW w:w="855" w:type="dxa"/>
            <w:tcBorders>
              <w:top w:val="nil"/>
              <w:left w:val="nil"/>
              <w:bottom w:val="single" w:sz="4" w:space="0" w:color="auto"/>
              <w:right w:val="single" w:sz="8" w:space="0" w:color="auto"/>
            </w:tcBorders>
            <w:shd w:val="clear" w:color="000000" w:fill="FFFFFF"/>
            <w:noWrap/>
            <w:vAlign w:val="center"/>
            <w:hideMark/>
          </w:tcPr>
          <w:p w14:paraId="798EDE5C" w14:textId="77777777" w:rsidR="0095047C" w:rsidRPr="0095047C" w:rsidRDefault="0095047C" w:rsidP="0095047C">
            <w:pPr>
              <w:jc w:val="center"/>
              <w:rPr>
                <w:rFonts w:ascii="Arial" w:hAnsi="Arial" w:cs="Arial"/>
                <w:sz w:val="20"/>
                <w:szCs w:val="20"/>
              </w:rPr>
            </w:pPr>
            <w:r w:rsidRPr="0095047C">
              <w:rPr>
                <w:rFonts w:ascii="Arial" w:hAnsi="Arial" w:cs="Arial"/>
                <w:sz w:val="20"/>
                <w:szCs w:val="20"/>
              </w:rPr>
              <w:t>0.387</w:t>
            </w:r>
          </w:p>
        </w:tc>
        <w:tc>
          <w:tcPr>
            <w:tcW w:w="856" w:type="dxa"/>
            <w:tcBorders>
              <w:top w:val="nil"/>
              <w:left w:val="nil"/>
              <w:bottom w:val="single" w:sz="4" w:space="0" w:color="auto"/>
              <w:right w:val="single" w:sz="4" w:space="0" w:color="auto"/>
            </w:tcBorders>
            <w:shd w:val="clear" w:color="000000" w:fill="FFFFFF"/>
            <w:noWrap/>
            <w:vAlign w:val="center"/>
            <w:hideMark/>
          </w:tcPr>
          <w:p w14:paraId="78F57817" w14:textId="77777777" w:rsidR="0095047C" w:rsidRPr="0095047C" w:rsidRDefault="0095047C" w:rsidP="0095047C">
            <w:pPr>
              <w:jc w:val="center"/>
              <w:rPr>
                <w:rFonts w:ascii="Arial" w:hAnsi="Arial" w:cs="Arial"/>
                <w:color w:val="0000FF"/>
                <w:sz w:val="20"/>
                <w:szCs w:val="20"/>
              </w:rPr>
            </w:pPr>
            <w:r w:rsidRPr="0095047C">
              <w:rPr>
                <w:rFonts w:ascii="Arial" w:hAnsi="Arial" w:cs="Arial"/>
                <w:color w:val="0000FF"/>
                <w:sz w:val="20"/>
                <w:szCs w:val="20"/>
              </w:rPr>
              <w:t>0.377</w:t>
            </w:r>
          </w:p>
        </w:tc>
        <w:tc>
          <w:tcPr>
            <w:tcW w:w="1158" w:type="dxa"/>
            <w:tcBorders>
              <w:top w:val="nil"/>
              <w:left w:val="nil"/>
              <w:bottom w:val="single" w:sz="4" w:space="0" w:color="auto"/>
              <w:right w:val="single" w:sz="4" w:space="0" w:color="auto"/>
            </w:tcBorders>
            <w:shd w:val="clear" w:color="000000" w:fill="FFFFFF"/>
            <w:noWrap/>
            <w:vAlign w:val="center"/>
            <w:hideMark/>
          </w:tcPr>
          <w:p w14:paraId="7C0CF02E" w14:textId="77777777" w:rsidR="0095047C" w:rsidRPr="0095047C" w:rsidRDefault="0095047C" w:rsidP="0095047C">
            <w:pPr>
              <w:jc w:val="center"/>
              <w:rPr>
                <w:rFonts w:ascii="Arial" w:hAnsi="Arial" w:cs="Arial"/>
                <w:color w:val="0000FF"/>
                <w:sz w:val="20"/>
                <w:szCs w:val="20"/>
              </w:rPr>
            </w:pPr>
            <w:r w:rsidRPr="0095047C">
              <w:rPr>
                <w:rFonts w:ascii="Arial" w:hAnsi="Arial" w:cs="Arial"/>
                <w:color w:val="0000FF"/>
                <w:sz w:val="20"/>
                <w:szCs w:val="20"/>
              </w:rPr>
              <w:t>1.117</w:t>
            </w:r>
          </w:p>
        </w:tc>
        <w:tc>
          <w:tcPr>
            <w:tcW w:w="1046" w:type="dxa"/>
            <w:tcBorders>
              <w:top w:val="nil"/>
              <w:left w:val="nil"/>
              <w:bottom w:val="single" w:sz="4" w:space="0" w:color="auto"/>
              <w:right w:val="nil"/>
            </w:tcBorders>
            <w:shd w:val="clear" w:color="000000" w:fill="FFFFFF"/>
            <w:noWrap/>
            <w:vAlign w:val="center"/>
            <w:hideMark/>
          </w:tcPr>
          <w:p w14:paraId="17670F39" w14:textId="77777777" w:rsidR="0095047C" w:rsidRPr="0095047C" w:rsidRDefault="0095047C" w:rsidP="0095047C">
            <w:pPr>
              <w:jc w:val="center"/>
              <w:rPr>
                <w:rFonts w:ascii="Arial" w:hAnsi="Arial" w:cs="Arial"/>
                <w:color w:val="0000FF"/>
                <w:sz w:val="20"/>
                <w:szCs w:val="20"/>
              </w:rPr>
            </w:pPr>
            <w:r w:rsidRPr="0095047C">
              <w:rPr>
                <w:rFonts w:ascii="Arial" w:hAnsi="Arial" w:cs="Arial"/>
                <w:color w:val="0000FF"/>
                <w:sz w:val="20"/>
                <w:szCs w:val="20"/>
              </w:rPr>
              <w:t>0.752</w:t>
            </w:r>
          </w:p>
        </w:tc>
        <w:tc>
          <w:tcPr>
            <w:tcW w:w="1347" w:type="dxa"/>
            <w:tcBorders>
              <w:top w:val="nil"/>
              <w:left w:val="single" w:sz="8" w:space="0" w:color="auto"/>
              <w:bottom w:val="single" w:sz="4" w:space="0" w:color="auto"/>
              <w:right w:val="single" w:sz="8" w:space="0" w:color="auto"/>
            </w:tcBorders>
            <w:shd w:val="clear" w:color="auto" w:fill="auto"/>
            <w:noWrap/>
            <w:vAlign w:val="center"/>
            <w:hideMark/>
          </w:tcPr>
          <w:p w14:paraId="67BFB095" w14:textId="1AFF16DF" w:rsidR="0095047C" w:rsidRPr="0095047C" w:rsidRDefault="0095047C" w:rsidP="0095047C">
            <w:pPr>
              <w:jc w:val="center"/>
              <w:rPr>
                <w:rFonts w:ascii="Arial" w:hAnsi="Arial" w:cs="Arial"/>
                <w:color w:val="7030A0"/>
                <w:sz w:val="20"/>
                <w:szCs w:val="20"/>
              </w:rPr>
            </w:pPr>
            <w:r w:rsidRPr="0095047C">
              <w:rPr>
                <w:rFonts w:ascii="Arial" w:hAnsi="Arial" w:cs="Arial"/>
                <w:color w:val="7030A0"/>
                <w:sz w:val="20"/>
                <w:szCs w:val="20"/>
              </w:rPr>
              <w:t>0.</w:t>
            </w:r>
            <w:r w:rsidR="001E039A" w:rsidRPr="001E039A">
              <w:rPr>
                <w:rFonts w:ascii="Arial" w:hAnsi="Arial" w:cs="Arial"/>
                <w:color w:val="7030A0"/>
                <w:sz w:val="20"/>
                <w:szCs w:val="20"/>
              </w:rPr>
              <w:t>749</w:t>
            </w:r>
          </w:p>
        </w:tc>
      </w:tr>
      <w:tr w:rsidR="00F06E37" w:rsidRPr="0095047C" w14:paraId="72BFCC36" w14:textId="77777777" w:rsidTr="00F06E37">
        <w:trPr>
          <w:trHeight w:val="421"/>
        </w:trPr>
        <w:tc>
          <w:tcPr>
            <w:tcW w:w="3820" w:type="dxa"/>
            <w:tcBorders>
              <w:top w:val="nil"/>
              <w:left w:val="single" w:sz="8" w:space="0" w:color="auto"/>
              <w:bottom w:val="single" w:sz="8" w:space="0" w:color="auto"/>
              <w:right w:val="single" w:sz="8" w:space="0" w:color="auto"/>
            </w:tcBorders>
            <w:shd w:val="clear" w:color="000000" w:fill="FFFFFF"/>
            <w:noWrap/>
            <w:vAlign w:val="center"/>
            <w:hideMark/>
          </w:tcPr>
          <w:p w14:paraId="7C040EA6" w14:textId="77777777" w:rsidR="0095047C" w:rsidRPr="0095047C" w:rsidRDefault="0095047C" w:rsidP="0095047C">
            <w:pPr>
              <w:rPr>
                <w:rFonts w:ascii="Arial" w:hAnsi="Arial" w:cs="Arial"/>
                <w:sz w:val="20"/>
                <w:szCs w:val="20"/>
              </w:rPr>
            </w:pPr>
            <w:r w:rsidRPr="0095047C">
              <w:rPr>
                <w:rFonts w:ascii="Arial" w:hAnsi="Arial" w:cs="Arial"/>
                <w:sz w:val="20"/>
                <w:szCs w:val="20"/>
              </w:rPr>
              <w:t>Current Liabilities to Stock Ratio</w:t>
            </w:r>
          </w:p>
        </w:tc>
        <w:tc>
          <w:tcPr>
            <w:tcW w:w="815" w:type="dxa"/>
            <w:tcBorders>
              <w:top w:val="nil"/>
              <w:left w:val="nil"/>
              <w:bottom w:val="single" w:sz="8" w:space="0" w:color="auto"/>
              <w:right w:val="single" w:sz="4" w:space="0" w:color="auto"/>
            </w:tcBorders>
            <w:shd w:val="clear" w:color="000000" w:fill="FFFFFF"/>
            <w:noWrap/>
            <w:vAlign w:val="center"/>
            <w:hideMark/>
          </w:tcPr>
          <w:p w14:paraId="42B2E7E5" w14:textId="77777777" w:rsidR="0095047C" w:rsidRPr="0095047C" w:rsidRDefault="0095047C" w:rsidP="0095047C">
            <w:pPr>
              <w:jc w:val="center"/>
              <w:rPr>
                <w:rFonts w:ascii="Arial" w:hAnsi="Arial" w:cs="Arial"/>
                <w:sz w:val="20"/>
                <w:szCs w:val="20"/>
              </w:rPr>
            </w:pPr>
            <w:r w:rsidRPr="0095047C">
              <w:rPr>
                <w:rFonts w:ascii="Arial" w:hAnsi="Arial" w:cs="Arial"/>
                <w:sz w:val="20"/>
                <w:szCs w:val="20"/>
              </w:rPr>
              <w:t>3.635</w:t>
            </w:r>
          </w:p>
        </w:tc>
        <w:tc>
          <w:tcPr>
            <w:tcW w:w="897" w:type="dxa"/>
            <w:tcBorders>
              <w:top w:val="nil"/>
              <w:left w:val="nil"/>
              <w:bottom w:val="single" w:sz="8" w:space="0" w:color="auto"/>
              <w:right w:val="single" w:sz="4" w:space="0" w:color="auto"/>
            </w:tcBorders>
            <w:shd w:val="clear" w:color="000000" w:fill="FFFFFF"/>
            <w:noWrap/>
            <w:vAlign w:val="center"/>
            <w:hideMark/>
          </w:tcPr>
          <w:p w14:paraId="6477241D" w14:textId="77777777" w:rsidR="0095047C" w:rsidRPr="0095047C" w:rsidRDefault="0095047C" w:rsidP="0095047C">
            <w:pPr>
              <w:jc w:val="center"/>
              <w:rPr>
                <w:rFonts w:ascii="Arial" w:hAnsi="Arial" w:cs="Arial"/>
                <w:sz w:val="20"/>
                <w:szCs w:val="20"/>
              </w:rPr>
            </w:pPr>
            <w:r w:rsidRPr="0095047C">
              <w:rPr>
                <w:rFonts w:ascii="Arial" w:hAnsi="Arial" w:cs="Arial"/>
                <w:sz w:val="20"/>
                <w:szCs w:val="20"/>
              </w:rPr>
              <w:t>2.439</w:t>
            </w:r>
          </w:p>
        </w:tc>
        <w:tc>
          <w:tcPr>
            <w:tcW w:w="855" w:type="dxa"/>
            <w:tcBorders>
              <w:top w:val="nil"/>
              <w:left w:val="nil"/>
              <w:bottom w:val="single" w:sz="8" w:space="0" w:color="auto"/>
              <w:right w:val="single" w:sz="8" w:space="0" w:color="auto"/>
            </w:tcBorders>
            <w:shd w:val="clear" w:color="000000" w:fill="FFFFFF"/>
            <w:noWrap/>
            <w:vAlign w:val="center"/>
            <w:hideMark/>
          </w:tcPr>
          <w:p w14:paraId="49B16A44" w14:textId="77777777" w:rsidR="0095047C" w:rsidRPr="0095047C" w:rsidRDefault="0095047C" w:rsidP="0095047C">
            <w:pPr>
              <w:jc w:val="center"/>
              <w:rPr>
                <w:rFonts w:ascii="Arial" w:hAnsi="Arial" w:cs="Arial"/>
                <w:sz w:val="20"/>
                <w:szCs w:val="20"/>
              </w:rPr>
            </w:pPr>
            <w:r w:rsidRPr="0095047C">
              <w:rPr>
                <w:rFonts w:ascii="Arial" w:hAnsi="Arial" w:cs="Arial"/>
                <w:sz w:val="20"/>
                <w:szCs w:val="20"/>
              </w:rPr>
              <w:t>2.839</w:t>
            </w:r>
          </w:p>
        </w:tc>
        <w:tc>
          <w:tcPr>
            <w:tcW w:w="856" w:type="dxa"/>
            <w:tcBorders>
              <w:top w:val="nil"/>
              <w:left w:val="nil"/>
              <w:bottom w:val="single" w:sz="8" w:space="0" w:color="auto"/>
              <w:right w:val="single" w:sz="4" w:space="0" w:color="auto"/>
            </w:tcBorders>
            <w:shd w:val="clear" w:color="000000" w:fill="FFFFFF"/>
            <w:noWrap/>
            <w:vAlign w:val="center"/>
            <w:hideMark/>
          </w:tcPr>
          <w:p w14:paraId="3646849A" w14:textId="77777777" w:rsidR="0095047C" w:rsidRPr="0095047C" w:rsidRDefault="0095047C" w:rsidP="0095047C">
            <w:pPr>
              <w:jc w:val="center"/>
              <w:rPr>
                <w:rFonts w:ascii="Arial" w:hAnsi="Arial" w:cs="Arial"/>
                <w:color w:val="0000FF"/>
                <w:sz w:val="20"/>
                <w:szCs w:val="20"/>
              </w:rPr>
            </w:pPr>
            <w:r w:rsidRPr="0095047C">
              <w:rPr>
                <w:rFonts w:ascii="Arial" w:hAnsi="Arial" w:cs="Arial"/>
                <w:color w:val="0000FF"/>
                <w:sz w:val="20"/>
                <w:szCs w:val="20"/>
              </w:rPr>
              <w:t>2.971</w:t>
            </w:r>
          </w:p>
        </w:tc>
        <w:tc>
          <w:tcPr>
            <w:tcW w:w="1158" w:type="dxa"/>
            <w:tcBorders>
              <w:top w:val="nil"/>
              <w:left w:val="nil"/>
              <w:bottom w:val="single" w:sz="8" w:space="0" w:color="auto"/>
              <w:right w:val="single" w:sz="4" w:space="0" w:color="auto"/>
            </w:tcBorders>
            <w:shd w:val="clear" w:color="000000" w:fill="FFFFFF"/>
            <w:noWrap/>
            <w:vAlign w:val="center"/>
            <w:hideMark/>
          </w:tcPr>
          <w:p w14:paraId="4A59CFE0" w14:textId="77777777" w:rsidR="0095047C" w:rsidRPr="0095047C" w:rsidRDefault="0095047C" w:rsidP="0095047C">
            <w:pPr>
              <w:jc w:val="center"/>
              <w:rPr>
                <w:rFonts w:ascii="Arial" w:hAnsi="Arial" w:cs="Arial"/>
                <w:color w:val="0000FF"/>
                <w:sz w:val="20"/>
                <w:szCs w:val="20"/>
              </w:rPr>
            </w:pPr>
            <w:r w:rsidRPr="0095047C">
              <w:rPr>
                <w:rFonts w:ascii="Arial" w:hAnsi="Arial" w:cs="Arial"/>
                <w:color w:val="0000FF"/>
                <w:sz w:val="20"/>
                <w:szCs w:val="20"/>
              </w:rPr>
              <w:t>2.185</w:t>
            </w:r>
          </w:p>
        </w:tc>
        <w:tc>
          <w:tcPr>
            <w:tcW w:w="1046" w:type="dxa"/>
            <w:tcBorders>
              <w:top w:val="nil"/>
              <w:left w:val="nil"/>
              <w:bottom w:val="single" w:sz="8" w:space="0" w:color="auto"/>
              <w:right w:val="nil"/>
            </w:tcBorders>
            <w:shd w:val="clear" w:color="000000" w:fill="FFFFFF"/>
            <w:noWrap/>
            <w:vAlign w:val="center"/>
            <w:hideMark/>
          </w:tcPr>
          <w:p w14:paraId="7288AC99" w14:textId="77777777" w:rsidR="0095047C" w:rsidRPr="0095047C" w:rsidRDefault="0095047C" w:rsidP="0095047C">
            <w:pPr>
              <w:jc w:val="center"/>
              <w:rPr>
                <w:rFonts w:ascii="Arial" w:hAnsi="Arial" w:cs="Arial"/>
                <w:color w:val="0000FF"/>
                <w:sz w:val="20"/>
                <w:szCs w:val="20"/>
              </w:rPr>
            </w:pPr>
            <w:r w:rsidRPr="0095047C">
              <w:rPr>
                <w:rFonts w:ascii="Arial" w:hAnsi="Arial" w:cs="Arial"/>
                <w:color w:val="0000FF"/>
                <w:sz w:val="20"/>
                <w:szCs w:val="20"/>
              </w:rPr>
              <w:t>5.637</w:t>
            </w:r>
          </w:p>
        </w:tc>
        <w:tc>
          <w:tcPr>
            <w:tcW w:w="1347" w:type="dxa"/>
            <w:tcBorders>
              <w:top w:val="nil"/>
              <w:left w:val="single" w:sz="8" w:space="0" w:color="auto"/>
              <w:bottom w:val="single" w:sz="8" w:space="0" w:color="auto"/>
              <w:right w:val="single" w:sz="8" w:space="0" w:color="auto"/>
            </w:tcBorders>
            <w:shd w:val="clear" w:color="auto" w:fill="auto"/>
            <w:noWrap/>
            <w:vAlign w:val="center"/>
            <w:hideMark/>
          </w:tcPr>
          <w:p w14:paraId="00525CD3" w14:textId="2944B766" w:rsidR="0095047C" w:rsidRPr="0095047C" w:rsidRDefault="001E039A" w:rsidP="0095047C">
            <w:pPr>
              <w:jc w:val="center"/>
              <w:rPr>
                <w:rFonts w:ascii="Arial" w:hAnsi="Arial" w:cs="Arial"/>
                <w:color w:val="7030A0"/>
                <w:sz w:val="20"/>
                <w:szCs w:val="20"/>
              </w:rPr>
            </w:pPr>
            <w:r w:rsidRPr="001E039A">
              <w:rPr>
                <w:rFonts w:ascii="Arial" w:hAnsi="Arial" w:cs="Arial"/>
                <w:color w:val="7030A0"/>
                <w:sz w:val="20"/>
                <w:szCs w:val="20"/>
              </w:rPr>
              <w:t>3.598</w:t>
            </w:r>
          </w:p>
        </w:tc>
      </w:tr>
    </w:tbl>
    <w:p w14:paraId="2D6CE9FA" w14:textId="4658EADF" w:rsidR="00051C0B" w:rsidRDefault="00051C0B" w:rsidP="004C4094">
      <w:pPr>
        <w:pStyle w:val="ListParagraph"/>
        <w:ind w:left="360"/>
        <w:rPr>
          <w:rFonts w:ascii="Arial" w:hAnsi="Arial" w:cs="Arial"/>
        </w:rPr>
      </w:pPr>
    </w:p>
    <w:p w14:paraId="5C3738B0" w14:textId="652877AD" w:rsidR="00051C0B" w:rsidRDefault="00ED59C7" w:rsidP="00ED59C7">
      <w:pPr>
        <w:spacing w:line="360" w:lineRule="auto"/>
        <w:jc w:val="both"/>
        <w:rPr>
          <w:rFonts w:ascii="Arial" w:hAnsi="Arial" w:cs="Arial"/>
        </w:rPr>
      </w:pPr>
      <w:r>
        <w:rPr>
          <w:rFonts w:ascii="Arial" w:hAnsi="Arial" w:cs="Arial"/>
        </w:rPr>
        <w:t>W</w:t>
      </w:r>
      <w:r w:rsidR="005E2BF4">
        <w:rPr>
          <w:rFonts w:ascii="Arial" w:hAnsi="Arial" w:cs="Arial"/>
        </w:rPr>
        <w:t>e accessed the changes in the "Fixed a</w:t>
      </w:r>
      <w:r w:rsidR="005E2BF4" w:rsidRPr="00E66A3C">
        <w:rPr>
          <w:rFonts w:ascii="Arial" w:hAnsi="Arial" w:cs="Arial"/>
        </w:rPr>
        <w:t>sse</w:t>
      </w:r>
      <w:r w:rsidR="005E2BF4">
        <w:rPr>
          <w:rFonts w:ascii="Arial" w:hAnsi="Arial" w:cs="Arial"/>
        </w:rPr>
        <w:t>ts to long-term liability r</w:t>
      </w:r>
      <w:r w:rsidR="005E2BF4" w:rsidRPr="00E66A3C">
        <w:rPr>
          <w:rFonts w:ascii="Arial" w:hAnsi="Arial" w:cs="Arial"/>
        </w:rPr>
        <w:t>atio</w:t>
      </w:r>
      <w:r w:rsidR="005E2BF4">
        <w:rPr>
          <w:rFonts w:ascii="Arial" w:hAnsi="Arial" w:cs="Arial"/>
        </w:rPr>
        <w:t xml:space="preserve">" from 2016 recorded 0.314 to 2018 recorded 0.272 </w:t>
      </w:r>
      <w:r>
        <w:rPr>
          <w:rFonts w:ascii="Arial" w:hAnsi="Arial" w:cs="Arial"/>
        </w:rPr>
        <w:t xml:space="preserve">of </w:t>
      </w:r>
      <w:proofErr w:type="spellStart"/>
      <w:r>
        <w:rPr>
          <w:rFonts w:ascii="Arial" w:hAnsi="Arial" w:cs="Arial"/>
        </w:rPr>
        <w:t>Y</w:t>
      </w:r>
      <w:r w:rsidR="00B535A1">
        <w:rPr>
          <w:rFonts w:ascii="Arial" w:hAnsi="Arial" w:cs="Arial"/>
        </w:rPr>
        <w:t>ashili</w:t>
      </w:r>
      <w:proofErr w:type="spellEnd"/>
      <w:r w:rsidR="00B535A1">
        <w:rPr>
          <w:rFonts w:ascii="Arial" w:hAnsi="Arial" w:cs="Arial"/>
        </w:rPr>
        <w:t xml:space="preserve"> and the comparatively was s</w:t>
      </w:r>
      <w:r w:rsidR="001E039A">
        <w:rPr>
          <w:rFonts w:ascii="Arial" w:hAnsi="Arial" w:cs="Arial"/>
        </w:rPr>
        <w:t xml:space="preserve">ignificantly below peers’ </w:t>
      </w:r>
      <w:r w:rsidR="00B535A1">
        <w:rPr>
          <w:rFonts w:ascii="Arial" w:hAnsi="Arial" w:cs="Arial"/>
        </w:rPr>
        <w:t xml:space="preserve">average of </w:t>
      </w:r>
      <w:r w:rsidR="001E039A">
        <w:rPr>
          <w:rFonts w:ascii="Arial" w:hAnsi="Arial" w:cs="Arial"/>
        </w:rPr>
        <w:t>1.520</w:t>
      </w:r>
      <w:r w:rsidR="00B535A1">
        <w:rPr>
          <w:rFonts w:ascii="Arial" w:hAnsi="Arial" w:cs="Arial"/>
        </w:rPr>
        <w:t xml:space="preserve"> </w:t>
      </w:r>
      <w:r>
        <w:rPr>
          <w:rFonts w:ascii="Arial" w:hAnsi="Arial" w:cs="Arial"/>
        </w:rPr>
        <w:t xml:space="preserve">for 3 companies over 3 years </w:t>
      </w:r>
      <w:r w:rsidR="005E2BF4">
        <w:rPr>
          <w:rFonts w:ascii="Arial" w:hAnsi="Arial" w:cs="Arial"/>
        </w:rPr>
        <w:t xml:space="preserve">since it </w:t>
      </w:r>
      <w:r w:rsidR="00B82E7B">
        <w:rPr>
          <w:rFonts w:ascii="Arial" w:hAnsi="Arial" w:cs="Arial"/>
        </w:rPr>
        <w:t>states</w:t>
      </w:r>
      <w:r w:rsidR="005E2BF4">
        <w:rPr>
          <w:rFonts w:ascii="Arial" w:hAnsi="Arial" w:cs="Arial"/>
        </w:rPr>
        <w:t xml:space="preserve"> </w:t>
      </w:r>
      <w:r w:rsidR="00B82E7B">
        <w:rPr>
          <w:rFonts w:ascii="Arial" w:hAnsi="Arial" w:cs="Arial"/>
        </w:rPr>
        <w:t>weakened</w:t>
      </w:r>
      <w:r w:rsidR="005E2BF4">
        <w:rPr>
          <w:rFonts w:ascii="Arial" w:hAnsi="Arial" w:cs="Arial"/>
        </w:rPr>
        <w:t xml:space="preserve"> debt capacity</w:t>
      </w:r>
      <w:r>
        <w:rPr>
          <w:rFonts w:ascii="Arial" w:hAnsi="Arial" w:cs="Arial"/>
        </w:rPr>
        <w:t>, hence, no</w:t>
      </w:r>
      <w:r w:rsidR="00BB5A58">
        <w:rPr>
          <w:rFonts w:ascii="Arial" w:hAnsi="Arial" w:cs="Arial"/>
        </w:rPr>
        <w:t xml:space="preserve"> items related to</w:t>
      </w:r>
      <w:r w:rsidR="00B82E7B">
        <w:rPr>
          <w:rFonts w:ascii="Arial" w:hAnsi="Arial" w:cs="Arial"/>
        </w:rPr>
        <w:t xml:space="preserve"> long-term liabilities in its </w:t>
      </w:r>
      <w:r w:rsidR="00BB5A58">
        <w:rPr>
          <w:rFonts w:ascii="Arial" w:hAnsi="Arial" w:cs="Arial"/>
        </w:rPr>
        <w:t>balance sheet</w:t>
      </w:r>
      <w:r w:rsidR="00B82E7B">
        <w:rPr>
          <w:rFonts w:ascii="Arial" w:hAnsi="Arial" w:cs="Arial"/>
        </w:rPr>
        <w:t xml:space="preserve">. </w:t>
      </w:r>
      <w:r>
        <w:rPr>
          <w:rFonts w:ascii="Arial" w:hAnsi="Arial" w:cs="Arial"/>
        </w:rPr>
        <w:t xml:space="preserve">In the future, </w:t>
      </w:r>
      <w:proofErr w:type="spellStart"/>
      <w:r>
        <w:rPr>
          <w:rFonts w:ascii="Arial" w:hAnsi="Arial" w:cs="Arial"/>
        </w:rPr>
        <w:t>Yashili</w:t>
      </w:r>
      <w:proofErr w:type="spellEnd"/>
      <w:r>
        <w:rPr>
          <w:rFonts w:ascii="Arial" w:hAnsi="Arial" w:cs="Arial"/>
        </w:rPr>
        <w:t xml:space="preserve"> is required to increase the probabilities for attainment new long-term liabilities.</w:t>
      </w:r>
    </w:p>
    <w:p w14:paraId="7605234E" w14:textId="77777777" w:rsidR="001E039A" w:rsidRDefault="001E039A" w:rsidP="002140B6">
      <w:pPr>
        <w:spacing w:line="360" w:lineRule="auto"/>
        <w:jc w:val="both"/>
        <w:rPr>
          <w:rFonts w:ascii="Arial" w:hAnsi="Arial" w:cs="Arial"/>
        </w:rPr>
      </w:pPr>
    </w:p>
    <w:p w14:paraId="425A7733" w14:textId="6CB850EA" w:rsidR="00051C0B" w:rsidRDefault="00ED59C7" w:rsidP="002140B6">
      <w:pPr>
        <w:spacing w:line="360" w:lineRule="auto"/>
        <w:jc w:val="both"/>
        <w:rPr>
          <w:rFonts w:ascii="Arial" w:hAnsi="Arial" w:cs="Arial"/>
        </w:rPr>
      </w:pPr>
      <w:r>
        <w:rPr>
          <w:rFonts w:ascii="Arial" w:hAnsi="Arial" w:cs="Arial"/>
        </w:rPr>
        <w:t>We accessed the changes in the "</w:t>
      </w:r>
      <w:r w:rsidRPr="00ED59C7">
        <w:rPr>
          <w:rFonts w:ascii="Arial" w:hAnsi="Arial" w:cs="Arial"/>
        </w:rPr>
        <w:t xml:space="preserve">Current </w:t>
      </w:r>
      <w:r>
        <w:rPr>
          <w:rFonts w:ascii="Arial" w:hAnsi="Arial" w:cs="Arial"/>
        </w:rPr>
        <w:t>liabilities to net-asset r</w:t>
      </w:r>
      <w:r w:rsidRPr="00ED59C7">
        <w:rPr>
          <w:rFonts w:ascii="Arial" w:hAnsi="Arial" w:cs="Arial"/>
        </w:rPr>
        <w:t>atio</w:t>
      </w:r>
      <w:r>
        <w:rPr>
          <w:rFonts w:ascii="Arial" w:hAnsi="Arial" w:cs="Arial"/>
        </w:rPr>
        <w:t>" from 2016 recorded 0.395</w:t>
      </w:r>
      <w:r w:rsidR="00BB5A58">
        <w:rPr>
          <w:rFonts w:ascii="Arial" w:hAnsi="Arial" w:cs="Arial"/>
        </w:rPr>
        <w:t xml:space="preserve"> </w:t>
      </w:r>
      <w:r>
        <w:rPr>
          <w:rFonts w:ascii="Arial" w:hAnsi="Arial" w:cs="Arial"/>
        </w:rPr>
        <w:t xml:space="preserve">to 2018 recorded 0.387 </w:t>
      </w:r>
      <w:r w:rsidR="00BB5A58">
        <w:rPr>
          <w:rFonts w:ascii="Arial" w:hAnsi="Arial" w:cs="Arial"/>
        </w:rPr>
        <w:t xml:space="preserve">triggered by a short-term or secured bank </w:t>
      </w:r>
      <w:proofErr w:type="gramStart"/>
      <w:r w:rsidR="00BB5A58">
        <w:rPr>
          <w:rFonts w:ascii="Arial" w:hAnsi="Arial" w:cs="Arial"/>
        </w:rPr>
        <w:t>loans</w:t>
      </w:r>
      <w:proofErr w:type="gramEnd"/>
      <w:r w:rsidR="00BB5A58">
        <w:rPr>
          <w:rFonts w:ascii="Arial" w:hAnsi="Arial" w:cs="Arial"/>
        </w:rPr>
        <w:t xml:space="preserve">. In 2018, </w:t>
      </w:r>
      <w:proofErr w:type="spellStart"/>
      <w:r w:rsidR="00BB5A58">
        <w:rPr>
          <w:rFonts w:ascii="Arial" w:hAnsi="Arial" w:cs="Arial"/>
        </w:rPr>
        <w:t>Yashili</w:t>
      </w:r>
      <w:proofErr w:type="spellEnd"/>
      <w:r w:rsidR="001E039A">
        <w:rPr>
          <w:rFonts w:ascii="Arial" w:hAnsi="Arial" w:cs="Arial"/>
        </w:rPr>
        <w:t xml:space="preserve"> was significant below </w:t>
      </w:r>
      <w:r w:rsidR="00BB5A58">
        <w:rPr>
          <w:rFonts w:ascii="Arial" w:hAnsi="Arial" w:cs="Arial"/>
        </w:rPr>
        <w:t>ratio between industry averages of 0.</w:t>
      </w:r>
      <w:r w:rsidR="001E039A">
        <w:rPr>
          <w:rFonts w:ascii="Arial" w:hAnsi="Arial" w:cs="Arial"/>
        </w:rPr>
        <w:t>749</w:t>
      </w:r>
      <w:r w:rsidR="00BB5A58">
        <w:rPr>
          <w:rFonts w:ascii="Arial" w:hAnsi="Arial" w:cs="Arial"/>
        </w:rPr>
        <w:t xml:space="preserve">. </w:t>
      </w:r>
      <w:proofErr w:type="spellStart"/>
      <w:r w:rsidR="0036334F">
        <w:rPr>
          <w:rFonts w:ascii="Arial" w:hAnsi="Arial" w:cs="Arial"/>
        </w:rPr>
        <w:t>Yashili</w:t>
      </w:r>
      <w:proofErr w:type="spellEnd"/>
      <w:r w:rsidR="0036334F">
        <w:rPr>
          <w:rFonts w:ascii="Arial" w:hAnsi="Arial" w:cs="Arial"/>
        </w:rPr>
        <w:t xml:space="preserve"> has rarer current-liabilities than current-assets </w:t>
      </w:r>
      <w:proofErr w:type="gramStart"/>
      <w:r w:rsidR="0036334F">
        <w:rPr>
          <w:rFonts w:ascii="Arial" w:hAnsi="Arial" w:cs="Arial"/>
        </w:rPr>
        <w:t>are considered to be</w:t>
      </w:r>
      <w:proofErr w:type="gramEnd"/>
      <w:r w:rsidR="0036334F">
        <w:rPr>
          <w:rFonts w:ascii="Arial" w:hAnsi="Arial" w:cs="Arial"/>
        </w:rPr>
        <w:t xml:space="preserve"> healthy. </w:t>
      </w:r>
      <w:r w:rsidR="00BB5A58">
        <w:rPr>
          <w:rFonts w:ascii="Arial" w:hAnsi="Arial" w:cs="Arial"/>
        </w:rPr>
        <w:t xml:space="preserve"> </w:t>
      </w:r>
    </w:p>
    <w:p w14:paraId="72A62177" w14:textId="77777777" w:rsidR="00FA256F" w:rsidRDefault="00FA256F" w:rsidP="002140B6">
      <w:pPr>
        <w:spacing w:line="360" w:lineRule="auto"/>
        <w:jc w:val="both"/>
        <w:rPr>
          <w:rFonts w:ascii="Arial" w:hAnsi="Arial" w:cs="Arial"/>
        </w:rPr>
      </w:pPr>
    </w:p>
    <w:p w14:paraId="45333147" w14:textId="3B5DBC60" w:rsidR="00051C0B" w:rsidRDefault="0036334F" w:rsidP="002140B6">
      <w:pPr>
        <w:spacing w:line="360" w:lineRule="auto"/>
        <w:jc w:val="both"/>
        <w:rPr>
          <w:rFonts w:ascii="Arial" w:hAnsi="Arial" w:cs="Arial"/>
        </w:rPr>
      </w:pPr>
      <w:r>
        <w:rPr>
          <w:rFonts w:ascii="Arial" w:hAnsi="Arial" w:cs="Arial"/>
        </w:rPr>
        <w:t xml:space="preserve">We </w:t>
      </w:r>
      <w:r w:rsidR="00B750E3">
        <w:rPr>
          <w:rFonts w:ascii="Arial" w:hAnsi="Arial" w:cs="Arial"/>
        </w:rPr>
        <w:t>accessed the "</w:t>
      </w:r>
      <w:r>
        <w:rPr>
          <w:rFonts w:ascii="Arial" w:hAnsi="Arial" w:cs="Arial"/>
        </w:rPr>
        <w:t xml:space="preserve">Current </w:t>
      </w:r>
      <w:r w:rsidR="00A92797">
        <w:rPr>
          <w:rFonts w:ascii="Arial" w:hAnsi="Arial" w:cs="Arial"/>
        </w:rPr>
        <w:t>l</w:t>
      </w:r>
      <w:r>
        <w:rPr>
          <w:rFonts w:ascii="Arial" w:hAnsi="Arial" w:cs="Arial"/>
        </w:rPr>
        <w:t xml:space="preserve">iabilities to </w:t>
      </w:r>
      <w:r w:rsidR="00A92797">
        <w:rPr>
          <w:rFonts w:ascii="Arial" w:hAnsi="Arial" w:cs="Arial"/>
        </w:rPr>
        <w:t>s</w:t>
      </w:r>
      <w:r>
        <w:rPr>
          <w:rFonts w:ascii="Arial" w:hAnsi="Arial" w:cs="Arial"/>
        </w:rPr>
        <w:t xml:space="preserve">tock </w:t>
      </w:r>
      <w:r w:rsidR="00A92797">
        <w:rPr>
          <w:rFonts w:ascii="Arial" w:hAnsi="Arial" w:cs="Arial"/>
        </w:rPr>
        <w:t>r</w:t>
      </w:r>
      <w:r>
        <w:rPr>
          <w:rFonts w:ascii="Arial" w:hAnsi="Arial" w:cs="Arial"/>
        </w:rPr>
        <w:t>atio</w:t>
      </w:r>
      <w:r w:rsidR="00B750E3">
        <w:rPr>
          <w:rFonts w:ascii="Arial" w:hAnsi="Arial" w:cs="Arial"/>
        </w:rPr>
        <w:t xml:space="preserve">" from 2016 recorded 3.635 to 2018 recorded 2.839 showing the improvement of inventory but it appears </w:t>
      </w:r>
      <w:r w:rsidR="00F06E37">
        <w:rPr>
          <w:rFonts w:ascii="Arial" w:hAnsi="Arial" w:cs="Arial"/>
        </w:rPr>
        <w:t>lower</w:t>
      </w:r>
      <w:r w:rsidR="00B750E3">
        <w:rPr>
          <w:rFonts w:ascii="Arial" w:hAnsi="Arial" w:cs="Arial"/>
        </w:rPr>
        <w:t xml:space="preserve"> than the industry average: </w:t>
      </w:r>
      <w:r w:rsidR="00F06E37">
        <w:rPr>
          <w:rFonts w:ascii="Arial" w:hAnsi="Arial" w:cs="Arial"/>
        </w:rPr>
        <w:t>3.598</w:t>
      </w:r>
      <w:r w:rsidR="00B750E3">
        <w:rPr>
          <w:rFonts w:ascii="Arial" w:hAnsi="Arial" w:cs="Arial"/>
        </w:rPr>
        <w:t xml:space="preserve">. </w:t>
      </w:r>
      <w:proofErr w:type="spellStart"/>
      <w:r w:rsidR="00B750E3">
        <w:rPr>
          <w:rFonts w:ascii="Arial" w:hAnsi="Arial" w:cs="Arial"/>
        </w:rPr>
        <w:t>Yashili</w:t>
      </w:r>
      <w:proofErr w:type="spellEnd"/>
      <w:r w:rsidR="00B750E3">
        <w:rPr>
          <w:rFonts w:ascii="Arial" w:hAnsi="Arial" w:cs="Arial"/>
        </w:rPr>
        <w:t xml:space="preserve"> could make be</w:t>
      </w:r>
      <w:r w:rsidR="002140B6">
        <w:rPr>
          <w:rFonts w:ascii="Arial" w:hAnsi="Arial" w:cs="Arial"/>
        </w:rPr>
        <w:t>tter control of inventories.</w:t>
      </w:r>
      <w:r w:rsidR="00B750E3">
        <w:rPr>
          <w:rFonts w:ascii="Arial" w:hAnsi="Arial" w:cs="Arial"/>
        </w:rPr>
        <w:t xml:space="preserve"> </w:t>
      </w:r>
    </w:p>
    <w:p w14:paraId="1934EB55" w14:textId="77777777" w:rsidR="00B750E3" w:rsidRDefault="00B750E3" w:rsidP="002140B6">
      <w:pPr>
        <w:spacing w:line="360" w:lineRule="auto"/>
        <w:jc w:val="both"/>
        <w:rPr>
          <w:rFonts w:ascii="Arial" w:hAnsi="Arial" w:cs="Arial"/>
        </w:rPr>
      </w:pPr>
    </w:p>
    <w:p w14:paraId="7478AB8A" w14:textId="3E0F1FA7" w:rsidR="002140B6" w:rsidRDefault="002140B6" w:rsidP="002140B6">
      <w:pPr>
        <w:spacing w:line="360" w:lineRule="auto"/>
        <w:jc w:val="both"/>
        <w:rPr>
          <w:rFonts w:ascii="Arial" w:hAnsi="Arial" w:cs="Arial"/>
        </w:rPr>
      </w:pPr>
      <w:r>
        <w:rPr>
          <w:rFonts w:ascii="Arial" w:hAnsi="Arial" w:cs="Arial"/>
        </w:rPr>
        <w:t>The Financial</w:t>
      </w:r>
      <w:r w:rsidR="00B750E3">
        <w:rPr>
          <w:rFonts w:ascii="Arial" w:hAnsi="Arial" w:cs="Arial"/>
        </w:rPr>
        <w:t xml:space="preserve"> structure analysis</w:t>
      </w:r>
      <w:r w:rsidR="00FA5EA1">
        <w:rPr>
          <w:rFonts w:ascii="Arial" w:hAnsi="Arial" w:cs="Arial"/>
        </w:rPr>
        <w:t xml:space="preserve"> demonstrating </w:t>
      </w:r>
      <w:proofErr w:type="spellStart"/>
      <w:r w:rsidR="00FA5EA1">
        <w:rPr>
          <w:rFonts w:ascii="Arial" w:hAnsi="Arial" w:cs="Arial"/>
        </w:rPr>
        <w:t>Yashili's</w:t>
      </w:r>
      <w:proofErr w:type="spellEnd"/>
      <w:r w:rsidR="00FA5EA1">
        <w:rPr>
          <w:rFonts w:ascii="Arial" w:hAnsi="Arial" w:cs="Arial"/>
        </w:rPr>
        <w:t xml:space="preserve"> ratio is slightly </w:t>
      </w:r>
      <w:r w:rsidR="00F06E37">
        <w:rPr>
          <w:rFonts w:ascii="Arial" w:hAnsi="Arial" w:cs="Arial"/>
        </w:rPr>
        <w:t>lower</w:t>
      </w:r>
      <w:r w:rsidR="00FA5EA1">
        <w:rPr>
          <w:rFonts w:ascii="Arial" w:hAnsi="Arial" w:cs="Arial"/>
        </w:rPr>
        <w:t xml:space="preserve"> than the industr</w:t>
      </w:r>
      <w:r w:rsidR="00FA256F">
        <w:rPr>
          <w:rFonts w:ascii="Arial" w:hAnsi="Arial" w:cs="Arial"/>
        </w:rPr>
        <w:t>y average</w:t>
      </w:r>
      <w:r w:rsidR="00FA5EA1">
        <w:rPr>
          <w:rFonts w:ascii="Arial" w:hAnsi="Arial" w:cs="Arial"/>
        </w:rPr>
        <w:t>.</w:t>
      </w:r>
      <w:r w:rsidR="008E383A">
        <w:rPr>
          <w:rFonts w:ascii="Arial" w:hAnsi="Arial" w:cs="Arial"/>
        </w:rPr>
        <w:t xml:space="preserve"> This is a proper ratio since there is a satisfactory cash cushion without parting too much idle-fund for nutrition companies.</w:t>
      </w:r>
    </w:p>
    <w:p w14:paraId="1E34EE01" w14:textId="3F152DA1" w:rsidR="00B750E3" w:rsidRDefault="002140B6" w:rsidP="00B750E3">
      <w:pPr>
        <w:spacing w:line="360" w:lineRule="auto"/>
        <w:rPr>
          <w:rFonts w:ascii="Arial" w:hAnsi="Arial" w:cs="Arial"/>
        </w:rPr>
      </w:pPr>
      <w:r>
        <w:rPr>
          <w:rFonts w:ascii="Arial" w:hAnsi="Arial" w:cs="Arial"/>
        </w:rPr>
        <w:t xml:space="preserve"> </w:t>
      </w:r>
    </w:p>
    <w:p w14:paraId="2A8441B9" w14:textId="2EDA1BF7" w:rsidR="00F06E37" w:rsidRDefault="00F06E37" w:rsidP="00B750E3">
      <w:pPr>
        <w:spacing w:line="360" w:lineRule="auto"/>
        <w:rPr>
          <w:rFonts w:ascii="Arial" w:hAnsi="Arial" w:cs="Arial"/>
        </w:rPr>
      </w:pPr>
    </w:p>
    <w:p w14:paraId="006FB0B2" w14:textId="57DA4799" w:rsidR="00F06E37" w:rsidRDefault="00F06E37" w:rsidP="00B750E3">
      <w:pPr>
        <w:spacing w:line="360" w:lineRule="auto"/>
        <w:rPr>
          <w:rFonts w:ascii="Arial" w:hAnsi="Arial" w:cs="Arial"/>
        </w:rPr>
      </w:pPr>
    </w:p>
    <w:p w14:paraId="6BF9957E" w14:textId="60E8F111" w:rsidR="00F06E37" w:rsidRDefault="00F06E37" w:rsidP="00B750E3">
      <w:pPr>
        <w:spacing w:line="360" w:lineRule="auto"/>
        <w:rPr>
          <w:rFonts w:ascii="Arial" w:hAnsi="Arial" w:cs="Arial"/>
        </w:rPr>
      </w:pPr>
    </w:p>
    <w:p w14:paraId="63750166" w14:textId="1AC3994C" w:rsidR="00F06E37" w:rsidRDefault="00F06E37" w:rsidP="00B750E3">
      <w:pPr>
        <w:spacing w:line="360" w:lineRule="auto"/>
        <w:rPr>
          <w:rFonts w:ascii="Arial" w:hAnsi="Arial" w:cs="Arial"/>
        </w:rPr>
      </w:pPr>
    </w:p>
    <w:p w14:paraId="5CDCBA05" w14:textId="77777777" w:rsidR="00F06E37" w:rsidRPr="00B750E3" w:rsidRDefault="00F06E37" w:rsidP="00B750E3">
      <w:pPr>
        <w:spacing w:line="360" w:lineRule="auto"/>
        <w:rPr>
          <w:rFonts w:ascii="Arial" w:hAnsi="Arial" w:cs="Arial"/>
        </w:rPr>
      </w:pPr>
    </w:p>
    <w:p w14:paraId="1F940F46" w14:textId="1FF07235" w:rsidR="00051C0B" w:rsidRPr="00F06E37" w:rsidRDefault="00051C0B" w:rsidP="00B750E3">
      <w:pPr>
        <w:rPr>
          <w:rFonts w:ascii="Arial" w:hAnsi="Arial" w:cs="Arial"/>
          <w:b/>
        </w:rPr>
      </w:pPr>
      <w:r w:rsidRPr="00F06E37">
        <w:rPr>
          <w:rFonts w:ascii="Arial" w:hAnsi="Arial" w:cs="Arial"/>
          <w:b/>
        </w:rPr>
        <w:lastRenderedPageBreak/>
        <w:t xml:space="preserve">2.3 Paying Debt Ability </w:t>
      </w:r>
    </w:p>
    <w:p w14:paraId="0F7D9766" w14:textId="77777777" w:rsidR="00FA256F" w:rsidRDefault="00FA256F" w:rsidP="00B750E3">
      <w:pPr>
        <w:rPr>
          <w:rFonts w:ascii="Arial" w:hAnsi="Arial" w:cs="Arial"/>
          <w:b/>
          <w:sz w:val="28"/>
          <w:szCs w:val="28"/>
        </w:rPr>
      </w:pPr>
    </w:p>
    <w:p w14:paraId="6025E3E4" w14:textId="4D239339" w:rsidR="00FA256F" w:rsidRPr="00B750E3" w:rsidRDefault="00B94C4D" w:rsidP="00B750E3">
      <w:pPr>
        <w:rPr>
          <w:rFonts w:ascii="Arial" w:hAnsi="Arial" w:cs="Arial"/>
          <w:b/>
          <w:sz w:val="28"/>
          <w:szCs w:val="28"/>
        </w:rPr>
      </w:pPr>
      <w:r>
        <w:rPr>
          <w:noProof/>
          <w:lang w:val="en-US" w:eastAsia="zh-CN"/>
        </w:rPr>
        <w:drawing>
          <wp:inline distT="0" distB="0" distL="0" distR="0" wp14:anchorId="68D3C0C1" wp14:editId="24788FA9">
            <wp:extent cx="5979381" cy="2703195"/>
            <wp:effectExtent l="0" t="0" r="2540" b="19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175360" cy="2791794"/>
                    </a:xfrm>
                    <a:prstGeom prst="rect">
                      <a:avLst/>
                    </a:prstGeom>
                  </pic:spPr>
                </pic:pic>
              </a:graphicData>
            </a:graphic>
          </wp:inline>
        </w:drawing>
      </w:r>
    </w:p>
    <w:p w14:paraId="665A26B4" w14:textId="2B8BC439" w:rsidR="00051C0B" w:rsidRDefault="00051C0B" w:rsidP="004C4094">
      <w:pPr>
        <w:pStyle w:val="ListParagraph"/>
        <w:ind w:left="360"/>
        <w:rPr>
          <w:rFonts w:ascii="Arial" w:hAnsi="Arial" w:cs="Arial"/>
          <w:b/>
        </w:rPr>
      </w:pPr>
    </w:p>
    <w:p w14:paraId="2BF389B6" w14:textId="6822FDFF" w:rsidR="00051C0B" w:rsidRPr="00FA256F" w:rsidRDefault="00FA256F" w:rsidP="00FA256F">
      <w:pPr>
        <w:spacing w:line="360" w:lineRule="auto"/>
        <w:jc w:val="both"/>
        <w:rPr>
          <w:rFonts w:ascii="Arial" w:hAnsi="Arial" w:cs="Arial"/>
        </w:rPr>
      </w:pPr>
      <w:r>
        <w:rPr>
          <w:rFonts w:ascii="Arial" w:hAnsi="Arial" w:cs="Arial"/>
        </w:rPr>
        <w:t>We accessed the "</w:t>
      </w:r>
      <w:r w:rsidR="00A92797">
        <w:rPr>
          <w:rFonts w:ascii="Arial" w:hAnsi="Arial" w:cs="Arial"/>
        </w:rPr>
        <w:t>Current ratio/ quick ratio</w:t>
      </w:r>
      <w:r>
        <w:rPr>
          <w:rFonts w:ascii="Arial" w:hAnsi="Arial" w:cs="Arial"/>
        </w:rPr>
        <w:t xml:space="preserve">" that </w:t>
      </w:r>
      <w:proofErr w:type="spellStart"/>
      <w:r>
        <w:rPr>
          <w:rFonts w:ascii="Arial" w:hAnsi="Arial" w:cs="Arial"/>
        </w:rPr>
        <w:t>Yashili</w:t>
      </w:r>
      <w:proofErr w:type="spellEnd"/>
      <w:r>
        <w:rPr>
          <w:rFonts w:ascii="Arial" w:hAnsi="Arial" w:cs="Arial"/>
        </w:rPr>
        <w:t xml:space="preserve"> has </w:t>
      </w:r>
      <w:r w:rsidR="007944FD">
        <w:rPr>
          <w:rFonts w:ascii="Arial" w:hAnsi="Arial" w:cs="Arial"/>
        </w:rPr>
        <w:t>extraordinary</w:t>
      </w:r>
      <w:r>
        <w:rPr>
          <w:rFonts w:ascii="Arial" w:hAnsi="Arial" w:cs="Arial"/>
        </w:rPr>
        <w:t xml:space="preserve"> current ratio compared to their peer</w:t>
      </w:r>
      <w:r w:rsidR="007944FD">
        <w:rPr>
          <w:rFonts w:ascii="Arial" w:hAnsi="Arial" w:cs="Arial"/>
        </w:rPr>
        <w:t>s</w:t>
      </w:r>
      <w:r>
        <w:rPr>
          <w:rFonts w:ascii="Arial" w:hAnsi="Arial" w:cs="Arial"/>
        </w:rPr>
        <w:t>, it in</w:t>
      </w:r>
      <w:r w:rsidR="007944FD">
        <w:rPr>
          <w:rFonts w:ascii="Arial" w:hAnsi="Arial" w:cs="Arial"/>
        </w:rPr>
        <w:t xml:space="preserve">dicates that management may consider </w:t>
      </w:r>
      <w:proofErr w:type="gramStart"/>
      <w:r w:rsidR="007944FD">
        <w:rPr>
          <w:rFonts w:ascii="Arial" w:hAnsi="Arial" w:cs="Arial"/>
        </w:rPr>
        <w:t>to use</w:t>
      </w:r>
      <w:proofErr w:type="gramEnd"/>
      <w:r>
        <w:rPr>
          <w:rFonts w:ascii="Arial" w:hAnsi="Arial" w:cs="Arial"/>
        </w:rPr>
        <w:t xml:space="preserve"> their assets </w:t>
      </w:r>
      <w:r w:rsidR="007944FD">
        <w:rPr>
          <w:rFonts w:ascii="Arial" w:hAnsi="Arial" w:cs="Arial"/>
        </w:rPr>
        <w:t>competently</w:t>
      </w:r>
      <w:r>
        <w:rPr>
          <w:rFonts w:ascii="Arial" w:hAnsi="Arial" w:cs="Arial"/>
        </w:rPr>
        <w:t xml:space="preserve">. </w:t>
      </w:r>
    </w:p>
    <w:p w14:paraId="79ABC3B9" w14:textId="4D809355" w:rsidR="00051C0B" w:rsidRDefault="00051C0B" w:rsidP="004C4094">
      <w:pPr>
        <w:pStyle w:val="ListParagraph"/>
        <w:ind w:left="360"/>
        <w:rPr>
          <w:rFonts w:ascii="Arial" w:hAnsi="Arial" w:cs="Arial"/>
        </w:rPr>
      </w:pPr>
    </w:p>
    <w:p w14:paraId="355CD51B" w14:textId="60E573B3" w:rsidR="00051C0B" w:rsidRDefault="00A92797" w:rsidP="00002156">
      <w:pPr>
        <w:spacing w:line="360" w:lineRule="auto"/>
        <w:jc w:val="both"/>
        <w:rPr>
          <w:rFonts w:ascii="Arial" w:hAnsi="Arial" w:cs="Arial"/>
        </w:rPr>
      </w:pPr>
      <w:r>
        <w:rPr>
          <w:rFonts w:ascii="Arial" w:hAnsi="Arial" w:cs="Arial"/>
        </w:rPr>
        <w:t>We accessed the "Stock credit index" that the confidence of inventory level was negative</w:t>
      </w:r>
      <w:r w:rsidR="00002156">
        <w:rPr>
          <w:rFonts w:ascii="Arial" w:hAnsi="Arial" w:cs="Arial"/>
        </w:rPr>
        <w:t xml:space="preserve"> figures: -1.979</w:t>
      </w:r>
      <w:r>
        <w:rPr>
          <w:rFonts w:ascii="Arial" w:hAnsi="Arial" w:cs="Arial"/>
        </w:rPr>
        <w:t xml:space="preserve"> which is higher in 2016 then </w:t>
      </w:r>
      <w:r w:rsidR="00002156">
        <w:rPr>
          <w:rFonts w:ascii="Arial" w:hAnsi="Arial" w:cs="Arial"/>
        </w:rPr>
        <w:t>tearing</w:t>
      </w:r>
      <w:r>
        <w:rPr>
          <w:rFonts w:ascii="Arial" w:hAnsi="Arial" w:cs="Arial"/>
        </w:rPr>
        <w:t xml:space="preserve"> the average of </w:t>
      </w:r>
      <w:proofErr w:type="spellStart"/>
      <w:r>
        <w:rPr>
          <w:rFonts w:ascii="Arial" w:hAnsi="Arial" w:cs="Arial"/>
        </w:rPr>
        <w:t>Yashili</w:t>
      </w:r>
      <w:proofErr w:type="spellEnd"/>
      <w:r>
        <w:rPr>
          <w:rFonts w:ascii="Arial" w:hAnsi="Arial" w:cs="Arial"/>
        </w:rPr>
        <w:t xml:space="preserve"> was in negative</w:t>
      </w:r>
      <w:r w:rsidR="00002156">
        <w:rPr>
          <w:rFonts w:ascii="Arial" w:hAnsi="Arial" w:cs="Arial"/>
        </w:rPr>
        <w:t xml:space="preserve"> figure: -0.454</w:t>
      </w:r>
      <w:r>
        <w:rPr>
          <w:rFonts w:ascii="Arial" w:hAnsi="Arial" w:cs="Arial"/>
        </w:rPr>
        <w:t xml:space="preserve"> but the index w</w:t>
      </w:r>
      <w:r w:rsidR="00002156">
        <w:rPr>
          <w:rFonts w:ascii="Arial" w:hAnsi="Arial" w:cs="Arial"/>
        </w:rPr>
        <w:t>ere</w:t>
      </w:r>
      <w:r>
        <w:rPr>
          <w:rFonts w:ascii="Arial" w:hAnsi="Arial" w:cs="Arial"/>
        </w:rPr>
        <w:t xml:space="preserve"> positive</w:t>
      </w:r>
      <w:r w:rsidR="00002156">
        <w:rPr>
          <w:rFonts w:ascii="Arial" w:hAnsi="Arial" w:cs="Arial"/>
        </w:rPr>
        <w:t xml:space="preserve">: 0.579 in 2017 and 0.038 </w:t>
      </w:r>
      <w:r>
        <w:rPr>
          <w:rFonts w:ascii="Arial" w:hAnsi="Arial" w:cs="Arial"/>
        </w:rPr>
        <w:t xml:space="preserve"> in 2018 compared to the industry average, it indicates that stock </w:t>
      </w:r>
      <w:r w:rsidR="00002156">
        <w:rPr>
          <w:rFonts w:ascii="Arial" w:hAnsi="Arial" w:cs="Arial"/>
        </w:rPr>
        <w:t>inventory level is under control</w:t>
      </w:r>
      <w:r>
        <w:rPr>
          <w:rFonts w:ascii="Arial" w:hAnsi="Arial" w:cs="Arial"/>
        </w:rPr>
        <w:t xml:space="preserve">. </w:t>
      </w:r>
    </w:p>
    <w:p w14:paraId="151FE3D0" w14:textId="77777777" w:rsidR="00002156" w:rsidRDefault="00002156" w:rsidP="00002156">
      <w:pPr>
        <w:spacing w:line="360" w:lineRule="auto"/>
        <w:jc w:val="both"/>
        <w:rPr>
          <w:rFonts w:ascii="Arial" w:hAnsi="Arial" w:cs="Arial"/>
        </w:rPr>
      </w:pPr>
    </w:p>
    <w:p w14:paraId="7A6812EC" w14:textId="03752656" w:rsidR="00002156" w:rsidRPr="00FA256F" w:rsidRDefault="00002156" w:rsidP="00002156">
      <w:pPr>
        <w:spacing w:line="360" w:lineRule="auto"/>
        <w:jc w:val="both"/>
        <w:rPr>
          <w:rFonts w:ascii="Arial" w:hAnsi="Arial" w:cs="Arial"/>
        </w:rPr>
      </w:pPr>
      <w:r>
        <w:rPr>
          <w:rFonts w:ascii="Arial" w:hAnsi="Arial" w:cs="Arial"/>
        </w:rPr>
        <w:t xml:space="preserve">We accessed the "Cash ratio" that the liquidity measure shows </w:t>
      </w:r>
      <w:proofErr w:type="spellStart"/>
      <w:r>
        <w:rPr>
          <w:rFonts w:ascii="Arial" w:hAnsi="Arial" w:cs="Arial"/>
        </w:rPr>
        <w:t>Yashili's</w:t>
      </w:r>
      <w:proofErr w:type="spellEnd"/>
      <w:r>
        <w:rPr>
          <w:rFonts w:ascii="Arial" w:hAnsi="Arial" w:cs="Arial"/>
        </w:rPr>
        <w:t xml:space="preserve"> highly ability to cover its short-term obligations using only cash and cash equivalents which compared with their peer group (average 86% versus 47%). </w:t>
      </w:r>
    </w:p>
    <w:p w14:paraId="2573B344" w14:textId="62B0F7FD" w:rsidR="00051C0B" w:rsidRDefault="00051C0B" w:rsidP="004C4094">
      <w:pPr>
        <w:pStyle w:val="ListParagraph"/>
        <w:ind w:left="360"/>
        <w:rPr>
          <w:rFonts w:ascii="Arial" w:hAnsi="Arial" w:cs="Arial"/>
        </w:rPr>
      </w:pPr>
    </w:p>
    <w:p w14:paraId="385311FC" w14:textId="77777777" w:rsidR="000E5A49" w:rsidRDefault="000E5A49" w:rsidP="000E5A49">
      <w:pPr>
        <w:spacing w:line="360" w:lineRule="auto"/>
        <w:jc w:val="both"/>
        <w:rPr>
          <w:rFonts w:ascii="Arial" w:hAnsi="Arial" w:cs="Arial"/>
        </w:rPr>
      </w:pPr>
      <w:r w:rsidRPr="00AB2C1D">
        <w:rPr>
          <w:rFonts w:ascii="Arial" w:hAnsi="Arial" w:cs="Arial"/>
        </w:rPr>
        <w:t xml:space="preserve">We accessed </w:t>
      </w:r>
      <w:r>
        <w:rPr>
          <w:rFonts w:ascii="Arial" w:hAnsi="Arial" w:cs="Arial"/>
        </w:rPr>
        <w:t>the "Total debt / fixed asset r</w:t>
      </w:r>
      <w:r w:rsidRPr="00AB2C1D">
        <w:rPr>
          <w:rFonts w:ascii="Arial" w:hAnsi="Arial" w:cs="Arial"/>
        </w:rPr>
        <w:t>atio</w:t>
      </w:r>
      <w:r>
        <w:rPr>
          <w:rFonts w:ascii="Arial" w:hAnsi="Arial" w:cs="Arial"/>
        </w:rPr>
        <w:t xml:space="preserve">" that </w:t>
      </w:r>
      <w:proofErr w:type="spellStart"/>
      <w:r>
        <w:rPr>
          <w:rFonts w:ascii="Arial" w:hAnsi="Arial" w:cs="Arial"/>
        </w:rPr>
        <w:t>Yashili</w:t>
      </w:r>
      <w:proofErr w:type="spellEnd"/>
      <w:r>
        <w:rPr>
          <w:rFonts w:ascii="Arial" w:hAnsi="Arial" w:cs="Arial"/>
        </w:rPr>
        <w:t xml:space="preserve"> was recorded better ratio of 1.303 average the past 3 years compared with the industry level average of 1.54 which reflects the overall enterprise debt service capacity is good.</w:t>
      </w:r>
    </w:p>
    <w:p w14:paraId="65E5CFEE" w14:textId="77777777" w:rsidR="000E5A49" w:rsidRDefault="000E5A49" w:rsidP="000E5A49">
      <w:pPr>
        <w:spacing w:line="360" w:lineRule="auto"/>
        <w:jc w:val="both"/>
        <w:rPr>
          <w:rFonts w:ascii="Arial" w:hAnsi="Arial" w:cs="Arial"/>
        </w:rPr>
      </w:pPr>
    </w:p>
    <w:p w14:paraId="261E1410" w14:textId="402C1957" w:rsidR="00475640" w:rsidRDefault="00475640" w:rsidP="00F06E37">
      <w:pPr>
        <w:shd w:val="clear" w:color="auto" w:fill="FFFFFF" w:themeFill="background1"/>
        <w:spacing w:line="360" w:lineRule="auto"/>
        <w:jc w:val="both"/>
        <w:rPr>
          <w:rFonts w:ascii="Arial" w:hAnsi="Arial" w:cs="Arial"/>
        </w:rPr>
      </w:pPr>
      <w:r w:rsidRPr="00D40331">
        <w:rPr>
          <w:rFonts w:ascii="Arial" w:hAnsi="Arial" w:cs="Arial"/>
        </w:rPr>
        <w:t>We accessed the "</w:t>
      </w:r>
      <w:r>
        <w:rPr>
          <w:rFonts w:ascii="Arial" w:hAnsi="Arial" w:cs="Arial"/>
        </w:rPr>
        <w:t>Equity and debt ratio</w:t>
      </w:r>
      <w:r w:rsidRPr="00D40331">
        <w:rPr>
          <w:rFonts w:ascii="Arial" w:hAnsi="Arial" w:cs="Arial"/>
        </w:rPr>
        <w:t xml:space="preserve">" </w:t>
      </w:r>
      <w:r>
        <w:rPr>
          <w:rFonts w:ascii="Arial" w:hAnsi="Arial" w:cs="Arial"/>
        </w:rPr>
        <w:t xml:space="preserve">that </w:t>
      </w:r>
      <w:proofErr w:type="spellStart"/>
      <w:r w:rsidRPr="00D40331">
        <w:rPr>
          <w:rFonts w:ascii="Arial" w:hAnsi="Arial" w:cs="Arial"/>
        </w:rPr>
        <w:t>Yashili</w:t>
      </w:r>
      <w:proofErr w:type="spellEnd"/>
      <w:r>
        <w:rPr>
          <w:rFonts w:ascii="Arial" w:hAnsi="Arial" w:cs="Arial"/>
        </w:rPr>
        <w:t xml:space="preserve"> recorded lower ratio: 0.38 average the past 3 years compared with </w:t>
      </w:r>
      <w:r w:rsidRPr="00D40331">
        <w:rPr>
          <w:rFonts w:ascii="Arial" w:hAnsi="Arial" w:cs="Arial"/>
        </w:rPr>
        <w:t>their peer group average of 0.97.</w:t>
      </w:r>
      <w:r>
        <w:rPr>
          <w:rFonts w:ascii="Arial" w:hAnsi="Arial" w:cs="Arial"/>
        </w:rPr>
        <w:t xml:space="preserve"> In view of </w:t>
      </w:r>
      <w:proofErr w:type="spellStart"/>
      <w:r>
        <w:rPr>
          <w:rFonts w:ascii="Arial" w:hAnsi="Arial" w:cs="Arial"/>
        </w:rPr>
        <w:t>Yashili</w:t>
      </w:r>
      <w:proofErr w:type="spellEnd"/>
      <w:r>
        <w:rPr>
          <w:rFonts w:ascii="Arial" w:hAnsi="Arial" w:cs="Arial"/>
        </w:rPr>
        <w:t xml:space="preserve"> with a low D/E ratio is viewed as the company has financed a lower amount of its growth through borrowing. </w:t>
      </w:r>
    </w:p>
    <w:p w14:paraId="3C66C011" w14:textId="5E975DEB" w:rsidR="000E5A49" w:rsidRDefault="000E5A49" w:rsidP="000E5A49">
      <w:pPr>
        <w:spacing w:line="360" w:lineRule="auto"/>
        <w:jc w:val="both"/>
        <w:rPr>
          <w:rFonts w:ascii="Arial" w:hAnsi="Arial" w:cs="Arial"/>
        </w:rPr>
      </w:pPr>
      <w:r w:rsidRPr="00AB2C1D">
        <w:rPr>
          <w:rFonts w:ascii="Arial" w:hAnsi="Arial" w:cs="Arial"/>
        </w:rPr>
        <w:lastRenderedPageBreak/>
        <w:t xml:space="preserve">We accessed </w:t>
      </w:r>
      <w:r>
        <w:rPr>
          <w:rFonts w:ascii="Arial" w:hAnsi="Arial" w:cs="Arial"/>
        </w:rPr>
        <w:t xml:space="preserve">the "Time interest cover ratio" that </w:t>
      </w:r>
      <w:proofErr w:type="spellStart"/>
      <w:r>
        <w:rPr>
          <w:rFonts w:ascii="Arial" w:hAnsi="Arial" w:cs="Arial"/>
        </w:rPr>
        <w:t>Yashili</w:t>
      </w:r>
      <w:proofErr w:type="spellEnd"/>
      <w:r>
        <w:rPr>
          <w:rFonts w:ascii="Arial" w:hAnsi="Arial" w:cs="Arial"/>
        </w:rPr>
        <w:t xml:space="preserve"> was recorded a negative figure which is not applicable for such ratio. For </w:t>
      </w:r>
      <w:proofErr w:type="spellStart"/>
      <w:r>
        <w:rPr>
          <w:rFonts w:ascii="Arial" w:hAnsi="Arial" w:cs="Arial"/>
        </w:rPr>
        <w:t>Ausnutria</w:t>
      </w:r>
      <w:proofErr w:type="spellEnd"/>
      <w:r>
        <w:rPr>
          <w:rFonts w:ascii="Arial" w:hAnsi="Arial" w:cs="Arial"/>
        </w:rPr>
        <w:t xml:space="preserve"> was recorded around 22 times as its liabilities is significantly higher than standard level average: 6.2 times. Mengniu was recorded a satisfactory figure: 5 times which is lower than the standard level: 6.</w:t>
      </w:r>
      <w:r w:rsidR="00E96BDF">
        <w:rPr>
          <w:rFonts w:ascii="Arial" w:hAnsi="Arial" w:cs="Arial"/>
        </w:rPr>
        <w:t>2 times.</w:t>
      </w:r>
    </w:p>
    <w:p w14:paraId="4CE32783" w14:textId="77777777" w:rsidR="000E5A49" w:rsidRDefault="000E5A49" w:rsidP="000E5A49">
      <w:pPr>
        <w:spacing w:line="360" w:lineRule="auto"/>
        <w:jc w:val="both"/>
        <w:rPr>
          <w:rFonts w:ascii="Arial" w:hAnsi="Arial" w:cs="Arial"/>
        </w:rPr>
      </w:pPr>
    </w:p>
    <w:p w14:paraId="416FB68A" w14:textId="0146A29B" w:rsidR="000E5A49" w:rsidRDefault="000E5A49" w:rsidP="000E5A49">
      <w:pPr>
        <w:spacing w:line="360" w:lineRule="auto"/>
        <w:jc w:val="both"/>
        <w:rPr>
          <w:rFonts w:ascii="Arial" w:hAnsi="Arial" w:cs="Arial"/>
        </w:rPr>
      </w:pPr>
      <w:proofErr w:type="spellStart"/>
      <w:r>
        <w:rPr>
          <w:rFonts w:ascii="Arial" w:hAnsi="Arial" w:cs="Arial"/>
        </w:rPr>
        <w:t>Yashil's</w:t>
      </w:r>
      <w:proofErr w:type="spellEnd"/>
      <w:r>
        <w:rPr>
          <w:rFonts w:ascii="Arial" w:hAnsi="Arial" w:cs="Arial"/>
        </w:rPr>
        <w:t xml:space="preserve"> paying debt ability is satisfactory since its current, cash ratio </w:t>
      </w:r>
      <w:r w:rsidR="00974486">
        <w:rPr>
          <w:rFonts w:ascii="Arial" w:hAnsi="Arial" w:cs="Arial"/>
        </w:rPr>
        <w:t>is</w:t>
      </w:r>
      <w:r>
        <w:rPr>
          <w:rFonts w:ascii="Arial" w:hAnsi="Arial" w:cs="Arial"/>
        </w:rPr>
        <w:t xml:space="preserve"> higher and debt ratio is lower compared with their peer group average over 3 years. </w:t>
      </w:r>
    </w:p>
    <w:p w14:paraId="66746EBE" w14:textId="24F02B7E" w:rsidR="00B073AE" w:rsidRDefault="00B073AE" w:rsidP="000E5A49">
      <w:pPr>
        <w:rPr>
          <w:rFonts w:ascii="Arial" w:hAnsi="Arial" w:cs="Arial"/>
        </w:rPr>
      </w:pPr>
    </w:p>
    <w:p w14:paraId="2CC156F1" w14:textId="77777777" w:rsidR="00F25985" w:rsidRDefault="00F25985" w:rsidP="000E5A49">
      <w:pPr>
        <w:rPr>
          <w:rFonts w:ascii="Arial" w:hAnsi="Arial" w:cs="Arial"/>
        </w:rPr>
      </w:pPr>
    </w:p>
    <w:p w14:paraId="13925DBD" w14:textId="7B257131" w:rsidR="000E5A49" w:rsidRPr="00B073AE" w:rsidRDefault="000E5A49" w:rsidP="000E5A49">
      <w:pPr>
        <w:rPr>
          <w:rFonts w:ascii="Arial" w:hAnsi="Arial" w:cs="Arial"/>
          <w:b/>
        </w:rPr>
      </w:pPr>
      <w:r w:rsidRPr="00B073AE">
        <w:rPr>
          <w:rFonts w:ascii="Arial" w:hAnsi="Arial" w:cs="Arial"/>
          <w:b/>
        </w:rPr>
        <w:t>2.4 Operational Ability</w:t>
      </w:r>
    </w:p>
    <w:p w14:paraId="79579279" w14:textId="2361B7C2" w:rsidR="004B741E" w:rsidRPr="00F25985" w:rsidRDefault="004B741E" w:rsidP="00F25985">
      <w:pPr>
        <w:rPr>
          <w:rFonts w:ascii="Arial" w:hAnsi="Arial" w:cs="Arial"/>
        </w:rPr>
      </w:pPr>
    </w:p>
    <w:p w14:paraId="24975DF9" w14:textId="42E0C81F" w:rsidR="00E96BDF" w:rsidRPr="00F06E37" w:rsidRDefault="00E96BDF" w:rsidP="00F06E37">
      <w:pPr>
        <w:pStyle w:val="ListParagraph"/>
        <w:ind w:left="360"/>
        <w:rPr>
          <w:rFonts w:ascii="Arial" w:hAnsi="Arial" w:cs="Arial"/>
          <w:sz w:val="18"/>
          <w:szCs w:val="18"/>
        </w:rPr>
      </w:pPr>
      <w:r w:rsidRPr="00F06E37">
        <w:rPr>
          <w:rFonts w:ascii="Arial" w:hAnsi="Arial" w:cs="Arial"/>
          <w:b/>
          <w:sz w:val="20"/>
          <w:szCs w:val="20"/>
        </w:rPr>
        <w:t>Figure: 2.4.1 Sales (Unit: in million RMB)</w:t>
      </w:r>
      <w:r>
        <w:rPr>
          <w:rFonts w:ascii="Arial" w:hAnsi="Arial" w:cs="Arial"/>
          <w:b/>
        </w:rPr>
        <w:t xml:space="preserve"> </w:t>
      </w:r>
      <w:r w:rsidRPr="00DE7F82">
        <w:rPr>
          <w:rFonts w:ascii="Arial" w:hAnsi="Arial" w:cs="Arial"/>
          <w:b/>
          <w:color w:val="FF0000"/>
        </w:rPr>
        <w:t>*</w:t>
      </w:r>
      <w:r w:rsidRPr="00DE7F82">
        <w:rPr>
          <w:rFonts w:ascii="Calibri" w:hAnsi="Calibri" w:cs="Calibri"/>
          <w:b/>
          <w:color w:val="FF0000"/>
        </w:rPr>
        <w:t>¹</w:t>
      </w:r>
      <w:r w:rsidR="00B073AE">
        <w:rPr>
          <w:rFonts w:ascii="Calibri" w:hAnsi="Calibri" w:cs="Calibri"/>
          <w:b/>
          <w:color w:val="FF0000"/>
        </w:rPr>
        <w:t xml:space="preserve"> </w:t>
      </w:r>
    </w:p>
    <w:p w14:paraId="5DFCEBCD" w14:textId="62681F9B" w:rsidR="00E96BDF" w:rsidRPr="00B073AE" w:rsidRDefault="00B073AE" w:rsidP="00E96BDF">
      <w:pPr>
        <w:pStyle w:val="ListParagraph"/>
        <w:ind w:left="360"/>
        <w:rPr>
          <w:rFonts w:ascii="Arial" w:hAnsi="Arial" w:cs="Arial"/>
          <w:sz w:val="18"/>
          <w:szCs w:val="18"/>
        </w:rPr>
      </w:pPr>
      <w:r w:rsidRPr="00B073AE">
        <w:rPr>
          <w:rFonts w:ascii="Arial" w:hAnsi="Arial" w:cs="Arial"/>
          <w:i/>
          <w:color w:val="FF0000"/>
          <w:sz w:val="18"/>
          <w:szCs w:val="18"/>
        </w:rPr>
        <w:t xml:space="preserve">Note1: </w:t>
      </w:r>
      <w:r w:rsidRPr="00B073AE">
        <w:rPr>
          <w:rFonts w:ascii="Arial" w:hAnsi="Arial" w:cs="Arial"/>
          <w:i/>
          <w:sz w:val="18"/>
          <w:szCs w:val="18"/>
        </w:rPr>
        <w:t>Source from Annual Report 2016 – 2018</w:t>
      </w:r>
      <w:r w:rsidR="00E96BDF" w:rsidRPr="00B073AE">
        <w:rPr>
          <w:noProof/>
          <w:sz w:val="18"/>
          <w:szCs w:val="18"/>
        </w:rPr>
        <w:drawing>
          <wp:anchor distT="0" distB="0" distL="114300" distR="114300" simplePos="0" relativeHeight="251658240" behindDoc="0" locked="0" layoutInCell="1" allowOverlap="1" wp14:anchorId="180607D0" wp14:editId="037A6695">
            <wp:simplePos x="0" y="0"/>
            <wp:positionH relativeFrom="column">
              <wp:posOffset>230588</wp:posOffset>
            </wp:positionH>
            <wp:positionV relativeFrom="paragraph">
              <wp:posOffset>0</wp:posOffset>
            </wp:positionV>
            <wp:extent cx="5723890" cy="2623185"/>
            <wp:effectExtent l="0" t="0" r="10160" b="5715"/>
            <wp:wrapTopAndBottom/>
            <wp:docPr id="5" name="Chart 5">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169E0BCB" w14:textId="3F6E2B40" w:rsidR="00F06E37" w:rsidRPr="00F06E37" w:rsidRDefault="00E96BDF" w:rsidP="00F06E37">
      <w:pPr>
        <w:pStyle w:val="ListParagraph"/>
        <w:ind w:left="360"/>
        <w:rPr>
          <w:rFonts w:ascii="Arial" w:hAnsi="Arial" w:cs="Arial"/>
          <w:color w:val="0070C0"/>
          <w:sz w:val="20"/>
          <w:szCs w:val="20"/>
        </w:rPr>
      </w:pPr>
      <w:r>
        <w:rPr>
          <w:rFonts w:ascii="Arial" w:hAnsi="Arial" w:cs="Arial"/>
          <w:i/>
        </w:rPr>
        <w:tab/>
      </w:r>
      <w:r>
        <w:rPr>
          <w:rFonts w:ascii="Arial" w:hAnsi="Arial" w:cs="Arial"/>
          <w:i/>
        </w:rPr>
        <w:tab/>
      </w:r>
      <w:r>
        <w:rPr>
          <w:rFonts w:ascii="Arial" w:hAnsi="Arial" w:cs="Arial"/>
          <w:i/>
        </w:rPr>
        <w:tab/>
        <w:t xml:space="preserve">    </w:t>
      </w:r>
    </w:p>
    <w:p w14:paraId="7EDA586C" w14:textId="77777777" w:rsidR="00F06E37" w:rsidRDefault="00F06E37" w:rsidP="00B073AE">
      <w:pPr>
        <w:spacing w:line="360" w:lineRule="auto"/>
        <w:jc w:val="both"/>
        <w:rPr>
          <w:rFonts w:ascii="Arial" w:hAnsi="Arial" w:cs="Arial"/>
        </w:rPr>
      </w:pPr>
    </w:p>
    <w:p w14:paraId="127C41EA" w14:textId="5B266B6E" w:rsidR="00B073AE" w:rsidRPr="00FA256F" w:rsidRDefault="00B073AE" w:rsidP="00F25985">
      <w:pPr>
        <w:spacing w:line="360" w:lineRule="auto"/>
        <w:jc w:val="both"/>
        <w:rPr>
          <w:rFonts w:ascii="Arial" w:hAnsi="Arial" w:cs="Arial"/>
        </w:rPr>
      </w:pPr>
      <w:proofErr w:type="spellStart"/>
      <w:r>
        <w:rPr>
          <w:rFonts w:ascii="Arial" w:hAnsi="Arial" w:cs="Arial"/>
        </w:rPr>
        <w:t>Yashili's</w:t>
      </w:r>
      <w:proofErr w:type="spellEnd"/>
      <w:r>
        <w:rPr>
          <w:rFonts w:ascii="Arial" w:hAnsi="Arial" w:cs="Arial"/>
        </w:rPr>
        <w:t xml:space="preserve"> total sales proceeds in the past 3 years with gradually growth from 2203.315 million</w:t>
      </w:r>
      <w:r w:rsidR="00144EA0">
        <w:rPr>
          <w:rFonts w:ascii="Arial" w:hAnsi="Arial" w:cs="Arial"/>
        </w:rPr>
        <w:t xml:space="preserve"> in 2016, 2254.716 million in 2017 (sales growth rate of 2.3%), </w:t>
      </w:r>
      <w:r>
        <w:rPr>
          <w:rFonts w:ascii="Arial" w:hAnsi="Arial" w:cs="Arial"/>
        </w:rPr>
        <w:t>3011.200 million</w:t>
      </w:r>
      <w:r w:rsidR="00144EA0">
        <w:rPr>
          <w:rFonts w:ascii="Arial" w:hAnsi="Arial" w:cs="Arial"/>
        </w:rPr>
        <w:t xml:space="preserve"> (</w:t>
      </w:r>
      <w:r>
        <w:rPr>
          <w:rFonts w:ascii="Arial" w:hAnsi="Arial" w:cs="Arial"/>
        </w:rPr>
        <w:t>sales growth rate of</w:t>
      </w:r>
      <w:r w:rsidR="00144EA0">
        <w:rPr>
          <w:rFonts w:ascii="Arial" w:hAnsi="Arial" w:cs="Arial"/>
        </w:rPr>
        <w:t xml:space="preserve"> 33.6%). </w:t>
      </w:r>
      <w:r>
        <w:rPr>
          <w:rFonts w:ascii="Arial" w:hAnsi="Arial" w:cs="Arial"/>
        </w:rPr>
        <w:t xml:space="preserve"> </w:t>
      </w:r>
      <w:proofErr w:type="spellStart"/>
      <w:r w:rsidR="00542B90">
        <w:rPr>
          <w:rFonts w:ascii="Arial" w:hAnsi="Arial" w:cs="Arial"/>
        </w:rPr>
        <w:t>Ausnutria</w:t>
      </w:r>
      <w:r w:rsidR="00F06E37">
        <w:rPr>
          <w:rFonts w:ascii="Arial" w:hAnsi="Arial" w:cs="Arial"/>
        </w:rPr>
        <w:t>’</w:t>
      </w:r>
      <w:r w:rsidR="00542B90">
        <w:rPr>
          <w:rFonts w:ascii="Arial" w:hAnsi="Arial" w:cs="Arial"/>
        </w:rPr>
        <w:t>s</w:t>
      </w:r>
      <w:proofErr w:type="spellEnd"/>
      <w:r w:rsidR="00F06E37">
        <w:rPr>
          <w:rFonts w:ascii="Arial" w:hAnsi="Arial" w:cs="Arial"/>
        </w:rPr>
        <w:t xml:space="preserve"> </w:t>
      </w:r>
      <w:r w:rsidR="006F6408">
        <w:rPr>
          <w:rFonts w:ascii="Arial" w:hAnsi="Arial" w:cs="Arial"/>
        </w:rPr>
        <w:t xml:space="preserve">sales proceeds </w:t>
      </w:r>
      <w:r w:rsidR="00542B90">
        <w:rPr>
          <w:rFonts w:ascii="Arial" w:hAnsi="Arial" w:cs="Arial"/>
        </w:rPr>
        <w:t xml:space="preserve">were also recorded growth rate of 43% in 2017 and 37% in 2018. Mengniu’s </w:t>
      </w:r>
      <w:r w:rsidR="00542B90">
        <w:rPr>
          <w:rFonts w:ascii="Arial" w:hAnsi="Arial" w:cs="Arial"/>
        </w:rPr>
        <w:t xml:space="preserve">sales proceeds were also recorded growth rate of </w:t>
      </w:r>
      <w:r w:rsidR="00542B90">
        <w:rPr>
          <w:rFonts w:ascii="Arial" w:hAnsi="Arial" w:cs="Arial"/>
        </w:rPr>
        <w:t>11.9</w:t>
      </w:r>
      <w:r w:rsidR="00542B90">
        <w:rPr>
          <w:rFonts w:ascii="Arial" w:hAnsi="Arial" w:cs="Arial"/>
        </w:rPr>
        <w:t xml:space="preserve">% in 2017 and </w:t>
      </w:r>
      <w:r w:rsidR="00542B90">
        <w:rPr>
          <w:rFonts w:ascii="Arial" w:hAnsi="Arial" w:cs="Arial"/>
        </w:rPr>
        <w:t>14.7</w:t>
      </w:r>
      <w:r w:rsidR="00542B90">
        <w:rPr>
          <w:rFonts w:ascii="Arial" w:hAnsi="Arial" w:cs="Arial"/>
        </w:rPr>
        <w:t>% in 2018</w:t>
      </w:r>
      <w:r w:rsidR="00542B90">
        <w:rPr>
          <w:rFonts w:ascii="Arial" w:hAnsi="Arial" w:cs="Arial"/>
        </w:rPr>
        <w:t xml:space="preserve">. </w:t>
      </w:r>
    </w:p>
    <w:p w14:paraId="76D35601" w14:textId="77777777" w:rsidR="00E96BDF" w:rsidRDefault="00E96BDF" w:rsidP="00F25985">
      <w:pPr>
        <w:pStyle w:val="ListParagraph"/>
        <w:spacing w:line="360" w:lineRule="auto"/>
        <w:ind w:left="360"/>
        <w:jc w:val="both"/>
        <w:rPr>
          <w:rFonts w:ascii="Arial" w:hAnsi="Arial" w:cs="Arial"/>
        </w:rPr>
      </w:pPr>
    </w:p>
    <w:p w14:paraId="2C56C086" w14:textId="1724ABF9" w:rsidR="00DE7F82" w:rsidRDefault="00DE7F82" w:rsidP="00F25985">
      <w:pPr>
        <w:pStyle w:val="ListParagraph"/>
        <w:spacing w:line="360" w:lineRule="auto"/>
        <w:ind w:left="360"/>
        <w:jc w:val="both"/>
        <w:rPr>
          <w:rFonts w:ascii="Arial" w:hAnsi="Arial" w:cs="Arial"/>
        </w:rPr>
      </w:pPr>
    </w:p>
    <w:p w14:paraId="024CE6D6" w14:textId="77777777" w:rsidR="00DE7F82" w:rsidRDefault="00DE7F82" w:rsidP="008F3E20">
      <w:pPr>
        <w:pStyle w:val="ListParagraph"/>
        <w:ind w:left="360"/>
        <w:rPr>
          <w:rFonts w:ascii="Arial" w:hAnsi="Arial" w:cs="Arial"/>
        </w:rPr>
      </w:pPr>
    </w:p>
    <w:p w14:paraId="4BAEB512" w14:textId="08656330" w:rsidR="00DE7F82" w:rsidRDefault="00DE7F82" w:rsidP="008F3E20">
      <w:pPr>
        <w:pStyle w:val="ListParagraph"/>
        <w:ind w:left="360"/>
        <w:rPr>
          <w:rFonts w:ascii="Arial" w:hAnsi="Arial" w:cs="Arial"/>
        </w:rPr>
      </w:pPr>
    </w:p>
    <w:p w14:paraId="0D23E195" w14:textId="3491D3AB" w:rsidR="00DE7F82" w:rsidRPr="00F25985" w:rsidRDefault="00DE7F82" w:rsidP="00F25985">
      <w:pPr>
        <w:rPr>
          <w:rFonts w:ascii="Arial" w:hAnsi="Arial" w:cs="Arial"/>
        </w:rPr>
      </w:pPr>
    </w:p>
    <w:p w14:paraId="597205FC" w14:textId="065C7D9A" w:rsidR="00DE7F82" w:rsidRDefault="00DE7F82" w:rsidP="008F3E20">
      <w:pPr>
        <w:pStyle w:val="ListParagraph"/>
        <w:ind w:left="360"/>
        <w:rPr>
          <w:rFonts w:ascii="Arial" w:hAnsi="Arial" w:cs="Arial"/>
        </w:rPr>
      </w:pPr>
    </w:p>
    <w:p w14:paraId="254B2363" w14:textId="25A6AD1B" w:rsidR="00DE7F82" w:rsidRPr="00DE7F82" w:rsidRDefault="00DE7F82" w:rsidP="008F3E20">
      <w:pPr>
        <w:pStyle w:val="ListParagraph"/>
        <w:ind w:left="360"/>
        <w:rPr>
          <w:rFonts w:ascii="Arial" w:hAnsi="Arial" w:cs="Arial"/>
          <w:b/>
        </w:rPr>
      </w:pPr>
      <w:r>
        <w:rPr>
          <w:rFonts w:ascii="Arial" w:hAnsi="Arial" w:cs="Arial"/>
          <w:b/>
        </w:rPr>
        <w:lastRenderedPageBreak/>
        <w:t>Figure:</w:t>
      </w:r>
      <w:r w:rsidRPr="00DE7F82">
        <w:rPr>
          <w:rFonts w:ascii="Arial" w:hAnsi="Arial" w:cs="Arial"/>
          <w:b/>
        </w:rPr>
        <w:t xml:space="preserve"> 2.4.</w:t>
      </w:r>
      <w:r w:rsidR="00E96BDF">
        <w:rPr>
          <w:rFonts w:ascii="Arial" w:hAnsi="Arial" w:cs="Arial"/>
          <w:b/>
        </w:rPr>
        <w:t>2</w:t>
      </w:r>
      <w:r w:rsidRPr="00DE7F82">
        <w:rPr>
          <w:rFonts w:ascii="Arial" w:hAnsi="Arial" w:cs="Arial"/>
          <w:b/>
        </w:rPr>
        <w:t xml:space="preserve"> </w:t>
      </w:r>
      <w:r w:rsidR="00E96BDF">
        <w:rPr>
          <w:rFonts w:ascii="Arial" w:hAnsi="Arial" w:cs="Arial"/>
          <w:b/>
        </w:rPr>
        <w:t>Operation</w:t>
      </w:r>
      <w:r w:rsidRPr="00DE7F82">
        <w:rPr>
          <w:rFonts w:ascii="Arial" w:hAnsi="Arial" w:cs="Arial"/>
          <w:b/>
        </w:rPr>
        <w:t xml:space="preserve"> (Unit: in million RMB)</w:t>
      </w:r>
      <w:r>
        <w:rPr>
          <w:rFonts w:ascii="Arial" w:hAnsi="Arial" w:cs="Arial"/>
          <w:b/>
        </w:rPr>
        <w:t xml:space="preserve"> </w:t>
      </w:r>
      <w:r w:rsidRPr="00DE7F82">
        <w:rPr>
          <w:rFonts w:ascii="Arial" w:hAnsi="Arial" w:cs="Arial"/>
          <w:b/>
          <w:color w:val="FF0000"/>
        </w:rPr>
        <w:t>*</w:t>
      </w:r>
      <w:r w:rsidRPr="00DE7F82">
        <w:rPr>
          <w:rFonts w:ascii="Calibri" w:hAnsi="Calibri" w:cs="Calibri"/>
          <w:b/>
          <w:color w:val="FF0000"/>
        </w:rPr>
        <w:t>¹</w:t>
      </w:r>
    </w:p>
    <w:p w14:paraId="74E63A62" w14:textId="5B404548" w:rsidR="00DE7F82" w:rsidRDefault="00DE7F82" w:rsidP="008F3E20">
      <w:pPr>
        <w:pStyle w:val="ListParagraph"/>
        <w:ind w:left="360"/>
        <w:rPr>
          <w:rFonts w:ascii="Arial" w:hAnsi="Arial" w:cs="Arial"/>
        </w:rPr>
      </w:pPr>
      <w:r>
        <w:rPr>
          <w:noProof/>
        </w:rPr>
        <w:drawing>
          <wp:inline distT="0" distB="0" distL="0" distR="0" wp14:anchorId="7E7A20AB" wp14:editId="2E444F03">
            <wp:extent cx="5072380" cy="2632075"/>
            <wp:effectExtent l="0" t="0" r="13970" b="15875"/>
            <wp:docPr id="2" name="Chart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E3F6BFC" w14:textId="7ABE4A59" w:rsidR="00DE7F82" w:rsidRPr="00DE7F82" w:rsidRDefault="00DE7F82" w:rsidP="008F3E20">
      <w:pPr>
        <w:pStyle w:val="ListParagraph"/>
        <w:ind w:left="360"/>
        <w:rPr>
          <w:rFonts w:ascii="Arial" w:hAnsi="Arial" w:cs="Arial"/>
          <w:i/>
        </w:rPr>
      </w:pPr>
      <w:r w:rsidRPr="00DE7F82">
        <w:rPr>
          <w:rFonts w:ascii="Arial" w:hAnsi="Arial" w:cs="Arial"/>
          <w:i/>
        </w:rPr>
        <w:t>(Source from Annual Report 2016 – 2018)</w:t>
      </w:r>
    </w:p>
    <w:p w14:paraId="7415BAEE" w14:textId="22C71513" w:rsidR="00E96BDF" w:rsidRDefault="00E96BDF" w:rsidP="006F6408">
      <w:pPr>
        <w:rPr>
          <w:rFonts w:ascii="Arial" w:hAnsi="Arial" w:cs="Arial"/>
        </w:rPr>
      </w:pPr>
    </w:p>
    <w:p w14:paraId="4A80492D" w14:textId="77777777" w:rsidR="00F25985" w:rsidRPr="006F6408" w:rsidRDefault="00F25985" w:rsidP="006F6408">
      <w:pPr>
        <w:rPr>
          <w:rFonts w:ascii="Arial" w:hAnsi="Arial" w:cs="Arial"/>
        </w:rPr>
      </w:pPr>
    </w:p>
    <w:p w14:paraId="6E390072" w14:textId="307BCA4B" w:rsidR="00766FF0" w:rsidRDefault="00766FF0" w:rsidP="00766FF0">
      <w:r>
        <w:rPr>
          <w:noProof/>
          <w:lang w:val="en-US" w:eastAsia="zh-CN"/>
        </w:rPr>
        <w:drawing>
          <wp:inline distT="0" distB="0" distL="0" distR="0" wp14:anchorId="180C5F2A" wp14:editId="06485D37">
            <wp:extent cx="5721350" cy="191269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810370" cy="1942450"/>
                    </a:xfrm>
                    <a:prstGeom prst="rect">
                      <a:avLst/>
                    </a:prstGeom>
                  </pic:spPr>
                </pic:pic>
              </a:graphicData>
            </a:graphic>
          </wp:inline>
        </w:drawing>
      </w:r>
    </w:p>
    <w:p w14:paraId="13BB5DC0" w14:textId="77777777" w:rsidR="008F3E20" w:rsidRDefault="008F3E20" w:rsidP="000E5A49">
      <w:pPr>
        <w:rPr>
          <w:rFonts w:ascii="Arial" w:hAnsi="Arial" w:cs="Arial"/>
          <w:b/>
          <w:sz w:val="28"/>
          <w:szCs w:val="28"/>
        </w:rPr>
      </w:pPr>
    </w:p>
    <w:p w14:paraId="791DBF3A" w14:textId="77777777" w:rsidR="00763DD9" w:rsidRPr="00763DD9" w:rsidRDefault="00763DD9" w:rsidP="00763DD9">
      <w:pPr>
        <w:spacing w:line="360" w:lineRule="auto"/>
        <w:jc w:val="both"/>
        <w:rPr>
          <w:rFonts w:ascii="Arial" w:hAnsi="Arial" w:cs="Arial"/>
        </w:rPr>
      </w:pPr>
      <w:r w:rsidRPr="00763DD9">
        <w:rPr>
          <w:rFonts w:ascii="Arial" w:hAnsi="Arial" w:cs="Arial"/>
        </w:rPr>
        <w:t xml:space="preserve">We assessed the "Operation Expense" that </w:t>
      </w:r>
      <w:proofErr w:type="spellStart"/>
      <w:r w:rsidRPr="00763DD9">
        <w:rPr>
          <w:rFonts w:ascii="Arial" w:hAnsi="Arial" w:cs="Arial"/>
        </w:rPr>
        <w:t>Yashili's</w:t>
      </w:r>
      <w:proofErr w:type="spellEnd"/>
      <w:r w:rsidRPr="00763DD9">
        <w:rPr>
          <w:rFonts w:ascii="Arial" w:hAnsi="Arial" w:cs="Arial"/>
        </w:rPr>
        <w:t xml:space="preserve"> selling and distribution expense was significantly higher (43.544% average over past three years) which is compared with other </w:t>
      </w:r>
      <w:proofErr w:type="gramStart"/>
      <w:r w:rsidRPr="00763DD9">
        <w:rPr>
          <w:rFonts w:ascii="Arial" w:hAnsi="Arial" w:cs="Arial"/>
        </w:rPr>
        <w:t>peers</w:t>
      </w:r>
      <w:proofErr w:type="gramEnd"/>
      <w:r w:rsidRPr="00763DD9">
        <w:rPr>
          <w:rFonts w:ascii="Arial" w:hAnsi="Arial" w:cs="Arial"/>
        </w:rPr>
        <w:t xml:space="preserve"> average: 31.422%. It was mainly dropped by sales </w:t>
      </w:r>
      <w:proofErr w:type="gramStart"/>
      <w:r w:rsidRPr="00763DD9">
        <w:rPr>
          <w:rFonts w:ascii="Arial" w:hAnsi="Arial" w:cs="Arial"/>
        </w:rPr>
        <w:t>revenue</w:t>
      </w:r>
      <w:proofErr w:type="gramEnd"/>
      <w:r w:rsidRPr="00763DD9">
        <w:rPr>
          <w:rFonts w:ascii="Arial" w:hAnsi="Arial" w:cs="Arial"/>
        </w:rPr>
        <w:t xml:space="preserve"> but staff cost and market expenses were increased. </w:t>
      </w:r>
    </w:p>
    <w:p w14:paraId="053E12A1" w14:textId="368423EE" w:rsidR="00763DD9" w:rsidRDefault="00763DD9" w:rsidP="00763DD9"/>
    <w:p w14:paraId="06634079" w14:textId="77777777" w:rsidR="00F25985" w:rsidRDefault="00F25985" w:rsidP="00763DD9"/>
    <w:p w14:paraId="7122C757" w14:textId="2ADAC226" w:rsidR="000E5A49" w:rsidRDefault="00B94C4D" w:rsidP="000E5A49">
      <w:pPr>
        <w:rPr>
          <w:rFonts w:ascii="Arial" w:hAnsi="Arial" w:cs="Arial"/>
          <w:b/>
          <w:sz w:val="28"/>
          <w:szCs w:val="28"/>
        </w:rPr>
      </w:pPr>
      <w:r>
        <w:rPr>
          <w:noProof/>
          <w:lang w:val="en-US" w:eastAsia="zh-CN"/>
        </w:rPr>
        <w:lastRenderedPageBreak/>
        <w:drawing>
          <wp:inline distT="0" distB="0" distL="0" distR="0" wp14:anchorId="255701AD" wp14:editId="09248C90">
            <wp:extent cx="5723828" cy="2147581"/>
            <wp:effectExtent l="0" t="0" r="0" b="508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820010" cy="2183668"/>
                    </a:xfrm>
                    <a:prstGeom prst="rect">
                      <a:avLst/>
                    </a:prstGeom>
                  </pic:spPr>
                </pic:pic>
              </a:graphicData>
            </a:graphic>
          </wp:inline>
        </w:drawing>
      </w:r>
    </w:p>
    <w:p w14:paraId="383B1D6F" w14:textId="4EE50649" w:rsidR="00051C0B" w:rsidRDefault="00051C0B" w:rsidP="00051C0B">
      <w:pPr>
        <w:pStyle w:val="ListParagraph"/>
        <w:ind w:left="360"/>
        <w:rPr>
          <w:rFonts w:ascii="Arial" w:hAnsi="Arial" w:cs="Arial"/>
        </w:rPr>
      </w:pPr>
    </w:p>
    <w:p w14:paraId="14F37FCA" w14:textId="77777777" w:rsidR="00F25985" w:rsidRDefault="00F25985" w:rsidP="00763DD9">
      <w:pPr>
        <w:spacing w:line="360" w:lineRule="auto"/>
        <w:jc w:val="both"/>
        <w:rPr>
          <w:rFonts w:ascii="Arial" w:hAnsi="Arial" w:cs="Arial"/>
        </w:rPr>
      </w:pPr>
    </w:p>
    <w:p w14:paraId="0EE15EFD" w14:textId="28AD21B9" w:rsidR="00763DD9" w:rsidRPr="00763DD9" w:rsidRDefault="00763DD9" w:rsidP="00763DD9">
      <w:pPr>
        <w:spacing w:line="360" w:lineRule="auto"/>
        <w:jc w:val="both"/>
        <w:rPr>
          <w:rFonts w:ascii="Arial" w:hAnsi="Arial" w:cs="Arial"/>
        </w:rPr>
      </w:pPr>
      <w:r>
        <w:rPr>
          <w:rFonts w:ascii="Arial" w:hAnsi="Arial" w:cs="Arial"/>
        </w:rPr>
        <w:t>We assessed the "</w:t>
      </w:r>
      <w:r w:rsidRPr="00763DD9">
        <w:rPr>
          <w:rFonts w:ascii="Arial" w:hAnsi="Arial" w:cs="Arial"/>
        </w:rPr>
        <w:t xml:space="preserve">Total Assets Turnover" that </w:t>
      </w:r>
      <w:proofErr w:type="spellStart"/>
      <w:r w:rsidRPr="00763DD9">
        <w:rPr>
          <w:rFonts w:ascii="Arial" w:hAnsi="Arial" w:cs="Arial"/>
        </w:rPr>
        <w:t>Yashili's</w:t>
      </w:r>
      <w:proofErr w:type="spellEnd"/>
      <w:r w:rsidRPr="00763DD9">
        <w:rPr>
          <w:rFonts w:ascii="Arial" w:hAnsi="Arial" w:cs="Arial"/>
        </w:rPr>
        <w:t xml:space="preserve"> total assets turnover was significantly lower (32.332% average over three years) which is compared with other peers: 70.277%. </w:t>
      </w:r>
    </w:p>
    <w:p w14:paraId="7705BC6A" w14:textId="77777777" w:rsidR="00763DD9" w:rsidRPr="00763DD9" w:rsidRDefault="00763DD9" w:rsidP="00763DD9">
      <w:pPr>
        <w:spacing w:line="360" w:lineRule="auto"/>
        <w:jc w:val="both"/>
        <w:rPr>
          <w:rFonts w:ascii="Arial" w:hAnsi="Arial" w:cs="Arial"/>
        </w:rPr>
      </w:pPr>
    </w:p>
    <w:p w14:paraId="7F6F12FF" w14:textId="4AEAA404" w:rsidR="00763DD9" w:rsidRPr="00763DD9" w:rsidRDefault="00763DD9" w:rsidP="00763DD9">
      <w:pPr>
        <w:spacing w:line="360" w:lineRule="auto"/>
        <w:jc w:val="both"/>
        <w:rPr>
          <w:rFonts w:ascii="Arial" w:hAnsi="Arial" w:cs="Arial"/>
        </w:rPr>
      </w:pPr>
      <w:r w:rsidRPr="00763DD9">
        <w:rPr>
          <w:rFonts w:ascii="Arial" w:hAnsi="Arial" w:cs="Arial"/>
        </w:rPr>
        <w:t xml:space="preserve">We assessed the "Accounts Payable Turnover Days" that </w:t>
      </w:r>
      <w:proofErr w:type="spellStart"/>
      <w:r w:rsidRPr="00763DD9">
        <w:rPr>
          <w:rFonts w:ascii="Arial" w:hAnsi="Arial" w:cs="Arial"/>
        </w:rPr>
        <w:t>Yashili</w:t>
      </w:r>
      <w:proofErr w:type="spellEnd"/>
      <w:r w:rsidRPr="00763DD9">
        <w:rPr>
          <w:rFonts w:ascii="Arial" w:hAnsi="Arial" w:cs="Arial"/>
        </w:rPr>
        <w:t xml:space="preserve"> was (79.122 days average over three years) in line with other </w:t>
      </w:r>
      <w:r w:rsidR="008C52D9" w:rsidRPr="00763DD9">
        <w:rPr>
          <w:rFonts w:ascii="Arial" w:hAnsi="Arial" w:cs="Arial"/>
        </w:rPr>
        <w:t>peers'</w:t>
      </w:r>
      <w:r w:rsidRPr="00763DD9">
        <w:rPr>
          <w:rFonts w:ascii="Arial" w:hAnsi="Arial" w:cs="Arial"/>
        </w:rPr>
        <w:t xml:space="preserve"> average: 58.592.</w:t>
      </w:r>
    </w:p>
    <w:p w14:paraId="543E0407" w14:textId="77777777" w:rsidR="008F3E20" w:rsidRPr="00763DD9" w:rsidRDefault="008F3E20" w:rsidP="00763DD9">
      <w:pPr>
        <w:spacing w:line="360" w:lineRule="auto"/>
        <w:jc w:val="both"/>
        <w:rPr>
          <w:rFonts w:ascii="Arial" w:hAnsi="Arial" w:cs="Arial"/>
        </w:rPr>
      </w:pPr>
    </w:p>
    <w:p w14:paraId="05A77D97" w14:textId="0EDE44A2" w:rsidR="00763DD9" w:rsidRPr="00763DD9" w:rsidRDefault="00763DD9" w:rsidP="00763DD9">
      <w:pPr>
        <w:spacing w:line="360" w:lineRule="auto"/>
        <w:jc w:val="both"/>
        <w:rPr>
          <w:rFonts w:ascii="Arial" w:hAnsi="Arial" w:cs="Arial"/>
        </w:rPr>
      </w:pPr>
      <w:r w:rsidRPr="00763DD9">
        <w:rPr>
          <w:rFonts w:ascii="Arial" w:hAnsi="Arial" w:cs="Arial"/>
        </w:rPr>
        <w:t xml:space="preserve">We assessed the "Inventory Turnover days" that </w:t>
      </w:r>
      <w:proofErr w:type="spellStart"/>
      <w:r w:rsidRPr="00763DD9">
        <w:rPr>
          <w:rFonts w:ascii="Arial" w:hAnsi="Arial" w:cs="Arial"/>
        </w:rPr>
        <w:t>Yashili</w:t>
      </w:r>
      <w:proofErr w:type="spellEnd"/>
      <w:r w:rsidRPr="00763DD9">
        <w:rPr>
          <w:rFonts w:ascii="Arial" w:hAnsi="Arial" w:cs="Arial"/>
        </w:rPr>
        <w:t xml:space="preserve"> was high (187.179 days average over past three years) other </w:t>
      </w:r>
      <w:r w:rsidR="008C52D9" w:rsidRPr="00763DD9">
        <w:rPr>
          <w:rFonts w:ascii="Arial" w:hAnsi="Arial" w:cs="Arial"/>
        </w:rPr>
        <w:t>peers'</w:t>
      </w:r>
      <w:r w:rsidRPr="00763DD9">
        <w:rPr>
          <w:rFonts w:ascii="Arial" w:hAnsi="Arial" w:cs="Arial"/>
        </w:rPr>
        <w:t xml:space="preserve"> average: 136.474 days. </w:t>
      </w:r>
      <w:proofErr w:type="spellStart"/>
      <w:r w:rsidRPr="00763DD9">
        <w:rPr>
          <w:rFonts w:ascii="Arial" w:hAnsi="Arial" w:cs="Arial"/>
        </w:rPr>
        <w:t>Yashili</w:t>
      </w:r>
      <w:proofErr w:type="spellEnd"/>
      <w:r w:rsidRPr="00763DD9">
        <w:rPr>
          <w:rFonts w:ascii="Arial" w:hAnsi="Arial" w:cs="Arial"/>
        </w:rPr>
        <w:t xml:space="preserve"> has conducting inventory control processes as shown the low figure in 2018. </w:t>
      </w:r>
    </w:p>
    <w:p w14:paraId="0DF2516B" w14:textId="77777777" w:rsidR="00763DD9" w:rsidRPr="00763DD9" w:rsidRDefault="00763DD9" w:rsidP="00763DD9">
      <w:pPr>
        <w:spacing w:line="360" w:lineRule="auto"/>
        <w:jc w:val="both"/>
        <w:rPr>
          <w:rFonts w:ascii="Arial" w:hAnsi="Arial" w:cs="Arial"/>
        </w:rPr>
      </w:pPr>
    </w:p>
    <w:p w14:paraId="242A3B7B" w14:textId="50B07AB1" w:rsidR="00763DD9" w:rsidRPr="00763DD9" w:rsidRDefault="00763DD9" w:rsidP="00763DD9">
      <w:pPr>
        <w:spacing w:line="360" w:lineRule="auto"/>
        <w:jc w:val="both"/>
        <w:rPr>
          <w:rFonts w:ascii="Arial" w:hAnsi="Arial" w:cs="Arial"/>
        </w:rPr>
      </w:pPr>
      <w:proofErr w:type="spellStart"/>
      <w:r w:rsidRPr="00763DD9">
        <w:rPr>
          <w:rFonts w:ascii="Arial" w:hAnsi="Arial" w:cs="Arial"/>
        </w:rPr>
        <w:t>Yashili's</w:t>
      </w:r>
      <w:proofErr w:type="spellEnd"/>
      <w:r w:rsidRPr="00763DD9">
        <w:rPr>
          <w:rFonts w:ascii="Arial" w:hAnsi="Arial" w:cs="Arial"/>
        </w:rPr>
        <w:t xml:space="preserve"> operating capacity analysis, its profit margin is lower than peers caused by significantly high operating cost. It had shown the improvement of operating costs since 2018</w:t>
      </w:r>
      <w:r>
        <w:rPr>
          <w:rFonts w:ascii="Arial" w:hAnsi="Arial" w:cs="Arial"/>
        </w:rPr>
        <w:t xml:space="preserve"> figure</w:t>
      </w:r>
      <w:r w:rsidRPr="00763DD9">
        <w:rPr>
          <w:rFonts w:ascii="Arial" w:hAnsi="Arial" w:cs="Arial"/>
        </w:rPr>
        <w:t>.</w:t>
      </w:r>
    </w:p>
    <w:p w14:paraId="2C56B1F2" w14:textId="2474E4DE" w:rsidR="00217812" w:rsidRDefault="00217812" w:rsidP="00763DD9">
      <w:pPr>
        <w:spacing w:line="360" w:lineRule="auto"/>
        <w:jc w:val="both"/>
        <w:rPr>
          <w:rFonts w:ascii="Arial" w:hAnsi="Arial" w:cs="Arial"/>
        </w:rPr>
      </w:pPr>
    </w:p>
    <w:p w14:paraId="337CCC0D" w14:textId="55ACD96D" w:rsidR="00F25985" w:rsidRDefault="00F25985" w:rsidP="00763DD9">
      <w:pPr>
        <w:spacing w:line="360" w:lineRule="auto"/>
        <w:jc w:val="both"/>
        <w:rPr>
          <w:rFonts w:ascii="Arial" w:hAnsi="Arial" w:cs="Arial"/>
        </w:rPr>
      </w:pPr>
    </w:p>
    <w:p w14:paraId="631E081B" w14:textId="1229E807" w:rsidR="00F25985" w:rsidRDefault="00F25985" w:rsidP="00763DD9">
      <w:pPr>
        <w:spacing w:line="360" w:lineRule="auto"/>
        <w:jc w:val="both"/>
        <w:rPr>
          <w:rFonts w:ascii="Arial" w:hAnsi="Arial" w:cs="Arial"/>
        </w:rPr>
      </w:pPr>
    </w:p>
    <w:p w14:paraId="6CB6FD74" w14:textId="43262BB9" w:rsidR="00F25985" w:rsidRDefault="00F25985" w:rsidP="00763DD9">
      <w:pPr>
        <w:spacing w:line="360" w:lineRule="auto"/>
        <w:jc w:val="both"/>
        <w:rPr>
          <w:rFonts w:ascii="Arial" w:hAnsi="Arial" w:cs="Arial"/>
        </w:rPr>
      </w:pPr>
    </w:p>
    <w:p w14:paraId="2A68374B" w14:textId="7B1DFEFA" w:rsidR="00F25985" w:rsidRDefault="00F25985" w:rsidP="00763DD9">
      <w:pPr>
        <w:spacing w:line="360" w:lineRule="auto"/>
        <w:jc w:val="both"/>
        <w:rPr>
          <w:rFonts w:ascii="Arial" w:hAnsi="Arial" w:cs="Arial"/>
        </w:rPr>
      </w:pPr>
    </w:p>
    <w:p w14:paraId="48CBA8A4" w14:textId="4811841A" w:rsidR="00F25985" w:rsidRDefault="00F25985" w:rsidP="00763DD9">
      <w:pPr>
        <w:spacing w:line="360" w:lineRule="auto"/>
        <w:jc w:val="both"/>
        <w:rPr>
          <w:rFonts w:ascii="Arial" w:hAnsi="Arial" w:cs="Arial"/>
        </w:rPr>
      </w:pPr>
    </w:p>
    <w:p w14:paraId="6305C231" w14:textId="6EF7CF74" w:rsidR="00F25985" w:rsidRDefault="00F25985" w:rsidP="00763DD9">
      <w:pPr>
        <w:spacing w:line="360" w:lineRule="auto"/>
        <w:jc w:val="both"/>
        <w:rPr>
          <w:rFonts w:ascii="Arial" w:hAnsi="Arial" w:cs="Arial"/>
        </w:rPr>
      </w:pPr>
    </w:p>
    <w:p w14:paraId="33DE866F" w14:textId="7AD81C60" w:rsidR="00F25985" w:rsidRDefault="00F25985" w:rsidP="00763DD9">
      <w:pPr>
        <w:spacing w:line="360" w:lineRule="auto"/>
        <w:jc w:val="both"/>
        <w:rPr>
          <w:rFonts w:ascii="Arial" w:hAnsi="Arial" w:cs="Arial"/>
        </w:rPr>
      </w:pPr>
    </w:p>
    <w:p w14:paraId="4FC576BA" w14:textId="65688E1E" w:rsidR="00F25985" w:rsidRDefault="00F25985" w:rsidP="00763DD9">
      <w:pPr>
        <w:spacing w:line="360" w:lineRule="auto"/>
        <w:jc w:val="both"/>
        <w:rPr>
          <w:rFonts w:ascii="Arial" w:hAnsi="Arial" w:cs="Arial"/>
        </w:rPr>
      </w:pPr>
    </w:p>
    <w:p w14:paraId="7720F8DA" w14:textId="77777777" w:rsidR="00F25985" w:rsidRPr="00763DD9" w:rsidRDefault="00F25985" w:rsidP="00763DD9">
      <w:pPr>
        <w:spacing w:line="360" w:lineRule="auto"/>
        <w:jc w:val="both"/>
        <w:rPr>
          <w:rFonts w:ascii="Arial" w:hAnsi="Arial" w:cs="Arial"/>
        </w:rPr>
      </w:pPr>
    </w:p>
    <w:p w14:paraId="4BFC9A44" w14:textId="361A696B" w:rsidR="00051C0B" w:rsidRPr="00F25985" w:rsidRDefault="00051C0B" w:rsidP="00051C0B">
      <w:pPr>
        <w:rPr>
          <w:rFonts w:ascii="Arial" w:hAnsi="Arial" w:cs="Arial"/>
          <w:b/>
        </w:rPr>
      </w:pPr>
      <w:r w:rsidRPr="00F25985">
        <w:rPr>
          <w:rFonts w:ascii="Arial" w:hAnsi="Arial" w:cs="Arial"/>
          <w:b/>
        </w:rPr>
        <w:lastRenderedPageBreak/>
        <w:t>2.</w:t>
      </w:r>
      <w:r w:rsidR="00040BD1" w:rsidRPr="00F25985">
        <w:rPr>
          <w:rFonts w:ascii="Arial" w:hAnsi="Arial" w:cs="Arial"/>
          <w:b/>
        </w:rPr>
        <w:t>5</w:t>
      </w:r>
      <w:r w:rsidRPr="00F25985">
        <w:rPr>
          <w:rFonts w:ascii="Arial" w:hAnsi="Arial" w:cs="Arial"/>
          <w:b/>
        </w:rPr>
        <w:t xml:space="preserve"> </w:t>
      </w:r>
      <w:r w:rsidR="00040BD1" w:rsidRPr="00F25985">
        <w:rPr>
          <w:rFonts w:ascii="Arial" w:hAnsi="Arial" w:cs="Arial"/>
          <w:b/>
        </w:rPr>
        <w:t>Profitability</w:t>
      </w:r>
    </w:p>
    <w:p w14:paraId="3A2FDBF0" w14:textId="77777777" w:rsidR="00701877" w:rsidRDefault="00701877" w:rsidP="00051C0B">
      <w:pPr>
        <w:rPr>
          <w:rFonts w:ascii="Arial" w:hAnsi="Arial" w:cs="Arial"/>
          <w:b/>
          <w:sz w:val="28"/>
          <w:szCs w:val="28"/>
        </w:rPr>
      </w:pPr>
    </w:p>
    <w:p w14:paraId="591564BF" w14:textId="3A5F1CBF" w:rsidR="00701877" w:rsidRPr="00051C0B" w:rsidRDefault="00B94C4D" w:rsidP="00051C0B">
      <w:pPr>
        <w:rPr>
          <w:rFonts w:ascii="Arial" w:hAnsi="Arial" w:cs="Arial"/>
          <w:b/>
          <w:sz w:val="28"/>
          <w:szCs w:val="28"/>
        </w:rPr>
      </w:pPr>
      <w:r>
        <w:rPr>
          <w:noProof/>
          <w:lang w:val="en-US" w:eastAsia="zh-CN"/>
        </w:rPr>
        <w:drawing>
          <wp:inline distT="0" distB="0" distL="0" distR="0" wp14:anchorId="6DDEAB11" wp14:editId="3BD717DE">
            <wp:extent cx="5723803" cy="1845578"/>
            <wp:effectExtent l="0" t="0" r="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77374" cy="1862852"/>
                    </a:xfrm>
                    <a:prstGeom prst="rect">
                      <a:avLst/>
                    </a:prstGeom>
                  </pic:spPr>
                </pic:pic>
              </a:graphicData>
            </a:graphic>
          </wp:inline>
        </w:drawing>
      </w:r>
    </w:p>
    <w:p w14:paraId="34B6FAF8" w14:textId="77777777" w:rsidR="00051C0B" w:rsidRDefault="00051C0B" w:rsidP="00051C0B">
      <w:pPr>
        <w:rPr>
          <w:rFonts w:ascii="Arial" w:hAnsi="Arial" w:cs="Arial"/>
          <w:b/>
          <w:sz w:val="28"/>
          <w:szCs w:val="28"/>
        </w:rPr>
      </w:pPr>
    </w:p>
    <w:p w14:paraId="415CAB5B" w14:textId="2D24B252" w:rsidR="008C52D9" w:rsidRDefault="008C52D9" w:rsidP="00F25985">
      <w:pPr>
        <w:spacing w:line="360" w:lineRule="auto"/>
        <w:jc w:val="both"/>
        <w:rPr>
          <w:rFonts w:ascii="Arial" w:hAnsi="Arial" w:cs="Arial"/>
        </w:rPr>
      </w:pPr>
      <w:r w:rsidRPr="008C52D9">
        <w:rPr>
          <w:rFonts w:ascii="Arial" w:hAnsi="Arial" w:cs="Arial"/>
        </w:rPr>
        <w:t xml:space="preserve">We accessed "Gross profit margin" that </w:t>
      </w:r>
      <w:proofErr w:type="spellStart"/>
      <w:r w:rsidRPr="008C52D9">
        <w:rPr>
          <w:rFonts w:ascii="Arial" w:hAnsi="Arial" w:cs="Arial"/>
        </w:rPr>
        <w:t>Yashili</w:t>
      </w:r>
      <w:proofErr w:type="spellEnd"/>
      <w:r w:rsidRPr="008C52D9">
        <w:rPr>
          <w:rFonts w:ascii="Arial" w:hAnsi="Arial" w:cs="Arial"/>
        </w:rPr>
        <w:t xml:space="preserve"> was 42.542% in line with their </w:t>
      </w:r>
      <w:proofErr w:type="gramStart"/>
      <w:r w:rsidRPr="008C52D9">
        <w:rPr>
          <w:rFonts w:ascii="Arial" w:hAnsi="Arial" w:cs="Arial"/>
        </w:rPr>
        <w:t>peers</w:t>
      </w:r>
      <w:proofErr w:type="gramEnd"/>
      <w:r w:rsidRPr="008C52D9">
        <w:rPr>
          <w:rFonts w:ascii="Arial" w:hAnsi="Arial" w:cs="Arial"/>
        </w:rPr>
        <w:t xml:space="preserve"> average: 40.714% over three years average. </w:t>
      </w:r>
    </w:p>
    <w:p w14:paraId="73D9C2C3" w14:textId="77777777" w:rsidR="00F25985" w:rsidRPr="00F25985" w:rsidRDefault="00F25985" w:rsidP="00F25985">
      <w:pPr>
        <w:spacing w:line="360" w:lineRule="auto"/>
        <w:jc w:val="both"/>
        <w:rPr>
          <w:rFonts w:ascii="Arial" w:hAnsi="Arial" w:cs="Arial"/>
        </w:rPr>
      </w:pPr>
    </w:p>
    <w:p w14:paraId="0FB3F649" w14:textId="3B6AA41B" w:rsidR="008C52D9" w:rsidRDefault="008C52D9" w:rsidP="00F25985">
      <w:pPr>
        <w:spacing w:line="360" w:lineRule="auto"/>
        <w:jc w:val="both"/>
        <w:rPr>
          <w:rFonts w:ascii="Arial" w:hAnsi="Arial" w:cs="Arial"/>
        </w:rPr>
      </w:pPr>
      <w:r w:rsidRPr="008C52D9">
        <w:rPr>
          <w:rFonts w:ascii="Arial" w:hAnsi="Arial" w:cs="Arial"/>
        </w:rPr>
        <w:t xml:space="preserve">We accessed "Net profit margin" that </w:t>
      </w:r>
      <w:proofErr w:type="spellStart"/>
      <w:r w:rsidRPr="008C52D9">
        <w:rPr>
          <w:rFonts w:ascii="Arial" w:hAnsi="Arial" w:cs="Arial"/>
        </w:rPr>
        <w:t>Yashili's</w:t>
      </w:r>
      <w:proofErr w:type="spellEnd"/>
      <w:r w:rsidRPr="008C52D9">
        <w:rPr>
          <w:rFonts w:ascii="Arial" w:hAnsi="Arial" w:cs="Arial"/>
        </w:rPr>
        <w:t xml:space="preserve"> financial not in good health as it was a negative figure -6.924% less than their peers' average: 1.659% over three years average. Since </w:t>
      </w:r>
      <w:proofErr w:type="spellStart"/>
      <w:r w:rsidRPr="008C52D9">
        <w:rPr>
          <w:rFonts w:ascii="Arial" w:hAnsi="Arial" w:cs="Arial"/>
        </w:rPr>
        <w:t>Yashili</w:t>
      </w:r>
      <w:proofErr w:type="spellEnd"/>
      <w:r w:rsidRPr="008C52D9">
        <w:rPr>
          <w:rFonts w:ascii="Arial" w:hAnsi="Arial" w:cs="Arial"/>
        </w:rPr>
        <w:t xml:space="preserve"> has been recorded profit loss from 2016 to 2017. The Management </w:t>
      </w:r>
      <w:r>
        <w:rPr>
          <w:rFonts w:ascii="Arial" w:hAnsi="Arial" w:cs="Arial"/>
        </w:rPr>
        <w:t xml:space="preserve">is required further consider </w:t>
      </w:r>
      <w:r w:rsidRPr="008C52D9">
        <w:rPr>
          <w:rFonts w:ascii="Arial" w:hAnsi="Arial" w:cs="Arial"/>
        </w:rPr>
        <w:t>review its sales and the related operating costs.</w:t>
      </w:r>
    </w:p>
    <w:p w14:paraId="558CA572" w14:textId="166AF9E5" w:rsidR="008C52D9" w:rsidRPr="008C52D9" w:rsidRDefault="008C52D9" w:rsidP="008C52D9">
      <w:pPr>
        <w:spacing w:line="360" w:lineRule="auto"/>
        <w:jc w:val="both"/>
        <w:rPr>
          <w:rFonts w:ascii="Arial" w:hAnsi="Arial" w:cs="Arial"/>
        </w:rPr>
      </w:pPr>
      <w:proofErr w:type="spellStart"/>
      <w:r>
        <w:rPr>
          <w:rFonts w:ascii="Arial" w:hAnsi="Arial" w:cs="Arial"/>
        </w:rPr>
        <w:t>Yashili's</w:t>
      </w:r>
      <w:proofErr w:type="spellEnd"/>
      <w:r>
        <w:rPr>
          <w:rFonts w:ascii="Arial" w:hAnsi="Arial" w:cs="Arial"/>
        </w:rPr>
        <w:t xml:space="preserve"> p</w:t>
      </w:r>
      <w:r w:rsidRPr="008C52D9">
        <w:rPr>
          <w:rFonts w:ascii="Arial" w:hAnsi="Arial" w:cs="Arial"/>
        </w:rPr>
        <w:t xml:space="preserve">rofitability </w:t>
      </w:r>
      <w:r>
        <w:rPr>
          <w:rFonts w:ascii="Arial" w:hAnsi="Arial" w:cs="Arial"/>
        </w:rPr>
        <w:t>a</w:t>
      </w:r>
      <w:r w:rsidRPr="008C52D9">
        <w:rPr>
          <w:rFonts w:ascii="Arial" w:hAnsi="Arial" w:cs="Arial"/>
        </w:rPr>
        <w:t>nalysis</w:t>
      </w:r>
      <w:r w:rsidR="008B7079">
        <w:rPr>
          <w:rFonts w:ascii="Arial" w:hAnsi="Arial" w:cs="Arial"/>
        </w:rPr>
        <w:t xml:space="preserve"> demonstrating company was recorded</w:t>
      </w:r>
      <w:r>
        <w:rPr>
          <w:rFonts w:ascii="Arial" w:hAnsi="Arial" w:cs="Arial"/>
        </w:rPr>
        <w:t xml:space="preserve"> net loss </w:t>
      </w:r>
      <w:r w:rsidR="008B7079">
        <w:rPr>
          <w:rFonts w:ascii="Arial" w:hAnsi="Arial" w:cs="Arial"/>
        </w:rPr>
        <w:t>trend with negative figure: -181.234% which is compared to their peers' net profit growth of 809.889% over 3 years</w:t>
      </w:r>
      <w:r w:rsidR="00E22F34">
        <w:rPr>
          <w:rFonts w:ascii="Arial" w:hAnsi="Arial" w:cs="Arial"/>
        </w:rPr>
        <w:t>'</w:t>
      </w:r>
      <w:r w:rsidR="008B7079">
        <w:rPr>
          <w:rFonts w:ascii="Arial" w:hAnsi="Arial" w:cs="Arial"/>
        </w:rPr>
        <w:t xml:space="preserve"> average</w:t>
      </w:r>
    </w:p>
    <w:p w14:paraId="4372C717" w14:textId="77777777" w:rsidR="008C52D9" w:rsidRDefault="008C52D9" w:rsidP="008C52D9">
      <w:pPr>
        <w:pStyle w:val="ListParagraph"/>
        <w:ind w:left="360"/>
        <w:rPr>
          <w:rFonts w:ascii="Arial" w:hAnsi="Arial" w:cs="Arial"/>
        </w:rPr>
      </w:pPr>
    </w:p>
    <w:p w14:paraId="49AC6FC2" w14:textId="30C48021" w:rsidR="00CA2B8B" w:rsidRDefault="00B94C4D" w:rsidP="00CA2B8B">
      <w:pPr>
        <w:rPr>
          <w:rFonts w:ascii="Arial" w:hAnsi="Arial" w:cs="Arial"/>
        </w:rPr>
      </w:pPr>
      <w:r>
        <w:rPr>
          <w:noProof/>
          <w:lang w:val="en-US" w:eastAsia="zh-CN"/>
        </w:rPr>
        <w:drawing>
          <wp:inline distT="0" distB="0" distL="0" distR="0" wp14:anchorId="7D743DBD" wp14:editId="43FEA6EE">
            <wp:extent cx="5720108" cy="158552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98510" cy="1607252"/>
                    </a:xfrm>
                    <a:prstGeom prst="rect">
                      <a:avLst/>
                    </a:prstGeom>
                  </pic:spPr>
                </pic:pic>
              </a:graphicData>
            </a:graphic>
          </wp:inline>
        </w:drawing>
      </w:r>
    </w:p>
    <w:p w14:paraId="0AFDFFA0" w14:textId="77777777" w:rsidR="00B94C4D" w:rsidRPr="00CA2B8B" w:rsidRDefault="00B94C4D" w:rsidP="00CA2B8B">
      <w:pPr>
        <w:rPr>
          <w:rFonts w:ascii="Arial" w:hAnsi="Arial" w:cs="Arial"/>
        </w:rPr>
      </w:pPr>
    </w:p>
    <w:p w14:paraId="6F2C6750" w14:textId="77777777" w:rsidR="008C52D9" w:rsidRPr="008C52D9" w:rsidRDefault="008C52D9" w:rsidP="008C52D9">
      <w:pPr>
        <w:spacing w:line="360" w:lineRule="auto"/>
        <w:jc w:val="both"/>
        <w:rPr>
          <w:rFonts w:ascii="Arial" w:hAnsi="Arial" w:cs="Arial"/>
        </w:rPr>
      </w:pPr>
      <w:r w:rsidRPr="008C52D9">
        <w:rPr>
          <w:rFonts w:ascii="Arial" w:hAnsi="Arial" w:cs="Arial"/>
        </w:rPr>
        <w:t xml:space="preserve">We accessed "Total assets turnover" that </w:t>
      </w:r>
      <w:proofErr w:type="spellStart"/>
      <w:r w:rsidRPr="008C52D9">
        <w:rPr>
          <w:rFonts w:ascii="Arial" w:hAnsi="Arial" w:cs="Arial"/>
        </w:rPr>
        <w:t>Yashili</w:t>
      </w:r>
      <w:proofErr w:type="spellEnd"/>
      <w:r w:rsidRPr="008C52D9">
        <w:rPr>
          <w:rFonts w:ascii="Arial" w:hAnsi="Arial" w:cs="Arial"/>
        </w:rPr>
        <w:t xml:space="preserve"> was 32.332% not meet ½ to compared with their </w:t>
      </w:r>
      <w:proofErr w:type="gramStart"/>
      <w:r w:rsidRPr="008C52D9">
        <w:rPr>
          <w:rFonts w:ascii="Arial" w:hAnsi="Arial" w:cs="Arial"/>
        </w:rPr>
        <w:t>peers</w:t>
      </w:r>
      <w:proofErr w:type="gramEnd"/>
      <w:r w:rsidRPr="008C52D9">
        <w:rPr>
          <w:rFonts w:ascii="Arial" w:hAnsi="Arial" w:cs="Arial"/>
        </w:rPr>
        <w:t xml:space="preserve"> average: 70.277% over three years average.</w:t>
      </w:r>
    </w:p>
    <w:p w14:paraId="15846845" w14:textId="77777777" w:rsidR="008C52D9" w:rsidRPr="008C52D9" w:rsidRDefault="008C52D9" w:rsidP="008C52D9">
      <w:pPr>
        <w:spacing w:line="360" w:lineRule="auto"/>
        <w:jc w:val="both"/>
        <w:rPr>
          <w:rFonts w:asciiTheme="minorHAnsi" w:hAnsiTheme="minorHAnsi" w:cstheme="minorBidi"/>
        </w:rPr>
      </w:pPr>
      <w:r w:rsidRPr="008C52D9">
        <w:t xml:space="preserve">      </w:t>
      </w:r>
    </w:p>
    <w:p w14:paraId="46058554" w14:textId="5AA5C7D5" w:rsidR="00040BD1" w:rsidRPr="00F25985" w:rsidRDefault="008C52D9" w:rsidP="00F25985">
      <w:pPr>
        <w:spacing w:line="360" w:lineRule="auto"/>
        <w:jc w:val="both"/>
        <w:rPr>
          <w:rFonts w:ascii="Arial" w:hAnsi="Arial" w:cs="Arial"/>
        </w:rPr>
      </w:pPr>
      <w:r w:rsidRPr="008C52D9">
        <w:rPr>
          <w:rFonts w:ascii="Arial" w:hAnsi="Arial" w:cs="Arial"/>
        </w:rPr>
        <w:t xml:space="preserve">We accessed "Leverage ratio / Return on equity (after-tax)" that </w:t>
      </w:r>
      <w:proofErr w:type="spellStart"/>
      <w:r w:rsidRPr="008C52D9">
        <w:rPr>
          <w:rFonts w:ascii="Arial" w:hAnsi="Arial" w:cs="Arial"/>
        </w:rPr>
        <w:t>Yashili's</w:t>
      </w:r>
      <w:proofErr w:type="spellEnd"/>
      <w:r w:rsidRPr="008C52D9">
        <w:rPr>
          <w:rFonts w:ascii="Arial" w:hAnsi="Arial" w:cs="Arial"/>
        </w:rPr>
        <w:t xml:space="preserve"> ROE was bad as it was a negative figure -2.650% less than their peers average: 6.781% over </w:t>
      </w:r>
      <w:r w:rsidRPr="008C52D9">
        <w:rPr>
          <w:rFonts w:ascii="Arial" w:hAnsi="Arial" w:cs="Arial"/>
        </w:rPr>
        <w:lastRenderedPageBreak/>
        <w:t>three years average. It has shown that the management might not familiar with company assets to generate revenues.</w:t>
      </w:r>
    </w:p>
    <w:p w14:paraId="1EC270FA" w14:textId="04119DEB" w:rsidR="00F25985" w:rsidRDefault="00F25985" w:rsidP="000F4152">
      <w:pPr>
        <w:rPr>
          <w:rFonts w:ascii="Arial" w:hAnsi="Arial" w:cs="Arial"/>
          <w:b/>
        </w:rPr>
      </w:pPr>
    </w:p>
    <w:p w14:paraId="32E3E337" w14:textId="77777777" w:rsidR="00F25985" w:rsidRDefault="00F25985" w:rsidP="000F4152">
      <w:pPr>
        <w:rPr>
          <w:rFonts w:ascii="Arial" w:hAnsi="Arial" w:cs="Arial"/>
          <w:b/>
        </w:rPr>
      </w:pPr>
    </w:p>
    <w:p w14:paraId="396EFD98" w14:textId="021946EC" w:rsidR="00040BD1" w:rsidRPr="00F25985" w:rsidRDefault="00040BD1" w:rsidP="000F4152">
      <w:pPr>
        <w:rPr>
          <w:rFonts w:ascii="Arial" w:hAnsi="Arial" w:cs="Arial"/>
          <w:b/>
        </w:rPr>
      </w:pPr>
      <w:r w:rsidRPr="00F25985">
        <w:rPr>
          <w:rFonts w:ascii="Arial" w:hAnsi="Arial" w:cs="Arial"/>
          <w:b/>
        </w:rPr>
        <w:t>2.6 Growth Ability</w:t>
      </w:r>
    </w:p>
    <w:p w14:paraId="3243C702" w14:textId="77777777" w:rsidR="00CA2B8B" w:rsidRDefault="00CA2B8B" w:rsidP="00040BD1">
      <w:pPr>
        <w:ind w:firstLine="360"/>
        <w:rPr>
          <w:rFonts w:ascii="Arial" w:hAnsi="Arial" w:cs="Arial"/>
          <w:b/>
          <w:sz w:val="28"/>
          <w:szCs w:val="28"/>
        </w:rPr>
      </w:pPr>
    </w:p>
    <w:p w14:paraId="6D366B45" w14:textId="2979E3BB" w:rsidR="00CA2B8B" w:rsidRPr="00051C0B" w:rsidRDefault="00B94C4D" w:rsidP="00CA2B8B">
      <w:pPr>
        <w:rPr>
          <w:rFonts w:ascii="Arial" w:hAnsi="Arial" w:cs="Arial"/>
          <w:b/>
          <w:sz w:val="28"/>
          <w:szCs w:val="28"/>
        </w:rPr>
      </w:pPr>
      <w:r>
        <w:rPr>
          <w:noProof/>
          <w:lang w:val="en-US" w:eastAsia="zh-CN"/>
        </w:rPr>
        <w:drawing>
          <wp:inline distT="0" distB="0" distL="0" distR="0" wp14:anchorId="44224EFB" wp14:editId="4B580AB6">
            <wp:extent cx="5721889" cy="1350627"/>
            <wp:effectExtent l="0" t="0" r="0" b="254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790441" cy="1366808"/>
                    </a:xfrm>
                    <a:prstGeom prst="rect">
                      <a:avLst/>
                    </a:prstGeom>
                  </pic:spPr>
                </pic:pic>
              </a:graphicData>
            </a:graphic>
          </wp:inline>
        </w:drawing>
      </w:r>
    </w:p>
    <w:p w14:paraId="7203808A" w14:textId="77777777" w:rsidR="00040BD1" w:rsidRDefault="00040BD1" w:rsidP="00040BD1">
      <w:pPr>
        <w:rPr>
          <w:rFonts w:ascii="Arial" w:hAnsi="Arial" w:cs="Arial"/>
          <w:b/>
          <w:sz w:val="28"/>
          <w:szCs w:val="28"/>
        </w:rPr>
      </w:pPr>
    </w:p>
    <w:p w14:paraId="637103AF" w14:textId="77777777" w:rsidR="000F4152" w:rsidRDefault="000F4152" w:rsidP="000F4152">
      <w:pPr>
        <w:shd w:val="clear" w:color="auto" w:fill="FFFFFF" w:themeFill="background1"/>
        <w:spacing w:line="360" w:lineRule="auto"/>
        <w:jc w:val="both"/>
        <w:rPr>
          <w:rFonts w:ascii="Arial" w:hAnsi="Arial" w:cs="Arial"/>
        </w:rPr>
      </w:pPr>
      <w:r>
        <w:rPr>
          <w:rFonts w:ascii="Arial" w:hAnsi="Arial" w:cs="Arial"/>
        </w:rPr>
        <w:t xml:space="preserve">We accessed the "Retained yield" that </w:t>
      </w:r>
      <w:proofErr w:type="spellStart"/>
      <w:r>
        <w:rPr>
          <w:rFonts w:ascii="Arial" w:hAnsi="Arial" w:cs="Arial"/>
        </w:rPr>
        <w:t>Yashili</w:t>
      </w:r>
      <w:proofErr w:type="spellEnd"/>
      <w:r>
        <w:rPr>
          <w:rFonts w:ascii="Arial" w:hAnsi="Arial" w:cs="Arial"/>
        </w:rPr>
        <w:t xml:space="preserve"> has 17.935 times compared with the industry than average 7.596 times. </w:t>
      </w:r>
      <w:proofErr w:type="spellStart"/>
      <w:r>
        <w:rPr>
          <w:rFonts w:ascii="Arial" w:hAnsi="Arial" w:cs="Arial"/>
        </w:rPr>
        <w:t>Yashili</w:t>
      </w:r>
      <w:proofErr w:type="spellEnd"/>
      <w:r>
        <w:rPr>
          <w:rFonts w:ascii="Arial" w:hAnsi="Arial" w:cs="Arial"/>
        </w:rPr>
        <w:t xml:space="preserve"> has not pay out dividends to its shareholders over 3 years caused by their business incurred losses (negative figure in 2016 and 2017).</w:t>
      </w:r>
    </w:p>
    <w:p w14:paraId="01A73AAD" w14:textId="77777777" w:rsidR="000F4152" w:rsidRDefault="000F4152" w:rsidP="000F4152">
      <w:pPr>
        <w:shd w:val="clear" w:color="auto" w:fill="FFFFFF" w:themeFill="background1"/>
        <w:spacing w:line="360" w:lineRule="auto"/>
        <w:ind w:firstLine="360"/>
        <w:jc w:val="both"/>
        <w:rPr>
          <w:rFonts w:ascii="Arial" w:hAnsi="Arial" w:cs="Arial"/>
        </w:rPr>
      </w:pPr>
    </w:p>
    <w:p w14:paraId="0782BA1F" w14:textId="6438B5FC" w:rsidR="000F4152" w:rsidRDefault="000F4152" w:rsidP="00F30573">
      <w:pPr>
        <w:shd w:val="clear" w:color="auto" w:fill="FFFFFF" w:themeFill="background1"/>
        <w:spacing w:line="360" w:lineRule="auto"/>
        <w:jc w:val="both"/>
        <w:rPr>
          <w:rFonts w:ascii="Arial" w:hAnsi="Arial" w:cs="Arial"/>
        </w:rPr>
      </w:pPr>
      <w:r>
        <w:rPr>
          <w:rFonts w:ascii="Arial" w:hAnsi="Arial" w:cs="Arial"/>
        </w:rPr>
        <w:t xml:space="preserve">We accessed the "Self-sustaining growth" that </w:t>
      </w:r>
      <w:proofErr w:type="spellStart"/>
      <w:r>
        <w:rPr>
          <w:rFonts w:ascii="Arial" w:hAnsi="Arial" w:cs="Arial"/>
        </w:rPr>
        <w:t>Yashili</w:t>
      </w:r>
      <w:proofErr w:type="spellEnd"/>
      <w:r>
        <w:rPr>
          <w:rFonts w:ascii="Arial" w:hAnsi="Arial" w:cs="Arial"/>
        </w:rPr>
        <w:t xml:space="preserve"> has 92.846% higher than compared with peers average 72.022%. </w:t>
      </w:r>
      <w:proofErr w:type="spellStart"/>
      <w:r>
        <w:rPr>
          <w:rFonts w:ascii="Arial" w:hAnsi="Arial" w:cs="Arial"/>
        </w:rPr>
        <w:t>Yashili</w:t>
      </w:r>
      <w:proofErr w:type="spellEnd"/>
      <w:r>
        <w:rPr>
          <w:rFonts w:ascii="Arial" w:hAnsi="Arial" w:cs="Arial"/>
        </w:rPr>
        <w:t xml:space="preserve"> with high growth rate is focusing on high-margin products. </w:t>
      </w:r>
    </w:p>
    <w:p w14:paraId="3D2ADE60" w14:textId="77777777" w:rsidR="000F4152" w:rsidRDefault="000F4152" w:rsidP="000F4152">
      <w:pPr>
        <w:shd w:val="clear" w:color="auto" w:fill="FFFFFF" w:themeFill="background1"/>
        <w:spacing w:line="360" w:lineRule="auto"/>
        <w:ind w:firstLine="360"/>
        <w:jc w:val="both"/>
        <w:rPr>
          <w:rFonts w:ascii="Arial" w:hAnsi="Arial" w:cs="Arial"/>
        </w:rPr>
      </w:pPr>
    </w:p>
    <w:p w14:paraId="30A1E72C" w14:textId="77777777" w:rsidR="000F4152" w:rsidRDefault="000F4152" w:rsidP="00F30573">
      <w:pPr>
        <w:shd w:val="clear" w:color="auto" w:fill="FFFFFF" w:themeFill="background1"/>
        <w:spacing w:line="360" w:lineRule="auto"/>
        <w:jc w:val="both"/>
        <w:rPr>
          <w:rFonts w:ascii="Arial" w:hAnsi="Arial" w:cs="Arial"/>
        </w:rPr>
      </w:pPr>
      <w:proofErr w:type="spellStart"/>
      <w:r>
        <w:rPr>
          <w:rFonts w:ascii="Arial" w:hAnsi="Arial" w:cs="Arial"/>
        </w:rPr>
        <w:t>Yashili's</w:t>
      </w:r>
      <w:proofErr w:type="spellEnd"/>
      <w:r>
        <w:rPr>
          <w:rFonts w:ascii="Arial" w:hAnsi="Arial" w:cs="Arial"/>
        </w:rPr>
        <w:t xml:space="preserve"> business growth capacity levels ahead their peers. </w:t>
      </w:r>
      <w:proofErr w:type="spellStart"/>
      <w:r>
        <w:rPr>
          <w:rFonts w:ascii="Arial" w:hAnsi="Arial" w:cs="Arial"/>
        </w:rPr>
        <w:t>Yashili</w:t>
      </w:r>
      <w:proofErr w:type="spellEnd"/>
      <w:r>
        <w:rPr>
          <w:rFonts w:ascii="Arial" w:hAnsi="Arial" w:cs="Arial"/>
        </w:rPr>
        <w:t xml:space="preserve"> could be considered the dividend </w:t>
      </w:r>
      <w:proofErr w:type="spellStart"/>
      <w:r>
        <w:rPr>
          <w:rFonts w:ascii="Arial" w:hAnsi="Arial" w:cs="Arial"/>
        </w:rPr>
        <w:t>payout</w:t>
      </w:r>
      <w:proofErr w:type="spellEnd"/>
      <w:r>
        <w:rPr>
          <w:rFonts w:ascii="Arial" w:hAnsi="Arial" w:cs="Arial"/>
        </w:rPr>
        <w:t xml:space="preserve"> to enhance the confidence of company and retained profit as the retained yield was turned to positive in 2018.  </w:t>
      </w:r>
    </w:p>
    <w:p w14:paraId="5E65DE93" w14:textId="77777777" w:rsidR="00051C0B" w:rsidRPr="00040BD1" w:rsidRDefault="00051C0B" w:rsidP="00040BD1">
      <w:pPr>
        <w:rPr>
          <w:rFonts w:ascii="Arial" w:hAnsi="Arial" w:cs="Arial"/>
        </w:rPr>
      </w:pPr>
    </w:p>
    <w:p w14:paraId="76296FC9" w14:textId="36CFF9E6" w:rsidR="00040BD1" w:rsidRDefault="00040BD1" w:rsidP="00040BD1">
      <w:pPr>
        <w:ind w:firstLine="360"/>
        <w:rPr>
          <w:rFonts w:ascii="Arial" w:hAnsi="Arial" w:cs="Arial"/>
          <w:b/>
        </w:rPr>
      </w:pPr>
    </w:p>
    <w:p w14:paraId="63B2CDCF" w14:textId="5D8E758F" w:rsidR="00F25985" w:rsidRDefault="00F25985" w:rsidP="00040BD1">
      <w:pPr>
        <w:ind w:firstLine="360"/>
        <w:rPr>
          <w:rFonts w:ascii="Arial" w:hAnsi="Arial" w:cs="Arial"/>
          <w:b/>
        </w:rPr>
      </w:pPr>
    </w:p>
    <w:p w14:paraId="3D40D65A" w14:textId="7B6C07A5" w:rsidR="00F25985" w:rsidRDefault="00F25985" w:rsidP="00040BD1">
      <w:pPr>
        <w:ind w:firstLine="360"/>
        <w:rPr>
          <w:rFonts w:ascii="Arial" w:hAnsi="Arial" w:cs="Arial"/>
          <w:b/>
        </w:rPr>
      </w:pPr>
    </w:p>
    <w:p w14:paraId="7A6E33AF" w14:textId="70C1AC65" w:rsidR="00F25985" w:rsidRDefault="00F25985" w:rsidP="00040BD1">
      <w:pPr>
        <w:ind w:firstLine="360"/>
        <w:rPr>
          <w:rFonts w:ascii="Arial" w:hAnsi="Arial" w:cs="Arial"/>
          <w:b/>
        </w:rPr>
      </w:pPr>
    </w:p>
    <w:p w14:paraId="50FF8737" w14:textId="75F331CD" w:rsidR="00F25985" w:rsidRDefault="00F25985" w:rsidP="00040BD1">
      <w:pPr>
        <w:ind w:firstLine="360"/>
        <w:rPr>
          <w:rFonts w:ascii="Arial" w:hAnsi="Arial" w:cs="Arial"/>
          <w:b/>
        </w:rPr>
      </w:pPr>
    </w:p>
    <w:p w14:paraId="0DCA8A19" w14:textId="2E20A80A" w:rsidR="00F25985" w:rsidRDefault="00F25985" w:rsidP="00040BD1">
      <w:pPr>
        <w:ind w:firstLine="360"/>
        <w:rPr>
          <w:rFonts w:ascii="Arial" w:hAnsi="Arial" w:cs="Arial"/>
          <w:b/>
        </w:rPr>
      </w:pPr>
    </w:p>
    <w:p w14:paraId="35DB61FF" w14:textId="3C4B4FB9" w:rsidR="00F25985" w:rsidRDefault="00F25985" w:rsidP="00040BD1">
      <w:pPr>
        <w:ind w:firstLine="360"/>
        <w:rPr>
          <w:rFonts w:ascii="Arial" w:hAnsi="Arial" w:cs="Arial"/>
          <w:b/>
        </w:rPr>
      </w:pPr>
    </w:p>
    <w:p w14:paraId="303E4F1D" w14:textId="616DDC62" w:rsidR="00F25985" w:rsidRDefault="00F25985" w:rsidP="00040BD1">
      <w:pPr>
        <w:ind w:firstLine="360"/>
        <w:rPr>
          <w:rFonts w:ascii="Arial" w:hAnsi="Arial" w:cs="Arial"/>
          <w:b/>
        </w:rPr>
      </w:pPr>
    </w:p>
    <w:p w14:paraId="4EAC7511" w14:textId="4913E25E" w:rsidR="00F25985" w:rsidRDefault="00F25985" w:rsidP="00040BD1">
      <w:pPr>
        <w:ind w:firstLine="360"/>
        <w:rPr>
          <w:rFonts w:ascii="Arial" w:hAnsi="Arial" w:cs="Arial"/>
          <w:b/>
        </w:rPr>
      </w:pPr>
    </w:p>
    <w:p w14:paraId="1AE01E25" w14:textId="22F13DCC" w:rsidR="00F25985" w:rsidRDefault="00F25985" w:rsidP="00040BD1">
      <w:pPr>
        <w:ind w:firstLine="360"/>
        <w:rPr>
          <w:rFonts w:ascii="Arial" w:hAnsi="Arial" w:cs="Arial"/>
          <w:b/>
        </w:rPr>
      </w:pPr>
    </w:p>
    <w:p w14:paraId="1BDC721C" w14:textId="73125C15" w:rsidR="00F25985" w:rsidRDefault="00F25985" w:rsidP="00040BD1">
      <w:pPr>
        <w:ind w:firstLine="360"/>
        <w:rPr>
          <w:rFonts w:ascii="Arial" w:hAnsi="Arial" w:cs="Arial"/>
          <w:b/>
        </w:rPr>
      </w:pPr>
    </w:p>
    <w:p w14:paraId="22638F83" w14:textId="60854E0F" w:rsidR="00F25985" w:rsidRDefault="00F25985" w:rsidP="00040BD1">
      <w:pPr>
        <w:ind w:firstLine="360"/>
        <w:rPr>
          <w:rFonts w:ascii="Arial" w:hAnsi="Arial" w:cs="Arial"/>
          <w:b/>
        </w:rPr>
      </w:pPr>
    </w:p>
    <w:p w14:paraId="75107B80" w14:textId="145EC67A" w:rsidR="00F25985" w:rsidRDefault="00F25985" w:rsidP="00040BD1">
      <w:pPr>
        <w:ind w:firstLine="360"/>
        <w:rPr>
          <w:rFonts w:ascii="Arial" w:hAnsi="Arial" w:cs="Arial"/>
          <w:b/>
        </w:rPr>
      </w:pPr>
    </w:p>
    <w:p w14:paraId="12F0FC3B" w14:textId="420928F8" w:rsidR="00F25985" w:rsidRDefault="00F25985" w:rsidP="00040BD1">
      <w:pPr>
        <w:ind w:firstLine="360"/>
        <w:rPr>
          <w:rFonts w:ascii="Arial" w:hAnsi="Arial" w:cs="Arial"/>
          <w:b/>
        </w:rPr>
      </w:pPr>
    </w:p>
    <w:p w14:paraId="74757B25" w14:textId="77777777" w:rsidR="00F25985" w:rsidRPr="00F25985" w:rsidRDefault="00F25985" w:rsidP="00040BD1">
      <w:pPr>
        <w:ind w:firstLine="360"/>
        <w:rPr>
          <w:rFonts w:ascii="Arial" w:hAnsi="Arial" w:cs="Arial"/>
          <w:b/>
        </w:rPr>
      </w:pPr>
    </w:p>
    <w:p w14:paraId="546FEC13" w14:textId="63DD419F" w:rsidR="00040BD1" w:rsidRPr="00F25985" w:rsidRDefault="00040BD1" w:rsidP="000F4152">
      <w:pPr>
        <w:rPr>
          <w:rFonts w:ascii="Arial" w:hAnsi="Arial" w:cs="Arial"/>
          <w:b/>
        </w:rPr>
      </w:pPr>
      <w:r w:rsidRPr="00F25985">
        <w:rPr>
          <w:rFonts w:ascii="Arial" w:hAnsi="Arial" w:cs="Arial"/>
          <w:b/>
        </w:rPr>
        <w:lastRenderedPageBreak/>
        <w:t xml:space="preserve">2.7 Stock Market Prospects Analysis </w:t>
      </w:r>
    </w:p>
    <w:p w14:paraId="0BD8FF72" w14:textId="07B3EB7C" w:rsidR="00CA2B8B" w:rsidRDefault="00CA2B8B" w:rsidP="00040BD1">
      <w:pPr>
        <w:ind w:firstLine="360"/>
        <w:rPr>
          <w:noProof/>
          <w:lang w:val="en-US" w:eastAsia="zh-CN"/>
        </w:rPr>
      </w:pPr>
    </w:p>
    <w:p w14:paraId="1C5DB71C" w14:textId="25F8EA50" w:rsidR="00B94C4D" w:rsidRDefault="008E383A" w:rsidP="00B94C4D">
      <w:pPr>
        <w:rPr>
          <w:rFonts w:ascii="Arial" w:hAnsi="Arial" w:cs="Arial"/>
          <w:b/>
          <w:sz w:val="28"/>
          <w:szCs w:val="28"/>
        </w:rPr>
      </w:pPr>
      <w:r>
        <w:rPr>
          <w:noProof/>
          <w:lang w:val="en-US" w:eastAsia="zh-CN"/>
        </w:rPr>
        <w:drawing>
          <wp:inline distT="0" distB="0" distL="0" distR="0" wp14:anchorId="5941BBE7" wp14:editId="1B438030">
            <wp:extent cx="5721155" cy="1551963"/>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92685" cy="1571367"/>
                    </a:xfrm>
                    <a:prstGeom prst="rect">
                      <a:avLst/>
                    </a:prstGeom>
                  </pic:spPr>
                </pic:pic>
              </a:graphicData>
            </a:graphic>
          </wp:inline>
        </w:drawing>
      </w:r>
    </w:p>
    <w:p w14:paraId="789AAE25" w14:textId="77777777" w:rsidR="00B94C4D" w:rsidRDefault="00B94C4D" w:rsidP="005818AA">
      <w:pPr>
        <w:shd w:val="clear" w:color="auto" w:fill="FFFFFF" w:themeFill="background1"/>
        <w:spacing w:line="360" w:lineRule="auto"/>
        <w:jc w:val="both"/>
        <w:rPr>
          <w:rFonts w:ascii="Arial" w:hAnsi="Arial" w:cs="Arial"/>
        </w:rPr>
      </w:pPr>
    </w:p>
    <w:p w14:paraId="2D1D96DA" w14:textId="77777777" w:rsidR="007367F8" w:rsidRDefault="007367F8" w:rsidP="007367F8">
      <w:pPr>
        <w:spacing w:line="360" w:lineRule="auto"/>
        <w:jc w:val="both"/>
        <w:rPr>
          <w:rFonts w:ascii="Arial" w:hAnsi="Arial" w:cs="Arial"/>
        </w:rPr>
      </w:pPr>
      <w:r>
        <w:rPr>
          <w:rFonts w:ascii="Arial" w:hAnsi="Arial" w:cs="Arial"/>
        </w:rPr>
        <w:t xml:space="preserve">We accessed the "Earnings per share" that </w:t>
      </w:r>
      <w:proofErr w:type="spellStart"/>
      <w:r>
        <w:rPr>
          <w:rFonts w:ascii="Arial" w:hAnsi="Arial" w:cs="Arial"/>
        </w:rPr>
        <w:t>Yashili's</w:t>
      </w:r>
      <w:proofErr w:type="spellEnd"/>
      <w:r>
        <w:rPr>
          <w:rFonts w:ascii="Arial" w:hAnsi="Arial" w:cs="Arial"/>
        </w:rPr>
        <w:t xml:space="preserve"> P/E ratio step-to-growth from negative over 3 years to positive over 3 years with 705.209 times average, however, it </w:t>
      </w:r>
      <w:proofErr w:type="gramStart"/>
      <w:r>
        <w:rPr>
          <w:rFonts w:ascii="Arial" w:hAnsi="Arial" w:cs="Arial"/>
        </w:rPr>
        <w:t>demonstrating</w:t>
      </w:r>
      <w:proofErr w:type="gramEnd"/>
      <w:r>
        <w:rPr>
          <w:rFonts w:ascii="Arial" w:hAnsi="Arial" w:cs="Arial"/>
        </w:rPr>
        <w:t xml:space="preserve"> dividend return is not stable compared with peers average 252.970 times.</w:t>
      </w:r>
    </w:p>
    <w:p w14:paraId="6330F1CD" w14:textId="77777777" w:rsidR="007367F8" w:rsidRDefault="007367F8" w:rsidP="007367F8">
      <w:pPr>
        <w:spacing w:line="360" w:lineRule="auto"/>
        <w:jc w:val="both"/>
        <w:rPr>
          <w:rFonts w:ascii="Arial" w:hAnsi="Arial" w:cs="Arial"/>
        </w:rPr>
      </w:pPr>
    </w:p>
    <w:p w14:paraId="67B91FAF" w14:textId="77777777" w:rsidR="007367F8" w:rsidRDefault="007367F8" w:rsidP="007367F8">
      <w:pPr>
        <w:spacing w:line="360" w:lineRule="auto"/>
        <w:jc w:val="both"/>
        <w:rPr>
          <w:rFonts w:ascii="Arial" w:hAnsi="Arial" w:cs="Arial"/>
        </w:rPr>
      </w:pPr>
      <w:proofErr w:type="spellStart"/>
      <w:r>
        <w:rPr>
          <w:rFonts w:ascii="Arial" w:hAnsi="Arial" w:cs="Arial"/>
        </w:rPr>
        <w:t>Yashili's</w:t>
      </w:r>
      <w:proofErr w:type="spellEnd"/>
      <w:r>
        <w:rPr>
          <w:rFonts w:ascii="Arial" w:hAnsi="Arial" w:cs="Arial"/>
        </w:rPr>
        <w:t xml:space="preserve"> Stock market prospects analysis indicated that no stable returns to investors, its stock could be taken into consideration, it may involve an </w:t>
      </w:r>
      <w:proofErr w:type="gramStart"/>
      <w:r>
        <w:rPr>
          <w:rFonts w:ascii="Helvetica" w:hAnsi="Helvetica" w:cs="Helvetica"/>
        </w:rPr>
        <w:t>extra issues</w:t>
      </w:r>
      <w:proofErr w:type="gramEnd"/>
      <w:r>
        <w:rPr>
          <w:rFonts w:ascii="Helvetica" w:hAnsi="Helvetica" w:cs="Helvetica"/>
        </w:rPr>
        <w:t xml:space="preserve"> impacting its capital structure decisions</w:t>
      </w:r>
    </w:p>
    <w:p w14:paraId="45EAC123" w14:textId="5A023E77" w:rsidR="000E5A49" w:rsidRDefault="000E5A49" w:rsidP="000E5A49">
      <w:pPr>
        <w:spacing w:line="360" w:lineRule="auto"/>
        <w:jc w:val="both"/>
        <w:rPr>
          <w:rFonts w:ascii="Arial" w:hAnsi="Arial" w:cs="Arial"/>
          <w:color w:val="0000CC"/>
        </w:rPr>
      </w:pPr>
    </w:p>
    <w:p w14:paraId="2323372B" w14:textId="19084198" w:rsidR="00F25985" w:rsidRDefault="00F25985" w:rsidP="000E5A49">
      <w:pPr>
        <w:spacing w:line="360" w:lineRule="auto"/>
        <w:jc w:val="both"/>
        <w:rPr>
          <w:rFonts w:ascii="Arial" w:hAnsi="Arial" w:cs="Arial"/>
          <w:color w:val="0000CC"/>
        </w:rPr>
      </w:pPr>
    </w:p>
    <w:p w14:paraId="6CC916F1" w14:textId="79821AA0" w:rsidR="00F25985" w:rsidRDefault="00F25985" w:rsidP="000E5A49">
      <w:pPr>
        <w:spacing w:line="360" w:lineRule="auto"/>
        <w:jc w:val="both"/>
        <w:rPr>
          <w:rFonts w:ascii="Arial" w:hAnsi="Arial" w:cs="Arial"/>
          <w:color w:val="0000CC"/>
        </w:rPr>
      </w:pPr>
    </w:p>
    <w:p w14:paraId="0F446EBA" w14:textId="4F58A020" w:rsidR="00F25985" w:rsidRDefault="00F25985" w:rsidP="000E5A49">
      <w:pPr>
        <w:spacing w:line="360" w:lineRule="auto"/>
        <w:jc w:val="both"/>
        <w:rPr>
          <w:rFonts w:ascii="Arial" w:hAnsi="Arial" w:cs="Arial"/>
          <w:color w:val="0000CC"/>
        </w:rPr>
      </w:pPr>
    </w:p>
    <w:p w14:paraId="1603BB34" w14:textId="2831699F" w:rsidR="00F25985" w:rsidRDefault="00F25985" w:rsidP="000E5A49">
      <w:pPr>
        <w:spacing w:line="360" w:lineRule="auto"/>
        <w:jc w:val="both"/>
        <w:rPr>
          <w:rFonts w:ascii="Arial" w:hAnsi="Arial" w:cs="Arial"/>
          <w:color w:val="0000CC"/>
        </w:rPr>
      </w:pPr>
    </w:p>
    <w:p w14:paraId="0AADC74A" w14:textId="47C32325" w:rsidR="00F25985" w:rsidRDefault="00F25985" w:rsidP="000E5A49">
      <w:pPr>
        <w:spacing w:line="360" w:lineRule="auto"/>
        <w:jc w:val="both"/>
        <w:rPr>
          <w:rFonts w:ascii="Arial" w:hAnsi="Arial" w:cs="Arial"/>
          <w:color w:val="0000CC"/>
        </w:rPr>
      </w:pPr>
    </w:p>
    <w:p w14:paraId="2428244D" w14:textId="330559FE" w:rsidR="00F25985" w:rsidRDefault="00F25985" w:rsidP="000E5A49">
      <w:pPr>
        <w:spacing w:line="360" w:lineRule="auto"/>
        <w:jc w:val="both"/>
        <w:rPr>
          <w:rFonts w:ascii="Arial" w:hAnsi="Arial" w:cs="Arial"/>
          <w:color w:val="0000CC"/>
        </w:rPr>
      </w:pPr>
    </w:p>
    <w:p w14:paraId="6F5A2BB4" w14:textId="714B8EB3" w:rsidR="00F25985" w:rsidRDefault="00F25985" w:rsidP="000E5A49">
      <w:pPr>
        <w:spacing w:line="360" w:lineRule="auto"/>
        <w:jc w:val="both"/>
        <w:rPr>
          <w:rFonts w:ascii="Arial" w:hAnsi="Arial" w:cs="Arial"/>
          <w:color w:val="0000CC"/>
        </w:rPr>
      </w:pPr>
    </w:p>
    <w:p w14:paraId="7AAE6209" w14:textId="0EF3DA99" w:rsidR="00F25985" w:rsidRDefault="00F25985" w:rsidP="000E5A49">
      <w:pPr>
        <w:spacing w:line="360" w:lineRule="auto"/>
        <w:jc w:val="both"/>
        <w:rPr>
          <w:rFonts w:ascii="Arial" w:hAnsi="Arial" w:cs="Arial"/>
          <w:color w:val="0000CC"/>
        </w:rPr>
      </w:pPr>
    </w:p>
    <w:p w14:paraId="3C15E5A4" w14:textId="2F17980D" w:rsidR="00F25985" w:rsidRDefault="00F25985" w:rsidP="000E5A49">
      <w:pPr>
        <w:spacing w:line="360" w:lineRule="auto"/>
        <w:jc w:val="both"/>
        <w:rPr>
          <w:rFonts w:ascii="Arial" w:hAnsi="Arial" w:cs="Arial"/>
          <w:color w:val="0000CC"/>
        </w:rPr>
      </w:pPr>
    </w:p>
    <w:p w14:paraId="3730EB89" w14:textId="6AC8C52D" w:rsidR="00F25985" w:rsidRDefault="00F25985" w:rsidP="000E5A49">
      <w:pPr>
        <w:spacing w:line="360" w:lineRule="auto"/>
        <w:jc w:val="both"/>
        <w:rPr>
          <w:rFonts w:ascii="Arial" w:hAnsi="Arial" w:cs="Arial"/>
          <w:color w:val="0000CC"/>
        </w:rPr>
      </w:pPr>
    </w:p>
    <w:p w14:paraId="33414A75" w14:textId="6AD22EC3" w:rsidR="00F25985" w:rsidRDefault="00F25985" w:rsidP="000E5A49">
      <w:pPr>
        <w:spacing w:line="360" w:lineRule="auto"/>
        <w:jc w:val="both"/>
        <w:rPr>
          <w:rFonts w:ascii="Arial" w:hAnsi="Arial" w:cs="Arial"/>
          <w:color w:val="0000CC"/>
        </w:rPr>
      </w:pPr>
    </w:p>
    <w:p w14:paraId="1C58DAE4" w14:textId="17D20D9C" w:rsidR="00F25985" w:rsidRDefault="00F25985" w:rsidP="000E5A49">
      <w:pPr>
        <w:spacing w:line="360" w:lineRule="auto"/>
        <w:jc w:val="both"/>
        <w:rPr>
          <w:rFonts w:ascii="Arial" w:hAnsi="Arial" w:cs="Arial"/>
          <w:color w:val="0000CC"/>
        </w:rPr>
      </w:pPr>
    </w:p>
    <w:p w14:paraId="7060D6A9" w14:textId="4E180C0D" w:rsidR="00F25985" w:rsidRDefault="00F25985" w:rsidP="000E5A49">
      <w:pPr>
        <w:spacing w:line="360" w:lineRule="auto"/>
        <w:jc w:val="both"/>
        <w:rPr>
          <w:rFonts w:ascii="Arial" w:hAnsi="Arial" w:cs="Arial"/>
          <w:color w:val="0000CC"/>
        </w:rPr>
      </w:pPr>
    </w:p>
    <w:p w14:paraId="0B9335E7" w14:textId="298796F7" w:rsidR="00F25985" w:rsidRDefault="00F25985" w:rsidP="000E5A49">
      <w:pPr>
        <w:spacing w:line="360" w:lineRule="auto"/>
        <w:jc w:val="both"/>
        <w:rPr>
          <w:rFonts w:ascii="Arial" w:hAnsi="Arial" w:cs="Arial"/>
          <w:color w:val="0000CC"/>
        </w:rPr>
      </w:pPr>
    </w:p>
    <w:p w14:paraId="51B75679" w14:textId="017D4A82" w:rsidR="00F25985" w:rsidRDefault="00F25985" w:rsidP="000E5A49">
      <w:pPr>
        <w:spacing w:line="360" w:lineRule="auto"/>
        <w:jc w:val="both"/>
        <w:rPr>
          <w:rFonts w:ascii="Arial" w:hAnsi="Arial" w:cs="Arial"/>
          <w:color w:val="0000CC"/>
        </w:rPr>
      </w:pPr>
    </w:p>
    <w:p w14:paraId="3EA01BF1" w14:textId="1F5CC7AB" w:rsidR="00F25985" w:rsidRDefault="00F25985" w:rsidP="000E5A49">
      <w:pPr>
        <w:spacing w:line="360" w:lineRule="auto"/>
        <w:jc w:val="both"/>
        <w:rPr>
          <w:rFonts w:ascii="Arial" w:hAnsi="Arial" w:cs="Arial"/>
          <w:color w:val="0000CC"/>
        </w:rPr>
      </w:pPr>
    </w:p>
    <w:p w14:paraId="4564A544" w14:textId="4124F9BE" w:rsidR="00F25985" w:rsidRDefault="00F25985" w:rsidP="000E5A49">
      <w:pPr>
        <w:spacing w:line="360" w:lineRule="auto"/>
        <w:jc w:val="both"/>
        <w:rPr>
          <w:rFonts w:ascii="Arial" w:hAnsi="Arial" w:cs="Arial"/>
          <w:color w:val="0000CC"/>
        </w:rPr>
      </w:pPr>
    </w:p>
    <w:p w14:paraId="2284C255" w14:textId="184B9665" w:rsidR="00040BD1" w:rsidRPr="00040BD1" w:rsidRDefault="00040BD1" w:rsidP="00040BD1">
      <w:pPr>
        <w:pStyle w:val="ListParagraph"/>
        <w:numPr>
          <w:ilvl w:val="0"/>
          <w:numId w:val="30"/>
        </w:numPr>
        <w:jc w:val="center"/>
        <w:rPr>
          <w:rFonts w:ascii="Arial" w:hAnsi="Arial" w:cs="Arial"/>
          <w:b/>
          <w:sz w:val="32"/>
          <w:szCs w:val="32"/>
        </w:rPr>
      </w:pPr>
      <w:proofErr w:type="spellStart"/>
      <w:r w:rsidRPr="00040BD1">
        <w:rPr>
          <w:rFonts w:ascii="Arial" w:hAnsi="Arial" w:cs="Arial"/>
          <w:b/>
          <w:sz w:val="32"/>
          <w:szCs w:val="32"/>
        </w:rPr>
        <w:t>Yashili’s</w:t>
      </w:r>
      <w:proofErr w:type="spellEnd"/>
      <w:r w:rsidRPr="00040BD1">
        <w:rPr>
          <w:rFonts w:ascii="Arial" w:hAnsi="Arial" w:cs="Arial"/>
          <w:b/>
          <w:sz w:val="32"/>
          <w:szCs w:val="32"/>
        </w:rPr>
        <w:t xml:space="preserve"> Corporate Governance Assessment</w:t>
      </w:r>
    </w:p>
    <w:p w14:paraId="071BF2E4" w14:textId="77777777" w:rsidR="001956C9" w:rsidRDefault="001956C9" w:rsidP="001956C9">
      <w:pPr>
        <w:rPr>
          <w:rFonts w:ascii="Arial" w:hAnsi="Arial" w:cs="Arial"/>
          <w:b/>
          <w:sz w:val="28"/>
          <w:szCs w:val="28"/>
        </w:rPr>
      </w:pPr>
    </w:p>
    <w:p w14:paraId="08D43874" w14:textId="77777777" w:rsidR="00F25985" w:rsidRDefault="00F25985" w:rsidP="001956C9">
      <w:pPr>
        <w:rPr>
          <w:rFonts w:ascii="Arial" w:hAnsi="Arial" w:cs="Arial"/>
          <w:b/>
        </w:rPr>
      </w:pPr>
    </w:p>
    <w:p w14:paraId="40C01C0B" w14:textId="56AEBEA2" w:rsidR="00040BD1" w:rsidRPr="001956C9" w:rsidRDefault="001956C9" w:rsidP="001956C9">
      <w:pPr>
        <w:rPr>
          <w:rFonts w:ascii="Arial" w:hAnsi="Arial" w:cs="Arial"/>
          <w:b/>
        </w:rPr>
      </w:pPr>
      <w:r>
        <w:rPr>
          <w:rFonts w:ascii="Arial" w:hAnsi="Arial" w:cs="Arial"/>
          <w:b/>
        </w:rPr>
        <w:t>3.1 C</w:t>
      </w:r>
      <w:r w:rsidR="00040BD1" w:rsidRPr="001956C9">
        <w:rPr>
          <w:rFonts w:ascii="Arial" w:hAnsi="Arial" w:cs="Arial"/>
          <w:b/>
        </w:rPr>
        <w:t>orporate Governance of Business Organization and its impact and Importance</w:t>
      </w:r>
    </w:p>
    <w:p w14:paraId="18B389E4" w14:textId="77777777" w:rsidR="001956C9" w:rsidRPr="001956C9" w:rsidRDefault="001956C9" w:rsidP="001956C9">
      <w:pPr>
        <w:pStyle w:val="ListParagraph"/>
        <w:ind w:left="1080"/>
        <w:rPr>
          <w:rFonts w:ascii="Arial" w:hAnsi="Arial" w:cs="Arial"/>
          <w:b/>
        </w:rPr>
      </w:pPr>
    </w:p>
    <w:p w14:paraId="00258424" w14:textId="77777777" w:rsidR="00F25985" w:rsidRDefault="00F25985" w:rsidP="001956C9">
      <w:pPr>
        <w:pStyle w:val="HTMLPreformatted"/>
        <w:spacing w:line="360" w:lineRule="auto"/>
        <w:jc w:val="both"/>
        <w:rPr>
          <w:rFonts w:ascii="Arial" w:hAnsi="Arial" w:cs="Arial"/>
          <w:color w:val="222222"/>
          <w:lang w:val="en"/>
        </w:rPr>
      </w:pPr>
    </w:p>
    <w:p w14:paraId="566F4575" w14:textId="1A27B3B2" w:rsidR="001956C9" w:rsidRPr="001956C9" w:rsidRDefault="001956C9" w:rsidP="001956C9">
      <w:pPr>
        <w:pStyle w:val="HTMLPreformatted"/>
        <w:spacing w:line="360" w:lineRule="auto"/>
        <w:jc w:val="both"/>
        <w:rPr>
          <w:rFonts w:ascii="Arial" w:hAnsi="Arial" w:cs="Arial"/>
          <w:color w:val="222222"/>
        </w:rPr>
      </w:pPr>
      <w:proofErr w:type="spellStart"/>
      <w:r w:rsidRPr="001956C9">
        <w:rPr>
          <w:rFonts w:ascii="Arial" w:hAnsi="Arial" w:cs="Arial"/>
          <w:color w:val="222222"/>
          <w:lang w:val="en"/>
        </w:rPr>
        <w:t>Yashili</w:t>
      </w:r>
      <w:proofErr w:type="spellEnd"/>
      <w:r w:rsidRPr="001956C9">
        <w:rPr>
          <w:rFonts w:ascii="Arial" w:hAnsi="Arial" w:cs="Arial"/>
          <w:color w:val="222222"/>
          <w:lang w:val="en"/>
        </w:rPr>
        <w:t xml:space="preserve"> is </w:t>
      </w:r>
      <w:proofErr w:type="gramStart"/>
      <w:r w:rsidRPr="001956C9">
        <w:rPr>
          <w:rFonts w:ascii="Arial" w:hAnsi="Arial" w:cs="Arial"/>
          <w:color w:val="222222"/>
          <w:lang w:val="en"/>
        </w:rPr>
        <w:t>well aware</w:t>
      </w:r>
      <w:proofErr w:type="gramEnd"/>
      <w:r w:rsidRPr="001956C9">
        <w:rPr>
          <w:rFonts w:ascii="Arial" w:hAnsi="Arial" w:cs="Arial"/>
          <w:color w:val="222222"/>
          <w:lang w:val="en"/>
        </w:rPr>
        <w:t xml:space="preserve"> of the importance of maintaining a good corporate governance level for the company's healthy and stable development and is committed to maintaining good corporate governance practices and procedures. The Company has adopted and established a sound corporate governance structure and a modern management system in accordance with the requirements of the Corporate Governance Code in Appendix 14 of the Main Board Listing Rules of the Hong Kong Stock Exchange. The general meeting of shareholders is the authority of the company and is responsible for making decisions on major issues of the company. The company has a board of directors and is divided into a nomination committee, a remuneration committee and an audit committee. The board of directors is responsible for formulating the company's overall strategy and policies, setting performance and management objectives, assessing business performance and monitoring management performance.</w:t>
      </w:r>
    </w:p>
    <w:p w14:paraId="41F155E6" w14:textId="77777777" w:rsidR="001956C9" w:rsidRPr="009F742D" w:rsidRDefault="001956C9" w:rsidP="00040BD1">
      <w:pPr>
        <w:pStyle w:val="ListParagraph"/>
        <w:rPr>
          <w:rFonts w:ascii="Arial" w:hAnsi="Arial" w:cs="Arial"/>
          <w:b/>
        </w:rPr>
      </w:pPr>
    </w:p>
    <w:p w14:paraId="4F36A2EF" w14:textId="77777777" w:rsidR="00F25985" w:rsidRDefault="00F25985" w:rsidP="009F742D">
      <w:pPr>
        <w:spacing w:line="360" w:lineRule="auto"/>
        <w:jc w:val="both"/>
        <w:rPr>
          <w:rFonts w:ascii="Arial" w:hAnsi="Arial" w:cs="Arial"/>
          <w:b/>
        </w:rPr>
      </w:pPr>
    </w:p>
    <w:p w14:paraId="2392E2B9" w14:textId="50866752" w:rsidR="00A53AB1" w:rsidRPr="009F742D" w:rsidRDefault="00040BD1" w:rsidP="009F742D">
      <w:pPr>
        <w:spacing w:line="360" w:lineRule="auto"/>
        <w:jc w:val="both"/>
        <w:rPr>
          <w:rFonts w:ascii="Arial" w:hAnsi="Arial" w:cs="Arial"/>
          <w:b/>
        </w:rPr>
      </w:pPr>
      <w:r w:rsidRPr="009F742D">
        <w:rPr>
          <w:rFonts w:ascii="Arial" w:hAnsi="Arial" w:cs="Arial"/>
          <w:b/>
        </w:rPr>
        <w:t>3.</w:t>
      </w:r>
      <w:r w:rsidR="00A53AB1" w:rsidRPr="009F742D">
        <w:rPr>
          <w:rFonts w:ascii="Arial" w:hAnsi="Arial" w:cs="Arial"/>
          <w:b/>
        </w:rPr>
        <w:t>2 Existing Corporate Governance</w:t>
      </w:r>
    </w:p>
    <w:p w14:paraId="1AA07EA8" w14:textId="77777777" w:rsidR="00F25985" w:rsidRDefault="00F25985" w:rsidP="009F742D">
      <w:pPr>
        <w:pStyle w:val="HTMLPreformatted"/>
        <w:spacing w:line="360" w:lineRule="auto"/>
        <w:jc w:val="both"/>
        <w:rPr>
          <w:rFonts w:ascii="Arial" w:hAnsi="Arial" w:cs="Arial"/>
          <w:color w:val="222222"/>
          <w:lang w:val="en"/>
        </w:rPr>
      </w:pPr>
    </w:p>
    <w:p w14:paraId="77122EEF" w14:textId="7E15851C" w:rsidR="006A2154" w:rsidRPr="009F742D" w:rsidRDefault="006A2154" w:rsidP="009F742D">
      <w:pPr>
        <w:pStyle w:val="HTMLPreformatted"/>
        <w:spacing w:line="360" w:lineRule="auto"/>
        <w:jc w:val="both"/>
        <w:rPr>
          <w:rFonts w:ascii="Arial" w:hAnsi="Arial" w:cs="Arial"/>
          <w:color w:val="222222"/>
        </w:rPr>
      </w:pPr>
      <w:proofErr w:type="spellStart"/>
      <w:r w:rsidRPr="009F742D">
        <w:rPr>
          <w:rFonts w:ascii="Arial" w:hAnsi="Arial" w:cs="Arial"/>
          <w:color w:val="222222"/>
          <w:lang w:val="en"/>
        </w:rPr>
        <w:t>Yashili</w:t>
      </w:r>
      <w:proofErr w:type="spellEnd"/>
      <w:r w:rsidRPr="009F742D">
        <w:rPr>
          <w:rFonts w:ascii="Arial" w:hAnsi="Arial" w:cs="Arial"/>
          <w:color w:val="222222"/>
          <w:lang w:val="en"/>
        </w:rPr>
        <w:t xml:space="preserve"> adheres to the mission of “gathering the best milk source in the world, focusing on improving the maternal and child nutrition and health status of China, helping the next generation of China to lead the world”, and actively integrating the “United Nations 2030 Sustainable Development Goals (SDGs)” into its own business to form </w:t>
      </w:r>
      <w:proofErr w:type="spellStart"/>
      <w:r w:rsidRPr="009F742D">
        <w:rPr>
          <w:rFonts w:ascii="Arial" w:hAnsi="Arial" w:cs="Arial"/>
          <w:color w:val="222222"/>
          <w:lang w:val="en"/>
        </w:rPr>
        <w:t>Yashili</w:t>
      </w:r>
      <w:proofErr w:type="spellEnd"/>
      <w:r w:rsidRPr="009F742D">
        <w:rPr>
          <w:rFonts w:ascii="Arial" w:hAnsi="Arial" w:cs="Arial"/>
          <w:color w:val="222222"/>
          <w:lang w:val="en"/>
        </w:rPr>
        <w:t xml:space="preserve">. The 2030 sustainable development direction, and the concept of sustainable development among the company's employees at all levels, is committed to injecting more vitality into the environment and society while achieving commercial </w:t>
      </w:r>
      <w:proofErr w:type="gramStart"/>
      <w:r w:rsidRPr="009F742D">
        <w:rPr>
          <w:rFonts w:ascii="Arial" w:hAnsi="Arial" w:cs="Arial"/>
          <w:color w:val="222222"/>
          <w:lang w:val="en"/>
        </w:rPr>
        <w:t>success, and</w:t>
      </w:r>
      <w:proofErr w:type="gramEnd"/>
      <w:r w:rsidRPr="009F742D">
        <w:rPr>
          <w:rFonts w:ascii="Arial" w:hAnsi="Arial" w:cs="Arial"/>
          <w:color w:val="222222"/>
          <w:lang w:val="en"/>
        </w:rPr>
        <w:t xml:space="preserve"> achieving the goal of becoming a nutrition and health program for Chinese mothers and babies. The vision of the preferred brand.</w:t>
      </w:r>
    </w:p>
    <w:p w14:paraId="3A76D657" w14:textId="77777777" w:rsidR="006A2154" w:rsidRPr="009F742D" w:rsidRDefault="006A2154" w:rsidP="009F742D">
      <w:pPr>
        <w:spacing w:line="360" w:lineRule="auto"/>
        <w:ind w:firstLine="360"/>
        <w:jc w:val="both"/>
        <w:rPr>
          <w:rFonts w:ascii="Arial" w:hAnsi="Arial" w:cs="Arial"/>
          <w:b/>
        </w:rPr>
      </w:pPr>
    </w:p>
    <w:p w14:paraId="248E4250" w14:textId="77777777" w:rsidR="009F742D" w:rsidRPr="009F742D" w:rsidRDefault="009F742D" w:rsidP="009F742D">
      <w:pPr>
        <w:pStyle w:val="HTMLPreformatted"/>
        <w:spacing w:line="360" w:lineRule="auto"/>
        <w:jc w:val="both"/>
        <w:rPr>
          <w:rFonts w:ascii="Arial" w:hAnsi="Arial" w:cs="Arial"/>
          <w:color w:val="222222"/>
        </w:rPr>
      </w:pPr>
      <w:proofErr w:type="spellStart"/>
      <w:r w:rsidRPr="009F742D">
        <w:rPr>
          <w:rFonts w:ascii="Arial" w:hAnsi="Arial" w:cs="Arial"/>
          <w:color w:val="222222"/>
          <w:lang w:val="en"/>
        </w:rPr>
        <w:lastRenderedPageBreak/>
        <w:t>Yashili</w:t>
      </w:r>
      <w:proofErr w:type="spellEnd"/>
      <w:r w:rsidRPr="009F742D">
        <w:rPr>
          <w:rFonts w:ascii="Arial" w:hAnsi="Arial" w:cs="Arial"/>
          <w:color w:val="222222"/>
          <w:lang w:val="en"/>
        </w:rPr>
        <w:t xml:space="preserve"> believes that an efficient management organization can improve the company's operational efficiency and lay a solid foundation for sustainable development. The company integrates sustainability management with the company's existing governance structure and establishes a day-to-day management team for sustainable development: the board of directors is responsible for discussing and formulating the company's sustainable development </w:t>
      </w:r>
      <w:proofErr w:type="gramStart"/>
      <w:r w:rsidRPr="009F742D">
        <w:rPr>
          <w:rFonts w:ascii="Arial" w:hAnsi="Arial" w:cs="Arial"/>
          <w:color w:val="222222"/>
          <w:lang w:val="en"/>
        </w:rPr>
        <w:t>strategy, and</w:t>
      </w:r>
      <w:proofErr w:type="gramEnd"/>
      <w:r w:rsidRPr="009F742D">
        <w:rPr>
          <w:rFonts w:ascii="Arial" w:hAnsi="Arial" w:cs="Arial"/>
          <w:color w:val="222222"/>
          <w:lang w:val="en"/>
        </w:rPr>
        <w:t xml:space="preserve"> coordinating internal and external resources to support sustainable development management. Advance and phase review work progress; the Public Affairs Management Department, as the coordinating department, is responsible for conveying the relevant requirements of the board of directors, coordinating the relevant functional departments of the company to promote sustainable development work and reporting regularly; the management centers and production base management are responsible for supervising each specific The sustainable development work is carried out and put to the ground.</w:t>
      </w:r>
    </w:p>
    <w:p w14:paraId="74AD6133" w14:textId="77777777" w:rsidR="006A2154" w:rsidRDefault="006A2154" w:rsidP="00040BD1">
      <w:pPr>
        <w:ind w:firstLine="360"/>
        <w:rPr>
          <w:rFonts w:ascii="Arial" w:hAnsi="Arial" w:cs="Arial"/>
          <w:b/>
          <w:sz w:val="28"/>
          <w:szCs w:val="28"/>
        </w:rPr>
      </w:pPr>
    </w:p>
    <w:p w14:paraId="2BDC616C" w14:textId="71A28B35" w:rsidR="00B94C4D" w:rsidRPr="00A53AB1" w:rsidRDefault="00B94C4D" w:rsidP="00B94C4D">
      <w:pPr>
        <w:rPr>
          <w:rFonts w:ascii="Arial" w:hAnsi="Arial" w:cs="Arial"/>
          <w:b/>
          <w:sz w:val="28"/>
          <w:szCs w:val="28"/>
        </w:rPr>
      </w:pPr>
      <w:r>
        <w:rPr>
          <w:noProof/>
          <w:lang w:val="en-US" w:eastAsia="zh-CN"/>
        </w:rPr>
        <w:drawing>
          <wp:inline distT="0" distB="0" distL="0" distR="0" wp14:anchorId="03C37029" wp14:editId="772B769E">
            <wp:extent cx="5722827" cy="1350628"/>
            <wp:effectExtent l="0" t="0" r="0" b="254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75697" cy="1363106"/>
                    </a:xfrm>
                    <a:prstGeom prst="rect">
                      <a:avLst/>
                    </a:prstGeom>
                  </pic:spPr>
                </pic:pic>
              </a:graphicData>
            </a:graphic>
          </wp:inline>
        </w:drawing>
      </w:r>
    </w:p>
    <w:p w14:paraId="227AD9AB" w14:textId="77777777" w:rsidR="009F742D" w:rsidRDefault="009F742D" w:rsidP="009F742D">
      <w:pPr>
        <w:rPr>
          <w:rFonts w:ascii="Arial" w:hAnsi="Arial" w:cs="Arial"/>
          <w:b/>
        </w:rPr>
      </w:pPr>
    </w:p>
    <w:p w14:paraId="5DFD32C9" w14:textId="77053867" w:rsidR="009F742D" w:rsidRPr="009F742D" w:rsidRDefault="009F742D" w:rsidP="00DC710A">
      <w:pPr>
        <w:spacing w:line="360" w:lineRule="auto"/>
        <w:jc w:val="both"/>
        <w:rPr>
          <w:rFonts w:ascii="Arial" w:hAnsi="Arial" w:cs="Arial"/>
        </w:rPr>
      </w:pPr>
      <w:r w:rsidRPr="009F742D">
        <w:rPr>
          <w:rFonts w:ascii="Arial" w:hAnsi="Arial" w:cs="Arial"/>
        </w:rPr>
        <w:t xml:space="preserve">We accessed the return on assets into account (ROE) and total assets yield (ROA) </w:t>
      </w:r>
      <w:r w:rsidR="00DC710A">
        <w:rPr>
          <w:rFonts w:ascii="Arial" w:hAnsi="Arial" w:cs="Arial"/>
        </w:rPr>
        <w:t xml:space="preserve">of </w:t>
      </w:r>
      <w:proofErr w:type="spellStart"/>
      <w:r w:rsidR="00DC710A">
        <w:rPr>
          <w:rFonts w:ascii="Arial" w:hAnsi="Arial" w:cs="Arial"/>
        </w:rPr>
        <w:t>Yashili</w:t>
      </w:r>
      <w:proofErr w:type="spellEnd"/>
      <w:r w:rsidR="00DC710A">
        <w:rPr>
          <w:rFonts w:ascii="Arial" w:hAnsi="Arial" w:cs="Arial"/>
        </w:rPr>
        <w:t xml:space="preserve"> were recorded (-1.921% and -2.650%) far behind</w:t>
      </w:r>
      <w:r>
        <w:rPr>
          <w:rFonts w:ascii="Arial" w:hAnsi="Arial" w:cs="Arial"/>
        </w:rPr>
        <w:t xml:space="preserve"> from </w:t>
      </w:r>
      <w:r w:rsidR="00DC710A">
        <w:rPr>
          <w:rFonts w:ascii="Arial" w:hAnsi="Arial" w:cs="Arial"/>
        </w:rPr>
        <w:t xml:space="preserve">their peers' average: (2.473% and 6.781%) over 3 years. </w:t>
      </w:r>
      <w:proofErr w:type="spellStart"/>
      <w:r w:rsidR="00DC710A">
        <w:rPr>
          <w:rFonts w:ascii="Arial" w:hAnsi="Arial" w:cs="Arial"/>
        </w:rPr>
        <w:t>Yashili</w:t>
      </w:r>
      <w:proofErr w:type="spellEnd"/>
      <w:r w:rsidR="00DC710A">
        <w:rPr>
          <w:rFonts w:ascii="Arial" w:hAnsi="Arial" w:cs="Arial"/>
        </w:rPr>
        <w:t xml:space="preserve"> could review the corporate performance to catch stakeholders' confidence.</w:t>
      </w:r>
    </w:p>
    <w:p w14:paraId="78B7DA77" w14:textId="3A4B0FB4" w:rsidR="00A53AB1" w:rsidRDefault="00A53AB1" w:rsidP="009F742D">
      <w:pPr>
        <w:rPr>
          <w:rFonts w:ascii="Arial" w:hAnsi="Arial" w:cs="Arial"/>
          <w:b/>
        </w:rPr>
      </w:pPr>
      <w:r w:rsidRPr="009F742D">
        <w:rPr>
          <w:rFonts w:ascii="Arial" w:hAnsi="Arial" w:cs="Arial"/>
          <w:b/>
        </w:rPr>
        <w:t xml:space="preserve">     </w:t>
      </w:r>
    </w:p>
    <w:p w14:paraId="6CA62FD3" w14:textId="77777777" w:rsidR="00F25985" w:rsidRPr="009F742D" w:rsidRDefault="00F25985" w:rsidP="009F742D">
      <w:pPr>
        <w:rPr>
          <w:rFonts w:ascii="Arial" w:hAnsi="Arial" w:cs="Arial"/>
          <w:b/>
        </w:rPr>
      </w:pPr>
    </w:p>
    <w:p w14:paraId="230CC21A" w14:textId="7A295C40" w:rsidR="00040BD1" w:rsidRPr="009F742D" w:rsidRDefault="00A53AB1" w:rsidP="009F742D">
      <w:pPr>
        <w:rPr>
          <w:rFonts w:ascii="Arial" w:hAnsi="Arial" w:cs="Arial"/>
          <w:b/>
        </w:rPr>
      </w:pPr>
      <w:r w:rsidRPr="009F742D">
        <w:rPr>
          <w:rFonts w:ascii="Arial" w:hAnsi="Arial" w:cs="Arial"/>
          <w:b/>
        </w:rPr>
        <w:t>3.3 Suggestions for Area of Improvement</w:t>
      </w:r>
    </w:p>
    <w:p w14:paraId="3B7F1EAF" w14:textId="15BA8AFD" w:rsidR="00040BD1" w:rsidRDefault="00040BD1" w:rsidP="00A53AB1">
      <w:pPr>
        <w:pStyle w:val="ListParagraph"/>
        <w:rPr>
          <w:rFonts w:ascii="Arial" w:hAnsi="Arial" w:cs="Arial"/>
        </w:rPr>
      </w:pPr>
    </w:p>
    <w:p w14:paraId="58CE80E2" w14:textId="77777777" w:rsidR="006A2154" w:rsidRPr="006A2154" w:rsidRDefault="006A2154" w:rsidP="006A2154">
      <w:pPr>
        <w:pStyle w:val="HTMLPreformatted"/>
        <w:shd w:val="clear" w:color="auto" w:fill="FFFFFF" w:themeFill="background1"/>
        <w:spacing w:line="360" w:lineRule="auto"/>
        <w:jc w:val="both"/>
        <w:rPr>
          <w:rFonts w:ascii="Arial" w:hAnsi="Arial" w:cs="Arial"/>
          <w:color w:val="222222"/>
        </w:rPr>
      </w:pPr>
      <w:proofErr w:type="spellStart"/>
      <w:r>
        <w:rPr>
          <w:rFonts w:ascii="Arial" w:hAnsi="Arial" w:cs="Arial"/>
          <w:color w:val="222222"/>
          <w:lang w:val="en"/>
        </w:rPr>
        <w:t>Yashili</w:t>
      </w:r>
      <w:proofErr w:type="spellEnd"/>
      <w:r>
        <w:rPr>
          <w:rFonts w:ascii="Arial" w:hAnsi="Arial" w:cs="Arial"/>
          <w:color w:val="222222"/>
          <w:lang w:val="en"/>
        </w:rPr>
        <w:t xml:space="preserve"> could</w:t>
      </w:r>
      <w:r w:rsidRPr="006A2154">
        <w:rPr>
          <w:rFonts w:ascii="Arial" w:hAnsi="Arial" w:cs="Arial"/>
          <w:color w:val="222222"/>
          <w:lang w:val="en"/>
        </w:rPr>
        <w:t xml:space="preserve"> actively respond to the national policy of strict control of the quality of infant formula </w:t>
      </w:r>
      <w:proofErr w:type="gramStart"/>
      <w:r w:rsidRPr="006A2154">
        <w:rPr>
          <w:rFonts w:ascii="Arial" w:hAnsi="Arial" w:cs="Arial"/>
          <w:color w:val="222222"/>
          <w:lang w:val="en"/>
        </w:rPr>
        <w:t>foods, and</w:t>
      </w:r>
      <w:proofErr w:type="gramEnd"/>
      <w:r w:rsidRPr="006A2154">
        <w:rPr>
          <w:rFonts w:ascii="Arial" w:hAnsi="Arial" w:cs="Arial"/>
          <w:color w:val="222222"/>
          <w:lang w:val="en"/>
        </w:rPr>
        <w:t xml:space="preserve"> continue to contribute to the reliable and excellent infant food ecosystem. In the future, </w:t>
      </w:r>
      <w:proofErr w:type="spellStart"/>
      <w:r w:rsidRPr="006A2154">
        <w:rPr>
          <w:rFonts w:ascii="Arial" w:hAnsi="Arial" w:cs="Arial"/>
          <w:color w:val="222222"/>
          <w:lang w:val="en"/>
        </w:rPr>
        <w:t>Yashili</w:t>
      </w:r>
      <w:proofErr w:type="spellEnd"/>
      <w:r w:rsidRPr="006A2154">
        <w:rPr>
          <w:rFonts w:ascii="Arial" w:hAnsi="Arial" w:cs="Arial"/>
          <w:color w:val="222222"/>
          <w:lang w:val="en"/>
        </w:rPr>
        <w:t xml:space="preserve"> will, under the impetus of favorable trade policies, increase the development of the blueprint for the import market, closely focus on the strategic direction of “casting quality, advocating health, continuous improvement, and achieving satisfaction”, taking the wind and waves, moving </w:t>
      </w:r>
      <w:r w:rsidRPr="006A2154">
        <w:rPr>
          <w:rFonts w:ascii="Arial" w:hAnsi="Arial" w:cs="Arial"/>
          <w:color w:val="222222"/>
          <w:lang w:val="en"/>
        </w:rPr>
        <w:lastRenderedPageBreak/>
        <w:t xml:space="preserve">forward, and constantly bringing together global resources to achieve New </w:t>
      </w:r>
      <w:proofErr w:type="spellStart"/>
      <w:r w:rsidRPr="006A2154">
        <w:rPr>
          <w:rFonts w:ascii="Arial" w:hAnsi="Arial" w:cs="Arial"/>
          <w:color w:val="222222"/>
          <w:lang w:val="en"/>
        </w:rPr>
        <w:t>Yashili</w:t>
      </w:r>
      <w:proofErr w:type="spellEnd"/>
      <w:r w:rsidRPr="006A2154">
        <w:rPr>
          <w:rFonts w:ascii="Arial" w:hAnsi="Arial" w:cs="Arial"/>
          <w:color w:val="222222"/>
          <w:lang w:val="en"/>
        </w:rPr>
        <w:t xml:space="preserve"> with new image, strong strength, big resources and strong brand power will enhance the strength of </w:t>
      </w:r>
      <w:proofErr w:type="spellStart"/>
      <w:r w:rsidRPr="006A2154">
        <w:rPr>
          <w:rFonts w:ascii="Arial" w:hAnsi="Arial" w:cs="Arial"/>
          <w:color w:val="222222"/>
          <w:lang w:val="en"/>
        </w:rPr>
        <w:t>Yashili</w:t>
      </w:r>
      <w:proofErr w:type="spellEnd"/>
      <w:r w:rsidRPr="006A2154">
        <w:rPr>
          <w:rFonts w:ascii="Arial" w:hAnsi="Arial" w:cs="Arial"/>
          <w:color w:val="222222"/>
          <w:lang w:val="en"/>
        </w:rPr>
        <w:t xml:space="preserve"> Group.</w:t>
      </w:r>
    </w:p>
    <w:p w14:paraId="053342A9" w14:textId="77777777" w:rsidR="006A2154" w:rsidRPr="006A2154" w:rsidRDefault="006A2154" w:rsidP="006A2154">
      <w:pPr>
        <w:shd w:val="clear" w:color="auto" w:fill="FFFFFF" w:themeFill="background1"/>
        <w:spacing w:line="360" w:lineRule="auto"/>
        <w:jc w:val="both"/>
        <w:rPr>
          <w:rFonts w:ascii="Arial" w:hAnsi="Arial" w:cs="Arial"/>
          <w:lang w:val="en-US"/>
        </w:rPr>
      </w:pPr>
    </w:p>
    <w:p w14:paraId="1A90F7BB" w14:textId="421C13AB" w:rsidR="006A2154" w:rsidRPr="006A2154" w:rsidRDefault="006A2154" w:rsidP="006A2154">
      <w:pPr>
        <w:pStyle w:val="HTMLPreformatted"/>
        <w:shd w:val="clear" w:color="auto" w:fill="FFFFFF" w:themeFill="background1"/>
        <w:spacing w:line="360" w:lineRule="auto"/>
        <w:jc w:val="both"/>
        <w:rPr>
          <w:rFonts w:ascii="Arial" w:hAnsi="Arial" w:cs="Arial"/>
          <w:color w:val="222222"/>
        </w:rPr>
      </w:pPr>
      <w:proofErr w:type="spellStart"/>
      <w:r w:rsidRPr="006A2154">
        <w:rPr>
          <w:rFonts w:ascii="Arial" w:hAnsi="Arial" w:cs="Arial"/>
          <w:color w:val="222222"/>
          <w:lang w:val="en"/>
        </w:rPr>
        <w:t>Yashili</w:t>
      </w:r>
      <w:proofErr w:type="spellEnd"/>
      <w:r w:rsidRPr="006A2154">
        <w:rPr>
          <w:rFonts w:ascii="Arial" w:hAnsi="Arial" w:cs="Arial"/>
          <w:color w:val="222222"/>
          <w:lang w:val="en"/>
        </w:rPr>
        <w:t xml:space="preserve"> </w:t>
      </w:r>
      <w:r>
        <w:rPr>
          <w:rFonts w:ascii="Arial" w:hAnsi="Arial" w:cs="Arial"/>
          <w:color w:val="222222"/>
          <w:lang w:val="en"/>
        </w:rPr>
        <w:t>could m</w:t>
      </w:r>
      <w:r w:rsidRPr="006A2154">
        <w:rPr>
          <w:rFonts w:ascii="Arial" w:hAnsi="Arial" w:cs="Arial"/>
          <w:color w:val="222222"/>
          <w:lang w:val="en"/>
        </w:rPr>
        <w:t xml:space="preserve">aintain </w:t>
      </w:r>
      <w:r>
        <w:rPr>
          <w:rFonts w:ascii="Arial" w:hAnsi="Arial" w:cs="Arial"/>
          <w:color w:val="222222"/>
          <w:lang w:val="en"/>
        </w:rPr>
        <w:t xml:space="preserve">a good corporate governance to </w:t>
      </w:r>
      <w:r w:rsidRPr="006A2154">
        <w:rPr>
          <w:rFonts w:ascii="Arial" w:hAnsi="Arial" w:cs="Arial"/>
          <w:color w:val="222222"/>
          <w:lang w:val="en"/>
        </w:rPr>
        <w:t>effectively communicate with shareholders, investors and potential investors to continuously improve investor relations and let investors understand the company's business performance and strategic elements. In order to give shareholders a sustainable corporate value, we will further promote brand innovation and research and development. In the future, we will launch more brands that are in line with the consumer concept, develop more innovative products suitable for Chinese babies, accelerate the improvement of brand and product structure, enhance the competitive value and brand image, and bring healthy and healthy to shareholders and investors. Corporate</w:t>
      </w:r>
      <w:r>
        <w:rPr>
          <w:rFonts w:ascii="Arial" w:hAnsi="Arial" w:cs="Arial"/>
          <w:color w:val="222222"/>
          <w:lang w:val="en"/>
        </w:rPr>
        <w:t xml:space="preserve"> -</w:t>
      </w:r>
      <w:r w:rsidRPr="006A2154">
        <w:rPr>
          <w:rFonts w:ascii="Arial" w:hAnsi="Arial" w:cs="Arial"/>
          <w:color w:val="222222"/>
          <w:lang w:val="en"/>
        </w:rPr>
        <w:t>value</w:t>
      </w:r>
      <w:r>
        <w:rPr>
          <w:rFonts w:ascii="Arial" w:hAnsi="Arial" w:cs="Arial"/>
          <w:color w:val="222222"/>
          <w:lang w:val="en"/>
        </w:rPr>
        <w:t xml:space="preserve"> </w:t>
      </w:r>
      <w:r w:rsidR="00DC710A">
        <w:rPr>
          <w:rFonts w:ascii="Arial" w:hAnsi="Arial" w:cs="Arial"/>
          <w:color w:val="222222"/>
          <w:lang w:val="en"/>
        </w:rPr>
        <w:t>-</w:t>
      </w:r>
      <w:r w:rsidRPr="006A2154">
        <w:rPr>
          <w:rFonts w:ascii="Arial" w:hAnsi="Arial" w:cs="Arial"/>
          <w:color w:val="222222"/>
          <w:lang w:val="en"/>
        </w:rPr>
        <w:t>feedback.</w:t>
      </w:r>
    </w:p>
    <w:p w14:paraId="467C8C76" w14:textId="77777777" w:rsidR="006A2154" w:rsidRPr="006A2154" w:rsidRDefault="006A2154" w:rsidP="006A2154">
      <w:pPr>
        <w:shd w:val="clear" w:color="auto" w:fill="FFFFFF" w:themeFill="background1"/>
        <w:spacing w:line="360" w:lineRule="auto"/>
        <w:jc w:val="both"/>
        <w:rPr>
          <w:rFonts w:ascii="Arial" w:hAnsi="Arial" w:cs="Arial"/>
          <w:lang w:val="en-US"/>
        </w:rPr>
      </w:pPr>
    </w:p>
    <w:p w14:paraId="3325684E" w14:textId="77777777" w:rsidR="006A2154" w:rsidRPr="006A2154" w:rsidRDefault="006A2154" w:rsidP="006A2154">
      <w:pPr>
        <w:pStyle w:val="HTMLPreformatted"/>
        <w:shd w:val="clear" w:color="auto" w:fill="FFFFFF" w:themeFill="background1"/>
        <w:spacing w:line="360" w:lineRule="auto"/>
        <w:jc w:val="both"/>
        <w:rPr>
          <w:rFonts w:ascii="Arial" w:hAnsi="Arial" w:cs="Arial"/>
          <w:color w:val="222222"/>
        </w:rPr>
      </w:pPr>
      <w:proofErr w:type="spellStart"/>
      <w:r w:rsidRPr="006A2154">
        <w:rPr>
          <w:rFonts w:ascii="Arial" w:hAnsi="Arial" w:cs="Arial"/>
          <w:color w:val="222222"/>
          <w:lang w:val="en"/>
        </w:rPr>
        <w:t>Yashili</w:t>
      </w:r>
      <w:proofErr w:type="spellEnd"/>
      <w:r w:rsidRPr="006A2154">
        <w:rPr>
          <w:rFonts w:ascii="Arial" w:hAnsi="Arial" w:cs="Arial"/>
          <w:color w:val="222222"/>
          <w:lang w:val="en"/>
        </w:rPr>
        <w:t xml:space="preserve"> </w:t>
      </w:r>
      <w:r>
        <w:rPr>
          <w:rFonts w:ascii="Arial" w:hAnsi="Arial" w:cs="Arial"/>
          <w:color w:val="222222"/>
          <w:lang w:val="en"/>
        </w:rPr>
        <w:t>could i</w:t>
      </w:r>
      <w:r w:rsidRPr="006A2154">
        <w:rPr>
          <w:rFonts w:ascii="Arial" w:hAnsi="Arial" w:cs="Arial"/>
          <w:color w:val="222222"/>
          <w:lang w:val="en"/>
        </w:rPr>
        <w:t>ngen</w:t>
      </w:r>
      <w:r>
        <w:rPr>
          <w:rFonts w:ascii="Arial" w:hAnsi="Arial" w:cs="Arial"/>
          <w:color w:val="222222"/>
          <w:lang w:val="en"/>
        </w:rPr>
        <w:t xml:space="preserve">uity to create product quality to continue </w:t>
      </w:r>
      <w:r w:rsidRPr="006A2154">
        <w:rPr>
          <w:rFonts w:ascii="Arial" w:hAnsi="Arial" w:cs="Arial"/>
          <w:color w:val="222222"/>
          <w:lang w:val="en"/>
        </w:rPr>
        <w:t xml:space="preserve">do the formulation registration of infant formula </w:t>
      </w:r>
      <w:proofErr w:type="gramStart"/>
      <w:r w:rsidRPr="006A2154">
        <w:rPr>
          <w:rFonts w:ascii="Arial" w:hAnsi="Arial" w:cs="Arial"/>
          <w:color w:val="222222"/>
          <w:lang w:val="en"/>
        </w:rPr>
        <w:t>products, and</w:t>
      </w:r>
      <w:proofErr w:type="gramEnd"/>
      <w:r w:rsidRPr="006A2154">
        <w:rPr>
          <w:rFonts w:ascii="Arial" w:hAnsi="Arial" w:cs="Arial"/>
          <w:color w:val="222222"/>
          <w:lang w:val="en"/>
        </w:rPr>
        <w:t xml:space="preserve"> optimize the quality management work in the process of producing new formula milk powder, and strive to provide world-quality milk powder for Chin</w:t>
      </w:r>
      <w:r>
        <w:rPr>
          <w:rFonts w:ascii="Arial" w:hAnsi="Arial" w:cs="Arial"/>
          <w:color w:val="222222"/>
          <w:lang w:val="en"/>
        </w:rPr>
        <w:t xml:space="preserve">ese babies. At the same time, </w:t>
      </w:r>
      <w:proofErr w:type="spellStart"/>
      <w:r>
        <w:rPr>
          <w:rFonts w:ascii="Arial" w:hAnsi="Arial" w:cs="Arial"/>
          <w:color w:val="222222"/>
          <w:lang w:val="en"/>
        </w:rPr>
        <w:t>Yashili</w:t>
      </w:r>
      <w:proofErr w:type="spellEnd"/>
      <w:r w:rsidRPr="006A2154">
        <w:rPr>
          <w:rFonts w:ascii="Arial" w:hAnsi="Arial" w:cs="Arial"/>
          <w:color w:val="222222"/>
          <w:lang w:val="en"/>
        </w:rPr>
        <w:t xml:space="preserve"> will focus on channel development, attract more cooperation channels to join the </w:t>
      </w:r>
      <w:proofErr w:type="spellStart"/>
      <w:r w:rsidRPr="006A2154">
        <w:rPr>
          <w:rFonts w:ascii="Arial" w:hAnsi="Arial" w:cs="Arial"/>
          <w:color w:val="222222"/>
          <w:lang w:val="en"/>
        </w:rPr>
        <w:t>Yashili</w:t>
      </w:r>
      <w:proofErr w:type="spellEnd"/>
      <w:r w:rsidRPr="006A2154">
        <w:rPr>
          <w:rFonts w:ascii="Arial" w:hAnsi="Arial" w:cs="Arial"/>
          <w:color w:val="222222"/>
          <w:lang w:val="en"/>
        </w:rPr>
        <w:t xml:space="preserve"> family, and deliver good milk powder for the future Chinese baby to gather global quality resources.</w:t>
      </w:r>
    </w:p>
    <w:p w14:paraId="3D1F3F38" w14:textId="77777777" w:rsidR="006A2154" w:rsidRDefault="006A2154" w:rsidP="006A2154">
      <w:pPr>
        <w:pStyle w:val="HTMLPreformatted"/>
        <w:shd w:val="clear" w:color="auto" w:fill="FFFFFF" w:themeFill="background1"/>
        <w:spacing w:line="360" w:lineRule="auto"/>
        <w:jc w:val="both"/>
        <w:rPr>
          <w:rFonts w:ascii="Arial" w:hAnsi="Arial" w:cs="Arial"/>
          <w:color w:val="222222"/>
          <w:lang w:val="en"/>
        </w:rPr>
      </w:pPr>
    </w:p>
    <w:p w14:paraId="72C91ABC" w14:textId="77777777" w:rsidR="006A2154" w:rsidRPr="006A2154" w:rsidRDefault="006A2154" w:rsidP="006A2154">
      <w:pPr>
        <w:pStyle w:val="HTMLPreformatted"/>
        <w:shd w:val="clear" w:color="auto" w:fill="FFFFFF" w:themeFill="background1"/>
        <w:spacing w:line="360" w:lineRule="auto"/>
        <w:jc w:val="both"/>
        <w:rPr>
          <w:rFonts w:ascii="Arial" w:hAnsi="Arial" w:cs="Arial"/>
          <w:color w:val="222222"/>
        </w:rPr>
      </w:pPr>
      <w:proofErr w:type="spellStart"/>
      <w:r>
        <w:rPr>
          <w:rFonts w:ascii="Arial" w:hAnsi="Arial" w:cs="Arial"/>
          <w:color w:val="222222"/>
          <w:lang w:val="en"/>
        </w:rPr>
        <w:t>Yashili</w:t>
      </w:r>
      <w:proofErr w:type="spellEnd"/>
      <w:r>
        <w:rPr>
          <w:rFonts w:ascii="Arial" w:hAnsi="Arial" w:cs="Arial"/>
          <w:color w:val="222222"/>
          <w:lang w:val="en"/>
        </w:rPr>
        <w:t xml:space="preserve"> could</w:t>
      </w:r>
      <w:r w:rsidRPr="006A2154">
        <w:rPr>
          <w:rFonts w:ascii="Arial" w:hAnsi="Arial" w:cs="Arial"/>
          <w:color w:val="222222"/>
          <w:lang w:val="en"/>
        </w:rPr>
        <w:t xml:space="preserve"> </w:t>
      </w:r>
      <w:r>
        <w:rPr>
          <w:rFonts w:ascii="Arial" w:hAnsi="Arial" w:cs="Arial"/>
          <w:color w:val="222222"/>
          <w:lang w:val="en"/>
        </w:rPr>
        <w:t xml:space="preserve">create shared-value in multiple </w:t>
      </w:r>
      <w:proofErr w:type="spellStart"/>
      <w:r>
        <w:rPr>
          <w:rFonts w:ascii="Arial" w:hAnsi="Arial" w:cs="Arial"/>
          <w:color w:val="222222"/>
          <w:lang w:val="en"/>
        </w:rPr>
        <w:t>dimensionsto</w:t>
      </w:r>
      <w:proofErr w:type="spellEnd"/>
      <w:r>
        <w:rPr>
          <w:rFonts w:ascii="Arial" w:hAnsi="Arial" w:cs="Arial"/>
          <w:color w:val="222222"/>
          <w:lang w:val="en"/>
        </w:rPr>
        <w:t xml:space="preserve"> </w:t>
      </w:r>
      <w:r w:rsidRPr="006A2154">
        <w:rPr>
          <w:rFonts w:ascii="Arial" w:hAnsi="Arial" w:cs="Arial"/>
          <w:color w:val="222222"/>
          <w:lang w:val="en"/>
        </w:rPr>
        <w:t xml:space="preserve">enhance the creativity of its employees through a more distinctive incentive system, gradually improve the development and training plan of high-latent talents, and fully affirm the outstanding employees through special glory to enhance the enthusiasm of employees in a stable and long-term manner. At the same time, </w:t>
      </w:r>
      <w:proofErr w:type="spellStart"/>
      <w:r w:rsidRPr="006A2154">
        <w:rPr>
          <w:rFonts w:ascii="Arial" w:hAnsi="Arial" w:cs="Arial"/>
          <w:color w:val="222222"/>
          <w:lang w:val="en"/>
        </w:rPr>
        <w:t>Yashili</w:t>
      </w:r>
      <w:proofErr w:type="spellEnd"/>
      <w:r w:rsidRPr="006A2154">
        <w:rPr>
          <w:rFonts w:ascii="Arial" w:hAnsi="Arial" w:cs="Arial"/>
          <w:color w:val="222222"/>
          <w:lang w:val="en"/>
        </w:rPr>
        <w:t xml:space="preserve"> </w:t>
      </w:r>
      <w:r>
        <w:rPr>
          <w:rFonts w:ascii="Arial" w:hAnsi="Arial" w:cs="Arial"/>
          <w:color w:val="222222"/>
          <w:lang w:val="en"/>
        </w:rPr>
        <w:t>could</w:t>
      </w:r>
      <w:r w:rsidRPr="006A2154">
        <w:rPr>
          <w:rFonts w:ascii="Arial" w:hAnsi="Arial" w:cs="Arial"/>
          <w:color w:val="222222"/>
          <w:lang w:val="en"/>
        </w:rPr>
        <w:t xml:space="preserve"> further strengthen communication with its partners, carry out strategic cooperation with key suppliers, ensure the supply of strategically important raw materials, strive to achieve common development with key suppliers, and continue to conduct customer satisfaction surveys to ensure the supply of </w:t>
      </w:r>
      <w:proofErr w:type="spellStart"/>
      <w:r w:rsidRPr="006A2154">
        <w:rPr>
          <w:rFonts w:ascii="Arial" w:hAnsi="Arial" w:cs="Arial"/>
          <w:color w:val="222222"/>
          <w:lang w:val="en"/>
        </w:rPr>
        <w:t>Yashili</w:t>
      </w:r>
      <w:proofErr w:type="spellEnd"/>
      <w:r w:rsidRPr="006A2154">
        <w:rPr>
          <w:rFonts w:ascii="Arial" w:hAnsi="Arial" w:cs="Arial"/>
          <w:color w:val="222222"/>
          <w:lang w:val="en"/>
        </w:rPr>
        <w:t>. Chain services are always close to the market to meet the needs of the market and customers.</w:t>
      </w:r>
    </w:p>
    <w:p w14:paraId="2813A4DF" w14:textId="77777777" w:rsidR="006A2154" w:rsidRDefault="006A2154" w:rsidP="006A2154">
      <w:pPr>
        <w:pStyle w:val="HTMLPreformatted"/>
        <w:shd w:val="clear" w:color="auto" w:fill="FFFFFF" w:themeFill="background1"/>
        <w:spacing w:line="360" w:lineRule="auto"/>
        <w:jc w:val="both"/>
        <w:rPr>
          <w:rFonts w:ascii="Arial" w:hAnsi="Arial" w:cs="Arial"/>
          <w:color w:val="222222"/>
          <w:lang w:val="en"/>
        </w:rPr>
      </w:pPr>
    </w:p>
    <w:p w14:paraId="14A8BB2F" w14:textId="44A88CA9" w:rsidR="006A2154" w:rsidRDefault="006A2154" w:rsidP="006A2154">
      <w:pPr>
        <w:pStyle w:val="HTMLPreformatted"/>
        <w:shd w:val="clear" w:color="auto" w:fill="FFFFFF" w:themeFill="background1"/>
        <w:spacing w:line="360" w:lineRule="auto"/>
        <w:jc w:val="both"/>
        <w:rPr>
          <w:rFonts w:ascii="Arial" w:hAnsi="Arial" w:cs="Arial"/>
          <w:color w:val="222222"/>
          <w:lang w:val="en"/>
        </w:rPr>
      </w:pPr>
      <w:proofErr w:type="spellStart"/>
      <w:r w:rsidRPr="006A2154">
        <w:rPr>
          <w:rFonts w:ascii="Arial" w:hAnsi="Arial" w:cs="Arial"/>
          <w:color w:val="222222"/>
          <w:lang w:val="en"/>
        </w:rPr>
        <w:lastRenderedPageBreak/>
        <w:t>Yashili</w:t>
      </w:r>
      <w:proofErr w:type="spellEnd"/>
      <w:r w:rsidRPr="006A2154">
        <w:rPr>
          <w:rFonts w:ascii="Arial" w:hAnsi="Arial" w:cs="Arial"/>
          <w:color w:val="222222"/>
          <w:lang w:val="en"/>
        </w:rPr>
        <w:t xml:space="preserve"> </w:t>
      </w:r>
      <w:r>
        <w:rPr>
          <w:rFonts w:ascii="Arial" w:hAnsi="Arial" w:cs="Arial"/>
          <w:color w:val="222222"/>
          <w:lang w:val="en"/>
        </w:rPr>
        <w:t xml:space="preserve">could </w:t>
      </w:r>
      <w:r w:rsidR="00D662F8">
        <w:rPr>
          <w:rFonts w:ascii="Arial" w:hAnsi="Arial" w:cs="Arial"/>
          <w:color w:val="222222"/>
          <w:lang w:val="en"/>
        </w:rPr>
        <w:t>continuously</w:t>
      </w:r>
      <w:r>
        <w:rPr>
          <w:rFonts w:ascii="Arial" w:hAnsi="Arial" w:cs="Arial"/>
          <w:color w:val="222222"/>
          <w:lang w:val="en"/>
        </w:rPr>
        <w:t xml:space="preserve"> give back to the society and the environment </w:t>
      </w:r>
      <w:r w:rsidRPr="006A2154">
        <w:rPr>
          <w:rFonts w:ascii="Arial" w:hAnsi="Arial" w:cs="Arial"/>
          <w:color w:val="222222"/>
          <w:lang w:val="en"/>
        </w:rPr>
        <w:t xml:space="preserve">to deepen cooperation with social charity organizations, actively participate in various charitable causes and charitable activities, carry out more special charity activities, and fully promote community development and build </w:t>
      </w:r>
      <w:proofErr w:type="spellStart"/>
      <w:r w:rsidRPr="006A2154">
        <w:rPr>
          <w:rFonts w:ascii="Arial" w:hAnsi="Arial" w:cs="Arial"/>
          <w:color w:val="222222"/>
          <w:lang w:val="en"/>
        </w:rPr>
        <w:t>Yashili</w:t>
      </w:r>
      <w:proofErr w:type="spellEnd"/>
      <w:r w:rsidRPr="006A2154">
        <w:rPr>
          <w:rFonts w:ascii="Arial" w:hAnsi="Arial" w:cs="Arial"/>
          <w:color w:val="222222"/>
          <w:lang w:val="en"/>
        </w:rPr>
        <w:t xml:space="preserve"> public welfare brands. For environmental and resource management, </w:t>
      </w:r>
      <w:proofErr w:type="spellStart"/>
      <w:r w:rsidRPr="006A2154">
        <w:rPr>
          <w:rFonts w:ascii="Arial" w:hAnsi="Arial" w:cs="Arial"/>
          <w:color w:val="222222"/>
          <w:lang w:val="en"/>
        </w:rPr>
        <w:t>Yashili</w:t>
      </w:r>
      <w:proofErr w:type="spellEnd"/>
      <w:r w:rsidRPr="006A2154">
        <w:rPr>
          <w:rFonts w:ascii="Arial" w:hAnsi="Arial" w:cs="Arial"/>
          <w:color w:val="222222"/>
          <w:lang w:val="en"/>
        </w:rPr>
        <w:t xml:space="preserve"> will continue to improve its management level, actively promote the construction of ecological civilization, and continuously explore resource-saving and environment-friendly development models to continuously reduce the negative impact of material transportation and production operations on the environment.</w:t>
      </w:r>
    </w:p>
    <w:p w14:paraId="292A7A23" w14:textId="5D9C5100"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50DC675B" w14:textId="3275FFA7"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73DD6B3A" w14:textId="10678DCE"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6FB7C384" w14:textId="77D49B2E"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32523A35" w14:textId="178FDEE5"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0566B04A" w14:textId="4F85CA18"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5AA6D1EF" w14:textId="4CD0A826"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7BCF89FA" w14:textId="63ED234B"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1B6FEE9B" w14:textId="30217B8A"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0F8D1EB3" w14:textId="33DF6A08"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1CF386CE" w14:textId="458754C4"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73CBCB6D" w14:textId="6C4807D6"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226184AB" w14:textId="122B6B91"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26CA4C2E" w14:textId="39D94486"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5F268AEA" w14:textId="64AC22B9"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3ABD0CBE" w14:textId="019EA055"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3D797F0C" w14:textId="790BC29A"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5335920B" w14:textId="493092D4"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677D98E5" w14:textId="585F66C7"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5EF6B51C" w14:textId="398EE4B0"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39E814E5" w14:textId="177670AF"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35CD94BC" w14:textId="2ACFBBC0"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7E628B37" w14:textId="4A456836"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63BBB569" w14:textId="77777777"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47C45F6D" w14:textId="538DC34B" w:rsidR="00F25985" w:rsidRDefault="00F25985" w:rsidP="006A2154">
      <w:pPr>
        <w:pStyle w:val="HTMLPreformatted"/>
        <w:shd w:val="clear" w:color="auto" w:fill="FFFFFF" w:themeFill="background1"/>
        <w:spacing w:line="360" w:lineRule="auto"/>
        <w:jc w:val="both"/>
        <w:rPr>
          <w:rFonts w:ascii="Arial" w:hAnsi="Arial" w:cs="Arial"/>
          <w:color w:val="222222"/>
          <w:lang w:val="en"/>
        </w:rPr>
      </w:pPr>
    </w:p>
    <w:p w14:paraId="008A0744" w14:textId="77777777" w:rsidR="00F25985" w:rsidRPr="006A2154" w:rsidRDefault="00F25985" w:rsidP="006A2154">
      <w:pPr>
        <w:pStyle w:val="HTMLPreformatted"/>
        <w:shd w:val="clear" w:color="auto" w:fill="FFFFFF" w:themeFill="background1"/>
        <w:spacing w:line="360" w:lineRule="auto"/>
        <w:jc w:val="both"/>
        <w:rPr>
          <w:rFonts w:ascii="Arial" w:hAnsi="Arial" w:cs="Arial"/>
          <w:color w:val="222222"/>
        </w:rPr>
      </w:pPr>
    </w:p>
    <w:p w14:paraId="633E65F1" w14:textId="00EA31D4" w:rsidR="00A53AB1" w:rsidRPr="001B3C33" w:rsidRDefault="00A53AB1" w:rsidP="001B3C33">
      <w:pPr>
        <w:pStyle w:val="ListParagraph"/>
        <w:numPr>
          <w:ilvl w:val="0"/>
          <w:numId w:val="30"/>
        </w:numPr>
        <w:jc w:val="center"/>
        <w:rPr>
          <w:rFonts w:ascii="Arial" w:hAnsi="Arial" w:cs="Arial"/>
        </w:rPr>
      </w:pPr>
      <w:r w:rsidRPr="001B3C33">
        <w:rPr>
          <w:rFonts w:ascii="Arial" w:hAnsi="Arial" w:cs="Arial"/>
          <w:b/>
          <w:sz w:val="32"/>
          <w:szCs w:val="32"/>
        </w:rPr>
        <w:t xml:space="preserve">Investment Project Appraisal </w:t>
      </w:r>
    </w:p>
    <w:p w14:paraId="05AFF1AB" w14:textId="77777777" w:rsidR="001956C9" w:rsidRDefault="001956C9" w:rsidP="001956C9">
      <w:pPr>
        <w:jc w:val="center"/>
        <w:rPr>
          <w:rFonts w:ascii="Arial" w:hAnsi="Arial" w:cs="Arial"/>
        </w:rPr>
      </w:pPr>
    </w:p>
    <w:p w14:paraId="2FBE3A6E" w14:textId="746217EA" w:rsidR="001C0158" w:rsidRPr="001C0158" w:rsidRDefault="001C0158" w:rsidP="001C0158">
      <w:pPr>
        <w:spacing w:line="360" w:lineRule="auto"/>
        <w:jc w:val="both"/>
        <w:rPr>
          <w:rFonts w:ascii="Arial" w:eastAsiaTheme="minorEastAsia" w:hAnsi="Arial" w:cs="Arial"/>
          <w:lang w:val="en-US"/>
        </w:rPr>
      </w:pPr>
      <w:proofErr w:type="spellStart"/>
      <w:r w:rsidRPr="001C0158">
        <w:rPr>
          <w:rFonts w:ascii="Arial" w:eastAsiaTheme="minorEastAsia" w:hAnsi="Arial" w:cs="Arial"/>
          <w:lang w:val="en-US"/>
        </w:rPr>
        <w:t>Yashili</w:t>
      </w:r>
      <w:proofErr w:type="spellEnd"/>
      <w:r w:rsidRPr="001C0158">
        <w:rPr>
          <w:rFonts w:ascii="Arial" w:eastAsiaTheme="minorEastAsia" w:hAnsi="Arial" w:cs="Arial"/>
          <w:lang w:val="en-US"/>
        </w:rPr>
        <w:t xml:space="preserve"> planned a major investment project with one-off investment equivalent to 5% of last fiscal year (2018)'s annual sales revenue</w:t>
      </w:r>
      <w:r w:rsidR="00A063E0">
        <w:rPr>
          <w:rFonts w:ascii="Arial" w:eastAsiaTheme="minorEastAsia" w:hAnsi="Arial" w:cs="Arial"/>
          <w:lang w:val="en-US"/>
        </w:rPr>
        <w:t>.</w:t>
      </w:r>
    </w:p>
    <w:p w14:paraId="2E983F7E" w14:textId="77777777" w:rsidR="00A53AB1" w:rsidRPr="001C0158" w:rsidRDefault="00A53AB1" w:rsidP="00A53AB1">
      <w:pPr>
        <w:pStyle w:val="ListParagraph"/>
        <w:rPr>
          <w:rFonts w:ascii="Arial" w:hAnsi="Arial" w:cs="Arial"/>
          <w:lang w:val="en-US"/>
        </w:rPr>
      </w:pPr>
    </w:p>
    <w:p w14:paraId="6BD9C011" w14:textId="08C0A791" w:rsidR="00A53AB1" w:rsidRPr="00233F04" w:rsidRDefault="00233F04" w:rsidP="00233F04">
      <w:pPr>
        <w:rPr>
          <w:rFonts w:ascii="Arial" w:hAnsi="Arial" w:cs="Arial"/>
          <w:b/>
        </w:rPr>
      </w:pPr>
      <w:r>
        <w:rPr>
          <w:rFonts w:ascii="Arial" w:hAnsi="Arial" w:cs="Arial"/>
          <w:b/>
        </w:rPr>
        <w:t xml:space="preserve">4.1 </w:t>
      </w:r>
      <w:r w:rsidR="00A53AB1" w:rsidRPr="00233F04">
        <w:rPr>
          <w:rFonts w:ascii="Arial" w:hAnsi="Arial" w:cs="Arial"/>
          <w:b/>
        </w:rPr>
        <w:t xml:space="preserve">Project Items Basic Information </w:t>
      </w:r>
    </w:p>
    <w:p w14:paraId="4E66B5A1" w14:textId="77777777" w:rsidR="00233F04" w:rsidRPr="00233F04" w:rsidRDefault="00233F04" w:rsidP="00233F04">
      <w:pPr>
        <w:rPr>
          <w:rFonts w:ascii="Arial" w:hAnsi="Arial" w:cs="Arial"/>
          <w:b/>
        </w:rPr>
      </w:pPr>
    </w:p>
    <w:p w14:paraId="0427BF10" w14:textId="26555A96" w:rsidR="00233F04" w:rsidRDefault="0074320B" w:rsidP="009F6257">
      <w:pPr>
        <w:jc w:val="center"/>
        <w:rPr>
          <w:rFonts w:ascii="Arial" w:hAnsi="Arial" w:cs="Arial"/>
          <w:b/>
        </w:rPr>
      </w:pPr>
      <w:r>
        <w:rPr>
          <w:noProof/>
          <w:lang w:val="en-US" w:eastAsia="zh-CN"/>
        </w:rPr>
        <w:drawing>
          <wp:inline distT="0" distB="0" distL="0" distR="0" wp14:anchorId="3381013D" wp14:editId="77194558">
            <wp:extent cx="5200650" cy="31051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200650" cy="3105150"/>
                    </a:xfrm>
                    <a:prstGeom prst="rect">
                      <a:avLst/>
                    </a:prstGeom>
                  </pic:spPr>
                </pic:pic>
              </a:graphicData>
            </a:graphic>
          </wp:inline>
        </w:drawing>
      </w:r>
    </w:p>
    <w:p w14:paraId="639489BF" w14:textId="77777777" w:rsidR="000864FB" w:rsidRPr="00233F04" w:rsidRDefault="000864FB" w:rsidP="00233F04">
      <w:pPr>
        <w:rPr>
          <w:rFonts w:ascii="Arial" w:hAnsi="Arial" w:cs="Arial"/>
          <w:b/>
        </w:rPr>
      </w:pPr>
    </w:p>
    <w:p w14:paraId="1BAA2D23" w14:textId="77777777" w:rsidR="00A53AB1" w:rsidRPr="00233F04" w:rsidRDefault="00A53AB1" w:rsidP="00A53AB1">
      <w:pPr>
        <w:pStyle w:val="ListParagraph"/>
        <w:rPr>
          <w:rFonts w:ascii="Arial" w:hAnsi="Arial" w:cs="Arial"/>
          <w:b/>
        </w:rPr>
      </w:pPr>
    </w:p>
    <w:p w14:paraId="6A924CFD" w14:textId="4ECA6387" w:rsidR="00A53AB1" w:rsidRDefault="00233F04" w:rsidP="00233F04">
      <w:pPr>
        <w:rPr>
          <w:rFonts w:ascii="Arial" w:hAnsi="Arial" w:cs="Arial"/>
          <w:b/>
        </w:rPr>
      </w:pPr>
      <w:r>
        <w:rPr>
          <w:rFonts w:ascii="Arial" w:hAnsi="Arial" w:cs="Arial"/>
          <w:b/>
        </w:rPr>
        <w:t xml:space="preserve">4.2 </w:t>
      </w:r>
      <w:r w:rsidR="00A53AB1" w:rsidRPr="00233F04">
        <w:rPr>
          <w:rFonts w:ascii="Arial" w:hAnsi="Arial" w:cs="Arial"/>
          <w:b/>
        </w:rPr>
        <w:t>The First Year Calculation of Sales</w:t>
      </w:r>
    </w:p>
    <w:p w14:paraId="1F86260D" w14:textId="77777777" w:rsidR="0074320B" w:rsidRDefault="0074320B" w:rsidP="00233F04">
      <w:pPr>
        <w:rPr>
          <w:rFonts w:ascii="Arial" w:hAnsi="Arial" w:cs="Arial"/>
          <w:b/>
        </w:rPr>
      </w:pPr>
    </w:p>
    <w:p w14:paraId="786E758B" w14:textId="0D6EB8AE" w:rsidR="0074320B" w:rsidRPr="00233F04" w:rsidRDefault="009F6257" w:rsidP="009F6257">
      <w:pPr>
        <w:jc w:val="center"/>
        <w:rPr>
          <w:rFonts w:ascii="Arial" w:hAnsi="Arial" w:cs="Arial"/>
          <w:b/>
        </w:rPr>
      </w:pPr>
      <w:r>
        <w:rPr>
          <w:noProof/>
          <w:lang w:val="en-US" w:eastAsia="zh-CN"/>
        </w:rPr>
        <w:drawing>
          <wp:inline distT="0" distB="0" distL="0" distR="0" wp14:anchorId="6BAFB217" wp14:editId="4E50161D">
            <wp:extent cx="4762500" cy="561975"/>
            <wp:effectExtent l="0" t="0" r="0"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4762500" cy="561975"/>
                    </a:xfrm>
                    <a:prstGeom prst="rect">
                      <a:avLst/>
                    </a:prstGeom>
                  </pic:spPr>
                </pic:pic>
              </a:graphicData>
            </a:graphic>
          </wp:inline>
        </w:drawing>
      </w:r>
    </w:p>
    <w:p w14:paraId="26851DE3" w14:textId="77777777" w:rsidR="00D662F8" w:rsidRDefault="00D662F8" w:rsidP="00A53AB1">
      <w:pPr>
        <w:ind w:firstLine="360"/>
        <w:rPr>
          <w:rFonts w:ascii="Arial" w:hAnsi="Arial" w:cs="Arial"/>
          <w:b/>
        </w:rPr>
      </w:pPr>
    </w:p>
    <w:p w14:paraId="09A0655F" w14:textId="1FEEC841" w:rsidR="00A53AB1" w:rsidRPr="00233F04" w:rsidRDefault="00A53AB1" w:rsidP="00A53AB1">
      <w:pPr>
        <w:ind w:firstLine="360"/>
        <w:rPr>
          <w:rFonts w:ascii="Arial" w:hAnsi="Arial" w:cs="Arial"/>
          <w:b/>
        </w:rPr>
      </w:pPr>
      <w:r w:rsidRPr="00233F04">
        <w:rPr>
          <w:rFonts w:ascii="Arial" w:hAnsi="Arial" w:cs="Arial"/>
          <w:b/>
        </w:rPr>
        <w:t xml:space="preserve">     </w:t>
      </w:r>
    </w:p>
    <w:p w14:paraId="4CF10331" w14:textId="55DD1EE9" w:rsidR="00A53AB1" w:rsidRDefault="00233F04" w:rsidP="00233F04">
      <w:pPr>
        <w:rPr>
          <w:rFonts w:ascii="Arial" w:hAnsi="Arial" w:cs="Arial"/>
          <w:b/>
        </w:rPr>
      </w:pPr>
      <w:r>
        <w:rPr>
          <w:rFonts w:ascii="Arial" w:hAnsi="Arial" w:cs="Arial"/>
          <w:b/>
        </w:rPr>
        <w:t>4.</w:t>
      </w:r>
      <w:r w:rsidR="009F6257">
        <w:rPr>
          <w:rFonts w:ascii="Arial" w:hAnsi="Arial" w:cs="Arial"/>
          <w:b/>
        </w:rPr>
        <w:t>3</w:t>
      </w:r>
      <w:r>
        <w:rPr>
          <w:rFonts w:ascii="Arial" w:hAnsi="Arial" w:cs="Arial"/>
          <w:b/>
        </w:rPr>
        <w:t xml:space="preserve"> </w:t>
      </w:r>
      <w:r w:rsidR="00A53AB1" w:rsidRPr="00233F04">
        <w:rPr>
          <w:rFonts w:ascii="Arial" w:hAnsi="Arial" w:cs="Arial"/>
          <w:b/>
        </w:rPr>
        <w:t>Cashflow Calculation</w:t>
      </w:r>
    </w:p>
    <w:p w14:paraId="1EF7C6CF" w14:textId="77777777" w:rsidR="009F6257" w:rsidRDefault="009F6257" w:rsidP="00233F04">
      <w:pPr>
        <w:rPr>
          <w:rFonts w:ascii="Arial" w:hAnsi="Arial" w:cs="Arial"/>
          <w:b/>
        </w:rPr>
      </w:pPr>
    </w:p>
    <w:p w14:paraId="2292B7D6" w14:textId="6E1DD06D" w:rsidR="009F6257" w:rsidRDefault="009F6257" w:rsidP="009F6257">
      <w:pPr>
        <w:jc w:val="center"/>
        <w:rPr>
          <w:rFonts w:ascii="Arial" w:hAnsi="Arial" w:cs="Arial"/>
          <w:b/>
        </w:rPr>
      </w:pPr>
      <w:r>
        <w:rPr>
          <w:noProof/>
          <w:lang w:val="en-US" w:eastAsia="zh-CN"/>
        </w:rPr>
        <w:drawing>
          <wp:inline distT="0" distB="0" distL="0" distR="0" wp14:anchorId="08D1D2D9" wp14:editId="74927BDC">
            <wp:extent cx="4743450" cy="178117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4743450" cy="1781175"/>
                    </a:xfrm>
                    <a:prstGeom prst="rect">
                      <a:avLst/>
                    </a:prstGeom>
                  </pic:spPr>
                </pic:pic>
              </a:graphicData>
            </a:graphic>
          </wp:inline>
        </w:drawing>
      </w:r>
    </w:p>
    <w:p w14:paraId="6946DDDE" w14:textId="79A0761A" w:rsidR="00A53AB1" w:rsidRDefault="00A53AB1" w:rsidP="00A53AB1">
      <w:pPr>
        <w:ind w:firstLine="360"/>
        <w:rPr>
          <w:rFonts w:ascii="Arial" w:hAnsi="Arial" w:cs="Arial"/>
          <w:b/>
        </w:rPr>
      </w:pPr>
    </w:p>
    <w:p w14:paraId="31B0861B" w14:textId="3C174340" w:rsidR="00A53AB1" w:rsidRDefault="00233F04" w:rsidP="00233F04">
      <w:pPr>
        <w:rPr>
          <w:rFonts w:ascii="Arial" w:hAnsi="Arial" w:cs="Arial"/>
          <w:b/>
        </w:rPr>
      </w:pPr>
      <w:r>
        <w:rPr>
          <w:rFonts w:ascii="Arial" w:hAnsi="Arial" w:cs="Arial"/>
          <w:b/>
        </w:rPr>
        <w:lastRenderedPageBreak/>
        <w:t xml:space="preserve">4.5 </w:t>
      </w:r>
      <w:r w:rsidR="00A53AB1" w:rsidRPr="00233F04">
        <w:rPr>
          <w:rFonts w:ascii="Arial" w:hAnsi="Arial" w:cs="Arial"/>
          <w:b/>
        </w:rPr>
        <w:t>ARR and NPV Calculation</w:t>
      </w:r>
    </w:p>
    <w:p w14:paraId="32A6AD7F" w14:textId="77777777" w:rsidR="009F6257" w:rsidRDefault="009F6257" w:rsidP="00233F04">
      <w:pPr>
        <w:rPr>
          <w:rFonts w:ascii="Arial" w:hAnsi="Arial" w:cs="Arial"/>
          <w:b/>
        </w:rPr>
      </w:pPr>
    </w:p>
    <w:p w14:paraId="3F5A9D4E" w14:textId="7B9C8006" w:rsidR="009F6257" w:rsidRPr="00233F04" w:rsidRDefault="009F6257" w:rsidP="009F6257">
      <w:pPr>
        <w:jc w:val="center"/>
        <w:rPr>
          <w:rFonts w:ascii="Arial" w:hAnsi="Arial" w:cs="Arial"/>
          <w:b/>
        </w:rPr>
      </w:pPr>
      <w:r>
        <w:rPr>
          <w:noProof/>
          <w:lang w:val="en-US" w:eastAsia="zh-CN"/>
        </w:rPr>
        <w:drawing>
          <wp:inline distT="0" distB="0" distL="0" distR="0" wp14:anchorId="3DE8500E" wp14:editId="1453F5E4">
            <wp:extent cx="4743450" cy="47625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4743450" cy="4762500"/>
                    </a:xfrm>
                    <a:prstGeom prst="rect">
                      <a:avLst/>
                    </a:prstGeom>
                  </pic:spPr>
                </pic:pic>
              </a:graphicData>
            </a:graphic>
          </wp:inline>
        </w:drawing>
      </w:r>
    </w:p>
    <w:p w14:paraId="1660ADD4" w14:textId="35FB95B2" w:rsidR="00233F04" w:rsidRDefault="00233F04" w:rsidP="00233F04">
      <w:pPr>
        <w:rPr>
          <w:rFonts w:ascii="Arial" w:hAnsi="Arial" w:cs="Arial"/>
          <w:b/>
        </w:rPr>
      </w:pPr>
    </w:p>
    <w:p w14:paraId="0FAAA0FD" w14:textId="77777777" w:rsidR="00D662F8" w:rsidRDefault="00D662F8" w:rsidP="00233F04">
      <w:pPr>
        <w:rPr>
          <w:rFonts w:ascii="Arial" w:hAnsi="Arial" w:cs="Arial"/>
          <w:b/>
        </w:rPr>
      </w:pPr>
    </w:p>
    <w:p w14:paraId="31F32F3F" w14:textId="15F958FD" w:rsidR="00A53AB1" w:rsidRDefault="00233F04" w:rsidP="00233F04">
      <w:pPr>
        <w:rPr>
          <w:rFonts w:ascii="Arial" w:hAnsi="Arial" w:cs="Arial"/>
          <w:b/>
        </w:rPr>
      </w:pPr>
      <w:r>
        <w:rPr>
          <w:rFonts w:ascii="Arial" w:hAnsi="Arial" w:cs="Arial"/>
          <w:b/>
        </w:rPr>
        <w:t xml:space="preserve">4.6 </w:t>
      </w:r>
      <w:r w:rsidR="00A53AB1" w:rsidRPr="00233F04">
        <w:rPr>
          <w:rFonts w:ascii="Arial" w:hAnsi="Arial" w:cs="Arial"/>
          <w:b/>
        </w:rPr>
        <w:t>Payback Period and IRR</w:t>
      </w:r>
    </w:p>
    <w:p w14:paraId="740CE645" w14:textId="77777777" w:rsidR="009F6257" w:rsidRDefault="009F6257" w:rsidP="00233F04">
      <w:pPr>
        <w:rPr>
          <w:rFonts w:ascii="Arial" w:hAnsi="Arial" w:cs="Arial"/>
          <w:b/>
        </w:rPr>
      </w:pPr>
    </w:p>
    <w:p w14:paraId="2DEAD8FB" w14:textId="2F7F3FD5" w:rsidR="009F6257" w:rsidRPr="00233F04" w:rsidRDefault="009F6257" w:rsidP="009F6257">
      <w:pPr>
        <w:jc w:val="center"/>
        <w:rPr>
          <w:rFonts w:ascii="Arial" w:hAnsi="Arial" w:cs="Arial"/>
          <w:b/>
        </w:rPr>
      </w:pPr>
      <w:r>
        <w:rPr>
          <w:noProof/>
          <w:lang w:val="en-US" w:eastAsia="zh-CN"/>
        </w:rPr>
        <w:drawing>
          <wp:inline distT="0" distB="0" distL="0" distR="0" wp14:anchorId="3FC0A2E6" wp14:editId="5C362732">
            <wp:extent cx="4752975" cy="1047750"/>
            <wp:effectExtent l="0" t="0" r="952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4752975" cy="1047750"/>
                    </a:xfrm>
                    <a:prstGeom prst="rect">
                      <a:avLst/>
                    </a:prstGeom>
                  </pic:spPr>
                </pic:pic>
              </a:graphicData>
            </a:graphic>
          </wp:inline>
        </w:drawing>
      </w:r>
    </w:p>
    <w:p w14:paraId="37B3F852" w14:textId="77777777" w:rsidR="00233F04" w:rsidRDefault="00233F04" w:rsidP="00233F04">
      <w:pPr>
        <w:rPr>
          <w:rFonts w:ascii="Arial" w:hAnsi="Arial" w:cs="Arial"/>
          <w:b/>
        </w:rPr>
      </w:pPr>
    </w:p>
    <w:p w14:paraId="453DCA87" w14:textId="77777777" w:rsidR="00CA3735" w:rsidRDefault="00CA3735" w:rsidP="00233F04">
      <w:pPr>
        <w:rPr>
          <w:rFonts w:ascii="Arial" w:hAnsi="Arial" w:cs="Arial"/>
          <w:b/>
        </w:rPr>
      </w:pPr>
    </w:p>
    <w:p w14:paraId="5EA36559" w14:textId="332B61A0" w:rsidR="00A53AB1" w:rsidRDefault="00233F04" w:rsidP="00233F04">
      <w:pPr>
        <w:rPr>
          <w:rFonts w:ascii="Arial" w:hAnsi="Arial" w:cs="Arial"/>
          <w:b/>
        </w:rPr>
      </w:pPr>
      <w:r>
        <w:rPr>
          <w:rFonts w:ascii="Arial" w:hAnsi="Arial" w:cs="Arial"/>
          <w:b/>
        </w:rPr>
        <w:t xml:space="preserve">4.7 </w:t>
      </w:r>
      <w:r w:rsidR="00A53AB1" w:rsidRPr="00233F04">
        <w:rPr>
          <w:rFonts w:ascii="Arial" w:hAnsi="Arial" w:cs="Arial"/>
          <w:b/>
        </w:rPr>
        <w:t xml:space="preserve">Investment Appraisal </w:t>
      </w:r>
    </w:p>
    <w:p w14:paraId="224D00DB" w14:textId="7F26A134" w:rsidR="00F25985" w:rsidRDefault="00F25985" w:rsidP="00233F04">
      <w:pPr>
        <w:rPr>
          <w:rFonts w:ascii="Arial" w:hAnsi="Arial" w:cs="Arial"/>
          <w:b/>
        </w:rPr>
      </w:pPr>
    </w:p>
    <w:p w14:paraId="28B87ED6" w14:textId="71869DA1" w:rsidR="00A53AB1" w:rsidRDefault="00F25985" w:rsidP="00D662F8">
      <w:pPr>
        <w:spacing w:line="360" w:lineRule="auto"/>
        <w:jc w:val="both"/>
        <w:rPr>
          <w:rFonts w:ascii="Arial" w:hAnsi="Arial" w:cs="Arial"/>
        </w:rPr>
      </w:pPr>
      <w:r w:rsidRPr="00F25985">
        <w:rPr>
          <w:rFonts w:ascii="Arial" w:hAnsi="Arial" w:cs="Arial"/>
        </w:rPr>
        <w:t xml:space="preserve">As shown </w:t>
      </w:r>
      <w:r w:rsidR="00A063E0">
        <w:rPr>
          <w:rFonts w:ascii="Arial" w:hAnsi="Arial" w:cs="Arial"/>
        </w:rPr>
        <w:t xml:space="preserve">by financial data available, its reveals that the new project investment appraisal as a negative return. It is not recommended to run this investment. We found some data was unreasonable as 102 days cash period. NPV in negative figure and no payback period. </w:t>
      </w:r>
    </w:p>
    <w:p w14:paraId="139FAAAD" w14:textId="77777777" w:rsidR="00A063E0" w:rsidRPr="00F25985" w:rsidRDefault="00A063E0" w:rsidP="00F25985">
      <w:pPr>
        <w:rPr>
          <w:rFonts w:ascii="Arial" w:hAnsi="Arial" w:cs="Arial"/>
        </w:rPr>
      </w:pPr>
    </w:p>
    <w:p w14:paraId="25A5793C" w14:textId="75F6D13B" w:rsidR="00A53AB1" w:rsidRPr="00A53AB1" w:rsidRDefault="00A53AB1" w:rsidP="001B3C33">
      <w:pPr>
        <w:pStyle w:val="ListParagraph"/>
        <w:numPr>
          <w:ilvl w:val="0"/>
          <w:numId w:val="30"/>
        </w:numPr>
        <w:jc w:val="center"/>
        <w:rPr>
          <w:rFonts w:ascii="Arial" w:hAnsi="Arial" w:cs="Arial"/>
        </w:rPr>
      </w:pPr>
      <w:r>
        <w:rPr>
          <w:rFonts w:ascii="Arial" w:hAnsi="Arial" w:cs="Arial"/>
          <w:b/>
          <w:sz w:val="32"/>
          <w:szCs w:val="32"/>
        </w:rPr>
        <w:lastRenderedPageBreak/>
        <w:t>Financing and Capital Management</w:t>
      </w:r>
    </w:p>
    <w:p w14:paraId="5828AEF7" w14:textId="77777777" w:rsidR="00A53AB1" w:rsidRPr="00A53AB1" w:rsidRDefault="00A53AB1" w:rsidP="00A53AB1">
      <w:pPr>
        <w:pStyle w:val="ListParagraph"/>
        <w:rPr>
          <w:rFonts w:ascii="Arial" w:hAnsi="Arial" w:cs="Arial"/>
        </w:rPr>
      </w:pPr>
    </w:p>
    <w:p w14:paraId="2BCD0E1A" w14:textId="1F9DF700" w:rsidR="00A53AB1" w:rsidRPr="00680E24" w:rsidRDefault="00680E24" w:rsidP="00680E24">
      <w:pPr>
        <w:rPr>
          <w:rFonts w:ascii="Arial" w:hAnsi="Arial" w:cs="Arial"/>
          <w:b/>
        </w:rPr>
      </w:pPr>
      <w:r>
        <w:rPr>
          <w:rFonts w:ascii="Arial" w:hAnsi="Arial" w:cs="Arial"/>
          <w:b/>
        </w:rPr>
        <w:t>5.1 F</w:t>
      </w:r>
      <w:r w:rsidR="00A53AB1" w:rsidRPr="00680E24">
        <w:rPr>
          <w:rFonts w:ascii="Arial" w:hAnsi="Arial" w:cs="Arial"/>
          <w:b/>
        </w:rPr>
        <w:t xml:space="preserve">inancing Methods for </w:t>
      </w:r>
      <w:proofErr w:type="spellStart"/>
      <w:r w:rsidR="00A53AB1" w:rsidRPr="00680E24">
        <w:rPr>
          <w:rFonts w:ascii="Arial" w:hAnsi="Arial" w:cs="Arial"/>
          <w:b/>
        </w:rPr>
        <w:t>Analyzing</w:t>
      </w:r>
      <w:proofErr w:type="spellEnd"/>
    </w:p>
    <w:p w14:paraId="7136D415" w14:textId="06DE3089" w:rsidR="00680E24" w:rsidRDefault="00680E24" w:rsidP="00680E24">
      <w:pPr>
        <w:rPr>
          <w:rFonts w:ascii="Arial" w:hAnsi="Arial" w:cs="Arial"/>
          <w:b/>
        </w:rPr>
      </w:pPr>
    </w:p>
    <w:tbl>
      <w:tblPr>
        <w:tblW w:w="10758" w:type="dxa"/>
        <w:tblInd w:w="-612" w:type="dxa"/>
        <w:tblLook w:val="04A0" w:firstRow="1" w:lastRow="0" w:firstColumn="1" w:lastColumn="0" w:noHBand="0" w:noVBand="1"/>
      </w:tblPr>
      <w:tblGrid>
        <w:gridCol w:w="2288"/>
        <w:gridCol w:w="1051"/>
        <w:gridCol w:w="1209"/>
        <w:gridCol w:w="1134"/>
        <w:gridCol w:w="1275"/>
        <w:gridCol w:w="1150"/>
        <w:gridCol w:w="1276"/>
        <w:gridCol w:w="1375"/>
      </w:tblGrid>
      <w:tr w:rsidR="00680E24" w14:paraId="1EA19966" w14:textId="77777777" w:rsidTr="00680E24">
        <w:trPr>
          <w:trHeight w:val="257"/>
        </w:trPr>
        <w:tc>
          <w:tcPr>
            <w:tcW w:w="9383" w:type="dxa"/>
            <w:gridSpan w:val="7"/>
            <w:tcBorders>
              <w:top w:val="nil"/>
              <w:left w:val="nil"/>
              <w:bottom w:val="single" w:sz="8" w:space="0" w:color="auto"/>
              <w:right w:val="nil"/>
            </w:tcBorders>
            <w:shd w:val="clear" w:color="auto" w:fill="auto"/>
            <w:noWrap/>
            <w:vAlign w:val="center"/>
            <w:hideMark/>
          </w:tcPr>
          <w:p w14:paraId="7D060D82" w14:textId="77777777" w:rsidR="00680E24" w:rsidRDefault="00680E24">
            <w:pPr>
              <w:rPr>
                <w:rFonts w:ascii="Arial" w:hAnsi="Arial" w:cs="Arial"/>
                <w:b/>
                <w:bCs/>
                <w:color w:val="000000"/>
              </w:rPr>
            </w:pPr>
            <w:r>
              <w:rPr>
                <w:rFonts w:ascii="Arial" w:hAnsi="Arial" w:cs="Arial"/>
                <w:b/>
                <w:bCs/>
                <w:color w:val="000000"/>
              </w:rPr>
              <w:t xml:space="preserve">Table 5.1: Financing Methods for </w:t>
            </w:r>
            <w:proofErr w:type="spellStart"/>
            <w:r>
              <w:rPr>
                <w:rFonts w:ascii="Arial" w:hAnsi="Arial" w:cs="Arial"/>
                <w:b/>
                <w:bCs/>
                <w:color w:val="000000"/>
              </w:rPr>
              <w:t>Analyzing</w:t>
            </w:r>
            <w:proofErr w:type="spellEnd"/>
          </w:p>
        </w:tc>
        <w:tc>
          <w:tcPr>
            <w:tcW w:w="1375" w:type="dxa"/>
            <w:tcBorders>
              <w:top w:val="nil"/>
              <w:left w:val="nil"/>
              <w:bottom w:val="nil"/>
              <w:right w:val="nil"/>
            </w:tcBorders>
            <w:shd w:val="clear" w:color="auto" w:fill="auto"/>
            <w:noWrap/>
            <w:vAlign w:val="center"/>
            <w:hideMark/>
          </w:tcPr>
          <w:p w14:paraId="6C414283" w14:textId="77777777" w:rsidR="00680E24" w:rsidRDefault="00680E24">
            <w:pPr>
              <w:rPr>
                <w:rFonts w:ascii="Arial" w:hAnsi="Arial" w:cs="Arial"/>
                <w:b/>
                <w:bCs/>
                <w:color w:val="000000"/>
              </w:rPr>
            </w:pPr>
          </w:p>
        </w:tc>
      </w:tr>
      <w:tr w:rsidR="00680E24" w:rsidRPr="00680E24" w14:paraId="12756D09" w14:textId="77777777" w:rsidTr="00680E24">
        <w:trPr>
          <w:trHeight w:val="257"/>
        </w:trPr>
        <w:tc>
          <w:tcPr>
            <w:tcW w:w="2288" w:type="dxa"/>
            <w:tcBorders>
              <w:top w:val="single" w:sz="8" w:space="0" w:color="auto"/>
              <w:left w:val="single" w:sz="8" w:space="0" w:color="auto"/>
              <w:bottom w:val="single" w:sz="8" w:space="0" w:color="auto"/>
              <w:right w:val="single" w:sz="8" w:space="0" w:color="auto"/>
            </w:tcBorders>
            <w:shd w:val="clear" w:color="000000" w:fill="99CCFF"/>
            <w:noWrap/>
            <w:vAlign w:val="center"/>
            <w:hideMark/>
          </w:tcPr>
          <w:p w14:paraId="388690A2" w14:textId="77777777" w:rsidR="00680E24" w:rsidRPr="00680E24" w:rsidRDefault="00680E24">
            <w:pPr>
              <w:jc w:val="center"/>
              <w:rPr>
                <w:rFonts w:ascii="Arial" w:hAnsi="Arial" w:cs="Arial"/>
                <w:b/>
                <w:bCs/>
                <w:i/>
                <w:iCs/>
                <w:color w:val="000000"/>
                <w:sz w:val="20"/>
                <w:szCs w:val="20"/>
              </w:rPr>
            </w:pPr>
            <w:r w:rsidRPr="00680E24">
              <w:rPr>
                <w:rFonts w:ascii="Arial" w:hAnsi="Arial" w:cs="Arial"/>
                <w:b/>
                <w:bCs/>
                <w:i/>
                <w:iCs/>
                <w:color w:val="000000"/>
                <w:sz w:val="20"/>
                <w:szCs w:val="20"/>
              </w:rPr>
              <w:t>Company Name</w:t>
            </w:r>
          </w:p>
        </w:tc>
        <w:tc>
          <w:tcPr>
            <w:tcW w:w="4669" w:type="dxa"/>
            <w:gridSpan w:val="4"/>
            <w:tcBorders>
              <w:top w:val="single" w:sz="8" w:space="0" w:color="auto"/>
              <w:left w:val="nil"/>
              <w:bottom w:val="nil"/>
              <w:right w:val="nil"/>
            </w:tcBorders>
            <w:shd w:val="clear" w:color="000000" w:fill="99CCFF"/>
            <w:noWrap/>
            <w:vAlign w:val="center"/>
            <w:hideMark/>
          </w:tcPr>
          <w:p w14:paraId="1D6761A2" w14:textId="77777777" w:rsidR="00680E24" w:rsidRPr="00680E24" w:rsidRDefault="00680E24">
            <w:pPr>
              <w:jc w:val="center"/>
              <w:rPr>
                <w:rFonts w:ascii="Arial" w:hAnsi="Arial" w:cs="Arial"/>
                <w:b/>
                <w:bCs/>
                <w:color w:val="595959"/>
                <w:sz w:val="20"/>
                <w:szCs w:val="20"/>
              </w:rPr>
            </w:pPr>
            <w:proofErr w:type="spellStart"/>
            <w:r w:rsidRPr="00680E24">
              <w:rPr>
                <w:rFonts w:ascii="Arial" w:hAnsi="Arial" w:cs="Arial"/>
                <w:b/>
                <w:bCs/>
                <w:color w:val="595959"/>
                <w:sz w:val="20"/>
                <w:szCs w:val="20"/>
              </w:rPr>
              <w:t>Yashili</w:t>
            </w:r>
            <w:proofErr w:type="spellEnd"/>
            <w:r w:rsidRPr="00680E24">
              <w:rPr>
                <w:rFonts w:ascii="Arial" w:hAnsi="Arial" w:cs="Arial"/>
                <w:b/>
                <w:bCs/>
                <w:color w:val="595959"/>
                <w:sz w:val="20"/>
                <w:szCs w:val="20"/>
              </w:rPr>
              <w:t xml:space="preserve"> International Holdings Ltd</w:t>
            </w:r>
          </w:p>
        </w:tc>
        <w:tc>
          <w:tcPr>
            <w:tcW w:w="1150" w:type="dxa"/>
            <w:tcBorders>
              <w:top w:val="single" w:sz="8" w:space="0" w:color="auto"/>
              <w:left w:val="single" w:sz="4" w:space="0" w:color="auto"/>
              <w:bottom w:val="nil"/>
              <w:right w:val="nil"/>
            </w:tcBorders>
            <w:shd w:val="clear" w:color="000000" w:fill="99CCFF"/>
            <w:noWrap/>
            <w:vAlign w:val="center"/>
            <w:hideMark/>
          </w:tcPr>
          <w:p w14:paraId="221941F8" w14:textId="77777777" w:rsidR="00680E24" w:rsidRPr="00680E24" w:rsidRDefault="00680E24">
            <w:pPr>
              <w:jc w:val="center"/>
              <w:rPr>
                <w:rFonts w:ascii="Arial" w:hAnsi="Arial" w:cs="Arial"/>
                <w:b/>
                <w:bCs/>
                <w:color w:val="595959"/>
                <w:sz w:val="20"/>
                <w:szCs w:val="20"/>
              </w:rPr>
            </w:pPr>
            <w:proofErr w:type="spellStart"/>
            <w:r w:rsidRPr="00680E24">
              <w:rPr>
                <w:rFonts w:ascii="Arial" w:hAnsi="Arial" w:cs="Arial"/>
                <w:b/>
                <w:bCs/>
                <w:color w:val="595959"/>
                <w:sz w:val="20"/>
                <w:szCs w:val="20"/>
              </w:rPr>
              <w:t>Ausnutria</w:t>
            </w:r>
            <w:proofErr w:type="spellEnd"/>
            <w:r w:rsidRPr="00680E24">
              <w:rPr>
                <w:rFonts w:ascii="Arial" w:hAnsi="Arial" w:cs="Arial"/>
                <w:b/>
                <w:bCs/>
                <w:color w:val="595959"/>
                <w:sz w:val="20"/>
                <w:szCs w:val="20"/>
              </w:rPr>
              <w:t xml:space="preserve"> </w:t>
            </w:r>
          </w:p>
        </w:tc>
        <w:tc>
          <w:tcPr>
            <w:tcW w:w="1276" w:type="dxa"/>
            <w:tcBorders>
              <w:top w:val="single" w:sz="8" w:space="0" w:color="auto"/>
              <w:left w:val="single" w:sz="4" w:space="0" w:color="auto"/>
              <w:bottom w:val="nil"/>
              <w:right w:val="single" w:sz="8" w:space="0" w:color="auto"/>
            </w:tcBorders>
            <w:shd w:val="clear" w:color="000000" w:fill="99CCFF"/>
            <w:noWrap/>
            <w:vAlign w:val="center"/>
            <w:hideMark/>
          </w:tcPr>
          <w:p w14:paraId="3E0490D3" w14:textId="77777777" w:rsidR="00680E24" w:rsidRPr="00680E24" w:rsidRDefault="00680E24">
            <w:pPr>
              <w:jc w:val="center"/>
              <w:rPr>
                <w:rFonts w:ascii="Arial" w:hAnsi="Arial" w:cs="Arial"/>
                <w:b/>
                <w:bCs/>
                <w:color w:val="595959"/>
                <w:sz w:val="20"/>
                <w:szCs w:val="20"/>
              </w:rPr>
            </w:pPr>
            <w:r w:rsidRPr="00680E24">
              <w:rPr>
                <w:rFonts w:ascii="Arial" w:hAnsi="Arial" w:cs="Arial"/>
                <w:b/>
                <w:bCs/>
                <w:color w:val="595959"/>
                <w:sz w:val="20"/>
                <w:szCs w:val="20"/>
              </w:rPr>
              <w:t>Mengniu</w:t>
            </w:r>
          </w:p>
        </w:tc>
        <w:tc>
          <w:tcPr>
            <w:tcW w:w="1375" w:type="dxa"/>
            <w:tcBorders>
              <w:top w:val="single" w:sz="8" w:space="0" w:color="auto"/>
              <w:left w:val="nil"/>
              <w:bottom w:val="nil"/>
              <w:right w:val="single" w:sz="8" w:space="0" w:color="auto"/>
            </w:tcBorders>
            <w:shd w:val="clear" w:color="000000" w:fill="99CCFF"/>
            <w:noWrap/>
            <w:vAlign w:val="center"/>
            <w:hideMark/>
          </w:tcPr>
          <w:p w14:paraId="5034BE4D" w14:textId="77777777" w:rsidR="00680E24" w:rsidRPr="00680E24" w:rsidRDefault="00680E24">
            <w:pPr>
              <w:jc w:val="center"/>
              <w:rPr>
                <w:rFonts w:ascii="Arial" w:hAnsi="Arial" w:cs="Arial"/>
                <w:b/>
                <w:bCs/>
                <w:color w:val="7030A0"/>
                <w:sz w:val="20"/>
                <w:szCs w:val="20"/>
              </w:rPr>
            </w:pPr>
            <w:r w:rsidRPr="00680E24">
              <w:rPr>
                <w:rFonts w:ascii="Arial" w:hAnsi="Arial" w:cs="Arial"/>
                <w:b/>
                <w:bCs/>
                <w:color w:val="7030A0"/>
                <w:sz w:val="20"/>
                <w:szCs w:val="20"/>
              </w:rPr>
              <w:t>3 companies</w:t>
            </w:r>
          </w:p>
        </w:tc>
      </w:tr>
      <w:tr w:rsidR="00680E24" w:rsidRPr="00680E24" w14:paraId="44D563F1" w14:textId="77777777" w:rsidTr="00680E24">
        <w:trPr>
          <w:trHeight w:val="257"/>
        </w:trPr>
        <w:tc>
          <w:tcPr>
            <w:tcW w:w="2288" w:type="dxa"/>
            <w:tcBorders>
              <w:top w:val="nil"/>
              <w:left w:val="single" w:sz="8" w:space="0" w:color="auto"/>
              <w:bottom w:val="nil"/>
              <w:right w:val="single" w:sz="8" w:space="0" w:color="auto"/>
            </w:tcBorders>
            <w:shd w:val="clear" w:color="000000" w:fill="F2F2F2"/>
            <w:noWrap/>
            <w:vAlign w:val="center"/>
            <w:hideMark/>
          </w:tcPr>
          <w:p w14:paraId="3DE4BCAC" w14:textId="77777777" w:rsidR="00680E24" w:rsidRPr="00680E24" w:rsidRDefault="00680E24">
            <w:pPr>
              <w:jc w:val="center"/>
              <w:rPr>
                <w:rFonts w:ascii="Arial" w:hAnsi="Arial" w:cs="Arial"/>
                <w:b/>
                <w:bCs/>
                <w:sz w:val="20"/>
                <w:szCs w:val="20"/>
              </w:rPr>
            </w:pPr>
            <w:r w:rsidRPr="00680E24">
              <w:rPr>
                <w:rFonts w:ascii="Arial" w:hAnsi="Arial" w:cs="Arial"/>
                <w:b/>
                <w:bCs/>
                <w:sz w:val="20"/>
                <w:szCs w:val="20"/>
              </w:rPr>
              <w:t>In million RMB (Year)</w:t>
            </w:r>
          </w:p>
        </w:tc>
        <w:tc>
          <w:tcPr>
            <w:tcW w:w="1051" w:type="dxa"/>
            <w:tcBorders>
              <w:top w:val="single" w:sz="8" w:space="0" w:color="auto"/>
              <w:left w:val="nil"/>
              <w:bottom w:val="single" w:sz="8" w:space="0" w:color="auto"/>
              <w:right w:val="single" w:sz="4" w:space="0" w:color="auto"/>
            </w:tcBorders>
            <w:shd w:val="clear" w:color="000000" w:fill="F2F2F2"/>
            <w:noWrap/>
            <w:vAlign w:val="center"/>
            <w:hideMark/>
          </w:tcPr>
          <w:p w14:paraId="0B26FA7D" w14:textId="77777777" w:rsidR="00680E24" w:rsidRPr="00680E24" w:rsidRDefault="00680E24">
            <w:pPr>
              <w:jc w:val="center"/>
              <w:rPr>
                <w:rFonts w:ascii="Arial" w:hAnsi="Arial" w:cs="Arial"/>
                <w:b/>
                <w:bCs/>
                <w:color w:val="595959"/>
                <w:sz w:val="20"/>
                <w:szCs w:val="20"/>
              </w:rPr>
            </w:pPr>
            <w:r w:rsidRPr="00680E24">
              <w:rPr>
                <w:rFonts w:ascii="Arial" w:hAnsi="Arial" w:cs="Arial"/>
                <w:b/>
                <w:bCs/>
                <w:color w:val="595959"/>
                <w:sz w:val="20"/>
                <w:szCs w:val="20"/>
              </w:rPr>
              <w:t>2016</w:t>
            </w:r>
          </w:p>
        </w:tc>
        <w:tc>
          <w:tcPr>
            <w:tcW w:w="1209" w:type="dxa"/>
            <w:tcBorders>
              <w:top w:val="single" w:sz="8" w:space="0" w:color="auto"/>
              <w:left w:val="nil"/>
              <w:bottom w:val="single" w:sz="8" w:space="0" w:color="auto"/>
              <w:right w:val="single" w:sz="4" w:space="0" w:color="auto"/>
            </w:tcBorders>
            <w:shd w:val="clear" w:color="000000" w:fill="F2F2F2"/>
            <w:noWrap/>
            <w:vAlign w:val="center"/>
            <w:hideMark/>
          </w:tcPr>
          <w:p w14:paraId="71644561" w14:textId="77777777" w:rsidR="00680E24" w:rsidRPr="00680E24" w:rsidRDefault="00680E24">
            <w:pPr>
              <w:jc w:val="center"/>
              <w:rPr>
                <w:rFonts w:ascii="Arial" w:hAnsi="Arial" w:cs="Arial"/>
                <w:b/>
                <w:bCs/>
                <w:color w:val="595959"/>
                <w:sz w:val="20"/>
                <w:szCs w:val="20"/>
              </w:rPr>
            </w:pPr>
            <w:r w:rsidRPr="00680E24">
              <w:rPr>
                <w:rFonts w:ascii="Arial" w:hAnsi="Arial" w:cs="Arial"/>
                <w:b/>
                <w:bCs/>
                <w:color w:val="595959"/>
                <w:sz w:val="20"/>
                <w:szCs w:val="20"/>
              </w:rPr>
              <w:t>2017</w:t>
            </w:r>
          </w:p>
        </w:tc>
        <w:tc>
          <w:tcPr>
            <w:tcW w:w="1134" w:type="dxa"/>
            <w:tcBorders>
              <w:top w:val="single" w:sz="8" w:space="0" w:color="auto"/>
              <w:left w:val="nil"/>
              <w:bottom w:val="single" w:sz="8" w:space="0" w:color="auto"/>
              <w:right w:val="single" w:sz="8" w:space="0" w:color="auto"/>
            </w:tcBorders>
            <w:shd w:val="clear" w:color="000000" w:fill="F2F2F2"/>
            <w:noWrap/>
            <w:vAlign w:val="center"/>
            <w:hideMark/>
          </w:tcPr>
          <w:p w14:paraId="2EC68E61" w14:textId="77777777" w:rsidR="00680E24" w:rsidRPr="00680E24" w:rsidRDefault="00680E24">
            <w:pPr>
              <w:jc w:val="center"/>
              <w:rPr>
                <w:rFonts w:ascii="Arial" w:hAnsi="Arial" w:cs="Arial"/>
                <w:b/>
                <w:bCs/>
                <w:color w:val="595959"/>
                <w:sz w:val="20"/>
                <w:szCs w:val="20"/>
              </w:rPr>
            </w:pPr>
            <w:r w:rsidRPr="00680E24">
              <w:rPr>
                <w:rFonts w:ascii="Arial" w:hAnsi="Arial" w:cs="Arial"/>
                <w:b/>
                <w:bCs/>
                <w:color w:val="595959"/>
                <w:sz w:val="20"/>
                <w:szCs w:val="20"/>
              </w:rPr>
              <w:t>2018</w:t>
            </w:r>
          </w:p>
        </w:tc>
        <w:tc>
          <w:tcPr>
            <w:tcW w:w="5076" w:type="dxa"/>
            <w:gridSpan w:val="4"/>
            <w:tcBorders>
              <w:top w:val="single" w:sz="8" w:space="0" w:color="auto"/>
              <w:left w:val="nil"/>
              <w:bottom w:val="single" w:sz="8" w:space="0" w:color="auto"/>
              <w:right w:val="single" w:sz="8" w:space="0" w:color="000000"/>
            </w:tcBorders>
            <w:shd w:val="clear" w:color="000000" w:fill="F2F2F2"/>
            <w:noWrap/>
            <w:vAlign w:val="center"/>
            <w:hideMark/>
          </w:tcPr>
          <w:p w14:paraId="1250E7B2" w14:textId="77777777" w:rsidR="00680E24" w:rsidRPr="00680E24" w:rsidRDefault="00680E24">
            <w:pPr>
              <w:jc w:val="center"/>
              <w:rPr>
                <w:rFonts w:ascii="Arial" w:hAnsi="Arial" w:cs="Arial"/>
                <w:b/>
                <w:bCs/>
                <w:color w:val="595959"/>
                <w:sz w:val="20"/>
                <w:szCs w:val="20"/>
              </w:rPr>
            </w:pPr>
            <w:r w:rsidRPr="00680E24">
              <w:rPr>
                <w:rFonts w:ascii="Arial" w:hAnsi="Arial" w:cs="Arial"/>
                <w:b/>
                <w:bCs/>
                <w:color w:val="595959"/>
                <w:sz w:val="20"/>
                <w:szCs w:val="20"/>
              </w:rPr>
              <w:t>(2016 - 2018) 3 years average</w:t>
            </w:r>
          </w:p>
        </w:tc>
      </w:tr>
      <w:tr w:rsidR="00680E24" w:rsidRPr="00680E24" w14:paraId="659EC69D" w14:textId="77777777" w:rsidTr="00680E24">
        <w:trPr>
          <w:trHeight w:val="534"/>
        </w:trPr>
        <w:tc>
          <w:tcPr>
            <w:tcW w:w="2288" w:type="dxa"/>
            <w:tcBorders>
              <w:top w:val="single" w:sz="8" w:space="0" w:color="auto"/>
              <w:left w:val="single" w:sz="8" w:space="0" w:color="auto"/>
              <w:bottom w:val="single" w:sz="4" w:space="0" w:color="auto"/>
              <w:right w:val="single" w:sz="8" w:space="0" w:color="auto"/>
            </w:tcBorders>
            <w:shd w:val="clear" w:color="000000" w:fill="FFFFFF"/>
            <w:noWrap/>
            <w:vAlign w:val="center"/>
            <w:hideMark/>
          </w:tcPr>
          <w:p w14:paraId="4967EAF1" w14:textId="77777777" w:rsidR="00680E24" w:rsidRPr="00680E24" w:rsidRDefault="00680E24">
            <w:pPr>
              <w:rPr>
                <w:rFonts w:ascii="Arial" w:hAnsi="Arial" w:cs="Arial"/>
                <w:sz w:val="20"/>
                <w:szCs w:val="20"/>
              </w:rPr>
            </w:pPr>
            <w:r w:rsidRPr="00680E24">
              <w:rPr>
                <w:rFonts w:ascii="Arial" w:hAnsi="Arial" w:cs="Arial"/>
                <w:sz w:val="20"/>
                <w:szCs w:val="20"/>
              </w:rPr>
              <w:t>Cash and Equivalents</w:t>
            </w:r>
          </w:p>
        </w:tc>
        <w:tc>
          <w:tcPr>
            <w:tcW w:w="1051" w:type="dxa"/>
            <w:tcBorders>
              <w:top w:val="nil"/>
              <w:left w:val="nil"/>
              <w:bottom w:val="single" w:sz="4" w:space="0" w:color="auto"/>
              <w:right w:val="single" w:sz="4" w:space="0" w:color="auto"/>
            </w:tcBorders>
            <w:shd w:val="clear" w:color="000000" w:fill="FFFFFF"/>
            <w:noWrap/>
            <w:vAlign w:val="center"/>
            <w:hideMark/>
          </w:tcPr>
          <w:p w14:paraId="32AD09F3"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1642.818</w:t>
            </w:r>
          </w:p>
        </w:tc>
        <w:tc>
          <w:tcPr>
            <w:tcW w:w="1209" w:type="dxa"/>
            <w:tcBorders>
              <w:top w:val="nil"/>
              <w:left w:val="nil"/>
              <w:bottom w:val="single" w:sz="4" w:space="0" w:color="auto"/>
              <w:right w:val="single" w:sz="4" w:space="0" w:color="auto"/>
            </w:tcBorders>
            <w:shd w:val="clear" w:color="000000" w:fill="FFFFFF"/>
            <w:noWrap/>
            <w:vAlign w:val="center"/>
            <w:hideMark/>
          </w:tcPr>
          <w:p w14:paraId="3363866C"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1748.395</w:t>
            </w:r>
          </w:p>
        </w:tc>
        <w:tc>
          <w:tcPr>
            <w:tcW w:w="1134" w:type="dxa"/>
            <w:tcBorders>
              <w:top w:val="nil"/>
              <w:left w:val="nil"/>
              <w:bottom w:val="single" w:sz="4" w:space="0" w:color="auto"/>
              <w:right w:val="single" w:sz="8" w:space="0" w:color="auto"/>
            </w:tcBorders>
            <w:shd w:val="clear" w:color="000000" w:fill="FFFFFF"/>
            <w:noWrap/>
            <w:vAlign w:val="center"/>
            <w:hideMark/>
          </w:tcPr>
          <w:p w14:paraId="0C289A3B"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2010.318</w:t>
            </w:r>
          </w:p>
        </w:tc>
        <w:tc>
          <w:tcPr>
            <w:tcW w:w="1275" w:type="dxa"/>
            <w:tcBorders>
              <w:top w:val="nil"/>
              <w:left w:val="nil"/>
              <w:bottom w:val="single" w:sz="4" w:space="0" w:color="auto"/>
              <w:right w:val="single" w:sz="4" w:space="0" w:color="auto"/>
            </w:tcBorders>
            <w:shd w:val="clear" w:color="000000" w:fill="FFFFFF"/>
            <w:noWrap/>
            <w:vAlign w:val="center"/>
            <w:hideMark/>
          </w:tcPr>
          <w:p w14:paraId="0CB1775E"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1,800.510</w:t>
            </w:r>
          </w:p>
        </w:tc>
        <w:tc>
          <w:tcPr>
            <w:tcW w:w="1150" w:type="dxa"/>
            <w:tcBorders>
              <w:top w:val="nil"/>
              <w:left w:val="nil"/>
              <w:bottom w:val="single" w:sz="4" w:space="0" w:color="auto"/>
              <w:right w:val="single" w:sz="4" w:space="0" w:color="auto"/>
            </w:tcBorders>
            <w:shd w:val="clear" w:color="auto" w:fill="auto"/>
            <w:noWrap/>
            <w:vAlign w:val="center"/>
            <w:hideMark/>
          </w:tcPr>
          <w:p w14:paraId="0F3D11E4"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877.348</w:t>
            </w:r>
          </w:p>
        </w:tc>
        <w:tc>
          <w:tcPr>
            <w:tcW w:w="1276" w:type="dxa"/>
            <w:tcBorders>
              <w:top w:val="nil"/>
              <w:left w:val="nil"/>
              <w:bottom w:val="single" w:sz="4" w:space="0" w:color="auto"/>
              <w:right w:val="single" w:sz="8" w:space="0" w:color="auto"/>
            </w:tcBorders>
            <w:shd w:val="clear" w:color="auto" w:fill="auto"/>
            <w:noWrap/>
            <w:vAlign w:val="center"/>
            <w:hideMark/>
          </w:tcPr>
          <w:p w14:paraId="34E408E8"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3,618.492</w:t>
            </w:r>
          </w:p>
        </w:tc>
        <w:tc>
          <w:tcPr>
            <w:tcW w:w="1375" w:type="dxa"/>
            <w:tcBorders>
              <w:top w:val="nil"/>
              <w:left w:val="nil"/>
              <w:bottom w:val="single" w:sz="4" w:space="0" w:color="auto"/>
              <w:right w:val="single" w:sz="8" w:space="0" w:color="auto"/>
            </w:tcBorders>
            <w:shd w:val="clear" w:color="000000" w:fill="FFFFFF"/>
            <w:noWrap/>
            <w:vAlign w:val="center"/>
            <w:hideMark/>
          </w:tcPr>
          <w:p w14:paraId="2B368526" w14:textId="77777777" w:rsidR="00680E24" w:rsidRPr="00680E24" w:rsidRDefault="00680E24">
            <w:pPr>
              <w:jc w:val="center"/>
              <w:rPr>
                <w:rFonts w:ascii="Arial" w:hAnsi="Arial" w:cs="Arial"/>
                <w:color w:val="7030A0"/>
                <w:sz w:val="20"/>
                <w:szCs w:val="20"/>
              </w:rPr>
            </w:pPr>
            <w:r w:rsidRPr="00680E24">
              <w:rPr>
                <w:rFonts w:ascii="Arial" w:hAnsi="Arial" w:cs="Arial"/>
                <w:color w:val="7030A0"/>
                <w:sz w:val="20"/>
                <w:szCs w:val="20"/>
              </w:rPr>
              <w:t>2098.783</w:t>
            </w:r>
          </w:p>
        </w:tc>
      </w:tr>
      <w:tr w:rsidR="00680E24" w:rsidRPr="00680E24" w14:paraId="2521F537" w14:textId="77777777" w:rsidTr="00680E24">
        <w:trPr>
          <w:trHeight w:val="564"/>
        </w:trPr>
        <w:tc>
          <w:tcPr>
            <w:tcW w:w="2288" w:type="dxa"/>
            <w:tcBorders>
              <w:top w:val="nil"/>
              <w:left w:val="single" w:sz="8" w:space="0" w:color="auto"/>
              <w:bottom w:val="single" w:sz="4" w:space="0" w:color="auto"/>
              <w:right w:val="single" w:sz="8" w:space="0" w:color="auto"/>
            </w:tcBorders>
            <w:shd w:val="clear" w:color="000000" w:fill="FFFFFF"/>
            <w:noWrap/>
            <w:vAlign w:val="center"/>
            <w:hideMark/>
          </w:tcPr>
          <w:p w14:paraId="17365DA3" w14:textId="77777777" w:rsidR="00680E24" w:rsidRPr="00680E24" w:rsidRDefault="00680E24">
            <w:pPr>
              <w:rPr>
                <w:rFonts w:ascii="Arial" w:hAnsi="Arial" w:cs="Arial"/>
                <w:sz w:val="20"/>
                <w:szCs w:val="20"/>
              </w:rPr>
            </w:pPr>
            <w:r w:rsidRPr="00680E24">
              <w:rPr>
                <w:rFonts w:ascii="Arial" w:hAnsi="Arial" w:cs="Arial"/>
                <w:sz w:val="20"/>
                <w:szCs w:val="20"/>
              </w:rPr>
              <w:t>Bank Loans</w:t>
            </w:r>
          </w:p>
        </w:tc>
        <w:tc>
          <w:tcPr>
            <w:tcW w:w="1051" w:type="dxa"/>
            <w:tcBorders>
              <w:top w:val="nil"/>
              <w:left w:val="nil"/>
              <w:bottom w:val="single" w:sz="4" w:space="0" w:color="auto"/>
              <w:right w:val="single" w:sz="4" w:space="0" w:color="auto"/>
            </w:tcBorders>
            <w:shd w:val="clear" w:color="000000" w:fill="FFFFFF"/>
            <w:noWrap/>
            <w:vAlign w:val="center"/>
            <w:hideMark/>
          </w:tcPr>
          <w:p w14:paraId="1BB2FF92"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1143.091</w:t>
            </w:r>
          </w:p>
        </w:tc>
        <w:tc>
          <w:tcPr>
            <w:tcW w:w="1209" w:type="dxa"/>
            <w:tcBorders>
              <w:top w:val="nil"/>
              <w:left w:val="nil"/>
              <w:bottom w:val="single" w:sz="4" w:space="0" w:color="auto"/>
              <w:right w:val="single" w:sz="4" w:space="0" w:color="auto"/>
            </w:tcBorders>
            <w:shd w:val="clear" w:color="000000" w:fill="FFFFFF"/>
            <w:noWrap/>
            <w:vAlign w:val="center"/>
            <w:hideMark/>
          </w:tcPr>
          <w:p w14:paraId="3D035736"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529.696</w:t>
            </w:r>
          </w:p>
        </w:tc>
        <w:tc>
          <w:tcPr>
            <w:tcW w:w="1134" w:type="dxa"/>
            <w:tcBorders>
              <w:top w:val="nil"/>
              <w:left w:val="nil"/>
              <w:bottom w:val="single" w:sz="4" w:space="0" w:color="auto"/>
              <w:right w:val="single" w:sz="8" w:space="0" w:color="auto"/>
            </w:tcBorders>
            <w:shd w:val="clear" w:color="000000" w:fill="FFFFFF"/>
            <w:noWrap/>
            <w:vAlign w:val="center"/>
            <w:hideMark/>
          </w:tcPr>
          <w:p w14:paraId="44357DEC"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415.128</w:t>
            </w:r>
          </w:p>
        </w:tc>
        <w:tc>
          <w:tcPr>
            <w:tcW w:w="1275" w:type="dxa"/>
            <w:tcBorders>
              <w:top w:val="nil"/>
              <w:left w:val="nil"/>
              <w:bottom w:val="single" w:sz="4" w:space="0" w:color="auto"/>
              <w:right w:val="single" w:sz="4" w:space="0" w:color="auto"/>
            </w:tcBorders>
            <w:shd w:val="clear" w:color="000000" w:fill="FFFFFF"/>
            <w:noWrap/>
            <w:vAlign w:val="center"/>
            <w:hideMark/>
          </w:tcPr>
          <w:p w14:paraId="532C8F44"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695.972</w:t>
            </w:r>
          </w:p>
        </w:tc>
        <w:tc>
          <w:tcPr>
            <w:tcW w:w="1150" w:type="dxa"/>
            <w:tcBorders>
              <w:top w:val="nil"/>
              <w:left w:val="nil"/>
              <w:bottom w:val="single" w:sz="4" w:space="0" w:color="auto"/>
              <w:right w:val="single" w:sz="4" w:space="0" w:color="auto"/>
            </w:tcBorders>
            <w:shd w:val="clear" w:color="auto" w:fill="auto"/>
            <w:noWrap/>
            <w:vAlign w:val="center"/>
            <w:hideMark/>
          </w:tcPr>
          <w:p w14:paraId="6F80F6F2"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859.512</w:t>
            </w:r>
          </w:p>
        </w:tc>
        <w:tc>
          <w:tcPr>
            <w:tcW w:w="1276" w:type="dxa"/>
            <w:tcBorders>
              <w:top w:val="nil"/>
              <w:left w:val="nil"/>
              <w:bottom w:val="single" w:sz="4" w:space="0" w:color="auto"/>
              <w:right w:val="single" w:sz="8" w:space="0" w:color="auto"/>
            </w:tcBorders>
            <w:shd w:val="clear" w:color="auto" w:fill="auto"/>
            <w:noWrap/>
            <w:vAlign w:val="center"/>
            <w:hideMark/>
          </w:tcPr>
          <w:p w14:paraId="418E9A8D"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12,091.148</w:t>
            </w:r>
          </w:p>
        </w:tc>
        <w:tc>
          <w:tcPr>
            <w:tcW w:w="1375" w:type="dxa"/>
            <w:tcBorders>
              <w:top w:val="nil"/>
              <w:left w:val="nil"/>
              <w:bottom w:val="single" w:sz="4" w:space="0" w:color="auto"/>
              <w:right w:val="single" w:sz="8" w:space="0" w:color="auto"/>
            </w:tcBorders>
            <w:shd w:val="clear" w:color="000000" w:fill="FFFFFF"/>
            <w:noWrap/>
            <w:vAlign w:val="center"/>
            <w:hideMark/>
          </w:tcPr>
          <w:p w14:paraId="16CBD7C9" w14:textId="77777777" w:rsidR="00680E24" w:rsidRPr="00680E24" w:rsidRDefault="00680E24">
            <w:pPr>
              <w:jc w:val="center"/>
              <w:rPr>
                <w:rFonts w:ascii="Arial" w:hAnsi="Arial" w:cs="Arial"/>
                <w:color w:val="7030A0"/>
                <w:sz w:val="20"/>
                <w:szCs w:val="20"/>
              </w:rPr>
            </w:pPr>
            <w:r w:rsidRPr="00680E24">
              <w:rPr>
                <w:rFonts w:ascii="Arial" w:hAnsi="Arial" w:cs="Arial"/>
                <w:color w:val="7030A0"/>
                <w:sz w:val="20"/>
                <w:szCs w:val="20"/>
              </w:rPr>
              <w:t>4548.877</w:t>
            </w:r>
          </w:p>
        </w:tc>
      </w:tr>
      <w:tr w:rsidR="00680E24" w:rsidRPr="00680E24" w14:paraId="7CD9D886" w14:textId="77777777" w:rsidTr="00680E24">
        <w:trPr>
          <w:trHeight w:val="542"/>
        </w:trPr>
        <w:tc>
          <w:tcPr>
            <w:tcW w:w="2288" w:type="dxa"/>
            <w:tcBorders>
              <w:top w:val="nil"/>
              <w:left w:val="single" w:sz="8" w:space="0" w:color="auto"/>
              <w:bottom w:val="single" w:sz="4" w:space="0" w:color="auto"/>
              <w:right w:val="single" w:sz="8" w:space="0" w:color="auto"/>
            </w:tcBorders>
            <w:shd w:val="clear" w:color="000000" w:fill="FFFFFF"/>
            <w:noWrap/>
            <w:vAlign w:val="center"/>
            <w:hideMark/>
          </w:tcPr>
          <w:p w14:paraId="22C9057D" w14:textId="77777777" w:rsidR="00680E24" w:rsidRPr="00680E24" w:rsidRDefault="00680E24">
            <w:pPr>
              <w:rPr>
                <w:rFonts w:ascii="Arial" w:hAnsi="Arial" w:cs="Arial"/>
                <w:sz w:val="20"/>
                <w:szCs w:val="20"/>
              </w:rPr>
            </w:pPr>
            <w:r w:rsidRPr="00680E24">
              <w:rPr>
                <w:rFonts w:ascii="Arial" w:hAnsi="Arial" w:cs="Arial"/>
                <w:sz w:val="20"/>
                <w:szCs w:val="20"/>
              </w:rPr>
              <w:t>Cash Ratio</w:t>
            </w:r>
          </w:p>
        </w:tc>
        <w:tc>
          <w:tcPr>
            <w:tcW w:w="1051" w:type="dxa"/>
            <w:tcBorders>
              <w:top w:val="nil"/>
              <w:left w:val="nil"/>
              <w:bottom w:val="single" w:sz="4" w:space="0" w:color="auto"/>
              <w:right w:val="single" w:sz="4" w:space="0" w:color="auto"/>
            </w:tcBorders>
            <w:shd w:val="clear" w:color="000000" w:fill="FFFFFF"/>
            <w:noWrap/>
            <w:vAlign w:val="center"/>
            <w:hideMark/>
          </w:tcPr>
          <w:p w14:paraId="14E46354"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72.900%</w:t>
            </w:r>
          </w:p>
        </w:tc>
        <w:tc>
          <w:tcPr>
            <w:tcW w:w="1209" w:type="dxa"/>
            <w:tcBorders>
              <w:top w:val="nil"/>
              <w:left w:val="nil"/>
              <w:bottom w:val="single" w:sz="4" w:space="0" w:color="auto"/>
              <w:right w:val="single" w:sz="4" w:space="0" w:color="auto"/>
            </w:tcBorders>
            <w:shd w:val="clear" w:color="000000" w:fill="FFFFFF"/>
            <w:noWrap/>
            <w:vAlign w:val="center"/>
            <w:hideMark/>
          </w:tcPr>
          <w:p w14:paraId="18C35BF8"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91.158%</w:t>
            </w:r>
          </w:p>
        </w:tc>
        <w:tc>
          <w:tcPr>
            <w:tcW w:w="1134" w:type="dxa"/>
            <w:tcBorders>
              <w:top w:val="nil"/>
              <w:left w:val="nil"/>
              <w:bottom w:val="single" w:sz="4" w:space="0" w:color="auto"/>
              <w:right w:val="single" w:sz="8" w:space="0" w:color="auto"/>
            </w:tcBorders>
            <w:shd w:val="clear" w:color="000000" w:fill="FFFFFF"/>
            <w:noWrap/>
            <w:vAlign w:val="center"/>
            <w:hideMark/>
          </w:tcPr>
          <w:p w14:paraId="19ABF364"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93.502%</w:t>
            </w:r>
          </w:p>
        </w:tc>
        <w:tc>
          <w:tcPr>
            <w:tcW w:w="1275" w:type="dxa"/>
            <w:tcBorders>
              <w:top w:val="nil"/>
              <w:left w:val="nil"/>
              <w:bottom w:val="single" w:sz="4" w:space="0" w:color="auto"/>
              <w:right w:val="single" w:sz="4" w:space="0" w:color="auto"/>
            </w:tcBorders>
            <w:shd w:val="clear" w:color="000000" w:fill="FFFFFF"/>
            <w:noWrap/>
            <w:vAlign w:val="center"/>
            <w:hideMark/>
          </w:tcPr>
          <w:p w14:paraId="74A502F0"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85.853%</w:t>
            </w:r>
          </w:p>
        </w:tc>
        <w:tc>
          <w:tcPr>
            <w:tcW w:w="1150" w:type="dxa"/>
            <w:tcBorders>
              <w:top w:val="nil"/>
              <w:left w:val="nil"/>
              <w:bottom w:val="single" w:sz="4" w:space="0" w:color="auto"/>
              <w:right w:val="single" w:sz="4" w:space="0" w:color="auto"/>
            </w:tcBorders>
            <w:shd w:val="clear" w:color="auto" w:fill="auto"/>
            <w:noWrap/>
            <w:vAlign w:val="center"/>
            <w:hideMark/>
          </w:tcPr>
          <w:p w14:paraId="796EB98E"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35.846%</w:t>
            </w:r>
          </w:p>
        </w:tc>
        <w:tc>
          <w:tcPr>
            <w:tcW w:w="1276" w:type="dxa"/>
            <w:tcBorders>
              <w:top w:val="nil"/>
              <w:left w:val="nil"/>
              <w:bottom w:val="single" w:sz="4" w:space="0" w:color="auto"/>
              <w:right w:val="single" w:sz="8" w:space="0" w:color="auto"/>
            </w:tcBorders>
            <w:shd w:val="clear" w:color="auto" w:fill="auto"/>
            <w:noWrap/>
            <w:vAlign w:val="center"/>
            <w:hideMark/>
          </w:tcPr>
          <w:p w14:paraId="27D16CE8"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17.734%</w:t>
            </w:r>
          </w:p>
        </w:tc>
        <w:tc>
          <w:tcPr>
            <w:tcW w:w="1375" w:type="dxa"/>
            <w:tcBorders>
              <w:top w:val="nil"/>
              <w:left w:val="nil"/>
              <w:bottom w:val="single" w:sz="4" w:space="0" w:color="auto"/>
              <w:right w:val="single" w:sz="8" w:space="0" w:color="auto"/>
            </w:tcBorders>
            <w:shd w:val="clear" w:color="000000" w:fill="FFFFFF"/>
            <w:noWrap/>
            <w:vAlign w:val="center"/>
            <w:hideMark/>
          </w:tcPr>
          <w:p w14:paraId="284BBE8C" w14:textId="77777777" w:rsidR="00680E24" w:rsidRPr="00680E24" w:rsidRDefault="00680E24">
            <w:pPr>
              <w:jc w:val="center"/>
              <w:rPr>
                <w:rFonts w:ascii="Arial" w:hAnsi="Arial" w:cs="Arial"/>
                <w:color w:val="7030A0"/>
                <w:sz w:val="20"/>
                <w:szCs w:val="20"/>
              </w:rPr>
            </w:pPr>
            <w:r w:rsidRPr="00680E24">
              <w:rPr>
                <w:rFonts w:ascii="Arial" w:hAnsi="Arial" w:cs="Arial"/>
                <w:color w:val="7030A0"/>
                <w:sz w:val="20"/>
                <w:szCs w:val="20"/>
              </w:rPr>
              <w:t>46.478%</w:t>
            </w:r>
          </w:p>
        </w:tc>
      </w:tr>
      <w:tr w:rsidR="00680E24" w:rsidRPr="00680E24" w14:paraId="0072E938" w14:textId="77777777" w:rsidTr="00680E24">
        <w:trPr>
          <w:trHeight w:val="563"/>
        </w:trPr>
        <w:tc>
          <w:tcPr>
            <w:tcW w:w="2288" w:type="dxa"/>
            <w:tcBorders>
              <w:top w:val="nil"/>
              <w:left w:val="single" w:sz="8" w:space="0" w:color="auto"/>
              <w:bottom w:val="single" w:sz="4" w:space="0" w:color="auto"/>
              <w:right w:val="single" w:sz="8" w:space="0" w:color="auto"/>
            </w:tcBorders>
            <w:shd w:val="clear" w:color="000000" w:fill="FFFFFF"/>
            <w:noWrap/>
            <w:vAlign w:val="center"/>
            <w:hideMark/>
          </w:tcPr>
          <w:p w14:paraId="4C547A73" w14:textId="77777777" w:rsidR="00680E24" w:rsidRPr="00680E24" w:rsidRDefault="00680E24">
            <w:pPr>
              <w:rPr>
                <w:rFonts w:ascii="Arial" w:hAnsi="Arial" w:cs="Arial"/>
                <w:sz w:val="20"/>
                <w:szCs w:val="20"/>
              </w:rPr>
            </w:pPr>
            <w:r w:rsidRPr="00680E24">
              <w:rPr>
                <w:rFonts w:ascii="Arial" w:hAnsi="Arial" w:cs="Arial"/>
                <w:sz w:val="20"/>
                <w:szCs w:val="20"/>
              </w:rPr>
              <w:t>Retained Profit</w:t>
            </w:r>
          </w:p>
        </w:tc>
        <w:tc>
          <w:tcPr>
            <w:tcW w:w="1051" w:type="dxa"/>
            <w:tcBorders>
              <w:top w:val="nil"/>
              <w:left w:val="nil"/>
              <w:bottom w:val="single" w:sz="4" w:space="0" w:color="auto"/>
              <w:right w:val="single" w:sz="4" w:space="0" w:color="auto"/>
            </w:tcBorders>
            <w:shd w:val="clear" w:color="000000" w:fill="FFFFFF"/>
            <w:noWrap/>
            <w:vAlign w:val="center"/>
            <w:hideMark/>
          </w:tcPr>
          <w:p w14:paraId="5FEA6BA9"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-16.558</w:t>
            </w:r>
          </w:p>
        </w:tc>
        <w:tc>
          <w:tcPr>
            <w:tcW w:w="1209" w:type="dxa"/>
            <w:tcBorders>
              <w:top w:val="nil"/>
              <w:left w:val="nil"/>
              <w:bottom w:val="single" w:sz="4" w:space="0" w:color="auto"/>
              <w:right w:val="single" w:sz="4" w:space="0" w:color="auto"/>
            </w:tcBorders>
            <w:shd w:val="clear" w:color="000000" w:fill="FFFFFF"/>
            <w:noWrap/>
            <w:vAlign w:val="center"/>
            <w:hideMark/>
          </w:tcPr>
          <w:p w14:paraId="3F312316"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-28.475</w:t>
            </w:r>
          </w:p>
        </w:tc>
        <w:tc>
          <w:tcPr>
            <w:tcW w:w="1134" w:type="dxa"/>
            <w:tcBorders>
              <w:top w:val="nil"/>
              <w:left w:val="nil"/>
              <w:bottom w:val="single" w:sz="4" w:space="0" w:color="auto"/>
              <w:right w:val="single" w:sz="8" w:space="0" w:color="auto"/>
            </w:tcBorders>
            <w:shd w:val="clear" w:color="000000" w:fill="FFFFFF"/>
            <w:noWrap/>
            <w:vAlign w:val="center"/>
            <w:hideMark/>
          </w:tcPr>
          <w:p w14:paraId="5B1BE406"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98.680</w:t>
            </w:r>
          </w:p>
        </w:tc>
        <w:tc>
          <w:tcPr>
            <w:tcW w:w="1275" w:type="dxa"/>
            <w:tcBorders>
              <w:top w:val="nil"/>
              <w:left w:val="nil"/>
              <w:bottom w:val="single" w:sz="4" w:space="0" w:color="auto"/>
              <w:right w:val="single" w:sz="4" w:space="0" w:color="auto"/>
            </w:tcBorders>
            <w:shd w:val="clear" w:color="000000" w:fill="FFFFFF"/>
            <w:noWrap/>
            <w:vAlign w:val="center"/>
            <w:hideMark/>
          </w:tcPr>
          <w:p w14:paraId="58079CA2"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17.882</w:t>
            </w:r>
          </w:p>
        </w:tc>
        <w:tc>
          <w:tcPr>
            <w:tcW w:w="1150" w:type="dxa"/>
            <w:tcBorders>
              <w:top w:val="nil"/>
              <w:left w:val="nil"/>
              <w:bottom w:val="single" w:sz="4" w:space="0" w:color="auto"/>
              <w:right w:val="single" w:sz="4" w:space="0" w:color="auto"/>
            </w:tcBorders>
            <w:shd w:val="clear" w:color="auto" w:fill="auto"/>
            <w:noWrap/>
            <w:vAlign w:val="center"/>
            <w:hideMark/>
          </w:tcPr>
          <w:p w14:paraId="3710E69E"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5.173</w:t>
            </w:r>
          </w:p>
        </w:tc>
        <w:tc>
          <w:tcPr>
            <w:tcW w:w="1276" w:type="dxa"/>
            <w:tcBorders>
              <w:top w:val="nil"/>
              <w:left w:val="nil"/>
              <w:bottom w:val="single" w:sz="4" w:space="0" w:color="auto"/>
              <w:right w:val="single" w:sz="8" w:space="0" w:color="auto"/>
            </w:tcBorders>
            <w:shd w:val="clear" w:color="auto" w:fill="auto"/>
            <w:noWrap/>
            <w:vAlign w:val="center"/>
            <w:hideMark/>
          </w:tcPr>
          <w:p w14:paraId="1E6C073A"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-0.320</w:t>
            </w:r>
          </w:p>
        </w:tc>
        <w:tc>
          <w:tcPr>
            <w:tcW w:w="1375" w:type="dxa"/>
            <w:tcBorders>
              <w:top w:val="nil"/>
              <w:left w:val="nil"/>
              <w:bottom w:val="single" w:sz="4" w:space="0" w:color="auto"/>
              <w:right w:val="single" w:sz="8" w:space="0" w:color="auto"/>
            </w:tcBorders>
            <w:shd w:val="clear" w:color="000000" w:fill="FFFFFF"/>
            <w:noWrap/>
            <w:vAlign w:val="center"/>
            <w:hideMark/>
          </w:tcPr>
          <w:p w14:paraId="315E0F04" w14:textId="77777777" w:rsidR="00680E24" w:rsidRPr="00680E24" w:rsidRDefault="00680E24">
            <w:pPr>
              <w:jc w:val="center"/>
              <w:rPr>
                <w:rFonts w:ascii="Arial" w:hAnsi="Arial" w:cs="Arial"/>
                <w:color w:val="7030A0"/>
                <w:sz w:val="20"/>
                <w:szCs w:val="20"/>
              </w:rPr>
            </w:pPr>
            <w:r w:rsidRPr="00680E24">
              <w:rPr>
                <w:rFonts w:ascii="Arial" w:hAnsi="Arial" w:cs="Arial"/>
                <w:color w:val="7030A0"/>
                <w:sz w:val="20"/>
                <w:szCs w:val="20"/>
              </w:rPr>
              <w:t>7.578</w:t>
            </w:r>
          </w:p>
        </w:tc>
      </w:tr>
      <w:tr w:rsidR="00680E24" w:rsidRPr="00680E24" w14:paraId="7BF224D6" w14:textId="77777777" w:rsidTr="00680E24">
        <w:trPr>
          <w:trHeight w:val="426"/>
        </w:trPr>
        <w:tc>
          <w:tcPr>
            <w:tcW w:w="2288" w:type="dxa"/>
            <w:tcBorders>
              <w:top w:val="nil"/>
              <w:left w:val="single" w:sz="8" w:space="0" w:color="auto"/>
              <w:bottom w:val="single" w:sz="4" w:space="0" w:color="auto"/>
              <w:right w:val="single" w:sz="8" w:space="0" w:color="auto"/>
            </w:tcBorders>
            <w:shd w:val="clear" w:color="000000" w:fill="FFFFFF"/>
            <w:noWrap/>
            <w:vAlign w:val="center"/>
            <w:hideMark/>
          </w:tcPr>
          <w:p w14:paraId="5369B7E0" w14:textId="77777777" w:rsidR="00680E24" w:rsidRPr="00680E24" w:rsidRDefault="00680E24">
            <w:pPr>
              <w:rPr>
                <w:rFonts w:ascii="Arial" w:hAnsi="Arial" w:cs="Arial"/>
                <w:sz w:val="20"/>
                <w:szCs w:val="20"/>
              </w:rPr>
            </w:pPr>
            <w:r w:rsidRPr="00680E24">
              <w:rPr>
                <w:rFonts w:ascii="Arial" w:hAnsi="Arial" w:cs="Arial"/>
                <w:sz w:val="20"/>
                <w:szCs w:val="20"/>
              </w:rPr>
              <w:t>Net Debt Ratio</w:t>
            </w:r>
            <w:r w:rsidRPr="00680E24">
              <w:rPr>
                <w:rFonts w:ascii="Arial" w:hAnsi="Arial" w:cs="Arial"/>
                <w:color w:val="FF0000"/>
                <w:sz w:val="20"/>
                <w:szCs w:val="20"/>
              </w:rPr>
              <w:t>*¹</w:t>
            </w:r>
          </w:p>
        </w:tc>
        <w:tc>
          <w:tcPr>
            <w:tcW w:w="1051" w:type="dxa"/>
            <w:tcBorders>
              <w:top w:val="nil"/>
              <w:left w:val="nil"/>
              <w:bottom w:val="single" w:sz="4" w:space="0" w:color="auto"/>
              <w:right w:val="single" w:sz="4" w:space="0" w:color="auto"/>
            </w:tcBorders>
            <w:shd w:val="clear" w:color="000000" w:fill="FFFFFF"/>
            <w:noWrap/>
            <w:vAlign w:val="center"/>
            <w:hideMark/>
          </w:tcPr>
          <w:p w14:paraId="19BFDE80"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-8.765%</w:t>
            </w:r>
          </w:p>
        </w:tc>
        <w:tc>
          <w:tcPr>
            <w:tcW w:w="1209" w:type="dxa"/>
            <w:tcBorders>
              <w:top w:val="nil"/>
              <w:left w:val="nil"/>
              <w:bottom w:val="single" w:sz="4" w:space="0" w:color="auto"/>
              <w:right w:val="single" w:sz="4" w:space="0" w:color="auto"/>
            </w:tcBorders>
            <w:shd w:val="clear" w:color="000000" w:fill="FFFFFF"/>
            <w:noWrap/>
            <w:vAlign w:val="center"/>
            <w:hideMark/>
          </w:tcPr>
          <w:p w14:paraId="70C7966F"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-22.195%</w:t>
            </w:r>
          </w:p>
        </w:tc>
        <w:tc>
          <w:tcPr>
            <w:tcW w:w="1134" w:type="dxa"/>
            <w:tcBorders>
              <w:top w:val="nil"/>
              <w:left w:val="nil"/>
              <w:bottom w:val="single" w:sz="4" w:space="0" w:color="auto"/>
              <w:right w:val="single" w:sz="8" w:space="0" w:color="auto"/>
            </w:tcBorders>
            <w:shd w:val="clear" w:color="000000" w:fill="FFFFFF"/>
            <w:noWrap/>
            <w:vAlign w:val="center"/>
            <w:hideMark/>
          </w:tcPr>
          <w:p w14:paraId="33E31A89"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-28.702%</w:t>
            </w:r>
          </w:p>
        </w:tc>
        <w:tc>
          <w:tcPr>
            <w:tcW w:w="1275" w:type="dxa"/>
            <w:tcBorders>
              <w:top w:val="nil"/>
              <w:left w:val="nil"/>
              <w:bottom w:val="single" w:sz="4" w:space="0" w:color="auto"/>
              <w:right w:val="single" w:sz="4" w:space="0" w:color="auto"/>
            </w:tcBorders>
            <w:shd w:val="clear" w:color="000000" w:fill="FFFFFF"/>
            <w:noWrap/>
            <w:vAlign w:val="center"/>
            <w:hideMark/>
          </w:tcPr>
          <w:p w14:paraId="2A7DB723"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-19.887%</w:t>
            </w:r>
          </w:p>
        </w:tc>
        <w:tc>
          <w:tcPr>
            <w:tcW w:w="1150" w:type="dxa"/>
            <w:tcBorders>
              <w:top w:val="nil"/>
              <w:left w:val="nil"/>
              <w:bottom w:val="single" w:sz="4" w:space="0" w:color="auto"/>
              <w:right w:val="single" w:sz="4" w:space="0" w:color="auto"/>
            </w:tcBorders>
            <w:shd w:val="clear" w:color="auto" w:fill="auto"/>
            <w:noWrap/>
            <w:vAlign w:val="center"/>
            <w:hideMark/>
          </w:tcPr>
          <w:p w14:paraId="33E78A7D"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-5.529%</w:t>
            </w:r>
          </w:p>
        </w:tc>
        <w:tc>
          <w:tcPr>
            <w:tcW w:w="1276" w:type="dxa"/>
            <w:tcBorders>
              <w:top w:val="nil"/>
              <w:left w:val="nil"/>
              <w:bottom w:val="single" w:sz="4" w:space="0" w:color="auto"/>
              <w:right w:val="single" w:sz="8" w:space="0" w:color="auto"/>
            </w:tcBorders>
            <w:shd w:val="clear" w:color="auto" w:fill="auto"/>
            <w:noWrap/>
            <w:vAlign w:val="center"/>
            <w:hideMark/>
          </w:tcPr>
          <w:p w14:paraId="54B8AFE8"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31.630%</w:t>
            </w:r>
          </w:p>
        </w:tc>
        <w:tc>
          <w:tcPr>
            <w:tcW w:w="1375" w:type="dxa"/>
            <w:tcBorders>
              <w:top w:val="nil"/>
              <w:left w:val="nil"/>
              <w:bottom w:val="single" w:sz="4" w:space="0" w:color="auto"/>
              <w:right w:val="single" w:sz="8" w:space="0" w:color="auto"/>
            </w:tcBorders>
            <w:shd w:val="clear" w:color="000000" w:fill="FFFFFF"/>
            <w:noWrap/>
            <w:vAlign w:val="center"/>
            <w:hideMark/>
          </w:tcPr>
          <w:p w14:paraId="4C413098" w14:textId="77777777" w:rsidR="00680E24" w:rsidRPr="00680E24" w:rsidRDefault="00680E24">
            <w:pPr>
              <w:jc w:val="center"/>
              <w:rPr>
                <w:rFonts w:ascii="Arial" w:hAnsi="Arial" w:cs="Arial"/>
                <w:color w:val="7030A0"/>
                <w:sz w:val="20"/>
                <w:szCs w:val="20"/>
              </w:rPr>
            </w:pPr>
            <w:r w:rsidRPr="00680E24">
              <w:rPr>
                <w:rFonts w:ascii="Arial" w:hAnsi="Arial" w:cs="Arial"/>
                <w:color w:val="7030A0"/>
                <w:sz w:val="20"/>
                <w:szCs w:val="20"/>
              </w:rPr>
              <w:t>2.071%</w:t>
            </w:r>
          </w:p>
        </w:tc>
      </w:tr>
      <w:tr w:rsidR="00680E24" w:rsidRPr="00680E24" w14:paraId="4A67323F" w14:textId="77777777" w:rsidTr="00680E24">
        <w:trPr>
          <w:trHeight w:val="560"/>
        </w:trPr>
        <w:tc>
          <w:tcPr>
            <w:tcW w:w="2288" w:type="dxa"/>
            <w:tcBorders>
              <w:top w:val="nil"/>
              <w:left w:val="single" w:sz="8" w:space="0" w:color="auto"/>
              <w:bottom w:val="single" w:sz="4" w:space="0" w:color="auto"/>
              <w:right w:val="single" w:sz="8" w:space="0" w:color="auto"/>
            </w:tcBorders>
            <w:shd w:val="clear" w:color="000000" w:fill="FFFFFF"/>
            <w:noWrap/>
            <w:vAlign w:val="center"/>
            <w:hideMark/>
          </w:tcPr>
          <w:p w14:paraId="137C1BFB" w14:textId="77777777" w:rsidR="00680E24" w:rsidRPr="00680E24" w:rsidRDefault="00680E24">
            <w:pPr>
              <w:rPr>
                <w:rFonts w:ascii="Arial" w:hAnsi="Arial" w:cs="Arial"/>
                <w:sz w:val="20"/>
                <w:szCs w:val="20"/>
              </w:rPr>
            </w:pPr>
            <w:r w:rsidRPr="00680E24">
              <w:rPr>
                <w:rFonts w:ascii="Arial" w:hAnsi="Arial" w:cs="Arial"/>
                <w:sz w:val="20"/>
                <w:szCs w:val="20"/>
              </w:rPr>
              <w:t>Net Interest Expense</w:t>
            </w:r>
            <w:r w:rsidRPr="00680E24">
              <w:rPr>
                <w:rFonts w:ascii="Arial" w:hAnsi="Arial" w:cs="Arial"/>
                <w:color w:val="FF0000"/>
                <w:sz w:val="20"/>
                <w:szCs w:val="20"/>
              </w:rPr>
              <w:t>*²</w:t>
            </w:r>
          </w:p>
        </w:tc>
        <w:tc>
          <w:tcPr>
            <w:tcW w:w="1051" w:type="dxa"/>
            <w:tcBorders>
              <w:top w:val="nil"/>
              <w:left w:val="nil"/>
              <w:bottom w:val="single" w:sz="4" w:space="0" w:color="auto"/>
              <w:right w:val="single" w:sz="4" w:space="0" w:color="auto"/>
            </w:tcBorders>
            <w:shd w:val="clear" w:color="000000" w:fill="FFFFFF"/>
            <w:noWrap/>
            <w:vAlign w:val="center"/>
            <w:hideMark/>
          </w:tcPr>
          <w:p w14:paraId="1B4A37F0"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-122.378</w:t>
            </w:r>
          </w:p>
        </w:tc>
        <w:tc>
          <w:tcPr>
            <w:tcW w:w="1209" w:type="dxa"/>
            <w:tcBorders>
              <w:top w:val="nil"/>
              <w:left w:val="nil"/>
              <w:bottom w:val="single" w:sz="4" w:space="0" w:color="auto"/>
              <w:right w:val="single" w:sz="4" w:space="0" w:color="auto"/>
            </w:tcBorders>
            <w:shd w:val="clear" w:color="000000" w:fill="FFFFFF"/>
            <w:noWrap/>
            <w:vAlign w:val="center"/>
            <w:hideMark/>
          </w:tcPr>
          <w:p w14:paraId="0950BE2B"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-116.832</w:t>
            </w:r>
          </w:p>
        </w:tc>
        <w:tc>
          <w:tcPr>
            <w:tcW w:w="1134" w:type="dxa"/>
            <w:tcBorders>
              <w:top w:val="nil"/>
              <w:left w:val="nil"/>
              <w:bottom w:val="single" w:sz="4" w:space="0" w:color="auto"/>
              <w:right w:val="single" w:sz="8" w:space="0" w:color="auto"/>
            </w:tcBorders>
            <w:shd w:val="clear" w:color="000000" w:fill="FFFFFF"/>
            <w:noWrap/>
            <w:vAlign w:val="center"/>
            <w:hideMark/>
          </w:tcPr>
          <w:p w14:paraId="799C3223"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-95.831</w:t>
            </w:r>
          </w:p>
        </w:tc>
        <w:tc>
          <w:tcPr>
            <w:tcW w:w="1275" w:type="dxa"/>
            <w:tcBorders>
              <w:top w:val="nil"/>
              <w:left w:val="nil"/>
              <w:bottom w:val="single" w:sz="4" w:space="0" w:color="auto"/>
              <w:right w:val="single" w:sz="4" w:space="0" w:color="auto"/>
            </w:tcBorders>
            <w:shd w:val="clear" w:color="000000" w:fill="FFFFFF"/>
            <w:noWrap/>
            <w:vAlign w:val="center"/>
            <w:hideMark/>
          </w:tcPr>
          <w:p w14:paraId="783C6398"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-79.751</w:t>
            </w:r>
          </w:p>
        </w:tc>
        <w:tc>
          <w:tcPr>
            <w:tcW w:w="1150" w:type="dxa"/>
            <w:tcBorders>
              <w:top w:val="nil"/>
              <w:left w:val="nil"/>
              <w:bottom w:val="single" w:sz="4" w:space="0" w:color="auto"/>
              <w:right w:val="single" w:sz="4" w:space="0" w:color="auto"/>
            </w:tcBorders>
            <w:shd w:val="clear" w:color="auto" w:fill="auto"/>
            <w:noWrap/>
            <w:vAlign w:val="center"/>
            <w:hideMark/>
          </w:tcPr>
          <w:p w14:paraId="3FC5BA3A"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-54.589</w:t>
            </w:r>
          </w:p>
        </w:tc>
        <w:tc>
          <w:tcPr>
            <w:tcW w:w="1276" w:type="dxa"/>
            <w:tcBorders>
              <w:top w:val="nil"/>
              <w:left w:val="nil"/>
              <w:bottom w:val="single" w:sz="4" w:space="0" w:color="auto"/>
              <w:right w:val="single" w:sz="8" w:space="0" w:color="auto"/>
            </w:tcBorders>
            <w:shd w:val="clear" w:color="auto" w:fill="auto"/>
            <w:noWrap/>
            <w:vAlign w:val="center"/>
            <w:hideMark/>
          </w:tcPr>
          <w:p w14:paraId="1F860E3A"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267.617</w:t>
            </w:r>
          </w:p>
        </w:tc>
        <w:tc>
          <w:tcPr>
            <w:tcW w:w="1375" w:type="dxa"/>
            <w:tcBorders>
              <w:top w:val="nil"/>
              <w:left w:val="nil"/>
              <w:bottom w:val="single" w:sz="4" w:space="0" w:color="auto"/>
              <w:right w:val="single" w:sz="8" w:space="0" w:color="auto"/>
            </w:tcBorders>
            <w:shd w:val="clear" w:color="000000" w:fill="FFFFFF"/>
            <w:noWrap/>
            <w:vAlign w:val="center"/>
            <w:hideMark/>
          </w:tcPr>
          <w:p w14:paraId="74DC81A9" w14:textId="77777777" w:rsidR="00680E24" w:rsidRPr="00680E24" w:rsidRDefault="00680E24">
            <w:pPr>
              <w:jc w:val="center"/>
              <w:rPr>
                <w:rFonts w:ascii="Arial" w:hAnsi="Arial" w:cs="Arial"/>
                <w:color w:val="7030A0"/>
                <w:sz w:val="20"/>
                <w:szCs w:val="20"/>
              </w:rPr>
            </w:pPr>
            <w:r w:rsidRPr="00680E24">
              <w:rPr>
                <w:rFonts w:ascii="Arial" w:hAnsi="Arial" w:cs="Arial"/>
                <w:color w:val="7030A0"/>
                <w:sz w:val="20"/>
                <w:szCs w:val="20"/>
              </w:rPr>
              <w:t>44.426</w:t>
            </w:r>
          </w:p>
        </w:tc>
      </w:tr>
      <w:tr w:rsidR="00680E24" w:rsidRPr="00680E24" w14:paraId="0EEF5FA5" w14:textId="77777777" w:rsidTr="00680E24">
        <w:trPr>
          <w:trHeight w:val="548"/>
        </w:trPr>
        <w:tc>
          <w:tcPr>
            <w:tcW w:w="2288" w:type="dxa"/>
            <w:tcBorders>
              <w:top w:val="nil"/>
              <w:left w:val="single" w:sz="8" w:space="0" w:color="auto"/>
              <w:bottom w:val="single" w:sz="8" w:space="0" w:color="auto"/>
              <w:right w:val="single" w:sz="8" w:space="0" w:color="auto"/>
            </w:tcBorders>
            <w:shd w:val="clear" w:color="000000" w:fill="FFFFFF"/>
            <w:noWrap/>
            <w:vAlign w:val="center"/>
            <w:hideMark/>
          </w:tcPr>
          <w:p w14:paraId="73FF6C7B" w14:textId="77777777" w:rsidR="00680E24" w:rsidRPr="00680E24" w:rsidRDefault="00680E24">
            <w:pPr>
              <w:rPr>
                <w:rFonts w:ascii="Arial" w:hAnsi="Arial" w:cs="Arial"/>
                <w:sz w:val="20"/>
                <w:szCs w:val="20"/>
              </w:rPr>
            </w:pPr>
            <w:r w:rsidRPr="00680E24">
              <w:rPr>
                <w:rFonts w:ascii="Arial" w:hAnsi="Arial" w:cs="Arial"/>
                <w:sz w:val="20"/>
                <w:szCs w:val="20"/>
              </w:rPr>
              <w:t>Net Interest Expense/Turnover</w:t>
            </w:r>
          </w:p>
        </w:tc>
        <w:tc>
          <w:tcPr>
            <w:tcW w:w="1051" w:type="dxa"/>
            <w:tcBorders>
              <w:top w:val="nil"/>
              <w:left w:val="nil"/>
              <w:bottom w:val="single" w:sz="8" w:space="0" w:color="auto"/>
              <w:right w:val="single" w:sz="4" w:space="0" w:color="auto"/>
            </w:tcBorders>
            <w:shd w:val="clear" w:color="000000" w:fill="FFFFFF"/>
            <w:noWrap/>
            <w:vAlign w:val="center"/>
            <w:hideMark/>
          </w:tcPr>
          <w:p w14:paraId="28F1A378"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-5.554%</w:t>
            </w:r>
          </w:p>
        </w:tc>
        <w:tc>
          <w:tcPr>
            <w:tcW w:w="1209" w:type="dxa"/>
            <w:tcBorders>
              <w:top w:val="nil"/>
              <w:left w:val="nil"/>
              <w:bottom w:val="single" w:sz="8" w:space="0" w:color="auto"/>
              <w:right w:val="single" w:sz="4" w:space="0" w:color="auto"/>
            </w:tcBorders>
            <w:shd w:val="clear" w:color="000000" w:fill="FFFFFF"/>
            <w:noWrap/>
            <w:vAlign w:val="center"/>
            <w:hideMark/>
          </w:tcPr>
          <w:p w14:paraId="591904F0"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-5.182%</w:t>
            </w:r>
          </w:p>
        </w:tc>
        <w:tc>
          <w:tcPr>
            <w:tcW w:w="1134" w:type="dxa"/>
            <w:tcBorders>
              <w:top w:val="nil"/>
              <w:left w:val="nil"/>
              <w:bottom w:val="single" w:sz="8" w:space="0" w:color="auto"/>
              <w:right w:val="single" w:sz="8" w:space="0" w:color="auto"/>
            </w:tcBorders>
            <w:shd w:val="clear" w:color="000000" w:fill="FFFFFF"/>
            <w:noWrap/>
            <w:vAlign w:val="center"/>
            <w:hideMark/>
          </w:tcPr>
          <w:p w14:paraId="2FDF5CEE"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-3.182%</w:t>
            </w:r>
          </w:p>
        </w:tc>
        <w:tc>
          <w:tcPr>
            <w:tcW w:w="1275" w:type="dxa"/>
            <w:tcBorders>
              <w:top w:val="nil"/>
              <w:left w:val="nil"/>
              <w:bottom w:val="single" w:sz="8" w:space="0" w:color="auto"/>
              <w:right w:val="single" w:sz="4" w:space="0" w:color="auto"/>
            </w:tcBorders>
            <w:shd w:val="clear" w:color="000000" w:fill="FFFFFF"/>
            <w:noWrap/>
            <w:vAlign w:val="center"/>
            <w:hideMark/>
          </w:tcPr>
          <w:p w14:paraId="26FCE5F6"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-3.345%</w:t>
            </w:r>
          </w:p>
        </w:tc>
        <w:tc>
          <w:tcPr>
            <w:tcW w:w="1150" w:type="dxa"/>
            <w:tcBorders>
              <w:top w:val="nil"/>
              <w:left w:val="nil"/>
              <w:bottom w:val="single" w:sz="8" w:space="0" w:color="auto"/>
              <w:right w:val="single" w:sz="4" w:space="0" w:color="auto"/>
            </w:tcBorders>
            <w:shd w:val="clear" w:color="auto" w:fill="auto"/>
            <w:noWrap/>
            <w:vAlign w:val="center"/>
            <w:hideMark/>
          </w:tcPr>
          <w:p w14:paraId="4F0EDD7E"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-1.449%</w:t>
            </w:r>
          </w:p>
        </w:tc>
        <w:tc>
          <w:tcPr>
            <w:tcW w:w="1276" w:type="dxa"/>
            <w:tcBorders>
              <w:top w:val="nil"/>
              <w:left w:val="nil"/>
              <w:bottom w:val="single" w:sz="8" w:space="0" w:color="auto"/>
              <w:right w:val="single" w:sz="8" w:space="0" w:color="auto"/>
            </w:tcBorders>
            <w:shd w:val="clear" w:color="auto" w:fill="auto"/>
            <w:noWrap/>
            <w:vAlign w:val="center"/>
            <w:hideMark/>
          </w:tcPr>
          <w:p w14:paraId="0853FD6C" w14:textId="77777777" w:rsidR="00680E24" w:rsidRPr="00680E24" w:rsidRDefault="00680E24">
            <w:pPr>
              <w:jc w:val="center"/>
              <w:rPr>
                <w:rFonts w:ascii="Arial" w:hAnsi="Arial" w:cs="Arial"/>
                <w:color w:val="0000FF"/>
                <w:sz w:val="20"/>
                <w:szCs w:val="20"/>
              </w:rPr>
            </w:pPr>
            <w:r w:rsidRPr="00680E24">
              <w:rPr>
                <w:rFonts w:ascii="Arial" w:hAnsi="Arial" w:cs="Arial"/>
                <w:color w:val="0000FF"/>
                <w:sz w:val="20"/>
                <w:szCs w:val="20"/>
              </w:rPr>
              <w:t>0.426%</w:t>
            </w:r>
          </w:p>
        </w:tc>
        <w:tc>
          <w:tcPr>
            <w:tcW w:w="1375" w:type="dxa"/>
            <w:tcBorders>
              <w:top w:val="nil"/>
              <w:left w:val="nil"/>
              <w:bottom w:val="single" w:sz="8" w:space="0" w:color="auto"/>
              <w:right w:val="single" w:sz="8" w:space="0" w:color="auto"/>
            </w:tcBorders>
            <w:shd w:val="clear" w:color="000000" w:fill="FFFFFF"/>
            <w:noWrap/>
            <w:vAlign w:val="center"/>
            <w:hideMark/>
          </w:tcPr>
          <w:p w14:paraId="192DD920" w14:textId="77777777" w:rsidR="00680E24" w:rsidRPr="00680E24" w:rsidRDefault="00680E24">
            <w:pPr>
              <w:jc w:val="center"/>
              <w:rPr>
                <w:rFonts w:ascii="Arial" w:hAnsi="Arial" w:cs="Arial"/>
                <w:color w:val="7030A0"/>
                <w:sz w:val="20"/>
                <w:szCs w:val="20"/>
              </w:rPr>
            </w:pPr>
            <w:r w:rsidRPr="00680E24">
              <w:rPr>
                <w:rFonts w:ascii="Arial" w:hAnsi="Arial" w:cs="Arial"/>
                <w:color w:val="7030A0"/>
                <w:sz w:val="20"/>
                <w:szCs w:val="20"/>
              </w:rPr>
              <w:t>-1.456%</w:t>
            </w:r>
          </w:p>
        </w:tc>
      </w:tr>
    </w:tbl>
    <w:p w14:paraId="14F8B570" w14:textId="77777777" w:rsidR="00680E24" w:rsidRPr="00680E24" w:rsidRDefault="00680E24" w:rsidP="00680E24">
      <w:pPr>
        <w:rPr>
          <w:rFonts w:ascii="Arial" w:hAnsi="Arial" w:cs="Arial"/>
          <w:b/>
          <w:sz w:val="20"/>
          <w:szCs w:val="20"/>
        </w:rPr>
      </w:pPr>
    </w:p>
    <w:p w14:paraId="379117D2" w14:textId="77777777" w:rsidR="00CA3735" w:rsidRPr="00680E24" w:rsidRDefault="00CA3735" w:rsidP="00CA3735">
      <w:pPr>
        <w:pStyle w:val="ListParagraph"/>
        <w:ind w:left="1080"/>
        <w:rPr>
          <w:rFonts w:ascii="Arial" w:hAnsi="Arial" w:cs="Arial"/>
          <w:b/>
          <w:sz w:val="20"/>
          <w:szCs w:val="20"/>
        </w:rPr>
      </w:pPr>
    </w:p>
    <w:p w14:paraId="7949992A" w14:textId="12ED0E89" w:rsidR="00D662F8" w:rsidRDefault="00D662F8" w:rsidP="00D662F8">
      <w:pPr>
        <w:spacing w:line="360" w:lineRule="auto"/>
        <w:jc w:val="both"/>
        <w:rPr>
          <w:rFonts w:ascii="Arial" w:hAnsi="Arial" w:cs="Arial"/>
        </w:rPr>
      </w:pPr>
      <w:r w:rsidRPr="00D662F8">
        <w:rPr>
          <w:rFonts w:ascii="Arial" w:hAnsi="Arial" w:cs="Arial"/>
        </w:rPr>
        <w:t>We accessed the "</w:t>
      </w:r>
      <w:r>
        <w:rPr>
          <w:rFonts w:ascii="Arial" w:hAnsi="Arial" w:cs="Arial"/>
        </w:rPr>
        <w:t>Cash payments</w:t>
      </w:r>
      <w:r w:rsidRPr="00D662F8">
        <w:rPr>
          <w:rFonts w:ascii="Arial" w:hAnsi="Arial" w:cs="Arial"/>
        </w:rPr>
        <w:t xml:space="preserve">" that </w:t>
      </w:r>
      <w:proofErr w:type="spellStart"/>
      <w:r w:rsidRPr="00D662F8">
        <w:rPr>
          <w:rFonts w:ascii="Arial" w:hAnsi="Arial" w:cs="Arial"/>
        </w:rPr>
        <w:t>Yashili's</w:t>
      </w:r>
      <w:proofErr w:type="spellEnd"/>
      <w:r>
        <w:rPr>
          <w:rFonts w:ascii="Arial" w:hAnsi="Arial" w:cs="Arial"/>
        </w:rPr>
        <w:t xml:space="preserve"> financial status is stable over the past 3 years were all at net cash status but </w:t>
      </w:r>
      <w:proofErr w:type="spellStart"/>
      <w:r>
        <w:rPr>
          <w:rFonts w:ascii="Arial" w:hAnsi="Arial" w:cs="Arial"/>
        </w:rPr>
        <w:t>Yashili’s</w:t>
      </w:r>
      <w:proofErr w:type="spellEnd"/>
      <w:r>
        <w:rPr>
          <w:rFonts w:ascii="Arial" w:hAnsi="Arial" w:cs="Arial"/>
        </w:rPr>
        <w:t xml:space="preserve"> net debt ratio in negative</w:t>
      </w:r>
      <w:r w:rsidR="007F7C2F">
        <w:rPr>
          <w:rFonts w:ascii="Arial" w:hAnsi="Arial" w:cs="Arial"/>
        </w:rPr>
        <w:t>: -19.887%.</w:t>
      </w:r>
    </w:p>
    <w:p w14:paraId="178E35A5" w14:textId="45ACC053" w:rsidR="007F7C2F" w:rsidRDefault="007F7C2F" w:rsidP="00D662F8">
      <w:pPr>
        <w:spacing w:line="360" w:lineRule="auto"/>
        <w:jc w:val="both"/>
        <w:rPr>
          <w:rFonts w:ascii="Arial" w:hAnsi="Arial" w:cs="Arial"/>
        </w:rPr>
      </w:pPr>
    </w:p>
    <w:p w14:paraId="36414C22" w14:textId="7FBA0B54" w:rsidR="007F7C2F" w:rsidRDefault="007F7C2F" w:rsidP="00D662F8">
      <w:pPr>
        <w:spacing w:line="360" w:lineRule="auto"/>
        <w:jc w:val="both"/>
        <w:rPr>
          <w:rFonts w:ascii="Arial" w:hAnsi="Arial" w:cs="Arial"/>
        </w:rPr>
      </w:pPr>
      <w:r>
        <w:rPr>
          <w:rFonts w:ascii="Arial" w:hAnsi="Arial" w:cs="Arial"/>
        </w:rPr>
        <w:t xml:space="preserve">We accessed the “Bank loans financing” that </w:t>
      </w:r>
      <w:proofErr w:type="spellStart"/>
      <w:r>
        <w:rPr>
          <w:rFonts w:ascii="Arial" w:hAnsi="Arial" w:cs="Arial"/>
        </w:rPr>
        <w:t>Yashili</w:t>
      </w:r>
      <w:proofErr w:type="spellEnd"/>
      <w:r w:rsidR="00680E24">
        <w:rPr>
          <w:rFonts w:ascii="Arial" w:hAnsi="Arial" w:cs="Arial"/>
        </w:rPr>
        <w:t xml:space="preserve"> has lower bank loans 695.972 compared with the peers’ average of 4548.877 over 3 years.</w:t>
      </w:r>
    </w:p>
    <w:p w14:paraId="5DB8CCAE" w14:textId="1849034E" w:rsidR="00680E24" w:rsidRDefault="00680E24" w:rsidP="00D662F8">
      <w:pPr>
        <w:spacing w:line="360" w:lineRule="auto"/>
        <w:jc w:val="both"/>
        <w:rPr>
          <w:rFonts w:ascii="Arial" w:hAnsi="Arial" w:cs="Arial"/>
        </w:rPr>
      </w:pPr>
    </w:p>
    <w:p w14:paraId="2DF2631D" w14:textId="0A197705" w:rsidR="00680E24" w:rsidRDefault="00680E24" w:rsidP="00680E24">
      <w:pPr>
        <w:spacing w:line="360" w:lineRule="auto"/>
        <w:jc w:val="both"/>
        <w:rPr>
          <w:rFonts w:ascii="Arial" w:hAnsi="Arial" w:cs="Arial"/>
        </w:rPr>
      </w:pPr>
      <w:r>
        <w:rPr>
          <w:rFonts w:ascii="Arial" w:hAnsi="Arial" w:cs="Arial"/>
        </w:rPr>
        <w:t xml:space="preserve">We accessed the “Cash Ratio” that </w:t>
      </w:r>
      <w:proofErr w:type="spellStart"/>
      <w:r>
        <w:rPr>
          <w:rFonts w:ascii="Arial" w:hAnsi="Arial" w:cs="Arial"/>
        </w:rPr>
        <w:t>Yashili</w:t>
      </w:r>
      <w:proofErr w:type="spellEnd"/>
      <w:r>
        <w:rPr>
          <w:rFonts w:ascii="Arial" w:hAnsi="Arial" w:cs="Arial"/>
        </w:rPr>
        <w:t xml:space="preserve"> has rich cash ratio compared with the peers’ average of 46.478%.</w:t>
      </w:r>
    </w:p>
    <w:p w14:paraId="61441883" w14:textId="77777777" w:rsidR="00680E24" w:rsidRDefault="00680E24" w:rsidP="00FC062E">
      <w:pPr>
        <w:rPr>
          <w:rFonts w:ascii="Arial" w:hAnsi="Arial" w:cs="Arial"/>
        </w:rPr>
      </w:pPr>
    </w:p>
    <w:p w14:paraId="5648E998" w14:textId="4985ED09" w:rsidR="00FC062E" w:rsidRPr="00E21530" w:rsidRDefault="00680E24" w:rsidP="00E21530">
      <w:pPr>
        <w:spacing w:line="360" w:lineRule="auto"/>
        <w:jc w:val="both"/>
        <w:rPr>
          <w:rFonts w:ascii="Arial" w:hAnsi="Arial" w:cs="Arial"/>
        </w:rPr>
      </w:pPr>
      <w:r w:rsidRPr="00680E24">
        <w:rPr>
          <w:rFonts w:ascii="Arial" w:hAnsi="Arial" w:cs="Arial"/>
        </w:rPr>
        <w:t>In acc</w:t>
      </w:r>
      <w:r>
        <w:rPr>
          <w:rFonts w:ascii="Arial" w:hAnsi="Arial" w:cs="Arial"/>
        </w:rPr>
        <w:t xml:space="preserve">ordance with Annual Report </w:t>
      </w:r>
      <w:r w:rsidR="00E21530">
        <w:rPr>
          <w:rFonts w:ascii="Arial" w:hAnsi="Arial" w:cs="Arial"/>
        </w:rPr>
        <w:t xml:space="preserve">from 2016 to 2018 </w:t>
      </w:r>
      <w:r>
        <w:rPr>
          <w:rFonts w:ascii="Arial" w:hAnsi="Arial" w:cs="Arial"/>
        </w:rPr>
        <w:t xml:space="preserve">of </w:t>
      </w:r>
      <w:proofErr w:type="spellStart"/>
      <w:r>
        <w:rPr>
          <w:rFonts w:ascii="Arial" w:hAnsi="Arial" w:cs="Arial"/>
        </w:rPr>
        <w:t>Yashili</w:t>
      </w:r>
      <w:proofErr w:type="spellEnd"/>
      <w:r>
        <w:rPr>
          <w:rFonts w:ascii="Arial" w:hAnsi="Arial" w:cs="Arial"/>
        </w:rPr>
        <w:t xml:space="preserve">, we found that </w:t>
      </w:r>
      <w:r w:rsidR="00E21530">
        <w:rPr>
          <w:rFonts w:ascii="Arial" w:hAnsi="Arial" w:cs="Arial"/>
        </w:rPr>
        <w:t>there is no d</w:t>
      </w:r>
      <w:r w:rsidR="00E21530" w:rsidRPr="00E21530">
        <w:rPr>
          <w:rFonts w:ascii="Arial" w:hAnsi="Arial" w:cs="Arial"/>
        </w:rPr>
        <w:t>ebt</w:t>
      </w:r>
      <w:r w:rsidR="00E21530">
        <w:rPr>
          <w:rFonts w:ascii="Arial" w:hAnsi="Arial" w:cs="Arial"/>
        </w:rPr>
        <w:t xml:space="preserve"> record (no such item in l</w:t>
      </w:r>
      <w:r w:rsidR="00E21530" w:rsidRPr="00E21530">
        <w:rPr>
          <w:rFonts w:ascii="Arial" w:hAnsi="Arial" w:cs="Arial"/>
        </w:rPr>
        <w:t>ong</w:t>
      </w:r>
      <w:r w:rsidR="00E21530">
        <w:rPr>
          <w:rFonts w:ascii="Arial" w:hAnsi="Arial" w:cs="Arial"/>
        </w:rPr>
        <w:t>-t</w:t>
      </w:r>
      <w:r w:rsidR="00E21530" w:rsidRPr="00E21530">
        <w:rPr>
          <w:rFonts w:ascii="Arial" w:hAnsi="Arial" w:cs="Arial"/>
        </w:rPr>
        <w:t xml:space="preserve">erm </w:t>
      </w:r>
      <w:r w:rsidR="00E21530">
        <w:rPr>
          <w:rFonts w:ascii="Arial" w:hAnsi="Arial" w:cs="Arial"/>
        </w:rPr>
        <w:t>l</w:t>
      </w:r>
      <w:r w:rsidR="00E21530" w:rsidRPr="00E21530">
        <w:rPr>
          <w:rFonts w:ascii="Arial" w:hAnsi="Arial" w:cs="Arial"/>
        </w:rPr>
        <w:t>iabilities</w:t>
      </w:r>
      <w:r w:rsidR="00E21530">
        <w:rPr>
          <w:rFonts w:ascii="Arial" w:hAnsi="Arial" w:cs="Arial"/>
        </w:rPr>
        <w:t xml:space="preserve"> due to no credit rating of </w:t>
      </w:r>
      <w:proofErr w:type="spellStart"/>
      <w:r w:rsidR="00E21530">
        <w:rPr>
          <w:rFonts w:ascii="Arial" w:hAnsi="Arial" w:cs="Arial"/>
        </w:rPr>
        <w:t>Yashili</w:t>
      </w:r>
      <w:proofErr w:type="spellEnd"/>
      <w:r w:rsidR="00E21530">
        <w:rPr>
          <w:rFonts w:ascii="Arial" w:hAnsi="Arial" w:cs="Arial"/>
        </w:rPr>
        <w:t xml:space="preserve">). For the newly project implementation, </w:t>
      </w:r>
      <w:proofErr w:type="spellStart"/>
      <w:r w:rsidR="00E21530">
        <w:rPr>
          <w:rFonts w:ascii="Arial" w:hAnsi="Arial" w:cs="Arial"/>
        </w:rPr>
        <w:t>Yashili</w:t>
      </w:r>
      <w:proofErr w:type="spellEnd"/>
      <w:r w:rsidR="00E21530">
        <w:rPr>
          <w:rFonts w:ascii="Arial" w:hAnsi="Arial" w:cs="Arial"/>
        </w:rPr>
        <w:t xml:space="preserve"> may consider applying for long-term loan.</w:t>
      </w:r>
    </w:p>
    <w:p w14:paraId="2E9FD74A" w14:textId="451307FA" w:rsidR="00FC062E" w:rsidRDefault="00FC062E" w:rsidP="00E21530">
      <w:pPr>
        <w:spacing w:line="360" w:lineRule="auto"/>
        <w:jc w:val="both"/>
        <w:rPr>
          <w:rFonts w:ascii="Arial" w:hAnsi="Arial" w:cs="Arial"/>
          <w:b/>
          <w:sz w:val="28"/>
          <w:szCs w:val="28"/>
        </w:rPr>
      </w:pPr>
    </w:p>
    <w:p w14:paraId="0625D059" w14:textId="73B6A797" w:rsidR="00FC062E" w:rsidRDefault="00FC062E" w:rsidP="00FC062E">
      <w:pPr>
        <w:rPr>
          <w:rFonts w:ascii="Arial" w:hAnsi="Arial" w:cs="Arial"/>
          <w:b/>
          <w:sz w:val="28"/>
          <w:szCs w:val="28"/>
        </w:rPr>
      </w:pPr>
    </w:p>
    <w:p w14:paraId="41485413" w14:textId="0ECE3F70" w:rsidR="00FC062E" w:rsidRDefault="00FC062E" w:rsidP="00FC062E">
      <w:pPr>
        <w:rPr>
          <w:rFonts w:ascii="Arial" w:hAnsi="Arial" w:cs="Arial"/>
          <w:b/>
          <w:sz w:val="28"/>
          <w:szCs w:val="28"/>
        </w:rPr>
      </w:pPr>
    </w:p>
    <w:p w14:paraId="196459B2" w14:textId="39D1C95F" w:rsidR="00FC062E" w:rsidRDefault="00FC062E" w:rsidP="00FC062E">
      <w:pPr>
        <w:rPr>
          <w:rFonts w:ascii="Arial" w:hAnsi="Arial" w:cs="Arial"/>
          <w:b/>
          <w:sz w:val="28"/>
          <w:szCs w:val="28"/>
        </w:rPr>
      </w:pPr>
    </w:p>
    <w:p w14:paraId="7C42C65E" w14:textId="4D7F88F4" w:rsidR="00FC062E" w:rsidRPr="00FC062E" w:rsidRDefault="00FC062E" w:rsidP="001B3C33">
      <w:pPr>
        <w:pStyle w:val="ListParagraph"/>
        <w:numPr>
          <w:ilvl w:val="0"/>
          <w:numId w:val="30"/>
        </w:numPr>
        <w:jc w:val="center"/>
        <w:rPr>
          <w:rFonts w:ascii="Arial" w:hAnsi="Arial" w:cs="Arial"/>
          <w:b/>
          <w:sz w:val="28"/>
          <w:szCs w:val="28"/>
        </w:rPr>
      </w:pPr>
      <w:r w:rsidRPr="00FC062E">
        <w:rPr>
          <w:rFonts w:ascii="Arial" w:hAnsi="Arial" w:cs="Arial"/>
          <w:b/>
          <w:sz w:val="32"/>
          <w:szCs w:val="32"/>
        </w:rPr>
        <w:lastRenderedPageBreak/>
        <w:t xml:space="preserve">Recommendations and Audit Program </w:t>
      </w:r>
    </w:p>
    <w:p w14:paraId="498C59C6" w14:textId="77777777" w:rsidR="00FC062E" w:rsidRPr="00FC062E" w:rsidRDefault="00FC062E" w:rsidP="00FC062E">
      <w:pPr>
        <w:rPr>
          <w:rFonts w:ascii="Arial" w:hAnsi="Arial" w:cs="Arial"/>
        </w:rPr>
      </w:pPr>
    </w:p>
    <w:p w14:paraId="7872D0C4" w14:textId="77777777" w:rsidR="00E21530" w:rsidRDefault="00E21530" w:rsidP="001B3C33">
      <w:pPr>
        <w:pStyle w:val="HTMLPreformatted"/>
        <w:shd w:val="clear" w:color="auto" w:fill="FFFFFF" w:themeFill="background1"/>
        <w:spacing w:line="360" w:lineRule="auto"/>
        <w:jc w:val="both"/>
        <w:rPr>
          <w:rFonts w:ascii="Arial" w:hAnsi="Arial" w:cs="Arial"/>
          <w:color w:val="222222"/>
          <w:lang w:val="en"/>
        </w:rPr>
      </w:pPr>
    </w:p>
    <w:p w14:paraId="52505888" w14:textId="31E34FA2" w:rsidR="00CA3735" w:rsidRPr="001B3C33" w:rsidRDefault="00CA3735" w:rsidP="001B3C33">
      <w:pPr>
        <w:pStyle w:val="HTMLPreformatted"/>
        <w:shd w:val="clear" w:color="auto" w:fill="FFFFFF" w:themeFill="background1"/>
        <w:spacing w:line="360" w:lineRule="auto"/>
        <w:jc w:val="both"/>
        <w:rPr>
          <w:rFonts w:ascii="Arial" w:hAnsi="Arial" w:cs="Arial"/>
          <w:color w:val="222222"/>
        </w:rPr>
      </w:pPr>
      <w:r w:rsidRPr="001B3C33">
        <w:rPr>
          <w:rFonts w:ascii="Arial" w:hAnsi="Arial" w:cs="Arial"/>
          <w:color w:val="222222"/>
          <w:lang w:val="en"/>
        </w:rPr>
        <w:t xml:space="preserve">In 2018, </w:t>
      </w:r>
      <w:proofErr w:type="spellStart"/>
      <w:r w:rsidRPr="001B3C33">
        <w:rPr>
          <w:rFonts w:ascii="Arial" w:hAnsi="Arial" w:cs="Arial"/>
          <w:color w:val="222222"/>
          <w:lang w:val="en"/>
        </w:rPr>
        <w:t>Yashili's</w:t>
      </w:r>
      <w:proofErr w:type="spellEnd"/>
      <w:r w:rsidRPr="001B3C33">
        <w:rPr>
          <w:rFonts w:ascii="Arial" w:hAnsi="Arial" w:cs="Arial"/>
          <w:color w:val="222222"/>
          <w:lang w:val="en"/>
        </w:rPr>
        <w:t xml:space="preserve"> "Quality Year", with the worth slogan "Quality - I guarantee; Quality - I Promise" as the principal of value philosophy either the management or the front-line staff to enhance market keenness and to participate in eminence construction activities. In 2018, the passing rate of all products of the Group was 100%, and the external sampling pass rate was 100%. The risk monitoring results of the formula registration products were in line with national requirements, which proved that the Group's quality system is stable and can fully guarantee the production to meet consumer expectations. Products also strengthen consumer assurance in </w:t>
      </w: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and its products.</w:t>
      </w:r>
    </w:p>
    <w:p w14:paraId="479B4E2F" w14:textId="77777777" w:rsidR="00E21530" w:rsidRDefault="00E21530" w:rsidP="001B3C33">
      <w:pPr>
        <w:pStyle w:val="HTMLPreformatted"/>
        <w:shd w:val="clear" w:color="auto" w:fill="FFFFFF" w:themeFill="background1"/>
        <w:spacing w:line="360" w:lineRule="auto"/>
        <w:jc w:val="both"/>
        <w:rPr>
          <w:rFonts w:ascii="Arial" w:hAnsi="Arial" w:cs="Arial"/>
          <w:color w:val="222222"/>
          <w:lang w:val="en"/>
        </w:rPr>
      </w:pPr>
    </w:p>
    <w:p w14:paraId="7BA4F3B3" w14:textId="353214D6" w:rsidR="00E21530" w:rsidRPr="00E21530" w:rsidRDefault="00CA3735" w:rsidP="001B3C33">
      <w:pPr>
        <w:pStyle w:val="HTMLPreformatted"/>
        <w:shd w:val="clear" w:color="auto" w:fill="FFFFFF" w:themeFill="background1"/>
        <w:spacing w:line="360" w:lineRule="auto"/>
        <w:jc w:val="both"/>
        <w:rPr>
          <w:rFonts w:ascii="Arial" w:hAnsi="Arial" w:cs="Arial"/>
          <w:color w:val="222222"/>
        </w:rPr>
      </w:pP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focuses on training and educating employees on the quality of their knowledge and improving the quality management of each factory. In 2018, the Group Quality Management Center and the Factory Quality Department organized a series of 147 quality training activities from external experts to the central level to various levels of the factory, covering quality organisms, regulations and microbiological basics, upright functioning practices, cleanliness, laboratory supervision, production processes, etc., and specifically for the GMP regulations for infant formula milk powder industry, provide relevant training materials for reference, continue to promote the quality awareness of factory employees.</w:t>
      </w:r>
    </w:p>
    <w:p w14:paraId="087615E1" w14:textId="77777777" w:rsidR="00E21530" w:rsidRDefault="00E21530" w:rsidP="001B3C33">
      <w:pPr>
        <w:pStyle w:val="HTMLPreformatted"/>
        <w:shd w:val="clear" w:color="auto" w:fill="FFFFFF" w:themeFill="background1"/>
        <w:spacing w:line="360" w:lineRule="auto"/>
        <w:jc w:val="both"/>
        <w:rPr>
          <w:rFonts w:ascii="Arial" w:hAnsi="Arial" w:cs="Arial"/>
          <w:b/>
          <w:color w:val="0070C0"/>
          <w:lang w:val="en"/>
        </w:rPr>
      </w:pPr>
    </w:p>
    <w:p w14:paraId="784C1040" w14:textId="02260AB9" w:rsidR="00CA3735" w:rsidRPr="001B3C33" w:rsidRDefault="00CA3735" w:rsidP="001B3C33">
      <w:pPr>
        <w:pStyle w:val="HTMLPreformatted"/>
        <w:shd w:val="clear" w:color="auto" w:fill="FFFFFF" w:themeFill="background1"/>
        <w:spacing w:line="360" w:lineRule="auto"/>
        <w:jc w:val="both"/>
        <w:rPr>
          <w:rFonts w:ascii="Arial" w:hAnsi="Arial" w:cs="Arial"/>
          <w:color w:val="222222"/>
        </w:rPr>
      </w:pP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improved the Quality Management Center to strengthen internal quality operation structure and provided technical guidance and support to each factory from the central level to standardize the specific quality operations of each factory. The Quality Management Center also participated in the “Food Safety National Standards Tracking and Evaluation Collaborative Group</w:t>
      </w:r>
      <w:proofErr w:type="gramStart"/>
      <w:r w:rsidRPr="001B3C33">
        <w:rPr>
          <w:rFonts w:ascii="Arial" w:hAnsi="Arial" w:cs="Arial"/>
          <w:color w:val="222222"/>
          <w:lang w:val="en"/>
        </w:rPr>
        <w:t>”, and</w:t>
      </w:r>
      <w:proofErr w:type="gramEnd"/>
      <w:r w:rsidRPr="001B3C33">
        <w:rPr>
          <w:rFonts w:ascii="Arial" w:hAnsi="Arial" w:cs="Arial"/>
          <w:color w:val="222222"/>
          <w:lang w:val="en"/>
        </w:rPr>
        <w:t xml:space="preserve"> made recommendations on the revision of standards to identify and control risks from the early stage of legislation.</w:t>
      </w:r>
    </w:p>
    <w:p w14:paraId="19187265" w14:textId="77777777" w:rsidR="00CA3735" w:rsidRPr="001B3C33" w:rsidRDefault="00CA3735" w:rsidP="001B3C33">
      <w:pPr>
        <w:shd w:val="clear" w:color="auto" w:fill="FFFFFF" w:themeFill="background1"/>
        <w:spacing w:line="360" w:lineRule="auto"/>
        <w:jc w:val="both"/>
        <w:rPr>
          <w:rFonts w:ascii="Arial" w:hAnsi="Arial" w:cs="Arial"/>
          <w:color w:val="222222"/>
          <w:lang w:val="en-US"/>
        </w:rPr>
      </w:pPr>
    </w:p>
    <w:p w14:paraId="6615AEDC" w14:textId="77777777" w:rsidR="00CA3735" w:rsidRPr="001B3C33" w:rsidRDefault="00CA3735" w:rsidP="001B3C33">
      <w:pPr>
        <w:pStyle w:val="HTMLPreformatted"/>
        <w:shd w:val="clear" w:color="auto" w:fill="FFFFFF" w:themeFill="background1"/>
        <w:spacing w:line="360" w:lineRule="auto"/>
        <w:jc w:val="both"/>
        <w:rPr>
          <w:rFonts w:ascii="Arial" w:hAnsi="Arial" w:cs="Arial"/>
          <w:color w:val="222222"/>
        </w:rPr>
      </w:pPr>
      <w:r w:rsidRPr="001B3C33">
        <w:rPr>
          <w:rFonts w:ascii="Arial" w:hAnsi="Arial" w:cs="Arial"/>
          <w:color w:val="222222"/>
          <w:lang w:val="en"/>
        </w:rPr>
        <w:t xml:space="preserve">In 2018, the Group's factories all approved 52 external audits, including invention licenses, GMP, HACCP, FSSC22000 and organic accreditation. </w:t>
      </w: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factories in Chaozhou, Shanghai, Shanxi and </w:t>
      </w:r>
      <w:proofErr w:type="spellStart"/>
      <w:r w:rsidRPr="001B3C33">
        <w:rPr>
          <w:rFonts w:ascii="Arial" w:hAnsi="Arial" w:cs="Arial"/>
          <w:color w:val="222222"/>
          <w:lang w:val="en"/>
        </w:rPr>
        <w:t>Helin</w:t>
      </w:r>
      <w:proofErr w:type="spellEnd"/>
      <w:r w:rsidRPr="001B3C33">
        <w:rPr>
          <w:rFonts w:ascii="Arial" w:hAnsi="Arial" w:cs="Arial"/>
          <w:color w:val="222222"/>
          <w:lang w:val="en"/>
        </w:rPr>
        <w:t xml:space="preserve"> also successfully approved the nation-wide </w:t>
      </w:r>
      <w:r w:rsidRPr="001B3C33">
        <w:rPr>
          <w:rFonts w:ascii="Arial" w:hAnsi="Arial" w:cs="Arial"/>
          <w:color w:val="222222"/>
          <w:lang w:val="en"/>
        </w:rPr>
        <w:lastRenderedPageBreak/>
        <w:t xml:space="preserve">infant formula for safe production of infant formulation and the on-site-verification of infant formulation record-keeping. The factory in New Zealand continues to register with CNCA to provide consumers with a strong focus on global nutrition quality and safety. </w:t>
      </w: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also strives to support the in-house regularization with cross-audit, further to improve the quality assurance on its own plants based on external and internal standards continuously.</w:t>
      </w:r>
    </w:p>
    <w:p w14:paraId="52A653C2" w14:textId="77777777" w:rsidR="00CA3735" w:rsidRPr="001B3C33" w:rsidRDefault="00CA3735" w:rsidP="001B3C33">
      <w:pPr>
        <w:shd w:val="clear" w:color="auto" w:fill="FFFFFF" w:themeFill="background1"/>
        <w:rPr>
          <w:rFonts w:ascii="Arial" w:hAnsi="Arial" w:cs="Arial"/>
          <w:lang w:val="en-US"/>
        </w:rPr>
      </w:pPr>
    </w:p>
    <w:p w14:paraId="6D6805F1" w14:textId="5D5613C6" w:rsidR="00CA3735" w:rsidRPr="001B3C33" w:rsidRDefault="00CA3735" w:rsidP="00E21530">
      <w:pPr>
        <w:shd w:val="clear" w:color="auto" w:fill="FFFFFF" w:themeFill="background1"/>
        <w:spacing w:line="360" w:lineRule="auto"/>
        <w:rPr>
          <w:rFonts w:ascii="Arial" w:hAnsi="Arial" w:cs="Arial"/>
          <w:color w:val="222222"/>
          <w:shd w:val="clear" w:color="auto" w:fill="F8F9FA"/>
        </w:rPr>
      </w:pPr>
      <w:r w:rsidRPr="001B3C33">
        <w:rPr>
          <w:rFonts w:ascii="Arial" w:hAnsi="Arial" w:cs="Arial"/>
          <w:color w:val="222222"/>
          <w:shd w:val="clear" w:color="auto" w:fill="F8F9FA"/>
        </w:rPr>
        <w:t>The Group actively promotes the development of enabling projects, and sensitivities' enhancement and effectiveness of supply chain, capacity echelon, lean invention, superior supply chain operations and management, production, strategic projects, and sales management.</w:t>
      </w:r>
      <w:r w:rsidRPr="001B3C33">
        <w:rPr>
          <w:rFonts w:ascii="Arial" w:eastAsia="Microsoft JhengHei" w:hAnsi="Arial" w:cs="Arial"/>
          <w:spacing w:val="15"/>
        </w:rPr>
        <w:br/>
      </w:r>
    </w:p>
    <w:p w14:paraId="4AB8D8E0" w14:textId="77777777" w:rsidR="00CA3735" w:rsidRPr="001B3C33" w:rsidRDefault="00CA3735" w:rsidP="001B3C33">
      <w:pPr>
        <w:shd w:val="clear" w:color="auto" w:fill="FFFFFF" w:themeFill="background1"/>
        <w:spacing w:line="360" w:lineRule="auto"/>
        <w:jc w:val="both"/>
        <w:rPr>
          <w:rFonts w:ascii="Arial" w:eastAsia="Microsoft JhengHei" w:hAnsi="Arial" w:cs="Arial"/>
          <w:spacing w:val="15"/>
        </w:rPr>
      </w:pPr>
      <w:r w:rsidRPr="001B3C33">
        <w:rPr>
          <w:rFonts w:ascii="Arial" w:hAnsi="Arial" w:cs="Arial"/>
          <w:color w:val="222222"/>
          <w:shd w:val="clear" w:color="auto" w:fill="F8F9FA"/>
        </w:rPr>
        <w:t xml:space="preserve">The Group's sales business grew strongly during the year, boosting the </w:t>
      </w:r>
      <w:proofErr w:type="spellStart"/>
      <w:r w:rsidRPr="001B3C33">
        <w:rPr>
          <w:rFonts w:ascii="Arial" w:hAnsi="Arial" w:cs="Arial"/>
          <w:color w:val="222222"/>
          <w:shd w:val="clear" w:color="auto" w:fill="F8F9FA"/>
        </w:rPr>
        <w:t>Yashili's</w:t>
      </w:r>
      <w:proofErr w:type="spellEnd"/>
      <w:r w:rsidRPr="001B3C33">
        <w:rPr>
          <w:rFonts w:ascii="Arial" w:hAnsi="Arial" w:cs="Arial"/>
          <w:color w:val="222222"/>
          <w:shd w:val="clear" w:color="auto" w:fill="F8F9FA"/>
        </w:rPr>
        <w:t xml:space="preserve"> capacity consumption rate in 2018. In addition, through the model of MRP of “sales production and sales coordination”, </w:t>
      </w:r>
      <w:proofErr w:type="spellStart"/>
      <w:r w:rsidRPr="001B3C33">
        <w:rPr>
          <w:rFonts w:ascii="Arial" w:hAnsi="Arial" w:cs="Arial"/>
          <w:color w:val="222222"/>
          <w:shd w:val="clear" w:color="auto" w:fill="F8F9FA"/>
        </w:rPr>
        <w:t>Yashili</w:t>
      </w:r>
      <w:proofErr w:type="spellEnd"/>
      <w:r w:rsidRPr="001B3C33">
        <w:rPr>
          <w:rFonts w:ascii="Arial" w:hAnsi="Arial" w:cs="Arial"/>
          <w:color w:val="222222"/>
          <w:shd w:val="clear" w:color="auto" w:fill="F8F9FA"/>
        </w:rPr>
        <w:t xml:space="preserve"> to improve the planned supervision system, accurately managed the production materials, significantly reduced the Group's inventory assets, strengthened demand control, reduced costs and efficiency, and improved the Group's overall profitability.</w:t>
      </w:r>
    </w:p>
    <w:p w14:paraId="4AF80323" w14:textId="77777777" w:rsidR="00E21530" w:rsidRDefault="00E21530" w:rsidP="001B3C33">
      <w:pPr>
        <w:pStyle w:val="HTMLPreformatted"/>
        <w:shd w:val="clear" w:color="auto" w:fill="FFFFFF" w:themeFill="background1"/>
        <w:spacing w:line="360" w:lineRule="auto"/>
        <w:jc w:val="both"/>
        <w:rPr>
          <w:rFonts w:ascii="Arial" w:hAnsi="Arial" w:cs="Arial"/>
          <w:color w:val="222222"/>
          <w:lang w:val="en"/>
        </w:rPr>
      </w:pPr>
    </w:p>
    <w:p w14:paraId="469E9C0D" w14:textId="4A416CCE" w:rsidR="00CA3735" w:rsidRPr="001B3C33" w:rsidRDefault="00CA3735" w:rsidP="001B3C33">
      <w:pPr>
        <w:pStyle w:val="HTMLPreformatted"/>
        <w:shd w:val="clear" w:color="auto" w:fill="FFFFFF" w:themeFill="background1"/>
        <w:spacing w:line="360" w:lineRule="auto"/>
        <w:jc w:val="both"/>
        <w:rPr>
          <w:rFonts w:ascii="Arial" w:hAnsi="Arial" w:cs="Arial"/>
          <w:color w:val="222222"/>
        </w:rPr>
      </w:pPr>
      <w:r w:rsidRPr="001B3C33">
        <w:rPr>
          <w:rFonts w:ascii="Arial" w:hAnsi="Arial" w:cs="Arial"/>
          <w:color w:val="222222"/>
          <w:lang w:val="en"/>
        </w:rPr>
        <w:t xml:space="preserve">The Group also strengthened the supply chain resource system, invested in new factories and approved production licenses, and strived for further innovative formulation products, and establishes special innovative product management to sort out and strengthen </w:t>
      </w:r>
      <w:proofErr w:type="spellStart"/>
      <w:r w:rsidRPr="001B3C33">
        <w:rPr>
          <w:rFonts w:ascii="Arial" w:hAnsi="Arial" w:cs="Arial"/>
          <w:color w:val="222222"/>
          <w:lang w:val="en"/>
        </w:rPr>
        <w:t>Yashili's</w:t>
      </w:r>
      <w:proofErr w:type="spellEnd"/>
      <w:r w:rsidRPr="001B3C33">
        <w:rPr>
          <w:rFonts w:ascii="Arial" w:hAnsi="Arial" w:cs="Arial"/>
          <w:color w:val="222222"/>
          <w:lang w:val="en"/>
        </w:rPr>
        <w:t xml:space="preserve"> innovative product management processes, to start resource strategy.</w:t>
      </w:r>
    </w:p>
    <w:p w14:paraId="5350369A" w14:textId="77777777" w:rsidR="00E21530" w:rsidRDefault="00E21530" w:rsidP="001B3C33">
      <w:pPr>
        <w:pStyle w:val="HTMLPreformatted"/>
        <w:shd w:val="clear" w:color="auto" w:fill="FFFFFF" w:themeFill="background1"/>
        <w:spacing w:line="360" w:lineRule="auto"/>
        <w:jc w:val="both"/>
        <w:rPr>
          <w:rFonts w:ascii="Arial" w:hAnsi="Arial" w:cs="Arial"/>
          <w:color w:val="222222"/>
          <w:lang w:val="en"/>
        </w:rPr>
      </w:pPr>
    </w:p>
    <w:p w14:paraId="74DF3EE5" w14:textId="279D2990" w:rsidR="00CA3735" w:rsidRPr="001B3C33" w:rsidRDefault="00CA3735" w:rsidP="001B3C33">
      <w:pPr>
        <w:pStyle w:val="HTMLPreformatted"/>
        <w:shd w:val="clear" w:color="auto" w:fill="FFFFFF" w:themeFill="background1"/>
        <w:spacing w:line="360" w:lineRule="auto"/>
        <w:jc w:val="both"/>
        <w:rPr>
          <w:rFonts w:ascii="Arial" w:hAnsi="Arial" w:cs="Arial"/>
          <w:color w:val="222222"/>
          <w:lang w:val="en"/>
        </w:rPr>
      </w:pPr>
      <w:r w:rsidRPr="001B3C33">
        <w:rPr>
          <w:rFonts w:ascii="Arial" w:hAnsi="Arial" w:cs="Arial"/>
          <w:color w:val="222222"/>
          <w:lang w:val="en"/>
        </w:rPr>
        <w:t>The Group completed a series of improvement and optimization projects for management processes, including improving the design of indicators in the supply chain and developing visual indicator management projects, laying the foundation for the next step of digital supply chain transformation, to keen supply chain transformation.</w:t>
      </w:r>
    </w:p>
    <w:p w14:paraId="337CD4D9" w14:textId="77777777" w:rsidR="00CA3735" w:rsidRPr="001B3C33" w:rsidRDefault="00CA3735" w:rsidP="001B3C33">
      <w:pPr>
        <w:pStyle w:val="HTMLPreformatted"/>
        <w:shd w:val="clear" w:color="auto" w:fill="FFFFFF" w:themeFill="background1"/>
        <w:spacing w:line="360" w:lineRule="auto"/>
        <w:jc w:val="both"/>
        <w:rPr>
          <w:rFonts w:ascii="Arial" w:hAnsi="Arial" w:cs="Arial"/>
          <w:color w:val="222222"/>
          <w:lang w:val="en"/>
        </w:rPr>
      </w:pPr>
    </w:p>
    <w:p w14:paraId="7C661C8D" w14:textId="77777777" w:rsidR="00CA3735" w:rsidRPr="001B3C33" w:rsidRDefault="00CA3735" w:rsidP="001B3C33">
      <w:pPr>
        <w:pStyle w:val="HTMLPreformatted"/>
        <w:shd w:val="clear" w:color="auto" w:fill="FFFFFF" w:themeFill="background1"/>
        <w:spacing w:line="360" w:lineRule="auto"/>
        <w:jc w:val="both"/>
        <w:rPr>
          <w:rFonts w:ascii="Arial" w:hAnsi="Arial" w:cs="Arial"/>
          <w:color w:val="222222"/>
        </w:rPr>
      </w:pPr>
      <w:r w:rsidRPr="001B3C33">
        <w:rPr>
          <w:rFonts w:ascii="Arial" w:hAnsi="Arial" w:cs="Arial"/>
          <w:color w:val="222222"/>
          <w:lang w:val="en"/>
        </w:rPr>
        <w:t xml:space="preserve">The Group also uses the system to build a new customer </w:t>
      </w:r>
      <w:proofErr w:type="gramStart"/>
      <w:r w:rsidRPr="001B3C33">
        <w:rPr>
          <w:rFonts w:ascii="Arial" w:hAnsi="Arial" w:cs="Arial"/>
          <w:color w:val="222222"/>
          <w:lang w:val="en"/>
        </w:rPr>
        <w:t>platform, and</w:t>
      </w:r>
      <w:proofErr w:type="gramEnd"/>
      <w:r w:rsidRPr="001B3C33">
        <w:rPr>
          <w:rFonts w:ascii="Arial" w:hAnsi="Arial" w:cs="Arial"/>
          <w:color w:val="222222"/>
          <w:lang w:val="en"/>
        </w:rPr>
        <w:t xml:space="preserve"> personalizes its promotion through different orientation events. Meanwhile, it uses independent </w:t>
      </w:r>
      <w:r w:rsidRPr="001B3C33">
        <w:rPr>
          <w:rFonts w:ascii="Arial" w:hAnsi="Arial" w:cs="Arial"/>
          <w:color w:val="222222"/>
          <w:lang w:val="en"/>
        </w:rPr>
        <w:lastRenderedPageBreak/>
        <w:t xml:space="preserve">QR codes aimed at each channel online and </w:t>
      </w:r>
      <w:proofErr w:type="gramStart"/>
      <w:r w:rsidRPr="001B3C33">
        <w:rPr>
          <w:rFonts w:ascii="Arial" w:hAnsi="Arial" w:cs="Arial"/>
          <w:color w:val="222222"/>
          <w:lang w:val="en"/>
        </w:rPr>
        <w:t>offline, and</w:t>
      </w:r>
      <w:proofErr w:type="gramEnd"/>
      <w:r w:rsidRPr="001B3C33">
        <w:rPr>
          <w:rFonts w:ascii="Arial" w:hAnsi="Arial" w:cs="Arial"/>
          <w:color w:val="222222"/>
          <w:lang w:val="en"/>
        </w:rPr>
        <w:t xml:space="preserve"> promotes it with altered communication schemes and networks.</w:t>
      </w:r>
    </w:p>
    <w:p w14:paraId="746246FA" w14:textId="77777777" w:rsidR="00CA3735" w:rsidRPr="001B3C33" w:rsidRDefault="00CA3735" w:rsidP="001B3C33">
      <w:pPr>
        <w:shd w:val="clear" w:color="auto" w:fill="FFFFFF" w:themeFill="background1"/>
        <w:spacing w:line="360" w:lineRule="auto"/>
        <w:jc w:val="both"/>
        <w:rPr>
          <w:rFonts w:ascii="Arial" w:hAnsi="Arial" w:cs="Arial"/>
          <w:color w:val="222222"/>
          <w:lang w:val="en-US"/>
        </w:rPr>
      </w:pPr>
    </w:p>
    <w:p w14:paraId="23DB1DCE" w14:textId="77777777" w:rsidR="00CA3735" w:rsidRPr="001B3C33" w:rsidRDefault="00CA3735" w:rsidP="001B3C33">
      <w:pPr>
        <w:pStyle w:val="HTMLPreformatted"/>
        <w:shd w:val="clear" w:color="auto" w:fill="FFFFFF" w:themeFill="background1"/>
        <w:spacing w:line="360" w:lineRule="auto"/>
        <w:jc w:val="both"/>
        <w:rPr>
          <w:rFonts w:ascii="Arial" w:hAnsi="Arial" w:cs="Arial"/>
          <w:color w:val="222222"/>
          <w:lang w:val="en"/>
        </w:rPr>
      </w:pPr>
      <w:r w:rsidRPr="001B3C33">
        <w:rPr>
          <w:rFonts w:ascii="Arial" w:hAnsi="Arial" w:cs="Arial"/>
          <w:color w:val="222222"/>
          <w:lang w:val="en"/>
        </w:rPr>
        <w:t xml:space="preserve">In order to develop operational flexibility and efficiency, </w:t>
      </w: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adopts a public-cloud application management system to enjoy its flexible and wilder technology advantages and regularly acquire data technologies such as Internet of things, big data, block-chain and artificial intelligence with capabilities for network collaboration.</w:t>
      </w:r>
    </w:p>
    <w:p w14:paraId="28133F21" w14:textId="77777777" w:rsidR="00CA3735" w:rsidRPr="001B3C33" w:rsidRDefault="00CA3735" w:rsidP="001B3C33">
      <w:pPr>
        <w:pStyle w:val="HTMLPreformatted"/>
        <w:shd w:val="clear" w:color="auto" w:fill="FFFFFF" w:themeFill="background1"/>
        <w:spacing w:line="360" w:lineRule="auto"/>
        <w:jc w:val="both"/>
        <w:rPr>
          <w:rFonts w:ascii="Arial" w:hAnsi="Arial" w:cs="Arial"/>
          <w:color w:val="222222"/>
          <w:lang w:val="en"/>
        </w:rPr>
      </w:pPr>
    </w:p>
    <w:p w14:paraId="05699FEC" w14:textId="77777777" w:rsidR="00CA3735" w:rsidRPr="001B3C33" w:rsidRDefault="00CA3735" w:rsidP="001B3C33">
      <w:pPr>
        <w:pStyle w:val="HTMLPreformatted"/>
        <w:shd w:val="clear" w:color="auto" w:fill="FFFFFF" w:themeFill="background1"/>
        <w:spacing w:line="360" w:lineRule="auto"/>
        <w:jc w:val="both"/>
        <w:rPr>
          <w:rFonts w:ascii="Arial" w:hAnsi="Arial" w:cs="Arial"/>
          <w:color w:val="222222"/>
          <w:lang w:val="en"/>
        </w:rPr>
      </w:pPr>
      <w:r w:rsidRPr="001B3C33">
        <w:rPr>
          <w:rFonts w:ascii="Arial" w:hAnsi="Arial" w:cs="Arial"/>
          <w:color w:val="222222"/>
          <w:lang w:val="en"/>
        </w:rPr>
        <w:t>The Group also established a dedicated portal "One Phase of the New OA Platform" to automate business processes and gradually coordinate with the Group's simple decentralization authority, standardize the Group's corporate business processes, achieve business process integration and automation to improve collaboration efficiency.</w:t>
      </w:r>
    </w:p>
    <w:p w14:paraId="4028C66C" w14:textId="77777777" w:rsidR="00CA3735" w:rsidRPr="001B3C33" w:rsidRDefault="00CA3735" w:rsidP="001B3C33">
      <w:pPr>
        <w:pStyle w:val="HTMLPreformatted"/>
        <w:shd w:val="clear" w:color="auto" w:fill="FFFFFF" w:themeFill="background1"/>
        <w:spacing w:line="360" w:lineRule="auto"/>
        <w:jc w:val="both"/>
        <w:rPr>
          <w:rFonts w:ascii="Arial" w:hAnsi="Arial" w:cs="Arial"/>
          <w:color w:val="222222"/>
          <w:lang w:val="en"/>
        </w:rPr>
      </w:pPr>
    </w:p>
    <w:p w14:paraId="2E79F34A" w14:textId="395C5AF3" w:rsidR="00FC062E" w:rsidRPr="00E21530" w:rsidRDefault="00CA3735" w:rsidP="00E21530">
      <w:pPr>
        <w:pStyle w:val="HTMLPreformatted"/>
        <w:shd w:val="clear" w:color="auto" w:fill="FFFFFF" w:themeFill="background1"/>
        <w:spacing w:line="360" w:lineRule="auto"/>
        <w:jc w:val="both"/>
        <w:rPr>
          <w:rFonts w:ascii="Arial" w:hAnsi="Arial" w:cs="Arial"/>
          <w:color w:val="222222"/>
        </w:rPr>
      </w:pP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also exalted its in-house management system in line with divisional restructuring and the major environmental factors consists the national tax reformation to meet the demolition of operations requirements.</w:t>
      </w:r>
    </w:p>
    <w:p w14:paraId="5703190B" w14:textId="4E83C596" w:rsidR="00FC062E" w:rsidRPr="001B3C33" w:rsidRDefault="00FC062E" w:rsidP="001B3C33">
      <w:pPr>
        <w:shd w:val="clear" w:color="auto" w:fill="FFFFFF" w:themeFill="background1"/>
        <w:rPr>
          <w:rFonts w:ascii="Arial" w:hAnsi="Arial" w:cs="Arial"/>
        </w:rPr>
      </w:pPr>
    </w:p>
    <w:p w14:paraId="17ACF329" w14:textId="77777777" w:rsidR="009B56C4" w:rsidRPr="001B3C33" w:rsidRDefault="009B56C4" w:rsidP="001B3C33">
      <w:pPr>
        <w:pStyle w:val="HTMLPreformatted"/>
        <w:shd w:val="clear" w:color="auto" w:fill="FFFFFF" w:themeFill="background1"/>
        <w:spacing w:line="360" w:lineRule="auto"/>
        <w:jc w:val="both"/>
        <w:rPr>
          <w:rFonts w:ascii="Arial" w:hAnsi="Arial" w:cs="Arial"/>
          <w:color w:val="222222"/>
        </w:rPr>
      </w:pPr>
      <w:r w:rsidRPr="001B3C33">
        <w:rPr>
          <w:rFonts w:ascii="Arial" w:hAnsi="Arial" w:cs="Arial"/>
          <w:color w:val="222222"/>
          <w:lang w:val="en"/>
        </w:rPr>
        <w:t xml:space="preserve">The Group also strengthened the supply chain resource system, invested in new factories and approved production licenses, and strived for further innovative formulation products, and establishes special innovative product management to sort out and strengthen </w:t>
      </w:r>
      <w:proofErr w:type="spellStart"/>
      <w:r w:rsidRPr="001B3C33">
        <w:rPr>
          <w:rFonts w:ascii="Arial" w:hAnsi="Arial" w:cs="Arial"/>
          <w:color w:val="222222"/>
          <w:lang w:val="en"/>
        </w:rPr>
        <w:t>Yashili's</w:t>
      </w:r>
      <w:proofErr w:type="spellEnd"/>
      <w:r w:rsidRPr="001B3C33">
        <w:rPr>
          <w:rFonts w:ascii="Arial" w:hAnsi="Arial" w:cs="Arial"/>
          <w:color w:val="222222"/>
          <w:lang w:val="en"/>
        </w:rPr>
        <w:t xml:space="preserve"> innovative product management processes, to start resource strategy.</w:t>
      </w:r>
    </w:p>
    <w:p w14:paraId="2B9BDC35" w14:textId="77777777" w:rsidR="00E21530" w:rsidRDefault="00E21530" w:rsidP="001B3C33">
      <w:pPr>
        <w:pStyle w:val="HTMLPreformatted"/>
        <w:shd w:val="clear" w:color="auto" w:fill="FFFFFF" w:themeFill="background1"/>
        <w:spacing w:line="360" w:lineRule="auto"/>
        <w:jc w:val="both"/>
        <w:rPr>
          <w:rFonts w:ascii="Arial" w:hAnsi="Arial" w:cs="Arial"/>
          <w:color w:val="222222"/>
          <w:lang w:val="en"/>
        </w:rPr>
      </w:pPr>
    </w:p>
    <w:p w14:paraId="02E006F9" w14:textId="271A00C2" w:rsidR="009B56C4" w:rsidRPr="001B3C33" w:rsidRDefault="009B56C4" w:rsidP="001B3C33">
      <w:pPr>
        <w:pStyle w:val="HTMLPreformatted"/>
        <w:shd w:val="clear" w:color="auto" w:fill="FFFFFF" w:themeFill="background1"/>
        <w:spacing w:line="360" w:lineRule="auto"/>
        <w:jc w:val="both"/>
        <w:rPr>
          <w:rFonts w:ascii="Arial" w:hAnsi="Arial" w:cs="Arial"/>
          <w:color w:val="222222"/>
          <w:lang w:val="en"/>
        </w:rPr>
      </w:pPr>
      <w:r w:rsidRPr="001B3C33">
        <w:rPr>
          <w:rFonts w:ascii="Arial" w:hAnsi="Arial" w:cs="Arial"/>
          <w:color w:val="222222"/>
          <w:lang w:val="en"/>
        </w:rPr>
        <w:t>The Group completed a series of improvement and optimization projects for management processes, including improving the design of indicators in the supply chain and developing visual indicator management projects, laying the foundation for the next step of digital supply chain transformation, to keen supply chain transformation.</w:t>
      </w:r>
    </w:p>
    <w:p w14:paraId="677823EB" w14:textId="77777777" w:rsidR="009B56C4" w:rsidRPr="001B3C33" w:rsidRDefault="009B56C4" w:rsidP="001B3C33">
      <w:pPr>
        <w:pStyle w:val="HTMLPreformatted"/>
        <w:shd w:val="clear" w:color="auto" w:fill="FFFFFF" w:themeFill="background1"/>
        <w:spacing w:line="360" w:lineRule="auto"/>
        <w:jc w:val="both"/>
        <w:rPr>
          <w:rFonts w:ascii="Arial" w:hAnsi="Arial" w:cs="Arial"/>
          <w:color w:val="222222"/>
          <w:lang w:val="en"/>
        </w:rPr>
      </w:pPr>
    </w:p>
    <w:p w14:paraId="0706E7B0" w14:textId="77777777" w:rsidR="009B56C4" w:rsidRPr="001B3C33" w:rsidRDefault="009B56C4" w:rsidP="001B3C33">
      <w:pPr>
        <w:pStyle w:val="HTMLPreformatted"/>
        <w:shd w:val="clear" w:color="auto" w:fill="FFFFFF" w:themeFill="background1"/>
        <w:spacing w:line="360" w:lineRule="auto"/>
        <w:jc w:val="both"/>
        <w:rPr>
          <w:rFonts w:ascii="Arial" w:hAnsi="Arial" w:cs="Arial"/>
          <w:color w:val="222222"/>
        </w:rPr>
      </w:pPr>
      <w:r w:rsidRPr="001B3C33">
        <w:rPr>
          <w:rFonts w:ascii="Arial" w:hAnsi="Arial" w:cs="Arial"/>
          <w:color w:val="222222"/>
          <w:lang w:val="en"/>
        </w:rPr>
        <w:t xml:space="preserve">Furthermore, </w:t>
      </w: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is committed to improve the supply chain system for milk, particularly the strategic stream of vital milk rare materials and goat-milk raw materials. In the main rare materials that are scarce jump-in different markets, the Group's international resources integration advantage makes </w:t>
      </w:r>
      <w:proofErr w:type="spellStart"/>
      <w:r w:rsidRPr="001B3C33">
        <w:rPr>
          <w:rFonts w:ascii="Arial" w:hAnsi="Arial" w:cs="Arial"/>
          <w:color w:val="222222"/>
          <w:lang w:val="en"/>
        </w:rPr>
        <w:t>Yashili's</w:t>
      </w:r>
      <w:proofErr w:type="spellEnd"/>
      <w:r w:rsidRPr="001B3C33">
        <w:rPr>
          <w:rFonts w:ascii="Arial" w:hAnsi="Arial" w:cs="Arial"/>
          <w:color w:val="222222"/>
          <w:lang w:val="en"/>
        </w:rPr>
        <w:t xml:space="preserve"> products in </w:t>
      </w:r>
      <w:r w:rsidRPr="001B3C33">
        <w:rPr>
          <w:rFonts w:ascii="Arial" w:hAnsi="Arial" w:cs="Arial"/>
          <w:color w:val="222222"/>
          <w:lang w:val="en"/>
        </w:rPr>
        <w:lastRenderedPageBreak/>
        <w:t>lactoferrin. The market seized the first opportunity; in the customer service, through the network optimization of logistics and the management improvement of consumer service satisfaction, the responsiveness of the enhanced supply-chain.</w:t>
      </w:r>
    </w:p>
    <w:p w14:paraId="2EF2F1FA" w14:textId="77777777" w:rsidR="009B56C4" w:rsidRPr="001B3C33" w:rsidRDefault="009B56C4" w:rsidP="001B3C33">
      <w:pPr>
        <w:shd w:val="clear" w:color="auto" w:fill="FFFFFF" w:themeFill="background1"/>
        <w:spacing w:line="360" w:lineRule="auto"/>
        <w:jc w:val="both"/>
        <w:rPr>
          <w:rFonts w:ascii="Arial" w:hAnsi="Arial" w:cs="Arial"/>
          <w:color w:val="222222"/>
          <w:lang w:val="en-US"/>
        </w:rPr>
      </w:pPr>
    </w:p>
    <w:p w14:paraId="79DFE63F" w14:textId="77777777" w:rsidR="009B56C4" w:rsidRPr="001B3C33" w:rsidRDefault="009B56C4" w:rsidP="001B3C33">
      <w:pPr>
        <w:pStyle w:val="HTMLPreformatted"/>
        <w:shd w:val="clear" w:color="auto" w:fill="FFFFFF" w:themeFill="background1"/>
        <w:spacing w:line="360" w:lineRule="auto"/>
        <w:jc w:val="both"/>
        <w:rPr>
          <w:rFonts w:ascii="Arial" w:hAnsi="Arial" w:cs="Arial"/>
          <w:color w:val="222222"/>
          <w:lang w:val="en"/>
        </w:rPr>
      </w:pPr>
      <w:r w:rsidRPr="001B3C33">
        <w:rPr>
          <w:rFonts w:ascii="Arial" w:hAnsi="Arial" w:cs="Arial"/>
          <w:color w:val="222222"/>
          <w:lang w:val="en"/>
        </w:rPr>
        <w:t xml:space="preserve">In 2018, under the corporate strategy of innovative marketing model transformation and supply-chain amalgamation, </w:t>
      </w: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business structure and business process were reorganized, and the Group's IT management system also cooperated accordingly to start the digital transformation path and further improve operational efficiency with cost control. </w:t>
      </w:r>
    </w:p>
    <w:p w14:paraId="1D910203" w14:textId="77777777" w:rsidR="009B56C4" w:rsidRPr="001B3C33" w:rsidRDefault="009B56C4" w:rsidP="001B3C33">
      <w:pPr>
        <w:pStyle w:val="HTMLPreformatted"/>
        <w:shd w:val="clear" w:color="auto" w:fill="FFFFFF" w:themeFill="background1"/>
        <w:spacing w:line="360" w:lineRule="auto"/>
        <w:jc w:val="both"/>
        <w:rPr>
          <w:rFonts w:ascii="Arial" w:hAnsi="Arial" w:cs="Arial"/>
          <w:color w:val="222222"/>
          <w:lang w:val="en"/>
        </w:rPr>
      </w:pPr>
    </w:p>
    <w:p w14:paraId="5F0701FB" w14:textId="77777777" w:rsidR="009B56C4" w:rsidRPr="001B3C33" w:rsidRDefault="009B56C4" w:rsidP="001B3C33">
      <w:pPr>
        <w:pStyle w:val="HTMLPreformatted"/>
        <w:shd w:val="clear" w:color="auto" w:fill="FFFFFF" w:themeFill="background1"/>
        <w:spacing w:line="360" w:lineRule="auto"/>
        <w:jc w:val="both"/>
        <w:rPr>
          <w:rFonts w:ascii="Arial" w:hAnsi="Arial" w:cs="Arial"/>
          <w:color w:val="222222"/>
          <w:lang w:val="en"/>
        </w:rPr>
      </w:pPr>
      <w:r w:rsidRPr="001B3C33">
        <w:rPr>
          <w:rFonts w:ascii="Arial" w:hAnsi="Arial" w:cs="Arial"/>
          <w:color w:val="222222"/>
          <w:lang w:val="en"/>
        </w:rPr>
        <w:t>In 2018, the Group created a new channel management platform to improve the integrated functions of store shopping guide management and event management, member management, pull-up and re-purchase, and achieve full transparency of one-button traceability and distribution, and effectively solve product management security.</w:t>
      </w:r>
    </w:p>
    <w:p w14:paraId="2AE3F2AB" w14:textId="77777777" w:rsidR="009B56C4" w:rsidRPr="001B3C33" w:rsidRDefault="009B56C4" w:rsidP="001B3C33">
      <w:pPr>
        <w:pStyle w:val="HTMLPreformatted"/>
        <w:shd w:val="clear" w:color="auto" w:fill="FFFFFF" w:themeFill="background1"/>
        <w:spacing w:line="360" w:lineRule="auto"/>
        <w:jc w:val="both"/>
        <w:rPr>
          <w:rFonts w:ascii="Arial" w:hAnsi="Arial" w:cs="Arial"/>
          <w:color w:val="222222"/>
          <w:lang w:val="en"/>
        </w:rPr>
      </w:pPr>
    </w:p>
    <w:p w14:paraId="05E166F6" w14:textId="77777777" w:rsidR="009B56C4" w:rsidRPr="001B3C33" w:rsidRDefault="009B56C4" w:rsidP="001B3C33">
      <w:pPr>
        <w:pStyle w:val="HTMLPreformatted"/>
        <w:shd w:val="clear" w:color="auto" w:fill="FFFFFF" w:themeFill="background1"/>
        <w:spacing w:line="360" w:lineRule="auto"/>
        <w:jc w:val="both"/>
        <w:rPr>
          <w:rFonts w:ascii="Arial" w:hAnsi="Arial" w:cs="Arial"/>
          <w:color w:val="222222"/>
        </w:rPr>
      </w:pPr>
      <w:r w:rsidRPr="001B3C33">
        <w:rPr>
          <w:rFonts w:ascii="Arial" w:hAnsi="Arial" w:cs="Arial"/>
          <w:color w:val="222222"/>
          <w:lang w:val="en"/>
        </w:rPr>
        <w:t xml:space="preserve">Dealers can conduct a series of business management activities such as sales, customer relationship maintenance, store management, inventory management, and promotion through the platform. It also acts as a sales manager, using sales data to </w:t>
      </w:r>
      <w:proofErr w:type="spellStart"/>
      <w:r w:rsidRPr="001B3C33">
        <w:rPr>
          <w:rFonts w:ascii="Arial" w:hAnsi="Arial" w:cs="Arial"/>
          <w:color w:val="222222"/>
          <w:lang w:val="en"/>
        </w:rPr>
        <w:t>recognise</w:t>
      </w:r>
      <w:proofErr w:type="spellEnd"/>
      <w:r w:rsidRPr="001B3C33">
        <w:rPr>
          <w:rFonts w:ascii="Arial" w:hAnsi="Arial" w:cs="Arial"/>
          <w:color w:val="222222"/>
          <w:lang w:val="en"/>
        </w:rPr>
        <w:t xml:space="preserve"> consumer behavior, re-shape the pricing strategy, and conduct channel assessment management.</w:t>
      </w:r>
    </w:p>
    <w:p w14:paraId="206FE6FB" w14:textId="77777777" w:rsidR="00E21530" w:rsidRDefault="00E21530" w:rsidP="001B3C33">
      <w:pPr>
        <w:pStyle w:val="HTMLPreformatted"/>
        <w:shd w:val="clear" w:color="auto" w:fill="FFFFFF" w:themeFill="background1"/>
        <w:spacing w:line="360" w:lineRule="auto"/>
        <w:jc w:val="both"/>
        <w:rPr>
          <w:rFonts w:ascii="Arial" w:hAnsi="Arial" w:cs="Arial"/>
          <w:b/>
          <w:color w:val="0070C0"/>
          <w:lang w:val="en"/>
        </w:rPr>
      </w:pPr>
    </w:p>
    <w:p w14:paraId="782332A5" w14:textId="303FF392" w:rsidR="009B56C4" w:rsidRPr="001B3C33" w:rsidRDefault="009B56C4" w:rsidP="001B3C33">
      <w:pPr>
        <w:pStyle w:val="HTMLPreformatted"/>
        <w:shd w:val="clear" w:color="auto" w:fill="FFFFFF" w:themeFill="background1"/>
        <w:spacing w:line="360" w:lineRule="auto"/>
        <w:jc w:val="both"/>
        <w:rPr>
          <w:rFonts w:ascii="Arial" w:hAnsi="Arial" w:cs="Arial"/>
          <w:color w:val="222222"/>
        </w:rPr>
      </w:pPr>
      <w:r w:rsidRPr="001B3C33">
        <w:rPr>
          <w:rFonts w:ascii="Arial" w:hAnsi="Arial" w:cs="Arial"/>
          <w:color w:val="222222"/>
          <w:lang w:val="en"/>
        </w:rPr>
        <w:t xml:space="preserve">The Group also uses the system to build a new customer </w:t>
      </w:r>
      <w:proofErr w:type="gramStart"/>
      <w:r w:rsidRPr="001B3C33">
        <w:rPr>
          <w:rFonts w:ascii="Arial" w:hAnsi="Arial" w:cs="Arial"/>
          <w:color w:val="222222"/>
          <w:lang w:val="en"/>
        </w:rPr>
        <w:t>platform, and</w:t>
      </w:r>
      <w:proofErr w:type="gramEnd"/>
      <w:r w:rsidRPr="001B3C33">
        <w:rPr>
          <w:rFonts w:ascii="Arial" w:hAnsi="Arial" w:cs="Arial"/>
          <w:color w:val="222222"/>
          <w:lang w:val="en"/>
        </w:rPr>
        <w:t xml:space="preserve"> personalizes its promotion through different orientation events. Meanwhile, it uses independent QR codes aimed at each channel online and </w:t>
      </w:r>
      <w:proofErr w:type="gramStart"/>
      <w:r w:rsidRPr="001B3C33">
        <w:rPr>
          <w:rFonts w:ascii="Arial" w:hAnsi="Arial" w:cs="Arial"/>
          <w:color w:val="222222"/>
          <w:lang w:val="en"/>
        </w:rPr>
        <w:t>offline, and</w:t>
      </w:r>
      <w:proofErr w:type="gramEnd"/>
      <w:r w:rsidRPr="001B3C33">
        <w:rPr>
          <w:rFonts w:ascii="Arial" w:hAnsi="Arial" w:cs="Arial"/>
          <w:color w:val="222222"/>
          <w:lang w:val="en"/>
        </w:rPr>
        <w:t xml:space="preserve"> promotes it with altered communication schemes and networks.</w:t>
      </w:r>
    </w:p>
    <w:p w14:paraId="795AE783" w14:textId="77777777" w:rsidR="009B56C4" w:rsidRPr="001B3C33" w:rsidRDefault="009B56C4" w:rsidP="001B3C33">
      <w:pPr>
        <w:shd w:val="clear" w:color="auto" w:fill="FFFFFF" w:themeFill="background1"/>
        <w:spacing w:line="360" w:lineRule="auto"/>
        <w:jc w:val="both"/>
        <w:rPr>
          <w:rFonts w:ascii="Arial" w:hAnsi="Arial" w:cs="Arial"/>
          <w:color w:val="222222"/>
          <w:lang w:val="en-US"/>
        </w:rPr>
      </w:pPr>
    </w:p>
    <w:p w14:paraId="0B9C9C15" w14:textId="77777777" w:rsidR="009B56C4" w:rsidRPr="001B3C33" w:rsidRDefault="009B56C4" w:rsidP="001B3C33">
      <w:pPr>
        <w:pStyle w:val="HTMLPreformatted"/>
        <w:shd w:val="clear" w:color="auto" w:fill="FFFFFF" w:themeFill="background1"/>
        <w:spacing w:line="360" w:lineRule="auto"/>
        <w:jc w:val="both"/>
        <w:rPr>
          <w:rFonts w:ascii="Arial" w:hAnsi="Arial" w:cs="Arial"/>
          <w:color w:val="222222"/>
          <w:lang w:val="en"/>
        </w:rPr>
      </w:pPr>
      <w:r w:rsidRPr="001B3C33">
        <w:rPr>
          <w:rFonts w:ascii="Arial" w:hAnsi="Arial" w:cs="Arial"/>
          <w:color w:val="222222"/>
          <w:lang w:val="en"/>
        </w:rPr>
        <w:t xml:space="preserve">In order to develop operational flexibility and efficiency, </w:t>
      </w: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adopts a public-cloud application management system to enjoy its flexible and wilder technology advantages and regularly acquire data technologies such as Internet of things, big data, block-chain and artificial intelligence with capabilities for network collaboration.</w:t>
      </w:r>
    </w:p>
    <w:p w14:paraId="121C9152" w14:textId="77777777" w:rsidR="009B56C4" w:rsidRPr="001B3C33" w:rsidRDefault="009B56C4" w:rsidP="001B3C33">
      <w:pPr>
        <w:pStyle w:val="HTMLPreformatted"/>
        <w:shd w:val="clear" w:color="auto" w:fill="FFFFFF" w:themeFill="background1"/>
        <w:spacing w:line="360" w:lineRule="auto"/>
        <w:jc w:val="both"/>
        <w:rPr>
          <w:rFonts w:ascii="Arial" w:hAnsi="Arial" w:cs="Arial"/>
          <w:color w:val="222222"/>
          <w:lang w:val="en"/>
        </w:rPr>
      </w:pPr>
    </w:p>
    <w:p w14:paraId="6CFFB966" w14:textId="77777777" w:rsidR="009B56C4" w:rsidRPr="001B3C33" w:rsidRDefault="009B56C4" w:rsidP="001B3C33">
      <w:pPr>
        <w:pStyle w:val="HTMLPreformatted"/>
        <w:shd w:val="clear" w:color="auto" w:fill="FFFFFF" w:themeFill="background1"/>
        <w:spacing w:line="360" w:lineRule="auto"/>
        <w:jc w:val="both"/>
        <w:rPr>
          <w:rFonts w:ascii="Arial" w:hAnsi="Arial" w:cs="Arial"/>
          <w:color w:val="222222"/>
          <w:lang w:val="en"/>
        </w:rPr>
      </w:pPr>
      <w:r w:rsidRPr="001B3C33">
        <w:rPr>
          <w:rFonts w:ascii="Arial" w:hAnsi="Arial" w:cs="Arial"/>
          <w:color w:val="222222"/>
          <w:lang w:val="en"/>
        </w:rPr>
        <w:t xml:space="preserve">The Group also established a dedicated portal "One Phase of the New OA Platform" to automate business processes and gradually coordinate with the Group's simple </w:t>
      </w:r>
      <w:r w:rsidRPr="001B3C33">
        <w:rPr>
          <w:rFonts w:ascii="Arial" w:hAnsi="Arial" w:cs="Arial"/>
          <w:color w:val="222222"/>
          <w:lang w:val="en"/>
        </w:rPr>
        <w:lastRenderedPageBreak/>
        <w:t>decentralization authority, standardize the Group's corporate business processes, achieve business process integration and automation to improve collaboration efficiency.</w:t>
      </w:r>
    </w:p>
    <w:p w14:paraId="29786A41" w14:textId="77777777" w:rsidR="009B56C4" w:rsidRPr="001B3C33" w:rsidRDefault="009B56C4" w:rsidP="001B3C33">
      <w:pPr>
        <w:pStyle w:val="HTMLPreformatted"/>
        <w:shd w:val="clear" w:color="auto" w:fill="FFFFFF" w:themeFill="background1"/>
        <w:spacing w:line="360" w:lineRule="auto"/>
        <w:jc w:val="both"/>
        <w:rPr>
          <w:rFonts w:ascii="Arial" w:hAnsi="Arial" w:cs="Arial"/>
          <w:color w:val="222222"/>
          <w:lang w:val="en"/>
        </w:rPr>
      </w:pPr>
    </w:p>
    <w:p w14:paraId="0B90FE2F" w14:textId="5A94459E" w:rsidR="009B56C4" w:rsidRDefault="009B56C4" w:rsidP="001B3C33">
      <w:pPr>
        <w:pStyle w:val="HTMLPreformatted"/>
        <w:shd w:val="clear" w:color="auto" w:fill="FFFFFF" w:themeFill="background1"/>
        <w:spacing w:line="360" w:lineRule="auto"/>
        <w:jc w:val="both"/>
        <w:rPr>
          <w:rFonts w:ascii="Arial" w:hAnsi="Arial" w:cs="Arial"/>
          <w:color w:val="222222"/>
          <w:lang w:val="en"/>
        </w:rPr>
      </w:pP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also exalted its in-house management system in line with divisional restructuring and the major environmental factors consists the national tax reformation to meet the demolition of operations requirements.</w:t>
      </w:r>
    </w:p>
    <w:p w14:paraId="053FA069" w14:textId="74F97FBC" w:rsidR="00B86542" w:rsidRDefault="00B86542" w:rsidP="001B3C33">
      <w:pPr>
        <w:pStyle w:val="HTMLPreformatted"/>
        <w:shd w:val="clear" w:color="auto" w:fill="FFFFFF" w:themeFill="background1"/>
        <w:spacing w:line="360" w:lineRule="auto"/>
        <w:jc w:val="both"/>
        <w:rPr>
          <w:rFonts w:ascii="Arial" w:hAnsi="Arial" w:cs="Arial"/>
          <w:color w:val="222222"/>
          <w:lang w:val="en"/>
        </w:rPr>
      </w:pPr>
    </w:p>
    <w:p w14:paraId="22A633DA" w14:textId="77777777" w:rsidR="00B86542" w:rsidRPr="001B3C33" w:rsidRDefault="00B86542" w:rsidP="001B3C33">
      <w:pPr>
        <w:pStyle w:val="HTMLPreformatted"/>
        <w:shd w:val="clear" w:color="auto" w:fill="FFFFFF" w:themeFill="background1"/>
        <w:spacing w:line="360" w:lineRule="auto"/>
        <w:jc w:val="both"/>
        <w:rPr>
          <w:rFonts w:ascii="Arial" w:hAnsi="Arial" w:cs="Arial"/>
          <w:color w:val="222222"/>
        </w:rPr>
      </w:pPr>
    </w:p>
    <w:p w14:paraId="1727F4DF" w14:textId="77777777" w:rsidR="006A2154" w:rsidRPr="001B3C33" w:rsidRDefault="006A2154" w:rsidP="001B3C33">
      <w:pPr>
        <w:pStyle w:val="ListParagraph"/>
        <w:numPr>
          <w:ilvl w:val="0"/>
          <w:numId w:val="30"/>
        </w:numPr>
        <w:shd w:val="clear" w:color="auto" w:fill="FFFFFF" w:themeFill="background1"/>
        <w:jc w:val="center"/>
        <w:rPr>
          <w:rFonts w:ascii="Arial" w:hAnsi="Arial" w:cs="Arial"/>
          <w:b/>
          <w:sz w:val="28"/>
          <w:szCs w:val="28"/>
        </w:rPr>
      </w:pPr>
      <w:r w:rsidRPr="001B3C33">
        <w:rPr>
          <w:rFonts w:ascii="Arial" w:hAnsi="Arial" w:cs="Arial"/>
          <w:b/>
          <w:sz w:val="32"/>
          <w:szCs w:val="32"/>
        </w:rPr>
        <w:t xml:space="preserve">Conclusions and Recommendations </w:t>
      </w:r>
    </w:p>
    <w:p w14:paraId="5AD421F7" w14:textId="77777777" w:rsidR="006A2154" w:rsidRPr="001B3C33" w:rsidRDefault="006A2154" w:rsidP="001B3C33">
      <w:pPr>
        <w:pStyle w:val="HTMLPreformatted"/>
        <w:shd w:val="clear" w:color="auto" w:fill="FFFFFF" w:themeFill="background1"/>
        <w:spacing w:line="360" w:lineRule="auto"/>
        <w:jc w:val="both"/>
        <w:rPr>
          <w:rFonts w:ascii="Arial" w:hAnsi="Arial" w:cs="Arial"/>
          <w:color w:val="222222"/>
          <w:lang w:val="en"/>
        </w:rPr>
      </w:pPr>
    </w:p>
    <w:p w14:paraId="070FAB20" w14:textId="1F75B42D" w:rsidR="001956C9" w:rsidRPr="001B3C33" w:rsidRDefault="006A2154" w:rsidP="001B3C33">
      <w:pPr>
        <w:pStyle w:val="HTMLPreformatted"/>
        <w:shd w:val="clear" w:color="auto" w:fill="FFFFFF" w:themeFill="background1"/>
        <w:spacing w:line="360" w:lineRule="auto"/>
        <w:jc w:val="both"/>
        <w:rPr>
          <w:rFonts w:ascii="Arial" w:hAnsi="Arial" w:cs="Arial"/>
          <w:color w:val="222222"/>
        </w:rPr>
      </w:pP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could</w:t>
      </w:r>
      <w:r w:rsidR="001956C9" w:rsidRPr="001B3C33">
        <w:rPr>
          <w:rFonts w:ascii="Arial" w:hAnsi="Arial" w:cs="Arial"/>
          <w:color w:val="222222"/>
          <w:lang w:val="en"/>
        </w:rPr>
        <w:t xml:space="preserve"> actively respond to the national policy of strict control of the quality of infant formula </w:t>
      </w:r>
      <w:proofErr w:type="gramStart"/>
      <w:r w:rsidR="001956C9" w:rsidRPr="001B3C33">
        <w:rPr>
          <w:rFonts w:ascii="Arial" w:hAnsi="Arial" w:cs="Arial"/>
          <w:color w:val="222222"/>
          <w:lang w:val="en"/>
        </w:rPr>
        <w:t>foods, and</w:t>
      </w:r>
      <w:proofErr w:type="gramEnd"/>
      <w:r w:rsidR="001956C9" w:rsidRPr="001B3C33">
        <w:rPr>
          <w:rFonts w:ascii="Arial" w:hAnsi="Arial" w:cs="Arial"/>
          <w:color w:val="222222"/>
          <w:lang w:val="en"/>
        </w:rPr>
        <w:t xml:space="preserve"> continue to contribute to the reliable and excellent infant food ecosystem. In the future, </w:t>
      </w:r>
      <w:proofErr w:type="spellStart"/>
      <w:r w:rsidR="001956C9" w:rsidRPr="001B3C33">
        <w:rPr>
          <w:rFonts w:ascii="Arial" w:hAnsi="Arial" w:cs="Arial"/>
          <w:color w:val="222222"/>
          <w:lang w:val="en"/>
        </w:rPr>
        <w:t>Yashili</w:t>
      </w:r>
      <w:proofErr w:type="spellEnd"/>
      <w:r w:rsidR="001956C9" w:rsidRPr="001B3C33">
        <w:rPr>
          <w:rFonts w:ascii="Arial" w:hAnsi="Arial" w:cs="Arial"/>
          <w:color w:val="222222"/>
          <w:lang w:val="en"/>
        </w:rPr>
        <w:t xml:space="preserve"> will, under the impetus of favorable trade policies, increase the development of the blueprint for the import market, closely focus on the strategic direction of “casting quality, advocating health, continuous improvement, and achieving satisfaction”, taking the wind and waves, moving forward, and constantly bringing together global resources to achieve New </w:t>
      </w:r>
      <w:proofErr w:type="spellStart"/>
      <w:r w:rsidR="001956C9" w:rsidRPr="001B3C33">
        <w:rPr>
          <w:rFonts w:ascii="Arial" w:hAnsi="Arial" w:cs="Arial"/>
          <w:color w:val="222222"/>
          <w:lang w:val="en"/>
        </w:rPr>
        <w:t>Yashili</w:t>
      </w:r>
      <w:proofErr w:type="spellEnd"/>
      <w:r w:rsidR="001956C9" w:rsidRPr="001B3C33">
        <w:rPr>
          <w:rFonts w:ascii="Arial" w:hAnsi="Arial" w:cs="Arial"/>
          <w:color w:val="222222"/>
          <w:lang w:val="en"/>
        </w:rPr>
        <w:t xml:space="preserve"> with new image, strong strength, big resources and strong brand power will enhance the strength of </w:t>
      </w:r>
      <w:proofErr w:type="spellStart"/>
      <w:r w:rsidR="001956C9" w:rsidRPr="001B3C33">
        <w:rPr>
          <w:rFonts w:ascii="Arial" w:hAnsi="Arial" w:cs="Arial"/>
          <w:color w:val="222222"/>
          <w:lang w:val="en"/>
        </w:rPr>
        <w:t>Yashili</w:t>
      </w:r>
      <w:proofErr w:type="spellEnd"/>
      <w:r w:rsidR="001956C9" w:rsidRPr="001B3C33">
        <w:rPr>
          <w:rFonts w:ascii="Arial" w:hAnsi="Arial" w:cs="Arial"/>
          <w:color w:val="222222"/>
          <w:lang w:val="en"/>
        </w:rPr>
        <w:t xml:space="preserve"> Group.</w:t>
      </w:r>
    </w:p>
    <w:p w14:paraId="5B1FF595" w14:textId="741D4AB0" w:rsidR="004C4094" w:rsidRPr="001B3C33" w:rsidRDefault="004C4094" w:rsidP="001B3C33">
      <w:pPr>
        <w:shd w:val="clear" w:color="auto" w:fill="FFFFFF" w:themeFill="background1"/>
        <w:spacing w:line="360" w:lineRule="auto"/>
        <w:jc w:val="both"/>
        <w:rPr>
          <w:rFonts w:ascii="Arial" w:hAnsi="Arial" w:cs="Arial"/>
          <w:lang w:val="en-US"/>
        </w:rPr>
      </w:pPr>
    </w:p>
    <w:p w14:paraId="5C64D337" w14:textId="69753BB5" w:rsidR="001956C9" w:rsidRPr="001B3C33" w:rsidRDefault="006A2154" w:rsidP="001B3C33">
      <w:pPr>
        <w:pStyle w:val="HTMLPreformatted"/>
        <w:shd w:val="clear" w:color="auto" w:fill="FFFFFF" w:themeFill="background1"/>
        <w:spacing w:line="360" w:lineRule="auto"/>
        <w:jc w:val="both"/>
        <w:rPr>
          <w:rFonts w:ascii="Arial" w:hAnsi="Arial" w:cs="Arial"/>
          <w:color w:val="222222"/>
        </w:rPr>
      </w:pP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could m</w:t>
      </w:r>
      <w:r w:rsidR="001956C9" w:rsidRPr="001B3C33">
        <w:rPr>
          <w:rFonts w:ascii="Arial" w:hAnsi="Arial" w:cs="Arial"/>
          <w:color w:val="222222"/>
          <w:lang w:val="en"/>
        </w:rPr>
        <w:t xml:space="preserve">aintain </w:t>
      </w:r>
      <w:r w:rsidRPr="001B3C33">
        <w:rPr>
          <w:rFonts w:ascii="Arial" w:hAnsi="Arial" w:cs="Arial"/>
          <w:color w:val="222222"/>
          <w:lang w:val="en"/>
        </w:rPr>
        <w:t xml:space="preserve">a good corporate governance to </w:t>
      </w:r>
      <w:r w:rsidR="001956C9" w:rsidRPr="001B3C33">
        <w:rPr>
          <w:rFonts w:ascii="Arial" w:hAnsi="Arial" w:cs="Arial"/>
          <w:color w:val="222222"/>
          <w:lang w:val="en"/>
        </w:rPr>
        <w:t>effectively communicate with shareholders, investors and potential investors to continuously improve investor relations and let investors understand the company's business performance and strategic elements. In order to give shareholders a sustainable corporate value, we will further promote brand innovation and research and development. In the future, we will launch more brands that are in line with the consumer concept, develop more innovative products suitable for Chinese babies, accelerate the improvement of brand and product structure, enhance the competitive value and brand image, and bring healthy and healthy to shareholders and investors. Corporate</w:t>
      </w:r>
      <w:r w:rsidRPr="001B3C33">
        <w:rPr>
          <w:rFonts w:ascii="Arial" w:hAnsi="Arial" w:cs="Arial"/>
          <w:color w:val="222222"/>
          <w:lang w:val="en"/>
        </w:rPr>
        <w:t xml:space="preserve"> -</w:t>
      </w:r>
      <w:proofErr w:type="gramStart"/>
      <w:r w:rsidR="001956C9" w:rsidRPr="001B3C33">
        <w:rPr>
          <w:rFonts w:ascii="Arial" w:hAnsi="Arial" w:cs="Arial"/>
          <w:color w:val="222222"/>
          <w:lang w:val="en"/>
        </w:rPr>
        <w:t>value</w:t>
      </w:r>
      <w:r w:rsidRPr="001B3C33">
        <w:rPr>
          <w:rFonts w:ascii="Arial" w:hAnsi="Arial" w:cs="Arial"/>
          <w:color w:val="222222"/>
          <w:lang w:val="en"/>
        </w:rPr>
        <w:t xml:space="preserve"> </w:t>
      </w:r>
      <w:r w:rsidR="001956C9" w:rsidRPr="001B3C33">
        <w:rPr>
          <w:rFonts w:ascii="Arial" w:hAnsi="Arial" w:cs="Arial"/>
          <w:color w:val="222222"/>
          <w:lang w:val="en"/>
        </w:rPr>
        <w:t xml:space="preserve"> feedback</w:t>
      </w:r>
      <w:proofErr w:type="gramEnd"/>
      <w:r w:rsidR="001956C9" w:rsidRPr="001B3C33">
        <w:rPr>
          <w:rFonts w:ascii="Arial" w:hAnsi="Arial" w:cs="Arial"/>
          <w:color w:val="222222"/>
          <w:lang w:val="en"/>
        </w:rPr>
        <w:t>.</w:t>
      </w:r>
    </w:p>
    <w:p w14:paraId="7F24AF1B" w14:textId="77777777" w:rsidR="001956C9" w:rsidRPr="001B3C33" w:rsidRDefault="001956C9" w:rsidP="001B3C33">
      <w:pPr>
        <w:shd w:val="clear" w:color="auto" w:fill="FFFFFF" w:themeFill="background1"/>
        <w:spacing w:line="360" w:lineRule="auto"/>
        <w:jc w:val="both"/>
        <w:rPr>
          <w:rFonts w:ascii="Arial" w:hAnsi="Arial" w:cs="Arial"/>
          <w:lang w:val="en-US"/>
        </w:rPr>
      </w:pPr>
    </w:p>
    <w:p w14:paraId="0A51156A" w14:textId="2F2AA458" w:rsidR="001956C9" w:rsidRPr="001B3C33" w:rsidRDefault="006A2154" w:rsidP="001B3C33">
      <w:pPr>
        <w:pStyle w:val="HTMLPreformatted"/>
        <w:shd w:val="clear" w:color="auto" w:fill="FFFFFF" w:themeFill="background1"/>
        <w:spacing w:line="360" w:lineRule="auto"/>
        <w:jc w:val="both"/>
        <w:rPr>
          <w:rFonts w:ascii="Arial" w:hAnsi="Arial" w:cs="Arial"/>
          <w:color w:val="222222"/>
        </w:rPr>
      </w:pP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could i</w:t>
      </w:r>
      <w:r w:rsidR="001956C9" w:rsidRPr="001B3C33">
        <w:rPr>
          <w:rFonts w:ascii="Arial" w:hAnsi="Arial" w:cs="Arial"/>
          <w:color w:val="222222"/>
          <w:lang w:val="en"/>
        </w:rPr>
        <w:t>ngen</w:t>
      </w:r>
      <w:r w:rsidRPr="001B3C33">
        <w:rPr>
          <w:rFonts w:ascii="Arial" w:hAnsi="Arial" w:cs="Arial"/>
          <w:color w:val="222222"/>
          <w:lang w:val="en"/>
        </w:rPr>
        <w:t xml:space="preserve">uity to create product quality to continue </w:t>
      </w:r>
      <w:r w:rsidR="001956C9" w:rsidRPr="001B3C33">
        <w:rPr>
          <w:rFonts w:ascii="Arial" w:hAnsi="Arial" w:cs="Arial"/>
          <w:color w:val="222222"/>
          <w:lang w:val="en"/>
        </w:rPr>
        <w:t>do the formulation registration of infant formula products, and optimize the quality management work in the process of producing new formula milk powder, and strive to provide world-</w:t>
      </w:r>
      <w:r w:rsidR="001956C9" w:rsidRPr="001B3C33">
        <w:rPr>
          <w:rFonts w:ascii="Arial" w:hAnsi="Arial" w:cs="Arial"/>
          <w:color w:val="222222"/>
          <w:lang w:val="en"/>
        </w:rPr>
        <w:lastRenderedPageBreak/>
        <w:t>quality milk powder for Chin</w:t>
      </w:r>
      <w:r w:rsidRPr="001B3C33">
        <w:rPr>
          <w:rFonts w:ascii="Arial" w:hAnsi="Arial" w:cs="Arial"/>
          <w:color w:val="222222"/>
          <w:lang w:val="en"/>
        </w:rPr>
        <w:t xml:space="preserve">ese babies. At the same time, </w:t>
      </w:r>
      <w:proofErr w:type="spellStart"/>
      <w:r w:rsidRPr="001B3C33">
        <w:rPr>
          <w:rFonts w:ascii="Arial" w:hAnsi="Arial" w:cs="Arial"/>
          <w:color w:val="222222"/>
          <w:lang w:val="en"/>
        </w:rPr>
        <w:t>Yashili</w:t>
      </w:r>
      <w:proofErr w:type="spellEnd"/>
      <w:r w:rsidR="001956C9" w:rsidRPr="001B3C33">
        <w:rPr>
          <w:rFonts w:ascii="Arial" w:hAnsi="Arial" w:cs="Arial"/>
          <w:color w:val="222222"/>
          <w:lang w:val="en"/>
        </w:rPr>
        <w:t xml:space="preserve"> will focus on channel development, attract more cooperation channels to join the </w:t>
      </w:r>
      <w:proofErr w:type="spellStart"/>
      <w:r w:rsidR="001956C9" w:rsidRPr="001B3C33">
        <w:rPr>
          <w:rFonts w:ascii="Arial" w:hAnsi="Arial" w:cs="Arial"/>
          <w:color w:val="222222"/>
          <w:lang w:val="en"/>
        </w:rPr>
        <w:t>Yashili</w:t>
      </w:r>
      <w:proofErr w:type="spellEnd"/>
      <w:r w:rsidR="001956C9" w:rsidRPr="001B3C33">
        <w:rPr>
          <w:rFonts w:ascii="Arial" w:hAnsi="Arial" w:cs="Arial"/>
          <w:color w:val="222222"/>
          <w:lang w:val="en"/>
        </w:rPr>
        <w:t xml:space="preserve"> family, and deliver good milk powder for the future Chinese baby to gather global quality resources.</w:t>
      </w:r>
    </w:p>
    <w:p w14:paraId="7E8E5ED9" w14:textId="77777777" w:rsidR="006A2154" w:rsidRPr="001B3C33" w:rsidRDefault="006A2154" w:rsidP="001B3C33">
      <w:pPr>
        <w:pStyle w:val="HTMLPreformatted"/>
        <w:shd w:val="clear" w:color="auto" w:fill="FFFFFF" w:themeFill="background1"/>
        <w:spacing w:line="360" w:lineRule="auto"/>
        <w:jc w:val="both"/>
        <w:rPr>
          <w:rFonts w:ascii="Arial" w:hAnsi="Arial" w:cs="Arial"/>
          <w:color w:val="222222"/>
          <w:lang w:val="en"/>
        </w:rPr>
      </w:pPr>
    </w:p>
    <w:p w14:paraId="534A1450" w14:textId="74521C8F" w:rsidR="001956C9" w:rsidRPr="001B3C33" w:rsidRDefault="006A2154" w:rsidP="001B3C33">
      <w:pPr>
        <w:pStyle w:val="HTMLPreformatted"/>
        <w:shd w:val="clear" w:color="auto" w:fill="FFFFFF" w:themeFill="background1"/>
        <w:spacing w:line="360" w:lineRule="auto"/>
        <w:jc w:val="both"/>
        <w:rPr>
          <w:rFonts w:ascii="Arial" w:hAnsi="Arial" w:cs="Arial"/>
          <w:color w:val="222222"/>
        </w:rPr>
      </w:pP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could</w:t>
      </w:r>
      <w:r w:rsidR="001956C9" w:rsidRPr="001B3C33">
        <w:rPr>
          <w:rFonts w:ascii="Arial" w:hAnsi="Arial" w:cs="Arial"/>
          <w:color w:val="222222"/>
          <w:lang w:val="en"/>
        </w:rPr>
        <w:t xml:space="preserve"> </w:t>
      </w:r>
      <w:r w:rsidRPr="001B3C33">
        <w:rPr>
          <w:rFonts w:ascii="Arial" w:hAnsi="Arial" w:cs="Arial"/>
          <w:color w:val="222222"/>
          <w:lang w:val="en"/>
        </w:rPr>
        <w:t xml:space="preserve">create shared-value in multiple </w:t>
      </w:r>
      <w:proofErr w:type="spellStart"/>
      <w:r w:rsidRPr="001B3C33">
        <w:rPr>
          <w:rFonts w:ascii="Arial" w:hAnsi="Arial" w:cs="Arial"/>
          <w:color w:val="222222"/>
          <w:lang w:val="en"/>
        </w:rPr>
        <w:t>dimensionsto</w:t>
      </w:r>
      <w:proofErr w:type="spellEnd"/>
      <w:r w:rsidRPr="001B3C33">
        <w:rPr>
          <w:rFonts w:ascii="Arial" w:hAnsi="Arial" w:cs="Arial"/>
          <w:color w:val="222222"/>
          <w:lang w:val="en"/>
        </w:rPr>
        <w:t xml:space="preserve"> </w:t>
      </w:r>
      <w:r w:rsidR="001956C9" w:rsidRPr="001B3C33">
        <w:rPr>
          <w:rFonts w:ascii="Arial" w:hAnsi="Arial" w:cs="Arial"/>
          <w:color w:val="222222"/>
          <w:lang w:val="en"/>
        </w:rPr>
        <w:t xml:space="preserve">enhance the creativity of its employees through a more distinctive incentive system, gradually improve the development and training plan of high-latent talents, and fully affirm the outstanding employees through special glory to enhance the enthusiasm of employees in a stable and long-term manner. At the same time, </w:t>
      </w:r>
      <w:proofErr w:type="spellStart"/>
      <w:r w:rsidR="001956C9" w:rsidRPr="001B3C33">
        <w:rPr>
          <w:rFonts w:ascii="Arial" w:hAnsi="Arial" w:cs="Arial"/>
          <w:color w:val="222222"/>
          <w:lang w:val="en"/>
        </w:rPr>
        <w:t>Yashili</w:t>
      </w:r>
      <w:proofErr w:type="spellEnd"/>
      <w:r w:rsidR="001956C9" w:rsidRPr="001B3C33">
        <w:rPr>
          <w:rFonts w:ascii="Arial" w:hAnsi="Arial" w:cs="Arial"/>
          <w:color w:val="222222"/>
          <w:lang w:val="en"/>
        </w:rPr>
        <w:t xml:space="preserve"> </w:t>
      </w:r>
      <w:r w:rsidRPr="001B3C33">
        <w:rPr>
          <w:rFonts w:ascii="Arial" w:hAnsi="Arial" w:cs="Arial"/>
          <w:color w:val="222222"/>
          <w:lang w:val="en"/>
        </w:rPr>
        <w:t>could</w:t>
      </w:r>
      <w:r w:rsidR="001956C9" w:rsidRPr="001B3C33">
        <w:rPr>
          <w:rFonts w:ascii="Arial" w:hAnsi="Arial" w:cs="Arial"/>
          <w:color w:val="222222"/>
          <w:lang w:val="en"/>
        </w:rPr>
        <w:t xml:space="preserve"> further strengthen communication with its partners, carry out strategic cooperation with key suppliers, ensure the supply of strategically important raw materials, strive to achieve common development with key suppliers, and continue to conduct customer satisfaction surveys to ensure the supply of </w:t>
      </w:r>
      <w:proofErr w:type="spellStart"/>
      <w:r w:rsidR="001956C9" w:rsidRPr="001B3C33">
        <w:rPr>
          <w:rFonts w:ascii="Arial" w:hAnsi="Arial" w:cs="Arial"/>
          <w:color w:val="222222"/>
          <w:lang w:val="en"/>
        </w:rPr>
        <w:t>Yashili</w:t>
      </w:r>
      <w:proofErr w:type="spellEnd"/>
      <w:r w:rsidR="001956C9" w:rsidRPr="001B3C33">
        <w:rPr>
          <w:rFonts w:ascii="Arial" w:hAnsi="Arial" w:cs="Arial"/>
          <w:color w:val="222222"/>
          <w:lang w:val="en"/>
        </w:rPr>
        <w:t>. Chain services are always close to the market to meet the needs of the market and customers.</w:t>
      </w:r>
    </w:p>
    <w:p w14:paraId="6BCB6165" w14:textId="77777777" w:rsidR="006A2154" w:rsidRPr="001B3C33" w:rsidRDefault="006A2154" w:rsidP="001B3C33">
      <w:pPr>
        <w:pStyle w:val="HTMLPreformatted"/>
        <w:shd w:val="clear" w:color="auto" w:fill="FFFFFF" w:themeFill="background1"/>
        <w:spacing w:line="360" w:lineRule="auto"/>
        <w:jc w:val="both"/>
        <w:rPr>
          <w:rFonts w:ascii="Arial" w:hAnsi="Arial" w:cs="Arial"/>
          <w:color w:val="222222"/>
          <w:lang w:val="en"/>
        </w:rPr>
      </w:pPr>
    </w:p>
    <w:p w14:paraId="547017FE" w14:textId="476F8094" w:rsidR="001956C9" w:rsidRPr="001B3C33" w:rsidRDefault="001956C9" w:rsidP="001B3C33">
      <w:pPr>
        <w:pStyle w:val="HTMLPreformatted"/>
        <w:shd w:val="clear" w:color="auto" w:fill="FFFFFF" w:themeFill="background1"/>
        <w:spacing w:line="360" w:lineRule="auto"/>
        <w:jc w:val="both"/>
        <w:rPr>
          <w:rFonts w:ascii="Arial" w:hAnsi="Arial" w:cs="Arial"/>
          <w:color w:val="222222"/>
        </w:rPr>
      </w:pP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w:t>
      </w:r>
      <w:r w:rsidR="006A2154" w:rsidRPr="001B3C33">
        <w:rPr>
          <w:rFonts w:ascii="Arial" w:hAnsi="Arial" w:cs="Arial"/>
          <w:color w:val="222222"/>
          <w:lang w:val="en"/>
        </w:rPr>
        <w:t xml:space="preserve">could </w:t>
      </w:r>
      <w:proofErr w:type="spellStart"/>
      <w:r w:rsidR="006A2154" w:rsidRPr="001B3C33">
        <w:rPr>
          <w:rFonts w:ascii="Arial" w:hAnsi="Arial" w:cs="Arial"/>
          <w:color w:val="222222"/>
          <w:lang w:val="en"/>
        </w:rPr>
        <w:t>continously</w:t>
      </w:r>
      <w:proofErr w:type="spellEnd"/>
      <w:r w:rsidR="006A2154" w:rsidRPr="001B3C33">
        <w:rPr>
          <w:rFonts w:ascii="Arial" w:hAnsi="Arial" w:cs="Arial"/>
          <w:color w:val="222222"/>
          <w:lang w:val="en"/>
        </w:rPr>
        <w:t xml:space="preserve"> give back to the society and the environment </w:t>
      </w:r>
      <w:r w:rsidRPr="001B3C33">
        <w:rPr>
          <w:rFonts w:ascii="Arial" w:hAnsi="Arial" w:cs="Arial"/>
          <w:color w:val="222222"/>
          <w:lang w:val="en"/>
        </w:rPr>
        <w:t xml:space="preserve">to deepen cooperation with social charity organizations, actively participate in various charitable causes and charitable activities, carry out more special charity activities, and fully promote community development and build </w:t>
      </w: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public welfare brands. For environmental and resource management, </w:t>
      </w:r>
      <w:proofErr w:type="spellStart"/>
      <w:r w:rsidRPr="001B3C33">
        <w:rPr>
          <w:rFonts w:ascii="Arial" w:hAnsi="Arial" w:cs="Arial"/>
          <w:color w:val="222222"/>
          <w:lang w:val="en"/>
        </w:rPr>
        <w:t>Yashili</w:t>
      </w:r>
      <w:proofErr w:type="spellEnd"/>
      <w:r w:rsidRPr="001B3C33">
        <w:rPr>
          <w:rFonts w:ascii="Arial" w:hAnsi="Arial" w:cs="Arial"/>
          <w:color w:val="222222"/>
          <w:lang w:val="en"/>
        </w:rPr>
        <w:t xml:space="preserve"> will continue to improve its management level, actively promote the construction of ecological civilization, and continuously explore resource-saving and environment-friendly development models to continuously reduce the negative impact of material transportation and production operations on the environment.</w:t>
      </w:r>
    </w:p>
    <w:p w14:paraId="317060E1" w14:textId="77777777" w:rsidR="006A2154" w:rsidRPr="001B3C33" w:rsidRDefault="006A2154" w:rsidP="001B3C33">
      <w:pPr>
        <w:shd w:val="clear" w:color="auto" w:fill="FFFFFF" w:themeFill="background1"/>
        <w:spacing w:line="360" w:lineRule="auto"/>
        <w:jc w:val="both"/>
        <w:rPr>
          <w:rFonts w:ascii="Arial" w:hAnsi="Arial" w:cs="Arial"/>
          <w:lang w:val="en-US"/>
        </w:rPr>
      </w:pPr>
    </w:p>
    <w:p w14:paraId="1BE2E995" w14:textId="77777777" w:rsidR="002E0353" w:rsidRPr="001B3C33" w:rsidRDefault="002E0353" w:rsidP="001B3C33">
      <w:pPr>
        <w:shd w:val="clear" w:color="auto" w:fill="FFFFFF" w:themeFill="background1"/>
        <w:spacing w:line="360" w:lineRule="auto"/>
        <w:jc w:val="both"/>
        <w:rPr>
          <w:rFonts w:ascii="Arial" w:hAnsi="Arial" w:cs="Arial"/>
        </w:rPr>
      </w:pPr>
    </w:p>
    <w:p w14:paraId="11C25A6E" w14:textId="6813EE9F" w:rsidR="004C4094" w:rsidRPr="001B3C33" w:rsidRDefault="004C4094" w:rsidP="001B3C33">
      <w:pPr>
        <w:shd w:val="clear" w:color="auto" w:fill="FFFFFF" w:themeFill="background1"/>
        <w:spacing w:line="360" w:lineRule="auto"/>
        <w:jc w:val="both"/>
        <w:rPr>
          <w:rFonts w:ascii="Arial" w:hAnsi="Arial" w:cs="Arial"/>
        </w:rPr>
      </w:pPr>
    </w:p>
    <w:p w14:paraId="5F745A6E" w14:textId="77777777" w:rsidR="006A2154" w:rsidRPr="001B3C33" w:rsidRDefault="006A2154" w:rsidP="001B3C33">
      <w:pPr>
        <w:shd w:val="clear" w:color="auto" w:fill="FFFFFF" w:themeFill="background1"/>
        <w:spacing w:line="360" w:lineRule="auto"/>
        <w:jc w:val="both"/>
        <w:rPr>
          <w:rFonts w:ascii="Arial" w:hAnsi="Arial" w:cs="Arial"/>
        </w:rPr>
      </w:pPr>
    </w:p>
    <w:p w14:paraId="0DBE282C" w14:textId="77777777" w:rsidR="006A2154" w:rsidRPr="001B3C33" w:rsidRDefault="006A2154" w:rsidP="001B3C33">
      <w:pPr>
        <w:shd w:val="clear" w:color="auto" w:fill="FFFFFF" w:themeFill="background1"/>
        <w:spacing w:line="360" w:lineRule="auto"/>
        <w:jc w:val="both"/>
        <w:rPr>
          <w:rFonts w:ascii="Arial" w:hAnsi="Arial" w:cs="Arial"/>
        </w:rPr>
      </w:pPr>
    </w:p>
    <w:p w14:paraId="5317DD46" w14:textId="7FFCF4D6" w:rsidR="006A2154" w:rsidRDefault="006A2154" w:rsidP="001B3C33">
      <w:pPr>
        <w:shd w:val="clear" w:color="auto" w:fill="FFFFFF" w:themeFill="background1"/>
        <w:spacing w:line="360" w:lineRule="auto"/>
        <w:jc w:val="both"/>
        <w:rPr>
          <w:rFonts w:ascii="Arial" w:hAnsi="Arial" w:cs="Arial"/>
        </w:rPr>
      </w:pPr>
    </w:p>
    <w:p w14:paraId="2649A4CA" w14:textId="72439459" w:rsidR="00E21530" w:rsidRDefault="00E21530" w:rsidP="001B3C33">
      <w:pPr>
        <w:shd w:val="clear" w:color="auto" w:fill="FFFFFF" w:themeFill="background1"/>
        <w:spacing w:line="360" w:lineRule="auto"/>
        <w:jc w:val="both"/>
        <w:rPr>
          <w:rFonts w:ascii="Arial" w:hAnsi="Arial" w:cs="Arial"/>
        </w:rPr>
      </w:pPr>
    </w:p>
    <w:p w14:paraId="259F18AA" w14:textId="6381EED3" w:rsidR="00E21530" w:rsidRDefault="00E21530" w:rsidP="001B3C33">
      <w:pPr>
        <w:shd w:val="clear" w:color="auto" w:fill="FFFFFF" w:themeFill="background1"/>
        <w:spacing w:line="360" w:lineRule="auto"/>
        <w:jc w:val="both"/>
        <w:rPr>
          <w:rFonts w:ascii="Arial" w:hAnsi="Arial" w:cs="Arial"/>
        </w:rPr>
      </w:pPr>
    </w:p>
    <w:p w14:paraId="0AB3EFEB" w14:textId="3407C6FD" w:rsidR="00E21530" w:rsidRDefault="00E21530" w:rsidP="001B3C33">
      <w:pPr>
        <w:shd w:val="clear" w:color="auto" w:fill="FFFFFF" w:themeFill="background1"/>
        <w:spacing w:line="360" w:lineRule="auto"/>
        <w:jc w:val="both"/>
        <w:rPr>
          <w:rFonts w:ascii="Arial" w:hAnsi="Arial" w:cs="Arial"/>
        </w:rPr>
      </w:pPr>
    </w:p>
    <w:p w14:paraId="2969AFBA" w14:textId="568747EA" w:rsidR="00E21530" w:rsidRDefault="00E21530" w:rsidP="001B3C33">
      <w:pPr>
        <w:shd w:val="clear" w:color="auto" w:fill="FFFFFF" w:themeFill="background1"/>
        <w:spacing w:line="360" w:lineRule="auto"/>
        <w:jc w:val="both"/>
        <w:rPr>
          <w:rFonts w:ascii="Arial" w:hAnsi="Arial" w:cs="Arial"/>
        </w:rPr>
      </w:pPr>
    </w:p>
    <w:p w14:paraId="1EDEB194" w14:textId="604F3EE0" w:rsidR="00E21530" w:rsidRDefault="00E21530" w:rsidP="001B3C33">
      <w:pPr>
        <w:shd w:val="clear" w:color="auto" w:fill="FFFFFF" w:themeFill="background1"/>
        <w:spacing w:line="360" w:lineRule="auto"/>
        <w:jc w:val="both"/>
        <w:rPr>
          <w:rFonts w:ascii="Arial" w:hAnsi="Arial" w:cs="Arial"/>
        </w:rPr>
      </w:pPr>
    </w:p>
    <w:p w14:paraId="5B2BF57C" w14:textId="40757548" w:rsidR="00E21530" w:rsidRDefault="00E21530" w:rsidP="001B3C33">
      <w:pPr>
        <w:shd w:val="clear" w:color="auto" w:fill="FFFFFF" w:themeFill="background1"/>
        <w:spacing w:line="360" w:lineRule="auto"/>
        <w:jc w:val="both"/>
        <w:rPr>
          <w:rFonts w:ascii="Arial" w:hAnsi="Arial" w:cs="Arial"/>
        </w:rPr>
      </w:pPr>
    </w:p>
    <w:p w14:paraId="75211FD3" w14:textId="12CEC53C" w:rsidR="00E21530" w:rsidRDefault="00E21530" w:rsidP="001B3C33">
      <w:pPr>
        <w:shd w:val="clear" w:color="auto" w:fill="FFFFFF" w:themeFill="background1"/>
        <w:spacing w:line="360" w:lineRule="auto"/>
        <w:jc w:val="both"/>
        <w:rPr>
          <w:rFonts w:ascii="Arial" w:hAnsi="Arial" w:cs="Arial"/>
        </w:rPr>
      </w:pPr>
    </w:p>
    <w:p w14:paraId="217151B6" w14:textId="13586E77" w:rsidR="00E21530" w:rsidRDefault="00E21530" w:rsidP="001B3C33">
      <w:pPr>
        <w:shd w:val="clear" w:color="auto" w:fill="FFFFFF" w:themeFill="background1"/>
        <w:spacing w:line="360" w:lineRule="auto"/>
        <w:jc w:val="both"/>
        <w:rPr>
          <w:rFonts w:ascii="Arial" w:hAnsi="Arial" w:cs="Arial"/>
        </w:rPr>
      </w:pPr>
    </w:p>
    <w:p w14:paraId="42927950" w14:textId="0844C0BE" w:rsidR="00E21530" w:rsidRDefault="00E21530" w:rsidP="001B3C33">
      <w:pPr>
        <w:shd w:val="clear" w:color="auto" w:fill="FFFFFF" w:themeFill="background1"/>
        <w:spacing w:line="360" w:lineRule="auto"/>
        <w:jc w:val="both"/>
        <w:rPr>
          <w:rFonts w:ascii="Arial" w:hAnsi="Arial" w:cs="Arial"/>
        </w:rPr>
      </w:pPr>
    </w:p>
    <w:p w14:paraId="50A2E1DC" w14:textId="13BF8E8A" w:rsidR="00E21530" w:rsidRDefault="00E21530" w:rsidP="001B3C33">
      <w:pPr>
        <w:shd w:val="clear" w:color="auto" w:fill="FFFFFF" w:themeFill="background1"/>
        <w:spacing w:line="360" w:lineRule="auto"/>
        <w:jc w:val="both"/>
        <w:rPr>
          <w:rFonts w:ascii="Arial" w:hAnsi="Arial" w:cs="Arial"/>
        </w:rPr>
      </w:pPr>
    </w:p>
    <w:p w14:paraId="36CC00E7" w14:textId="77777777" w:rsidR="00E21530" w:rsidRPr="001B3C33" w:rsidRDefault="00E21530" w:rsidP="001B3C33">
      <w:pPr>
        <w:shd w:val="clear" w:color="auto" w:fill="FFFFFF" w:themeFill="background1"/>
        <w:spacing w:line="360" w:lineRule="auto"/>
        <w:jc w:val="both"/>
        <w:rPr>
          <w:rFonts w:ascii="Arial" w:hAnsi="Arial" w:cs="Arial"/>
        </w:rPr>
      </w:pPr>
    </w:p>
    <w:p w14:paraId="432D0D86" w14:textId="2083C98F" w:rsidR="00FC062E" w:rsidRPr="001B3C33" w:rsidRDefault="00FC062E" w:rsidP="001B3C33">
      <w:pPr>
        <w:pStyle w:val="ListParagraph"/>
        <w:numPr>
          <w:ilvl w:val="0"/>
          <w:numId w:val="30"/>
        </w:numPr>
        <w:shd w:val="clear" w:color="auto" w:fill="FFFFFF" w:themeFill="background1"/>
        <w:spacing w:line="360" w:lineRule="auto"/>
        <w:jc w:val="center"/>
        <w:rPr>
          <w:rFonts w:ascii="Arial" w:hAnsi="Arial" w:cs="Arial"/>
          <w:b/>
          <w:sz w:val="28"/>
          <w:szCs w:val="28"/>
        </w:rPr>
      </w:pPr>
      <w:r w:rsidRPr="001B3C33">
        <w:rPr>
          <w:rFonts w:ascii="Arial" w:hAnsi="Arial" w:cs="Arial"/>
          <w:b/>
          <w:sz w:val="28"/>
          <w:szCs w:val="28"/>
        </w:rPr>
        <w:t>References</w:t>
      </w:r>
    </w:p>
    <w:p w14:paraId="551C440D" w14:textId="77777777" w:rsidR="0073500C" w:rsidRPr="0073500C" w:rsidRDefault="0073500C" w:rsidP="0073500C">
      <w:pPr>
        <w:jc w:val="both"/>
        <w:rPr>
          <w:rFonts w:ascii="Arial" w:hAnsi="Arial" w:cs="Arial"/>
        </w:rPr>
      </w:pPr>
    </w:p>
    <w:p w14:paraId="0B325687" w14:textId="77777777" w:rsidR="0073500C" w:rsidRPr="0073500C" w:rsidRDefault="00381912" w:rsidP="0073500C">
      <w:pPr>
        <w:jc w:val="both"/>
        <w:rPr>
          <w:rFonts w:ascii="Arial" w:hAnsi="Arial" w:cs="Arial"/>
        </w:rPr>
      </w:pPr>
      <w:hyperlink r:id="rId30" w:history="1">
        <w:r w:rsidR="0073500C" w:rsidRPr="0073500C">
          <w:rPr>
            <w:rStyle w:val="Hyperlink"/>
            <w:rFonts w:ascii="Arial" w:hAnsi="Arial" w:cs="Arial"/>
          </w:rPr>
          <w:t>https://www.investopedia.com/terms/a/altman.asp</w:t>
        </w:r>
      </w:hyperlink>
      <w:r w:rsidR="0073500C" w:rsidRPr="0073500C">
        <w:rPr>
          <w:rFonts w:ascii="Arial" w:hAnsi="Arial" w:cs="Arial"/>
        </w:rPr>
        <w:t xml:space="preserve"> (Accessed: 10 Aug 2019)</w:t>
      </w:r>
    </w:p>
    <w:p w14:paraId="252E3A28" w14:textId="77777777" w:rsidR="0073500C" w:rsidRPr="0073500C" w:rsidRDefault="0073500C" w:rsidP="0073500C">
      <w:pPr>
        <w:jc w:val="both"/>
        <w:rPr>
          <w:rFonts w:ascii="Arial" w:hAnsi="Arial" w:cs="Arial"/>
          <w:color w:val="1F497D" w:themeColor="dark2"/>
        </w:rPr>
      </w:pPr>
    </w:p>
    <w:p w14:paraId="7979E473" w14:textId="77777777" w:rsidR="0073500C" w:rsidRPr="0073500C" w:rsidRDefault="0073500C" w:rsidP="0073500C">
      <w:pPr>
        <w:jc w:val="both"/>
        <w:rPr>
          <w:rFonts w:ascii="Arial" w:hAnsi="Arial" w:cs="Arial"/>
        </w:rPr>
      </w:pPr>
      <w:proofErr w:type="spellStart"/>
      <w:r w:rsidRPr="0073500C">
        <w:rPr>
          <w:rFonts w:ascii="Arial" w:hAnsi="Arial" w:cs="Arial"/>
        </w:rPr>
        <w:t>Ausnutria</w:t>
      </w:r>
      <w:proofErr w:type="spellEnd"/>
      <w:r w:rsidRPr="0073500C">
        <w:rPr>
          <w:rFonts w:ascii="Arial" w:hAnsi="Arial" w:cs="Arial"/>
        </w:rPr>
        <w:t xml:space="preserve"> Dairy Corporation Ltd (2018) </w:t>
      </w:r>
      <w:r w:rsidRPr="0073500C">
        <w:rPr>
          <w:rFonts w:ascii="Arial" w:hAnsi="Arial" w:cs="Arial"/>
          <w:i/>
        </w:rPr>
        <w:t>Annual Report 2016 -2018</w:t>
      </w:r>
    </w:p>
    <w:p w14:paraId="543DFA66" w14:textId="77777777" w:rsidR="0073500C" w:rsidRPr="0073500C" w:rsidRDefault="00381912" w:rsidP="0073500C">
      <w:pPr>
        <w:jc w:val="both"/>
        <w:rPr>
          <w:rFonts w:ascii="Arial" w:hAnsi="Arial" w:cs="Arial"/>
        </w:rPr>
      </w:pPr>
      <w:hyperlink r:id="rId31" w:tgtFrame="_blank" w:history="1">
        <w:r w:rsidR="0073500C" w:rsidRPr="0073500C">
          <w:rPr>
            <w:rStyle w:val="Hyperlink"/>
            <w:rFonts w:ascii="Arial" w:hAnsi="Arial" w:cs="Arial"/>
            <w:shd w:val="clear" w:color="auto" w:fill="FFFFFF"/>
          </w:rPr>
          <w:t>http://www.ausnutria.com.hk</w:t>
        </w:r>
      </w:hyperlink>
      <w:r w:rsidR="0073500C" w:rsidRPr="0073500C">
        <w:rPr>
          <w:rFonts w:ascii="Arial" w:hAnsi="Arial" w:cs="Arial"/>
        </w:rPr>
        <w:t xml:space="preserve"> (Accessed: 30 Jun 2019)</w:t>
      </w:r>
    </w:p>
    <w:p w14:paraId="68BC072D" w14:textId="77777777" w:rsidR="0073500C" w:rsidRPr="0073500C" w:rsidRDefault="0073500C" w:rsidP="0073500C">
      <w:pPr>
        <w:jc w:val="both"/>
        <w:rPr>
          <w:rFonts w:ascii="Arial" w:hAnsi="Arial" w:cs="Arial"/>
        </w:rPr>
      </w:pPr>
    </w:p>
    <w:p w14:paraId="106C2750" w14:textId="77777777" w:rsidR="0073500C" w:rsidRPr="0073500C" w:rsidRDefault="0073500C" w:rsidP="0073500C">
      <w:pPr>
        <w:jc w:val="both"/>
        <w:rPr>
          <w:rFonts w:ascii="Arial" w:hAnsi="Arial" w:cs="Arial"/>
        </w:rPr>
      </w:pPr>
      <w:r w:rsidRPr="0073500C">
        <w:rPr>
          <w:rFonts w:ascii="Arial" w:hAnsi="Arial" w:cs="Arial"/>
        </w:rPr>
        <w:t xml:space="preserve">China Mengniu Dairy Company Limited (2018) </w:t>
      </w:r>
      <w:r w:rsidRPr="0073500C">
        <w:rPr>
          <w:rFonts w:ascii="Arial" w:hAnsi="Arial" w:cs="Arial"/>
          <w:i/>
        </w:rPr>
        <w:t>Annual Report 2016-2018</w:t>
      </w:r>
    </w:p>
    <w:p w14:paraId="202CD300" w14:textId="77777777" w:rsidR="0073500C" w:rsidRPr="0073500C" w:rsidRDefault="00381912" w:rsidP="0073500C">
      <w:pPr>
        <w:jc w:val="both"/>
        <w:rPr>
          <w:rFonts w:ascii="Arial" w:hAnsi="Arial" w:cs="Arial"/>
        </w:rPr>
      </w:pPr>
      <w:hyperlink r:id="rId32" w:tgtFrame="_blank" w:history="1">
        <w:r w:rsidR="0073500C" w:rsidRPr="0073500C">
          <w:rPr>
            <w:rStyle w:val="Hyperlink"/>
            <w:rFonts w:ascii="Arial" w:hAnsi="Arial" w:cs="Arial"/>
            <w:shd w:val="clear" w:color="auto" w:fill="FFFFFF"/>
          </w:rPr>
          <w:t>http://www.mengniuir.com</w:t>
        </w:r>
      </w:hyperlink>
      <w:r w:rsidR="0073500C" w:rsidRPr="0073500C">
        <w:rPr>
          <w:rFonts w:ascii="Arial" w:hAnsi="Arial" w:cs="Arial"/>
        </w:rPr>
        <w:t xml:space="preserve"> (Accessed: 30 Jun 2018)</w:t>
      </w:r>
    </w:p>
    <w:p w14:paraId="72A75D8C" w14:textId="77777777" w:rsidR="0073500C" w:rsidRPr="0073500C" w:rsidRDefault="0073500C" w:rsidP="0073500C">
      <w:pPr>
        <w:jc w:val="both"/>
        <w:rPr>
          <w:rFonts w:ascii="Arial" w:hAnsi="Arial" w:cs="Arial"/>
        </w:rPr>
      </w:pPr>
    </w:p>
    <w:p w14:paraId="19BCA6B1" w14:textId="77777777" w:rsidR="0073500C" w:rsidRPr="0073500C" w:rsidRDefault="0073500C" w:rsidP="0073500C">
      <w:pPr>
        <w:jc w:val="both"/>
        <w:rPr>
          <w:rFonts w:ascii="Arial" w:hAnsi="Arial" w:cs="Arial"/>
        </w:rPr>
      </w:pPr>
      <w:r w:rsidRPr="0073500C">
        <w:rPr>
          <w:rFonts w:ascii="Arial" w:hAnsi="Arial" w:cs="Arial"/>
        </w:rPr>
        <w:t>Dyson, John (2010) Accounting for non-accounting students, 8</w:t>
      </w:r>
      <w:r w:rsidRPr="0073500C">
        <w:rPr>
          <w:rFonts w:ascii="Arial" w:hAnsi="Arial" w:cs="Arial"/>
          <w:vertAlign w:val="superscript"/>
        </w:rPr>
        <w:t>th</w:t>
      </w:r>
      <w:r w:rsidRPr="0073500C">
        <w:rPr>
          <w:rFonts w:ascii="Arial" w:hAnsi="Arial" w:cs="Arial"/>
        </w:rPr>
        <w:t xml:space="preserve"> ed. Financial Times/ Prentice Hall</w:t>
      </w:r>
    </w:p>
    <w:p w14:paraId="75539E41" w14:textId="77777777" w:rsidR="0073500C" w:rsidRPr="0073500C" w:rsidRDefault="0073500C" w:rsidP="0073500C">
      <w:pPr>
        <w:jc w:val="both"/>
        <w:rPr>
          <w:rFonts w:ascii="Arial" w:hAnsi="Arial" w:cs="Arial"/>
          <w:shd w:val="clear" w:color="auto" w:fill="FFFFFF"/>
        </w:rPr>
      </w:pPr>
      <w:r w:rsidRPr="0073500C">
        <w:rPr>
          <w:rFonts w:ascii="Arial" w:hAnsi="Arial" w:cs="Arial"/>
        </w:rPr>
        <w:br/>
      </w:r>
      <w:r w:rsidRPr="0073500C">
        <w:rPr>
          <w:rFonts w:ascii="Arial" w:hAnsi="Arial" w:cs="Arial"/>
          <w:shd w:val="clear" w:color="auto" w:fill="FFFFFF"/>
        </w:rPr>
        <w:t xml:space="preserve">Lucy MC (2001) </w:t>
      </w:r>
      <w:r w:rsidRPr="0073500C">
        <w:rPr>
          <w:rFonts w:ascii="Arial" w:hAnsi="Arial" w:cs="Arial"/>
          <w:i/>
          <w:shd w:val="clear" w:color="auto" w:fill="FFFFFF"/>
        </w:rPr>
        <w:t>Reproductive loss in high-producing dairy cattle: where will it end?</w:t>
      </w:r>
      <w:r w:rsidRPr="0073500C">
        <w:rPr>
          <w:rFonts w:ascii="Arial" w:hAnsi="Arial" w:cs="Arial"/>
          <w:shd w:val="clear" w:color="auto" w:fill="FFFFFF"/>
        </w:rPr>
        <w:t xml:space="preserve"> J Dairy Sci. 84:1277–93.</w:t>
      </w:r>
    </w:p>
    <w:p w14:paraId="23EB082B" w14:textId="77777777" w:rsidR="0073500C" w:rsidRPr="0073500C" w:rsidRDefault="0073500C" w:rsidP="0073500C">
      <w:pPr>
        <w:jc w:val="both"/>
        <w:rPr>
          <w:rFonts w:ascii="Arial" w:hAnsi="Arial" w:cs="Arial"/>
        </w:rPr>
      </w:pPr>
    </w:p>
    <w:p w14:paraId="0AA52A53" w14:textId="77777777" w:rsidR="0073500C" w:rsidRPr="0073500C" w:rsidRDefault="0073500C" w:rsidP="0073500C">
      <w:pPr>
        <w:jc w:val="both"/>
        <w:rPr>
          <w:rFonts w:ascii="Arial" w:hAnsi="Arial" w:cs="Arial"/>
        </w:rPr>
      </w:pPr>
      <w:r w:rsidRPr="0073500C">
        <w:rPr>
          <w:rFonts w:ascii="Arial" w:hAnsi="Arial" w:cs="Arial"/>
        </w:rPr>
        <w:t>https://hk.finance.yahoo.com/quote/1230.HK/?p=1230.HK</w:t>
      </w:r>
    </w:p>
    <w:p w14:paraId="7D555750" w14:textId="77777777" w:rsidR="0073500C" w:rsidRPr="0073500C" w:rsidRDefault="0073500C" w:rsidP="0073500C">
      <w:pPr>
        <w:jc w:val="both"/>
        <w:rPr>
          <w:rFonts w:ascii="Arial" w:hAnsi="Arial" w:cs="Arial"/>
        </w:rPr>
      </w:pPr>
    </w:p>
    <w:p w14:paraId="4E039BDC" w14:textId="77777777" w:rsidR="0073500C" w:rsidRPr="0073500C" w:rsidRDefault="00381912" w:rsidP="0073500C">
      <w:pPr>
        <w:jc w:val="both"/>
        <w:rPr>
          <w:rFonts w:ascii="Arial" w:hAnsi="Arial" w:cs="Arial"/>
        </w:rPr>
      </w:pPr>
      <w:hyperlink r:id="rId33" w:history="1">
        <w:r w:rsidR="0073500C" w:rsidRPr="0073500C">
          <w:rPr>
            <w:rStyle w:val="Hyperlink"/>
            <w:rFonts w:ascii="Arial" w:hAnsi="Arial" w:cs="Arial"/>
          </w:rPr>
          <w:t>https://finance.yahoo.com/news/must-know-yashili-international-holdings-073422655.html</w:t>
        </w:r>
      </w:hyperlink>
      <w:r w:rsidR="0073500C" w:rsidRPr="0073500C">
        <w:rPr>
          <w:rFonts w:ascii="Arial" w:hAnsi="Arial" w:cs="Arial"/>
        </w:rPr>
        <w:t xml:space="preserve"> (Accessed: 10 Aug 2019)</w:t>
      </w:r>
    </w:p>
    <w:p w14:paraId="7B7F343D" w14:textId="77777777" w:rsidR="0073500C" w:rsidRPr="0073500C" w:rsidRDefault="0073500C" w:rsidP="0073500C">
      <w:pPr>
        <w:jc w:val="both"/>
        <w:rPr>
          <w:rFonts w:ascii="Arial" w:hAnsi="Arial" w:cs="Arial"/>
          <w:lang w:eastAsia="zh-CN"/>
        </w:rPr>
      </w:pPr>
    </w:p>
    <w:p w14:paraId="5A0408E3" w14:textId="77777777" w:rsidR="0073500C" w:rsidRPr="0073500C" w:rsidRDefault="00381912" w:rsidP="0073500C">
      <w:pPr>
        <w:jc w:val="both"/>
        <w:rPr>
          <w:rFonts w:ascii="Arial" w:hAnsi="Arial" w:cs="Arial"/>
        </w:rPr>
      </w:pPr>
      <w:hyperlink r:id="rId34" w:history="1">
        <w:r w:rsidR="0073500C" w:rsidRPr="0073500C">
          <w:rPr>
            <w:rStyle w:val="Hyperlink"/>
            <w:rFonts w:ascii="Arial" w:hAnsi="Arial" w:cs="Arial"/>
          </w:rPr>
          <w:t>https://www.investopedia.com/terms/a/altman.asp</w:t>
        </w:r>
      </w:hyperlink>
      <w:r w:rsidR="0073500C" w:rsidRPr="0073500C">
        <w:rPr>
          <w:rFonts w:ascii="Arial" w:hAnsi="Arial" w:cs="Arial"/>
        </w:rPr>
        <w:t xml:space="preserve"> (Accessed: 10 Aug 2019)</w:t>
      </w:r>
    </w:p>
    <w:p w14:paraId="67D5C88D" w14:textId="77777777" w:rsidR="0073500C" w:rsidRPr="0073500C" w:rsidRDefault="0073500C" w:rsidP="0073500C">
      <w:pPr>
        <w:jc w:val="both"/>
        <w:rPr>
          <w:rFonts w:ascii="Arial" w:hAnsi="Arial" w:cs="Arial"/>
        </w:rPr>
      </w:pPr>
    </w:p>
    <w:p w14:paraId="0F7BAC22" w14:textId="77777777" w:rsidR="0073500C" w:rsidRPr="0073500C" w:rsidRDefault="00381912" w:rsidP="0073500C">
      <w:pPr>
        <w:jc w:val="both"/>
        <w:rPr>
          <w:rFonts w:ascii="Arial" w:hAnsi="Arial" w:cs="Arial"/>
        </w:rPr>
      </w:pPr>
      <w:hyperlink r:id="rId35" w:history="1">
        <w:r w:rsidR="0073500C" w:rsidRPr="0073500C">
          <w:rPr>
            <w:rStyle w:val="Hyperlink"/>
            <w:rFonts w:ascii="Arial" w:hAnsi="Arial" w:cs="Arial"/>
          </w:rPr>
          <w:t>https://www.marketscreener.com/YASHILI-INTERNATIONAL-HOL-6814992/financials/</w:t>
        </w:r>
      </w:hyperlink>
    </w:p>
    <w:p w14:paraId="16873ED7" w14:textId="77777777" w:rsidR="0073500C" w:rsidRPr="0073500C" w:rsidRDefault="0073500C" w:rsidP="0073500C">
      <w:pPr>
        <w:jc w:val="both"/>
        <w:rPr>
          <w:rFonts w:ascii="Arial" w:hAnsi="Arial" w:cs="Arial"/>
        </w:rPr>
      </w:pPr>
    </w:p>
    <w:p w14:paraId="5D827135" w14:textId="77777777" w:rsidR="0073500C" w:rsidRPr="0073500C" w:rsidRDefault="00381912" w:rsidP="0073500C">
      <w:pPr>
        <w:jc w:val="both"/>
        <w:rPr>
          <w:rFonts w:ascii="Arial" w:hAnsi="Arial" w:cs="Arial"/>
        </w:rPr>
      </w:pPr>
      <w:hyperlink r:id="rId36" w:history="1">
        <w:r w:rsidR="0073500C" w:rsidRPr="0073500C">
          <w:rPr>
            <w:rStyle w:val="Hyperlink"/>
            <w:rFonts w:ascii="Arial" w:hAnsi="Arial" w:cs="Arial"/>
          </w:rPr>
          <w:t>https://www.shareinvestor.com/user/login.html?f_a=financials&amp;f_c=fundamental</w:t>
        </w:r>
      </w:hyperlink>
    </w:p>
    <w:p w14:paraId="703DD372" w14:textId="77777777" w:rsidR="0073500C" w:rsidRPr="0073500C" w:rsidRDefault="0073500C" w:rsidP="0073500C">
      <w:pPr>
        <w:jc w:val="both"/>
        <w:rPr>
          <w:rFonts w:ascii="Arial" w:hAnsi="Arial" w:cs="Arial"/>
        </w:rPr>
      </w:pPr>
    </w:p>
    <w:p w14:paraId="0EE5AA6A" w14:textId="77777777" w:rsidR="0073500C" w:rsidRPr="0073500C" w:rsidRDefault="00381912" w:rsidP="0073500C">
      <w:pPr>
        <w:jc w:val="both"/>
        <w:rPr>
          <w:rFonts w:ascii="Arial" w:hAnsi="Arial" w:cs="Arial"/>
        </w:rPr>
      </w:pPr>
      <w:hyperlink r:id="rId37" w:history="1">
        <w:r w:rsidR="0073500C" w:rsidRPr="0073500C">
          <w:rPr>
            <w:rStyle w:val="Hyperlink"/>
            <w:rFonts w:ascii="Arial" w:hAnsi="Arial" w:cs="Arial"/>
          </w:rPr>
          <w:t>http://emweb.securities.eastmoney.com/PC_HKF10/CoreReading/index?type=web&amp;code=01230&amp;color=b</w:t>
        </w:r>
      </w:hyperlink>
    </w:p>
    <w:p w14:paraId="1BC74A80" w14:textId="77777777" w:rsidR="0073500C" w:rsidRPr="0073500C" w:rsidRDefault="0073500C" w:rsidP="0073500C">
      <w:pPr>
        <w:jc w:val="both"/>
        <w:rPr>
          <w:rFonts w:ascii="Arial" w:hAnsi="Arial" w:cs="Arial"/>
        </w:rPr>
      </w:pPr>
    </w:p>
    <w:p w14:paraId="4781C77F" w14:textId="77777777" w:rsidR="0073500C" w:rsidRPr="0073500C" w:rsidRDefault="0073500C" w:rsidP="0073500C">
      <w:pPr>
        <w:jc w:val="both"/>
        <w:rPr>
          <w:rFonts w:ascii="Arial" w:hAnsi="Arial" w:cs="Arial"/>
          <w:u w:val="single"/>
        </w:rPr>
      </w:pPr>
      <w:r w:rsidRPr="0073500C">
        <w:rPr>
          <w:rFonts w:ascii="Arial" w:hAnsi="Arial" w:cs="Arial"/>
          <w:u w:val="single"/>
        </w:rPr>
        <w:t>https://hk.finance.yahoo.com/quote/1230.HK/history?p=1230.HK</w:t>
      </w:r>
    </w:p>
    <w:p w14:paraId="58CF396A" w14:textId="77777777" w:rsidR="0073500C" w:rsidRPr="0073500C" w:rsidRDefault="0073500C" w:rsidP="0073500C">
      <w:pPr>
        <w:jc w:val="both"/>
        <w:rPr>
          <w:rFonts w:ascii="Arial" w:hAnsi="Arial" w:cs="Arial"/>
          <w:u w:val="single"/>
        </w:rPr>
      </w:pPr>
    </w:p>
    <w:p w14:paraId="20DA6F07" w14:textId="77777777" w:rsidR="0073500C" w:rsidRPr="0073500C" w:rsidRDefault="0073500C" w:rsidP="0073500C">
      <w:pPr>
        <w:jc w:val="both"/>
        <w:rPr>
          <w:rFonts w:ascii="Arial" w:hAnsi="Arial" w:cs="Arial"/>
        </w:rPr>
      </w:pPr>
      <w:proofErr w:type="spellStart"/>
      <w:r w:rsidRPr="0073500C">
        <w:rPr>
          <w:rFonts w:ascii="Arial" w:hAnsi="Arial" w:cs="Arial"/>
        </w:rPr>
        <w:t>Yashili</w:t>
      </w:r>
      <w:proofErr w:type="spellEnd"/>
      <w:r w:rsidRPr="0073500C">
        <w:rPr>
          <w:rFonts w:ascii="Arial" w:hAnsi="Arial" w:cs="Arial"/>
        </w:rPr>
        <w:t xml:space="preserve"> International Holdings Ltd Annual Report (2018) </w:t>
      </w:r>
      <w:r w:rsidRPr="0073500C">
        <w:rPr>
          <w:rFonts w:ascii="Arial" w:hAnsi="Arial" w:cs="Arial"/>
          <w:i/>
        </w:rPr>
        <w:t>Annual Report 2016-2018</w:t>
      </w:r>
    </w:p>
    <w:p w14:paraId="76E21903" w14:textId="77777777" w:rsidR="0073500C" w:rsidRPr="0073500C" w:rsidRDefault="00381912" w:rsidP="0073500C">
      <w:pPr>
        <w:jc w:val="both"/>
        <w:rPr>
          <w:rFonts w:ascii="Arial" w:hAnsi="Arial" w:cs="Arial"/>
        </w:rPr>
      </w:pPr>
      <w:hyperlink r:id="rId38" w:history="1">
        <w:r w:rsidR="0073500C" w:rsidRPr="0073500C">
          <w:rPr>
            <w:rStyle w:val="Hyperlink"/>
            <w:rFonts w:ascii="Arial" w:hAnsi="Arial" w:cs="Arial"/>
          </w:rPr>
          <w:t>https://www.yashili.hk/c/ir_reports.php</w:t>
        </w:r>
      </w:hyperlink>
      <w:r w:rsidR="0073500C" w:rsidRPr="0073500C">
        <w:rPr>
          <w:rFonts w:ascii="Arial" w:hAnsi="Arial" w:cs="Arial"/>
        </w:rPr>
        <w:t xml:space="preserve"> (Accessed: 7 Jul 2019)</w:t>
      </w:r>
    </w:p>
    <w:p w14:paraId="5AE66E24" w14:textId="77777777" w:rsidR="0073500C" w:rsidRPr="0073500C" w:rsidRDefault="0073500C" w:rsidP="0073500C">
      <w:pPr>
        <w:jc w:val="both"/>
        <w:rPr>
          <w:rFonts w:ascii="Arial" w:hAnsi="Arial" w:cs="Arial"/>
        </w:rPr>
      </w:pPr>
    </w:p>
    <w:p w14:paraId="110801F4" w14:textId="77777777" w:rsidR="0073500C" w:rsidRPr="0073500C" w:rsidRDefault="0073500C" w:rsidP="0073500C">
      <w:pPr>
        <w:shd w:val="clear" w:color="auto" w:fill="FFFFFF" w:themeFill="background1"/>
        <w:spacing w:line="360" w:lineRule="auto"/>
        <w:jc w:val="both"/>
        <w:rPr>
          <w:rFonts w:ascii="Arial" w:hAnsi="Arial" w:cs="Arial"/>
        </w:rPr>
      </w:pPr>
    </w:p>
    <w:p w14:paraId="2A2A4D03" w14:textId="77777777" w:rsidR="004C4094" w:rsidRPr="0073500C" w:rsidRDefault="004C4094" w:rsidP="0073500C">
      <w:pPr>
        <w:shd w:val="clear" w:color="auto" w:fill="FFFFFF" w:themeFill="background1"/>
        <w:spacing w:line="360" w:lineRule="auto"/>
        <w:jc w:val="both"/>
        <w:rPr>
          <w:rFonts w:ascii="Arial" w:hAnsi="Arial" w:cs="Arial"/>
        </w:rPr>
      </w:pPr>
    </w:p>
    <w:p w14:paraId="2A9325C4" w14:textId="6A1C8ACB" w:rsidR="002E0353" w:rsidRDefault="002E0353" w:rsidP="004C4094">
      <w:pPr>
        <w:jc w:val="center"/>
        <w:rPr>
          <w:rFonts w:ascii="Arial" w:hAnsi="Arial" w:cs="Arial"/>
          <w:sz w:val="32"/>
        </w:rPr>
      </w:pPr>
    </w:p>
    <w:p w14:paraId="64058F98" w14:textId="77777777" w:rsidR="002E0353" w:rsidRDefault="002E0353" w:rsidP="004C4094">
      <w:pPr>
        <w:jc w:val="center"/>
        <w:rPr>
          <w:rFonts w:ascii="Arial" w:hAnsi="Arial" w:cs="Arial"/>
          <w:sz w:val="32"/>
        </w:rPr>
      </w:pPr>
    </w:p>
    <w:p w14:paraId="268076E9" w14:textId="295E8E2E" w:rsidR="00FC062E" w:rsidRDefault="00FC062E" w:rsidP="004C4094">
      <w:pPr>
        <w:jc w:val="center"/>
        <w:rPr>
          <w:rFonts w:ascii="Arial" w:hAnsi="Arial" w:cs="Arial"/>
          <w:sz w:val="32"/>
        </w:rPr>
      </w:pPr>
    </w:p>
    <w:p w14:paraId="2B8143C5" w14:textId="191193DE" w:rsidR="00FC062E" w:rsidRDefault="00FC062E" w:rsidP="004C4094">
      <w:pPr>
        <w:jc w:val="center"/>
        <w:rPr>
          <w:rFonts w:ascii="Arial" w:hAnsi="Arial" w:cs="Arial"/>
          <w:sz w:val="32"/>
        </w:rPr>
      </w:pPr>
    </w:p>
    <w:p w14:paraId="52626112" w14:textId="2332DCF0" w:rsidR="00FC062E" w:rsidRDefault="00FC062E" w:rsidP="004C4094">
      <w:pPr>
        <w:jc w:val="center"/>
        <w:rPr>
          <w:rFonts w:ascii="Arial" w:hAnsi="Arial" w:cs="Arial"/>
          <w:sz w:val="32"/>
        </w:rPr>
      </w:pPr>
    </w:p>
    <w:p w14:paraId="71529E27" w14:textId="098A3C80" w:rsidR="00FC062E" w:rsidRDefault="00FC062E" w:rsidP="004C4094">
      <w:pPr>
        <w:jc w:val="center"/>
        <w:rPr>
          <w:rFonts w:ascii="Arial" w:hAnsi="Arial" w:cs="Arial"/>
          <w:sz w:val="32"/>
        </w:rPr>
      </w:pPr>
    </w:p>
    <w:p w14:paraId="22C051AB" w14:textId="77777777" w:rsidR="0073500C" w:rsidRDefault="0073500C" w:rsidP="004C4094">
      <w:pPr>
        <w:jc w:val="center"/>
        <w:rPr>
          <w:rFonts w:ascii="Arial" w:hAnsi="Arial" w:cs="Arial"/>
          <w:sz w:val="32"/>
        </w:rPr>
      </w:pPr>
    </w:p>
    <w:p w14:paraId="005F9FC2" w14:textId="6F808D85" w:rsidR="00FC062E" w:rsidRDefault="00FC062E" w:rsidP="002E0353">
      <w:pPr>
        <w:rPr>
          <w:rFonts w:ascii="Arial" w:hAnsi="Arial" w:cs="Arial"/>
          <w:sz w:val="32"/>
        </w:rPr>
      </w:pPr>
    </w:p>
    <w:sectPr w:rsidR="00FC062E" w:rsidSect="003E4378">
      <w:pgSz w:w="11894" w:h="16834"/>
      <w:pgMar w:top="1440" w:right="1440" w:bottom="1440" w:left="1440" w:header="706" w:footer="461" w:gutter="0"/>
      <w:paperSrc w:first="1" w:other="1"/>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E14FB2" w14:textId="77777777" w:rsidR="0090240C" w:rsidRDefault="0090240C">
      <w:r>
        <w:separator/>
      </w:r>
    </w:p>
  </w:endnote>
  <w:endnote w:type="continuationSeparator" w:id="0">
    <w:p w14:paraId="78A7B86E" w14:textId="77777777" w:rsidR="0090240C" w:rsidRDefault="00902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3800464"/>
      <w:docPartObj>
        <w:docPartGallery w:val="Page Numbers (Bottom of Page)"/>
        <w:docPartUnique/>
      </w:docPartObj>
    </w:sdtPr>
    <w:sdtContent>
      <w:p w14:paraId="4FF271BE" w14:textId="2DB70C5D" w:rsidR="00381912" w:rsidRDefault="00381912">
        <w:pPr>
          <w:pStyle w:val="Footer"/>
          <w:jc w:val="right"/>
        </w:pPr>
        <w:r>
          <w:t xml:space="preserve">Page | </w:t>
        </w:r>
        <w:r>
          <w:fldChar w:fldCharType="begin"/>
        </w:r>
        <w:r>
          <w:instrText xml:space="preserve"> PAGE   \* MERGEFORMAT </w:instrText>
        </w:r>
        <w:r>
          <w:fldChar w:fldCharType="separate"/>
        </w:r>
        <w:r>
          <w:rPr>
            <w:noProof/>
          </w:rPr>
          <w:t>1</w:t>
        </w:r>
        <w:r>
          <w:rPr>
            <w:noProof/>
          </w:rPr>
          <w:fldChar w:fldCharType="end"/>
        </w:r>
        <w:r>
          <w:t xml:space="preserve"> </w:t>
        </w:r>
      </w:p>
    </w:sdtContent>
  </w:sdt>
  <w:p w14:paraId="0D330149" w14:textId="77777777" w:rsidR="00381912" w:rsidRDefault="00381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B15277" w14:textId="77777777" w:rsidR="0090240C" w:rsidRDefault="0090240C">
      <w:r>
        <w:separator/>
      </w:r>
    </w:p>
  </w:footnote>
  <w:footnote w:type="continuationSeparator" w:id="0">
    <w:p w14:paraId="673B868C" w14:textId="77777777" w:rsidR="0090240C" w:rsidRDefault="009024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660539"/>
    <w:multiLevelType w:val="hybridMultilevel"/>
    <w:tmpl w:val="0B147944"/>
    <w:lvl w:ilvl="0" w:tplc="31B8CC3E">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0820758C"/>
    <w:multiLevelType w:val="hybridMultilevel"/>
    <w:tmpl w:val="8CEE1A12"/>
    <w:lvl w:ilvl="0" w:tplc="04090005">
      <w:start w:val="1"/>
      <w:numFmt w:val="bullet"/>
      <w:lvlText w:val=""/>
      <w:lvlJc w:val="left"/>
      <w:pPr>
        <w:tabs>
          <w:tab w:val="num" w:pos="360"/>
        </w:tabs>
        <w:ind w:left="360" w:hanging="360"/>
      </w:pPr>
      <w:rPr>
        <w:rFonts w:ascii="Wingdings" w:hAnsi="Wingdings" w:hint="default"/>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3" w15:restartNumberingAfterBreak="0">
    <w:nsid w:val="0C0830DB"/>
    <w:multiLevelType w:val="hybridMultilevel"/>
    <w:tmpl w:val="A830D71E"/>
    <w:lvl w:ilvl="0" w:tplc="98347840">
      <w:start w:val="2"/>
      <w:numFmt w:val="bullet"/>
      <w:lvlText w:val="-"/>
      <w:lvlJc w:val="left"/>
      <w:pPr>
        <w:ind w:left="720" w:hanging="360"/>
      </w:pPr>
      <w:rPr>
        <w:rFonts w:ascii="Arial" w:eastAsia="PMingLiU" w:hAnsi="Arial" w:cs="Aria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10A117BB"/>
    <w:multiLevelType w:val="hybridMultilevel"/>
    <w:tmpl w:val="8B26C700"/>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894095"/>
    <w:multiLevelType w:val="multilevel"/>
    <w:tmpl w:val="9030EDF4"/>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100588"/>
    <w:multiLevelType w:val="multilevel"/>
    <w:tmpl w:val="52C81E22"/>
    <w:lvl w:ilvl="0">
      <w:start w:val="3"/>
      <w:numFmt w:val="decimal"/>
      <w:lvlText w:val="%1."/>
      <w:lvlJc w:val="left"/>
      <w:pPr>
        <w:ind w:left="720" w:hanging="360"/>
      </w:pPr>
      <w:rPr>
        <w:rFonts w:hint="default"/>
        <w:b/>
        <w:sz w:val="32"/>
        <w:szCs w:val="3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269D2179"/>
    <w:multiLevelType w:val="multilevel"/>
    <w:tmpl w:val="52C81E22"/>
    <w:lvl w:ilvl="0">
      <w:start w:val="3"/>
      <w:numFmt w:val="decimal"/>
      <w:lvlText w:val="%1."/>
      <w:lvlJc w:val="left"/>
      <w:pPr>
        <w:ind w:left="720" w:hanging="360"/>
      </w:pPr>
      <w:rPr>
        <w:rFonts w:hint="default"/>
        <w:b/>
        <w:sz w:val="32"/>
        <w:szCs w:val="3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F9B7CD2"/>
    <w:multiLevelType w:val="multilevel"/>
    <w:tmpl w:val="A09615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03ACF"/>
    <w:multiLevelType w:val="multilevel"/>
    <w:tmpl w:val="9C3089AA"/>
    <w:lvl w:ilvl="0">
      <w:start w:val="2"/>
      <w:numFmt w:val="decimal"/>
      <w:lvlText w:val="%1"/>
      <w:lvlJc w:val="left"/>
      <w:pPr>
        <w:ind w:left="530" w:hanging="530"/>
      </w:pPr>
      <w:rPr>
        <w:rFonts w:hint="default"/>
      </w:rPr>
    </w:lvl>
    <w:lvl w:ilvl="1">
      <w:start w:val="3"/>
      <w:numFmt w:val="decimal"/>
      <w:lvlText w:val="%1.%2"/>
      <w:lvlJc w:val="left"/>
      <w:pPr>
        <w:ind w:left="710" w:hanging="530"/>
      </w:pPr>
      <w:rPr>
        <w:rFonts w:hint="default"/>
      </w:rPr>
    </w:lvl>
    <w:lvl w:ilvl="2">
      <w:start w:val="6"/>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0B1F5E"/>
    <w:multiLevelType w:val="multilevel"/>
    <w:tmpl w:val="BF1653F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0374241"/>
    <w:multiLevelType w:val="hybridMultilevel"/>
    <w:tmpl w:val="17EE43B6"/>
    <w:lvl w:ilvl="0" w:tplc="04090005">
      <w:start w:val="1"/>
      <w:numFmt w:val="bullet"/>
      <w:lvlText w:val=""/>
      <w:lvlJc w:val="left"/>
      <w:pPr>
        <w:tabs>
          <w:tab w:val="num" w:pos="360"/>
        </w:tabs>
        <w:ind w:left="360" w:hanging="360"/>
      </w:pPr>
      <w:rPr>
        <w:rFonts w:ascii="Wingdings" w:hAnsi="Wingdings" w:hint="default"/>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22" w15:restartNumberingAfterBreak="0">
    <w:nsid w:val="4146562C"/>
    <w:multiLevelType w:val="hybridMultilevel"/>
    <w:tmpl w:val="3E268F68"/>
    <w:lvl w:ilvl="0" w:tplc="04090005">
      <w:start w:val="1"/>
      <w:numFmt w:val="bullet"/>
      <w:lvlText w:val=""/>
      <w:lvlJc w:val="left"/>
      <w:pPr>
        <w:tabs>
          <w:tab w:val="num" w:pos="360"/>
        </w:tabs>
        <w:ind w:left="360" w:hanging="360"/>
      </w:pPr>
      <w:rPr>
        <w:rFonts w:ascii="Wingdings" w:hAnsi="Wingdings" w:hint="default"/>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23" w15:restartNumberingAfterBreak="0">
    <w:nsid w:val="43BC4992"/>
    <w:multiLevelType w:val="multilevel"/>
    <w:tmpl w:val="9C3089AA"/>
    <w:lvl w:ilvl="0">
      <w:start w:val="2"/>
      <w:numFmt w:val="decimal"/>
      <w:lvlText w:val="%1"/>
      <w:lvlJc w:val="left"/>
      <w:pPr>
        <w:ind w:left="530" w:hanging="530"/>
      </w:pPr>
      <w:rPr>
        <w:rFonts w:hint="default"/>
      </w:rPr>
    </w:lvl>
    <w:lvl w:ilvl="1">
      <w:start w:val="3"/>
      <w:numFmt w:val="decimal"/>
      <w:lvlText w:val="%1.%2"/>
      <w:lvlJc w:val="left"/>
      <w:pPr>
        <w:ind w:left="710" w:hanging="530"/>
      </w:pPr>
      <w:rPr>
        <w:rFonts w:hint="default"/>
      </w:rPr>
    </w:lvl>
    <w:lvl w:ilvl="2">
      <w:start w:val="6"/>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4" w15:restartNumberingAfterBreak="0">
    <w:nsid w:val="454E07AE"/>
    <w:multiLevelType w:val="hybridMultilevel"/>
    <w:tmpl w:val="93D837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8802B19"/>
    <w:multiLevelType w:val="hybridMultilevel"/>
    <w:tmpl w:val="4BF0AA20"/>
    <w:lvl w:ilvl="0" w:tplc="04090005">
      <w:start w:val="1"/>
      <w:numFmt w:val="bullet"/>
      <w:lvlText w:val=""/>
      <w:lvlJc w:val="left"/>
      <w:pPr>
        <w:tabs>
          <w:tab w:val="num" w:pos="360"/>
        </w:tabs>
        <w:ind w:left="360" w:hanging="360"/>
      </w:pPr>
      <w:rPr>
        <w:rFonts w:ascii="Wingdings" w:hAnsi="Wingdings" w:hint="default"/>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num w:numId="1">
    <w:abstractNumId w:val="5"/>
  </w:num>
  <w:num w:numId="2">
    <w:abstractNumId w:val="19"/>
  </w:num>
  <w:num w:numId="3">
    <w:abstractNumId w:val="30"/>
  </w:num>
  <w:num w:numId="4">
    <w:abstractNumId w:val="25"/>
  </w:num>
  <w:num w:numId="5">
    <w:abstractNumId w:val="16"/>
  </w:num>
  <w:num w:numId="6">
    <w:abstractNumId w:val="29"/>
  </w:num>
  <w:num w:numId="7">
    <w:abstractNumId w:val="6"/>
  </w:num>
  <w:num w:numId="8">
    <w:abstractNumId w:val="28"/>
  </w:num>
  <w:num w:numId="9">
    <w:abstractNumId w:val="20"/>
  </w:num>
  <w:num w:numId="10">
    <w:abstractNumId w:val="9"/>
  </w:num>
  <w:num w:numId="11">
    <w:abstractNumId w:val="10"/>
  </w:num>
  <w:num w:numId="12">
    <w:abstractNumId w:val="18"/>
  </w:num>
  <w:num w:numId="13">
    <w:abstractNumId w:val="26"/>
  </w:num>
  <w:num w:numId="14">
    <w:abstractNumId w:val="8"/>
  </w:num>
  <w:num w:numId="15">
    <w:abstractNumId w:val="0"/>
  </w:num>
  <w:num w:numId="16">
    <w:abstractNumId w:val="13"/>
  </w:num>
  <w:num w:numId="17">
    <w:abstractNumId w:val="24"/>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14"/>
  </w:num>
  <w:num w:numId="26">
    <w:abstractNumId w:val="3"/>
  </w:num>
  <w:num w:numId="27">
    <w:abstractNumId w:val="15"/>
  </w:num>
  <w:num w:numId="28">
    <w:abstractNumId w:val="17"/>
  </w:num>
  <w:num w:numId="29">
    <w:abstractNumId w:val="1"/>
  </w:num>
  <w:num w:numId="30">
    <w:abstractNumId w:val="12"/>
  </w:num>
  <w:num w:numId="31">
    <w:abstractNumId w:val="2"/>
  </w:num>
  <w:num w:numId="32">
    <w:abstractNumId w:val="23"/>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156"/>
    <w:rsid w:val="00011666"/>
    <w:rsid w:val="00011738"/>
    <w:rsid w:val="00011C22"/>
    <w:rsid w:val="00015342"/>
    <w:rsid w:val="00022C9F"/>
    <w:rsid w:val="0002543A"/>
    <w:rsid w:val="00026B02"/>
    <w:rsid w:val="00040BD1"/>
    <w:rsid w:val="00042969"/>
    <w:rsid w:val="00051C0B"/>
    <w:rsid w:val="00056C81"/>
    <w:rsid w:val="000777E4"/>
    <w:rsid w:val="000822E5"/>
    <w:rsid w:val="000864FB"/>
    <w:rsid w:val="00094871"/>
    <w:rsid w:val="000971FC"/>
    <w:rsid w:val="000A0576"/>
    <w:rsid w:val="000A2A3A"/>
    <w:rsid w:val="000A492A"/>
    <w:rsid w:val="000A767D"/>
    <w:rsid w:val="000B6520"/>
    <w:rsid w:val="000C653D"/>
    <w:rsid w:val="000D2F80"/>
    <w:rsid w:val="000E2DB0"/>
    <w:rsid w:val="000E413A"/>
    <w:rsid w:val="000E5A49"/>
    <w:rsid w:val="000F4152"/>
    <w:rsid w:val="000F5AA3"/>
    <w:rsid w:val="00100396"/>
    <w:rsid w:val="00100B5C"/>
    <w:rsid w:val="00103507"/>
    <w:rsid w:val="00105324"/>
    <w:rsid w:val="001106E9"/>
    <w:rsid w:val="00124CA5"/>
    <w:rsid w:val="0013087E"/>
    <w:rsid w:val="00134F77"/>
    <w:rsid w:val="001431D5"/>
    <w:rsid w:val="00144EA0"/>
    <w:rsid w:val="00145636"/>
    <w:rsid w:val="001518C1"/>
    <w:rsid w:val="00152E9D"/>
    <w:rsid w:val="00154487"/>
    <w:rsid w:val="001547D6"/>
    <w:rsid w:val="0017512A"/>
    <w:rsid w:val="00181885"/>
    <w:rsid w:val="001902DC"/>
    <w:rsid w:val="001956C9"/>
    <w:rsid w:val="00196958"/>
    <w:rsid w:val="001A1369"/>
    <w:rsid w:val="001A1E39"/>
    <w:rsid w:val="001A24F3"/>
    <w:rsid w:val="001B1B52"/>
    <w:rsid w:val="001B224F"/>
    <w:rsid w:val="001B3C33"/>
    <w:rsid w:val="001B405C"/>
    <w:rsid w:val="001B5F45"/>
    <w:rsid w:val="001C0158"/>
    <w:rsid w:val="001C6798"/>
    <w:rsid w:val="001E039A"/>
    <w:rsid w:val="001E045D"/>
    <w:rsid w:val="001E1050"/>
    <w:rsid w:val="001E1E1F"/>
    <w:rsid w:val="001E2007"/>
    <w:rsid w:val="001E57C1"/>
    <w:rsid w:val="001F07EF"/>
    <w:rsid w:val="001F2177"/>
    <w:rsid w:val="001F50B6"/>
    <w:rsid w:val="001F6D7A"/>
    <w:rsid w:val="00203A92"/>
    <w:rsid w:val="002140B6"/>
    <w:rsid w:val="00217812"/>
    <w:rsid w:val="0022746E"/>
    <w:rsid w:val="00233F04"/>
    <w:rsid w:val="00235F71"/>
    <w:rsid w:val="002444CA"/>
    <w:rsid w:val="002466CE"/>
    <w:rsid w:val="00260DE6"/>
    <w:rsid w:val="00273FEE"/>
    <w:rsid w:val="0028204E"/>
    <w:rsid w:val="0028591B"/>
    <w:rsid w:val="00291841"/>
    <w:rsid w:val="00292B36"/>
    <w:rsid w:val="0029755A"/>
    <w:rsid w:val="002C449B"/>
    <w:rsid w:val="002C6040"/>
    <w:rsid w:val="002D5B3F"/>
    <w:rsid w:val="002E0353"/>
    <w:rsid w:val="002E272E"/>
    <w:rsid w:val="002F5778"/>
    <w:rsid w:val="00310645"/>
    <w:rsid w:val="003223E0"/>
    <w:rsid w:val="00322F0D"/>
    <w:rsid w:val="00335974"/>
    <w:rsid w:val="00352C4A"/>
    <w:rsid w:val="00362560"/>
    <w:rsid w:val="0036334F"/>
    <w:rsid w:val="00366C61"/>
    <w:rsid w:val="003732FD"/>
    <w:rsid w:val="003753B2"/>
    <w:rsid w:val="00376559"/>
    <w:rsid w:val="00381912"/>
    <w:rsid w:val="00382BAA"/>
    <w:rsid w:val="00384D73"/>
    <w:rsid w:val="00393EB6"/>
    <w:rsid w:val="003A3CE5"/>
    <w:rsid w:val="003B0E6B"/>
    <w:rsid w:val="003B366F"/>
    <w:rsid w:val="003B3F9D"/>
    <w:rsid w:val="003B6C95"/>
    <w:rsid w:val="003D199C"/>
    <w:rsid w:val="003E4378"/>
    <w:rsid w:val="003E5751"/>
    <w:rsid w:val="004046A9"/>
    <w:rsid w:val="00404C50"/>
    <w:rsid w:val="00412754"/>
    <w:rsid w:val="004178B0"/>
    <w:rsid w:val="00423934"/>
    <w:rsid w:val="00426244"/>
    <w:rsid w:val="00437F9A"/>
    <w:rsid w:val="00442D2C"/>
    <w:rsid w:val="00451A20"/>
    <w:rsid w:val="004562A3"/>
    <w:rsid w:val="00470A38"/>
    <w:rsid w:val="004734D3"/>
    <w:rsid w:val="00475640"/>
    <w:rsid w:val="00487433"/>
    <w:rsid w:val="004874DE"/>
    <w:rsid w:val="004978DE"/>
    <w:rsid w:val="004A54AA"/>
    <w:rsid w:val="004B1DED"/>
    <w:rsid w:val="004B2AE6"/>
    <w:rsid w:val="004B4B8C"/>
    <w:rsid w:val="004B5334"/>
    <w:rsid w:val="004B5F98"/>
    <w:rsid w:val="004B6C14"/>
    <w:rsid w:val="004B741E"/>
    <w:rsid w:val="004C4094"/>
    <w:rsid w:val="004C4F19"/>
    <w:rsid w:val="004D5E9B"/>
    <w:rsid w:val="004D63D9"/>
    <w:rsid w:val="004E0288"/>
    <w:rsid w:val="004E6585"/>
    <w:rsid w:val="0050249F"/>
    <w:rsid w:val="00505CA3"/>
    <w:rsid w:val="00512E74"/>
    <w:rsid w:val="00524566"/>
    <w:rsid w:val="00530BEF"/>
    <w:rsid w:val="00542B90"/>
    <w:rsid w:val="00552351"/>
    <w:rsid w:val="00561F00"/>
    <w:rsid w:val="00562C4E"/>
    <w:rsid w:val="00562DEC"/>
    <w:rsid w:val="00566F6D"/>
    <w:rsid w:val="00576AB4"/>
    <w:rsid w:val="00577917"/>
    <w:rsid w:val="005818AA"/>
    <w:rsid w:val="00584A6C"/>
    <w:rsid w:val="00590667"/>
    <w:rsid w:val="005969E2"/>
    <w:rsid w:val="005A1689"/>
    <w:rsid w:val="005B5724"/>
    <w:rsid w:val="005B5D2C"/>
    <w:rsid w:val="005B61CD"/>
    <w:rsid w:val="005C4F52"/>
    <w:rsid w:val="005D1D58"/>
    <w:rsid w:val="005D33FD"/>
    <w:rsid w:val="005D432C"/>
    <w:rsid w:val="005E285E"/>
    <w:rsid w:val="005E2BF4"/>
    <w:rsid w:val="005E571A"/>
    <w:rsid w:val="005E72F8"/>
    <w:rsid w:val="005F0579"/>
    <w:rsid w:val="005F3A53"/>
    <w:rsid w:val="005F4359"/>
    <w:rsid w:val="006062A3"/>
    <w:rsid w:val="00610E08"/>
    <w:rsid w:val="00611A28"/>
    <w:rsid w:val="006140BF"/>
    <w:rsid w:val="006161BE"/>
    <w:rsid w:val="00620787"/>
    <w:rsid w:val="00632434"/>
    <w:rsid w:val="0063478F"/>
    <w:rsid w:val="00644256"/>
    <w:rsid w:val="00652F5B"/>
    <w:rsid w:val="00661D6F"/>
    <w:rsid w:val="006628E9"/>
    <w:rsid w:val="0066725E"/>
    <w:rsid w:val="006716C7"/>
    <w:rsid w:val="00676241"/>
    <w:rsid w:val="00680E24"/>
    <w:rsid w:val="00681208"/>
    <w:rsid w:val="00681FA9"/>
    <w:rsid w:val="00691EA9"/>
    <w:rsid w:val="006934D4"/>
    <w:rsid w:val="00695919"/>
    <w:rsid w:val="006968CF"/>
    <w:rsid w:val="006A2154"/>
    <w:rsid w:val="006A6DC3"/>
    <w:rsid w:val="006C1480"/>
    <w:rsid w:val="006D49ED"/>
    <w:rsid w:val="006D55CE"/>
    <w:rsid w:val="006D637A"/>
    <w:rsid w:val="006D6B5E"/>
    <w:rsid w:val="006D6F24"/>
    <w:rsid w:val="006E2767"/>
    <w:rsid w:val="006E3E4E"/>
    <w:rsid w:val="006F1715"/>
    <w:rsid w:val="006F45BF"/>
    <w:rsid w:val="006F60E0"/>
    <w:rsid w:val="006F6408"/>
    <w:rsid w:val="00701877"/>
    <w:rsid w:val="00702F71"/>
    <w:rsid w:val="00705D0A"/>
    <w:rsid w:val="0072721E"/>
    <w:rsid w:val="0073500C"/>
    <w:rsid w:val="00736206"/>
    <w:rsid w:val="007366DF"/>
    <w:rsid w:val="007367F8"/>
    <w:rsid w:val="0074320B"/>
    <w:rsid w:val="00757839"/>
    <w:rsid w:val="0076301F"/>
    <w:rsid w:val="00763DD9"/>
    <w:rsid w:val="00766FF0"/>
    <w:rsid w:val="00770C81"/>
    <w:rsid w:val="00791024"/>
    <w:rsid w:val="00793F0A"/>
    <w:rsid w:val="007944FD"/>
    <w:rsid w:val="007A175D"/>
    <w:rsid w:val="007A2657"/>
    <w:rsid w:val="007C34C3"/>
    <w:rsid w:val="007C682C"/>
    <w:rsid w:val="007D2385"/>
    <w:rsid w:val="007E1C4F"/>
    <w:rsid w:val="007E6F99"/>
    <w:rsid w:val="007F214F"/>
    <w:rsid w:val="007F7C2F"/>
    <w:rsid w:val="00800069"/>
    <w:rsid w:val="008042F0"/>
    <w:rsid w:val="008310A0"/>
    <w:rsid w:val="00835D29"/>
    <w:rsid w:val="00842E7F"/>
    <w:rsid w:val="008440FE"/>
    <w:rsid w:val="00852933"/>
    <w:rsid w:val="008566E5"/>
    <w:rsid w:val="008566FE"/>
    <w:rsid w:val="008603BA"/>
    <w:rsid w:val="00865B46"/>
    <w:rsid w:val="00873B3D"/>
    <w:rsid w:val="00876776"/>
    <w:rsid w:val="00886A36"/>
    <w:rsid w:val="00894B2A"/>
    <w:rsid w:val="00896134"/>
    <w:rsid w:val="00896631"/>
    <w:rsid w:val="008A62BC"/>
    <w:rsid w:val="008B0E2F"/>
    <w:rsid w:val="008B43E7"/>
    <w:rsid w:val="008B7079"/>
    <w:rsid w:val="008C52D9"/>
    <w:rsid w:val="008D2AD2"/>
    <w:rsid w:val="008D763F"/>
    <w:rsid w:val="008E383A"/>
    <w:rsid w:val="008E43C2"/>
    <w:rsid w:val="008F036F"/>
    <w:rsid w:val="008F1308"/>
    <w:rsid w:val="008F1679"/>
    <w:rsid w:val="008F3E20"/>
    <w:rsid w:val="008F78C2"/>
    <w:rsid w:val="0090240C"/>
    <w:rsid w:val="00904568"/>
    <w:rsid w:val="00905E9F"/>
    <w:rsid w:val="009068FD"/>
    <w:rsid w:val="009110A8"/>
    <w:rsid w:val="00911394"/>
    <w:rsid w:val="00923EF2"/>
    <w:rsid w:val="00926D25"/>
    <w:rsid w:val="00926E9D"/>
    <w:rsid w:val="00932C6E"/>
    <w:rsid w:val="00933F10"/>
    <w:rsid w:val="00935D0A"/>
    <w:rsid w:val="00940537"/>
    <w:rsid w:val="009433C5"/>
    <w:rsid w:val="0095047C"/>
    <w:rsid w:val="00954D8B"/>
    <w:rsid w:val="00965881"/>
    <w:rsid w:val="00967549"/>
    <w:rsid w:val="00974486"/>
    <w:rsid w:val="00980A7F"/>
    <w:rsid w:val="00984EF5"/>
    <w:rsid w:val="009871FF"/>
    <w:rsid w:val="00990799"/>
    <w:rsid w:val="00995D51"/>
    <w:rsid w:val="009A0631"/>
    <w:rsid w:val="009A6035"/>
    <w:rsid w:val="009B10ED"/>
    <w:rsid w:val="009B56C4"/>
    <w:rsid w:val="009D3EA4"/>
    <w:rsid w:val="009D649C"/>
    <w:rsid w:val="009E1296"/>
    <w:rsid w:val="009E4BC1"/>
    <w:rsid w:val="009F5CB2"/>
    <w:rsid w:val="009F6257"/>
    <w:rsid w:val="009F742D"/>
    <w:rsid w:val="00A003A3"/>
    <w:rsid w:val="00A03BB8"/>
    <w:rsid w:val="00A05CB9"/>
    <w:rsid w:val="00A063E0"/>
    <w:rsid w:val="00A2260F"/>
    <w:rsid w:val="00A3505D"/>
    <w:rsid w:val="00A4036F"/>
    <w:rsid w:val="00A406E5"/>
    <w:rsid w:val="00A4641C"/>
    <w:rsid w:val="00A53AB1"/>
    <w:rsid w:val="00A55876"/>
    <w:rsid w:val="00A67FB1"/>
    <w:rsid w:val="00A81BCB"/>
    <w:rsid w:val="00A8383D"/>
    <w:rsid w:val="00A85BFE"/>
    <w:rsid w:val="00A92797"/>
    <w:rsid w:val="00AB2C1D"/>
    <w:rsid w:val="00AB6FE7"/>
    <w:rsid w:val="00AB7AD7"/>
    <w:rsid w:val="00AC185F"/>
    <w:rsid w:val="00AC5F32"/>
    <w:rsid w:val="00AD2430"/>
    <w:rsid w:val="00AE41A6"/>
    <w:rsid w:val="00AF0E34"/>
    <w:rsid w:val="00AF271D"/>
    <w:rsid w:val="00AF56C2"/>
    <w:rsid w:val="00B004E6"/>
    <w:rsid w:val="00B073AE"/>
    <w:rsid w:val="00B0744D"/>
    <w:rsid w:val="00B10CF0"/>
    <w:rsid w:val="00B213EA"/>
    <w:rsid w:val="00B50EA8"/>
    <w:rsid w:val="00B535A1"/>
    <w:rsid w:val="00B64082"/>
    <w:rsid w:val="00B72325"/>
    <w:rsid w:val="00B72EC6"/>
    <w:rsid w:val="00B750E3"/>
    <w:rsid w:val="00B81AD3"/>
    <w:rsid w:val="00B829D8"/>
    <w:rsid w:val="00B82E7B"/>
    <w:rsid w:val="00B84B5B"/>
    <w:rsid w:val="00B86446"/>
    <w:rsid w:val="00B86542"/>
    <w:rsid w:val="00B92FE0"/>
    <w:rsid w:val="00B94C4D"/>
    <w:rsid w:val="00BA1176"/>
    <w:rsid w:val="00BB5A58"/>
    <w:rsid w:val="00BC2EE3"/>
    <w:rsid w:val="00BE0B01"/>
    <w:rsid w:val="00BE0C7B"/>
    <w:rsid w:val="00BE0ECA"/>
    <w:rsid w:val="00BE162E"/>
    <w:rsid w:val="00BE449D"/>
    <w:rsid w:val="00BE79C7"/>
    <w:rsid w:val="00BF2AB0"/>
    <w:rsid w:val="00BF3CB5"/>
    <w:rsid w:val="00BF6C1F"/>
    <w:rsid w:val="00C01A3F"/>
    <w:rsid w:val="00C05DF2"/>
    <w:rsid w:val="00C073F1"/>
    <w:rsid w:val="00C1285B"/>
    <w:rsid w:val="00C1361B"/>
    <w:rsid w:val="00C14E1F"/>
    <w:rsid w:val="00C315AF"/>
    <w:rsid w:val="00C36D9A"/>
    <w:rsid w:val="00C44A72"/>
    <w:rsid w:val="00C53777"/>
    <w:rsid w:val="00C61FC2"/>
    <w:rsid w:val="00C705F9"/>
    <w:rsid w:val="00C80F0F"/>
    <w:rsid w:val="00C8667A"/>
    <w:rsid w:val="00C93BCB"/>
    <w:rsid w:val="00CA2B22"/>
    <w:rsid w:val="00CA2B8B"/>
    <w:rsid w:val="00CA3735"/>
    <w:rsid w:val="00CC241A"/>
    <w:rsid w:val="00CD0A5F"/>
    <w:rsid w:val="00CE4035"/>
    <w:rsid w:val="00CE65AB"/>
    <w:rsid w:val="00CF423E"/>
    <w:rsid w:val="00CF4266"/>
    <w:rsid w:val="00D023F4"/>
    <w:rsid w:val="00D22D9C"/>
    <w:rsid w:val="00D241F1"/>
    <w:rsid w:val="00D275CB"/>
    <w:rsid w:val="00D30DFA"/>
    <w:rsid w:val="00D40331"/>
    <w:rsid w:val="00D463A5"/>
    <w:rsid w:val="00D4710D"/>
    <w:rsid w:val="00D47D25"/>
    <w:rsid w:val="00D62ACD"/>
    <w:rsid w:val="00D662F8"/>
    <w:rsid w:val="00DA36EE"/>
    <w:rsid w:val="00DB116D"/>
    <w:rsid w:val="00DB444C"/>
    <w:rsid w:val="00DC710A"/>
    <w:rsid w:val="00DD17CC"/>
    <w:rsid w:val="00DE217A"/>
    <w:rsid w:val="00DE7F82"/>
    <w:rsid w:val="00DF321B"/>
    <w:rsid w:val="00E21530"/>
    <w:rsid w:val="00E22F34"/>
    <w:rsid w:val="00E230E0"/>
    <w:rsid w:val="00E51AAC"/>
    <w:rsid w:val="00E554AE"/>
    <w:rsid w:val="00E66A3C"/>
    <w:rsid w:val="00E66CC0"/>
    <w:rsid w:val="00E728A9"/>
    <w:rsid w:val="00E807D9"/>
    <w:rsid w:val="00E96BDF"/>
    <w:rsid w:val="00EA0F4E"/>
    <w:rsid w:val="00EA295B"/>
    <w:rsid w:val="00EA3B9B"/>
    <w:rsid w:val="00EA6801"/>
    <w:rsid w:val="00EB4F96"/>
    <w:rsid w:val="00ED59C7"/>
    <w:rsid w:val="00ED62D5"/>
    <w:rsid w:val="00ED7072"/>
    <w:rsid w:val="00EE3132"/>
    <w:rsid w:val="00EE3D9D"/>
    <w:rsid w:val="00EE6F25"/>
    <w:rsid w:val="00F02126"/>
    <w:rsid w:val="00F03D85"/>
    <w:rsid w:val="00F06E37"/>
    <w:rsid w:val="00F07C8C"/>
    <w:rsid w:val="00F249F1"/>
    <w:rsid w:val="00F25985"/>
    <w:rsid w:val="00F25B9D"/>
    <w:rsid w:val="00F2664E"/>
    <w:rsid w:val="00F30573"/>
    <w:rsid w:val="00F31163"/>
    <w:rsid w:val="00F31C04"/>
    <w:rsid w:val="00F36595"/>
    <w:rsid w:val="00F442A7"/>
    <w:rsid w:val="00F45764"/>
    <w:rsid w:val="00F5167C"/>
    <w:rsid w:val="00F57A89"/>
    <w:rsid w:val="00F61A20"/>
    <w:rsid w:val="00F63DD9"/>
    <w:rsid w:val="00F67644"/>
    <w:rsid w:val="00F8381F"/>
    <w:rsid w:val="00FA04CD"/>
    <w:rsid w:val="00FA256F"/>
    <w:rsid w:val="00FA25F5"/>
    <w:rsid w:val="00FA2810"/>
    <w:rsid w:val="00FA5EA1"/>
    <w:rsid w:val="00FA68F8"/>
    <w:rsid w:val="00FB1DC0"/>
    <w:rsid w:val="00FB3B4E"/>
    <w:rsid w:val="00FB4521"/>
    <w:rsid w:val="00FB4F84"/>
    <w:rsid w:val="00FB5CF8"/>
    <w:rsid w:val="00FC062E"/>
    <w:rsid w:val="00FD33E0"/>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6CC784"/>
  <w15:docId w15:val="{8B9772ED-4D80-424B-9816-D8B223A2E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uiPriority="67"/>
    <w:lsdException w:name="No Spacing" w:uiPriority="99"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80E24"/>
    <w:rPr>
      <w:rFonts w:eastAsia="Times New Roman"/>
      <w:sz w:val="24"/>
      <w:szCs w:val="24"/>
      <w:lang w:val="en-HK" w:eastAsia="zh-TW"/>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autoRedefine/>
    <w:uiPriority w:val="99"/>
    <w:qFormat/>
    <w:rsid w:val="00BC2EE3"/>
    <w:pPr>
      <w:spacing w:line="276" w:lineRule="auto"/>
      <w:jc w:val="both"/>
    </w:pPr>
    <w:rPr>
      <w:rFonts w:ascii="Arial" w:eastAsia="Times New Roman" w:hAnsi="Arial" w:cs="Arial"/>
      <w:sz w:val="22"/>
    </w:rPr>
  </w:style>
  <w:style w:type="paragraph" w:styleId="TOCHeading">
    <w:name w:val="TOC Heading"/>
    <w:basedOn w:val="Heading1"/>
    <w:next w:val="Normal"/>
    <w:uiPriority w:val="39"/>
    <w:unhideWhenUsed/>
    <w:qFormat/>
    <w:rsid w:val="00611A28"/>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611A28"/>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611A28"/>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611A28"/>
    <w:pPr>
      <w:spacing w:after="100" w:line="259" w:lineRule="auto"/>
      <w:ind w:left="440"/>
    </w:pPr>
    <w:rPr>
      <w:rFonts w:asciiTheme="minorHAnsi" w:eastAsiaTheme="minorEastAsia" w:hAnsiTheme="minorHAnsi"/>
      <w:sz w:val="22"/>
      <w:szCs w:val="22"/>
      <w:lang w:val="en-US" w:eastAsia="en-US"/>
    </w:rPr>
  </w:style>
  <w:style w:type="paragraph" w:styleId="HTMLPreformatted">
    <w:name w:val="HTML Preformatted"/>
    <w:basedOn w:val="Normal"/>
    <w:link w:val="HTMLPreformattedChar"/>
    <w:uiPriority w:val="99"/>
    <w:unhideWhenUsed/>
    <w:rsid w:val="00C537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zh-CN"/>
    </w:rPr>
  </w:style>
  <w:style w:type="character" w:customStyle="1" w:styleId="HTMLPreformattedChar">
    <w:name w:val="HTML Preformatted Char"/>
    <w:basedOn w:val="DefaultParagraphFont"/>
    <w:link w:val="HTMLPreformatted"/>
    <w:uiPriority w:val="99"/>
    <w:rsid w:val="00C53777"/>
    <w:rPr>
      <w:rFonts w:ascii="Courier New" w:eastAsia="Times New Roman" w:hAnsi="Courier New" w:cs="Courier New"/>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925823">
      <w:bodyDiv w:val="1"/>
      <w:marLeft w:val="0"/>
      <w:marRight w:val="0"/>
      <w:marTop w:val="0"/>
      <w:marBottom w:val="0"/>
      <w:divBdr>
        <w:top w:val="none" w:sz="0" w:space="0" w:color="auto"/>
        <w:left w:val="none" w:sz="0" w:space="0" w:color="auto"/>
        <w:bottom w:val="none" w:sz="0" w:space="0" w:color="auto"/>
        <w:right w:val="none" w:sz="0" w:space="0" w:color="auto"/>
      </w:divBdr>
    </w:div>
    <w:div w:id="149058845">
      <w:bodyDiv w:val="1"/>
      <w:marLeft w:val="0"/>
      <w:marRight w:val="0"/>
      <w:marTop w:val="0"/>
      <w:marBottom w:val="0"/>
      <w:divBdr>
        <w:top w:val="none" w:sz="0" w:space="0" w:color="auto"/>
        <w:left w:val="none" w:sz="0" w:space="0" w:color="auto"/>
        <w:bottom w:val="none" w:sz="0" w:space="0" w:color="auto"/>
        <w:right w:val="none" w:sz="0" w:space="0" w:color="auto"/>
      </w:divBdr>
    </w:div>
    <w:div w:id="194782213">
      <w:bodyDiv w:val="1"/>
      <w:marLeft w:val="0"/>
      <w:marRight w:val="0"/>
      <w:marTop w:val="0"/>
      <w:marBottom w:val="0"/>
      <w:divBdr>
        <w:top w:val="none" w:sz="0" w:space="0" w:color="auto"/>
        <w:left w:val="none" w:sz="0" w:space="0" w:color="auto"/>
        <w:bottom w:val="none" w:sz="0" w:space="0" w:color="auto"/>
        <w:right w:val="none" w:sz="0" w:space="0" w:color="auto"/>
      </w:divBdr>
    </w:div>
    <w:div w:id="279532117">
      <w:bodyDiv w:val="1"/>
      <w:marLeft w:val="0"/>
      <w:marRight w:val="0"/>
      <w:marTop w:val="0"/>
      <w:marBottom w:val="0"/>
      <w:divBdr>
        <w:top w:val="none" w:sz="0" w:space="0" w:color="auto"/>
        <w:left w:val="none" w:sz="0" w:space="0" w:color="auto"/>
        <w:bottom w:val="none" w:sz="0" w:space="0" w:color="auto"/>
        <w:right w:val="none" w:sz="0" w:space="0" w:color="auto"/>
      </w:divBdr>
    </w:div>
    <w:div w:id="306980257">
      <w:bodyDiv w:val="1"/>
      <w:marLeft w:val="0"/>
      <w:marRight w:val="0"/>
      <w:marTop w:val="0"/>
      <w:marBottom w:val="0"/>
      <w:divBdr>
        <w:top w:val="none" w:sz="0" w:space="0" w:color="auto"/>
        <w:left w:val="none" w:sz="0" w:space="0" w:color="auto"/>
        <w:bottom w:val="none" w:sz="0" w:space="0" w:color="auto"/>
        <w:right w:val="none" w:sz="0" w:space="0" w:color="auto"/>
      </w:divBdr>
    </w:div>
    <w:div w:id="335887141">
      <w:bodyDiv w:val="1"/>
      <w:marLeft w:val="0"/>
      <w:marRight w:val="0"/>
      <w:marTop w:val="0"/>
      <w:marBottom w:val="0"/>
      <w:divBdr>
        <w:top w:val="none" w:sz="0" w:space="0" w:color="auto"/>
        <w:left w:val="none" w:sz="0" w:space="0" w:color="auto"/>
        <w:bottom w:val="none" w:sz="0" w:space="0" w:color="auto"/>
        <w:right w:val="none" w:sz="0" w:space="0" w:color="auto"/>
      </w:divBdr>
    </w:div>
    <w:div w:id="35330970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1258802">
      <w:bodyDiv w:val="1"/>
      <w:marLeft w:val="0"/>
      <w:marRight w:val="0"/>
      <w:marTop w:val="0"/>
      <w:marBottom w:val="0"/>
      <w:divBdr>
        <w:top w:val="none" w:sz="0" w:space="0" w:color="auto"/>
        <w:left w:val="none" w:sz="0" w:space="0" w:color="auto"/>
        <w:bottom w:val="none" w:sz="0" w:space="0" w:color="auto"/>
        <w:right w:val="none" w:sz="0" w:space="0" w:color="auto"/>
      </w:divBdr>
    </w:div>
    <w:div w:id="511799863">
      <w:bodyDiv w:val="1"/>
      <w:marLeft w:val="0"/>
      <w:marRight w:val="0"/>
      <w:marTop w:val="0"/>
      <w:marBottom w:val="0"/>
      <w:divBdr>
        <w:top w:val="none" w:sz="0" w:space="0" w:color="auto"/>
        <w:left w:val="none" w:sz="0" w:space="0" w:color="auto"/>
        <w:bottom w:val="none" w:sz="0" w:space="0" w:color="auto"/>
        <w:right w:val="none" w:sz="0" w:space="0" w:color="auto"/>
      </w:divBdr>
    </w:div>
    <w:div w:id="604507736">
      <w:bodyDiv w:val="1"/>
      <w:marLeft w:val="0"/>
      <w:marRight w:val="0"/>
      <w:marTop w:val="0"/>
      <w:marBottom w:val="0"/>
      <w:divBdr>
        <w:top w:val="none" w:sz="0" w:space="0" w:color="auto"/>
        <w:left w:val="none" w:sz="0" w:space="0" w:color="auto"/>
        <w:bottom w:val="none" w:sz="0" w:space="0" w:color="auto"/>
        <w:right w:val="none" w:sz="0" w:space="0" w:color="auto"/>
      </w:divBdr>
    </w:div>
    <w:div w:id="619798753">
      <w:bodyDiv w:val="1"/>
      <w:marLeft w:val="0"/>
      <w:marRight w:val="0"/>
      <w:marTop w:val="0"/>
      <w:marBottom w:val="0"/>
      <w:divBdr>
        <w:top w:val="none" w:sz="0" w:space="0" w:color="auto"/>
        <w:left w:val="none" w:sz="0" w:space="0" w:color="auto"/>
        <w:bottom w:val="none" w:sz="0" w:space="0" w:color="auto"/>
        <w:right w:val="none" w:sz="0" w:space="0" w:color="auto"/>
      </w:divBdr>
    </w:div>
    <w:div w:id="673071143">
      <w:bodyDiv w:val="1"/>
      <w:marLeft w:val="0"/>
      <w:marRight w:val="0"/>
      <w:marTop w:val="0"/>
      <w:marBottom w:val="0"/>
      <w:divBdr>
        <w:top w:val="none" w:sz="0" w:space="0" w:color="auto"/>
        <w:left w:val="none" w:sz="0" w:space="0" w:color="auto"/>
        <w:bottom w:val="none" w:sz="0" w:space="0" w:color="auto"/>
        <w:right w:val="none" w:sz="0" w:space="0" w:color="auto"/>
      </w:divBdr>
    </w:div>
    <w:div w:id="764499075">
      <w:bodyDiv w:val="1"/>
      <w:marLeft w:val="0"/>
      <w:marRight w:val="0"/>
      <w:marTop w:val="0"/>
      <w:marBottom w:val="0"/>
      <w:divBdr>
        <w:top w:val="none" w:sz="0" w:space="0" w:color="auto"/>
        <w:left w:val="none" w:sz="0" w:space="0" w:color="auto"/>
        <w:bottom w:val="none" w:sz="0" w:space="0" w:color="auto"/>
        <w:right w:val="none" w:sz="0" w:space="0" w:color="auto"/>
      </w:divBdr>
    </w:div>
    <w:div w:id="783692538">
      <w:bodyDiv w:val="1"/>
      <w:marLeft w:val="0"/>
      <w:marRight w:val="0"/>
      <w:marTop w:val="0"/>
      <w:marBottom w:val="0"/>
      <w:divBdr>
        <w:top w:val="none" w:sz="0" w:space="0" w:color="auto"/>
        <w:left w:val="none" w:sz="0" w:space="0" w:color="auto"/>
        <w:bottom w:val="none" w:sz="0" w:space="0" w:color="auto"/>
        <w:right w:val="none" w:sz="0" w:space="0" w:color="auto"/>
      </w:divBdr>
    </w:div>
    <w:div w:id="812408686">
      <w:bodyDiv w:val="1"/>
      <w:marLeft w:val="0"/>
      <w:marRight w:val="0"/>
      <w:marTop w:val="0"/>
      <w:marBottom w:val="0"/>
      <w:divBdr>
        <w:top w:val="none" w:sz="0" w:space="0" w:color="auto"/>
        <w:left w:val="none" w:sz="0" w:space="0" w:color="auto"/>
        <w:bottom w:val="none" w:sz="0" w:space="0" w:color="auto"/>
        <w:right w:val="none" w:sz="0" w:space="0" w:color="auto"/>
      </w:divBdr>
    </w:div>
    <w:div w:id="826828015">
      <w:bodyDiv w:val="1"/>
      <w:marLeft w:val="0"/>
      <w:marRight w:val="0"/>
      <w:marTop w:val="0"/>
      <w:marBottom w:val="0"/>
      <w:divBdr>
        <w:top w:val="none" w:sz="0" w:space="0" w:color="auto"/>
        <w:left w:val="none" w:sz="0" w:space="0" w:color="auto"/>
        <w:bottom w:val="none" w:sz="0" w:space="0" w:color="auto"/>
        <w:right w:val="none" w:sz="0" w:space="0" w:color="auto"/>
      </w:divBdr>
    </w:div>
    <w:div w:id="938175520">
      <w:bodyDiv w:val="1"/>
      <w:marLeft w:val="0"/>
      <w:marRight w:val="0"/>
      <w:marTop w:val="0"/>
      <w:marBottom w:val="0"/>
      <w:divBdr>
        <w:top w:val="none" w:sz="0" w:space="0" w:color="auto"/>
        <w:left w:val="none" w:sz="0" w:space="0" w:color="auto"/>
        <w:bottom w:val="none" w:sz="0" w:space="0" w:color="auto"/>
        <w:right w:val="none" w:sz="0" w:space="0" w:color="auto"/>
      </w:divBdr>
    </w:div>
    <w:div w:id="985204124">
      <w:bodyDiv w:val="1"/>
      <w:marLeft w:val="0"/>
      <w:marRight w:val="0"/>
      <w:marTop w:val="0"/>
      <w:marBottom w:val="0"/>
      <w:divBdr>
        <w:top w:val="none" w:sz="0" w:space="0" w:color="auto"/>
        <w:left w:val="none" w:sz="0" w:space="0" w:color="auto"/>
        <w:bottom w:val="none" w:sz="0" w:space="0" w:color="auto"/>
        <w:right w:val="none" w:sz="0" w:space="0" w:color="auto"/>
      </w:divBdr>
    </w:div>
    <w:div w:id="998000657">
      <w:bodyDiv w:val="1"/>
      <w:marLeft w:val="0"/>
      <w:marRight w:val="0"/>
      <w:marTop w:val="0"/>
      <w:marBottom w:val="0"/>
      <w:divBdr>
        <w:top w:val="none" w:sz="0" w:space="0" w:color="auto"/>
        <w:left w:val="none" w:sz="0" w:space="0" w:color="auto"/>
        <w:bottom w:val="none" w:sz="0" w:space="0" w:color="auto"/>
        <w:right w:val="none" w:sz="0" w:space="0" w:color="auto"/>
      </w:divBdr>
    </w:div>
    <w:div w:id="1127236248">
      <w:bodyDiv w:val="1"/>
      <w:marLeft w:val="0"/>
      <w:marRight w:val="0"/>
      <w:marTop w:val="0"/>
      <w:marBottom w:val="0"/>
      <w:divBdr>
        <w:top w:val="none" w:sz="0" w:space="0" w:color="auto"/>
        <w:left w:val="none" w:sz="0" w:space="0" w:color="auto"/>
        <w:bottom w:val="none" w:sz="0" w:space="0" w:color="auto"/>
        <w:right w:val="none" w:sz="0" w:space="0" w:color="auto"/>
      </w:divBdr>
    </w:div>
    <w:div w:id="1149252807">
      <w:bodyDiv w:val="1"/>
      <w:marLeft w:val="0"/>
      <w:marRight w:val="0"/>
      <w:marTop w:val="0"/>
      <w:marBottom w:val="0"/>
      <w:divBdr>
        <w:top w:val="none" w:sz="0" w:space="0" w:color="auto"/>
        <w:left w:val="none" w:sz="0" w:space="0" w:color="auto"/>
        <w:bottom w:val="none" w:sz="0" w:space="0" w:color="auto"/>
        <w:right w:val="none" w:sz="0" w:space="0" w:color="auto"/>
      </w:divBdr>
    </w:div>
    <w:div w:id="1175532442">
      <w:bodyDiv w:val="1"/>
      <w:marLeft w:val="0"/>
      <w:marRight w:val="0"/>
      <w:marTop w:val="0"/>
      <w:marBottom w:val="0"/>
      <w:divBdr>
        <w:top w:val="none" w:sz="0" w:space="0" w:color="auto"/>
        <w:left w:val="none" w:sz="0" w:space="0" w:color="auto"/>
        <w:bottom w:val="none" w:sz="0" w:space="0" w:color="auto"/>
        <w:right w:val="none" w:sz="0" w:space="0" w:color="auto"/>
      </w:divBdr>
    </w:div>
    <w:div w:id="1208182724">
      <w:bodyDiv w:val="1"/>
      <w:marLeft w:val="0"/>
      <w:marRight w:val="0"/>
      <w:marTop w:val="0"/>
      <w:marBottom w:val="0"/>
      <w:divBdr>
        <w:top w:val="none" w:sz="0" w:space="0" w:color="auto"/>
        <w:left w:val="none" w:sz="0" w:space="0" w:color="auto"/>
        <w:bottom w:val="none" w:sz="0" w:space="0" w:color="auto"/>
        <w:right w:val="none" w:sz="0" w:space="0" w:color="auto"/>
      </w:divBdr>
    </w:div>
    <w:div w:id="1412390837">
      <w:bodyDiv w:val="1"/>
      <w:marLeft w:val="0"/>
      <w:marRight w:val="0"/>
      <w:marTop w:val="0"/>
      <w:marBottom w:val="0"/>
      <w:divBdr>
        <w:top w:val="none" w:sz="0" w:space="0" w:color="auto"/>
        <w:left w:val="none" w:sz="0" w:space="0" w:color="auto"/>
        <w:bottom w:val="none" w:sz="0" w:space="0" w:color="auto"/>
        <w:right w:val="none" w:sz="0" w:space="0" w:color="auto"/>
      </w:divBdr>
    </w:div>
    <w:div w:id="144088008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84808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9487966">
      <w:bodyDiv w:val="1"/>
      <w:marLeft w:val="0"/>
      <w:marRight w:val="0"/>
      <w:marTop w:val="0"/>
      <w:marBottom w:val="0"/>
      <w:divBdr>
        <w:top w:val="none" w:sz="0" w:space="0" w:color="auto"/>
        <w:left w:val="none" w:sz="0" w:space="0" w:color="auto"/>
        <w:bottom w:val="none" w:sz="0" w:space="0" w:color="auto"/>
        <w:right w:val="none" w:sz="0" w:space="0" w:color="auto"/>
      </w:divBdr>
    </w:div>
    <w:div w:id="1635989499">
      <w:bodyDiv w:val="1"/>
      <w:marLeft w:val="0"/>
      <w:marRight w:val="0"/>
      <w:marTop w:val="0"/>
      <w:marBottom w:val="0"/>
      <w:divBdr>
        <w:top w:val="none" w:sz="0" w:space="0" w:color="auto"/>
        <w:left w:val="none" w:sz="0" w:space="0" w:color="auto"/>
        <w:bottom w:val="none" w:sz="0" w:space="0" w:color="auto"/>
        <w:right w:val="none" w:sz="0" w:space="0" w:color="auto"/>
      </w:divBdr>
    </w:div>
    <w:div w:id="1700742010">
      <w:bodyDiv w:val="1"/>
      <w:marLeft w:val="0"/>
      <w:marRight w:val="0"/>
      <w:marTop w:val="0"/>
      <w:marBottom w:val="0"/>
      <w:divBdr>
        <w:top w:val="none" w:sz="0" w:space="0" w:color="auto"/>
        <w:left w:val="none" w:sz="0" w:space="0" w:color="auto"/>
        <w:bottom w:val="none" w:sz="0" w:space="0" w:color="auto"/>
        <w:right w:val="none" w:sz="0" w:space="0" w:color="auto"/>
      </w:divBdr>
    </w:div>
    <w:div w:id="1724984330">
      <w:bodyDiv w:val="1"/>
      <w:marLeft w:val="0"/>
      <w:marRight w:val="0"/>
      <w:marTop w:val="0"/>
      <w:marBottom w:val="0"/>
      <w:divBdr>
        <w:top w:val="none" w:sz="0" w:space="0" w:color="auto"/>
        <w:left w:val="none" w:sz="0" w:space="0" w:color="auto"/>
        <w:bottom w:val="none" w:sz="0" w:space="0" w:color="auto"/>
        <w:right w:val="none" w:sz="0" w:space="0" w:color="auto"/>
      </w:divBdr>
    </w:div>
    <w:div w:id="1731072658">
      <w:bodyDiv w:val="1"/>
      <w:marLeft w:val="0"/>
      <w:marRight w:val="0"/>
      <w:marTop w:val="0"/>
      <w:marBottom w:val="0"/>
      <w:divBdr>
        <w:top w:val="none" w:sz="0" w:space="0" w:color="auto"/>
        <w:left w:val="none" w:sz="0" w:space="0" w:color="auto"/>
        <w:bottom w:val="none" w:sz="0" w:space="0" w:color="auto"/>
        <w:right w:val="none" w:sz="0" w:space="0" w:color="auto"/>
      </w:divBdr>
    </w:div>
    <w:div w:id="1731535868">
      <w:bodyDiv w:val="1"/>
      <w:marLeft w:val="0"/>
      <w:marRight w:val="0"/>
      <w:marTop w:val="0"/>
      <w:marBottom w:val="0"/>
      <w:divBdr>
        <w:top w:val="none" w:sz="0" w:space="0" w:color="auto"/>
        <w:left w:val="none" w:sz="0" w:space="0" w:color="auto"/>
        <w:bottom w:val="none" w:sz="0" w:space="0" w:color="auto"/>
        <w:right w:val="none" w:sz="0" w:space="0" w:color="auto"/>
      </w:divBdr>
    </w:div>
    <w:div w:id="1740178162">
      <w:bodyDiv w:val="1"/>
      <w:marLeft w:val="0"/>
      <w:marRight w:val="0"/>
      <w:marTop w:val="0"/>
      <w:marBottom w:val="0"/>
      <w:divBdr>
        <w:top w:val="none" w:sz="0" w:space="0" w:color="auto"/>
        <w:left w:val="none" w:sz="0" w:space="0" w:color="auto"/>
        <w:bottom w:val="none" w:sz="0" w:space="0" w:color="auto"/>
        <w:right w:val="none" w:sz="0" w:space="0" w:color="auto"/>
      </w:divBdr>
    </w:div>
    <w:div w:id="1784152832">
      <w:bodyDiv w:val="1"/>
      <w:marLeft w:val="0"/>
      <w:marRight w:val="0"/>
      <w:marTop w:val="0"/>
      <w:marBottom w:val="0"/>
      <w:divBdr>
        <w:top w:val="none" w:sz="0" w:space="0" w:color="auto"/>
        <w:left w:val="none" w:sz="0" w:space="0" w:color="auto"/>
        <w:bottom w:val="none" w:sz="0" w:space="0" w:color="auto"/>
        <w:right w:val="none" w:sz="0" w:space="0" w:color="auto"/>
      </w:divBdr>
    </w:div>
    <w:div w:id="1820339707">
      <w:bodyDiv w:val="1"/>
      <w:marLeft w:val="0"/>
      <w:marRight w:val="0"/>
      <w:marTop w:val="0"/>
      <w:marBottom w:val="0"/>
      <w:divBdr>
        <w:top w:val="none" w:sz="0" w:space="0" w:color="auto"/>
        <w:left w:val="none" w:sz="0" w:space="0" w:color="auto"/>
        <w:bottom w:val="none" w:sz="0" w:space="0" w:color="auto"/>
        <w:right w:val="none" w:sz="0" w:space="0" w:color="auto"/>
      </w:divBdr>
    </w:div>
    <w:div w:id="1872375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8.png"/><Relationship Id="rId34" Type="http://schemas.openxmlformats.org/officeDocument/2006/relationships/hyperlink" Target="https://www.investopedia.com/terms/a/altman.asp"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hart" Target="charts/chart2.xml"/><Relationship Id="rId25" Type="http://schemas.openxmlformats.org/officeDocument/2006/relationships/image" Target="media/image12.png"/><Relationship Id="rId33" Type="http://schemas.openxmlformats.org/officeDocument/2006/relationships/hyperlink" Target="https://finance.yahoo.com/news/must-know-yashili-international-holdings-073422655.html" TargetMode="External"/><Relationship Id="rId38" Type="http://schemas.openxmlformats.org/officeDocument/2006/relationships/hyperlink" Target="https://www.yashili.hk/c/ir_reports.php" TargetMode="Externa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hyperlink" Target="http://www.mengniuir.com/" TargetMode="External"/><Relationship Id="rId37" Type="http://schemas.openxmlformats.org/officeDocument/2006/relationships/hyperlink" Target="http://emweb.securities.eastmoney.com/PC_HKF10/CoreReading/index?type=web&amp;code=01230&amp;color=b" TargetMode="External"/><Relationship Id="rId40"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yperlink" Target="https://www.shareinvestor.com/user/login.html?f_a=financials&amp;f_c=fundamental"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www.ausnutria.com.h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hyperlink" Target="https://www.investopedia.com/terms/a/altman.asp" TargetMode="External"/><Relationship Id="rId35" Type="http://schemas.openxmlformats.org/officeDocument/2006/relationships/hyperlink" Target="https://www.marketscreener.com/YASHILI-INTERNATIONAL-HOL-6814992/financia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Charlotte\Desktop\MBA\Financial%20Management\Assignment%201\Excel%20Tools\example%20how%20to%20draw%20graphs%20for%20lecture%20exercise%20only%20stud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Charlotte\Desktop\MBA\Financial%20Management\Assignment%201\Excel%20Tools\example%20how%20to%20draw%20graphs%20for%20lecture%20exercise%20only%20studen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Sheet1!$A$9</c:f>
              <c:strCache>
                <c:ptCount val="1"/>
                <c:pt idx="0">
                  <c:v>Yashili</c:v>
                </c:pt>
              </c:strCache>
            </c:strRef>
          </c:tx>
          <c:spPr>
            <a:solidFill>
              <a:schemeClr val="accent1"/>
            </a:solidFill>
            <a:ln>
              <a:noFill/>
            </a:ln>
            <a:effectLst/>
            <a:sp3d/>
          </c:spPr>
          <c:invertIfNegative val="0"/>
          <c:cat>
            <c:numRef>
              <c:f>Sheet1!$B$8:$E$8</c:f>
              <c:numCache>
                <c:formatCode>General</c:formatCode>
                <c:ptCount val="4"/>
                <c:pt idx="0">
                  <c:v>2016</c:v>
                </c:pt>
                <c:pt idx="1">
                  <c:v>2017</c:v>
                </c:pt>
                <c:pt idx="2">
                  <c:v>2018</c:v>
                </c:pt>
              </c:numCache>
            </c:numRef>
          </c:cat>
          <c:val>
            <c:numRef>
              <c:f>Sheet1!$B$9:$E$9</c:f>
              <c:numCache>
                <c:formatCode>_(* #,##0.000_);_(* \(#,##0.000\);_(* "-"??_);_(@_)</c:formatCode>
                <c:ptCount val="4"/>
                <c:pt idx="0">
                  <c:v>2203.3150000000001</c:v>
                </c:pt>
                <c:pt idx="1">
                  <c:v>2254.7159999999999</c:v>
                </c:pt>
                <c:pt idx="2">
                  <c:v>3011.2</c:v>
                </c:pt>
              </c:numCache>
            </c:numRef>
          </c:val>
          <c:extLst>
            <c:ext xmlns:c16="http://schemas.microsoft.com/office/drawing/2014/chart" uri="{C3380CC4-5D6E-409C-BE32-E72D297353CC}">
              <c16:uniqueId val="{00000000-298D-48B9-BE93-C0E71ADEFB64}"/>
            </c:ext>
          </c:extLst>
        </c:ser>
        <c:ser>
          <c:idx val="1"/>
          <c:order val="1"/>
          <c:tx>
            <c:strRef>
              <c:f>Sheet1!$A$10</c:f>
              <c:strCache>
                <c:ptCount val="1"/>
                <c:pt idx="0">
                  <c:v>Ausnutria</c:v>
                </c:pt>
              </c:strCache>
            </c:strRef>
          </c:tx>
          <c:spPr>
            <a:solidFill>
              <a:schemeClr val="accent2"/>
            </a:solidFill>
            <a:ln>
              <a:noFill/>
            </a:ln>
            <a:effectLst/>
            <a:sp3d/>
          </c:spPr>
          <c:invertIfNegative val="0"/>
          <c:cat>
            <c:numRef>
              <c:f>Sheet1!$B$8:$E$8</c:f>
              <c:numCache>
                <c:formatCode>General</c:formatCode>
                <c:ptCount val="4"/>
                <c:pt idx="0">
                  <c:v>2016</c:v>
                </c:pt>
                <c:pt idx="1">
                  <c:v>2017</c:v>
                </c:pt>
                <c:pt idx="2">
                  <c:v>2018</c:v>
                </c:pt>
              </c:numCache>
            </c:numRef>
          </c:cat>
          <c:val>
            <c:numRef>
              <c:f>Sheet1!$B$10:$E$10</c:f>
              <c:numCache>
                <c:formatCode>_(* #,##0.000_);_(* \(#,##0.000\);_(* "-"??_);_(@_)</c:formatCode>
                <c:ptCount val="4"/>
                <c:pt idx="0">
                  <c:v>2740.2620000000002</c:v>
                </c:pt>
                <c:pt idx="1">
                  <c:v>3926.4659999999999</c:v>
                </c:pt>
                <c:pt idx="2">
                  <c:v>5389.5680000000002</c:v>
                </c:pt>
              </c:numCache>
            </c:numRef>
          </c:val>
          <c:extLst>
            <c:ext xmlns:c16="http://schemas.microsoft.com/office/drawing/2014/chart" uri="{C3380CC4-5D6E-409C-BE32-E72D297353CC}">
              <c16:uniqueId val="{00000001-298D-48B9-BE93-C0E71ADEFB64}"/>
            </c:ext>
          </c:extLst>
        </c:ser>
        <c:ser>
          <c:idx val="2"/>
          <c:order val="2"/>
          <c:tx>
            <c:strRef>
              <c:f>Sheet1!$A$11</c:f>
              <c:strCache>
                <c:ptCount val="1"/>
                <c:pt idx="0">
                  <c:v>Mengniu</c:v>
                </c:pt>
              </c:strCache>
            </c:strRef>
          </c:tx>
          <c:spPr>
            <a:solidFill>
              <a:schemeClr val="accent3"/>
            </a:solidFill>
            <a:ln>
              <a:noFill/>
            </a:ln>
            <a:effectLst/>
            <a:sp3d/>
          </c:spPr>
          <c:invertIfNegative val="0"/>
          <c:cat>
            <c:numRef>
              <c:f>Sheet1!$B$8:$E$8</c:f>
              <c:numCache>
                <c:formatCode>General</c:formatCode>
                <c:ptCount val="4"/>
                <c:pt idx="0">
                  <c:v>2016</c:v>
                </c:pt>
                <c:pt idx="1">
                  <c:v>2017</c:v>
                </c:pt>
                <c:pt idx="2">
                  <c:v>2018</c:v>
                </c:pt>
              </c:numCache>
            </c:numRef>
          </c:cat>
          <c:val>
            <c:numRef>
              <c:f>Sheet1!$B$11:$E$11</c:f>
              <c:numCache>
                <c:formatCode>_(* #,##0.000_);_(* \(#,##0.000\);_(* "-"??_);_(@_)</c:formatCode>
                <c:ptCount val="4"/>
                <c:pt idx="0">
                  <c:v>53779.339</c:v>
                </c:pt>
                <c:pt idx="1">
                  <c:v>60155.622000000003</c:v>
                </c:pt>
                <c:pt idx="2">
                  <c:v>68977.066000000006</c:v>
                </c:pt>
              </c:numCache>
            </c:numRef>
          </c:val>
          <c:extLst>
            <c:ext xmlns:c16="http://schemas.microsoft.com/office/drawing/2014/chart" uri="{C3380CC4-5D6E-409C-BE32-E72D297353CC}">
              <c16:uniqueId val="{00000002-298D-48B9-BE93-C0E71ADEFB64}"/>
            </c:ext>
          </c:extLst>
        </c:ser>
        <c:dLbls>
          <c:showLegendKey val="0"/>
          <c:showVal val="0"/>
          <c:showCatName val="0"/>
          <c:showSerName val="0"/>
          <c:showPercent val="0"/>
          <c:showBubbleSize val="0"/>
        </c:dLbls>
        <c:gapWidth val="150"/>
        <c:shape val="box"/>
        <c:axId val="85449344"/>
        <c:axId val="85455232"/>
        <c:axId val="0"/>
      </c:bar3DChart>
      <c:catAx>
        <c:axId val="8544934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455232"/>
        <c:crosses val="autoZero"/>
        <c:auto val="1"/>
        <c:lblAlgn val="ctr"/>
        <c:lblOffset val="100"/>
        <c:noMultiLvlLbl val="0"/>
      </c:catAx>
      <c:valAx>
        <c:axId val="85455232"/>
        <c:scaling>
          <c:orientation val="minMax"/>
        </c:scaling>
        <c:delete val="0"/>
        <c:axPos val="l"/>
        <c:majorGridlines>
          <c:spPr>
            <a:ln w="9525" cap="flat" cmpd="sng" algn="ctr">
              <a:solidFill>
                <a:schemeClr val="tx1">
                  <a:lumMod val="15000"/>
                  <a:lumOff val="85000"/>
                </a:schemeClr>
              </a:solidFill>
              <a:round/>
            </a:ln>
            <a:effectLst/>
          </c:spPr>
        </c:majorGridlines>
        <c:numFmt formatCode="_(* #,##0.000_);_(* \(#,##0.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5449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Sheet1!$A$2</c:f>
              <c:strCache>
                <c:ptCount val="1"/>
                <c:pt idx="0">
                  <c:v>EBIT</c:v>
                </c:pt>
              </c:strCache>
            </c:strRef>
          </c:tx>
          <c:cat>
            <c:numRef>
              <c:f>Sheet1!$B$1:$E$1</c:f>
              <c:numCache>
                <c:formatCode>General</c:formatCode>
                <c:ptCount val="4"/>
                <c:pt idx="0">
                  <c:v>2016</c:v>
                </c:pt>
                <c:pt idx="1">
                  <c:v>2017</c:v>
                </c:pt>
                <c:pt idx="2">
                  <c:v>2018</c:v>
                </c:pt>
              </c:numCache>
            </c:numRef>
          </c:cat>
          <c:val>
            <c:numRef>
              <c:f>Sheet1!$B$2:$E$2</c:f>
              <c:numCache>
                <c:formatCode>0.000</c:formatCode>
                <c:ptCount val="4"/>
                <c:pt idx="0">
                  <c:v>-313.80099999999999</c:v>
                </c:pt>
                <c:pt idx="1">
                  <c:v>-211.256</c:v>
                </c:pt>
                <c:pt idx="2">
                  <c:v>50.932000000000002</c:v>
                </c:pt>
              </c:numCache>
            </c:numRef>
          </c:val>
          <c:smooth val="0"/>
          <c:extLst>
            <c:ext xmlns:c16="http://schemas.microsoft.com/office/drawing/2014/chart" uri="{C3380CC4-5D6E-409C-BE32-E72D297353CC}">
              <c16:uniqueId val="{00000000-D770-4881-9A2B-0E63D16CA90B}"/>
            </c:ext>
          </c:extLst>
        </c:ser>
        <c:ser>
          <c:idx val="1"/>
          <c:order val="1"/>
          <c:tx>
            <c:strRef>
              <c:f>Sheet1!$A$3</c:f>
              <c:strCache>
                <c:ptCount val="1"/>
                <c:pt idx="0">
                  <c:v>DA</c:v>
                </c:pt>
              </c:strCache>
            </c:strRef>
          </c:tx>
          <c:cat>
            <c:numRef>
              <c:f>Sheet1!$B$1:$E$1</c:f>
              <c:numCache>
                <c:formatCode>General</c:formatCode>
                <c:ptCount val="4"/>
                <c:pt idx="0">
                  <c:v>2016</c:v>
                </c:pt>
                <c:pt idx="1">
                  <c:v>2017</c:v>
                </c:pt>
                <c:pt idx="2">
                  <c:v>2018</c:v>
                </c:pt>
              </c:numCache>
            </c:numRef>
          </c:cat>
          <c:val>
            <c:numRef>
              <c:f>Sheet1!$B$3:$E$3</c:f>
              <c:numCache>
                <c:formatCode>0.000</c:formatCode>
                <c:ptCount val="4"/>
                <c:pt idx="0">
                  <c:v>169.71299999999999</c:v>
                </c:pt>
                <c:pt idx="1">
                  <c:v>178.596</c:v>
                </c:pt>
                <c:pt idx="2">
                  <c:v>153.203</c:v>
                </c:pt>
              </c:numCache>
            </c:numRef>
          </c:val>
          <c:smooth val="0"/>
          <c:extLst>
            <c:ext xmlns:c16="http://schemas.microsoft.com/office/drawing/2014/chart" uri="{C3380CC4-5D6E-409C-BE32-E72D297353CC}">
              <c16:uniqueId val="{00000001-D770-4881-9A2B-0E63D16CA90B}"/>
            </c:ext>
          </c:extLst>
        </c:ser>
        <c:ser>
          <c:idx val="2"/>
          <c:order val="2"/>
          <c:tx>
            <c:strRef>
              <c:f>Sheet1!$A$4</c:f>
              <c:strCache>
                <c:ptCount val="1"/>
                <c:pt idx="0">
                  <c:v>EBITDA</c:v>
                </c:pt>
              </c:strCache>
            </c:strRef>
          </c:tx>
          <c:cat>
            <c:numRef>
              <c:f>Sheet1!$B$1:$E$1</c:f>
              <c:numCache>
                <c:formatCode>General</c:formatCode>
                <c:ptCount val="4"/>
                <c:pt idx="0">
                  <c:v>2016</c:v>
                </c:pt>
                <c:pt idx="1">
                  <c:v>2017</c:v>
                </c:pt>
                <c:pt idx="2">
                  <c:v>2018</c:v>
                </c:pt>
              </c:numCache>
            </c:numRef>
          </c:cat>
          <c:val>
            <c:numRef>
              <c:f>Sheet1!$B$4:$E$4</c:f>
              <c:numCache>
                <c:formatCode>0.000</c:formatCode>
                <c:ptCount val="4"/>
                <c:pt idx="0">
                  <c:v>-274.3</c:v>
                </c:pt>
                <c:pt idx="1">
                  <c:v>-156.4</c:v>
                </c:pt>
                <c:pt idx="2">
                  <c:v>20.9</c:v>
                </c:pt>
              </c:numCache>
            </c:numRef>
          </c:val>
          <c:smooth val="0"/>
          <c:extLst>
            <c:ext xmlns:c16="http://schemas.microsoft.com/office/drawing/2014/chart" uri="{C3380CC4-5D6E-409C-BE32-E72D297353CC}">
              <c16:uniqueId val="{00000002-D770-4881-9A2B-0E63D16CA90B}"/>
            </c:ext>
          </c:extLst>
        </c:ser>
        <c:dLbls>
          <c:showLegendKey val="0"/>
          <c:showVal val="0"/>
          <c:showCatName val="0"/>
          <c:showSerName val="0"/>
          <c:showPercent val="0"/>
          <c:showBubbleSize val="0"/>
        </c:dLbls>
        <c:marker val="1"/>
        <c:smooth val="0"/>
        <c:axId val="85403136"/>
        <c:axId val="85404672"/>
      </c:lineChart>
      <c:catAx>
        <c:axId val="85403136"/>
        <c:scaling>
          <c:orientation val="minMax"/>
        </c:scaling>
        <c:delete val="0"/>
        <c:axPos val="b"/>
        <c:numFmt formatCode="General" sourceLinked="1"/>
        <c:majorTickMark val="out"/>
        <c:minorTickMark val="none"/>
        <c:tickLblPos val="nextTo"/>
        <c:crossAx val="85404672"/>
        <c:crosses val="autoZero"/>
        <c:auto val="1"/>
        <c:lblAlgn val="ctr"/>
        <c:lblOffset val="100"/>
        <c:noMultiLvlLbl val="0"/>
      </c:catAx>
      <c:valAx>
        <c:axId val="85404672"/>
        <c:scaling>
          <c:orientation val="minMax"/>
        </c:scaling>
        <c:delete val="0"/>
        <c:axPos val="l"/>
        <c:majorGridlines/>
        <c:numFmt formatCode="0.000" sourceLinked="1"/>
        <c:majorTickMark val="out"/>
        <c:minorTickMark val="none"/>
        <c:tickLblPos val="nextTo"/>
        <c:crossAx val="85403136"/>
        <c:crosses val="autoZero"/>
        <c:crossBetween val="between"/>
      </c:valAx>
    </c:plotArea>
    <c:legend>
      <c:legendPos val="r"/>
      <c:overlay val="0"/>
    </c:legend>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F9CE750C5A440C7BE29AD7CF57E2F17"/>
        <w:category>
          <w:name w:val="General"/>
          <w:gallery w:val="placeholder"/>
        </w:category>
        <w:types>
          <w:type w:val="bbPlcHdr"/>
        </w:types>
        <w:behaviors>
          <w:behavior w:val="content"/>
        </w:behaviors>
        <w:guid w:val="{58A6684C-8968-4944-8D05-26B53A0CDD78}"/>
      </w:docPartPr>
      <w:docPartBody>
        <w:p w:rsidR="00A579B0" w:rsidRDefault="00134A81" w:rsidP="00134A81">
          <w:pPr>
            <w:pStyle w:val="7F9CE750C5A440C7BE29AD7CF57E2F17"/>
          </w:pPr>
          <w:r>
            <w:t>Type chapter title (level 1)</w:t>
          </w:r>
        </w:p>
      </w:docPartBody>
    </w:docPart>
    <w:docPart>
      <w:docPartPr>
        <w:name w:val="52D225D960D14A51BC141A782C0057BC"/>
        <w:category>
          <w:name w:val="General"/>
          <w:gallery w:val="placeholder"/>
        </w:category>
        <w:types>
          <w:type w:val="bbPlcHdr"/>
        </w:types>
        <w:behaviors>
          <w:behavior w:val="content"/>
        </w:behaviors>
        <w:guid w:val="{DCE88D5D-A341-44D5-BA70-D3BA03A5A977}"/>
      </w:docPartPr>
      <w:docPartBody>
        <w:p w:rsidR="00A579B0" w:rsidRDefault="00134A81" w:rsidP="00134A81">
          <w:pPr>
            <w:pStyle w:val="52D225D960D14A51BC141A782C0057BC"/>
          </w:pPr>
          <w:r>
            <w:t>Type chapter title (level 2)</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34A81"/>
    <w:rsid w:val="00134A81"/>
    <w:rsid w:val="00A20622"/>
    <w:rsid w:val="00A579B0"/>
    <w:rsid w:val="00C32340"/>
    <w:rsid w:val="00E26D81"/>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9CE750C5A440C7BE29AD7CF57E2F17">
    <w:name w:val="7F9CE750C5A440C7BE29AD7CF57E2F17"/>
    <w:rsid w:val="00134A81"/>
  </w:style>
  <w:style w:type="paragraph" w:customStyle="1" w:styleId="52D225D960D14A51BC141A782C0057BC">
    <w:name w:val="52D225D960D14A51BC141A782C0057BC"/>
    <w:rsid w:val="00134A81"/>
  </w:style>
  <w:style w:type="paragraph" w:customStyle="1" w:styleId="5869D07E016E42E2AAA98531AB7A0CAC">
    <w:name w:val="5869D07E016E42E2AAA98531AB7A0CAC"/>
    <w:rsid w:val="00134A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5DA65D2CB7A743A6AEA57B6788B21F" ma:contentTypeVersion="1" ma:contentTypeDescription="Create a new document." ma:contentTypeScope="" ma:versionID="d52f04664c4ade2c1e62d81be8d408d0">
  <xsd:schema xmlns:xsd="http://www.w3.org/2001/XMLSchema" xmlns:xs="http://www.w3.org/2001/XMLSchema" xmlns:p="http://schemas.microsoft.com/office/2006/metadata/properties" xmlns:ns2="9e7da747-942d-49d3-942c-0fe7f92d7a70" targetNamespace="http://schemas.microsoft.com/office/2006/metadata/properties" ma:root="true" ma:fieldsID="1c59c4411c4dd7db9b3ee3e0f809876a" ns2:_="">
    <xsd:import namespace="9e7da747-942d-49d3-942c-0fe7f92d7a70"/>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7da747-942d-49d3-942c-0fe7f92d7a7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9CD54-EBFA-431A-A31C-F4969670D99E}">
  <ds:schemaRefs>
    <ds:schemaRef ds:uri="http://schemas.microsoft.com/sharepoint/v3/contenttype/forms"/>
  </ds:schemaRefs>
</ds:datastoreItem>
</file>

<file path=customXml/itemProps2.xml><?xml version="1.0" encoding="utf-8"?>
<ds:datastoreItem xmlns:ds="http://schemas.openxmlformats.org/officeDocument/2006/customXml" ds:itemID="{2965F723-240F-4E54-A9EE-4263AA4117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7da747-942d-49d3-942c-0fe7f92d7a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6384F4-3705-4318-9421-96797D028F6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C088B01-2C1A-4787-9F94-7110A5E18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32</Pages>
  <Words>5890</Words>
  <Characters>33578</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39390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Charlotte</cp:lastModifiedBy>
  <cp:revision>2</cp:revision>
  <cp:lastPrinted>2019-08-19T09:53:00Z</cp:lastPrinted>
  <dcterms:created xsi:type="dcterms:W3CDTF">2019-08-19T15:54:00Z</dcterms:created>
  <dcterms:modified xsi:type="dcterms:W3CDTF">2019-08-19T15:54:00Z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0x010100FA5DA65D2CB7A743A6AEA57B6788B21F</vt:lpwstr>
  </property>
</Properties>
</file>