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19AA40" w14:textId="3BA53B78" w:rsidR="0099041A" w:rsidRDefault="0099041A" w:rsidP="0099041A">
      <w:pPr>
        <w:pStyle w:val="Heading1"/>
      </w:pPr>
      <w:r>
        <w:t>Essay Questions and Reading List</w:t>
      </w:r>
    </w:p>
    <w:p w14:paraId="5074ED3A" w14:textId="77777777" w:rsidR="0099041A" w:rsidRDefault="0099041A" w:rsidP="00E21094">
      <w:pPr>
        <w:rPr>
          <w:b/>
          <w:bCs/>
        </w:rPr>
      </w:pPr>
    </w:p>
    <w:p w14:paraId="6D34BBC4" w14:textId="293105E1" w:rsidR="00E21094" w:rsidRPr="00E21094" w:rsidRDefault="00E21094" w:rsidP="00E21094">
      <w:r w:rsidRPr="00E21094">
        <w:rPr>
          <w:b/>
          <w:bCs/>
        </w:rPr>
        <w:t>What similarities can be drawn between German foreign policy up to August 1914 and Hitler’s expansionist policy in the 1930s?</w:t>
      </w:r>
    </w:p>
    <w:p w14:paraId="75A35701" w14:textId="24F019E6" w:rsidR="00E21094" w:rsidRPr="00E21094" w:rsidRDefault="00E21094" w:rsidP="00E21094">
      <w:r w:rsidRPr="00E21094">
        <w:rPr>
          <w:b/>
          <w:bCs/>
        </w:rPr>
        <w:t>How would you assess the impact of Stalin’s leadership on the people of the Soviet Union during the 1920s and 1930s?</w:t>
      </w:r>
      <w:r w:rsidRPr="00E21094">
        <w:t xml:space="preserve"> </w:t>
      </w:r>
    </w:p>
    <w:p w14:paraId="09129E81" w14:textId="1BF52B04" w:rsidR="00E21094" w:rsidRPr="00E21094" w:rsidRDefault="00E21094" w:rsidP="00E21094">
      <w:r w:rsidRPr="00E21094">
        <w:rPr>
          <w:b/>
          <w:bCs/>
        </w:rPr>
        <w:t>Do you agree with Richard Overy’s characterisation of the inter-war years in Britain as the “morbid age”?</w:t>
      </w:r>
    </w:p>
    <w:p w14:paraId="2A576187" w14:textId="6B032598" w:rsidR="00E21094" w:rsidRPr="00E21094" w:rsidRDefault="00E21094" w:rsidP="00E21094">
      <w:r w:rsidRPr="00E21094">
        <w:rPr>
          <w:b/>
          <w:bCs/>
        </w:rPr>
        <w:t>What were the main factors that contributed to the split between the West and the Soviet Union post-1945?</w:t>
      </w:r>
      <w:r w:rsidRPr="00E21094">
        <w:t xml:space="preserve"> </w:t>
      </w:r>
    </w:p>
    <w:p w14:paraId="75454764" w14:textId="77777777" w:rsidR="00E21094" w:rsidRPr="00E21094" w:rsidRDefault="00E21094" w:rsidP="00E21094">
      <w:r w:rsidRPr="00E21094">
        <w:rPr>
          <w:b/>
          <w:bCs/>
        </w:rPr>
        <w:t>What is the international legacy of China’s Cultural Revolution (1966-1976)?</w:t>
      </w:r>
    </w:p>
    <w:p w14:paraId="7DD0AEE0" w14:textId="77777777" w:rsidR="00E21094" w:rsidRPr="00E21094" w:rsidRDefault="00E21094" w:rsidP="00E21094">
      <w:pPr>
        <w:rPr>
          <w:b/>
          <w:bCs/>
        </w:rPr>
      </w:pPr>
      <w:r w:rsidRPr="00E21094">
        <w:rPr>
          <w:b/>
          <w:bCs/>
        </w:rPr>
        <w:t>Has the German unification only one year after the fall of the Berlin Wall (1989) benefitted or impeded the development of the former East German states?</w:t>
      </w:r>
    </w:p>
    <w:p w14:paraId="49D1C8C7" w14:textId="77777777" w:rsidR="00E21094" w:rsidRDefault="00E21094" w:rsidP="00E21094">
      <w:pPr>
        <w:rPr>
          <w:b/>
          <w:bCs/>
        </w:rPr>
      </w:pPr>
      <w:r w:rsidRPr="00E21094">
        <w:rPr>
          <w:b/>
          <w:bCs/>
        </w:rPr>
        <w:t>Why were China’s economic reforms after 1978 so successful?</w:t>
      </w:r>
    </w:p>
    <w:p w14:paraId="378F4E81" w14:textId="21145EB6" w:rsidR="00E21094" w:rsidRPr="00E21094" w:rsidRDefault="00E21094" w:rsidP="00E21094">
      <w:pPr>
        <w:rPr>
          <w:b/>
          <w:bCs/>
        </w:rPr>
      </w:pPr>
      <w:r>
        <w:rPr>
          <w:b/>
          <w:bCs/>
        </w:rPr>
        <w:t xml:space="preserve">Why was the British response to the ‘Mau </w:t>
      </w:r>
      <w:proofErr w:type="spellStart"/>
      <w:r>
        <w:rPr>
          <w:b/>
          <w:bCs/>
        </w:rPr>
        <w:t>Mau</w:t>
      </w:r>
      <w:proofErr w:type="spellEnd"/>
      <w:r>
        <w:rPr>
          <w:b/>
          <w:bCs/>
        </w:rPr>
        <w:t>’ rebellion in Kenya so severe?</w:t>
      </w:r>
    </w:p>
    <w:p w14:paraId="78AC8148" w14:textId="77777777" w:rsidR="0099041A" w:rsidRDefault="0099041A" w:rsidP="00516560">
      <w:pPr>
        <w:pStyle w:val="Heading2"/>
      </w:pPr>
    </w:p>
    <w:p w14:paraId="4107E4E4" w14:textId="1A5B52C9" w:rsidR="00FE68BB" w:rsidRPr="00AD783C" w:rsidRDefault="00FE68BB" w:rsidP="00516560">
      <w:pPr>
        <w:pStyle w:val="Heading2"/>
      </w:pPr>
      <w:r w:rsidRPr="00AD783C">
        <w:t>Causes of the First and Second World Wars</w:t>
      </w:r>
    </w:p>
    <w:p w14:paraId="7B455B74" w14:textId="77777777" w:rsidR="00A274D8" w:rsidRPr="00AD783C" w:rsidRDefault="00A274D8" w:rsidP="00A274D8">
      <w:r w:rsidRPr="00AD783C">
        <w:t xml:space="preserve">R.J.W. Evans and H. Pogge von </w:t>
      </w:r>
      <w:proofErr w:type="spellStart"/>
      <w:r w:rsidRPr="00AD783C">
        <w:t>Strandmann</w:t>
      </w:r>
      <w:proofErr w:type="spellEnd"/>
      <w:r w:rsidRPr="00AD783C">
        <w:t xml:space="preserve"> (eds.), </w:t>
      </w:r>
      <w:r w:rsidRPr="00AD783C">
        <w:rPr>
          <w:i/>
          <w:iCs/>
        </w:rPr>
        <w:t xml:space="preserve">The Coming of the First World War </w:t>
      </w:r>
      <w:r w:rsidRPr="00AD783C">
        <w:t>(Clarendon, 1988).</w:t>
      </w:r>
    </w:p>
    <w:p w14:paraId="03F36451" w14:textId="77777777" w:rsidR="00FE68BB" w:rsidRPr="00AD783C" w:rsidRDefault="00FE68BB" w:rsidP="00FE68BB">
      <w:r w:rsidRPr="00AD783C">
        <w:t xml:space="preserve">Niall Ferguson, </w:t>
      </w:r>
      <w:r w:rsidRPr="00AD783C">
        <w:rPr>
          <w:i/>
          <w:iCs/>
        </w:rPr>
        <w:t xml:space="preserve">The Pity of War </w:t>
      </w:r>
      <w:r w:rsidRPr="00AD783C">
        <w:t>(Penguin, 1999).</w:t>
      </w:r>
    </w:p>
    <w:p w14:paraId="79653E22" w14:textId="2745B375" w:rsidR="00A274D8" w:rsidRPr="00AD783C" w:rsidRDefault="00A274D8" w:rsidP="00A274D8">
      <w:r w:rsidRPr="004B27F4">
        <w:t>Niall</w:t>
      </w:r>
      <w:r w:rsidRPr="00AD783C">
        <w:t xml:space="preserve"> Ferguson</w:t>
      </w:r>
      <w:r w:rsidRPr="004B27F4">
        <w:t xml:space="preserve">, ‘Germany and the Origins of the First World War’, </w:t>
      </w:r>
      <w:r w:rsidRPr="004B27F4">
        <w:rPr>
          <w:i/>
        </w:rPr>
        <w:t>Historical Journal</w:t>
      </w:r>
      <w:r w:rsidRPr="004B27F4">
        <w:t>, vol 35, (1992), pp.725-752.</w:t>
      </w:r>
    </w:p>
    <w:p w14:paraId="739ECCDA" w14:textId="77777777" w:rsidR="00A274D8" w:rsidRPr="00AD783C" w:rsidRDefault="00A274D8" w:rsidP="00A274D8">
      <w:r w:rsidRPr="004B27F4">
        <w:t>M.R</w:t>
      </w:r>
      <w:r w:rsidRPr="00AD783C">
        <w:t xml:space="preserve"> Gordon</w:t>
      </w:r>
      <w:r w:rsidRPr="004B27F4">
        <w:t xml:space="preserve">, ‘Domestic Conflict and the Origins of The First World War: The British and German Cases’, </w:t>
      </w:r>
      <w:r w:rsidRPr="004B27F4">
        <w:rPr>
          <w:i/>
        </w:rPr>
        <w:t>Journal of Modern History</w:t>
      </w:r>
      <w:r w:rsidRPr="004B27F4">
        <w:t>, vol 46, June 1974, pp. 191-226.</w:t>
      </w:r>
    </w:p>
    <w:p w14:paraId="453B0A1A" w14:textId="77777777" w:rsidR="00A274D8" w:rsidRPr="00AD783C" w:rsidRDefault="00A274D8" w:rsidP="00A274D8">
      <w:r w:rsidRPr="00AD783C">
        <w:t xml:space="preserve">T. Mason, ‘Some Origins of the War’, </w:t>
      </w:r>
      <w:r w:rsidRPr="00AD783C">
        <w:rPr>
          <w:i/>
          <w:iCs/>
        </w:rPr>
        <w:t>Past and Present</w:t>
      </w:r>
      <w:r w:rsidRPr="00AD783C">
        <w:t xml:space="preserve"> 29 (1964)</w:t>
      </w:r>
    </w:p>
    <w:p w14:paraId="719F3100" w14:textId="236F4DD9" w:rsidR="00A274D8" w:rsidRPr="00AD783C" w:rsidRDefault="00A274D8" w:rsidP="00A274D8">
      <w:r w:rsidRPr="00AD783C">
        <w:t xml:space="preserve">Richard Overy (ed.), </w:t>
      </w:r>
      <w:r w:rsidRPr="00AD783C">
        <w:rPr>
          <w:i/>
          <w:iCs/>
        </w:rPr>
        <w:t xml:space="preserve">The Oxford History of World War II </w:t>
      </w:r>
      <w:r w:rsidRPr="00AD783C">
        <w:t>(Oxford University Press, 2023), especially Introduction and chapters by Clavin and Overy.</w:t>
      </w:r>
    </w:p>
    <w:p w14:paraId="2B5C2968" w14:textId="77777777" w:rsidR="00FE68BB" w:rsidRPr="00AD783C" w:rsidRDefault="00FE68BB" w:rsidP="00FE68BB">
      <w:r w:rsidRPr="00AD783C">
        <w:t xml:space="preserve">Hew Strachan, </w:t>
      </w:r>
      <w:r w:rsidRPr="00AD783C">
        <w:rPr>
          <w:i/>
          <w:iCs/>
        </w:rPr>
        <w:t xml:space="preserve">The Oxford Illustrated History of the First World War </w:t>
      </w:r>
      <w:r w:rsidRPr="00AD783C">
        <w:t>(Oxford University Press, 1998), Chapter 1.</w:t>
      </w:r>
    </w:p>
    <w:p w14:paraId="3704D6F6" w14:textId="77777777" w:rsidR="00A274D8" w:rsidRPr="004B27F4" w:rsidRDefault="00A274D8" w:rsidP="00A274D8">
      <w:r w:rsidRPr="00AD783C">
        <w:lastRenderedPageBreak/>
        <w:t xml:space="preserve">Zara Steiner, </w:t>
      </w:r>
      <w:r w:rsidRPr="00AD783C">
        <w:rPr>
          <w:i/>
          <w:iCs/>
        </w:rPr>
        <w:t xml:space="preserve">The Lights That Failed: European International History, 1919-1933 </w:t>
      </w:r>
      <w:r w:rsidRPr="00AD783C">
        <w:t>(Oxford University Press, 2005).</w:t>
      </w:r>
    </w:p>
    <w:p w14:paraId="4FB7737B" w14:textId="77777777" w:rsidR="00A274D8" w:rsidRPr="00AD783C" w:rsidRDefault="00A274D8" w:rsidP="00A274D8">
      <w:r w:rsidRPr="00AD783C">
        <w:t xml:space="preserve">Zara Steiner, </w:t>
      </w:r>
      <w:r w:rsidRPr="00AD783C">
        <w:rPr>
          <w:i/>
          <w:iCs/>
        </w:rPr>
        <w:t xml:space="preserve">The Triumph of the Dark: European International History, 1933-1939 </w:t>
      </w:r>
      <w:r w:rsidRPr="00AD783C">
        <w:t>(Oxford University Press, 2015).</w:t>
      </w:r>
    </w:p>
    <w:p w14:paraId="63E5AB27" w14:textId="77777777" w:rsidR="00FE68BB" w:rsidRPr="00AD783C" w:rsidRDefault="00FE68BB" w:rsidP="00FE68BB">
      <w:r w:rsidRPr="00AD783C">
        <w:t xml:space="preserve">Marc Trachtenberg, ‘The Meaning of Mobilization in 1914’, </w:t>
      </w:r>
      <w:r w:rsidRPr="00AD783C">
        <w:rPr>
          <w:i/>
          <w:iCs/>
        </w:rPr>
        <w:t xml:space="preserve">International Security </w:t>
      </w:r>
      <w:r w:rsidRPr="00AD783C">
        <w:t>15.3 (1991), 120-150.</w:t>
      </w:r>
    </w:p>
    <w:p w14:paraId="2372FF24" w14:textId="000A3223" w:rsidR="00FE68BB" w:rsidRPr="00AD783C" w:rsidRDefault="00516560" w:rsidP="00A274D8">
      <w:r w:rsidRPr="00AD783C">
        <w:t xml:space="preserve">Gerhard Weinberg, </w:t>
      </w:r>
      <w:r w:rsidRPr="00AD783C">
        <w:rPr>
          <w:i/>
          <w:iCs/>
        </w:rPr>
        <w:t xml:space="preserve">A World </w:t>
      </w:r>
      <w:proofErr w:type="gramStart"/>
      <w:r w:rsidRPr="00AD783C">
        <w:rPr>
          <w:i/>
          <w:iCs/>
        </w:rPr>
        <w:t>At</w:t>
      </w:r>
      <w:proofErr w:type="gramEnd"/>
      <w:r w:rsidRPr="00AD783C">
        <w:rPr>
          <w:i/>
          <w:iCs/>
        </w:rPr>
        <w:t xml:space="preserve"> Arms: A Global History of World War II </w:t>
      </w:r>
      <w:r w:rsidRPr="00AD783C">
        <w:t>(Cambridge University Press, 1994).</w:t>
      </w:r>
    </w:p>
    <w:p w14:paraId="763423B2" w14:textId="44478438" w:rsidR="00A274D8" w:rsidRPr="00AD783C" w:rsidRDefault="00A274D8" w:rsidP="00A274D8">
      <w:pPr>
        <w:pStyle w:val="Heading2"/>
      </w:pPr>
      <w:r w:rsidRPr="00AD783C">
        <w:t>Interwar Britain</w:t>
      </w:r>
    </w:p>
    <w:p w14:paraId="4EB2FD68" w14:textId="77777777" w:rsidR="00405E7F" w:rsidRPr="00AD783C" w:rsidRDefault="00405E7F" w:rsidP="00A274D8">
      <w:r w:rsidRPr="00AD783C">
        <w:t xml:space="preserve">Laura Beers and Geraint Thomas (eds.), </w:t>
      </w:r>
      <w:r w:rsidRPr="00AD783C">
        <w:rPr>
          <w:i/>
          <w:iCs/>
        </w:rPr>
        <w:t xml:space="preserve">Brave New Worlds: Imperial and Democratic Nation-Building in Britain Between the Wars </w:t>
      </w:r>
      <w:r w:rsidRPr="00AD783C">
        <w:t>(Institute of Historical Research, 2011).</w:t>
      </w:r>
    </w:p>
    <w:p w14:paraId="2C87107A" w14:textId="28DC59EC" w:rsidR="00F07E01" w:rsidRPr="00AD783C" w:rsidRDefault="00373555" w:rsidP="00F07E01">
      <w:r w:rsidRPr="00AD783C">
        <w:t xml:space="preserve">Adrian Bingham, ‘An Era of Domesticity? Histories of Women and Gender in Interwar Britain’, </w:t>
      </w:r>
      <w:r w:rsidRPr="00AD783C">
        <w:rPr>
          <w:i/>
          <w:iCs/>
        </w:rPr>
        <w:t xml:space="preserve">Cultural and Social History </w:t>
      </w:r>
      <w:r w:rsidRPr="00AD783C">
        <w:t>1.2 (2004), 225-233.</w:t>
      </w:r>
    </w:p>
    <w:p w14:paraId="7318D9F9" w14:textId="6928EDC4" w:rsidR="0050228D" w:rsidRPr="00AD783C" w:rsidRDefault="0050228D" w:rsidP="00A274D8">
      <w:r w:rsidRPr="00AD783C">
        <w:t xml:space="preserve">Pamela Graves, ‘A Blessing or a Curse? Working-Class Attitudes to State Welfare Programmes in Britain 1919-1939’, </w:t>
      </w:r>
      <w:r w:rsidRPr="00AD783C">
        <w:rPr>
          <w:i/>
          <w:iCs/>
        </w:rPr>
        <w:t xml:space="preserve">Labour History Review </w:t>
      </w:r>
      <w:r w:rsidRPr="00AD783C">
        <w:t>74.2 (2009), 160-184.</w:t>
      </w:r>
    </w:p>
    <w:p w14:paraId="5900118E" w14:textId="531D5142" w:rsidR="00373555" w:rsidRPr="00AD783C" w:rsidRDefault="00373555" w:rsidP="00A274D8">
      <w:r w:rsidRPr="00AD783C">
        <w:t xml:space="preserve">Susan Kingsley Kent, </w:t>
      </w:r>
      <w:r w:rsidRPr="00AD783C">
        <w:rPr>
          <w:i/>
          <w:iCs/>
        </w:rPr>
        <w:t xml:space="preserve">Making Peace: The Reconstruction of Gender in Interwar Britain </w:t>
      </w:r>
      <w:r w:rsidRPr="00AD783C">
        <w:t>(Princeton University Press, 1993).</w:t>
      </w:r>
    </w:p>
    <w:p w14:paraId="7E57BE35" w14:textId="137D730A" w:rsidR="00A274D8" w:rsidRPr="00AD783C" w:rsidRDefault="00824016" w:rsidP="00A274D8">
      <w:r w:rsidRPr="00AD783C">
        <w:t xml:space="preserve">Ross McKibbin, </w:t>
      </w:r>
      <w:r w:rsidRPr="00AD783C">
        <w:rPr>
          <w:i/>
          <w:iCs/>
        </w:rPr>
        <w:t xml:space="preserve">Classes and Cultures: England 1918-1951 </w:t>
      </w:r>
      <w:r w:rsidRPr="00AD783C">
        <w:t>(Oxford University Press, 1998).</w:t>
      </w:r>
    </w:p>
    <w:p w14:paraId="6E5A33BB" w14:textId="6CDEB551" w:rsidR="00824016" w:rsidRPr="00AD783C" w:rsidRDefault="00824016" w:rsidP="00A274D8">
      <w:r w:rsidRPr="00AD783C">
        <w:t xml:space="preserve">Ross McKibbin, </w:t>
      </w:r>
      <w:r w:rsidRPr="00AD783C">
        <w:rPr>
          <w:i/>
          <w:iCs/>
        </w:rPr>
        <w:t xml:space="preserve">Parties and People: England 1914-1951 </w:t>
      </w:r>
      <w:r w:rsidRPr="00AD783C">
        <w:t>(Oxford University Press, 2010).</w:t>
      </w:r>
    </w:p>
    <w:p w14:paraId="45121C8E" w14:textId="3A49D4A1" w:rsidR="00405E7F" w:rsidRPr="00AD783C" w:rsidRDefault="00405E7F" w:rsidP="00A274D8">
      <w:r w:rsidRPr="00AD783C">
        <w:t xml:space="preserve">David Howell, </w:t>
      </w:r>
      <w:r w:rsidRPr="00AD783C">
        <w:rPr>
          <w:i/>
          <w:iCs/>
        </w:rPr>
        <w:t xml:space="preserve">MacDonald’s Party: Labour Identities and Crisis 1922-1931 </w:t>
      </w:r>
      <w:r w:rsidRPr="00AD783C">
        <w:t>(Oxford University Press, 2002).</w:t>
      </w:r>
    </w:p>
    <w:p w14:paraId="24901663" w14:textId="1C1EE5C9" w:rsidR="00405E7F" w:rsidRPr="00AD783C" w:rsidRDefault="00405E7F" w:rsidP="00A274D8">
      <w:r w:rsidRPr="00AD783C">
        <w:t xml:space="preserve">Helen McCarthy, ‘Whose Democracy? Histories of British Political Culture Between the Wars’, </w:t>
      </w:r>
      <w:r w:rsidRPr="00AD783C">
        <w:rPr>
          <w:i/>
          <w:iCs/>
        </w:rPr>
        <w:t xml:space="preserve">Historical Journal </w:t>
      </w:r>
      <w:r w:rsidRPr="00AD783C">
        <w:t>55.1 (2012), 221-238.</w:t>
      </w:r>
    </w:p>
    <w:p w14:paraId="2BEBFBF5" w14:textId="6ABBAAB4" w:rsidR="00373555" w:rsidRPr="00AD783C" w:rsidRDefault="00373555" w:rsidP="00A274D8">
      <w:r w:rsidRPr="00AD783C">
        <w:t xml:space="preserve">Patrick O’Brien, ‘Britain’s Economy Between the Wars: A Survey of Counterrevolution in Economic History’, </w:t>
      </w:r>
      <w:r w:rsidRPr="00AD783C">
        <w:rPr>
          <w:i/>
          <w:iCs/>
        </w:rPr>
        <w:t xml:space="preserve">Past and Present </w:t>
      </w:r>
      <w:r w:rsidRPr="00AD783C">
        <w:t>115.1 (1987), 107-130.</w:t>
      </w:r>
    </w:p>
    <w:p w14:paraId="4CFDBB48" w14:textId="010168C7" w:rsidR="00F07E01" w:rsidRPr="00AD783C" w:rsidRDefault="00F07E01" w:rsidP="00A274D8">
      <w:r w:rsidRPr="00AD783C">
        <w:t xml:space="preserve">Andrzej Olechnowicz, </w:t>
      </w:r>
      <w:r w:rsidRPr="00AD783C">
        <w:rPr>
          <w:i/>
          <w:iCs/>
        </w:rPr>
        <w:t xml:space="preserve">Working-Class Housing in England Between the Wars: The Becontree Estate </w:t>
      </w:r>
      <w:r w:rsidRPr="00AD783C">
        <w:t>(Clarendon, 1997).</w:t>
      </w:r>
    </w:p>
    <w:p w14:paraId="337A048B" w14:textId="1C5DB999" w:rsidR="00F07E01" w:rsidRPr="00AD783C" w:rsidRDefault="00F07E01" w:rsidP="00A274D8">
      <w:r w:rsidRPr="00AD783C">
        <w:t xml:space="preserve">Mike Savage, ‘Trade unionism, sex segregation and the state: Women’s employment in “new industries” in inter-war Britain’, </w:t>
      </w:r>
      <w:r w:rsidRPr="00AD783C">
        <w:rPr>
          <w:i/>
          <w:iCs/>
        </w:rPr>
        <w:t xml:space="preserve">Social History </w:t>
      </w:r>
      <w:r w:rsidRPr="00AD783C">
        <w:t>13.2 (1988), 209-230.</w:t>
      </w:r>
    </w:p>
    <w:p w14:paraId="63CF88D4" w14:textId="50B7C6F6" w:rsidR="00405E7F" w:rsidRPr="00AD783C" w:rsidRDefault="00405E7F" w:rsidP="00A274D8">
      <w:r w:rsidRPr="00AD783C">
        <w:t xml:space="preserve">Charles Webster, ‘Healthy or Hungry Thirties?’, </w:t>
      </w:r>
      <w:r w:rsidRPr="00AD783C">
        <w:rPr>
          <w:i/>
          <w:iCs/>
        </w:rPr>
        <w:t xml:space="preserve">History Workshop Journal </w:t>
      </w:r>
      <w:r w:rsidRPr="00AD783C">
        <w:t>13 (1982), 110-129.</w:t>
      </w:r>
    </w:p>
    <w:p w14:paraId="3FC9C6D8" w14:textId="303D796F" w:rsidR="00F07E01" w:rsidRPr="00AD783C" w:rsidRDefault="00F07E01" w:rsidP="00F07E01">
      <w:pPr>
        <w:pStyle w:val="Heading2"/>
      </w:pPr>
      <w:r w:rsidRPr="00AD783C">
        <w:lastRenderedPageBreak/>
        <w:t>Stalin and the Soviet Union</w:t>
      </w:r>
    </w:p>
    <w:p w14:paraId="5C0C8509" w14:textId="77777777" w:rsidR="00C80825" w:rsidRDefault="00C80825" w:rsidP="00F07E01">
      <w:r w:rsidRPr="00AD783C">
        <w:t xml:space="preserve">Sarah Davies and James Harris (eds.), </w:t>
      </w:r>
      <w:r w:rsidRPr="00AD783C">
        <w:rPr>
          <w:i/>
          <w:iCs/>
        </w:rPr>
        <w:t xml:space="preserve">Stalin: A New History </w:t>
      </w:r>
      <w:r w:rsidRPr="00AD783C">
        <w:t>(Cambridge University Press, 2005).</w:t>
      </w:r>
    </w:p>
    <w:p w14:paraId="574185C1" w14:textId="77777777" w:rsidR="003041FD" w:rsidRPr="00A85C75" w:rsidRDefault="003041FD" w:rsidP="003041FD">
      <w:r>
        <w:t xml:space="preserve">R. W. Davies and Stephen G. Wheatcroft, ‘Stalin and the Soviet Famine of 1932-33: A Reply to Ellman’, </w:t>
      </w:r>
      <w:r>
        <w:rPr>
          <w:i/>
          <w:iCs/>
        </w:rPr>
        <w:t xml:space="preserve">Europe-Asia Studies </w:t>
      </w:r>
      <w:r>
        <w:t>58:4 (2006), 625-633.</w:t>
      </w:r>
    </w:p>
    <w:p w14:paraId="07B533F4" w14:textId="77777777" w:rsidR="003041FD" w:rsidRDefault="003041FD" w:rsidP="003041FD">
      <w:r>
        <w:t xml:space="preserve">Michael Ellman, ‘The Role of Leadership Perceptions and of Intent in the Soviet Famine of 1931-1934’, </w:t>
      </w:r>
      <w:r>
        <w:rPr>
          <w:i/>
          <w:iCs/>
        </w:rPr>
        <w:t xml:space="preserve">Europe-Asia Studies </w:t>
      </w:r>
      <w:r>
        <w:t>57:6 (2005), 823-841.</w:t>
      </w:r>
    </w:p>
    <w:p w14:paraId="4D96CE43" w14:textId="77777777" w:rsidR="003041FD" w:rsidRPr="00A85C75" w:rsidRDefault="003041FD" w:rsidP="003041FD">
      <w:r>
        <w:t xml:space="preserve">Michael Ellman, ‘Stalin and the Soviet Famine of 1932-33 Revisited’, </w:t>
      </w:r>
      <w:r>
        <w:rPr>
          <w:i/>
          <w:iCs/>
        </w:rPr>
        <w:t xml:space="preserve">Europe-Asia Studies </w:t>
      </w:r>
      <w:r>
        <w:t>59:4 (2007), 663-693.</w:t>
      </w:r>
    </w:p>
    <w:p w14:paraId="3E8FE221" w14:textId="1AF249F9" w:rsidR="00F07E01" w:rsidRPr="00AD783C" w:rsidRDefault="00F07E01" w:rsidP="00F07E01">
      <w:r w:rsidRPr="00AD783C">
        <w:t xml:space="preserve">Sheila Fitzpatrick, </w:t>
      </w:r>
      <w:r w:rsidRPr="00AD783C">
        <w:rPr>
          <w:i/>
          <w:iCs/>
        </w:rPr>
        <w:t xml:space="preserve">Everyday Stalinism: Ordinary Life in Extraordinary Times – Soviet Russia in the 1930s </w:t>
      </w:r>
      <w:r w:rsidRPr="00AD783C">
        <w:t>(Oxford University Press, 2023).</w:t>
      </w:r>
    </w:p>
    <w:p w14:paraId="40C1C304" w14:textId="745E9E56" w:rsidR="00F07E01" w:rsidRPr="00AD783C" w:rsidRDefault="00C80825" w:rsidP="00F07E01">
      <w:r w:rsidRPr="00AD783C">
        <w:t xml:space="preserve">Wendy Z. Goldman, </w:t>
      </w:r>
      <w:r w:rsidRPr="00AD783C">
        <w:rPr>
          <w:i/>
          <w:iCs/>
        </w:rPr>
        <w:t xml:space="preserve">Women, The State, and Revolution: Soviet Family Policy and Social Life, 1917-1936 </w:t>
      </w:r>
      <w:r w:rsidRPr="00AD783C">
        <w:t>(Cambridge University Press, 1993).</w:t>
      </w:r>
    </w:p>
    <w:p w14:paraId="391D8742" w14:textId="6161722D" w:rsidR="00AD783C" w:rsidRPr="00AD783C" w:rsidRDefault="00AD783C" w:rsidP="00AD783C">
      <w:r w:rsidRPr="00AD783C">
        <w:t xml:space="preserve">James Harris, </w:t>
      </w:r>
      <w:r w:rsidRPr="00AD783C">
        <w:rPr>
          <w:i/>
          <w:iCs/>
        </w:rPr>
        <w:t xml:space="preserve">The Great Fear: Stalin’s Terror of the 1930s </w:t>
      </w:r>
      <w:r w:rsidRPr="00AD783C">
        <w:t>(Oxford University Press, 2017).</w:t>
      </w:r>
    </w:p>
    <w:p w14:paraId="4FAAEEE2" w14:textId="71DCFA6E" w:rsidR="00AD783C" w:rsidRPr="00AD783C" w:rsidRDefault="00AD783C" w:rsidP="00AD783C">
      <w:r w:rsidRPr="00AD783C">
        <w:t xml:space="preserve">James Harris (ed.), </w:t>
      </w:r>
      <w:r w:rsidRPr="00AD783C">
        <w:rPr>
          <w:i/>
          <w:iCs/>
        </w:rPr>
        <w:t xml:space="preserve">Anatomy of Terror: Political Violence Under Stalin </w:t>
      </w:r>
      <w:r w:rsidRPr="00AD783C">
        <w:t>(Oxford University Press, 2013).</w:t>
      </w:r>
    </w:p>
    <w:p w14:paraId="4BC80136" w14:textId="00A1F62E" w:rsidR="00C80825" w:rsidRDefault="00C80825" w:rsidP="00F07E01">
      <w:r w:rsidRPr="00AD783C">
        <w:t xml:space="preserve">Stephen Kotkin, </w:t>
      </w:r>
      <w:r w:rsidRPr="00AD783C">
        <w:rPr>
          <w:i/>
          <w:iCs/>
        </w:rPr>
        <w:t xml:space="preserve">Magnetic Mountain: Stalinism as a Civilization </w:t>
      </w:r>
      <w:r w:rsidRPr="00AD783C">
        <w:t>(University of California Press, 1997).</w:t>
      </w:r>
    </w:p>
    <w:p w14:paraId="4B539434" w14:textId="157455AB" w:rsidR="003041FD" w:rsidRPr="003041FD" w:rsidRDefault="003041FD" w:rsidP="00F07E01">
      <w:r w:rsidRPr="003041FD">
        <w:t xml:space="preserve">Norman Naimark, </w:t>
      </w:r>
      <w:r w:rsidRPr="003041FD">
        <w:rPr>
          <w:i/>
          <w:iCs/>
        </w:rPr>
        <w:t xml:space="preserve">Stalin’s Genocides </w:t>
      </w:r>
      <w:r w:rsidRPr="003041FD">
        <w:t>(Princeton University Press</w:t>
      </w:r>
      <w:r>
        <w:t>, 2010).</w:t>
      </w:r>
    </w:p>
    <w:p w14:paraId="201406C7" w14:textId="6AAA2138" w:rsidR="00C80825" w:rsidRPr="00AD783C" w:rsidRDefault="00C80825" w:rsidP="00F07E01">
      <w:r w:rsidRPr="00AD783C">
        <w:t xml:space="preserve">Jan </w:t>
      </w:r>
      <w:proofErr w:type="spellStart"/>
      <w:r w:rsidRPr="00AD783C">
        <w:t>Plamper</w:t>
      </w:r>
      <w:proofErr w:type="spellEnd"/>
      <w:r w:rsidRPr="00AD783C">
        <w:t xml:space="preserve">, </w:t>
      </w:r>
      <w:r w:rsidRPr="00AD783C">
        <w:rPr>
          <w:i/>
          <w:iCs/>
        </w:rPr>
        <w:t xml:space="preserve">The Stalin Cult: A Study in the Alchemy of Power </w:t>
      </w:r>
      <w:r w:rsidRPr="00AD783C">
        <w:t>(Hoover Institution, 2012).</w:t>
      </w:r>
    </w:p>
    <w:p w14:paraId="6FE275AD" w14:textId="76C3D3CD" w:rsidR="00F07E01" w:rsidRPr="00F07E01" w:rsidRDefault="00AD783C" w:rsidP="00F07E01">
      <w:r w:rsidRPr="00AD783C">
        <w:t xml:space="preserve">Alfred J. Rieber, </w:t>
      </w:r>
      <w:r>
        <w:t xml:space="preserve">‘Stalin, Man of the Borderlands’, </w:t>
      </w:r>
      <w:r>
        <w:rPr>
          <w:i/>
          <w:iCs/>
        </w:rPr>
        <w:t xml:space="preserve">American Historical Review </w:t>
      </w:r>
      <w:r>
        <w:t>106.4 (2001), 1651-1691.</w:t>
      </w:r>
    </w:p>
    <w:p w14:paraId="037881ED" w14:textId="3E361D91" w:rsidR="00F07E01" w:rsidRPr="00F07E01" w:rsidRDefault="00AD783C" w:rsidP="00F07E01">
      <w:r>
        <w:t xml:space="preserve">Timothy Snyder, </w:t>
      </w:r>
      <w:r>
        <w:rPr>
          <w:i/>
          <w:iCs/>
        </w:rPr>
        <w:t xml:space="preserve">Bloodlands: Europe Between Hitler and Stalin </w:t>
      </w:r>
      <w:r>
        <w:t>(Basic Books, 2010).</w:t>
      </w:r>
    </w:p>
    <w:p w14:paraId="2D6F79B8" w14:textId="70C0A713" w:rsidR="00F07E01" w:rsidRDefault="004B7C4A" w:rsidP="004B7C4A">
      <w:pPr>
        <w:pStyle w:val="Heading2"/>
      </w:pPr>
      <w:r>
        <w:t>Origins of the Cold War</w:t>
      </w:r>
    </w:p>
    <w:p w14:paraId="1E94EB13" w14:textId="77777777" w:rsidR="004B7C4A" w:rsidRDefault="004B7C4A" w:rsidP="004B7C4A">
      <w:r>
        <w:t xml:space="preserve">Mary Fulbrook, </w:t>
      </w:r>
      <w:r>
        <w:rPr>
          <w:i/>
          <w:iCs/>
        </w:rPr>
        <w:t xml:space="preserve">Europe Since 1945 </w:t>
      </w:r>
      <w:r>
        <w:t>(Oxford University Press, 2001).</w:t>
      </w:r>
    </w:p>
    <w:p w14:paraId="7A05B6E0" w14:textId="37852713" w:rsidR="006A64C4" w:rsidRPr="006A64C4" w:rsidRDefault="006A64C4" w:rsidP="004B7C4A">
      <w:r>
        <w:t xml:space="preserve">John Lewis Gaddis, </w:t>
      </w:r>
      <w:r>
        <w:rPr>
          <w:i/>
          <w:iCs/>
        </w:rPr>
        <w:t xml:space="preserve">The United States and the Origins of the Cold War, 1941-1947 </w:t>
      </w:r>
      <w:r>
        <w:t>(Columbia University Press, 2000).</w:t>
      </w:r>
    </w:p>
    <w:p w14:paraId="03F63655" w14:textId="13A43BC0" w:rsidR="004B7C4A" w:rsidRDefault="004B7C4A" w:rsidP="004B7C4A">
      <w:r>
        <w:t xml:space="preserve">Melvyn Leffler, ‘The Cold War: What Do “We Now Know”? </w:t>
      </w:r>
      <w:r>
        <w:rPr>
          <w:i/>
          <w:iCs/>
        </w:rPr>
        <w:t xml:space="preserve">American Historical Review </w:t>
      </w:r>
      <w:r>
        <w:t>104.2 (1999).</w:t>
      </w:r>
    </w:p>
    <w:p w14:paraId="1866D9D6" w14:textId="141456AB" w:rsidR="006A64C4" w:rsidRPr="006A64C4" w:rsidRDefault="006A64C4" w:rsidP="004B7C4A">
      <w:r w:rsidRPr="006A64C4">
        <w:t xml:space="preserve">Melvyn Leffler, </w:t>
      </w:r>
      <w:r w:rsidRPr="006A64C4">
        <w:rPr>
          <w:i/>
          <w:iCs/>
        </w:rPr>
        <w:t xml:space="preserve">A Preponderance of </w:t>
      </w:r>
      <w:r>
        <w:rPr>
          <w:i/>
          <w:iCs/>
        </w:rPr>
        <w:t xml:space="preserve">Power: National Security, the Truman Administration, and the Cold War </w:t>
      </w:r>
      <w:r>
        <w:t>(Stanford University Press, 1992).</w:t>
      </w:r>
    </w:p>
    <w:p w14:paraId="4D7E7E55" w14:textId="6A845FA9" w:rsidR="004B7C4A" w:rsidRDefault="004B7C4A" w:rsidP="004B7C4A">
      <w:r>
        <w:lastRenderedPageBreak/>
        <w:t xml:space="preserve">Geir Lundestad, ‘Empire by Invitation? The United States and Western Europe, 1945-1952’, </w:t>
      </w:r>
      <w:r>
        <w:rPr>
          <w:i/>
          <w:iCs/>
        </w:rPr>
        <w:t xml:space="preserve">Journal of Peace Research </w:t>
      </w:r>
      <w:r>
        <w:t>23.3 (1986), 263-277.</w:t>
      </w:r>
    </w:p>
    <w:p w14:paraId="246ACE35" w14:textId="5752BD87" w:rsidR="006A64C4" w:rsidRDefault="006A64C4" w:rsidP="004B7C4A">
      <w:r>
        <w:t xml:space="preserve">Vojtech Mastny, </w:t>
      </w:r>
      <w:r>
        <w:rPr>
          <w:i/>
          <w:iCs/>
        </w:rPr>
        <w:t xml:space="preserve">The Cold War and Soviet Insecurity: The Stalin Years </w:t>
      </w:r>
      <w:r>
        <w:t>(Oxford University Press, 1996).</w:t>
      </w:r>
    </w:p>
    <w:p w14:paraId="1A2508C4" w14:textId="4A7286A3" w:rsidR="006A64C4" w:rsidRPr="006A64C4" w:rsidRDefault="006A64C4" w:rsidP="004B7C4A">
      <w:r>
        <w:t xml:space="preserve">Tommaso Piffer, </w:t>
      </w:r>
      <w:r>
        <w:rPr>
          <w:i/>
          <w:iCs/>
        </w:rPr>
        <w:t xml:space="preserve">The Big Three Allies and the European Resistance: Intelligence, Politics, and the Origins of the Cold War, 1939-1945 </w:t>
      </w:r>
      <w:r>
        <w:t>(Oxford University Press, 2024).</w:t>
      </w:r>
    </w:p>
    <w:p w14:paraId="5179FE36" w14:textId="77777777" w:rsidR="006A64C4" w:rsidRPr="006A64C4" w:rsidRDefault="006A64C4" w:rsidP="006A64C4">
      <w:r>
        <w:t xml:space="preserve">David Reynolds, ‘From World War to Cold War: The Wartime Alliance and Post-War Transitions, 1941-1947’, </w:t>
      </w:r>
      <w:r>
        <w:rPr>
          <w:i/>
          <w:iCs/>
        </w:rPr>
        <w:t xml:space="preserve">Historical Journal </w:t>
      </w:r>
      <w:r>
        <w:t>45.1 (2002), 211-227.</w:t>
      </w:r>
    </w:p>
    <w:p w14:paraId="0BEB6C43" w14:textId="10219B26" w:rsidR="004B7C4A" w:rsidRDefault="004B7C4A" w:rsidP="004B7C4A">
      <w:r>
        <w:t xml:space="preserve">Odd Arne Westad, </w:t>
      </w:r>
      <w:r>
        <w:rPr>
          <w:i/>
          <w:iCs/>
        </w:rPr>
        <w:t xml:space="preserve">The Global Cold War: Third World Interventions and the Making of Our Times </w:t>
      </w:r>
      <w:r>
        <w:t>(Cambridge University Press, 2005).</w:t>
      </w:r>
    </w:p>
    <w:p w14:paraId="09CC8035" w14:textId="4D9F70B0" w:rsidR="006A64C4" w:rsidRDefault="006A64C4" w:rsidP="004B7C4A">
      <w:r>
        <w:t xml:space="preserve">Vladislav </w:t>
      </w:r>
      <w:proofErr w:type="spellStart"/>
      <w:r>
        <w:t>Zubok</w:t>
      </w:r>
      <w:proofErr w:type="spellEnd"/>
      <w:r>
        <w:t xml:space="preserve"> and Constantine </w:t>
      </w:r>
      <w:proofErr w:type="spellStart"/>
      <w:r>
        <w:t>Pleshakov</w:t>
      </w:r>
      <w:proofErr w:type="spellEnd"/>
      <w:r>
        <w:t xml:space="preserve">, </w:t>
      </w:r>
      <w:r>
        <w:rPr>
          <w:i/>
          <w:iCs/>
        </w:rPr>
        <w:t xml:space="preserve">Inside the Kremlin’s Cold War: From Stalin to </w:t>
      </w:r>
      <w:proofErr w:type="spellStart"/>
      <w:r>
        <w:rPr>
          <w:i/>
          <w:iCs/>
        </w:rPr>
        <w:t>Krushchev</w:t>
      </w:r>
      <w:proofErr w:type="spellEnd"/>
      <w:r>
        <w:rPr>
          <w:i/>
          <w:iCs/>
        </w:rPr>
        <w:t xml:space="preserve"> </w:t>
      </w:r>
      <w:r>
        <w:t>(Harvard University Press, 1996).</w:t>
      </w:r>
    </w:p>
    <w:p w14:paraId="5192F4CA" w14:textId="77777777" w:rsidR="000F5D9B" w:rsidRDefault="000F5D9B" w:rsidP="00E216BF">
      <w:pPr>
        <w:pStyle w:val="Heading2"/>
      </w:pPr>
    </w:p>
    <w:p w14:paraId="410156D2" w14:textId="77777777" w:rsidR="00E216BF" w:rsidRDefault="00E216BF" w:rsidP="00E216BF">
      <w:pPr>
        <w:pStyle w:val="Heading2"/>
      </w:pPr>
      <w:r>
        <w:t xml:space="preserve">China’s Cultural Revolution </w:t>
      </w:r>
    </w:p>
    <w:p w14:paraId="533E23DA" w14:textId="77777777" w:rsidR="009576FE" w:rsidRPr="009576FE" w:rsidRDefault="009576FE" w:rsidP="009576FE">
      <w:r w:rsidRPr="009576FE">
        <w:t>Clark, Paul, </w:t>
      </w:r>
      <w:r w:rsidRPr="009576FE">
        <w:rPr>
          <w:i/>
          <w:iCs/>
        </w:rPr>
        <w:t>The Chinese Cultural Revolution: A History</w:t>
      </w:r>
      <w:r w:rsidRPr="009576FE">
        <w:t> (Cambridge, UK: Cambridge University Press, 2008)</w:t>
      </w:r>
    </w:p>
    <w:p w14:paraId="11F24BEC" w14:textId="77777777" w:rsidR="009576FE" w:rsidRPr="009576FE" w:rsidRDefault="009576FE" w:rsidP="009576FE">
      <w:r w:rsidRPr="009576FE">
        <w:t xml:space="preserve">Esherick, Joseph, Paul </w:t>
      </w:r>
      <w:proofErr w:type="spellStart"/>
      <w:r w:rsidRPr="009576FE">
        <w:t>Pickowicz</w:t>
      </w:r>
      <w:proofErr w:type="spellEnd"/>
      <w:r w:rsidRPr="009576FE">
        <w:t xml:space="preserve"> and Andrew Walder, </w:t>
      </w:r>
      <w:r w:rsidRPr="009576FE">
        <w:rPr>
          <w:i/>
          <w:iCs/>
        </w:rPr>
        <w:t>The Chinese Cultural Revolution as History</w:t>
      </w:r>
      <w:r w:rsidRPr="009576FE">
        <w:t> (Stanford, CA: Stanford University Press, 2006)</w:t>
      </w:r>
    </w:p>
    <w:p w14:paraId="17575B87" w14:textId="77777777" w:rsidR="009576FE" w:rsidRPr="009576FE" w:rsidRDefault="009576FE" w:rsidP="009576FE">
      <w:r w:rsidRPr="009576FE">
        <w:t>Han, Dongping, </w:t>
      </w:r>
      <w:r w:rsidRPr="009576FE">
        <w:rPr>
          <w:i/>
          <w:iCs/>
        </w:rPr>
        <w:t>The Unknown Cultural Revolution: Life and Change in a Chinese Village</w:t>
      </w:r>
      <w:r w:rsidRPr="009576FE">
        <w:t> (New York: Monthly Review Press, 2008)</w:t>
      </w:r>
    </w:p>
    <w:p w14:paraId="0D5F05C4" w14:textId="77777777" w:rsidR="009576FE" w:rsidRPr="009576FE" w:rsidRDefault="009576FE" w:rsidP="009576FE">
      <w:r w:rsidRPr="009576FE">
        <w:t>Leese, Daniel, </w:t>
      </w:r>
      <w:r w:rsidRPr="009576FE">
        <w:rPr>
          <w:i/>
          <w:iCs/>
        </w:rPr>
        <w:t>Mao Cult: Rhetoric and Ritual in the Cultural Revolution</w:t>
      </w:r>
      <w:r w:rsidRPr="009576FE">
        <w:t> (Cambridge, UK: Cambridge University Press, 2011)</w:t>
      </w:r>
    </w:p>
    <w:p w14:paraId="712948C7" w14:textId="4048F918" w:rsidR="00457258" w:rsidRDefault="00457258" w:rsidP="009576FE">
      <w:r w:rsidRPr="00457258">
        <w:t>Lovell, Julia. “The Cultural Revolution and Its Legacies in International Perspective.” </w:t>
      </w:r>
      <w:r w:rsidRPr="00457258">
        <w:rPr>
          <w:i/>
          <w:iCs/>
        </w:rPr>
        <w:t>The China Quarterly</w:t>
      </w:r>
      <w:r w:rsidRPr="00457258">
        <w:t>, no. 227, 2016, pp. 632–52. </w:t>
      </w:r>
    </w:p>
    <w:p w14:paraId="116CDAC4" w14:textId="3B9C2AF8" w:rsidR="009576FE" w:rsidRPr="009576FE" w:rsidRDefault="009576FE" w:rsidP="009576FE">
      <w:r w:rsidRPr="009576FE">
        <w:t>MacFarquhar, Roderick and Michael Schoenhals, </w:t>
      </w:r>
      <w:r w:rsidRPr="009576FE">
        <w:rPr>
          <w:i/>
          <w:iCs/>
        </w:rPr>
        <w:t>Mao’s Last Revolution</w:t>
      </w:r>
      <w:r w:rsidRPr="009576FE">
        <w:t> (Cambridge, MA: Harvard University Press, 2006)</w:t>
      </w:r>
    </w:p>
    <w:p w14:paraId="18114B46" w14:textId="77777777" w:rsidR="009576FE" w:rsidRPr="009576FE" w:rsidRDefault="009576FE" w:rsidP="009576FE">
      <w:r w:rsidRPr="009576FE">
        <w:t>Mittler, Barbara, </w:t>
      </w:r>
      <w:r w:rsidRPr="009576FE">
        <w:rPr>
          <w:i/>
          <w:iCs/>
        </w:rPr>
        <w:t>A Continuous Revolution: Making Sense of Cultural Revolution Culture</w:t>
      </w:r>
      <w:r w:rsidRPr="009576FE">
        <w:t> (Cambridge, MA: Harvard University Press, 2012)</w:t>
      </w:r>
    </w:p>
    <w:p w14:paraId="6A818D80" w14:textId="187F367E" w:rsidR="009576FE" w:rsidRPr="009576FE" w:rsidRDefault="00C35CE5" w:rsidP="009576FE">
      <w:r w:rsidRPr="00C35CE5">
        <w:t>Schoenhals, Michael, ‘“Why Don’t We Arm the Left?” Mao’s Culpability for the Cultural Revolution’s “Great Chaos” of 1967’, </w:t>
      </w:r>
      <w:r w:rsidRPr="00C35CE5">
        <w:rPr>
          <w:i/>
          <w:iCs/>
        </w:rPr>
        <w:t>The China Quarterly</w:t>
      </w:r>
      <w:r w:rsidRPr="00C35CE5">
        <w:t>, 182 (2005), 277–300 &lt;http://dx.doi.org/10.1017/S0305741005000196&gt;</w:t>
      </w:r>
    </w:p>
    <w:p w14:paraId="071E55E0" w14:textId="77777777" w:rsidR="009576FE" w:rsidRPr="009576FE" w:rsidRDefault="009576FE" w:rsidP="009576FE">
      <w:r w:rsidRPr="009576FE">
        <w:t>Schram, Stuart, </w:t>
      </w:r>
      <w:r w:rsidRPr="009576FE">
        <w:rPr>
          <w:i/>
          <w:iCs/>
        </w:rPr>
        <w:t>Chairman Mao Talks to the People: Talks and Lectures, 1956–1971</w:t>
      </w:r>
      <w:r w:rsidRPr="009576FE">
        <w:t> (New York: Pantheon, 1971)</w:t>
      </w:r>
    </w:p>
    <w:p w14:paraId="31D114D8" w14:textId="77777777" w:rsidR="009576FE" w:rsidRPr="009576FE" w:rsidRDefault="009576FE" w:rsidP="009576FE">
      <w:proofErr w:type="spellStart"/>
      <w:r w:rsidRPr="009576FE">
        <w:lastRenderedPageBreak/>
        <w:t>Teiwes</w:t>
      </w:r>
      <w:proofErr w:type="spellEnd"/>
      <w:r w:rsidRPr="009576FE">
        <w:t>, Frederick and Warren Sun, </w:t>
      </w:r>
      <w:r w:rsidRPr="009576FE">
        <w:rPr>
          <w:i/>
          <w:iCs/>
        </w:rPr>
        <w:t>The End of the Maoist Era: Chinese Politics during the Twilight of the Cultural Revolution, 1972–1976</w:t>
      </w:r>
      <w:r w:rsidRPr="009576FE">
        <w:t> (Armonk, NY: M. E. Sharpe, 2007)</w:t>
      </w:r>
    </w:p>
    <w:p w14:paraId="3D196B3A" w14:textId="77777777" w:rsidR="009576FE" w:rsidRPr="009576FE" w:rsidRDefault="009576FE" w:rsidP="009576FE">
      <w:r w:rsidRPr="009576FE">
        <w:t>Union Research Institute, </w:t>
      </w:r>
      <w:r w:rsidRPr="009576FE">
        <w:rPr>
          <w:i/>
          <w:iCs/>
        </w:rPr>
        <w:t>CCP Documents of the Great Proletarian Cultural Revolution, 1966–1967</w:t>
      </w:r>
      <w:r w:rsidRPr="009576FE">
        <w:t> (Hong Kong: Union Research Institute, 1968)</w:t>
      </w:r>
    </w:p>
    <w:p w14:paraId="133351DC" w14:textId="77777777" w:rsidR="009576FE" w:rsidRPr="009576FE" w:rsidRDefault="009576FE" w:rsidP="009576FE">
      <w:r w:rsidRPr="009576FE">
        <w:t>Walder, Andrew, </w:t>
      </w:r>
      <w:r w:rsidRPr="009576FE">
        <w:rPr>
          <w:i/>
          <w:iCs/>
        </w:rPr>
        <w:t>China Under Mao: A Revolution Derailed</w:t>
      </w:r>
      <w:r w:rsidRPr="009576FE">
        <w:t> (Cambridge, MA: Harvard University Press, 2015)</w:t>
      </w:r>
    </w:p>
    <w:p w14:paraId="32D82AD5" w14:textId="77777777" w:rsidR="009576FE" w:rsidRPr="009576FE" w:rsidRDefault="009576FE" w:rsidP="009576FE">
      <w:r w:rsidRPr="009576FE">
        <w:t>---</w:t>
      </w:r>
      <w:r w:rsidRPr="009576FE">
        <w:rPr>
          <w:i/>
          <w:iCs/>
        </w:rPr>
        <w:t>Fractured Rebellion: The Beijing Red Guard Movement</w:t>
      </w:r>
      <w:r w:rsidRPr="009576FE">
        <w:t> (Cambridge, MA: Harvard University Press, 2009)</w:t>
      </w:r>
    </w:p>
    <w:p w14:paraId="3EBFF2C2" w14:textId="77777777" w:rsidR="0079086A" w:rsidRPr="0079086A" w:rsidRDefault="0079086A" w:rsidP="0079086A"/>
    <w:p w14:paraId="41185A2F" w14:textId="77777777" w:rsidR="00E216BF" w:rsidRDefault="00E216BF" w:rsidP="00E216BF">
      <w:pPr>
        <w:pStyle w:val="Heading2"/>
      </w:pPr>
      <w:r>
        <w:t xml:space="preserve">German Unification </w:t>
      </w:r>
    </w:p>
    <w:p w14:paraId="5CD943C9" w14:textId="77777777" w:rsidR="00CC1EA7" w:rsidRPr="00CC1EA7" w:rsidRDefault="00CC1EA7" w:rsidP="00CC1EA7">
      <w:proofErr w:type="spellStart"/>
      <w:r w:rsidRPr="00CC1EA7">
        <w:t>Alesina</w:t>
      </w:r>
      <w:proofErr w:type="spellEnd"/>
      <w:r w:rsidRPr="00CC1EA7">
        <w:t>, Alberto, and Nicola Fuchs-</w:t>
      </w:r>
      <w:proofErr w:type="spellStart"/>
      <w:r w:rsidRPr="00CC1EA7">
        <w:t>Schündeln</w:t>
      </w:r>
      <w:proofErr w:type="spellEnd"/>
      <w:r w:rsidRPr="00CC1EA7">
        <w:t xml:space="preserve">, 'Goodbye Lenin (from an Economist's Perspective): The Effects of Communism on People's Preferences', </w:t>
      </w:r>
      <w:r w:rsidRPr="00CC1EA7">
        <w:rPr>
          <w:i/>
          <w:iCs/>
        </w:rPr>
        <w:t>American Economic Review</w:t>
      </w:r>
      <w:r w:rsidRPr="00CC1EA7">
        <w:t>, 97.5 (2007), 1507–28</w:t>
      </w:r>
    </w:p>
    <w:p w14:paraId="160A5EEC" w14:textId="77777777" w:rsidR="00CC1EA7" w:rsidRPr="00CC1EA7" w:rsidRDefault="00CC1EA7" w:rsidP="00CC1EA7">
      <w:r w:rsidRPr="00CC1EA7">
        <w:t xml:space="preserve">Albers, Tobias, Charlotte Bartels, and Guido Neidhöfer, 'Wealth Inequality in Reunified Germany: A Tale of Two Countries', </w:t>
      </w:r>
      <w:r w:rsidRPr="00CC1EA7">
        <w:rPr>
          <w:i/>
          <w:iCs/>
        </w:rPr>
        <w:t>Journal of Economic Inequality</w:t>
      </w:r>
      <w:r w:rsidRPr="00CC1EA7">
        <w:t>, 20.1 (2022), 113–46</w:t>
      </w:r>
    </w:p>
    <w:p w14:paraId="26E8429A" w14:textId="77777777" w:rsidR="00CC1EA7" w:rsidRPr="00CC1EA7" w:rsidRDefault="00CC1EA7" w:rsidP="00CC1EA7">
      <w:r w:rsidRPr="00CC1EA7">
        <w:t>Barro, Robert J., and Xavier Sala-</w:t>
      </w:r>
      <w:proofErr w:type="spellStart"/>
      <w:r w:rsidRPr="00CC1EA7">
        <w:t>i</w:t>
      </w:r>
      <w:proofErr w:type="spellEnd"/>
      <w:r w:rsidRPr="00CC1EA7">
        <w:t xml:space="preserve">-Martin, 'Convergence', </w:t>
      </w:r>
      <w:r w:rsidRPr="00CC1EA7">
        <w:rPr>
          <w:i/>
          <w:iCs/>
        </w:rPr>
        <w:t>Journal of Political Economy</w:t>
      </w:r>
      <w:r w:rsidRPr="00CC1EA7">
        <w:t>, 100.2 (1992), 223–51</w:t>
      </w:r>
    </w:p>
    <w:p w14:paraId="0C03A3A8" w14:textId="77777777" w:rsidR="00CC1EA7" w:rsidRPr="00CC1EA7" w:rsidRDefault="00CC1EA7" w:rsidP="00CC1EA7">
      <w:r w:rsidRPr="00CC1EA7">
        <w:t xml:space="preserve">Bozo, Frédéric, Andreas </w:t>
      </w:r>
      <w:proofErr w:type="spellStart"/>
      <w:r w:rsidRPr="00CC1EA7">
        <w:t>Rödder</w:t>
      </w:r>
      <w:proofErr w:type="spellEnd"/>
      <w:r w:rsidRPr="00CC1EA7">
        <w:t xml:space="preserve">, and Mary Elise Sarotte (eds), </w:t>
      </w:r>
      <w:r w:rsidRPr="00CC1EA7">
        <w:rPr>
          <w:i/>
          <w:iCs/>
        </w:rPr>
        <w:t>German Reunification: A Multinational History</w:t>
      </w:r>
      <w:r w:rsidRPr="00CC1EA7">
        <w:t xml:space="preserve"> (Oxford: Oxford University Press, 2017)</w:t>
      </w:r>
    </w:p>
    <w:p w14:paraId="70BC7AFF" w14:textId="77777777" w:rsidR="00CC1EA7" w:rsidRPr="00CC1EA7" w:rsidRDefault="00CC1EA7" w:rsidP="00CC1EA7">
      <w:r w:rsidRPr="00CC1EA7">
        <w:t xml:space="preserve">Kellermann, Ann-Kristin, 'The </w:t>
      </w:r>
      <w:proofErr w:type="spellStart"/>
      <w:r w:rsidRPr="00CC1EA7">
        <w:t>Treuhandanstalt</w:t>
      </w:r>
      <w:proofErr w:type="spellEnd"/>
      <w:r w:rsidRPr="00CC1EA7">
        <w:t xml:space="preserve">, Mass Privatization, and the Long-Lasting Political Alienation of East Germans', </w:t>
      </w:r>
      <w:r w:rsidRPr="00CC1EA7">
        <w:rPr>
          <w:i/>
          <w:iCs/>
        </w:rPr>
        <w:t>American Political Science Review</w:t>
      </w:r>
      <w:r w:rsidRPr="00CC1EA7">
        <w:t xml:space="preserve"> (forthcoming, 2024)</w:t>
      </w:r>
    </w:p>
    <w:p w14:paraId="460A7B2A" w14:textId="77777777" w:rsidR="00CC1EA7" w:rsidRPr="00CC1EA7" w:rsidRDefault="00CC1EA7" w:rsidP="00CC1EA7">
      <w:r w:rsidRPr="00CC1EA7">
        <w:t xml:space="preserve">Lefebvre, Jean-Marc, </w:t>
      </w:r>
      <w:r w:rsidRPr="00CC1EA7">
        <w:rPr>
          <w:i/>
          <w:iCs/>
        </w:rPr>
        <w:t>The Unification of Germany, 1989-1990: A Diplomatic History</w:t>
      </w:r>
      <w:r w:rsidRPr="00CC1EA7">
        <w:t xml:space="preserve"> (Basingstoke: Palgrave Macmillan, 2002)</w:t>
      </w:r>
    </w:p>
    <w:p w14:paraId="47FFBB17" w14:textId="77777777" w:rsidR="00CC1EA7" w:rsidRPr="00CC1EA7" w:rsidRDefault="00CC1EA7" w:rsidP="00CC1EA7">
      <w:r w:rsidRPr="00CC1EA7">
        <w:t xml:space="preserve">Pollack, Detlef, and Olaf Müller, </w:t>
      </w:r>
      <w:r w:rsidRPr="00CC1EA7">
        <w:rPr>
          <w:i/>
          <w:iCs/>
        </w:rPr>
        <w:t>Reunification: A Social and Political History of Germany since 1989</w:t>
      </w:r>
      <w:r w:rsidRPr="00CC1EA7">
        <w:t xml:space="preserve"> (Cambridge: Cambridge University Press, 2019)</w:t>
      </w:r>
    </w:p>
    <w:p w14:paraId="38B944DC" w14:textId="77777777" w:rsidR="00CC1EA7" w:rsidRPr="00CC1EA7" w:rsidRDefault="00CC1EA7" w:rsidP="00CC1EA7">
      <w:r w:rsidRPr="00CC1EA7">
        <w:t xml:space="preserve">Pond, Elizabeth, </w:t>
      </w:r>
      <w:r w:rsidRPr="00CC1EA7">
        <w:rPr>
          <w:i/>
          <w:iCs/>
        </w:rPr>
        <w:t>Beyond the Wall: Germany's Road to Unification</w:t>
      </w:r>
      <w:r w:rsidRPr="00CC1EA7">
        <w:t xml:space="preserve"> (Washington, D.C.: Brookings Institution Press, 1993)</w:t>
      </w:r>
    </w:p>
    <w:p w14:paraId="36938E27" w14:textId="77777777" w:rsidR="00CC1EA7" w:rsidRPr="00CC1EA7" w:rsidRDefault="00CC1EA7" w:rsidP="00CC1EA7">
      <w:r w:rsidRPr="00CC1EA7">
        <w:t xml:space="preserve">Raute, Anna, 'The Gendered Impact of German Reunification on Labor Market Outcomes', </w:t>
      </w:r>
      <w:r w:rsidRPr="00CC1EA7">
        <w:rPr>
          <w:i/>
          <w:iCs/>
        </w:rPr>
        <w:t>Journal of Human Resources</w:t>
      </w:r>
      <w:r w:rsidRPr="00CC1EA7">
        <w:t>, 57.1 (2022), 245–74</w:t>
      </w:r>
    </w:p>
    <w:p w14:paraId="73B4DDBB" w14:textId="77777777" w:rsidR="00CC1EA7" w:rsidRPr="00CC1EA7" w:rsidRDefault="00CC1EA7" w:rsidP="00CC1EA7">
      <w:r w:rsidRPr="00CC1EA7">
        <w:t xml:space="preserve">Sarotte, Mary Elise, </w:t>
      </w:r>
      <w:r w:rsidRPr="00CC1EA7">
        <w:rPr>
          <w:i/>
          <w:iCs/>
        </w:rPr>
        <w:t>The Collapse: The Accidental Opening of the Berlin Wall</w:t>
      </w:r>
      <w:r w:rsidRPr="00CC1EA7">
        <w:t xml:space="preserve"> (New York: Basic Books, 2014)</w:t>
      </w:r>
    </w:p>
    <w:p w14:paraId="7CAB471D" w14:textId="17D42854" w:rsidR="00CC1EA7" w:rsidRPr="00CC1EA7" w:rsidRDefault="00CC1EA7" w:rsidP="00CC1EA7"/>
    <w:p w14:paraId="48F3B75A" w14:textId="77777777" w:rsidR="00CC1EA7" w:rsidRPr="00CC1EA7" w:rsidRDefault="00CC1EA7" w:rsidP="00CC1EA7"/>
    <w:p w14:paraId="148E693B" w14:textId="77777777" w:rsidR="00E216BF" w:rsidRDefault="00E216BF" w:rsidP="00E216BF">
      <w:pPr>
        <w:pStyle w:val="Heading2"/>
      </w:pPr>
      <w:r>
        <w:t xml:space="preserve">China’s Economic Reforms </w:t>
      </w:r>
    </w:p>
    <w:p w14:paraId="50188116" w14:textId="77777777" w:rsidR="001C4C51" w:rsidRPr="00CC4CF5" w:rsidRDefault="001C4C51" w:rsidP="001C4C51">
      <w:r w:rsidRPr="00634347">
        <w:t>Crossley, Pamela K., </w:t>
      </w:r>
      <w:r w:rsidRPr="00634347">
        <w:rPr>
          <w:i/>
          <w:iCs/>
        </w:rPr>
        <w:t xml:space="preserve">The Wobbling Pivot, China since </w:t>
      </w:r>
      <w:proofErr w:type="gramStart"/>
      <w:r w:rsidRPr="00634347">
        <w:rPr>
          <w:i/>
          <w:iCs/>
        </w:rPr>
        <w:t>1800 :</w:t>
      </w:r>
      <w:proofErr w:type="gramEnd"/>
      <w:r w:rsidRPr="00634347">
        <w:rPr>
          <w:i/>
          <w:iCs/>
        </w:rPr>
        <w:t xml:space="preserve"> An Interpretive History</w:t>
      </w:r>
      <w:r w:rsidRPr="00634347">
        <w:t> (Chichester: Wiley-Blackwell, 2010)</w:t>
      </w:r>
    </w:p>
    <w:p w14:paraId="03005624" w14:textId="77777777" w:rsidR="00CC4CF5" w:rsidRPr="00CC4CF5" w:rsidRDefault="00CC4CF5" w:rsidP="00CC4CF5">
      <w:proofErr w:type="spellStart"/>
      <w:r w:rsidRPr="00CC4CF5">
        <w:t>Lieberthal</w:t>
      </w:r>
      <w:proofErr w:type="spellEnd"/>
      <w:r w:rsidRPr="00CC4CF5">
        <w:t>, Kenneth, </w:t>
      </w:r>
      <w:r w:rsidRPr="00CC4CF5">
        <w:rPr>
          <w:i/>
          <w:iCs/>
        </w:rPr>
        <w:t>Governing China: From Revolution through Reform</w:t>
      </w:r>
      <w:r w:rsidRPr="00CC4CF5">
        <w:t xml:space="preserve">, 2nd </w:t>
      </w:r>
      <w:proofErr w:type="spellStart"/>
      <w:r w:rsidRPr="00CC4CF5">
        <w:t>edn</w:t>
      </w:r>
      <w:proofErr w:type="spellEnd"/>
      <w:r w:rsidRPr="00CC4CF5">
        <w:t xml:space="preserve"> (New York: Norton, 2004)</w:t>
      </w:r>
    </w:p>
    <w:p w14:paraId="3EF550B6" w14:textId="77777777" w:rsidR="00CC4CF5" w:rsidRPr="00CC4CF5" w:rsidRDefault="00CC4CF5" w:rsidP="00CC4CF5">
      <w:r w:rsidRPr="00CC4CF5">
        <w:t>Saich, Tony, </w:t>
      </w:r>
      <w:r w:rsidRPr="00CC4CF5">
        <w:rPr>
          <w:i/>
          <w:iCs/>
        </w:rPr>
        <w:t>Governance and Politics of China</w:t>
      </w:r>
      <w:r w:rsidRPr="00CC4CF5">
        <w:t xml:space="preserve">, Comparative Government and Politics, 3rd </w:t>
      </w:r>
      <w:proofErr w:type="spellStart"/>
      <w:r w:rsidRPr="00CC4CF5">
        <w:t>edn</w:t>
      </w:r>
      <w:proofErr w:type="spellEnd"/>
      <w:r w:rsidRPr="00CC4CF5">
        <w:t xml:space="preserve"> (Basingstoke, UK, and New York: Palgrave Macmillan, 2011)</w:t>
      </w:r>
    </w:p>
    <w:p w14:paraId="64262158" w14:textId="77777777" w:rsidR="00CC4CF5" w:rsidRDefault="00CC4CF5" w:rsidP="00CC4CF5">
      <w:r w:rsidRPr="00CC4CF5">
        <w:t>Vogel, Ezra F., </w:t>
      </w:r>
      <w:r w:rsidRPr="00CC4CF5">
        <w:rPr>
          <w:i/>
          <w:iCs/>
        </w:rPr>
        <w:t>Deng Xiaoping and the Transformation of China</w:t>
      </w:r>
      <w:r w:rsidRPr="00CC4CF5">
        <w:t> (Cambridge, MA: Harvard University Press, 2011)</w:t>
      </w:r>
    </w:p>
    <w:p w14:paraId="73B16230" w14:textId="77777777" w:rsidR="001C4C51" w:rsidRPr="00CC4CF5" w:rsidRDefault="001C4C51" w:rsidP="00CC4CF5"/>
    <w:p w14:paraId="54CFA248" w14:textId="384A46E4" w:rsidR="00E216BF" w:rsidRDefault="00E216BF" w:rsidP="00E216BF">
      <w:pPr>
        <w:pStyle w:val="Heading2"/>
      </w:pPr>
      <w:r>
        <w:t>Anti-Colonial Struggle in Kenya</w:t>
      </w:r>
    </w:p>
    <w:p w14:paraId="3411A804" w14:textId="5D5DAE8F" w:rsidR="00783A56" w:rsidRDefault="00783A56" w:rsidP="00783A56">
      <w:r>
        <w:t xml:space="preserve">A.R. </w:t>
      </w:r>
      <w:proofErr w:type="spellStart"/>
      <w:r>
        <w:t>Baggallay</w:t>
      </w:r>
      <w:proofErr w:type="spellEnd"/>
      <w:r>
        <w:t xml:space="preserve">, ‘Myths of Mau </w:t>
      </w:r>
      <w:proofErr w:type="spellStart"/>
      <w:r>
        <w:t>Mau</w:t>
      </w:r>
      <w:proofErr w:type="spellEnd"/>
      <w:r>
        <w:t xml:space="preserve"> Expanded: Rehabilitation in Kenya’s Detention Camps, 1954-60’, </w:t>
      </w:r>
      <w:r>
        <w:rPr>
          <w:i/>
          <w:iCs/>
        </w:rPr>
        <w:t xml:space="preserve">Journal of Eastern African Studies </w:t>
      </w:r>
      <w:r>
        <w:t>5.3 (2011), 553-578.</w:t>
      </w:r>
    </w:p>
    <w:p w14:paraId="57B959B7" w14:textId="2F80F75F" w:rsidR="00783A56" w:rsidRDefault="00783A56" w:rsidP="00783A56">
      <w:r>
        <w:t>Bruce Berman and John Lonsdale,</w:t>
      </w:r>
      <w:r>
        <w:rPr>
          <w:i/>
          <w:iCs/>
        </w:rPr>
        <w:t xml:space="preserve"> Unhappy Valley: Conflict in Kenya and Africa </w:t>
      </w:r>
      <w:r>
        <w:t>(James Currey, 1992).</w:t>
      </w:r>
    </w:p>
    <w:p w14:paraId="020E30F8" w14:textId="3BDBDD9E" w:rsidR="00AF026F" w:rsidRDefault="00AF026F" w:rsidP="00783A56">
      <w:r>
        <w:t xml:space="preserve">Niels Boender, </w:t>
      </w:r>
      <w:proofErr w:type="gramStart"/>
      <w:r>
        <w:t>‘ “</w:t>
      </w:r>
      <w:proofErr w:type="gramEnd"/>
      <w:r>
        <w:t xml:space="preserve">The Dregs of the Mau </w:t>
      </w:r>
      <w:proofErr w:type="spellStart"/>
      <w:r>
        <w:t>Mau</w:t>
      </w:r>
      <w:proofErr w:type="spellEnd"/>
      <w:r>
        <w:t xml:space="preserve"> Barrel”: Permanent Exile and the Remaking of Late Colonial Kenya, 1954-61’, </w:t>
      </w:r>
      <w:r>
        <w:rPr>
          <w:i/>
          <w:iCs/>
        </w:rPr>
        <w:t xml:space="preserve">Journal of Social History </w:t>
      </w:r>
      <w:r>
        <w:t>57.1 (2023), 128-155.</w:t>
      </w:r>
    </w:p>
    <w:p w14:paraId="0043740E" w14:textId="7F7D1119" w:rsidR="00AF026F" w:rsidRPr="00AF026F" w:rsidRDefault="00AF026F" w:rsidP="00783A56">
      <w:r>
        <w:t xml:space="preserve">Katherine Bruce-Lockhart, ‘Unsound minds and broken bodies: The detention of “hardcore” Mau </w:t>
      </w:r>
      <w:proofErr w:type="spellStart"/>
      <w:r>
        <w:t>Mau</w:t>
      </w:r>
      <w:proofErr w:type="spellEnd"/>
      <w:r>
        <w:t xml:space="preserve"> women at Kamiti and </w:t>
      </w:r>
      <w:proofErr w:type="spellStart"/>
      <w:r>
        <w:t>Gitamayu</w:t>
      </w:r>
      <w:proofErr w:type="spellEnd"/>
      <w:r>
        <w:t xml:space="preserve"> Detention Camps in Kenya, 1954-1960’, </w:t>
      </w:r>
      <w:r>
        <w:rPr>
          <w:i/>
          <w:iCs/>
        </w:rPr>
        <w:t xml:space="preserve">Journal of Eastern African Studies, </w:t>
      </w:r>
      <w:r>
        <w:t>8.4 (2014), 590-608.</w:t>
      </w:r>
    </w:p>
    <w:p w14:paraId="76E4F50A" w14:textId="1F1EB8D2" w:rsidR="00AF026F" w:rsidRDefault="00AF026F" w:rsidP="00783A56">
      <w:r>
        <w:t xml:space="preserve">Caroline Elkins, ‘The Struggle for Mau </w:t>
      </w:r>
      <w:proofErr w:type="spellStart"/>
      <w:r>
        <w:t>Mau</w:t>
      </w:r>
      <w:proofErr w:type="spellEnd"/>
      <w:r>
        <w:t xml:space="preserve"> Rehabilitation in Late Colonial Kenya’, </w:t>
      </w:r>
      <w:r>
        <w:rPr>
          <w:i/>
          <w:iCs/>
        </w:rPr>
        <w:t xml:space="preserve">International Journal of African Historical Studies </w:t>
      </w:r>
      <w:r>
        <w:t>33.1 (2000), 25-57.</w:t>
      </w:r>
    </w:p>
    <w:p w14:paraId="726AEFE0" w14:textId="176E258D" w:rsidR="00AF026F" w:rsidRDefault="00AF026F" w:rsidP="00783A56">
      <w:r>
        <w:t xml:space="preserve">Dane Kennedy, ‘Constructing the Colonial Myth of Mau </w:t>
      </w:r>
      <w:proofErr w:type="spellStart"/>
      <w:r>
        <w:t>Mau</w:t>
      </w:r>
      <w:proofErr w:type="spellEnd"/>
      <w:r>
        <w:t xml:space="preserve">’, </w:t>
      </w:r>
      <w:r>
        <w:rPr>
          <w:i/>
          <w:iCs/>
        </w:rPr>
        <w:t xml:space="preserve">International Journal of African Historical Studies </w:t>
      </w:r>
      <w:r>
        <w:t>25.2 (1992), 241-260.</w:t>
      </w:r>
    </w:p>
    <w:p w14:paraId="4DE69380" w14:textId="104B13EC" w:rsidR="00AF026F" w:rsidRDefault="00AF026F" w:rsidP="00783A56">
      <w:r w:rsidRPr="00AF026F">
        <w:t>John Lonsdale, ‘Mau Maus of the</w:t>
      </w:r>
      <w:r>
        <w:t xml:space="preserve"> Mind: Making Mau </w:t>
      </w:r>
      <w:proofErr w:type="spellStart"/>
      <w:r>
        <w:t>Mau</w:t>
      </w:r>
      <w:proofErr w:type="spellEnd"/>
      <w:r>
        <w:t xml:space="preserve"> and Remaking Kenya’, </w:t>
      </w:r>
      <w:r>
        <w:rPr>
          <w:i/>
          <w:iCs/>
        </w:rPr>
        <w:t xml:space="preserve">Journal of African History </w:t>
      </w:r>
      <w:r>
        <w:t>31.3 (1990), 393-421.</w:t>
      </w:r>
    </w:p>
    <w:p w14:paraId="04127565" w14:textId="261E1208" w:rsidR="00AF026F" w:rsidRDefault="00AF026F" w:rsidP="00783A56">
      <w:r w:rsidRPr="00AF026F">
        <w:t xml:space="preserve">John Lonsdale, ‘Constructing Mau </w:t>
      </w:r>
      <w:proofErr w:type="spellStart"/>
      <w:r w:rsidRPr="00AF026F">
        <w:t>Mau</w:t>
      </w:r>
      <w:proofErr w:type="spellEnd"/>
      <w:r w:rsidRPr="00AF026F">
        <w:t xml:space="preserve">’, </w:t>
      </w:r>
      <w:r w:rsidRPr="00AF026F">
        <w:rPr>
          <w:i/>
          <w:iCs/>
        </w:rPr>
        <w:t>Transactions of th</w:t>
      </w:r>
      <w:r>
        <w:rPr>
          <w:i/>
          <w:iCs/>
        </w:rPr>
        <w:t xml:space="preserve">e Royal Historical Society </w:t>
      </w:r>
      <w:r>
        <w:t>40 (1990), 239-260.</w:t>
      </w:r>
    </w:p>
    <w:p w14:paraId="10237AE7" w14:textId="5A206975" w:rsidR="00AF026F" w:rsidRDefault="00AF026F" w:rsidP="00783A56">
      <w:r>
        <w:t xml:space="preserve">Myles Osborne, </w:t>
      </w:r>
      <w:proofErr w:type="gramStart"/>
      <w:r>
        <w:t>‘ “</w:t>
      </w:r>
      <w:proofErr w:type="gramEnd"/>
      <w:r>
        <w:t xml:space="preserve">The Rooting Out of Mau </w:t>
      </w:r>
      <w:proofErr w:type="spellStart"/>
      <w:r>
        <w:t>Mau</w:t>
      </w:r>
      <w:proofErr w:type="spellEnd"/>
      <w:r>
        <w:t xml:space="preserve"> </w:t>
      </w:r>
      <w:proofErr w:type="gramStart"/>
      <w:r>
        <w:t>From</w:t>
      </w:r>
      <w:proofErr w:type="gramEnd"/>
      <w:r>
        <w:t xml:space="preserve"> the Minds of the Kikuyu is a Formidable Task”: Propaganda and the Mau </w:t>
      </w:r>
      <w:proofErr w:type="spellStart"/>
      <w:r>
        <w:t>Mau</w:t>
      </w:r>
      <w:proofErr w:type="spellEnd"/>
      <w:r>
        <w:t xml:space="preserve"> War’, </w:t>
      </w:r>
      <w:r>
        <w:rPr>
          <w:i/>
          <w:iCs/>
        </w:rPr>
        <w:t xml:space="preserve">Journal of African History </w:t>
      </w:r>
      <w:r>
        <w:t>56.1 (2015), 77-97.</w:t>
      </w:r>
    </w:p>
    <w:p w14:paraId="16E6D494" w14:textId="158CDC8B" w:rsidR="00AF026F" w:rsidRPr="00AF026F" w:rsidRDefault="00AF026F" w:rsidP="00783A56">
      <w:r>
        <w:lastRenderedPageBreak/>
        <w:t xml:space="preserve">Thomas Wright, ‘Constituencies of Control: Collective Punishments in Kenya’s Mau </w:t>
      </w:r>
      <w:proofErr w:type="spellStart"/>
      <w:r>
        <w:t>Mau</w:t>
      </w:r>
      <w:proofErr w:type="spellEnd"/>
      <w:r>
        <w:t xml:space="preserve"> Emergency, 1952-55’, </w:t>
      </w:r>
      <w:r>
        <w:rPr>
          <w:i/>
          <w:iCs/>
        </w:rPr>
        <w:t xml:space="preserve">Journal of Imperial and Commonwealth History </w:t>
      </w:r>
      <w:r>
        <w:t>51.2 (2023), 323-350.</w:t>
      </w:r>
    </w:p>
    <w:sectPr w:rsidR="00AF026F" w:rsidRPr="00AF026F" w:rsidSect="005D5EA3">
      <w:footerReference w:type="defaul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F55444" w14:textId="77777777" w:rsidR="00612891" w:rsidRDefault="00612891" w:rsidP="00612891">
      <w:pPr>
        <w:spacing w:after="0" w:line="240" w:lineRule="auto"/>
      </w:pPr>
      <w:r>
        <w:separator/>
      </w:r>
    </w:p>
  </w:endnote>
  <w:endnote w:type="continuationSeparator" w:id="0">
    <w:p w14:paraId="3D136791" w14:textId="77777777" w:rsidR="00612891" w:rsidRDefault="00612891" w:rsidP="00612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019777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344F5B" w14:textId="5D878300" w:rsidR="00191277" w:rsidRDefault="001912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5F4429" w14:textId="77777777" w:rsidR="00191277" w:rsidRDefault="001912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26F0E" w14:textId="77777777" w:rsidR="00612891" w:rsidRDefault="00612891" w:rsidP="00612891">
      <w:pPr>
        <w:spacing w:after="0" w:line="240" w:lineRule="auto"/>
      </w:pPr>
      <w:r>
        <w:separator/>
      </w:r>
    </w:p>
  </w:footnote>
  <w:footnote w:type="continuationSeparator" w:id="0">
    <w:p w14:paraId="0A05EC98" w14:textId="77777777" w:rsidR="00612891" w:rsidRDefault="00612891" w:rsidP="006128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40C47"/>
    <w:multiLevelType w:val="hybridMultilevel"/>
    <w:tmpl w:val="AB42735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1E47A1"/>
    <w:multiLevelType w:val="hybridMultilevel"/>
    <w:tmpl w:val="792E48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2001808768">
    <w:abstractNumId w:val="0"/>
  </w:num>
  <w:num w:numId="2" w16cid:durableId="80604579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8BB"/>
    <w:rsid w:val="000959B6"/>
    <w:rsid w:val="000D6FFF"/>
    <w:rsid w:val="000E02AC"/>
    <w:rsid w:val="000F5D9B"/>
    <w:rsid w:val="00191277"/>
    <w:rsid w:val="001C4C51"/>
    <w:rsid w:val="00293DCC"/>
    <w:rsid w:val="002E268D"/>
    <w:rsid w:val="003041FD"/>
    <w:rsid w:val="00323FCC"/>
    <w:rsid w:val="003456AE"/>
    <w:rsid w:val="00373555"/>
    <w:rsid w:val="003A30AA"/>
    <w:rsid w:val="00405E7F"/>
    <w:rsid w:val="0042420B"/>
    <w:rsid w:val="00457258"/>
    <w:rsid w:val="0045758F"/>
    <w:rsid w:val="004840B0"/>
    <w:rsid w:val="004A1118"/>
    <w:rsid w:val="004B27F4"/>
    <w:rsid w:val="004B7C4A"/>
    <w:rsid w:val="004E2E62"/>
    <w:rsid w:val="0050228D"/>
    <w:rsid w:val="0051574D"/>
    <w:rsid w:val="00516560"/>
    <w:rsid w:val="0059673B"/>
    <w:rsid w:val="005D5EA3"/>
    <w:rsid w:val="00612891"/>
    <w:rsid w:val="00645FC5"/>
    <w:rsid w:val="006A64C4"/>
    <w:rsid w:val="006B7A57"/>
    <w:rsid w:val="006E1077"/>
    <w:rsid w:val="00783A56"/>
    <w:rsid w:val="0079086A"/>
    <w:rsid w:val="008220B6"/>
    <w:rsid w:val="00824016"/>
    <w:rsid w:val="00902FF0"/>
    <w:rsid w:val="00950F83"/>
    <w:rsid w:val="009576FE"/>
    <w:rsid w:val="0099041A"/>
    <w:rsid w:val="00A07F22"/>
    <w:rsid w:val="00A11035"/>
    <w:rsid w:val="00A15EEF"/>
    <w:rsid w:val="00A274D8"/>
    <w:rsid w:val="00A67F11"/>
    <w:rsid w:val="00AD783C"/>
    <w:rsid w:val="00AF026F"/>
    <w:rsid w:val="00B51904"/>
    <w:rsid w:val="00B8727D"/>
    <w:rsid w:val="00BA2ACE"/>
    <w:rsid w:val="00C35CE5"/>
    <w:rsid w:val="00C80825"/>
    <w:rsid w:val="00C81C02"/>
    <w:rsid w:val="00CC1EA7"/>
    <w:rsid w:val="00CC43DC"/>
    <w:rsid w:val="00CC4CF5"/>
    <w:rsid w:val="00CE679B"/>
    <w:rsid w:val="00D42594"/>
    <w:rsid w:val="00DA105B"/>
    <w:rsid w:val="00E21094"/>
    <w:rsid w:val="00E216BF"/>
    <w:rsid w:val="00E502D2"/>
    <w:rsid w:val="00F07E01"/>
    <w:rsid w:val="00F52E09"/>
    <w:rsid w:val="00FC4973"/>
    <w:rsid w:val="00FD4D8A"/>
    <w:rsid w:val="00FE6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751404"/>
  <w15:chartTrackingRefBased/>
  <w15:docId w15:val="{42B002C3-D640-40DD-B4DF-7619E4D75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68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68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68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8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8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8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8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8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8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8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E68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68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68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68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68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68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68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68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8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68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8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68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8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68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8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8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8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68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8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27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27F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12891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891"/>
  </w:style>
  <w:style w:type="paragraph" w:styleId="Footer">
    <w:name w:val="footer"/>
    <w:basedOn w:val="Normal"/>
    <w:link w:val="FooterChar"/>
    <w:uiPriority w:val="99"/>
    <w:unhideWhenUsed/>
    <w:rsid w:val="00612891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8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54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0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5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5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4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3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7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1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1724</Words>
  <Characters>9830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Keyse</dc:creator>
  <cp:keywords/>
  <dc:description/>
  <cp:lastModifiedBy>Rhian Keyse</cp:lastModifiedBy>
  <cp:revision>2</cp:revision>
  <dcterms:created xsi:type="dcterms:W3CDTF">2025-06-17T21:44:00Z</dcterms:created>
  <dcterms:modified xsi:type="dcterms:W3CDTF">2025-06-17T21:44:00Z</dcterms:modified>
</cp:coreProperties>
</file>