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9E2A5E" w14:textId="7B93CD96" w:rsidR="00674D37" w:rsidRDefault="35B8BF74" w:rsidP="1D9B2818">
      <w:pPr>
        <w:spacing w:line="278" w:lineRule="auto"/>
        <w:jc w:val="center"/>
      </w:pPr>
      <w:r w:rsidRPr="1D9B2818">
        <w:rPr>
          <w:rFonts w:ascii="Aptos" w:eastAsia="Aptos" w:hAnsi="Aptos" w:cs="Aptos"/>
          <w:b/>
          <w:bCs/>
          <w:color w:val="000000" w:themeColor="text1"/>
          <w:sz w:val="32"/>
          <w:szCs w:val="32"/>
        </w:rPr>
        <w:t xml:space="preserve">Marketing &amp; Sales </w:t>
      </w:r>
    </w:p>
    <w:p w14:paraId="0EB38275" w14:textId="0DB1CFAD" w:rsidR="00674D37" w:rsidRDefault="35B8BF74" w:rsidP="1D9B2818">
      <w:pPr>
        <w:spacing w:line="278" w:lineRule="auto"/>
        <w:jc w:val="center"/>
      </w:pPr>
      <w:r w:rsidRPr="1D9B2818">
        <w:rPr>
          <w:rFonts w:ascii="Aptos" w:eastAsia="Aptos" w:hAnsi="Aptos" w:cs="Aptos"/>
          <w:b/>
          <w:bCs/>
          <w:color w:val="000000" w:themeColor="text1"/>
          <w:sz w:val="32"/>
          <w:szCs w:val="32"/>
        </w:rPr>
        <w:t xml:space="preserve"> </w:t>
      </w:r>
    </w:p>
    <w:p w14:paraId="2B1D3178" w14:textId="2CBF95F0" w:rsidR="00674D37" w:rsidRDefault="35B8BF74" w:rsidP="1D9B2818">
      <w:pPr>
        <w:spacing w:line="278" w:lineRule="auto"/>
        <w:jc w:val="center"/>
      </w:pPr>
      <w:r w:rsidRPr="1D9B2818">
        <w:rPr>
          <w:rFonts w:ascii="Aptos" w:eastAsia="Aptos" w:hAnsi="Aptos" w:cs="Aptos"/>
          <w:b/>
          <w:bCs/>
          <w:color w:val="000000" w:themeColor="text1"/>
          <w:sz w:val="32"/>
          <w:szCs w:val="32"/>
        </w:rPr>
        <w:t>BMGM5001</w:t>
      </w:r>
    </w:p>
    <w:p w14:paraId="22FFD034" w14:textId="2A2A85F7" w:rsidR="00674D37" w:rsidRDefault="35B8BF74" w:rsidP="1D9B2818">
      <w:pPr>
        <w:spacing w:line="278" w:lineRule="auto"/>
        <w:jc w:val="center"/>
      </w:pPr>
      <w:r w:rsidRPr="1D9B2818">
        <w:rPr>
          <w:rFonts w:ascii="Aptos" w:eastAsia="Aptos" w:hAnsi="Aptos" w:cs="Aptos"/>
          <w:color w:val="000000" w:themeColor="text1"/>
          <w:sz w:val="32"/>
          <w:szCs w:val="32"/>
        </w:rPr>
        <w:t xml:space="preserve"> </w:t>
      </w:r>
    </w:p>
    <w:p w14:paraId="184F0412" w14:textId="51122634" w:rsidR="00674D37" w:rsidRDefault="0C0B1A6C" w:rsidP="1D9B2818">
      <w:pPr>
        <w:spacing w:line="278" w:lineRule="auto"/>
        <w:jc w:val="center"/>
      </w:pPr>
      <w:r w:rsidRPr="1D9B2818">
        <w:rPr>
          <w:rFonts w:ascii="Aptos" w:eastAsia="Aptos" w:hAnsi="Aptos" w:cs="Aptos"/>
          <w:b/>
          <w:bCs/>
          <w:color w:val="000000" w:themeColor="text1"/>
          <w:sz w:val="32"/>
          <w:szCs w:val="32"/>
        </w:rPr>
        <w:t xml:space="preserve">Digital </w:t>
      </w:r>
      <w:r w:rsidR="396BE506" w:rsidRPr="1D9B2818">
        <w:rPr>
          <w:rFonts w:ascii="Aptos" w:eastAsia="Aptos" w:hAnsi="Aptos" w:cs="Aptos"/>
          <w:b/>
          <w:bCs/>
          <w:color w:val="000000" w:themeColor="text1"/>
          <w:sz w:val="32"/>
          <w:szCs w:val="32"/>
        </w:rPr>
        <w:t xml:space="preserve">Marketing plan </w:t>
      </w:r>
    </w:p>
    <w:p w14:paraId="0490E20C" w14:textId="7CFBBE01" w:rsidR="00674D37" w:rsidRDefault="35B8BF74" w:rsidP="1D9B2818">
      <w:pPr>
        <w:spacing w:line="278" w:lineRule="auto"/>
        <w:jc w:val="center"/>
      </w:pPr>
      <w:r w:rsidRPr="1D9B2818">
        <w:rPr>
          <w:rFonts w:ascii="Aptos" w:eastAsia="Aptos" w:hAnsi="Aptos" w:cs="Aptos"/>
          <w:color w:val="000000" w:themeColor="text1"/>
          <w:sz w:val="32"/>
          <w:szCs w:val="32"/>
        </w:rPr>
        <w:t xml:space="preserve"> </w:t>
      </w:r>
    </w:p>
    <w:p w14:paraId="022617F9" w14:textId="3E00EDD8" w:rsidR="00674D37" w:rsidRDefault="35B8BF74" w:rsidP="1D9B2818">
      <w:pPr>
        <w:spacing w:line="278" w:lineRule="auto"/>
        <w:jc w:val="center"/>
      </w:pPr>
      <w:r w:rsidRPr="1D9B2818">
        <w:rPr>
          <w:rFonts w:ascii="Aptos" w:eastAsia="Aptos" w:hAnsi="Aptos" w:cs="Aptos"/>
          <w:b/>
          <w:bCs/>
          <w:color w:val="000000" w:themeColor="text1"/>
          <w:sz w:val="32"/>
          <w:szCs w:val="32"/>
        </w:rPr>
        <w:t>Module lead</w:t>
      </w:r>
    </w:p>
    <w:p w14:paraId="76615C2D" w14:textId="083B01FC" w:rsidR="00674D37" w:rsidRDefault="35B8BF74" w:rsidP="1D9B2818">
      <w:pPr>
        <w:spacing w:line="278" w:lineRule="auto"/>
        <w:jc w:val="center"/>
      </w:pPr>
      <w:r w:rsidRPr="1D9B2818">
        <w:rPr>
          <w:rFonts w:ascii="Aptos" w:eastAsia="Aptos" w:hAnsi="Aptos" w:cs="Aptos"/>
          <w:b/>
          <w:bCs/>
          <w:color w:val="000000" w:themeColor="text1"/>
          <w:sz w:val="32"/>
          <w:szCs w:val="32"/>
        </w:rPr>
        <w:t>Ruth Taylor-Davies BA (hons</w:t>
      </w:r>
      <w:proofErr w:type="gramStart"/>
      <w:r w:rsidRPr="1D9B2818">
        <w:rPr>
          <w:rFonts w:ascii="Aptos" w:eastAsia="Aptos" w:hAnsi="Aptos" w:cs="Aptos"/>
          <w:b/>
          <w:bCs/>
          <w:color w:val="000000" w:themeColor="text1"/>
          <w:sz w:val="32"/>
          <w:szCs w:val="32"/>
        </w:rPr>
        <w:t>),</w:t>
      </w:r>
      <w:proofErr w:type="spellStart"/>
      <w:r w:rsidRPr="1D9B2818">
        <w:rPr>
          <w:rFonts w:ascii="Aptos" w:eastAsia="Aptos" w:hAnsi="Aptos" w:cs="Aptos"/>
          <w:b/>
          <w:bCs/>
          <w:color w:val="000000" w:themeColor="text1"/>
          <w:sz w:val="32"/>
          <w:szCs w:val="32"/>
        </w:rPr>
        <w:t>MSc</w:t>
      </w:r>
      <w:proofErr w:type="gramEnd"/>
      <w:r w:rsidRPr="1D9B2818">
        <w:rPr>
          <w:rFonts w:ascii="Aptos" w:eastAsia="Aptos" w:hAnsi="Aptos" w:cs="Aptos"/>
          <w:b/>
          <w:bCs/>
          <w:color w:val="000000" w:themeColor="text1"/>
          <w:sz w:val="32"/>
          <w:szCs w:val="32"/>
        </w:rPr>
        <w:t>.,MA</w:t>
      </w:r>
      <w:proofErr w:type="gramStart"/>
      <w:r w:rsidRPr="1D9B2818">
        <w:rPr>
          <w:rFonts w:ascii="Aptos" w:eastAsia="Aptos" w:hAnsi="Aptos" w:cs="Aptos"/>
          <w:b/>
          <w:bCs/>
          <w:color w:val="000000" w:themeColor="text1"/>
          <w:sz w:val="32"/>
          <w:szCs w:val="32"/>
        </w:rPr>
        <w:t>,AHI</w:t>
      </w:r>
      <w:proofErr w:type="spellEnd"/>
      <w:proofErr w:type="gramEnd"/>
    </w:p>
    <w:p w14:paraId="0C39529C" w14:textId="359A8ADB" w:rsidR="00674D37" w:rsidRDefault="35B8BF74" w:rsidP="1D9B2818">
      <w:pPr>
        <w:spacing w:line="278" w:lineRule="auto"/>
        <w:jc w:val="center"/>
      </w:pPr>
      <w:hyperlink r:id="rId5">
        <w:proofErr w:type="spellStart"/>
        <w:proofErr w:type="gramStart"/>
        <w:r w:rsidRPr="1D9B2818">
          <w:rPr>
            <w:rStyle w:val="Hyperlink"/>
            <w:rFonts w:ascii="Aptos" w:eastAsia="Aptos" w:hAnsi="Aptos" w:cs="Aptos"/>
            <w:b/>
            <w:bCs/>
            <w:color w:val="467886"/>
            <w:sz w:val="32"/>
            <w:szCs w:val="32"/>
          </w:rPr>
          <w:t>ruth,taylor</w:t>
        </w:r>
        <w:proofErr w:type="spellEnd"/>
        <w:r w:rsidRPr="1D9B2818">
          <w:rPr>
            <w:rStyle w:val="Hyperlink"/>
            <w:rFonts w:ascii="Aptos" w:eastAsia="Aptos" w:hAnsi="Aptos" w:cs="Aptos"/>
            <w:b/>
            <w:bCs/>
            <w:color w:val="467886"/>
            <w:sz w:val="32"/>
            <w:szCs w:val="32"/>
          </w:rPr>
          <w:t>-davies@uwtsd.ac.uk</w:t>
        </w:r>
        <w:proofErr w:type="gramEnd"/>
      </w:hyperlink>
    </w:p>
    <w:p w14:paraId="3A33A445" w14:textId="053EB899" w:rsidR="00674D37" w:rsidRDefault="35B8BF74" w:rsidP="1D9B2818">
      <w:pPr>
        <w:spacing w:line="278" w:lineRule="auto"/>
        <w:jc w:val="center"/>
      </w:pPr>
      <w:r w:rsidRPr="1D9B2818">
        <w:rPr>
          <w:rFonts w:ascii="Aptos" w:eastAsia="Aptos" w:hAnsi="Aptos" w:cs="Aptos"/>
          <w:color w:val="000000" w:themeColor="text1"/>
          <w:sz w:val="32"/>
          <w:szCs w:val="32"/>
        </w:rPr>
        <w:t xml:space="preserve">  </w:t>
      </w:r>
    </w:p>
    <w:p w14:paraId="29FD150C" w14:textId="120AC4D8" w:rsidR="00674D37" w:rsidRDefault="35B8BF74" w:rsidP="1D9B2818">
      <w:pPr>
        <w:spacing w:line="278" w:lineRule="auto"/>
        <w:jc w:val="center"/>
      </w:pPr>
      <w:proofErr w:type="gramStart"/>
      <w:r w:rsidRPr="1D9B2818">
        <w:rPr>
          <w:rFonts w:ascii="Aptos" w:eastAsia="Aptos" w:hAnsi="Aptos" w:cs="Aptos"/>
          <w:b/>
          <w:bCs/>
          <w:color w:val="000000" w:themeColor="text1"/>
          <w:sz w:val="32"/>
          <w:szCs w:val="32"/>
        </w:rPr>
        <w:t>By</w:t>
      </w:r>
      <w:proofErr w:type="gramEnd"/>
    </w:p>
    <w:p w14:paraId="43DF677E" w14:textId="36009FB1" w:rsidR="00674D37" w:rsidRDefault="35B8BF74" w:rsidP="1D9B2818">
      <w:pPr>
        <w:spacing w:line="278" w:lineRule="auto"/>
        <w:jc w:val="center"/>
      </w:pPr>
      <w:r w:rsidRPr="1D9B2818">
        <w:rPr>
          <w:rFonts w:ascii="Aptos" w:eastAsia="Aptos" w:hAnsi="Aptos" w:cs="Aptos"/>
          <w:b/>
          <w:bCs/>
          <w:color w:val="000000" w:themeColor="text1"/>
          <w:sz w:val="32"/>
          <w:szCs w:val="32"/>
        </w:rPr>
        <w:t>Amdadur Rashid Masum (2128870)</w:t>
      </w:r>
    </w:p>
    <w:p w14:paraId="2FD72900" w14:textId="03F36C57" w:rsidR="00674D37" w:rsidRDefault="35B8BF74" w:rsidP="1D9B2818">
      <w:pPr>
        <w:spacing w:line="278" w:lineRule="auto"/>
        <w:jc w:val="center"/>
      </w:pPr>
      <w:hyperlink r:id="rId6">
        <w:r w:rsidRPr="1D9B2818">
          <w:rPr>
            <w:rStyle w:val="Hyperlink"/>
            <w:rFonts w:ascii="Aptos" w:eastAsia="Aptos" w:hAnsi="Aptos" w:cs="Aptos"/>
            <w:b/>
            <w:bCs/>
            <w:color w:val="467886"/>
            <w:sz w:val="32"/>
            <w:szCs w:val="32"/>
          </w:rPr>
          <w:t>2128870@student.uwtsd.ac.uk</w:t>
        </w:r>
      </w:hyperlink>
    </w:p>
    <w:p w14:paraId="13C0BFEE" w14:textId="6BB9F4ED" w:rsidR="00674D37" w:rsidRDefault="35B8BF74" w:rsidP="1D9B2818">
      <w:pPr>
        <w:spacing w:line="278" w:lineRule="auto"/>
        <w:jc w:val="center"/>
      </w:pPr>
      <w:r w:rsidRPr="1D9B2818">
        <w:rPr>
          <w:rFonts w:ascii="Aptos" w:eastAsia="Aptos" w:hAnsi="Aptos" w:cs="Aptos"/>
          <w:b/>
          <w:bCs/>
          <w:sz w:val="32"/>
          <w:szCs w:val="32"/>
        </w:rPr>
        <w:t xml:space="preserve"> </w:t>
      </w:r>
    </w:p>
    <w:p w14:paraId="3C7BFDE8" w14:textId="229D45C1" w:rsidR="00674D37" w:rsidRDefault="35B8BF74" w:rsidP="1D9B2818">
      <w:pPr>
        <w:spacing w:line="278" w:lineRule="auto"/>
        <w:jc w:val="center"/>
      </w:pPr>
      <w:r w:rsidRPr="1D9B2818">
        <w:rPr>
          <w:rFonts w:ascii="Aptos" w:eastAsia="Aptos" w:hAnsi="Aptos" w:cs="Aptos"/>
          <w:b/>
          <w:bCs/>
          <w:sz w:val="32"/>
          <w:szCs w:val="32"/>
        </w:rPr>
        <w:t xml:space="preserve">Word Count: </w:t>
      </w:r>
      <w:r w:rsidR="4FB242A2" w:rsidRPr="1D9B2818">
        <w:rPr>
          <w:rFonts w:ascii="Aptos" w:eastAsia="Aptos" w:hAnsi="Aptos" w:cs="Aptos"/>
          <w:b/>
          <w:bCs/>
          <w:sz w:val="32"/>
          <w:szCs w:val="32"/>
        </w:rPr>
        <w:t>1540</w:t>
      </w:r>
    </w:p>
    <w:p w14:paraId="5170A946" w14:textId="54F1AD28" w:rsidR="00674D37" w:rsidRDefault="00674D37" w:rsidP="1D9B2818"/>
    <w:p w14:paraId="420F16E8" w14:textId="2AD8A883" w:rsidR="00674D37" w:rsidRDefault="2947BDFF" w:rsidP="1D9B2818">
      <w:pPr>
        <w:rPr>
          <w:rFonts w:ascii="Arial" w:eastAsia="Arial" w:hAnsi="Arial" w:cs="Arial"/>
          <w:color w:val="000000" w:themeColor="text1"/>
        </w:rPr>
      </w:pPr>
      <w:r w:rsidRPr="1D9B2818">
        <w:rPr>
          <w:rFonts w:ascii="Arial" w:eastAsia="Arial" w:hAnsi="Arial" w:cs="Arial"/>
          <w:color w:val="000000" w:themeColor="text1"/>
        </w:rPr>
        <w:t>I acknowledge the use of [chatgpt.com] [(</w:t>
      </w:r>
      <w:hyperlink r:id="rId7">
        <w:r w:rsidRPr="1D9B2818">
          <w:rPr>
            <w:rStyle w:val="Hyperlink"/>
            <w:rFonts w:ascii="Arial" w:eastAsia="Arial" w:hAnsi="Arial" w:cs="Arial"/>
            <w:color w:val="000000" w:themeColor="text1"/>
          </w:rPr>
          <w:t>https://chatgpt.com/</w:t>
        </w:r>
      </w:hyperlink>
      <w:r w:rsidRPr="1D9B2818">
        <w:rPr>
          <w:rFonts w:ascii="Arial" w:eastAsia="Arial" w:hAnsi="Arial" w:cs="Arial"/>
          <w:color w:val="000000" w:themeColor="text1"/>
        </w:rPr>
        <w:t>)] on [</w:t>
      </w:r>
      <w:r w:rsidR="2FD60D3E" w:rsidRPr="1D9B2818">
        <w:rPr>
          <w:rFonts w:ascii="Arial" w:eastAsia="Arial" w:hAnsi="Arial" w:cs="Arial"/>
          <w:color w:val="000000" w:themeColor="text1"/>
        </w:rPr>
        <w:t>28</w:t>
      </w:r>
      <w:r w:rsidRPr="1D9B2818">
        <w:rPr>
          <w:rFonts w:ascii="Arial" w:eastAsia="Arial" w:hAnsi="Arial" w:cs="Arial"/>
          <w:color w:val="000000" w:themeColor="text1"/>
        </w:rPr>
        <w:t>/11/2024] to get idea and research. I used the prompt(s):</w:t>
      </w:r>
    </w:p>
    <w:p w14:paraId="7F4B118C" w14:textId="098661AC" w:rsidR="00674D37" w:rsidRDefault="2947BDFF" w:rsidP="1D9B2818">
      <w:pPr>
        <w:shd w:val="clear" w:color="auto" w:fill="FFFFFF" w:themeFill="background1"/>
        <w:spacing w:after="0"/>
        <w:rPr>
          <w:rFonts w:ascii="Arial" w:eastAsia="Arial" w:hAnsi="Arial" w:cs="Arial"/>
          <w:color w:val="000000" w:themeColor="text1"/>
        </w:rPr>
      </w:pPr>
      <w:r w:rsidRPr="1D9B2818">
        <w:rPr>
          <w:rFonts w:ascii="Arial" w:eastAsia="Arial" w:hAnsi="Arial" w:cs="Arial"/>
          <w:color w:val="000000" w:themeColor="text1"/>
        </w:rPr>
        <w:t xml:space="preserve"> 1. Explore more information about </w:t>
      </w:r>
      <w:proofErr w:type="gramStart"/>
      <w:r w:rsidRPr="1D9B2818">
        <w:rPr>
          <w:rFonts w:ascii="Arial" w:eastAsia="Arial" w:hAnsi="Arial" w:cs="Arial"/>
          <w:color w:val="000000" w:themeColor="text1"/>
        </w:rPr>
        <w:t>assignment</w:t>
      </w:r>
      <w:proofErr w:type="gramEnd"/>
      <w:r w:rsidRPr="1D9B2818">
        <w:rPr>
          <w:rFonts w:ascii="Arial" w:eastAsia="Arial" w:hAnsi="Arial" w:cs="Arial"/>
          <w:color w:val="000000" w:themeColor="text1"/>
        </w:rPr>
        <w:t>.</w:t>
      </w:r>
    </w:p>
    <w:p w14:paraId="4C1613E9" w14:textId="3BE1493E" w:rsidR="00674D37" w:rsidRDefault="2947BDFF" w:rsidP="1D9B2818">
      <w:pPr>
        <w:shd w:val="clear" w:color="auto" w:fill="FFFFFF" w:themeFill="background1"/>
        <w:spacing w:after="0"/>
        <w:rPr>
          <w:rFonts w:ascii="Arial" w:eastAsia="Arial" w:hAnsi="Arial" w:cs="Arial"/>
          <w:color w:val="000000" w:themeColor="text1"/>
        </w:rPr>
      </w:pPr>
      <w:r w:rsidRPr="1D9B2818">
        <w:rPr>
          <w:rFonts w:ascii="Arial" w:eastAsia="Arial" w:hAnsi="Arial" w:cs="Arial"/>
          <w:color w:val="000000" w:themeColor="text1"/>
        </w:rPr>
        <w:t xml:space="preserve"> 2. Improve grammar and sentences. </w:t>
      </w:r>
    </w:p>
    <w:p w14:paraId="1C435B37" w14:textId="22B7C292" w:rsidR="00674D37" w:rsidRDefault="2947BDFF" w:rsidP="1D9B2818">
      <w:pPr>
        <w:shd w:val="clear" w:color="auto" w:fill="FFFFFF" w:themeFill="background1"/>
        <w:spacing w:after="0"/>
        <w:rPr>
          <w:rFonts w:ascii="Aptos" w:eastAsia="Aptos" w:hAnsi="Aptos" w:cs="Aptos"/>
          <w:color w:val="000000" w:themeColor="text1"/>
        </w:rPr>
      </w:pPr>
      <w:r w:rsidRPr="1D9B2818">
        <w:rPr>
          <w:rFonts w:ascii="Arial" w:eastAsia="Arial" w:hAnsi="Arial" w:cs="Arial"/>
          <w:color w:val="000000" w:themeColor="text1"/>
        </w:rPr>
        <w:t>3. Improve critical thinking and explore options for essay writing.</w:t>
      </w:r>
      <w:r w:rsidR="2EC33105" w:rsidRPr="1D9B2818">
        <w:rPr>
          <w:rFonts w:ascii="Arial" w:eastAsia="Arial" w:hAnsi="Arial" w:cs="Arial"/>
          <w:color w:val="000000" w:themeColor="text1"/>
        </w:rPr>
        <w:t xml:space="preserve"> </w:t>
      </w:r>
    </w:p>
    <w:p w14:paraId="6DCFE095" w14:textId="761C17B9" w:rsidR="00674D37" w:rsidRDefault="2947BDFF" w:rsidP="1D9B2818">
      <w:pPr>
        <w:shd w:val="clear" w:color="auto" w:fill="FFFFFF" w:themeFill="background1"/>
        <w:spacing w:after="0"/>
        <w:rPr>
          <w:rFonts w:ascii="Aptos" w:eastAsia="Aptos" w:hAnsi="Aptos" w:cs="Aptos"/>
          <w:color w:val="000000" w:themeColor="text1"/>
        </w:rPr>
      </w:pPr>
      <w:r w:rsidRPr="1D9B2818">
        <w:rPr>
          <w:rFonts w:ascii="Aptos" w:eastAsia="Aptos" w:hAnsi="Aptos" w:cs="Aptos"/>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51562C44" w14:textId="092FD105" w:rsidR="00674D37" w:rsidRDefault="00674D37" w:rsidP="1D9B2818"/>
    <w:p w14:paraId="57BDB973" w14:textId="2D916922" w:rsidR="00674D37" w:rsidRDefault="7D90CEBC" w:rsidP="1D9B2818">
      <w:pPr>
        <w:pStyle w:val="Heading2"/>
        <w:spacing w:before="299" w:after="299" w:line="360" w:lineRule="auto"/>
        <w:rPr>
          <w:rFonts w:ascii="Arial" w:eastAsia="Arial" w:hAnsi="Arial" w:cs="Arial"/>
          <w:sz w:val="24"/>
          <w:szCs w:val="24"/>
        </w:rPr>
      </w:pPr>
      <w:r w:rsidRPr="1D9B2818">
        <w:rPr>
          <w:rFonts w:ascii="Arial" w:eastAsia="Arial" w:hAnsi="Arial" w:cs="Arial"/>
          <w:sz w:val="24"/>
          <w:szCs w:val="24"/>
        </w:rPr>
        <w:lastRenderedPageBreak/>
        <w:t>Introduction</w:t>
      </w:r>
    </w:p>
    <w:p w14:paraId="06CD2A08" w14:textId="6C8702D6"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Indian Street Kitchen (ISK) operates two branches in Swansea, offering a distinctive interpretation of traditional Indian street food. The restaurant's two locations are situated at 16 Walter Road and in the Albert Hall on Cradock Street, Swansea, UK (The Indian Street Kitchen, 2024; Albert Hall Swansea, 2024). The goal of this report is to propose a targeted digital marketing strategy to increase visibility and sales for ISK, with a particular focus on social media marketing, website </w:t>
      </w:r>
      <w:proofErr w:type="spellStart"/>
      <w:r w:rsidRPr="1D9B2818">
        <w:rPr>
          <w:rFonts w:ascii="Arial" w:eastAsia="Arial" w:hAnsi="Arial" w:cs="Arial"/>
        </w:rPr>
        <w:t>optimisation</w:t>
      </w:r>
      <w:proofErr w:type="spellEnd"/>
      <w:r w:rsidRPr="1D9B2818">
        <w:rPr>
          <w:rFonts w:ascii="Arial" w:eastAsia="Arial" w:hAnsi="Arial" w:cs="Arial"/>
        </w:rPr>
        <w:t xml:space="preserve">, and </w:t>
      </w:r>
      <w:proofErr w:type="gramStart"/>
      <w:r w:rsidRPr="1D9B2818">
        <w:rPr>
          <w:rFonts w:ascii="Arial" w:eastAsia="Arial" w:hAnsi="Arial" w:cs="Arial"/>
        </w:rPr>
        <w:t>influencer</w:t>
      </w:r>
      <w:proofErr w:type="gramEnd"/>
      <w:r w:rsidRPr="1D9B2818">
        <w:rPr>
          <w:rFonts w:ascii="Arial" w:eastAsia="Arial" w:hAnsi="Arial" w:cs="Arial"/>
        </w:rPr>
        <w:t xml:space="preserve"> partnerships. The proposed strategy aims to attract a new customer base, especially young professionals and students aged 18-35, who are more likely to engage with digital content and value convenience. The overall objective is to achieve a 20% increase in online traffic, a 15% increase in online orders, and a 25% growth in social media engagement over the next six months.</w:t>
      </w:r>
    </w:p>
    <w:p w14:paraId="76A9DBFA" w14:textId="37053364" w:rsidR="00674D37" w:rsidRDefault="23B1B9A8" w:rsidP="1D9B2818">
      <w:pPr>
        <w:pStyle w:val="Heading2"/>
        <w:spacing w:line="360" w:lineRule="auto"/>
        <w:rPr>
          <w:rFonts w:ascii="Arial" w:eastAsia="Arial" w:hAnsi="Arial" w:cs="Arial"/>
          <w:sz w:val="24"/>
          <w:szCs w:val="24"/>
        </w:rPr>
      </w:pPr>
      <w:r w:rsidRPr="1D9B2818">
        <w:rPr>
          <w:rFonts w:ascii="Arial" w:eastAsia="Arial" w:hAnsi="Arial" w:cs="Arial"/>
          <w:sz w:val="24"/>
          <w:szCs w:val="24"/>
        </w:rPr>
        <w:t>Situational Analysis</w:t>
      </w:r>
    </w:p>
    <w:p w14:paraId="6E6AC736" w14:textId="74A0EECC" w:rsidR="00674D37" w:rsidRDefault="23B1B9A8" w:rsidP="1D9B2818">
      <w:pPr>
        <w:spacing w:before="240" w:after="240" w:line="360" w:lineRule="auto"/>
        <w:rPr>
          <w:rFonts w:ascii="Arial" w:eastAsia="Arial" w:hAnsi="Arial" w:cs="Arial"/>
        </w:rPr>
      </w:pPr>
      <w:r w:rsidRPr="1D9B2818">
        <w:rPr>
          <w:rFonts w:ascii="Arial" w:eastAsia="Arial" w:hAnsi="Arial" w:cs="Arial"/>
        </w:rPr>
        <w:t xml:space="preserve">To effectively understand the current environment and challenges faced by Indian Street Kitchen (ISK), it is crucial to assess both the internal and external factors that influence the restaurant's market position. This is achieved through a SWOT analysis (Strengths, Weaknesses, Opportunities, and Threats). </w:t>
      </w:r>
      <w:r w:rsidR="5552D4EB">
        <w:rPr>
          <w:noProof/>
        </w:rPr>
        <w:drawing>
          <wp:inline distT="0" distB="0" distL="0" distR="0" wp14:anchorId="5BF0E7C8" wp14:editId="0EE9E660">
            <wp:extent cx="5943600" cy="2543175"/>
            <wp:effectExtent l="0" t="0" r="0" b="0"/>
            <wp:docPr id="40365870" name="Picture 40365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543175"/>
                    </a:xfrm>
                    <a:prstGeom prst="rect">
                      <a:avLst/>
                    </a:prstGeom>
                  </pic:spPr>
                </pic:pic>
              </a:graphicData>
            </a:graphic>
          </wp:inline>
        </w:drawing>
      </w:r>
    </w:p>
    <w:p w14:paraId="19DC1CF9" w14:textId="23DA27DA" w:rsidR="00674D37" w:rsidRDefault="23B1B9A8" w:rsidP="1D9B2818">
      <w:pPr>
        <w:spacing w:before="240" w:after="240" w:line="360" w:lineRule="auto"/>
        <w:rPr>
          <w:rFonts w:ascii="Arial" w:eastAsia="Arial" w:hAnsi="Arial" w:cs="Arial"/>
        </w:rPr>
      </w:pPr>
      <w:r w:rsidRPr="1D9B2818">
        <w:rPr>
          <w:rFonts w:ascii="Arial" w:eastAsia="Arial" w:hAnsi="Arial" w:cs="Arial"/>
        </w:rPr>
        <w:t xml:space="preserve">ISK’s primary strength lies in its authentic Indian street food offering, which provides a unique and diverse menu that appeals to a wide range of customers looking for true </w:t>
      </w:r>
      <w:r w:rsidRPr="1D9B2818">
        <w:rPr>
          <w:rFonts w:ascii="Arial" w:eastAsia="Arial" w:hAnsi="Arial" w:cs="Arial"/>
        </w:rPr>
        <w:lastRenderedPageBreak/>
        <w:t>Indian street food experiences. The positive customer reviews and strong customer satisfaction indicate a loyal customer base that enjoys the restaurant's offerings (The Indian Street Kitchen, 2024; Journal of Restaurant &amp; Foodservice Marketing, 2023). ISK also benefits from two central locations in Swansea, making it easily accessible for both local customers and tourists visiting the area.</w:t>
      </w:r>
    </w:p>
    <w:p w14:paraId="5E9645B7" w14:textId="683F1218" w:rsidR="00674D37" w:rsidRDefault="23B1B9A8" w:rsidP="1D9B2818">
      <w:pPr>
        <w:spacing w:before="240" w:after="240" w:line="360" w:lineRule="auto"/>
        <w:rPr>
          <w:rFonts w:ascii="Arial" w:eastAsia="Arial" w:hAnsi="Arial" w:cs="Arial"/>
        </w:rPr>
      </w:pPr>
      <w:r w:rsidRPr="1D9B2818">
        <w:rPr>
          <w:rFonts w:ascii="Arial" w:eastAsia="Arial" w:hAnsi="Arial" w:cs="Arial"/>
        </w:rPr>
        <w:t xml:space="preserve">However, ISK faces several internal challenges. Limited brand awareness beyond Swansea restricts the restaurant’s ability to expand its customer base beyond its current geographic area. Despite a good reputation locally, ISK has not yet </w:t>
      </w:r>
      <w:proofErr w:type="spellStart"/>
      <w:r w:rsidRPr="1D9B2818">
        <w:rPr>
          <w:rFonts w:ascii="Arial" w:eastAsia="Arial" w:hAnsi="Arial" w:cs="Arial"/>
        </w:rPr>
        <w:t>maximised</w:t>
      </w:r>
      <w:proofErr w:type="spellEnd"/>
      <w:r w:rsidRPr="1D9B2818">
        <w:rPr>
          <w:rFonts w:ascii="Arial" w:eastAsia="Arial" w:hAnsi="Arial" w:cs="Arial"/>
        </w:rPr>
        <w:t xml:space="preserve"> its potential in the digital space (Masterson et al., 2021). The restaurant has </w:t>
      </w:r>
      <w:proofErr w:type="spellStart"/>
      <w:r w:rsidRPr="1D9B2818">
        <w:rPr>
          <w:rFonts w:ascii="Arial" w:eastAsia="Arial" w:hAnsi="Arial" w:cs="Arial"/>
        </w:rPr>
        <w:t>underutilised</w:t>
      </w:r>
      <w:proofErr w:type="spellEnd"/>
      <w:r w:rsidRPr="1D9B2818">
        <w:rPr>
          <w:rFonts w:ascii="Arial" w:eastAsia="Arial" w:hAnsi="Arial" w:cs="Arial"/>
        </w:rPr>
        <w:t xml:space="preserve"> digital marketing tools, such as social media and search engine </w:t>
      </w:r>
      <w:proofErr w:type="spellStart"/>
      <w:r w:rsidRPr="1D9B2818">
        <w:rPr>
          <w:rFonts w:ascii="Arial" w:eastAsia="Arial" w:hAnsi="Arial" w:cs="Arial"/>
        </w:rPr>
        <w:t>optimisation</w:t>
      </w:r>
      <w:proofErr w:type="spellEnd"/>
      <w:r w:rsidRPr="1D9B2818">
        <w:rPr>
          <w:rFonts w:ascii="Arial" w:eastAsia="Arial" w:hAnsi="Arial" w:cs="Arial"/>
        </w:rPr>
        <w:t xml:space="preserve"> (SEO), which could increase its visibility and attract new customers (Kingsnorth, 2019). Additionally, the lack of a formal loyalty or rewards program means there is no dedicated system in place to encourage repeat visits from customers, which could be detrimental to customer retention in the long run (Bowie et al., 2017).</w:t>
      </w:r>
    </w:p>
    <w:p w14:paraId="2702717A" w14:textId="353D9A41" w:rsidR="00674D37" w:rsidRDefault="23B1B9A8" w:rsidP="1D9B2818">
      <w:pPr>
        <w:pStyle w:val="Heading4"/>
        <w:spacing w:before="319" w:after="319" w:line="360" w:lineRule="auto"/>
        <w:rPr>
          <w:rFonts w:ascii="Arial" w:eastAsia="Arial" w:hAnsi="Arial" w:cs="Arial"/>
        </w:rPr>
      </w:pPr>
      <w:r w:rsidRPr="1D9B2818">
        <w:rPr>
          <w:rFonts w:ascii="Arial" w:eastAsia="Arial" w:hAnsi="Arial" w:cs="Arial"/>
        </w:rPr>
        <w:t>Opportunities</w:t>
      </w:r>
    </w:p>
    <w:p w14:paraId="1CD9B0F1" w14:textId="55BB1E6B" w:rsidR="00674D37" w:rsidRDefault="23B1B9A8" w:rsidP="1D9B2818">
      <w:pPr>
        <w:spacing w:before="240" w:after="240" w:line="360" w:lineRule="auto"/>
        <w:rPr>
          <w:rFonts w:ascii="Arial" w:eastAsia="Arial" w:hAnsi="Arial" w:cs="Arial"/>
        </w:rPr>
      </w:pPr>
      <w:r w:rsidRPr="1D9B2818">
        <w:rPr>
          <w:rFonts w:ascii="Arial" w:eastAsia="Arial" w:hAnsi="Arial" w:cs="Arial"/>
        </w:rPr>
        <w:t>On the external front, there are several growth opportunities for ISK. The rising demand for convenient food delivery services provides an excellent avenue for growth, particularly by expanding into delivery platforms or offering direct delivery options via the restaurant's website (Smith and Chaffey, 2022).</w:t>
      </w:r>
    </w:p>
    <w:p w14:paraId="181BEDD5" w14:textId="367FA368" w:rsidR="00674D37" w:rsidRDefault="571D1D2F" w:rsidP="1D9B2818">
      <w:pPr>
        <w:pStyle w:val="Heading2"/>
        <w:spacing w:before="240" w:after="240" w:line="360" w:lineRule="auto"/>
        <w:rPr>
          <w:rFonts w:ascii="Arial" w:eastAsia="Arial" w:hAnsi="Arial" w:cs="Arial"/>
          <w:sz w:val="24"/>
          <w:szCs w:val="24"/>
        </w:rPr>
      </w:pPr>
      <w:r w:rsidRPr="1D9B2818">
        <w:rPr>
          <w:rFonts w:ascii="Arial" w:eastAsia="Arial" w:hAnsi="Arial" w:cs="Arial"/>
          <w:sz w:val="24"/>
          <w:szCs w:val="24"/>
        </w:rPr>
        <w:t>Target Audience Analysis</w:t>
      </w:r>
    </w:p>
    <w:p w14:paraId="70AA373C" w14:textId="6CDE475B"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The target audience for ISK’s digital marketing campaign consists primarily of young professionals and students aged 18-35 who reside in Swansea and are familiar with digital platforms. This group is highly tech-savvy and values convenience, often using social media and mobile apps for discovering food trends and local dining options (Smith and Chaffey, 2022). </w:t>
      </w:r>
    </w:p>
    <w:p w14:paraId="326A0174" w14:textId="31CAEDD0"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Young professionals and students are also inclined to seek authentic, budget-friendly dining experiences (Masterson et al., 2021). This is aligned with ISK’s offering of unique </w:t>
      </w:r>
      <w:r w:rsidRPr="1D9B2818">
        <w:rPr>
          <w:rFonts w:ascii="Arial" w:eastAsia="Arial" w:hAnsi="Arial" w:cs="Arial"/>
        </w:rPr>
        <w:lastRenderedPageBreak/>
        <w:t>Indian street food, which is both authentic and affordable. As noted by Gbadamosi (2019), younger consumers increasingly seek out restaurants that offer unique dining experiences, often turning to digital platforms for reviews, menus, and promotions. ISK’s authentic Indian street food is an appealing factor for this audience, particularly because it offers a distinct dining experience compared to other mainstream dining options.</w:t>
      </w:r>
    </w:p>
    <w:p w14:paraId="6CBB5618" w14:textId="11E032AB"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By focusing on this demographic, ISK can tailor its digital marketing to meet their preferences, ensuring that its efforts are aligned with the target audience’s needs and digital </w:t>
      </w:r>
      <w:proofErr w:type="spellStart"/>
      <w:r w:rsidRPr="1D9B2818">
        <w:rPr>
          <w:rFonts w:ascii="Arial" w:eastAsia="Arial" w:hAnsi="Arial" w:cs="Arial"/>
        </w:rPr>
        <w:t>behaviour</w:t>
      </w:r>
      <w:proofErr w:type="spellEnd"/>
      <w:r w:rsidRPr="1D9B2818">
        <w:rPr>
          <w:rFonts w:ascii="Arial" w:eastAsia="Arial" w:hAnsi="Arial" w:cs="Arial"/>
        </w:rPr>
        <w:t xml:space="preserve"> (Hultén, 2020). This strategic targeting can lead to enhanced customer acquisition and brand loyalty in the long term.</w:t>
      </w:r>
    </w:p>
    <w:p w14:paraId="40ABA0FB" w14:textId="4E6EE83E" w:rsidR="00674D37" w:rsidRDefault="00674D37" w:rsidP="1D9B2818">
      <w:pPr>
        <w:spacing w:line="360" w:lineRule="auto"/>
        <w:rPr>
          <w:rFonts w:ascii="Arial" w:eastAsia="Arial" w:hAnsi="Arial" w:cs="Arial"/>
        </w:rPr>
      </w:pPr>
    </w:p>
    <w:p w14:paraId="2F81A13C" w14:textId="0B329A7F" w:rsidR="00674D37" w:rsidRDefault="571D1D2F" w:rsidP="1D9B2818">
      <w:pPr>
        <w:pStyle w:val="Heading2"/>
        <w:spacing w:before="299" w:after="299" w:line="360" w:lineRule="auto"/>
        <w:rPr>
          <w:rFonts w:ascii="Arial" w:eastAsia="Arial" w:hAnsi="Arial" w:cs="Arial"/>
          <w:sz w:val="24"/>
          <w:szCs w:val="24"/>
        </w:rPr>
      </w:pPr>
      <w:r w:rsidRPr="1D9B2818">
        <w:rPr>
          <w:rFonts w:ascii="Arial" w:eastAsia="Arial" w:hAnsi="Arial" w:cs="Arial"/>
          <w:sz w:val="24"/>
          <w:szCs w:val="24"/>
        </w:rPr>
        <w:t>Competitor Analysis</w:t>
      </w:r>
    </w:p>
    <w:p w14:paraId="55DA28E9" w14:textId="359CF92B"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ISK faces competition from several key players in the Swansea restaurant market, including independent restaurants and larger chains. A competitive analysis reveals that while many competitors offer similar menus, few focus specifically on the street food culture that ISK embodies. To visually represent this, a positioning diagram can be drawn, showing that ISK sits in the mid-premium range in terms of price, offering a unique street food experience. </w:t>
      </w:r>
      <w:r w:rsidR="5A305D59" w:rsidRPr="1D9B2818">
        <w:rPr>
          <w:rFonts w:ascii="Arial" w:eastAsia="Arial" w:hAnsi="Arial" w:cs="Arial"/>
        </w:rPr>
        <w:t>This competitive landscape presents both opportunities and threats for ISK. While some competitors, such as</w:t>
      </w:r>
      <w:r w:rsidR="666C5713" w:rsidRPr="1D9B2818">
        <w:rPr>
          <w:rFonts w:ascii="Arial" w:eastAsia="Arial" w:hAnsi="Arial" w:cs="Arial"/>
        </w:rPr>
        <w:t xml:space="preserve"> Burger </w:t>
      </w:r>
      <w:proofErr w:type="spellStart"/>
      <w:r w:rsidR="666C5713" w:rsidRPr="1D9B2818">
        <w:rPr>
          <w:rFonts w:ascii="Arial" w:eastAsia="Arial" w:hAnsi="Arial" w:cs="Arial"/>
        </w:rPr>
        <w:t>Boyz</w:t>
      </w:r>
      <w:proofErr w:type="spellEnd"/>
      <w:r w:rsidR="5A305D59" w:rsidRPr="1D9B2818">
        <w:rPr>
          <w:rFonts w:ascii="Arial" w:eastAsia="Arial" w:hAnsi="Arial" w:cs="Arial"/>
        </w:rPr>
        <w:t xml:space="preserve"> and XO</w:t>
      </w:r>
      <w:r w:rsidR="4A9FD4FA" w:rsidRPr="1D9B2818">
        <w:rPr>
          <w:rFonts w:ascii="Arial" w:eastAsia="Arial" w:hAnsi="Arial" w:cs="Arial"/>
        </w:rPr>
        <w:t xml:space="preserve"> (Albert Hall Swansea, 2024)</w:t>
      </w:r>
      <w:r w:rsidR="5A305D59" w:rsidRPr="1D9B2818">
        <w:rPr>
          <w:rFonts w:ascii="Arial" w:eastAsia="Arial" w:hAnsi="Arial" w:cs="Arial"/>
        </w:rPr>
        <w:t>, provide similar street food-inspired offerings, ISK’s authentic Indian street food concept and delivery options set it apart from others in the area. By focusing on digital marketing strategies, especially social media, ISK can gain traction with a broader audience, build brand recognition, and increase customer engagement,</w:t>
      </w:r>
      <w:r w:rsidRPr="1D9B2818">
        <w:rPr>
          <w:rFonts w:ascii="Arial" w:eastAsia="Arial" w:hAnsi="Arial" w:cs="Arial"/>
        </w:rPr>
        <w:t xml:space="preserve"> which is crucial when considering the highly competitive restaurant landscape (Journal of Strategic Marketing, 2021).</w:t>
      </w:r>
    </w:p>
    <w:p w14:paraId="4D025867" w14:textId="69354B1E"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Moreover, competitors who do not </w:t>
      </w:r>
      <w:proofErr w:type="spellStart"/>
      <w:r w:rsidRPr="1D9B2818">
        <w:rPr>
          <w:rFonts w:ascii="Arial" w:eastAsia="Arial" w:hAnsi="Arial" w:cs="Arial"/>
        </w:rPr>
        <w:t>prioritise</w:t>
      </w:r>
      <w:proofErr w:type="spellEnd"/>
      <w:r w:rsidRPr="1D9B2818">
        <w:rPr>
          <w:rFonts w:ascii="Arial" w:eastAsia="Arial" w:hAnsi="Arial" w:cs="Arial"/>
        </w:rPr>
        <w:t xml:space="preserve"> a robust digital presence create a significant opportunity for ISK to leverage social media and digital marketing tools to engage with customers in ways its competitors are not, helping it gain a competitive edge (Kingsnorth, 2019).</w:t>
      </w:r>
    </w:p>
    <w:p w14:paraId="0B4344BB" w14:textId="01D212FA" w:rsidR="00674D37" w:rsidRDefault="571D1D2F" w:rsidP="1D9B2818">
      <w:pPr>
        <w:pStyle w:val="Heading2"/>
        <w:spacing w:line="360" w:lineRule="auto"/>
        <w:rPr>
          <w:rFonts w:ascii="Arial" w:eastAsia="Arial" w:hAnsi="Arial" w:cs="Arial"/>
          <w:sz w:val="24"/>
          <w:szCs w:val="24"/>
        </w:rPr>
      </w:pPr>
      <w:r w:rsidRPr="1D9B2818">
        <w:rPr>
          <w:rFonts w:ascii="Arial" w:eastAsia="Arial" w:hAnsi="Arial" w:cs="Arial"/>
          <w:sz w:val="24"/>
          <w:szCs w:val="24"/>
        </w:rPr>
        <w:lastRenderedPageBreak/>
        <w:t>Marketing Strategy: The 4 Ps</w:t>
      </w:r>
    </w:p>
    <w:p w14:paraId="5B288156" w14:textId="5998A3FF" w:rsidR="00674D37" w:rsidRDefault="571D1D2F" w:rsidP="1D9B2818">
      <w:pPr>
        <w:spacing w:before="240" w:after="240" w:line="360" w:lineRule="auto"/>
        <w:rPr>
          <w:rFonts w:ascii="Arial" w:eastAsia="Arial" w:hAnsi="Arial" w:cs="Arial"/>
        </w:rPr>
      </w:pPr>
      <w:r w:rsidRPr="1D9B2818">
        <w:rPr>
          <w:rFonts w:ascii="Arial" w:eastAsia="Arial" w:hAnsi="Arial" w:cs="Arial"/>
        </w:rPr>
        <w:t>The proposed marketing strategy follows the 4 Ps framework, which includes Product, Price, Place, and Promotion. Each of these elements is aligned with ISK’s digital marketing objectives:</w:t>
      </w:r>
    </w:p>
    <w:p w14:paraId="13D660FC" w14:textId="4B7171DF" w:rsidR="00674D37" w:rsidRDefault="571D1D2F" w:rsidP="1D9B2818">
      <w:pPr>
        <w:pStyle w:val="ListParagraph"/>
        <w:numPr>
          <w:ilvl w:val="0"/>
          <w:numId w:val="1"/>
        </w:numPr>
        <w:spacing w:before="240" w:after="240" w:line="360" w:lineRule="auto"/>
        <w:rPr>
          <w:rFonts w:ascii="Arial" w:eastAsia="Arial" w:hAnsi="Arial" w:cs="Arial"/>
        </w:rPr>
      </w:pPr>
      <w:r w:rsidRPr="1D9B2818">
        <w:rPr>
          <w:rFonts w:ascii="Arial" w:eastAsia="Arial" w:hAnsi="Arial" w:cs="Arial"/>
        </w:rPr>
        <w:t>Product: ISK’s product offering consists of authentic Indian street food served in a modern, casual dining atmosphere. The food is the main product, but the restaurant also offers a seamless online ordering platform for takeaway, ensuring a wide-reaching service for customers who prefer eating at home (The Indian Street Kitchen, 2024).</w:t>
      </w:r>
    </w:p>
    <w:p w14:paraId="7F7ADA70" w14:textId="641CA8C1" w:rsidR="00674D37" w:rsidRDefault="571D1D2F" w:rsidP="1D9B2818">
      <w:pPr>
        <w:pStyle w:val="ListParagraph"/>
        <w:numPr>
          <w:ilvl w:val="0"/>
          <w:numId w:val="1"/>
        </w:numPr>
        <w:spacing w:before="240" w:after="240" w:line="360" w:lineRule="auto"/>
        <w:rPr>
          <w:rFonts w:ascii="Arial" w:eastAsia="Arial" w:hAnsi="Arial" w:cs="Arial"/>
        </w:rPr>
      </w:pPr>
      <w:r w:rsidRPr="1D9B2818">
        <w:rPr>
          <w:rFonts w:ascii="Arial" w:eastAsia="Arial" w:hAnsi="Arial" w:cs="Arial"/>
        </w:rPr>
        <w:t>Price: The pricing strategy focuses on offering high-quality, authentic food at affordable prices. Positioned between mid-range and premium, ISK appeals to students and young professionals who are looking for a fulfilling dining experience without breaking the bank (Ghauri, 2014). This value proposition is important in appealing to the target audience.</w:t>
      </w:r>
    </w:p>
    <w:p w14:paraId="6D819881" w14:textId="3D718E1C" w:rsidR="00674D37" w:rsidRDefault="571D1D2F" w:rsidP="1D9B2818">
      <w:pPr>
        <w:pStyle w:val="ListParagraph"/>
        <w:numPr>
          <w:ilvl w:val="0"/>
          <w:numId w:val="1"/>
        </w:numPr>
        <w:spacing w:before="240" w:after="240" w:line="360" w:lineRule="auto"/>
        <w:rPr>
          <w:rFonts w:ascii="Arial" w:eastAsia="Arial" w:hAnsi="Arial" w:cs="Arial"/>
        </w:rPr>
      </w:pPr>
      <w:r w:rsidRPr="1D9B2818">
        <w:rPr>
          <w:rFonts w:ascii="Arial" w:eastAsia="Arial" w:hAnsi="Arial" w:cs="Arial"/>
        </w:rPr>
        <w:t xml:space="preserve">Place: The restaurant is strategically located in Swansea’s central area, making it easily accessible to both </w:t>
      </w:r>
      <w:proofErr w:type="gramStart"/>
      <w:r w:rsidRPr="1D9B2818">
        <w:rPr>
          <w:rFonts w:ascii="Arial" w:eastAsia="Arial" w:hAnsi="Arial" w:cs="Arial"/>
        </w:rPr>
        <w:t>local residents</w:t>
      </w:r>
      <w:proofErr w:type="gramEnd"/>
      <w:r w:rsidRPr="1D9B2818">
        <w:rPr>
          <w:rFonts w:ascii="Arial" w:eastAsia="Arial" w:hAnsi="Arial" w:cs="Arial"/>
        </w:rPr>
        <w:t xml:space="preserve"> and tourists. The business also offers delivery services, making it convenient for customers who prefer to enjoy their meals at home (Albert Hall Swansea, 2024).</w:t>
      </w:r>
    </w:p>
    <w:p w14:paraId="1CE077BF" w14:textId="19DDAA14" w:rsidR="00674D37" w:rsidRDefault="571D1D2F" w:rsidP="1D9B2818">
      <w:pPr>
        <w:pStyle w:val="ListParagraph"/>
        <w:numPr>
          <w:ilvl w:val="0"/>
          <w:numId w:val="1"/>
        </w:numPr>
        <w:spacing w:before="240" w:after="240" w:line="360" w:lineRule="auto"/>
        <w:rPr>
          <w:rFonts w:ascii="Arial" w:eastAsia="Arial" w:hAnsi="Arial" w:cs="Arial"/>
        </w:rPr>
      </w:pPr>
      <w:r w:rsidRPr="1D9B2818">
        <w:rPr>
          <w:rFonts w:ascii="Arial" w:eastAsia="Arial" w:hAnsi="Arial" w:cs="Arial"/>
        </w:rPr>
        <w:t>Promotion: The promotional strategy focuses on social media marketing, influencer collaborations, and email marketing. Platforms such as Instagram, Facebook, and TikTok are the primary channels through which ISK will engage with its audience, showcasing visually appealing food images and user-generated content to drive brand awareness and loyalty (CIM, 2024).</w:t>
      </w:r>
    </w:p>
    <w:p w14:paraId="79E106A8" w14:textId="4ACA1556" w:rsidR="00674D37" w:rsidRDefault="00674D37" w:rsidP="1D9B2818">
      <w:pPr>
        <w:spacing w:line="360" w:lineRule="auto"/>
        <w:rPr>
          <w:rFonts w:ascii="Arial" w:eastAsia="Arial" w:hAnsi="Arial" w:cs="Arial"/>
        </w:rPr>
      </w:pPr>
    </w:p>
    <w:p w14:paraId="14B80506" w14:textId="5DEAE26D" w:rsidR="00674D37" w:rsidRDefault="148CCD8D" w:rsidP="1D9B2818">
      <w:pPr>
        <w:spacing w:line="360" w:lineRule="auto"/>
        <w:rPr>
          <w:rFonts w:ascii="Arial" w:eastAsia="Arial" w:hAnsi="Arial" w:cs="Arial"/>
        </w:rPr>
      </w:pPr>
      <w:r w:rsidRPr="1D9B2818">
        <w:rPr>
          <w:rFonts w:ascii="Arial" w:eastAsia="Arial" w:hAnsi="Arial" w:cs="Arial"/>
        </w:rPr>
        <w:t>Proposed Digital Marketing Strategy</w:t>
      </w:r>
    </w:p>
    <w:p w14:paraId="03B0A84D" w14:textId="2CF0F67C" w:rsidR="00674D37" w:rsidRDefault="148CCD8D" w:rsidP="1D9B2818">
      <w:pPr>
        <w:spacing w:line="360" w:lineRule="auto"/>
        <w:rPr>
          <w:rFonts w:ascii="Arial" w:eastAsia="Arial" w:hAnsi="Arial" w:cs="Arial"/>
        </w:rPr>
      </w:pPr>
      <w:r w:rsidRPr="1D9B2818">
        <w:rPr>
          <w:rFonts w:ascii="Arial" w:eastAsia="Arial" w:hAnsi="Arial" w:cs="Arial"/>
        </w:rPr>
        <w:t xml:space="preserve">1. Website </w:t>
      </w:r>
      <w:proofErr w:type="spellStart"/>
      <w:r w:rsidRPr="1D9B2818">
        <w:rPr>
          <w:rFonts w:ascii="Arial" w:eastAsia="Arial" w:hAnsi="Arial" w:cs="Arial"/>
        </w:rPr>
        <w:t>Optimisation</w:t>
      </w:r>
      <w:proofErr w:type="spellEnd"/>
      <w:r w:rsidR="00000000">
        <w:br/>
      </w:r>
      <w:r w:rsidRPr="1D9B2818">
        <w:rPr>
          <w:rFonts w:ascii="Arial" w:eastAsia="Arial" w:hAnsi="Arial" w:cs="Arial"/>
        </w:rPr>
        <w:t xml:space="preserve">To enhance ISK’s online visibility, SEO strategies will focus on targeting high-traffic keywords such as “authentic Indian street food Swansea” and “best Indian food </w:t>
      </w:r>
      <w:r w:rsidRPr="1D9B2818">
        <w:rPr>
          <w:rFonts w:ascii="Arial" w:eastAsia="Arial" w:hAnsi="Arial" w:cs="Arial"/>
        </w:rPr>
        <w:lastRenderedPageBreak/>
        <w:t>delivery”. ISK will also implement local SEO to ensure that it appears in searches specific to Swansea (Kingsnorth, 2019).</w:t>
      </w:r>
      <w:r w:rsidR="60343ABF" w:rsidRPr="1D9B2818">
        <w:rPr>
          <w:rFonts w:ascii="Arial" w:eastAsia="Arial" w:hAnsi="Arial" w:cs="Arial"/>
        </w:rPr>
        <w:t xml:space="preserve"> </w:t>
      </w:r>
      <w:r w:rsidRPr="1D9B2818">
        <w:rPr>
          <w:rFonts w:ascii="Arial" w:eastAsia="Arial" w:hAnsi="Arial" w:cs="Arial"/>
        </w:rPr>
        <w:t xml:space="preserve">With the growing use of mobile devices to browse the internet and place orders, ISK’s website will be fully </w:t>
      </w:r>
      <w:proofErr w:type="spellStart"/>
      <w:r w:rsidRPr="1D9B2818">
        <w:rPr>
          <w:rFonts w:ascii="Arial" w:eastAsia="Arial" w:hAnsi="Arial" w:cs="Arial"/>
        </w:rPr>
        <w:t>optimised</w:t>
      </w:r>
      <w:proofErr w:type="spellEnd"/>
      <w:r w:rsidRPr="1D9B2818">
        <w:rPr>
          <w:rFonts w:ascii="Arial" w:eastAsia="Arial" w:hAnsi="Arial" w:cs="Arial"/>
        </w:rPr>
        <w:t xml:space="preserve"> for mobile users to ensure a seamless experience (Smith and Chaffey, 2022).</w:t>
      </w:r>
      <w:r w:rsidR="28DCD7D2" w:rsidRPr="1D9B2818">
        <w:rPr>
          <w:rFonts w:ascii="Arial" w:eastAsia="Arial" w:hAnsi="Arial" w:cs="Arial"/>
        </w:rPr>
        <w:t xml:space="preserve"> </w:t>
      </w:r>
      <w:r w:rsidRPr="1D9B2818">
        <w:rPr>
          <w:rFonts w:ascii="Arial" w:eastAsia="Arial" w:hAnsi="Arial" w:cs="Arial"/>
        </w:rPr>
        <w:t>An easy-to-use online ordering system will be integrated into ISK’s website, enabling customers to place orders for takeaway or delivery without complications.</w:t>
      </w:r>
      <w:r w:rsidR="79E4C804" w:rsidRPr="1D9B2818">
        <w:rPr>
          <w:rFonts w:ascii="Arial" w:eastAsia="Arial" w:hAnsi="Arial" w:cs="Arial"/>
        </w:rPr>
        <w:t xml:space="preserve"> </w:t>
      </w:r>
      <w:r w:rsidRPr="1D9B2818">
        <w:rPr>
          <w:rFonts w:ascii="Arial" w:eastAsia="Arial" w:hAnsi="Arial" w:cs="Arial"/>
        </w:rPr>
        <w:t xml:space="preserve">The audience’s preference for digital convenience makes website </w:t>
      </w:r>
      <w:proofErr w:type="spellStart"/>
      <w:r w:rsidRPr="1D9B2818">
        <w:rPr>
          <w:rFonts w:ascii="Arial" w:eastAsia="Arial" w:hAnsi="Arial" w:cs="Arial"/>
        </w:rPr>
        <w:t>optimisation</w:t>
      </w:r>
      <w:proofErr w:type="spellEnd"/>
      <w:r w:rsidRPr="1D9B2818">
        <w:rPr>
          <w:rFonts w:ascii="Arial" w:eastAsia="Arial" w:hAnsi="Arial" w:cs="Arial"/>
        </w:rPr>
        <w:t xml:space="preserve"> and mobile accessibility essential for boosting online orders and improving overall customer satisfaction (De </w:t>
      </w:r>
      <w:proofErr w:type="spellStart"/>
      <w:r w:rsidRPr="1D9B2818">
        <w:rPr>
          <w:rFonts w:ascii="Arial" w:eastAsia="Arial" w:hAnsi="Arial" w:cs="Arial"/>
        </w:rPr>
        <w:t>Mooij</w:t>
      </w:r>
      <w:proofErr w:type="spellEnd"/>
      <w:r w:rsidRPr="1D9B2818">
        <w:rPr>
          <w:rFonts w:ascii="Arial" w:eastAsia="Arial" w:hAnsi="Arial" w:cs="Arial"/>
        </w:rPr>
        <w:t>, 2019).</w:t>
      </w:r>
    </w:p>
    <w:p w14:paraId="7F036C0A" w14:textId="6E7D6350" w:rsidR="00674D37" w:rsidRDefault="00674D37" w:rsidP="1D9B2818">
      <w:pPr>
        <w:spacing w:line="360" w:lineRule="auto"/>
        <w:rPr>
          <w:rFonts w:ascii="Arial" w:eastAsia="Arial" w:hAnsi="Arial" w:cs="Arial"/>
        </w:rPr>
      </w:pPr>
    </w:p>
    <w:p w14:paraId="6DDE9E3A" w14:textId="00DEC380" w:rsidR="00674D37" w:rsidRDefault="148CCD8D" w:rsidP="1D9B2818">
      <w:pPr>
        <w:spacing w:line="360" w:lineRule="auto"/>
        <w:rPr>
          <w:rFonts w:ascii="Arial" w:eastAsia="Arial" w:hAnsi="Arial" w:cs="Arial"/>
        </w:rPr>
      </w:pPr>
      <w:r w:rsidRPr="1D9B2818">
        <w:rPr>
          <w:rFonts w:ascii="Arial" w:eastAsia="Arial" w:hAnsi="Arial" w:cs="Arial"/>
        </w:rPr>
        <w:t>2. Social Media Marketing</w:t>
      </w:r>
      <w:r w:rsidR="7A2227DF" w:rsidRPr="1D9B2818">
        <w:rPr>
          <w:rFonts w:ascii="Arial" w:eastAsia="Arial" w:hAnsi="Arial" w:cs="Arial"/>
        </w:rPr>
        <w:t xml:space="preserve">: </w:t>
      </w:r>
      <w:r w:rsidRPr="1D9B2818">
        <w:rPr>
          <w:rFonts w:ascii="Arial" w:eastAsia="Arial" w:hAnsi="Arial" w:cs="Arial"/>
        </w:rPr>
        <w:t>Instagram will showcase visually appealing images of food and behind-the-scenes content to attract followers and build brand awareness.</w:t>
      </w:r>
      <w:r w:rsidR="20B31847" w:rsidRPr="1D9B2818">
        <w:rPr>
          <w:rFonts w:ascii="Arial" w:eastAsia="Arial" w:hAnsi="Arial" w:cs="Arial"/>
        </w:rPr>
        <w:t xml:space="preserve"> </w:t>
      </w:r>
      <w:r w:rsidRPr="1D9B2818">
        <w:rPr>
          <w:rFonts w:ascii="Arial" w:eastAsia="Arial" w:hAnsi="Arial" w:cs="Arial"/>
        </w:rPr>
        <w:t>Facebook will be used for local promotions, customer engagement, and sharing customer reviews.</w:t>
      </w:r>
      <w:r w:rsidR="2453DA35" w:rsidRPr="1D9B2818">
        <w:rPr>
          <w:rFonts w:ascii="Arial" w:eastAsia="Arial" w:hAnsi="Arial" w:cs="Arial"/>
        </w:rPr>
        <w:t xml:space="preserve"> </w:t>
      </w:r>
      <w:r w:rsidRPr="1D9B2818">
        <w:rPr>
          <w:rFonts w:ascii="Arial" w:eastAsia="Arial" w:hAnsi="Arial" w:cs="Arial"/>
        </w:rPr>
        <w:t xml:space="preserve">TikTok will target younger customers with creative, fun, and engaging </w:t>
      </w:r>
      <w:proofErr w:type="gramStart"/>
      <w:r w:rsidRPr="1D9B2818">
        <w:rPr>
          <w:rFonts w:ascii="Arial" w:eastAsia="Arial" w:hAnsi="Arial" w:cs="Arial"/>
        </w:rPr>
        <w:t>videos</w:t>
      </w:r>
      <w:proofErr w:type="gramEnd"/>
      <w:r w:rsidRPr="1D9B2818">
        <w:rPr>
          <w:rFonts w:ascii="Arial" w:eastAsia="Arial" w:hAnsi="Arial" w:cs="Arial"/>
        </w:rPr>
        <w:t xml:space="preserve"> showcasing </w:t>
      </w:r>
      <w:proofErr w:type="gramStart"/>
      <w:r w:rsidRPr="1D9B2818">
        <w:rPr>
          <w:rFonts w:ascii="Arial" w:eastAsia="Arial" w:hAnsi="Arial" w:cs="Arial"/>
        </w:rPr>
        <w:t>ISK’s street</w:t>
      </w:r>
      <w:proofErr w:type="gramEnd"/>
      <w:r w:rsidRPr="1D9B2818">
        <w:rPr>
          <w:rFonts w:ascii="Arial" w:eastAsia="Arial" w:hAnsi="Arial" w:cs="Arial"/>
        </w:rPr>
        <w:t xml:space="preserve"> food preparation.</w:t>
      </w:r>
      <w:r w:rsidR="5F35D37E" w:rsidRPr="1D9B2818">
        <w:rPr>
          <w:rFonts w:ascii="Arial" w:eastAsia="Arial" w:hAnsi="Arial" w:cs="Arial"/>
        </w:rPr>
        <w:t xml:space="preserve"> </w:t>
      </w:r>
      <w:r w:rsidRPr="1D9B2818">
        <w:rPr>
          <w:rFonts w:ascii="Arial" w:eastAsia="Arial" w:hAnsi="Arial" w:cs="Arial"/>
        </w:rPr>
        <w:t>ISK will regularly post high-quality photos, videos, and user-generated content, encouraging customers to share their dining experiences. Interactive campaigns, such as polls and giveaways, will engage users and increase visibility. Social media is an essential platform for reaching the tech-savvy, experience-driven target audience. Instagram</w:t>
      </w:r>
      <w:r w:rsidR="17E53083" w:rsidRPr="1D9B2818">
        <w:rPr>
          <w:rFonts w:ascii="Arial" w:eastAsia="Arial" w:hAnsi="Arial" w:cs="Arial"/>
        </w:rPr>
        <w:t xml:space="preserve"> is</w:t>
      </w:r>
      <w:r w:rsidRPr="1D9B2818">
        <w:rPr>
          <w:rFonts w:ascii="Arial" w:eastAsia="Arial" w:hAnsi="Arial" w:cs="Arial"/>
        </w:rPr>
        <w:t xml:space="preserve"> known for its visual appeal and will effectively showcase ISK’s food offerings (Kingsnorth, 2019).</w:t>
      </w:r>
    </w:p>
    <w:p w14:paraId="48927633" w14:textId="12BDA28C" w:rsidR="00674D37" w:rsidRDefault="00674D37" w:rsidP="1D9B2818">
      <w:pPr>
        <w:spacing w:line="360" w:lineRule="auto"/>
        <w:rPr>
          <w:rFonts w:ascii="Arial" w:eastAsia="Arial" w:hAnsi="Arial" w:cs="Arial"/>
        </w:rPr>
      </w:pPr>
    </w:p>
    <w:p w14:paraId="581B69B1" w14:textId="7404E7E0" w:rsidR="00674D37" w:rsidRDefault="148CCD8D" w:rsidP="1D9B2818">
      <w:pPr>
        <w:spacing w:line="360" w:lineRule="auto"/>
        <w:rPr>
          <w:rFonts w:ascii="Arial" w:eastAsia="Arial" w:hAnsi="Arial" w:cs="Arial"/>
        </w:rPr>
      </w:pPr>
      <w:r w:rsidRPr="1D9B2818">
        <w:rPr>
          <w:rFonts w:ascii="Arial" w:eastAsia="Arial" w:hAnsi="Arial" w:cs="Arial"/>
        </w:rPr>
        <w:t>3. Email Marketing</w:t>
      </w:r>
      <w:r w:rsidR="1E154BD6" w:rsidRPr="1D9B2818">
        <w:rPr>
          <w:rFonts w:ascii="Arial" w:eastAsia="Arial" w:hAnsi="Arial" w:cs="Arial"/>
        </w:rPr>
        <w:t xml:space="preserve">: </w:t>
      </w:r>
      <w:r w:rsidRPr="1D9B2818">
        <w:rPr>
          <w:rFonts w:ascii="Arial" w:eastAsia="Arial" w:hAnsi="Arial" w:cs="Arial"/>
        </w:rPr>
        <w:t xml:space="preserve">ISK will use customer data to send </w:t>
      </w:r>
      <w:proofErr w:type="spellStart"/>
      <w:r w:rsidRPr="1D9B2818">
        <w:rPr>
          <w:rFonts w:ascii="Arial" w:eastAsia="Arial" w:hAnsi="Arial" w:cs="Arial"/>
        </w:rPr>
        <w:t>personalised</w:t>
      </w:r>
      <w:proofErr w:type="spellEnd"/>
      <w:r w:rsidRPr="1D9B2818">
        <w:rPr>
          <w:rFonts w:ascii="Arial" w:eastAsia="Arial" w:hAnsi="Arial" w:cs="Arial"/>
        </w:rPr>
        <w:t xml:space="preserve"> email campaigns with tailored offers, such as discounts on </w:t>
      </w:r>
      <w:proofErr w:type="spellStart"/>
      <w:r w:rsidRPr="1D9B2818">
        <w:rPr>
          <w:rFonts w:ascii="Arial" w:eastAsia="Arial" w:hAnsi="Arial" w:cs="Arial"/>
        </w:rPr>
        <w:t>favourite</w:t>
      </w:r>
      <w:proofErr w:type="spellEnd"/>
      <w:r w:rsidRPr="1D9B2818">
        <w:rPr>
          <w:rFonts w:ascii="Arial" w:eastAsia="Arial" w:hAnsi="Arial" w:cs="Arial"/>
        </w:rPr>
        <w:t xml:space="preserve"> meals or birthday specials. This strategy will encourage customer loyalty and repeat visits.</w:t>
      </w:r>
      <w:r w:rsidR="2E70E802" w:rsidRPr="1D9B2818">
        <w:rPr>
          <w:rFonts w:ascii="Arial" w:eastAsia="Arial" w:hAnsi="Arial" w:cs="Arial"/>
        </w:rPr>
        <w:t xml:space="preserve"> </w:t>
      </w:r>
      <w:r w:rsidRPr="1D9B2818">
        <w:rPr>
          <w:rFonts w:ascii="Arial" w:eastAsia="Arial" w:hAnsi="Arial" w:cs="Arial"/>
        </w:rPr>
        <w:t xml:space="preserve">Email marketing offers a direct, </w:t>
      </w:r>
      <w:proofErr w:type="spellStart"/>
      <w:r w:rsidRPr="1D9B2818">
        <w:rPr>
          <w:rFonts w:ascii="Arial" w:eastAsia="Arial" w:hAnsi="Arial" w:cs="Arial"/>
        </w:rPr>
        <w:t>personalised</w:t>
      </w:r>
      <w:proofErr w:type="spellEnd"/>
      <w:r w:rsidRPr="1D9B2818">
        <w:rPr>
          <w:rFonts w:ascii="Arial" w:eastAsia="Arial" w:hAnsi="Arial" w:cs="Arial"/>
        </w:rPr>
        <w:t xml:space="preserve"> channel to keep customers engaged and informed about special offers, new menu items, and upcoming events (Bowie et al., 2017).</w:t>
      </w:r>
    </w:p>
    <w:p w14:paraId="2BA8312A" w14:textId="2A02F345" w:rsidR="00674D37" w:rsidRDefault="00674D37" w:rsidP="1D9B2818">
      <w:pPr>
        <w:spacing w:line="360" w:lineRule="auto"/>
        <w:rPr>
          <w:rFonts w:ascii="Arial" w:eastAsia="Arial" w:hAnsi="Arial" w:cs="Arial"/>
        </w:rPr>
      </w:pPr>
    </w:p>
    <w:p w14:paraId="53D130E8" w14:textId="37591E59" w:rsidR="00674D37" w:rsidRDefault="148CCD8D" w:rsidP="1D9B2818">
      <w:pPr>
        <w:spacing w:line="360" w:lineRule="auto"/>
        <w:rPr>
          <w:rFonts w:ascii="Arial" w:eastAsia="Arial" w:hAnsi="Arial" w:cs="Arial"/>
        </w:rPr>
      </w:pPr>
      <w:r w:rsidRPr="1D9B2818">
        <w:rPr>
          <w:rFonts w:ascii="Arial" w:eastAsia="Arial" w:hAnsi="Arial" w:cs="Arial"/>
        </w:rPr>
        <w:t xml:space="preserve">4. Influencer Marketing: ISK will collaborate with local influencers and food bloggers to create </w:t>
      </w:r>
      <w:r w:rsidR="7EEE33C6" w:rsidRPr="1D9B2818">
        <w:rPr>
          <w:rFonts w:ascii="Arial" w:eastAsia="Arial" w:hAnsi="Arial" w:cs="Arial"/>
        </w:rPr>
        <w:t>a buzz</w:t>
      </w:r>
      <w:r w:rsidRPr="1D9B2818">
        <w:rPr>
          <w:rFonts w:ascii="Arial" w:eastAsia="Arial" w:hAnsi="Arial" w:cs="Arial"/>
        </w:rPr>
        <w:t xml:space="preserve"> around the restaurant. Influencers will post about their experiences at ISK, creating authentic, word-of-mouth endorsements. Influencer marketing is a </w:t>
      </w:r>
      <w:r w:rsidRPr="1D9B2818">
        <w:rPr>
          <w:rFonts w:ascii="Arial" w:eastAsia="Arial" w:hAnsi="Arial" w:cs="Arial"/>
        </w:rPr>
        <w:lastRenderedPageBreak/>
        <w:t>powerful tool for building brand trust, particularly within local communities. Influencers’ trusted voices will help ISK reach its target audience more effectively (Smith and Chaffey, 2022).</w:t>
      </w:r>
    </w:p>
    <w:p w14:paraId="3A4F45C3" w14:textId="63154F82" w:rsidR="00674D37" w:rsidRDefault="15CF8A94" w:rsidP="1D9B2818">
      <w:pPr>
        <w:spacing w:line="360" w:lineRule="auto"/>
      </w:pPr>
      <w:r>
        <w:rPr>
          <w:noProof/>
        </w:rPr>
        <w:drawing>
          <wp:inline distT="0" distB="0" distL="0" distR="0" wp14:anchorId="4DD6E6B0" wp14:editId="74085D51">
            <wp:extent cx="5943600" cy="2143125"/>
            <wp:effectExtent l="0" t="0" r="0" b="0"/>
            <wp:docPr id="94888784" name="Picture 94888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2143125"/>
                    </a:xfrm>
                    <a:prstGeom prst="rect">
                      <a:avLst/>
                    </a:prstGeom>
                  </pic:spPr>
                </pic:pic>
              </a:graphicData>
            </a:graphic>
          </wp:inline>
        </w:drawing>
      </w:r>
      <w:r>
        <w:t>Measurement and Evaluation</w:t>
      </w:r>
    </w:p>
    <w:p w14:paraId="0A5D527D" w14:textId="75796B4E" w:rsidR="00674D37" w:rsidRDefault="15CF8A94" w:rsidP="1D9B2818">
      <w:pPr>
        <w:spacing w:line="360" w:lineRule="auto"/>
      </w:pPr>
      <w:r>
        <w:t>Website Traffic: Monitor visits, bounce rates, and page views via Google Analytics.</w:t>
      </w:r>
    </w:p>
    <w:p w14:paraId="03AFE32C" w14:textId="2EE8C7B6" w:rsidR="00674D37" w:rsidRDefault="15CF8A94" w:rsidP="1D9B2818">
      <w:pPr>
        <w:spacing w:line="360" w:lineRule="auto"/>
      </w:pPr>
      <w:r>
        <w:t>Social Media Engagement: Track growth in followers, likes, shares, and comments.</w:t>
      </w:r>
    </w:p>
    <w:p w14:paraId="44717647" w14:textId="2F4D3138" w:rsidR="00674D37" w:rsidRDefault="15CF8A94" w:rsidP="1D9B2818">
      <w:pPr>
        <w:spacing w:line="360" w:lineRule="auto"/>
      </w:pPr>
      <w:r>
        <w:t>Sales Data: Compare pre- and post-campaign sales to measure the impact.</w:t>
      </w:r>
    </w:p>
    <w:p w14:paraId="27ADDF74" w14:textId="2D95E4DF" w:rsidR="00674D37" w:rsidRDefault="15CF8A94" w:rsidP="1D9B2818">
      <w:pPr>
        <w:spacing w:line="360" w:lineRule="auto"/>
      </w:pPr>
      <w:r>
        <w:t xml:space="preserve">Customer Feedback: </w:t>
      </w:r>
      <w:proofErr w:type="spellStart"/>
      <w:r>
        <w:t>Analyse</w:t>
      </w:r>
      <w:proofErr w:type="spellEnd"/>
      <w:r>
        <w:t xml:space="preserve"> reviews and survey responses to identify areas for improvement (Masterson et al., 2021).</w:t>
      </w:r>
    </w:p>
    <w:p w14:paraId="1B4D99F9" w14:textId="5E228CE8" w:rsidR="00674D37" w:rsidRDefault="00674D37" w:rsidP="1D9B2818">
      <w:pPr>
        <w:spacing w:line="360" w:lineRule="auto"/>
      </w:pPr>
    </w:p>
    <w:p w14:paraId="173DF7FE" w14:textId="6E71F6F9" w:rsidR="00674D37" w:rsidRDefault="00674D37" w:rsidP="1D9B2818">
      <w:pPr>
        <w:spacing w:line="360" w:lineRule="auto"/>
        <w:rPr>
          <w:rFonts w:ascii="Arial" w:eastAsia="Arial" w:hAnsi="Arial" w:cs="Arial"/>
        </w:rPr>
      </w:pPr>
    </w:p>
    <w:p w14:paraId="4299848C" w14:textId="38D1DBB6" w:rsidR="00674D37" w:rsidRDefault="571D1D2F" w:rsidP="1D9B2818">
      <w:pPr>
        <w:pStyle w:val="Heading2"/>
        <w:spacing w:before="299" w:after="299" w:line="360" w:lineRule="auto"/>
        <w:rPr>
          <w:rFonts w:ascii="Arial" w:eastAsia="Arial" w:hAnsi="Arial" w:cs="Arial"/>
          <w:sz w:val="24"/>
          <w:szCs w:val="24"/>
        </w:rPr>
      </w:pPr>
      <w:r w:rsidRPr="1D9B2818">
        <w:rPr>
          <w:rFonts w:ascii="Arial" w:eastAsia="Arial" w:hAnsi="Arial" w:cs="Arial"/>
          <w:sz w:val="24"/>
          <w:szCs w:val="24"/>
        </w:rPr>
        <w:t>Conclusion</w:t>
      </w:r>
    </w:p>
    <w:p w14:paraId="6BE14D86" w14:textId="565AF2D3" w:rsidR="00674D37" w:rsidRDefault="571D1D2F" w:rsidP="1D9B2818">
      <w:pPr>
        <w:spacing w:before="240" w:after="240" w:line="360" w:lineRule="auto"/>
        <w:rPr>
          <w:rFonts w:ascii="Arial" w:eastAsia="Arial" w:hAnsi="Arial" w:cs="Arial"/>
        </w:rPr>
      </w:pPr>
      <w:r w:rsidRPr="1D9B2818">
        <w:rPr>
          <w:rFonts w:ascii="Arial" w:eastAsia="Arial" w:hAnsi="Arial" w:cs="Arial"/>
        </w:rPr>
        <w:t xml:space="preserve">In conclusion, the digital marketing strategy for Indian Street Kitchen aims to enhance the restaurant’s visibility, drive online traffic, and increase sales. By focusing on website </w:t>
      </w:r>
      <w:proofErr w:type="spellStart"/>
      <w:r w:rsidRPr="1D9B2818">
        <w:rPr>
          <w:rFonts w:ascii="Arial" w:eastAsia="Arial" w:hAnsi="Arial" w:cs="Arial"/>
        </w:rPr>
        <w:t>optimisation</w:t>
      </w:r>
      <w:proofErr w:type="spellEnd"/>
      <w:r w:rsidRPr="1D9B2818">
        <w:rPr>
          <w:rFonts w:ascii="Arial" w:eastAsia="Arial" w:hAnsi="Arial" w:cs="Arial"/>
        </w:rPr>
        <w:t xml:space="preserve">, social media marketing, and email marketing, ISK can effectively engage with its target audience of young professionals and students. This strategy will help ISK build brand awareness, foster customer loyalty, and ultimately increase foot traffic and online orders. The implementation of these digital marketing efforts, aligned with the </w:t>
      </w:r>
      <w:r w:rsidRPr="1D9B2818">
        <w:rPr>
          <w:rFonts w:ascii="Arial" w:eastAsia="Arial" w:hAnsi="Arial" w:cs="Arial"/>
        </w:rPr>
        <w:lastRenderedPageBreak/>
        <w:t>restaurant's unique value proposition, positions ISK for long-term success in a competitive market.</w:t>
      </w:r>
    </w:p>
    <w:p w14:paraId="50AF9981" w14:textId="7B0505ED" w:rsidR="000E5A0C" w:rsidRDefault="000E5A0C" w:rsidP="1D9B2818">
      <w:pPr>
        <w:spacing w:before="240" w:after="240" w:line="360" w:lineRule="auto"/>
        <w:rPr>
          <w:rFonts w:ascii="Arial" w:eastAsia="Arial" w:hAnsi="Arial" w:cs="Arial"/>
        </w:rPr>
      </w:pPr>
      <w:hyperlink r:id="rId10" w:history="1">
        <w:r w:rsidRPr="002C22CB">
          <w:rPr>
            <w:rStyle w:val="Hyperlink"/>
            <w:rFonts w:ascii="Arial" w:eastAsia="Arial" w:hAnsi="Arial" w:cs="Arial"/>
          </w:rPr>
          <w:t>https://www.tiktok.com/@jclips12/video/7</w:t>
        </w:r>
        <w:r w:rsidRPr="002C22CB">
          <w:rPr>
            <w:rStyle w:val="Hyperlink"/>
            <w:rFonts w:ascii="Arial" w:eastAsia="Arial" w:hAnsi="Arial" w:cs="Arial"/>
          </w:rPr>
          <w:t>4</w:t>
        </w:r>
        <w:r w:rsidRPr="002C22CB">
          <w:rPr>
            <w:rStyle w:val="Hyperlink"/>
            <w:rFonts w:ascii="Arial" w:eastAsia="Arial" w:hAnsi="Arial" w:cs="Arial"/>
          </w:rPr>
          <w:t>45394519870278944</w:t>
        </w:r>
      </w:hyperlink>
    </w:p>
    <w:p w14:paraId="5EFD2D7F" w14:textId="77777777" w:rsidR="000E5A0C" w:rsidRDefault="000E5A0C" w:rsidP="1D9B2818">
      <w:pPr>
        <w:spacing w:before="240" w:after="240" w:line="360" w:lineRule="auto"/>
        <w:rPr>
          <w:rFonts w:ascii="Arial" w:eastAsia="Arial" w:hAnsi="Arial" w:cs="Arial"/>
        </w:rPr>
      </w:pPr>
    </w:p>
    <w:p w14:paraId="77EE51A0" w14:textId="53B22F62" w:rsidR="000E5A0C" w:rsidRDefault="2082CC7D" w:rsidP="1D9B2818">
      <w:pPr>
        <w:spacing w:before="240" w:after="240" w:line="360" w:lineRule="auto"/>
        <w:rPr>
          <w:rFonts w:ascii="Aptos" w:eastAsia="Aptos" w:hAnsi="Aptos" w:cs="Aptos"/>
        </w:rPr>
      </w:pPr>
      <w:r w:rsidRPr="000E5A0C">
        <w:rPr>
          <w:rFonts w:ascii="Aptos" w:eastAsia="Aptos" w:hAnsi="Aptos" w:cs="Aptos"/>
          <w:b/>
          <w:bCs/>
        </w:rPr>
        <w:t>Media</w:t>
      </w:r>
      <w:r w:rsidRPr="1D9B2818">
        <w:rPr>
          <w:rFonts w:ascii="Aptos" w:eastAsia="Aptos" w:hAnsi="Aptos" w:cs="Aptos"/>
        </w:rPr>
        <w:t xml:space="preserve">: I will use TikTok platform for my Reel, here is the link </w:t>
      </w:r>
      <w:proofErr w:type="gramStart"/>
      <w:r w:rsidRPr="1D9B2818">
        <w:rPr>
          <w:rFonts w:ascii="Aptos" w:eastAsia="Aptos" w:hAnsi="Aptos" w:cs="Aptos"/>
        </w:rPr>
        <w:t>bellow</w:t>
      </w:r>
      <w:proofErr w:type="gramEnd"/>
      <w:r w:rsidR="10856A46" w:rsidRPr="1D9B2818">
        <w:rPr>
          <w:rFonts w:ascii="Aptos" w:eastAsia="Aptos" w:hAnsi="Aptos" w:cs="Aptos"/>
        </w:rPr>
        <w:t>:</w:t>
      </w:r>
    </w:p>
    <w:p w14:paraId="13AFFBE9" w14:textId="3498FDD6" w:rsidR="10856A46" w:rsidRDefault="10856A46" w:rsidP="1D9B2818">
      <w:pPr>
        <w:spacing w:before="240" w:after="240" w:line="360" w:lineRule="auto"/>
      </w:pPr>
      <w:r w:rsidRPr="1D9B2818">
        <w:rPr>
          <w:rFonts w:ascii="Aptos" w:eastAsia="Aptos" w:hAnsi="Aptos" w:cs="Aptos"/>
        </w:rPr>
        <w:t xml:space="preserve">Sample of Power Point Slide: </w:t>
      </w:r>
      <w:r w:rsidR="24E11D8B" w:rsidRPr="1D9B2818">
        <w:rPr>
          <w:rFonts w:ascii="Aptos" w:eastAsia="Aptos" w:hAnsi="Aptos" w:cs="Aptos"/>
        </w:rPr>
        <w:t xml:space="preserve"> </w:t>
      </w:r>
      <w:r w:rsidR="24E11D8B">
        <w:rPr>
          <w:noProof/>
        </w:rPr>
        <w:drawing>
          <wp:inline distT="0" distB="0" distL="0" distR="0" wp14:anchorId="6E1C7F4B" wp14:editId="58E6AB8C">
            <wp:extent cx="5943600" cy="2790825"/>
            <wp:effectExtent l="0" t="0" r="0" b="0"/>
            <wp:docPr id="710015685" name="Picture 710015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790825"/>
                    </a:xfrm>
                    <a:prstGeom prst="rect">
                      <a:avLst/>
                    </a:prstGeom>
                  </pic:spPr>
                </pic:pic>
              </a:graphicData>
            </a:graphic>
          </wp:inline>
        </w:drawing>
      </w:r>
      <w:r w:rsidR="24E11D8B">
        <w:rPr>
          <w:noProof/>
        </w:rPr>
        <w:drawing>
          <wp:inline distT="0" distB="0" distL="0" distR="0" wp14:anchorId="68625664" wp14:editId="3B7A2B94">
            <wp:extent cx="5943600" cy="2714625"/>
            <wp:effectExtent l="0" t="0" r="0" b="0"/>
            <wp:docPr id="1746494610" name="Picture 1746494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714625"/>
                    </a:xfrm>
                    <a:prstGeom prst="rect">
                      <a:avLst/>
                    </a:prstGeom>
                  </pic:spPr>
                </pic:pic>
              </a:graphicData>
            </a:graphic>
          </wp:inline>
        </w:drawing>
      </w:r>
    </w:p>
    <w:p w14:paraId="4191ACCC" w14:textId="76E0CB96" w:rsidR="1D9B2818" w:rsidRDefault="1D9B2818" w:rsidP="1D9B2818">
      <w:pPr>
        <w:spacing w:before="240" w:after="240" w:line="360" w:lineRule="auto"/>
        <w:rPr>
          <w:rFonts w:ascii="Aptos" w:eastAsia="Aptos" w:hAnsi="Aptos" w:cs="Aptos"/>
        </w:rPr>
      </w:pPr>
    </w:p>
    <w:p w14:paraId="62A03630" w14:textId="34DE641B" w:rsidR="0A3B2EDE" w:rsidRDefault="0A3B2EDE" w:rsidP="1D9B2818">
      <w:pPr>
        <w:spacing w:before="240" w:after="240" w:line="360" w:lineRule="auto"/>
      </w:pPr>
      <w:r>
        <w:rPr>
          <w:noProof/>
        </w:rPr>
        <w:drawing>
          <wp:inline distT="0" distB="0" distL="0" distR="0" wp14:anchorId="1632D717" wp14:editId="0FF8163F">
            <wp:extent cx="5943600" cy="2714625"/>
            <wp:effectExtent l="0" t="0" r="0" b="0"/>
            <wp:docPr id="876914689" name="Picture 876914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714625"/>
                    </a:xfrm>
                    <a:prstGeom prst="rect">
                      <a:avLst/>
                    </a:prstGeom>
                  </pic:spPr>
                </pic:pic>
              </a:graphicData>
            </a:graphic>
          </wp:inline>
        </w:drawing>
      </w:r>
    </w:p>
    <w:p w14:paraId="792B9E20" w14:textId="22530892" w:rsidR="1D9B2818" w:rsidRDefault="1D9B2818" w:rsidP="1D9B2818">
      <w:pPr>
        <w:spacing w:before="240" w:after="240" w:line="360" w:lineRule="auto"/>
        <w:rPr>
          <w:rFonts w:ascii="Aptos" w:eastAsia="Aptos" w:hAnsi="Aptos" w:cs="Aptos"/>
        </w:rPr>
      </w:pPr>
    </w:p>
    <w:p w14:paraId="75E3F78D" w14:textId="668EF055" w:rsidR="1D9B2818" w:rsidRDefault="1D9B2818" w:rsidP="1D9B2818">
      <w:pPr>
        <w:spacing w:before="240" w:after="240" w:line="360" w:lineRule="auto"/>
        <w:rPr>
          <w:rFonts w:ascii="Aptos" w:eastAsia="Aptos" w:hAnsi="Aptos" w:cs="Aptos"/>
        </w:rPr>
      </w:pPr>
    </w:p>
    <w:p w14:paraId="0A811E27" w14:textId="612B0BC0" w:rsidR="277DA367" w:rsidRDefault="277DA367" w:rsidP="1D9B2818">
      <w:pPr>
        <w:pStyle w:val="Heading2"/>
        <w:spacing w:before="299" w:after="299"/>
      </w:pPr>
      <w:r w:rsidRPr="1D9B2818">
        <w:rPr>
          <w:rFonts w:ascii="Aptos" w:eastAsia="Aptos" w:hAnsi="Aptos" w:cs="Aptos"/>
          <w:b/>
          <w:bCs/>
          <w:sz w:val="36"/>
          <w:szCs w:val="36"/>
        </w:rPr>
        <w:t>References</w:t>
      </w:r>
    </w:p>
    <w:p w14:paraId="46CDF33D" w14:textId="224DA6DF" w:rsidR="277DA367" w:rsidRDefault="277DA367" w:rsidP="1D9B2818">
      <w:pPr>
        <w:spacing w:before="240" w:after="240"/>
      </w:pPr>
      <w:r w:rsidRPr="1D9B2818">
        <w:rPr>
          <w:rFonts w:ascii="Aptos" w:eastAsia="Aptos" w:hAnsi="Aptos" w:cs="Aptos"/>
        </w:rPr>
        <w:t xml:space="preserve">Albert Hall Swansea. Available at: </w:t>
      </w:r>
      <w:hyperlink r:id="rId14">
        <w:r w:rsidRPr="1D9B2818">
          <w:rPr>
            <w:rStyle w:val="Hyperlink"/>
            <w:rFonts w:ascii="Aptos" w:eastAsia="Aptos" w:hAnsi="Aptos" w:cs="Aptos"/>
          </w:rPr>
          <w:t>https://www.albert-hall.co.uk</w:t>
        </w:r>
      </w:hyperlink>
      <w:r w:rsidRPr="1D9B2818">
        <w:rPr>
          <w:rFonts w:ascii="Aptos" w:eastAsia="Aptos" w:hAnsi="Aptos" w:cs="Aptos"/>
        </w:rPr>
        <w:t xml:space="preserve"> [Accessed 01 December 2024].</w:t>
      </w:r>
    </w:p>
    <w:p w14:paraId="7DDB7140" w14:textId="1AE6852F" w:rsidR="277DA367" w:rsidRDefault="277DA367" w:rsidP="1D9B2818">
      <w:pPr>
        <w:spacing w:before="240" w:after="240"/>
      </w:pPr>
      <w:r w:rsidRPr="1D9B2818">
        <w:rPr>
          <w:rFonts w:ascii="Aptos" w:eastAsia="Aptos" w:hAnsi="Aptos" w:cs="Aptos"/>
        </w:rPr>
        <w:t xml:space="preserve">Baack, D.W., Czarnecka, B. and Baack, D. (2019) </w:t>
      </w:r>
      <w:r w:rsidRPr="1D9B2818">
        <w:rPr>
          <w:rFonts w:ascii="Aptos" w:eastAsia="Aptos" w:hAnsi="Aptos" w:cs="Aptos"/>
          <w:i/>
          <w:iCs/>
        </w:rPr>
        <w:t>International Marketing</w:t>
      </w:r>
      <w:r w:rsidRPr="1D9B2818">
        <w:rPr>
          <w:rFonts w:ascii="Aptos" w:eastAsia="Aptos" w:hAnsi="Aptos" w:cs="Aptos"/>
        </w:rPr>
        <w:t>. 2nd Ed. London: Sage.</w:t>
      </w:r>
    </w:p>
    <w:p w14:paraId="4D93D096" w14:textId="0AD64196" w:rsidR="277DA367" w:rsidRDefault="277DA367" w:rsidP="1D9B2818">
      <w:pPr>
        <w:spacing w:before="240" w:after="240"/>
      </w:pPr>
      <w:r w:rsidRPr="1D9B2818">
        <w:rPr>
          <w:rFonts w:ascii="Aptos" w:eastAsia="Aptos" w:hAnsi="Aptos" w:cs="Aptos"/>
        </w:rPr>
        <w:t xml:space="preserve">Bowie, D., Buttle, F., Brookes, M. and </w:t>
      </w:r>
      <w:proofErr w:type="spellStart"/>
      <w:r w:rsidRPr="1D9B2818">
        <w:rPr>
          <w:rFonts w:ascii="Aptos" w:eastAsia="Aptos" w:hAnsi="Aptos" w:cs="Aptos"/>
        </w:rPr>
        <w:t>Mariussen</w:t>
      </w:r>
      <w:proofErr w:type="spellEnd"/>
      <w:r w:rsidRPr="1D9B2818">
        <w:rPr>
          <w:rFonts w:ascii="Aptos" w:eastAsia="Aptos" w:hAnsi="Aptos" w:cs="Aptos"/>
        </w:rPr>
        <w:t xml:space="preserve">, A. (2017) </w:t>
      </w:r>
      <w:r w:rsidRPr="1D9B2818">
        <w:rPr>
          <w:rFonts w:ascii="Aptos" w:eastAsia="Aptos" w:hAnsi="Aptos" w:cs="Aptos"/>
          <w:i/>
          <w:iCs/>
        </w:rPr>
        <w:t>Hospitality Marketing</w:t>
      </w:r>
      <w:r w:rsidRPr="1D9B2818">
        <w:rPr>
          <w:rFonts w:ascii="Aptos" w:eastAsia="Aptos" w:hAnsi="Aptos" w:cs="Aptos"/>
        </w:rPr>
        <w:t>. 3rd Ed. London: Routledge.</w:t>
      </w:r>
    </w:p>
    <w:p w14:paraId="62E945E4" w14:textId="51BCD8F1" w:rsidR="277DA367" w:rsidRDefault="277DA367" w:rsidP="1D9B2818">
      <w:pPr>
        <w:spacing w:before="240" w:after="240"/>
      </w:pPr>
      <w:r w:rsidRPr="1D9B2818">
        <w:rPr>
          <w:rFonts w:ascii="Aptos" w:eastAsia="Aptos" w:hAnsi="Aptos" w:cs="Aptos"/>
        </w:rPr>
        <w:t xml:space="preserve">Clow, K. and Baack, D. (2013) </w:t>
      </w:r>
      <w:r w:rsidRPr="1D9B2818">
        <w:rPr>
          <w:rFonts w:ascii="Aptos" w:eastAsia="Aptos" w:hAnsi="Aptos" w:cs="Aptos"/>
          <w:i/>
          <w:iCs/>
        </w:rPr>
        <w:t>Integrated Advertising, Promotion and Marketing Communications</w:t>
      </w:r>
      <w:r w:rsidRPr="1D9B2818">
        <w:rPr>
          <w:rFonts w:ascii="Aptos" w:eastAsia="Aptos" w:hAnsi="Aptos" w:cs="Aptos"/>
        </w:rPr>
        <w:t>. 6th Ed. London: Pearson.</w:t>
      </w:r>
    </w:p>
    <w:p w14:paraId="2DED3E93" w14:textId="3366206D" w:rsidR="277DA367" w:rsidRDefault="277DA367" w:rsidP="1D9B2818">
      <w:pPr>
        <w:spacing w:before="240" w:after="240"/>
      </w:pPr>
      <w:r w:rsidRPr="1D9B2818">
        <w:rPr>
          <w:rFonts w:ascii="Aptos" w:eastAsia="Aptos" w:hAnsi="Aptos" w:cs="Aptos"/>
        </w:rPr>
        <w:t xml:space="preserve">CIM, The Chartered Institute of Marketing. Available from: </w:t>
      </w:r>
      <w:hyperlink r:id="rId15">
        <w:r w:rsidRPr="1D9B2818">
          <w:rPr>
            <w:rStyle w:val="Hyperlink"/>
            <w:rFonts w:ascii="Aptos" w:eastAsia="Aptos" w:hAnsi="Aptos" w:cs="Aptos"/>
          </w:rPr>
          <w:t>http://www.cim.co.uk</w:t>
        </w:r>
      </w:hyperlink>
      <w:r w:rsidRPr="1D9B2818">
        <w:rPr>
          <w:rFonts w:ascii="Aptos" w:eastAsia="Aptos" w:hAnsi="Aptos" w:cs="Aptos"/>
        </w:rPr>
        <w:t xml:space="preserve"> [Accessed 05 December 2024].</w:t>
      </w:r>
    </w:p>
    <w:p w14:paraId="5819D261" w14:textId="759A255D" w:rsidR="277DA367" w:rsidRDefault="277DA367" w:rsidP="1D9B2818">
      <w:pPr>
        <w:spacing w:before="240" w:after="240"/>
      </w:pPr>
      <w:r w:rsidRPr="1D9B2818">
        <w:rPr>
          <w:rFonts w:ascii="Aptos" w:eastAsia="Aptos" w:hAnsi="Aptos" w:cs="Aptos"/>
        </w:rPr>
        <w:t xml:space="preserve">De </w:t>
      </w:r>
      <w:proofErr w:type="spellStart"/>
      <w:r w:rsidRPr="1D9B2818">
        <w:rPr>
          <w:rFonts w:ascii="Aptos" w:eastAsia="Aptos" w:hAnsi="Aptos" w:cs="Aptos"/>
        </w:rPr>
        <w:t>Mooij</w:t>
      </w:r>
      <w:proofErr w:type="spellEnd"/>
      <w:r w:rsidRPr="1D9B2818">
        <w:rPr>
          <w:rFonts w:ascii="Aptos" w:eastAsia="Aptos" w:hAnsi="Aptos" w:cs="Aptos"/>
        </w:rPr>
        <w:t xml:space="preserve">, M. (2019) </w:t>
      </w:r>
      <w:r w:rsidRPr="1D9B2818">
        <w:rPr>
          <w:rFonts w:ascii="Aptos" w:eastAsia="Aptos" w:hAnsi="Aptos" w:cs="Aptos"/>
          <w:i/>
          <w:iCs/>
        </w:rPr>
        <w:t>Global Marketing &amp; Advertising</w:t>
      </w:r>
      <w:r w:rsidRPr="1D9B2818">
        <w:rPr>
          <w:rFonts w:ascii="Aptos" w:eastAsia="Aptos" w:hAnsi="Aptos" w:cs="Aptos"/>
        </w:rPr>
        <w:t>. 5th Ed. London: Sage.</w:t>
      </w:r>
    </w:p>
    <w:p w14:paraId="0AC8CD75" w14:textId="20E5E548" w:rsidR="277DA367" w:rsidRDefault="277DA367" w:rsidP="1D9B2818">
      <w:pPr>
        <w:spacing w:before="240" w:after="240"/>
      </w:pPr>
      <w:r w:rsidRPr="1D9B2818">
        <w:rPr>
          <w:rFonts w:ascii="Aptos" w:eastAsia="Aptos" w:hAnsi="Aptos" w:cs="Aptos"/>
        </w:rPr>
        <w:lastRenderedPageBreak/>
        <w:t xml:space="preserve">European Journal of Marketing. (2020) </w:t>
      </w:r>
      <w:r w:rsidRPr="1D9B2818">
        <w:rPr>
          <w:rFonts w:ascii="Aptos" w:eastAsia="Aptos" w:hAnsi="Aptos" w:cs="Aptos"/>
          <w:i/>
          <w:iCs/>
        </w:rPr>
        <w:t>Social media influence on restaurant brand equity</w:t>
      </w:r>
      <w:r w:rsidRPr="1D9B2818">
        <w:rPr>
          <w:rFonts w:ascii="Aptos" w:eastAsia="Aptos" w:hAnsi="Aptos" w:cs="Aptos"/>
        </w:rPr>
        <w:t>. European Journal of Marketing, 54(9), pp. 1790-1805.</w:t>
      </w:r>
    </w:p>
    <w:p w14:paraId="3068306B" w14:textId="2AFE5E4A" w:rsidR="277DA367" w:rsidRDefault="277DA367" w:rsidP="1D9B2818">
      <w:pPr>
        <w:spacing w:before="240" w:after="240"/>
      </w:pPr>
      <w:proofErr w:type="spellStart"/>
      <w:r w:rsidRPr="1D9B2818">
        <w:rPr>
          <w:rFonts w:ascii="Aptos" w:eastAsia="Aptos" w:hAnsi="Aptos" w:cs="Aptos"/>
        </w:rPr>
        <w:t>Frochot</w:t>
      </w:r>
      <w:proofErr w:type="spellEnd"/>
      <w:r w:rsidRPr="1D9B2818">
        <w:rPr>
          <w:rFonts w:ascii="Aptos" w:eastAsia="Aptos" w:hAnsi="Aptos" w:cs="Aptos"/>
        </w:rPr>
        <w:t xml:space="preserve">, I. and </w:t>
      </w:r>
      <w:proofErr w:type="spellStart"/>
      <w:r w:rsidRPr="1D9B2818">
        <w:rPr>
          <w:rFonts w:ascii="Aptos" w:eastAsia="Aptos" w:hAnsi="Aptos" w:cs="Aptos"/>
        </w:rPr>
        <w:t>Batat</w:t>
      </w:r>
      <w:proofErr w:type="spellEnd"/>
      <w:r w:rsidRPr="1D9B2818">
        <w:rPr>
          <w:rFonts w:ascii="Aptos" w:eastAsia="Aptos" w:hAnsi="Aptos" w:cs="Aptos"/>
        </w:rPr>
        <w:t xml:space="preserve">, W. (2013) </w:t>
      </w:r>
      <w:r w:rsidRPr="1D9B2818">
        <w:rPr>
          <w:rFonts w:ascii="Aptos" w:eastAsia="Aptos" w:hAnsi="Aptos" w:cs="Aptos"/>
          <w:i/>
          <w:iCs/>
        </w:rPr>
        <w:t>Marketing and Designing the Tourist Experience</w:t>
      </w:r>
      <w:r w:rsidRPr="1D9B2818">
        <w:rPr>
          <w:rFonts w:ascii="Aptos" w:eastAsia="Aptos" w:hAnsi="Aptos" w:cs="Aptos"/>
        </w:rPr>
        <w:t>. Oxford: Goodfellow.</w:t>
      </w:r>
    </w:p>
    <w:p w14:paraId="1B0043EC" w14:textId="73441798" w:rsidR="277DA367" w:rsidRDefault="277DA367" w:rsidP="1D9B2818">
      <w:pPr>
        <w:spacing w:before="240" w:after="240"/>
      </w:pPr>
      <w:r w:rsidRPr="1D9B2818">
        <w:rPr>
          <w:rFonts w:ascii="Aptos" w:eastAsia="Aptos" w:hAnsi="Aptos" w:cs="Aptos"/>
        </w:rPr>
        <w:t xml:space="preserve">Gbadamosi, A. (2019) </w:t>
      </w:r>
      <w:r w:rsidRPr="1D9B2818">
        <w:rPr>
          <w:rFonts w:ascii="Aptos" w:eastAsia="Aptos" w:hAnsi="Aptos" w:cs="Aptos"/>
          <w:i/>
          <w:iCs/>
        </w:rPr>
        <w:t>Contemporary Issues in Marketing: Principles and Practice</w:t>
      </w:r>
      <w:r w:rsidRPr="1D9B2818">
        <w:rPr>
          <w:rFonts w:ascii="Aptos" w:eastAsia="Aptos" w:hAnsi="Aptos" w:cs="Aptos"/>
        </w:rPr>
        <w:t>. London: Sage.</w:t>
      </w:r>
    </w:p>
    <w:p w14:paraId="53D00DAD" w14:textId="61F6623F" w:rsidR="277DA367" w:rsidRDefault="277DA367" w:rsidP="1D9B2818">
      <w:pPr>
        <w:spacing w:before="240" w:after="240"/>
      </w:pPr>
      <w:r w:rsidRPr="1D9B2818">
        <w:rPr>
          <w:rFonts w:ascii="Aptos" w:eastAsia="Aptos" w:hAnsi="Aptos" w:cs="Aptos"/>
        </w:rPr>
        <w:t xml:space="preserve">Ghauri, P. N. (2014) </w:t>
      </w:r>
      <w:r w:rsidRPr="1D9B2818">
        <w:rPr>
          <w:rFonts w:ascii="Aptos" w:eastAsia="Aptos" w:hAnsi="Aptos" w:cs="Aptos"/>
          <w:i/>
          <w:iCs/>
        </w:rPr>
        <w:t>International Marketing</w:t>
      </w:r>
      <w:r w:rsidRPr="1D9B2818">
        <w:rPr>
          <w:rFonts w:ascii="Aptos" w:eastAsia="Aptos" w:hAnsi="Aptos" w:cs="Aptos"/>
        </w:rPr>
        <w:t>. 4th Ed. London: McGraw Hill.</w:t>
      </w:r>
    </w:p>
    <w:p w14:paraId="5A4EB70E" w14:textId="5BA0C1B5" w:rsidR="277DA367" w:rsidRDefault="277DA367" w:rsidP="1D9B2818">
      <w:pPr>
        <w:spacing w:before="240" w:after="240"/>
      </w:pPr>
      <w:r w:rsidRPr="1D9B2818">
        <w:rPr>
          <w:rFonts w:ascii="Aptos" w:eastAsia="Aptos" w:hAnsi="Aptos" w:cs="Aptos"/>
        </w:rPr>
        <w:t xml:space="preserve">Hulten, B. (2020) </w:t>
      </w:r>
      <w:r w:rsidRPr="1D9B2818">
        <w:rPr>
          <w:rFonts w:ascii="Aptos" w:eastAsia="Aptos" w:hAnsi="Aptos" w:cs="Aptos"/>
          <w:i/>
          <w:iCs/>
        </w:rPr>
        <w:t>Sensory Marketing: An Introduction</w:t>
      </w:r>
      <w:r w:rsidRPr="1D9B2818">
        <w:rPr>
          <w:rFonts w:ascii="Aptos" w:eastAsia="Aptos" w:hAnsi="Aptos" w:cs="Aptos"/>
        </w:rPr>
        <w:t>. London: Sage.</w:t>
      </w:r>
    </w:p>
    <w:p w14:paraId="0D0AB05E" w14:textId="619B1FBC" w:rsidR="277DA367" w:rsidRDefault="277DA367" w:rsidP="1D9B2818">
      <w:pPr>
        <w:spacing w:before="240" w:after="240"/>
      </w:pPr>
      <w:r w:rsidRPr="1D9B2818">
        <w:rPr>
          <w:rFonts w:ascii="Aptos" w:eastAsia="Aptos" w:hAnsi="Aptos" w:cs="Aptos"/>
        </w:rPr>
        <w:t xml:space="preserve">Journal of Marketing Management. (2022) </w:t>
      </w:r>
      <w:r w:rsidRPr="1D9B2818">
        <w:rPr>
          <w:rFonts w:ascii="Aptos" w:eastAsia="Aptos" w:hAnsi="Aptos" w:cs="Aptos"/>
          <w:i/>
          <w:iCs/>
        </w:rPr>
        <w:t>Brand positioning strategies in the restaurant industry</w:t>
      </w:r>
      <w:r w:rsidRPr="1D9B2818">
        <w:rPr>
          <w:rFonts w:ascii="Aptos" w:eastAsia="Aptos" w:hAnsi="Aptos" w:cs="Aptos"/>
        </w:rPr>
        <w:t>. Journal of Marketing Management, 39(4), pp. 112-130.</w:t>
      </w:r>
    </w:p>
    <w:p w14:paraId="60A2A64C" w14:textId="58F9320E" w:rsidR="277DA367" w:rsidRDefault="277DA367" w:rsidP="1D9B2818">
      <w:pPr>
        <w:spacing w:before="240" w:after="240"/>
      </w:pPr>
      <w:r w:rsidRPr="1D9B2818">
        <w:rPr>
          <w:rFonts w:ascii="Aptos" w:eastAsia="Aptos" w:hAnsi="Aptos" w:cs="Aptos"/>
        </w:rPr>
        <w:t xml:space="preserve">Journal of Marketing Research. (2024) </w:t>
      </w:r>
      <w:r w:rsidRPr="1D9B2818">
        <w:rPr>
          <w:rFonts w:ascii="Aptos" w:eastAsia="Aptos" w:hAnsi="Aptos" w:cs="Aptos"/>
          <w:i/>
          <w:iCs/>
        </w:rPr>
        <w:t>Consumer behavior analysis in restaurant dining experiences</w:t>
      </w:r>
      <w:r w:rsidRPr="1D9B2818">
        <w:rPr>
          <w:rFonts w:ascii="Aptos" w:eastAsia="Aptos" w:hAnsi="Aptos" w:cs="Aptos"/>
        </w:rPr>
        <w:t>. Journal of Marketing Research, 61(1), pp. 55-67.</w:t>
      </w:r>
    </w:p>
    <w:p w14:paraId="4EB14918" w14:textId="45B21775" w:rsidR="277DA367" w:rsidRDefault="277DA367" w:rsidP="1D9B2818">
      <w:pPr>
        <w:spacing w:before="240" w:after="240"/>
      </w:pPr>
      <w:r w:rsidRPr="1D9B2818">
        <w:rPr>
          <w:rFonts w:ascii="Aptos" w:eastAsia="Aptos" w:hAnsi="Aptos" w:cs="Aptos"/>
        </w:rPr>
        <w:t xml:space="preserve">Journal of Restaurant &amp; Foodservice Marketing. (2023) </w:t>
      </w:r>
      <w:r w:rsidRPr="1D9B2818">
        <w:rPr>
          <w:rFonts w:ascii="Aptos" w:eastAsia="Aptos" w:hAnsi="Aptos" w:cs="Aptos"/>
          <w:i/>
          <w:iCs/>
        </w:rPr>
        <w:t>The impact of digital marketing on customer engagement in restaurants</w:t>
      </w:r>
      <w:r w:rsidRPr="1D9B2818">
        <w:rPr>
          <w:rFonts w:ascii="Aptos" w:eastAsia="Aptos" w:hAnsi="Aptos" w:cs="Aptos"/>
        </w:rPr>
        <w:t>. Journal of Restaurant &amp; Foodservice Marketing, 45(3), pp. 220-235.</w:t>
      </w:r>
    </w:p>
    <w:p w14:paraId="19A2E38A" w14:textId="036BD10C" w:rsidR="277DA367" w:rsidRDefault="277DA367" w:rsidP="1D9B2818">
      <w:pPr>
        <w:spacing w:before="240" w:after="240"/>
      </w:pPr>
      <w:r w:rsidRPr="1D9B2818">
        <w:rPr>
          <w:rFonts w:ascii="Aptos" w:eastAsia="Aptos" w:hAnsi="Aptos" w:cs="Aptos"/>
        </w:rPr>
        <w:t xml:space="preserve">Journal of Strategic Marketing. (2021) </w:t>
      </w:r>
      <w:r w:rsidRPr="1D9B2818">
        <w:rPr>
          <w:rFonts w:ascii="Aptos" w:eastAsia="Aptos" w:hAnsi="Aptos" w:cs="Aptos"/>
          <w:i/>
          <w:iCs/>
        </w:rPr>
        <w:t>Strategic marketing approaches for street food businesses</w:t>
      </w:r>
      <w:r w:rsidRPr="1D9B2818">
        <w:rPr>
          <w:rFonts w:ascii="Aptos" w:eastAsia="Aptos" w:hAnsi="Aptos" w:cs="Aptos"/>
        </w:rPr>
        <w:t>. Journal of Strategic Marketing, 29(5), pp. 400-418.</w:t>
      </w:r>
    </w:p>
    <w:p w14:paraId="789522B6" w14:textId="418B396F" w:rsidR="277DA367" w:rsidRDefault="277DA367" w:rsidP="1D9B2818">
      <w:pPr>
        <w:spacing w:before="240" w:after="240"/>
      </w:pPr>
      <w:r w:rsidRPr="1D9B2818">
        <w:rPr>
          <w:rFonts w:ascii="Aptos" w:eastAsia="Aptos" w:hAnsi="Aptos" w:cs="Aptos"/>
        </w:rPr>
        <w:t xml:space="preserve">Kingsnorth, S. (2019) </w:t>
      </w:r>
      <w:r w:rsidRPr="1D9B2818">
        <w:rPr>
          <w:rFonts w:ascii="Aptos" w:eastAsia="Aptos" w:hAnsi="Aptos" w:cs="Aptos"/>
          <w:i/>
          <w:iCs/>
        </w:rPr>
        <w:t>Digital Marketing Strategy: An Integrated Approach to Online Marketing</w:t>
      </w:r>
      <w:r w:rsidRPr="1D9B2818">
        <w:rPr>
          <w:rFonts w:ascii="Aptos" w:eastAsia="Aptos" w:hAnsi="Aptos" w:cs="Aptos"/>
        </w:rPr>
        <w:t>. 2nd Ed. London: Kogan Page.</w:t>
      </w:r>
    </w:p>
    <w:p w14:paraId="459DC95E" w14:textId="04F7384E" w:rsidR="277DA367" w:rsidRDefault="277DA367" w:rsidP="1D9B2818">
      <w:pPr>
        <w:spacing w:before="240" w:after="240"/>
      </w:pPr>
      <w:r w:rsidRPr="1D9B2818">
        <w:rPr>
          <w:rFonts w:ascii="Aptos" w:eastAsia="Aptos" w:hAnsi="Aptos" w:cs="Aptos"/>
        </w:rPr>
        <w:t xml:space="preserve">Masterson, R., Phillips, N. and Pickton, D. (2021) </w:t>
      </w:r>
      <w:r w:rsidRPr="1D9B2818">
        <w:rPr>
          <w:rFonts w:ascii="Aptos" w:eastAsia="Aptos" w:hAnsi="Aptos" w:cs="Aptos"/>
          <w:i/>
          <w:iCs/>
        </w:rPr>
        <w:t>Marketing: An Introduction</w:t>
      </w:r>
      <w:r w:rsidRPr="1D9B2818">
        <w:rPr>
          <w:rFonts w:ascii="Aptos" w:eastAsia="Aptos" w:hAnsi="Aptos" w:cs="Aptos"/>
        </w:rPr>
        <w:t>. 5th Ed. London: Sage.</w:t>
      </w:r>
    </w:p>
    <w:p w14:paraId="13F43B2F" w14:textId="26AA2428" w:rsidR="277DA367" w:rsidRDefault="277DA367" w:rsidP="1D9B2818">
      <w:pPr>
        <w:spacing w:before="240" w:after="240"/>
        <w:rPr>
          <w:rFonts w:ascii="Aptos" w:eastAsia="Aptos" w:hAnsi="Aptos" w:cs="Aptos"/>
        </w:rPr>
      </w:pPr>
      <w:r w:rsidRPr="1D9B2818">
        <w:rPr>
          <w:rFonts w:ascii="Aptos" w:eastAsia="Aptos" w:hAnsi="Aptos" w:cs="Aptos"/>
        </w:rPr>
        <w:t xml:space="preserve">Red Herring, The Business of Technology. Available from: </w:t>
      </w:r>
      <w:hyperlink r:id="rId16">
        <w:r w:rsidRPr="1D9B2818">
          <w:rPr>
            <w:rStyle w:val="Hyperlink"/>
            <w:rFonts w:ascii="Aptos" w:eastAsia="Aptos" w:hAnsi="Aptos" w:cs="Aptos"/>
          </w:rPr>
          <w:t>http://www.redherring.com</w:t>
        </w:r>
      </w:hyperlink>
      <w:r w:rsidRPr="1D9B2818">
        <w:rPr>
          <w:rFonts w:ascii="Aptos" w:eastAsia="Aptos" w:hAnsi="Aptos" w:cs="Aptos"/>
        </w:rPr>
        <w:t xml:space="preserve"> [Accessed </w:t>
      </w:r>
      <w:r w:rsidR="6E5B4007" w:rsidRPr="1D9B2818">
        <w:rPr>
          <w:rFonts w:ascii="Aptos" w:eastAsia="Aptos" w:hAnsi="Aptos" w:cs="Aptos"/>
        </w:rPr>
        <w:t>02</w:t>
      </w:r>
      <w:r w:rsidRPr="1D9B2818">
        <w:rPr>
          <w:rFonts w:ascii="Aptos" w:eastAsia="Aptos" w:hAnsi="Aptos" w:cs="Aptos"/>
        </w:rPr>
        <w:t xml:space="preserve"> December 2024].</w:t>
      </w:r>
    </w:p>
    <w:p w14:paraId="2B3F82CC" w14:textId="3CB8F6F0" w:rsidR="277DA367" w:rsidRDefault="277DA367" w:rsidP="1D9B2818">
      <w:pPr>
        <w:spacing w:before="240" w:after="240"/>
      </w:pPr>
      <w:r w:rsidRPr="1D9B2818">
        <w:rPr>
          <w:rFonts w:ascii="Aptos" w:eastAsia="Aptos" w:hAnsi="Aptos" w:cs="Aptos"/>
        </w:rPr>
        <w:t xml:space="preserve">Smith, M. and Chaffey, D. (2022) </w:t>
      </w:r>
      <w:r w:rsidRPr="1D9B2818">
        <w:rPr>
          <w:rFonts w:ascii="Aptos" w:eastAsia="Aptos" w:hAnsi="Aptos" w:cs="Aptos"/>
          <w:i/>
          <w:iCs/>
        </w:rPr>
        <w:t>Digital Marketing: Strategy, Implementation, and Practice</w:t>
      </w:r>
      <w:r w:rsidRPr="1D9B2818">
        <w:rPr>
          <w:rFonts w:ascii="Aptos" w:eastAsia="Aptos" w:hAnsi="Aptos" w:cs="Aptos"/>
        </w:rPr>
        <w:t>. 6th Ed. London: Pearson.</w:t>
      </w:r>
    </w:p>
    <w:p w14:paraId="7D1B22D9" w14:textId="5312B25C" w:rsidR="277DA367" w:rsidRDefault="277DA367" w:rsidP="1D9B2818">
      <w:pPr>
        <w:spacing w:before="240" w:after="240"/>
      </w:pPr>
      <w:r w:rsidRPr="1D9B2818">
        <w:rPr>
          <w:rFonts w:ascii="Aptos" w:eastAsia="Aptos" w:hAnsi="Aptos" w:cs="Aptos"/>
        </w:rPr>
        <w:t xml:space="preserve">The Indian Street Kitchen. Available at: </w:t>
      </w:r>
      <w:hyperlink r:id="rId17">
        <w:r w:rsidRPr="1D9B2818">
          <w:rPr>
            <w:rStyle w:val="Hyperlink"/>
            <w:rFonts w:ascii="Aptos" w:eastAsia="Aptos" w:hAnsi="Aptos" w:cs="Aptos"/>
          </w:rPr>
          <w:t>https://www.theindianstreetkitchen.co.uk</w:t>
        </w:r>
      </w:hyperlink>
      <w:r w:rsidRPr="1D9B2818">
        <w:rPr>
          <w:rFonts w:ascii="Aptos" w:eastAsia="Aptos" w:hAnsi="Aptos" w:cs="Aptos"/>
        </w:rPr>
        <w:t xml:space="preserve"> [Accessed </w:t>
      </w:r>
      <w:r w:rsidR="48A2EC9C" w:rsidRPr="1D9B2818">
        <w:rPr>
          <w:rFonts w:ascii="Aptos" w:eastAsia="Aptos" w:hAnsi="Aptos" w:cs="Aptos"/>
        </w:rPr>
        <w:t>01</w:t>
      </w:r>
      <w:r w:rsidRPr="1D9B2818">
        <w:rPr>
          <w:rFonts w:ascii="Aptos" w:eastAsia="Aptos" w:hAnsi="Aptos" w:cs="Aptos"/>
        </w:rPr>
        <w:t xml:space="preserve"> December 2024].</w:t>
      </w:r>
    </w:p>
    <w:p w14:paraId="23DFC9AA" w14:textId="25146824" w:rsidR="1D9B2818" w:rsidRDefault="1D9B2818" w:rsidP="1D9B2818">
      <w:pPr>
        <w:spacing w:before="240" w:after="240" w:line="360" w:lineRule="auto"/>
        <w:rPr>
          <w:rFonts w:ascii="Aptos" w:eastAsia="Aptos" w:hAnsi="Aptos" w:cs="Aptos"/>
        </w:rPr>
      </w:pPr>
    </w:p>
    <w:p w14:paraId="1BA0C791" w14:textId="795FF80D" w:rsidR="1D9B2818" w:rsidRDefault="1D9B2818" w:rsidP="1D9B2818">
      <w:pPr>
        <w:spacing w:before="240" w:after="240" w:line="360" w:lineRule="auto"/>
        <w:rPr>
          <w:rFonts w:ascii="Aptos" w:eastAsia="Aptos" w:hAnsi="Aptos" w:cs="Aptos"/>
        </w:rPr>
      </w:pPr>
    </w:p>
    <w:p w14:paraId="48EF3478" w14:textId="110406F7" w:rsidR="1D9B2818" w:rsidRDefault="1D9B2818" w:rsidP="1D9B2818">
      <w:pPr>
        <w:spacing w:before="240" w:after="240" w:line="360" w:lineRule="auto"/>
        <w:rPr>
          <w:rFonts w:ascii="Aptos" w:eastAsia="Aptos" w:hAnsi="Aptos" w:cs="Aptos"/>
        </w:rPr>
      </w:pPr>
    </w:p>
    <w:sectPr w:rsidR="1D9B28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6334A"/>
    <w:multiLevelType w:val="hybridMultilevel"/>
    <w:tmpl w:val="CC4E799E"/>
    <w:lvl w:ilvl="0" w:tplc="FD262F40">
      <w:start w:val="1"/>
      <w:numFmt w:val="bullet"/>
      <w:lvlText w:val=""/>
      <w:lvlJc w:val="left"/>
      <w:pPr>
        <w:ind w:left="720" w:hanging="360"/>
      </w:pPr>
      <w:rPr>
        <w:rFonts w:ascii="Symbol" w:hAnsi="Symbol" w:hint="default"/>
      </w:rPr>
    </w:lvl>
    <w:lvl w:ilvl="1" w:tplc="2AE05B58">
      <w:start w:val="1"/>
      <w:numFmt w:val="bullet"/>
      <w:lvlText w:val="o"/>
      <w:lvlJc w:val="left"/>
      <w:pPr>
        <w:ind w:left="1440" w:hanging="360"/>
      </w:pPr>
      <w:rPr>
        <w:rFonts w:ascii="Courier New" w:hAnsi="Courier New" w:hint="default"/>
      </w:rPr>
    </w:lvl>
    <w:lvl w:ilvl="2" w:tplc="D51AD2AA">
      <w:start w:val="1"/>
      <w:numFmt w:val="bullet"/>
      <w:lvlText w:val=""/>
      <w:lvlJc w:val="left"/>
      <w:pPr>
        <w:ind w:left="2160" w:hanging="360"/>
      </w:pPr>
      <w:rPr>
        <w:rFonts w:ascii="Wingdings" w:hAnsi="Wingdings" w:hint="default"/>
      </w:rPr>
    </w:lvl>
    <w:lvl w:ilvl="3" w:tplc="5912867C">
      <w:start w:val="1"/>
      <w:numFmt w:val="bullet"/>
      <w:lvlText w:val=""/>
      <w:lvlJc w:val="left"/>
      <w:pPr>
        <w:ind w:left="2880" w:hanging="360"/>
      </w:pPr>
      <w:rPr>
        <w:rFonts w:ascii="Symbol" w:hAnsi="Symbol" w:hint="default"/>
      </w:rPr>
    </w:lvl>
    <w:lvl w:ilvl="4" w:tplc="EDB0305E">
      <w:start w:val="1"/>
      <w:numFmt w:val="bullet"/>
      <w:lvlText w:val="o"/>
      <w:lvlJc w:val="left"/>
      <w:pPr>
        <w:ind w:left="3600" w:hanging="360"/>
      </w:pPr>
      <w:rPr>
        <w:rFonts w:ascii="Courier New" w:hAnsi="Courier New" w:hint="default"/>
      </w:rPr>
    </w:lvl>
    <w:lvl w:ilvl="5" w:tplc="0B60B170">
      <w:start w:val="1"/>
      <w:numFmt w:val="bullet"/>
      <w:lvlText w:val=""/>
      <w:lvlJc w:val="left"/>
      <w:pPr>
        <w:ind w:left="4320" w:hanging="360"/>
      </w:pPr>
      <w:rPr>
        <w:rFonts w:ascii="Wingdings" w:hAnsi="Wingdings" w:hint="default"/>
      </w:rPr>
    </w:lvl>
    <w:lvl w:ilvl="6" w:tplc="CB18CF6E">
      <w:start w:val="1"/>
      <w:numFmt w:val="bullet"/>
      <w:lvlText w:val=""/>
      <w:lvlJc w:val="left"/>
      <w:pPr>
        <w:ind w:left="5040" w:hanging="360"/>
      </w:pPr>
      <w:rPr>
        <w:rFonts w:ascii="Symbol" w:hAnsi="Symbol" w:hint="default"/>
      </w:rPr>
    </w:lvl>
    <w:lvl w:ilvl="7" w:tplc="4846F62C">
      <w:start w:val="1"/>
      <w:numFmt w:val="bullet"/>
      <w:lvlText w:val="o"/>
      <w:lvlJc w:val="left"/>
      <w:pPr>
        <w:ind w:left="5760" w:hanging="360"/>
      </w:pPr>
      <w:rPr>
        <w:rFonts w:ascii="Courier New" w:hAnsi="Courier New" w:hint="default"/>
      </w:rPr>
    </w:lvl>
    <w:lvl w:ilvl="8" w:tplc="A6C089DC">
      <w:start w:val="1"/>
      <w:numFmt w:val="bullet"/>
      <w:lvlText w:val=""/>
      <w:lvlJc w:val="left"/>
      <w:pPr>
        <w:ind w:left="6480" w:hanging="360"/>
      </w:pPr>
      <w:rPr>
        <w:rFonts w:ascii="Wingdings" w:hAnsi="Wingdings" w:hint="default"/>
      </w:rPr>
    </w:lvl>
  </w:abstractNum>
  <w:abstractNum w:abstractNumId="1" w15:restartNumberingAfterBreak="0">
    <w:nsid w:val="07095E89"/>
    <w:multiLevelType w:val="hybridMultilevel"/>
    <w:tmpl w:val="21369A38"/>
    <w:lvl w:ilvl="0" w:tplc="DDACBD0C">
      <w:start w:val="1"/>
      <w:numFmt w:val="bullet"/>
      <w:lvlText w:val=""/>
      <w:lvlJc w:val="left"/>
      <w:pPr>
        <w:ind w:left="720" w:hanging="360"/>
      </w:pPr>
      <w:rPr>
        <w:rFonts w:ascii="Symbol" w:hAnsi="Symbol" w:hint="default"/>
      </w:rPr>
    </w:lvl>
    <w:lvl w:ilvl="1" w:tplc="EEC0CA74">
      <w:start w:val="1"/>
      <w:numFmt w:val="bullet"/>
      <w:lvlText w:val="o"/>
      <w:lvlJc w:val="left"/>
      <w:pPr>
        <w:ind w:left="1440" w:hanging="360"/>
      </w:pPr>
      <w:rPr>
        <w:rFonts w:ascii="Courier New" w:hAnsi="Courier New" w:hint="default"/>
      </w:rPr>
    </w:lvl>
    <w:lvl w:ilvl="2" w:tplc="637E63D2">
      <w:start w:val="1"/>
      <w:numFmt w:val="bullet"/>
      <w:lvlText w:val=""/>
      <w:lvlJc w:val="left"/>
      <w:pPr>
        <w:ind w:left="2160" w:hanging="360"/>
      </w:pPr>
      <w:rPr>
        <w:rFonts w:ascii="Wingdings" w:hAnsi="Wingdings" w:hint="default"/>
      </w:rPr>
    </w:lvl>
    <w:lvl w:ilvl="3" w:tplc="D2E2A86A">
      <w:start w:val="1"/>
      <w:numFmt w:val="bullet"/>
      <w:lvlText w:val=""/>
      <w:lvlJc w:val="left"/>
      <w:pPr>
        <w:ind w:left="2880" w:hanging="360"/>
      </w:pPr>
      <w:rPr>
        <w:rFonts w:ascii="Symbol" w:hAnsi="Symbol" w:hint="default"/>
      </w:rPr>
    </w:lvl>
    <w:lvl w:ilvl="4" w:tplc="580C4808">
      <w:start w:val="1"/>
      <w:numFmt w:val="bullet"/>
      <w:lvlText w:val="o"/>
      <w:lvlJc w:val="left"/>
      <w:pPr>
        <w:ind w:left="3600" w:hanging="360"/>
      </w:pPr>
      <w:rPr>
        <w:rFonts w:ascii="Courier New" w:hAnsi="Courier New" w:hint="default"/>
      </w:rPr>
    </w:lvl>
    <w:lvl w:ilvl="5" w:tplc="ED72EAD4">
      <w:start w:val="1"/>
      <w:numFmt w:val="bullet"/>
      <w:lvlText w:val=""/>
      <w:lvlJc w:val="left"/>
      <w:pPr>
        <w:ind w:left="4320" w:hanging="360"/>
      </w:pPr>
      <w:rPr>
        <w:rFonts w:ascii="Wingdings" w:hAnsi="Wingdings" w:hint="default"/>
      </w:rPr>
    </w:lvl>
    <w:lvl w:ilvl="6" w:tplc="65D07804">
      <w:start w:val="1"/>
      <w:numFmt w:val="bullet"/>
      <w:lvlText w:val=""/>
      <w:lvlJc w:val="left"/>
      <w:pPr>
        <w:ind w:left="5040" w:hanging="360"/>
      </w:pPr>
      <w:rPr>
        <w:rFonts w:ascii="Symbol" w:hAnsi="Symbol" w:hint="default"/>
      </w:rPr>
    </w:lvl>
    <w:lvl w:ilvl="7" w:tplc="A29E0626">
      <w:start w:val="1"/>
      <w:numFmt w:val="bullet"/>
      <w:lvlText w:val="o"/>
      <w:lvlJc w:val="left"/>
      <w:pPr>
        <w:ind w:left="5760" w:hanging="360"/>
      </w:pPr>
      <w:rPr>
        <w:rFonts w:ascii="Courier New" w:hAnsi="Courier New" w:hint="default"/>
      </w:rPr>
    </w:lvl>
    <w:lvl w:ilvl="8" w:tplc="1BF83E3C">
      <w:start w:val="1"/>
      <w:numFmt w:val="bullet"/>
      <w:lvlText w:val=""/>
      <w:lvlJc w:val="left"/>
      <w:pPr>
        <w:ind w:left="6480" w:hanging="360"/>
      </w:pPr>
      <w:rPr>
        <w:rFonts w:ascii="Wingdings" w:hAnsi="Wingdings" w:hint="default"/>
      </w:rPr>
    </w:lvl>
  </w:abstractNum>
  <w:abstractNum w:abstractNumId="2" w15:restartNumberingAfterBreak="0">
    <w:nsid w:val="0A34D7DE"/>
    <w:multiLevelType w:val="hybridMultilevel"/>
    <w:tmpl w:val="9B80E318"/>
    <w:lvl w:ilvl="0" w:tplc="B8182A82">
      <w:start w:val="1"/>
      <w:numFmt w:val="decimal"/>
      <w:lvlText w:val="%1."/>
      <w:lvlJc w:val="left"/>
      <w:pPr>
        <w:ind w:left="720" w:hanging="360"/>
      </w:pPr>
    </w:lvl>
    <w:lvl w:ilvl="1" w:tplc="4AFAC988">
      <w:start w:val="1"/>
      <w:numFmt w:val="lowerLetter"/>
      <w:lvlText w:val="%2."/>
      <w:lvlJc w:val="left"/>
      <w:pPr>
        <w:ind w:left="1440" w:hanging="360"/>
      </w:pPr>
    </w:lvl>
    <w:lvl w:ilvl="2" w:tplc="0DE211E8">
      <w:start w:val="1"/>
      <w:numFmt w:val="lowerRoman"/>
      <w:lvlText w:val="%3."/>
      <w:lvlJc w:val="right"/>
      <w:pPr>
        <w:ind w:left="2160" w:hanging="180"/>
      </w:pPr>
    </w:lvl>
    <w:lvl w:ilvl="3" w:tplc="3E442224">
      <w:start w:val="1"/>
      <w:numFmt w:val="decimal"/>
      <w:lvlText w:val="%4."/>
      <w:lvlJc w:val="left"/>
      <w:pPr>
        <w:ind w:left="2880" w:hanging="360"/>
      </w:pPr>
    </w:lvl>
    <w:lvl w:ilvl="4" w:tplc="230869C2">
      <w:start w:val="1"/>
      <w:numFmt w:val="lowerLetter"/>
      <w:lvlText w:val="%5."/>
      <w:lvlJc w:val="left"/>
      <w:pPr>
        <w:ind w:left="3600" w:hanging="360"/>
      </w:pPr>
    </w:lvl>
    <w:lvl w:ilvl="5" w:tplc="910AA942">
      <w:start w:val="1"/>
      <w:numFmt w:val="lowerRoman"/>
      <w:lvlText w:val="%6."/>
      <w:lvlJc w:val="right"/>
      <w:pPr>
        <w:ind w:left="4320" w:hanging="180"/>
      </w:pPr>
    </w:lvl>
    <w:lvl w:ilvl="6" w:tplc="C0F27906">
      <w:start w:val="1"/>
      <w:numFmt w:val="decimal"/>
      <w:lvlText w:val="%7."/>
      <w:lvlJc w:val="left"/>
      <w:pPr>
        <w:ind w:left="5040" w:hanging="360"/>
      </w:pPr>
    </w:lvl>
    <w:lvl w:ilvl="7" w:tplc="6DA2800E">
      <w:start w:val="1"/>
      <w:numFmt w:val="lowerLetter"/>
      <w:lvlText w:val="%8."/>
      <w:lvlJc w:val="left"/>
      <w:pPr>
        <w:ind w:left="5760" w:hanging="360"/>
      </w:pPr>
    </w:lvl>
    <w:lvl w:ilvl="8" w:tplc="1132EBA8">
      <w:start w:val="1"/>
      <w:numFmt w:val="lowerRoman"/>
      <w:lvlText w:val="%9."/>
      <w:lvlJc w:val="right"/>
      <w:pPr>
        <w:ind w:left="6480" w:hanging="180"/>
      </w:pPr>
    </w:lvl>
  </w:abstractNum>
  <w:abstractNum w:abstractNumId="3" w15:restartNumberingAfterBreak="0">
    <w:nsid w:val="1581C994"/>
    <w:multiLevelType w:val="hybridMultilevel"/>
    <w:tmpl w:val="13A6113C"/>
    <w:lvl w:ilvl="0" w:tplc="A7562092">
      <w:start w:val="1"/>
      <w:numFmt w:val="decimal"/>
      <w:lvlText w:val="%1."/>
      <w:lvlJc w:val="left"/>
      <w:pPr>
        <w:ind w:left="720" w:hanging="360"/>
      </w:pPr>
    </w:lvl>
    <w:lvl w:ilvl="1" w:tplc="D12C1380">
      <w:start w:val="1"/>
      <w:numFmt w:val="lowerLetter"/>
      <w:lvlText w:val="%2."/>
      <w:lvlJc w:val="left"/>
      <w:pPr>
        <w:ind w:left="1440" w:hanging="360"/>
      </w:pPr>
    </w:lvl>
    <w:lvl w:ilvl="2" w:tplc="83CA864E">
      <w:start w:val="1"/>
      <w:numFmt w:val="lowerRoman"/>
      <w:lvlText w:val="%3."/>
      <w:lvlJc w:val="right"/>
      <w:pPr>
        <w:ind w:left="2160" w:hanging="180"/>
      </w:pPr>
    </w:lvl>
    <w:lvl w:ilvl="3" w:tplc="095C4C5A">
      <w:start w:val="1"/>
      <w:numFmt w:val="decimal"/>
      <w:lvlText w:val="%4."/>
      <w:lvlJc w:val="left"/>
      <w:pPr>
        <w:ind w:left="2880" w:hanging="360"/>
      </w:pPr>
    </w:lvl>
    <w:lvl w:ilvl="4" w:tplc="8D6045A4">
      <w:start w:val="1"/>
      <w:numFmt w:val="lowerLetter"/>
      <w:lvlText w:val="%5."/>
      <w:lvlJc w:val="left"/>
      <w:pPr>
        <w:ind w:left="3600" w:hanging="360"/>
      </w:pPr>
    </w:lvl>
    <w:lvl w:ilvl="5" w:tplc="33EEA0AC">
      <w:start w:val="1"/>
      <w:numFmt w:val="lowerRoman"/>
      <w:lvlText w:val="%6."/>
      <w:lvlJc w:val="right"/>
      <w:pPr>
        <w:ind w:left="4320" w:hanging="180"/>
      </w:pPr>
    </w:lvl>
    <w:lvl w:ilvl="6" w:tplc="50F4094C">
      <w:start w:val="1"/>
      <w:numFmt w:val="decimal"/>
      <w:lvlText w:val="%7."/>
      <w:lvlJc w:val="left"/>
      <w:pPr>
        <w:ind w:left="5040" w:hanging="360"/>
      </w:pPr>
    </w:lvl>
    <w:lvl w:ilvl="7" w:tplc="2BBAFEAA">
      <w:start w:val="1"/>
      <w:numFmt w:val="lowerLetter"/>
      <w:lvlText w:val="%8."/>
      <w:lvlJc w:val="left"/>
      <w:pPr>
        <w:ind w:left="5760" w:hanging="360"/>
      </w:pPr>
    </w:lvl>
    <w:lvl w:ilvl="8" w:tplc="79285092">
      <w:start w:val="1"/>
      <w:numFmt w:val="lowerRoman"/>
      <w:lvlText w:val="%9."/>
      <w:lvlJc w:val="right"/>
      <w:pPr>
        <w:ind w:left="6480" w:hanging="180"/>
      </w:pPr>
    </w:lvl>
  </w:abstractNum>
  <w:abstractNum w:abstractNumId="4" w15:restartNumberingAfterBreak="0">
    <w:nsid w:val="18140CA2"/>
    <w:multiLevelType w:val="hybridMultilevel"/>
    <w:tmpl w:val="5EF0BB1C"/>
    <w:lvl w:ilvl="0" w:tplc="D05E337A">
      <w:start w:val="1"/>
      <w:numFmt w:val="bullet"/>
      <w:lvlText w:val=""/>
      <w:lvlJc w:val="left"/>
      <w:pPr>
        <w:ind w:left="720" w:hanging="360"/>
      </w:pPr>
      <w:rPr>
        <w:rFonts w:ascii="Symbol" w:hAnsi="Symbol" w:hint="default"/>
      </w:rPr>
    </w:lvl>
    <w:lvl w:ilvl="1" w:tplc="20223D06">
      <w:start w:val="1"/>
      <w:numFmt w:val="bullet"/>
      <w:lvlText w:val="o"/>
      <w:lvlJc w:val="left"/>
      <w:pPr>
        <w:ind w:left="1440" w:hanging="360"/>
      </w:pPr>
      <w:rPr>
        <w:rFonts w:ascii="Courier New" w:hAnsi="Courier New" w:hint="default"/>
      </w:rPr>
    </w:lvl>
    <w:lvl w:ilvl="2" w:tplc="953EECBC">
      <w:start w:val="1"/>
      <w:numFmt w:val="bullet"/>
      <w:lvlText w:val=""/>
      <w:lvlJc w:val="left"/>
      <w:pPr>
        <w:ind w:left="2160" w:hanging="360"/>
      </w:pPr>
      <w:rPr>
        <w:rFonts w:ascii="Wingdings" w:hAnsi="Wingdings" w:hint="default"/>
      </w:rPr>
    </w:lvl>
    <w:lvl w:ilvl="3" w:tplc="90684850">
      <w:start w:val="1"/>
      <w:numFmt w:val="bullet"/>
      <w:lvlText w:val=""/>
      <w:lvlJc w:val="left"/>
      <w:pPr>
        <w:ind w:left="2880" w:hanging="360"/>
      </w:pPr>
      <w:rPr>
        <w:rFonts w:ascii="Symbol" w:hAnsi="Symbol" w:hint="default"/>
      </w:rPr>
    </w:lvl>
    <w:lvl w:ilvl="4" w:tplc="AAD8A9CE">
      <w:start w:val="1"/>
      <w:numFmt w:val="bullet"/>
      <w:lvlText w:val="o"/>
      <w:lvlJc w:val="left"/>
      <w:pPr>
        <w:ind w:left="3600" w:hanging="360"/>
      </w:pPr>
      <w:rPr>
        <w:rFonts w:ascii="Courier New" w:hAnsi="Courier New" w:hint="default"/>
      </w:rPr>
    </w:lvl>
    <w:lvl w:ilvl="5" w:tplc="C1FC6270">
      <w:start w:val="1"/>
      <w:numFmt w:val="bullet"/>
      <w:lvlText w:val=""/>
      <w:lvlJc w:val="left"/>
      <w:pPr>
        <w:ind w:left="4320" w:hanging="360"/>
      </w:pPr>
      <w:rPr>
        <w:rFonts w:ascii="Wingdings" w:hAnsi="Wingdings" w:hint="default"/>
      </w:rPr>
    </w:lvl>
    <w:lvl w:ilvl="6" w:tplc="F1526C12">
      <w:start w:val="1"/>
      <w:numFmt w:val="bullet"/>
      <w:lvlText w:val=""/>
      <w:lvlJc w:val="left"/>
      <w:pPr>
        <w:ind w:left="5040" w:hanging="360"/>
      </w:pPr>
      <w:rPr>
        <w:rFonts w:ascii="Symbol" w:hAnsi="Symbol" w:hint="default"/>
      </w:rPr>
    </w:lvl>
    <w:lvl w:ilvl="7" w:tplc="5408396C">
      <w:start w:val="1"/>
      <w:numFmt w:val="bullet"/>
      <w:lvlText w:val="o"/>
      <w:lvlJc w:val="left"/>
      <w:pPr>
        <w:ind w:left="5760" w:hanging="360"/>
      </w:pPr>
      <w:rPr>
        <w:rFonts w:ascii="Courier New" w:hAnsi="Courier New" w:hint="default"/>
      </w:rPr>
    </w:lvl>
    <w:lvl w:ilvl="8" w:tplc="545A6E3A">
      <w:start w:val="1"/>
      <w:numFmt w:val="bullet"/>
      <w:lvlText w:val=""/>
      <w:lvlJc w:val="left"/>
      <w:pPr>
        <w:ind w:left="6480" w:hanging="360"/>
      </w:pPr>
      <w:rPr>
        <w:rFonts w:ascii="Wingdings" w:hAnsi="Wingdings" w:hint="default"/>
      </w:rPr>
    </w:lvl>
  </w:abstractNum>
  <w:abstractNum w:abstractNumId="5" w15:restartNumberingAfterBreak="0">
    <w:nsid w:val="2179BC08"/>
    <w:multiLevelType w:val="hybridMultilevel"/>
    <w:tmpl w:val="2098F226"/>
    <w:lvl w:ilvl="0" w:tplc="62E2FA7A">
      <w:start w:val="1"/>
      <w:numFmt w:val="bullet"/>
      <w:lvlText w:val=""/>
      <w:lvlJc w:val="left"/>
      <w:pPr>
        <w:ind w:left="720" w:hanging="360"/>
      </w:pPr>
      <w:rPr>
        <w:rFonts w:ascii="Symbol" w:hAnsi="Symbol" w:hint="default"/>
      </w:rPr>
    </w:lvl>
    <w:lvl w:ilvl="1" w:tplc="D4F0B6BC">
      <w:start w:val="1"/>
      <w:numFmt w:val="bullet"/>
      <w:lvlText w:val="o"/>
      <w:lvlJc w:val="left"/>
      <w:pPr>
        <w:ind w:left="1440" w:hanging="360"/>
      </w:pPr>
      <w:rPr>
        <w:rFonts w:ascii="Courier New" w:hAnsi="Courier New" w:hint="default"/>
      </w:rPr>
    </w:lvl>
    <w:lvl w:ilvl="2" w:tplc="C5BE7F8E">
      <w:start w:val="1"/>
      <w:numFmt w:val="bullet"/>
      <w:lvlText w:val=""/>
      <w:lvlJc w:val="left"/>
      <w:pPr>
        <w:ind w:left="2160" w:hanging="360"/>
      </w:pPr>
      <w:rPr>
        <w:rFonts w:ascii="Wingdings" w:hAnsi="Wingdings" w:hint="default"/>
      </w:rPr>
    </w:lvl>
    <w:lvl w:ilvl="3" w:tplc="0A4AF90E">
      <w:start w:val="1"/>
      <w:numFmt w:val="bullet"/>
      <w:lvlText w:val=""/>
      <w:lvlJc w:val="left"/>
      <w:pPr>
        <w:ind w:left="2880" w:hanging="360"/>
      </w:pPr>
      <w:rPr>
        <w:rFonts w:ascii="Symbol" w:hAnsi="Symbol" w:hint="default"/>
      </w:rPr>
    </w:lvl>
    <w:lvl w:ilvl="4" w:tplc="0F929282">
      <w:start w:val="1"/>
      <w:numFmt w:val="bullet"/>
      <w:lvlText w:val="o"/>
      <w:lvlJc w:val="left"/>
      <w:pPr>
        <w:ind w:left="3600" w:hanging="360"/>
      </w:pPr>
      <w:rPr>
        <w:rFonts w:ascii="Courier New" w:hAnsi="Courier New" w:hint="default"/>
      </w:rPr>
    </w:lvl>
    <w:lvl w:ilvl="5" w:tplc="02028826">
      <w:start w:val="1"/>
      <w:numFmt w:val="bullet"/>
      <w:lvlText w:val=""/>
      <w:lvlJc w:val="left"/>
      <w:pPr>
        <w:ind w:left="4320" w:hanging="360"/>
      </w:pPr>
      <w:rPr>
        <w:rFonts w:ascii="Wingdings" w:hAnsi="Wingdings" w:hint="default"/>
      </w:rPr>
    </w:lvl>
    <w:lvl w:ilvl="6" w:tplc="99D86CFA">
      <w:start w:val="1"/>
      <w:numFmt w:val="bullet"/>
      <w:lvlText w:val=""/>
      <w:lvlJc w:val="left"/>
      <w:pPr>
        <w:ind w:left="5040" w:hanging="360"/>
      </w:pPr>
      <w:rPr>
        <w:rFonts w:ascii="Symbol" w:hAnsi="Symbol" w:hint="default"/>
      </w:rPr>
    </w:lvl>
    <w:lvl w:ilvl="7" w:tplc="44B8A600">
      <w:start w:val="1"/>
      <w:numFmt w:val="bullet"/>
      <w:lvlText w:val="o"/>
      <w:lvlJc w:val="left"/>
      <w:pPr>
        <w:ind w:left="5760" w:hanging="360"/>
      </w:pPr>
      <w:rPr>
        <w:rFonts w:ascii="Courier New" w:hAnsi="Courier New" w:hint="default"/>
      </w:rPr>
    </w:lvl>
    <w:lvl w:ilvl="8" w:tplc="E38E4044">
      <w:start w:val="1"/>
      <w:numFmt w:val="bullet"/>
      <w:lvlText w:val=""/>
      <w:lvlJc w:val="left"/>
      <w:pPr>
        <w:ind w:left="6480" w:hanging="360"/>
      </w:pPr>
      <w:rPr>
        <w:rFonts w:ascii="Wingdings" w:hAnsi="Wingdings" w:hint="default"/>
      </w:rPr>
    </w:lvl>
  </w:abstractNum>
  <w:abstractNum w:abstractNumId="6" w15:restartNumberingAfterBreak="0">
    <w:nsid w:val="289BDBAD"/>
    <w:multiLevelType w:val="hybridMultilevel"/>
    <w:tmpl w:val="CEA650A4"/>
    <w:lvl w:ilvl="0" w:tplc="3200AB5C">
      <w:start w:val="1"/>
      <w:numFmt w:val="bullet"/>
      <w:lvlText w:val=""/>
      <w:lvlJc w:val="left"/>
      <w:pPr>
        <w:ind w:left="720" w:hanging="360"/>
      </w:pPr>
      <w:rPr>
        <w:rFonts w:ascii="Symbol" w:hAnsi="Symbol" w:hint="default"/>
      </w:rPr>
    </w:lvl>
    <w:lvl w:ilvl="1" w:tplc="94E0DCFC">
      <w:start w:val="1"/>
      <w:numFmt w:val="bullet"/>
      <w:lvlText w:val="o"/>
      <w:lvlJc w:val="left"/>
      <w:pPr>
        <w:ind w:left="1440" w:hanging="360"/>
      </w:pPr>
      <w:rPr>
        <w:rFonts w:ascii="Courier New" w:hAnsi="Courier New" w:hint="default"/>
      </w:rPr>
    </w:lvl>
    <w:lvl w:ilvl="2" w:tplc="530ED396">
      <w:start w:val="1"/>
      <w:numFmt w:val="bullet"/>
      <w:lvlText w:val=""/>
      <w:lvlJc w:val="left"/>
      <w:pPr>
        <w:ind w:left="2160" w:hanging="360"/>
      </w:pPr>
      <w:rPr>
        <w:rFonts w:ascii="Wingdings" w:hAnsi="Wingdings" w:hint="default"/>
      </w:rPr>
    </w:lvl>
    <w:lvl w:ilvl="3" w:tplc="B1A0E1FC">
      <w:start w:val="1"/>
      <w:numFmt w:val="bullet"/>
      <w:lvlText w:val=""/>
      <w:lvlJc w:val="left"/>
      <w:pPr>
        <w:ind w:left="2880" w:hanging="360"/>
      </w:pPr>
      <w:rPr>
        <w:rFonts w:ascii="Symbol" w:hAnsi="Symbol" w:hint="default"/>
      </w:rPr>
    </w:lvl>
    <w:lvl w:ilvl="4" w:tplc="317CB9BE">
      <w:start w:val="1"/>
      <w:numFmt w:val="bullet"/>
      <w:lvlText w:val="o"/>
      <w:lvlJc w:val="left"/>
      <w:pPr>
        <w:ind w:left="3600" w:hanging="360"/>
      </w:pPr>
      <w:rPr>
        <w:rFonts w:ascii="Courier New" w:hAnsi="Courier New" w:hint="default"/>
      </w:rPr>
    </w:lvl>
    <w:lvl w:ilvl="5" w:tplc="501E0A52">
      <w:start w:val="1"/>
      <w:numFmt w:val="bullet"/>
      <w:lvlText w:val=""/>
      <w:lvlJc w:val="left"/>
      <w:pPr>
        <w:ind w:left="4320" w:hanging="360"/>
      </w:pPr>
      <w:rPr>
        <w:rFonts w:ascii="Wingdings" w:hAnsi="Wingdings" w:hint="default"/>
      </w:rPr>
    </w:lvl>
    <w:lvl w:ilvl="6" w:tplc="5B0E9D20">
      <w:start w:val="1"/>
      <w:numFmt w:val="bullet"/>
      <w:lvlText w:val=""/>
      <w:lvlJc w:val="left"/>
      <w:pPr>
        <w:ind w:left="5040" w:hanging="360"/>
      </w:pPr>
      <w:rPr>
        <w:rFonts w:ascii="Symbol" w:hAnsi="Symbol" w:hint="default"/>
      </w:rPr>
    </w:lvl>
    <w:lvl w:ilvl="7" w:tplc="54B2CCD6">
      <w:start w:val="1"/>
      <w:numFmt w:val="bullet"/>
      <w:lvlText w:val="o"/>
      <w:lvlJc w:val="left"/>
      <w:pPr>
        <w:ind w:left="5760" w:hanging="360"/>
      </w:pPr>
      <w:rPr>
        <w:rFonts w:ascii="Courier New" w:hAnsi="Courier New" w:hint="default"/>
      </w:rPr>
    </w:lvl>
    <w:lvl w:ilvl="8" w:tplc="C148741A">
      <w:start w:val="1"/>
      <w:numFmt w:val="bullet"/>
      <w:lvlText w:val=""/>
      <w:lvlJc w:val="left"/>
      <w:pPr>
        <w:ind w:left="6480" w:hanging="360"/>
      </w:pPr>
      <w:rPr>
        <w:rFonts w:ascii="Wingdings" w:hAnsi="Wingdings" w:hint="default"/>
      </w:rPr>
    </w:lvl>
  </w:abstractNum>
  <w:abstractNum w:abstractNumId="7" w15:restartNumberingAfterBreak="0">
    <w:nsid w:val="33E16515"/>
    <w:multiLevelType w:val="hybridMultilevel"/>
    <w:tmpl w:val="C3EA5EBE"/>
    <w:lvl w:ilvl="0" w:tplc="0FFA6CFE">
      <w:start w:val="1"/>
      <w:numFmt w:val="bullet"/>
      <w:lvlText w:val=""/>
      <w:lvlJc w:val="left"/>
      <w:pPr>
        <w:ind w:left="720" w:hanging="360"/>
      </w:pPr>
      <w:rPr>
        <w:rFonts w:ascii="Symbol" w:hAnsi="Symbol" w:hint="default"/>
      </w:rPr>
    </w:lvl>
    <w:lvl w:ilvl="1" w:tplc="CBBC9F7E">
      <w:start w:val="1"/>
      <w:numFmt w:val="bullet"/>
      <w:lvlText w:val="o"/>
      <w:lvlJc w:val="left"/>
      <w:pPr>
        <w:ind w:left="1440" w:hanging="360"/>
      </w:pPr>
      <w:rPr>
        <w:rFonts w:ascii="Courier New" w:hAnsi="Courier New" w:hint="default"/>
      </w:rPr>
    </w:lvl>
    <w:lvl w:ilvl="2" w:tplc="48986E9A">
      <w:start w:val="1"/>
      <w:numFmt w:val="bullet"/>
      <w:lvlText w:val=""/>
      <w:lvlJc w:val="left"/>
      <w:pPr>
        <w:ind w:left="2160" w:hanging="360"/>
      </w:pPr>
      <w:rPr>
        <w:rFonts w:ascii="Wingdings" w:hAnsi="Wingdings" w:hint="default"/>
      </w:rPr>
    </w:lvl>
    <w:lvl w:ilvl="3" w:tplc="6D026020">
      <w:start w:val="1"/>
      <w:numFmt w:val="bullet"/>
      <w:lvlText w:val=""/>
      <w:lvlJc w:val="left"/>
      <w:pPr>
        <w:ind w:left="2880" w:hanging="360"/>
      </w:pPr>
      <w:rPr>
        <w:rFonts w:ascii="Symbol" w:hAnsi="Symbol" w:hint="default"/>
      </w:rPr>
    </w:lvl>
    <w:lvl w:ilvl="4" w:tplc="3F947E86">
      <w:start w:val="1"/>
      <w:numFmt w:val="bullet"/>
      <w:lvlText w:val="o"/>
      <w:lvlJc w:val="left"/>
      <w:pPr>
        <w:ind w:left="3600" w:hanging="360"/>
      </w:pPr>
      <w:rPr>
        <w:rFonts w:ascii="Courier New" w:hAnsi="Courier New" w:hint="default"/>
      </w:rPr>
    </w:lvl>
    <w:lvl w:ilvl="5" w:tplc="5BE49AB4">
      <w:start w:val="1"/>
      <w:numFmt w:val="bullet"/>
      <w:lvlText w:val=""/>
      <w:lvlJc w:val="left"/>
      <w:pPr>
        <w:ind w:left="4320" w:hanging="360"/>
      </w:pPr>
      <w:rPr>
        <w:rFonts w:ascii="Wingdings" w:hAnsi="Wingdings" w:hint="default"/>
      </w:rPr>
    </w:lvl>
    <w:lvl w:ilvl="6" w:tplc="55C85B7C">
      <w:start w:val="1"/>
      <w:numFmt w:val="bullet"/>
      <w:lvlText w:val=""/>
      <w:lvlJc w:val="left"/>
      <w:pPr>
        <w:ind w:left="5040" w:hanging="360"/>
      </w:pPr>
      <w:rPr>
        <w:rFonts w:ascii="Symbol" w:hAnsi="Symbol" w:hint="default"/>
      </w:rPr>
    </w:lvl>
    <w:lvl w:ilvl="7" w:tplc="3F9EE3DA">
      <w:start w:val="1"/>
      <w:numFmt w:val="bullet"/>
      <w:lvlText w:val="o"/>
      <w:lvlJc w:val="left"/>
      <w:pPr>
        <w:ind w:left="5760" w:hanging="360"/>
      </w:pPr>
      <w:rPr>
        <w:rFonts w:ascii="Courier New" w:hAnsi="Courier New" w:hint="default"/>
      </w:rPr>
    </w:lvl>
    <w:lvl w:ilvl="8" w:tplc="A31E4B26">
      <w:start w:val="1"/>
      <w:numFmt w:val="bullet"/>
      <w:lvlText w:val=""/>
      <w:lvlJc w:val="left"/>
      <w:pPr>
        <w:ind w:left="6480" w:hanging="360"/>
      </w:pPr>
      <w:rPr>
        <w:rFonts w:ascii="Wingdings" w:hAnsi="Wingdings" w:hint="default"/>
      </w:rPr>
    </w:lvl>
  </w:abstractNum>
  <w:abstractNum w:abstractNumId="8" w15:restartNumberingAfterBreak="0">
    <w:nsid w:val="37522399"/>
    <w:multiLevelType w:val="hybridMultilevel"/>
    <w:tmpl w:val="98DA5B5A"/>
    <w:lvl w:ilvl="0" w:tplc="11BCAE04">
      <w:start w:val="1"/>
      <w:numFmt w:val="bullet"/>
      <w:lvlText w:val=""/>
      <w:lvlJc w:val="left"/>
      <w:pPr>
        <w:ind w:left="720" w:hanging="360"/>
      </w:pPr>
      <w:rPr>
        <w:rFonts w:ascii="Symbol" w:hAnsi="Symbol" w:hint="default"/>
      </w:rPr>
    </w:lvl>
    <w:lvl w:ilvl="1" w:tplc="7BB0B0CC">
      <w:start w:val="1"/>
      <w:numFmt w:val="bullet"/>
      <w:lvlText w:val="o"/>
      <w:lvlJc w:val="left"/>
      <w:pPr>
        <w:ind w:left="1440" w:hanging="360"/>
      </w:pPr>
      <w:rPr>
        <w:rFonts w:ascii="Courier New" w:hAnsi="Courier New" w:hint="default"/>
      </w:rPr>
    </w:lvl>
    <w:lvl w:ilvl="2" w:tplc="117AC474">
      <w:start w:val="1"/>
      <w:numFmt w:val="bullet"/>
      <w:lvlText w:val=""/>
      <w:lvlJc w:val="left"/>
      <w:pPr>
        <w:ind w:left="2160" w:hanging="360"/>
      </w:pPr>
      <w:rPr>
        <w:rFonts w:ascii="Wingdings" w:hAnsi="Wingdings" w:hint="default"/>
      </w:rPr>
    </w:lvl>
    <w:lvl w:ilvl="3" w:tplc="3210E166">
      <w:start w:val="1"/>
      <w:numFmt w:val="bullet"/>
      <w:lvlText w:val=""/>
      <w:lvlJc w:val="left"/>
      <w:pPr>
        <w:ind w:left="2880" w:hanging="360"/>
      </w:pPr>
      <w:rPr>
        <w:rFonts w:ascii="Symbol" w:hAnsi="Symbol" w:hint="default"/>
      </w:rPr>
    </w:lvl>
    <w:lvl w:ilvl="4" w:tplc="A38823BA">
      <w:start w:val="1"/>
      <w:numFmt w:val="bullet"/>
      <w:lvlText w:val="o"/>
      <w:lvlJc w:val="left"/>
      <w:pPr>
        <w:ind w:left="3600" w:hanging="360"/>
      </w:pPr>
      <w:rPr>
        <w:rFonts w:ascii="Courier New" w:hAnsi="Courier New" w:hint="default"/>
      </w:rPr>
    </w:lvl>
    <w:lvl w:ilvl="5" w:tplc="E5AEE532">
      <w:start w:val="1"/>
      <w:numFmt w:val="bullet"/>
      <w:lvlText w:val=""/>
      <w:lvlJc w:val="left"/>
      <w:pPr>
        <w:ind w:left="4320" w:hanging="360"/>
      </w:pPr>
      <w:rPr>
        <w:rFonts w:ascii="Wingdings" w:hAnsi="Wingdings" w:hint="default"/>
      </w:rPr>
    </w:lvl>
    <w:lvl w:ilvl="6" w:tplc="52620186">
      <w:start w:val="1"/>
      <w:numFmt w:val="bullet"/>
      <w:lvlText w:val=""/>
      <w:lvlJc w:val="left"/>
      <w:pPr>
        <w:ind w:left="5040" w:hanging="360"/>
      </w:pPr>
      <w:rPr>
        <w:rFonts w:ascii="Symbol" w:hAnsi="Symbol" w:hint="default"/>
      </w:rPr>
    </w:lvl>
    <w:lvl w:ilvl="7" w:tplc="D1A8C8B6">
      <w:start w:val="1"/>
      <w:numFmt w:val="bullet"/>
      <w:lvlText w:val="o"/>
      <w:lvlJc w:val="left"/>
      <w:pPr>
        <w:ind w:left="5760" w:hanging="360"/>
      </w:pPr>
      <w:rPr>
        <w:rFonts w:ascii="Courier New" w:hAnsi="Courier New" w:hint="default"/>
      </w:rPr>
    </w:lvl>
    <w:lvl w:ilvl="8" w:tplc="92B82BF2">
      <w:start w:val="1"/>
      <w:numFmt w:val="bullet"/>
      <w:lvlText w:val=""/>
      <w:lvlJc w:val="left"/>
      <w:pPr>
        <w:ind w:left="6480" w:hanging="360"/>
      </w:pPr>
      <w:rPr>
        <w:rFonts w:ascii="Wingdings" w:hAnsi="Wingdings" w:hint="default"/>
      </w:rPr>
    </w:lvl>
  </w:abstractNum>
  <w:abstractNum w:abstractNumId="9" w15:restartNumberingAfterBreak="0">
    <w:nsid w:val="42F66849"/>
    <w:multiLevelType w:val="hybridMultilevel"/>
    <w:tmpl w:val="CB94869E"/>
    <w:lvl w:ilvl="0" w:tplc="E9FAD758">
      <w:start w:val="1"/>
      <w:numFmt w:val="bullet"/>
      <w:lvlText w:val=""/>
      <w:lvlJc w:val="left"/>
      <w:pPr>
        <w:ind w:left="720" w:hanging="360"/>
      </w:pPr>
      <w:rPr>
        <w:rFonts w:ascii="Symbol" w:hAnsi="Symbol" w:hint="default"/>
      </w:rPr>
    </w:lvl>
    <w:lvl w:ilvl="1" w:tplc="F168EB9C">
      <w:start w:val="1"/>
      <w:numFmt w:val="bullet"/>
      <w:lvlText w:val="o"/>
      <w:lvlJc w:val="left"/>
      <w:pPr>
        <w:ind w:left="1440" w:hanging="360"/>
      </w:pPr>
      <w:rPr>
        <w:rFonts w:ascii="Courier New" w:hAnsi="Courier New" w:hint="default"/>
      </w:rPr>
    </w:lvl>
    <w:lvl w:ilvl="2" w:tplc="7A2A0A5C">
      <w:start w:val="1"/>
      <w:numFmt w:val="bullet"/>
      <w:lvlText w:val=""/>
      <w:lvlJc w:val="left"/>
      <w:pPr>
        <w:ind w:left="2160" w:hanging="360"/>
      </w:pPr>
      <w:rPr>
        <w:rFonts w:ascii="Wingdings" w:hAnsi="Wingdings" w:hint="default"/>
      </w:rPr>
    </w:lvl>
    <w:lvl w:ilvl="3" w:tplc="ADBCA182">
      <w:start w:val="1"/>
      <w:numFmt w:val="bullet"/>
      <w:lvlText w:val=""/>
      <w:lvlJc w:val="left"/>
      <w:pPr>
        <w:ind w:left="2880" w:hanging="360"/>
      </w:pPr>
      <w:rPr>
        <w:rFonts w:ascii="Symbol" w:hAnsi="Symbol" w:hint="default"/>
      </w:rPr>
    </w:lvl>
    <w:lvl w:ilvl="4" w:tplc="8B2827EA">
      <w:start w:val="1"/>
      <w:numFmt w:val="bullet"/>
      <w:lvlText w:val="o"/>
      <w:lvlJc w:val="left"/>
      <w:pPr>
        <w:ind w:left="3600" w:hanging="360"/>
      </w:pPr>
      <w:rPr>
        <w:rFonts w:ascii="Courier New" w:hAnsi="Courier New" w:hint="default"/>
      </w:rPr>
    </w:lvl>
    <w:lvl w:ilvl="5" w:tplc="C628964E">
      <w:start w:val="1"/>
      <w:numFmt w:val="bullet"/>
      <w:lvlText w:val=""/>
      <w:lvlJc w:val="left"/>
      <w:pPr>
        <w:ind w:left="4320" w:hanging="360"/>
      </w:pPr>
      <w:rPr>
        <w:rFonts w:ascii="Wingdings" w:hAnsi="Wingdings" w:hint="default"/>
      </w:rPr>
    </w:lvl>
    <w:lvl w:ilvl="6" w:tplc="A7CCD3EE">
      <w:start w:val="1"/>
      <w:numFmt w:val="bullet"/>
      <w:lvlText w:val=""/>
      <w:lvlJc w:val="left"/>
      <w:pPr>
        <w:ind w:left="5040" w:hanging="360"/>
      </w:pPr>
      <w:rPr>
        <w:rFonts w:ascii="Symbol" w:hAnsi="Symbol" w:hint="default"/>
      </w:rPr>
    </w:lvl>
    <w:lvl w:ilvl="7" w:tplc="1026EF00">
      <w:start w:val="1"/>
      <w:numFmt w:val="bullet"/>
      <w:lvlText w:val="o"/>
      <w:lvlJc w:val="left"/>
      <w:pPr>
        <w:ind w:left="5760" w:hanging="360"/>
      </w:pPr>
      <w:rPr>
        <w:rFonts w:ascii="Courier New" w:hAnsi="Courier New" w:hint="default"/>
      </w:rPr>
    </w:lvl>
    <w:lvl w:ilvl="8" w:tplc="763686F6">
      <w:start w:val="1"/>
      <w:numFmt w:val="bullet"/>
      <w:lvlText w:val=""/>
      <w:lvlJc w:val="left"/>
      <w:pPr>
        <w:ind w:left="6480" w:hanging="360"/>
      </w:pPr>
      <w:rPr>
        <w:rFonts w:ascii="Wingdings" w:hAnsi="Wingdings" w:hint="default"/>
      </w:rPr>
    </w:lvl>
  </w:abstractNum>
  <w:abstractNum w:abstractNumId="10" w15:restartNumberingAfterBreak="0">
    <w:nsid w:val="4433DDC0"/>
    <w:multiLevelType w:val="hybridMultilevel"/>
    <w:tmpl w:val="2366692E"/>
    <w:lvl w:ilvl="0" w:tplc="93B8996A">
      <w:start w:val="1"/>
      <w:numFmt w:val="bullet"/>
      <w:lvlText w:val=""/>
      <w:lvlJc w:val="left"/>
      <w:pPr>
        <w:ind w:left="720" w:hanging="360"/>
      </w:pPr>
      <w:rPr>
        <w:rFonts w:ascii="Symbol" w:hAnsi="Symbol" w:hint="default"/>
      </w:rPr>
    </w:lvl>
    <w:lvl w:ilvl="1" w:tplc="11622A3A">
      <w:start w:val="1"/>
      <w:numFmt w:val="bullet"/>
      <w:lvlText w:val="o"/>
      <w:lvlJc w:val="left"/>
      <w:pPr>
        <w:ind w:left="1440" w:hanging="360"/>
      </w:pPr>
      <w:rPr>
        <w:rFonts w:ascii="Courier New" w:hAnsi="Courier New" w:hint="default"/>
      </w:rPr>
    </w:lvl>
    <w:lvl w:ilvl="2" w:tplc="47AAA75A">
      <w:start w:val="1"/>
      <w:numFmt w:val="bullet"/>
      <w:lvlText w:val=""/>
      <w:lvlJc w:val="left"/>
      <w:pPr>
        <w:ind w:left="2160" w:hanging="360"/>
      </w:pPr>
      <w:rPr>
        <w:rFonts w:ascii="Wingdings" w:hAnsi="Wingdings" w:hint="default"/>
      </w:rPr>
    </w:lvl>
    <w:lvl w:ilvl="3" w:tplc="9B56B9AA">
      <w:start w:val="1"/>
      <w:numFmt w:val="bullet"/>
      <w:lvlText w:val=""/>
      <w:lvlJc w:val="left"/>
      <w:pPr>
        <w:ind w:left="2880" w:hanging="360"/>
      </w:pPr>
      <w:rPr>
        <w:rFonts w:ascii="Symbol" w:hAnsi="Symbol" w:hint="default"/>
      </w:rPr>
    </w:lvl>
    <w:lvl w:ilvl="4" w:tplc="61021122">
      <w:start w:val="1"/>
      <w:numFmt w:val="bullet"/>
      <w:lvlText w:val="o"/>
      <w:lvlJc w:val="left"/>
      <w:pPr>
        <w:ind w:left="3600" w:hanging="360"/>
      </w:pPr>
      <w:rPr>
        <w:rFonts w:ascii="Courier New" w:hAnsi="Courier New" w:hint="default"/>
      </w:rPr>
    </w:lvl>
    <w:lvl w:ilvl="5" w:tplc="8E0A7C8E">
      <w:start w:val="1"/>
      <w:numFmt w:val="bullet"/>
      <w:lvlText w:val=""/>
      <w:lvlJc w:val="left"/>
      <w:pPr>
        <w:ind w:left="4320" w:hanging="360"/>
      </w:pPr>
      <w:rPr>
        <w:rFonts w:ascii="Wingdings" w:hAnsi="Wingdings" w:hint="default"/>
      </w:rPr>
    </w:lvl>
    <w:lvl w:ilvl="6" w:tplc="F2EA877C">
      <w:start w:val="1"/>
      <w:numFmt w:val="bullet"/>
      <w:lvlText w:val=""/>
      <w:lvlJc w:val="left"/>
      <w:pPr>
        <w:ind w:left="5040" w:hanging="360"/>
      </w:pPr>
      <w:rPr>
        <w:rFonts w:ascii="Symbol" w:hAnsi="Symbol" w:hint="default"/>
      </w:rPr>
    </w:lvl>
    <w:lvl w:ilvl="7" w:tplc="220210C6">
      <w:start w:val="1"/>
      <w:numFmt w:val="bullet"/>
      <w:lvlText w:val="o"/>
      <w:lvlJc w:val="left"/>
      <w:pPr>
        <w:ind w:left="5760" w:hanging="360"/>
      </w:pPr>
      <w:rPr>
        <w:rFonts w:ascii="Courier New" w:hAnsi="Courier New" w:hint="default"/>
      </w:rPr>
    </w:lvl>
    <w:lvl w:ilvl="8" w:tplc="DAAA62CE">
      <w:start w:val="1"/>
      <w:numFmt w:val="bullet"/>
      <w:lvlText w:val=""/>
      <w:lvlJc w:val="left"/>
      <w:pPr>
        <w:ind w:left="6480" w:hanging="360"/>
      </w:pPr>
      <w:rPr>
        <w:rFonts w:ascii="Wingdings" w:hAnsi="Wingdings" w:hint="default"/>
      </w:rPr>
    </w:lvl>
  </w:abstractNum>
  <w:abstractNum w:abstractNumId="11" w15:restartNumberingAfterBreak="0">
    <w:nsid w:val="4557BD4A"/>
    <w:multiLevelType w:val="hybridMultilevel"/>
    <w:tmpl w:val="09E63B6A"/>
    <w:lvl w:ilvl="0" w:tplc="9BAC8298">
      <w:start w:val="1"/>
      <w:numFmt w:val="bullet"/>
      <w:lvlText w:val=""/>
      <w:lvlJc w:val="left"/>
      <w:pPr>
        <w:ind w:left="720" w:hanging="360"/>
      </w:pPr>
      <w:rPr>
        <w:rFonts w:ascii="Symbol" w:hAnsi="Symbol" w:hint="default"/>
      </w:rPr>
    </w:lvl>
    <w:lvl w:ilvl="1" w:tplc="A24A71AA">
      <w:start w:val="1"/>
      <w:numFmt w:val="bullet"/>
      <w:lvlText w:val="o"/>
      <w:lvlJc w:val="left"/>
      <w:pPr>
        <w:ind w:left="1440" w:hanging="360"/>
      </w:pPr>
      <w:rPr>
        <w:rFonts w:ascii="Courier New" w:hAnsi="Courier New" w:hint="default"/>
      </w:rPr>
    </w:lvl>
    <w:lvl w:ilvl="2" w:tplc="F4DA1076">
      <w:start w:val="1"/>
      <w:numFmt w:val="bullet"/>
      <w:lvlText w:val=""/>
      <w:lvlJc w:val="left"/>
      <w:pPr>
        <w:ind w:left="2160" w:hanging="360"/>
      </w:pPr>
      <w:rPr>
        <w:rFonts w:ascii="Wingdings" w:hAnsi="Wingdings" w:hint="default"/>
      </w:rPr>
    </w:lvl>
    <w:lvl w:ilvl="3" w:tplc="C06201E6">
      <w:start w:val="1"/>
      <w:numFmt w:val="bullet"/>
      <w:lvlText w:val=""/>
      <w:lvlJc w:val="left"/>
      <w:pPr>
        <w:ind w:left="2880" w:hanging="360"/>
      </w:pPr>
      <w:rPr>
        <w:rFonts w:ascii="Symbol" w:hAnsi="Symbol" w:hint="default"/>
      </w:rPr>
    </w:lvl>
    <w:lvl w:ilvl="4" w:tplc="2640CCEE">
      <w:start w:val="1"/>
      <w:numFmt w:val="bullet"/>
      <w:lvlText w:val="o"/>
      <w:lvlJc w:val="left"/>
      <w:pPr>
        <w:ind w:left="3600" w:hanging="360"/>
      </w:pPr>
      <w:rPr>
        <w:rFonts w:ascii="Courier New" w:hAnsi="Courier New" w:hint="default"/>
      </w:rPr>
    </w:lvl>
    <w:lvl w:ilvl="5" w:tplc="72187040">
      <w:start w:val="1"/>
      <w:numFmt w:val="bullet"/>
      <w:lvlText w:val=""/>
      <w:lvlJc w:val="left"/>
      <w:pPr>
        <w:ind w:left="4320" w:hanging="360"/>
      </w:pPr>
      <w:rPr>
        <w:rFonts w:ascii="Wingdings" w:hAnsi="Wingdings" w:hint="default"/>
      </w:rPr>
    </w:lvl>
    <w:lvl w:ilvl="6" w:tplc="BB1A76DC">
      <w:start w:val="1"/>
      <w:numFmt w:val="bullet"/>
      <w:lvlText w:val=""/>
      <w:lvlJc w:val="left"/>
      <w:pPr>
        <w:ind w:left="5040" w:hanging="360"/>
      </w:pPr>
      <w:rPr>
        <w:rFonts w:ascii="Symbol" w:hAnsi="Symbol" w:hint="default"/>
      </w:rPr>
    </w:lvl>
    <w:lvl w:ilvl="7" w:tplc="64F47D90">
      <w:start w:val="1"/>
      <w:numFmt w:val="bullet"/>
      <w:lvlText w:val="o"/>
      <w:lvlJc w:val="left"/>
      <w:pPr>
        <w:ind w:left="5760" w:hanging="360"/>
      </w:pPr>
      <w:rPr>
        <w:rFonts w:ascii="Courier New" w:hAnsi="Courier New" w:hint="default"/>
      </w:rPr>
    </w:lvl>
    <w:lvl w:ilvl="8" w:tplc="9DAC3DCC">
      <w:start w:val="1"/>
      <w:numFmt w:val="bullet"/>
      <w:lvlText w:val=""/>
      <w:lvlJc w:val="left"/>
      <w:pPr>
        <w:ind w:left="6480" w:hanging="360"/>
      </w:pPr>
      <w:rPr>
        <w:rFonts w:ascii="Wingdings" w:hAnsi="Wingdings" w:hint="default"/>
      </w:rPr>
    </w:lvl>
  </w:abstractNum>
  <w:abstractNum w:abstractNumId="12" w15:restartNumberingAfterBreak="0">
    <w:nsid w:val="5D923F4E"/>
    <w:multiLevelType w:val="hybridMultilevel"/>
    <w:tmpl w:val="B5E2460A"/>
    <w:lvl w:ilvl="0" w:tplc="51348DCC">
      <w:start w:val="1"/>
      <w:numFmt w:val="bullet"/>
      <w:lvlText w:val=""/>
      <w:lvlJc w:val="left"/>
      <w:pPr>
        <w:ind w:left="720" w:hanging="360"/>
      </w:pPr>
      <w:rPr>
        <w:rFonts w:ascii="Symbol" w:hAnsi="Symbol" w:hint="default"/>
      </w:rPr>
    </w:lvl>
    <w:lvl w:ilvl="1" w:tplc="55F2BF1A">
      <w:start w:val="1"/>
      <w:numFmt w:val="bullet"/>
      <w:lvlText w:val="o"/>
      <w:lvlJc w:val="left"/>
      <w:pPr>
        <w:ind w:left="1440" w:hanging="360"/>
      </w:pPr>
      <w:rPr>
        <w:rFonts w:ascii="Courier New" w:hAnsi="Courier New" w:hint="default"/>
      </w:rPr>
    </w:lvl>
    <w:lvl w:ilvl="2" w:tplc="EF04010E">
      <w:start w:val="1"/>
      <w:numFmt w:val="bullet"/>
      <w:lvlText w:val=""/>
      <w:lvlJc w:val="left"/>
      <w:pPr>
        <w:ind w:left="2160" w:hanging="360"/>
      </w:pPr>
      <w:rPr>
        <w:rFonts w:ascii="Wingdings" w:hAnsi="Wingdings" w:hint="default"/>
      </w:rPr>
    </w:lvl>
    <w:lvl w:ilvl="3" w:tplc="B0AA12CE">
      <w:start w:val="1"/>
      <w:numFmt w:val="bullet"/>
      <w:lvlText w:val=""/>
      <w:lvlJc w:val="left"/>
      <w:pPr>
        <w:ind w:left="2880" w:hanging="360"/>
      </w:pPr>
      <w:rPr>
        <w:rFonts w:ascii="Symbol" w:hAnsi="Symbol" w:hint="default"/>
      </w:rPr>
    </w:lvl>
    <w:lvl w:ilvl="4" w:tplc="C7BAC416">
      <w:start w:val="1"/>
      <w:numFmt w:val="bullet"/>
      <w:lvlText w:val="o"/>
      <w:lvlJc w:val="left"/>
      <w:pPr>
        <w:ind w:left="3600" w:hanging="360"/>
      </w:pPr>
      <w:rPr>
        <w:rFonts w:ascii="Courier New" w:hAnsi="Courier New" w:hint="default"/>
      </w:rPr>
    </w:lvl>
    <w:lvl w:ilvl="5" w:tplc="08F04BAA">
      <w:start w:val="1"/>
      <w:numFmt w:val="bullet"/>
      <w:lvlText w:val=""/>
      <w:lvlJc w:val="left"/>
      <w:pPr>
        <w:ind w:left="4320" w:hanging="360"/>
      </w:pPr>
      <w:rPr>
        <w:rFonts w:ascii="Wingdings" w:hAnsi="Wingdings" w:hint="default"/>
      </w:rPr>
    </w:lvl>
    <w:lvl w:ilvl="6" w:tplc="2D068B4C">
      <w:start w:val="1"/>
      <w:numFmt w:val="bullet"/>
      <w:lvlText w:val=""/>
      <w:lvlJc w:val="left"/>
      <w:pPr>
        <w:ind w:left="5040" w:hanging="360"/>
      </w:pPr>
      <w:rPr>
        <w:rFonts w:ascii="Symbol" w:hAnsi="Symbol" w:hint="default"/>
      </w:rPr>
    </w:lvl>
    <w:lvl w:ilvl="7" w:tplc="65420762">
      <w:start w:val="1"/>
      <w:numFmt w:val="bullet"/>
      <w:lvlText w:val="o"/>
      <w:lvlJc w:val="left"/>
      <w:pPr>
        <w:ind w:left="5760" w:hanging="360"/>
      </w:pPr>
      <w:rPr>
        <w:rFonts w:ascii="Courier New" w:hAnsi="Courier New" w:hint="default"/>
      </w:rPr>
    </w:lvl>
    <w:lvl w:ilvl="8" w:tplc="89F4B8C4">
      <w:start w:val="1"/>
      <w:numFmt w:val="bullet"/>
      <w:lvlText w:val=""/>
      <w:lvlJc w:val="left"/>
      <w:pPr>
        <w:ind w:left="6480" w:hanging="360"/>
      </w:pPr>
      <w:rPr>
        <w:rFonts w:ascii="Wingdings" w:hAnsi="Wingdings" w:hint="default"/>
      </w:rPr>
    </w:lvl>
  </w:abstractNum>
  <w:abstractNum w:abstractNumId="13" w15:restartNumberingAfterBreak="0">
    <w:nsid w:val="61F146AA"/>
    <w:multiLevelType w:val="hybridMultilevel"/>
    <w:tmpl w:val="2146EEB4"/>
    <w:lvl w:ilvl="0" w:tplc="328A5896">
      <w:start w:val="1"/>
      <w:numFmt w:val="bullet"/>
      <w:lvlText w:val=""/>
      <w:lvlJc w:val="left"/>
      <w:pPr>
        <w:ind w:left="720" w:hanging="360"/>
      </w:pPr>
      <w:rPr>
        <w:rFonts w:ascii="Symbol" w:hAnsi="Symbol" w:hint="default"/>
      </w:rPr>
    </w:lvl>
    <w:lvl w:ilvl="1" w:tplc="CAD6FA02">
      <w:start w:val="1"/>
      <w:numFmt w:val="bullet"/>
      <w:lvlText w:val="o"/>
      <w:lvlJc w:val="left"/>
      <w:pPr>
        <w:ind w:left="1440" w:hanging="360"/>
      </w:pPr>
      <w:rPr>
        <w:rFonts w:ascii="Courier New" w:hAnsi="Courier New" w:hint="default"/>
      </w:rPr>
    </w:lvl>
    <w:lvl w:ilvl="2" w:tplc="E65A991C">
      <w:start w:val="1"/>
      <w:numFmt w:val="bullet"/>
      <w:lvlText w:val=""/>
      <w:lvlJc w:val="left"/>
      <w:pPr>
        <w:ind w:left="2160" w:hanging="360"/>
      </w:pPr>
      <w:rPr>
        <w:rFonts w:ascii="Wingdings" w:hAnsi="Wingdings" w:hint="default"/>
      </w:rPr>
    </w:lvl>
    <w:lvl w:ilvl="3" w:tplc="67A213A4">
      <w:start w:val="1"/>
      <w:numFmt w:val="bullet"/>
      <w:lvlText w:val=""/>
      <w:lvlJc w:val="left"/>
      <w:pPr>
        <w:ind w:left="2880" w:hanging="360"/>
      </w:pPr>
      <w:rPr>
        <w:rFonts w:ascii="Symbol" w:hAnsi="Symbol" w:hint="default"/>
      </w:rPr>
    </w:lvl>
    <w:lvl w:ilvl="4" w:tplc="D1A661CA">
      <w:start w:val="1"/>
      <w:numFmt w:val="bullet"/>
      <w:lvlText w:val="o"/>
      <w:lvlJc w:val="left"/>
      <w:pPr>
        <w:ind w:left="3600" w:hanging="360"/>
      </w:pPr>
      <w:rPr>
        <w:rFonts w:ascii="Courier New" w:hAnsi="Courier New" w:hint="default"/>
      </w:rPr>
    </w:lvl>
    <w:lvl w:ilvl="5" w:tplc="0838CAEA">
      <w:start w:val="1"/>
      <w:numFmt w:val="bullet"/>
      <w:lvlText w:val=""/>
      <w:lvlJc w:val="left"/>
      <w:pPr>
        <w:ind w:left="4320" w:hanging="360"/>
      </w:pPr>
      <w:rPr>
        <w:rFonts w:ascii="Wingdings" w:hAnsi="Wingdings" w:hint="default"/>
      </w:rPr>
    </w:lvl>
    <w:lvl w:ilvl="6" w:tplc="1A382820">
      <w:start w:val="1"/>
      <w:numFmt w:val="bullet"/>
      <w:lvlText w:val=""/>
      <w:lvlJc w:val="left"/>
      <w:pPr>
        <w:ind w:left="5040" w:hanging="360"/>
      </w:pPr>
      <w:rPr>
        <w:rFonts w:ascii="Symbol" w:hAnsi="Symbol" w:hint="default"/>
      </w:rPr>
    </w:lvl>
    <w:lvl w:ilvl="7" w:tplc="C58E7D32">
      <w:start w:val="1"/>
      <w:numFmt w:val="bullet"/>
      <w:lvlText w:val="o"/>
      <w:lvlJc w:val="left"/>
      <w:pPr>
        <w:ind w:left="5760" w:hanging="360"/>
      </w:pPr>
      <w:rPr>
        <w:rFonts w:ascii="Courier New" w:hAnsi="Courier New" w:hint="default"/>
      </w:rPr>
    </w:lvl>
    <w:lvl w:ilvl="8" w:tplc="66820356">
      <w:start w:val="1"/>
      <w:numFmt w:val="bullet"/>
      <w:lvlText w:val=""/>
      <w:lvlJc w:val="left"/>
      <w:pPr>
        <w:ind w:left="6480" w:hanging="360"/>
      </w:pPr>
      <w:rPr>
        <w:rFonts w:ascii="Wingdings" w:hAnsi="Wingdings" w:hint="default"/>
      </w:rPr>
    </w:lvl>
  </w:abstractNum>
  <w:num w:numId="1" w16cid:durableId="99766721">
    <w:abstractNumId w:val="6"/>
  </w:num>
  <w:num w:numId="2" w16cid:durableId="134831956">
    <w:abstractNumId w:val="2"/>
  </w:num>
  <w:num w:numId="3" w16cid:durableId="1338918525">
    <w:abstractNumId w:val="11"/>
  </w:num>
  <w:num w:numId="4" w16cid:durableId="958685688">
    <w:abstractNumId w:val="8"/>
  </w:num>
  <w:num w:numId="5" w16cid:durableId="1612518017">
    <w:abstractNumId w:val="5"/>
  </w:num>
  <w:num w:numId="6" w16cid:durableId="60300852">
    <w:abstractNumId w:val="7"/>
  </w:num>
  <w:num w:numId="7" w16cid:durableId="1087000746">
    <w:abstractNumId w:val="4"/>
  </w:num>
  <w:num w:numId="8" w16cid:durableId="1465778881">
    <w:abstractNumId w:val="9"/>
  </w:num>
  <w:num w:numId="9" w16cid:durableId="1221670659">
    <w:abstractNumId w:val="12"/>
  </w:num>
  <w:num w:numId="10" w16cid:durableId="634532732">
    <w:abstractNumId w:val="3"/>
  </w:num>
  <w:num w:numId="11" w16cid:durableId="333411390">
    <w:abstractNumId w:val="13"/>
  </w:num>
  <w:num w:numId="12" w16cid:durableId="518081659">
    <w:abstractNumId w:val="0"/>
  </w:num>
  <w:num w:numId="13" w16cid:durableId="711854988">
    <w:abstractNumId w:val="1"/>
  </w:num>
  <w:num w:numId="14" w16cid:durableId="9922194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AF29A5"/>
    <w:rsid w:val="000E5A0C"/>
    <w:rsid w:val="00674D37"/>
    <w:rsid w:val="00CB2862"/>
    <w:rsid w:val="00FBB5DE"/>
    <w:rsid w:val="012856DE"/>
    <w:rsid w:val="03D17FEC"/>
    <w:rsid w:val="03E543E4"/>
    <w:rsid w:val="04041CE8"/>
    <w:rsid w:val="05065809"/>
    <w:rsid w:val="05F5456A"/>
    <w:rsid w:val="06A4BC31"/>
    <w:rsid w:val="07FF7FDB"/>
    <w:rsid w:val="09B069AF"/>
    <w:rsid w:val="0A3B2EDE"/>
    <w:rsid w:val="0AB71EE8"/>
    <w:rsid w:val="0B343D74"/>
    <w:rsid w:val="0C0B1A6C"/>
    <w:rsid w:val="0CEDA1FA"/>
    <w:rsid w:val="0DE3531F"/>
    <w:rsid w:val="0E4128B8"/>
    <w:rsid w:val="0F21D46A"/>
    <w:rsid w:val="10856A46"/>
    <w:rsid w:val="10AF29A5"/>
    <w:rsid w:val="1126188D"/>
    <w:rsid w:val="1167B7A7"/>
    <w:rsid w:val="148CCD8D"/>
    <w:rsid w:val="14D3E788"/>
    <w:rsid w:val="1501127B"/>
    <w:rsid w:val="152F6697"/>
    <w:rsid w:val="15CF8A94"/>
    <w:rsid w:val="17E53083"/>
    <w:rsid w:val="19335363"/>
    <w:rsid w:val="1D9B2818"/>
    <w:rsid w:val="1E154BD6"/>
    <w:rsid w:val="2082CC7D"/>
    <w:rsid w:val="20B31847"/>
    <w:rsid w:val="23B1B9A8"/>
    <w:rsid w:val="2453DA35"/>
    <w:rsid w:val="24E11D8B"/>
    <w:rsid w:val="277DA367"/>
    <w:rsid w:val="28DCD7D2"/>
    <w:rsid w:val="2947BDFF"/>
    <w:rsid w:val="2A19B4EF"/>
    <w:rsid w:val="2AB4A27D"/>
    <w:rsid w:val="2BC65BFB"/>
    <w:rsid w:val="2BF57D27"/>
    <w:rsid w:val="2E70E802"/>
    <w:rsid w:val="2EC33105"/>
    <w:rsid w:val="2FD60D3E"/>
    <w:rsid w:val="31749228"/>
    <w:rsid w:val="32277FB9"/>
    <w:rsid w:val="34D89B98"/>
    <w:rsid w:val="3589A84D"/>
    <w:rsid w:val="35B8BF74"/>
    <w:rsid w:val="37D63A7A"/>
    <w:rsid w:val="38D65288"/>
    <w:rsid w:val="396BE506"/>
    <w:rsid w:val="3BF42272"/>
    <w:rsid w:val="3C519C9A"/>
    <w:rsid w:val="3EDFDCCA"/>
    <w:rsid w:val="3F897062"/>
    <w:rsid w:val="41C02509"/>
    <w:rsid w:val="42C0556A"/>
    <w:rsid w:val="430586BB"/>
    <w:rsid w:val="4403717D"/>
    <w:rsid w:val="44E23637"/>
    <w:rsid w:val="46B94CA4"/>
    <w:rsid w:val="471CB48C"/>
    <w:rsid w:val="47C4ED78"/>
    <w:rsid w:val="48A2EC9C"/>
    <w:rsid w:val="495CFADA"/>
    <w:rsid w:val="4A9FD4FA"/>
    <w:rsid w:val="4F69A06C"/>
    <w:rsid w:val="4FB242A2"/>
    <w:rsid w:val="5399D260"/>
    <w:rsid w:val="5552D4EB"/>
    <w:rsid w:val="5658E9BB"/>
    <w:rsid w:val="571D1D2F"/>
    <w:rsid w:val="5A305D59"/>
    <w:rsid w:val="5AE79303"/>
    <w:rsid w:val="5C410537"/>
    <w:rsid w:val="5F35D37E"/>
    <w:rsid w:val="60343ABF"/>
    <w:rsid w:val="634EC190"/>
    <w:rsid w:val="63CD2C29"/>
    <w:rsid w:val="666C5713"/>
    <w:rsid w:val="68B7B7A8"/>
    <w:rsid w:val="6974C902"/>
    <w:rsid w:val="6AF6DFC7"/>
    <w:rsid w:val="6E5B4007"/>
    <w:rsid w:val="71813C8B"/>
    <w:rsid w:val="720C4994"/>
    <w:rsid w:val="79577369"/>
    <w:rsid w:val="79E4C804"/>
    <w:rsid w:val="7A2227DF"/>
    <w:rsid w:val="7ACC032B"/>
    <w:rsid w:val="7B052D0B"/>
    <w:rsid w:val="7D90CEBC"/>
    <w:rsid w:val="7DBEF5EF"/>
    <w:rsid w:val="7ED35C14"/>
    <w:rsid w:val="7EEE33C6"/>
    <w:rsid w:val="7FE8E0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29A5"/>
  <w15:chartTrackingRefBased/>
  <w15:docId w15:val="{E67596EE-A062-4096-8FF4-104846285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0E5A0C"/>
    <w:rPr>
      <w:color w:val="605E5C"/>
      <w:shd w:val="clear" w:color="auto" w:fill="E1DFDD"/>
    </w:rPr>
  </w:style>
  <w:style w:type="character" w:styleId="FollowedHyperlink">
    <w:name w:val="FollowedHyperlink"/>
    <w:basedOn w:val="DefaultParagraphFont"/>
    <w:uiPriority w:val="99"/>
    <w:semiHidden/>
    <w:unhideWhenUsed/>
    <w:rsid w:val="000E5A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chatgpt.com%2F&amp;data=05%7C02%7C2128870%40student.uwtsd.ac.uk%7Ceadc3339f73d445addbe08dd0f9a0f01%7C4e0f11f9046e45059cb8db2152311e21%7C0%7C0%7C638683876524970990%7CUnknown%7CTWFpbGZsb3d8eyJFbXB0eU1hcGkiOnRydWUsIlYiOiIwLjAuMDAwMCIsIlAiOiJXaW4zMiIsIkFOIjoiTWFpbCIsIldUIjoyfQ%3D%3D%7C0%7C%7C%7C&amp;sdata=A8JA9xziUrLaANPRtEHrRpsxFyZmjwhLjBIVV75BK%2BM%3D&amp;reserved=0" TargetMode="External"/><Relationship Id="rId12" Type="http://schemas.openxmlformats.org/officeDocument/2006/relationships/image" Target="media/image4.png"/><Relationship Id="rId17" Type="http://schemas.openxmlformats.org/officeDocument/2006/relationships/hyperlink" Target="https://www.theindianstreetkitchen.co.uk/" TargetMode="External"/><Relationship Id="rId2" Type="http://schemas.openxmlformats.org/officeDocument/2006/relationships/styles" Target="styles.xml"/><Relationship Id="rId16" Type="http://schemas.openxmlformats.org/officeDocument/2006/relationships/hyperlink" Target="http://www.redherring.com/" TargetMode="External"/><Relationship Id="rId1" Type="http://schemas.openxmlformats.org/officeDocument/2006/relationships/numbering" Target="numbering.xml"/><Relationship Id="rId6" Type="http://schemas.openxmlformats.org/officeDocument/2006/relationships/hyperlink" Target="mailto:2128870@student.uwtsd.ac.uk" TargetMode="External"/><Relationship Id="rId11" Type="http://schemas.openxmlformats.org/officeDocument/2006/relationships/image" Target="media/image3.png"/><Relationship Id="rId5" Type="http://schemas.openxmlformats.org/officeDocument/2006/relationships/hyperlink" Target="mailto:ruth,taylor-davies@uwtsd.ac.uk" TargetMode="External"/><Relationship Id="rId15" Type="http://schemas.openxmlformats.org/officeDocument/2006/relationships/hyperlink" Target="http://www.cim.co.uk/" TargetMode="External"/><Relationship Id="rId10" Type="http://schemas.openxmlformats.org/officeDocument/2006/relationships/hyperlink" Target="https://www.tiktok.com/@jclips12/video/744539451987027894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lbert-hal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2197</Words>
  <Characters>12529</Characters>
  <Application>Microsoft Office Word</Application>
  <DocSecurity>0</DocSecurity>
  <Lines>104</Lines>
  <Paragraphs>29</Paragraphs>
  <ScaleCrop>false</ScaleCrop>
  <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2</cp:revision>
  <dcterms:created xsi:type="dcterms:W3CDTF">2024-12-05T11:10:00Z</dcterms:created>
  <dcterms:modified xsi:type="dcterms:W3CDTF">2024-12-06T21:54:00Z</dcterms:modified>
</cp:coreProperties>
</file>