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7DE51" w14:textId="73AB6108" w:rsidR="00B8376C" w:rsidRDefault="00AC5308" w:rsidP="00303CED">
      <w:pPr>
        <w:spacing w:before="100" w:beforeAutospacing="1" w:line="360" w:lineRule="auto"/>
        <w:rPr>
          <w:u w:val="single"/>
        </w:rPr>
      </w:pPr>
      <w:r w:rsidRPr="00AC5308">
        <w:rPr>
          <w:u w:val="single"/>
        </w:rPr>
        <w:t>An explanation of how a therapy assistant practitioner can promote person-centred care within their own workplace.</w:t>
      </w:r>
    </w:p>
    <w:p w14:paraId="59716A67" w14:textId="6559B6D8" w:rsidR="004C4D66" w:rsidRDefault="00D80536" w:rsidP="00303CED">
      <w:pPr>
        <w:spacing w:before="100" w:beforeAutospacing="1" w:line="360" w:lineRule="auto"/>
        <w:rPr>
          <w:u w:val="single"/>
        </w:rPr>
      </w:pPr>
      <w:r w:rsidRPr="00D80536">
        <w:t>Person-centred care places individuals at the heart of decision-making, recognising their unique needs, values, and preferences.</w:t>
      </w:r>
      <w:r w:rsidR="005461BC">
        <w:t xml:space="preserve"> </w:t>
      </w:r>
      <w:r w:rsidRPr="00D80536">
        <w:t xml:space="preserve"> </w:t>
      </w:r>
      <w:r w:rsidR="00D00CF8">
        <w:t>Person</w:t>
      </w:r>
      <w:r w:rsidR="005461BC">
        <w:t>-</w:t>
      </w:r>
      <w:r w:rsidR="00D00CF8">
        <w:t>centred care</w:t>
      </w:r>
      <w:r w:rsidRPr="00D80536">
        <w:t xml:space="preserve"> emphasises partnership, respect, and active involvement</w:t>
      </w:r>
      <w:r w:rsidR="006A51C4">
        <w:t xml:space="preserve"> and </w:t>
      </w:r>
      <w:r w:rsidRPr="00D80536">
        <w:t>adapting to changing circumstances.</w:t>
      </w:r>
      <w:r w:rsidR="005461BC">
        <w:t xml:space="preserve">  </w:t>
      </w:r>
      <w:r w:rsidRPr="00D80536">
        <w:t>The Health Foundation (2016) outlines four principles</w:t>
      </w:r>
      <w:r w:rsidR="0027769B">
        <w:t xml:space="preserve"> of person-centred care</w:t>
      </w:r>
      <w:r w:rsidRPr="00D80536">
        <w:t xml:space="preserve">: dignity and respect, coordinated care, personalised support, and enabling independence. </w:t>
      </w:r>
      <w:r w:rsidR="003A7FC1">
        <w:t xml:space="preserve"> </w:t>
      </w:r>
      <w:r w:rsidRPr="00D80536">
        <w:t>Within Monmouthshire’s Integrated Team, Therapy Assistant Practitioners (TAPs) support Occupational Therapists</w:t>
      </w:r>
      <w:r w:rsidR="004C6223">
        <w:t xml:space="preserve"> (OT)</w:t>
      </w:r>
      <w:r w:rsidRPr="00D80536">
        <w:t xml:space="preserve"> to deliver tailored interventions that promote safety and independence, while increasing therapy intensity and patient-led rehabilitation (Foley et al., 2025). </w:t>
      </w:r>
      <w:r w:rsidR="003A7FC1">
        <w:t xml:space="preserve"> </w:t>
      </w:r>
      <w:r w:rsidRPr="00D80536">
        <w:t xml:space="preserve">This essay examines the scope of </w:t>
      </w:r>
      <w:r w:rsidR="00430BC7">
        <w:t>TAP</w:t>
      </w:r>
      <w:r w:rsidRPr="00D80536">
        <w:t xml:space="preserve"> practice, professional standards, delegated duties, and accountability, alongside the wider responsibilities of health and social care professionals in meeting complex community needs</w:t>
      </w:r>
      <w:r w:rsidR="00A203B3">
        <w:t xml:space="preserve"> w</w:t>
      </w:r>
      <w:r w:rsidR="00E51F2B">
        <w:t>i</w:t>
      </w:r>
      <w:r w:rsidR="00A203B3">
        <w:t>t</w:t>
      </w:r>
      <w:r w:rsidR="00E51F2B">
        <w:t>h</w:t>
      </w:r>
      <w:r w:rsidR="00A203B3">
        <w:t xml:space="preserve"> focus on person centred care</w:t>
      </w:r>
      <w:r w:rsidRPr="00D80536">
        <w:rPr>
          <w:u w:val="single"/>
        </w:rPr>
        <w:t>.</w:t>
      </w:r>
    </w:p>
    <w:p w14:paraId="60EE4D66" w14:textId="29C2C307" w:rsidR="008760A9" w:rsidRDefault="00226DC3" w:rsidP="00303CED">
      <w:pPr>
        <w:spacing w:before="100" w:beforeAutospacing="1" w:line="360" w:lineRule="auto"/>
      </w:pPr>
      <w:r w:rsidRPr="00226DC3">
        <w:t>The scope of practice for a TAP covers tasks, responsibilities, and professional behaviours they are permitted and competent to perform.</w:t>
      </w:r>
      <w:r>
        <w:t xml:space="preserve"> </w:t>
      </w:r>
      <w:r w:rsidR="00A42B06">
        <w:t>Scope of</w:t>
      </w:r>
      <w:r w:rsidR="00CF5EFE">
        <w:t xml:space="preserve"> practice includes </w:t>
      </w:r>
      <w:r w:rsidR="006F7FC9">
        <w:t>both the practical interventions</w:t>
      </w:r>
      <w:r w:rsidR="00CF5EFE">
        <w:t xml:space="preserve"> such</w:t>
      </w:r>
      <w:r w:rsidR="006F7FC9">
        <w:t xml:space="preserve"> as supporting functional assessments, equipment provision, and promoting independence</w:t>
      </w:r>
      <w:r w:rsidR="00547E79">
        <w:t xml:space="preserve">, </w:t>
      </w:r>
      <w:r w:rsidR="006F7FC9">
        <w:t>as well as the ethical and collaborative expectations that guide everyday work.</w:t>
      </w:r>
      <w:r w:rsidR="005F596F">
        <w:t xml:space="preserve"> </w:t>
      </w:r>
      <w:r w:rsidR="00547E79">
        <w:t xml:space="preserve"> In Monmouths</w:t>
      </w:r>
      <w:r w:rsidR="001824B5">
        <w:t xml:space="preserve">hire’s </w:t>
      </w:r>
      <w:r w:rsidR="0053250A">
        <w:t>I</w:t>
      </w:r>
      <w:r w:rsidR="001824B5">
        <w:t>ntegrated</w:t>
      </w:r>
      <w:r w:rsidR="0053250A">
        <w:t xml:space="preserve"> T</w:t>
      </w:r>
      <w:r w:rsidR="001824B5">
        <w:t>eam the</w:t>
      </w:r>
      <w:r w:rsidR="006F7FC9">
        <w:t xml:space="preserve"> scope of practice is shaped by organisational policies, the supervision of qualified </w:t>
      </w:r>
      <w:r w:rsidR="0053250A">
        <w:t>OT</w:t>
      </w:r>
      <w:r w:rsidR="006F7FC9">
        <w:t>, and national frameworks that promote safe and effective practice in community adult services.</w:t>
      </w:r>
      <w:r w:rsidR="0053250A">
        <w:t xml:space="preserve"> </w:t>
      </w:r>
      <w:r w:rsidR="00EC3416">
        <w:t xml:space="preserve"> </w:t>
      </w:r>
      <w:r w:rsidR="00F21CCE">
        <w:t>TAP</w:t>
      </w:r>
      <w:r w:rsidR="006F7FC9">
        <w:t xml:space="preserve">s can work independently on delegated tasks, provided </w:t>
      </w:r>
      <w:r w:rsidR="00EC3416">
        <w:t>they</w:t>
      </w:r>
      <w:r w:rsidR="006F7FC9">
        <w:t xml:space="preserve"> remain within </w:t>
      </w:r>
      <w:r w:rsidR="00EC3416">
        <w:t>their</w:t>
      </w:r>
      <w:r w:rsidR="006F7FC9">
        <w:t xml:space="preserve"> level of training and competence. </w:t>
      </w:r>
      <w:r w:rsidR="0070757A">
        <w:t xml:space="preserve"> </w:t>
      </w:r>
      <w:r w:rsidR="00F468EC" w:rsidRPr="00F468EC">
        <w:t>TAPs may review equipment, observe daily activities, or provide follow-up visits after OT-led assessments (Social Care Wales, 2022)</w:t>
      </w:r>
      <w:r w:rsidR="006F7FC9">
        <w:t>.</w:t>
      </w:r>
      <w:r w:rsidR="0070757A">
        <w:t xml:space="preserve"> </w:t>
      </w:r>
      <w:r w:rsidR="006F7FC9">
        <w:t xml:space="preserve"> </w:t>
      </w:r>
      <w:r w:rsidR="00E03E00">
        <w:t xml:space="preserve">Working autonomously </w:t>
      </w:r>
      <w:r w:rsidR="006F7FC9">
        <w:t>does not mean working in isolation, it requires sound judgement, clear communication, and adherence to professional boundaries.</w:t>
      </w:r>
      <w:r w:rsidR="003D7EE7">
        <w:t xml:space="preserve"> </w:t>
      </w:r>
      <w:r w:rsidR="006B2C24">
        <w:t xml:space="preserve"> </w:t>
      </w:r>
      <w:r w:rsidR="00AD31A6">
        <w:t>TAP</w:t>
      </w:r>
      <w:r w:rsidR="003D7EE7">
        <w:t>s</w:t>
      </w:r>
      <w:r w:rsidR="006B2C24">
        <w:t xml:space="preserve"> </w:t>
      </w:r>
      <w:r w:rsidR="006F7FC9">
        <w:t xml:space="preserve">must recognise when a situation exceeds </w:t>
      </w:r>
      <w:r w:rsidR="00860F08">
        <w:t xml:space="preserve">their </w:t>
      </w:r>
      <w:r w:rsidR="006F7FC9" w:rsidRPr="00D95FE3">
        <w:t xml:space="preserve">competence and </w:t>
      </w:r>
      <w:r w:rsidR="005E4C59" w:rsidRPr="00D95FE3">
        <w:t>escalate</w:t>
      </w:r>
      <w:r w:rsidR="00864536" w:rsidRPr="00D95FE3">
        <w:t xml:space="preserve"> </w:t>
      </w:r>
      <w:r w:rsidR="006F7FC9" w:rsidRPr="00D95FE3">
        <w:t>concerns promptly to the supervising OT to ensure safe and appropriate care.</w:t>
      </w:r>
      <w:r w:rsidR="005D1F83">
        <w:t xml:space="preserve">  </w:t>
      </w:r>
      <w:r w:rsidR="006F7FC9" w:rsidRPr="00D95FE3">
        <w:t xml:space="preserve">Understanding the breadth of practice also enables </w:t>
      </w:r>
      <w:r w:rsidR="008A5C1F" w:rsidRPr="00D95FE3">
        <w:t>TAP</w:t>
      </w:r>
      <w:r w:rsidR="00A9282E" w:rsidRPr="00D95FE3">
        <w:t>s</w:t>
      </w:r>
      <w:r w:rsidR="006F7FC9" w:rsidRPr="00D95FE3">
        <w:t xml:space="preserve"> to deliver truly person-centred care.</w:t>
      </w:r>
      <w:r w:rsidR="00872D8B" w:rsidRPr="00D95FE3">
        <w:t xml:space="preserve"> </w:t>
      </w:r>
      <w:r w:rsidR="00A9282E" w:rsidRPr="00D95FE3">
        <w:t xml:space="preserve"> </w:t>
      </w:r>
      <w:r w:rsidR="008A5C1F" w:rsidRPr="00D95FE3">
        <w:t>TAP</w:t>
      </w:r>
      <w:r w:rsidR="00D6059B" w:rsidRPr="00D95FE3">
        <w:t>s</w:t>
      </w:r>
      <w:r w:rsidR="00872D8B" w:rsidRPr="00D95FE3">
        <w:t xml:space="preserve"> participate in meaningful conversations</w:t>
      </w:r>
      <w:r w:rsidR="00D6059B" w:rsidRPr="00D95FE3">
        <w:t xml:space="preserve"> </w:t>
      </w:r>
      <w:r w:rsidR="006F7FC9" w:rsidRPr="00D95FE3">
        <w:t xml:space="preserve">to </w:t>
      </w:r>
      <w:r w:rsidR="008F3168" w:rsidRPr="00D95FE3">
        <w:t xml:space="preserve">guide </w:t>
      </w:r>
      <w:r w:rsidR="006F7FC9" w:rsidRPr="00D95FE3">
        <w:t>interventions that best support an individual’s goal</w:t>
      </w:r>
      <w:r w:rsidR="005E4C59" w:rsidRPr="00D95FE3">
        <w:t xml:space="preserve">s. </w:t>
      </w:r>
      <w:r w:rsidR="008A5C1F" w:rsidRPr="00D95FE3">
        <w:t xml:space="preserve">TAP </w:t>
      </w:r>
      <w:r w:rsidR="005E4C59" w:rsidRPr="00D95FE3">
        <w:t xml:space="preserve">involvement could include </w:t>
      </w:r>
      <w:r w:rsidR="006F7FC9" w:rsidRPr="00D95FE3">
        <w:t>trialling adaptive equipment, promoting independence in daily routines, or providing reassurance and education to clients and families</w:t>
      </w:r>
      <w:r w:rsidR="00FF5A38" w:rsidRPr="00D95FE3">
        <w:t>.</w:t>
      </w:r>
      <w:r w:rsidR="00BE375F" w:rsidRPr="00D95FE3">
        <w:t xml:space="preserve"> A person-centred approach builds trust, supports</w:t>
      </w:r>
      <w:r w:rsidR="00BE375F" w:rsidRPr="00BE375F">
        <w:t xml:space="preserve"> autonomy, and ensures interventions are tailored to the individual’s circumstances at home and in the community.</w:t>
      </w:r>
    </w:p>
    <w:p w14:paraId="23138600" w14:textId="41F1AB10" w:rsidR="0076291E" w:rsidRDefault="006F4EC9" w:rsidP="00303CED">
      <w:pPr>
        <w:spacing w:before="100" w:beforeAutospacing="1" w:line="360" w:lineRule="auto"/>
      </w:pPr>
      <w:r w:rsidRPr="006F4EC9">
        <w:t>Understanding practice limits is vital for safe, ethical, person-centred care.</w:t>
      </w:r>
      <w:r w:rsidR="00D95FE3">
        <w:t xml:space="preserve"> </w:t>
      </w:r>
      <w:r w:rsidRPr="006F4EC9">
        <w:t xml:space="preserve"> Clear boundaries ensure TAP interventions match competence, while complex needs are escalated to OTs or other </w:t>
      </w:r>
      <w:r w:rsidRPr="006F4EC9">
        <w:lastRenderedPageBreak/>
        <w:t xml:space="preserve">professionals. </w:t>
      </w:r>
      <w:r w:rsidR="00D95FE3">
        <w:t xml:space="preserve"> </w:t>
      </w:r>
      <w:r w:rsidRPr="006F4EC9">
        <w:t xml:space="preserve">TAPs perform delegated tasks assessed and planned by OTs, including non-complex assessments and therapy implementation under supervision. </w:t>
      </w:r>
      <w:r w:rsidR="00D95FE3">
        <w:t xml:space="preserve"> </w:t>
      </w:r>
      <w:r w:rsidRPr="006F4EC9">
        <w:t xml:space="preserve">OTs retain responsibility for clinical reasoning, complex assessments, and multi-agency coordination. </w:t>
      </w:r>
      <w:r w:rsidR="00D95FE3">
        <w:t xml:space="preserve"> </w:t>
      </w:r>
      <w:r w:rsidR="00F971FF" w:rsidRPr="006F4EC9">
        <w:t xml:space="preserve">Distinguishing </w:t>
      </w:r>
      <w:r w:rsidR="00F971FF">
        <w:t xml:space="preserve">professional </w:t>
      </w:r>
      <w:r w:rsidRPr="006F4EC9">
        <w:t xml:space="preserve">roles safeguards practice and </w:t>
      </w:r>
      <w:r w:rsidR="00CB4399" w:rsidRPr="006F4EC9">
        <w:t>ensure</w:t>
      </w:r>
      <w:r w:rsidRPr="006F4EC9">
        <w:t xml:space="preserve"> appropriate intervention. </w:t>
      </w:r>
      <w:r w:rsidR="00F971FF">
        <w:t xml:space="preserve"> </w:t>
      </w:r>
      <w:r w:rsidRPr="006F4EC9">
        <w:t xml:space="preserve">In community settings, recognising limits is </w:t>
      </w:r>
      <w:r w:rsidR="00CB4399" w:rsidRPr="006F4EC9">
        <w:t>critical</w:t>
      </w:r>
      <w:r w:rsidR="00F971FF">
        <w:t xml:space="preserve">, </w:t>
      </w:r>
      <w:r w:rsidR="00CB4399" w:rsidRPr="006F4EC9">
        <w:t>issues</w:t>
      </w:r>
      <w:r w:rsidRPr="006F4EC9">
        <w:t xml:space="preserve"> like pain, falls, safeguarding, or postural needs require escalation to OTs or other professionals. </w:t>
      </w:r>
      <w:r w:rsidR="00F971FF">
        <w:t xml:space="preserve"> </w:t>
      </w:r>
      <w:r w:rsidRPr="006F4EC9">
        <w:t xml:space="preserve">Seeking support promptly meets changing needs safely. </w:t>
      </w:r>
      <w:r w:rsidR="00166A2F">
        <w:t xml:space="preserve"> </w:t>
      </w:r>
      <w:r w:rsidRPr="006F4EC9">
        <w:t xml:space="preserve">Within scope, TAPs maintain person-centred care through listening, respecting choices, and advocating during escalation. </w:t>
      </w:r>
      <w:r w:rsidR="00166A2F">
        <w:t xml:space="preserve"> </w:t>
      </w:r>
      <w:r w:rsidRPr="006F4EC9">
        <w:t xml:space="preserve">Though not completing complex assessments, </w:t>
      </w:r>
      <w:r w:rsidR="00CB4399">
        <w:t>TAPs</w:t>
      </w:r>
      <w:r w:rsidRPr="006F4EC9">
        <w:t xml:space="preserve"> provide reassurance, clear communication, and ensure goals guide interventions.</w:t>
      </w:r>
    </w:p>
    <w:p w14:paraId="496F1F64" w14:textId="77777777" w:rsidR="005D1F83" w:rsidRDefault="00E75F8F" w:rsidP="00303CED">
      <w:pPr>
        <w:spacing w:before="100" w:beforeAutospacing="1" w:line="360" w:lineRule="auto"/>
      </w:pPr>
      <w:r>
        <w:t xml:space="preserve">Adhering to professional standards is essential in ensuring that work as a </w:t>
      </w:r>
      <w:r w:rsidR="00482862">
        <w:t xml:space="preserve">TAP </w:t>
      </w:r>
      <w:r w:rsidR="002D5627">
        <w:t>is</w:t>
      </w:r>
      <w:r>
        <w:t xml:space="preserve"> safe, ethical, and consistently person-</w:t>
      </w:r>
      <w:r w:rsidR="00520450">
        <w:t>centred (</w:t>
      </w:r>
      <w:r w:rsidR="00520450" w:rsidRPr="00520450">
        <w:t xml:space="preserve">RCOT,2025).  </w:t>
      </w:r>
      <w:r>
        <w:t xml:space="preserve">Although </w:t>
      </w:r>
      <w:r w:rsidR="00490188">
        <w:t>TAPs</w:t>
      </w:r>
      <w:r>
        <w:t xml:space="preserve"> are not registered with a national regulatory body like the Health and Care Professions Council, </w:t>
      </w:r>
      <w:r w:rsidR="001E2B61">
        <w:t>their</w:t>
      </w:r>
      <w:r>
        <w:t xml:space="preserve"> practice is guided by the standards and frameworks that govern occupational therapy in the UK, as well as by local Monmouthshire County Council policies and the Social Services and Well-being Wales Act 2014.</w:t>
      </w:r>
      <w:r w:rsidR="00CF312F">
        <w:t xml:space="preserve"> </w:t>
      </w:r>
      <w:r>
        <w:t xml:space="preserve"> The principle</w:t>
      </w:r>
      <w:r w:rsidR="00CF312F">
        <w:t>s</w:t>
      </w:r>
      <w:r w:rsidR="004A2141">
        <w:t xml:space="preserve"> of the </w:t>
      </w:r>
      <w:r w:rsidR="00616F12">
        <w:t xml:space="preserve">Wellbeing Act </w:t>
      </w:r>
      <w:r w:rsidR="00D324E1">
        <w:t xml:space="preserve">are focused on </w:t>
      </w:r>
      <w:r>
        <w:t>promoting autonomy, dignity, and wellbeing</w:t>
      </w:r>
      <w:r w:rsidR="0053524A">
        <w:t xml:space="preserve">, </w:t>
      </w:r>
      <w:r>
        <w:t>respecting individuals’ rights and ensuring that every intervention is shaped by what matters most to the person</w:t>
      </w:r>
      <w:r w:rsidR="00AE14CA">
        <w:t xml:space="preserve"> (Legislation.gon.uk, 2025)</w:t>
      </w:r>
      <w:r>
        <w:t xml:space="preserve">. </w:t>
      </w:r>
      <w:r w:rsidR="00DB4F0B">
        <w:t xml:space="preserve"> </w:t>
      </w:r>
      <w:r w:rsidR="00490188">
        <w:t>TAP</w:t>
      </w:r>
      <w:r w:rsidR="006603A2">
        <w:t>s</w:t>
      </w:r>
      <w:r>
        <w:t xml:space="preserve"> working within </w:t>
      </w:r>
      <w:r w:rsidR="00166A2F">
        <w:t>Monmouthshire’s</w:t>
      </w:r>
      <w:r>
        <w:t xml:space="preserve"> Integrated Team</w:t>
      </w:r>
      <w:r w:rsidR="006603A2">
        <w:t xml:space="preserve"> </w:t>
      </w:r>
      <w:r>
        <w:t>must uphold the values and expectations set by supervising Occupational Therapists, Social Care Wales standards, and organisational codes of conduct.</w:t>
      </w:r>
      <w:r w:rsidR="00E36EE5">
        <w:t xml:space="preserve"> </w:t>
      </w:r>
      <w:r w:rsidR="00DB4F0B">
        <w:t xml:space="preserve"> </w:t>
      </w:r>
      <w:r w:rsidR="00C84313">
        <w:t>P</w:t>
      </w:r>
      <w:r>
        <w:t>rofessional standards strongly support the delivery of person-centred care</w:t>
      </w:r>
      <w:r w:rsidR="002D60A4">
        <w:t xml:space="preserve">.  </w:t>
      </w:r>
      <w:r w:rsidR="00480871">
        <w:t xml:space="preserve">In </w:t>
      </w:r>
      <w:r w:rsidR="00DB4F0B">
        <w:t xml:space="preserve">the </w:t>
      </w:r>
      <w:r w:rsidR="00480871">
        <w:t xml:space="preserve">Monmouthshire Integrated Team </w:t>
      </w:r>
      <w:r>
        <w:t>when</w:t>
      </w:r>
      <w:r w:rsidR="00480871">
        <w:t xml:space="preserve"> </w:t>
      </w:r>
      <w:r w:rsidR="002D60A4">
        <w:t>TAP</w:t>
      </w:r>
      <w:r w:rsidR="00480871">
        <w:t>s</w:t>
      </w:r>
      <w:r>
        <w:t xml:space="preserve"> </w:t>
      </w:r>
      <w:r w:rsidR="00DB4F0B">
        <w:t xml:space="preserve">are </w:t>
      </w:r>
      <w:r>
        <w:t xml:space="preserve">supporting a functional assessment or delivering </w:t>
      </w:r>
      <w:r w:rsidR="00346674">
        <w:t>equipment,</w:t>
      </w:r>
      <w:r>
        <w:t xml:space="preserve"> </w:t>
      </w:r>
      <w:r w:rsidR="00337DA1">
        <w:t xml:space="preserve">they </w:t>
      </w:r>
      <w:r>
        <w:t xml:space="preserve">ensure that the intervention aligns with the </w:t>
      </w:r>
      <w:r w:rsidR="00CE1068">
        <w:t>individua</w:t>
      </w:r>
      <w:r w:rsidR="00296DBA">
        <w:t>’s</w:t>
      </w:r>
      <w:r>
        <w:t xml:space="preserve"> own priorities—whether that is maintaining independence in self-care, feeling safe at home, or being able to participate in meaningful daily activities. </w:t>
      </w:r>
      <w:r w:rsidR="00337DA1">
        <w:t xml:space="preserve"> </w:t>
      </w:r>
      <w:r>
        <w:t xml:space="preserve">Maintaining high professional </w:t>
      </w:r>
      <w:r w:rsidR="00E76E77">
        <w:t>standards means</w:t>
      </w:r>
      <w:r>
        <w:t xml:space="preserve"> committing to continuous professional development</w:t>
      </w:r>
      <w:r w:rsidR="00392153">
        <w:t xml:space="preserve"> (CPD)</w:t>
      </w:r>
      <w:r>
        <w:t xml:space="preserve">. </w:t>
      </w:r>
      <w:r w:rsidR="00E76E77">
        <w:t xml:space="preserve"> </w:t>
      </w:r>
      <w:r w:rsidR="00392153">
        <w:t>CPD</w:t>
      </w:r>
      <w:r>
        <w:t xml:space="preserve"> includes attending mandatory and optional training, participating in regular supervision with </w:t>
      </w:r>
      <w:r w:rsidR="0058142E">
        <w:t xml:space="preserve">the </w:t>
      </w:r>
      <w:r>
        <w:t xml:space="preserve">supervising OT, completing e-learning modules, and reflecting on practice to identify areas for improvement. Reflective practice allows </w:t>
      </w:r>
      <w:r w:rsidR="00346674">
        <w:t>TAP</w:t>
      </w:r>
      <w:r w:rsidR="0058142E">
        <w:t>s</w:t>
      </w:r>
      <w:r>
        <w:t xml:space="preserve"> to consider whether </w:t>
      </w:r>
      <w:r w:rsidR="0058142E">
        <w:t xml:space="preserve">they </w:t>
      </w:r>
      <w:r>
        <w:t xml:space="preserve">have upheld person-centred values and how </w:t>
      </w:r>
      <w:r w:rsidR="0058142E">
        <w:t>they</w:t>
      </w:r>
      <w:r>
        <w:t xml:space="preserve"> can enhance the support </w:t>
      </w:r>
      <w:r w:rsidR="0058142E">
        <w:t>they</w:t>
      </w:r>
      <w:r>
        <w:t xml:space="preserve"> provide.</w:t>
      </w:r>
      <w:r w:rsidR="00E76E77">
        <w:t xml:space="preserve"> </w:t>
      </w:r>
      <w:r w:rsidR="0058142E">
        <w:t xml:space="preserve"> </w:t>
      </w:r>
      <w:r>
        <w:t xml:space="preserve">In day-to-day practice, </w:t>
      </w:r>
      <w:r w:rsidR="00A15D32">
        <w:t xml:space="preserve">Monmouthshire </w:t>
      </w:r>
      <w:r w:rsidR="00346674">
        <w:t>TAP</w:t>
      </w:r>
      <w:r w:rsidR="00A15D32">
        <w:t>s</w:t>
      </w:r>
      <w:r>
        <w:t xml:space="preserve"> ensure that </w:t>
      </w:r>
      <w:r w:rsidR="00A15D32">
        <w:t>they</w:t>
      </w:r>
      <w:r>
        <w:t xml:space="preserve"> meet these standards through accurate documentation, maintaining confidentiality, working within</w:t>
      </w:r>
      <w:r w:rsidR="00A15D32">
        <w:t xml:space="preserve"> the</w:t>
      </w:r>
      <w:r>
        <w:t xml:space="preserve"> scope of competence, and following ethical guidelines.</w:t>
      </w:r>
      <w:r w:rsidR="00E76E77">
        <w:t xml:space="preserve"> </w:t>
      </w:r>
      <w:r>
        <w:t xml:space="preserve"> By embedding professional behaviours into </w:t>
      </w:r>
      <w:r w:rsidR="0009618F">
        <w:t xml:space="preserve">the </w:t>
      </w:r>
      <w:r>
        <w:t>work</w:t>
      </w:r>
      <w:r w:rsidR="0009618F">
        <w:t xml:space="preserve"> of </w:t>
      </w:r>
      <w:r w:rsidR="00972116">
        <w:t>TAPs</w:t>
      </w:r>
      <w:r>
        <w:t xml:space="preserve">, </w:t>
      </w:r>
      <w:r w:rsidR="0009618F">
        <w:t>it</w:t>
      </w:r>
      <w:r>
        <w:t xml:space="preserve"> ensure</w:t>
      </w:r>
      <w:r w:rsidR="0009618F">
        <w:t>s</w:t>
      </w:r>
      <w:r>
        <w:t xml:space="preserve"> that every interaction contributes to safe, effective, and genuinely person-centred care.</w:t>
      </w:r>
    </w:p>
    <w:p w14:paraId="004C96AC" w14:textId="582974B5" w:rsidR="007464E0" w:rsidRDefault="007464E0" w:rsidP="00303CED">
      <w:pPr>
        <w:spacing w:before="100" w:beforeAutospacing="1" w:line="360" w:lineRule="auto"/>
      </w:pPr>
      <w:r>
        <w:lastRenderedPageBreak/>
        <w:t xml:space="preserve">Delegated duties form a central part of the </w:t>
      </w:r>
      <w:r w:rsidR="00972116">
        <w:t xml:space="preserve">TAP </w:t>
      </w:r>
      <w:r>
        <w:t>role within the Monmouthshire Integrated Team. Delegation occurs when a qualified OT</w:t>
      </w:r>
      <w:r w:rsidR="001D5E10">
        <w:t xml:space="preserve"> </w:t>
      </w:r>
      <w:r>
        <w:t xml:space="preserve">or another senior professional assigns specific tasks that fall within </w:t>
      </w:r>
      <w:r w:rsidR="00E76E77">
        <w:t>the</w:t>
      </w:r>
      <w:r>
        <w:t xml:space="preserve"> competence and training of the </w:t>
      </w:r>
      <w:r w:rsidR="001D5E10">
        <w:t>TAP</w:t>
      </w:r>
      <w:r>
        <w:t xml:space="preserve">. </w:t>
      </w:r>
      <w:r w:rsidR="00700033">
        <w:t xml:space="preserve"> </w:t>
      </w:r>
      <w:r>
        <w:t xml:space="preserve">Delegated duties are carefully selected to support the individual’s goals while maintaining safety and professional standards. </w:t>
      </w:r>
      <w:r w:rsidR="00296DBA">
        <w:t xml:space="preserve"> </w:t>
      </w:r>
      <w:r>
        <w:t>Delegated tasks allow the team to work efficiently and ensure that individuals receive timely, person-centred support</w:t>
      </w:r>
      <w:r w:rsidR="00701C16">
        <w:t>.</w:t>
      </w:r>
      <w:r>
        <w:t xml:space="preserve"> </w:t>
      </w:r>
      <w:r w:rsidR="00296DBA">
        <w:t xml:space="preserve"> </w:t>
      </w:r>
      <w:r w:rsidR="000B4BEC" w:rsidRPr="000B4BEC">
        <w:t>The responsibility for the overall assessment and decision-making remains with the supervising OT, however TAPs have often had more opportunity to establish rapport and trust</w:t>
      </w:r>
      <w:r w:rsidR="00296DBA">
        <w:t>,</w:t>
      </w:r>
      <w:r w:rsidR="000B4BEC" w:rsidRPr="000B4BEC">
        <w:t xml:space="preserve"> this means they play vital role gathering evidence</w:t>
      </w:r>
      <w:r w:rsidR="00296DBA">
        <w:t xml:space="preserve">, </w:t>
      </w:r>
      <w:r w:rsidR="000B4BEC" w:rsidRPr="000B4BEC">
        <w:t>collaborating in decision making and advocating for the individual</w:t>
      </w:r>
      <w:r w:rsidR="000B4BEC">
        <w:t>.</w:t>
      </w:r>
      <w:r w:rsidR="00700033">
        <w:t xml:space="preserve"> </w:t>
      </w:r>
      <w:r w:rsidR="00296DBA">
        <w:t xml:space="preserve"> </w:t>
      </w:r>
      <w:r w:rsidR="00E465B4">
        <w:t xml:space="preserve">The </w:t>
      </w:r>
      <w:r w:rsidR="00237A1B">
        <w:t>TAP</w:t>
      </w:r>
      <w:r w:rsidR="00E465B4">
        <w:t xml:space="preserve">s </w:t>
      </w:r>
      <w:r>
        <w:t>role is to carry out the delegated activity safely, accurately, and in a way that respects the</w:t>
      </w:r>
      <w:r w:rsidR="00E465B4">
        <w:t xml:space="preserve"> individual’s</w:t>
      </w:r>
      <w:r>
        <w:t xml:space="preserve"> person’s, preferences, and lived experience.</w:t>
      </w:r>
      <w:r w:rsidR="00296DBA">
        <w:t xml:space="preserve">  </w:t>
      </w:r>
      <w:r w:rsidR="006368C1" w:rsidRPr="006368C1">
        <w:t>T</w:t>
      </w:r>
      <w:r w:rsidR="006205F3">
        <w:t>AP</w:t>
      </w:r>
      <w:r w:rsidR="006368C1" w:rsidRPr="006368C1">
        <w:t xml:space="preserve">s in Monmouthshire regularly complete basic functional observations, supporting with equipment reviews, fitting simple adaptive equipment such as bath boards or chair raisers, and carrying out follow-up visits after an OT-led assessment.   </w:t>
      </w:r>
      <w:r w:rsidR="006368C1">
        <w:t>T</w:t>
      </w:r>
      <w:r w:rsidR="006205F3">
        <w:t>AP</w:t>
      </w:r>
      <w:r w:rsidR="006368C1" w:rsidRPr="006368C1">
        <w:t>s also support individuals with practising strategies to manage daily routines, completing outcome measures, or gathering information about their home environment to support a wider assessment.</w:t>
      </w:r>
      <w:r w:rsidR="00700033">
        <w:t xml:space="preserve"> </w:t>
      </w:r>
      <w:r>
        <w:t xml:space="preserve"> </w:t>
      </w:r>
      <w:r w:rsidR="00700033">
        <w:t xml:space="preserve"> </w:t>
      </w:r>
      <w:r>
        <w:t>When</w:t>
      </w:r>
      <w:r w:rsidR="00E200B9">
        <w:t xml:space="preserve"> </w:t>
      </w:r>
      <w:r w:rsidR="00F46E37">
        <w:t>TAP</w:t>
      </w:r>
      <w:r w:rsidR="00E200B9">
        <w:t xml:space="preserve">s carry </w:t>
      </w:r>
      <w:r>
        <w:t xml:space="preserve">out </w:t>
      </w:r>
      <w:r w:rsidR="00E200B9">
        <w:t xml:space="preserve">their </w:t>
      </w:r>
      <w:r w:rsidR="0026305C">
        <w:t>delegated tasks</w:t>
      </w:r>
      <w:r>
        <w:t xml:space="preserve">, </w:t>
      </w:r>
      <w:r w:rsidR="00E200B9">
        <w:t xml:space="preserve">they must </w:t>
      </w:r>
      <w:r>
        <w:t xml:space="preserve">ensure that </w:t>
      </w:r>
      <w:r w:rsidR="00EB565C">
        <w:t>they follow</w:t>
      </w:r>
      <w:r>
        <w:t xml:space="preserve"> organisational procedures, risk management guidelines, and the OTs specific instructions.</w:t>
      </w:r>
      <w:r w:rsidR="00F46E37">
        <w:t xml:space="preserve">  </w:t>
      </w:r>
      <w:r w:rsidR="00764447">
        <w:t xml:space="preserve">Adhering to organisational procedures and professional guidelines </w:t>
      </w:r>
      <w:r w:rsidR="0026305C">
        <w:t xml:space="preserve">ensures </w:t>
      </w:r>
      <w:r>
        <w:t>interventions are safe and effective while remaining focused on what matters to the person.</w:t>
      </w:r>
      <w:r w:rsidR="004C3BD5" w:rsidRPr="004C3BD5">
        <w:t xml:space="preserve"> Accountability underpins delegated practice, with </w:t>
      </w:r>
      <w:r w:rsidR="00AC66CC">
        <w:t>TAP</w:t>
      </w:r>
      <w:r w:rsidR="004C3BD5" w:rsidRPr="004C3BD5">
        <w:t xml:space="preserve">s working under supervision, engaging in team discussions, and reporting progress or concerns to the OT. </w:t>
      </w:r>
      <w:r w:rsidR="00296DBA">
        <w:t xml:space="preserve"> Accountability </w:t>
      </w:r>
      <w:r w:rsidR="004C3BD5" w:rsidRPr="004C3BD5">
        <w:t xml:space="preserve">systems ensure timely responses to changes, support </w:t>
      </w:r>
      <w:r w:rsidR="00AC66CC">
        <w:t>TAP</w:t>
      </w:r>
      <w:r w:rsidR="004C3BD5" w:rsidRPr="004C3BD5">
        <w:t xml:space="preserve"> development, and maintain consistent person-centred care.</w:t>
      </w:r>
      <w:r w:rsidR="005D1F83">
        <w:t xml:space="preserve"> </w:t>
      </w:r>
      <w:r w:rsidR="00C90FAA" w:rsidRPr="00C90FAA">
        <w:t xml:space="preserve"> </w:t>
      </w:r>
      <w:r>
        <w:t>I</w:t>
      </w:r>
      <w:r w:rsidR="00544F5D">
        <w:t xml:space="preserve">t is important that </w:t>
      </w:r>
      <w:r w:rsidR="00AC66CC">
        <w:t>TAPs</w:t>
      </w:r>
      <w:r>
        <w:t xml:space="preserve"> prioritise active listening, shared decision-making, and respect for the</w:t>
      </w:r>
      <w:r w:rsidR="00700033">
        <w:t xml:space="preserve"> </w:t>
      </w:r>
      <w:r w:rsidR="008071E8">
        <w:t>individual’s</w:t>
      </w:r>
      <w:r>
        <w:t xml:space="preserve"> goals</w:t>
      </w:r>
      <w:r w:rsidR="00BD247B" w:rsidRPr="00BD247B">
        <w:t xml:space="preserve"> </w:t>
      </w:r>
      <w:r w:rsidR="00BD247B">
        <w:t>t</w:t>
      </w:r>
      <w:r w:rsidR="00BD247B" w:rsidRPr="00BD247B">
        <w:t xml:space="preserve">o ensure that delegated tasks truly promote person-centred </w:t>
      </w:r>
      <w:r w:rsidR="00255CCD" w:rsidRPr="00BD247B">
        <w:t>care</w:t>
      </w:r>
      <w:r w:rsidR="00404C91">
        <w:t>.</w:t>
      </w:r>
      <w:r w:rsidR="005D1F83">
        <w:t xml:space="preserve"> </w:t>
      </w:r>
      <w:r w:rsidR="00404C91">
        <w:t xml:space="preserve"> </w:t>
      </w:r>
      <w:r w:rsidR="00404C91" w:rsidRPr="00404C91">
        <w:t xml:space="preserve">TAPs demonstrate person-centred care by delivering equipment, explaining its purpose, ensuring it fits the individual’s routine, and adapting to preferences. Embedding these values in delegated tasks makes support meaningful, empowering, and tailored to </w:t>
      </w:r>
      <w:r w:rsidR="00F52EF6">
        <w:t>individual</w:t>
      </w:r>
      <w:r w:rsidR="00404C91" w:rsidRPr="00404C91">
        <w:t xml:space="preserve"> circumstances</w:t>
      </w:r>
      <w:r w:rsidR="00CF6DBD">
        <w:t>.</w:t>
      </w:r>
    </w:p>
    <w:p w14:paraId="5CB6D347" w14:textId="1AD87996" w:rsidR="005C67EB" w:rsidRDefault="005C67EB" w:rsidP="00303CED">
      <w:pPr>
        <w:spacing w:before="100" w:beforeAutospacing="1" w:line="360" w:lineRule="auto"/>
      </w:pPr>
      <w:r>
        <w:t xml:space="preserve">Within the Monmouthshire Integrated Team, addressing the holistic needs of adults in the community relies on a strong interdisciplinary approach. </w:t>
      </w:r>
      <w:r w:rsidR="008071E8">
        <w:t xml:space="preserve"> </w:t>
      </w:r>
      <w:r>
        <w:t>The team includes social workers, district nurses, physiotherapists, reablement staff, occupational therapists, and therapy assistants, each contributing their professional expertise</w:t>
      </w:r>
      <w:r w:rsidR="009F7F7D">
        <w:t>.</w:t>
      </w:r>
      <w:r w:rsidR="00C075DA" w:rsidRPr="00C075DA">
        <w:t xml:space="preserve"> </w:t>
      </w:r>
      <w:r w:rsidR="00C075DA" w:rsidRPr="00D23C79">
        <w:t xml:space="preserve"> A multidisciplinary environment allows TAPs to share observations, participate in joint visits, and contribute to holistic care planning.  Effective teamwork helps ensure th</w:t>
      </w:r>
      <w:r w:rsidR="00403C9F">
        <w:t xml:space="preserve">at </w:t>
      </w:r>
      <w:r w:rsidR="00C075DA" w:rsidRPr="00D23C79">
        <w:t>individual</w:t>
      </w:r>
      <w:r w:rsidR="00403C9F">
        <w:t xml:space="preserve">’s </w:t>
      </w:r>
      <w:r w:rsidR="00C075DA" w:rsidRPr="00D23C79">
        <w:t xml:space="preserve">receives coordinated, person-centred support that addresses both health and social care needs.  </w:t>
      </w:r>
      <w:r w:rsidR="009F7F7D">
        <w:t xml:space="preserve"> </w:t>
      </w:r>
      <w:r w:rsidR="00906D43" w:rsidRPr="00906D43">
        <w:t xml:space="preserve">A multidisciplinary approach safeguards all aspects of wellbeing. </w:t>
      </w:r>
      <w:r w:rsidR="00BE5684">
        <w:t xml:space="preserve"> </w:t>
      </w:r>
      <w:r w:rsidR="00906D43" w:rsidRPr="00906D43">
        <w:t xml:space="preserve">In Monmouthshire, </w:t>
      </w:r>
      <w:r w:rsidR="00AB739E">
        <w:t>OT</w:t>
      </w:r>
      <w:r w:rsidR="00906D43" w:rsidRPr="00906D43">
        <w:t xml:space="preserve">s focus on functional independence, Social Workers address safeguarding and </w:t>
      </w:r>
      <w:r w:rsidR="00906D43" w:rsidRPr="00906D43">
        <w:lastRenderedPageBreak/>
        <w:t xml:space="preserve">care needs, and District Nurses manage wound care and medication. </w:t>
      </w:r>
      <w:r w:rsidR="00AB739E">
        <w:t>A</w:t>
      </w:r>
      <w:r w:rsidR="00906D43" w:rsidRPr="00906D43">
        <w:t xml:space="preserve"> collaborative model promotes shared goals, continuity, and person-centred care, with </w:t>
      </w:r>
      <w:r w:rsidR="00AB739E">
        <w:t>TAP</w:t>
      </w:r>
      <w:r w:rsidR="00906D43" w:rsidRPr="00906D43">
        <w:t>s contributing by recognising physical, emotional, psychological, and social needs</w:t>
      </w:r>
      <w:r w:rsidR="005D4C34">
        <w:t xml:space="preserve"> (Corrigan etal</w:t>
      </w:r>
      <w:r w:rsidR="007A36D4">
        <w:t>,2024)</w:t>
      </w:r>
      <w:r>
        <w:t xml:space="preserve">. </w:t>
      </w:r>
      <w:r w:rsidR="00CB3F71">
        <w:t xml:space="preserve"> </w:t>
      </w:r>
      <w:r>
        <w:t xml:space="preserve">Many adults living in the community </w:t>
      </w:r>
      <w:r w:rsidR="009A770B">
        <w:t xml:space="preserve">experiences </w:t>
      </w:r>
      <w:r>
        <w:t>isolation, anxiety, or reduced confidence following illness or changes in mobility</w:t>
      </w:r>
      <w:r w:rsidR="003C3E2A">
        <w:t>.</w:t>
      </w:r>
      <w:r>
        <w:t xml:space="preserve"> </w:t>
      </w:r>
      <w:r w:rsidR="00CB3F71">
        <w:t xml:space="preserve"> </w:t>
      </w:r>
      <w:r>
        <w:t xml:space="preserve">During home visits, </w:t>
      </w:r>
      <w:r w:rsidR="00AB739E">
        <w:t>TAPS</w:t>
      </w:r>
      <w:r w:rsidR="009A770B">
        <w:t xml:space="preserve">s </w:t>
      </w:r>
      <w:r>
        <w:t xml:space="preserve">often observe environmental, social, or mood-related factors that may impact </w:t>
      </w:r>
      <w:r w:rsidR="00CE016E">
        <w:t xml:space="preserve">individuals’ </w:t>
      </w:r>
      <w:r>
        <w:t xml:space="preserve">overall wellbeing. </w:t>
      </w:r>
      <w:r w:rsidR="00641790">
        <w:t xml:space="preserve"> </w:t>
      </w:r>
      <w:r w:rsidR="00641790" w:rsidRPr="00641790">
        <w:t xml:space="preserve">Sharing holistic insights with the wider team helps ensure that interventions extend beyond equipment and functional strategies and instead address the whole person.  Examples of person centred, and collaborative care may include a client expressing loneliness, </w:t>
      </w:r>
      <w:r w:rsidR="00BB2158">
        <w:t>TAP</w:t>
      </w:r>
      <w:r w:rsidR="00641790" w:rsidRPr="00641790">
        <w:t xml:space="preserve">s may discuss options for community groups with the </w:t>
      </w:r>
      <w:r w:rsidR="004C2B74">
        <w:t>S</w:t>
      </w:r>
      <w:r w:rsidR="00641790" w:rsidRPr="00641790">
        <w:t xml:space="preserve">ocial </w:t>
      </w:r>
      <w:r w:rsidR="004C2B74">
        <w:t>W</w:t>
      </w:r>
      <w:r w:rsidR="00641790" w:rsidRPr="00641790">
        <w:t xml:space="preserve">orker or signpost them to local wellbeing services.  A typical case illustrating integrated care might involve an adult recovering from a fall at home, the OT may assess their functional abilities, physiotherapists may support strength and balance, nurses may monitor any medical concerns, while </w:t>
      </w:r>
      <w:r w:rsidR="00BB2158">
        <w:t xml:space="preserve">TAPs </w:t>
      </w:r>
      <w:r w:rsidR="00641790" w:rsidRPr="00641790">
        <w:t>might deliver equipment, observe daily tasks, and provide reassurance during their recovery.</w:t>
      </w:r>
      <w:r w:rsidR="00CB3F71">
        <w:t xml:space="preserve"> </w:t>
      </w:r>
      <w:r>
        <w:t xml:space="preserve"> </w:t>
      </w:r>
      <w:r w:rsidR="00735B31">
        <w:t xml:space="preserve"> </w:t>
      </w:r>
      <w:r w:rsidR="007D2CA4">
        <w:t xml:space="preserve">As part of a multi-disciplinary </w:t>
      </w:r>
      <w:r w:rsidR="00721C3F">
        <w:t xml:space="preserve">approach </w:t>
      </w:r>
      <w:r w:rsidR="007D2CA4">
        <w:t>e</w:t>
      </w:r>
      <w:r>
        <w:t>ach professional focuses on their role, but all work towards the client’s shared goal—feeling safe, independent, and confident at home</w:t>
      </w:r>
      <w:r w:rsidR="003C3E2A">
        <w:t xml:space="preserve"> (Taberna</w:t>
      </w:r>
      <w:r w:rsidR="009E6221">
        <w:t>,202</w:t>
      </w:r>
      <w:r w:rsidR="00367FAE">
        <w:t>0</w:t>
      </w:r>
      <w:r w:rsidR="009E6221">
        <w:t>)</w:t>
      </w:r>
      <w:r>
        <w:t>.</w:t>
      </w:r>
      <w:r w:rsidR="00735B31">
        <w:t xml:space="preserve"> </w:t>
      </w:r>
      <w:r w:rsidR="00CF7277">
        <w:t xml:space="preserve"> </w:t>
      </w:r>
      <w:r w:rsidR="00F659C4" w:rsidRPr="00F659C4">
        <w:t xml:space="preserve">Advocacy is central to the TAP role, as they relay clients’ concerns, preferences, and goals to the team, ensuring their voice guides decisions. By highlighting unmet needs and personal aspirations, </w:t>
      </w:r>
      <w:r w:rsidR="00F659C4">
        <w:t>TAP</w:t>
      </w:r>
      <w:r w:rsidR="00F659C4" w:rsidRPr="00F659C4">
        <w:t>s act as a vital link, promoting holistic, coordinated, person-centred care.</w:t>
      </w:r>
    </w:p>
    <w:p w14:paraId="048F10A8" w14:textId="2155F780" w:rsidR="004071CB" w:rsidRDefault="004071CB" w:rsidP="00303CED">
      <w:pPr>
        <w:spacing w:before="100" w:beforeAutospacing="1" w:line="360" w:lineRule="auto"/>
      </w:pPr>
      <w:r w:rsidRPr="004071CB">
        <w:t xml:space="preserve">In summary, </w:t>
      </w:r>
      <w:r>
        <w:t>TAP</w:t>
      </w:r>
      <w:r w:rsidRPr="004071CB">
        <w:t xml:space="preserve">s in the Monmouthshire Integrated Team must uphold professional standards, work within their scope, and deliver delegated tasks safely. Collaboration within an interdisciplinary team enables holistic, coordinated support for adults in the community. Person-centred care remains central, with interventions guided by individual choices and goals. Through active listening, advocacy, and respect for autonomy, </w:t>
      </w:r>
      <w:r w:rsidR="0070698D">
        <w:t>TAP</w:t>
      </w:r>
      <w:r w:rsidRPr="004071CB">
        <w:t>s promote independence and wellbeing. Ongoing training, supervision, and reflective practice strengthen skills and confidence, enhancing care quality and supporting individuals to live safely and independently</w:t>
      </w:r>
    </w:p>
    <w:p w14:paraId="1609D5CF" w14:textId="77777777" w:rsidR="00DF3F57" w:rsidRDefault="00DF3F57" w:rsidP="00303CED">
      <w:pPr>
        <w:spacing w:before="100" w:beforeAutospacing="1" w:line="360" w:lineRule="auto"/>
        <w:rPr>
          <w:u w:val="single"/>
        </w:rPr>
      </w:pPr>
    </w:p>
    <w:p w14:paraId="3E073D66" w14:textId="77777777" w:rsidR="00C8443A" w:rsidRDefault="00C8443A" w:rsidP="00303CED">
      <w:pPr>
        <w:spacing w:before="100" w:beforeAutospacing="1" w:line="360" w:lineRule="auto"/>
        <w:rPr>
          <w:u w:val="single"/>
        </w:rPr>
      </w:pPr>
    </w:p>
    <w:p w14:paraId="3025A220" w14:textId="77777777" w:rsidR="00C8443A" w:rsidRDefault="00C8443A" w:rsidP="00303CED">
      <w:pPr>
        <w:spacing w:before="100" w:beforeAutospacing="1" w:line="360" w:lineRule="auto"/>
        <w:rPr>
          <w:u w:val="single"/>
        </w:rPr>
      </w:pPr>
    </w:p>
    <w:p w14:paraId="49593D15" w14:textId="77777777" w:rsidR="00E93353" w:rsidRDefault="00E93353" w:rsidP="00C8443A">
      <w:pPr>
        <w:spacing w:before="100" w:beforeAutospacing="1" w:line="240" w:lineRule="auto"/>
        <w:rPr>
          <w:u w:val="single"/>
        </w:rPr>
      </w:pPr>
    </w:p>
    <w:p w14:paraId="4D6C238C" w14:textId="77777777" w:rsidR="00E93353" w:rsidRDefault="00E93353" w:rsidP="00C8443A">
      <w:pPr>
        <w:spacing w:before="100" w:beforeAutospacing="1" w:line="240" w:lineRule="auto"/>
        <w:rPr>
          <w:u w:val="single"/>
        </w:rPr>
      </w:pPr>
    </w:p>
    <w:p w14:paraId="7D21A3DA" w14:textId="7F8932BB" w:rsidR="00476854" w:rsidRDefault="00476854" w:rsidP="00C8443A">
      <w:pPr>
        <w:spacing w:before="100" w:beforeAutospacing="1" w:line="240" w:lineRule="auto"/>
        <w:rPr>
          <w:u w:val="single"/>
        </w:rPr>
      </w:pPr>
      <w:r w:rsidRPr="00476854">
        <w:rPr>
          <w:u w:val="single"/>
        </w:rPr>
        <w:lastRenderedPageBreak/>
        <w:t>Reference list</w:t>
      </w:r>
    </w:p>
    <w:p w14:paraId="12877B69" w14:textId="170B4BC2" w:rsidR="00201B5B" w:rsidRPr="00C8443A" w:rsidRDefault="00201B5B" w:rsidP="00C8443A">
      <w:pPr>
        <w:spacing w:before="100" w:beforeAutospacing="1" w:line="240" w:lineRule="auto"/>
        <w:rPr>
          <w:rFonts w:cstheme="minorHAnsi"/>
          <w:sz w:val="24"/>
          <w:szCs w:val="24"/>
        </w:rPr>
      </w:pPr>
      <w:r w:rsidRPr="00C8443A">
        <w:rPr>
          <w:rFonts w:cstheme="minorHAnsi"/>
          <w:sz w:val="24"/>
          <w:szCs w:val="24"/>
        </w:rPr>
        <w:t>Corrigan</w:t>
      </w:r>
      <w:r w:rsidR="003A1A68" w:rsidRPr="00C8443A">
        <w:rPr>
          <w:rFonts w:cstheme="minorHAnsi"/>
          <w:sz w:val="24"/>
          <w:szCs w:val="24"/>
        </w:rPr>
        <w:t>,</w:t>
      </w:r>
      <w:r w:rsidRPr="00C8443A">
        <w:rPr>
          <w:rFonts w:cstheme="minorHAnsi"/>
          <w:sz w:val="24"/>
          <w:szCs w:val="24"/>
        </w:rPr>
        <w:t xml:space="preserve"> O</w:t>
      </w:r>
      <w:r w:rsidR="003A1A68" w:rsidRPr="00C8443A">
        <w:rPr>
          <w:rFonts w:cstheme="minorHAnsi"/>
          <w:sz w:val="24"/>
          <w:szCs w:val="24"/>
        </w:rPr>
        <w:t xml:space="preserve">., </w:t>
      </w:r>
      <w:r w:rsidRPr="00C8443A">
        <w:rPr>
          <w:rFonts w:cstheme="minorHAnsi"/>
          <w:sz w:val="24"/>
          <w:szCs w:val="24"/>
        </w:rPr>
        <w:t>Danielsen</w:t>
      </w:r>
      <w:r w:rsidR="003A1A68" w:rsidRPr="00C8443A">
        <w:rPr>
          <w:rFonts w:cstheme="minorHAnsi"/>
          <w:sz w:val="24"/>
          <w:szCs w:val="24"/>
        </w:rPr>
        <w:t>,</w:t>
      </w:r>
      <w:r w:rsidRPr="00C8443A">
        <w:rPr>
          <w:rFonts w:cstheme="minorHAnsi"/>
          <w:sz w:val="24"/>
          <w:szCs w:val="24"/>
        </w:rPr>
        <w:t xml:space="preserve"> S</w:t>
      </w:r>
      <w:r w:rsidR="003A1A68" w:rsidRPr="00C8443A">
        <w:rPr>
          <w:rFonts w:cstheme="minorHAnsi"/>
          <w:sz w:val="24"/>
          <w:szCs w:val="24"/>
        </w:rPr>
        <w:t>.</w:t>
      </w:r>
      <w:r w:rsidRPr="00C8443A">
        <w:rPr>
          <w:rFonts w:cstheme="minorHAnsi"/>
          <w:sz w:val="24"/>
          <w:szCs w:val="24"/>
        </w:rPr>
        <w:t>, Doherty</w:t>
      </w:r>
      <w:r w:rsidR="003A1A68" w:rsidRPr="00C8443A">
        <w:rPr>
          <w:rFonts w:cstheme="minorHAnsi"/>
          <w:sz w:val="24"/>
          <w:szCs w:val="24"/>
        </w:rPr>
        <w:t>,</w:t>
      </w:r>
      <w:r w:rsidRPr="00C8443A">
        <w:rPr>
          <w:rFonts w:cstheme="minorHAnsi"/>
          <w:sz w:val="24"/>
          <w:szCs w:val="24"/>
        </w:rPr>
        <w:t xml:space="preserve"> S</w:t>
      </w:r>
      <w:r w:rsidR="003A1A68" w:rsidRPr="00C8443A">
        <w:rPr>
          <w:rFonts w:cstheme="minorHAnsi"/>
          <w:sz w:val="24"/>
          <w:szCs w:val="24"/>
        </w:rPr>
        <w:t>. and</w:t>
      </w:r>
      <w:r w:rsidRPr="00C8443A">
        <w:rPr>
          <w:rFonts w:cstheme="minorHAnsi"/>
          <w:sz w:val="24"/>
          <w:szCs w:val="24"/>
        </w:rPr>
        <w:t xml:space="preserve"> Lane</w:t>
      </w:r>
      <w:r w:rsidR="00F11E32" w:rsidRPr="00C8443A">
        <w:rPr>
          <w:rFonts w:cstheme="minorHAnsi"/>
          <w:sz w:val="24"/>
          <w:szCs w:val="24"/>
        </w:rPr>
        <w:t>,</w:t>
      </w:r>
      <w:r w:rsidRPr="00C8443A">
        <w:rPr>
          <w:rFonts w:cstheme="minorHAnsi"/>
          <w:sz w:val="24"/>
          <w:szCs w:val="24"/>
        </w:rPr>
        <w:t xml:space="preserve"> P. Integrated care systems in England: the significance of collaborative community assets in promoting and sustaining health and wellbeing. Front</w:t>
      </w:r>
      <w:r w:rsidR="00F11E32" w:rsidRPr="00C8443A">
        <w:rPr>
          <w:rFonts w:cstheme="minorHAnsi"/>
          <w:sz w:val="24"/>
          <w:szCs w:val="24"/>
        </w:rPr>
        <w:t>ier in</w:t>
      </w:r>
      <w:r w:rsidRPr="00C8443A">
        <w:rPr>
          <w:rFonts w:cstheme="minorHAnsi"/>
          <w:sz w:val="24"/>
          <w:szCs w:val="24"/>
        </w:rPr>
        <w:t xml:space="preserve"> </w:t>
      </w:r>
      <w:r w:rsidR="00F11E32" w:rsidRPr="00C8443A">
        <w:rPr>
          <w:rFonts w:cstheme="minorHAnsi"/>
          <w:sz w:val="24"/>
          <w:szCs w:val="24"/>
        </w:rPr>
        <w:t>Sociology</w:t>
      </w:r>
      <w:r w:rsidR="00410C99" w:rsidRPr="00C8443A">
        <w:rPr>
          <w:rFonts w:cstheme="minorHAnsi"/>
          <w:sz w:val="24"/>
          <w:szCs w:val="24"/>
        </w:rPr>
        <w:t xml:space="preserve">, </w:t>
      </w:r>
      <w:r w:rsidR="000252E0" w:rsidRPr="00C8443A">
        <w:rPr>
          <w:rFonts w:cstheme="minorHAnsi"/>
          <w:sz w:val="24"/>
          <w:szCs w:val="24"/>
        </w:rPr>
        <w:t>9</w:t>
      </w:r>
      <w:r w:rsidR="002E613E" w:rsidRPr="00C8443A">
        <w:rPr>
          <w:rFonts w:cstheme="minorHAnsi"/>
          <w:sz w:val="24"/>
          <w:szCs w:val="24"/>
        </w:rPr>
        <w:t>:</w:t>
      </w:r>
      <w:r w:rsidR="002F0CE6" w:rsidRPr="00C8443A">
        <w:rPr>
          <w:rFonts w:cstheme="minorHAnsi"/>
          <w:sz w:val="24"/>
          <w:szCs w:val="24"/>
        </w:rPr>
        <w:t xml:space="preserve"> 1355215</w:t>
      </w:r>
      <w:r w:rsidR="002E613E" w:rsidRPr="00C8443A">
        <w:rPr>
          <w:rFonts w:cstheme="minorHAnsi"/>
          <w:sz w:val="24"/>
          <w:szCs w:val="24"/>
        </w:rPr>
        <w:t>.</w:t>
      </w:r>
      <w:r w:rsidR="00126080" w:rsidRPr="00C8443A">
        <w:rPr>
          <w:rFonts w:cstheme="minorHAnsi"/>
          <w:sz w:val="24"/>
          <w:szCs w:val="24"/>
        </w:rPr>
        <w:t xml:space="preserve"> Available at:</w:t>
      </w:r>
      <w:r w:rsidR="00F27AA3" w:rsidRPr="00C8443A">
        <w:rPr>
          <w:rFonts w:cstheme="minorHAnsi"/>
          <w:sz w:val="24"/>
          <w:szCs w:val="24"/>
        </w:rPr>
        <w:t xml:space="preserve"> https://doi.org/10.3389/fsoc.2024.1355215 </w:t>
      </w:r>
      <w:r w:rsidR="00126080" w:rsidRPr="00C8443A">
        <w:rPr>
          <w:rFonts w:cstheme="minorHAnsi"/>
          <w:sz w:val="24"/>
          <w:szCs w:val="24"/>
        </w:rPr>
        <w:t xml:space="preserve"> </w:t>
      </w:r>
    </w:p>
    <w:p w14:paraId="7C60DAAB" w14:textId="4AD29FA2" w:rsidR="00EB32FA" w:rsidRDefault="00EB32FA" w:rsidP="00C8443A">
      <w:pPr>
        <w:spacing w:before="100" w:beforeAutospacing="1" w:line="240" w:lineRule="auto"/>
        <w:rPr>
          <w:rFonts w:cstheme="minorHAnsi"/>
          <w:sz w:val="24"/>
          <w:szCs w:val="24"/>
        </w:rPr>
      </w:pPr>
      <w:r w:rsidRPr="00C8443A">
        <w:rPr>
          <w:rFonts w:cstheme="minorHAnsi"/>
          <w:sz w:val="24"/>
          <w:szCs w:val="24"/>
        </w:rPr>
        <w:t xml:space="preserve">Foley, G., Galvin, R. and Horgan, F.  (2025) Exploring allied health professionals’ perceptions and practice in Ireland regarding guideline recommendations for intensity of multidisciplinary therapy for stroke survivors: A qualitative study, Clinical Rehabilitation, 39(11), pp 1504-1514. Available at https://doi-org.ezproxy.uwtsd.ac.uk/10.1177/02692155251374575  </w:t>
      </w:r>
    </w:p>
    <w:p w14:paraId="1D893B4F" w14:textId="21678E23" w:rsidR="00E2575D" w:rsidRPr="00C8443A" w:rsidRDefault="00E2575D" w:rsidP="00C8443A">
      <w:pPr>
        <w:spacing w:before="100" w:beforeAutospacing="1" w:line="240" w:lineRule="auto"/>
        <w:rPr>
          <w:rFonts w:cstheme="minorHAnsi"/>
          <w:sz w:val="24"/>
          <w:szCs w:val="24"/>
        </w:rPr>
      </w:pPr>
      <w:r>
        <w:rPr>
          <w:rFonts w:cstheme="minorHAnsi"/>
          <w:sz w:val="24"/>
          <w:szCs w:val="24"/>
        </w:rPr>
        <w:t xml:space="preserve">Legislation.gov.uk (2025) </w:t>
      </w:r>
      <w:r w:rsidR="00D75656" w:rsidRPr="00F220BA">
        <w:rPr>
          <w:rFonts w:cstheme="minorHAnsi"/>
          <w:i/>
          <w:iCs/>
          <w:sz w:val="24"/>
          <w:szCs w:val="24"/>
        </w:rPr>
        <w:t>Social Services and Well-being (Wales) Act 2014</w:t>
      </w:r>
      <w:r w:rsidR="00F220BA">
        <w:rPr>
          <w:rFonts w:cstheme="minorHAnsi"/>
          <w:i/>
          <w:iCs/>
          <w:sz w:val="24"/>
          <w:szCs w:val="24"/>
        </w:rPr>
        <w:t xml:space="preserve">. </w:t>
      </w:r>
      <w:r w:rsidR="00F220BA" w:rsidRPr="00E97AAE">
        <w:rPr>
          <w:rFonts w:cstheme="minorHAnsi"/>
          <w:sz w:val="24"/>
          <w:szCs w:val="24"/>
        </w:rPr>
        <w:t>A</w:t>
      </w:r>
      <w:r w:rsidR="00E97AAE" w:rsidRPr="00E97AAE">
        <w:rPr>
          <w:rFonts w:cstheme="minorHAnsi"/>
          <w:sz w:val="24"/>
          <w:szCs w:val="24"/>
        </w:rPr>
        <w:t>vailable at:</w:t>
      </w:r>
      <w:r w:rsidR="004C4066">
        <w:rPr>
          <w:rFonts w:cstheme="minorHAnsi"/>
          <w:sz w:val="24"/>
          <w:szCs w:val="24"/>
        </w:rPr>
        <w:t xml:space="preserve"> </w:t>
      </w:r>
      <w:r w:rsidR="004C4066" w:rsidRPr="004C4066">
        <w:rPr>
          <w:rFonts w:cstheme="minorHAnsi"/>
          <w:sz w:val="24"/>
          <w:szCs w:val="24"/>
        </w:rPr>
        <w:t>https://www.legislation.gov.uk/anaw/2014/4/https://www.legislation.gov.uk/anaw/2014/4/contentscontents</w:t>
      </w:r>
      <w:r w:rsidR="004C4066">
        <w:rPr>
          <w:rFonts w:cstheme="minorHAnsi"/>
          <w:sz w:val="24"/>
          <w:szCs w:val="24"/>
        </w:rPr>
        <w:t xml:space="preserve"> (Accessed </w:t>
      </w:r>
      <w:r w:rsidR="002D60A4">
        <w:rPr>
          <w:rFonts w:cstheme="minorHAnsi"/>
          <w:sz w:val="24"/>
          <w:szCs w:val="24"/>
        </w:rPr>
        <w:t>November</w:t>
      </w:r>
      <w:r w:rsidR="004C4066">
        <w:rPr>
          <w:rFonts w:cstheme="minorHAnsi"/>
          <w:sz w:val="24"/>
          <w:szCs w:val="24"/>
        </w:rPr>
        <w:t xml:space="preserve"> 22</w:t>
      </w:r>
      <w:r w:rsidR="002D60A4">
        <w:rPr>
          <w:rFonts w:cstheme="minorHAnsi"/>
          <w:sz w:val="24"/>
          <w:szCs w:val="24"/>
        </w:rPr>
        <w:t xml:space="preserve"> 2025)</w:t>
      </w:r>
    </w:p>
    <w:p w14:paraId="048E585F" w14:textId="0D5F8F25" w:rsidR="00503897" w:rsidRPr="00C8443A" w:rsidRDefault="00503897" w:rsidP="00C8443A">
      <w:pPr>
        <w:spacing w:before="100" w:beforeAutospacing="1" w:line="240" w:lineRule="auto"/>
        <w:rPr>
          <w:rFonts w:cstheme="minorHAnsi"/>
          <w:sz w:val="24"/>
          <w:szCs w:val="24"/>
        </w:rPr>
      </w:pPr>
      <w:r w:rsidRPr="00C8443A">
        <w:rPr>
          <w:rFonts w:cstheme="minorHAnsi"/>
          <w:sz w:val="24"/>
          <w:szCs w:val="24"/>
        </w:rPr>
        <w:t>Taberna, M., Moncayo, F.G., Jané-Salas, E., Antonio, M., Arribas, L., Vilajosana, E., Torres, E.P. and Mesía, R</w:t>
      </w:r>
      <w:r w:rsidR="006F54E2" w:rsidRPr="00C8443A">
        <w:rPr>
          <w:rFonts w:cstheme="minorHAnsi"/>
          <w:sz w:val="24"/>
          <w:szCs w:val="24"/>
        </w:rPr>
        <w:t xml:space="preserve"> </w:t>
      </w:r>
      <w:r w:rsidRPr="00C8443A">
        <w:rPr>
          <w:rFonts w:cstheme="minorHAnsi"/>
          <w:sz w:val="24"/>
          <w:szCs w:val="24"/>
        </w:rPr>
        <w:t>.</w:t>
      </w:r>
      <w:r w:rsidR="006F54E2" w:rsidRPr="00C8443A">
        <w:rPr>
          <w:rFonts w:cstheme="minorHAnsi"/>
          <w:sz w:val="24"/>
          <w:szCs w:val="24"/>
        </w:rPr>
        <w:t>(</w:t>
      </w:r>
      <w:r w:rsidRPr="00C8443A">
        <w:rPr>
          <w:rFonts w:cstheme="minorHAnsi"/>
          <w:sz w:val="24"/>
          <w:szCs w:val="24"/>
        </w:rPr>
        <w:t xml:space="preserve"> 2020</w:t>
      </w:r>
      <w:r w:rsidR="006F54E2" w:rsidRPr="00C8443A">
        <w:rPr>
          <w:rFonts w:cstheme="minorHAnsi"/>
          <w:sz w:val="24"/>
          <w:szCs w:val="24"/>
        </w:rPr>
        <w:t>)</w:t>
      </w:r>
      <w:r w:rsidRPr="00C8443A">
        <w:rPr>
          <w:rFonts w:cstheme="minorHAnsi"/>
          <w:sz w:val="24"/>
          <w:szCs w:val="24"/>
        </w:rPr>
        <w:t xml:space="preserve">. The multidisciplinary team (MDT) approach and quality of care. </w:t>
      </w:r>
      <w:r w:rsidRPr="00C8443A">
        <w:rPr>
          <w:rFonts w:cstheme="minorHAnsi"/>
          <w:i/>
          <w:iCs/>
          <w:sz w:val="24"/>
          <w:szCs w:val="24"/>
        </w:rPr>
        <w:t>Frontiers in oncology</w:t>
      </w:r>
      <w:r w:rsidRPr="00C8443A">
        <w:rPr>
          <w:rFonts w:cstheme="minorHAnsi"/>
          <w:sz w:val="24"/>
          <w:szCs w:val="24"/>
        </w:rPr>
        <w:t>, 10, p.85.</w:t>
      </w:r>
      <w:r w:rsidR="006F54E2" w:rsidRPr="00C8443A">
        <w:rPr>
          <w:rFonts w:cstheme="minorHAnsi"/>
          <w:sz w:val="24"/>
          <w:szCs w:val="24"/>
        </w:rPr>
        <w:t xml:space="preserve"> Available at: </w:t>
      </w:r>
      <w:r w:rsidR="00574315" w:rsidRPr="00C8443A">
        <w:rPr>
          <w:rFonts w:cstheme="minorHAnsi"/>
          <w:sz w:val="24"/>
          <w:szCs w:val="24"/>
        </w:rPr>
        <w:t xml:space="preserve">https://doi.org/10.3389/fonc.2020.00085 </w:t>
      </w:r>
    </w:p>
    <w:p w14:paraId="0279119F" w14:textId="1E9F1367" w:rsidR="00A026F7" w:rsidRPr="00C8443A" w:rsidRDefault="004730B9" w:rsidP="00C8443A">
      <w:pPr>
        <w:pStyle w:val="p1"/>
        <w:rPr>
          <w:rFonts w:asciiTheme="minorHAnsi" w:hAnsiTheme="minorHAnsi" w:cstheme="minorHAnsi"/>
          <w:i/>
          <w:iCs/>
          <w:sz w:val="24"/>
          <w:szCs w:val="24"/>
        </w:rPr>
      </w:pPr>
      <w:r w:rsidRPr="00C8443A">
        <w:rPr>
          <w:rFonts w:asciiTheme="minorHAnsi" w:hAnsiTheme="minorHAnsi" w:cstheme="minorHAnsi"/>
          <w:sz w:val="24"/>
          <w:szCs w:val="24"/>
        </w:rPr>
        <w:t>The</w:t>
      </w:r>
      <w:r w:rsidR="00D96FA4" w:rsidRPr="00C8443A">
        <w:rPr>
          <w:rFonts w:asciiTheme="minorHAnsi" w:hAnsiTheme="minorHAnsi" w:cstheme="minorHAnsi"/>
          <w:sz w:val="24"/>
          <w:szCs w:val="24"/>
        </w:rPr>
        <w:t xml:space="preserve"> health foundation</w:t>
      </w:r>
      <w:r w:rsidR="002E1E1F" w:rsidRPr="00C8443A">
        <w:rPr>
          <w:rFonts w:asciiTheme="minorHAnsi" w:hAnsiTheme="minorHAnsi" w:cstheme="minorHAnsi"/>
          <w:sz w:val="24"/>
          <w:szCs w:val="24"/>
        </w:rPr>
        <w:t xml:space="preserve">. </w:t>
      </w:r>
      <w:r w:rsidR="00A4159F" w:rsidRPr="00C8443A">
        <w:rPr>
          <w:rFonts w:asciiTheme="minorHAnsi" w:hAnsiTheme="minorHAnsi" w:cstheme="minorHAnsi"/>
          <w:sz w:val="24"/>
          <w:szCs w:val="24"/>
        </w:rPr>
        <w:t>(2016)</w:t>
      </w:r>
      <w:r w:rsidR="00A026F7" w:rsidRPr="00C8443A">
        <w:rPr>
          <w:rFonts w:asciiTheme="minorHAnsi" w:hAnsiTheme="minorHAnsi" w:cstheme="minorHAnsi"/>
          <w:sz w:val="24"/>
          <w:szCs w:val="24"/>
        </w:rPr>
        <w:t xml:space="preserve">. </w:t>
      </w:r>
      <w:r w:rsidR="00A026F7" w:rsidRPr="00C8443A">
        <w:rPr>
          <w:rStyle w:val="s1"/>
          <w:rFonts w:asciiTheme="minorHAnsi" w:hAnsiTheme="minorHAnsi" w:cstheme="minorHAnsi"/>
          <w:i/>
          <w:iCs/>
          <w:sz w:val="24"/>
          <w:szCs w:val="24"/>
        </w:rPr>
        <w:t>Person-centred care made simple</w:t>
      </w:r>
    </w:p>
    <w:p w14:paraId="79A5BFC6" w14:textId="481D9B1B" w:rsidR="00A026F7" w:rsidRPr="00C8443A" w:rsidRDefault="00A026F7" w:rsidP="00C8443A">
      <w:pPr>
        <w:pStyle w:val="p1"/>
        <w:rPr>
          <w:rStyle w:val="s1"/>
          <w:rFonts w:asciiTheme="minorHAnsi" w:hAnsiTheme="minorHAnsi" w:cstheme="minorHAnsi"/>
          <w:sz w:val="24"/>
          <w:szCs w:val="24"/>
        </w:rPr>
      </w:pPr>
      <w:r w:rsidRPr="00C8443A">
        <w:rPr>
          <w:rStyle w:val="s1"/>
          <w:rFonts w:asciiTheme="minorHAnsi" w:hAnsiTheme="minorHAnsi" w:cstheme="minorHAnsi"/>
          <w:i/>
          <w:iCs/>
          <w:sz w:val="24"/>
          <w:szCs w:val="24"/>
        </w:rPr>
        <w:t>What everyone should know about person-centred care</w:t>
      </w:r>
      <w:r w:rsidR="00EE17FA" w:rsidRPr="00C8443A">
        <w:rPr>
          <w:rStyle w:val="s1"/>
          <w:rFonts w:asciiTheme="minorHAnsi" w:hAnsiTheme="minorHAnsi" w:cstheme="minorHAnsi"/>
          <w:i/>
          <w:iCs/>
          <w:sz w:val="24"/>
          <w:szCs w:val="24"/>
        </w:rPr>
        <w:t>.</w:t>
      </w:r>
      <w:r w:rsidR="002E1E1F" w:rsidRPr="00C8443A">
        <w:rPr>
          <w:rStyle w:val="s1"/>
          <w:rFonts w:asciiTheme="minorHAnsi" w:hAnsiTheme="minorHAnsi" w:cstheme="minorHAnsi"/>
          <w:sz w:val="24"/>
          <w:szCs w:val="24"/>
        </w:rPr>
        <w:t>1</w:t>
      </w:r>
      <w:r w:rsidR="002E1E1F" w:rsidRPr="00C8443A">
        <w:rPr>
          <w:rStyle w:val="s1"/>
          <w:rFonts w:asciiTheme="minorHAnsi" w:hAnsiTheme="minorHAnsi" w:cstheme="minorHAnsi"/>
          <w:sz w:val="24"/>
          <w:szCs w:val="24"/>
          <w:vertAlign w:val="superscript"/>
        </w:rPr>
        <w:t>st</w:t>
      </w:r>
      <w:r w:rsidR="002E1E1F" w:rsidRPr="00C8443A">
        <w:rPr>
          <w:rStyle w:val="s1"/>
          <w:rFonts w:asciiTheme="minorHAnsi" w:hAnsiTheme="minorHAnsi" w:cstheme="minorHAnsi"/>
          <w:sz w:val="24"/>
          <w:szCs w:val="24"/>
        </w:rPr>
        <w:t xml:space="preserve"> edn.</w:t>
      </w:r>
      <w:r w:rsidR="00D17C18" w:rsidRPr="00C8443A">
        <w:rPr>
          <w:rStyle w:val="s1"/>
          <w:rFonts w:asciiTheme="minorHAnsi" w:hAnsiTheme="minorHAnsi" w:cstheme="minorHAnsi"/>
          <w:sz w:val="24"/>
          <w:szCs w:val="24"/>
        </w:rPr>
        <w:t xml:space="preserve"> London: The health foundation</w:t>
      </w:r>
      <w:r w:rsidR="00E95D4B" w:rsidRPr="00C8443A">
        <w:rPr>
          <w:rStyle w:val="s1"/>
          <w:rFonts w:asciiTheme="minorHAnsi" w:hAnsiTheme="minorHAnsi" w:cstheme="minorHAnsi"/>
          <w:sz w:val="24"/>
          <w:szCs w:val="24"/>
        </w:rPr>
        <w:t>.</w:t>
      </w:r>
    </w:p>
    <w:p w14:paraId="7934EAEF" w14:textId="77777777" w:rsidR="009E517C" w:rsidRPr="00C8443A" w:rsidRDefault="009E517C" w:rsidP="00C8443A">
      <w:pPr>
        <w:pStyle w:val="p1"/>
        <w:rPr>
          <w:rStyle w:val="s1"/>
          <w:rFonts w:asciiTheme="minorHAnsi" w:hAnsiTheme="minorHAnsi" w:cstheme="minorHAnsi"/>
          <w:sz w:val="24"/>
          <w:szCs w:val="24"/>
        </w:rPr>
      </w:pPr>
    </w:p>
    <w:p w14:paraId="09B38106" w14:textId="3B85F80C" w:rsidR="009E517C" w:rsidRPr="00C8443A" w:rsidRDefault="009E517C" w:rsidP="00C8443A">
      <w:pPr>
        <w:pStyle w:val="p1"/>
        <w:rPr>
          <w:rStyle w:val="s1"/>
          <w:rFonts w:asciiTheme="minorHAnsi" w:hAnsiTheme="minorHAnsi" w:cstheme="minorHAnsi"/>
          <w:b/>
          <w:bCs/>
          <w:sz w:val="24"/>
          <w:szCs w:val="24"/>
        </w:rPr>
      </w:pPr>
      <w:r w:rsidRPr="00C8443A">
        <w:rPr>
          <w:rStyle w:val="s1"/>
          <w:rFonts w:asciiTheme="minorHAnsi" w:hAnsiTheme="minorHAnsi" w:cstheme="minorHAnsi"/>
          <w:sz w:val="24"/>
          <w:szCs w:val="24"/>
        </w:rPr>
        <w:t xml:space="preserve">Royal </w:t>
      </w:r>
      <w:r w:rsidR="00172154" w:rsidRPr="00C8443A">
        <w:rPr>
          <w:rStyle w:val="s1"/>
          <w:rFonts w:asciiTheme="minorHAnsi" w:hAnsiTheme="minorHAnsi" w:cstheme="minorHAnsi"/>
          <w:sz w:val="24"/>
          <w:szCs w:val="24"/>
        </w:rPr>
        <w:t>College</w:t>
      </w:r>
      <w:r w:rsidRPr="00C8443A">
        <w:rPr>
          <w:rStyle w:val="s1"/>
          <w:rFonts w:asciiTheme="minorHAnsi" w:hAnsiTheme="minorHAnsi" w:cstheme="minorHAnsi"/>
          <w:sz w:val="24"/>
          <w:szCs w:val="24"/>
        </w:rPr>
        <w:t xml:space="preserve"> of </w:t>
      </w:r>
      <w:r w:rsidR="00172154" w:rsidRPr="00C8443A">
        <w:rPr>
          <w:rStyle w:val="s1"/>
          <w:rFonts w:asciiTheme="minorHAnsi" w:hAnsiTheme="minorHAnsi" w:cstheme="minorHAnsi"/>
          <w:sz w:val="24"/>
          <w:szCs w:val="24"/>
        </w:rPr>
        <w:t>Occupational Therapy (2025)</w:t>
      </w:r>
      <w:r w:rsidR="005F2FAF" w:rsidRPr="00C8443A">
        <w:rPr>
          <w:rStyle w:val="s1"/>
          <w:rFonts w:asciiTheme="minorHAnsi" w:hAnsiTheme="minorHAnsi" w:cstheme="minorHAnsi"/>
          <w:sz w:val="24"/>
          <w:szCs w:val="24"/>
        </w:rPr>
        <w:t xml:space="preserve"> </w:t>
      </w:r>
      <w:r w:rsidR="005F2FAF" w:rsidRPr="00C8443A">
        <w:rPr>
          <w:rStyle w:val="s1"/>
          <w:rFonts w:asciiTheme="minorHAnsi" w:hAnsiTheme="minorHAnsi" w:cstheme="minorHAnsi"/>
          <w:i/>
          <w:iCs/>
          <w:sz w:val="24"/>
          <w:szCs w:val="24"/>
        </w:rPr>
        <w:t>Professional standards of practice, conduct and ethics for occupational therapy</w:t>
      </w:r>
      <w:r w:rsidR="00F20167" w:rsidRPr="00C8443A">
        <w:rPr>
          <w:rStyle w:val="s1"/>
          <w:rFonts w:asciiTheme="minorHAnsi" w:hAnsiTheme="minorHAnsi" w:cstheme="minorHAnsi"/>
          <w:i/>
          <w:iCs/>
          <w:sz w:val="24"/>
          <w:szCs w:val="24"/>
        </w:rPr>
        <w:t>.</w:t>
      </w:r>
      <w:r w:rsidR="00F20167" w:rsidRPr="00C8443A">
        <w:rPr>
          <w:rStyle w:val="s1"/>
          <w:rFonts w:asciiTheme="minorHAnsi" w:hAnsiTheme="minorHAnsi" w:cstheme="minorHAnsi"/>
          <w:sz w:val="24"/>
          <w:szCs w:val="24"/>
        </w:rPr>
        <w:t xml:space="preserve"> 1</w:t>
      </w:r>
      <w:r w:rsidR="00F20167" w:rsidRPr="00C8443A">
        <w:rPr>
          <w:rStyle w:val="s1"/>
          <w:rFonts w:asciiTheme="minorHAnsi" w:hAnsiTheme="minorHAnsi" w:cstheme="minorHAnsi"/>
          <w:sz w:val="24"/>
          <w:szCs w:val="24"/>
          <w:vertAlign w:val="superscript"/>
        </w:rPr>
        <w:t>st</w:t>
      </w:r>
      <w:r w:rsidR="00F20167" w:rsidRPr="00C8443A">
        <w:rPr>
          <w:rStyle w:val="s1"/>
          <w:rFonts w:asciiTheme="minorHAnsi" w:hAnsiTheme="minorHAnsi" w:cstheme="minorHAnsi"/>
          <w:sz w:val="24"/>
          <w:szCs w:val="24"/>
        </w:rPr>
        <w:t xml:space="preserve"> edn.</w:t>
      </w:r>
      <w:r w:rsidR="003A4102" w:rsidRPr="00C8443A">
        <w:rPr>
          <w:rStyle w:val="s1"/>
          <w:rFonts w:asciiTheme="minorHAnsi" w:hAnsiTheme="minorHAnsi" w:cstheme="minorHAnsi"/>
          <w:sz w:val="24"/>
          <w:szCs w:val="24"/>
        </w:rPr>
        <w:t xml:space="preserve"> London: Ro</w:t>
      </w:r>
      <w:r w:rsidR="001474C1" w:rsidRPr="00C8443A">
        <w:rPr>
          <w:rStyle w:val="s1"/>
          <w:rFonts w:asciiTheme="minorHAnsi" w:hAnsiTheme="minorHAnsi" w:cstheme="minorHAnsi"/>
          <w:sz w:val="24"/>
          <w:szCs w:val="24"/>
        </w:rPr>
        <w:t>yal College of Occupational Therapy.</w:t>
      </w:r>
    </w:p>
    <w:p w14:paraId="29AB2258" w14:textId="77777777" w:rsidR="00EE17FA" w:rsidRPr="00C8443A" w:rsidRDefault="00EE17FA" w:rsidP="00C8443A">
      <w:pPr>
        <w:pStyle w:val="p1"/>
        <w:rPr>
          <w:rStyle w:val="s1"/>
          <w:rFonts w:asciiTheme="minorHAnsi" w:hAnsiTheme="minorHAnsi" w:cstheme="minorHAnsi"/>
          <w:i/>
          <w:iCs/>
          <w:sz w:val="24"/>
          <w:szCs w:val="24"/>
        </w:rPr>
      </w:pPr>
    </w:p>
    <w:p w14:paraId="32463830" w14:textId="7F40597B" w:rsidR="008D231D" w:rsidRPr="00C8443A" w:rsidRDefault="008D231D" w:rsidP="00C8443A">
      <w:pPr>
        <w:pStyle w:val="p1"/>
        <w:rPr>
          <w:rStyle w:val="s1"/>
          <w:rFonts w:asciiTheme="minorHAnsi" w:hAnsiTheme="minorHAnsi" w:cstheme="minorHAnsi"/>
          <w:sz w:val="24"/>
          <w:szCs w:val="24"/>
        </w:rPr>
      </w:pPr>
      <w:r w:rsidRPr="00C8443A">
        <w:rPr>
          <w:rStyle w:val="s1"/>
          <w:rFonts w:asciiTheme="minorHAnsi" w:hAnsiTheme="minorHAnsi" w:cstheme="minorHAnsi"/>
          <w:sz w:val="24"/>
          <w:szCs w:val="24"/>
        </w:rPr>
        <w:t>Social Care Wales</w:t>
      </w:r>
      <w:r w:rsidR="00247002" w:rsidRPr="00C8443A">
        <w:rPr>
          <w:rStyle w:val="s1"/>
          <w:rFonts w:asciiTheme="minorHAnsi" w:hAnsiTheme="minorHAnsi" w:cstheme="minorHAnsi"/>
          <w:sz w:val="24"/>
          <w:szCs w:val="24"/>
        </w:rPr>
        <w:t xml:space="preserve"> (2022)</w:t>
      </w:r>
      <w:r w:rsidR="004E16E7" w:rsidRPr="00C8443A">
        <w:rPr>
          <w:rStyle w:val="s1"/>
          <w:rFonts w:asciiTheme="minorHAnsi" w:hAnsiTheme="minorHAnsi" w:cstheme="minorHAnsi"/>
          <w:sz w:val="24"/>
          <w:szCs w:val="24"/>
        </w:rPr>
        <w:t xml:space="preserve"> </w:t>
      </w:r>
      <w:r w:rsidR="004E16E7" w:rsidRPr="00C8443A">
        <w:rPr>
          <w:rStyle w:val="s1"/>
          <w:rFonts w:asciiTheme="minorHAnsi" w:hAnsiTheme="minorHAnsi" w:cstheme="minorHAnsi"/>
          <w:i/>
          <w:iCs/>
          <w:sz w:val="24"/>
          <w:szCs w:val="24"/>
        </w:rPr>
        <w:t>Occupational therapy assistant</w:t>
      </w:r>
      <w:r w:rsidR="00B629D3" w:rsidRPr="00C8443A">
        <w:rPr>
          <w:rStyle w:val="s1"/>
          <w:rFonts w:asciiTheme="minorHAnsi" w:hAnsiTheme="minorHAnsi" w:cstheme="minorHAnsi"/>
          <w:i/>
          <w:iCs/>
          <w:sz w:val="24"/>
          <w:szCs w:val="24"/>
        </w:rPr>
        <w:t>.</w:t>
      </w:r>
      <w:r w:rsidR="009B053F" w:rsidRPr="00C8443A">
        <w:rPr>
          <w:rStyle w:val="s1"/>
          <w:rFonts w:asciiTheme="minorHAnsi" w:hAnsiTheme="minorHAnsi" w:cstheme="minorHAnsi"/>
          <w:i/>
          <w:iCs/>
          <w:sz w:val="24"/>
          <w:szCs w:val="24"/>
        </w:rPr>
        <w:t xml:space="preserve"> </w:t>
      </w:r>
      <w:r w:rsidR="009B053F" w:rsidRPr="00C8443A">
        <w:rPr>
          <w:rStyle w:val="s1"/>
          <w:rFonts w:asciiTheme="minorHAnsi" w:hAnsiTheme="minorHAnsi" w:cstheme="minorHAnsi"/>
          <w:sz w:val="24"/>
          <w:szCs w:val="24"/>
        </w:rPr>
        <w:t xml:space="preserve">Available at: </w:t>
      </w:r>
      <w:r w:rsidR="00926676" w:rsidRPr="00C8443A">
        <w:rPr>
          <w:rStyle w:val="s1"/>
          <w:rFonts w:asciiTheme="minorHAnsi" w:hAnsiTheme="minorHAnsi" w:cstheme="minorHAnsi"/>
          <w:sz w:val="24"/>
          <w:szCs w:val="24"/>
        </w:rPr>
        <w:t xml:space="preserve">https://socialcare.wales/qualifications-funding/qualification-framework/job-roles/allied-professional-services/occupational-therapy-assistant (Accessed </w:t>
      </w:r>
      <w:r w:rsidR="00D04B61" w:rsidRPr="00C8443A">
        <w:rPr>
          <w:rStyle w:val="s1"/>
          <w:rFonts w:asciiTheme="minorHAnsi" w:hAnsiTheme="minorHAnsi" w:cstheme="minorHAnsi"/>
          <w:sz w:val="24"/>
          <w:szCs w:val="24"/>
        </w:rPr>
        <w:t>22 November 2025).</w:t>
      </w:r>
    </w:p>
    <w:p w14:paraId="3E4F2F4B" w14:textId="77777777" w:rsidR="00EE17FA" w:rsidRPr="00C8443A" w:rsidRDefault="00EE17FA" w:rsidP="00C8443A">
      <w:pPr>
        <w:pStyle w:val="p1"/>
        <w:rPr>
          <w:rFonts w:asciiTheme="minorHAnsi" w:hAnsiTheme="minorHAnsi" w:cstheme="minorHAnsi"/>
          <w:sz w:val="24"/>
          <w:szCs w:val="24"/>
        </w:rPr>
      </w:pPr>
    </w:p>
    <w:p w14:paraId="3CC5F960" w14:textId="1C30240A" w:rsidR="00CC442F" w:rsidRPr="00C8443A" w:rsidRDefault="00CC442F" w:rsidP="00C8443A">
      <w:pPr>
        <w:pStyle w:val="p1"/>
        <w:rPr>
          <w:rFonts w:asciiTheme="minorHAnsi" w:hAnsiTheme="minorHAnsi" w:cstheme="minorHAnsi"/>
          <w:i/>
          <w:iCs/>
          <w:sz w:val="24"/>
          <w:szCs w:val="24"/>
        </w:rPr>
      </w:pPr>
      <w:r w:rsidRPr="00C8443A">
        <w:rPr>
          <w:rFonts w:asciiTheme="minorHAnsi" w:hAnsiTheme="minorHAnsi" w:cstheme="minorHAnsi"/>
          <w:sz w:val="24"/>
          <w:szCs w:val="24"/>
        </w:rPr>
        <w:t xml:space="preserve">World Federation of Ocuupational Therapists (2025) </w:t>
      </w:r>
      <w:r w:rsidR="00AE0879" w:rsidRPr="00C8443A">
        <w:rPr>
          <w:rFonts w:asciiTheme="minorHAnsi" w:hAnsiTheme="minorHAnsi" w:cstheme="minorHAnsi"/>
          <w:i/>
          <w:iCs/>
          <w:sz w:val="24"/>
          <w:szCs w:val="24"/>
        </w:rPr>
        <w:t>The Updated World Federation of Occupational Therapists Definition of Occupational Therapy: My Thoughts</w:t>
      </w:r>
      <w:r w:rsidR="00730279" w:rsidRPr="00C8443A">
        <w:rPr>
          <w:rFonts w:asciiTheme="minorHAnsi" w:hAnsiTheme="minorHAnsi" w:cstheme="minorHAnsi"/>
          <w:i/>
          <w:iCs/>
          <w:sz w:val="24"/>
          <w:szCs w:val="24"/>
        </w:rPr>
        <w:t xml:space="preserve">. </w:t>
      </w:r>
      <w:r w:rsidR="00730279" w:rsidRPr="00C8443A">
        <w:rPr>
          <w:rFonts w:asciiTheme="minorHAnsi" w:hAnsiTheme="minorHAnsi" w:cstheme="minorHAnsi"/>
          <w:sz w:val="24"/>
          <w:szCs w:val="24"/>
        </w:rPr>
        <w:t xml:space="preserve">Available at: </w:t>
      </w:r>
      <w:r w:rsidR="00C8443A" w:rsidRPr="00C8443A">
        <w:rPr>
          <w:rFonts w:asciiTheme="minorHAnsi" w:hAnsiTheme="minorHAnsi" w:cstheme="minorHAnsi"/>
          <w:sz w:val="24"/>
          <w:szCs w:val="24"/>
        </w:rPr>
        <w:t>https://ot-rach.com/2025/09/09/the-updated-world-federation-of-occupational-therapists-definition-of-occupational-therapy-my-thoughts/#:~:text=The%20World%20Federation%20of%20Occupational%20Therapists%20(WFOT),**2025%20definition**%20Leaner%2C%20clearer%2C%20and%20more%20accessible. (Accessed 20 November 2025).</w:t>
      </w:r>
    </w:p>
    <w:p w14:paraId="71205AB1" w14:textId="66BB05EB" w:rsidR="005744D0" w:rsidRPr="00C8443A" w:rsidRDefault="005744D0" w:rsidP="00303CED">
      <w:pPr>
        <w:spacing w:before="100" w:beforeAutospacing="1" w:line="360" w:lineRule="auto"/>
        <w:rPr>
          <w:rFonts w:cstheme="minorHAnsi"/>
          <w:sz w:val="24"/>
          <w:szCs w:val="24"/>
        </w:rPr>
      </w:pPr>
    </w:p>
    <w:sectPr w:rsidR="005744D0" w:rsidRPr="00C844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308"/>
    <w:rsid w:val="00001B11"/>
    <w:rsid w:val="00003D53"/>
    <w:rsid w:val="0001618F"/>
    <w:rsid w:val="000252E0"/>
    <w:rsid w:val="00042DA3"/>
    <w:rsid w:val="00043C7A"/>
    <w:rsid w:val="0005169E"/>
    <w:rsid w:val="000606FF"/>
    <w:rsid w:val="00072D2A"/>
    <w:rsid w:val="00080A75"/>
    <w:rsid w:val="0009618F"/>
    <w:rsid w:val="000B4BEC"/>
    <w:rsid w:val="000C4524"/>
    <w:rsid w:val="000D0F4B"/>
    <w:rsid w:val="000F2855"/>
    <w:rsid w:val="000F7ED9"/>
    <w:rsid w:val="001009B7"/>
    <w:rsid w:val="001115B8"/>
    <w:rsid w:val="00112BA6"/>
    <w:rsid w:val="00126080"/>
    <w:rsid w:val="00127AA8"/>
    <w:rsid w:val="00133522"/>
    <w:rsid w:val="00141AA9"/>
    <w:rsid w:val="001474C1"/>
    <w:rsid w:val="00150C4B"/>
    <w:rsid w:val="00164397"/>
    <w:rsid w:val="00166A2F"/>
    <w:rsid w:val="001714A4"/>
    <w:rsid w:val="00172154"/>
    <w:rsid w:val="00176760"/>
    <w:rsid w:val="001824B5"/>
    <w:rsid w:val="0019373F"/>
    <w:rsid w:val="00197504"/>
    <w:rsid w:val="001D5E10"/>
    <w:rsid w:val="001E2B61"/>
    <w:rsid w:val="001F41DF"/>
    <w:rsid w:val="001F5467"/>
    <w:rsid w:val="00201B5B"/>
    <w:rsid w:val="00204B5D"/>
    <w:rsid w:val="00206392"/>
    <w:rsid w:val="00212336"/>
    <w:rsid w:val="00220C52"/>
    <w:rsid w:val="00226DC3"/>
    <w:rsid w:val="00237A1B"/>
    <w:rsid w:val="00247002"/>
    <w:rsid w:val="00255434"/>
    <w:rsid w:val="00255CCD"/>
    <w:rsid w:val="0026305C"/>
    <w:rsid w:val="00263971"/>
    <w:rsid w:val="0027769B"/>
    <w:rsid w:val="0028055D"/>
    <w:rsid w:val="002879B6"/>
    <w:rsid w:val="00296DBA"/>
    <w:rsid w:val="002D44DC"/>
    <w:rsid w:val="002D5627"/>
    <w:rsid w:val="002D60A4"/>
    <w:rsid w:val="002E1E1F"/>
    <w:rsid w:val="002E613E"/>
    <w:rsid w:val="002F0CE6"/>
    <w:rsid w:val="002F1D92"/>
    <w:rsid w:val="00301A6E"/>
    <w:rsid w:val="00303CED"/>
    <w:rsid w:val="00334C3D"/>
    <w:rsid w:val="00337DA1"/>
    <w:rsid w:val="0034369C"/>
    <w:rsid w:val="00346674"/>
    <w:rsid w:val="00367FAE"/>
    <w:rsid w:val="00384D4C"/>
    <w:rsid w:val="00392153"/>
    <w:rsid w:val="003A1A68"/>
    <w:rsid w:val="003A4102"/>
    <w:rsid w:val="003A7FC1"/>
    <w:rsid w:val="003B2303"/>
    <w:rsid w:val="003C3E2A"/>
    <w:rsid w:val="003D76F7"/>
    <w:rsid w:val="003D7EE7"/>
    <w:rsid w:val="003F1BFD"/>
    <w:rsid w:val="00401CA3"/>
    <w:rsid w:val="00401E59"/>
    <w:rsid w:val="00403B89"/>
    <w:rsid w:val="00403C9F"/>
    <w:rsid w:val="00404C91"/>
    <w:rsid w:val="004071CB"/>
    <w:rsid w:val="00410C99"/>
    <w:rsid w:val="00430BC7"/>
    <w:rsid w:val="004327AA"/>
    <w:rsid w:val="004730B9"/>
    <w:rsid w:val="00473952"/>
    <w:rsid w:val="00476854"/>
    <w:rsid w:val="00480871"/>
    <w:rsid w:val="00482862"/>
    <w:rsid w:val="00490188"/>
    <w:rsid w:val="0049023B"/>
    <w:rsid w:val="004961D5"/>
    <w:rsid w:val="004A2141"/>
    <w:rsid w:val="004A308E"/>
    <w:rsid w:val="004B65E9"/>
    <w:rsid w:val="004C2B74"/>
    <w:rsid w:val="004C3BD5"/>
    <w:rsid w:val="004C4066"/>
    <w:rsid w:val="004C4D66"/>
    <w:rsid w:val="004C6223"/>
    <w:rsid w:val="004E16E7"/>
    <w:rsid w:val="00503897"/>
    <w:rsid w:val="00505474"/>
    <w:rsid w:val="00513197"/>
    <w:rsid w:val="00520450"/>
    <w:rsid w:val="005265E0"/>
    <w:rsid w:val="0053250A"/>
    <w:rsid w:val="0053524A"/>
    <w:rsid w:val="00544F5D"/>
    <w:rsid w:val="005461BC"/>
    <w:rsid w:val="00547E79"/>
    <w:rsid w:val="00573D24"/>
    <w:rsid w:val="00574315"/>
    <w:rsid w:val="005744D0"/>
    <w:rsid w:val="0058142E"/>
    <w:rsid w:val="005B492B"/>
    <w:rsid w:val="005C67EB"/>
    <w:rsid w:val="005D1F83"/>
    <w:rsid w:val="005D273F"/>
    <w:rsid w:val="005D4C34"/>
    <w:rsid w:val="005E4C59"/>
    <w:rsid w:val="005E5205"/>
    <w:rsid w:val="005F2601"/>
    <w:rsid w:val="005F2FAF"/>
    <w:rsid w:val="005F596F"/>
    <w:rsid w:val="00616F12"/>
    <w:rsid w:val="006205F3"/>
    <w:rsid w:val="00623F31"/>
    <w:rsid w:val="006368C1"/>
    <w:rsid w:val="00641790"/>
    <w:rsid w:val="006603A2"/>
    <w:rsid w:val="00660700"/>
    <w:rsid w:val="006717EE"/>
    <w:rsid w:val="00687E4B"/>
    <w:rsid w:val="00690ECA"/>
    <w:rsid w:val="006A1DEA"/>
    <w:rsid w:val="006A51C4"/>
    <w:rsid w:val="006B2C24"/>
    <w:rsid w:val="006C6A39"/>
    <w:rsid w:val="006D7FAE"/>
    <w:rsid w:val="006E406C"/>
    <w:rsid w:val="006E749D"/>
    <w:rsid w:val="006F4EC9"/>
    <w:rsid w:val="006F54E2"/>
    <w:rsid w:val="006F7FC9"/>
    <w:rsid w:val="00700033"/>
    <w:rsid w:val="00701C16"/>
    <w:rsid w:val="0070698D"/>
    <w:rsid w:val="0070757A"/>
    <w:rsid w:val="00717FD5"/>
    <w:rsid w:val="00721C3F"/>
    <w:rsid w:val="0072464F"/>
    <w:rsid w:val="0072751E"/>
    <w:rsid w:val="00727F14"/>
    <w:rsid w:val="00730279"/>
    <w:rsid w:val="00730D71"/>
    <w:rsid w:val="00735B31"/>
    <w:rsid w:val="007464E0"/>
    <w:rsid w:val="0076291E"/>
    <w:rsid w:val="00764447"/>
    <w:rsid w:val="00786BBD"/>
    <w:rsid w:val="007A36D4"/>
    <w:rsid w:val="007A7C22"/>
    <w:rsid w:val="007B22E7"/>
    <w:rsid w:val="007D2CA4"/>
    <w:rsid w:val="007E3730"/>
    <w:rsid w:val="007E4B35"/>
    <w:rsid w:val="007F0961"/>
    <w:rsid w:val="008071E8"/>
    <w:rsid w:val="00860F08"/>
    <w:rsid w:val="00864536"/>
    <w:rsid w:val="00867665"/>
    <w:rsid w:val="00872D8B"/>
    <w:rsid w:val="008730C0"/>
    <w:rsid w:val="008760A9"/>
    <w:rsid w:val="008875A1"/>
    <w:rsid w:val="0089320E"/>
    <w:rsid w:val="00893AA7"/>
    <w:rsid w:val="008A5C1F"/>
    <w:rsid w:val="008B259C"/>
    <w:rsid w:val="008B6E95"/>
    <w:rsid w:val="008D231D"/>
    <w:rsid w:val="008F3168"/>
    <w:rsid w:val="00900FC3"/>
    <w:rsid w:val="00903FCE"/>
    <w:rsid w:val="00906D43"/>
    <w:rsid w:val="00917FBE"/>
    <w:rsid w:val="00920FCF"/>
    <w:rsid w:val="00926676"/>
    <w:rsid w:val="00945635"/>
    <w:rsid w:val="00945EA2"/>
    <w:rsid w:val="00952156"/>
    <w:rsid w:val="00952377"/>
    <w:rsid w:val="00972116"/>
    <w:rsid w:val="00986444"/>
    <w:rsid w:val="009A770B"/>
    <w:rsid w:val="009B053F"/>
    <w:rsid w:val="009D66D8"/>
    <w:rsid w:val="009E517C"/>
    <w:rsid w:val="009E6221"/>
    <w:rsid w:val="009F366A"/>
    <w:rsid w:val="009F7F7D"/>
    <w:rsid w:val="00A026F7"/>
    <w:rsid w:val="00A15D32"/>
    <w:rsid w:val="00A203B3"/>
    <w:rsid w:val="00A30952"/>
    <w:rsid w:val="00A4159F"/>
    <w:rsid w:val="00A42B06"/>
    <w:rsid w:val="00A46394"/>
    <w:rsid w:val="00A91A12"/>
    <w:rsid w:val="00A9282E"/>
    <w:rsid w:val="00A947E1"/>
    <w:rsid w:val="00A96717"/>
    <w:rsid w:val="00AA51E2"/>
    <w:rsid w:val="00AA6BE0"/>
    <w:rsid w:val="00AB739E"/>
    <w:rsid w:val="00AC0A8C"/>
    <w:rsid w:val="00AC5308"/>
    <w:rsid w:val="00AC66CC"/>
    <w:rsid w:val="00AC7A6D"/>
    <w:rsid w:val="00AD31A6"/>
    <w:rsid w:val="00AE0879"/>
    <w:rsid w:val="00AE14CA"/>
    <w:rsid w:val="00B02A75"/>
    <w:rsid w:val="00B54809"/>
    <w:rsid w:val="00B629D3"/>
    <w:rsid w:val="00B67E41"/>
    <w:rsid w:val="00B702DE"/>
    <w:rsid w:val="00B8376C"/>
    <w:rsid w:val="00BB2158"/>
    <w:rsid w:val="00BD247B"/>
    <w:rsid w:val="00BE375F"/>
    <w:rsid w:val="00BE5684"/>
    <w:rsid w:val="00BF5958"/>
    <w:rsid w:val="00C075DA"/>
    <w:rsid w:val="00C0786B"/>
    <w:rsid w:val="00C75520"/>
    <w:rsid w:val="00C84313"/>
    <w:rsid w:val="00C8443A"/>
    <w:rsid w:val="00C90FAA"/>
    <w:rsid w:val="00CB3F71"/>
    <w:rsid w:val="00CB4399"/>
    <w:rsid w:val="00CC442F"/>
    <w:rsid w:val="00CD17D7"/>
    <w:rsid w:val="00CE016E"/>
    <w:rsid w:val="00CE1068"/>
    <w:rsid w:val="00CF312F"/>
    <w:rsid w:val="00CF5EFE"/>
    <w:rsid w:val="00CF6DBD"/>
    <w:rsid w:val="00CF7277"/>
    <w:rsid w:val="00D00CF8"/>
    <w:rsid w:val="00D04B61"/>
    <w:rsid w:val="00D15A27"/>
    <w:rsid w:val="00D17C18"/>
    <w:rsid w:val="00D324E1"/>
    <w:rsid w:val="00D33D03"/>
    <w:rsid w:val="00D35738"/>
    <w:rsid w:val="00D413D5"/>
    <w:rsid w:val="00D6059B"/>
    <w:rsid w:val="00D676DD"/>
    <w:rsid w:val="00D70172"/>
    <w:rsid w:val="00D73470"/>
    <w:rsid w:val="00D75656"/>
    <w:rsid w:val="00D80536"/>
    <w:rsid w:val="00D95FE3"/>
    <w:rsid w:val="00D96FA4"/>
    <w:rsid w:val="00DB4F0B"/>
    <w:rsid w:val="00DB6290"/>
    <w:rsid w:val="00DE7C65"/>
    <w:rsid w:val="00DF3F57"/>
    <w:rsid w:val="00E03E00"/>
    <w:rsid w:val="00E200B9"/>
    <w:rsid w:val="00E20794"/>
    <w:rsid w:val="00E2575D"/>
    <w:rsid w:val="00E36EE5"/>
    <w:rsid w:val="00E4605D"/>
    <w:rsid w:val="00E465B4"/>
    <w:rsid w:val="00E51F2B"/>
    <w:rsid w:val="00E5544E"/>
    <w:rsid w:val="00E75F8F"/>
    <w:rsid w:val="00E76E77"/>
    <w:rsid w:val="00E93353"/>
    <w:rsid w:val="00E95D4B"/>
    <w:rsid w:val="00E97AAE"/>
    <w:rsid w:val="00EB32FA"/>
    <w:rsid w:val="00EB565C"/>
    <w:rsid w:val="00EC3416"/>
    <w:rsid w:val="00EE17FA"/>
    <w:rsid w:val="00EE2EAA"/>
    <w:rsid w:val="00EE66E5"/>
    <w:rsid w:val="00EE7B12"/>
    <w:rsid w:val="00F000F6"/>
    <w:rsid w:val="00F00B25"/>
    <w:rsid w:val="00F00CAE"/>
    <w:rsid w:val="00F11AD5"/>
    <w:rsid w:val="00F11E32"/>
    <w:rsid w:val="00F20167"/>
    <w:rsid w:val="00F21CCE"/>
    <w:rsid w:val="00F220BA"/>
    <w:rsid w:val="00F26D50"/>
    <w:rsid w:val="00F27AA3"/>
    <w:rsid w:val="00F35D9A"/>
    <w:rsid w:val="00F468EC"/>
    <w:rsid w:val="00F46979"/>
    <w:rsid w:val="00F46E37"/>
    <w:rsid w:val="00F52EF6"/>
    <w:rsid w:val="00F53FC9"/>
    <w:rsid w:val="00F624CF"/>
    <w:rsid w:val="00F659C4"/>
    <w:rsid w:val="00F73025"/>
    <w:rsid w:val="00F92893"/>
    <w:rsid w:val="00F971FF"/>
    <w:rsid w:val="00FA49E9"/>
    <w:rsid w:val="00FF14A7"/>
    <w:rsid w:val="00FF5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5EB73"/>
  <w15:chartTrackingRefBased/>
  <w15:docId w15:val="{DB1FB14E-7C10-4D52-BB51-CD5F53495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3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53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53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53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53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53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3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3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3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3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53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53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53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53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53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3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3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308"/>
    <w:rPr>
      <w:rFonts w:eastAsiaTheme="majorEastAsia" w:cstheme="majorBidi"/>
      <w:color w:val="272727" w:themeColor="text1" w:themeTint="D8"/>
    </w:rPr>
  </w:style>
  <w:style w:type="paragraph" w:styleId="Title">
    <w:name w:val="Title"/>
    <w:basedOn w:val="Normal"/>
    <w:next w:val="Normal"/>
    <w:link w:val="TitleChar"/>
    <w:uiPriority w:val="10"/>
    <w:qFormat/>
    <w:rsid w:val="00AC53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3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3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3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308"/>
    <w:pPr>
      <w:spacing w:before="160"/>
      <w:jc w:val="center"/>
    </w:pPr>
    <w:rPr>
      <w:i/>
      <w:iCs/>
      <w:color w:val="404040" w:themeColor="text1" w:themeTint="BF"/>
    </w:rPr>
  </w:style>
  <w:style w:type="character" w:customStyle="1" w:styleId="QuoteChar">
    <w:name w:val="Quote Char"/>
    <w:basedOn w:val="DefaultParagraphFont"/>
    <w:link w:val="Quote"/>
    <w:uiPriority w:val="29"/>
    <w:rsid w:val="00AC5308"/>
    <w:rPr>
      <w:i/>
      <w:iCs/>
      <w:color w:val="404040" w:themeColor="text1" w:themeTint="BF"/>
    </w:rPr>
  </w:style>
  <w:style w:type="paragraph" w:styleId="ListParagraph">
    <w:name w:val="List Paragraph"/>
    <w:basedOn w:val="Normal"/>
    <w:uiPriority w:val="34"/>
    <w:qFormat/>
    <w:rsid w:val="00AC5308"/>
    <w:pPr>
      <w:ind w:left="720"/>
      <w:contextualSpacing/>
    </w:pPr>
  </w:style>
  <w:style w:type="character" w:styleId="IntenseEmphasis">
    <w:name w:val="Intense Emphasis"/>
    <w:basedOn w:val="DefaultParagraphFont"/>
    <w:uiPriority w:val="21"/>
    <w:qFormat/>
    <w:rsid w:val="00AC5308"/>
    <w:rPr>
      <w:i/>
      <w:iCs/>
      <w:color w:val="2F5496" w:themeColor="accent1" w:themeShade="BF"/>
    </w:rPr>
  </w:style>
  <w:style w:type="paragraph" w:styleId="IntenseQuote">
    <w:name w:val="Intense Quote"/>
    <w:basedOn w:val="Normal"/>
    <w:next w:val="Normal"/>
    <w:link w:val="IntenseQuoteChar"/>
    <w:uiPriority w:val="30"/>
    <w:qFormat/>
    <w:rsid w:val="00AC53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308"/>
    <w:rPr>
      <w:i/>
      <w:iCs/>
      <w:color w:val="2F5496" w:themeColor="accent1" w:themeShade="BF"/>
    </w:rPr>
  </w:style>
  <w:style w:type="character" w:styleId="IntenseReference">
    <w:name w:val="Intense Reference"/>
    <w:basedOn w:val="DefaultParagraphFont"/>
    <w:uiPriority w:val="32"/>
    <w:qFormat/>
    <w:rsid w:val="00AC5308"/>
    <w:rPr>
      <w:b/>
      <w:bCs/>
      <w:smallCaps/>
      <w:color w:val="2F5496" w:themeColor="accent1" w:themeShade="BF"/>
      <w:spacing w:val="5"/>
    </w:rPr>
  </w:style>
  <w:style w:type="paragraph" w:customStyle="1" w:styleId="p1">
    <w:name w:val="p1"/>
    <w:basedOn w:val="Normal"/>
    <w:rsid w:val="005F2601"/>
    <w:pPr>
      <w:spacing w:after="0" w:line="240" w:lineRule="auto"/>
    </w:pPr>
    <w:rPr>
      <w:rFonts w:ascii="Helvetica" w:eastAsiaTheme="minorEastAsia" w:hAnsi="Helvetica" w:cs="Times New Roman"/>
      <w:sz w:val="18"/>
      <w:szCs w:val="18"/>
      <w:lang w:eastAsia="en-GB"/>
    </w:rPr>
  </w:style>
  <w:style w:type="character" w:customStyle="1" w:styleId="s1">
    <w:name w:val="s1"/>
    <w:basedOn w:val="DefaultParagraphFont"/>
    <w:rsid w:val="005F2601"/>
    <w:rPr>
      <w:rFonts w:ascii="Helvetica" w:hAnsi="Helvetica" w:hint="default"/>
      <w:b w:val="0"/>
      <w:bCs w:val="0"/>
      <w:i w:val="0"/>
      <w:iCs w:val="0"/>
      <w:sz w:val="18"/>
      <w:szCs w:val="18"/>
    </w:rPr>
  </w:style>
  <w:style w:type="character" w:styleId="Hyperlink">
    <w:name w:val="Hyperlink"/>
    <w:basedOn w:val="DefaultParagraphFont"/>
    <w:uiPriority w:val="99"/>
    <w:unhideWhenUsed/>
    <w:rsid w:val="00926676"/>
    <w:rPr>
      <w:color w:val="0563C1" w:themeColor="hyperlink"/>
      <w:u w:val="single"/>
    </w:rPr>
  </w:style>
  <w:style w:type="character" w:styleId="UnresolvedMention">
    <w:name w:val="Unresolved Mention"/>
    <w:basedOn w:val="DefaultParagraphFont"/>
    <w:uiPriority w:val="99"/>
    <w:semiHidden/>
    <w:unhideWhenUsed/>
    <w:rsid w:val="009266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1784</TotalTime>
  <Pages>5</Pages>
  <Words>1708</Words>
  <Characters>12045</Characters>
  <Application>Microsoft Office Word</Application>
  <DocSecurity>0</DocSecurity>
  <Lines>148</Lines>
  <Paragraphs>33</Paragraphs>
  <ScaleCrop>false</ScaleCrop>
  <Company>SRSW</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Pook, Carly</dc:creator>
  <cp:keywords/>
  <dc:description/>
  <cp:lastModifiedBy>Pook, Carly</cp:lastModifiedBy>
  <cp:revision>291</cp:revision>
  <dcterms:created xsi:type="dcterms:W3CDTF">2025-11-25T18:58:00Z</dcterms:created>
  <dcterms:modified xsi:type="dcterms:W3CDTF">2025-11-27T19:04:00Z</dcterms:modified>
</cp:coreProperties>
</file>