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B77C5E" w:rsidRDefault="003E4E00">
      <w:r>
        <w:t>Assessment Four: Image Commentary</w:t>
      </w:r>
    </w:p>
    <w:p w:rsidR="003E4E00" w:rsidRDefault="003E4E00">
      <w:r>
        <w:t xml:space="preserve">Natalie </w:t>
      </w:r>
      <w:proofErr w:type="spellStart"/>
      <w:r>
        <w:t>Grueninger</w:t>
      </w:r>
      <w:proofErr w:type="spellEnd"/>
    </w:p>
    <w:p w:rsidR="003E4E00" w:rsidRDefault="003E4E00"/>
    <w:p w:rsidR="006638C9" w:rsidRDefault="006638C9">
      <w:r>
        <w:rPr>
          <w:noProof/>
        </w:rPr>
        <w:drawing>
          <wp:inline distT="0" distB="0" distL="0" distR="0">
            <wp:extent cx="4662488" cy="3496769"/>
            <wp:effectExtent l="0" t="1270" r="0" b="0"/>
            <wp:docPr id="183429433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4294337" name="Picture 1834294337"/>
                    <pic:cNvPicPr/>
                  </pic:nvPicPr>
                  <pic:blipFill>
                    <a:blip r:embed="rId5" cstate="print">
                      <a:extLst>
                        <a:ext uri="{28A0092B-C50C-407E-A947-70E740481C1C}">
                          <a14:useLocalDpi xmlns:a14="http://schemas.microsoft.com/office/drawing/2010/main" val="0"/>
                        </a:ext>
                      </a:extLst>
                    </a:blip>
                    <a:stretch>
                      <a:fillRect/>
                    </a:stretch>
                  </pic:blipFill>
                  <pic:spPr>
                    <a:xfrm rot="5400000">
                      <a:off x="0" y="0"/>
                      <a:ext cx="4692945" cy="3519611"/>
                    </a:xfrm>
                    <a:prstGeom prst="rect">
                      <a:avLst/>
                    </a:prstGeom>
                  </pic:spPr>
                </pic:pic>
              </a:graphicData>
            </a:graphic>
          </wp:inline>
        </w:drawing>
      </w:r>
    </w:p>
    <w:p w:rsidR="006638C9" w:rsidRDefault="006638C9"/>
    <w:p w:rsidR="002344B6" w:rsidRDefault="00633A5A" w:rsidP="00415352">
      <w:pPr>
        <w:spacing w:line="360" w:lineRule="auto"/>
      </w:pPr>
      <w:r>
        <w:t xml:space="preserve">In the collection of the Duke of Northumberland at </w:t>
      </w:r>
      <w:proofErr w:type="spellStart"/>
      <w:r>
        <w:t>Alnwick</w:t>
      </w:r>
      <w:proofErr w:type="spellEnd"/>
      <w:r>
        <w:t xml:space="preserve"> Castle is an exquisitely illuminated manuscript that once belonged to</w:t>
      </w:r>
      <w:r w:rsidR="00DE6B2E">
        <w:t xml:space="preserve"> Queen</w:t>
      </w:r>
      <w:r>
        <w:t xml:space="preserve"> Anne Boleyn</w:t>
      </w:r>
      <w:r w:rsidR="002F552D">
        <w:t>,</w:t>
      </w:r>
      <w:r w:rsidR="00F075F3">
        <w:t xml:space="preserve"> </w:t>
      </w:r>
      <w:r w:rsidR="00DE6B2E">
        <w:t>the second wife of Henry VIII</w:t>
      </w:r>
      <w:r>
        <w:t xml:space="preserve">. </w:t>
      </w:r>
      <w:r w:rsidRPr="00633A5A">
        <w:rPr>
          <w:i/>
          <w:iCs/>
        </w:rPr>
        <w:t>The Ecclesiastes</w:t>
      </w:r>
      <w:r>
        <w:t xml:space="preserve">, also </w:t>
      </w:r>
      <w:r w:rsidR="00EC14EB">
        <w:t>k</w:t>
      </w:r>
      <w:r>
        <w:t xml:space="preserve">nown as Percy MS 465, was made in England sometime </w:t>
      </w:r>
      <w:r w:rsidR="00DE6B2E">
        <w:t>between 1533 and early 1536</w:t>
      </w:r>
      <w:r>
        <w:t>.</w:t>
      </w:r>
      <w:r w:rsidR="00DD3DEF" w:rsidRPr="00DD3DEF">
        <w:rPr>
          <w:vertAlign w:val="superscript"/>
        </w:rPr>
        <w:t>1</w:t>
      </w:r>
      <w:r w:rsidR="004C7CBB">
        <w:rPr>
          <w:vertAlign w:val="superscript"/>
        </w:rPr>
        <w:t xml:space="preserve"> </w:t>
      </w:r>
      <w:r w:rsidR="00E20E69">
        <w:t xml:space="preserve">At the time of </w:t>
      </w:r>
      <w:r w:rsidR="00823116">
        <w:t>its</w:t>
      </w:r>
      <w:r w:rsidR="00E20E69">
        <w:t xml:space="preserve"> creation, </w:t>
      </w:r>
      <w:r w:rsidR="00C9706E">
        <w:t>this type of</w:t>
      </w:r>
      <w:r w:rsidR="00141B1B">
        <w:t xml:space="preserve"> richly decorated</w:t>
      </w:r>
      <w:r w:rsidR="00C9706E">
        <w:t xml:space="preserve"> </w:t>
      </w:r>
      <w:r w:rsidR="00141B1B">
        <w:t>manuscript</w:t>
      </w:r>
      <w:r w:rsidR="00C9706E">
        <w:t xml:space="preserve"> already had a</w:t>
      </w:r>
      <w:r w:rsidR="002E2AE4">
        <w:t xml:space="preserve"> </w:t>
      </w:r>
      <w:r w:rsidR="00C9706E">
        <w:t xml:space="preserve">history that spanned around a </w:t>
      </w:r>
      <w:r w:rsidR="006F5690">
        <w:t>millennium</w:t>
      </w:r>
      <w:r w:rsidR="00971B5B">
        <w:t xml:space="preserve">. </w:t>
      </w:r>
      <w:r w:rsidR="00AF6774">
        <w:t>First</w:t>
      </w:r>
      <w:r w:rsidR="00823116">
        <w:t xml:space="preserve"> produced in </w:t>
      </w:r>
      <w:r w:rsidR="00C9706E">
        <w:t>monasteries in Europe in the sixth century</w:t>
      </w:r>
      <w:r w:rsidR="00AF6774">
        <w:t>,</w:t>
      </w:r>
      <w:r w:rsidR="00141B1B">
        <w:t xml:space="preserve"> </w:t>
      </w:r>
      <w:r w:rsidR="00AF6774">
        <w:t>they</w:t>
      </w:r>
      <w:r w:rsidR="00141B1B">
        <w:t xml:space="preserve"> </w:t>
      </w:r>
      <w:r w:rsidR="00AF6774">
        <w:t>became increasingly popular</w:t>
      </w:r>
      <w:r w:rsidR="00586A22">
        <w:t xml:space="preserve"> with </w:t>
      </w:r>
      <w:r w:rsidR="00EC30D6">
        <w:t>royalty and the elite</w:t>
      </w:r>
      <w:r w:rsidR="00AF6774">
        <w:t xml:space="preserve"> from around the 13</w:t>
      </w:r>
      <w:r w:rsidR="00AF6774" w:rsidRPr="00AF6774">
        <w:t>th</w:t>
      </w:r>
      <w:r w:rsidR="00AF6774">
        <w:t xml:space="preserve"> century onwards.</w:t>
      </w:r>
      <w:r w:rsidR="00141B1B">
        <w:t xml:space="preserve"> The term ‘manuscript’ means ‘written by hand’ and comes from the Latin words for hand (</w:t>
      </w:r>
      <w:r w:rsidR="00141B1B" w:rsidRPr="00AF6774">
        <w:rPr>
          <w:i/>
          <w:iCs/>
        </w:rPr>
        <w:t>manus</w:t>
      </w:r>
      <w:r w:rsidR="00141B1B">
        <w:t>) and writing (</w:t>
      </w:r>
      <w:r w:rsidR="00141B1B" w:rsidRPr="00AF6774">
        <w:rPr>
          <w:i/>
          <w:iCs/>
        </w:rPr>
        <w:t>scriptus</w:t>
      </w:r>
      <w:r w:rsidR="00141B1B">
        <w:t xml:space="preserve">). </w:t>
      </w:r>
      <w:r w:rsidR="00AF6774">
        <w:t>The</w:t>
      </w:r>
      <w:r w:rsidR="007D59A5">
        <w:t>se manuscripts</w:t>
      </w:r>
      <w:r w:rsidR="00AF6774">
        <w:t xml:space="preserve"> were referred to as ‘illuminated’ because the pages were commonly decorated with gold leaf and silver and other </w:t>
      </w:r>
      <w:r w:rsidR="00AB2051">
        <w:t>vibrant</w:t>
      </w:r>
      <w:r w:rsidR="00AF6774">
        <w:t xml:space="preserve"> colours</w:t>
      </w:r>
      <w:r w:rsidR="007D59A5">
        <w:t>,</w:t>
      </w:r>
      <w:r w:rsidR="00AF6774">
        <w:t xml:space="preserve"> which reflected light and</w:t>
      </w:r>
      <w:r w:rsidR="007D59A5">
        <w:t xml:space="preserve"> gave the appearance of being lit up or ‘illuminated’.</w:t>
      </w:r>
      <w:r w:rsidR="003A396D" w:rsidRPr="003A396D">
        <w:rPr>
          <w:vertAlign w:val="superscript"/>
        </w:rPr>
        <w:t>2</w:t>
      </w:r>
      <w:r w:rsidR="00971B5B">
        <w:rPr>
          <w:vertAlign w:val="superscript"/>
        </w:rPr>
        <w:t xml:space="preserve"> </w:t>
      </w:r>
      <w:r w:rsidR="00971B5B">
        <w:t>Although highly coveted by the rich and powerful for centuries, by the sixteenth century they were enjoying their ‘final flowering’.</w:t>
      </w:r>
      <w:r w:rsidR="004F0CA0" w:rsidRPr="004F0CA0">
        <w:rPr>
          <w:vertAlign w:val="superscript"/>
        </w:rPr>
        <w:t>3</w:t>
      </w:r>
      <w:r w:rsidR="00971B5B">
        <w:t xml:space="preserve"> The advent of the </w:t>
      </w:r>
      <w:r w:rsidR="00971B5B">
        <w:lastRenderedPageBreak/>
        <w:t>printing press in the late fifteenth century completely revolutionised book production and ‘</w:t>
      </w:r>
      <w:r w:rsidR="00971B5B" w:rsidRPr="00971B5B">
        <w:t>opened the door to cheaper, mass-produced, readily available books targeting a commercial rather than an elite market</w:t>
      </w:r>
      <w:r w:rsidR="00971B5B">
        <w:t>’</w:t>
      </w:r>
      <w:r w:rsidR="00971B5B" w:rsidRPr="00971B5B">
        <w:t>.</w:t>
      </w:r>
      <w:r w:rsidR="004F0CA0">
        <w:rPr>
          <w:vertAlign w:val="superscript"/>
        </w:rPr>
        <w:t>4</w:t>
      </w:r>
      <w:r w:rsidR="00D213DC">
        <w:rPr>
          <w:vertAlign w:val="superscript"/>
        </w:rPr>
        <w:t xml:space="preserve"> </w:t>
      </w:r>
      <w:r w:rsidR="000A4010">
        <w:t>Nevertheless, h</w:t>
      </w:r>
      <w:r w:rsidR="00415352">
        <w:t xml:space="preserve">and-illuminated manuscripts </w:t>
      </w:r>
      <w:r w:rsidR="000A4010">
        <w:t>remained popular</w:t>
      </w:r>
      <w:r w:rsidR="00415352">
        <w:t xml:space="preserve"> in the upper echelons of Tudor society as they were</w:t>
      </w:r>
      <w:r w:rsidR="0032137A">
        <w:t xml:space="preserve"> important</w:t>
      </w:r>
      <w:r w:rsidR="00415352">
        <w:t xml:space="preserve"> symbols of wealth and devotional piety. </w:t>
      </w:r>
    </w:p>
    <w:p w:rsidR="003E4E00" w:rsidRDefault="00415352" w:rsidP="00EE533A">
      <w:pPr>
        <w:spacing w:line="360" w:lineRule="auto"/>
      </w:pPr>
      <w:r>
        <w:t>Anne’s manuscript also provided the donor with an opportunity to translate a religious work into the vernacular</w:t>
      </w:r>
      <w:r w:rsidR="000A4010">
        <w:t xml:space="preserve"> – a popular pastime for the intellectuals of the day. </w:t>
      </w:r>
      <w:r w:rsidR="005E2136">
        <w:t>While the</w:t>
      </w:r>
      <w:r w:rsidR="00633A5A">
        <w:t xml:space="preserve"> biblical text</w:t>
      </w:r>
      <w:r w:rsidR="003F48CB">
        <w:t xml:space="preserve"> </w:t>
      </w:r>
      <w:r w:rsidR="00633A5A">
        <w:t>is</w:t>
      </w:r>
      <w:r w:rsidR="003F48CB">
        <w:t xml:space="preserve"> written</w:t>
      </w:r>
      <w:r w:rsidR="00633A5A">
        <w:t xml:space="preserve"> in French, the commentary has been translated into English and is based on a printed book published in France in the early 1530s</w:t>
      </w:r>
      <w:r w:rsidR="00D74793">
        <w:t xml:space="preserve">. This source text survives in the British Library and contains </w:t>
      </w:r>
      <w:r w:rsidR="00D74793" w:rsidRPr="00D74793">
        <w:t xml:space="preserve">Jacques </w:t>
      </w:r>
      <w:proofErr w:type="spellStart"/>
      <w:r w:rsidR="00D74793" w:rsidRPr="00D74793">
        <w:t>Lefèvre</w:t>
      </w:r>
      <w:proofErr w:type="spellEnd"/>
      <w:r w:rsidR="00D74793" w:rsidRPr="00D74793">
        <w:t xml:space="preserve"> </w:t>
      </w:r>
      <w:proofErr w:type="spellStart"/>
      <w:r w:rsidR="00D74793" w:rsidRPr="00D74793">
        <w:t>d'Étaples</w:t>
      </w:r>
      <w:proofErr w:type="spellEnd"/>
      <w:r w:rsidR="00D74793" w:rsidRPr="00D74793">
        <w:t xml:space="preserve">’ French translation of Johannes </w:t>
      </w:r>
      <w:proofErr w:type="spellStart"/>
      <w:r w:rsidR="00D74793" w:rsidRPr="00D74793">
        <w:t>Brenz’s</w:t>
      </w:r>
      <w:proofErr w:type="spellEnd"/>
      <w:r w:rsidR="00D74793" w:rsidRPr="00D74793">
        <w:t xml:space="preserve"> commentary</w:t>
      </w:r>
      <w:r w:rsidR="00D74793">
        <w:t xml:space="preserve"> on the</w:t>
      </w:r>
      <w:r w:rsidR="0088070F">
        <w:t xml:space="preserve"> Old Testament Book of</w:t>
      </w:r>
      <w:r w:rsidR="00D74793">
        <w:t xml:space="preserve"> Ecclesiastes</w:t>
      </w:r>
      <w:r w:rsidR="00D74793" w:rsidRPr="00D74793">
        <w:t>, originally published in German in 1528</w:t>
      </w:r>
      <w:r w:rsidR="00D74793">
        <w:t xml:space="preserve">. </w:t>
      </w:r>
      <w:proofErr w:type="spellStart"/>
      <w:r w:rsidR="00D74793">
        <w:t>Brenz</w:t>
      </w:r>
      <w:proofErr w:type="spellEnd"/>
      <w:r w:rsidR="00D74793">
        <w:t xml:space="preserve"> was a close associate of Martin Luther and his commentary was heavily influenced by Luther’s writings and lectures.  </w:t>
      </w:r>
    </w:p>
    <w:p w:rsidR="001E5B39" w:rsidRDefault="005C61C3" w:rsidP="00EE533A">
      <w:pPr>
        <w:spacing w:line="360" w:lineRule="auto"/>
      </w:pPr>
      <w:r>
        <w:t>The manuscript</w:t>
      </w:r>
      <w:r w:rsidR="002B30FD">
        <w:t xml:space="preserve"> was </w:t>
      </w:r>
      <w:r w:rsidR="00CC3C92">
        <w:t xml:space="preserve">made for Anne at a time of great religious and political upheaval in England. Henry VIII famously broke away from the Roman Catholic Church in order to marry Anne and in 1534 established himself as Head of the Church of England. While Anne’s reformist leanings are well documented, this manuscript </w:t>
      </w:r>
      <w:r w:rsidR="001E5B39">
        <w:t xml:space="preserve">offers an important window into her developing religious beliefs. </w:t>
      </w:r>
      <w:r w:rsidR="00730AC6">
        <w:t>I</w:t>
      </w:r>
      <w:r w:rsidR="007B79F4">
        <w:t xml:space="preserve">t speaks to her profound commitment to the word of God and her belief in the supreme authority of scripture in the church. More broadly, it also helps us understand the kinds of religious questions people were grappling with at the time. </w:t>
      </w:r>
      <w:r w:rsidR="00DF72F4">
        <w:t>Given that Anne was fluent in French, t</w:t>
      </w:r>
      <w:r w:rsidR="007B79F4">
        <w:t xml:space="preserve">he </w:t>
      </w:r>
      <w:r w:rsidR="00A14D17">
        <w:t>translation of the commentary into</w:t>
      </w:r>
      <w:r w:rsidR="00DF72F4">
        <w:t xml:space="preserve"> English</w:t>
      </w:r>
      <w:r w:rsidR="001B2DDA">
        <w:t xml:space="preserve"> </w:t>
      </w:r>
      <w:r w:rsidR="00E5758C">
        <w:t>also</w:t>
      </w:r>
      <w:r w:rsidR="00241053">
        <w:t xml:space="preserve"> </w:t>
      </w:r>
      <w:r w:rsidR="004E2948">
        <w:t xml:space="preserve">demonstrates </w:t>
      </w:r>
      <w:r w:rsidR="00241053">
        <w:t xml:space="preserve">that </w:t>
      </w:r>
      <w:r w:rsidR="00AC7E73">
        <w:t>it</w:t>
      </w:r>
      <w:r w:rsidR="00241053">
        <w:t xml:space="preserve"> was not produced for </w:t>
      </w:r>
      <w:r w:rsidR="00DF72F4">
        <w:t>the queen’s</w:t>
      </w:r>
      <w:r w:rsidR="00241053">
        <w:t xml:space="preserve"> eyes only. It was clearly intended to be shared and discussed with Anne’s household</w:t>
      </w:r>
      <w:r w:rsidR="00A029B8">
        <w:t xml:space="preserve"> and </w:t>
      </w:r>
      <w:r w:rsidR="00E5758C">
        <w:t>underscores her promotion of vernacular scriptural texts.</w:t>
      </w:r>
      <w:r w:rsidR="00AB6B4E">
        <w:t xml:space="preserve"> This </w:t>
      </w:r>
      <w:r w:rsidR="00546254">
        <w:t>manuscript</w:t>
      </w:r>
      <w:r w:rsidR="00AB6B4E">
        <w:t xml:space="preserve"> also help</w:t>
      </w:r>
      <w:r w:rsidR="00FD5573">
        <w:t>s</w:t>
      </w:r>
      <w:r w:rsidR="00AB6B4E">
        <w:t xml:space="preserve"> us understand </w:t>
      </w:r>
      <w:r w:rsidR="0072189B">
        <w:t>the image that Anne was fashioning for herself</w:t>
      </w:r>
      <w:r w:rsidR="004B3AD4">
        <w:t>, one very much influenced by her years spent at the</w:t>
      </w:r>
      <w:r w:rsidR="002C4399">
        <w:t xml:space="preserve"> glittering</w:t>
      </w:r>
      <w:r w:rsidR="004B3AD4">
        <w:t xml:space="preserve"> </w:t>
      </w:r>
      <w:r w:rsidR="00A26B0C">
        <w:t>Burgundian and French courts</w:t>
      </w:r>
      <w:r w:rsidR="004B3AD4">
        <w:t xml:space="preserve">. </w:t>
      </w:r>
      <w:r w:rsidR="00546254">
        <w:t xml:space="preserve">While the contents and </w:t>
      </w:r>
      <w:r w:rsidR="00191E09">
        <w:t>illuminations</w:t>
      </w:r>
      <w:r w:rsidR="00546254">
        <w:t xml:space="preserve"> served as a tool for private and public devotion and spiritual contemplation, the</w:t>
      </w:r>
      <w:r w:rsidR="00191E09">
        <w:t xml:space="preserve"> </w:t>
      </w:r>
      <w:r w:rsidR="004231F4">
        <w:t xml:space="preserve">book as an object represented </w:t>
      </w:r>
      <w:r w:rsidR="002002E8">
        <w:t>Anne’s</w:t>
      </w:r>
      <w:r w:rsidR="001A0A5E">
        <w:t xml:space="preserve"> status</w:t>
      </w:r>
      <w:r w:rsidR="004231F4">
        <w:t xml:space="preserve"> and wealth</w:t>
      </w:r>
      <w:r w:rsidR="001A0A5E">
        <w:t>,</w:t>
      </w:r>
      <w:r w:rsidR="004231F4">
        <w:t xml:space="preserve"> her</w:t>
      </w:r>
      <w:r w:rsidR="002002E8">
        <w:t xml:space="preserve"> </w:t>
      </w:r>
      <w:r w:rsidR="00191E09">
        <w:t>erudition and cultur</w:t>
      </w:r>
      <w:r w:rsidR="00694B1E">
        <w:t xml:space="preserve">al </w:t>
      </w:r>
      <w:r w:rsidR="002D280D">
        <w:t>sophistication</w:t>
      </w:r>
      <w:r w:rsidR="00191E09">
        <w:t xml:space="preserve">. </w:t>
      </w:r>
    </w:p>
    <w:p w:rsidR="00EE533A" w:rsidRDefault="002D5641" w:rsidP="00EE533A">
      <w:pPr>
        <w:spacing w:line="360" w:lineRule="auto"/>
      </w:pPr>
      <w:r>
        <w:t xml:space="preserve">Made of </w:t>
      </w:r>
      <w:r w:rsidR="00AF4CCA" w:rsidRPr="00AF4CCA">
        <w:t>translucent </w:t>
      </w:r>
      <w:r>
        <w:t xml:space="preserve">vellum and </w:t>
      </w:r>
      <w:r w:rsidR="0083611B">
        <w:t>beautifully</w:t>
      </w:r>
      <w:r>
        <w:t xml:space="preserve"> illuminated, Percy MS 465</w:t>
      </w:r>
      <w:r w:rsidR="00411655">
        <w:t xml:space="preserve"> is</w:t>
      </w:r>
      <w:r w:rsidR="00EE533A">
        <w:t xml:space="preserve"> divided into twelve chapters</w:t>
      </w:r>
      <w:r w:rsidR="00411655">
        <w:t>.</w:t>
      </w:r>
      <w:r w:rsidR="00EE533A">
        <w:t xml:space="preserve"> </w:t>
      </w:r>
      <w:r w:rsidR="00411655">
        <w:t>E</w:t>
      </w:r>
      <w:r w:rsidR="00EE533A">
        <w:t xml:space="preserve">ach chapter begins with a </w:t>
      </w:r>
      <w:r w:rsidR="00EE533A" w:rsidRPr="00EE533A">
        <w:t>historiated</w:t>
      </w:r>
      <w:r w:rsidR="00BF4F35">
        <w:t xml:space="preserve"> illuminated</w:t>
      </w:r>
      <w:r w:rsidR="00EE533A" w:rsidRPr="00EE533A">
        <w:t xml:space="preserve"> </w:t>
      </w:r>
      <w:r w:rsidR="002D280D" w:rsidRPr="00EE533A">
        <w:t>initial</w:t>
      </w:r>
      <w:r w:rsidR="00EE533A" w:rsidRPr="00EE533A">
        <w:t xml:space="preserve"> 40 millimetres square or eight lines high</w:t>
      </w:r>
      <w:r w:rsidR="00FD3C1A">
        <w:t xml:space="preserve"> that all ‘pay tribute to Anne’.</w:t>
      </w:r>
      <w:r w:rsidR="00357105">
        <w:rPr>
          <w:vertAlign w:val="superscript"/>
        </w:rPr>
        <w:t>5</w:t>
      </w:r>
      <w:r w:rsidR="009D4FE5">
        <w:rPr>
          <w:vertAlign w:val="superscript"/>
        </w:rPr>
        <w:t xml:space="preserve"> </w:t>
      </w:r>
      <w:r w:rsidR="009D4FE5">
        <w:t xml:space="preserve">While the </w:t>
      </w:r>
      <w:proofErr w:type="spellStart"/>
      <w:r w:rsidR="009D4FE5" w:rsidRPr="009D4FE5">
        <w:rPr>
          <w:i/>
          <w:iCs/>
        </w:rPr>
        <w:t>The</w:t>
      </w:r>
      <w:proofErr w:type="spellEnd"/>
      <w:r w:rsidR="009D4FE5" w:rsidRPr="009D4FE5">
        <w:rPr>
          <w:i/>
          <w:iCs/>
        </w:rPr>
        <w:t xml:space="preserve"> Ecclesiastes</w:t>
      </w:r>
      <w:r w:rsidR="009D4FE5">
        <w:t xml:space="preserve"> is, of course, a religious text, the illuminations also make a powerful political statement. They celebrate </w:t>
      </w:r>
      <w:r w:rsidR="009D4FE5">
        <w:lastRenderedPageBreak/>
        <w:t xml:space="preserve">Anne’s marriage to Henry VIII by highlighting her royal iconography, including her falcon badge and the arms assigned to </w:t>
      </w:r>
      <w:r w:rsidR="00322835">
        <w:t>her</w:t>
      </w:r>
      <w:r w:rsidR="009D4FE5">
        <w:t xml:space="preserve"> as queen.</w:t>
      </w:r>
      <w:r w:rsidR="008D0000">
        <w:t xml:space="preserve"> On folio 34r. a</w:t>
      </w:r>
      <w:r w:rsidR="00BC0E55">
        <w:t xml:space="preserve"> pink</w:t>
      </w:r>
      <w:r w:rsidR="008D0000">
        <w:t xml:space="preserve"> historiated letter ‘E’ marks the beginning of the fourth chapter. </w:t>
      </w:r>
      <w:r w:rsidR="00BC0E55">
        <w:t xml:space="preserve">It is lined in green and set against a slate blue background. </w:t>
      </w:r>
      <w:r w:rsidR="0075630B">
        <w:t>Wrapped around the horizontal bar is a white scroll</w:t>
      </w:r>
      <w:r w:rsidR="00AA54CD">
        <w:t xml:space="preserve"> </w:t>
      </w:r>
      <w:r w:rsidR="0075630B">
        <w:t xml:space="preserve">bearing the Latin motto ‘Fiat </w:t>
      </w:r>
      <w:proofErr w:type="spellStart"/>
      <w:r w:rsidR="0075630B">
        <w:t>voluntas</w:t>
      </w:r>
      <w:proofErr w:type="spellEnd"/>
      <w:r w:rsidR="0075630B">
        <w:t xml:space="preserve"> </w:t>
      </w:r>
      <w:proofErr w:type="spellStart"/>
      <w:r w:rsidR="0075630B">
        <w:t>tua</w:t>
      </w:r>
      <w:proofErr w:type="spellEnd"/>
      <w:r w:rsidR="0075630B">
        <w:t xml:space="preserve">’, which translates to ‘Thy will be done’. </w:t>
      </w:r>
      <w:r w:rsidR="00AA54CD">
        <w:t xml:space="preserve">In the background is a gold armillary sphere from which hangs a blue anchor, and next to the sphere, also in gold, are the letters ‘IHS’, an abbreviation for the name of Jesus Christ. </w:t>
      </w:r>
      <w:r w:rsidR="00BB6E18">
        <w:t xml:space="preserve">The initials ‘G H’ appear below the motto and the corners are decorated with a scroll design. </w:t>
      </w:r>
    </w:p>
    <w:p w:rsidR="00AD0CD3" w:rsidRDefault="00AD31F3" w:rsidP="00EE533A">
      <w:pPr>
        <w:spacing w:line="360" w:lineRule="auto"/>
      </w:pPr>
      <w:r>
        <w:t>According to Anne Boleyn’s biographer Eric Ives, the</w:t>
      </w:r>
      <w:r w:rsidR="00E11232">
        <w:t xml:space="preserve"> armillary sphere and anchor symbolise constancy and firm commitment</w:t>
      </w:r>
      <w:r w:rsidR="003445B0">
        <w:t>,</w:t>
      </w:r>
      <w:r w:rsidR="00E11232">
        <w:t xml:space="preserve"> and</w:t>
      </w:r>
      <w:r w:rsidR="003445B0">
        <w:t xml:space="preserve"> </w:t>
      </w:r>
      <w:r w:rsidR="00E11232">
        <w:t>together with the motto</w:t>
      </w:r>
      <w:r w:rsidR="003445B0">
        <w:t xml:space="preserve"> </w:t>
      </w:r>
      <w:r w:rsidR="00E11232">
        <w:t>emblematize total obedience to God.</w:t>
      </w:r>
      <w:r w:rsidR="00357105">
        <w:rPr>
          <w:vertAlign w:val="superscript"/>
        </w:rPr>
        <w:t>6</w:t>
      </w:r>
      <w:r w:rsidR="00782955">
        <w:rPr>
          <w:vertAlign w:val="superscript"/>
        </w:rPr>
        <w:t xml:space="preserve"> </w:t>
      </w:r>
      <w:r w:rsidR="00782955">
        <w:t>More specifically, Anne’s total obedience to God.</w:t>
      </w:r>
      <w:r w:rsidR="000D036F">
        <w:t xml:space="preserve"> This particular image also reiterates the message contained </w:t>
      </w:r>
      <w:r w:rsidR="00546C56">
        <w:t>with</w:t>
      </w:r>
      <w:r w:rsidR="000D036F">
        <w:t>in this section of the text. The first few verses of chapter four address the oppression and evils that exists in the world and</w:t>
      </w:r>
      <w:r w:rsidR="009430A1">
        <w:t xml:space="preserve"> </w:t>
      </w:r>
      <w:r w:rsidR="00624E90">
        <w:t>preach</w:t>
      </w:r>
      <w:r w:rsidR="009430A1">
        <w:t xml:space="preserve"> that</w:t>
      </w:r>
      <w:r w:rsidR="000D036F">
        <w:t xml:space="preserve"> </w:t>
      </w:r>
      <w:r w:rsidR="009430A1">
        <w:t xml:space="preserve">‘truly there is nothing better than the word of </w:t>
      </w:r>
      <w:r w:rsidR="00546C56">
        <w:t>G</w:t>
      </w:r>
      <w:r w:rsidR="009430A1">
        <w:t>od…to withstand all these quarrels and murmurations’.</w:t>
      </w:r>
      <w:r w:rsidR="00546C56" w:rsidRPr="00546C56">
        <w:rPr>
          <w:vertAlign w:val="superscript"/>
        </w:rPr>
        <w:t>7</w:t>
      </w:r>
      <w:r w:rsidR="0043008B">
        <w:t xml:space="preserve"> It is only through</w:t>
      </w:r>
      <w:r w:rsidR="00546C56">
        <w:t xml:space="preserve"> anchoring yourself to your</w:t>
      </w:r>
      <w:r w:rsidR="0043008B">
        <w:t xml:space="preserve"> faith and</w:t>
      </w:r>
      <w:r w:rsidR="00546C56">
        <w:t xml:space="preserve"> committing yourself fully to</w:t>
      </w:r>
      <w:r w:rsidR="0043008B">
        <w:t xml:space="preserve"> the word of God that one can</w:t>
      </w:r>
      <w:r w:rsidR="00AD0CD3">
        <w:t xml:space="preserve"> truly </w:t>
      </w:r>
      <w:r w:rsidR="002B35DC">
        <w:t>find peace</w:t>
      </w:r>
      <w:r w:rsidR="003F1AB2">
        <w:t xml:space="preserve"> and contentment</w:t>
      </w:r>
      <w:r w:rsidR="00AD0CD3">
        <w:t xml:space="preserve"> in the world.</w:t>
      </w:r>
    </w:p>
    <w:p w:rsidR="00AD31F3" w:rsidRPr="003445B0" w:rsidRDefault="003445B0" w:rsidP="00EE533A">
      <w:pPr>
        <w:spacing w:line="360" w:lineRule="auto"/>
      </w:pPr>
      <w:r>
        <w:t xml:space="preserve">Furthermore, the armillary sphere is a symbol directly linked to Anne. </w:t>
      </w:r>
      <w:r w:rsidR="00200684">
        <w:t>In one of her</w:t>
      </w:r>
      <w:r w:rsidR="0088070F">
        <w:t xml:space="preserve"> surviving</w:t>
      </w:r>
      <w:r w:rsidR="00200684">
        <w:t xml:space="preserve"> books of hours, now housed at </w:t>
      </w:r>
      <w:proofErr w:type="spellStart"/>
      <w:r w:rsidR="00200684">
        <w:t>Hever</w:t>
      </w:r>
      <w:proofErr w:type="spellEnd"/>
      <w:r w:rsidR="00200684">
        <w:t xml:space="preserve"> Castle in Kent, beneath a miniature of the </w:t>
      </w:r>
      <w:r w:rsidR="00023F37">
        <w:t>Resurrection of the Dead</w:t>
      </w:r>
      <w:r w:rsidR="00200684">
        <w:t xml:space="preserve">, Anne wrote ‘Le temps </w:t>
      </w:r>
      <w:proofErr w:type="spellStart"/>
      <w:r w:rsidR="00200684">
        <w:t>viendra</w:t>
      </w:r>
      <w:proofErr w:type="spellEnd"/>
      <w:r w:rsidR="00200684">
        <w:t xml:space="preserve">’, (the time will come), and signed it ‘je </w:t>
      </w:r>
      <w:proofErr w:type="spellStart"/>
      <w:r w:rsidR="00200684">
        <w:t>anne</w:t>
      </w:r>
      <w:proofErr w:type="spellEnd"/>
      <w:r w:rsidR="00200684">
        <w:t xml:space="preserve"> </w:t>
      </w:r>
      <w:proofErr w:type="spellStart"/>
      <w:r w:rsidR="00200684">
        <w:t>boleyn</w:t>
      </w:r>
      <w:proofErr w:type="spellEnd"/>
      <w:r w:rsidR="00200684">
        <w:t>’</w:t>
      </w:r>
      <w:r w:rsidR="00BE69C6">
        <w:t>, (I Anne Boleyn)</w:t>
      </w:r>
      <w:r w:rsidR="00200684">
        <w:t>. Before her name, she drew a small armillary sphere.</w:t>
      </w:r>
      <w:r w:rsidR="00E817CD">
        <w:rPr>
          <w:vertAlign w:val="superscript"/>
        </w:rPr>
        <w:t>8</w:t>
      </w:r>
      <w:r w:rsidR="0088070F">
        <w:rPr>
          <w:vertAlign w:val="superscript"/>
        </w:rPr>
        <w:t xml:space="preserve"> </w:t>
      </w:r>
      <w:r w:rsidR="0088070F">
        <w:t xml:space="preserve">Elizabeth I, Anne’s daughter, </w:t>
      </w:r>
      <w:r w:rsidR="002D6BBD">
        <w:t xml:space="preserve">also </w:t>
      </w:r>
      <w:r w:rsidR="0088070F">
        <w:t>adopted this particular symbol and made extensive use of it throughout her reign, probably as a way of honouring her mother’s memory.</w:t>
      </w:r>
      <w:r w:rsidR="00E817CD">
        <w:rPr>
          <w:vertAlign w:val="superscript"/>
        </w:rPr>
        <w:t>9</w:t>
      </w:r>
      <w:r w:rsidR="0088070F">
        <w:t xml:space="preserve"> </w:t>
      </w:r>
    </w:p>
    <w:p w:rsidR="00AB5E86" w:rsidRDefault="00536CA2" w:rsidP="00E36CD9">
      <w:pPr>
        <w:spacing w:line="360" w:lineRule="auto"/>
        <w:rPr>
          <w:vertAlign w:val="superscript"/>
        </w:rPr>
      </w:pPr>
      <w:r>
        <w:t xml:space="preserve">As Eric Ives noted, the </w:t>
      </w:r>
      <w:r w:rsidR="00E17918">
        <w:t>illuminations are</w:t>
      </w:r>
      <w:r>
        <w:t xml:space="preserve"> of the highest quality and the ‘technique is superb’.</w:t>
      </w:r>
      <w:r w:rsidR="00E817CD">
        <w:rPr>
          <w:vertAlign w:val="superscript"/>
        </w:rPr>
        <w:t xml:space="preserve">10 </w:t>
      </w:r>
      <w:r w:rsidR="00E17918">
        <w:rPr>
          <w:vertAlign w:val="superscript"/>
        </w:rPr>
        <w:t xml:space="preserve"> </w:t>
      </w:r>
      <w:r w:rsidR="00E17918">
        <w:t>Until recently, the identity of the artist</w:t>
      </w:r>
      <w:r w:rsidR="00FE5214">
        <w:t xml:space="preserve"> responsible for the manuscript</w:t>
      </w:r>
      <w:r w:rsidR="0088283A">
        <w:t>’</w:t>
      </w:r>
      <w:r w:rsidR="00FE5214">
        <w:t>s decoration</w:t>
      </w:r>
      <w:r w:rsidR="00E17918">
        <w:t xml:space="preserve"> was unknown, but Susan James has recently </w:t>
      </w:r>
      <w:r w:rsidR="00FE5214">
        <w:t xml:space="preserve">convincingly argued that it is the work of the Flemish artist </w:t>
      </w:r>
      <w:proofErr w:type="spellStart"/>
      <w:r w:rsidR="00FE5214" w:rsidRPr="00FE5214">
        <w:t>Gheraert</w:t>
      </w:r>
      <w:proofErr w:type="spellEnd"/>
      <w:r w:rsidR="00FE5214" w:rsidRPr="00FE5214">
        <w:t xml:space="preserve"> </w:t>
      </w:r>
      <w:proofErr w:type="spellStart"/>
      <w:r w:rsidR="00FE5214" w:rsidRPr="00FE5214">
        <w:t>Horenbout</w:t>
      </w:r>
      <w:proofErr w:type="spellEnd"/>
      <w:r w:rsidR="00FE5214" w:rsidRPr="00FE5214">
        <w:t xml:space="preserve">, </w:t>
      </w:r>
      <w:r w:rsidR="00FE5214">
        <w:t>who was active at the</w:t>
      </w:r>
      <w:r w:rsidR="00FE5214" w:rsidRPr="00FE5214">
        <w:t xml:space="preserve"> Tudor court in the 1520s and 1530s</w:t>
      </w:r>
      <w:r w:rsidR="00FE5214">
        <w:t>.</w:t>
      </w:r>
      <w:r w:rsidR="00357105">
        <w:rPr>
          <w:vertAlign w:val="superscript"/>
        </w:rPr>
        <w:t>1</w:t>
      </w:r>
      <w:r w:rsidR="00E817CD">
        <w:rPr>
          <w:vertAlign w:val="superscript"/>
        </w:rPr>
        <w:t>1</w:t>
      </w:r>
      <w:r w:rsidR="004471D9">
        <w:rPr>
          <w:vertAlign w:val="superscript"/>
        </w:rPr>
        <w:t xml:space="preserve"> </w:t>
      </w:r>
      <w:r w:rsidR="00884C53">
        <w:t xml:space="preserve">James put forward a plethora of evidence </w:t>
      </w:r>
      <w:r w:rsidR="004D6D7F">
        <w:t>to support this assertion and demonstrated in some detail the close relationship between this work and other surviving manuscripts.</w:t>
      </w:r>
      <w:r w:rsidR="00FC50B7">
        <w:t xml:space="preserve"> For example, the mark of </w:t>
      </w:r>
      <w:r w:rsidR="001C7246">
        <w:t>omission</w:t>
      </w:r>
      <w:r w:rsidR="00FC50B7">
        <w:t xml:space="preserve"> above the ‘H’, the twisted </w:t>
      </w:r>
      <w:proofErr w:type="spellStart"/>
      <w:r w:rsidR="00FC50B7">
        <w:t>bannerole</w:t>
      </w:r>
      <w:proofErr w:type="spellEnd"/>
      <w:r w:rsidR="00FC50B7">
        <w:t xml:space="preserve">, and </w:t>
      </w:r>
      <w:r w:rsidR="00F075F3">
        <w:t xml:space="preserve">the </w:t>
      </w:r>
      <w:r w:rsidR="00FC50B7">
        <w:t>blue and dusty pink colour</w:t>
      </w:r>
      <w:r w:rsidR="00DE6502">
        <w:t xml:space="preserve"> scheme</w:t>
      </w:r>
      <w:r w:rsidR="00FC50B7">
        <w:t xml:space="preserve"> can all be found in other </w:t>
      </w:r>
      <w:r w:rsidR="00F075F3">
        <w:t xml:space="preserve">works </w:t>
      </w:r>
      <w:r w:rsidR="00F075F3" w:rsidRPr="00F075F3">
        <w:t xml:space="preserve">illuminated by the </w:t>
      </w:r>
      <w:proofErr w:type="spellStart"/>
      <w:r w:rsidR="00F075F3" w:rsidRPr="00F075F3">
        <w:t>Horenbout</w:t>
      </w:r>
      <w:proofErr w:type="spellEnd"/>
      <w:r w:rsidR="00F075F3" w:rsidRPr="00F075F3">
        <w:t xml:space="preserve"> workshop</w:t>
      </w:r>
      <w:r w:rsidR="00FC50B7">
        <w:t>.</w:t>
      </w:r>
      <w:r w:rsidR="0020129A">
        <w:t xml:space="preserve"> While </w:t>
      </w:r>
      <w:proofErr w:type="spellStart"/>
      <w:r w:rsidR="00FC50B7">
        <w:t>Gheraert’s</w:t>
      </w:r>
      <w:proofErr w:type="spellEnd"/>
      <w:r w:rsidR="00FC50B7">
        <w:t xml:space="preserve"> son Lucas </w:t>
      </w:r>
      <w:r w:rsidR="00CC4146">
        <w:t xml:space="preserve">and daughter Susanna were also </w:t>
      </w:r>
      <w:r w:rsidR="00CC4146">
        <w:lastRenderedPageBreak/>
        <w:t>employed at the Tudor court</w:t>
      </w:r>
      <w:r w:rsidR="0020129A">
        <w:t>,</w:t>
      </w:r>
      <w:r w:rsidR="004D6D7F">
        <w:t xml:space="preserve"> </w:t>
      </w:r>
      <w:proofErr w:type="spellStart"/>
      <w:r w:rsidR="00056A8C" w:rsidRPr="00056A8C">
        <w:t>Gheraert’s</w:t>
      </w:r>
      <w:proofErr w:type="spellEnd"/>
      <w:r w:rsidR="00056A8C" w:rsidRPr="00056A8C">
        <w:t xml:space="preserve"> signature on the work</w:t>
      </w:r>
      <w:r w:rsidR="00551A77">
        <w:t>, in the form of the ‘G H’ monogram,</w:t>
      </w:r>
      <w:r w:rsidR="00056A8C" w:rsidRPr="00056A8C">
        <w:t xml:space="preserve"> </w:t>
      </w:r>
      <w:r w:rsidR="00023F37">
        <w:t xml:space="preserve">‘makes </w:t>
      </w:r>
      <w:r w:rsidR="00023F37" w:rsidRPr="00023F37">
        <w:rPr>
          <w:i/>
          <w:iCs/>
        </w:rPr>
        <w:t>The Ecclesiastes</w:t>
      </w:r>
      <w:r w:rsidR="00023F37">
        <w:t xml:space="preserve"> unarguably his.’</w:t>
      </w:r>
      <w:r w:rsidR="00357105">
        <w:rPr>
          <w:vertAlign w:val="superscript"/>
        </w:rPr>
        <w:t>1</w:t>
      </w:r>
      <w:r w:rsidR="0020429C">
        <w:rPr>
          <w:vertAlign w:val="superscript"/>
        </w:rPr>
        <w:t>2</w:t>
      </w:r>
      <w:r w:rsidR="004471D9">
        <w:rPr>
          <w:vertAlign w:val="superscript"/>
        </w:rPr>
        <w:t xml:space="preserve"> </w:t>
      </w:r>
    </w:p>
    <w:p w:rsidR="00A44449" w:rsidRDefault="004471D9" w:rsidP="00E36CD9">
      <w:pPr>
        <w:spacing w:line="360" w:lineRule="auto"/>
      </w:pPr>
      <w:r>
        <w:t>Furthermore,</w:t>
      </w:r>
      <w:r w:rsidR="00796B55">
        <w:t xml:space="preserve"> </w:t>
      </w:r>
      <w:r w:rsidR="004E6630">
        <w:t>at the</w:t>
      </w:r>
      <w:r w:rsidR="00796B55">
        <w:t xml:space="preserve"> time th</w:t>
      </w:r>
      <w:r w:rsidR="00BD6BFC">
        <w:t>e</w:t>
      </w:r>
      <w:r w:rsidR="00796B55">
        <w:t xml:space="preserve"> manuscript was commissioned,</w:t>
      </w:r>
      <w:r>
        <w:t xml:space="preserve"> </w:t>
      </w:r>
      <w:proofErr w:type="spellStart"/>
      <w:r>
        <w:t>Gheraert</w:t>
      </w:r>
      <w:proofErr w:type="spellEnd"/>
      <w:r>
        <w:t xml:space="preserve"> was</w:t>
      </w:r>
      <w:r w:rsidR="00796B55">
        <w:t xml:space="preserve"> </w:t>
      </w:r>
      <w:r w:rsidR="004E6630">
        <w:t>one of the most</w:t>
      </w:r>
      <w:r>
        <w:t xml:space="preserve"> experienced</w:t>
      </w:r>
      <w:r w:rsidR="00D7414E">
        <w:t xml:space="preserve"> and sought</w:t>
      </w:r>
      <w:r w:rsidR="00DB03BA">
        <w:t>-</w:t>
      </w:r>
      <w:r w:rsidR="00D7414E">
        <w:t>after</w:t>
      </w:r>
      <w:r>
        <w:t xml:space="preserve"> manuscript illuminator</w:t>
      </w:r>
      <w:r w:rsidR="004E6630">
        <w:t>s</w:t>
      </w:r>
      <w:r w:rsidR="00796B55">
        <w:t xml:space="preserve"> and</w:t>
      </w:r>
      <w:r w:rsidR="004E6630">
        <w:t xml:space="preserve"> portraitists in </w:t>
      </w:r>
      <w:r w:rsidR="008A1DAB">
        <w:t>England</w:t>
      </w:r>
      <w:r w:rsidR="00D7414E">
        <w:t xml:space="preserve"> and abroad</w:t>
      </w:r>
      <w:r w:rsidR="004E6630">
        <w:t xml:space="preserve">. </w:t>
      </w:r>
      <w:r w:rsidR="00A44449">
        <w:t>This made him an</w:t>
      </w:r>
      <w:r w:rsidR="008A1DAB">
        <w:t xml:space="preserve"> obvious choice for the commission</w:t>
      </w:r>
      <w:r w:rsidR="00BD6BFC">
        <w:t xml:space="preserve">, but there </w:t>
      </w:r>
      <w:r w:rsidR="008A1DAB">
        <w:t xml:space="preserve">may have been another reason </w:t>
      </w:r>
      <w:r w:rsidR="00C850D3">
        <w:t>for his selection</w:t>
      </w:r>
      <w:r w:rsidR="008A1DAB">
        <w:t>.</w:t>
      </w:r>
      <w:r w:rsidR="00A44449">
        <w:t xml:space="preserve"> From 1515, </w:t>
      </w:r>
      <w:proofErr w:type="spellStart"/>
      <w:r w:rsidR="00A44449">
        <w:t>Gheraert</w:t>
      </w:r>
      <w:proofErr w:type="spellEnd"/>
      <w:r w:rsidR="00A44449">
        <w:t xml:space="preserve"> had </w:t>
      </w:r>
      <w:r w:rsidR="008431E4">
        <w:t>served Margaret of Austria</w:t>
      </w:r>
      <w:r w:rsidR="00E36CD9">
        <w:t>, Governor of the Hapsburg Netherlands,</w:t>
      </w:r>
      <w:r w:rsidR="008431E4">
        <w:t xml:space="preserve"> as </w:t>
      </w:r>
      <w:r w:rsidR="008431E4" w:rsidRPr="008431E4">
        <w:rPr>
          <w:i/>
          <w:iCs/>
        </w:rPr>
        <w:t>valet de chambre</w:t>
      </w:r>
      <w:r w:rsidR="008431E4">
        <w:t xml:space="preserve"> and </w:t>
      </w:r>
      <w:r w:rsidR="005955D8">
        <w:t xml:space="preserve">court </w:t>
      </w:r>
      <w:r w:rsidR="008431E4">
        <w:t>painter.</w:t>
      </w:r>
      <w:r w:rsidR="00A61BA4">
        <w:rPr>
          <w:vertAlign w:val="superscript"/>
        </w:rPr>
        <w:t>1</w:t>
      </w:r>
      <w:r w:rsidR="00CD114B">
        <w:rPr>
          <w:vertAlign w:val="superscript"/>
        </w:rPr>
        <w:t>3</w:t>
      </w:r>
      <w:r w:rsidR="00357105">
        <w:rPr>
          <w:vertAlign w:val="superscript"/>
        </w:rPr>
        <w:t xml:space="preserve"> </w:t>
      </w:r>
      <w:r w:rsidR="00A44449">
        <w:t>Anne too had</w:t>
      </w:r>
      <w:r w:rsidR="00E36CD9">
        <w:t xml:space="preserve"> served the indomitable Margaret</w:t>
      </w:r>
      <w:r w:rsidR="007135D7">
        <w:t xml:space="preserve"> from 1513</w:t>
      </w:r>
      <w:r w:rsidR="00E36CD9">
        <w:t xml:space="preserve">. She spent around eighteen months </w:t>
      </w:r>
      <w:r w:rsidR="00C712DA">
        <w:t>at the regent’s court and was deeply influenced by her time there.</w:t>
      </w:r>
      <w:r w:rsidR="00881A2E">
        <w:t xml:space="preserve"> Margaret was </w:t>
      </w:r>
      <w:r w:rsidR="00383A1F">
        <w:t>intellectually brilliant</w:t>
      </w:r>
      <w:r w:rsidR="00881A2E">
        <w:t xml:space="preserve"> and a consummate politician</w:t>
      </w:r>
      <w:r w:rsidR="0013186E">
        <w:t xml:space="preserve"> </w:t>
      </w:r>
      <w:r w:rsidR="00881A2E">
        <w:t>who wielded real power.</w:t>
      </w:r>
      <w:r w:rsidR="00C712DA">
        <w:t xml:space="preserve"> </w:t>
      </w:r>
      <w:r w:rsidR="00881A2E">
        <w:t>She was also a renowned</w:t>
      </w:r>
      <w:r w:rsidR="00C712DA">
        <w:t xml:space="preserve"> patron of the arts and an avid art</w:t>
      </w:r>
      <w:r w:rsidR="00881A2E">
        <w:t xml:space="preserve"> and book</w:t>
      </w:r>
      <w:r w:rsidR="00C712DA">
        <w:t xml:space="preserve"> collector. </w:t>
      </w:r>
      <w:r w:rsidR="002B2C44">
        <w:t>Anne would have seen h</w:t>
      </w:r>
      <w:r w:rsidR="00736709">
        <w:t xml:space="preserve">er </w:t>
      </w:r>
      <w:r w:rsidR="00C712DA">
        <w:t xml:space="preserve">vast collection of </w:t>
      </w:r>
      <w:r w:rsidR="00881A2E">
        <w:t>art</w:t>
      </w:r>
      <w:r w:rsidR="00C712DA">
        <w:t>works</w:t>
      </w:r>
      <w:r w:rsidR="002B2C44">
        <w:t>, which</w:t>
      </w:r>
      <w:r w:rsidR="00736709">
        <w:t xml:space="preserve"> included </w:t>
      </w:r>
      <w:r w:rsidR="00C712DA">
        <w:t>many</w:t>
      </w:r>
      <w:r w:rsidR="002409E6">
        <w:t xml:space="preserve"> lavishly</w:t>
      </w:r>
      <w:r w:rsidR="00C712DA">
        <w:t xml:space="preserve"> illuminated manuscripts</w:t>
      </w:r>
      <w:r w:rsidR="00452A05">
        <w:t xml:space="preserve">, </w:t>
      </w:r>
      <w:r w:rsidR="00536C27">
        <w:t>some of which contained the celebrated work of</w:t>
      </w:r>
      <w:r w:rsidR="00452A05">
        <w:t xml:space="preserve"> </w:t>
      </w:r>
      <w:proofErr w:type="spellStart"/>
      <w:r w:rsidR="00452A05">
        <w:t>Gheraert</w:t>
      </w:r>
      <w:proofErr w:type="spellEnd"/>
      <w:r w:rsidR="00452A05">
        <w:t xml:space="preserve"> himself</w:t>
      </w:r>
      <w:r w:rsidR="00C712DA">
        <w:t>.</w:t>
      </w:r>
      <w:r w:rsidR="00452A05" w:rsidRPr="00452A05">
        <w:rPr>
          <w:vertAlign w:val="superscript"/>
        </w:rPr>
        <w:t>1</w:t>
      </w:r>
      <w:r w:rsidR="00154ACB">
        <w:rPr>
          <w:vertAlign w:val="superscript"/>
        </w:rPr>
        <w:t>4</w:t>
      </w:r>
      <w:r w:rsidR="00C712DA">
        <w:t xml:space="preserve"> Anne’s love of decorated manuscripts</w:t>
      </w:r>
      <w:r w:rsidR="002F1B62">
        <w:t xml:space="preserve"> </w:t>
      </w:r>
      <w:r w:rsidR="00AB5E86">
        <w:t>and taste in art</w:t>
      </w:r>
      <w:r w:rsidR="009B082A">
        <w:t xml:space="preserve"> more generally</w:t>
      </w:r>
      <w:r w:rsidR="00553132">
        <w:t xml:space="preserve">, </w:t>
      </w:r>
      <w:r w:rsidR="00C712DA">
        <w:t>developed</w:t>
      </w:r>
      <w:r w:rsidR="002F1B62">
        <w:t xml:space="preserve"> by Margaret’s side</w:t>
      </w:r>
      <w:r w:rsidR="00AB5E86">
        <w:t>. As</w:t>
      </w:r>
      <w:r w:rsidR="00DC0168">
        <w:t xml:space="preserve"> queen, Anne would try to emulate the cultural and literary milieu of </w:t>
      </w:r>
      <w:r w:rsidR="009417D7">
        <w:t>her</w:t>
      </w:r>
      <w:r w:rsidR="00DC0168">
        <w:t xml:space="preserve"> court</w:t>
      </w:r>
      <w:r w:rsidR="00F91923">
        <w:t xml:space="preserve">, which further strengthens James’ assertion that </w:t>
      </w:r>
      <w:proofErr w:type="spellStart"/>
      <w:r w:rsidR="00F91923">
        <w:t>Gheraert</w:t>
      </w:r>
      <w:proofErr w:type="spellEnd"/>
      <w:r w:rsidR="00F91923">
        <w:t xml:space="preserve"> </w:t>
      </w:r>
      <w:r w:rsidR="00247292">
        <w:t xml:space="preserve">produced the illuminations in Anne’s book.  </w:t>
      </w:r>
    </w:p>
    <w:p w:rsidR="00720E18" w:rsidRDefault="00E5404F" w:rsidP="00EE533A">
      <w:pPr>
        <w:spacing w:line="360" w:lineRule="auto"/>
      </w:pPr>
      <w:r>
        <w:t>While the identity of the donor is uncertain, they must have</w:t>
      </w:r>
      <w:r w:rsidR="001352B3">
        <w:t xml:space="preserve"> been a member of Anne’s intimate circle and</w:t>
      </w:r>
      <w:r w:rsidR="00EE07E2">
        <w:t xml:space="preserve"> also</w:t>
      </w:r>
      <w:r>
        <w:t xml:space="preserve"> </w:t>
      </w:r>
      <w:r w:rsidR="00C26D39">
        <w:t>had considerable wealth</w:t>
      </w:r>
      <w:r>
        <w:t xml:space="preserve">, as indicated by the </w:t>
      </w:r>
      <w:r w:rsidR="00CE2D42">
        <w:t xml:space="preserve">pigments used in this particular illumination and throughout the manuscript. The background in this case is likely azurite blue, but </w:t>
      </w:r>
      <w:proofErr w:type="spellStart"/>
      <w:r w:rsidR="00CE2D42">
        <w:t>Gheraert</w:t>
      </w:r>
      <w:proofErr w:type="spellEnd"/>
      <w:r w:rsidR="00CE2D42">
        <w:t xml:space="preserve"> also use</w:t>
      </w:r>
      <w:r w:rsidR="0071477F">
        <w:t>d</w:t>
      </w:r>
      <w:r w:rsidR="00CE2D42">
        <w:t xml:space="preserve"> ultramarine blue in other places, which was the most expensive pigment, as it was made from lapis lazuli and mined in Afghanistan.</w:t>
      </w:r>
      <w:r w:rsidR="00452A05">
        <w:rPr>
          <w:vertAlign w:val="superscript"/>
        </w:rPr>
        <w:t>1</w:t>
      </w:r>
      <w:r w:rsidR="00177FB4">
        <w:rPr>
          <w:vertAlign w:val="superscript"/>
        </w:rPr>
        <w:t>5</w:t>
      </w:r>
      <w:r w:rsidR="00452A05">
        <w:rPr>
          <w:vertAlign w:val="superscript"/>
        </w:rPr>
        <w:t xml:space="preserve"> </w:t>
      </w:r>
      <w:r w:rsidR="00CE2D42">
        <w:t>Even more costly, though, was</w:t>
      </w:r>
      <w:r w:rsidR="00DF3794">
        <w:t xml:space="preserve"> the</w:t>
      </w:r>
      <w:r w:rsidR="00CE2D42">
        <w:t xml:space="preserve"> </w:t>
      </w:r>
      <w:r w:rsidR="00615B4F">
        <w:t>gold</w:t>
      </w:r>
      <w:r w:rsidR="00DF3794">
        <w:t xml:space="preserve"> shell</w:t>
      </w:r>
      <w:r w:rsidR="00615B4F">
        <w:t xml:space="preserve">, which he uses to a varying degree in all of the large historiated initials. </w:t>
      </w:r>
      <w:r w:rsidR="00DF3794">
        <w:t>There were a number of ways of producing pink and green in the medieval and Renaissance periods, but it’s possible that</w:t>
      </w:r>
      <w:r w:rsidR="00500DA1">
        <w:t xml:space="preserve"> in this case</w:t>
      </w:r>
      <w:r w:rsidR="00DF3794">
        <w:t xml:space="preserve"> </w:t>
      </w:r>
      <w:proofErr w:type="spellStart"/>
      <w:r w:rsidR="00DF3794">
        <w:t>Gheraert</w:t>
      </w:r>
      <w:proofErr w:type="spellEnd"/>
      <w:r w:rsidR="00DF3794">
        <w:t xml:space="preserve"> used </w:t>
      </w:r>
      <w:r w:rsidR="00500DA1">
        <w:t xml:space="preserve">pink </w:t>
      </w:r>
      <w:r w:rsidR="00DF3794">
        <w:t>vermillion</w:t>
      </w:r>
      <w:r w:rsidR="00500DA1">
        <w:t xml:space="preserve"> mixed</w:t>
      </w:r>
      <w:r w:rsidR="00DF3794">
        <w:t xml:space="preserve"> with lead white and </w:t>
      </w:r>
      <w:proofErr w:type="spellStart"/>
      <w:r w:rsidR="00DF3794">
        <w:t>verdigris</w:t>
      </w:r>
      <w:proofErr w:type="spellEnd"/>
      <w:r w:rsidR="00DF3794">
        <w:t xml:space="preserve"> green.  </w:t>
      </w:r>
    </w:p>
    <w:p w:rsidR="004119FE" w:rsidRPr="00114EE8" w:rsidRDefault="00EC14CB" w:rsidP="00114EE8">
      <w:pPr>
        <w:spacing w:line="360" w:lineRule="auto"/>
      </w:pPr>
      <w:r>
        <w:t>The</w:t>
      </w:r>
      <w:r w:rsidR="00043569">
        <w:t xml:space="preserve"> significance of this</w:t>
      </w:r>
      <w:r w:rsidR="00591225">
        <w:t xml:space="preserve"> </w:t>
      </w:r>
      <w:r w:rsidR="00043569">
        <w:t>manuscript</w:t>
      </w:r>
      <w:r w:rsidR="00591225">
        <w:t xml:space="preserve"> </w:t>
      </w:r>
      <w:r>
        <w:t>is multifaceted</w:t>
      </w:r>
      <w:r w:rsidR="0020391A">
        <w:t>.</w:t>
      </w:r>
      <w:r w:rsidR="008B2EBF">
        <w:t xml:space="preserve"> It reveals much about the techniques and working practices of </w:t>
      </w:r>
      <w:proofErr w:type="spellStart"/>
      <w:r w:rsidR="008B2EBF">
        <w:t>Gheraert</w:t>
      </w:r>
      <w:proofErr w:type="spellEnd"/>
      <w:r w:rsidR="008B2EBF">
        <w:t xml:space="preserve"> </w:t>
      </w:r>
      <w:proofErr w:type="spellStart"/>
      <w:r w:rsidR="008B2EBF">
        <w:t>Horenbout</w:t>
      </w:r>
      <w:proofErr w:type="spellEnd"/>
      <w:r w:rsidR="008B2EBF">
        <w:t xml:space="preserve"> and exemplifies the role of art in </w:t>
      </w:r>
      <w:r w:rsidR="00143762">
        <w:t>constructing</w:t>
      </w:r>
      <w:r w:rsidR="008B2EBF">
        <w:t xml:space="preserve"> </w:t>
      </w:r>
      <w:r w:rsidR="001352B3">
        <w:t xml:space="preserve">royal </w:t>
      </w:r>
      <w:r w:rsidR="008B2EBF">
        <w:t xml:space="preserve">image and reinforcing status at the Tudor court. </w:t>
      </w:r>
      <w:r w:rsidR="0020391A">
        <w:t>I</w:t>
      </w:r>
      <w:r w:rsidR="002419EC">
        <w:t>t</w:t>
      </w:r>
      <w:r w:rsidR="008B2EBF">
        <w:t xml:space="preserve"> also</w:t>
      </w:r>
      <w:r w:rsidR="002419EC">
        <w:t xml:space="preserve"> </w:t>
      </w:r>
      <w:r w:rsidR="00043569">
        <w:t xml:space="preserve">opens up a revealing window into Anne Boleyn’s </w:t>
      </w:r>
      <w:r w:rsidR="00A13FD0">
        <w:t>interior landscape</w:t>
      </w:r>
      <w:r w:rsidR="00246B04">
        <w:t xml:space="preserve"> and highlights her fervent evangelicalism</w:t>
      </w:r>
      <w:r w:rsidR="0020391A">
        <w:t xml:space="preserve"> while </w:t>
      </w:r>
      <w:r w:rsidR="002419EC">
        <w:t>also shed</w:t>
      </w:r>
      <w:r w:rsidR="0020391A">
        <w:t>ding</w:t>
      </w:r>
      <w:r w:rsidR="002419EC">
        <w:t xml:space="preserve"> light on </w:t>
      </w:r>
      <w:r>
        <w:t>the</w:t>
      </w:r>
      <w:r w:rsidR="00246B04">
        <w:t xml:space="preserve"> objects she valued and surrounded herself</w:t>
      </w:r>
      <w:r w:rsidR="00A033BC">
        <w:t xml:space="preserve"> with</w:t>
      </w:r>
      <w:r w:rsidR="0020391A">
        <w:t>.</w:t>
      </w:r>
      <w:r w:rsidR="00246B04">
        <w:t xml:space="preserve"> </w:t>
      </w:r>
      <w:r w:rsidR="0020391A">
        <w:t>This in turn</w:t>
      </w:r>
      <w:r w:rsidR="00D84EF6">
        <w:t xml:space="preserve"> contributes to a deeper understanding of how Anne </w:t>
      </w:r>
      <w:r w:rsidR="00591225">
        <w:t>self-fashioned her identity</w:t>
      </w:r>
      <w:r w:rsidR="00EC40D3">
        <w:t xml:space="preserve"> and performed her </w:t>
      </w:r>
      <w:r w:rsidR="0071259E">
        <w:t>role as queen</w:t>
      </w:r>
      <w:r w:rsidR="00A13FD0">
        <w:t>.</w:t>
      </w:r>
      <w:r w:rsidR="008B2EBF">
        <w:t xml:space="preserve"> </w:t>
      </w:r>
    </w:p>
    <w:p w:rsidR="004119FE" w:rsidRDefault="004119FE" w:rsidP="00536CA2">
      <w:pPr>
        <w:spacing w:line="360" w:lineRule="auto"/>
        <w:ind w:firstLine="360"/>
        <w:rPr>
          <w:vertAlign w:val="superscript"/>
        </w:rPr>
      </w:pPr>
    </w:p>
    <w:p w:rsidR="00536CA2" w:rsidRDefault="00536CA2" w:rsidP="00400E3E">
      <w:pPr>
        <w:ind w:firstLine="360"/>
        <w:rPr>
          <w:vertAlign w:val="superscript"/>
        </w:rPr>
      </w:pPr>
      <w:r>
        <w:rPr>
          <w:vertAlign w:val="superscript"/>
        </w:rPr>
        <w:t>Notes</w:t>
      </w:r>
    </w:p>
    <w:p w:rsidR="00DD3DEF" w:rsidRDefault="00DD3DEF" w:rsidP="00400E3E">
      <w:pPr>
        <w:pStyle w:val="ListParagraph"/>
        <w:numPr>
          <w:ilvl w:val="0"/>
          <w:numId w:val="2"/>
        </w:numPr>
        <w:rPr>
          <w:sz w:val="20"/>
          <w:szCs w:val="20"/>
        </w:rPr>
      </w:pPr>
      <w:r>
        <w:rPr>
          <w:sz w:val="20"/>
          <w:szCs w:val="20"/>
        </w:rPr>
        <w:t>Collection of the Duke of Northumberland, Percy MS 465.</w:t>
      </w:r>
    </w:p>
    <w:p w:rsidR="00506587" w:rsidRPr="00506587" w:rsidRDefault="00506587" w:rsidP="00506587">
      <w:pPr>
        <w:pStyle w:val="ListParagraph"/>
        <w:numPr>
          <w:ilvl w:val="0"/>
          <w:numId w:val="2"/>
        </w:numPr>
        <w:rPr>
          <w:sz w:val="20"/>
          <w:szCs w:val="20"/>
        </w:rPr>
      </w:pPr>
      <w:r>
        <w:rPr>
          <w:sz w:val="20"/>
          <w:szCs w:val="20"/>
        </w:rPr>
        <w:t xml:space="preserve">High Point University Libraries, ‘History of the Book: Illuminated Manuscripts and Block Printing’, 24 April 2023 </w:t>
      </w:r>
      <w:hyperlink r:id="rId6" w:history="1">
        <w:r w:rsidRPr="00D01424">
          <w:rPr>
            <w:rStyle w:val="Hyperlink"/>
            <w:sz w:val="20"/>
            <w:szCs w:val="20"/>
          </w:rPr>
          <w:t>https://guides.highpoint.edu/HistoryoftheBook</w:t>
        </w:r>
      </w:hyperlink>
      <w:r>
        <w:rPr>
          <w:sz w:val="20"/>
          <w:szCs w:val="20"/>
        </w:rPr>
        <w:t xml:space="preserve"> [accessed 23 December 2025]</w:t>
      </w:r>
      <w:r w:rsidRPr="00506587">
        <w:rPr>
          <w:sz w:val="20"/>
          <w:szCs w:val="20"/>
        </w:rPr>
        <w:t xml:space="preserve"> </w:t>
      </w:r>
    </w:p>
    <w:p w:rsidR="00696095" w:rsidRPr="00696095" w:rsidRDefault="00696095" w:rsidP="00696095">
      <w:pPr>
        <w:pStyle w:val="ListParagraph"/>
        <w:numPr>
          <w:ilvl w:val="0"/>
          <w:numId w:val="2"/>
        </w:numPr>
        <w:rPr>
          <w:sz w:val="20"/>
          <w:szCs w:val="20"/>
        </w:rPr>
      </w:pPr>
      <w:r>
        <w:rPr>
          <w:sz w:val="20"/>
          <w:szCs w:val="20"/>
        </w:rPr>
        <w:t>Susan E. James,</w:t>
      </w:r>
      <w:r w:rsidRPr="00D85FF2">
        <w:rPr>
          <w:sz w:val="20"/>
          <w:szCs w:val="20"/>
        </w:rPr>
        <w:t xml:space="preserve"> </w:t>
      </w:r>
      <w:r>
        <w:rPr>
          <w:sz w:val="20"/>
          <w:szCs w:val="20"/>
        </w:rPr>
        <w:t>‘</w:t>
      </w:r>
      <w:r w:rsidRPr="00D85FF2">
        <w:rPr>
          <w:sz w:val="20"/>
          <w:szCs w:val="20"/>
        </w:rPr>
        <w:t xml:space="preserve">Illuminating the word: Lucas </w:t>
      </w:r>
      <w:proofErr w:type="spellStart"/>
      <w:r w:rsidRPr="00D85FF2">
        <w:rPr>
          <w:sz w:val="20"/>
          <w:szCs w:val="20"/>
        </w:rPr>
        <w:t>Horenbout</w:t>
      </w:r>
      <w:proofErr w:type="spellEnd"/>
      <w:r w:rsidRPr="00D85FF2">
        <w:rPr>
          <w:sz w:val="20"/>
          <w:szCs w:val="20"/>
        </w:rPr>
        <w:t xml:space="preserve"> and the art of the </w:t>
      </w:r>
      <w:r w:rsidR="00642544">
        <w:rPr>
          <w:sz w:val="20"/>
          <w:szCs w:val="20"/>
        </w:rPr>
        <w:t>T</w:t>
      </w:r>
      <w:r w:rsidRPr="00D85FF2">
        <w:rPr>
          <w:sz w:val="20"/>
          <w:szCs w:val="20"/>
        </w:rPr>
        <w:t>udor prayerbook, 1530-1544</w:t>
      </w:r>
      <w:r>
        <w:rPr>
          <w:sz w:val="20"/>
          <w:szCs w:val="20"/>
        </w:rPr>
        <w:t>’</w:t>
      </w:r>
      <w:r w:rsidRPr="00D85FF2">
        <w:rPr>
          <w:sz w:val="20"/>
          <w:szCs w:val="20"/>
        </w:rPr>
        <w:t>. </w:t>
      </w:r>
      <w:r w:rsidRPr="00D85FF2">
        <w:rPr>
          <w:i/>
          <w:iCs/>
          <w:sz w:val="20"/>
          <w:szCs w:val="20"/>
        </w:rPr>
        <w:t>Cogent Arts &amp; Humanities</w:t>
      </w:r>
      <w:r w:rsidRPr="00D85FF2">
        <w:rPr>
          <w:sz w:val="20"/>
          <w:szCs w:val="20"/>
        </w:rPr>
        <w:t>, </w:t>
      </w:r>
      <w:r w:rsidRPr="00D85FF2">
        <w:rPr>
          <w:i/>
          <w:iCs/>
          <w:sz w:val="20"/>
          <w:szCs w:val="20"/>
        </w:rPr>
        <w:t>11</w:t>
      </w:r>
      <w:r w:rsidRPr="00D85FF2">
        <w:rPr>
          <w:sz w:val="20"/>
          <w:szCs w:val="20"/>
        </w:rPr>
        <w:t>(1).</w:t>
      </w:r>
      <w:r>
        <w:rPr>
          <w:sz w:val="20"/>
          <w:szCs w:val="20"/>
        </w:rPr>
        <w:t xml:space="preserve"> </w:t>
      </w:r>
      <w:r w:rsidRPr="00D85FF2">
        <w:rPr>
          <w:sz w:val="20"/>
          <w:szCs w:val="20"/>
        </w:rPr>
        <w:t>https://doi.org/10.1080/23311983.2023.2292368</w:t>
      </w:r>
    </w:p>
    <w:p w:rsidR="00F255AF" w:rsidRDefault="00D85FF2" w:rsidP="00400E3E">
      <w:pPr>
        <w:pStyle w:val="ListParagraph"/>
        <w:numPr>
          <w:ilvl w:val="0"/>
          <w:numId w:val="2"/>
        </w:numPr>
        <w:rPr>
          <w:sz w:val="20"/>
          <w:szCs w:val="20"/>
        </w:rPr>
      </w:pPr>
      <w:r>
        <w:rPr>
          <w:sz w:val="20"/>
          <w:szCs w:val="20"/>
        </w:rPr>
        <w:t>Susan E. James,</w:t>
      </w:r>
      <w:r w:rsidRPr="00D85FF2">
        <w:rPr>
          <w:sz w:val="20"/>
          <w:szCs w:val="20"/>
        </w:rPr>
        <w:t xml:space="preserve"> </w:t>
      </w:r>
      <w:r>
        <w:rPr>
          <w:sz w:val="20"/>
          <w:szCs w:val="20"/>
        </w:rPr>
        <w:t>‘</w:t>
      </w:r>
      <w:r w:rsidRPr="00D85FF2">
        <w:rPr>
          <w:sz w:val="20"/>
          <w:szCs w:val="20"/>
        </w:rPr>
        <w:t xml:space="preserve">Illuminating the word: Lucas </w:t>
      </w:r>
      <w:proofErr w:type="spellStart"/>
      <w:r w:rsidRPr="00D85FF2">
        <w:rPr>
          <w:sz w:val="20"/>
          <w:szCs w:val="20"/>
        </w:rPr>
        <w:t>Horenbout</w:t>
      </w:r>
      <w:proofErr w:type="spellEnd"/>
      <w:r w:rsidRPr="00D85FF2">
        <w:rPr>
          <w:sz w:val="20"/>
          <w:szCs w:val="20"/>
        </w:rPr>
        <w:t xml:space="preserve"> and the art of the </w:t>
      </w:r>
      <w:r w:rsidR="00642544">
        <w:rPr>
          <w:sz w:val="20"/>
          <w:szCs w:val="20"/>
        </w:rPr>
        <w:t>T</w:t>
      </w:r>
      <w:r w:rsidRPr="00D85FF2">
        <w:rPr>
          <w:sz w:val="20"/>
          <w:szCs w:val="20"/>
        </w:rPr>
        <w:t>udor prayerbook, 1530-1544</w:t>
      </w:r>
      <w:r>
        <w:rPr>
          <w:sz w:val="20"/>
          <w:szCs w:val="20"/>
        </w:rPr>
        <w:t>’</w:t>
      </w:r>
      <w:r w:rsidRPr="00D85FF2">
        <w:rPr>
          <w:sz w:val="20"/>
          <w:szCs w:val="20"/>
        </w:rPr>
        <w:t>. </w:t>
      </w:r>
      <w:r w:rsidRPr="00D85FF2">
        <w:rPr>
          <w:i/>
          <w:iCs/>
          <w:sz w:val="20"/>
          <w:szCs w:val="20"/>
        </w:rPr>
        <w:t>Cogent Arts &amp; Humanities</w:t>
      </w:r>
      <w:r w:rsidRPr="00D85FF2">
        <w:rPr>
          <w:sz w:val="20"/>
          <w:szCs w:val="20"/>
        </w:rPr>
        <w:t>, </w:t>
      </w:r>
      <w:r w:rsidRPr="00D85FF2">
        <w:rPr>
          <w:i/>
          <w:iCs/>
          <w:sz w:val="20"/>
          <w:szCs w:val="20"/>
        </w:rPr>
        <w:t>11</w:t>
      </w:r>
      <w:r w:rsidRPr="00D85FF2">
        <w:rPr>
          <w:sz w:val="20"/>
          <w:szCs w:val="20"/>
        </w:rPr>
        <w:t>(1).</w:t>
      </w:r>
      <w:r>
        <w:rPr>
          <w:sz w:val="20"/>
          <w:szCs w:val="20"/>
        </w:rPr>
        <w:t xml:space="preserve"> </w:t>
      </w:r>
      <w:r w:rsidRPr="00D85FF2">
        <w:rPr>
          <w:sz w:val="20"/>
          <w:szCs w:val="20"/>
        </w:rPr>
        <w:t>https://doi.org/10.1080/23311983.2023.2292368</w:t>
      </w:r>
    </w:p>
    <w:p w:rsidR="00FD3C1A" w:rsidRPr="00FD3C1A" w:rsidRDefault="00FD3C1A" w:rsidP="00400E3E">
      <w:pPr>
        <w:pStyle w:val="ListParagraph"/>
        <w:numPr>
          <w:ilvl w:val="0"/>
          <w:numId w:val="2"/>
        </w:numPr>
        <w:rPr>
          <w:sz w:val="20"/>
          <w:szCs w:val="20"/>
        </w:rPr>
      </w:pPr>
      <w:r w:rsidRPr="00FD3C1A">
        <w:rPr>
          <w:sz w:val="20"/>
          <w:szCs w:val="20"/>
        </w:rPr>
        <w:t xml:space="preserve">James P. Carley, </w:t>
      </w:r>
      <w:r w:rsidRPr="00FD3C1A">
        <w:rPr>
          <w:i/>
          <w:iCs/>
          <w:sz w:val="20"/>
          <w:szCs w:val="20"/>
        </w:rPr>
        <w:t>The Books of King Henry VIII and his Wives</w:t>
      </w:r>
      <w:r w:rsidRPr="00FD3C1A">
        <w:rPr>
          <w:sz w:val="20"/>
          <w:szCs w:val="20"/>
        </w:rPr>
        <w:t>, (The British Library, 2004), p. 128.</w:t>
      </w:r>
    </w:p>
    <w:p w:rsidR="00536CA2" w:rsidRPr="00D87BD4" w:rsidRDefault="00536CA2" w:rsidP="00400E3E">
      <w:pPr>
        <w:pStyle w:val="ListParagraph"/>
        <w:numPr>
          <w:ilvl w:val="0"/>
          <w:numId w:val="2"/>
        </w:numPr>
      </w:pPr>
      <w:r w:rsidRPr="00536CA2">
        <w:rPr>
          <w:sz w:val="20"/>
          <w:szCs w:val="20"/>
        </w:rPr>
        <w:t xml:space="preserve">Eric W. Ives, </w:t>
      </w:r>
      <w:r w:rsidRPr="00536CA2">
        <w:rPr>
          <w:i/>
          <w:iCs/>
          <w:sz w:val="20"/>
          <w:szCs w:val="20"/>
        </w:rPr>
        <w:t>The Life and Death of Anne Boleyn</w:t>
      </w:r>
      <w:r w:rsidRPr="00536CA2">
        <w:rPr>
          <w:sz w:val="20"/>
          <w:szCs w:val="20"/>
        </w:rPr>
        <w:t>, (Blackwell Publishing, 2004), p. 2</w:t>
      </w:r>
      <w:r>
        <w:rPr>
          <w:sz w:val="20"/>
          <w:szCs w:val="20"/>
        </w:rPr>
        <w:t>44</w:t>
      </w:r>
      <w:r w:rsidR="00D00C16">
        <w:rPr>
          <w:sz w:val="20"/>
          <w:szCs w:val="20"/>
        </w:rPr>
        <w:t>.</w:t>
      </w:r>
    </w:p>
    <w:p w:rsidR="00D87BD4" w:rsidRPr="004119FE" w:rsidRDefault="00D87BD4" w:rsidP="00400E3E">
      <w:pPr>
        <w:pStyle w:val="ListParagraph"/>
        <w:numPr>
          <w:ilvl w:val="0"/>
          <w:numId w:val="2"/>
        </w:numPr>
      </w:pPr>
      <w:r>
        <w:rPr>
          <w:sz w:val="20"/>
          <w:szCs w:val="20"/>
        </w:rPr>
        <w:t xml:space="preserve">Percy MS 465, f. </w:t>
      </w:r>
      <w:r w:rsidR="00807A03">
        <w:rPr>
          <w:sz w:val="20"/>
          <w:szCs w:val="20"/>
        </w:rPr>
        <w:t>35</w:t>
      </w:r>
      <w:r w:rsidR="00AE2B82">
        <w:rPr>
          <w:sz w:val="20"/>
          <w:szCs w:val="20"/>
        </w:rPr>
        <w:t>r</w:t>
      </w:r>
      <w:r w:rsidR="00807A03">
        <w:rPr>
          <w:sz w:val="20"/>
          <w:szCs w:val="20"/>
        </w:rPr>
        <w:t>. [spelling modernised]</w:t>
      </w:r>
    </w:p>
    <w:p w:rsidR="00B77CEF" w:rsidRPr="00B77CEF" w:rsidRDefault="00051096" w:rsidP="00B77CEF">
      <w:pPr>
        <w:pStyle w:val="ListParagraph"/>
        <w:numPr>
          <w:ilvl w:val="0"/>
          <w:numId w:val="2"/>
        </w:numPr>
        <w:rPr>
          <w:sz w:val="20"/>
          <w:szCs w:val="20"/>
        </w:rPr>
      </w:pPr>
      <w:proofErr w:type="spellStart"/>
      <w:r>
        <w:rPr>
          <w:sz w:val="20"/>
          <w:szCs w:val="20"/>
        </w:rPr>
        <w:t>Hever</w:t>
      </w:r>
      <w:proofErr w:type="spellEnd"/>
      <w:r>
        <w:rPr>
          <w:sz w:val="20"/>
          <w:szCs w:val="20"/>
        </w:rPr>
        <w:t xml:space="preserve"> Castle, ‘Anne Boleyn’s Books of Hours’, 17 October 2021 </w:t>
      </w:r>
      <w:hyperlink r:id="rId7" w:history="1">
        <w:r w:rsidRPr="00D01424">
          <w:rPr>
            <w:rStyle w:val="Hyperlink"/>
            <w:sz w:val="20"/>
            <w:szCs w:val="20"/>
          </w:rPr>
          <w:t>https://www.hevercastle.co.uk/news/castle-object-of-the-month-books-of-hours</w:t>
        </w:r>
      </w:hyperlink>
      <w:r>
        <w:rPr>
          <w:sz w:val="20"/>
          <w:szCs w:val="20"/>
        </w:rPr>
        <w:t xml:space="preserve"> [accessed 23 December</w:t>
      </w:r>
      <w:r w:rsidR="00D6767E">
        <w:rPr>
          <w:sz w:val="20"/>
          <w:szCs w:val="20"/>
        </w:rPr>
        <w:t xml:space="preserve"> 2025</w:t>
      </w:r>
      <w:r>
        <w:rPr>
          <w:sz w:val="20"/>
          <w:szCs w:val="20"/>
        </w:rPr>
        <w:t xml:space="preserve">] </w:t>
      </w:r>
    </w:p>
    <w:p w:rsidR="004119FE" w:rsidRDefault="002D6BBD" w:rsidP="00400E3E">
      <w:pPr>
        <w:pStyle w:val="ListParagraph"/>
        <w:numPr>
          <w:ilvl w:val="0"/>
          <w:numId w:val="2"/>
        </w:numPr>
        <w:rPr>
          <w:sz w:val="20"/>
          <w:szCs w:val="20"/>
        </w:rPr>
      </w:pPr>
      <w:r w:rsidRPr="00400E3E">
        <w:rPr>
          <w:sz w:val="20"/>
          <w:szCs w:val="20"/>
        </w:rPr>
        <w:t>Tracy</w:t>
      </w:r>
      <w:r w:rsidR="00400E3E" w:rsidRPr="00400E3E">
        <w:rPr>
          <w:sz w:val="20"/>
          <w:szCs w:val="20"/>
        </w:rPr>
        <w:t xml:space="preserve"> </w:t>
      </w:r>
      <w:r w:rsidR="00400E3E">
        <w:rPr>
          <w:sz w:val="20"/>
          <w:szCs w:val="20"/>
        </w:rPr>
        <w:t xml:space="preserve">Borman, </w:t>
      </w:r>
      <w:r w:rsidR="00400E3E" w:rsidRPr="00400E3E">
        <w:rPr>
          <w:i/>
          <w:iCs/>
          <w:sz w:val="20"/>
          <w:szCs w:val="20"/>
        </w:rPr>
        <w:t>Anne Boleyn &amp; Elizabeth I: The Mother and Daughter Who Changed History</w:t>
      </w:r>
      <w:r w:rsidR="00400E3E">
        <w:rPr>
          <w:sz w:val="20"/>
          <w:szCs w:val="20"/>
        </w:rPr>
        <w:t>, (Hodder &amp; Stoughton, 2023), p. 211.</w:t>
      </w:r>
    </w:p>
    <w:p w:rsidR="00184F53" w:rsidRPr="00184F53" w:rsidRDefault="00184F53" w:rsidP="00184F53">
      <w:pPr>
        <w:pStyle w:val="ListParagraph"/>
        <w:numPr>
          <w:ilvl w:val="0"/>
          <w:numId w:val="2"/>
        </w:numPr>
      </w:pPr>
      <w:r w:rsidRPr="00536CA2">
        <w:rPr>
          <w:sz w:val="20"/>
          <w:szCs w:val="20"/>
        </w:rPr>
        <w:t xml:space="preserve">Eric W. Ives, </w:t>
      </w:r>
      <w:r w:rsidRPr="00536CA2">
        <w:rPr>
          <w:i/>
          <w:iCs/>
          <w:sz w:val="20"/>
          <w:szCs w:val="20"/>
        </w:rPr>
        <w:t>The Life and Death of Anne Boleyn</w:t>
      </w:r>
      <w:r w:rsidRPr="00536CA2">
        <w:rPr>
          <w:sz w:val="20"/>
          <w:szCs w:val="20"/>
        </w:rPr>
        <w:t>, (Blackwell Publishing, 2004), p. 2</w:t>
      </w:r>
      <w:r>
        <w:rPr>
          <w:sz w:val="20"/>
          <w:szCs w:val="20"/>
        </w:rPr>
        <w:t>44</w:t>
      </w:r>
      <w:r w:rsidR="00D00C16">
        <w:rPr>
          <w:sz w:val="20"/>
          <w:szCs w:val="20"/>
        </w:rPr>
        <w:t>.</w:t>
      </w:r>
    </w:p>
    <w:p w:rsidR="00184F53" w:rsidRDefault="00184F53" w:rsidP="00184F53">
      <w:pPr>
        <w:pStyle w:val="ListParagraph"/>
        <w:numPr>
          <w:ilvl w:val="0"/>
          <w:numId w:val="2"/>
        </w:numPr>
        <w:rPr>
          <w:sz w:val="20"/>
          <w:szCs w:val="20"/>
        </w:rPr>
      </w:pPr>
      <w:r>
        <w:rPr>
          <w:sz w:val="20"/>
          <w:szCs w:val="20"/>
        </w:rPr>
        <w:t>Susan E. James,</w:t>
      </w:r>
      <w:r w:rsidRPr="00D4536A">
        <w:rPr>
          <w:sz w:val="20"/>
          <w:szCs w:val="20"/>
        </w:rPr>
        <w:t xml:space="preserve"> </w:t>
      </w:r>
      <w:r>
        <w:rPr>
          <w:sz w:val="20"/>
          <w:szCs w:val="20"/>
        </w:rPr>
        <w:t>‘</w:t>
      </w:r>
      <w:r w:rsidRPr="00D4536A">
        <w:rPr>
          <w:sz w:val="20"/>
          <w:szCs w:val="20"/>
        </w:rPr>
        <w:t xml:space="preserve">The </w:t>
      </w:r>
      <w:proofErr w:type="spellStart"/>
      <w:r w:rsidRPr="00D4536A">
        <w:rPr>
          <w:sz w:val="20"/>
          <w:szCs w:val="20"/>
        </w:rPr>
        <w:t>Horenbout</w:t>
      </w:r>
      <w:proofErr w:type="spellEnd"/>
      <w:r w:rsidRPr="00D4536A">
        <w:rPr>
          <w:sz w:val="20"/>
          <w:szCs w:val="20"/>
        </w:rPr>
        <w:t xml:space="preserve"> family workshop at the Tudor court, 1522–1541: Collaboration, patronage and production</w:t>
      </w:r>
      <w:r>
        <w:rPr>
          <w:sz w:val="20"/>
          <w:szCs w:val="20"/>
        </w:rPr>
        <w:t>’</w:t>
      </w:r>
      <w:r w:rsidRPr="00D4536A">
        <w:rPr>
          <w:sz w:val="20"/>
          <w:szCs w:val="20"/>
        </w:rPr>
        <w:t>. </w:t>
      </w:r>
      <w:r w:rsidRPr="00D4536A">
        <w:rPr>
          <w:i/>
          <w:iCs/>
          <w:sz w:val="20"/>
          <w:szCs w:val="20"/>
        </w:rPr>
        <w:t xml:space="preserve">Cogent Arts </w:t>
      </w:r>
      <w:r>
        <w:rPr>
          <w:i/>
          <w:iCs/>
          <w:sz w:val="20"/>
          <w:szCs w:val="20"/>
        </w:rPr>
        <w:t xml:space="preserve">&amp; </w:t>
      </w:r>
      <w:r w:rsidRPr="00D4536A">
        <w:rPr>
          <w:i/>
          <w:iCs/>
          <w:sz w:val="20"/>
          <w:szCs w:val="20"/>
        </w:rPr>
        <w:t>Humanities</w:t>
      </w:r>
      <w:r w:rsidRPr="00D4536A">
        <w:rPr>
          <w:sz w:val="20"/>
          <w:szCs w:val="20"/>
        </w:rPr>
        <w:t>, </w:t>
      </w:r>
      <w:r w:rsidRPr="00D4536A">
        <w:rPr>
          <w:i/>
          <w:iCs/>
          <w:sz w:val="20"/>
          <w:szCs w:val="20"/>
        </w:rPr>
        <w:t>8</w:t>
      </w:r>
      <w:r w:rsidRPr="00D4536A">
        <w:rPr>
          <w:sz w:val="20"/>
          <w:szCs w:val="20"/>
        </w:rPr>
        <w:t>(1).</w:t>
      </w:r>
      <w:r>
        <w:rPr>
          <w:sz w:val="20"/>
          <w:szCs w:val="20"/>
        </w:rPr>
        <w:t xml:space="preserve"> (2021), </w:t>
      </w:r>
      <w:r w:rsidRPr="008D122A">
        <w:rPr>
          <w:sz w:val="20"/>
          <w:szCs w:val="20"/>
        </w:rPr>
        <w:t>1915933</w:t>
      </w:r>
      <w:r>
        <w:rPr>
          <w:sz w:val="20"/>
          <w:szCs w:val="20"/>
        </w:rPr>
        <w:t xml:space="preserve">, (pp. 26-27) </w:t>
      </w:r>
      <w:r w:rsidRPr="00D4536A">
        <w:rPr>
          <w:sz w:val="20"/>
          <w:szCs w:val="20"/>
        </w:rPr>
        <w:t>https://doi.org/10.1080/23311983.2021.1915933</w:t>
      </w:r>
    </w:p>
    <w:p w:rsidR="0020129A" w:rsidRDefault="0020129A" w:rsidP="0020129A">
      <w:pPr>
        <w:pStyle w:val="ListParagraph"/>
        <w:numPr>
          <w:ilvl w:val="0"/>
          <w:numId w:val="2"/>
        </w:numPr>
        <w:rPr>
          <w:sz w:val="20"/>
          <w:szCs w:val="20"/>
        </w:rPr>
      </w:pPr>
      <w:r>
        <w:rPr>
          <w:sz w:val="20"/>
          <w:szCs w:val="20"/>
        </w:rPr>
        <w:t>Susan E. James,</w:t>
      </w:r>
      <w:r w:rsidRPr="00D4536A">
        <w:rPr>
          <w:sz w:val="20"/>
          <w:szCs w:val="20"/>
        </w:rPr>
        <w:t xml:space="preserve"> </w:t>
      </w:r>
      <w:r>
        <w:rPr>
          <w:sz w:val="20"/>
          <w:szCs w:val="20"/>
        </w:rPr>
        <w:t>‘</w:t>
      </w:r>
      <w:r w:rsidRPr="00D4536A">
        <w:rPr>
          <w:sz w:val="20"/>
          <w:szCs w:val="20"/>
        </w:rPr>
        <w:t xml:space="preserve">The </w:t>
      </w:r>
      <w:proofErr w:type="spellStart"/>
      <w:r w:rsidRPr="00D4536A">
        <w:rPr>
          <w:sz w:val="20"/>
          <w:szCs w:val="20"/>
        </w:rPr>
        <w:t>Horenbout</w:t>
      </w:r>
      <w:proofErr w:type="spellEnd"/>
      <w:r w:rsidRPr="00D4536A">
        <w:rPr>
          <w:sz w:val="20"/>
          <w:szCs w:val="20"/>
        </w:rPr>
        <w:t xml:space="preserve"> family workshop at the Tudor court, 1522–1541: Collaboration, patronage and production</w:t>
      </w:r>
      <w:r>
        <w:rPr>
          <w:sz w:val="20"/>
          <w:szCs w:val="20"/>
        </w:rPr>
        <w:t>’</w:t>
      </w:r>
      <w:r w:rsidRPr="00D4536A">
        <w:rPr>
          <w:sz w:val="20"/>
          <w:szCs w:val="20"/>
        </w:rPr>
        <w:t>. </w:t>
      </w:r>
      <w:r w:rsidRPr="00D4536A">
        <w:rPr>
          <w:i/>
          <w:iCs/>
          <w:sz w:val="20"/>
          <w:szCs w:val="20"/>
        </w:rPr>
        <w:t xml:space="preserve">Cogent Arts </w:t>
      </w:r>
      <w:r>
        <w:rPr>
          <w:i/>
          <w:iCs/>
          <w:sz w:val="20"/>
          <w:szCs w:val="20"/>
        </w:rPr>
        <w:t xml:space="preserve">&amp; </w:t>
      </w:r>
      <w:r w:rsidRPr="00D4536A">
        <w:rPr>
          <w:i/>
          <w:iCs/>
          <w:sz w:val="20"/>
          <w:szCs w:val="20"/>
        </w:rPr>
        <w:t>Humanities</w:t>
      </w:r>
      <w:r w:rsidRPr="00D4536A">
        <w:rPr>
          <w:sz w:val="20"/>
          <w:szCs w:val="20"/>
        </w:rPr>
        <w:t>, </w:t>
      </w:r>
      <w:r w:rsidRPr="00D4536A">
        <w:rPr>
          <w:i/>
          <w:iCs/>
          <w:sz w:val="20"/>
          <w:szCs w:val="20"/>
        </w:rPr>
        <w:t>8</w:t>
      </w:r>
      <w:r w:rsidRPr="00D4536A">
        <w:rPr>
          <w:sz w:val="20"/>
          <w:szCs w:val="20"/>
        </w:rPr>
        <w:t>(1).</w:t>
      </w:r>
      <w:r>
        <w:rPr>
          <w:sz w:val="20"/>
          <w:szCs w:val="20"/>
        </w:rPr>
        <w:t xml:space="preserve"> (2021), </w:t>
      </w:r>
      <w:r w:rsidRPr="008D122A">
        <w:rPr>
          <w:sz w:val="20"/>
          <w:szCs w:val="20"/>
        </w:rPr>
        <w:t>1915933</w:t>
      </w:r>
      <w:r>
        <w:rPr>
          <w:sz w:val="20"/>
          <w:szCs w:val="20"/>
        </w:rPr>
        <w:t xml:space="preserve">, (pp. 26-27) </w:t>
      </w:r>
      <w:hyperlink r:id="rId8" w:history="1">
        <w:r w:rsidR="00D75988" w:rsidRPr="00D01424">
          <w:rPr>
            <w:rStyle w:val="Hyperlink"/>
            <w:sz w:val="20"/>
            <w:szCs w:val="20"/>
          </w:rPr>
          <w:t>https://doi.org/10.1080/23311983.2021.1915933</w:t>
        </w:r>
      </w:hyperlink>
    </w:p>
    <w:p w:rsidR="00D75988" w:rsidRDefault="00D75988" w:rsidP="0020129A">
      <w:pPr>
        <w:pStyle w:val="ListParagraph"/>
        <w:numPr>
          <w:ilvl w:val="0"/>
          <w:numId w:val="2"/>
        </w:numPr>
        <w:rPr>
          <w:sz w:val="20"/>
          <w:szCs w:val="20"/>
        </w:rPr>
      </w:pPr>
      <w:r>
        <w:rPr>
          <w:sz w:val="20"/>
          <w:szCs w:val="20"/>
        </w:rPr>
        <w:t xml:space="preserve">Robert </w:t>
      </w:r>
      <w:proofErr w:type="spellStart"/>
      <w:r>
        <w:rPr>
          <w:sz w:val="20"/>
          <w:szCs w:val="20"/>
        </w:rPr>
        <w:t>Tittler</w:t>
      </w:r>
      <w:proofErr w:type="spellEnd"/>
      <w:r>
        <w:rPr>
          <w:sz w:val="20"/>
          <w:szCs w:val="20"/>
        </w:rPr>
        <w:t xml:space="preserve">, </w:t>
      </w:r>
      <w:r w:rsidRPr="00D75988">
        <w:rPr>
          <w:i/>
          <w:iCs/>
          <w:sz w:val="20"/>
          <w:szCs w:val="20"/>
        </w:rPr>
        <w:t>Painting for a Living in Tudor and Stuart England</w:t>
      </w:r>
      <w:r>
        <w:rPr>
          <w:sz w:val="20"/>
          <w:szCs w:val="20"/>
        </w:rPr>
        <w:t>, (The Boydell Press, 2022), p. 31</w:t>
      </w:r>
      <w:r w:rsidR="00D00C16">
        <w:rPr>
          <w:sz w:val="20"/>
          <w:szCs w:val="20"/>
        </w:rPr>
        <w:t>.</w:t>
      </w:r>
    </w:p>
    <w:p w:rsidR="00452A05" w:rsidRDefault="00051096" w:rsidP="0020129A">
      <w:pPr>
        <w:pStyle w:val="ListParagraph"/>
        <w:numPr>
          <w:ilvl w:val="0"/>
          <w:numId w:val="2"/>
        </w:numPr>
        <w:rPr>
          <w:sz w:val="20"/>
          <w:szCs w:val="20"/>
        </w:rPr>
      </w:pPr>
      <w:r>
        <w:rPr>
          <w:sz w:val="20"/>
          <w:szCs w:val="20"/>
        </w:rPr>
        <w:t xml:space="preserve">Getty Museum, ‘Gerard </w:t>
      </w:r>
      <w:proofErr w:type="spellStart"/>
      <w:r>
        <w:rPr>
          <w:sz w:val="20"/>
          <w:szCs w:val="20"/>
        </w:rPr>
        <w:t>Horenbout</w:t>
      </w:r>
      <w:proofErr w:type="spellEnd"/>
      <w:r>
        <w:rPr>
          <w:sz w:val="20"/>
          <w:szCs w:val="20"/>
        </w:rPr>
        <w:t xml:space="preserve">’ </w:t>
      </w:r>
      <w:hyperlink r:id="rId9" w:history="1">
        <w:r w:rsidRPr="00D01424">
          <w:rPr>
            <w:rStyle w:val="Hyperlink"/>
            <w:sz w:val="20"/>
            <w:szCs w:val="20"/>
          </w:rPr>
          <w:t>https://www.getty.edu/art/collection/person/103KAA</w:t>
        </w:r>
      </w:hyperlink>
      <w:r>
        <w:rPr>
          <w:sz w:val="20"/>
          <w:szCs w:val="20"/>
        </w:rPr>
        <w:t xml:space="preserve"> [accessed 23 December 2025]</w:t>
      </w:r>
    </w:p>
    <w:p w:rsidR="00184F53" w:rsidRPr="00400E3E" w:rsidRDefault="00615B4F" w:rsidP="00400E3E">
      <w:pPr>
        <w:pStyle w:val="ListParagraph"/>
        <w:numPr>
          <w:ilvl w:val="0"/>
          <w:numId w:val="2"/>
        </w:numPr>
        <w:rPr>
          <w:sz w:val="20"/>
          <w:szCs w:val="20"/>
        </w:rPr>
      </w:pPr>
      <w:r>
        <w:rPr>
          <w:sz w:val="20"/>
          <w:szCs w:val="20"/>
        </w:rPr>
        <w:t xml:space="preserve">I’m </w:t>
      </w:r>
      <w:r w:rsidR="00D00C16">
        <w:rPr>
          <w:sz w:val="20"/>
          <w:szCs w:val="20"/>
        </w:rPr>
        <w:t>indebted</w:t>
      </w:r>
      <w:r>
        <w:rPr>
          <w:sz w:val="20"/>
          <w:szCs w:val="20"/>
        </w:rPr>
        <w:t xml:space="preserve"> to Dr Owen Emmerson for his help in </w:t>
      </w:r>
      <w:r w:rsidR="00D255A1">
        <w:rPr>
          <w:sz w:val="20"/>
          <w:szCs w:val="20"/>
        </w:rPr>
        <w:t>identifying</w:t>
      </w:r>
      <w:r>
        <w:rPr>
          <w:sz w:val="20"/>
          <w:szCs w:val="20"/>
        </w:rPr>
        <w:t xml:space="preserve"> the colour palette of this particular illumination.  </w:t>
      </w:r>
    </w:p>
    <w:sectPr w:rsidR="00184F53" w:rsidRPr="00400E3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5F42C8"/>
    <w:multiLevelType w:val="hybridMultilevel"/>
    <w:tmpl w:val="A78C188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6BF5E8E"/>
    <w:multiLevelType w:val="hybridMultilevel"/>
    <w:tmpl w:val="69B4768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6F444D0"/>
    <w:multiLevelType w:val="hybridMultilevel"/>
    <w:tmpl w:val="42ECD6C0"/>
    <w:lvl w:ilvl="0" w:tplc="0809000F">
      <w:start w:val="1"/>
      <w:numFmt w:val="decimal"/>
      <w:lvlText w:val="%1."/>
      <w:lvlJc w:val="left"/>
      <w:pPr>
        <w:ind w:left="720" w:hanging="360"/>
      </w:pPr>
      <w:rPr>
        <w:rFonts w:hint="default"/>
        <w:sz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0391927">
    <w:abstractNumId w:val="0"/>
  </w:num>
  <w:num w:numId="2" w16cid:durableId="1771782031">
    <w:abstractNumId w:val="2"/>
  </w:num>
  <w:num w:numId="3" w16cid:durableId="105342930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activeWritingStyle w:appName="MSWord" w:lang="en-AU" w:vendorID="64" w:dllVersion="4096" w:nlCheck="1" w:checkStyle="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4E00"/>
    <w:rsid w:val="00013F8B"/>
    <w:rsid w:val="00023F37"/>
    <w:rsid w:val="00025306"/>
    <w:rsid w:val="00025539"/>
    <w:rsid w:val="00043569"/>
    <w:rsid w:val="00051096"/>
    <w:rsid w:val="000568C1"/>
    <w:rsid w:val="00056A8C"/>
    <w:rsid w:val="00076817"/>
    <w:rsid w:val="000A4010"/>
    <w:rsid w:val="000D036F"/>
    <w:rsid w:val="000E4B4E"/>
    <w:rsid w:val="00114EE8"/>
    <w:rsid w:val="0013186E"/>
    <w:rsid w:val="00132908"/>
    <w:rsid w:val="001352B3"/>
    <w:rsid w:val="001376CA"/>
    <w:rsid w:val="00141B1B"/>
    <w:rsid w:val="00143762"/>
    <w:rsid w:val="00154ACB"/>
    <w:rsid w:val="001739B1"/>
    <w:rsid w:val="00177FB4"/>
    <w:rsid w:val="00184F53"/>
    <w:rsid w:val="00191E09"/>
    <w:rsid w:val="001A04E8"/>
    <w:rsid w:val="001A0A5E"/>
    <w:rsid w:val="001B2DDA"/>
    <w:rsid w:val="001C7246"/>
    <w:rsid w:val="001E5B39"/>
    <w:rsid w:val="002002E8"/>
    <w:rsid w:val="00200684"/>
    <w:rsid w:val="0020129A"/>
    <w:rsid w:val="0020391A"/>
    <w:rsid w:val="0020429C"/>
    <w:rsid w:val="002344B6"/>
    <w:rsid w:val="002409E6"/>
    <w:rsid w:val="00241053"/>
    <w:rsid w:val="002419EC"/>
    <w:rsid w:val="00246B04"/>
    <w:rsid w:val="00247292"/>
    <w:rsid w:val="002B2C44"/>
    <w:rsid w:val="002B30FD"/>
    <w:rsid w:val="002B35DC"/>
    <w:rsid w:val="002C4399"/>
    <w:rsid w:val="002D280D"/>
    <w:rsid w:val="002D2EF7"/>
    <w:rsid w:val="002D5641"/>
    <w:rsid w:val="002D6BBD"/>
    <w:rsid w:val="002E2AE4"/>
    <w:rsid w:val="002F1B62"/>
    <w:rsid w:val="002F552D"/>
    <w:rsid w:val="00313EF3"/>
    <w:rsid w:val="0032137A"/>
    <w:rsid w:val="00322835"/>
    <w:rsid w:val="00332882"/>
    <w:rsid w:val="003445B0"/>
    <w:rsid w:val="00357105"/>
    <w:rsid w:val="00362048"/>
    <w:rsid w:val="00383A1F"/>
    <w:rsid w:val="003A396D"/>
    <w:rsid w:val="003B2A15"/>
    <w:rsid w:val="003E4E00"/>
    <w:rsid w:val="003F1AB2"/>
    <w:rsid w:val="003F48CB"/>
    <w:rsid w:val="00400E3E"/>
    <w:rsid w:val="00411655"/>
    <w:rsid w:val="004119FE"/>
    <w:rsid w:val="00415352"/>
    <w:rsid w:val="004231F4"/>
    <w:rsid w:val="004259CA"/>
    <w:rsid w:val="00427DCE"/>
    <w:rsid w:val="0043008B"/>
    <w:rsid w:val="004471D9"/>
    <w:rsid w:val="00452A05"/>
    <w:rsid w:val="004B3AD4"/>
    <w:rsid w:val="004C7CBB"/>
    <w:rsid w:val="004D43A5"/>
    <w:rsid w:val="004D6D7F"/>
    <w:rsid w:val="004E2948"/>
    <w:rsid w:val="004E6630"/>
    <w:rsid w:val="004F0CA0"/>
    <w:rsid w:val="00500DA1"/>
    <w:rsid w:val="00506587"/>
    <w:rsid w:val="005201C7"/>
    <w:rsid w:val="00536C27"/>
    <w:rsid w:val="00536CA2"/>
    <w:rsid w:val="005373B6"/>
    <w:rsid w:val="00546254"/>
    <w:rsid w:val="00546C56"/>
    <w:rsid w:val="00551A77"/>
    <w:rsid w:val="00553132"/>
    <w:rsid w:val="00586A22"/>
    <w:rsid w:val="00586AF1"/>
    <w:rsid w:val="00591225"/>
    <w:rsid w:val="005955D8"/>
    <w:rsid w:val="005C61C3"/>
    <w:rsid w:val="005D1684"/>
    <w:rsid w:val="005D2373"/>
    <w:rsid w:val="005E2136"/>
    <w:rsid w:val="00615B4F"/>
    <w:rsid w:val="00621953"/>
    <w:rsid w:val="00623E6E"/>
    <w:rsid w:val="00624E90"/>
    <w:rsid w:val="00633A5A"/>
    <w:rsid w:val="00642544"/>
    <w:rsid w:val="006638C9"/>
    <w:rsid w:val="00694B1E"/>
    <w:rsid w:val="00696095"/>
    <w:rsid w:val="006C2B4E"/>
    <w:rsid w:val="006E25C4"/>
    <w:rsid w:val="006E2E47"/>
    <w:rsid w:val="006F5690"/>
    <w:rsid w:val="0071259E"/>
    <w:rsid w:val="007135D7"/>
    <w:rsid w:val="0071477F"/>
    <w:rsid w:val="00720E18"/>
    <w:rsid w:val="0072189B"/>
    <w:rsid w:val="00730AC6"/>
    <w:rsid w:val="00736709"/>
    <w:rsid w:val="0075630B"/>
    <w:rsid w:val="00782955"/>
    <w:rsid w:val="007876FF"/>
    <w:rsid w:val="00796B55"/>
    <w:rsid w:val="007A6D35"/>
    <w:rsid w:val="007B79F4"/>
    <w:rsid w:val="007C671A"/>
    <w:rsid w:val="007D59A5"/>
    <w:rsid w:val="00807A03"/>
    <w:rsid w:val="00823116"/>
    <w:rsid w:val="0083611B"/>
    <w:rsid w:val="00836D2A"/>
    <w:rsid w:val="008431E4"/>
    <w:rsid w:val="00860EC3"/>
    <w:rsid w:val="0088070F"/>
    <w:rsid w:val="00881A2E"/>
    <w:rsid w:val="0088283A"/>
    <w:rsid w:val="00884C53"/>
    <w:rsid w:val="008A1DAB"/>
    <w:rsid w:val="008B2EBF"/>
    <w:rsid w:val="008C3883"/>
    <w:rsid w:val="008D0000"/>
    <w:rsid w:val="00903DFE"/>
    <w:rsid w:val="00940852"/>
    <w:rsid w:val="009417D7"/>
    <w:rsid w:val="009430A1"/>
    <w:rsid w:val="00971B5B"/>
    <w:rsid w:val="00984D14"/>
    <w:rsid w:val="009A1035"/>
    <w:rsid w:val="009B082A"/>
    <w:rsid w:val="009D4FE5"/>
    <w:rsid w:val="00A029B8"/>
    <w:rsid w:val="00A033BC"/>
    <w:rsid w:val="00A13FD0"/>
    <w:rsid w:val="00A14D17"/>
    <w:rsid w:val="00A26B0C"/>
    <w:rsid w:val="00A44449"/>
    <w:rsid w:val="00A61BA4"/>
    <w:rsid w:val="00AA54CD"/>
    <w:rsid w:val="00AB2051"/>
    <w:rsid w:val="00AB5E86"/>
    <w:rsid w:val="00AB6B4E"/>
    <w:rsid w:val="00AC7E73"/>
    <w:rsid w:val="00AD0CD3"/>
    <w:rsid w:val="00AD31F3"/>
    <w:rsid w:val="00AE2B82"/>
    <w:rsid w:val="00AF4CCA"/>
    <w:rsid w:val="00AF6774"/>
    <w:rsid w:val="00B00155"/>
    <w:rsid w:val="00B0759F"/>
    <w:rsid w:val="00B20D31"/>
    <w:rsid w:val="00B77C5E"/>
    <w:rsid w:val="00B77CEF"/>
    <w:rsid w:val="00BB6E18"/>
    <w:rsid w:val="00BC0E55"/>
    <w:rsid w:val="00BC31F8"/>
    <w:rsid w:val="00BD6BFC"/>
    <w:rsid w:val="00BE69C6"/>
    <w:rsid w:val="00BF4F35"/>
    <w:rsid w:val="00C26D39"/>
    <w:rsid w:val="00C712DA"/>
    <w:rsid w:val="00C77211"/>
    <w:rsid w:val="00C82927"/>
    <w:rsid w:val="00C850D3"/>
    <w:rsid w:val="00C9706E"/>
    <w:rsid w:val="00CA111F"/>
    <w:rsid w:val="00CB1FFD"/>
    <w:rsid w:val="00CC3C92"/>
    <w:rsid w:val="00CC4146"/>
    <w:rsid w:val="00CD114B"/>
    <w:rsid w:val="00CE2D42"/>
    <w:rsid w:val="00CE42C8"/>
    <w:rsid w:val="00D00C16"/>
    <w:rsid w:val="00D213DC"/>
    <w:rsid w:val="00D255A1"/>
    <w:rsid w:val="00D6767E"/>
    <w:rsid w:val="00D7414E"/>
    <w:rsid w:val="00D74793"/>
    <w:rsid w:val="00D75988"/>
    <w:rsid w:val="00D824CB"/>
    <w:rsid w:val="00D84EF6"/>
    <w:rsid w:val="00D85FF2"/>
    <w:rsid w:val="00D87BD4"/>
    <w:rsid w:val="00D91D52"/>
    <w:rsid w:val="00D965FC"/>
    <w:rsid w:val="00DA7F05"/>
    <w:rsid w:val="00DB03BA"/>
    <w:rsid w:val="00DC0168"/>
    <w:rsid w:val="00DD3DEF"/>
    <w:rsid w:val="00DE6502"/>
    <w:rsid w:val="00DE6B2E"/>
    <w:rsid w:val="00DF3794"/>
    <w:rsid w:val="00DF72F4"/>
    <w:rsid w:val="00E11232"/>
    <w:rsid w:val="00E17918"/>
    <w:rsid w:val="00E20E69"/>
    <w:rsid w:val="00E36CD9"/>
    <w:rsid w:val="00E5404F"/>
    <w:rsid w:val="00E5758C"/>
    <w:rsid w:val="00E71F6C"/>
    <w:rsid w:val="00E817CD"/>
    <w:rsid w:val="00E93B15"/>
    <w:rsid w:val="00EC14CB"/>
    <w:rsid w:val="00EC14EB"/>
    <w:rsid w:val="00EC30D6"/>
    <w:rsid w:val="00EC40D3"/>
    <w:rsid w:val="00EE07E2"/>
    <w:rsid w:val="00EE533A"/>
    <w:rsid w:val="00F0513F"/>
    <w:rsid w:val="00F075F3"/>
    <w:rsid w:val="00F255AF"/>
    <w:rsid w:val="00F47AD3"/>
    <w:rsid w:val="00F64FE7"/>
    <w:rsid w:val="00F91923"/>
    <w:rsid w:val="00FC50B7"/>
    <w:rsid w:val="00FD3C1A"/>
    <w:rsid w:val="00FD5573"/>
    <w:rsid w:val="00FE5214"/>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14:docId w14:val="4BB2E6A6"/>
  <w15:chartTrackingRefBased/>
  <w15:docId w15:val="{CC815D7C-F4F1-4640-90FE-2928CBB358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AU"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36CA2"/>
    <w:pPr>
      <w:ind w:left="720"/>
      <w:contextualSpacing/>
    </w:pPr>
  </w:style>
  <w:style w:type="character" w:styleId="Hyperlink">
    <w:name w:val="Hyperlink"/>
    <w:basedOn w:val="DefaultParagraphFont"/>
    <w:uiPriority w:val="99"/>
    <w:unhideWhenUsed/>
    <w:rsid w:val="00D75988"/>
    <w:rPr>
      <w:color w:val="0563C1" w:themeColor="hyperlink"/>
      <w:u w:val="single"/>
    </w:rPr>
  </w:style>
  <w:style w:type="character" w:styleId="UnresolvedMention">
    <w:name w:val="Unresolved Mention"/>
    <w:basedOn w:val="DefaultParagraphFont"/>
    <w:uiPriority w:val="99"/>
    <w:semiHidden/>
    <w:unhideWhenUsed/>
    <w:rsid w:val="00D75988"/>
    <w:rPr>
      <w:color w:val="605E5C"/>
      <w:shd w:val="clear" w:color="auto" w:fill="E1DFDD"/>
    </w:rPr>
  </w:style>
  <w:style w:type="character" w:styleId="FollowedHyperlink">
    <w:name w:val="FollowedHyperlink"/>
    <w:basedOn w:val="DefaultParagraphFont"/>
    <w:uiPriority w:val="99"/>
    <w:semiHidden/>
    <w:unhideWhenUsed/>
    <w:rsid w:val="0050658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689823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80/23311983.2021.1915933" TargetMode="External"/><Relationship Id="rId3" Type="http://schemas.openxmlformats.org/officeDocument/2006/relationships/settings" Target="settings.xml"/><Relationship Id="rId7" Type="http://schemas.openxmlformats.org/officeDocument/2006/relationships/hyperlink" Target="https://www.hevercastle.co.uk/news/castle-object-of-the-month-books-of-hour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guides.highpoint.edu/HistoryoftheBook" TargetMode="External"/><Relationship Id="rId11" Type="http://schemas.openxmlformats.org/officeDocument/2006/relationships/theme" Target="theme/theme1.xml"/><Relationship Id="rId5" Type="http://schemas.openxmlformats.org/officeDocument/2006/relationships/image" Target="media/image1.jpe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getty.edu/art/collection/person/103KA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679</TotalTime>
  <Pages>5</Pages>
  <Words>1722</Words>
  <Characters>9819</Characters>
  <Application>Microsoft Office Word</Application>
  <DocSecurity>0</DocSecurity>
  <Lines>81</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281</cp:revision>
  <dcterms:created xsi:type="dcterms:W3CDTF">2025-12-29T01:09:00Z</dcterms:created>
  <dcterms:modified xsi:type="dcterms:W3CDTF">2026-01-03T00:15:00Z</dcterms:modified>
</cp:coreProperties>
</file>