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888D38" w14:textId="77777777" w:rsidR="000D1D92" w:rsidRDefault="000D1D92" w:rsidP="003D4B15">
      <w:pPr>
        <w:rPr>
          <w:b/>
          <w:sz w:val="32"/>
          <w:szCs w:val="32"/>
        </w:rPr>
      </w:pPr>
    </w:p>
    <w:p w14:paraId="0B9E6D5F" w14:textId="77777777" w:rsidR="000D1D92" w:rsidRDefault="007D04BD">
      <w:pPr>
        <w:jc w:val="center"/>
        <w:rPr>
          <w:b/>
          <w:sz w:val="32"/>
          <w:szCs w:val="32"/>
        </w:rPr>
      </w:pPr>
      <w:r>
        <w:rPr>
          <w:b/>
          <w:noProof/>
          <w:sz w:val="32"/>
          <w:szCs w:val="32"/>
          <w:lang w:val="en-IN"/>
        </w:rPr>
        <w:drawing>
          <wp:inline distT="114300" distB="114300" distL="114300" distR="114300" wp14:anchorId="6D4C9863" wp14:editId="2E7EF298">
            <wp:extent cx="3559013" cy="1584286"/>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59013" cy="1584286"/>
                    </a:xfrm>
                    <a:prstGeom prst="rect">
                      <a:avLst/>
                    </a:prstGeom>
                    <a:ln w="12700">
                      <a:solidFill>
                        <a:srgbClr val="000000"/>
                      </a:solidFill>
                      <a:prstDash val="solid"/>
                    </a:ln>
                  </pic:spPr>
                </pic:pic>
              </a:graphicData>
            </a:graphic>
          </wp:inline>
        </w:drawing>
      </w:r>
    </w:p>
    <w:p w14:paraId="341A305D" w14:textId="77777777" w:rsidR="003D4B15" w:rsidRDefault="003D4B15">
      <w:pPr>
        <w:jc w:val="center"/>
        <w:rPr>
          <w:b/>
          <w:sz w:val="32"/>
          <w:szCs w:val="32"/>
        </w:rPr>
      </w:pPr>
    </w:p>
    <w:p w14:paraId="57D688B0" w14:textId="77777777" w:rsidR="000D1D92" w:rsidRDefault="007D04BD">
      <w:pPr>
        <w:jc w:val="center"/>
        <w:rPr>
          <w:b/>
          <w:sz w:val="32"/>
          <w:szCs w:val="32"/>
        </w:rPr>
      </w:pPr>
      <w:r>
        <w:rPr>
          <w:b/>
          <w:sz w:val="32"/>
          <w:szCs w:val="32"/>
        </w:rPr>
        <w:t>ASSESSMENT COMPONENT 1-ESSAY</w:t>
      </w:r>
    </w:p>
    <w:p w14:paraId="5C46A419" w14:textId="77777777" w:rsidR="000D1D92" w:rsidRDefault="007D04BD">
      <w:pPr>
        <w:jc w:val="center"/>
        <w:rPr>
          <w:b/>
        </w:rPr>
      </w:pPr>
      <w:r>
        <w:rPr>
          <w:b/>
        </w:rPr>
        <w:t>Programme Name: Master of Business Administration</w:t>
      </w:r>
    </w:p>
    <w:p w14:paraId="1D123CF5" w14:textId="77777777" w:rsidR="000D1D92" w:rsidRDefault="007D04BD">
      <w:pPr>
        <w:jc w:val="center"/>
        <w:rPr>
          <w:b/>
        </w:rPr>
      </w:pPr>
      <w:r>
        <w:rPr>
          <w:b/>
        </w:rPr>
        <w:t>Module Name: Marketing Management</w:t>
      </w:r>
    </w:p>
    <w:p w14:paraId="5FB94FBB" w14:textId="77777777" w:rsidR="000D1D92" w:rsidRDefault="007D04BD">
      <w:pPr>
        <w:jc w:val="center"/>
        <w:rPr>
          <w:b/>
        </w:rPr>
      </w:pPr>
      <w:r>
        <w:rPr>
          <w:b/>
        </w:rPr>
        <w:t>Module Code: LCMB7024</w:t>
      </w:r>
    </w:p>
    <w:p w14:paraId="633492C5" w14:textId="79F2BBD9" w:rsidR="000D1D92" w:rsidRDefault="007D04BD">
      <w:pPr>
        <w:jc w:val="center"/>
        <w:rPr>
          <w:b/>
        </w:rPr>
      </w:pPr>
      <w:r>
        <w:rPr>
          <w:b/>
        </w:rPr>
        <w:t xml:space="preserve">Lecturer’s Name: </w:t>
      </w:r>
      <w:r w:rsidR="003D4B15" w:rsidRPr="003D4B15">
        <w:rPr>
          <w:b/>
        </w:rPr>
        <w:t>Dr Haoran Liu </w:t>
      </w:r>
    </w:p>
    <w:p w14:paraId="72EF8799" w14:textId="4E11E118" w:rsidR="000D1D92" w:rsidRDefault="007D04BD">
      <w:pPr>
        <w:jc w:val="center"/>
        <w:rPr>
          <w:b/>
        </w:rPr>
      </w:pPr>
      <w:r>
        <w:rPr>
          <w:b/>
        </w:rPr>
        <w:t xml:space="preserve">Student Name: </w:t>
      </w:r>
      <w:r w:rsidR="003D4B15">
        <w:rPr>
          <w:b/>
        </w:rPr>
        <w:t>Karan Kumar Vaghela</w:t>
      </w:r>
    </w:p>
    <w:p w14:paraId="6A31F855" w14:textId="551239C8" w:rsidR="000D1D92" w:rsidRDefault="007D04BD">
      <w:pPr>
        <w:jc w:val="center"/>
        <w:rPr>
          <w:b/>
        </w:rPr>
      </w:pPr>
      <w:r>
        <w:rPr>
          <w:b/>
        </w:rPr>
        <w:t xml:space="preserve">Student Id: </w:t>
      </w:r>
      <w:r w:rsidR="003D4B15">
        <w:rPr>
          <w:b/>
        </w:rPr>
        <w:t>2418331</w:t>
      </w:r>
    </w:p>
    <w:p w14:paraId="1A10C98B" w14:textId="77777777" w:rsidR="000D1D92" w:rsidRDefault="00435AC4">
      <w:pPr>
        <w:jc w:val="center"/>
        <w:rPr>
          <w:b/>
        </w:rPr>
      </w:pPr>
      <w:r>
        <w:rPr>
          <w:b/>
        </w:rPr>
        <w:t>Word count: 2,541</w:t>
      </w:r>
    </w:p>
    <w:p w14:paraId="1110AC38" w14:textId="77777777" w:rsidR="000D1D92" w:rsidRDefault="007D04BD">
      <w:pPr>
        <w:jc w:val="center"/>
        <w:rPr>
          <w:b/>
        </w:rPr>
      </w:pPr>
      <w:r>
        <w:rPr>
          <w:b/>
        </w:rPr>
        <w:t>Submission Date: 28th March 2025</w:t>
      </w:r>
    </w:p>
    <w:p w14:paraId="47ABA833" w14:textId="77777777" w:rsidR="000D1D92" w:rsidRDefault="007D04BD">
      <w:pPr>
        <w:rPr>
          <w:b/>
        </w:rPr>
      </w:pPr>
      <w:r>
        <w:br w:type="page"/>
      </w:r>
    </w:p>
    <w:p w14:paraId="1F608DC9" w14:textId="77777777" w:rsidR="000D1D92" w:rsidRDefault="007D04BD">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845298370"/>
        <w:docPartObj>
          <w:docPartGallery w:val="Table of Contents"/>
          <w:docPartUnique/>
        </w:docPartObj>
      </w:sdtPr>
      <w:sdtContent>
        <w:p w14:paraId="562C2904" w14:textId="77777777" w:rsidR="003E758E" w:rsidRDefault="007D04BD">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\h \u \z \t "Heading 1,1,Heading 2,2,Heading 3,3,"</w:instrText>
          </w:r>
          <w:r>
            <w:fldChar w:fldCharType="separate"/>
          </w:r>
          <w:hyperlink w:anchor="_Toc193277926" w:history="1">
            <w:r w:rsidR="003E758E" w:rsidRPr="00804158">
              <w:rPr>
                <w:rStyle w:val="Hyperlink"/>
                <w:noProof/>
              </w:rPr>
              <w:t>Introduction</w:t>
            </w:r>
            <w:r w:rsidR="003E758E">
              <w:rPr>
                <w:noProof/>
                <w:webHidden/>
              </w:rPr>
              <w:tab/>
            </w:r>
            <w:r w:rsidR="003E758E">
              <w:rPr>
                <w:noProof/>
                <w:webHidden/>
              </w:rPr>
              <w:fldChar w:fldCharType="begin"/>
            </w:r>
            <w:r w:rsidR="003E758E">
              <w:rPr>
                <w:noProof/>
                <w:webHidden/>
              </w:rPr>
              <w:instrText xml:space="preserve"> PAGEREF _Toc193277926 \h </w:instrText>
            </w:r>
            <w:r w:rsidR="003E758E">
              <w:rPr>
                <w:noProof/>
                <w:webHidden/>
              </w:rPr>
            </w:r>
            <w:r w:rsidR="003E758E">
              <w:rPr>
                <w:noProof/>
                <w:webHidden/>
              </w:rPr>
              <w:fldChar w:fldCharType="separate"/>
            </w:r>
            <w:r w:rsidR="003E758E">
              <w:rPr>
                <w:noProof/>
                <w:webHidden/>
              </w:rPr>
              <w:t>2</w:t>
            </w:r>
            <w:r w:rsidR="003E758E">
              <w:rPr>
                <w:noProof/>
                <w:webHidden/>
              </w:rPr>
              <w:fldChar w:fldCharType="end"/>
            </w:r>
          </w:hyperlink>
        </w:p>
        <w:p w14:paraId="772E65DA"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27" w:history="1">
            <w:r w:rsidRPr="00804158">
              <w:rPr>
                <w:rStyle w:val="Hyperlink"/>
                <w:noProof/>
              </w:rPr>
              <w:t>Discussion</w:t>
            </w:r>
            <w:r>
              <w:rPr>
                <w:noProof/>
                <w:webHidden/>
              </w:rPr>
              <w:tab/>
            </w:r>
            <w:r>
              <w:rPr>
                <w:noProof/>
                <w:webHidden/>
              </w:rPr>
              <w:fldChar w:fldCharType="begin"/>
            </w:r>
            <w:r>
              <w:rPr>
                <w:noProof/>
                <w:webHidden/>
              </w:rPr>
              <w:instrText xml:space="preserve"> PAGEREF _Toc193277927 \h </w:instrText>
            </w:r>
            <w:r>
              <w:rPr>
                <w:noProof/>
                <w:webHidden/>
              </w:rPr>
            </w:r>
            <w:r>
              <w:rPr>
                <w:noProof/>
                <w:webHidden/>
              </w:rPr>
              <w:fldChar w:fldCharType="separate"/>
            </w:r>
            <w:r>
              <w:rPr>
                <w:noProof/>
                <w:webHidden/>
              </w:rPr>
              <w:t>2</w:t>
            </w:r>
            <w:r>
              <w:rPr>
                <w:noProof/>
                <w:webHidden/>
              </w:rPr>
              <w:fldChar w:fldCharType="end"/>
            </w:r>
          </w:hyperlink>
        </w:p>
        <w:p w14:paraId="4A064F82"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28" w:history="1">
            <w:r w:rsidRPr="00804158">
              <w:rPr>
                <w:rStyle w:val="Hyperlink"/>
                <w:noProof/>
              </w:rPr>
              <w:t>1. Analysis of the Advantages of pioneer and Follower Company with examples</w:t>
            </w:r>
            <w:r>
              <w:rPr>
                <w:noProof/>
                <w:webHidden/>
              </w:rPr>
              <w:tab/>
            </w:r>
            <w:r>
              <w:rPr>
                <w:noProof/>
                <w:webHidden/>
              </w:rPr>
              <w:fldChar w:fldCharType="begin"/>
            </w:r>
            <w:r>
              <w:rPr>
                <w:noProof/>
                <w:webHidden/>
              </w:rPr>
              <w:instrText xml:space="preserve"> PAGEREF _Toc193277928 \h </w:instrText>
            </w:r>
            <w:r>
              <w:rPr>
                <w:noProof/>
                <w:webHidden/>
              </w:rPr>
            </w:r>
            <w:r>
              <w:rPr>
                <w:noProof/>
                <w:webHidden/>
              </w:rPr>
              <w:fldChar w:fldCharType="separate"/>
            </w:r>
            <w:r>
              <w:rPr>
                <w:noProof/>
                <w:webHidden/>
              </w:rPr>
              <w:t>2</w:t>
            </w:r>
            <w:r>
              <w:rPr>
                <w:noProof/>
                <w:webHidden/>
              </w:rPr>
              <w:fldChar w:fldCharType="end"/>
            </w:r>
          </w:hyperlink>
        </w:p>
        <w:p w14:paraId="6F251D0B"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29" w:history="1">
            <w:r w:rsidRPr="00804158">
              <w:rPr>
                <w:rStyle w:val="Hyperlink"/>
                <w:noProof/>
              </w:rPr>
              <w:t>1.1 Definition of Pioneer Company (Microsoft)</w:t>
            </w:r>
            <w:r>
              <w:rPr>
                <w:noProof/>
                <w:webHidden/>
              </w:rPr>
              <w:tab/>
            </w:r>
            <w:r>
              <w:rPr>
                <w:noProof/>
                <w:webHidden/>
              </w:rPr>
              <w:fldChar w:fldCharType="begin"/>
            </w:r>
            <w:r>
              <w:rPr>
                <w:noProof/>
                <w:webHidden/>
              </w:rPr>
              <w:instrText xml:space="preserve"> PAGEREF _Toc193277929 \h </w:instrText>
            </w:r>
            <w:r>
              <w:rPr>
                <w:noProof/>
                <w:webHidden/>
              </w:rPr>
            </w:r>
            <w:r>
              <w:rPr>
                <w:noProof/>
                <w:webHidden/>
              </w:rPr>
              <w:fldChar w:fldCharType="separate"/>
            </w:r>
            <w:r>
              <w:rPr>
                <w:noProof/>
                <w:webHidden/>
              </w:rPr>
              <w:t>2</w:t>
            </w:r>
            <w:r>
              <w:rPr>
                <w:noProof/>
                <w:webHidden/>
              </w:rPr>
              <w:fldChar w:fldCharType="end"/>
            </w:r>
          </w:hyperlink>
        </w:p>
        <w:p w14:paraId="7DD821A2"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0" w:history="1">
            <w:r w:rsidRPr="00804158">
              <w:rPr>
                <w:rStyle w:val="Hyperlink"/>
                <w:noProof/>
              </w:rPr>
              <w:t>1.2 Advantages of Pioneer Company (Microsoft)</w:t>
            </w:r>
            <w:r>
              <w:rPr>
                <w:noProof/>
                <w:webHidden/>
              </w:rPr>
              <w:tab/>
            </w:r>
            <w:r>
              <w:rPr>
                <w:noProof/>
                <w:webHidden/>
              </w:rPr>
              <w:fldChar w:fldCharType="begin"/>
            </w:r>
            <w:r>
              <w:rPr>
                <w:noProof/>
                <w:webHidden/>
              </w:rPr>
              <w:instrText xml:space="preserve"> PAGEREF _Toc193277930 \h </w:instrText>
            </w:r>
            <w:r>
              <w:rPr>
                <w:noProof/>
                <w:webHidden/>
              </w:rPr>
            </w:r>
            <w:r>
              <w:rPr>
                <w:noProof/>
                <w:webHidden/>
              </w:rPr>
              <w:fldChar w:fldCharType="separate"/>
            </w:r>
            <w:r>
              <w:rPr>
                <w:noProof/>
                <w:webHidden/>
              </w:rPr>
              <w:t>3</w:t>
            </w:r>
            <w:r>
              <w:rPr>
                <w:noProof/>
                <w:webHidden/>
              </w:rPr>
              <w:fldChar w:fldCharType="end"/>
            </w:r>
          </w:hyperlink>
        </w:p>
        <w:p w14:paraId="678F40C1"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1" w:history="1">
            <w:r w:rsidRPr="00804158">
              <w:rPr>
                <w:rStyle w:val="Hyperlink"/>
                <w:noProof/>
              </w:rPr>
              <w:t>1.3 Definition of Follower Company (Zoom)</w:t>
            </w:r>
            <w:r>
              <w:rPr>
                <w:noProof/>
                <w:webHidden/>
              </w:rPr>
              <w:tab/>
            </w:r>
            <w:r>
              <w:rPr>
                <w:noProof/>
                <w:webHidden/>
              </w:rPr>
              <w:fldChar w:fldCharType="begin"/>
            </w:r>
            <w:r>
              <w:rPr>
                <w:noProof/>
                <w:webHidden/>
              </w:rPr>
              <w:instrText xml:space="preserve"> PAGEREF _Toc193277931 \h </w:instrText>
            </w:r>
            <w:r>
              <w:rPr>
                <w:noProof/>
                <w:webHidden/>
              </w:rPr>
            </w:r>
            <w:r>
              <w:rPr>
                <w:noProof/>
                <w:webHidden/>
              </w:rPr>
              <w:fldChar w:fldCharType="separate"/>
            </w:r>
            <w:r>
              <w:rPr>
                <w:noProof/>
                <w:webHidden/>
              </w:rPr>
              <w:t>3</w:t>
            </w:r>
            <w:r>
              <w:rPr>
                <w:noProof/>
                <w:webHidden/>
              </w:rPr>
              <w:fldChar w:fldCharType="end"/>
            </w:r>
          </w:hyperlink>
        </w:p>
        <w:p w14:paraId="7DB42485"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2" w:history="1">
            <w:r w:rsidRPr="00804158">
              <w:rPr>
                <w:rStyle w:val="Hyperlink"/>
                <w:noProof/>
              </w:rPr>
              <w:t>1.4 Advantages of Follower Company (Zoom)</w:t>
            </w:r>
            <w:r>
              <w:rPr>
                <w:noProof/>
                <w:webHidden/>
              </w:rPr>
              <w:tab/>
            </w:r>
            <w:r>
              <w:rPr>
                <w:noProof/>
                <w:webHidden/>
              </w:rPr>
              <w:fldChar w:fldCharType="begin"/>
            </w:r>
            <w:r>
              <w:rPr>
                <w:noProof/>
                <w:webHidden/>
              </w:rPr>
              <w:instrText xml:space="preserve"> PAGEREF _Toc193277932 \h </w:instrText>
            </w:r>
            <w:r>
              <w:rPr>
                <w:noProof/>
                <w:webHidden/>
              </w:rPr>
            </w:r>
            <w:r>
              <w:rPr>
                <w:noProof/>
                <w:webHidden/>
              </w:rPr>
              <w:fldChar w:fldCharType="separate"/>
            </w:r>
            <w:r>
              <w:rPr>
                <w:noProof/>
                <w:webHidden/>
              </w:rPr>
              <w:t>4</w:t>
            </w:r>
            <w:r>
              <w:rPr>
                <w:noProof/>
                <w:webHidden/>
              </w:rPr>
              <w:fldChar w:fldCharType="end"/>
            </w:r>
          </w:hyperlink>
        </w:p>
        <w:p w14:paraId="02E9FE8D"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33" w:history="1">
            <w:r w:rsidRPr="00804158">
              <w:rPr>
                <w:rStyle w:val="Hyperlink"/>
                <w:noProof/>
              </w:rPr>
              <w:t>2. PLC followed by pioneer and follower companies to increase growth and maintain competitive advantages</w:t>
            </w:r>
            <w:r>
              <w:rPr>
                <w:noProof/>
                <w:webHidden/>
              </w:rPr>
              <w:tab/>
            </w:r>
            <w:r>
              <w:rPr>
                <w:noProof/>
                <w:webHidden/>
              </w:rPr>
              <w:fldChar w:fldCharType="begin"/>
            </w:r>
            <w:r>
              <w:rPr>
                <w:noProof/>
                <w:webHidden/>
              </w:rPr>
              <w:instrText xml:space="preserve"> PAGEREF _Toc193277933 \h </w:instrText>
            </w:r>
            <w:r>
              <w:rPr>
                <w:noProof/>
                <w:webHidden/>
              </w:rPr>
            </w:r>
            <w:r>
              <w:rPr>
                <w:noProof/>
                <w:webHidden/>
              </w:rPr>
              <w:fldChar w:fldCharType="separate"/>
            </w:r>
            <w:r>
              <w:rPr>
                <w:noProof/>
                <w:webHidden/>
              </w:rPr>
              <w:t>5</w:t>
            </w:r>
            <w:r>
              <w:rPr>
                <w:noProof/>
                <w:webHidden/>
              </w:rPr>
              <w:fldChar w:fldCharType="end"/>
            </w:r>
          </w:hyperlink>
        </w:p>
        <w:p w14:paraId="65D720FE"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4" w:history="1">
            <w:r w:rsidRPr="00804158">
              <w:rPr>
                <w:rStyle w:val="Hyperlink"/>
                <w:noProof/>
              </w:rPr>
              <w:t>2.1 Detailed illustration PLC model of Microsoft</w:t>
            </w:r>
            <w:r>
              <w:rPr>
                <w:noProof/>
                <w:webHidden/>
              </w:rPr>
              <w:tab/>
            </w:r>
            <w:r>
              <w:rPr>
                <w:noProof/>
                <w:webHidden/>
              </w:rPr>
              <w:fldChar w:fldCharType="begin"/>
            </w:r>
            <w:r>
              <w:rPr>
                <w:noProof/>
                <w:webHidden/>
              </w:rPr>
              <w:instrText xml:space="preserve"> PAGEREF _Toc193277934 \h </w:instrText>
            </w:r>
            <w:r>
              <w:rPr>
                <w:noProof/>
                <w:webHidden/>
              </w:rPr>
            </w:r>
            <w:r>
              <w:rPr>
                <w:noProof/>
                <w:webHidden/>
              </w:rPr>
              <w:fldChar w:fldCharType="separate"/>
            </w:r>
            <w:r>
              <w:rPr>
                <w:noProof/>
                <w:webHidden/>
              </w:rPr>
              <w:t>5</w:t>
            </w:r>
            <w:r>
              <w:rPr>
                <w:noProof/>
                <w:webHidden/>
              </w:rPr>
              <w:fldChar w:fldCharType="end"/>
            </w:r>
          </w:hyperlink>
        </w:p>
        <w:p w14:paraId="09198BD8"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5" w:history="1">
            <w:r w:rsidRPr="00804158">
              <w:rPr>
                <w:rStyle w:val="Hyperlink"/>
                <w:noProof/>
              </w:rPr>
              <w:t>2.2 Detailed illustration PLC model of Zoom</w:t>
            </w:r>
            <w:r>
              <w:rPr>
                <w:noProof/>
                <w:webHidden/>
              </w:rPr>
              <w:tab/>
            </w:r>
            <w:r>
              <w:rPr>
                <w:noProof/>
                <w:webHidden/>
              </w:rPr>
              <w:fldChar w:fldCharType="begin"/>
            </w:r>
            <w:r>
              <w:rPr>
                <w:noProof/>
                <w:webHidden/>
              </w:rPr>
              <w:instrText xml:space="preserve"> PAGEREF _Toc193277935 \h </w:instrText>
            </w:r>
            <w:r>
              <w:rPr>
                <w:noProof/>
                <w:webHidden/>
              </w:rPr>
            </w:r>
            <w:r>
              <w:rPr>
                <w:noProof/>
                <w:webHidden/>
              </w:rPr>
              <w:fldChar w:fldCharType="separate"/>
            </w:r>
            <w:r>
              <w:rPr>
                <w:noProof/>
                <w:webHidden/>
              </w:rPr>
              <w:t>7</w:t>
            </w:r>
            <w:r>
              <w:rPr>
                <w:noProof/>
                <w:webHidden/>
              </w:rPr>
              <w:fldChar w:fldCharType="end"/>
            </w:r>
          </w:hyperlink>
        </w:p>
        <w:p w14:paraId="3416803D"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36" w:history="1">
            <w:r w:rsidRPr="00804158">
              <w:rPr>
                <w:rStyle w:val="Hyperlink"/>
                <w:noProof/>
              </w:rPr>
              <w:t>Conclusion</w:t>
            </w:r>
            <w:r>
              <w:rPr>
                <w:noProof/>
                <w:webHidden/>
              </w:rPr>
              <w:tab/>
            </w:r>
            <w:r>
              <w:rPr>
                <w:noProof/>
                <w:webHidden/>
              </w:rPr>
              <w:fldChar w:fldCharType="begin"/>
            </w:r>
            <w:r>
              <w:rPr>
                <w:noProof/>
                <w:webHidden/>
              </w:rPr>
              <w:instrText xml:space="preserve"> PAGEREF _Toc193277936 \h </w:instrText>
            </w:r>
            <w:r>
              <w:rPr>
                <w:noProof/>
                <w:webHidden/>
              </w:rPr>
            </w:r>
            <w:r>
              <w:rPr>
                <w:noProof/>
                <w:webHidden/>
              </w:rPr>
              <w:fldChar w:fldCharType="separate"/>
            </w:r>
            <w:r>
              <w:rPr>
                <w:noProof/>
                <w:webHidden/>
              </w:rPr>
              <w:t>8</w:t>
            </w:r>
            <w:r>
              <w:rPr>
                <w:noProof/>
                <w:webHidden/>
              </w:rPr>
              <w:fldChar w:fldCharType="end"/>
            </w:r>
          </w:hyperlink>
        </w:p>
        <w:p w14:paraId="5E42626D"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37" w:history="1">
            <w:r w:rsidRPr="00804158">
              <w:rPr>
                <w:rStyle w:val="Hyperlink"/>
                <w:noProof/>
              </w:rPr>
              <w:t>References</w:t>
            </w:r>
            <w:r>
              <w:rPr>
                <w:noProof/>
                <w:webHidden/>
              </w:rPr>
              <w:tab/>
            </w:r>
            <w:r>
              <w:rPr>
                <w:noProof/>
                <w:webHidden/>
              </w:rPr>
              <w:fldChar w:fldCharType="begin"/>
            </w:r>
            <w:r>
              <w:rPr>
                <w:noProof/>
                <w:webHidden/>
              </w:rPr>
              <w:instrText xml:space="preserve"> PAGEREF _Toc193277937 \h </w:instrText>
            </w:r>
            <w:r>
              <w:rPr>
                <w:noProof/>
                <w:webHidden/>
              </w:rPr>
            </w:r>
            <w:r>
              <w:rPr>
                <w:noProof/>
                <w:webHidden/>
              </w:rPr>
              <w:fldChar w:fldCharType="separate"/>
            </w:r>
            <w:r>
              <w:rPr>
                <w:noProof/>
                <w:webHidden/>
              </w:rPr>
              <w:t>9</w:t>
            </w:r>
            <w:r>
              <w:rPr>
                <w:noProof/>
                <w:webHidden/>
              </w:rPr>
              <w:fldChar w:fldCharType="end"/>
            </w:r>
          </w:hyperlink>
        </w:p>
        <w:p w14:paraId="33C6C744" w14:textId="77777777" w:rsidR="003E758E" w:rsidRDefault="003E758E">
          <w:pPr>
            <w:pStyle w:val="TOC1"/>
            <w:tabs>
              <w:tab w:val="right" w:leader="dot" w:pos="9019"/>
            </w:tabs>
            <w:rPr>
              <w:rFonts w:asciiTheme="minorHAnsi" w:eastAsiaTheme="minorEastAsia" w:hAnsiTheme="minorHAnsi" w:cstheme="minorBidi"/>
              <w:noProof/>
              <w:sz w:val="22"/>
              <w:szCs w:val="22"/>
              <w:lang w:val="en-IN"/>
            </w:rPr>
          </w:pPr>
          <w:hyperlink w:anchor="_Toc193277938" w:history="1">
            <w:r w:rsidRPr="00804158">
              <w:rPr>
                <w:rStyle w:val="Hyperlink"/>
                <w:noProof/>
              </w:rPr>
              <w:t>Appendices</w:t>
            </w:r>
            <w:r>
              <w:rPr>
                <w:noProof/>
                <w:webHidden/>
              </w:rPr>
              <w:tab/>
            </w:r>
            <w:r>
              <w:rPr>
                <w:noProof/>
                <w:webHidden/>
              </w:rPr>
              <w:fldChar w:fldCharType="begin"/>
            </w:r>
            <w:r>
              <w:rPr>
                <w:noProof/>
                <w:webHidden/>
              </w:rPr>
              <w:instrText xml:space="preserve"> PAGEREF _Toc193277938 \h </w:instrText>
            </w:r>
            <w:r>
              <w:rPr>
                <w:noProof/>
                <w:webHidden/>
              </w:rPr>
            </w:r>
            <w:r>
              <w:rPr>
                <w:noProof/>
                <w:webHidden/>
              </w:rPr>
              <w:fldChar w:fldCharType="separate"/>
            </w:r>
            <w:r>
              <w:rPr>
                <w:noProof/>
                <w:webHidden/>
              </w:rPr>
              <w:t>14</w:t>
            </w:r>
            <w:r>
              <w:rPr>
                <w:noProof/>
                <w:webHidden/>
              </w:rPr>
              <w:fldChar w:fldCharType="end"/>
            </w:r>
          </w:hyperlink>
        </w:p>
        <w:p w14:paraId="6BD7431C"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39" w:history="1">
            <w:r w:rsidRPr="00804158">
              <w:rPr>
                <w:rStyle w:val="Hyperlink"/>
                <w:noProof/>
              </w:rPr>
              <w:t>Appendix 1: Effectiveness of pioneering strategy</w:t>
            </w:r>
            <w:r>
              <w:rPr>
                <w:noProof/>
                <w:webHidden/>
              </w:rPr>
              <w:tab/>
            </w:r>
            <w:r>
              <w:rPr>
                <w:noProof/>
                <w:webHidden/>
              </w:rPr>
              <w:fldChar w:fldCharType="begin"/>
            </w:r>
            <w:r>
              <w:rPr>
                <w:noProof/>
                <w:webHidden/>
              </w:rPr>
              <w:instrText xml:space="preserve"> PAGEREF _Toc193277939 \h </w:instrText>
            </w:r>
            <w:r>
              <w:rPr>
                <w:noProof/>
                <w:webHidden/>
              </w:rPr>
            </w:r>
            <w:r>
              <w:rPr>
                <w:noProof/>
                <w:webHidden/>
              </w:rPr>
              <w:fldChar w:fldCharType="separate"/>
            </w:r>
            <w:r>
              <w:rPr>
                <w:noProof/>
                <w:webHidden/>
              </w:rPr>
              <w:t>14</w:t>
            </w:r>
            <w:r>
              <w:rPr>
                <w:noProof/>
                <w:webHidden/>
              </w:rPr>
              <w:fldChar w:fldCharType="end"/>
            </w:r>
          </w:hyperlink>
        </w:p>
        <w:p w14:paraId="3C3666FC"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40" w:history="1">
            <w:r w:rsidRPr="00804158">
              <w:rPr>
                <w:rStyle w:val="Hyperlink"/>
                <w:noProof/>
              </w:rPr>
              <w:t>Appendix 2: Rate of Zoom Users worldwide</w:t>
            </w:r>
            <w:r>
              <w:rPr>
                <w:noProof/>
                <w:webHidden/>
              </w:rPr>
              <w:tab/>
            </w:r>
            <w:r>
              <w:rPr>
                <w:noProof/>
                <w:webHidden/>
              </w:rPr>
              <w:fldChar w:fldCharType="begin"/>
            </w:r>
            <w:r>
              <w:rPr>
                <w:noProof/>
                <w:webHidden/>
              </w:rPr>
              <w:instrText xml:space="preserve"> PAGEREF _Toc193277940 \h </w:instrText>
            </w:r>
            <w:r>
              <w:rPr>
                <w:noProof/>
                <w:webHidden/>
              </w:rPr>
            </w:r>
            <w:r>
              <w:rPr>
                <w:noProof/>
                <w:webHidden/>
              </w:rPr>
              <w:fldChar w:fldCharType="separate"/>
            </w:r>
            <w:r>
              <w:rPr>
                <w:noProof/>
                <w:webHidden/>
              </w:rPr>
              <w:t>15</w:t>
            </w:r>
            <w:r>
              <w:rPr>
                <w:noProof/>
                <w:webHidden/>
              </w:rPr>
              <w:fldChar w:fldCharType="end"/>
            </w:r>
          </w:hyperlink>
        </w:p>
        <w:p w14:paraId="0E1994E9" w14:textId="77777777" w:rsidR="003E758E" w:rsidRDefault="003E758E">
          <w:pPr>
            <w:pStyle w:val="TOC2"/>
            <w:tabs>
              <w:tab w:val="right" w:leader="dot" w:pos="9019"/>
            </w:tabs>
            <w:rPr>
              <w:rFonts w:asciiTheme="minorHAnsi" w:eastAsiaTheme="minorEastAsia" w:hAnsiTheme="minorHAnsi" w:cstheme="minorBidi"/>
              <w:noProof/>
              <w:sz w:val="22"/>
              <w:szCs w:val="22"/>
              <w:lang w:val="en-IN"/>
            </w:rPr>
          </w:pPr>
          <w:hyperlink w:anchor="_Toc193277941" w:history="1">
            <w:r w:rsidRPr="00804158">
              <w:rPr>
                <w:rStyle w:val="Hyperlink"/>
                <w:noProof/>
              </w:rPr>
              <w:t>Appendix 3: Revenue of Zoom</w:t>
            </w:r>
            <w:r>
              <w:rPr>
                <w:noProof/>
                <w:webHidden/>
              </w:rPr>
              <w:tab/>
            </w:r>
            <w:r>
              <w:rPr>
                <w:noProof/>
                <w:webHidden/>
              </w:rPr>
              <w:fldChar w:fldCharType="begin"/>
            </w:r>
            <w:r>
              <w:rPr>
                <w:noProof/>
                <w:webHidden/>
              </w:rPr>
              <w:instrText xml:space="preserve"> PAGEREF _Toc193277941 \h </w:instrText>
            </w:r>
            <w:r>
              <w:rPr>
                <w:noProof/>
                <w:webHidden/>
              </w:rPr>
            </w:r>
            <w:r>
              <w:rPr>
                <w:noProof/>
                <w:webHidden/>
              </w:rPr>
              <w:fldChar w:fldCharType="separate"/>
            </w:r>
            <w:r>
              <w:rPr>
                <w:noProof/>
                <w:webHidden/>
              </w:rPr>
              <w:t>16</w:t>
            </w:r>
            <w:r>
              <w:rPr>
                <w:noProof/>
                <w:webHidden/>
              </w:rPr>
              <w:fldChar w:fldCharType="end"/>
            </w:r>
          </w:hyperlink>
        </w:p>
        <w:p w14:paraId="06726D70" w14:textId="77777777" w:rsidR="000D1D92" w:rsidRDefault="007D04BD">
          <w:r>
            <w:fldChar w:fldCharType="end"/>
          </w:r>
        </w:p>
      </w:sdtContent>
    </w:sdt>
    <w:p w14:paraId="6EDD1D67" w14:textId="77777777" w:rsidR="000D1D92" w:rsidRDefault="000D1D92">
      <w:pPr>
        <w:jc w:val="center"/>
        <w:rPr>
          <w:b/>
        </w:rPr>
      </w:pPr>
    </w:p>
    <w:p w14:paraId="33BDEFB4" w14:textId="77777777" w:rsidR="000D1D92" w:rsidRDefault="007D04BD">
      <w:pPr>
        <w:rPr>
          <w:b/>
        </w:rPr>
      </w:pPr>
      <w:r>
        <w:br w:type="page"/>
      </w:r>
    </w:p>
    <w:p w14:paraId="18A1ACD3" w14:textId="77777777" w:rsidR="000D1D92" w:rsidRDefault="007D04BD">
      <w:pPr>
        <w:pStyle w:val="Heading1"/>
      </w:pPr>
      <w:bookmarkStart w:id="0" w:name="_Toc193277926"/>
      <w:r>
        <w:lastRenderedPageBreak/>
        <w:t>Introduction</w:t>
      </w:r>
      <w:bookmarkEnd w:id="0"/>
    </w:p>
    <w:p w14:paraId="0D6FEBBA" w14:textId="78376C99" w:rsidR="000D1D92" w:rsidRDefault="007D04BD">
      <w:r>
        <w:t>Market pioneers are the companies that are the first to initiate a new product or service in its operating market generating a new category. Additionally, market follower is referred to the companies that enter a market later imitating the product or strategy of pioneers to operate successfully. The purpose of this essay is to critically evaluate the advantages Microsoft of being a pioneer company and Zoom as a follower company. Along with using product life cycle strategies used by both Microsoft and Zoo</w:t>
      </w:r>
      <w:r w:rsidR="003D4B15">
        <w:t>m</w:t>
      </w:r>
      <w:r>
        <w:t xml:space="preserve"> to gain competitive advantages for operating in the market are explained in this essay.</w:t>
      </w:r>
    </w:p>
    <w:p w14:paraId="19B30694" w14:textId="77777777" w:rsidR="000D1D92" w:rsidRDefault="007D04BD">
      <w:r>
        <w:t>The thesis statement of this essay is to critically analyse the different uses of product life cycle strategies between Microsoft and Zoom as pioneers and followers to manage its competitive advantages.</w:t>
      </w:r>
    </w:p>
    <w:p w14:paraId="0410249A" w14:textId="77777777" w:rsidR="000D1D92" w:rsidRDefault="007D04BD">
      <w:pPr>
        <w:pStyle w:val="Heading1"/>
      </w:pPr>
      <w:bookmarkStart w:id="1" w:name="_Toc193277927"/>
      <w:r>
        <w:t>Discussion</w:t>
      </w:r>
      <w:bookmarkEnd w:id="1"/>
    </w:p>
    <w:p w14:paraId="7A58CA56" w14:textId="77777777" w:rsidR="000D1D92" w:rsidRDefault="007D04BD">
      <w:pPr>
        <w:pStyle w:val="Heading1"/>
      </w:pPr>
      <w:bookmarkStart w:id="2" w:name="_Toc193277928"/>
      <w:r>
        <w:t>1. Analysis of the Advantages of pioneer and Follower Company with examples</w:t>
      </w:r>
      <w:bookmarkEnd w:id="2"/>
    </w:p>
    <w:p w14:paraId="3B572D65" w14:textId="77777777" w:rsidR="000D1D92" w:rsidRDefault="007D04BD">
      <w:pPr>
        <w:pStyle w:val="Heading2"/>
      </w:pPr>
      <w:bookmarkStart w:id="3" w:name="_Toc193277929"/>
      <w:r>
        <w:t>1.1 Definition of Pioneer Company (Microsoft)</w:t>
      </w:r>
      <w:bookmarkEnd w:id="3"/>
    </w:p>
    <w:p w14:paraId="1A7541C1" w14:textId="77777777" w:rsidR="000D1D92" w:rsidRDefault="007D04BD">
      <w:r>
        <w:t xml:space="preserve">Pioneer companies take chances from the presented gap in its operating market and implement innovation to initiate products or services for creating a positive brand image. Pioneer companies can be defined as the market entrepreneurs looking for gaps existing in the marketplace to incorporate new opportunities existing for improvement on current industry offering (Christopher, 2021).For instance, Microsoft works as a pioneer company in the software industry as it launches different software services to manage workspaces easily and collaboratively. </w:t>
      </w:r>
    </w:p>
    <w:p w14:paraId="1F683639" w14:textId="77777777" w:rsidR="000D1D92" w:rsidRDefault="007D04BD">
      <w:r>
        <w:t xml:space="preserve">Pioneer companies such as Microsoft are entrepreneurs interested in bridging the gaps identified in the operating market by offering new products or services. This strategy is effective to access the target audience in terms of creating a positive impression on the entire society. Hepp and Loosen (2023, p.5) have stated that pioneer company developers are the professionals who incorporate new organisational forms and experimental practices in order to redefine its structural foundation for improving business performance. For instance, Microsoft is working as a pioneer in technology the market by launching diversified features such as Microsoft teams where people all across the world can work together in virtual space. Microsoft has launched the team's calling feature as a replacement of Private Branch Exchange (PBX) replacement to reduce operational costs of firms (Microsoft, 2025). Thus, the innovation is working as a positive aspect for Microsoft to introduce new features that are appropriate for virtual teams in a globalised workplace. </w:t>
      </w:r>
    </w:p>
    <w:p w14:paraId="7BF4E984" w14:textId="77777777" w:rsidR="000D1D92" w:rsidRDefault="007D04BD">
      <w:pPr>
        <w:pStyle w:val="Heading2"/>
      </w:pPr>
      <w:bookmarkStart w:id="4" w:name="_Toc193277930"/>
      <w:r>
        <w:lastRenderedPageBreak/>
        <w:t>1.2 Advantages of Pioneer Company (Microsoft)</w:t>
      </w:r>
      <w:bookmarkEnd w:id="4"/>
    </w:p>
    <w:p w14:paraId="7DAF71B9" w14:textId="77777777" w:rsidR="000D1D92" w:rsidRDefault="007D04BD">
      <w:bookmarkStart w:id="5" w:name="_heading=h.lqtrpkyfl38b" w:colFirst="0" w:colLast="0"/>
      <w:bookmarkEnd w:id="5"/>
      <w:r>
        <w:t>Launching a new product and working as a pioneer organisation can create an advantage of preparing templates that create less sensitive operating conditions in the global software market of Microsoft. According to the research of Omran and Baek (2021, p.2), a pioneer organisation business can gain advantages such as operating with easier approaches, while facing less sensitive operating conditions of the market. As a result of facing less sensitive market conditions In the case of Microsoft, providing the option of connecting face-to-face with a video calling feature through teams has worked as a feature of organisational collaborations (Microsoft, 2025). Therefore, Microsoft as a pioneer company has helped other multiple companies to launch video calling features in a cloud-based workplace has virtually operated teams and managed business performance.</w:t>
      </w:r>
    </w:p>
    <w:p w14:paraId="4EAAC150" w14:textId="77777777" w:rsidR="000D1D92" w:rsidRDefault="007D04BD">
      <w:r>
        <w:t xml:space="preserve">Pioneer company such as Microsoft works as radical explorers and initiators that facilitate innovation in software markets with cloud technologies. According to Pantano </w:t>
      </w:r>
      <w:r>
        <w:rPr>
          <w:i/>
        </w:rPr>
        <w:t xml:space="preserve">et al., </w:t>
      </w:r>
      <w:r>
        <w:t xml:space="preserve">(2022, p.3), pioneers get facilities of being enablers as it brings products or services by leveraging requirements of target audience while implicating resources effectively. As a result, Microsoft as Pioneer in its operating market can gain the benefit of introducing new services such as face-to-face connection of teams facing fewer challenges in convincing customers. Additionally, Microsoft has generated revenue of over $245 billion indicating a 16% improvement from previous year is highlighting its success (Microsoft, 2025). Increasing revenue of Microsoft is highlighting that the company is gaining competitive advantages as a result of being a pioneer in the software industry. Therefore, launching features such as face-to-face calling is working as an advantage for Microsoft to improve its sales performance and gain financial benefits </w:t>
      </w:r>
      <w:r>
        <w:rPr>
          <w:b/>
          <w:i/>
        </w:rPr>
        <w:t>[Referred to appendix 1</w:t>
      </w:r>
      <w:r>
        <w:t>].</w:t>
      </w:r>
    </w:p>
    <w:p w14:paraId="07C704B0" w14:textId="77777777" w:rsidR="000D1D92" w:rsidRDefault="007D04BD">
      <w:pPr>
        <w:pStyle w:val="Heading2"/>
      </w:pPr>
      <w:bookmarkStart w:id="6" w:name="_Toc193277931"/>
      <w:r>
        <w:t>1.3 Definition of Follower Company (Zoom)</w:t>
      </w:r>
      <w:bookmarkEnd w:id="6"/>
    </w:p>
    <w:p w14:paraId="790B999E" w14:textId="77777777" w:rsidR="000D1D92" w:rsidRDefault="007D04BD">
      <w:r>
        <w:t xml:space="preserve">Follower’s companies are those organisations that imitate a hot product and mainly an emerging trend and often copy a more capital-intensive strategy of a Pioneer company to operate in markets. Reportedly, fast followers are acknowledged to be companies that are operating by imitating products, trends, services or strategies of other companies existing in the market (Rao, 2024). As an example, it can be stated that the management of Zoom has imitated the video calling feature of Microsoft and launched its cloud video conference feature. In addition, management of Zoom has launched its contact centre for managing the cloud-based video conferencing feature </w:t>
      </w:r>
      <w:r>
        <w:lastRenderedPageBreak/>
        <w:t>in February 2022 (Zoom, 2024). Moreover, it can be stated that following the footsteps of Microsoft; Zoom has launched the video conference feature that has helped the organisation to occupy the market. Zoom has also gained trust among the consumers through the similar features that has helped to improve its business performance. Thus, follower companies are able to get benefit in business operations based on the ideas and operations strategies of pioneer companies.</w:t>
      </w:r>
    </w:p>
    <w:p w14:paraId="4D113FC1" w14:textId="77777777" w:rsidR="000D1D92" w:rsidRDefault="007D04BD">
      <w:r>
        <w:t xml:space="preserve">The management of Zoom as a follower company is creating differentiation in its product range compared to Microsoft through adding new features in the software market. Reportedly, Zoom has the feature of summarising chat threads as a minute of meetings for helping the users with ease of use (Zoom, 2024). Providing the aforementioned different features to make the software unique is working efficiently for the management of Zoom in terms of being a follower organisation. Reportedly, 55.1% of global video conferencing software is using Zoom on a regular basis while only 33.29% are using Microsoft teams (Vailshery, 2024). Zoom by differentiating its software and increasing its user-friendly interface is creating advantages for the form compared to the features of Microsoft to manage profitability. Thus, the rate of using Zoom on the global platform is higher than the users of Microsoft, which highlights that follower companies are taking advantage to manage business </w:t>
      </w:r>
      <w:r>
        <w:rPr>
          <w:b/>
          <w:i/>
        </w:rPr>
        <w:t>[Referred to appendix 2]</w:t>
      </w:r>
      <w:r>
        <w:t xml:space="preserve">. </w:t>
      </w:r>
    </w:p>
    <w:p w14:paraId="29C7A49C" w14:textId="77777777" w:rsidR="000D1D92" w:rsidRDefault="007D04BD">
      <w:pPr>
        <w:pStyle w:val="Heading2"/>
      </w:pPr>
      <w:bookmarkStart w:id="7" w:name="_Toc193277932"/>
      <w:r>
        <w:t>1.4 Advantages of Follower Company (Zoom)</w:t>
      </w:r>
      <w:bookmarkEnd w:id="7"/>
    </w:p>
    <w:p w14:paraId="6B02B1D0" w14:textId="77777777" w:rsidR="000D1D92" w:rsidRDefault="007D04BD">
      <w:r>
        <w:t xml:space="preserve">Behavioural intentions of organisations are associated with admission and actions regarding business operations. As per the research of Ete </w:t>
      </w:r>
      <w:r>
        <w:rPr>
          <w:i/>
        </w:rPr>
        <w:t xml:space="preserve">et al., </w:t>
      </w:r>
      <w:r>
        <w:t>(2022, p.2), follower companies admire the statements and actions of organisations that are taking first, advantages in operating markets. Based on this, the management of Zoom is following the upgrades and technical features provided in Microsoft teams’ video calling feature for improving its cloud base video conference software. Additionally, Zoom is operating its business without putting hard efforts on developing innovative new ideas that are gaining profits. Reportedly, zoom has generated revenue of $4.5 billion during the year 2024 with its cloud-based software platform for video telephony (Vailshery, 2024). Hence, follower companies generate advantages of putting less effort in innovating new ideas to develop new features by understanding market requirements for generating profit as happened in case of Zoom.</w:t>
      </w:r>
    </w:p>
    <w:p w14:paraId="616C5ACB" w14:textId="77777777" w:rsidR="000D1D92" w:rsidRDefault="007D04BD">
      <w:r>
        <w:t xml:space="preserve">Follower companies such as Zoom are gaining advantages of avoiding legal complications and gaining competitive advantages can incorporate minor </w:t>
      </w:r>
      <w:r>
        <w:lastRenderedPageBreak/>
        <w:t xml:space="preserve">differentiation in its operational strategies. As highlighted by Gómez </w:t>
      </w:r>
      <w:r>
        <w:rPr>
          <w:i/>
        </w:rPr>
        <w:t xml:space="preserve">et al., </w:t>
      </w:r>
      <w:r>
        <w:t xml:space="preserve">(2022, 55), follower companies are able to achieve competitive advantages by incorporating differentiation and cost leadership strategies to operate in new markets. Implementation of differentiation and cost leadership strategies can be beneficial for Zoom to differentiate its offerings from the pioneer companies and manage a positive impression in the operating market. Gaining competitive advantages through product differentiation is beneficial for Zoom to build its own customer base compared to Microsoft as the pioneer company of launching video conference software. Hence, it can be stated that the management of Zoom by initiating small differentiating features can attract customers that can be an advantage to increase its user rate in the global software market for a better financial performance. </w:t>
      </w:r>
    </w:p>
    <w:p w14:paraId="14E3FCAF" w14:textId="77777777" w:rsidR="000D1D92" w:rsidRDefault="007D04BD">
      <w:pPr>
        <w:pStyle w:val="Heading1"/>
      </w:pPr>
      <w:bookmarkStart w:id="8" w:name="_Toc193277933"/>
      <w:r>
        <w:t>2. PLC followed by pioneer and follower companies to increase growth and maintain competitive advantages</w:t>
      </w:r>
      <w:bookmarkEnd w:id="8"/>
      <w:r>
        <w:t xml:space="preserve"> </w:t>
      </w:r>
    </w:p>
    <w:p w14:paraId="09617E60" w14:textId="77777777" w:rsidR="000D1D92" w:rsidRDefault="007D04BD">
      <w:pPr>
        <w:pStyle w:val="Heading2"/>
      </w:pPr>
      <w:bookmarkStart w:id="9" w:name="_Toc193277934"/>
      <w:r>
        <w:t>2.1 Detailed illustration PLC model of Microsoft</w:t>
      </w:r>
      <w:bookmarkEnd w:id="9"/>
    </w:p>
    <w:p w14:paraId="7C39D036" w14:textId="77777777" w:rsidR="000D1D92" w:rsidRDefault="007D04BD">
      <w:pPr>
        <w:numPr>
          <w:ilvl w:val="0"/>
          <w:numId w:val="5"/>
        </w:numPr>
        <w:rPr>
          <w:b/>
          <w:i/>
        </w:rPr>
      </w:pPr>
      <w:r>
        <w:rPr>
          <w:b/>
          <w:i/>
        </w:rPr>
        <w:t>Development Stage</w:t>
      </w:r>
    </w:p>
    <w:p w14:paraId="50F58F51" w14:textId="77777777" w:rsidR="000D1D92" w:rsidRDefault="007D04BD">
      <w:r>
        <w:t xml:space="preserve">Microsoft, the American multinational software organisation is one of the prime examples of a Pioneer company in its operating industry. Integrating strategies for enhancing product life cycle is one of the best approaches for gaining success for Microsoft through product or service development. The management of Microsoft approaches to manufacture, unlock innovation strategy, and introduce new product integrated digital engineering principles to revolutionise new products that are designed to deliver better user-experience (Microsoft, 2024). </w:t>
      </w:r>
    </w:p>
    <w:p w14:paraId="7787FF3F" w14:textId="77777777" w:rsidR="000D1D92" w:rsidRDefault="007D04BD">
      <w:pPr>
        <w:numPr>
          <w:ilvl w:val="0"/>
          <w:numId w:val="1"/>
        </w:numPr>
        <w:rPr>
          <w:b/>
          <w:i/>
        </w:rPr>
      </w:pPr>
      <w:r>
        <w:rPr>
          <w:b/>
          <w:i/>
        </w:rPr>
        <w:t>Introduction Stage</w:t>
      </w:r>
    </w:p>
    <w:p w14:paraId="37581883" w14:textId="77777777" w:rsidR="000D1D92" w:rsidRDefault="007D04BD">
      <w:r>
        <w:t xml:space="preserve">Microsoft to launch its products or services manages schedules, budgets while assessing the end-to-end project commitments strategy to introduce it in front of customers (Microsoft, 2025). Ensuring product usefulness during introduction stage and testing its commitments is working efficiently for Microsoft to manage its impression in the market. </w:t>
      </w:r>
      <w:r>
        <w:rPr>
          <w:color w:val="FF0000"/>
        </w:rPr>
        <w:t xml:space="preserve">For example, Slack video conferencing applications have approximately 10 million daily active users (Slack, 2024). </w:t>
      </w:r>
      <w:r>
        <w:t>Therefore, analysing and analysing the product commitment at the introduction stage helps Microsoft to provide a significant user experience each time to the customers.</w:t>
      </w:r>
    </w:p>
    <w:p w14:paraId="49B1208C" w14:textId="77777777" w:rsidR="000D1D92" w:rsidRDefault="007D04BD">
      <w:pPr>
        <w:numPr>
          <w:ilvl w:val="0"/>
          <w:numId w:val="3"/>
        </w:numPr>
        <w:rPr>
          <w:b/>
          <w:i/>
        </w:rPr>
      </w:pPr>
      <w:r>
        <w:rPr>
          <w:b/>
          <w:i/>
        </w:rPr>
        <w:t>Growth Stage</w:t>
      </w:r>
    </w:p>
    <w:p w14:paraId="2B3A7539" w14:textId="77777777" w:rsidR="000D1D92" w:rsidRDefault="007D04BD">
      <w:pPr>
        <w:rPr>
          <w:color w:val="FF0000"/>
        </w:rPr>
      </w:pPr>
      <w:r>
        <w:t xml:space="preserve">Improved transcription accuracy, access to spoken language settings, mismatched language notifications along with providing chance to recap events with AI-generated </w:t>
      </w:r>
      <w:r>
        <w:lastRenderedPageBreak/>
        <w:t xml:space="preserve">notes keep Microsoft team unit compared to others (Microsoft, 2025). Incorporating unique features is working as a strategy for maintaining excitement among the users of the adopted features of Microsoft in a growth stage regarding the face-to-face video conference software called Microsoft teams. </w:t>
      </w:r>
      <w:r>
        <w:rPr>
          <w:color w:val="FF0000"/>
        </w:rPr>
        <w:t xml:space="preserve">For example, 58% of the video chat users are utilising Google Meet indicating a strong market growth rate of the service (Ceci, 2022). Thus, the video conferencing services of Microsoft and Google are indicating significant growth rate in the market. </w:t>
      </w:r>
    </w:p>
    <w:p w14:paraId="7CAFE7CA" w14:textId="77777777" w:rsidR="000D1D92" w:rsidRDefault="007D04BD">
      <w:pPr>
        <w:numPr>
          <w:ilvl w:val="0"/>
          <w:numId w:val="2"/>
        </w:numPr>
        <w:rPr>
          <w:b/>
          <w:i/>
        </w:rPr>
      </w:pPr>
      <w:r>
        <w:rPr>
          <w:b/>
          <w:i/>
        </w:rPr>
        <w:t>Maturity Stage</w:t>
      </w:r>
    </w:p>
    <w:p w14:paraId="035C39A8" w14:textId="77777777" w:rsidR="000D1D92" w:rsidRDefault="007D04BD">
      <w:pPr>
        <w:rPr>
          <w:color w:val="FF0000"/>
        </w:rPr>
      </w:pPr>
      <w:r>
        <w:t xml:space="preserve">Maturity is the phase of the product life cycle where competitors intensified as well as market development slowed down. Microsoft introduces several products, categories, or services to positively influence its users. Less limits on content forwarding in Teams has been introduced to Microsoft teams during video conferences along with SlideShare with audio in mesh events are also increasing at uniqueness (Microsoft, 2025). Strategically introducing different features to products in the maturity stage to influence user-experiences is helping Microsoft to target business performance improvement while the market slows down. </w:t>
      </w:r>
      <w:r>
        <w:rPr>
          <w:color w:val="FF0000"/>
        </w:rPr>
        <w:t xml:space="preserve">For example, the Zoho Meeting is a cloud-based audio and video conferencing solution that is trending among business professionals to connect one-on-one among 100 people (Matthews-El and Holznienkemper, 2024). Therefore, Microsoft as a pioneer company at the maturity stage is facing competition from companies like Zoho. </w:t>
      </w:r>
    </w:p>
    <w:p w14:paraId="041C8C85" w14:textId="77777777" w:rsidR="000D1D92" w:rsidRDefault="007D04BD">
      <w:pPr>
        <w:numPr>
          <w:ilvl w:val="0"/>
          <w:numId w:val="4"/>
        </w:numPr>
        <w:rPr>
          <w:b/>
          <w:i/>
        </w:rPr>
      </w:pPr>
      <w:r>
        <w:rPr>
          <w:b/>
          <w:i/>
        </w:rPr>
        <w:t>Decline Stage</w:t>
      </w:r>
    </w:p>
    <w:p w14:paraId="56477D6B" w14:textId="77777777" w:rsidR="000D1D92" w:rsidRDefault="007D04BD">
      <w:r>
        <w:t xml:space="preserve">The decline stage can highlight that the earnings from a product become stagnant along with a floor development. During the decline phase of the software market Microsoft has introduced its strategic orchestration strategy of the product lifecycle to ensure optimal efficiency, customer satisfaction and cost effectiveness (Microsoft, 2024). As a result, of adapting orchestration strategy in the decline stage regarding face-to-face video conferencing features Microsoft is maintaining its efficiency in the software market. </w:t>
      </w:r>
    </w:p>
    <w:p w14:paraId="0FA34711" w14:textId="77777777" w:rsidR="000D1D92" w:rsidRDefault="007D04BD">
      <w:pPr>
        <w:rPr>
          <w:b/>
          <w:i/>
        </w:rPr>
      </w:pPr>
      <w:r>
        <w:rPr>
          <w:b/>
          <w:i/>
        </w:rPr>
        <w:t xml:space="preserve">Justification based on actual belonging stage of Microsoft </w:t>
      </w:r>
    </w:p>
    <w:p w14:paraId="05EA1ED0" w14:textId="77777777" w:rsidR="000D1D92" w:rsidRDefault="007D04BD">
      <w:r>
        <w:t xml:space="preserve">Based on the above analysis, face-to-face video conference software of Microsoft is in the maturity stage of PLC. Microsoft teams have 29% market share in the global software market of office productive industry (Vailshery, 2025). It is indicating that the market share office video conferencing feature of Microsoft is slow and it is required to improve by the organisation for maintaining its business success. Thus, </w:t>
      </w:r>
      <w:r>
        <w:lastRenderedPageBreak/>
        <w:t xml:space="preserve">implementing effective strategies can be beneficial for Microsoft to improve its performance in PLC. </w:t>
      </w:r>
    </w:p>
    <w:p w14:paraId="01ACB78E" w14:textId="77777777" w:rsidR="000D1D92" w:rsidRDefault="007D04BD">
      <w:pPr>
        <w:pStyle w:val="Heading2"/>
      </w:pPr>
      <w:bookmarkStart w:id="10" w:name="_Toc193277935"/>
      <w:r>
        <w:t>2.2 Detailed illustration PLC model of Zoom</w:t>
      </w:r>
      <w:bookmarkEnd w:id="10"/>
    </w:p>
    <w:p w14:paraId="5A0A7995" w14:textId="77777777" w:rsidR="000D1D92" w:rsidRDefault="007D04BD">
      <w:pPr>
        <w:numPr>
          <w:ilvl w:val="0"/>
          <w:numId w:val="6"/>
        </w:numPr>
        <w:pBdr>
          <w:top w:val="nil"/>
          <w:left w:val="nil"/>
          <w:bottom w:val="nil"/>
          <w:right w:val="nil"/>
          <w:between w:val="nil"/>
        </w:pBdr>
        <w:rPr>
          <w:b/>
          <w:i/>
          <w:color w:val="000000"/>
        </w:rPr>
      </w:pPr>
      <w:bookmarkStart w:id="11" w:name="_heading=h.lah3055xl2w7" w:colFirst="0" w:colLast="0"/>
      <w:bookmarkEnd w:id="11"/>
      <w:r>
        <w:rPr>
          <w:b/>
          <w:i/>
          <w:color w:val="000000"/>
        </w:rPr>
        <w:t xml:space="preserve">Introduction Stage </w:t>
      </w:r>
    </w:p>
    <w:p w14:paraId="5EE72F68" w14:textId="77777777" w:rsidR="000D1D92" w:rsidRDefault="007D04BD">
      <w:r>
        <w:t>Zoom, established in the year 2011, intends to identify the inefficiencies of potential video solutions like Microsoft, one of the leading pioneer companies. Zoom focuses on product development and aims to provide a user-friendly interface and multiple features such as screen sharing in its introduction stage (ProductPlan, 2022). It gathered this particular idea from Microsoft to attract a vast amount of consumers and to remain competitive. Microsoft launched strategic marketing campaigns to provide awareness and included voice chat to attract users (Microsoft, 2021). Similarly, Zoom adopted strategic marketing campaigns in its introduction stage to generate awareness and positioned itself as a versatile communication application</w:t>
      </w:r>
      <w:r w:rsidRPr="00435AC4">
        <w:rPr>
          <w:color w:val="FF0000"/>
        </w:rPr>
        <w:t xml:space="preserve">. </w:t>
      </w:r>
      <w:r w:rsidR="00435AC4" w:rsidRPr="00435AC4">
        <w:rPr>
          <w:color w:val="FF0000"/>
        </w:rPr>
        <w:t>On the other hand, Go To Meeting provides an unlimited facility regarding cloud storage which is a marketing tactic of the firm (</w:t>
      </w:r>
      <w:r w:rsidR="00435AC4">
        <w:rPr>
          <w:color w:val="FF0000"/>
        </w:rPr>
        <w:t>GoTo, 2025</w:t>
      </w:r>
      <w:r w:rsidR="00435AC4" w:rsidRPr="00435AC4">
        <w:rPr>
          <w:color w:val="FF0000"/>
        </w:rPr>
        <w:t xml:space="preserve">). </w:t>
      </w:r>
      <w:r>
        <w:t xml:space="preserve">Hence, Zoom gained business ideas from the pioneer organisation, Microsoft that helped the firm to maintain a competitive edge. </w:t>
      </w:r>
    </w:p>
    <w:p w14:paraId="6612974C" w14:textId="77777777" w:rsidR="000D1D92" w:rsidRDefault="007D04BD">
      <w:pPr>
        <w:numPr>
          <w:ilvl w:val="0"/>
          <w:numId w:val="6"/>
        </w:numPr>
        <w:pBdr>
          <w:top w:val="nil"/>
          <w:left w:val="nil"/>
          <w:bottom w:val="nil"/>
          <w:right w:val="nil"/>
          <w:between w:val="nil"/>
        </w:pBdr>
        <w:rPr>
          <w:b/>
          <w:i/>
          <w:color w:val="000000"/>
        </w:rPr>
      </w:pPr>
      <w:bookmarkStart w:id="12" w:name="_heading=h.ar9ttle84wr6" w:colFirst="0" w:colLast="0"/>
      <w:bookmarkEnd w:id="12"/>
      <w:r>
        <w:rPr>
          <w:b/>
          <w:i/>
          <w:color w:val="000000"/>
        </w:rPr>
        <w:t xml:space="preserve">Growth Stage </w:t>
      </w:r>
    </w:p>
    <w:p w14:paraId="72433BBD" w14:textId="77777777" w:rsidR="000D1D92" w:rsidRDefault="007D04BD">
      <w:pPr>
        <w:rPr>
          <w:color w:val="FF0000"/>
        </w:rPr>
      </w:pPr>
      <w:r>
        <w:t xml:space="preserve">Zoom enhanced its revenue from 2019 to 2024 with strategies such as voice chat and screen sharing. The firm generated revenue of more than 1 billion U.S. dollars in the year 2024 (Felix, 2024). The strategy for Zoom's growth revolved around providing a user-centric platform that captured the gaps left by the competition. </w:t>
      </w:r>
      <w:r>
        <w:rPr>
          <w:color w:val="FF0000"/>
        </w:rPr>
        <w:t>Zoom takes a development approach comparable to Jitsi Meet by broadening user accessibility with screen sharing, password security meetings, and integration of telephony. Taken over by 8x8 in 2018, Jitsi Meet widened its communications services, enticing developers and organizations that require open-source customisation (Business Wire, 2020). The approach makes Zoom compete with the developing video conferencing sector.</w:t>
      </w:r>
    </w:p>
    <w:p w14:paraId="1857A88A" w14:textId="77777777" w:rsidR="000D1D92" w:rsidRDefault="007D04BD">
      <w:r>
        <w:t>Zoom added functionality like Microsoft MSN Messenger through the introduction of video calling. The platform established a premium offering where users had the option of exploring basic features free of cost while charging a fee for sophisticated requirements (Nomad, 2023). It facilitated extensive use in a multitude of fields, such as education, medicine, and industry. Microsoft invested in marketing both to individual users and companies, advertising the service as reliable and compatible with Microsoft Office software (Sling, 2024). Hence, Zoom serves marketing campaigns to its users while striving to further ignite the growth phase at this time.</w:t>
      </w:r>
    </w:p>
    <w:p w14:paraId="75E978BE" w14:textId="77777777" w:rsidR="000D1D92" w:rsidRDefault="007D04BD">
      <w:pPr>
        <w:numPr>
          <w:ilvl w:val="0"/>
          <w:numId w:val="6"/>
        </w:numPr>
        <w:pBdr>
          <w:top w:val="nil"/>
          <w:left w:val="nil"/>
          <w:bottom w:val="nil"/>
          <w:right w:val="nil"/>
          <w:between w:val="nil"/>
        </w:pBdr>
        <w:rPr>
          <w:b/>
          <w:i/>
          <w:color w:val="000000"/>
        </w:rPr>
      </w:pPr>
      <w:bookmarkStart w:id="13" w:name="_heading=h.w2c574g7qtbi" w:colFirst="0" w:colLast="0"/>
      <w:bookmarkEnd w:id="13"/>
      <w:r>
        <w:rPr>
          <w:b/>
          <w:i/>
          <w:color w:val="000000"/>
        </w:rPr>
        <w:lastRenderedPageBreak/>
        <w:t xml:space="preserve">Maturity Stage </w:t>
      </w:r>
    </w:p>
    <w:p w14:paraId="18C9FD39" w14:textId="77777777" w:rsidR="000D1D92" w:rsidRDefault="007D04BD">
      <w:r>
        <w:t xml:space="preserve">Zoom developed its product offering strategies to align with the maturity stage of the product life cycle. The brand identified the shift towards understanding communication tools and expanded its facilities beyond video conferencing through the integration of AI-powered tools such as AI Companion 2.0 (Shakir, 2024). The organisation successfully developed its productivity by providing features like email drafting and meeting summaries. </w:t>
      </w:r>
      <w:r>
        <w:rPr>
          <w:color w:val="FF0000"/>
        </w:rPr>
        <w:t>However, Skype has also included AI capabilities like Bing integration and tone selection to improve user-to-user communication in its (Balaji, 2023). Therefore, these advances leave the two platforms well-positioned to compete strongly within the changing video conferencing landscape.</w:t>
      </w:r>
      <w:r>
        <w:t xml:space="preserve"> </w:t>
      </w:r>
    </w:p>
    <w:p w14:paraId="18043246" w14:textId="77777777" w:rsidR="000D1D92" w:rsidRDefault="007D04BD">
      <w:pPr>
        <w:numPr>
          <w:ilvl w:val="0"/>
          <w:numId w:val="6"/>
        </w:numPr>
        <w:pBdr>
          <w:top w:val="nil"/>
          <w:left w:val="nil"/>
          <w:bottom w:val="nil"/>
          <w:right w:val="nil"/>
          <w:between w:val="nil"/>
        </w:pBdr>
        <w:rPr>
          <w:b/>
          <w:i/>
          <w:color w:val="000000"/>
        </w:rPr>
      </w:pPr>
      <w:bookmarkStart w:id="14" w:name="_heading=h.anbycf5rbdes" w:colFirst="0" w:colLast="0"/>
      <w:bookmarkEnd w:id="14"/>
      <w:r>
        <w:rPr>
          <w:b/>
          <w:i/>
          <w:color w:val="000000"/>
        </w:rPr>
        <w:t xml:space="preserve">Decline Stage </w:t>
      </w:r>
    </w:p>
    <w:p w14:paraId="7409749A" w14:textId="77777777" w:rsidR="000D1D92" w:rsidRDefault="007D04BD">
      <w:r>
        <w:t>Zoom adopted different tactics like product updates, cost deduction and new market expansion in its decline stage that aligns with the strategy of Microsoft. As an example, Microsoft created a potential investment in AI (Artificial Intelligence) and cloud computing to enhance its offerings (Denning, 2024). Similarly, Zoom has implemented different features like AI Companion 2.0 to provide a seamless consumer experience to its consumers. Hence, these approaches of Zoom aim to sustain its presence in the international market and enhance competitiveness</w:t>
      </w:r>
      <w:r>
        <w:rPr>
          <w:b/>
          <w:i/>
        </w:rPr>
        <w:t xml:space="preserve"> [Referred to appendix 3]</w:t>
      </w:r>
      <w:r>
        <w:t xml:space="preserve">. </w:t>
      </w:r>
    </w:p>
    <w:p w14:paraId="29CB3B99" w14:textId="77777777" w:rsidR="000D1D92" w:rsidRDefault="007D04BD">
      <w:pPr>
        <w:pStyle w:val="Heading1"/>
      </w:pPr>
      <w:bookmarkStart w:id="15" w:name="_Toc193277936"/>
      <w:r>
        <w:t>Conclusion</w:t>
      </w:r>
      <w:bookmarkEnd w:id="15"/>
    </w:p>
    <w:p w14:paraId="74BA1599" w14:textId="77777777" w:rsidR="000D1D92" w:rsidRDefault="007D04BD">
      <w:bookmarkStart w:id="16" w:name="_heading=h.2h5tv0r76v83" w:colFirst="0" w:colLast="0"/>
      <w:bookmarkEnd w:id="16"/>
      <w:r>
        <w:t xml:space="preserve">On a concluding note, Pioneer company Microsoft is facing a declining phase regarding its business operations of Microsoft teams that provide the feature of face-to-face video conferencing. Followers gain advantages of modifying an existing service for a better business performance as happened with Zoom. Microsoft is introducing new features in its face-to-face video conferencing software to gain competitive advantages over Zoom and maintain its uniqueness. Therefore, the product life cycle strategies in corporate by Microsoft have been copied by Zoom in terms of improving its business performance in the global software market. </w:t>
      </w:r>
    </w:p>
    <w:p w14:paraId="21DB978E" w14:textId="77777777" w:rsidR="000D1D92" w:rsidRDefault="007D04BD">
      <w:pPr>
        <w:rPr>
          <w:b/>
        </w:rPr>
      </w:pPr>
      <w:r>
        <w:br w:type="page"/>
      </w:r>
    </w:p>
    <w:p w14:paraId="0051D791" w14:textId="77777777" w:rsidR="000D1D92" w:rsidRDefault="007D04BD">
      <w:pPr>
        <w:pStyle w:val="Heading1"/>
      </w:pPr>
      <w:bookmarkStart w:id="17" w:name="_Toc193277937"/>
      <w:r>
        <w:lastRenderedPageBreak/>
        <w:t>References</w:t>
      </w:r>
      <w:bookmarkEnd w:id="17"/>
    </w:p>
    <w:p w14:paraId="5EC772E5" w14:textId="77777777" w:rsidR="003E758E" w:rsidRDefault="003E758E">
      <w:pPr>
        <w:spacing w:before="240" w:after="240"/>
        <w:rPr>
          <w:color w:val="FF0000"/>
        </w:rPr>
      </w:pPr>
      <w:r>
        <w:rPr>
          <w:color w:val="FF0000"/>
        </w:rPr>
        <w:t xml:space="preserve">Balaji, M. (2023, April 14). </w:t>
      </w:r>
      <w:r>
        <w:rPr>
          <w:i/>
          <w:color w:val="FF0000"/>
        </w:rPr>
        <w:t>Microsoft integrates Bing AI features into Skype, Swiftkey and start app on Mobile</w:t>
      </w:r>
      <w:r>
        <w:rPr>
          <w:color w:val="FF0000"/>
        </w:rPr>
        <w:t xml:space="preserve">. BusinessLine. Available at: </w:t>
      </w:r>
      <w:hyperlink r:id="rId9">
        <w:r>
          <w:rPr>
            <w:color w:val="FF0000"/>
            <w:u w:val="single"/>
          </w:rPr>
          <w:t>https://www.thehindubusinessline.com/info-tech/microsoft-integrates-bing-ai-features-into-skype-swiftkey-and-start-app-on-mobile/article66736446.ece</w:t>
        </w:r>
      </w:hyperlink>
      <w:r>
        <w:rPr>
          <w:color w:val="FF0000"/>
        </w:rPr>
        <w:t xml:space="preserve"> Accessed: 6 March 2025). </w:t>
      </w:r>
    </w:p>
    <w:p w14:paraId="248FB541" w14:textId="77777777" w:rsidR="003E758E" w:rsidRDefault="003E758E">
      <w:pPr>
        <w:spacing w:before="240" w:after="240"/>
        <w:rPr>
          <w:color w:val="FF0000"/>
        </w:rPr>
      </w:pPr>
      <w:r>
        <w:rPr>
          <w:color w:val="FF0000"/>
        </w:rPr>
        <w:t xml:space="preserve">Business Wire, Inc. C. (2020, April 10). </w:t>
      </w:r>
      <w:r>
        <w:rPr>
          <w:i/>
          <w:color w:val="FF0000"/>
        </w:rPr>
        <w:t>8x8 Video Meetings Solutions Cross 10 million monthly active users; Jitsi community to unveil next steps in secure video meetings</w:t>
      </w:r>
      <w:r>
        <w:rPr>
          <w:color w:val="FF0000"/>
        </w:rPr>
        <w:t xml:space="preserve">. Global Press Release &amp; Newswire Distribution Services. Available at: </w:t>
      </w:r>
      <w:hyperlink r:id="rId10">
        <w:r>
          <w:rPr>
            <w:color w:val="FF0000"/>
            <w:u w:val="single"/>
          </w:rPr>
          <w:t>https://www.businesswire.com/news/home/20200410005053/en/8x8-Video-Meetings-Solutions-Cross-10-Million-Monthly-Active-Users-Jitsi-Community-to-Unveil-Next-Steps-in-Secure-Video-Meetings</w:t>
        </w:r>
      </w:hyperlink>
      <w:r>
        <w:rPr>
          <w:color w:val="FF0000"/>
        </w:rPr>
        <w:t xml:space="preserve"> Accessed: 6 March 2025). </w:t>
      </w:r>
    </w:p>
    <w:p w14:paraId="38293C5B" w14:textId="77777777" w:rsidR="003E758E" w:rsidRDefault="003E758E">
      <w:pPr>
        <w:spacing w:before="240" w:after="240"/>
        <w:rPr>
          <w:color w:val="FF0000"/>
        </w:rPr>
      </w:pPr>
      <w:r>
        <w:rPr>
          <w:color w:val="FF0000"/>
          <w:highlight w:val="white"/>
        </w:rPr>
        <w:t xml:space="preserve">Ceci. L., (2022), </w:t>
      </w:r>
      <w:r>
        <w:rPr>
          <w:i/>
          <w:color w:val="FF0000"/>
          <w:highlight w:val="white"/>
        </w:rPr>
        <w:t>Cumulative installs of leading video conferencing apps Zoom, Microsoft Teams, and Google Meet worldwide from 1st quarter 2020 to 2nd quarter 2021</w:t>
      </w:r>
      <w:r>
        <w:rPr>
          <w:i/>
          <w:color w:val="FF0000"/>
        </w:rPr>
        <w:t xml:space="preserve">, </w:t>
      </w:r>
      <w:r>
        <w:rPr>
          <w:color w:val="FF0000"/>
        </w:rPr>
        <w:t xml:space="preserve">Available at: </w:t>
      </w:r>
      <w:hyperlink r:id="rId11">
        <w:r>
          <w:rPr>
            <w:color w:val="FF0000"/>
            <w:u w:val="single"/>
          </w:rPr>
          <w:t>https://www.statista.com/statistics/1263757/zoom-microsoft-teams-and-google-meet-global-app-installs/</w:t>
        </w:r>
      </w:hyperlink>
      <w:r>
        <w:rPr>
          <w:color w:val="FF0000"/>
        </w:rPr>
        <w:t xml:space="preserve"> (Accessed: 6 March 2025). </w:t>
      </w:r>
    </w:p>
    <w:p w14:paraId="20FD3C50" w14:textId="77777777" w:rsidR="003E758E" w:rsidRDefault="003E758E">
      <w:pPr>
        <w:spacing w:before="240" w:after="240"/>
        <w:rPr>
          <w:color w:val="000000"/>
        </w:rPr>
      </w:pPr>
      <w:r>
        <w:rPr>
          <w:color w:val="000000"/>
        </w:rPr>
        <w:t xml:space="preserve">Christopher. E. E., (2021), </w:t>
      </w:r>
      <w:r>
        <w:rPr>
          <w:i/>
          <w:color w:val="000000"/>
        </w:rPr>
        <w:t xml:space="preserve">What It Means to Be a Pioneer of Your Industry (and 3 Signs You Might Be One), </w:t>
      </w:r>
      <w:r>
        <w:rPr>
          <w:color w:val="000000"/>
        </w:rPr>
        <w:t xml:space="preserve">Available at: </w:t>
      </w:r>
      <w:hyperlink r:id="rId12">
        <w:r>
          <w:rPr>
            <w:color w:val="000000"/>
            <w:u w:val="single"/>
          </w:rPr>
          <w:t>https://www.entrepreneur.com/leadership/what-it-means-to-be-a-pioneer-of-your-industry-and-3-signs/366749</w:t>
        </w:r>
      </w:hyperlink>
      <w:r>
        <w:rPr>
          <w:color w:val="000000"/>
        </w:rPr>
        <w:t xml:space="preserve"> (Accessed: 6 March 2025). </w:t>
      </w:r>
    </w:p>
    <w:p w14:paraId="2DFF86F4" w14:textId="77777777" w:rsidR="003E758E" w:rsidRDefault="003E758E">
      <w:pPr>
        <w:spacing w:before="240" w:after="240"/>
        <w:rPr>
          <w:color w:val="000000"/>
          <w:highlight w:val="white"/>
        </w:rPr>
      </w:pPr>
      <w:r>
        <w:rPr>
          <w:color w:val="000000"/>
          <w:highlight w:val="white"/>
        </w:rPr>
        <w:t xml:space="preserve">Denning, S. (2024). ‘How Microsoft’s Digital Transformation Created A Trillion Dollar Gain.’ </w:t>
      </w:r>
      <w:r>
        <w:rPr>
          <w:i/>
          <w:color w:val="000000"/>
          <w:highlight w:val="white"/>
        </w:rPr>
        <w:t>Forbes</w:t>
      </w:r>
      <w:r>
        <w:rPr>
          <w:color w:val="000000"/>
          <w:highlight w:val="white"/>
        </w:rPr>
        <w:t xml:space="preserve">. Available at: </w:t>
      </w:r>
      <w:hyperlink r:id="rId13">
        <w:r>
          <w:rPr>
            <w:color w:val="000000"/>
            <w:u w:val="single"/>
          </w:rPr>
          <w:t>https://www.forbes.com/sites/stevedenning/2021/06/20/how-microsofts-digital-transformation-created-a-trillion-dollar-gain</w:t>
        </w:r>
      </w:hyperlink>
      <w:r>
        <w:rPr>
          <w:color w:val="000000"/>
        </w:rPr>
        <w:t xml:space="preserve"> </w:t>
      </w:r>
      <w:r>
        <w:rPr>
          <w:color w:val="000000"/>
          <w:highlight w:val="white"/>
        </w:rPr>
        <w:t xml:space="preserve">(Accessed: 6 March 2025). </w:t>
      </w:r>
    </w:p>
    <w:p w14:paraId="3EE919D4" w14:textId="77777777" w:rsidR="003E758E" w:rsidRDefault="003E758E">
      <w:pPr>
        <w:spacing w:before="240" w:after="240"/>
        <w:rPr>
          <w:color w:val="000000"/>
        </w:rPr>
      </w:pPr>
      <w:r>
        <w:rPr>
          <w:color w:val="000000"/>
          <w:highlight w:val="white"/>
        </w:rPr>
        <w:t xml:space="preserve">Ete, Z., Epitropaki, O., Zhou, Q. and Graham, L., (2022). Leader and organizational behavioral integrity and follower behavioral outcomes: The role of identification processes. </w:t>
      </w:r>
      <w:r>
        <w:rPr>
          <w:i/>
          <w:color w:val="000000"/>
          <w:highlight w:val="white"/>
        </w:rPr>
        <w:t>Journal of Business Ethics</w:t>
      </w:r>
      <w:r>
        <w:rPr>
          <w:color w:val="000000"/>
          <w:highlight w:val="white"/>
        </w:rPr>
        <w:t xml:space="preserve">, </w:t>
      </w:r>
      <w:r>
        <w:rPr>
          <w:i/>
          <w:color w:val="000000"/>
          <w:highlight w:val="white"/>
        </w:rPr>
        <w:t>176</w:t>
      </w:r>
      <w:r>
        <w:rPr>
          <w:color w:val="000000"/>
          <w:highlight w:val="white"/>
        </w:rPr>
        <w:t xml:space="preserve">(4), pp.741-760. </w:t>
      </w:r>
      <w:r>
        <w:rPr>
          <w:color w:val="000000"/>
        </w:rPr>
        <w:t xml:space="preserve">Available at: </w:t>
      </w:r>
      <w:hyperlink r:id="rId14">
        <w:r>
          <w:rPr>
            <w:color w:val="000000"/>
            <w:u w:val="single"/>
          </w:rPr>
          <w:t>https://doi.org/10.1007/s10551-020-04728-6</w:t>
        </w:r>
      </w:hyperlink>
      <w:r>
        <w:rPr>
          <w:color w:val="000000"/>
        </w:rPr>
        <w:t xml:space="preserve"> </w:t>
      </w:r>
      <w:r>
        <w:rPr>
          <w:color w:val="000000"/>
          <w:highlight w:val="white"/>
        </w:rPr>
        <w:t>(Accessed: 6 March 2025).</w:t>
      </w:r>
    </w:p>
    <w:p w14:paraId="0F90B608" w14:textId="77777777" w:rsidR="003E758E" w:rsidRDefault="003E758E">
      <w:pPr>
        <w:spacing w:before="240" w:after="240"/>
        <w:rPr>
          <w:color w:val="000000"/>
          <w:highlight w:val="white"/>
        </w:rPr>
      </w:pPr>
      <w:r>
        <w:rPr>
          <w:color w:val="000000"/>
          <w:highlight w:val="white"/>
        </w:rPr>
        <w:lastRenderedPageBreak/>
        <w:t xml:space="preserve">Felix, J. (2024, September 30). </w:t>
      </w:r>
      <w:r>
        <w:rPr>
          <w:i/>
          <w:color w:val="000000"/>
          <w:highlight w:val="white"/>
        </w:rPr>
        <w:t>From 0 to $4B/year: ‘</w:t>
      </w:r>
      <w:r>
        <w:rPr>
          <w:color w:val="000000"/>
          <w:highlight w:val="white"/>
        </w:rPr>
        <w:t xml:space="preserve">How Zoom thrived as the world went remote during COVID-19 - Entrepreneurial Tales.' </w:t>
      </w:r>
      <w:r>
        <w:rPr>
          <w:i/>
          <w:color w:val="000000"/>
          <w:highlight w:val="white"/>
        </w:rPr>
        <w:t>Entrepreneurial Tales - Build the Next Big Thing!</w:t>
      </w:r>
      <w:r>
        <w:rPr>
          <w:color w:val="000000"/>
          <w:highlight w:val="white"/>
        </w:rPr>
        <w:t xml:space="preserve"> Available at: </w:t>
      </w:r>
      <w:hyperlink r:id="rId15">
        <w:r>
          <w:rPr>
            <w:color w:val="000000"/>
            <w:u w:val="single"/>
          </w:rPr>
          <w:t>https://entrepreneurialtales.com/zoom-success-journey/?utm</w:t>
        </w:r>
      </w:hyperlink>
      <w:r>
        <w:rPr>
          <w:color w:val="000000"/>
        </w:rPr>
        <w:t xml:space="preserve"> </w:t>
      </w:r>
      <w:r>
        <w:rPr>
          <w:color w:val="000000"/>
          <w:highlight w:val="white"/>
        </w:rPr>
        <w:t xml:space="preserve">(Accessed: 6 March 2025). </w:t>
      </w:r>
    </w:p>
    <w:p w14:paraId="3DA4067B" w14:textId="77777777" w:rsidR="003E758E" w:rsidRDefault="003E758E">
      <w:pPr>
        <w:spacing w:before="240" w:after="240"/>
        <w:rPr>
          <w:color w:val="000000"/>
        </w:rPr>
      </w:pPr>
      <w:r>
        <w:rPr>
          <w:color w:val="000000"/>
          <w:highlight w:val="white"/>
        </w:rPr>
        <w:t xml:space="preserve">Gómez, J., Perez-Aradros, B. and Salazar, I., (2022). How to beat early movers: The role of competitive strategy and industry dynamism on followers’ performance in the telecommunications industry. </w:t>
      </w:r>
      <w:r>
        <w:rPr>
          <w:i/>
          <w:color w:val="000000"/>
          <w:highlight w:val="white"/>
        </w:rPr>
        <w:t>Long Range Planning</w:t>
      </w:r>
      <w:r>
        <w:rPr>
          <w:color w:val="000000"/>
          <w:highlight w:val="white"/>
        </w:rPr>
        <w:t xml:space="preserve">, </w:t>
      </w:r>
      <w:r>
        <w:rPr>
          <w:i/>
          <w:color w:val="000000"/>
          <w:highlight w:val="white"/>
        </w:rPr>
        <w:t>55</w:t>
      </w:r>
      <w:r>
        <w:rPr>
          <w:color w:val="000000"/>
          <w:highlight w:val="white"/>
        </w:rPr>
        <w:t xml:space="preserve">(5), p.102244. </w:t>
      </w:r>
      <w:r>
        <w:rPr>
          <w:color w:val="000000"/>
        </w:rPr>
        <w:t xml:space="preserve">Available at: </w:t>
      </w:r>
      <w:hyperlink r:id="rId16">
        <w:r>
          <w:rPr>
            <w:color w:val="000000"/>
            <w:u w:val="single"/>
          </w:rPr>
          <w:t>https://doi.org/10.1016/j.lrp.2022.102244</w:t>
        </w:r>
      </w:hyperlink>
      <w:r>
        <w:rPr>
          <w:color w:val="000000"/>
        </w:rPr>
        <w:t xml:space="preserve"> </w:t>
      </w:r>
      <w:r>
        <w:rPr>
          <w:color w:val="000000"/>
          <w:highlight w:val="white"/>
        </w:rPr>
        <w:t>(Accessed: 6 March 2025).</w:t>
      </w:r>
    </w:p>
    <w:p w14:paraId="589971A7" w14:textId="77777777" w:rsidR="00435AC4" w:rsidRPr="00435AC4" w:rsidRDefault="00435AC4">
      <w:pPr>
        <w:spacing w:before="240" w:after="240"/>
        <w:rPr>
          <w:color w:val="FF0000"/>
        </w:rPr>
      </w:pPr>
      <w:r w:rsidRPr="00435AC4">
        <w:rPr>
          <w:color w:val="FF0000"/>
        </w:rPr>
        <w:t xml:space="preserve">GoTo. (2025). </w:t>
      </w:r>
      <w:r w:rsidRPr="00435AC4">
        <w:rPr>
          <w:i/>
          <w:color w:val="FF0000"/>
        </w:rPr>
        <w:t>Go To Meeting Vs. Zoom Meeting</w:t>
      </w:r>
      <w:r w:rsidRPr="00435AC4">
        <w:rPr>
          <w:color w:val="FF0000"/>
        </w:rPr>
        <w:t xml:space="preserve">. Available at: </w:t>
      </w:r>
      <w:hyperlink r:id="rId17" w:history="1">
        <w:r w:rsidRPr="00435AC4">
          <w:rPr>
            <w:rStyle w:val="Hyperlink"/>
            <w:color w:val="FF0000"/>
          </w:rPr>
          <w:t>https://www.goto.com/meeting/comparison/zoom</w:t>
        </w:r>
      </w:hyperlink>
      <w:r w:rsidRPr="00435AC4">
        <w:rPr>
          <w:color w:val="FF0000"/>
        </w:rPr>
        <w:t xml:space="preserve"> </w:t>
      </w:r>
      <w:r w:rsidRPr="00435AC4">
        <w:rPr>
          <w:color w:val="FF0000"/>
          <w:highlight w:val="white"/>
        </w:rPr>
        <w:t>(Accessed: 6 March 2025).</w:t>
      </w:r>
    </w:p>
    <w:p w14:paraId="11A9ECC3" w14:textId="77777777" w:rsidR="003E758E" w:rsidRDefault="003E758E">
      <w:pPr>
        <w:spacing w:before="240" w:after="240"/>
        <w:rPr>
          <w:highlight w:val="white"/>
        </w:rPr>
      </w:pPr>
      <w:r>
        <w:rPr>
          <w:color w:val="000000"/>
          <w:highlight w:val="white"/>
        </w:rPr>
        <w:t xml:space="preserve">Hepp, A. and Loosen, W., (2021). Pioneer journalism: Conceptualizing the role of pioneer journalists and pioneer communities in the organizational re-figuration of journalism. </w:t>
      </w:r>
      <w:r>
        <w:rPr>
          <w:i/>
          <w:color w:val="000000"/>
          <w:highlight w:val="white"/>
        </w:rPr>
        <w:t>Journalism</w:t>
      </w:r>
      <w:r>
        <w:rPr>
          <w:color w:val="000000"/>
          <w:highlight w:val="white"/>
        </w:rPr>
        <w:t xml:space="preserve">, </w:t>
      </w:r>
      <w:r>
        <w:rPr>
          <w:i/>
          <w:color w:val="000000"/>
          <w:highlight w:val="white"/>
        </w:rPr>
        <w:t>22</w:t>
      </w:r>
      <w:r>
        <w:rPr>
          <w:color w:val="000000"/>
          <w:highlight w:val="white"/>
        </w:rPr>
        <w:t xml:space="preserve">(3), pp.577-595. </w:t>
      </w:r>
      <w:r>
        <w:rPr>
          <w:color w:val="000000"/>
        </w:rPr>
        <w:t xml:space="preserve">Available at: </w:t>
      </w:r>
      <w:hyperlink r:id="rId18">
        <w:r>
          <w:rPr>
            <w:color w:val="000000"/>
            <w:u w:val="single"/>
          </w:rPr>
          <w:t>https://journals.sagepub.com/doi/pdf/10.1177/1464884919829277</w:t>
        </w:r>
      </w:hyperlink>
      <w:r>
        <w:rPr>
          <w:color w:val="000000"/>
        </w:rPr>
        <w:t xml:space="preserve"> </w:t>
      </w:r>
      <w:r>
        <w:rPr>
          <w:color w:val="000000"/>
          <w:highlight w:val="white"/>
        </w:rPr>
        <w:t>(Accessed: 6 March 2025).</w:t>
      </w:r>
    </w:p>
    <w:p w14:paraId="3EECA731" w14:textId="77777777" w:rsidR="003E758E" w:rsidRDefault="003E758E">
      <w:pPr>
        <w:spacing w:before="240" w:after="240"/>
        <w:rPr>
          <w:i/>
          <w:color w:val="FF0000"/>
        </w:rPr>
      </w:pPr>
      <w:r>
        <w:rPr>
          <w:color w:val="FF0000"/>
        </w:rPr>
        <w:t xml:space="preserve">Holznienkemper. L., and Matthews-El. T., (2024), </w:t>
      </w:r>
      <w:r>
        <w:rPr>
          <w:i/>
          <w:color w:val="FF0000"/>
        </w:rPr>
        <w:t xml:space="preserve">Zoho Meeting Review: Features, Pros And Cons, </w:t>
      </w:r>
      <w:r>
        <w:rPr>
          <w:color w:val="FF0000"/>
        </w:rPr>
        <w:t xml:space="preserve">Available at: </w:t>
      </w:r>
      <w:hyperlink r:id="rId19">
        <w:r>
          <w:rPr>
            <w:color w:val="FF0000"/>
            <w:u w:val="single"/>
          </w:rPr>
          <w:t>https://www.forbes.com/advisor/business/software/zoho-meeting-review/</w:t>
        </w:r>
      </w:hyperlink>
      <w:r>
        <w:rPr>
          <w:color w:val="FF0000"/>
        </w:rPr>
        <w:t xml:space="preserve"> (Accessed: 6 March 2025). </w:t>
      </w:r>
    </w:p>
    <w:p w14:paraId="17D6DF0A" w14:textId="77777777" w:rsidR="003E758E" w:rsidRDefault="003E758E">
      <w:pPr>
        <w:spacing w:before="240" w:after="240"/>
        <w:rPr>
          <w:color w:val="000000"/>
        </w:rPr>
      </w:pPr>
      <w:r>
        <w:rPr>
          <w:color w:val="000000"/>
        </w:rPr>
        <w:t xml:space="preserve">Microsoft, (2024), </w:t>
      </w:r>
      <w:r>
        <w:rPr>
          <w:i/>
          <w:color w:val="000000"/>
        </w:rPr>
        <w:t xml:space="preserve">Overview of the Manage product lifecycle business process area within the Design to retire end-to-end scenario, </w:t>
      </w:r>
      <w:r>
        <w:rPr>
          <w:color w:val="000000"/>
        </w:rPr>
        <w:t xml:space="preserve">Available at: </w:t>
      </w:r>
      <w:hyperlink r:id="rId20">
        <w:r>
          <w:rPr>
            <w:color w:val="000000"/>
            <w:u w:val="single"/>
          </w:rPr>
          <w:t>https://learn.microsoft.com/en-us/dynamics365/guidance/business-processes/design-to-retire-manage-product-lifecycle-overview</w:t>
        </w:r>
      </w:hyperlink>
      <w:r>
        <w:rPr>
          <w:color w:val="000000"/>
        </w:rPr>
        <w:t xml:space="preserve"> (Accessed: 6 March 2025). </w:t>
      </w:r>
    </w:p>
    <w:p w14:paraId="29374D1D" w14:textId="77777777" w:rsidR="003E758E" w:rsidRDefault="003E758E">
      <w:pPr>
        <w:spacing w:before="240" w:after="240"/>
        <w:rPr>
          <w:color w:val="000000"/>
        </w:rPr>
      </w:pPr>
      <w:r>
        <w:rPr>
          <w:color w:val="000000"/>
        </w:rPr>
        <w:t xml:space="preserve">Microsoft, (2024), </w:t>
      </w:r>
      <w:r>
        <w:rPr>
          <w:i/>
          <w:color w:val="000000"/>
        </w:rPr>
        <w:t xml:space="preserve">Unlock innovation and introduce new products, </w:t>
      </w:r>
      <w:r>
        <w:rPr>
          <w:color w:val="000000"/>
        </w:rPr>
        <w:t xml:space="preserve">Available at: </w:t>
      </w:r>
      <w:hyperlink r:id="rId21">
        <w:r>
          <w:rPr>
            <w:color w:val="000000"/>
            <w:u w:val="single"/>
          </w:rPr>
          <w:t>https://learn.microsoft.com/en-us/industry/manufacturing/unlock-innovation</w:t>
        </w:r>
      </w:hyperlink>
      <w:r>
        <w:rPr>
          <w:color w:val="000000"/>
        </w:rPr>
        <w:t xml:space="preserve"> (Accessed: 6 March 2025). </w:t>
      </w:r>
    </w:p>
    <w:p w14:paraId="49961A24" w14:textId="77777777" w:rsidR="003E758E" w:rsidRDefault="003E758E">
      <w:pPr>
        <w:spacing w:before="240" w:after="240"/>
        <w:rPr>
          <w:color w:val="000000"/>
        </w:rPr>
      </w:pPr>
      <w:r>
        <w:rPr>
          <w:color w:val="000000"/>
        </w:rPr>
        <w:t xml:space="preserve">Microsoft, (2025), </w:t>
      </w:r>
      <w:r>
        <w:rPr>
          <w:i/>
          <w:color w:val="000000"/>
        </w:rPr>
        <w:t xml:space="preserve">Annual Report 2024, </w:t>
      </w:r>
      <w:r>
        <w:rPr>
          <w:color w:val="000000"/>
        </w:rPr>
        <w:t xml:space="preserve">Available at: </w:t>
      </w:r>
      <w:hyperlink r:id="rId22">
        <w:r>
          <w:rPr>
            <w:color w:val="000000"/>
            <w:u w:val="single"/>
          </w:rPr>
          <w:t>https://www.microsoft.com/investor/reports/ar24/index.html</w:t>
        </w:r>
      </w:hyperlink>
      <w:r>
        <w:rPr>
          <w:color w:val="000000"/>
        </w:rPr>
        <w:t xml:space="preserve"> (Accessed: 6 March 2025). </w:t>
      </w:r>
    </w:p>
    <w:p w14:paraId="1E75B14B" w14:textId="77777777" w:rsidR="003E758E" w:rsidRDefault="003E758E">
      <w:pPr>
        <w:spacing w:before="240" w:after="240"/>
        <w:rPr>
          <w:color w:val="000000"/>
        </w:rPr>
      </w:pPr>
      <w:r>
        <w:rPr>
          <w:color w:val="000000"/>
        </w:rPr>
        <w:lastRenderedPageBreak/>
        <w:t xml:space="preserve">Microsoft, (2025), </w:t>
      </w:r>
      <w:r>
        <w:rPr>
          <w:i/>
          <w:color w:val="000000"/>
        </w:rPr>
        <w:t xml:space="preserve">Plan and carry out a successful product launch, </w:t>
      </w:r>
      <w:r>
        <w:rPr>
          <w:color w:val="000000"/>
        </w:rPr>
        <w:t xml:space="preserve">Available at: </w:t>
      </w:r>
      <w:hyperlink r:id="rId23">
        <w:r>
          <w:rPr>
            <w:color w:val="000000"/>
            <w:u w:val="single"/>
          </w:rPr>
          <w:t>https://support.microsoft.com/en-us/office/plan-and-carry-out-a-successful-product-launch-0323225f-6847-4e31-942c-83141e343341</w:t>
        </w:r>
      </w:hyperlink>
      <w:r>
        <w:rPr>
          <w:color w:val="000000"/>
        </w:rPr>
        <w:t xml:space="preserve"> (Accessed: 6 March 2025). </w:t>
      </w:r>
    </w:p>
    <w:p w14:paraId="241F5866" w14:textId="77777777" w:rsidR="003E758E" w:rsidRDefault="003E758E">
      <w:pPr>
        <w:spacing w:before="240" w:after="240"/>
        <w:rPr>
          <w:color w:val="000000"/>
        </w:rPr>
      </w:pPr>
      <w:r>
        <w:rPr>
          <w:color w:val="000000"/>
        </w:rPr>
        <w:t xml:space="preserve">Microsoft, (2025), </w:t>
      </w:r>
      <w:r>
        <w:rPr>
          <w:i/>
          <w:color w:val="000000"/>
        </w:rPr>
        <w:t xml:space="preserve">Teams Phone features, </w:t>
      </w:r>
      <w:r>
        <w:rPr>
          <w:color w:val="000000"/>
        </w:rPr>
        <w:t xml:space="preserve">Available at: </w:t>
      </w:r>
      <w:hyperlink r:id="rId24">
        <w:r>
          <w:rPr>
            <w:color w:val="000000"/>
            <w:u w:val="single"/>
          </w:rPr>
          <w:t>https://learn.microsoft.com/en-us/microsoftteams/here-s-what-you-get-with-phone-system</w:t>
        </w:r>
      </w:hyperlink>
      <w:r>
        <w:rPr>
          <w:color w:val="000000"/>
        </w:rPr>
        <w:t xml:space="preserve"> (Accessed: 6 March 2025). </w:t>
      </w:r>
    </w:p>
    <w:p w14:paraId="618F05D6" w14:textId="77777777" w:rsidR="003E758E" w:rsidRDefault="003E758E">
      <w:pPr>
        <w:spacing w:before="240" w:after="240"/>
        <w:rPr>
          <w:color w:val="000000"/>
        </w:rPr>
      </w:pPr>
      <w:r>
        <w:rPr>
          <w:color w:val="000000"/>
        </w:rPr>
        <w:t xml:space="preserve">Microsoft, (2025), </w:t>
      </w:r>
      <w:r>
        <w:rPr>
          <w:i/>
          <w:color w:val="000000"/>
        </w:rPr>
        <w:t xml:space="preserve">Voice and video calling, </w:t>
      </w:r>
      <w:r>
        <w:rPr>
          <w:color w:val="000000"/>
        </w:rPr>
        <w:t xml:space="preserve">Available at: </w:t>
      </w:r>
      <w:hyperlink r:id="rId25">
        <w:r>
          <w:rPr>
            <w:color w:val="000000"/>
            <w:u w:val="single"/>
          </w:rPr>
          <w:t>https://www.microsoft.com/en-in/microsoft-teams/video-calling</w:t>
        </w:r>
      </w:hyperlink>
      <w:r>
        <w:rPr>
          <w:color w:val="000000"/>
        </w:rPr>
        <w:t xml:space="preserve"> (Accessed: 6 March 2025). </w:t>
      </w:r>
    </w:p>
    <w:p w14:paraId="46DFD934" w14:textId="77777777" w:rsidR="003E758E" w:rsidRDefault="003E758E">
      <w:pPr>
        <w:spacing w:before="240" w:after="240"/>
        <w:rPr>
          <w:color w:val="000000"/>
        </w:rPr>
      </w:pPr>
      <w:r>
        <w:rPr>
          <w:color w:val="000000"/>
        </w:rPr>
        <w:t xml:space="preserve">Microsoft, (2025), </w:t>
      </w:r>
      <w:r>
        <w:rPr>
          <w:i/>
          <w:color w:val="000000"/>
        </w:rPr>
        <w:t xml:space="preserve">What's new in Microsoft Teams, </w:t>
      </w:r>
      <w:r>
        <w:rPr>
          <w:color w:val="000000"/>
        </w:rPr>
        <w:t xml:space="preserve">Available at: </w:t>
      </w:r>
      <w:hyperlink r:id="rId26">
        <w:r>
          <w:rPr>
            <w:color w:val="000000"/>
            <w:u w:val="single"/>
          </w:rPr>
          <w:t>https://support.microsoft.com/en-us/office/what-s-new-in-microsoft-teams-d7092a6d-c896-424c-b362-a472d5f105de</w:t>
        </w:r>
      </w:hyperlink>
      <w:r>
        <w:rPr>
          <w:color w:val="000000"/>
        </w:rPr>
        <w:t xml:space="preserve"> (Accessed: 6 March 2025). </w:t>
      </w:r>
    </w:p>
    <w:p w14:paraId="149C8067" w14:textId="77777777" w:rsidR="003E758E" w:rsidRDefault="003E758E">
      <w:pPr>
        <w:spacing w:before="240" w:after="240"/>
        <w:rPr>
          <w:color w:val="000000"/>
          <w:highlight w:val="white"/>
        </w:rPr>
      </w:pPr>
      <w:r>
        <w:rPr>
          <w:color w:val="000000"/>
          <w:highlight w:val="white"/>
        </w:rPr>
        <w:t xml:space="preserve">Microsoft. (2021, April 18). 'Microsoft launches Global Campaign Inspiring people to "start something" with Windows XP.' </w:t>
      </w:r>
      <w:r>
        <w:rPr>
          <w:i/>
          <w:color w:val="000000"/>
          <w:highlight w:val="white"/>
        </w:rPr>
        <w:t>Stories</w:t>
      </w:r>
      <w:r>
        <w:rPr>
          <w:color w:val="000000"/>
          <w:highlight w:val="white"/>
        </w:rPr>
        <w:t xml:space="preserve">. Available at: </w:t>
      </w:r>
      <w:hyperlink r:id="rId27">
        <w:r>
          <w:rPr>
            <w:color w:val="000000"/>
            <w:u w:val="single"/>
          </w:rPr>
          <w:t>https://news.microsoft.com/2005/04/18/microsoft-launches-global-campaign-inspiring-people-to-start-something-with-windows-xp/</w:t>
        </w:r>
      </w:hyperlink>
      <w:r>
        <w:rPr>
          <w:color w:val="000000"/>
          <w:highlight w:val="white"/>
        </w:rPr>
        <w:t xml:space="preserve">(Accessed: 6 March 2025). </w:t>
      </w:r>
    </w:p>
    <w:p w14:paraId="52F6A118" w14:textId="77777777" w:rsidR="003E758E" w:rsidRDefault="003E758E">
      <w:pPr>
        <w:spacing w:before="240" w:after="240"/>
        <w:rPr>
          <w:color w:val="000000"/>
          <w:highlight w:val="white"/>
        </w:rPr>
      </w:pPr>
      <w:r>
        <w:rPr>
          <w:color w:val="000000"/>
          <w:highlight w:val="white"/>
        </w:rPr>
        <w:t xml:space="preserve">Nomad, D. (2023, August 24). 'How Zoom dominated the video conferencing market with product-led growth.' </w:t>
      </w:r>
      <w:r>
        <w:rPr>
          <w:i/>
          <w:color w:val="000000"/>
          <w:highlight w:val="white"/>
        </w:rPr>
        <w:t>Medium</w:t>
      </w:r>
      <w:r>
        <w:rPr>
          <w:color w:val="000000"/>
          <w:highlight w:val="white"/>
        </w:rPr>
        <w:t xml:space="preserve">. Available at: </w:t>
      </w:r>
      <w:hyperlink r:id="rId28">
        <w:r>
          <w:rPr>
            <w:color w:val="000000"/>
            <w:u w:val="single"/>
          </w:rPr>
          <w:t>https://medium.com/@antonio.productmgt/how-zoom-dominated-the-video-conferencing-market-with-product-led-growth-65f3691fc9d9</w:t>
        </w:r>
      </w:hyperlink>
      <w:r>
        <w:rPr>
          <w:color w:val="000000"/>
          <w:highlight w:val="white"/>
        </w:rPr>
        <w:t xml:space="preserve">(Accessed: 6 March 2025). </w:t>
      </w:r>
    </w:p>
    <w:p w14:paraId="5A8EFFF7" w14:textId="77777777" w:rsidR="003E758E" w:rsidRDefault="003E758E">
      <w:pPr>
        <w:spacing w:before="240" w:after="240"/>
        <w:rPr>
          <w:color w:val="000000"/>
        </w:rPr>
      </w:pPr>
      <w:r>
        <w:rPr>
          <w:color w:val="000000"/>
          <w:highlight w:val="white"/>
        </w:rPr>
        <w:t xml:space="preserve">Omran, B. and Baek, K.H., (2021). Nanoantioxidants: pioneer types, advantages, limitations, and future insights. </w:t>
      </w:r>
      <w:r>
        <w:rPr>
          <w:i/>
          <w:color w:val="000000"/>
          <w:highlight w:val="white"/>
        </w:rPr>
        <w:t>Molecules</w:t>
      </w:r>
      <w:r>
        <w:rPr>
          <w:color w:val="000000"/>
          <w:highlight w:val="white"/>
        </w:rPr>
        <w:t xml:space="preserve">, </w:t>
      </w:r>
      <w:r>
        <w:rPr>
          <w:i/>
          <w:color w:val="000000"/>
          <w:highlight w:val="white"/>
        </w:rPr>
        <w:t>26</w:t>
      </w:r>
      <w:r>
        <w:rPr>
          <w:color w:val="000000"/>
          <w:highlight w:val="white"/>
        </w:rPr>
        <w:t xml:space="preserve">(22), p.7031. </w:t>
      </w:r>
      <w:r>
        <w:rPr>
          <w:color w:val="000000"/>
        </w:rPr>
        <w:t xml:space="preserve">Available at: </w:t>
      </w:r>
      <w:hyperlink r:id="rId29">
        <w:r>
          <w:rPr>
            <w:color w:val="000000"/>
            <w:u w:val="single"/>
          </w:rPr>
          <w:t>https://doi.org/10.3390/molecules26227031</w:t>
        </w:r>
      </w:hyperlink>
      <w:r>
        <w:rPr>
          <w:color w:val="000000"/>
        </w:rPr>
        <w:t xml:space="preserve"> </w:t>
      </w:r>
      <w:r>
        <w:rPr>
          <w:color w:val="000000"/>
          <w:highlight w:val="white"/>
        </w:rPr>
        <w:t>(Accessed: 6 March 2025).</w:t>
      </w:r>
    </w:p>
    <w:p w14:paraId="3AFE964D" w14:textId="77777777" w:rsidR="003E758E" w:rsidRDefault="003E758E">
      <w:pPr>
        <w:spacing w:before="240" w:after="240"/>
        <w:rPr>
          <w:color w:val="000000"/>
        </w:rPr>
      </w:pPr>
      <w:r>
        <w:rPr>
          <w:color w:val="000000"/>
        </w:rPr>
        <w:t xml:space="preserve">Pantano, E., Pedeliento, G. and Christodoulides, G. (2022). ‘A strategic framework for technological innovations in support of the customer experience: A focus on luxury retailers.’ </w:t>
      </w:r>
      <w:r>
        <w:rPr>
          <w:i/>
          <w:color w:val="000000"/>
        </w:rPr>
        <w:t>Journal of Retailing and Consumer Services</w:t>
      </w:r>
      <w:r>
        <w:rPr>
          <w:color w:val="000000"/>
        </w:rPr>
        <w:t xml:space="preserve">, </w:t>
      </w:r>
      <w:r>
        <w:rPr>
          <w:i/>
          <w:color w:val="000000"/>
        </w:rPr>
        <w:t>66</w:t>
      </w:r>
      <w:r>
        <w:rPr>
          <w:color w:val="000000"/>
        </w:rPr>
        <w:t xml:space="preserve">, p.102959. Available at: </w:t>
      </w:r>
      <w:hyperlink r:id="rId30">
        <w:r>
          <w:rPr>
            <w:color w:val="000000"/>
            <w:u w:val="single"/>
          </w:rPr>
          <w:t>https://doi.org/10.1016/j.jretconser.2022.102959</w:t>
        </w:r>
      </w:hyperlink>
      <w:r>
        <w:rPr>
          <w:color w:val="000000"/>
        </w:rPr>
        <w:t xml:space="preserve"> </w:t>
      </w:r>
      <w:r>
        <w:rPr>
          <w:color w:val="000000"/>
          <w:highlight w:val="white"/>
        </w:rPr>
        <w:t>(Accessed: 6 March 2025).</w:t>
      </w:r>
    </w:p>
    <w:p w14:paraId="53D8CD35" w14:textId="77777777" w:rsidR="003E758E" w:rsidRDefault="003E758E">
      <w:pPr>
        <w:spacing w:before="240" w:after="240"/>
        <w:rPr>
          <w:color w:val="000000"/>
          <w:highlight w:val="white"/>
        </w:rPr>
      </w:pPr>
      <w:r>
        <w:rPr>
          <w:color w:val="000000"/>
          <w:highlight w:val="white"/>
        </w:rPr>
        <w:lastRenderedPageBreak/>
        <w:t>ProductPlan. (2022, January 13). 'How Zoom's product strategy evolved to keep pace with an unprecedented surge</w:t>
      </w:r>
      <w:r>
        <w:rPr>
          <w:i/>
          <w:color w:val="000000"/>
          <w:highlight w:val="white"/>
        </w:rPr>
        <w:t>’</w:t>
      </w:r>
      <w:r>
        <w:rPr>
          <w:color w:val="000000"/>
          <w:highlight w:val="white"/>
        </w:rPr>
        <w:t xml:space="preserve">. Available at: </w:t>
      </w:r>
      <w:hyperlink r:id="rId31">
        <w:r>
          <w:rPr>
            <w:color w:val="000000"/>
            <w:u w:val="single"/>
          </w:rPr>
          <w:t>https://www.productplan.com/learn/zoom-product-strategy-example/?utm</w:t>
        </w:r>
      </w:hyperlink>
      <w:r>
        <w:rPr>
          <w:color w:val="000000"/>
          <w:highlight w:val="white"/>
        </w:rPr>
        <w:t xml:space="preserve">(Accessed: 6 March 2025). </w:t>
      </w:r>
    </w:p>
    <w:p w14:paraId="3F453DCD" w14:textId="77777777" w:rsidR="003E758E" w:rsidRDefault="003E758E">
      <w:pPr>
        <w:spacing w:before="240" w:after="240"/>
        <w:rPr>
          <w:color w:val="000000"/>
        </w:rPr>
      </w:pPr>
      <w:r>
        <w:rPr>
          <w:color w:val="000000"/>
        </w:rPr>
        <w:t xml:space="preserve">Rao. D., (2024), </w:t>
      </w:r>
      <w:r>
        <w:rPr>
          <w:i/>
          <w:color w:val="000000"/>
        </w:rPr>
        <w:t xml:space="preserve">First Mover. Fast Follower. Smart Follower: What’s Best For You?, </w:t>
      </w:r>
      <w:r>
        <w:rPr>
          <w:color w:val="000000"/>
        </w:rPr>
        <w:t xml:space="preserve">Available at: </w:t>
      </w:r>
      <w:hyperlink r:id="rId32">
        <w:r>
          <w:rPr>
            <w:color w:val="000000"/>
            <w:u w:val="single"/>
          </w:rPr>
          <w:t>https://www.forbes.com/sites/dileeprao/2024/03/13/first-mover-fast-follower-smart-follower-whats-best-for-you/</w:t>
        </w:r>
      </w:hyperlink>
      <w:r>
        <w:rPr>
          <w:color w:val="000000"/>
        </w:rPr>
        <w:t xml:space="preserve"> (Accessed: 6 March 2025). </w:t>
      </w:r>
    </w:p>
    <w:p w14:paraId="5E60A941" w14:textId="77777777" w:rsidR="003E758E" w:rsidRDefault="003E758E">
      <w:pPr>
        <w:spacing w:before="240" w:after="240"/>
        <w:rPr>
          <w:color w:val="000000"/>
          <w:highlight w:val="white"/>
        </w:rPr>
      </w:pPr>
      <w:r>
        <w:rPr>
          <w:color w:val="000000"/>
          <w:highlight w:val="white"/>
        </w:rPr>
        <w:t xml:space="preserve">Shakir, U. (2024, November 25). ‘Zoom 2.0 relaunches as an AI-first company without video in its name.’ </w:t>
      </w:r>
      <w:r>
        <w:rPr>
          <w:i/>
          <w:color w:val="000000"/>
          <w:highlight w:val="white"/>
        </w:rPr>
        <w:t>The Verge</w:t>
      </w:r>
      <w:r>
        <w:rPr>
          <w:color w:val="000000"/>
          <w:highlight w:val="white"/>
        </w:rPr>
        <w:t xml:space="preserve">. Available at: </w:t>
      </w:r>
      <w:hyperlink r:id="rId33">
        <w:r>
          <w:rPr>
            <w:color w:val="000000"/>
            <w:highlight w:val="white"/>
            <w:u w:val="single"/>
          </w:rPr>
          <w:t>https://www.theverge.com/2024/11/25/24305942/zoom-communications-rename-ai-first-company?utm</w:t>
        </w:r>
      </w:hyperlink>
      <w:r>
        <w:rPr>
          <w:highlight w:val="white"/>
        </w:rPr>
        <w:t xml:space="preserve"> </w:t>
      </w:r>
      <w:r>
        <w:rPr>
          <w:color w:val="000000"/>
          <w:highlight w:val="white"/>
        </w:rPr>
        <w:t xml:space="preserve">(Accessed: 6 March 2025). </w:t>
      </w:r>
    </w:p>
    <w:p w14:paraId="3D49FCE7" w14:textId="77777777" w:rsidR="003E758E" w:rsidRDefault="003E758E">
      <w:pPr>
        <w:spacing w:before="240" w:after="240"/>
        <w:rPr>
          <w:color w:val="FF0000"/>
        </w:rPr>
      </w:pPr>
      <w:r>
        <w:rPr>
          <w:color w:val="FF0000"/>
          <w:highlight w:val="white"/>
        </w:rPr>
        <w:t xml:space="preserve">Slack, (2024), </w:t>
      </w:r>
      <w:r>
        <w:rPr>
          <w:i/>
          <w:color w:val="FF0000"/>
          <w:highlight w:val="white"/>
        </w:rPr>
        <w:t>With 10+ million daily active users, Slack is where more work happens every day, all over the world</w:t>
      </w:r>
      <w:r>
        <w:rPr>
          <w:i/>
          <w:color w:val="FF0000"/>
        </w:rPr>
        <w:t xml:space="preserve">, </w:t>
      </w:r>
      <w:r>
        <w:rPr>
          <w:color w:val="FF0000"/>
        </w:rPr>
        <w:t xml:space="preserve">Available at: </w:t>
      </w:r>
      <w:hyperlink r:id="rId34">
        <w:r>
          <w:rPr>
            <w:color w:val="FF0000"/>
            <w:u w:val="single"/>
          </w:rPr>
          <w:t>https://slack.com/blog/news/slack-has-10-million-daily-active-users</w:t>
        </w:r>
      </w:hyperlink>
      <w:r>
        <w:rPr>
          <w:color w:val="FF0000"/>
        </w:rPr>
        <w:t xml:space="preserve"> (Accessed: 6 March 2025). </w:t>
      </w:r>
    </w:p>
    <w:p w14:paraId="5A77FF09" w14:textId="77777777" w:rsidR="003E758E" w:rsidRDefault="003E758E">
      <w:pPr>
        <w:spacing w:before="240" w:after="240"/>
        <w:rPr>
          <w:color w:val="000000"/>
          <w:highlight w:val="white"/>
        </w:rPr>
      </w:pPr>
      <w:r>
        <w:rPr>
          <w:color w:val="000000"/>
          <w:highlight w:val="white"/>
        </w:rPr>
        <w:t xml:space="preserve">Sling. (2024). ‘Microsoft Invest. Microsoft Advertising’. Available at: </w:t>
      </w:r>
      <w:hyperlink r:id="rId35">
        <w:r>
          <w:rPr>
            <w:color w:val="000000"/>
            <w:u w:val="single"/>
          </w:rPr>
          <w:t>https://about.ads.microsoft.com/en/solutions/technology/microsoft-invest-dsp</w:t>
        </w:r>
      </w:hyperlink>
      <w:r>
        <w:rPr>
          <w:color w:val="000000"/>
          <w:highlight w:val="white"/>
        </w:rPr>
        <w:t>(Accessed: 6 March 2025).</w:t>
      </w:r>
    </w:p>
    <w:p w14:paraId="487FE34C" w14:textId="77777777" w:rsidR="003E758E" w:rsidRDefault="003E758E">
      <w:pPr>
        <w:spacing w:before="240" w:after="240"/>
        <w:rPr>
          <w:color w:val="000000"/>
        </w:rPr>
      </w:pPr>
      <w:r>
        <w:rPr>
          <w:color w:val="000000"/>
        </w:rPr>
        <w:t xml:space="preserve">Vailshery. L. S., (2024), </w:t>
      </w:r>
      <w:r>
        <w:rPr>
          <w:i/>
          <w:color w:val="000000"/>
        </w:rPr>
        <w:t xml:space="preserve">Global market share of videoconferencing software 2024, by program, </w:t>
      </w:r>
      <w:r>
        <w:rPr>
          <w:color w:val="000000"/>
        </w:rPr>
        <w:t xml:space="preserve">Available at: </w:t>
      </w:r>
      <w:hyperlink r:id="rId36">
        <w:r>
          <w:rPr>
            <w:color w:val="000000"/>
            <w:u w:val="single"/>
          </w:rPr>
          <w:t>https://www.statista.com/statistics/1331323/videoconferencing-market-share/</w:t>
        </w:r>
      </w:hyperlink>
      <w:r>
        <w:rPr>
          <w:color w:val="000000"/>
        </w:rPr>
        <w:t xml:space="preserve"> (Accessed: 6 March 2025). </w:t>
      </w:r>
    </w:p>
    <w:p w14:paraId="6D3FAB14" w14:textId="77777777" w:rsidR="003E758E" w:rsidRDefault="003E758E">
      <w:pPr>
        <w:spacing w:before="240" w:after="240"/>
        <w:rPr>
          <w:color w:val="000000"/>
        </w:rPr>
      </w:pPr>
      <w:r>
        <w:rPr>
          <w:color w:val="000000"/>
        </w:rPr>
        <w:t xml:space="preserve">Vailshery. L. S., (2024), </w:t>
      </w:r>
      <w:r>
        <w:rPr>
          <w:i/>
          <w:color w:val="000000"/>
        </w:rPr>
        <w:t>Zoom Video Communications, Inc. - statistics &amp; facts,</w:t>
      </w:r>
      <w:r>
        <w:rPr>
          <w:color w:val="000000"/>
        </w:rPr>
        <w:t xml:space="preserve"> Available at: </w:t>
      </w:r>
      <w:hyperlink r:id="rId37" w:anchor="topicOverview">
        <w:r>
          <w:rPr>
            <w:color w:val="000000"/>
            <w:u w:val="single"/>
          </w:rPr>
          <w:t>https://www.statista.com/topics/8249/zoom-video-communications-inc/#topicOverview</w:t>
        </w:r>
      </w:hyperlink>
      <w:r>
        <w:rPr>
          <w:color w:val="000000"/>
        </w:rPr>
        <w:t xml:space="preserve"> (Accessed: 6 March 2025). </w:t>
      </w:r>
    </w:p>
    <w:p w14:paraId="3E93219E" w14:textId="77777777" w:rsidR="003E758E" w:rsidRDefault="003E758E">
      <w:pPr>
        <w:spacing w:before="240" w:after="240"/>
        <w:rPr>
          <w:color w:val="000000"/>
        </w:rPr>
      </w:pPr>
      <w:r>
        <w:rPr>
          <w:color w:val="000000"/>
        </w:rPr>
        <w:t xml:space="preserve">Vailshery. L. S., (2025), </w:t>
      </w:r>
      <w:r>
        <w:rPr>
          <w:i/>
          <w:color w:val="000000"/>
        </w:rPr>
        <w:t xml:space="preserve">Office productivity software market share worldwide 2025, </w:t>
      </w:r>
      <w:r>
        <w:rPr>
          <w:color w:val="000000"/>
        </w:rPr>
        <w:t xml:space="preserve">Available at: </w:t>
      </w:r>
      <w:hyperlink r:id="rId38">
        <w:r>
          <w:rPr>
            <w:color w:val="000000"/>
            <w:u w:val="single"/>
          </w:rPr>
          <w:t>https://www.statista.com/statistics/983299/worldwide-market-share-of-office-productivity-software/</w:t>
        </w:r>
      </w:hyperlink>
      <w:r>
        <w:rPr>
          <w:color w:val="000000"/>
        </w:rPr>
        <w:t xml:space="preserve"> (Accessed: 6 March 2025). </w:t>
      </w:r>
    </w:p>
    <w:p w14:paraId="2D7D6DE9" w14:textId="77777777" w:rsidR="003E758E" w:rsidRDefault="003E758E">
      <w:pPr>
        <w:spacing w:before="240" w:after="240"/>
        <w:rPr>
          <w:color w:val="000000"/>
        </w:rPr>
      </w:pPr>
      <w:r>
        <w:rPr>
          <w:color w:val="000000"/>
        </w:rPr>
        <w:t xml:space="preserve">Zoom (2024), </w:t>
      </w:r>
      <w:r>
        <w:rPr>
          <w:i/>
          <w:color w:val="000000"/>
        </w:rPr>
        <w:t xml:space="preserve">Introducing Zoom Contact Center, </w:t>
      </w:r>
      <w:r>
        <w:rPr>
          <w:color w:val="000000"/>
        </w:rPr>
        <w:t xml:space="preserve">Available at: </w:t>
      </w:r>
      <w:hyperlink r:id="rId39">
        <w:r>
          <w:rPr>
            <w:color w:val="000000"/>
            <w:u w:val="single"/>
          </w:rPr>
          <w:t>https://www.zoom.com/en/blog/introducing-zoom-contact-center/</w:t>
        </w:r>
      </w:hyperlink>
      <w:r>
        <w:rPr>
          <w:color w:val="000000"/>
        </w:rPr>
        <w:t xml:space="preserve"> (Accessed: 6 March 2025). </w:t>
      </w:r>
    </w:p>
    <w:p w14:paraId="3FEE505F" w14:textId="77777777" w:rsidR="003E758E" w:rsidRDefault="003E758E">
      <w:pPr>
        <w:spacing w:before="240" w:after="240"/>
        <w:rPr>
          <w:color w:val="000000"/>
        </w:rPr>
      </w:pPr>
      <w:r>
        <w:rPr>
          <w:color w:val="000000"/>
        </w:rPr>
        <w:lastRenderedPageBreak/>
        <w:t xml:space="preserve">Zoom (2025), </w:t>
      </w:r>
      <w:r>
        <w:rPr>
          <w:i/>
          <w:color w:val="000000"/>
        </w:rPr>
        <w:t xml:space="preserve">21 features to enhance your Zoom Workplace experience, </w:t>
      </w:r>
      <w:r>
        <w:rPr>
          <w:color w:val="000000"/>
        </w:rPr>
        <w:t xml:space="preserve">Available at: </w:t>
      </w:r>
      <w:hyperlink r:id="rId40">
        <w:r>
          <w:rPr>
            <w:color w:val="000000"/>
            <w:u w:val="single"/>
          </w:rPr>
          <w:t>https://www.zoom.com/en/products/collaboration-tools/features/</w:t>
        </w:r>
      </w:hyperlink>
      <w:r>
        <w:rPr>
          <w:color w:val="000000"/>
        </w:rPr>
        <w:t xml:space="preserve"> (Accessed: 6 March 2025). </w:t>
      </w:r>
    </w:p>
    <w:p w14:paraId="348E265A" w14:textId="77777777" w:rsidR="000D1D92" w:rsidRDefault="000D1D92">
      <w:pPr>
        <w:spacing w:before="240" w:after="240"/>
      </w:pPr>
    </w:p>
    <w:p w14:paraId="4C621C5E" w14:textId="77777777" w:rsidR="000D1D92" w:rsidRDefault="007D04BD">
      <w:r>
        <w:br w:type="page"/>
      </w:r>
    </w:p>
    <w:p w14:paraId="6AE71B89" w14:textId="77777777" w:rsidR="000D1D92" w:rsidRDefault="007D04BD">
      <w:pPr>
        <w:pStyle w:val="Heading1"/>
      </w:pPr>
      <w:bookmarkStart w:id="18" w:name="_Toc193277938"/>
      <w:r>
        <w:lastRenderedPageBreak/>
        <w:t>Appendices</w:t>
      </w:r>
      <w:bookmarkEnd w:id="18"/>
    </w:p>
    <w:p w14:paraId="3F184B5C" w14:textId="77777777" w:rsidR="000D1D92" w:rsidRDefault="007D04BD">
      <w:pPr>
        <w:pStyle w:val="Heading2"/>
      </w:pPr>
      <w:bookmarkStart w:id="19" w:name="_Toc193277939"/>
      <w:r>
        <w:t>Appendix 1: Effectiveness of pioneering strategy</w:t>
      </w:r>
      <w:bookmarkEnd w:id="19"/>
    </w:p>
    <w:p w14:paraId="220FD42D" w14:textId="77777777" w:rsidR="000D1D92" w:rsidRDefault="007D04BD">
      <w:pPr>
        <w:jc w:val="center"/>
        <w:rPr>
          <w:b/>
        </w:rPr>
      </w:pPr>
      <w:r>
        <w:rPr>
          <w:noProof/>
          <w:lang w:val="en-IN"/>
        </w:rPr>
        <w:drawing>
          <wp:inline distT="114300" distB="114300" distL="114300" distR="114300" wp14:anchorId="572D88F5" wp14:editId="08EC13BF">
            <wp:extent cx="3562485" cy="3513460"/>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1"/>
                    <a:srcRect/>
                    <a:stretch>
                      <a:fillRect/>
                    </a:stretch>
                  </pic:blipFill>
                  <pic:spPr>
                    <a:xfrm>
                      <a:off x="0" y="0"/>
                      <a:ext cx="3562485" cy="3513460"/>
                    </a:xfrm>
                    <a:prstGeom prst="rect">
                      <a:avLst/>
                    </a:prstGeom>
                    <a:ln w="12700">
                      <a:solidFill>
                        <a:srgbClr val="000000"/>
                      </a:solidFill>
                      <a:prstDash val="solid"/>
                    </a:ln>
                  </pic:spPr>
                </pic:pic>
              </a:graphicData>
            </a:graphic>
          </wp:inline>
        </w:drawing>
      </w:r>
    </w:p>
    <w:p w14:paraId="544B8E53" w14:textId="77777777" w:rsidR="000D1D92" w:rsidRDefault="007D04BD">
      <w:pPr>
        <w:jc w:val="center"/>
      </w:pPr>
      <w:r>
        <w:t xml:space="preserve">(Source: Pantano </w:t>
      </w:r>
      <w:r>
        <w:rPr>
          <w:i/>
        </w:rPr>
        <w:t xml:space="preserve">et al., </w:t>
      </w:r>
      <w:r>
        <w:t>2022, p.3)</w:t>
      </w:r>
    </w:p>
    <w:p w14:paraId="719FE708" w14:textId="77777777" w:rsidR="000D1D92" w:rsidRDefault="007D04BD">
      <w:pPr>
        <w:jc w:val="center"/>
      </w:pPr>
      <w:r>
        <w:br w:type="page"/>
      </w:r>
    </w:p>
    <w:p w14:paraId="1E6F18CB" w14:textId="77777777" w:rsidR="000D1D92" w:rsidRDefault="007D04BD">
      <w:pPr>
        <w:pStyle w:val="Heading2"/>
      </w:pPr>
      <w:bookmarkStart w:id="20" w:name="_Toc193277940"/>
      <w:r>
        <w:lastRenderedPageBreak/>
        <w:t>Appendix 2: Rate of Zoom Users worldwide</w:t>
      </w:r>
      <w:bookmarkEnd w:id="20"/>
    </w:p>
    <w:p w14:paraId="2716D307" w14:textId="77777777" w:rsidR="000D1D92" w:rsidRDefault="007D04BD">
      <w:r>
        <w:rPr>
          <w:noProof/>
          <w:lang w:val="en-IN"/>
        </w:rPr>
        <w:drawing>
          <wp:inline distT="114300" distB="114300" distL="114300" distR="114300" wp14:anchorId="63BE39B6" wp14:editId="13B8E538">
            <wp:extent cx="5731200" cy="35306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2"/>
                    <a:srcRect/>
                    <a:stretch>
                      <a:fillRect/>
                    </a:stretch>
                  </pic:blipFill>
                  <pic:spPr>
                    <a:xfrm>
                      <a:off x="0" y="0"/>
                      <a:ext cx="5731200" cy="3530600"/>
                    </a:xfrm>
                    <a:prstGeom prst="rect">
                      <a:avLst/>
                    </a:prstGeom>
                    <a:ln w="12700">
                      <a:solidFill>
                        <a:srgbClr val="000000"/>
                      </a:solidFill>
                      <a:prstDash val="solid"/>
                    </a:ln>
                  </pic:spPr>
                </pic:pic>
              </a:graphicData>
            </a:graphic>
          </wp:inline>
        </w:drawing>
      </w:r>
    </w:p>
    <w:p w14:paraId="31AA7E9F" w14:textId="77777777" w:rsidR="000D1D92" w:rsidRDefault="007D04BD">
      <w:pPr>
        <w:jc w:val="center"/>
      </w:pPr>
      <w:r>
        <w:t>(Source: Vailshery, 2024)</w:t>
      </w:r>
    </w:p>
    <w:p w14:paraId="74C873BF" w14:textId="77777777" w:rsidR="000D1D92" w:rsidRDefault="007D04BD">
      <w:r>
        <w:br w:type="page"/>
      </w:r>
    </w:p>
    <w:p w14:paraId="490D6C5C" w14:textId="77777777" w:rsidR="000D1D92" w:rsidRDefault="007D04BD">
      <w:pPr>
        <w:pStyle w:val="Heading2"/>
      </w:pPr>
      <w:bookmarkStart w:id="21" w:name="_Toc193277941"/>
      <w:r>
        <w:lastRenderedPageBreak/>
        <w:t>Appendix 3: Revenue of Zoom</w:t>
      </w:r>
      <w:bookmarkEnd w:id="21"/>
    </w:p>
    <w:p w14:paraId="2302D692" w14:textId="77777777" w:rsidR="000D1D92" w:rsidRDefault="007D04BD">
      <w:pPr>
        <w:jc w:val="center"/>
      </w:pPr>
      <w:r>
        <w:rPr>
          <w:noProof/>
          <w:lang w:val="en-IN"/>
        </w:rPr>
        <w:drawing>
          <wp:inline distT="114300" distB="114300" distL="114300" distR="114300" wp14:anchorId="373E509D" wp14:editId="6CA76482">
            <wp:extent cx="5285565" cy="3253445"/>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3"/>
                    <a:srcRect t="15031"/>
                    <a:stretch>
                      <a:fillRect/>
                    </a:stretch>
                  </pic:blipFill>
                  <pic:spPr>
                    <a:xfrm>
                      <a:off x="0" y="0"/>
                      <a:ext cx="5285565" cy="3253445"/>
                    </a:xfrm>
                    <a:prstGeom prst="rect">
                      <a:avLst/>
                    </a:prstGeom>
                    <a:ln w="12700">
                      <a:solidFill>
                        <a:srgbClr val="000000"/>
                      </a:solidFill>
                      <a:prstDash val="solid"/>
                    </a:ln>
                  </pic:spPr>
                </pic:pic>
              </a:graphicData>
            </a:graphic>
          </wp:inline>
        </w:drawing>
      </w:r>
    </w:p>
    <w:p w14:paraId="3EEE6E04" w14:textId="77777777" w:rsidR="000D1D92" w:rsidRDefault="007D04BD">
      <w:pPr>
        <w:jc w:val="center"/>
      </w:pPr>
      <w:r>
        <w:t>(Source: Felix, 2024)</w:t>
      </w:r>
    </w:p>
    <w:p w14:paraId="5BFF5429" w14:textId="77777777" w:rsidR="000D1D92" w:rsidRDefault="000D1D92">
      <w:pPr>
        <w:jc w:val="center"/>
      </w:pPr>
    </w:p>
    <w:sectPr w:rsidR="000D1D92">
      <w:footerReference w:type="default" r:id="rId4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77447C" w14:textId="77777777" w:rsidR="00235065" w:rsidRDefault="00235065">
      <w:pPr>
        <w:spacing w:line="240" w:lineRule="auto"/>
      </w:pPr>
      <w:r>
        <w:separator/>
      </w:r>
    </w:p>
  </w:endnote>
  <w:endnote w:type="continuationSeparator" w:id="0">
    <w:p w14:paraId="07051646" w14:textId="77777777" w:rsidR="00235065" w:rsidRDefault="002350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C96B7F" w14:textId="77777777" w:rsidR="000D1D92" w:rsidRDefault="007D04BD">
    <w:pPr>
      <w:jc w:val="right"/>
      <w:rPr>
        <w:sz w:val="20"/>
        <w:szCs w:val="20"/>
      </w:rPr>
    </w:pPr>
    <w:r>
      <w:rPr>
        <w:sz w:val="20"/>
        <w:szCs w:val="20"/>
      </w:rPr>
      <w:fldChar w:fldCharType="begin"/>
    </w:r>
    <w:r>
      <w:rPr>
        <w:sz w:val="20"/>
        <w:szCs w:val="20"/>
      </w:rPr>
      <w:instrText>PAGE</w:instrText>
    </w:r>
    <w:r>
      <w:rPr>
        <w:sz w:val="20"/>
        <w:szCs w:val="20"/>
      </w:rPr>
      <w:fldChar w:fldCharType="separate"/>
    </w:r>
    <w:r w:rsidR="00435AC4">
      <w:rPr>
        <w:noProof/>
        <w:sz w:val="20"/>
        <w:szCs w:val="20"/>
      </w:rPr>
      <w:t>16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CE34E7" w14:textId="77777777" w:rsidR="00235065" w:rsidRDefault="00235065">
      <w:pPr>
        <w:spacing w:line="240" w:lineRule="auto"/>
      </w:pPr>
      <w:r>
        <w:separator/>
      </w:r>
    </w:p>
  </w:footnote>
  <w:footnote w:type="continuationSeparator" w:id="0">
    <w:p w14:paraId="02AF1EE8" w14:textId="77777777" w:rsidR="00235065" w:rsidRDefault="002350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35FBE"/>
    <w:multiLevelType w:val="multilevel"/>
    <w:tmpl w:val="87B6B7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607190"/>
    <w:multiLevelType w:val="multilevel"/>
    <w:tmpl w:val="D206A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9D27BB"/>
    <w:multiLevelType w:val="multilevel"/>
    <w:tmpl w:val="CAFA6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1E0CC6"/>
    <w:multiLevelType w:val="multilevel"/>
    <w:tmpl w:val="52584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BA166B"/>
    <w:multiLevelType w:val="multilevel"/>
    <w:tmpl w:val="85CEB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C93AEF"/>
    <w:multiLevelType w:val="multilevel"/>
    <w:tmpl w:val="52EED0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02217398">
    <w:abstractNumId w:val="4"/>
  </w:num>
  <w:num w:numId="2" w16cid:durableId="206993027">
    <w:abstractNumId w:val="0"/>
  </w:num>
  <w:num w:numId="3" w16cid:durableId="461270954">
    <w:abstractNumId w:val="1"/>
  </w:num>
  <w:num w:numId="4" w16cid:durableId="453447151">
    <w:abstractNumId w:val="2"/>
  </w:num>
  <w:num w:numId="5" w16cid:durableId="470899913">
    <w:abstractNumId w:val="3"/>
  </w:num>
  <w:num w:numId="6" w16cid:durableId="10002296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D92"/>
    <w:rsid w:val="000D1D92"/>
    <w:rsid w:val="00235065"/>
    <w:rsid w:val="003D4B15"/>
    <w:rsid w:val="003E758E"/>
    <w:rsid w:val="00435AC4"/>
    <w:rsid w:val="005D7780"/>
    <w:rsid w:val="007D04BD"/>
    <w:rsid w:val="00935C7D"/>
    <w:rsid w:val="00CC3703"/>
    <w:rsid w:val="00F21C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81C921"/>
  <w15:docId w15:val="{FCA81108-0480-4D27-A2E3-3F96E6E4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45F60"/>
  </w:style>
  <w:style w:type="paragraph" w:styleId="Heading1">
    <w:name w:val="heading 1"/>
    <w:basedOn w:val="Normal"/>
    <w:next w:val="Normal"/>
    <w:rsid w:val="00745F60"/>
    <w:pPr>
      <w:keepNext/>
      <w:keepLines/>
      <w:outlineLvl w:val="0"/>
    </w:pPr>
    <w:rPr>
      <w:b/>
    </w:rPr>
  </w:style>
  <w:style w:type="paragraph" w:styleId="Heading2">
    <w:name w:val="heading 2"/>
    <w:basedOn w:val="Normal"/>
    <w:next w:val="Normal"/>
    <w:rsid w:val="00745F60"/>
    <w:pPr>
      <w:keepNext/>
      <w:keepLines/>
      <w:outlineLvl w:val="1"/>
    </w:pPr>
    <w:rPr>
      <w:b/>
      <w:i/>
    </w:rPr>
  </w:style>
  <w:style w:type="paragraph" w:styleId="Heading3">
    <w:name w:val="heading 3"/>
    <w:basedOn w:val="Normal"/>
    <w:next w:val="Normal"/>
    <w:rsid w:val="00745F60"/>
    <w:pPr>
      <w:keepNext/>
      <w:keepLines/>
      <w:jc w:val="center"/>
      <w:outlineLvl w:val="2"/>
    </w:pPr>
    <w:rPr>
      <w:b/>
    </w:rPr>
  </w:style>
  <w:style w:type="paragraph" w:styleId="Heading4">
    <w:name w:val="heading 4"/>
    <w:basedOn w:val="Normal"/>
    <w:next w:val="Normal"/>
    <w:rsid w:val="00745F60"/>
    <w:pPr>
      <w:keepNext/>
      <w:keepLines/>
      <w:jc w:val="center"/>
      <w:outlineLvl w:val="3"/>
    </w:pPr>
    <w:rPr>
      <w:b/>
    </w:rPr>
  </w:style>
  <w:style w:type="paragraph" w:styleId="Heading5">
    <w:name w:val="heading 5"/>
    <w:basedOn w:val="Normal"/>
    <w:next w:val="Normal"/>
    <w:rsid w:val="00745F60"/>
    <w:pPr>
      <w:keepNext/>
      <w:keepLines/>
      <w:spacing w:before="240" w:after="80"/>
      <w:outlineLvl w:val="4"/>
    </w:pPr>
    <w:rPr>
      <w:color w:val="666666"/>
      <w:sz w:val="22"/>
      <w:szCs w:val="22"/>
    </w:rPr>
  </w:style>
  <w:style w:type="paragraph" w:styleId="Heading6">
    <w:name w:val="heading 6"/>
    <w:basedOn w:val="Normal"/>
    <w:next w:val="Normal"/>
    <w:rsid w:val="00745F60"/>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45F60"/>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45F60"/>
    <w:pPr>
      <w:spacing w:line="240" w:lineRule="auto"/>
    </w:pPr>
    <w:rPr>
      <w:sz w:val="20"/>
      <w:szCs w:val="20"/>
    </w:rPr>
  </w:style>
  <w:style w:type="character" w:customStyle="1" w:styleId="CommentTextChar">
    <w:name w:val="Comment Text Char"/>
    <w:basedOn w:val="DefaultParagraphFont"/>
    <w:link w:val="CommentText"/>
    <w:uiPriority w:val="99"/>
    <w:semiHidden/>
    <w:rsid w:val="00745F60"/>
    <w:rPr>
      <w:sz w:val="20"/>
      <w:szCs w:val="20"/>
    </w:rPr>
  </w:style>
  <w:style w:type="character" w:styleId="CommentReference">
    <w:name w:val="annotation reference"/>
    <w:basedOn w:val="DefaultParagraphFont"/>
    <w:uiPriority w:val="99"/>
    <w:semiHidden/>
    <w:unhideWhenUsed/>
    <w:rsid w:val="00745F60"/>
    <w:rPr>
      <w:sz w:val="16"/>
      <w:szCs w:val="16"/>
    </w:rPr>
  </w:style>
  <w:style w:type="paragraph" w:styleId="BalloonText">
    <w:name w:val="Balloon Text"/>
    <w:basedOn w:val="Normal"/>
    <w:link w:val="BalloonTextChar"/>
    <w:uiPriority w:val="99"/>
    <w:semiHidden/>
    <w:unhideWhenUsed/>
    <w:rsid w:val="0028799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99B"/>
    <w:rPr>
      <w:rFonts w:ascii="Segoe UI" w:hAnsi="Segoe UI" w:cs="Segoe UI"/>
      <w:sz w:val="18"/>
      <w:szCs w:val="18"/>
    </w:rPr>
  </w:style>
  <w:style w:type="paragraph" w:styleId="ListParagraph">
    <w:name w:val="List Paragraph"/>
    <w:basedOn w:val="Normal"/>
    <w:uiPriority w:val="34"/>
    <w:qFormat/>
    <w:rsid w:val="003474B3"/>
    <w:pPr>
      <w:ind w:left="720"/>
      <w:contextualSpacing/>
    </w:pPr>
  </w:style>
  <w:style w:type="character" w:styleId="Hyperlink">
    <w:name w:val="Hyperlink"/>
    <w:basedOn w:val="DefaultParagraphFont"/>
    <w:uiPriority w:val="99"/>
    <w:unhideWhenUsed/>
    <w:rsid w:val="000854D3"/>
    <w:rPr>
      <w:color w:val="0000FF" w:themeColor="hyperlink"/>
      <w:u w:val="single"/>
    </w:rPr>
  </w:style>
  <w:style w:type="paragraph" w:styleId="TOCHeading">
    <w:name w:val="TOC Heading"/>
    <w:basedOn w:val="Heading1"/>
    <w:next w:val="Normal"/>
    <w:uiPriority w:val="39"/>
    <w:unhideWhenUsed/>
    <w:qFormat/>
    <w:rsid w:val="000F2E9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F2E93"/>
    <w:pPr>
      <w:spacing w:after="100"/>
    </w:pPr>
  </w:style>
  <w:style w:type="paragraph" w:styleId="TOC2">
    <w:name w:val="toc 2"/>
    <w:basedOn w:val="Normal"/>
    <w:next w:val="Normal"/>
    <w:autoRedefine/>
    <w:uiPriority w:val="39"/>
    <w:unhideWhenUsed/>
    <w:rsid w:val="000F2E93"/>
    <w:pPr>
      <w:spacing w:after="100"/>
      <w:ind w:left="240"/>
    </w:pPr>
  </w:style>
  <w:style w:type="paragraph" w:styleId="Header">
    <w:name w:val="header"/>
    <w:basedOn w:val="Normal"/>
    <w:link w:val="HeaderChar"/>
    <w:uiPriority w:val="99"/>
    <w:semiHidden/>
    <w:unhideWhenUsed/>
    <w:rsid w:val="007D7A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D7A67"/>
  </w:style>
  <w:style w:type="paragraph" w:styleId="Footer">
    <w:name w:val="footer"/>
    <w:basedOn w:val="Normal"/>
    <w:link w:val="FooterChar"/>
    <w:uiPriority w:val="99"/>
    <w:semiHidden/>
    <w:unhideWhenUsed/>
    <w:rsid w:val="007D7A67"/>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7D7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forbes.com/sites/stevedenning/2021/06/20/how-microsofts-digital-transformation-created-a-trillion-dollar-gain" TargetMode="External"/><Relationship Id="rId18" Type="http://schemas.openxmlformats.org/officeDocument/2006/relationships/hyperlink" Target="https://journals.sagepub.com/doi/pdf/10.1177/1464884919829277" TargetMode="External"/><Relationship Id="rId26" Type="http://schemas.openxmlformats.org/officeDocument/2006/relationships/hyperlink" Target="https://support.microsoft.com/en-us/office/what-s-new-in-microsoft-teams-d7092a6d-c896-424c-b362-a472d5f105de" TargetMode="External"/><Relationship Id="rId39" Type="http://schemas.openxmlformats.org/officeDocument/2006/relationships/hyperlink" Target="https://www.zoom.com/en/blog/introducing-zoom-contact-center/" TargetMode="External"/><Relationship Id="rId21" Type="http://schemas.openxmlformats.org/officeDocument/2006/relationships/hyperlink" Target="https://learn.microsoft.com/en-us/industry/manufacturing/unlock-innovation" TargetMode="External"/><Relationship Id="rId34" Type="http://schemas.openxmlformats.org/officeDocument/2006/relationships/hyperlink" Target="https://slack.com/blog/news/slack-has-10-million-daily-active-users" TargetMode="External"/><Relationship Id="rId42" Type="http://schemas.openxmlformats.org/officeDocument/2006/relationships/image" Target="media/image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lrp.2022.102244" TargetMode="External"/><Relationship Id="rId29" Type="http://schemas.openxmlformats.org/officeDocument/2006/relationships/hyperlink" Target="https://doi.org/10.3390/molecules262270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263757/zoom-microsoft-teams-and-google-meet-global-app-installs/" TargetMode="External"/><Relationship Id="rId24" Type="http://schemas.openxmlformats.org/officeDocument/2006/relationships/hyperlink" Target="https://learn.microsoft.com/en-us/microsoftteams/here-s-what-you-get-with-phone-system" TargetMode="External"/><Relationship Id="rId32" Type="http://schemas.openxmlformats.org/officeDocument/2006/relationships/hyperlink" Target="https://www.forbes.com/sites/dileeprao/2024/03/13/first-mover-fast-follower-smart-follower-whats-best-for-you/" TargetMode="External"/><Relationship Id="rId37" Type="http://schemas.openxmlformats.org/officeDocument/2006/relationships/hyperlink" Target="https://www.statista.com/topics/8249/zoom-video-communications-inc/" TargetMode="External"/><Relationship Id="rId40" Type="http://schemas.openxmlformats.org/officeDocument/2006/relationships/hyperlink" Target="https://www.zoom.com/en/products/collaboration-tools/feature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trepreneurialtales.com/zoom-success-journey/?utm" TargetMode="External"/><Relationship Id="rId23" Type="http://schemas.openxmlformats.org/officeDocument/2006/relationships/hyperlink" Target="https://support.microsoft.com/en-us/office/plan-and-carry-out-a-successful-product-launch-0323225f-6847-4e31-942c-83141e343341" TargetMode="External"/><Relationship Id="rId28" Type="http://schemas.openxmlformats.org/officeDocument/2006/relationships/hyperlink" Target="https://medium.com/@antonio.productmgt/how-zoom-dominated-the-video-conferencing-market-with-product-led-growth-65f3691fc9d9" TargetMode="External"/><Relationship Id="rId36" Type="http://schemas.openxmlformats.org/officeDocument/2006/relationships/hyperlink" Target="https://www.statista.com/statistics/1331323/videoconferencing-market-share/" TargetMode="External"/><Relationship Id="rId10" Type="http://schemas.openxmlformats.org/officeDocument/2006/relationships/hyperlink" Target="https://www.businesswire.com/news/home/20200410005053/en/8x8-Video-Meetings-Solutions-Cross-10-Million-Monthly-Active-Users-Jitsi-Community-to-Unveil-Next-Steps-in-Secure-Video-Meetings" TargetMode="External"/><Relationship Id="rId19" Type="http://schemas.openxmlformats.org/officeDocument/2006/relationships/hyperlink" Target="https://www.forbes.com/advisor/business/software/zoho-meeting-review/" TargetMode="External"/><Relationship Id="rId31" Type="http://schemas.openxmlformats.org/officeDocument/2006/relationships/hyperlink" Target="https://www.productplan.com/learn/zoom-product-strategy-example/?utm"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hindubusinessline.com/info-tech/microsoft-integrates-bing-ai-features-into-skype-swiftkey-and-start-app-on-mobile/article66736446.ece" TargetMode="External"/><Relationship Id="rId14" Type="http://schemas.openxmlformats.org/officeDocument/2006/relationships/hyperlink" Target="https://doi.org/10.1007/s10551-020-04728-6" TargetMode="External"/><Relationship Id="rId22" Type="http://schemas.openxmlformats.org/officeDocument/2006/relationships/hyperlink" Target="https://www.microsoft.com/investor/reports/ar24/index.html" TargetMode="External"/><Relationship Id="rId27" Type="http://schemas.openxmlformats.org/officeDocument/2006/relationships/hyperlink" Target="https://news.microsoft.com/2005/04/18/microsoft-launches-global-campaign-inspiring-people-to-start-something-with-windows-xp/" TargetMode="External"/><Relationship Id="rId30" Type="http://schemas.openxmlformats.org/officeDocument/2006/relationships/hyperlink" Target="https://doi.org/10.1016/j.jretconser.2022.102959" TargetMode="External"/><Relationship Id="rId35" Type="http://schemas.openxmlformats.org/officeDocument/2006/relationships/hyperlink" Target="https://about.ads.microsoft.com/en/solutions/technology/microsoft-invest-dsp" TargetMode="External"/><Relationship Id="rId43" Type="http://schemas.openxmlformats.org/officeDocument/2006/relationships/image" Target="media/image4.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entrepreneur.com/leadership/what-it-means-to-be-a-pioneer-of-your-industry-and-3-signs/366749" TargetMode="External"/><Relationship Id="rId17" Type="http://schemas.openxmlformats.org/officeDocument/2006/relationships/hyperlink" Target="https://www.goto.com/meeting/comparison/zoom" TargetMode="External"/><Relationship Id="rId25" Type="http://schemas.openxmlformats.org/officeDocument/2006/relationships/hyperlink" Target="https://www.microsoft.com/en-in/microsoft-teams/video-calling" TargetMode="External"/><Relationship Id="rId33" Type="http://schemas.openxmlformats.org/officeDocument/2006/relationships/hyperlink" Target="https://www.theverge.com/2024/11/25/24305942/zoom-communications-rename-ai-first-company?utm" TargetMode="External"/><Relationship Id="rId38" Type="http://schemas.openxmlformats.org/officeDocument/2006/relationships/hyperlink" Target="https://www.statista.com/statistics/983299/worldwide-market-share-of-office-productivity-software/" TargetMode="External"/><Relationship Id="rId46" Type="http://schemas.openxmlformats.org/officeDocument/2006/relationships/theme" Target="theme/theme1.xml"/><Relationship Id="rId20" Type="http://schemas.openxmlformats.org/officeDocument/2006/relationships/hyperlink" Target="https://learn.microsoft.com/en-us/dynamics365/guidance/business-processes/design-to-retire-manage-product-lifecycle-overview"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8z3ssWNwvPdLbjMYnxoGTRtL8A==">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4590</Words>
  <Characters>26165</Characters>
  <Application>Microsoft Office Word</Application>
  <DocSecurity>0</DocSecurity>
  <Lines>218</Lines>
  <Paragraphs>61</Paragraphs>
  <ScaleCrop>false</ScaleCrop>
  <Company/>
  <LinksUpToDate>false</LinksUpToDate>
  <CharactersWithSpaces>30694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Karan Vaghela</cp:lastModifiedBy>
  <cp:revision>2</cp:revision>
  <dcterms:created xsi:type="dcterms:W3CDTF">2025-03-06T13:12:00Z</dcterms:created>
  <dcterms:modified xsi:type="dcterms:W3CDTF">2025-03-26T18:10:00Z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cf9f3f1127dbab8303e5aee6b1a9026445f8202118c9137927cdb229cf8419db</vt:lpwstr>
  </property>
</Properties>
</file>