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25CFE" w14:textId="0895B2ED" w:rsidR="00D54B77" w:rsidRDefault="00D54B77" w:rsidP="00D54B77">
      <w:pPr>
        <w:pStyle w:val="ListParagraph"/>
        <w:spacing w:line="240" w:lineRule="auto"/>
        <w:ind w:left="0"/>
        <w:jc w:val="center"/>
        <w:rPr>
          <w:rFonts w:ascii="Arial" w:hAnsi="Arial" w:cs="Arial"/>
          <w:sz w:val="28"/>
          <w:szCs w:val="28"/>
        </w:rPr>
      </w:pPr>
      <w:r w:rsidRPr="00D54B77">
        <w:rPr>
          <w:rFonts w:ascii="Arial" w:hAnsi="Arial" w:cs="Arial"/>
          <w:sz w:val="28"/>
          <w:szCs w:val="28"/>
        </w:rPr>
        <w:t>Laura Ward</w:t>
      </w:r>
    </w:p>
    <w:p w14:paraId="71FDE16C" w14:textId="187204A7" w:rsidR="00D54B77" w:rsidRDefault="00D54B77" w:rsidP="00D54B77">
      <w:pPr>
        <w:pStyle w:val="ListParagraph"/>
        <w:spacing w:line="240" w:lineRule="auto"/>
        <w:ind w:left="0"/>
        <w:jc w:val="center"/>
        <w:rPr>
          <w:rFonts w:ascii="Arial" w:hAnsi="Arial" w:cs="Arial"/>
          <w:sz w:val="28"/>
          <w:szCs w:val="28"/>
        </w:rPr>
      </w:pPr>
      <w:r>
        <w:rPr>
          <w:rFonts w:ascii="Arial" w:hAnsi="Arial" w:cs="Arial"/>
          <w:sz w:val="28"/>
          <w:szCs w:val="28"/>
        </w:rPr>
        <w:t>Student no. 1911158</w:t>
      </w:r>
    </w:p>
    <w:p w14:paraId="692940B9" w14:textId="6EA4F30A" w:rsidR="00D54B77" w:rsidRDefault="00D54B77" w:rsidP="00D54B77">
      <w:pPr>
        <w:pStyle w:val="ListParagraph"/>
        <w:spacing w:line="240" w:lineRule="auto"/>
        <w:ind w:left="0"/>
        <w:jc w:val="center"/>
        <w:rPr>
          <w:rFonts w:ascii="Arial" w:hAnsi="Arial" w:cs="Arial"/>
          <w:sz w:val="28"/>
          <w:szCs w:val="28"/>
        </w:rPr>
      </w:pPr>
    </w:p>
    <w:p w14:paraId="490CADCF" w14:textId="77777777" w:rsidR="00D54B77" w:rsidRDefault="00D54B77" w:rsidP="00D54B77">
      <w:pPr>
        <w:pStyle w:val="ListParagraph"/>
        <w:spacing w:line="240" w:lineRule="auto"/>
        <w:ind w:left="0"/>
        <w:jc w:val="center"/>
        <w:rPr>
          <w:rFonts w:ascii="Arial" w:hAnsi="Arial" w:cs="Arial"/>
          <w:sz w:val="28"/>
          <w:szCs w:val="28"/>
        </w:rPr>
      </w:pPr>
    </w:p>
    <w:p w14:paraId="766E78FD" w14:textId="2A57E630" w:rsidR="00D54B77" w:rsidRDefault="00D54B77" w:rsidP="00D54B77">
      <w:pPr>
        <w:pStyle w:val="ListParagraph"/>
        <w:spacing w:line="360" w:lineRule="auto"/>
        <w:ind w:left="0"/>
        <w:jc w:val="center"/>
        <w:rPr>
          <w:rFonts w:ascii="Arial" w:hAnsi="Arial" w:cs="Arial"/>
          <w:sz w:val="28"/>
          <w:szCs w:val="28"/>
        </w:rPr>
      </w:pPr>
      <w:r>
        <w:rPr>
          <w:rFonts w:ascii="Arial" w:hAnsi="Arial" w:cs="Arial"/>
          <w:sz w:val="28"/>
          <w:szCs w:val="28"/>
        </w:rPr>
        <w:t>University of Wales Trinity St. David.</w:t>
      </w:r>
    </w:p>
    <w:p w14:paraId="09267F35" w14:textId="24EAB779" w:rsidR="00D54B77" w:rsidRDefault="00D54B77" w:rsidP="00D54B77">
      <w:pPr>
        <w:pStyle w:val="ListParagraph"/>
        <w:spacing w:line="360" w:lineRule="auto"/>
        <w:ind w:left="0"/>
        <w:jc w:val="center"/>
        <w:rPr>
          <w:rFonts w:ascii="Arial" w:hAnsi="Arial" w:cs="Arial"/>
          <w:sz w:val="28"/>
          <w:szCs w:val="28"/>
        </w:rPr>
      </w:pPr>
    </w:p>
    <w:p w14:paraId="5B8D5EAB" w14:textId="5975AB6C" w:rsidR="00D54B77" w:rsidRDefault="00D54B77" w:rsidP="00D54B77">
      <w:pPr>
        <w:pStyle w:val="ListParagraph"/>
        <w:spacing w:line="360" w:lineRule="auto"/>
        <w:ind w:left="0"/>
        <w:jc w:val="center"/>
        <w:rPr>
          <w:rFonts w:ascii="Arial" w:hAnsi="Arial" w:cs="Arial"/>
          <w:sz w:val="28"/>
          <w:szCs w:val="28"/>
        </w:rPr>
      </w:pPr>
    </w:p>
    <w:p w14:paraId="123E3E41" w14:textId="77777777" w:rsidR="00D54B77" w:rsidRPr="00D54B77" w:rsidRDefault="00D54B77" w:rsidP="00D54B77">
      <w:pPr>
        <w:pStyle w:val="ListParagraph"/>
        <w:spacing w:line="360" w:lineRule="auto"/>
        <w:ind w:left="0"/>
        <w:jc w:val="center"/>
        <w:rPr>
          <w:rFonts w:ascii="Arial" w:hAnsi="Arial" w:cs="Arial"/>
          <w:sz w:val="28"/>
          <w:szCs w:val="28"/>
        </w:rPr>
      </w:pPr>
    </w:p>
    <w:p w14:paraId="49DC13F2" w14:textId="3821E276" w:rsidR="00D54B77" w:rsidRPr="00D54B77" w:rsidRDefault="00D54B77" w:rsidP="00D54B77">
      <w:pPr>
        <w:spacing w:line="360" w:lineRule="auto"/>
        <w:jc w:val="center"/>
        <w:rPr>
          <w:rFonts w:ascii="Arial" w:hAnsi="Arial" w:cs="Arial"/>
          <w:b/>
          <w:bCs/>
          <w:i/>
          <w:iCs/>
          <w:color w:val="000000"/>
          <w:sz w:val="28"/>
          <w:szCs w:val="28"/>
          <w:shd w:val="clear" w:color="auto" w:fill="FFFFFF"/>
        </w:rPr>
      </w:pPr>
      <w:r w:rsidRPr="00D54B77">
        <w:rPr>
          <w:rFonts w:ascii="Arial" w:hAnsi="Arial" w:cs="Arial"/>
          <w:b/>
          <w:bCs/>
          <w:i/>
          <w:iCs/>
          <w:color w:val="000000"/>
          <w:sz w:val="28"/>
          <w:szCs w:val="28"/>
          <w:shd w:val="clear" w:color="auto" w:fill="FFFFFF"/>
        </w:rPr>
        <w:t>Semi-occluded vocal tract exercises - we know they work but what's the science behind them? How can this knowledge be applied in an amateur choral setting and what are the potential benefits?</w:t>
      </w:r>
    </w:p>
    <w:p w14:paraId="6623298E" w14:textId="77777777" w:rsidR="00D54B77" w:rsidRDefault="00D54B77" w:rsidP="00D54B77">
      <w:pPr>
        <w:jc w:val="center"/>
        <w:rPr>
          <w:rFonts w:ascii="Arial" w:hAnsi="Arial" w:cs="Arial"/>
        </w:rPr>
      </w:pPr>
    </w:p>
    <w:p w14:paraId="48CA2CEB" w14:textId="77777777" w:rsidR="00D54B77" w:rsidRDefault="00D54B77">
      <w:pPr>
        <w:rPr>
          <w:rFonts w:ascii="Arial" w:hAnsi="Arial" w:cs="Arial"/>
        </w:rPr>
      </w:pPr>
      <w:r>
        <w:rPr>
          <w:rFonts w:ascii="Arial" w:hAnsi="Arial" w:cs="Arial"/>
        </w:rPr>
        <w:br w:type="page"/>
      </w:r>
    </w:p>
    <w:p w14:paraId="291625EF" w14:textId="77777777" w:rsidR="00D54B77" w:rsidRDefault="00D54B77" w:rsidP="00D54B77">
      <w:pPr>
        <w:rPr>
          <w:rFonts w:ascii="Arial" w:hAnsi="Arial" w:cs="Arial"/>
          <w:b/>
          <w:bCs/>
          <w:u w:val="single"/>
        </w:rPr>
      </w:pPr>
      <w:r w:rsidRPr="00D54B77">
        <w:rPr>
          <w:rFonts w:ascii="Arial" w:hAnsi="Arial" w:cs="Arial"/>
          <w:b/>
          <w:bCs/>
          <w:u w:val="single"/>
        </w:rPr>
        <w:lastRenderedPageBreak/>
        <w:t>Contents</w:t>
      </w:r>
    </w:p>
    <w:p w14:paraId="6C11B6EF" w14:textId="0D6BAF21" w:rsidR="00D54B77" w:rsidRPr="00D54B77" w:rsidRDefault="00D54B77" w:rsidP="00D70534">
      <w:pPr>
        <w:ind w:left="2880" w:firstLine="720"/>
        <w:jc w:val="center"/>
        <w:rPr>
          <w:rFonts w:ascii="Arial" w:hAnsi="Arial" w:cs="Arial"/>
        </w:rPr>
      </w:pPr>
      <w:r w:rsidRPr="00D54B77">
        <w:rPr>
          <w:rFonts w:ascii="Arial" w:hAnsi="Arial" w:cs="Arial"/>
        </w:rPr>
        <w:t>Page</w:t>
      </w:r>
    </w:p>
    <w:p w14:paraId="2A299A61" w14:textId="77777777" w:rsidR="00D54B77" w:rsidRDefault="00D54B77" w:rsidP="00D54B77">
      <w:pPr>
        <w:pStyle w:val="ListParagraph"/>
        <w:numPr>
          <w:ilvl w:val="0"/>
          <w:numId w:val="1"/>
        </w:numPr>
        <w:rPr>
          <w:rFonts w:ascii="Arial" w:hAnsi="Arial" w:cs="Arial"/>
          <w:b/>
          <w:bCs/>
          <w:u w:val="single"/>
        </w:rPr>
      </w:pPr>
      <w:r>
        <w:rPr>
          <w:rFonts w:ascii="Arial" w:hAnsi="Arial" w:cs="Arial"/>
          <w:b/>
          <w:bCs/>
          <w:u w:val="single"/>
        </w:rPr>
        <w:t>The Portfolio</w:t>
      </w:r>
    </w:p>
    <w:p w14:paraId="5963DA57" w14:textId="77777777" w:rsidR="00D54B77" w:rsidRDefault="00D54B77" w:rsidP="00D54B77">
      <w:pPr>
        <w:rPr>
          <w:rFonts w:ascii="Arial" w:hAnsi="Arial" w:cs="Arial"/>
          <w:b/>
          <w:bCs/>
          <w:u w:val="single"/>
        </w:rPr>
      </w:pPr>
    </w:p>
    <w:p w14:paraId="166D1002" w14:textId="29E1F5B9" w:rsidR="00D54B77" w:rsidRDefault="00D54B77" w:rsidP="00D70534">
      <w:pPr>
        <w:spacing w:after="360"/>
        <w:ind w:left="720"/>
        <w:rPr>
          <w:rFonts w:ascii="Arial" w:hAnsi="Arial" w:cs="Arial"/>
        </w:rPr>
      </w:pPr>
      <w:r>
        <w:rPr>
          <w:rFonts w:ascii="Arial" w:hAnsi="Arial" w:cs="Arial"/>
        </w:rPr>
        <w:t>Introduction and Rationale</w:t>
      </w:r>
      <w:r w:rsidR="00D70534">
        <w:rPr>
          <w:rFonts w:ascii="Arial" w:hAnsi="Arial" w:cs="Arial"/>
        </w:rPr>
        <w:tab/>
      </w:r>
      <w:r w:rsidR="00D70534">
        <w:rPr>
          <w:rFonts w:ascii="Arial" w:hAnsi="Arial" w:cs="Arial"/>
        </w:rPr>
        <w:tab/>
      </w:r>
      <w:r w:rsidR="00D70534">
        <w:rPr>
          <w:rFonts w:ascii="Arial" w:hAnsi="Arial" w:cs="Arial"/>
        </w:rPr>
        <w:tab/>
      </w:r>
      <w:r w:rsidR="00D70534">
        <w:rPr>
          <w:rFonts w:ascii="Arial" w:hAnsi="Arial" w:cs="Arial"/>
        </w:rPr>
        <w:tab/>
      </w:r>
      <w:r w:rsidR="00D70534">
        <w:rPr>
          <w:rFonts w:ascii="Arial" w:hAnsi="Arial" w:cs="Arial"/>
        </w:rPr>
        <w:tab/>
        <w:t>3</w:t>
      </w:r>
    </w:p>
    <w:p w14:paraId="12A5E617" w14:textId="66EC1D04" w:rsidR="00D54B77" w:rsidRDefault="00D54B77" w:rsidP="00D70534">
      <w:pPr>
        <w:spacing w:after="360"/>
        <w:ind w:left="720"/>
        <w:rPr>
          <w:rFonts w:ascii="Arial" w:hAnsi="Arial" w:cs="Arial"/>
        </w:rPr>
      </w:pPr>
      <w:r>
        <w:rPr>
          <w:rFonts w:ascii="Arial" w:hAnsi="Arial" w:cs="Arial"/>
        </w:rPr>
        <w:t>Planned Programme of Study</w:t>
      </w:r>
      <w:r w:rsidR="00D70534">
        <w:rPr>
          <w:rFonts w:ascii="Arial" w:hAnsi="Arial" w:cs="Arial"/>
        </w:rPr>
        <w:tab/>
      </w:r>
      <w:r w:rsidR="00D70534">
        <w:rPr>
          <w:rFonts w:ascii="Arial" w:hAnsi="Arial" w:cs="Arial"/>
        </w:rPr>
        <w:tab/>
      </w:r>
      <w:r w:rsidR="00D70534">
        <w:rPr>
          <w:rFonts w:ascii="Arial" w:hAnsi="Arial" w:cs="Arial"/>
        </w:rPr>
        <w:tab/>
      </w:r>
      <w:r w:rsidR="00D70534">
        <w:rPr>
          <w:rFonts w:ascii="Arial" w:hAnsi="Arial" w:cs="Arial"/>
        </w:rPr>
        <w:tab/>
        <w:t>4</w:t>
      </w:r>
    </w:p>
    <w:p w14:paraId="583594DC" w14:textId="07667440" w:rsidR="00D70534" w:rsidRDefault="00D54B77" w:rsidP="00D70534">
      <w:pPr>
        <w:spacing w:after="360"/>
        <w:ind w:left="720"/>
        <w:rPr>
          <w:rFonts w:ascii="Arial" w:hAnsi="Arial" w:cs="Arial"/>
        </w:rPr>
      </w:pPr>
      <w:r w:rsidRPr="00D54B77">
        <w:rPr>
          <w:rFonts w:ascii="Arial" w:hAnsi="Arial" w:cs="Arial"/>
        </w:rPr>
        <w:t>Literature Review Process</w:t>
      </w:r>
      <w:r w:rsidR="00D70534">
        <w:rPr>
          <w:rFonts w:ascii="Arial" w:hAnsi="Arial" w:cs="Arial"/>
        </w:rPr>
        <w:tab/>
      </w:r>
      <w:r w:rsidR="00D70534">
        <w:rPr>
          <w:rFonts w:ascii="Arial" w:hAnsi="Arial" w:cs="Arial"/>
        </w:rPr>
        <w:tab/>
      </w:r>
      <w:r w:rsidR="00D70534">
        <w:rPr>
          <w:rFonts w:ascii="Arial" w:hAnsi="Arial" w:cs="Arial"/>
        </w:rPr>
        <w:tab/>
      </w:r>
      <w:r w:rsidR="00D70534">
        <w:rPr>
          <w:rFonts w:ascii="Arial" w:hAnsi="Arial" w:cs="Arial"/>
        </w:rPr>
        <w:tab/>
      </w:r>
      <w:r w:rsidR="00D70534">
        <w:rPr>
          <w:rFonts w:ascii="Arial" w:hAnsi="Arial" w:cs="Arial"/>
        </w:rPr>
        <w:tab/>
        <w:t>6</w:t>
      </w:r>
    </w:p>
    <w:p w14:paraId="6BEDFC21" w14:textId="5D9D7E32" w:rsidR="00D70534" w:rsidRDefault="00D70534" w:rsidP="00D70534">
      <w:pPr>
        <w:spacing w:after="360"/>
        <w:ind w:left="720"/>
        <w:rPr>
          <w:rFonts w:ascii="Arial" w:hAnsi="Arial" w:cs="Arial"/>
        </w:rPr>
      </w:pPr>
      <w:r>
        <w:rPr>
          <w:rFonts w:ascii="Arial" w:hAnsi="Arial" w:cs="Arial"/>
        </w:rPr>
        <w:t>Critical Reflection – The learning Process</w:t>
      </w:r>
      <w:r>
        <w:rPr>
          <w:rFonts w:ascii="Arial" w:hAnsi="Arial" w:cs="Arial"/>
        </w:rPr>
        <w:tab/>
      </w:r>
      <w:r>
        <w:rPr>
          <w:rFonts w:ascii="Arial" w:hAnsi="Arial" w:cs="Arial"/>
        </w:rPr>
        <w:tab/>
      </w:r>
      <w:r>
        <w:rPr>
          <w:rFonts w:ascii="Arial" w:hAnsi="Arial" w:cs="Arial"/>
        </w:rPr>
        <w:tab/>
        <w:t>8</w:t>
      </w:r>
    </w:p>
    <w:p w14:paraId="3FB0CFD5" w14:textId="77777777" w:rsidR="00D70534" w:rsidRDefault="00D70534" w:rsidP="00D54B77">
      <w:pPr>
        <w:ind w:left="720"/>
        <w:rPr>
          <w:rFonts w:ascii="Arial" w:hAnsi="Arial" w:cs="Arial"/>
        </w:rPr>
      </w:pPr>
    </w:p>
    <w:p w14:paraId="1A8A1609" w14:textId="09323449" w:rsidR="00D70534" w:rsidRPr="00D70534" w:rsidRDefault="00D70534" w:rsidP="00D70534">
      <w:pPr>
        <w:pStyle w:val="ListParagraph"/>
        <w:numPr>
          <w:ilvl w:val="0"/>
          <w:numId w:val="1"/>
        </w:numPr>
        <w:rPr>
          <w:rFonts w:ascii="Arial" w:hAnsi="Arial" w:cs="Arial"/>
        </w:rPr>
      </w:pPr>
      <w:r w:rsidRPr="00D70534">
        <w:rPr>
          <w:rFonts w:ascii="Arial" w:hAnsi="Arial" w:cs="Arial"/>
          <w:b/>
          <w:bCs/>
          <w:u w:val="single"/>
        </w:rPr>
        <w:t>The Assignment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9623E2">
        <w:rPr>
          <w:rFonts w:ascii="Arial" w:hAnsi="Arial" w:cs="Arial"/>
        </w:rPr>
        <w:t>15</w:t>
      </w:r>
    </w:p>
    <w:p w14:paraId="76CF782D" w14:textId="77777777" w:rsidR="00D70534" w:rsidRDefault="00D70534" w:rsidP="00D70534">
      <w:pPr>
        <w:ind w:left="720"/>
        <w:rPr>
          <w:rFonts w:ascii="Arial" w:hAnsi="Arial" w:cs="Arial"/>
          <w:b/>
          <w:bCs/>
          <w:u w:val="single"/>
        </w:rPr>
      </w:pPr>
    </w:p>
    <w:p w14:paraId="1452BC21" w14:textId="775E2603" w:rsidR="00D70534" w:rsidRDefault="00D70534" w:rsidP="00D70534">
      <w:pPr>
        <w:spacing w:after="360"/>
        <w:ind w:left="720"/>
        <w:rPr>
          <w:rFonts w:ascii="Arial" w:hAnsi="Arial" w:cs="Arial"/>
        </w:rPr>
      </w:pPr>
      <w:r>
        <w:rPr>
          <w:rFonts w:ascii="Arial" w:hAnsi="Arial" w:cs="Arial"/>
        </w:rPr>
        <w:t>Bibliography</w:t>
      </w:r>
      <w:r w:rsidR="00C42C88">
        <w:rPr>
          <w:rFonts w:ascii="Arial" w:hAnsi="Arial" w:cs="Arial"/>
        </w:rPr>
        <w:tab/>
      </w:r>
      <w:r w:rsidR="00C42C88">
        <w:rPr>
          <w:rFonts w:ascii="Arial" w:hAnsi="Arial" w:cs="Arial"/>
        </w:rPr>
        <w:tab/>
      </w:r>
      <w:r w:rsidR="00C42C88">
        <w:rPr>
          <w:rFonts w:ascii="Arial" w:hAnsi="Arial" w:cs="Arial"/>
        </w:rPr>
        <w:tab/>
      </w:r>
      <w:r w:rsidR="00C42C88">
        <w:rPr>
          <w:rFonts w:ascii="Arial" w:hAnsi="Arial" w:cs="Arial"/>
        </w:rPr>
        <w:tab/>
      </w:r>
      <w:r w:rsidR="00C42C88">
        <w:rPr>
          <w:rFonts w:ascii="Arial" w:hAnsi="Arial" w:cs="Arial"/>
        </w:rPr>
        <w:tab/>
      </w:r>
      <w:r w:rsidR="00C42C88">
        <w:rPr>
          <w:rFonts w:ascii="Arial" w:hAnsi="Arial" w:cs="Arial"/>
        </w:rPr>
        <w:tab/>
      </w:r>
      <w:r w:rsidR="00C42C88">
        <w:rPr>
          <w:rFonts w:ascii="Arial" w:hAnsi="Arial" w:cs="Arial"/>
        </w:rPr>
        <w:tab/>
        <w:t>28</w:t>
      </w:r>
    </w:p>
    <w:p w14:paraId="707813CE" w14:textId="13C33443" w:rsidR="00D70534" w:rsidRDefault="00D70534" w:rsidP="00D70534">
      <w:pPr>
        <w:spacing w:after="360"/>
        <w:ind w:left="720"/>
        <w:rPr>
          <w:rFonts w:ascii="Arial" w:hAnsi="Arial" w:cs="Arial"/>
        </w:rPr>
      </w:pPr>
      <w:r>
        <w:rPr>
          <w:rFonts w:ascii="Arial" w:hAnsi="Arial" w:cs="Arial"/>
        </w:rPr>
        <w:t>Appendix 1.</w:t>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t>33</w:t>
      </w:r>
    </w:p>
    <w:p w14:paraId="48553B89" w14:textId="31DA466B" w:rsidR="00D70534" w:rsidRDefault="00D70534" w:rsidP="00D70534">
      <w:pPr>
        <w:spacing w:after="360"/>
        <w:ind w:left="720"/>
        <w:rPr>
          <w:rFonts w:ascii="Arial" w:hAnsi="Arial" w:cs="Arial"/>
        </w:rPr>
      </w:pPr>
      <w:r>
        <w:rPr>
          <w:rFonts w:ascii="Arial" w:hAnsi="Arial" w:cs="Arial"/>
        </w:rPr>
        <w:t>Appendix 2</w:t>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t>37</w:t>
      </w:r>
      <w:r>
        <w:rPr>
          <w:rFonts w:ascii="Arial" w:hAnsi="Arial" w:cs="Arial"/>
        </w:rPr>
        <w:t>.</w:t>
      </w:r>
    </w:p>
    <w:p w14:paraId="71188149" w14:textId="46FB7027" w:rsidR="00D70534" w:rsidRDefault="00D70534" w:rsidP="00D70534">
      <w:pPr>
        <w:spacing w:after="360"/>
        <w:ind w:left="720"/>
        <w:rPr>
          <w:rFonts w:ascii="Arial" w:hAnsi="Arial" w:cs="Arial"/>
        </w:rPr>
      </w:pPr>
      <w:r>
        <w:rPr>
          <w:rFonts w:ascii="Arial" w:hAnsi="Arial" w:cs="Arial"/>
        </w:rPr>
        <w:t>Appendix 3.</w:t>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r>
      <w:r w:rsidR="0037738C">
        <w:rPr>
          <w:rFonts w:ascii="Arial" w:hAnsi="Arial" w:cs="Arial"/>
        </w:rPr>
        <w:tab/>
        <w:t>46.</w:t>
      </w:r>
    </w:p>
    <w:p w14:paraId="40628CB0" w14:textId="77777777" w:rsidR="00D70534" w:rsidRDefault="00D70534" w:rsidP="00D70534">
      <w:pPr>
        <w:ind w:left="720"/>
        <w:rPr>
          <w:rFonts w:ascii="Arial" w:hAnsi="Arial" w:cs="Arial"/>
        </w:rPr>
      </w:pPr>
    </w:p>
    <w:p w14:paraId="60D7C516" w14:textId="77777777" w:rsidR="00D70534" w:rsidRPr="00D70534" w:rsidRDefault="00D70534" w:rsidP="00D70534">
      <w:pPr>
        <w:ind w:left="720"/>
        <w:rPr>
          <w:rFonts w:ascii="Arial" w:hAnsi="Arial" w:cs="Arial"/>
        </w:rPr>
      </w:pPr>
    </w:p>
    <w:p w14:paraId="5A1C831B" w14:textId="238DDC8C" w:rsidR="00D54B77" w:rsidRPr="00D70534" w:rsidRDefault="00D54B77" w:rsidP="00D70534">
      <w:pPr>
        <w:ind w:left="720"/>
        <w:rPr>
          <w:rFonts w:ascii="Arial" w:hAnsi="Arial" w:cs="Arial"/>
          <w:b/>
          <w:bCs/>
          <w:u w:val="single"/>
        </w:rPr>
      </w:pPr>
      <w:r w:rsidRPr="00D70534">
        <w:rPr>
          <w:rFonts w:ascii="Arial" w:hAnsi="Arial" w:cs="Arial"/>
          <w:b/>
          <w:bCs/>
          <w:u w:val="single"/>
        </w:rPr>
        <w:br w:type="page"/>
      </w:r>
    </w:p>
    <w:p w14:paraId="7D6AFD06" w14:textId="02964688" w:rsidR="00E962F7" w:rsidRPr="006429D2" w:rsidRDefault="005E1AF2" w:rsidP="009623E2">
      <w:pPr>
        <w:pStyle w:val="ListParagraph"/>
        <w:numPr>
          <w:ilvl w:val="0"/>
          <w:numId w:val="1"/>
        </w:numPr>
        <w:spacing w:line="360" w:lineRule="auto"/>
        <w:ind w:left="426" w:firstLine="0"/>
        <w:rPr>
          <w:rFonts w:ascii="Arial" w:hAnsi="Arial" w:cs="Arial"/>
          <w:b/>
          <w:bCs/>
          <w:u w:val="single"/>
        </w:rPr>
      </w:pPr>
      <w:r w:rsidRPr="006429D2">
        <w:rPr>
          <w:rFonts w:ascii="Arial" w:hAnsi="Arial" w:cs="Arial"/>
          <w:b/>
          <w:bCs/>
          <w:u w:val="single"/>
        </w:rPr>
        <w:lastRenderedPageBreak/>
        <w:t>The Portfolio</w:t>
      </w:r>
    </w:p>
    <w:p w14:paraId="5C0494CF" w14:textId="313BFC44" w:rsidR="005E1AF2" w:rsidRPr="006429D2" w:rsidRDefault="005E1AF2" w:rsidP="009623E2">
      <w:pPr>
        <w:spacing w:line="360" w:lineRule="auto"/>
        <w:ind w:left="426"/>
        <w:rPr>
          <w:rFonts w:ascii="Arial" w:hAnsi="Arial" w:cs="Arial"/>
          <w:b/>
          <w:bCs/>
          <w:u w:val="single"/>
        </w:rPr>
      </w:pPr>
      <w:r w:rsidRPr="006429D2">
        <w:rPr>
          <w:rFonts w:ascii="Arial" w:hAnsi="Arial" w:cs="Arial"/>
          <w:b/>
          <w:bCs/>
          <w:u w:val="single"/>
        </w:rPr>
        <w:t>Introduction and Rationale</w:t>
      </w:r>
    </w:p>
    <w:p w14:paraId="41A94020" w14:textId="57F2AF98" w:rsidR="00A82A45" w:rsidRPr="006429D2" w:rsidRDefault="00A82A45" w:rsidP="009623E2">
      <w:pPr>
        <w:spacing w:after="240" w:line="360" w:lineRule="auto"/>
        <w:ind w:left="426"/>
        <w:rPr>
          <w:rFonts w:ascii="Arial" w:hAnsi="Arial" w:cs="Arial"/>
        </w:rPr>
      </w:pPr>
      <w:r w:rsidRPr="006429D2">
        <w:rPr>
          <w:rFonts w:ascii="Arial" w:hAnsi="Arial" w:cs="Arial"/>
        </w:rPr>
        <w:t xml:space="preserve">As a choral director, I am </w:t>
      </w:r>
      <w:r w:rsidR="00694B24" w:rsidRPr="006429D2">
        <w:rPr>
          <w:rFonts w:ascii="Arial" w:hAnsi="Arial" w:cs="Arial"/>
        </w:rPr>
        <w:t xml:space="preserve">frequently looking for </w:t>
      </w:r>
      <w:r w:rsidR="000949DC" w:rsidRPr="006429D2">
        <w:rPr>
          <w:rFonts w:ascii="Arial" w:hAnsi="Arial" w:cs="Arial"/>
        </w:rPr>
        <w:t xml:space="preserve">ways to </w:t>
      </w:r>
      <w:r w:rsidRPr="006429D2">
        <w:rPr>
          <w:rFonts w:ascii="Arial" w:hAnsi="Arial" w:cs="Arial"/>
        </w:rPr>
        <w:t xml:space="preserve">encourage good singing technique, enhance performance and ultimately, increase the enjoyment </w:t>
      </w:r>
      <w:r w:rsidR="000949DC" w:rsidRPr="006429D2">
        <w:rPr>
          <w:rFonts w:ascii="Arial" w:hAnsi="Arial" w:cs="Arial"/>
        </w:rPr>
        <w:t>of</w:t>
      </w:r>
      <w:r w:rsidRPr="006429D2">
        <w:rPr>
          <w:rFonts w:ascii="Arial" w:hAnsi="Arial" w:cs="Arial"/>
        </w:rPr>
        <w:t xml:space="preserve"> my singers</w:t>
      </w:r>
      <w:r w:rsidR="000949DC" w:rsidRPr="006429D2">
        <w:rPr>
          <w:rFonts w:ascii="Arial" w:hAnsi="Arial" w:cs="Arial"/>
        </w:rPr>
        <w:t xml:space="preserve"> and our audience</w:t>
      </w:r>
      <w:r w:rsidRPr="006429D2">
        <w:rPr>
          <w:rFonts w:ascii="Arial" w:hAnsi="Arial" w:cs="Arial"/>
        </w:rPr>
        <w:t xml:space="preserve">. Although I received a classical training as a young soprano, it is many years since I have had singing lessons and both singing and choral pedagogy have moved on since then. </w:t>
      </w:r>
      <w:r w:rsidR="000949DC" w:rsidRPr="006429D2">
        <w:rPr>
          <w:rFonts w:ascii="Arial" w:hAnsi="Arial" w:cs="Arial"/>
        </w:rPr>
        <w:t xml:space="preserve">Whilst exercises such as </w:t>
      </w:r>
      <w:proofErr w:type="spellStart"/>
      <w:r w:rsidR="000949DC" w:rsidRPr="006429D2">
        <w:rPr>
          <w:rFonts w:ascii="Arial" w:hAnsi="Arial" w:cs="Arial"/>
        </w:rPr>
        <w:t>sirening</w:t>
      </w:r>
      <w:proofErr w:type="spellEnd"/>
      <w:r w:rsidRPr="006429D2">
        <w:rPr>
          <w:rFonts w:ascii="Arial" w:hAnsi="Arial" w:cs="Arial"/>
        </w:rPr>
        <w:t xml:space="preserve">, tongue trills and lip trills </w:t>
      </w:r>
      <w:r w:rsidR="00285B56" w:rsidRPr="006429D2">
        <w:rPr>
          <w:rFonts w:ascii="Arial" w:hAnsi="Arial" w:cs="Arial"/>
        </w:rPr>
        <w:t xml:space="preserve">were used as </w:t>
      </w:r>
      <w:r w:rsidRPr="006429D2">
        <w:rPr>
          <w:rFonts w:ascii="Arial" w:hAnsi="Arial" w:cs="Arial"/>
        </w:rPr>
        <w:t xml:space="preserve">vocal warm-ups </w:t>
      </w:r>
      <w:r w:rsidR="00694B24" w:rsidRPr="006429D2">
        <w:rPr>
          <w:rFonts w:ascii="Arial" w:hAnsi="Arial" w:cs="Arial"/>
        </w:rPr>
        <w:t>in</w:t>
      </w:r>
      <w:r w:rsidR="00285B56" w:rsidRPr="006429D2">
        <w:rPr>
          <w:rFonts w:ascii="Arial" w:hAnsi="Arial" w:cs="Arial"/>
        </w:rPr>
        <w:t xml:space="preserve"> my singing days, the use of other </w:t>
      </w:r>
      <w:r w:rsidR="006429D2">
        <w:rPr>
          <w:rFonts w:ascii="Arial" w:hAnsi="Arial" w:cs="Arial"/>
        </w:rPr>
        <w:t>semi-occluded vocal tract exercises (S</w:t>
      </w:r>
      <w:r w:rsidR="00285B56" w:rsidRPr="006429D2">
        <w:rPr>
          <w:rFonts w:ascii="Arial" w:hAnsi="Arial" w:cs="Arial"/>
        </w:rPr>
        <w:t>OVTEs</w:t>
      </w:r>
      <w:r w:rsidR="006429D2">
        <w:rPr>
          <w:rFonts w:ascii="Arial" w:hAnsi="Arial" w:cs="Arial"/>
        </w:rPr>
        <w:t>)</w:t>
      </w:r>
      <w:r w:rsidR="00285B56" w:rsidRPr="006429D2">
        <w:rPr>
          <w:rFonts w:ascii="Arial" w:hAnsi="Arial" w:cs="Arial"/>
        </w:rPr>
        <w:t xml:space="preserve"> such as </w:t>
      </w:r>
      <w:r w:rsidR="00694B24" w:rsidRPr="006429D2">
        <w:rPr>
          <w:rFonts w:ascii="Arial" w:hAnsi="Arial" w:cs="Arial"/>
        </w:rPr>
        <w:t xml:space="preserve">straws and </w:t>
      </w:r>
      <w:r w:rsidR="00285B56" w:rsidRPr="006429D2">
        <w:rPr>
          <w:rFonts w:ascii="Arial" w:hAnsi="Arial" w:cs="Arial"/>
        </w:rPr>
        <w:t>resonance tubes were far less commonplace. P</w:t>
      </w:r>
      <w:r w:rsidRPr="006429D2">
        <w:rPr>
          <w:rFonts w:ascii="Arial" w:hAnsi="Arial" w:cs="Arial"/>
        </w:rPr>
        <w:t>ractitioners such as me</w:t>
      </w:r>
      <w:r w:rsidR="00285B56" w:rsidRPr="006429D2">
        <w:rPr>
          <w:rFonts w:ascii="Arial" w:hAnsi="Arial" w:cs="Arial"/>
        </w:rPr>
        <w:t xml:space="preserve"> often use the same tools they </w:t>
      </w:r>
      <w:r w:rsidRPr="006429D2">
        <w:rPr>
          <w:rFonts w:ascii="Arial" w:hAnsi="Arial" w:cs="Arial"/>
        </w:rPr>
        <w:t xml:space="preserve">have used </w:t>
      </w:r>
      <w:r w:rsidR="00285B56" w:rsidRPr="006429D2">
        <w:rPr>
          <w:rFonts w:ascii="Arial" w:hAnsi="Arial" w:cs="Arial"/>
        </w:rPr>
        <w:t xml:space="preserve">during their formative years as a performer because </w:t>
      </w:r>
      <w:r w:rsidRPr="006429D2">
        <w:rPr>
          <w:rFonts w:ascii="Arial" w:hAnsi="Arial" w:cs="Arial"/>
        </w:rPr>
        <w:t xml:space="preserve">our teachers </w:t>
      </w:r>
      <w:r w:rsidR="00285B56" w:rsidRPr="006429D2">
        <w:rPr>
          <w:rFonts w:ascii="Arial" w:hAnsi="Arial" w:cs="Arial"/>
        </w:rPr>
        <w:t xml:space="preserve">used them and considered it to be the right way to train young voices, often </w:t>
      </w:r>
      <w:r w:rsidR="00870D6E" w:rsidRPr="006429D2">
        <w:rPr>
          <w:rFonts w:ascii="Arial" w:hAnsi="Arial" w:cs="Arial"/>
        </w:rPr>
        <w:t xml:space="preserve">without </w:t>
      </w:r>
      <w:r w:rsidR="000970BC" w:rsidRPr="006429D2">
        <w:rPr>
          <w:rFonts w:ascii="Arial" w:hAnsi="Arial" w:cs="Arial"/>
        </w:rPr>
        <w:t>an explanation</w:t>
      </w:r>
      <w:r w:rsidR="00E0605D" w:rsidRPr="006429D2">
        <w:rPr>
          <w:rFonts w:ascii="Arial" w:hAnsi="Arial" w:cs="Arial"/>
        </w:rPr>
        <w:t xml:space="preserve"> or understanding</w:t>
      </w:r>
      <w:r w:rsidR="000970BC" w:rsidRPr="006429D2">
        <w:rPr>
          <w:rFonts w:ascii="Arial" w:hAnsi="Arial" w:cs="Arial"/>
        </w:rPr>
        <w:t xml:space="preserve"> of the rationale behind them </w:t>
      </w:r>
      <w:r w:rsidR="00870D6E" w:rsidRPr="006429D2">
        <w:rPr>
          <w:rFonts w:ascii="Arial" w:hAnsi="Arial" w:cs="Arial"/>
        </w:rPr>
        <w:t>(Dargin et al, 2015</w:t>
      </w:r>
      <w:r w:rsidR="007F460D" w:rsidRPr="006429D2">
        <w:rPr>
          <w:rFonts w:ascii="Arial" w:hAnsi="Arial" w:cs="Arial"/>
        </w:rPr>
        <w:t>; Titze, 2018</w:t>
      </w:r>
      <w:r w:rsidR="00870D6E" w:rsidRPr="006429D2">
        <w:rPr>
          <w:rFonts w:ascii="Arial" w:hAnsi="Arial" w:cs="Arial"/>
        </w:rPr>
        <w:t>).</w:t>
      </w:r>
    </w:p>
    <w:p w14:paraId="150DE2C5" w14:textId="28EE9328" w:rsidR="00A82A45" w:rsidRPr="006429D2" w:rsidRDefault="002958C0" w:rsidP="009623E2">
      <w:pPr>
        <w:spacing w:after="240" w:line="360" w:lineRule="auto"/>
        <w:ind w:left="426"/>
        <w:rPr>
          <w:rFonts w:ascii="Arial" w:hAnsi="Arial" w:cs="Arial"/>
        </w:rPr>
      </w:pPr>
      <w:r w:rsidRPr="006429D2">
        <w:rPr>
          <w:rFonts w:ascii="Arial" w:hAnsi="Arial" w:cs="Arial"/>
        </w:rPr>
        <w:t>T</w:t>
      </w:r>
      <w:r w:rsidR="00870D6E" w:rsidRPr="006429D2">
        <w:rPr>
          <w:rFonts w:ascii="Arial" w:hAnsi="Arial" w:cs="Arial"/>
        </w:rPr>
        <w:t>his assignment</w:t>
      </w:r>
      <w:r w:rsidR="000949DC" w:rsidRPr="006429D2">
        <w:rPr>
          <w:rFonts w:ascii="Arial" w:hAnsi="Arial" w:cs="Arial"/>
        </w:rPr>
        <w:t xml:space="preserve"> will </w:t>
      </w:r>
      <w:r w:rsidR="00870D6E" w:rsidRPr="006429D2">
        <w:rPr>
          <w:rFonts w:ascii="Arial" w:hAnsi="Arial" w:cs="Arial"/>
        </w:rPr>
        <w:t xml:space="preserve">provide </w:t>
      </w:r>
      <w:r w:rsidRPr="006429D2">
        <w:rPr>
          <w:rFonts w:ascii="Arial" w:hAnsi="Arial" w:cs="Arial"/>
        </w:rPr>
        <w:t xml:space="preserve">an </w:t>
      </w:r>
      <w:r w:rsidR="00870D6E" w:rsidRPr="006429D2">
        <w:rPr>
          <w:rFonts w:ascii="Arial" w:hAnsi="Arial" w:cs="Arial"/>
        </w:rPr>
        <w:t xml:space="preserve">opportunity </w:t>
      </w:r>
      <w:r w:rsidRPr="006429D2">
        <w:rPr>
          <w:rFonts w:ascii="Arial" w:hAnsi="Arial" w:cs="Arial"/>
        </w:rPr>
        <w:t xml:space="preserve">for me </w:t>
      </w:r>
      <w:r w:rsidR="00870D6E" w:rsidRPr="006429D2">
        <w:rPr>
          <w:rFonts w:ascii="Arial" w:hAnsi="Arial" w:cs="Arial"/>
        </w:rPr>
        <w:t xml:space="preserve">to improve </w:t>
      </w:r>
      <w:r w:rsidR="00A82A45" w:rsidRPr="006429D2">
        <w:rPr>
          <w:rFonts w:ascii="Arial" w:hAnsi="Arial" w:cs="Arial"/>
        </w:rPr>
        <w:t>my knowledge</w:t>
      </w:r>
      <w:r w:rsidRPr="006429D2">
        <w:rPr>
          <w:rFonts w:ascii="Arial" w:hAnsi="Arial" w:cs="Arial"/>
        </w:rPr>
        <w:t xml:space="preserve"> of </w:t>
      </w:r>
      <w:r w:rsidR="00870D6E" w:rsidRPr="006429D2">
        <w:rPr>
          <w:rFonts w:ascii="Arial" w:hAnsi="Arial" w:cs="Arial"/>
        </w:rPr>
        <w:t>the research into the effectiveness of SOVTEs</w:t>
      </w:r>
      <w:r w:rsidRPr="006429D2">
        <w:rPr>
          <w:rFonts w:ascii="Arial" w:hAnsi="Arial" w:cs="Arial"/>
        </w:rPr>
        <w:t xml:space="preserve">, </w:t>
      </w:r>
      <w:r w:rsidR="00A82A45" w:rsidRPr="006429D2">
        <w:rPr>
          <w:rFonts w:ascii="Arial" w:hAnsi="Arial" w:cs="Arial"/>
        </w:rPr>
        <w:t>giv</w:t>
      </w:r>
      <w:r w:rsidRPr="006429D2">
        <w:rPr>
          <w:rFonts w:ascii="Arial" w:hAnsi="Arial" w:cs="Arial"/>
        </w:rPr>
        <w:t>ing</w:t>
      </w:r>
      <w:r w:rsidR="00A82A45" w:rsidRPr="006429D2">
        <w:rPr>
          <w:rFonts w:ascii="Arial" w:hAnsi="Arial" w:cs="Arial"/>
        </w:rPr>
        <w:t xml:space="preserve"> me the confidence to explain the principles to my singers </w:t>
      </w:r>
      <w:r w:rsidRPr="006429D2">
        <w:rPr>
          <w:rFonts w:ascii="Arial" w:hAnsi="Arial" w:cs="Arial"/>
        </w:rPr>
        <w:t xml:space="preserve">with the aim of </w:t>
      </w:r>
      <w:r w:rsidR="00A82A45" w:rsidRPr="006429D2">
        <w:rPr>
          <w:rFonts w:ascii="Arial" w:hAnsi="Arial" w:cs="Arial"/>
        </w:rPr>
        <w:t>engag</w:t>
      </w:r>
      <w:r w:rsidRPr="006429D2">
        <w:rPr>
          <w:rFonts w:ascii="Arial" w:hAnsi="Arial" w:cs="Arial"/>
        </w:rPr>
        <w:t>ing</w:t>
      </w:r>
      <w:r w:rsidR="00A82A45" w:rsidRPr="006429D2">
        <w:rPr>
          <w:rFonts w:ascii="Arial" w:hAnsi="Arial" w:cs="Arial"/>
        </w:rPr>
        <w:t xml:space="preserve"> them in the use of SOVTEs </w:t>
      </w:r>
      <w:r w:rsidRPr="006429D2">
        <w:rPr>
          <w:rFonts w:ascii="Arial" w:hAnsi="Arial" w:cs="Arial"/>
        </w:rPr>
        <w:t xml:space="preserve">both in and </w:t>
      </w:r>
      <w:r w:rsidR="00A82A45" w:rsidRPr="006429D2">
        <w:rPr>
          <w:rFonts w:ascii="Arial" w:hAnsi="Arial" w:cs="Arial"/>
        </w:rPr>
        <w:t>outside of rehearsals.</w:t>
      </w:r>
    </w:p>
    <w:p w14:paraId="500DC08E" w14:textId="4163C9D8" w:rsidR="00DB531E" w:rsidRPr="006429D2" w:rsidRDefault="002958C0" w:rsidP="009623E2">
      <w:pPr>
        <w:spacing w:after="240" w:line="360" w:lineRule="auto"/>
        <w:ind w:left="426"/>
        <w:rPr>
          <w:rFonts w:ascii="Arial" w:hAnsi="Arial" w:cs="Arial"/>
        </w:rPr>
      </w:pPr>
      <w:r w:rsidRPr="006429D2">
        <w:rPr>
          <w:rFonts w:ascii="Arial" w:hAnsi="Arial" w:cs="Arial"/>
        </w:rPr>
        <w:t xml:space="preserve">It is not my intention to provide an </w:t>
      </w:r>
      <w:r w:rsidR="00A82A45" w:rsidRPr="006429D2">
        <w:rPr>
          <w:rFonts w:ascii="Arial" w:hAnsi="Arial" w:cs="Arial"/>
        </w:rPr>
        <w:t>in-depth analysis of the science</w:t>
      </w:r>
      <w:r w:rsidRPr="006429D2">
        <w:rPr>
          <w:rFonts w:ascii="Arial" w:hAnsi="Arial" w:cs="Arial"/>
        </w:rPr>
        <w:t>,</w:t>
      </w:r>
      <w:r w:rsidR="00A82A45" w:rsidRPr="006429D2">
        <w:rPr>
          <w:rFonts w:ascii="Arial" w:hAnsi="Arial" w:cs="Arial"/>
        </w:rPr>
        <w:t xml:space="preserve"> especially as some of the </w:t>
      </w:r>
      <w:r w:rsidRPr="006429D2">
        <w:rPr>
          <w:rFonts w:ascii="Arial" w:hAnsi="Arial" w:cs="Arial"/>
        </w:rPr>
        <w:t>concepts</w:t>
      </w:r>
      <w:r w:rsidR="00A82A45" w:rsidRPr="006429D2">
        <w:rPr>
          <w:rFonts w:ascii="Arial" w:hAnsi="Arial" w:cs="Arial"/>
        </w:rPr>
        <w:t xml:space="preserve"> such as inertance are complex and require a </w:t>
      </w:r>
      <w:r w:rsidR="00471486" w:rsidRPr="006429D2">
        <w:rPr>
          <w:rFonts w:ascii="Arial" w:hAnsi="Arial" w:cs="Arial"/>
        </w:rPr>
        <w:t>better u</w:t>
      </w:r>
      <w:r w:rsidR="00A82A45" w:rsidRPr="006429D2">
        <w:rPr>
          <w:rFonts w:ascii="Arial" w:hAnsi="Arial" w:cs="Arial"/>
        </w:rPr>
        <w:t>nderstanding of vocal acoustics</w:t>
      </w:r>
      <w:r w:rsidR="00471486" w:rsidRPr="006429D2">
        <w:rPr>
          <w:rFonts w:ascii="Arial" w:hAnsi="Arial" w:cs="Arial"/>
        </w:rPr>
        <w:t xml:space="preserve"> than time permits at present, this may be the subject of a future study.</w:t>
      </w:r>
      <w:r w:rsidRPr="006429D2">
        <w:rPr>
          <w:rFonts w:ascii="Arial" w:hAnsi="Arial" w:cs="Arial"/>
        </w:rPr>
        <w:t xml:space="preserve"> </w:t>
      </w:r>
      <w:r w:rsidR="00DB531E" w:rsidRPr="006429D2">
        <w:rPr>
          <w:rFonts w:ascii="Arial" w:hAnsi="Arial" w:cs="Arial"/>
        </w:rPr>
        <w:t xml:space="preserve">However, </w:t>
      </w:r>
      <w:r w:rsidRPr="006429D2">
        <w:rPr>
          <w:rFonts w:ascii="Arial" w:hAnsi="Arial" w:cs="Arial"/>
        </w:rPr>
        <w:t xml:space="preserve">I aim to provide </w:t>
      </w:r>
      <w:r w:rsidR="00A82A45" w:rsidRPr="006429D2">
        <w:rPr>
          <w:rFonts w:ascii="Arial" w:hAnsi="Arial" w:cs="Arial"/>
        </w:rPr>
        <w:t xml:space="preserve">an overview of the </w:t>
      </w:r>
      <w:r w:rsidR="001D06B4" w:rsidRPr="006429D2">
        <w:rPr>
          <w:rFonts w:ascii="Arial" w:hAnsi="Arial" w:cs="Arial"/>
        </w:rPr>
        <w:t>available research</w:t>
      </w:r>
      <w:r w:rsidR="000970BC" w:rsidRPr="006429D2">
        <w:rPr>
          <w:rFonts w:ascii="Arial" w:hAnsi="Arial" w:cs="Arial"/>
        </w:rPr>
        <w:t xml:space="preserve"> and the conclusions reached whilst</w:t>
      </w:r>
      <w:r w:rsidR="001D06B4" w:rsidRPr="006429D2">
        <w:rPr>
          <w:rFonts w:ascii="Arial" w:hAnsi="Arial" w:cs="Arial"/>
        </w:rPr>
        <w:t xml:space="preserve"> </w:t>
      </w:r>
      <w:r w:rsidRPr="006429D2">
        <w:rPr>
          <w:rFonts w:ascii="Arial" w:hAnsi="Arial" w:cs="Arial"/>
        </w:rPr>
        <w:t>determin</w:t>
      </w:r>
      <w:r w:rsidR="000970BC" w:rsidRPr="006429D2">
        <w:rPr>
          <w:rFonts w:ascii="Arial" w:hAnsi="Arial" w:cs="Arial"/>
        </w:rPr>
        <w:t>ing</w:t>
      </w:r>
      <w:r w:rsidRPr="006429D2">
        <w:rPr>
          <w:rFonts w:ascii="Arial" w:hAnsi="Arial" w:cs="Arial"/>
        </w:rPr>
        <w:t xml:space="preserve"> </w:t>
      </w:r>
      <w:r w:rsidR="00A82A45" w:rsidRPr="006429D2">
        <w:rPr>
          <w:rFonts w:ascii="Arial" w:hAnsi="Arial" w:cs="Arial"/>
        </w:rPr>
        <w:t xml:space="preserve">whether the current view that SOVTEs are </w:t>
      </w:r>
      <w:r w:rsidRPr="006429D2">
        <w:rPr>
          <w:rFonts w:ascii="Arial" w:hAnsi="Arial" w:cs="Arial"/>
        </w:rPr>
        <w:t xml:space="preserve">beneficial </w:t>
      </w:r>
      <w:r w:rsidR="000970BC" w:rsidRPr="006429D2">
        <w:rPr>
          <w:rFonts w:ascii="Arial" w:hAnsi="Arial" w:cs="Arial"/>
        </w:rPr>
        <w:t xml:space="preserve">is supported scientifically </w:t>
      </w:r>
      <w:r w:rsidRPr="006429D2">
        <w:rPr>
          <w:rFonts w:ascii="Arial" w:hAnsi="Arial" w:cs="Arial"/>
        </w:rPr>
        <w:t xml:space="preserve">and </w:t>
      </w:r>
      <w:r w:rsidR="001D06B4" w:rsidRPr="006429D2">
        <w:rPr>
          <w:rFonts w:ascii="Arial" w:hAnsi="Arial" w:cs="Arial"/>
        </w:rPr>
        <w:t>whether SOVTEs can be applied constructively within the choral environment.</w:t>
      </w:r>
      <w:r w:rsidR="00DB531E" w:rsidRPr="006429D2">
        <w:rPr>
          <w:rFonts w:ascii="Arial" w:hAnsi="Arial" w:cs="Arial"/>
        </w:rPr>
        <w:t xml:space="preserve"> </w:t>
      </w:r>
    </w:p>
    <w:p w14:paraId="6E293F23" w14:textId="5FC36AC9" w:rsidR="00DB531E" w:rsidRPr="006429D2" w:rsidRDefault="00DB531E" w:rsidP="009623E2">
      <w:pPr>
        <w:spacing w:after="240" w:line="360" w:lineRule="auto"/>
        <w:ind w:left="426"/>
        <w:rPr>
          <w:rFonts w:ascii="Arial" w:hAnsi="Arial" w:cs="Arial"/>
        </w:rPr>
      </w:pPr>
      <w:r w:rsidRPr="006429D2">
        <w:rPr>
          <w:rFonts w:ascii="Arial" w:hAnsi="Arial" w:cs="Arial"/>
        </w:rPr>
        <w:t xml:space="preserve">SOVTEs have been used </w:t>
      </w:r>
      <w:r w:rsidR="000A3877" w:rsidRPr="006429D2">
        <w:rPr>
          <w:rFonts w:ascii="Arial" w:hAnsi="Arial" w:cs="Arial"/>
        </w:rPr>
        <w:t xml:space="preserve">for many years </w:t>
      </w:r>
      <w:r w:rsidRPr="006429D2">
        <w:rPr>
          <w:rFonts w:ascii="Arial" w:hAnsi="Arial" w:cs="Arial"/>
        </w:rPr>
        <w:t>by voice professionals such as singers, actors and in practice and rehearsals</w:t>
      </w:r>
      <w:r w:rsidR="000A3877" w:rsidRPr="006429D2">
        <w:rPr>
          <w:rStyle w:val="CommentReference"/>
          <w:rFonts w:ascii="Arial" w:hAnsi="Arial" w:cs="Arial"/>
          <w:sz w:val="22"/>
          <w:szCs w:val="22"/>
        </w:rPr>
        <w:t xml:space="preserve"> (</w:t>
      </w:r>
      <w:r w:rsidRPr="006429D2">
        <w:rPr>
          <w:rFonts w:ascii="Arial" w:hAnsi="Arial" w:cs="Arial"/>
        </w:rPr>
        <w:t>Andrade et al, 2014; Andrade et al., 2016; de Olivera et al, 2020; Enflo et al, 2013; Lã &amp; Ternström, 2020; Dargin, DeLaunay &amp; Searl, 2015; Guzman et al, 2017; Kapsner-</w:t>
      </w:r>
      <w:proofErr w:type="spellStart"/>
      <w:r w:rsidRPr="006429D2">
        <w:rPr>
          <w:rFonts w:ascii="Arial" w:hAnsi="Arial" w:cs="Arial"/>
        </w:rPr>
        <w:t>Simth</w:t>
      </w:r>
      <w:proofErr w:type="spellEnd"/>
      <w:r w:rsidRPr="006429D2">
        <w:rPr>
          <w:rFonts w:ascii="Arial" w:hAnsi="Arial" w:cs="Arial"/>
        </w:rPr>
        <w:t xml:space="preserve"> et al, 2015; Titze, 2006; Kang et al., 2018) and are commonplace in speech therapy regimes for people with voice dysphonia (Dargin and Searle, 2015, Guzman et al, 2017; Mills et al., 2017, Verdolini-Marshall et al., 1995).</w:t>
      </w:r>
    </w:p>
    <w:p w14:paraId="57816344" w14:textId="755089E1" w:rsidR="00DB531E" w:rsidRPr="006429D2" w:rsidRDefault="00DB531E" w:rsidP="009623E2">
      <w:pPr>
        <w:spacing w:after="240" w:line="360" w:lineRule="auto"/>
        <w:ind w:left="426"/>
        <w:rPr>
          <w:rFonts w:ascii="Arial" w:hAnsi="Arial" w:cs="Arial"/>
        </w:rPr>
      </w:pPr>
      <w:r w:rsidRPr="006429D2">
        <w:rPr>
          <w:rFonts w:ascii="Arial" w:hAnsi="Arial" w:cs="Arial"/>
        </w:rPr>
        <w:t xml:space="preserve">As I start the research for this study, I hope to find a there is a significant body of work on the subject, although I am unsure how much will be directed at choral singers. As such, I expect I will need to draw upon work with individuals and determine whether it </w:t>
      </w:r>
      <w:r w:rsidRPr="006429D2">
        <w:rPr>
          <w:rFonts w:ascii="Arial" w:hAnsi="Arial" w:cs="Arial"/>
        </w:rPr>
        <w:lastRenderedPageBreak/>
        <w:t xml:space="preserve">can be applied in a choral setting. </w:t>
      </w:r>
      <w:r w:rsidR="00471486" w:rsidRPr="006429D2">
        <w:rPr>
          <w:rFonts w:ascii="Arial" w:hAnsi="Arial" w:cs="Arial"/>
        </w:rPr>
        <w:t xml:space="preserve">A good starting point for me will be the work of </w:t>
      </w:r>
      <w:r w:rsidRPr="006429D2">
        <w:rPr>
          <w:rFonts w:ascii="Arial" w:hAnsi="Arial" w:cs="Arial"/>
        </w:rPr>
        <w:t>Dr. Ingo Titze, distinguished voice scientist and leading advocate of SOVTEs especially straw phonation</w:t>
      </w:r>
      <w:r w:rsidR="007F460D" w:rsidRPr="006429D2">
        <w:rPr>
          <w:rFonts w:ascii="Arial" w:hAnsi="Arial" w:cs="Arial"/>
        </w:rPr>
        <w:t>,</w:t>
      </w:r>
      <w:r w:rsidR="00471486" w:rsidRPr="006429D2">
        <w:rPr>
          <w:rFonts w:ascii="Arial" w:hAnsi="Arial" w:cs="Arial"/>
        </w:rPr>
        <w:t xml:space="preserve"> </w:t>
      </w:r>
      <w:r w:rsidR="007F460D" w:rsidRPr="006429D2">
        <w:rPr>
          <w:rFonts w:ascii="Arial" w:hAnsi="Arial" w:cs="Arial"/>
        </w:rPr>
        <w:t>i</w:t>
      </w:r>
      <w:r w:rsidR="00471486" w:rsidRPr="006429D2">
        <w:rPr>
          <w:rFonts w:ascii="Arial" w:hAnsi="Arial" w:cs="Arial"/>
        </w:rPr>
        <w:t>n particular, his April 2006 paper ‘Voice Training and Therapy With a Semi-Occluded Vocal Tract: Rationale and Scientific Underpinnings</w:t>
      </w:r>
      <w:r w:rsidR="00050466" w:rsidRPr="006429D2">
        <w:rPr>
          <w:rFonts w:ascii="Arial" w:hAnsi="Arial" w:cs="Arial"/>
        </w:rPr>
        <w:t>’</w:t>
      </w:r>
      <w:r w:rsidR="00471486" w:rsidRPr="006429D2">
        <w:rPr>
          <w:rFonts w:ascii="Arial" w:hAnsi="Arial" w:cs="Arial"/>
        </w:rPr>
        <w:t xml:space="preserve"> in the Journal of Speech, Language and Hearing Research</w:t>
      </w:r>
      <w:r w:rsidR="007F460D" w:rsidRPr="006429D2">
        <w:rPr>
          <w:rFonts w:ascii="Arial" w:hAnsi="Arial" w:cs="Arial"/>
        </w:rPr>
        <w:t>. Additionally, Dr. Titze’s 2018 paper ‘Major Benefits of Semi-Occluded Vocal Tract Exercises’ in the January/February 2018 edition of the Journal of Singing will provide a guide to some of the benefits I hope to find discussed in other studies.</w:t>
      </w:r>
    </w:p>
    <w:p w14:paraId="608773E1" w14:textId="6F8CE3C6" w:rsidR="00DA36B5" w:rsidRPr="006429D2" w:rsidRDefault="007F460D" w:rsidP="009623E2">
      <w:pPr>
        <w:spacing w:after="240" w:line="360" w:lineRule="auto"/>
        <w:ind w:left="426"/>
        <w:rPr>
          <w:rFonts w:ascii="Arial" w:hAnsi="Arial" w:cs="Arial"/>
        </w:rPr>
      </w:pPr>
      <w:r w:rsidRPr="006429D2">
        <w:rPr>
          <w:rFonts w:ascii="Arial" w:hAnsi="Arial" w:cs="Arial"/>
        </w:rPr>
        <w:t>As a choral director, my main interest is the impact of SOVTEs on the singing voice</w:t>
      </w:r>
      <w:r w:rsidR="006429D2">
        <w:rPr>
          <w:rFonts w:ascii="Arial" w:hAnsi="Arial" w:cs="Arial"/>
        </w:rPr>
        <w:t>,</w:t>
      </w:r>
      <w:r w:rsidRPr="006429D2">
        <w:rPr>
          <w:rFonts w:ascii="Arial" w:hAnsi="Arial" w:cs="Arial"/>
        </w:rPr>
        <w:t xml:space="preserve"> but I expect this </w:t>
      </w:r>
      <w:r w:rsidR="00BD0ED3" w:rsidRPr="006429D2">
        <w:rPr>
          <w:rFonts w:ascii="Arial" w:hAnsi="Arial" w:cs="Arial"/>
        </w:rPr>
        <w:t xml:space="preserve">study </w:t>
      </w:r>
      <w:r w:rsidR="003E11C4" w:rsidRPr="006429D2">
        <w:rPr>
          <w:rFonts w:ascii="Arial" w:hAnsi="Arial" w:cs="Arial"/>
        </w:rPr>
        <w:t xml:space="preserve">to </w:t>
      </w:r>
      <w:r w:rsidR="00966366" w:rsidRPr="006429D2">
        <w:rPr>
          <w:rFonts w:ascii="Arial" w:hAnsi="Arial" w:cs="Arial"/>
        </w:rPr>
        <w:t xml:space="preserve">draw upon research across </w:t>
      </w:r>
      <w:r w:rsidR="006429D2">
        <w:rPr>
          <w:rFonts w:ascii="Arial" w:hAnsi="Arial" w:cs="Arial"/>
        </w:rPr>
        <w:t xml:space="preserve">several </w:t>
      </w:r>
      <w:r w:rsidR="00966366" w:rsidRPr="006429D2">
        <w:rPr>
          <w:rFonts w:ascii="Arial" w:hAnsi="Arial" w:cs="Arial"/>
        </w:rPr>
        <w:t xml:space="preserve">disciplines including singing pedagogy, speech therapy and </w:t>
      </w:r>
      <w:r w:rsidR="00E0605D" w:rsidRPr="006429D2">
        <w:rPr>
          <w:rFonts w:ascii="Arial" w:hAnsi="Arial" w:cs="Arial"/>
        </w:rPr>
        <w:t xml:space="preserve">vocal </w:t>
      </w:r>
      <w:r w:rsidR="00966366" w:rsidRPr="006429D2">
        <w:rPr>
          <w:rFonts w:ascii="Arial" w:hAnsi="Arial" w:cs="Arial"/>
        </w:rPr>
        <w:t xml:space="preserve">acoustics. I anticipate there will be a significant </w:t>
      </w:r>
      <w:r w:rsidR="000970BC" w:rsidRPr="006429D2">
        <w:rPr>
          <w:rFonts w:ascii="Arial" w:hAnsi="Arial" w:cs="Arial"/>
        </w:rPr>
        <w:t>number</w:t>
      </w:r>
      <w:r w:rsidR="00966366" w:rsidRPr="006429D2">
        <w:rPr>
          <w:rFonts w:ascii="Arial" w:hAnsi="Arial" w:cs="Arial"/>
        </w:rPr>
        <w:t xml:space="preserve"> of scientific </w:t>
      </w:r>
      <w:r w:rsidR="00DA36B5" w:rsidRPr="006429D2">
        <w:rPr>
          <w:rFonts w:ascii="Arial" w:hAnsi="Arial" w:cs="Arial"/>
        </w:rPr>
        <w:t xml:space="preserve">principles and </w:t>
      </w:r>
      <w:r w:rsidR="00966366" w:rsidRPr="006429D2">
        <w:rPr>
          <w:rFonts w:ascii="Arial" w:hAnsi="Arial" w:cs="Arial"/>
        </w:rPr>
        <w:t>terminology that will require effort and time to understand</w:t>
      </w:r>
      <w:r w:rsidR="00DB531E" w:rsidRPr="006429D2">
        <w:rPr>
          <w:rFonts w:ascii="Arial" w:hAnsi="Arial" w:cs="Arial"/>
        </w:rPr>
        <w:t>,</w:t>
      </w:r>
      <w:r w:rsidR="00DA36B5" w:rsidRPr="006429D2">
        <w:rPr>
          <w:rFonts w:ascii="Arial" w:hAnsi="Arial" w:cs="Arial"/>
        </w:rPr>
        <w:t xml:space="preserve"> especially </w:t>
      </w:r>
      <w:r w:rsidR="000970BC" w:rsidRPr="006429D2">
        <w:rPr>
          <w:rFonts w:ascii="Arial" w:hAnsi="Arial" w:cs="Arial"/>
        </w:rPr>
        <w:t xml:space="preserve">in the field of </w:t>
      </w:r>
      <w:r w:rsidR="00DA36B5" w:rsidRPr="006429D2">
        <w:rPr>
          <w:rFonts w:ascii="Arial" w:hAnsi="Arial" w:cs="Arial"/>
        </w:rPr>
        <w:t xml:space="preserve">acoustics. I will need to acquire this knowledge to </w:t>
      </w:r>
      <w:r w:rsidR="000970BC" w:rsidRPr="006429D2">
        <w:rPr>
          <w:rFonts w:ascii="Arial" w:hAnsi="Arial" w:cs="Arial"/>
        </w:rPr>
        <w:t xml:space="preserve">ensure I </w:t>
      </w:r>
      <w:r w:rsidR="00DA36B5" w:rsidRPr="006429D2">
        <w:rPr>
          <w:rFonts w:ascii="Arial" w:hAnsi="Arial" w:cs="Arial"/>
        </w:rPr>
        <w:t xml:space="preserve">understand the findings of each of the studies </w:t>
      </w:r>
      <w:r w:rsidR="000970BC" w:rsidRPr="006429D2">
        <w:rPr>
          <w:rFonts w:ascii="Arial" w:hAnsi="Arial" w:cs="Arial"/>
        </w:rPr>
        <w:t>and to ensure I am a</w:t>
      </w:r>
      <w:r w:rsidR="00DA36B5" w:rsidRPr="006429D2">
        <w:rPr>
          <w:rFonts w:ascii="Arial" w:hAnsi="Arial" w:cs="Arial"/>
        </w:rPr>
        <w:t xml:space="preserve">ble to </w:t>
      </w:r>
      <w:r w:rsidR="000970BC" w:rsidRPr="006429D2">
        <w:rPr>
          <w:rFonts w:ascii="Arial" w:hAnsi="Arial" w:cs="Arial"/>
        </w:rPr>
        <w:t xml:space="preserve">critically </w:t>
      </w:r>
      <w:r w:rsidR="00DA36B5" w:rsidRPr="006429D2">
        <w:rPr>
          <w:rFonts w:ascii="Arial" w:hAnsi="Arial" w:cs="Arial"/>
        </w:rPr>
        <w:t xml:space="preserve">apply the principles in my own practice. </w:t>
      </w:r>
      <w:r w:rsidR="000970BC" w:rsidRPr="006429D2">
        <w:rPr>
          <w:rFonts w:ascii="Arial" w:hAnsi="Arial" w:cs="Arial"/>
        </w:rPr>
        <w:t xml:space="preserve">The exercise should </w:t>
      </w:r>
      <w:r w:rsidR="00DA36B5" w:rsidRPr="006429D2">
        <w:rPr>
          <w:rFonts w:ascii="Arial" w:hAnsi="Arial" w:cs="Arial"/>
        </w:rPr>
        <w:t>provide me with the tools to be able to explain these principles to my singers and potential students, providing context and a rationale for the adoption of SOVTEs as part of their vocal routine.</w:t>
      </w:r>
    </w:p>
    <w:p w14:paraId="475CB6A2" w14:textId="77777777" w:rsidR="00DB531E" w:rsidRPr="006429D2" w:rsidRDefault="00DB531E" w:rsidP="009623E2">
      <w:pPr>
        <w:spacing w:after="0" w:line="360" w:lineRule="auto"/>
        <w:ind w:left="426"/>
        <w:rPr>
          <w:rFonts w:ascii="Arial" w:hAnsi="Arial" w:cs="Arial"/>
        </w:rPr>
      </w:pPr>
    </w:p>
    <w:p w14:paraId="33C1F52E" w14:textId="0D540695" w:rsidR="005E1AF2" w:rsidRPr="006429D2" w:rsidRDefault="005E1AF2" w:rsidP="009623E2">
      <w:pPr>
        <w:spacing w:after="240" w:line="360" w:lineRule="auto"/>
        <w:ind w:left="426"/>
        <w:rPr>
          <w:rFonts w:ascii="Arial" w:hAnsi="Arial" w:cs="Arial"/>
          <w:b/>
          <w:bCs/>
          <w:u w:val="single"/>
        </w:rPr>
      </w:pPr>
      <w:r w:rsidRPr="006429D2">
        <w:rPr>
          <w:rFonts w:ascii="Arial" w:hAnsi="Arial" w:cs="Arial"/>
          <w:b/>
          <w:bCs/>
          <w:u w:val="single"/>
        </w:rPr>
        <w:t>Planned Programme of Study</w:t>
      </w:r>
    </w:p>
    <w:p w14:paraId="6B8D299D" w14:textId="691BA96F" w:rsidR="005E1AF2" w:rsidRPr="006429D2" w:rsidRDefault="00337319" w:rsidP="009623E2">
      <w:pPr>
        <w:spacing w:after="240" w:line="360" w:lineRule="auto"/>
        <w:ind w:left="426"/>
        <w:rPr>
          <w:rFonts w:ascii="Arial" w:hAnsi="Arial" w:cs="Arial"/>
        </w:rPr>
      </w:pPr>
      <w:r w:rsidRPr="006429D2">
        <w:rPr>
          <w:rFonts w:ascii="Arial" w:hAnsi="Arial" w:cs="Arial"/>
        </w:rPr>
        <w:t>Aims and Objectives</w:t>
      </w:r>
      <w:r w:rsidR="00A64484" w:rsidRPr="006429D2">
        <w:rPr>
          <w:rFonts w:ascii="Arial" w:hAnsi="Arial" w:cs="Arial"/>
        </w:rPr>
        <w:t>:</w:t>
      </w:r>
    </w:p>
    <w:p w14:paraId="36E82CC5" w14:textId="03B0B859" w:rsidR="00A64484" w:rsidRPr="006429D2" w:rsidRDefault="00A64484" w:rsidP="009623E2">
      <w:pPr>
        <w:spacing w:after="0" w:line="360" w:lineRule="auto"/>
        <w:ind w:left="426"/>
        <w:rPr>
          <w:rFonts w:ascii="Arial" w:hAnsi="Arial" w:cs="Arial"/>
        </w:rPr>
      </w:pPr>
      <w:r w:rsidRPr="006429D2">
        <w:rPr>
          <w:rFonts w:ascii="Arial" w:hAnsi="Arial" w:cs="Arial"/>
        </w:rPr>
        <w:t>The aims of this assignment are:</w:t>
      </w:r>
    </w:p>
    <w:p w14:paraId="2D9CE70E" w14:textId="6F882E1A" w:rsidR="00A64484" w:rsidRPr="006429D2" w:rsidRDefault="00A64484" w:rsidP="009623E2">
      <w:pPr>
        <w:pStyle w:val="ListParagraph"/>
        <w:numPr>
          <w:ilvl w:val="0"/>
          <w:numId w:val="3"/>
        </w:numPr>
        <w:spacing w:after="0" w:line="360" w:lineRule="auto"/>
        <w:ind w:left="426" w:firstLine="0"/>
        <w:rPr>
          <w:rFonts w:ascii="Arial" w:hAnsi="Arial" w:cs="Arial"/>
        </w:rPr>
      </w:pPr>
      <w:r w:rsidRPr="006429D2">
        <w:rPr>
          <w:rFonts w:ascii="Arial" w:hAnsi="Arial" w:cs="Arial"/>
        </w:rPr>
        <w:t xml:space="preserve">To broaden my understanding of </w:t>
      </w:r>
      <w:r w:rsidR="00F35B34" w:rsidRPr="006429D2">
        <w:rPr>
          <w:rFonts w:ascii="Arial" w:hAnsi="Arial" w:cs="Arial"/>
        </w:rPr>
        <w:t xml:space="preserve">a range of </w:t>
      </w:r>
      <w:r w:rsidRPr="006429D2">
        <w:rPr>
          <w:rFonts w:ascii="Arial" w:hAnsi="Arial" w:cs="Arial"/>
        </w:rPr>
        <w:t>SOVTEs to fill a</w:t>
      </w:r>
      <w:r w:rsidR="003E11C4" w:rsidRPr="006429D2">
        <w:rPr>
          <w:rFonts w:ascii="Arial" w:hAnsi="Arial" w:cs="Arial"/>
        </w:rPr>
        <w:t>n identified</w:t>
      </w:r>
      <w:r w:rsidRPr="006429D2">
        <w:rPr>
          <w:rFonts w:ascii="Arial" w:hAnsi="Arial" w:cs="Arial"/>
        </w:rPr>
        <w:t xml:space="preserve"> gap in my knowledge</w:t>
      </w:r>
      <w:r w:rsidR="00354BE6" w:rsidRPr="006429D2">
        <w:rPr>
          <w:rFonts w:ascii="Arial" w:hAnsi="Arial" w:cs="Arial"/>
        </w:rPr>
        <w:t>.</w:t>
      </w:r>
    </w:p>
    <w:p w14:paraId="6CB36479" w14:textId="77777777" w:rsidR="00417D63" w:rsidRPr="006429D2" w:rsidRDefault="00354BE6" w:rsidP="009623E2">
      <w:pPr>
        <w:pStyle w:val="ListParagraph"/>
        <w:numPr>
          <w:ilvl w:val="0"/>
          <w:numId w:val="3"/>
        </w:numPr>
        <w:spacing w:after="0" w:line="360" w:lineRule="auto"/>
        <w:ind w:left="426" w:firstLine="0"/>
        <w:rPr>
          <w:rFonts w:ascii="Arial" w:hAnsi="Arial" w:cs="Arial"/>
        </w:rPr>
      </w:pPr>
      <w:r w:rsidRPr="006429D2">
        <w:rPr>
          <w:rFonts w:ascii="Arial" w:hAnsi="Arial" w:cs="Arial"/>
        </w:rPr>
        <w:t>T</w:t>
      </w:r>
      <w:r w:rsidR="00A64484" w:rsidRPr="006429D2">
        <w:rPr>
          <w:rFonts w:ascii="Arial" w:hAnsi="Arial" w:cs="Arial"/>
        </w:rPr>
        <w:t>o understand the scientific principles behind the effects of SOVTEs on vocal production</w:t>
      </w:r>
      <w:r w:rsidRPr="006429D2">
        <w:rPr>
          <w:rFonts w:ascii="Arial" w:hAnsi="Arial" w:cs="Arial"/>
        </w:rPr>
        <w:t>.</w:t>
      </w:r>
    </w:p>
    <w:p w14:paraId="0C45C9BD" w14:textId="5685F0E3" w:rsidR="00F35B34" w:rsidRPr="006429D2" w:rsidRDefault="00417D63" w:rsidP="009623E2">
      <w:pPr>
        <w:pStyle w:val="ListParagraph"/>
        <w:numPr>
          <w:ilvl w:val="0"/>
          <w:numId w:val="3"/>
        </w:numPr>
        <w:spacing w:after="0" w:line="360" w:lineRule="auto"/>
        <w:ind w:left="426" w:firstLine="0"/>
        <w:rPr>
          <w:rFonts w:ascii="Arial" w:hAnsi="Arial" w:cs="Arial"/>
        </w:rPr>
      </w:pPr>
      <w:r w:rsidRPr="006429D2">
        <w:rPr>
          <w:rFonts w:ascii="Arial" w:hAnsi="Arial" w:cs="Arial"/>
        </w:rPr>
        <w:t>To understand the potential benefits of SOVTEs in vocal performance especially singing.</w:t>
      </w:r>
    </w:p>
    <w:p w14:paraId="26C31094" w14:textId="1605FC6A" w:rsidR="00474F54" w:rsidRPr="006429D2" w:rsidRDefault="00474F54" w:rsidP="009623E2">
      <w:pPr>
        <w:pStyle w:val="ListParagraph"/>
        <w:numPr>
          <w:ilvl w:val="0"/>
          <w:numId w:val="3"/>
        </w:numPr>
        <w:spacing w:after="0" w:line="360" w:lineRule="auto"/>
        <w:ind w:left="426" w:firstLine="0"/>
        <w:rPr>
          <w:rFonts w:ascii="Arial" w:hAnsi="Arial" w:cs="Arial"/>
        </w:rPr>
      </w:pPr>
      <w:r w:rsidRPr="006429D2">
        <w:rPr>
          <w:rFonts w:ascii="Arial" w:hAnsi="Arial" w:cs="Arial"/>
        </w:rPr>
        <w:t>To hone my critical analysis skills</w:t>
      </w:r>
      <w:r w:rsidR="00686C29" w:rsidRPr="006429D2">
        <w:rPr>
          <w:rFonts w:ascii="Arial" w:hAnsi="Arial" w:cs="Arial"/>
        </w:rPr>
        <w:t xml:space="preserve"> and </w:t>
      </w:r>
      <w:r w:rsidRPr="006429D2">
        <w:rPr>
          <w:rFonts w:ascii="Arial" w:hAnsi="Arial" w:cs="Arial"/>
        </w:rPr>
        <w:t>use of relevant research methodologies</w:t>
      </w:r>
      <w:r w:rsidR="00686C29" w:rsidRPr="006429D2">
        <w:rPr>
          <w:rFonts w:ascii="Arial" w:hAnsi="Arial" w:cs="Arial"/>
        </w:rPr>
        <w:t xml:space="preserve"> in tackling a subject of which I have </w:t>
      </w:r>
      <w:r w:rsidR="003E11C4" w:rsidRPr="006429D2">
        <w:rPr>
          <w:rFonts w:ascii="Arial" w:hAnsi="Arial" w:cs="Arial"/>
        </w:rPr>
        <w:t xml:space="preserve">very </w:t>
      </w:r>
      <w:r w:rsidR="00686C29" w:rsidRPr="006429D2">
        <w:rPr>
          <w:rFonts w:ascii="Arial" w:hAnsi="Arial" w:cs="Arial"/>
        </w:rPr>
        <w:t>limited understanding.</w:t>
      </w:r>
    </w:p>
    <w:p w14:paraId="5A81333A" w14:textId="0CA3B0E0" w:rsidR="00474F54" w:rsidRPr="006429D2" w:rsidRDefault="00474F54" w:rsidP="009623E2">
      <w:pPr>
        <w:spacing w:after="0" w:line="360" w:lineRule="auto"/>
        <w:ind w:left="426"/>
        <w:rPr>
          <w:rFonts w:ascii="Arial" w:hAnsi="Arial" w:cs="Arial"/>
        </w:rPr>
      </w:pPr>
    </w:p>
    <w:p w14:paraId="7EC533CC" w14:textId="1544FB5E" w:rsidR="00474F54" w:rsidRPr="006429D2" w:rsidRDefault="00474F54" w:rsidP="009623E2">
      <w:pPr>
        <w:spacing w:after="0" w:line="360" w:lineRule="auto"/>
        <w:ind w:left="426"/>
        <w:rPr>
          <w:rFonts w:ascii="Arial" w:hAnsi="Arial" w:cs="Arial"/>
        </w:rPr>
      </w:pPr>
      <w:r w:rsidRPr="006429D2">
        <w:rPr>
          <w:rFonts w:ascii="Arial" w:hAnsi="Arial" w:cs="Arial"/>
        </w:rPr>
        <w:t>The objectives of this assignment are:</w:t>
      </w:r>
    </w:p>
    <w:p w14:paraId="444CC89E" w14:textId="4C877A1D" w:rsidR="00686C29" w:rsidRPr="006429D2" w:rsidRDefault="00686C29"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t>To identify relevant peer-reviewed papers by respected scientists in journals, books, and other media across several disciplines.</w:t>
      </w:r>
    </w:p>
    <w:p w14:paraId="4B64F399" w14:textId="6B7708E8" w:rsidR="00686C29" w:rsidRPr="006429D2" w:rsidRDefault="00686C29"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lastRenderedPageBreak/>
        <w:t>To analyse and document the findings to identify areas of consensus</w:t>
      </w:r>
      <w:r w:rsidR="00F35B34" w:rsidRPr="006429D2">
        <w:rPr>
          <w:rFonts w:ascii="Arial" w:hAnsi="Arial" w:cs="Arial"/>
        </w:rPr>
        <w:t xml:space="preserve"> or disagreement</w:t>
      </w:r>
      <w:r w:rsidRPr="006429D2">
        <w:rPr>
          <w:rFonts w:ascii="Arial" w:hAnsi="Arial" w:cs="Arial"/>
        </w:rPr>
        <w:t xml:space="preserve"> between researchers</w:t>
      </w:r>
      <w:r w:rsidR="00417D63" w:rsidRPr="006429D2">
        <w:rPr>
          <w:rFonts w:ascii="Arial" w:hAnsi="Arial" w:cs="Arial"/>
        </w:rPr>
        <w:t>.</w:t>
      </w:r>
    </w:p>
    <w:p w14:paraId="52915623" w14:textId="29FB8794" w:rsidR="00F35B34" w:rsidRPr="006429D2" w:rsidRDefault="00F35B34"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t>To determine to what extent any beneficial effects of SOVTEs can be applied effectively in a choral setting.</w:t>
      </w:r>
    </w:p>
    <w:p w14:paraId="318CF289" w14:textId="3778F985" w:rsidR="00417D63" w:rsidRPr="006429D2" w:rsidRDefault="00417D63"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t>To evaluate the benefits of SOVTES in the context of my current choir, determining the potential outcomes and which would be most beneficial to achieve those outcomes.</w:t>
      </w:r>
    </w:p>
    <w:p w14:paraId="109F6FD7" w14:textId="771807EC" w:rsidR="00F35B34" w:rsidRPr="006429D2" w:rsidRDefault="00686C29"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t>To identify the limitations of the research and consider how that may impact the application in</w:t>
      </w:r>
      <w:r w:rsidR="00417D63" w:rsidRPr="006429D2">
        <w:rPr>
          <w:rFonts w:ascii="Arial" w:hAnsi="Arial" w:cs="Arial"/>
        </w:rPr>
        <w:t xml:space="preserve"> the context of my current choir and how this may differ for future choirs.</w:t>
      </w:r>
    </w:p>
    <w:p w14:paraId="6FF4F36D" w14:textId="4CC8FE3D" w:rsidR="003E11C4" w:rsidRPr="006429D2" w:rsidRDefault="003E11C4" w:rsidP="009623E2">
      <w:pPr>
        <w:pStyle w:val="ListParagraph"/>
        <w:numPr>
          <w:ilvl w:val="0"/>
          <w:numId w:val="4"/>
        </w:numPr>
        <w:spacing w:after="0" w:line="360" w:lineRule="auto"/>
        <w:ind w:left="426" w:firstLine="0"/>
        <w:rPr>
          <w:rFonts w:ascii="Arial" w:hAnsi="Arial" w:cs="Arial"/>
        </w:rPr>
      </w:pPr>
      <w:r w:rsidRPr="006429D2">
        <w:rPr>
          <w:rFonts w:ascii="Arial" w:hAnsi="Arial" w:cs="Arial"/>
        </w:rPr>
        <w:t xml:space="preserve">To produce a short document for my singers to guide them </w:t>
      </w:r>
      <w:proofErr w:type="gramStart"/>
      <w:r w:rsidRPr="006429D2">
        <w:rPr>
          <w:rFonts w:ascii="Arial" w:hAnsi="Arial" w:cs="Arial"/>
        </w:rPr>
        <w:t>through the use of</w:t>
      </w:r>
      <w:proofErr w:type="gramEnd"/>
      <w:r w:rsidRPr="006429D2">
        <w:rPr>
          <w:rFonts w:ascii="Arial" w:hAnsi="Arial" w:cs="Arial"/>
        </w:rPr>
        <w:t xml:space="preserve"> SOVTEs in their personal practice.</w:t>
      </w:r>
    </w:p>
    <w:p w14:paraId="3BEF1BD6" w14:textId="77777777" w:rsidR="00073F56" w:rsidRPr="006429D2" w:rsidRDefault="00073F56" w:rsidP="009623E2">
      <w:pPr>
        <w:spacing w:after="0" w:line="360" w:lineRule="auto"/>
        <w:ind w:left="426"/>
        <w:rPr>
          <w:rFonts w:ascii="Arial" w:hAnsi="Arial" w:cs="Arial"/>
        </w:rPr>
      </w:pPr>
    </w:p>
    <w:p w14:paraId="0A3B11E3" w14:textId="3FB092AA" w:rsidR="00337319" w:rsidRPr="006429D2" w:rsidRDefault="00073F56" w:rsidP="009623E2">
      <w:pPr>
        <w:spacing w:after="0" w:line="360" w:lineRule="auto"/>
        <w:ind w:left="426"/>
        <w:rPr>
          <w:rFonts w:ascii="Arial" w:hAnsi="Arial" w:cs="Arial"/>
        </w:rPr>
      </w:pPr>
      <w:r w:rsidRPr="006429D2">
        <w:rPr>
          <w:rFonts w:ascii="Arial" w:hAnsi="Arial" w:cs="Arial"/>
        </w:rPr>
        <w:t>Prior to the commencement of the project, the proposed timetable was compiled:</w:t>
      </w:r>
    </w:p>
    <w:p w14:paraId="21E9E438" w14:textId="128E0BDC" w:rsidR="005E1AF2" w:rsidRPr="006429D2" w:rsidRDefault="00073F56" w:rsidP="009623E2">
      <w:pPr>
        <w:spacing w:after="0" w:line="360" w:lineRule="auto"/>
        <w:ind w:left="426"/>
        <w:rPr>
          <w:rFonts w:ascii="Arial" w:hAnsi="Arial" w:cs="Arial"/>
        </w:rPr>
      </w:pPr>
      <w:r w:rsidRPr="006429D2">
        <w:rPr>
          <w:rFonts w:ascii="Arial" w:hAnsi="Arial" w:cs="Arial"/>
          <w:noProof/>
        </w:rPr>
        <w:drawing>
          <wp:inline distT="0" distB="0" distL="0" distR="0" wp14:anchorId="6E69C4D8" wp14:editId="69F6D91D">
            <wp:extent cx="5731510" cy="24123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12365"/>
                    </a:xfrm>
                    <a:prstGeom prst="rect">
                      <a:avLst/>
                    </a:prstGeom>
                  </pic:spPr>
                </pic:pic>
              </a:graphicData>
            </a:graphic>
          </wp:inline>
        </w:drawing>
      </w:r>
    </w:p>
    <w:p w14:paraId="715344D5" w14:textId="77777777" w:rsidR="00073F56" w:rsidRPr="006429D2" w:rsidRDefault="00073F56" w:rsidP="009623E2">
      <w:pPr>
        <w:spacing w:after="0" w:line="360" w:lineRule="auto"/>
        <w:ind w:left="426"/>
        <w:rPr>
          <w:rFonts w:ascii="Arial" w:hAnsi="Arial" w:cs="Arial"/>
          <w:u w:val="single"/>
        </w:rPr>
      </w:pPr>
    </w:p>
    <w:p w14:paraId="0014A7FD" w14:textId="73F74D09" w:rsidR="005E1AF2" w:rsidRPr="006429D2" w:rsidRDefault="005E1AF2" w:rsidP="009623E2">
      <w:pPr>
        <w:spacing w:after="0" w:line="360" w:lineRule="auto"/>
        <w:ind w:left="426"/>
        <w:rPr>
          <w:rFonts w:ascii="Arial" w:hAnsi="Arial" w:cs="Arial"/>
          <w:b/>
          <w:bCs/>
          <w:u w:val="single"/>
        </w:rPr>
      </w:pPr>
      <w:r w:rsidRPr="006429D2">
        <w:rPr>
          <w:rFonts w:ascii="Arial" w:hAnsi="Arial" w:cs="Arial"/>
          <w:b/>
          <w:bCs/>
          <w:u w:val="single"/>
        </w:rPr>
        <w:t>Literature Review Process</w:t>
      </w:r>
    </w:p>
    <w:p w14:paraId="5F6589D8" w14:textId="77777777" w:rsidR="006429D2" w:rsidRDefault="006429D2" w:rsidP="009623E2">
      <w:pPr>
        <w:spacing w:line="360" w:lineRule="auto"/>
        <w:ind w:left="426"/>
        <w:rPr>
          <w:rFonts w:ascii="Arial" w:hAnsi="Arial" w:cs="Arial"/>
        </w:rPr>
      </w:pPr>
    </w:p>
    <w:p w14:paraId="0982E9D0" w14:textId="565D968D" w:rsidR="00667BBF" w:rsidRPr="006429D2" w:rsidRDefault="00667BBF" w:rsidP="009623E2">
      <w:pPr>
        <w:spacing w:line="360" w:lineRule="auto"/>
        <w:ind w:left="426"/>
        <w:rPr>
          <w:rFonts w:ascii="Arial" w:hAnsi="Arial" w:cs="Arial"/>
        </w:rPr>
      </w:pPr>
      <w:r w:rsidRPr="006429D2">
        <w:rPr>
          <w:rFonts w:ascii="Arial" w:hAnsi="Arial" w:cs="Arial"/>
        </w:rPr>
        <w:t>The</w:t>
      </w:r>
      <w:r w:rsidR="00966871" w:rsidRPr="006429D2">
        <w:rPr>
          <w:rFonts w:ascii="Arial" w:hAnsi="Arial" w:cs="Arial"/>
        </w:rPr>
        <w:t xml:space="preserve"> </w:t>
      </w:r>
      <w:r w:rsidRPr="006429D2">
        <w:rPr>
          <w:rFonts w:ascii="Arial" w:hAnsi="Arial" w:cs="Arial"/>
          <w:b/>
          <w:bCs/>
        </w:rPr>
        <w:t xml:space="preserve">literature review </w:t>
      </w:r>
      <w:r w:rsidRPr="006429D2">
        <w:rPr>
          <w:rFonts w:ascii="Arial" w:hAnsi="Arial" w:cs="Arial"/>
        </w:rPr>
        <w:t>is ‘a means of demonstrating an author’s knowledge about a particular field of study’ (Randolph, 2009, p.2). The usual placement of a literature review is within the context of a dissertation or a research project, where it helps to establish the current position of research, and provides a framework for discussion on how new research will advance thinking or practice in the relevant area (Randolph, 2009). It also provides a useful mechanism for researchers to establish their own pre-existing views and subsequent potential impact on interpretation on their findings (Randolph, 2009).</w:t>
      </w:r>
    </w:p>
    <w:p w14:paraId="1F31B62F" w14:textId="77777777" w:rsidR="00CA4A25" w:rsidRPr="006429D2" w:rsidRDefault="00667BBF" w:rsidP="009623E2">
      <w:pPr>
        <w:spacing w:after="240" w:line="360" w:lineRule="auto"/>
        <w:ind w:left="426"/>
        <w:rPr>
          <w:rFonts w:ascii="Arial" w:hAnsi="Arial" w:cs="Arial"/>
        </w:rPr>
      </w:pPr>
      <w:r w:rsidRPr="006429D2">
        <w:rPr>
          <w:rFonts w:ascii="Arial" w:hAnsi="Arial" w:cs="Arial"/>
        </w:rPr>
        <w:t>In this instance, the literature review is to be used as a basis for the development of knowledge (Snyder, 2019) whilst serving as foundation for future research and ideas.</w:t>
      </w:r>
      <w:r w:rsidR="00966871" w:rsidRPr="006429D2">
        <w:rPr>
          <w:rFonts w:ascii="Arial" w:hAnsi="Arial" w:cs="Arial"/>
        </w:rPr>
        <w:t xml:space="preserve"> As </w:t>
      </w:r>
      <w:r w:rsidR="00966871" w:rsidRPr="006429D2">
        <w:rPr>
          <w:rFonts w:ascii="Arial" w:hAnsi="Arial" w:cs="Arial"/>
        </w:rPr>
        <w:lastRenderedPageBreak/>
        <w:t>such, it is more of a systematic review as it is ‘self-contained study’ in its own right (Denscombe, 2017, p. 149).</w:t>
      </w:r>
      <w:r w:rsidRPr="006429D2">
        <w:rPr>
          <w:rFonts w:ascii="Arial" w:hAnsi="Arial" w:cs="Arial"/>
        </w:rPr>
        <w:t xml:space="preserve"> </w:t>
      </w:r>
    </w:p>
    <w:p w14:paraId="7E5095B8" w14:textId="00718CC3" w:rsidR="00667BBF" w:rsidRPr="006429D2" w:rsidRDefault="00667BBF" w:rsidP="009623E2">
      <w:pPr>
        <w:spacing w:after="240" w:line="360" w:lineRule="auto"/>
        <w:ind w:left="426"/>
        <w:rPr>
          <w:rFonts w:ascii="Arial" w:hAnsi="Arial" w:cs="Arial"/>
        </w:rPr>
      </w:pPr>
      <w:r w:rsidRPr="006429D2">
        <w:rPr>
          <w:rFonts w:ascii="Arial" w:hAnsi="Arial" w:cs="Arial"/>
        </w:rPr>
        <w:t xml:space="preserve">In the short term, whilst my practice is on a hiatus due to COVID-19, I will seek to further my knowledge in specific areas through the systematic review of existing research, resulting in new tools to apply once choirs are allowed to rehearse and perform. </w:t>
      </w:r>
    </w:p>
    <w:p w14:paraId="748CA6C8" w14:textId="451CE0AB" w:rsidR="00667BBF" w:rsidRPr="006429D2" w:rsidRDefault="002639F2" w:rsidP="009623E2">
      <w:pPr>
        <w:spacing w:after="240" w:line="360" w:lineRule="auto"/>
        <w:ind w:left="426"/>
        <w:rPr>
          <w:rFonts w:ascii="Arial" w:hAnsi="Arial" w:cs="Arial"/>
        </w:rPr>
      </w:pPr>
      <w:r w:rsidRPr="006429D2">
        <w:rPr>
          <w:rFonts w:ascii="Arial" w:hAnsi="Arial" w:cs="Arial"/>
        </w:rPr>
        <w:t xml:space="preserve">As I aim to </w:t>
      </w:r>
      <w:r w:rsidR="00667BBF" w:rsidRPr="006429D2">
        <w:rPr>
          <w:rFonts w:ascii="Arial" w:hAnsi="Arial" w:cs="Arial"/>
        </w:rPr>
        <w:t xml:space="preserve">complete this project in the form of a literature review, I hope understanding the structure and </w:t>
      </w:r>
      <w:r w:rsidR="00D564C8" w:rsidRPr="006429D2">
        <w:rPr>
          <w:rFonts w:ascii="Arial" w:hAnsi="Arial" w:cs="Arial"/>
        </w:rPr>
        <w:t>context</w:t>
      </w:r>
      <w:r w:rsidR="00667BBF" w:rsidRPr="006429D2">
        <w:rPr>
          <w:rFonts w:ascii="Arial" w:hAnsi="Arial" w:cs="Arial"/>
        </w:rPr>
        <w:t xml:space="preserve"> will also stand me in good stead for any larger research projects undertaken. It will, hopefully, improve and refine my ability to undertake a critical review that questions assumptions and claims made, whilst taking into account the quality and validity of the evidence provided through an evaluation of the work of a selection of researchers and the conclusions they have drawn (Bell and Waters, 2018). </w:t>
      </w:r>
    </w:p>
    <w:p w14:paraId="3DB28837" w14:textId="0E6C8982" w:rsidR="00131A58" w:rsidRPr="006429D2" w:rsidRDefault="00D20411" w:rsidP="009623E2">
      <w:pPr>
        <w:spacing w:after="240" w:line="360" w:lineRule="auto"/>
        <w:ind w:left="426"/>
        <w:rPr>
          <w:rFonts w:ascii="Arial" w:hAnsi="Arial" w:cs="Arial"/>
        </w:rPr>
      </w:pPr>
      <w:r w:rsidRPr="006429D2">
        <w:rPr>
          <w:rFonts w:ascii="Arial" w:hAnsi="Arial" w:cs="Arial"/>
        </w:rPr>
        <w:t>Denney and Tewksbury define a literature review as ‘a comprehensive overview of prior research regarding a specific topic’ (2013, p. 218)</w:t>
      </w:r>
      <w:r w:rsidR="00131A58" w:rsidRPr="006429D2">
        <w:rPr>
          <w:rFonts w:ascii="Arial" w:hAnsi="Arial" w:cs="Arial"/>
        </w:rPr>
        <w:t>. The aim is to highlight what research has been completed to date and to determine how it will relate to</w:t>
      </w:r>
      <w:r w:rsidR="00B157F9" w:rsidRPr="006429D2">
        <w:rPr>
          <w:rFonts w:ascii="Arial" w:hAnsi="Arial" w:cs="Arial"/>
        </w:rPr>
        <w:t>,</w:t>
      </w:r>
      <w:r w:rsidR="00131A58" w:rsidRPr="006429D2">
        <w:rPr>
          <w:rFonts w:ascii="Arial" w:hAnsi="Arial" w:cs="Arial"/>
        </w:rPr>
        <w:t xml:space="preserve"> or inform the thinking or research being planned by the reviewer. The three main functions of a literature review are:</w:t>
      </w:r>
    </w:p>
    <w:p w14:paraId="5FD94FAC" w14:textId="4C9E076A" w:rsidR="00131A58" w:rsidRPr="006429D2" w:rsidRDefault="00131A58" w:rsidP="009623E2">
      <w:pPr>
        <w:pStyle w:val="ListParagraph"/>
        <w:numPr>
          <w:ilvl w:val="0"/>
          <w:numId w:val="5"/>
        </w:numPr>
        <w:spacing w:after="0" w:line="360" w:lineRule="auto"/>
        <w:ind w:left="426" w:firstLine="0"/>
        <w:rPr>
          <w:rFonts w:ascii="Arial" w:hAnsi="Arial" w:cs="Arial"/>
        </w:rPr>
      </w:pPr>
      <w:r w:rsidRPr="006429D2">
        <w:rPr>
          <w:rFonts w:ascii="Arial" w:hAnsi="Arial" w:cs="Arial"/>
        </w:rPr>
        <w:t>To provide a theoretical background to the area of interest or project</w:t>
      </w:r>
      <w:r w:rsidR="006429D2">
        <w:rPr>
          <w:rFonts w:ascii="Arial" w:hAnsi="Arial" w:cs="Arial"/>
        </w:rPr>
        <w:t>.</w:t>
      </w:r>
    </w:p>
    <w:p w14:paraId="70C06BF5" w14:textId="0E39FB63" w:rsidR="00B157F9" w:rsidRPr="006429D2" w:rsidRDefault="00B157F9" w:rsidP="009623E2">
      <w:pPr>
        <w:pStyle w:val="ListParagraph"/>
        <w:numPr>
          <w:ilvl w:val="0"/>
          <w:numId w:val="5"/>
        </w:numPr>
        <w:spacing w:after="0" w:line="360" w:lineRule="auto"/>
        <w:ind w:left="426" w:firstLine="0"/>
        <w:rPr>
          <w:rFonts w:ascii="Arial" w:hAnsi="Arial" w:cs="Arial"/>
        </w:rPr>
      </w:pPr>
      <w:r w:rsidRPr="006429D2">
        <w:rPr>
          <w:rFonts w:ascii="Arial" w:hAnsi="Arial" w:cs="Arial"/>
        </w:rPr>
        <w:t>To provide the basis for the justification of how the findings are related to the state of current knowledge; and</w:t>
      </w:r>
    </w:p>
    <w:p w14:paraId="4652A934" w14:textId="77777777" w:rsidR="00B157F9" w:rsidRPr="006429D2" w:rsidRDefault="00B157F9" w:rsidP="009623E2">
      <w:pPr>
        <w:pStyle w:val="ListParagraph"/>
        <w:numPr>
          <w:ilvl w:val="0"/>
          <w:numId w:val="5"/>
        </w:numPr>
        <w:spacing w:after="0" w:line="360" w:lineRule="auto"/>
        <w:ind w:left="426" w:firstLine="0"/>
        <w:rPr>
          <w:rFonts w:ascii="Arial" w:hAnsi="Arial" w:cs="Arial"/>
        </w:rPr>
      </w:pPr>
      <w:r w:rsidRPr="006429D2">
        <w:rPr>
          <w:rFonts w:ascii="Arial" w:hAnsi="Arial" w:cs="Arial"/>
        </w:rPr>
        <w:t>Establish the connection between the proposed study and what is already in the public domain.</w:t>
      </w:r>
    </w:p>
    <w:p w14:paraId="58894723" w14:textId="6EE4B7C0" w:rsidR="00B157F9" w:rsidRPr="006429D2" w:rsidRDefault="00B157F9" w:rsidP="009623E2">
      <w:pPr>
        <w:pStyle w:val="ListParagraph"/>
        <w:spacing w:after="0" w:line="360" w:lineRule="auto"/>
        <w:ind w:left="426"/>
        <w:rPr>
          <w:rFonts w:ascii="Arial" w:hAnsi="Arial" w:cs="Arial"/>
        </w:rPr>
      </w:pPr>
      <w:r w:rsidRPr="006429D2">
        <w:rPr>
          <w:rFonts w:ascii="Arial" w:hAnsi="Arial" w:cs="Arial"/>
        </w:rPr>
        <w:t>(</w:t>
      </w:r>
      <w:r w:rsidR="00E0031E" w:rsidRPr="006429D2">
        <w:rPr>
          <w:rFonts w:ascii="Arial" w:hAnsi="Arial" w:cs="Arial"/>
        </w:rPr>
        <w:t>Perumal</w:t>
      </w:r>
      <w:r w:rsidR="003255DD" w:rsidRPr="006429D2">
        <w:rPr>
          <w:rFonts w:ascii="Arial" w:hAnsi="Arial" w:cs="Arial"/>
        </w:rPr>
        <w:t>, 2012)</w:t>
      </w:r>
    </w:p>
    <w:p w14:paraId="296839AC" w14:textId="07F4333D" w:rsidR="008D7240" w:rsidRPr="006429D2" w:rsidRDefault="00D20411" w:rsidP="009623E2">
      <w:pPr>
        <w:spacing w:after="0" w:line="360" w:lineRule="auto"/>
        <w:ind w:left="426"/>
        <w:rPr>
          <w:rFonts w:ascii="Arial" w:hAnsi="Arial" w:cs="Arial"/>
        </w:rPr>
      </w:pPr>
      <w:r w:rsidRPr="006429D2">
        <w:rPr>
          <w:rFonts w:ascii="Arial" w:hAnsi="Arial" w:cs="Arial"/>
        </w:rPr>
        <w:t xml:space="preserve">In this case, </w:t>
      </w:r>
      <w:r w:rsidR="006914FA" w:rsidRPr="006429D2">
        <w:rPr>
          <w:rFonts w:ascii="Arial" w:hAnsi="Arial" w:cs="Arial"/>
        </w:rPr>
        <w:t xml:space="preserve">the study </w:t>
      </w:r>
      <w:r w:rsidRPr="006429D2">
        <w:rPr>
          <w:rFonts w:ascii="Arial" w:hAnsi="Arial" w:cs="Arial"/>
        </w:rPr>
        <w:t xml:space="preserve">will </w:t>
      </w:r>
      <w:r w:rsidR="00F44D58" w:rsidRPr="006429D2">
        <w:rPr>
          <w:rFonts w:ascii="Arial" w:hAnsi="Arial" w:cs="Arial"/>
        </w:rPr>
        <w:t>focus on</w:t>
      </w:r>
      <w:r w:rsidRPr="006429D2">
        <w:rPr>
          <w:rFonts w:ascii="Arial" w:hAnsi="Arial" w:cs="Arial"/>
        </w:rPr>
        <w:t xml:space="preserve"> examining </w:t>
      </w:r>
      <w:r w:rsidR="008D7240" w:rsidRPr="006429D2">
        <w:rPr>
          <w:rFonts w:ascii="Arial" w:hAnsi="Arial" w:cs="Arial"/>
        </w:rPr>
        <w:t xml:space="preserve">available published </w:t>
      </w:r>
      <w:r w:rsidR="00F44D58" w:rsidRPr="006429D2">
        <w:rPr>
          <w:rFonts w:ascii="Arial" w:hAnsi="Arial" w:cs="Arial"/>
        </w:rPr>
        <w:t xml:space="preserve">scientific </w:t>
      </w:r>
      <w:r w:rsidRPr="006429D2">
        <w:rPr>
          <w:rFonts w:ascii="Arial" w:hAnsi="Arial" w:cs="Arial"/>
        </w:rPr>
        <w:t xml:space="preserve">research </w:t>
      </w:r>
      <w:r w:rsidR="008D7240" w:rsidRPr="006429D2">
        <w:rPr>
          <w:rFonts w:ascii="Arial" w:hAnsi="Arial" w:cs="Arial"/>
        </w:rPr>
        <w:t xml:space="preserve">across </w:t>
      </w:r>
      <w:proofErr w:type="gramStart"/>
      <w:r w:rsidR="008D7240" w:rsidRPr="006429D2">
        <w:rPr>
          <w:rFonts w:ascii="Arial" w:hAnsi="Arial" w:cs="Arial"/>
        </w:rPr>
        <w:t>a number of</w:t>
      </w:r>
      <w:proofErr w:type="gramEnd"/>
      <w:r w:rsidR="008D7240" w:rsidRPr="006429D2">
        <w:rPr>
          <w:rFonts w:ascii="Arial" w:hAnsi="Arial" w:cs="Arial"/>
        </w:rPr>
        <w:t xml:space="preserve"> disciplines including vocal pedagogy, vocal acoustics and speech therapy. </w:t>
      </w:r>
      <w:r w:rsidR="006914FA" w:rsidRPr="006429D2">
        <w:rPr>
          <w:rFonts w:ascii="Arial" w:hAnsi="Arial" w:cs="Arial"/>
        </w:rPr>
        <w:t xml:space="preserve">The aim is </w:t>
      </w:r>
      <w:r w:rsidR="008E324F" w:rsidRPr="006429D2">
        <w:rPr>
          <w:rFonts w:ascii="Arial" w:hAnsi="Arial" w:cs="Arial"/>
        </w:rPr>
        <w:t xml:space="preserve">to </w:t>
      </w:r>
      <w:r w:rsidR="000C6367" w:rsidRPr="006429D2">
        <w:rPr>
          <w:rFonts w:ascii="Arial" w:hAnsi="Arial" w:cs="Arial"/>
        </w:rPr>
        <w:t>gain</w:t>
      </w:r>
      <w:r w:rsidR="006914FA" w:rsidRPr="006429D2">
        <w:rPr>
          <w:rFonts w:ascii="Arial" w:hAnsi="Arial" w:cs="Arial"/>
        </w:rPr>
        <w:t xml:space="preserve"> a solid knowledge base </w:t>
      </w:r>
      <w:r w:rsidR="000C6367" w:rsidRPr="006429D2">
        <w:rPr>
          <w:rFonts w:ascii="Arial" w:hAnsi="Arial" w:cs="Arial"/>
        </w:rPr>
        <w:t>in</w:t>
      </w:r>
      <w:r w:rsidR="006914FA" w:rsidRPr="006429D2">
        <w:rPr>
          <w:rFonts w:ascii="Arial" w:hAnsi="Arial" w:cs="Arial"/>
        </w:rPr>
        <w:t xml:space="preserve"> this </w:t>
      </w:r>
      <w:r w:rsidR="008E324F" w:rsidRPr="006429D2">
        <w:rPr>
          <w:rFonts w:ascii="Arial" w:hAnsi="Arial" w:cs="Arial"/>
        </w:rPr>
        <w:t xml:space="preserve">area, allowing me to apply the learning in the correct way. </w:t>
      </w:r>
      <w:r w:rsidR="006914FA" w:rsidRPr="006429D2">
        <w:rPr>
          <w:rFonts w:ascii="Arial" w:hAnsi="Arial" w:cs="Arial"/>
        </w:rPr>
        <w:t xml:space="preserve"> </w:t>
      </w:r>
      <w:r w:rsidR="008D7240" w:rsidRPr="006429D2">
        <w:rPr>
          <w:rFonts w:ascii="Arial" w:hAnsi="Arial" w:cs="Arial"/>
        </w:rPr>
        <w:t>I anticipate there will be limited research in my particular field, choral singing,</w:t>
      </w:r>
      <w:r w:rsidR="008E324F" w:rsidRPr="006429D2">
        <w:rPr>
          <w:rFonts w:ascii="Arial" w:hAnsi="Arial" w:cs="Arial"/>
        </w:rPr>
        <w:t xml:space="preserve"> and as such, </w:t>
      </w:r>
      <w:r w:rsidR="008D7240" w:rsidRPr="006429D2">
        <w:rPr>
          <w:rFonts w:ascii="Arial" w:hAnsi="Arial" w:cs="Arial"/>
        </w:rPr>
        <w:t xml:space="preserve">I will need to determine </w:t>
      </w:r>
      <w:r w:rsidR="008E324F" w:rsidRPr="006429D2">
        <w:rPr>
          <w:rFonts w:ascii="Arial" w:hAnsi="Arial" w:cs="Arial"/>
        </w:rPr>
        <w:t xml:space="preserve">which of the </w:t>
      </w:r>
      <w:r w:rsidR="006914FA" w:rsidRPr="006429D2">
        <w:rPr>
          <w:rFonts w:ascii="Arial" w:hAnsi="Arial" w:cs="Arial"/>
        </w:rPr>
        <w:t xml:space="preserve">papers </w:t>
      </w:r>
      <w:r w:rsidR="008E324F" w:rsidRPr="006429D2">
        <w:rPr>
          <w:rFonts w:ascii="Arial" w:hAnsi="Arial" w:cs="Arial"/>
        </w:rPr>
        <w:t>I find</w:t>
      </w:r>
      <w:r w:rsidR="00E0031E" w:rsidRPr="006429D2">
        <w:rPr>
          <w:rFonts w:ascii="Arial" w:hAnsi="Arial" w:cs="Arial"/>
        </w:rPr>
        <w:t>,</w:t>
      </w:r>
      <w:r w:rsidR="008E324F" w:rsidRPr="006429D2">
        <w:rPr>
          <w:rFonts w:ascii="Arial" w:hAnsi="Arial" w:cs="Arial"/>
        </w:rPr>
        <w:t xml:space="preserve"> will </w:t>
      </w:r>
      <w:r w:rsidR="006914FA" w:rsidRPr="006429D2">
        <w:rPr>
          <w:rFonts w:ascii="Arial" w:hAnsi="Arial" w:cs="Arial"/>
        </w:rPr>
        <w:t>provide</w:t>
      </w:r>
      <w:r w:rsidR="008E324F" w:rsidRPr="006429D2">
        <w:rPr>
          <w:rFonts w:ascii="Arial" w:hAnsi="Arial" w:cs="Arial"/>
        </w:rPr>
        <w:t xml:space="preserve"> </w:t>
      </w:r>
      <w:r w:rsidR="006914FA" w:rsidRPr="006429D2">
        <w:rPr>
          <w:rFonts w:ascii="Arial" w:hAnsi="Arial" w:cs="Arial"/>
        </w:rPr>
        <w:t xml:space="preserve">information that can be </w:t>
      </w:r>
      <w:r w:rsidR="008E324F" w:rsidRPr="006429D2">
        <w:rPr>
          <w:rFonts w:ascii="Arial" w:hAnsi="Arial" w:cs="Arial"/>
        </w:rPr>
        <w:t xml:space="preserve">applied to my practice and which can be </w:t>
      </w:r>
      <w:r w:rsidR="00667BBF" w:rsidRPr="006429D2">
        <w:rPr>
          <w:rFonts w:ascii="Arial" w:hAnsi="Arial" w:cs="Arial"/>
        </w:rPr>
        <w:t>eliminated and possibly reserved for future projects.</w:t>
      </w:r>
    </w:p>
    <w:p w14:paraId="2E60F31F" w14:textId="3D9C53C1" w:rsidR="008D7240" w:rsidRPr="006429D2" w:rsidRDefault="00DB2923" w:rsidP="009623E2">
      <w:pPr>
        <w:spacing w:after="0" w:line="360" w:lineRule="auto"/>
        <w:ind w:left="426"/>
        <w:rPr>
          <w:rFonts w:ascii="Arial" w:hAnsi="Arial" w:cs="Arial"/>
        </w:rPr>
      </w:pPr>
      <w:r w:rsidRPr="006429D2">
        <w:rPr>
          <w:rFonts w:ascii="Arial" w:hAnsi="Arial" w:cs="Arial"/>
        </w:rPr>
        <w:t>Perumal</w:t>
      </w:r>
      <w:r w:rsidR="003255DD" w:rsidRPr="006429D2">
        <w:rPr>
          <w:rFonts w:ascii="Arial" w:hAnsi="Arial" w:cs="Arial"/>
        </w:rPr>
        <w:t xml:space="preserve"> (20</w:t>
      </w:r>
      <w:r w:rsidRPr="006429D2">
        <w:rPr>
          <w:rFonts w:ascii="Arial" w:hAnsi="Arial" w:cs="Arial"/>
        </w:rPr>
        <w:t>10</w:t>
      </w:r>
      <w:r w:rsidR="003255DD" w:rsidRPr="006429D2">
        <w:rPr>
          <w:rFonts w:ascii="Arial" w:hAnsi="Arial" w:cs="Arial"/>
        </w:rPr>
        <w:t xml:space="preserve">, p.38) </w:t>
      </w:r>
      <w:r w:rsidR="002B53CA" w:rsidRPr="006429D2">
        <w:rPr>
          <w:rFonts w:ascii="Arial" w:hAnsi="Arial" w:cs="Arial"/>
        </w:rPr>
        <w:t>propose</w:t>
      </w:r>
      <w:r w:rsidR="003255DD" w:rsidRPr="006429D2">
        <w:rPr>
          <w:rFonts w:ascii="Arial" w:hAnsi="Arial" w:cs="Arial"/>
        </w:rPr>
        <w:t>s</w:t>
      </w:r>
      <w:r w:rsidR="002B53CA" w:rsidRPr="006429D2">
        <w:rPr>
          <w:rFonts w:ascii="Arial" w:hAnsi="Arial" w:cs="Arial"/>
        </w:rPr>
        <w:t xml:space="preserve"> the following model as an approach to completing a literature review</w:t>
      </w:r>
    </w:p>
    <w:p w14:paraId="1A074FCA" w14:textId="62D5B9EA" w:rsidR="00D20411" w:rsidRPr="006429D2" w:rsidRDefault="002B53CA" w:rsidP="009623E2">
      <w:pPr>
        <w:spacing w:after="0" w:line="360" w:lineRule="auto"/>
        <w:ind w:left="426"/>
        <w:jc w:val="center"/>
        <w:rPr>
          <w:rFonts w:ascii="Arial" w:hAnsi="Arial" w:cs="Arial"/>
        </w:rPr>
      </w:pPr>
      <w:r w:rsidRPr="006429D2">
        <w:rPr>
          <w:rFonts w:ascii="Arial" w:hAnsi="Arial" w:cs="Arial"/>
          <w:noProof/>
        </w:rPr>
        <w:lastRenderedPageBreak/>
        <w:drawing>
          <wp:inline distT="0" distB="0" distL="0" distR="0" wp14:anchorId="3C4A2C36" wp14:editId="048EE42B">
            <wp:extent cx="3962953" cy="28007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2953" cy="2800741"/>
                    </a:xfrm>
                    <a:prstGeom prst="rect">
                      <a:avLst/>
                    </a:prstGeom>
                  </pic:spPr>
                </pic:pic>
              </a:graphicData>
            </a:graphic>
          </wp:inline>
        </w:drawing>
      </w:r>
    </w:p>
    <w:p w14:paraId="209009C3" w14:textId="77777777" w:rsidR="00D20411" w:rsidRPr="006429D2" w:rsidRDefault="00D20411" w:rsidP="009623E2">
      <w:pPr>
        <w:spacing w:after="0" w:line="360" w:lineRule="auto"/>
        <w:ind w:left="426"/>
        <w:rPr>
          <w:rFonts w:ascii="Arial" w:hAnsi="Arial" w:cs="Arial"/>
        </w:rPr>
      </w:pPr>
    </w:p>
    <w:p w14:paraId="2E503ABC" w14:textId="77777777" w:rsidR="0008534B" w:rsidRPr="006429D2" w:rsidRDefault="0008534B" w:rsidP="009623E2">
      <w:pPr>
        <w:spacing w:after="0" w:line="240" w:lineRule="auto"/>
        <w:ind w:left="426"/>
        <w:rPr>
          <w:rFonts w:ascii="Arial" w:hAnsi="Arial" w:cs="Arial"/>
        </w:rPr>
      </w:pPr>
    </w:p>
    <w:p w14:paraId="6D53AC65" w14:textId="6B3077D8" w:rsidR="0008534B" w:rsidRPr="006429D2" w:rsidRDefault="004A44D3" w:rsidP="009623E2">
      <w:pPr>
        <w:tabs>
          <w:tab w:val="left" w:pos="2370"/>
        </w:tabs>
        <w:spacing w:after="240" w:line="360" w:lineRule="auto"/>
        <w:ind w:left="426"/>
        <w:rPr>
          <w:rFonts w:ascii="Arial" w:hAnsi="Arial" w:cs="Arial"/>
        </w:rPr>
      </w:pPr>
      <w:r w:rsidRPr="006429D2">
        <w:rPr>
          <w:rFonts w:ascii="Arial" w:hAnsi="Arial" w:cs="Arial"/>
        </w:rPr>
        <w:t xml:space="preserve">In undertaking step 1. I </w:t>
      </w:r>
      <w:r w:rsidR="002676C7" w:rsidRPr="006429D2">
        <w:rPr>
          <w:rFonts w:ascii="Arial" w:hAnsi="Arial" w:cs="Arial"/>
        </w:rPr>
        <w:t>have</w:t>
      </w:r>
      <w:r w:rsidRPr="006429D2">
        <w:rPr>
          <w:rFonts w:ascii="Arial" w:hAnsi="Arial" w:cs="Arial"/>
        </w:rPr>
        <w:t xml:space="preserve"> </w:t>
      </w:r>
      <w:r w:rsidR="003255DD" w:rsidRPr="006429D2">
        <w:rPr>
          <w:rFonts w:ascii="Arial" w:hAnsi="Arial" w:cs="Arial"/>
        </w:rPr>
        <w:t xml:space="preserve">reviewed journals and searched </w:t>
      </w:r>
      <w:r w:rsidRPr="006429D2">
        <w:rPr>
          <w:rFonts w:ascii="Arial" w:hAnsi="Arial" w:cs="Arial"/>
        </w:rPr>
        <w:t xml:space="preserve">the university’s online library extensively as well as </w:t>
      </w:r>
      <w:proofErr w:type="spellStart"/>
      <w:r w:rsidRPr="006429D2">
        <w:rPr>
          <w:rFonts w:ascii="Arial" w:hAnsi="Arial" w:cs="Arial"/>
        </w:rPr>
        <w:t>Researchgate</w:t>
      </w:r>
      <w:proofErr w:type="spellEnd"/>
      <w:r w:rsidRPr="006429D2">
        <w:rPr>
          <w:rFonts w:ascii="Arial" w:hAnsi="Arial" w:cs="Arial"/>
        </w:rPr>
        <w:t xml:space="preserve"> and general web searches</w:t>
      </w:r>
      <w:r w:rsidR="002676C7" w:rsidRPr="006429D2">
        <w:rPr>
          <w:rFonts w:ascii="Arial" w:hAnsi="Arial" w:cs="Arial"/>
        </w:rPr>
        <w:t xml:space="preserve"> to find relevant papers in peer reviewed journals. So far, articles relevant to the subject have been found in the following:</w:t>
      </w:r>
    </w:p>
    <w:p w14:paraId="2A7EB4BD" w14:textId="77777777" w:rsidR="002676C7" w:rsidRPr="006429D2" w:rsidRDefault="002676C7" w:rsidP="009623E2">
      <w:pPr>
        <w:spacing w:after="0" w:line="360" w:lineRule="auto"/>
        <w:ind w:left="426"/>
        <w:rPr>
          <w:rFonts w:ascii="Arial" w:hAnsi="Arial" w:cs="Arial"/>
        </w:rPr>
      </w:pPr>
      <w:r w:rsidRPr="006429D2">
        <w:rPr>
          <w:rFonts w:ascii="Arial" w:hAnsi="Arial" w:cs="Arial"/>
        </w:rPr>
        <w:t>Journal of Singing</w:t>
      </w:r>
    </w:p>
    <w:p w14:paraId="59E8712E" w14:textId="77777777" w:rsidR="002676C7" w:rsidRPr="006429D2" w:rsidRDefault="002676C7" w:rsidP="009623E2">
      <w:pPr>
        <w:spacing w:after="0" w:line="360" w:lineRule="auto"/>
        <w:ind w:left="426"/>
        <w:rPr>
          <w:rFonts w:ascii="Arial" w:hAnsi="Arial" w:cs="Arial"/>
        </w:rPr>
      </w:pPr>
      <w:r w:rsidRPr="006429D2">
        <w:rPr>
          <w:rFonts w:ascii="Arial" w:hAnsi="Arial" w:cs="Arial"/>
        </w:rPr>
        <w:t>Journal of Speech, Language and Hearing Research</w:t>
      </w:r>
    </w:p>
    <w:p w14:paraId="454AC63B" w14:textId="77777777" w:rsidR="002676C7" w:rsidRPr="006429D2" w:rsidRDefault="002676C7" w:rsidP="009623E2">
      <w:pPr>
        <w:spacing w:after="0" w:line="360" w:lineRule="auto"/>
        <w:ind w:left="426"/>
        <w:rPr>
          <w:rFonts w:ascii="Arial" w:hAnsi="Arial" w:cs="Arial"/>
        </w:rPr>
      </w:pPr>
      <w:r w:rsidRPr="006429D2">
        <w:rPr>
          <w:rFonts w:ascii="Arial" w:hAnsi="Arial" w:cs="Arial"/>
        </w:rPr>
        <w:t>Journal of Research in Music Education</w:t>
      </w:r>
    </w:p>
    <w:p w14:paraId="60A39B13" w14:textId="77777777" w:rsidR="002676C7" w:rsidRPr="006429D2" w:rsidRDefault="002676C7" w:rsidP="009623E2">
      <w:pPr>
        <w:spacing w:after="0" w:line="360" w:lineRule="auto"/>
        <w:ind w:left="426"/>
        <w:rPr>
          <w:rFonts w:ascii="Arial" w:hAnsi="Arial" w:cs="Arial"/>
        </w:rPr>
      </w:pPr>
      <w:r w:rsidRPr="006429D2">
        <w:rPr>
          <w:rFonts w:ascii="Arial" w:hAnsi="Arial" w:cs="Arial"/>
        </w:rPr>
        <w:t>Journal of Voice</w:t>
      </w:r>
    </w:p>
    <w:p w14:paraId="7F811957" w14:textId="77777777" w:rsidR="002676C7" w:rsidRPr="006429D2" w:rsidRDefault="002676C7" w:rsidP="009623E2">
      <w:pPr>
        <w:spacing w:after="0" w:line="360" w:lineRule="auto"/>
        <w:ind w:left="426"/>
        <w:rPr>
          <w:rFonts w:ascii="Arial" w:hAnsi="Arial" w:cs="Arial"/>
        </w:rPr>
      </w:pPr>
      <w:r w:rsidRPr="006429D2">
        <w:rPr>
          <w:rFonts w:ascii="Arial" w:hAnsi="Arial" w:cs="Arial"/>
        </w:rPr>
        <w:t>Biomedical Signal Processing and Control</w:t>
      </w:r>
    </w:p>
    <w:p w14:paraId="16B61EF6" w14:textId="77777777" w:rsidR="002676C7" w:rsidRPr="006429D2" w:rsidRDefault="002676C7" w:rsidP="009623E2">
      <w:pPr>
        <w:spacing w:after="240" w:line="360" w:lineRule="auto"/>
        <w:ind w:left="426"/>
        <w:rPr>
          <w:rFonts w:ascii="Arial" w:hAnsi="Arial" w:cs="Arial"/>
        </w:rPr>
      </w:pPr>
      <w:r w:rsidRPr="006429D2">
        <w:rPr>
          <w:rFonts w:ascii="Arial" w:hAnsi="Arial" w:cs="Arial"/>
        </w:rPr>
        <w:t>International Journal of Language &amp; Communication Disorders</w:t>
      </w:r>
    </w:p>
    <w:p w14:paraId="04A36BB7" w14:textId="09F804A3" w:rsidR="002676C7" w:rsidRPr="006429D2" w:rsidRDefault="002676C7" w:rsidP="009623E2">
      <w:pPr>
        <w:spacing w:after="240" w:line="360" w:lineRule="auto"/>
        <w:ind w:left="426"/>
        <w:rPr>
          <w:rFonts w:ascii="Arial" w:hAnsi="Arial" w:cs="Arial"/>
        </w:rPr>
      </w:pPr>
      <w:r w:rsidRPr="006429D2">
        <w:rPr>
          <w:rFonts w:ascii="Arial" w:hAnsi="Arial" w:cs="Arial"/>
        </w:rPr>
        <w:t>In addition, I may find useful information on the application of the findings in secondary sources including books and articles by well-known vocal pedagogues and academics</w:t>
      </w:r>
      <w:r w:rsidR="000C6367" w:rsidRPr="006429D2">
        <w:rPr>
          <w:rFonts w:ascii="Arial" w:hAnsi="Arial" w:cs="Arial"/>
        </w:rPr>
        <w:t xml:space="preserve"> such as Linklater, Nix, and Sundberg.</w:t>
      </w:r>
    </w:p>
    <w:p w14:paraId="3C6197BF" w14:textId="387C7D7F" w:rsidR="002676C7" w:rsidRPr="006429D2" w:rsidRDefault="0066669A" w:rsidP="009623E2">
      <w:pPr>
        <w:spacing w:after="240" w:line="360" w:lineRule="auto"/>
        <w:ind w:left="426"/>
        <w:rPr>
          <w:rFonts w:ascii="Arial" w:hAnsi="Arial" w:cs="Arial"/>
        </w:rPr>
      </w:pPr>
      <w:r w:rsidRPr="006429D2">
        <w:rPr>
          <w:rFonts w:ascii="Arial" w:hAnsi="Arial" w:cs="Arial"/>
        </w:rPr>
        <w:t>I expect much of the terminology used regarding scientific measurement will be new to me and will require a period of familiarisation and understanding. To this end, I intend to collate a glossary of new terms with simplified definitions as a referral tool until such time as the terminology becomes more familiar. My chief concern is that some of the vocal acoustics terms will require significant time to assimilate as my experience of the field is very limited. However, part of the rationale for choosing this topic was to educate myself in this area</w:t>
      </w:r>
      <w:r w:rsidR="00CA4A25" w:rsidRPr="006429D2">
        <w:rPr>
          <w:rFonts w:ascii="Arial" w:hAnsi="Arial" w:cs="Arial"/>
        </w:rPr>
        <w:t xml:space="preserve"> and be able to evidence my understanding main theories in this field and how they have developed (Hart, 1998).</w:t>
      </w:r>
    </w:p>
    <w:p w14:paraId="681EF6E6" w14:textId="06F2B52B" w:rsidR="0066669A" w:rsidRPr="006429D2" w:rsidRDefault="0066669A" w:rsidP="009623E2">
      <w:pPr>
        <w:spacing w:after="0" w:line="360" w:lineRule="auto"/>
        <w:ind w:left="426"/>
        <w:rPr>
          <w:rFonts w:ascii="Arial" w:hAnsi="Arial" w:cs="Arial"/>
        </w:rPr>
      </w:pPr>
    </w:p>
    <w:p w14:paraId="281CDD68" w14:textId="47B18A3F" w:rsidR="0066669A" w:rsidRPr="006429D2" w:rsidRDefault="00E918E4" w:rsidP="009623E2">
      <w:pPr>
        <w:spacing w:after="240" w:line="360" w:lineRule="auto"/>
        <w:ind w:left="426"/>
        <w:rPr>
          <w:rFonts w:ascii="Arial" w:hAnsi="Arial" w:cs="Arial"/>
        </w:rPr>
      </w:pPr>
      <w:r w:rsidRPr="006429D2">
        <w:rPr>
          <w:rFonts w:ascii="Arial" w:hAnsi="Arial" w:cs="Arial"/>
        </w:rPr>
        <w:t xml:space="preserve">As I expect there to be a significant number of </w:t>
      </w:r>
      <w:r w:rsidR="00055E6E" w:rsidRPr="006429D2">
        <w:rPr>
          <w:rFonts w:ascii="Arial" w:hAnsi="Arial" w:cs="Arial"/>
        </w:rPr>
        <w:t xml:space="preserve">articles to read and limited time to gain an understanding of a new subject, I will need to adopt a systematic and thorough approach to my review (Denscombe, 2017). </w:t>
      </w:r>
      <w:r w:rsidR="00C30650" w:rsidRPr="006429D2">
        <w:rPr>
          <w:rFonts w:ascii="Arial" w:hAnsi="Arial" w:cs="Arial"/>
        </w:rPr>
        <w:t xml:space="preserve">As part of step 2. I will </w:t>
      </w:r>
      <w:r w:rsidR="000C6367" w:rsidRPr="006429D2">
        <w:rPr>
          <w:rFonts w:ascii="Arial" w:hAnsi="Arial" w:cs="Arial"/>
        </w:rPr>
        <w:t xml:space="preserve">undertake a </w:t>
      </w:r>
      <w:r w:rsidR="00C30650" w:rsidRPr="006429D2">
        <w:rPr>
          <w:rFonts w:ascii="Arial" w:hAnsi="Arial" w:cs="Arial"/>
        </w:rPr>
        <w:t xml:space="preserve">review </w:t>
      </w:r>
      <w:r w:rsidR="000C6367" w:rsidRPr="006429D2">
        <w:rPr>
          <w:rFonts w:ascii="Arial" w:hAnsi="Arial" w:cs="Arial"/>
        </w:rPr>
        <w:t xml:space="preserve">of each of the </w:t>
      </w:r>
      <w:r w:rsidR="00694B24" w:rsidRPr="006429D2">
        <w:rPr>
          <w:rFonts w:ascii="Arial" w:hAnsi="Arial" w:cs="Arial"/>
        </w:rPr>
        <w:t xml:space="preserve">articles </w:t>
      </w:r>
      <w:r w:rsidR="000C6367" w:rsidRPr="006429D2">
        <w:rPr>
          <w:rFonts w:ascii="Arial" w:hAnsi="Arial" w:cs="Arial"/>
        </w:rPr>
        <w:t xml:space="preserve">to decide which are relevant and which may be discarded for this project. </w:t>
      </w:r>
      <w:r w:rsidR="00347ABC" w:rsidRPr="006429D2">
        <w:rPr>
          <w:rFonts w:ascii="Arial" w:hAnsi="Arial" w:cs="Arial"/>
        </w:rPr>
        <w:t>In the first instance, t</w:t>
      </w:r>
      <w:r w:rsidRPr="006429D2">
        <w:rPr>
          <w:rFonts w:ascii="Arial" w:hAnsi="Arial" w:cs="Arial"/>
        </w:rPr>
        <w:t xml:space="preserve">his will entail reading the </w:t>
      </w:r>
      <w:r w:rsidR="00055E6E" w:rsidRPr="006429D2">
        <w:rPr>
          <w:rFonts w:ascii="Arial" w:hAnsi="Arial" w:cs="Arial"/>
        </w:rPr>
        <w:t>abstract</w:t>
      </w:r>
      <w:r w:rsidR="00347ABC" w:rsidRPr="006429D2">
        <w:rPr>
          <w:rFonts w:ascii="Arial" w:hAnsi="Arial" w:cs="Arial"/>
        </w:rPr>
        <w:t xml:space="preserve"> of each to determine </w:t>
      </w:r>
      <w:proofErr w:type="gramStart"/>
      <w:r w:rsidR="00347ABC" w:rsidRPr="006429D2">
        <w:rPr>
          <w:rFonts w:ascii="Arial" w:hAnsi="Arial" w:cs="Arial"/>
        </w:rPr>
        <w:t>whether or not</w:t>
      </w:r>
      <w:proofErr w:type="gramEnd"/>
      <w:r w:rsidR="00347ABC" w:rsidRPr="006429D2">
        <w:rPr>
          <w:rFonts w:ascii="Arial" w:hAnsi="Arial" w:cs="Arial"/>
        </w:rPr>
        <w:t xml:space="preserve"> the article is relevant to my area of interest (Rhoades, 2001)</w:t>
      </w:r>
      <w:r w:rsidR="00055E6E" w:rsidRPr="006429D2">
        <w:rPr>
          <w:rFonts w:ascii="Arial" w:hAnsi="Arial" w:cs="Arial"/>
        </w:rPr>
        <w:t xml:space="preserve">, </w:t>
      </w:r>
      <w:r w:rsidR="00347ABC" w:rsidRPr="006429D2">
        <w:rPr>
          <w:rFonts w:ascii="Arial" w:hAnsi="Arial" w:cs="Arial"/>
        </w:rPr>
        <w:t xml:space="preserve">for example, I will not be considering studies involving children’s voices. If further clarification is needed, I will consider </w:t>
      </w:r>
      <w:r w:rsidR="00055E6E" w:rsidRPr="006429D2">
        <w:rPr>
          <w:rFonts w:ascii="Arial" w:hAnsi="Arial" w:cs="Arial"/>
        </w:rPr>
        <w:t>introduction</w:t>
      </w:r>
      <w:r w:rsidR="00347ABC" w:rsidRPr="006429D2">
        <w:rPr>
          <w:rFonts w:ascii="Arial" w:hAnsi="Arial" w:cs="Arial"/>
        </w:rPr>
        <w:t xml:space="preserve"> </w:t>
      </w:r>
      <w:r w:rsidR="00055E6E" w:rsidRPr="006429D2">
        <w:rPr>
          <w:rFonts w:ascii="Arial" w:hAnsi="Arial" w:cs="Arial"/>
        </w:rPr>
        <w:t>and the conclusion to determine relevance to the stud</w:t>
      </w:r>
      <w:r w:rsidR="00743C14" w:rsidRPr="006429D2">
        <w:rPr>
          <w:rFonts w:ascii="Arial" w:hAnsi="Arial" w:cs="Arial"/>
        </w:rPr>
        <w:t xml:space="preserve">y, either supporting the hypothesis or providing a relevant </w:t>
      </w:r>
      <w:r w:rsidR="00E0031E" w:rsidRPr="006429D2">
        <w:rPr>
          <w:rFonts w:ascii="Arial" w:hAnsi="Arial" w:cs="Arial"/>
        </w:rPr>
        <w:t>counterargument</w:t>
      </w:r>
      <w:r w:rsidR="00743C14" w:rsidRPr="006429D2">
        <w:rPr>
          <w:rFonts w:ascii="Arial" w:hAnsi="Arial" w:cs="Arial"/>
        </w:rPr>
        <w:t>.</w:t>
      </w:r>
    </w:p>
    <w:p w14:paraId="22255920" w14:textId="190EE42F" w:rsidR="00743C14" w:rsidRPr="006429D2" w:rsidRDefault="00743C14" w:rsidP="009623E2">
      <w:pPr>
        <w:spacing w:after="240" w:line="360" w:lineRule="auto"/>
        <w:ind w:left="426"/>
        <w:rPr>
          <w:rFonts w:ascii="Arial" w:hAnsi="Arial" w:cs="Arial"/>
        </w:rPr>
      </w:pPr>
      <w:r w:rsidRPr="006429D2">
        <w:rPr>
          <w:rFonts w:ascii="Arial" w:hAnsi="Arial" w:cs="Arial"/>
        </w:rPr>
        <w:t xml:space="preserve">Once the relevant documents have been identified, I </w:t>
      </w:r>
      <w:r w:rsidR="005E35F3" w:rsidRPr="006429D2">
        <w:rPr>
          <w:rFonts w:ascii="Arial" w:hAnsi="Arial" w:cs="Arial"/>
        </w:rPr>
        <w:t>plan to review the articles in their entirety, updating my glossary for new terms that may need further definition</w:t>
      </w:r>
      <w:r w:rsidR="00971921" w:rsidRPr="006429D2">
        <w:rPr>
          <w:rFonts w:ascii="Arial" w:hAnsi="Arial" w:cs="Arial"/>
        </w:rPr>
        <w:t>. E</w:t>
      </w:r>
      <w:r w:rsidR="005E35F3" w:rsidRPr="006429D2">
        <w:rPr>
          <w:rFonts w:ascii="Arial" w:hAnsi="Arial" w:cs="Arial"/>
        </w:rPr>
        <w:t>xamin</w:t>
      </w:r>
      <w:r w:rsidR="00971921" w:rsidRPr="006429D2">
        <w:rPr>
          <w:rFonts w:ascii="Arial" w:hAnsi="Arial" w:cs="Arial"/>
        </w:rPr>
        <w:t>ation of</w:t>
      </w:r>
      <w:r w:rsidR="005E35F3" w:rsidRPr="006429D2">
        <w:rPr>
          <w:rFonts w:ascii="Arial" w:hAnsi="Arial" w:cs="Arial"/>
        </w:rPr>
        <w:t xml:space="preserve"> the Reference section of each for </w:t>
      </w:r>
      <w:r w:rsidR="00971921" w:rsidRPr="006429D2">
        <w:rPr>
          <w:rFonts w:ascii="Arial" w:hAnsi="Arial" w:cs="Arial"/>
        </w:rPr>
        <w:t xml:space="preserve">article may lead to further papers </w:t>
      </w:r>
      <w:r w:rsidR="005E35F3" w:rsidRPr="006429D2">
        <w:rPr>
          <w:rFonts w:ascii="Arial" w:hAnsi="Arial" w:cs="Arial"/>
        </w:rPr>
        <w:t>of interest</w:t>
      </w:r>
      <w:r w:rsidR="00971921" w:rsidRPr="006429D2">
        <w:rPr>
          <w:rFonts w:ascii="Arial" w:hAnsi="Arial" w:cs="Arial"/>
        </w:rPr>
        <w:t>, a process that if repeated at each stage could illicit further reading relating to SOVTEs and the singing voice, a process similar to a ‘hermeneutical framework’ (</w:t>
      </w:r>
      <w:proofErr w:type="spellStart"/>
      <w:r w:rsidR="00ED7F8A" w:rsidRPr="006429D2">
        <w:rPr>
          <w:rFonts w:ascii="Arial" w:hAnsi="Arial" w:cs="Arial"/>
        </w:rPr>
        <w:t>Boell</w:t>
      </w:r>
      <w:proofErr w:type="spellEnd"/>
      <w:r w:rsidR="00ED7F8A" w:rsidRPr="006429D2">
        <w:rPr>
          <w:rFonts w:ascii="Arial" w:hAnsi="Arial" w:cs="Arial"/>
        </w:rPr>
        <w:t xml:space="preserve"> &amp;  </w:t>
      </w:r>
      <w:proofErr w:type="spellStart"/>
      <w:r w:rsidR="00ED7F8A" w:rsidRPr="006429D2">
        <w:rPr>
          <w:rFonts w:ascii="Arial" w:hAnsi="Arial" w:cs="Arial"/>
        </w:rPr>
        <w:t>Cecez-Kecmanovic</w:t>
      </w:r>
      <w:proofErr w:type="spellEnd"/>
      <w:r w:rsidR="00ED7F8A" w:rsidRPr="006429D2">
        <w:rPr>
          <w:rFonts w:ascii="Arial" w:hAnsi="Arial" w:cs="Arial"/>
        </w:rPr>
        <w:t xml:space="preserve">, 2010; </w:t>
      </w:r>
      <w:r w:rsidR="00971921" w:rsidRPr="006429D2">
        <w:rPr>
          <w:rFonts w:ascii="Arial" w:hAnsi="Arial" w:cs="Arial"/>
        </w:rPr>
        <w:t xml:space="preserve">Lloyd, n.d., p. 8). </w:t>
      </w:r>
    </w:p>
    <w:p w14:paraId="56F27149" w14:textId="77777777" w:rsidR="00B06266" w:rsidRPr="006429D2" w:rsidRDefault="00971921" w:rsidP="009623E2">
      <w:pPr>
        <w:spacing w:after="240" w:line="360" w:lineRule="auto"/>
        <w:ind w:left="426"/>
        <w:rPr>
          <w:rFonts w:ascii="Arial" w:hAnsi="Arial" w:cs="Arial"/>
        </w:rPr>
      </w:pPr>
      <w:r w:rsidRPr="006429D2">
        <w:rPr>
          <w:rFonts w:ascii="Arial" w:hAnsi="Arial" w:cs="Arial"/>
        </w:rPr>
        <w:t>In addition, as I work through the review process, I will log the details for referencing to ensure I keep an accurate record of all documents reviewed</w:t>
      </w:r>
      <w:r w:rsidR="00966871" w:rsidRPr="006429D2">
        <w:rPr>
          <w:rFonts w:ascii="Arial" w:hAnsi="Arial" w:cs="Arial"/>
        </w:rPr>
        <w:t xml:space="preserve"> or considered</w:t>
      </w:r>
      <w:r w:rsidRPr="006429D2">
        <w:rPr>
          <w:rFonts w:ascii="Arial" w:hAnsi="Arial" w:cs="Arial"/>
        </w:rPr>
        <w:t xml:space="preserve">. I also intend to compile a table of brief details of each </w:t>
      </w:r>
      <w:r w:rsidR="00966871" w:rsidRPr="006429D2">
        <w:rPr>
          <w:rFonts w:ascii="Arial" w:hAnsi="Arial" w:cs="Arial"/>
        </w:rPr>
        <w:t xml:space="preserve">of the relevant </w:t>
      </w:r>
      <w:r w:rsidRPr="006429D2">
        <w:rPr>
          <w:rFonts w:ascii="Arial" w:hAnsi="Arial" w:cs="Arial"/>
        </w:rPr>
        <w:t>paper</w:t>
      </w:r>
      <w:r w:rsidR="00966871" w:rsidRPr="006429D2">
        <w:rPr>
          <w:rFonts w:ascii="Arial" w:hAnsi="Arial" w:cs="Arial"/>
        </w:rPr>
        <w:t>s</w:t>
      </w:r>
      <w:r w:rsidRPr="006429D2">
        <w:rPr>
          <w:rFonts w:ascii="Arial" w:hAnsi="Arial" w:cs="Arial"/>
        </w:rPr>
        <w:t xml:space="preserve">, including the subject, methods used, outcomes and measurements (appendix XX). This will enable me to </w:t>
      </w:r>
      <w:r w:rsidR="00EF7115" w:rsidRPr="006429D2">
        <w:rPr>
          <w:rFonts w:ascii="Arial" w:hAnsi="Arial" w:cs="Arial"/>
        </w:rPr>
        <w:t xml:space="preserve">see the connections between the different studies, highlighting both common and contrary outcomes whilst providing a summary of the </w:t>
      </w:r>
      <w:r w:rsidRPr="006429D2">
        <w:rPr>
          <w:rFonts w:ascii="Arial" w:hAnsi="Arial" w:cs="Arial"/>
        </w:rPr>
        <w:t>scientific methods and measurements</w:t>
      </w:r>
      <w:r w:rsidR="00EF7115" w:rsidRPr="006429D2">
        <w:rPr>
          <w:rFonts w:ascii="Arial" w:hAnsi="Arial" w:cs="Arial"/>
        </w:rPr>
        <w:t xml:space="preserve"> applicable to the project (Denscombe, 2017). </w:t>
      </w:r>
      <w:r w:rsidR="00006C7D" w:rsidRPr="006429D2">
        <w:rPr>
          <w:rFonts w:ascii="Arial" w:hAnsi="Arial" w:cs="Arial"/>
        </w:rPr>
        <w:t xml:space="preserve">This will also fulfil </w:t>
      </w:r>
      <w:r w:rsidR="00B06266" w:rsidRPr="006429D2">
        <w:rPr>
          <w:rFonts w:ascii="Arial" w:hAnsi="Arial" w:cs="Arial"/>
        </w:rPr>
        <w:t>the</w:t>
      </w:r>
      <w:r w:rsidR="00006C7D" w:rsidRPr="006429D2">
        <w:rPr>
          <w:rFonts w:ascii="Arial" w:hAnsi="Arial" w:cs="Arial"/>
        </w:rPr>
        <w:t xml:space="preserve"> </w:t>
      </w:r>
      <w:r w:rsidR="00B06266" w:rsidRPr="006429D2">
        <w:rPr>
          <w:rFonts w:ascii="Arial" w:hAnsi="Arial" w:cs="Arial"/>
        </w:rPr>
        <w:t>criteria that a literature review should not be just a list and a summary of the research out there but, more importantly,</w:t>
      </w:r>
      <w:r w:rsidR="00006C7D" w:rsidRPr="006429D2">
        <w:rPr>
          <w:rFonts w:ascii="Arial" w:hAnsi="Arial" w:cs="Arial"/>
        </w:rPr>
        <w:t xml:space="preserve"> </w:t>
      </w:r>
      <w:r w:rsidR="00B06266" w:rsidRPr="006429D2">
        <w:rPr>
          <w:rFonts w:ascii="Arial" w:hAnsi="Arial" w:cs="Arial"/>
        </w:rPr>
        <w:t xml:space="preserve">an analysis and a synthesis that points the contradictions and weakness in the data alongside the findings that support the argument (Thomas, 2017). </w:t>
      </w:r>
    </w:p>
    <w:p w14:paraId="19882733" w14:textId="2DF0D1D1" w:rsidR="00971921" w:rsidRPr="006429D2" w:rsidRDefault="00B06266" w:rsidP="009623E2">
      <w:pPr>
        <w:spacing w:after="240" w:line="360" w:lineRule="auto"/>
        <w:ind w:left="426"/>
        <w:rPr>
          <w:rFonts w:ascii="Arial" w:hAnsi="Arial" w:cs="Arial"/>
        </w:rPr>
      </w:pPr>
      <w:r w:rsidRPr="006429D2">
        <w:rPr>
          <w:rFonts w:ascii="Arial" w:hAnsi="Arial" w:cs="Arial"/>
        </w:rPr>
        <w:t>By analysing and synthesising my findings, I will evidence my understanding of the benefits of SOVTEs for choral singers and hopefully, be better placed to apply this in my practice.</w:t>
      </w:r>
    </w:p>
    <w:p w14:paraId="7065A8F1" w14:textId="77777777" w:rsidR="00430E58" w:rsidRPr="006429D2" w:rsidRDefault="00430E58" w:rsidP="009623E2">
      <w:pPr>
        <w:spacing w:after="0" w:line="360" w:lineRule="auto"/>
        <w:ind w:left="426"/>
        <w:rPr>
          <w:rFonts w:ascii="Arial" w:hAnsi="Arial" w:cs="Arial"/>
          <w:u w:val="single"/>
        </w:rPr>
      </w:pPr>
    </w:p>
    <w:p w14:paraId="12191FDF" w14:textId="0086715A" w:rsidR="005E1AF2" w:rsidRDefault="005E1AF2" w:rsidP="009623E2">
      <w:pPr>
        <w:spacing w:after="0" w:line="360" w:lineRule="auto"/>
        <w:ind w:left="426"/>
        <w:rPr>
          <w:rFonts w:ascii="Arial" w:hAnsi="Arial" w:cs="Arial"/>
          <w:b/>
          <w:bCs/>
          <w:u w:val="single"/>
        </w:rPr>
      </w:pPr>
      <w:r w:rsidRPr="006429D2">
        <w:rPr>
          <w:rFonts w:ascii="Arial" w:hAnsi="Arial" w:cs="Arial"/>
          <w:b/>
          <w:bCs/>
          <w:u w:val="single"/>
        </w:rPr>
        <w:t>Critical Reflection: The Learning Process</w:t>
      </w:r>
    </w:p>
    <w:p w14:paraId="40B742B7" w14:textId="77777777" w:rsidR="00D70534" w:rsidRPr="006429D2" w:rsidRDefault="00D70534" w:rsidP="009623E2">
      <w:pPr>
        <w:spacing w:after="0" w:line="360" w:lineRule="auto"/>
        <w:ind w:left="426"/>
        <w:rPr>
          <w:rFonts w:ascii="Arial" w:hAnsi="Arial" w:cs="Arial"/>
          <w:b/>
          <w:bCs/>
          <w:u w:val="single"/>
        </w:rPr>
      </w:pPr>
    </w:p>
    <w:p w14:paraId="1179758A" w14:textId="71AF3DB7" w:rsidR="00376729" w:rsidRPr="006429D2" w:rsidRDefault="00C8768D" w:rsidP="009623E2">
      <w:pPr>
        <w:spacing w:after="240" w:line="360" w:lineRule="auto"/>
        <w:ind w:left="426"/>
        <w:rPr>
          <w:rFonts w:ascii="Arial" w:hAnsi="Arial" w:cs="Arial"/>
        </w:rPr>
      </w:pPr>
      <w:r w:rsidRPr="006429D2">
        <w:rPr>
          <w:rFonts w:ascii="Arial" w:hAnsi="Arial" w:cs="Arial"/>
        </w:rPr>
        <w:lastRenderedPageBreak/>
        <w:t xml:space="preserve">Simply put, the purpose of this project was to fill a gap in my understanding of the science behind semi-occluded vocal tract exercises (SOVTEs). Many practitioners and therapists use SOVTEs and believe in their benefits, </w:t>
      </w:r>
      <w:proofErr w:type="gramStart"/>
      <w:r w:rsidRPr="006429D2">
        <w:rPr>
          <w:rFonts w:ascii="Arial" w:hAnsi="Arial" w:cs="Arial"/>
        </w:rPr>
        <w:t>myself</w:t>
      </w:r>
      <w:proofErr w:type="gramEnd"/>
      <w:r w:rsidRPr="006429D2">
        <w:rPr>
          <w:rFonts w:ascii="Arial" w:hAnsi="Arial" w:cs="Arial"/>
        </w:rPr>
        <w:t xml:space="preserve"> included. For me, however, the issue comes when I try to explain why I believe they work and what the physiological effects are. I am concerned that </w:t>
      </w:r>
      <w:r w:rsidR="00376729" w:rsidRPr="006429D2">
        <w:rPr>
          <w:rFonts w:ascii="Arial" w:hAnsi="Arial" w:cs="Arial"/>
        </w:rPr>
        <w:t xml:space="preserve">I am one of those practitioners that </w:t>
      </w:r>
      <w:r w:rsidRPr="006429D2">
        <w:rPr>
          <w:rFonts w:ascii="Arial" w:hAnsi="Arial" w:cs="Arial"/>
        </w:rPr>
        <w:t xml:space="preserve">when asked ‘to explain what goes on inside the airway during these exercises, the answers are inconsistent and occasionally incorrect’ (Titze, 2018, p.311). </w:t>
      </w:r>
      <w:r w:rsidR="00376729" w:rsidRPr="006429D2">
        <w:rPr>
          <w:rFonts w:ascii="Arial" w:hAnsi="Arial" w:cs="Arial"/>
        </w:rPr>
        <w:t>By undertaking this study, I hope to gain the knowledge to avoid this situation</w:t>
      </w:r>
      <w:r w:rsidR="004228FE" w:rsidRPr="006429D2">
        <w:rPr>
          <w:rFonts w:ascii="Arial" w:hAnsi="Arial" w:cs="Arial"/>
        </w:rPr>
        <w:t>.</w:t>
      </w:r>
    </w:p>
    <w:p w14:paraId="61C37105" w14:textId="41596D85" w:rsidR="00C622D8" w:rsidRPr="006429D2" w:rsidRDefault="00C622D8" w:rsidP="009623E2">
      <w:pPr>
        <w:spacing w:after="240" w:line="360" w:lineRule="auto"/>
        <w:ind w:left="426"/>
        <w:rPr>
          <w:rFonts w:ascii="Arial" w:hAnsi="Arial" w:cs="Arial"/>
        </w:rPr>
      </w:pPr>
      <w:r w:rsidRPr="006429D2">
        <w:rPr>
          <w:rFonts w:ascii="Arial" w:hAnsi="Arial" w:cs="Arial"/>
        </w:rPr>
        <w:t xml:space="preserve">In my experience, few </w:t>
      </w:r>
      <w:r w:rsidR="00376729" w:rsidRPr="006429D2">
        <w:rPr>
          <w:rFonts w:ascii="Arial" w:hAnsi="Arial" w:cs="Arial"/>
        </w:rPr>
        <w:t xml:space="preserve">choral directors </w:t>
      </w:r>
      <w:r w:rsidRPr="006429D2">
        <w:rPr>
          <w:rFonts w:ascii="Arial" w:hAnsi="Arial" w:cs="Arial"/>
        </w:rPr>
        <w:t>appear to be aware of or use SOVTEs</w:t>
      </w:r>
      <w:r w:rsidR="00376729" w:rsidRPr="006429D2">
        <w:rPr>
          <w:rFonts w:ascii="Arial" w:hAnsi="Arial" w:cs="Arial"/>
        </w:rPr>
        <w:t>;</w:t>
      </w:r>
      <w:r w:rsidRPr="006429D2">
        <w:rPr>
          <w:rFonts w:ascii="Arial" w:hAnsi="Arial" w:cs="Arial"/>
        </w:rPr>
        <w:t xml:space="preserve"> </w:t>
      </w:r>
      <w:proofErr w:type="spellStart"/>
      <w:r w:rsidRPr="006429D2">
        <w:rPr>
          <w:rFonts w:ascii="Arial" w:hAnsi="Arial" w:cs="Arial"/>
        </w:rPr>
        <w:t>sirening</w:t>
      </w:r>
      <w:proofErr w:type="spellEnd"/>
      <w:r w:rsidRPr="006429D2">
        <w:rPr>
          <w:rFonts w:ascii="Arial" w:hAnsi="Arial" w:cs="Arial"/>
        </w:rPr>
        <w:t xml:space="preserve"> and lip trills are about the extent of their usage and then no rationale is given for their use. </w:t>
      </w:r>
      <w:r w:rsidR="00376729" w:rsidRPr="006429D2">
        <w:rPr>
          <w:rFonts w:ascii="Arial" w:hAnsi="Arial" w:cs="Arial"/>
        </w:rPr>
        <w:t xml:space="preserve">I have attended courses and workshops that have paid cursory attention to them. </w:t>
      </w:r>
      <w:r w:rsidRPr="006429D2">
        <w:rPr>
          <w:rFonts w:ascii="Arial" w:hAnsi="Arial" w:cs="Arial"/>
        </w:rPr>
        <w:t>However, as I started this course, I became aware that they are more commonly used by teachers and coaches and where these individuals are involved in choral directing, they use SOVTEs in that arena as well.</w:t>
      </w:r>
    </w:p>
    <w:p w14:paraId="4F29C410" w14:textId="6EDFE635" w:rsidR="002F5D38" w:rsidRPr="006429D2" w:rsidRDefault="002F5D38" w:rsidP="009623E2">
      <w:pPr>
        <w:spacing w:after="240" w:line="360" w:lineRule="auto"/>
        <w:ind w:left="426"/>
        <w:rPr>
          <w:rFonts w:ascii="Arial" w:hAnsi="Arial" w:cs="Arial"/>
        </w:rPr>
      </w:pPr>
      <w:r w:rsidRPr="006429D2">
        <w:rPr>
          <w:rFonts w:ascii="Arial" w:hAnsi="Arial" w:cs="Arial"/>
        </w:rPr>
        <w:t>In general</w:t>
      </w:r>
      <w:r w:rsidR="00D94C96" w:rsidRPr="006429D2">
        <w:rPr>
          <w:rFonts w:ascii="Arial" w:hAnsi="Arial" w:cs="Arial"/>
        </w:rPr>
        <w:t>, though</w:t>
      </w:r>
      <w:r w:rsidRPr="006429D2">
        <w:rPr>
          <w:rFonts w:ascii="Arial" w:hAnsi="Arial" w:cs="Arial"/>
        </w:rPr>
        <w:t xml:space="preserve">, </w:t>
      </w:r>
      <w:r w:rsidR="00D94C96" w:rsidRPr="006429D2">
        <w:rPr>
          <w:rFonts w:ascii="Arial" w:hAnsi="Arial" w:cs="Arial"/>
        </w:rPr>
        <w:t xml:space="preserve">I found little discussion of science behind SOVTEs in secondary sources. </w:t>
      </w:r>
      <w:r w:rsidRPr="006429D2">
        <w:rPr>
          <w:rFonts w:ascii="Arial" w:hAnsi="Arial" w:cs="Arial"/>
        </w:rPr>
        <w:t>There was a lot of description on when and how to perform them, and some discussion on the expected outcomes and perceived benefits but few offered ‘</w:t>
      </w:r>
      <w:proofErr w:type="spellStart"/>
      <w:r w:rsidRPr="006429D2">
        <w:rPr>
          <w:rFonts w:ascii="Arial" w:hAnsi="Arial" w:cs="Arial"/>
        </w:rPr>
        <w:t>laymans</w:t>
      </w:r>
      <w:proofErr w:type="spellEnd"/>
      <w:r w:rsidRPr="006429D2">
        <w:rPr>
          <w:rFonts w:ascii="Arial" w:hAnsi="Arial" w:cs="Arial"/>
        </w:rPr>
        <w:t>’ explanations of the science behind the perceptions. The exceptions were Nix (1999, 2008) and Rag</w:t>
      </w:r>
      <w:r w:rsidR="00E25318" w:rsidRPr="006429D2">
        <w:rPr>
          <w:rFonts w:ascii="Arial" w:hAnsi="Arial" w:cs="Arial"/>
        </w:rPr>
        <w:t>a</w:t>
      </w:r>
      <w:r w:rsidRPr="006429D2">
        <w:rPr>
          <w:rFonts w:ascii="Arial" w:hAnsi="Arial" w:cs="Arial"/>
        </w:rPr>
        <w:t>n (</w:t>
      </w:r>
      <w:r w:rsidR="00E25318" w:rsidRPr="006429D2">
        <w:rPr>
          <w:rFonts w:ascii="Arial" w:hAnsi="Arial" w:cs="Arial"/>
        </w:rPr>
        <w:t xml:space="preserve">2020) who both offered overviews of the science, </w:t>
      </w:r>
      <w:proofErr w:type="gramStart"/>
      <w:r w:rsidR="00E25318" w:rsidRPr="006429D2">
        <w:rPr>
          <w:rFonts w:ascii="Arial" w:hAnsi="Arial" w:cs="Arial"/>
        </w:rPr>
        <w:t>uses</w:t>
      </w:r>
      <w:proofErr w:type="gramEnd"/>
      <w:r w:rsidR="00E25318" w:rsidRPr="006429D2">
        <w:rPr>
          <w:rFonts w:ascii="Arial" w:hAnsi="Arial" w:cs="Arial"/>
        </w:rPr>
        <w:t xml:space="preserve"> and expected benefits of SOVTEs. Ragan (2020) proved to be valuable in providing a brief overview of </w:t>
      </w:r>
      <w:r w:rsidR="00D94C96" w:rsidRPr="006429D2">
        <w:rPr>
          <w:rFonts w:ascii="Arial" w:hAnsi="Arial" w:cs="Arial"/>
        </w:rPr>
        <w:t xml:space="preserve">the effects from SOVTEs on which I was able to draw </w:t>
      </w:r>
      <w:r w:rsidR="003161DC" w:rsidRPr="006429D2">
        <w:rPr>
          <w:rFonts w:ascii="Arial" w:hAnsi="Arial" w:cs="Arial"/>
        </w:rPr>
        <w:t>during m</w:t>
      </w:r>
      <w:r w:rsidR="00D94C96" w:rsidRPr="006429D2">
        <w:rPr>
          <w:rFonts w:ascii="Arial" w:hAnsi="Arial" w:cs="Arial"/>
        </w:rPr>
        <w:t>y research.</w:t>
      </w:r>
    </w:p>
    <w:p w14:paraId="7683F0E7" w14:textId="30E89246" w:rsidR="003B69B3" w:rsidRPr="006429D2" w:rsidRDefault="003B69B3" w:rsidP="009623E2">
      <w:pPr>
        <w:spacing w:after="240" w:line="360" w:lineRule="auto"/>
        <w:ind w:left="426"/>
        <w:rPr>
          <w:rFonts w:ascii="Arial" w:hAnsi="Arial" w:cs="Arial"/>
        </w:rPr>
      </w:pPr>
      <w:r w:rsidRPr="006429D2">
        <w:rPr>
          <w:rFonts w:ascii="Arial" w:hAnsi="Arial" w:cs="Arial"/>
        </w:rPr>
        <w:t xml:space="preserve">I </w:t>
      </w:r>
      <w:r w:rsidR="004228FE" w:rsidRPr="006429D2">
        <w:rPr>
          <w:rFonts w:ascii="Arial" w:hAnsi="Arial" w:cs="Arial"/>
        </w:rPr>
        <w:t xml:space="preserve">realised there was a weakness in my approach to my practice when I </w:t>
      </w:r>
      <w:r w:rsidRPr="006429D2">
        <w:rPr>
          <w:rFonts w:ascii="Arial" w:hAnsi="Arial" w:cs="Arial"/>
        </w:rPr>
        <w:t xml:space="preserve">tried using different SOVTEs as warm-ups in rehearsals, I found I couldn’t explain adequately the benefits of asking my singers to make silly noises and blow through straws! My current choir is largely made up of </w:t>
      </w:r>
      <w:r w:rsidR="00577B30" w:rsidRPr="006429D2">
        <w:rPr>
          <w:rFonts w:ascii="Arial" w:hAnsi="Arial" w:cs="Arial"/>
        </w:rPr>
        <w:t xml:space="preserve">a stable group of </w:t>
      </w:r>
      <w:r w:rsidRPr="006429D2">
        <w:rPr>
          <w:rFonts w:ascii="Arial" w:hAnsi="Arial" w:cs="Arial"/>
        </w:rPr>
        <w:t xml:space="preserve">experienced </w:t>
      </w:r>
      <w:r w:rsidR="00577B30" w:rsidRPr="006429D2">
        <w:rPr>
          <w:rFonts w:ascii="Arial" w:hAnsi="Arial" w:cs="Arial"/>
        </w:rPr>
        <w:t xml:space="preserve">middled-life </w:t>
      </w:r>
      <w:r w:rsidRPr="006429D2">
        <w:rPr>
          <w:rFonts w:ascii="Arial" w:hAnsi="Arial" w:cs="Arial"/>
        </w:rPr>
        <w:t xml:space="preserve">singers, who like myself had been trained in a way didn’t include many SOVTEs. </w:t>
      </w:r>
      <w:r w:rsidR="00DE2ADC" w:rsidRPr="006429D2">
        <w:rPr>
          <w:rFonts w:ascii="Arial" w:hAnsi="Arial" w:cs="Arial"/>
        </w:rPr>
        <w:t>This led me to ask myself why should I expect my amateur singers to buy-in to my ideas and suggestions if I couldn’t explain the benefits logically and rationally</w:t>
      </w:r>
      <w:r w:rsidR="004228FE" w:rsidRPr="006429D2">
        <w:rPr>
          <w:rFonts w:ascii="Arial" w:hAnsi="Arial" w:cs="Arial"/>
        </w:rPr>
        <w:t>?</w:t>
      </w:r>
      <w:r w:rsidR="00C64524" w:rsidRPr="006429D2">
        <w:rPr>
          <w:rFonts w:ascii="Arial" w:hAnsi="Arial" w:cs="Arial"/>
        </w:rPr>
        <w:t xml:space="preserve"> This project is my attempt to start to rectify this issue and get me to a reasonable position in terms of current thought and practice. I think it is important to recognise, even at this early stage, that there will be further developments in this field in the future and it will be part of my ongoing development to ensure I keep up to date ongoing.</w:t>
      </w:r>
    </w:p>
    <w:p w14:paraId="48E36C28" w14:textId="49D308FD" w:rsidR="0091657D" w:rsidRPr="006429D2" w:rsidRDefault="00AB3E26" w:rsidP="009623E2">
      <w:pPr>
        <w:tabs>
          <w:tab w:val="left" w:pos="284"/>
        </w:tabs>
        <w:spacing w:after="240" w:line="360" w:lineRule="auto"/>
        <w:ind w:left="426"/>
        <w:rPr>
          <w:rFonts w:ascii="Arial" w:hAnsi="Arial" w:cs="Arial"/>
        </w:rPr>
      </w:pPr>
      <w:r w:rsidRPr="006429D2">
        <w:rPr>
          <w:rFonts w:ascii="Arial" w:hAnsi="Arial" w:cs="Arial"/>
        </w:rPr>
        <w:t xml:space="preserve">As critical reflection is considered a crucial aspect in professional development across many disciplines including teaching and nursing, I considered it important to maintain a </w:t>
      </w:r>
      <w:r w:rsidRPr="006429D2">
        <w:rPr>
          <w:rFonts w:ascii="Arial" w:hAnsi="Arial" w:cs="Arial"/>
        </w:rPr>
        <w:lastRenderedPageBreak/>
        <w:t xml:space="preserve">critical approach throughout this project. </w:t>
      </w:r>
      <w:r w:rsidR="0091657D" w:rsidRPr="006429D2">
        <w:rPr>
          <w:rFonts w:ascii="Arial" w:hAnsi="Arial" w:cs="Arial"/>
        </w:rPr>
        <w:t xml:space="preserve">Having </w:t>
      </w:r>
      <w:r w:rsidR="004228FE" w:rsidRPr="006429D2">
        <w:rPr>
          <w:rFonts w:ascii="Arial" w:hAnsi="Arial" w:cs="Arial"/>
        </w:rPr>
        <w:t>considered</w:t>
      </w:r>
      <w:r w:rsidR="0091657D" w:rsidRPr="006429D2">
        <w:rPr>
          <w:rFonts w:ascii="Arial" w:hAnsi="Arial" w:cs="Arial"/>
        </w:rPr>
        <w:t xml:space="preserve"> </w:t>
      </w:r>
      <w:r w:rsidRPr="006429D2">
        <w:rPr>
          <w:rFonts w:ascii="Arial" w:hAnsi="Arial" w:cs="Arial"/>
        </w:rPr>
        <w:t xml:space="preserve">several </w:t>
      </w:r>
      <w:r w:rsidR="0091657D" w:rsidRPr="006429D2">
        <w:rPr>
          <w:rFonts w:ascii="Arial" w:hAnsi="Arial" w:cs="Arial"/>
        </w:rPr>
        <w:t xml:space="preserve">of the methodologies available, I realised </w:t>
      </w:r>
      <w:r w:rsidRPr="006429D2">
        <w:rPr>
          <w:rFonts w:ascii="Arial" w:hAnsi="Arial" w:cs="Arial"/>
        </w:rPr>
        <w:t>that to be successful I should consider the skills I had acquired in my first career as a Finance professional. M</w:t>
      </w:r>
      <w:r w:rsidR="0091657D" w:rsidRPr="006429D2">
        <w:rPr>
          <w:rFonts w:ascii="Arial" w:hAnsi="Arial" w:cs="Arial"/>
        </w:rPr>
        <w:t>any of the management skills I have</w:t>
      </w:r>
      <w:r w:rsidRPr="006429D2">
        <w:rPr>
          <w:rFonts w:ascii="Arial" w:hAnsi="Arial" w:cs="Arial"/>
        </w:rPr>
        <w:t xml:space="preserve"> </w:t>
      </w:r>
      <w:r w:rsidR="0091657D" w:rsidRPr="006429D2">
        <w:rPr>
          <w:rFonts w:ascii="Arial" w:hAnsi="Arial" w:cs="Arial"/>
        </w:rPr>
        <w:t xml:space="preserve">acquired </w:t>
      </w:r>
      <w:r w:rsidRPr="006429D2">
        <w:rPr>
          <w:rFonts w:ascii="Arial" w:hAnsi="Arial" w:cs="Arial"/>
        </w:rPr>
        <w:t xml:space="preserve">have been done so </w:t>
      </w:r>
      <w:r w:rsidR="0091657D" w:rsidRPr="006429D2">
        <w:rPr>
          <w:rFonts w:ascii="Arial" w:hAnsi="Arial" w:cs="Arial"/>
        </w:rPr>
        <w:t xml:space="preserve">by ‘thinking on my feet’ and then subconsciously reviewing and evaluating what did and didn’t work. Donald Schön describes how such intuitive actions leading to unexpected results, both good and bad, leads to this ‘reflecting-in-action’ (2016, p.56). </w:t>
      </w:r>
    </w:p>
    <w:p w14:paraId="71B4192A" w14:textId="77777777" w:rsidR="0091657D" w:rsidRPr="006429D2" w:rsidRDefault="0091657D" w:rsidP="009623E2">
      <w:pPr>
        <w:tabs>
          <w:tab w:val="left" w:pos="284"/>
        </w:tabs>
        <w:spacing w:after="240" w:line="360" w:lineRule="auto"/>
        <w:ind w:left="426"/>
        <w:rPr>
          <w:rFonts w:ascii="Arial" w:hAnsi="Arial" w:cs="Arial"/>
        </w:rPr>
      </w:pPr>
      <w:r w:rsidRPr="006429D2">
        <w:rPr>
          <w:rFonts w:ascii="Arial" w:hAnsi="Arial" w:cs="Arial"/>
        </w:rPr>
        <w:t xml:space="preserve">To benefit from reflective practice, I realised I had to move from ‘Reflection-in-Action’ to ‘Reflection-on-Action’ (Schön, 2016), whereby </w:t>
      </w:r>
    </w:p>
    <w:p w14:paraId="2536585F" w14:textId="77777777" w:rsidR="0091657D" w:rsidRPr="006429D2" w:rsidRDefault="0091657D" w:rsidP="009623E2">
      <w:pPr>
        <w:tabs>
          <w:tab w:val="left" w:pos="284"/>
        </w:tabs>
        <w:spacing w:after="240" w:line="360" w:lineRule="auto"/>
        <w:ind w:left="426"/>
        <w:rPr>
          <w:rFonts w:ascii="Arial" w:hAnsi="Arial" w:cs="Arial"/>
        </w:rPr>
      </w:pPr>
      <w:r w:rsidRPr="006429D2">
        <w:rPr>
          <w:rFonts w:ascii="Arial" w:hAnsi="Arial" w:cs="Arial"/>
        </w:rPr>
        <w:t>‘…reflecting on an experience is an intentional learning activity requiring an ability to analyse the self in relation to what has happened or is happening and make judgements regarding this…’ (Driscoll, 2007, p.29).</w:t>
      </w:r>
    </w:p>
    <w:p w14:paraId="60AD5190" w14:textId="1F24E573" w:rsidR="00812A14" w:rsidRPr="006429D2" w:rsidRDefault="0091657D" w:rsidP="009623E2">
      <w:pPr>
        <w:tabs>
          <w:tab w:val="left" w:pos="284"/>
        </w:tabs>
        <w:spacing w:after="240" w:line="360" w:lineRule="auto"/>
        <w:ind w:left="426"/>
        <w:rPr>
          <w:rFonts w:ascii="Arial" w:hAnsi="Arial" w:cs="Arial"/>
        </w:rPr>
      </w:pPr>
      <w:r w:rsidRPr="006429D2">
        <w:rPr>
          <w:rFonts w:ascii="Arial" w:hAnsi="Arial" w:cs="Arial"/>
        </w:rPr>
        <w:t xml:space="preserve">By developing a reflecting-on-action approach by considering actions after the event, I hope to ‘increase the effectiveness of reflection-in-action’ (Bolton and </w:t>
      </w:r>
      <w:proofErr w:type="spellStart"/>
      <w:r w:rsidRPr="006429D2">
        <w:rPr>
          <w:rFonts w:ascii="Arial" w:hAnsi="Arial" w:cs="Arial"/>
        </w:rPr>
        <w:t>Delderfield</w:t>
      </w:r>
      <w:proofErr w:type="spellEnd"/>
      <w:r w:rsidRPr="006429D2">
        <w:rPr>
          <w:rFonts w:ascii="Arial" w:hAnsi="Arial" w:cs="Arial"/>
        </w:rPr>
        <w:t xml:space="preserve">, 2018). </w:t>
      </w:r>
      <w:r w:rsidR="004228FE" w:rsidRPr="006429D2">
        <w:rPr>
          <w:rFonts w:ascii="Arial" w:hAnsi="Arial" w:cs="Arial"/>
        </w:rPr>
        <w:t xml:space="preserve"> </w:t>
      </w:r>
      <w:r w:rsidRPr="006429D2">
        <w:rPr>
          <w:rFonts w:ascii="Arial" w:hAnsi="Arial" w:cs="Arial"/>
        </w:rPr>
        <w:t xml:space="preserve">To support this </w:t>
      </w:r>
      <w:r w:rsidR="004228FE" w:rsidRPr="006429D2">
        <w:rPr>
          <w:rFonts w:ascii="Arial" w:hAnsi="Arial" w:cs="Arial"/>
        </w:rPr>
        <w:t>aim</w:t>
      </w:r>
      <w:r w:rsidRPr="006429D2">
        <w:rPr>
          <w:rFonts w:ascii="Arial" w:hAnsi="Arial" w:cs="Arial"/>
        </w:rPr>
        <w:t>, I decided to keep a journal of my experience, noting my frustrations</w:t>
      </w:r>
      <w:r w:rsidR="00812A14" w:rsidRPr="006429D2">
        <w:rPr>
          <w:rFonts w:ascii="Arial" w:hAnsi="Arial" w:cs="Arial"/>
        </w:rPr>
        <w:t xml:space="preserve">, </w:t>
      </w:r>
      <w:r w:rsidRPr="006429D2">
        <w:rPr>
          <w:rFonts w:ascii="Arial" w:hAnsi="Arial" w:cs="Arial"/>
        </w:rPr>
        <w:t>concerns</w:t>
      </w:r>
      <w:r w:rsidR="00812A14" w:rsidRPr="006429D2">
        <w:rPr>
          <w:rFonts w:ascii="Arial" w:hAnsi="Arial" w:cs="Arial"/>
        </w:rPr>
        <w:t>,</w:t>
      </w:r>
      <w:r w:rsidRPr="006429D2">
        <w:rPr>
          <w:rFonts w:ascii="Arial" w:hAnsi="Arial" w:cs="Arial"/>
        </w:rPr>
        <w:t xml:space="preserve"> </w:t>
      </w:r>
      <w:r w:rsidR="00812A14" w:rsidRPr="006429D2">
        <w:rPr>
          <w:rFonts w:ascii="Arial" w:hAnsi="Arial" w:cs="Arial"/>
        </w:rPr>
        <w:t xml:space="preserve">and successes </w:t>
      </w:r>
      <w:r w:rsidRPr="006429D2">
        <w:rPr>
          <w:rFonts w:ascii="Arial" w:hAnsi="Arial" w:cs="Arial"/>
        </w:rPr>
        <w:t xml:space="preserve">along the way. </w:t>
      </w:r>
      <w:r w:rsidR="00AB3E26" w:rsidRPr="006429D2">
        <w:rPr>
          <w:rFonts w:ascii="Arial" w:hAnsi="Arial" w:cs="Arial"/>
        </w:rPr>
        <w:t xml:space="preserve">By keeping the journal throughout the project, I would be able to record my thoughts in real-time, rather than trying to remember the experience and the context </w:t>
      </w:r>
      <w:r w:rsidR="00C64524" w:rsidRPr="006429D2">
        <w:rPr>
          <w:rFonts w:ascii="Arial" w:hAnsi="Arial" w:cs="Arial"/>
        </w:rPr>
        <w:t>retrospectively</w:t>
      </w:r>
      <w:r w:rsidR="00AB3E26" w:rsidRPr="006429D2">
        <w:rPr>
          <w:rFonts w:ascii="Arial" w:hAnsi="Arial" w:cs="Arial"/>
        </w:rPr>
        <w:t xml:space="preserve">. </w:t>
      </w:r>
      <w:r w:rsidRPr="006429D2">
        <w:rPr>
          <w:rFonts w:ascii="Arial" w:hAnsi="Arial" w:cs="Arial"/>
        </w:rPr>
        <w:t xml:space="preserve">I hoped this would provide a record of any mistakes in approach that I </w:t>
      </w:r>
      <w:r w:rsidR="004228FE" w:rsidRPr="006429D2">
        <w:rPr>
          <w:rFonts w:ascii="Arial" w:hAnsi="Arial" w:cs="Arial"/>
        </w:rPr>
        <w:t xml:space="preserve">made and </w:t>
      </w:r>
      <w:r w:rsidRPr="006429D2">
        <w:rPr>
          <w:rFonts w:ascii="Arial" w:hAnsi="Arial" w:cs="Arial"/>
        </w:rPr>
        <w:t>can learn from</w:t>
      </w:r>
      <w:r w:rsidR="004228FE" w:rsidRPr="006429D2">
        <w:rPr>
          <w:rFonts w:ascii="Arial" w:hAnsi="Arial" w:cs="Arial"/>
        </w:rPr>
        <w:t xml:space="preserve">, </w:t>
      </w:r>
      <w:r w:rsidRPr="006429D2">
        <w:rPr>
          <w:rFonts w:ascii="Arial" w:hAnsi="Arial" w:cs="Arial"/>
        </w:rPr>
        <w:t>ensur</w:t>
      </w:r>
      <w:r w:rsidR="004228FE" w:rsidRPr="006429D2">
        <w:rPr>
          <w:rFonts w:ascii="Arial" w:hAnsi="Arial" w:cs="Arial"/>
        </w:rPr>
        <w:t>ing</w:t>
      </w:r>
      <w:r w:rsidRPr="006429D2">
        <w:rPr>
          <w:rFonts w:ascii="Arial" w:hAnsi="Arial" w:cs="Arial"/>
        </w:rPr>
        <w:t xml:space="preserve"> I don’t </w:t>
      </w:r>
      <w:r w:rsidR="004228FE" w:rsidRPr="006429D2">
        <w:rPr>
          <w:rFonts w:ascii="Arial" w:hAnsi="Arial" w:cs="Arial"/>
        </w:rPr>
        <w:t xml:space="preserve">repeat them </w:t>
      </w:r>
      <w:r w:rsidRPr="006429D2">
        <w:rPr>
          <w:rFonts w:ascii="Arial" w:hAnsi="Arial" w:cs="Arial"/>
        </w:rPr>
        <w:t xml:space="preserve">again. </w:t>
      </w:r>
      <w:r w:rsidR="00AB3E26" w:rsidRPr="006429D2">
        <w:rPr>
          <w:rFonts w:ascii="Arial" w:hAnsi="Arial" w:cs="Arial"/>
        </w:rPr>
        <w:t>A</w:t>
      </w:r>
      <w:r w:rsidRPr="006429D2">
        <w:rPr>
          <w:rFonts w:ascii="Arial" w:hAnsi="Arial" w:cs="Arial"/>
        </w:rPr>
        <w:t>lso</w:t>
      </w:r>
      <w:r w:rsidR="00C40BEB" w:rsidRPr="006429D2">
        <w:rPr>
          <w:rFonts w:ascii="Arial" w:hAnsi="Arial" w:cs="Arial"/>
        </w:rPr>
        <w:t>,</w:t>
      </w:r>
      <w:r w:rsidRPr="006429D2">
        <w:rPr>
          <w:rFonts w:ascii="Arial" w:hAnsi="Arial" w:cs="Arial"/>
        </w:rPr>
        <w:t xml:space="preserve"> as time progressed, </w:t>
      </w:r>
      <w:r w:rsidR="00AB3E26" w:rsidRPr="006429D2">
        <w:rPr>
          <w:rFonts w:ascii="Arial" w:hAnsi="Arial" w:cs="Arial"/>
        </w:rPr>
        <w:t xml:space="preserve">I was hoping </w:t>
      </w:r>
      <w:r w:rsidRPr="006429D2">
        <w:rPr>
          <w:rFonts w:ascii="Arial" w:hAnsi="Arial" w:cs="Arial"/>
        </w:rPr>
        <w:t xml:space="preserve">the current situation with COVID-19 </w:t>
      </w:r>
      <w:r w:rsidR="00AB3E26" w:rsidRPr="006429D2">
        <w:rPr>
          <w:rFonts w:ascii="Arial" w:hAnsi="Arial" w:cs="Arial"/>
        </w:rPr>
        <w:t>would improve, allowing for the re-commencement of regular rehearsal</w:t>
      </w:r>
      <w:r w:rsidR="00C40BEB" w:rsidRPr="006429D2">
        <w:rPr>
          <w:rFonts w:ascii="Arial" w:hAnsi="Arial" w:cs="Arial"/>
        </w:rPr>
        <w:t>s</w:t>
      </w:r>
      <w:r w:rsidR="00AB3E26" w:rsidRPr="006429D2">
        <w:rPr>
          <w:rFonts w:ascii="Arial" w:hAnsi="Arial" w:cs="Arial"/>
        </w:rPr>
        <w:t xml:space="preserve">. This would mean </w:t>
      </w:r>
      <w:r w:rsidRPr="006429D2">
        <w:rPr>
          <w:rFonts w:ascii="Arial" w:hAnsi="Arial" w:cs="Arial"/>
        </w:rPr>
        <w:t xml:space="preserve">I would be able to start recording the impact of a structured introduction of SOVTEs </w:t>
      </w:r>
      <w:r w:rsidR="00AB3E26" w:rsidRPr="006429D2">
        <w:rPr>
          <w:rFonts w:ascii="Arial" w:hAnsi="Arial" w:cs="Arial"/>
        </w:rPr>
        <w:t>with</w:t>
      </w:r>
      <w:r w:rsidRPr="006429D2">
        <w:rPr>
          <w:rFonts w:ascii="Arial" w:hAnsi="Arial" w:cs="Arial"/>
        </w:rPr>
        <w:t xml:space="preserve"> my singers</w:t>
      </w:r>
      <w:r w:rsidR="00AB3E26" w:rsidRPr="006429D2">
        <w:rPr>
          <w:rFonts w:ascii="Arial" w:hAnsi="Arial" w:cs="Arial"/>
        </w:rPr>
        <w:t>,</w:t>
      </w:r>
      <w:r w:rsidRPr="006429D2">
        <w:rPr>
          <w:rFonts w:ascii="Arial" w:hAnsi="Arial" w:cs="Arial"/>
        </w:rPr>
        <w:t xml:space="preserve"> </w:t>
      </w:r>
      <w:r w:rsidR="00AB3E26" w:rsidRPr="006429D2">
        <w:rPr>
          <w:rFonts w:ascii="Arial" w:hAnsi="Arial" w:cs="Arial"/>
        </w:rPr>
        <w:t xml:space="preserve">along with </w:t>
      </w:r>
      <w:r w:rsidRPr="006429D2">
        <w:rPr>
          <w:rFonts w:ascii="Arial" w:hAnsi="Arial" w:cs="Arial"/>
        </w:rPr>
        <w:t xml:space="preserve">their reactions and attitude to them as </w:t>
      </w:r>
      <w:r w:rsidR="00732F6B" w:rsidRPr="006429D2">
        <w:rPr>
          <w:rFonts w:ascii="Arial" w:hAnsi="Arial" w:cs="Arial"/>
        </w:rPr>
        <w:t xml:space="preserve">I hope to be </w:t>
      </w:r>
      <w:r w:rsidRPr="006429D2">
        <w:rPr>
          <w:rFonts w:ascii="Arial" w:hAnsi="Arial" w:cs="Arial"/>
        </w:rPr>
        <w:t xml:space="preserve">better </w:t>
      </w:r>
      <w:r w:rsidR="00732F6B" w:rsidRPr="006429D2">
        <w:rPr>
          <w:rFonts w:ascii="Arial" w:hAnsi="Arial" w:cs="Arial"/>
        </w:rPr>
        <w:t xml:space="preserve">able to </w:t>
      </w:r>
      <w:r w:rsidRPr="006429D2">
        <w:rPr>
          <w:rFonts w:ascii="Arial" w:hAnsi="Arial" w:cs="Arial"/>
        </w:rPr>
        <w:t xml:space="preserve">explain the rationale. </w:t>
      </w:r>
      <w:r w:rsidR="00812A14" w:rsidRPr="006429D2">
        <w:rPr>
          <w:rFonts w:ascii="Arial" w:hAnsi="Arial" w:cs="Arial"/>
        </w:rPr>
        <w:t>This would fit nicely with Kolb’s experiential learning cycle which considers four aspects of the learning cycle where the learner ‘touches all bases’ (Schenck and Cruickshank, 2015, p.74).</w:t>
      </w:r>
    </w:p>
    <w:p w14:paraId="741EFC31" w14:textId="77777777" w:rsidR="00812A14" w:rsidRPr="006429D2" w:rsidRDefault="00812A14" w:rsidP="009623E2">
      <w:pPr>
        <w:spacing w:line="360" w:lineRule="auto"/>
        <w:ind w:left="426"/>
        <w:jc w:val="center"/>
        <w:rPr>
          <w:rFonts w:ascii="Arial" w:hAnsi="Arial" w:cs="Arial"/>
        </w:rPr>
      </w:pPr>
      <w:r w:rsidRPr="006429D2">
        <w:rPr>
          <w:rFonts w:ascii="Arial" w:hAnsi="Arial" w:cs="Arial"/>
          <w:noProof/>
        </w:rPr>
        <w:drawing>
          <wp:inline distT="0" distB="0" distL="0" distR="0" wp14:anchorId="516B5628" wp14:editId="1DD50E0E">
            <wp:extent cx="2051685" cy="1574165"/>
            <wp:effectExtent l="0" t="0" r="5715" b="6985"/>
            <wp:docPr id="4" name="Picture 4" descr="Kolb's Learning Styles and Experiential Learning Cycle | Simp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51685" cy="1574165"/>
                    </a:xfrm>
                    <a:prstGeom prst="rect">
                      <a:avLst/>
                    </a:prstGeom>
                    <a:noFill/>
                    <a:ln>
                      <a:noFill/>
                    </a:ln>
                  </pic:spPr>
                </pic:pic>
              </a:graphicData>
            </a:graphic>
          </wp:inline>
        </w:drawing>
      </w:r>
    </w:p>
    <w:p w14:paraId="63BDDFCE" w14:textId="77777777" w:rsidR="00812A14" w:rsidRPr="006429D2" w:rsidRDefault="00812A14" w:rsidP="009623E2">
      <w:pPr>
        <w:spacing w:after="0" w:line="360" w:lineRule="auto"/>
        <w:ind w:left="426"/>
        <w:rPr>
          <w:rFonts w:ascii="Arial" w:hAnsi="Arial" w:cs="Arial"/>
        </w:rPr>
      </w:pPr>
      <w:r w:rsidRPr="006429D2">
        <w:rPr>
          <w:rFonts w:ascii="Arial" w:hAnsi="Arial" w:cs="Arial"/>
        </w:rPr>
        <w:t>Figure 1. Kolb’s Learning Cycle</w:t>
      </w:r>
    </w:p>
    <w:p w14:paraId="063FD35B" w14:textId="77777777" w:rsidR="00812A14" w:rsidRPr="006429D2" w:rsidRDefault="00812A14" w:rsidP="009623E2">
      <w:pPr>
        <w:tabs>
          <w:tab w:val="left" w:pos="1134"/>
        </w:tabs>
        <w:spacing w:after="0" w:line="360" w:lineRule="auto"/>
        <w:ind w:left="426"/>
        <w:rPr>
          <w:rFonts w:ascii="Arial" w:hAnsi="Arial" w:cs="Arial"/>
        </w:rPr>
      </w:pPr>
      <w:r w:rsidRPr="006429D2">
        <w:rPr>
          <w:rFonts w:ascii="Arial" w:hAnsi="Arial" w:cs="Arial"/>
        </w:rPr>
        <w:lastRenderedPageBreak/>
        <w:t>Source: Simply Psychology</w:t>
      </w:r>
    </w:p>
    <w:p w14:paraId="485B2F11" w14:textId="77777777" w:rsidR="00812A14" w:rsidRPr="006429D2" w:rsidRDefault="00812A14" w:rsidP="009623E2">
      <w:pPr>
        <w:tabs>
          <w:tab w:val="left" w:pos="284"/>
        </w:tabs>
        <w:spacing w:line="360" w:lineRule="auto"/>
        <w:ind w:left="426"/>
        <w:rPr>
          <w:rFonts w:ascii="Arial" w:hAnsi="Arial" w:cs="Arial"/>
        </w:rPr>
      </w:pPr>
    </w:p>
    <w:p w14:paraId="566D4A88" w14:textId="3D41D046" w:rsidR="00812A14" w:rsidRPr="006429D2" w:rsidRDefault="0091657D" w:rsidP="009623E2">
      <w:pPr>
        <w:tabs>
          <w:tab w:val="left" w:pos="284"/>
        </w:tabs>
        <w:spacing w:line="360" w:lineRule="auto"/>
        <w:ind w:left="426"/>
        <w:rPr>
          <w:rFonts w:ascii="Arial" w:hAnsi="Arial" w:cs="Arial"/>
        </w:rPr>
      </w:pPr>
      <w:r w:rsidRPr="006429D2">
        <w:rPr>
          <w:rFonts w:ascii="Arial" w:hAnsi="Arial" w:cs="Arial"/>
        </w:rPr>
        <w:t>However, circumstances have precluded returning to regular rehearsals</w:t>
      </w:r>
      <w:r w:rsidR="00812A14" w:rsidRPr="006429D2">
        <w:rPr>
          <w:rFonts w:ascii="Arial" w:hAnsi="Arial" w:cs="Arial"/>
        </w:rPr>
        <w:t>,</w:t>
      </w:r>
      <w:r w:rsidRPr="006429D2">
        <w:rPr>
          <w:rFonts w:ascii="Arial" w:hAnsi="Arial" w:cs="Arial"/>
        </w:rPr>
        <w:t xml:space="preserve"> so this remains a</w:t>
      </w:r>
      <w:r w:rsidR="00890E87" w:rsidRPr="006429D2">
        <w:rPr>
          <w:rFonts w:ascii="Arial" w:hAnsi="Arial" w:cs="Arial"/>
        </w:rPr>
        <w:t>n exercise in gaining theoretical knowledge to be put into practice at later date. At this point, I fe</w:t>
      </w:r>
      <w:r w:rsidR="00812A14" w:rsidRPr="006429D2">
        <w:rPr>
          <w:rFonts w:ascii="Arial" w:hAnsi="Arial" w:cs="Arial"/>
        </w:rPr>
        <w:t xml:space="preserve">lt as though I needed a simple but structured model that would also support the future application of my </w:t>
      </w:r>
      <w:r w:rsidR="007A137D" w:rsidRPr="006429D2">
        <w:rPr>
          <w:rFonts w:ascii="Arial" w:hAnsi="Arial" w:cs="Arial"/>
        </w:rPr>
        <w:t>new</w:t>
      </w:r>
      <w:r w:rsidR="00732F6B" w:rsidRPr="006429D2">
        <w:rPr>
          <w:rFonts w:ascii="Arial" w:hAnsi="Arial" w:cs="Arial"/>
        </w:rPr>
        <w:t>-</w:t>
      </w:r>
      <w:r w:rsidR="007A137D" w:rsidRPr="006429D2">
        <w:rPr>
          <w:rFonts w:ascii="Arial" w:hAnsi="Arial" w:cs="Arial"/>
        </w:rPr>
        <w:t xml:space="preserve">found knowledge. This </w:t>
      </w:r>
      <w:r w:rsidR="00812A14" w:rsidRPr="006429D2">
        <w:rPr>
          <w:rFonts w:ascii="Arial" w:hAnsi="Arial" w:cs="Arial"/>
        </w:rPr>
        <w:t xml:space="preserve">led me to </w:t>
      </w:r>
      <w:r w:rsidR="007A137D" w:rsidRPr="006429D2">
        <w:rPr>
          <w:rFonts w:ascii="Arial" w:hAnsi="Arial" w:cs="Arial"/>
        </w:rPr>
        <w:t xml:space="preserve">consider </w:t>
      </w:r>
      <w:r w:rsidR="00812A14" w:rsidRPr="006429D2">
        <w:rPr>
          <w:rFonts w:ascii="Arial" w:hAnsi="Arial" w:cs="Arial"/>
        </w:rPr>
        <w:t xml:space="preserve">Rolfe et al.’s reflective model (2001). A development of </w:t>
      </w:r>
      <w:proofErr w:type="spellStart"/>
      <w:r w:rsidR="00812A14" w:rsidRPr="006429D2">
        <w:rPr>
          <w:rFonts w:ascii="Arial" w:hAnsi="Arial" w:cs="Arial"/>
        </w:rPr>
        <w:t>Borton’s</w:t>
      </w:r>
      <w:proofErr w:type="spellEnd"/>
      <w:r w:rsidR="00812A14" w:rsidRPr="006429D2">
        <w:rPr>
          <w:rFonts w:ascii="Arial" w:hAnsi="Arial" w:cs="Arial"/>
        </w:rPr>
        <w:t xml:space="preserve"> ‘What? So What? Now What? model (1970), Rolfe et al.’s model was developed primarily for the nursing profession and asks a series of more detailed, structured questions (Appendix</w:t>
      </w:r>
      <w:r w:rsidR="00BC5CE7" w:rsidRPr="006429D2">
        <w:rPr>
          <w:rFonts w:ascii="Arial" w:hAnsi="Arial" w:cs="Arial"/>
        </w:rPr>
        <w:t xml:space="preserve"> XX</w:t>
      </w:r>
      <w:r w:rsidR="00812A14" w:rsidRPr="006429D2">
        <w:rPr>
          <w:rFonts w:ascii="Arial" w:hAnsi="Arial" w:cs="Arial"/>
        </w:rPr>
        <w:t>).</w:t>
      </w:r>
    </w:p>
    <w:p w14:paraId="39D1391F" w14:textId="77777777" w:rsidR="00812A14" w:rsidRPr="006429D2" w:rsidRDefault="00812A14" w:rsidP="009623E2">
      <w:pPr>
        <w:spacing w:line="360" w:lineRule="auto"/>
        <w:ind w:left="426"/>
        <w:rPr>
          <w:rFonts w:ascii="Arial" w:hAnsi="Arial" w:cs="Arial"/>
        </w:rPr>
      </w:pPr>
      <w:r w:rsidRPr="006429D2">
        <w:rPr>
          <w:rFonts w:ascii="Arial" w:hAnsi="Arial" w:cs="Arial"/>
        </w:rPr>
        <w:t xml:space="preserve">The development of </w:t>
      </w:r>
      <w:proofErr w:type="spellStart"/>
      <w:r w:rsidRPr="006429D2">
        <w:rPr>
          <w:rFonts w:ascii="Arial" w:hAnsi="Arial" w:cs="Arial"/>
        </w:rPr>
        <w:t>Borton’s</w:t>
      </w:r>
      <w:proofErr w:type="spellEnd"/>
      <w:r w:rsidRPr="006429D2">
        <w:rPr>
          <w:rFonts w:ascii="Arial" w:hAnsi="Arial" w:cs="Arial"/>
        </w:rPr>
        <w:t xml:space="preserve"> model from:</w:t>
      </w:r>
    </w:p>
    <w:tbl>
      <w:tblPr>
        <w:tblStyle w:val="TableGrid"/>
        <w:tblW w:w="7893" w:type="dxa"/>
        <w:tblInd w:w="607" w:type="dxa"/>
        <w:tblLook w:val="04A0" w:firstRow="1" w:lastRow="0" w:firstColumn="1" w:lastColumn="0" w:noHBand="0" w:noVBand="1"/>
      </w:tblPr>
      <w:tblGrid>
        <w:gridCol w:w="2649"/>
        <w:gridCol w:w="2835"/>
        <w:gridCol w:w="2409"/>
      </w:tblGrid>
      <w:tr w:rsidR="00812A14" w:rsidRPr="006429D2" w14:paraId="47EA7D66" w14:textId="77777777" w:rsidTr="0037738C">
        <w:tc>
          <w:tcPr>
            <w:tcW w:w="2649" w:type="dxa"/>
            <w:tcBorders>
              <w:top w:val="single" w:sz="4" w:space="0" w:color="auto"/>
              <w:left w:val="single" w:sz="4" w:space="0" w:color="auto"/>
              <w:bottom w:val="single" w:sz="4" w:space="0" w:color="auto"/>
              <w:right w:val="single" w:sz="4" w:space="0" w:color="auto"/>
            </w:tcBorders>
            <w:hideMark/>
          </w:tcPr>
          <w:p w14:paraId="2A891B73" w14:textId="77777777" w:rsidR="00812A14" w:rsidRPr="006429D2" w:rsidRDefault="00812A14" w:rsidP="009623E2">
            <w:pPr>
              <w:spacing w:line="360" w:lineRule="auto"/>
              <w:ind w:left="426"/>
              <w:jc w:val="center"/>
              <w:rPr>
                <w:rFonts w:ascii="Arial" w:hAnsi="Arial" w:cs="Arial"/>
              </w:rPr>
            </w:pPr>
            <w:r w:rsidRPr="006429D2">
              <w:rPr>
                <w:rFonts w:ascii="Arial" w:hAnsi="Arial" w:cs="Arial"/>
              </w:rPr>
              <w:t>Sensing</w:t>
            </w:r>
          </w:p>
        </w:tc>
        <w:tc>
          <w:tcPr>
            <w:tcW w:w="2835" w:type="dxa"/>
            <w:tcBorders>
              <w:top w:val="single" w:sz="4" w:space="0" w:color="auto"/>
              <w:left w:val="single" w:sz="4" w:space="0" w:color="auto"/>
              <w:bottom w:val="single" w:sz="4" w:space="0" w:color="auto"/>
              <w:right w:val="single" w:sz="4" w:space="0" w:color="auto"/>
            </w:tcBorders>
            <w:hideMark/>
          </w:tcPr>
          <w:p w14:paraId="68EEE5AA" w14:textId="77777777" w:rsidR="00812A14" w:rsidRPr="006429D2" w:rsidRDefault="00812A14" w:rsidP="009623E2">
            <w:pPr>
              <w:spacing w:line="360" w:lineRule="auto"/>
              <w:ind w:left="426"/>
              <w:jc w:val="center"/>
              <w:rPr>
                <w:rFonts w:ascii="Arial" w:hAnsi="Arial" w:cs="Arial"/>
              </w:rPr>
            </w:pPr>
            <w:r w:rsidRPr="006429D2">
              <w:rPr>
                <w:rFonts w:ascii="Arial" w:hAnsi="Arial" w:cs="Arial"/>
              </w:rPr>
              <w:t>Transforming</w:t>
            </w:r>
          </w:p>
        </w:tc>
        <w:tc>
          <w:tcPr>
            <w:tcW w:w="2409" w:type="dxa"/>
            <w:tcBorders>
              <w:top w:val="single" w:sz="4" w:space="0" w:color="auto"/>
              <w:left w:val="single" w:sz="4" w:space="0" w:color="auto"/>
              <w:bottom w:val="single" w:sz="4" w:space="0" w:color="auto"/>
              <w:right w:val="single" w:sz="4" w:space="0" w:color="auto"/>
            </w:tcBorders>
            <w:hideMark/>
          </w:tcPr>
          <w:p w14:paraId="2FED9143" w14:textId="77777777" w:rsidR="00812A14" w:rsidRPr="006429D2" w:rsidRDefault="00812A14" w:rsidP="009623E2">
            <w:pPr>
              <w:spacing w:line="360" w:lineRule="auto"/>
              <w:ind w:left="426"/>
              <w:jc w:val="center"/>
              <w:rPr>
                <w:rFonts w:ascii="Arial" w:hAnsi="Arial" w:cs="Arial"/>
              </w:rPr>
            </w:pPr>
            <w:r w:rsidRPr="006429D2">
              <w:rPr>
                <w:rFonts w:ascii="Arial" w:hAnsi="Arial" w:cs="Arial"/>
              </w:rPr>
              <w:t>Acting</w:t>
            </w:r>
          </w:p>
        </w:tc>
      </w:tr>
      <w:tr w:rsidR="00812A14" w:rsidRPr="006429D2" w14:paraId="6E203DD6" w14:textId="77777777" w:rsidTr="0037738C">
        <w:tc>
          <w:tcPr>
            <w:tcW w:w="2649" w:type="dxa"/>
            <w:tcBorders>
              <w:top w:val="single" w:sz="4" w:space="0" w:color="auto"/>
              <w:left w:val="single" w:sz="4" w:space="0" w:color="auto"/>
              <w:bottom w:val="single" w:sz="4" w:space="0" w:color="auto"/>
              <w:right w:val="single" w:sz="4" w:space="0" w:color="auto"/>
            </w:tcBorders>
            <w:hideMark/>
          </w:tcPr>
          <w:p w14:paraId="09D98587" w14:textId="77777777" w:rsidR="00812A14" w:rsidRPr="006429D2" w:rsidRDefault="00812A14" w:rsidP="009623E2">
            <w:pPr>
              <w:spacing w:line="360" w:lineRule="auto"/>
              <w:ind w:left="426"/>
              <w:jc w:val="center"/>
              <w:rPr>
                <w:rFonts w:ascii="Arial" w:hAnsi="Arial" w:cs="Arial"/>
              </w:rPr>
            </w:pPr>
            <w:r w:rsidRPr="006429D2">
              <w:rPr>
                <w:rFonts w:ascii="Arial" w:hAnsi="Arial" w:cs="Arial"/>
              </w:rPr>
              <w:t>What</w:t>
            </w:r>
          </w:p>
        </w:tc>
        <w:tc>
          <w:tcPr>
            <w:tcW w:w="2835" w:type="dxa"/>
            <w:tcBorders>
              <w:top w:val="single" w:sz="4" w:space="0" w:color="auto"/>
              <w:left w:val="single" w:sz="4" w:space="0" w:color="auto"/>
              <w:bottom w:val="single" w:sz="4" w:space="0" w:color="auto"/>
              <w:right w:val="single" w:sz="4" w:space="0" w:color="auto"/>
            </w:tcBorders>
            <w:hideMark/>
          </w:tcPr>
          <w:p w14:paraId="78E44CDA" w14:textId="77777777" w:rsidR="00812A14" w:rsidRPr="006429D2" w:rsidRDefault="00812A14" w:rsidP="009623E2">
            <w:pPr>
              <w:spacing w:line="360" w:lineRule="auto"/>
              <w:ind w:left="426"/>
              <w:jc w:val="center"/>
              <w:rPr>
                <w:rFonts w:ascii="Arial" w:hAnsi="Arial" w:cs="Arial"/>
              </w:rPr>
            </w:pPr>
            <w:proofErr w:type="gramStart"/>
            <w:r w:rsidRPr="006429D2">
              <w:rPr>
                <w:rFonts w:ascii="Arial" w:hAnsi="Arial" w:cs="Arial"/>
              </w:rPr>
              <w:t>So</w:t>
            </w:r>
            <w:proofErr w:type="gramEnd"/>
            <w:r w:rsidRPr="006429D2">
              <w:rPr>
                <w:rFonts w:ascii="Arial" w:hAnsi="Arial" w:cs="Arial"/>
              </w:rPr>
              <w:t xml:space="preserve"> What</w:t>
            </w:r>
          </w:p>
        </w:tc>
        <w:tc>
          <w:tcPr>
            <w:tcW w:w="2409" w:type="dxa"/>
            <w:tcBorders>
              <w:top w:val="single" w:sz="4" w:space="0" w:color="auto"/>
              <w:left w:val="single" w:sz="4" w:space="0" w:color="auto"/>
              <w:bottom w:val="single" w:sz="4" w:space="0" w:color="auto"/>
              <w:right w:val="single" w:sz="4" w:space="0" w:color="auto"/>
            </w:tcBorders>
            <w:hideMark/>
          </w:tcPr>
          <w:p w14:paraId="69654BF7" w14:textId="77777777" w:rsidR="00812A14" w:rsidRPr="006429D2" w:rsidRDefault="00812A14" w:rsidP="009623E2">
            <w:pPr>
              <w:spacing w:line="360" w:lineRule="auto"/>
              <w:ind w:left="426"/>
              <w:jc w:val="center"/>
              <w:rPr>
                <w:rFonts w:ascii="Arial" w:hAnsi="Arial" w:cs="Arial"/>
              </w:rPr>
            </w:pPr>
            <w:r w:rsidRPr="006429D2">
              <w:rPr>
                <w:rFonts w:ascii="Arial" w:hAnsi="Arial" w:cs="Arial"/>
              </w:rPr>
              <w:t>Now What</w:t>
            </w:r>
          </w:p>
        </w:tc>
      </w:tr>
    </w:tbl>
    <w:p w14:paraId="65F1254A" w14:textId="77777777" w:rsidR="00812A14" w:rsidRPr="006429D2" w:rsidRDefault="00812A14" w:rsidP="009623E2">
      <w:pPr>
        <w:spacing w:line="360" w:lineRule="auto"/>
        <w:ind w:left="426"/>
        <w:rPr>
          <w:rFonts w:ascii="Arial" w:hAnsi="Arial" w:cs="Arial"/>
        </w:rPr>
      </w:pPr>
      <w:r w:rsidRPr="006429D2">
        <w:rPr>
          <w:rFonts w:ascii="Arial" w:hAnsi="Arial" w:cs="Arial"/>
        </w:rPr>
        <w:t>(1970, p.88)</w:t>
      </w:r>
    </w:p>
    <w:p w14:paraId="6F306D1C" w14:textId="77777777" w:rsidR="00812A14" w:rsidRPr="006429D2" w:rsidRDefault="00812A14" w:rsidP="009623E2">
      <w:pPr>
        <w:spacing w:line="360" w:lineRule="auto"/>
        <w:ind w:left="426"/>
        <w:rPr>
          <w:rFonts w:ascii="Arial" w:hAnsi="Arial" w:cs="Arial"/>
        </w:rPr>
      </w:pPr>
    </w:p>
    <w:p w14:paraId="2FD6B439" w14:textId="77777777" w:rsidR="00812A14" w:rsidRPr="006429D2" w:rsidRDefault="00812A14" w:rsidP="009623E2">
      <w:pPr>
        <w:spacing w:line="360" w:lineRule="auto"/>
        <w:ind w:left="426"/>
        <w:rPr>
          <w:rFonts w:ascii="Arial" w:hAnsi="Arial" w:cs="Arial"/>
        </w:rPr>
      </w:pPr>
      <w:r w:rsidRPr="006429D2">
        <w:rPr>
          <w:rFonts w:ascii="Arial" w:hAnsi="Arial" w:cs="Arial"/>
        </w:rPr>
        <w:t>to Rolfe et al.’s 2001 version:</w:t>
      </w:r>
    </w:p>
    <w:tbl>
      <w:tblPr>
        <w:tblStyle w:val="TableGrid"/>
        <w:tblW w:w="7950" w:type="dxa"/>
        <w:tblInd w:w="607" w:type="dxa"/>
        <w:tblLook w:val="04A0" w:firstRow="1" w:lastRow="0" w:firstColumn="1" w:lastColumn="0" w:noHBand="0" w:noVBand="1"/>
      </w:tblPr>
      <w:tblGrid>
        <w:gridCol w:w="2650"/>
        <w:gridCol w:w="2650"/>
        <w:gridCol w:w="2650"/>
      </w:tblGrid>
      <w:tr w:rsidR="00812A14" w:rsidRPr="006429D2" w14:paraId="3CF8A389" w14:textId="77777777" w:rsidTr="0037738C">
        <w:trPr>
          <w:trHeight w:val="168"/>
        </w:trPr>
        <w:tc>
          <w:tcPr>
            <w:tcW w:w="2650" w:type="dxa"/>
            <w:tcBorders>
              <w:top w:val="single" w:sz="4" w:space="0" w:color="auto"/>
              <w:left w:val="single" w:sz="4" w:space="0" w:color="auto"/>
              <w:bottom w:val="single" w:sz="4" w:space="0" w:color="auto"/>
              <w:right w:val="single" w:sz="4" w:space="0" w:color="auto"/>
            </w:tcBorders>
            <w:hideMark/>
          </w:tcPr>
          <w:p w14:paraId="5ACCBBA8" w14:textId="77777777" w:rsidR="00812A14" w:rsidRPr="006429D2" w:rsidRDefault="00812A14" w:rsidP="009623E2">
            <w:pPr>
              <w:spacing w:line="360" w:lineRule="auto"/>
              <w:ind w:left="426"/>
              <w:rPr>
                <w:rFonts w:ascii="Arial" w:hAnsi="Arial" w:cs="Arial"/>
              </w:rPr>
            </w:pPr>
            <w:r w:rsidRPr="006429D2">
              <w:rPr>
                <w:rFonts w:ascii="Arial" w:hAnsi="Arial" w:cs="Arial"/>
              </w:rPr>
              <w:t>What?</w:t>
            </w:r>
          </w:p>
        </w:tc>
        <w:tc>
          <w:tcPr>
            <w:tcW w:w="2650" w:type="dxa"/>
            <w:tcBorders>
              <w:top w:val="single" w:sz="4" w:space="0" w:color="auto"/>
              <w:left w:val="single" w:sz="4" w:space="0" w:color="auto"/>
              <w:bottom w:val="single" w:sz="4" w:space="0" w:color="auto"/>
              <w:right w:val="single" w:sz="4" w:space="0" w:color="auto"/>
            </w:tcBorders>
            <w:hideMark/>
          </w:tcPr>
          <w:p w14:paraId="7B480AC6" w14:textId="77777777" w:rsidR="00812A14" w:rsidRPr="006429D2" w:rsidRDefault="00812A14" w:rsidP="009623E2">
            <w:pPr>
              <w:spacing w:line="360" w:lineRule="auto"/>
              <w:ind w:left="426"/>
              <w:rPr>
                <w:rFonts w:ascii="Arial" w:hAnsi="Arial" w:cs="Arial"/>
              </w:rPr>
            </w:pPr>
            <w:r w:rsidRPr="006429D2">
              <w:rPr>
                <w:rFonts w:ascii="Arial" w:hAnsi="Arial" w:cs="Arial"/>
              </w:rPr>
              <w:t>So What?</w:t>
            </w:r>
          </w:p>
        </w:tc>
        <w:tc>
          <w:tcPr>
            <w:tcW w:w="2650" w:type="dxa"/>
            <w:tcBorders>
              <w:top w:val="single" w:sz="4" w:space="0" w:color="auto"/>
              <w:left w:val="single" w:sz="4" w:space="0" w:color="auto"/>
              <w:bottom w:val="single" w:sz="4" w:space="0" w:color="auto"/>
              <w:right w:val="single" w:sz="4" w:space="0" w:color="auto"/>
            </w:tcBorders>
            <w:hideMark/>
          </w:tcPr>
          <w:p w14:paraId="15D2399B" w14:textId="77777777" w:rsidR="00812A14" w:rsidRPr="006429D2" w:rsidRDefault="00812A14" w:rsidP="009623E2">
            <w:pPr>
              <w:spacing w:line="360" w:lineRule="auto"/>
              <w:ind w:left="426"/>
              <w:rPr>
                <w:rFonts w:ascii="Arial" w:hAnsi="Arial" w:cs="Arial"/>
              </w:rPr>
            </w:pPr>
            <w:r w:rsidRPr="006429D2">
              <w:rPr>
                <w:rFonts w:ascii="Arial" w:hAnsi="Arial" w:cs="Arial"/>
              </w:rPr>
              <w:t>Now what?</w:t>
            </w:r>
          </w:p>
        </w:tc>
      </w:tr>
      <w:tr w:rsidR="00812A14" w:rsidRPr="006429D2" w14:paraId="48B87DA3" w14:textId="77777777" w:rsidTr="0037738C">
        <w:trPr>
          <w:trHeight w:val="344"/>
        </w:trPr>
        <w:tc>
          <w:tcPr>
            <w:tcW w:w="2650" w:type="dxa"/>
            <w:tcBorders>
              <w:top w:val="single" w:sz="4" w:space="0" w:color="auto"/>
              <w:left w:val="single" w:sz="4" w:space="0" w:color="auto"/>
              <w:bottom w:val="single" w:sz="4" w:space="0" w:color="auto"/>
              <w:right w:val="single" w:sz="4" w:space="0" w:color="auto"/>
            </w:tcBorders>
            <w:hideMark/>
          </w:tcPr>
          <w:p w14:paraId="29A68966" w14:textId="77777777" w:rsidR="00812A14" w:rsidRPr="006429D2" w:rsidRDefault="00812A14" w:rsidP="009623E2">
            <w:pPr>
              <w:spacing w:line="360" w:lineRule="auto"/>
              <w:ind w:left="426"/>
              <w:rPr>
                <w:rFonts w:ascii="Arial" w:hAnsi="Arial" w:cs="Arial"/>
              </w:rPr>
            </w:pPr>
            <w:r w:rsidRPr="006429D2">
              <w:rPr>
                <w:rFonts w:ascii="Arial" w:hAnsi="Arial" w:cs="Arial"/>
              </w:rPr>
              <w:t>Description stage of reflection</w:t>
            </w:r>
          </w:p>
        </w:tc>
        <w:tc>
          <w:tcPr>
            <w:tcW w:w="2650" w:type="dxa"/>
            <w:tcBorders>
              <w:top w:val="single" w:sz="4" w:space="0" w:color="auto"/>
              <w:left w:val="single" w:sz="4" w:space="0" w:color="auto"/>
              <w:bottom w:val="single" w:sz="4" w:space="0" w:color="auto"/>
              <w:right w:val="single" w:sz="4" w:space="0" w:color="auto"/>
            </w:tcBorders>
            <w:hideMark/>
          </w:tcPr>
          <w:p w14:paraId="74F1E498" w14:textId="77777777" w:rsidR="00812A14" w:rsidRPr="006429D2" w:rsidRDefault="00812A14" w:rsidP="009623E2">
            <w:pPr>
              <w:spacing w:line="360" w:lineRule="auto"/>
              <w:ind w:left="426"/>
              <w:rPr>
                <w:rFonts w:ascii="Arial" w:hAnsi="Arial" w:cs="Arial"/>
              </w:rPr>
            </w:pPr>
            <w:r w:rsidRPr="006429D2">
              <w:rPr>
                <w:rFonts w:ascii="Arial" w:hAnsi="Arial" w:cs="Arial"/>
              </w:rPr>
              <w:t>Theory and knowledge building stage of reflection</w:t>
            </w:r>
          </w:p>
        </w:tc>
        <w:tc>
          <w:tcPr>
            <w:tcW w:w="2650" w:type="dxa"/>
            <w:tcBorders>
              <w:top w:val="single" w:sz="4" w:space="0" w:color="auto"/>
              <w:left w:val="single" w:sz="4" w:space="0" w:color="auto"/>
              <w:bottom w:val="single" w:sz="4" w:space="0" w:color="auto"/>
              <w:right w:val="single" w:sz="4" w:space="0" w:color="auto"/>
            </w:tcBorders>
            <w:hideMark/>
          </w:tcPr>
          <w:p w14:paraId="7EDB938D" w14:textId="77777777" w:rsidR="00812A14" w:rsidRPr="006429D2" w:rsidRDefault="00812A14" w:rsidP="009623E2">
            <w:pPr>
              <w:spacing w:line="360" w:lineRule="auto"/>
              <w:ind w:left="426"/>
              <w:rPr>
                <w:rFonts w:ascii="Arial" w:hAnsi="Arial" w:cs="Arial"/>
              </w:rPr>
            </w:pPr>
            <w:r w:rsidRPr="006429D2">
              <w:rPr>
                <w:rFonts w:ascii="Arial" w:hAnsi="Arial" w:cs="Arial"/>
              </w:rPr>
              <w:t>Action-oriented stage of reflection</w:t>
            </w:r>
          </w:p>
        </w:tc>
      </w:tr>
    </w:tbl>
    <w:p w14:paraId="68B8A1F7" w14:textId="77777777" w:rsidR="00812A14" w:rsidRPr="006429D2" w:rsidRDefault="00812A14" w:rsidP="009623E2">
      <w:pPr>
        <w:spacing w:line="360" w:lineRule="auto"/>
        <w:ind w:left="426"/>
        <w:rPr>
          <w:rFonts w:ascii="Arial" w:hAnsi="Arial" w:cs="Arial"/>
        </w:rPr>
      </w:pPr>
      <w:r w:rsidRPr="006429D2">
        <w:rPr>
          <w:rFonts w:ascii="Arial" w:hAnsi="Arial" w:cs="Arial"/>
        </w:rPr>
        <w:t>(University of Cumbria, n.d.)</w:t>
      </w:r>
    </w:p>
    <w:p w14:paraId="0E2A7313" w14:textId="77777777" w:rsidR="00812A14" w:rsidRPr="006429D2" w:rsidRDefault="00812A14" w:rsidP="009623E2">
      <w:pPr>
        <w:spacing w:line="360" w:lineRule="auto"/>
        <w:ind w:left="426"/>
        <w:rPr>
          <w:rFonts w:ascii="Arial" w:hAnsi="Arial" w:cs="Arial"/>
        </w:rPr>
      </w:pPr>
    </w:p>
    <w:p w14:paraId="0D8D5A6D" w14:textId="1A66A37E" w:rsidR="00812A14" w:rsidRPr="006429D2" w:rsidRDefault="00812A14" w:rsidP="009623E2">
      <w:pPr>
        <w:spacing w:line="360" w:lineRule="auto"/>
        <w:ind w:left="426"/>
        <w:rPr>
          <w:rFonts w:ascii="Arial" w:hAnsi="Arial" w:cs="Arial"/>
        </w:rPr>
      </w:pPr>
      <w:r w:rsidRPr="006429D2">
        <w:rPr>
          <w:rFonts w:ascii="Arial" w:hAnsi="Arial" w:cs="Arial"/>
        </w:rPr>
        <w:t xml:space="preserve">in conjunction with the questions in Appendix 4 provided a platform for me to examine my </w:t>
      </w:r>
      <w:r w:rsidR="007A137D" w:rsidRPr="006429D2">
        <w:rPr>
          <w:rFonts w:ascii="Arial" w:hAnsi="Arial" w:cs="Arial"/>
        </w:rPr>
        <w:t>current position but also allow me to develop further when my choir are once again allowed to rehearse. Put simply, for me Rolfe et al.’s model becomes:</w:t>
      </w:r>
    </w:p>
    <w:p w14:paraId="6E9AD6BD" w14:textId="6DEF2355" w:rsidR="007A137D" w:rsidRPr="006429D2" w:rsidRDefault="007A137D" w:rsidP="009623E2">
      <w:pPr>
        <w:spacing w:line="360" w:lineRule="auto"/>
        <w:ind w:left="426"/>
        <w:rPr>
          <w:rFonts w:ascii="Arial" w:hAnsi="Arial" w:cs="Arial"/>
        </w:rPr>
      </w:pPr>
      <w:r w:rsidRPr="006429D2">
        <w:rPr>
          <w:rFonts w:ascii="Arial" w:hAnsi="Arial" w:cs="Arial"/>
        </w:rPr>
        <w:t>What?</w:t>
      </w:r>
      <w:r w:rsidRPr="006429D2">
        <w:rPr>
          <w:rFonts w:ascii="Arial" w:hAnsi="Arial" w:cs="Arial"/>
        </w:rPr>
        <w:tab/>
        <w:t>The present situation is that I have no understanding of the scientific rationale behind SOVTEs as a vocal training tool and I believe this is a short-coming in my knowledge as a choral director and potential singing coach</w:t>
      </w:r>
      <w:r w:rsidR="00395C25">
        <w:rPr>
          <w:rFonts w:ascii="Arial" w:hAnsi="Arial" w:cs="Arial"/>
        </w:rPr>
        <w:t>.</w:t>
      </w:r>
    </w:p>
    <w:p w14:paraId="43B1F482" w14:textId="75CFCA05" w:rsidR="007A137D" w:rsidRPr="006429D2" w:rsidRDefault="007A137D" w:rsidP="009623E2">
      <w:pPr>
        <w:spacing w:line="360" w:lineRule="auto"/>
        <w:ind w:left="426"/>
        <w:rPr>
          <w:rFonts w:ascii="Arial" w:hAnsi="Arial" w:cs="Arial"/>
        </w:rPr>
      </w:pPr>
      <w:r w:rsidRPr="006429D2">
        <w:rPr>
          <w:rFonts w:ascii="Arial" w:hAnsi="Arial" w:cs="Arial"/>
        </w:rPr>
        <w:t>So What?</w:t>
      </w:r>
      <w:r w:rsidRPr="006429D2">
        <w:rPr>
          <w:rFonts w:ascii="Arial" w:hAnsi="Arial" w:cs="Arial"/>
        </w:rPr>
        <w:tab/>
        <w:t xml:space="preserve">The aim of this project is to plug that </w:t>
      </w:r>
      <w:r w:rsidR="00BC5CE7" w:rsidRPr="006429D2">
        <w:rPr>
          <w:rFonts w:ascii="Arial" w:hAnsi="Arial" w:cs="Arial"/>
        </w:rPr>
        <w:t xml:space="preserve">knowledge </w:t>
      </w:r>
      <w:r w:rsidRPr="006429D2">
        <w:rPr>
          <w:rFonts w:ascii="Arial" w:hAnsi="Arial" w:cs="Arial"/>
        </w:rPr>
        <w:t>gap</w:t>
      </w:r>
      <w:r w:rsidR="00BC5CE7" w:rsidRPr="006429D2">
        <w:rPr>
          <w:rFonts w:ascii="Arial" w:hAnsi="Arial" w:cs="Arial"/>
        </w:rPr>
        <w:t xml:space="preserve"> through a desktop project</w:t>
      </w:r>
      <w:r w:rsidRPr="006429D2">
        <w:rPr>
          <w:rFonts w:ascii="Arial" w:hAnsi="Arial" w:cs="Arial"/>
        </w:rPr>
        <w:t xml:space="preserve"> to the point where</w:t>
      </w:r>
      <w:r w:rsidR="00BC5CE7" w:rsidRPr="006429D2">
        <w:rPr>
          <w:rFonts w:ascii="Arial" w:hAnsi="Arial" w:cs="Arial"/>
        </w:rPr>
        <w:t xml:space="preserve"> I</w:t>
      </w:r>
      <w:r w:rsidRPr="006429D2">
        <w:rPr>
          <w:rFonts w:ascii="Arial" w:hAnsi="Arial" w:cs="Arial"/>
        </w:rPr>
        <w:t xml:space="preserve"> can decide which exercises would be most relevant in </w:t>
      </w:r>
      <w:r w:rsidR="00BC5CE7" w:rsidRPr="006429D2">
        <w:rPr>
          <w:rFonts w:ascii="Arial" w:hAnsi="Arial" w:cs="Arial"/>
        </w:rPr>
        <w:t xml:space="preserve">any given circumstance and where I can explain the techniques and the benefits in </w:t>
      </w:r>
      <w:r w:rsidR="003428F4" w:rsidRPr="006429D2">
        <w:rPr>
          <w:rFonts w:ascii="Arial" w:hAnsi="Arial" w:cs="Arial"/>
        </w:rPr>
        <w:t>a</w:t>
      </w:r>
      <w:r w:rsidR="00BC5CE7" w:rsidRPr="006429D2">
        <w:rPr>
          <w:rFonts w:ascii="Arial" w:hAnsi="Arial" w:cs="Arial"/>
        </w:rPr>
        <w:t xml:space="preserve"> way my singers will understand. The keeping of a study journal </w:t>
      </w:r>
      <w:r w:rsidR="003428F4" w:rsidRPr="006429D2">
        <w:rPr>
          <w:rFonts w:ascii="Arial" w:hAnsi="Arial" w:cs="Arial"/>
        </w:rPr>
        <w:t xml:space="preserve">should </w:t>
      </w:r>
      <w:r w:rsidR="00BC5CE7" w:rsidRPr="006429D2">
        <w:rPr>
          <w:rFonts w:ascii="Arial" w:hAnsi="Arial" w:cs="Arial"/>
        </w:rPr>
        <w:t>provide insight into my approach which will hopefully be of use for future projects.</w:t>
      </w:r>
    </w:p>
    <w:p w14:paraId="7948170C" w14:textId="151CAA5E" w:rsidR="00BC5CE7" w:rsidRPr="006429D2" w:rsidRDefault="00BC5CE7" w:rsidP="009623E2">
      <w:pPr>
        <w:spacing w:after="240" w:line="360" w:lineRule="auto"/>
        <w:ind w:left="426"/>
        <w:rPr>
          <w:rFonts w:ascii="Arial" w:hAnsi="Arial" w:cs="Arial"/>
        </w:rPr>
      </w:pPr>
      <w:r w:rsidRPr="006429D2">
        <w:rPr>
          <w:rFonts w:ascii="Arial" w:hAnsi="Arial" w:cs="Arial"/>
        </w:rPr>
        <w:lastRenderedPageBreak/>
        <w:t>Now what?</w:t>
      </w:r>
      <w:r w:rsidRPr="006429D2">
        <w:rPr>
          <w:rFonts w:ascii="Arial" w:hAnsi="Arial" w:cs="Arial"/>
        </w:rPr>
        <w:tab/>
        <w:t xml:space="preserve">In the future I will be able use my knowledge in the rehearsal hall and through feedback from different sources such as my singers, the audience, the accompanist and my own perception, </w:t>
      </w:r>
      <w:r w:rsidR="00577B30" w:rsidRPr="006429D2">
        <w:rPr>
          <w:rFonts w:ascii="Arial" w:hAnsi="Arial" w:cs="Arial"/>
        </w:rPr>
        <w:t>examine</w:t>
      </w:r>
      <w:r w:rsidRPr="006429D2">
        <w:rPr>
          <w:rFonts w:ascii="Arial" w:hAnsi="Arial" w:cs="Arial"/>
        </w:rPr>
        <w:t xml:space="preserve"> whether the my approach is producing benefits or whether I need to refine/adapt my approach. </w:t>
      </w:r>
    </w:p>
    <w:p w14:paraId="132C60FB" w14:textId="77777777" w:rsidR="00736286" w:rsidRPr="006429D2" w:rsidRDefault="00732F6B" w:rsidP="009623E2">
      <w:pPr>
        <w:spacing w:after="240" w:line="360" w:lineRule="auto"/>
        <w:ind w:left="426"/>
        <w:rPr>
          <w:rFonts w:ascii="Arial" w:hAnsi="Arial" w:cs="Arial"/>
        </w:rPr>
      </w:pPr>
      <w:r w:rsidRPr="006429D2">
        <w:rPr>
          <w:rFonts w:ascii="Arial" w:hAnsi="Arial" w:cs="Arial"/>
        </w:rPr>
        <w:t xml:space="preserve">As </w:t>
      </w:r>
      <w:r w:rsidR="00D628E7" w:rsidRPr="006429D2">
        <w:rPr>
          <w:rFonts w:ascii="Arial" w:hAnsi="Arial" w:cs="Arial"/>
        </w:rPr>
        <w:t xml:space="preserve">this project nears the end and as part of my critical reflection, I </w:t>
      </w:r>
      <w:r w:rsidR="003428F4" w:rsidRPr="006429D2">
        <w:rPr>
          <w:rFonts w:ascii="Arial" w:hAnsi="Arial" w:cs="Arial"/>
        </w:rPr>
        <w:t>need to review my journal</w:t>
      </w:r>
      <w:r w:rsidR="00C64524" w:rsidRPr="006429D2">
        <w:rPr>
          <w:rFonts w:ascii="Arial" w:hAnsi="Arial" w:cs="Arial"/>
        </w:rPr>
        <w:t>. Early in proceedings, I had identified a need to change my approach. Originally, I had concentrated on finding as</w:t>
      </w:r>
      <w:r w:rsidR="00AA4F5B" w:rsidRPr="006429D2">
        <w:rPr>
          <w:rFonts w:ascii="Arial" w:hAnsi="Arial" w:cs="Arial"/>
        </w:rPr>
        <w:t xml:space="preserve"> many primary sources</w:t>
      </w:r>
      <w:r w:rsidR="00C64524" w:rsidRPr="006429D2">
        <w:rPr>
          <w:rFonts w:ascii="Arial" w:hAnsi="Arial" w:cs="Arial"/>
        </w:rPr>
        <w:t xml:space="preserve"> on the scientific investigation of SOVTEs as possible via various platforms and methods. I quickly realised that what I really needed was a good understanding of how to approach and structure a literature review which is in essence the form this project was to take.</w:t>
      </w:r>
      <w:r w:rsidR="00AA4F5B" w:rsidRPr="006429D2">
        <w:rPr>
          <w:rFonts w:ascii="Arial" w:hAnsi="Arial" w:cs="Arial"/>
        </w:rPr>
        <w:t xml:space="preserve"> Therefore, my first take away from this exercise was the need for an in-depth understanding of the rubric and the importance of the planning process in structuring the project in a way that would ensure efficient use of time and resource. </w:t>
      </w:r>
    </w:p>
    <w:p w14:paraId="7D691D92" w14:textId="5ADF09EF" w:rsidR="00736286" w:rsidRPr="006429D2" w:rsidRDefault="00736286" w:rsidP="009623E2">
      <w:pPr>
        <w:spacing w:after="240" w:line="360" w:lineRule="auto"/>
        <w:ind w:left="426"/>
        <w:rPr>
          <w:rFonts w:ascii="Arial" w:hAnsi="Arial" w:cs="Arial"/>
        </w:rPr>
      </w:pPr>
      <w:r w:rsidRPr="006429D2">
        <w:rPr>
          <w:rFonts w:ascii="Arial" w:hAnsi="Arial" w:cs="Arial"/>
        </w:rPr>
        <w:t>However, I was surprised to find that from the start, I found keeping a journal a tiresome task which likely explains why I have never been a journal or diary keeper. I think it is in my nature to look forward rather than reflect on the past. However, as stated early, critical reflection is considered an important tool in professional development so I will need to consider whether the skill of constructive and informative journal keeping is something I need to work on.</w:t>
      </w:r>
    </w:p>
    <w:p w14:paraId="5E3179CD" w14:textId="651A9CA1" w:rsidR="00C64524" w:rsidRPr="006429D2" w:rsidRDefault="00AA4F5B" w:rsidP="009623E2">
      <w:pPr>
        <w:spacing w:after="240" w:line="360" w:lineRule="auto"/>
        <w:ind w:left="426"/>
        <w:rPr>
          <w:rFonts w:ascii="Arial" w:hAnsi="Arial" w:cs="Arial"/>
        </w:rPr>
      </w:pPr>
      <w:r w:rsidRPr="006429D2">
        <w:rPr>
          <w:rFonts w:ascii="Arial" w:hAnsi="Arial" w:cs="Arial"/>
        </w:rPr>
        <w:t xml:space="preserve">Another issue that was noted frequently was the nature of the reading required. Firstly, and for the most part, the papers on the writing of a literature review were very formal or dry and difficult to engage with. Looking back, I can see now that rather </w:t>
      </w:r>
      <w:r w:rsidR="005B04E3" w:rsidRPr="006429D2">
        <w:rPr>
          <w:rFonts w:ascii="Arial" w:hAnsi="Arial" w:cs="Arial"/>
        </w:rPr>
        <w:t xml:space="preserve">than persevere or take a step back and consider another approach, I opted to side-step the issue and went back to reviewing the papers relevant to the main topic, the SOVTEs. Having said that, I realise there were numerous occasions where the technical nature of the scientific studies also overwhelmed me and led me down the proverbial rabbit-hole, leading to inefficiency in both time-management and knowledge acquisition. I also realise that I set myself too big a challenge to read thoroughly all the articles I </w:t>
      </w:r>
      <w:proofErr w:type="gramStart"/>
      <w:r w:rsidR="005B04E3" w:rsidRPr="006429D2">
        <w:rPr>
          <w:rFonts w:ascii="Arial" w:hAnsi="Arial" w:cs="Arial"/>
        </w:rPr>
        <w:t>found,</w:t>
      </w:r>
      <w:proofErr w:type="gramEnd"/>
      <w:r w:rsidR="005B04E3" w:rsidRPr="006429D2">
        <w:rPr>
          <w:rFonts w:ascii="Arial" w:hAnsi="Arial" w:cs="Arial"/>
        </w:rPr>
        <w:t xml:space="preserve"> I was not selective enough in my approach to ensure that the task was manageable.</w:t>
      </w:r>
      <w:r w:rsidR="00736286" w:rsidRPr="006429D2">
        <w:rPr>
          <w:rFonts w:ascii="Arial" w:hAnsi="Arial" w:cs="Arial"/>
        </w:rPr>
        <w:t xml:space="preserve"> </w:t>
      </w:r>
    </w:p>
    <w:p w14:paraId="4E23F68F" w14:textId="3171C481" w:rsidR="005B04E3" w:rsidRPr="006429D2" w:rsidRDefault="005B04E3" w:rsidP="009623E2">
      <w:pPr>
        <w:spacing w:after="240" w:line="360" w:lineRule="auto"/>
        <w:ind w:left="426"/>
        <w:rPr>
          <w:rFonts w:ascii="Arial" w:hAnsi="Arial" w:cs="Arial"/>
        </w:rPr>
      </w:pPr>
      <w:r w:rsidRPr="006429D2">
        <w:rPr>
          <w:rFonts w:ascii="Arial" w:hAnsi="Arial" w:cs="Arial"/>
        </w:rPr>
        <w:t>Key learnings from this project have been:</w:t>
      </w:r>
    </w:p>
    <w:p w14:paraId="748C44CE" w14:textId="1503C8EF" w:rsidR="005B04E3" w:rsidRPr="006429D2" w:rsidRDefault="005B04E3" w:rsidP="009623E2">
      <w:pPr>
        <w:pStyle w:val="ListParagraph"/>
        <w:numPr>
          <w:ilvl w:val="0"/>
          <w:numId w:val="6"/>
        </w:numPr>
        <w:spacing w:line="360" w:lineRule="auto"/>
        <w:ind w:left="426" w:firstLine="0"/>
        <w:rPr>
          <w:rFonts w:ascii="Arial" w:hAnsi="Arial" w:cs="Arial"/>
        </w:rPr>
      </w:pPr>
      <w:r w:rsidRPr="006429D2">
        <w:rPr>
          <w:rFonts w:ascii="Arial" w:hAnsi="Arial" w:cs="Arial"/>
        </w:rPr>
        <w:t>The need to focus the question to ensure it can be answered well and directly. This will also enable me to focus the reading on the most relevant areas.</w:t>
      </w:r>
    </w:p>
    <w:p w14:paraId="4D403152" w14:textId="516FAFAA" w:rsidR="005B04E3" w:rsidRPr="006429D2" w:rsidRDefault="005B04E3" w:rsidP="009623E2">
      <w:pPr>
        <w:pStyle w:val="ListParagraph"/>
        <w:numPr>
          <w:ilvl w:val="0"/>
          <w:numId w:val="6"/>
        </w:numPr>
        <w:spacing w:line="360" w:lineRule="auto"/>
        <w:ind w:left="426" w:firstLine="0"/>
        <w:rPr>
          <w:rFonts w:ascii="Arial" w:hAnsi="Arial" w:cs="Arial"/>
        </w:rPr>
      </w:pPr>
      <w:r w:rsidRPr="006429D2">
        <w:rPr>
          <w:rFonts w:ascii="Arial" w:hAnsi="Arial" w:cs="Arial"/>
        </w:rPr>
        <w:lastRenderedPageBreak/>
        <w:t xml:space="preserve">The need for better planning from the beginning, but also to review the plan as the study progresses. Nothing ever goes as initially planned and it is key to be able to recognise this and adapt </w:t>
      </w:r>
      <w:r w:rsidR="00E35EE4" w:rsidRPr="006429D2">
        <w:rPr>
          <w:rFonts w:ascii="Arial" w:hAnsi="Arial" w:cs="Arial"/>
        </w:rPr>
        <w:t>to ensure focus is maintained.</w:t>
      </w:r>
    </w:p>
    <w:p w14:paraId="14F4A93E" w14:textId="712F5229" w:rsidR="00E35EE4" w:rsidRPr="006429D2" w:rsidRDefault="00E35EE4" w:rsidP="009623E2">
      <w:pPr>
        <w:pStyle w:val="ListParagraph"/>
        <w:numPr>
          <w:ilvl w:val="0"/>
          <w:numId w:val="6"/>
        </w:numPr>
        <w:spacing w:line="360" w:lineRule="auto"/>
        <w:ind w:left="426" w:firstLine="0"/>
        <w:rPr>
          <w:rFonts w:ascii="Arial" w:hAnsi="Arial" w:cs="Arial"/>
        </w:rPr>
      </w:pPr>
      <w:r w:rsidRPr="006429D2">
        <w:rPr>
          <w:rFonts w:ascii="Arial" w:hAnsi="Arial" w:cs="Arial"/>
        </w:rPr>
        <w:t xml:space="preserve">Cross-reference the reading from day one, not as I did, part way through the process when I </w:t>
      </w:r>
      <w:proofErr w:type="gramStart"/>
      <w:r w:rsidRPr="006429D2">
        <w:rPr>
          <w:rFonts w:ascii="Arial" w:hAnsi="Arial" w:cs="Arial"/>
        </w:rPr>
        <w:t>realised</w:t>
      </w:r>
      <w:proofErr w:type="gramEnd"/>
      <w:r w:rsidRPr="006429D2">
        <w:rPr>
          <w:rFonts w:ascii="Arial" w:hAnsi="Arial" w:cs="Arial"/>
        </w:rPr>
        <w:t xml:space="preserve"> I had become overwhelmed because I didn’t follow the literature review process I laid out for myself in the first place.</w:t>
      </w:r>
    </w:p>
    <w:p w14:paraId="3F6FE428" w14:textId="17B68DEE" w:rsidR="00E35EE4" w:rsidRPr="006429D2" w:rsidRDefault="00E35EE4" w:rsidP="009623E2">
      <w:pPr>
        <w:pStyle w:val="ListParagraph"/>
        <w:numPr>
          <w:ilvl w:val="0"/>
          <w:numId w:val="6"/>
        </w:numPr>
        <w:spacing w:line="360" w:lineRule="auto"/>
        <w:ind w:left="426" w:firstLine="0"/>
        <w:rPr>
          <w:rFonts w:ascii="Arial" w:hAnsi="Arial" w:cs="Arial"/>
        </w:rPr>
      </w:pPr>
      <w:r w:rsidRPr="006429D2">
        <w:rPr>
          <w:rFonts w:ascii="Arial" w:hAnsi="Arial" w:cs="Arial"/>
        </w:rPr>
        <w:t xml:space="preserve">Don’t get side-tracked. I did find that as I became more comfortable with the technical language being used, that I started to find the science and the statistics very interesting in isolation rather than in relation to my question. This provide a distraction and outside the scope of this </w:t>
      </w:r>
      <w:proofErr w:type="gramStart"/>
      <w:r w:rsidRPr="006429D2">
        <w:rPr>
          <w:rFonts w:ascii="Arial" w:hAnsi="Arial" w:cs="Arial"/>
        </w:rPr>
        <w:t>particular project</w:t>
      </w:r>
      <w:proofErr w:type="gramEnd"/>
      <w:r w:rsidRPr="006429D2">
        <w:rPr>
          <w:rFonts w:ascii="Arial" w:hAnsi="Arial" w:cs="Arial"/>
        </w:rPr>
        <w:t>. However, a statistical study of the outcomes of some of the similar studies may the foundation of a future desk-top project.</w:t>
      </w:r>
    </w:p>
    <w:p w14:paraId="45BFFBE5" w14:textId="334A76F4" w:rsidR="00E35EE4" w:rsidRPr="006429D2" w:rsidRDefault="00E35EE4" w:rsidP="009623E2">
      <w:pPr>
        <w:pStyle w:val="ListParagraph"/>
        <w:numPr>
          <w:ilvl w:val="0"/>
          <w:numId w:val="6"/>
        </w:numPr>
        <w:spacing w:line="360" w:lineRule="auto"/>
        <w:ind w:left="426" w:firstLine="0"/>
        <w:rPr>
          <w:rFonts w:ascii="Arial" w:hAnsi="Arial" w:cs="Arial"/>
        </w:rPr>
      </w:pPr>
      <w:r w:rsidRPr="006429D2">
        <w:rPr>
          <w:rFonts w:ascii="Arial" w:hAnsi="Arial" w:cs="Arial"/>
        </w:rPr>
        <w:t>Leading on from the previous point, it is important to identify the desired learning outcomes at the very beginning of the project and then stick to them. Unless, of course, there is a fundamental issue with the anticipated learning outcomes and the topic of the study</w:t>
      </w:r>
      <w:r w:rsidR="00736286" w:rsidRPr="006429D2">
        <w:rPr>
          <w:rFonts w:ascii="Arial" w:hAnsi="Arial" w:cs="Arial"/>
        </w:rPr>
        <w:t>, then a focussed and organised rethink would be necessary.</w:t>
      </w:r>
    </w:p>
    <w:p w14:paraId="4AC2500C" w14:textId="31D6A7A1" w:rsidR="00736286" w:rsidRDefault="00736286" w:rsidP="009623E2">
      <w:pPr>
        <w:pStyle w:val="ListParagraph"/>
        <w:numPr>
          <w:ilvl w:val="0"/>
          <w:numId w:val="6"/>
        </w:numPr>
        <w:spacing w:after="240" w:line="360" w:lineRule="auto"/>
        <w:ind w:left="426" w:firstLine="0"/>
        <w:rPr>
          <w:rFonts w:ascii="Arial" w:hAnsi="Arial" w:cs="Arial"/>
        </w:rPr>
      </w:pPr>
      <w:r w:rsidRPr="006429D2">
        <w:rPr>
          <w:rFonts w:ascii="Arial" w:hAnsi="Arial" w:cs="Arial"/>
        </w:rPr>
        <w:t>The need to build in time for unforeseen situations and re-energising breaks from research. This period of time was not easy-going, early on</w:t>
      </w:r>
      <w:r w:rsidR="00395C25">
        <w:rPr>
          <w:rFonts w:ascii="Arial" w:hAnsi="Arial" w:cs="Arial"/>
        </w:rPr>
        <w:t>,</w:t>
      </w:r>
      <w:r w:rsidRPr="006429D2">
        <w:rPr>
          <w:rFonts w:ascii="Arial" w:hAnsi="Arial" w:cs="Arial"/>
        </w:rPr>
        <w:t xml:space="preserve"> a close family member was in a poor way, I experienced back problems that meant I couldn’t sit and concentrate for very long and both working and researching in the same environment due to COVID-19 </w:t>
      </w:r>
      <w:r w:rsidR="00C40BEB" w:rsidRPr="006429D2">
        <w:rPr>
          <w:rFonts w:ascii="Arial" w:hAnsi="Arial" w:cs="Arial"/>
        </w:rPr>
        <w:t xml:space="preserve">homeworking </w:t>
      </w:r>
      <w:r w:rsidRPr="006429D2">
        <w:rPr>
          <w:rFonts w:ascii="Arial" w:hAnsi="Arial" w:cs="Arial"/>
        </w:rPr>
        <w:t>became a chore. As such, I realise the need to plan study time and relaxation time is equally important to being able to keep to a deadline, at least then if needs must, there is some room in the plan for the re-organising of milestones.</w:t>
      </w:r>
    </w:p>
    <w:p w14:paraId="12E9A22F" w14:textId="5FE7FEAC" w:rsidR="00395C25" w:rsidRPr="006429D2" w:rsidRDefault="00395C25" w:rsidP="009623E2">
      <w:pPr>
        <w:pStyle w:val="ListParagraph"/>
        <w:numPr>
          <w:ilvl w:val="0"/>
          <w:numId w:val="6"/>
        </w:numPr>
        <w:spacing w:after="240" w:line="360" w:lineRule="auto"/>
        <w:ind w:left="426" w:firstLine="0"/>
        <w:rPr>
          <w:rFonts w:ascii="Arial" w:hAnsi="Arial" w:cs="Arial"/>
        </w:rPr>
      </w:pPr>
      <w:r>
        <w:rPr>
          <w:rFonts w:ascii="Arial" w:hAnsi="Arial" w:cs="Arial"/>
        </w:rPr>
        <w:t>Finally, this exercise has highlighted another area for a potential study as I realised my lack of knowledge of vocal acoustics is probably worse than my knowledge of SOVTEs. Given the interrelated nature of the two subjects, I will have to consider completing a future study on the principles of vocal acoustics.</w:t>
      </w:r>
    </w:p>
    <w:p w14:paraId="5482A748" w14:textId="18820B92" w:rsidR="007A137D" w:rsidRPr="006429D2" w:rsidRDefault="00C40BEB" w:rsidP="009623E2">
      <w:pPr>
        <w:spacing w:after="240" w:line="360" w:lineRule="auto"/>
        <w:ind w:left="426"/>
        <w:rPr>
          <w:rFonts w:ascii="Arial" w:hAnsi="Arial" w:cs="Arial"/>
        </w:rPr>
      </w:pPr>
      <w:r w:rsidRPr="006429D2">
        <w:rPr>
          <w:rFonts w:ascii="Arial" w:hAnsi="Arial" w:cs="Arial"/>
        </w:rPr>
        <w:t>I</w:t>
      </w:r>
      <w:r w:rsidR="00736286" w:rsidRPr="006429D2">
        <w:rPr>
          <w:rFonts w:ascii="Arial" w:hAnsi="Arial" w:cs="Arial"/>
        </w:rPr>
        <w:t xml:space="preserve">t has become apparent that </w:t>
      </w:r>
      <w:r w:rsidR="00FC5C21" w:rsidRPr="006429D2">
        <w:rPr>
          <w:rFonts w:ascii="Arial" w:hAnsi="Arial" w:cs="Arial"/>
        </w:rPr>
        <w:t>I allowed myself to deviate from my initial plan without reviewing the implications and re-aligning a revised plan with my goals. In the early stages, I also didn’t maintain a disciplined approach to the collation and analysis of the information I need</w:t>
      </w:r>
      <w:r w:rsidRPr="006429D2">
        <w:rPr>
          <w:rFonts w:ascii="Arial" w:hAnsi="Arial" w:cs="Arial"/>
        </w:rPr>
        <w:t>ed</w:t>
      </w:r>
      <w:r w:rsidR="00FC5C21" w:rsidRPr="006429D2">
        <w:rPr>
          <w:rFonts w:ascii="Arial" w:hAnsi="Arial" w:cs="Arial"/>
        </w:rPr>
        <w:t xml:space="preserve">. Subsequently, this delayed my progress and caused me to duplicate effort. Future studies will require better and more in-depth planning prior to commencing the research as this will also ensure the question is focussed, leading to effective and efficient use of time for research. </w:t>
      </w:r>
    </w:p>
    <w:p w14:paraId="2506B3B9" w14:textId="1DD5EF22" w:rsidR="00C40BEB" w:rsidRPr="006429D2" w:rsidRDefault="00C40BEB" w:rsidP="009623E2">
      <w:pPr>
        <w:spacing w:after="240" w:line="360" w:lineRule="auto"/>
        <w:ind w:left="426"/>
        <w:rPr>
          <w:rFonts w:ascii="Arial" w:hAnsi="Arial" w:cs="Arial"/>
        </w:rPr>
      </w:pPr>
      <w:r w:rsidRPr="006429D2">
        <w:rPr>
          <w:rFonts w:ascii="Arial" w:hAnsi="Arial" w:cs="Arial"/>
        </w:rPr>
        <w:t xml:space="preserve">Having concluded this critical reflection element, I have a better appreciation of its potential to improve performance. I recognise that reflective learning is </w:t>
      </w:r>
    </w:p>
    <w:p w14:paraId="3343AFE9" w14:textId="15FFC617" w:rsidR="00C40BEB" w:rsidRPr="006429D2" w:rsidRDefault="00C40BEB" w:rsidP="009623E2">
      <w:pPr>
        <w:spacing w:after="240" w:line="360" w:lineRule="auto"/>
        <w:ind w:left="426"/>
        <w:rPr>
          <w:rFonts w:ascii="Arial" w:hAnsi="Arial" w:cs="Arial"/>
        </w:rPr>
      </w:pPr>
      <w:r w:rsidRPr="006429D2">
        <w:rPr>
          <w:rFonts w:ascii="Arial" w:hAnsi="Arial" w:cs="Arial"/>
        </w:rPr>
        <w:lastRenderedPageBreak/>
        <w:t xml:space="preserve">‘the process of internally examining and exploring an issue of concern, triggered by an </w:t>
      </w:r>
      <w:r w:rsidR="00C51296" w:rsidRPr="006429D2">
        <w:rPr>
          <w:rFonts w:ascii="Arial" w:hAnsi="Arial" w:cs="Arial"/>
        </w:rPr>
        <w:t>experience, which creates and clarifies meaning in terms of self, and which results in a changed conceptual perspective’ (Boyd and Fales, 1983, quoted in Driscoll, 2007. p. 29).</w:t>
      </w:r>
    </w:p>
    <w:p w14:paraId="22C04FCA" w14:textId="62480ABD" w:rsidR="00C622D8" w:rsidRPr="006429D2" w:rsidRDefault="00C51296" w:rsidP="009623E2">
      <w:pPr>
        <w:spacing w:after="240" w:line="360" w:lineRule="auto"/>
        <w:ind w:left="426"/>
        <w:rPr>
          <w:rFonts w:ascii="Arial" w:hAnsi="Arial" w:cs="Arial"/>
        </w:rPr>
      </w:pPr>
      <w:r w:rsidRPr="006429D2">
        <w:rPr>
          <w:rFonts w:ascii="Arial" w:hAnsi="Arial" w:cs="Arial"/>
        </w:rPr>
        <w:t>In other words, it encourages practitioners to learn from their mistakes as well as their successes.</w:t>
      </w:r>
    </w:p>
    <w:p w14:paraId="106377A8" w14:textId="77777777" w:rsidR="00C622D8" w:rsidRPr="006429D2" w:rsidRDefault="00C622D8" w:rsidP="009623E2">
      <w:pPr>
        <w:spacing w:after="0" w:line="360" w:lineRule="auto"/>
        <w:ind w:left="426"/>
        <w:rPr>
          <w:rFonts w:ascii="Arial" w:hAnsi="Arial" w:cs="Arial"/>
        </w:rPr>
      </w:pPr>
    </w:p>
    <w:p w14:paraId="2C9A8176" w14:textId="05F2B947" w:rsidR="009623E2" w:rsidRDefault="009623E2" w:rsidP="009623E2">
      <w:pPr>
        <w:ind w:left="426"/>
        <w:rPr>
          <w:rFonts w:ascii="Arial" w:hAnsi="Arial" w:cs="Arial"/>
        </w:rPr>
      </w:pPr>
      <w:r>
        <w:rPr>
          <w:rFonts w:ascii="Arial" w:hAnsi="Arial" w:cs="Arial"/>
        </w:rPr>
        <w:br w:type="page"/>
      </w:r>
    </w:p>
    <w:p w14:paraId="22153EA5" w14:textId="77777777" w:rsidR="009623E2" w:rsidRPr="009C4E00" w:rsidRDefault="009623E2" w:rsidP="009623E2">
      <w:pPr>
        <w:ind w:left="426"/>
        <w:rPr>
          <w:rFonts w:ascii="Arial" w:hAnsi="Arial" w:cs="Arial"/>
          <w:b/>
          <w:bCs/>
          <w:color w:val="000000"/>
          <w:u w:val="single"/>
          <w:shd w:val="clear" w:color="auto" w:fill="FFFFFF"/>
        </w:rPr>
      </w:pPr>
      <w:r w:rsidRPr="009C4E00">
        <w:rPr>
          <w:rFonts w:ascii="Arial" w:hAnsi="Arial" w:cs="Arial"/>
          <w:b/>
          <w:bCs/>
          <w:color w:val="000000"/>
          <w:u w:val="single"/>
          <w:shd w:val="clear" w:color="auto" w:fill="FFFFFF"/>
        </w:rPr>
        <w:lastRenderedPageBreak/>
        <w:t>2. The Assignment</w:t>
      </w:r>
    </w:p>
    <w:p w14:paraId="24111523" w14:textId="77777777" w:rsidR="009623E2" w:rsidRPr="009C4E00" w:rsidRDefault="009623E2" w:rsidP="009623E2">
      <w:pPr>
        <w:spacing w:line="360" w:lineRule="auto"/>
        <w:ind w:left="426"/>
        <w:rPr>
          <w:rFonts w:ascii="Arial" w:hAnsi="Arial" w:cs="Arial"/>
          <w:i/>
          <w:iCs/>
          <w:color w:val="000000"/>
          <w:shd w:val="clear" w:color="auto" w:fill="FFFFFF"/>
        </w:rPr>
      </w:pPr>
      <w:r w:rsidRPr="009C4E00">
        <w:rPr>
          <w:rFonts w:ascii="Arial" w:hAnsi="Arial" w:cs="Arial"/>
          <w:i/>
          <w:iCs/>
          <w:color w:val="000000"/>
          <w:shd w:val="clear" w:color="auto" w:fill="FFFFFF"/>
        </w:rPr>
        <w:t>Semi-occluded vocal tract exercises - we know they work but what's the science behind them? How can this knowledge be applied in an amateur choral setting and what are the potential benefits? </w:t>
      </w:r>
    </w:p>
    <w:p w14:paraId="3E64A759" w14:textId="77777777" w:rsidR="009623E2" w:rsidRDefault="009623E2" w:rsidP="009623E2">
      <w:pPr>
        <w:spacing w:line="360" w:lineRule="auto"/>
        <w:ind w:left="426"/>
        <w:rPr>
          <w:rFonts w:ascii="Arial" w:hAnsi="Arial" w:cs="Arial"/>
          <w:b/>
          <w:bCs/>
          <w:u w:val="single"/>
        </w:rPr>
      </w:pPr>
    </w:p>
    <w:p w14:paraId="3674CDAF" w14:textId="77777777" w:rsidR="009623E2" w:rsidRPr="009C4E00" w:rsidRDefault="009623E2" w:rsidP="009623E2">
      <w:pPr>
        <w:spacing w:line="360" w:lineRule="auto"/>
        <w:ind w:left="426"/>
        <w:rPr>
          <w:rFonts w:ascii="Arial" w:hAnsi="Arial" w:cs="Arial"/>
          <w:b/>
          <w:bCs/>
          <w:u w:val="single"/>
        </w:rPr>
      </w:pPr>
      <w:r w:rsidRPr="009C4E00">
        <w:rPr>
          <w:rFonts w:ascii="Arial" w:hAnsi="Arial" w:cs="Arial"/>
          <w:b/>
          <w:bCs/>
          <w:u w:val="single"/>
        </w:rPr>
        <w:t xml:space="preserve">Introduction </w:t>
      </w:r>
    </w:p>
    <w:p w14:paraId="3A038FF0"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The term </w:t>
      </w:r>
      <w:r w:rsidRPr="009C4E00">
        <w:rPr>
          <w:rFonts w:ascii="Arial" w:hAnsi="Arial" w:cs="Arial"/>
          <w:i/>
          <w:iCs/>
        </w:rPr>
        <w:t>semi-occluded vocal tract</w:t>
      </w:r>
      <w:r w:rsidRPr="009C4E00">
        <w:rPr>
          <w:rFonts w:ascii="Arial" w:hAnsi="Arial" w:cs="Arial"/>
        </w:rPr>
        <w:t xml:space="preserve"> (SOVT) refers to a position where the mouth is partially closed during voicing (Ragan, 2020). The application of an SOVT to vocal exercises has long been adopted by  singers, actors and other voice professionals as part of warm-up and cool down routines as well as rehabilitation therapy (Dargin &amp; Searl, 2015; Gaskill &amp; Erickson, 2008; Gaskill &amp; Quinney, 2012; Verdolini-Marshall et al., 1995). More recently, speech therapists have integrated the techniques into therapy regimes for people with voice dysphonia (Dargin and Searle, 2015, Guzman et al, 2017; Mills et al., 2017, Verdolini-Marshall et al., 1995). </w:t>
      </w:r>
    </w:p>
    <w:p w14:paraId="35B5AA1A"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Titze, states that the efficacy of SOVT exercises (SOVTEs) are ‘no longer challenged’ (2018, p. 311). However, it is only relatively recently, that science has started to examine why these protocols work (Dargin and Searle, 2015; Kapsner-Smith et al, 2015; Titze, 2006). The aim of this study is to explore the literature on the science behind SOVTEs, understand the principles discussed and to assimilate the knowledge I have gained so it can be applied in my practice as a choral director and explained correctly and coherently to my choir members. </w:t>
      </w:r>
    </w:p>
    <w:p w14:paraId="154B7EF7"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The benefits of SOVTEs have been accepted by practitioners for many years (Andrade et al, 2014; Andrade et al., 2016; de Olivera et al, 2020; Enflo et al, 2013; Dargin, DeLaunay &amp; Searl, 2015; Guzman et al, 2017; Kapsner-Smith et al, 2015; Kang et al., 2018; Lã &amp; Ternström, 2020; Titze, 2006).  Titze (2006, p. 449) explains how Engel proposed in his 1927 book, </w:t>
      </w:r>
      <w:r w:rsidRPr="009C4E00">
        <w:rPr>
          <w:rFonts w:ascii="Arial" w:hAnsi="Arial" w:cs="Arial"/>
          <w:i/>
          <w:iCs/>
        </w:rPr>
        <w:t>Stimmbildungslehre</w:t>
      </w:r>
      <w:r w:rsidRPr="009C4E00">
        <w:rPr>
          <w:rFonts w:ascii="Arial" w:hAnsi="Arial" w:cs="Arial"/>
        </w:rPr>
        <w:t xml:space="preserve"> (Voice pedagogy), that a ‘narrowing of the mouth, formed by the tongue tip and the alveolar ridge, can produce more efficient voicing’. In 1963, Aderhold described a semi-occluded technique for actors that uses a partial covering of the mouth with one hand in his paper </w:t>
      </w:r>
      <w:r w:rsidRPr="009C4E00">
        <w:rPr>
          <w:rFonts w:ascii="Arial" w:hAnsi="Arial" w:cs="Arial"/>
          <w:i/>
          <w:iCs/>
        </w:rPr>
        <w:t>Sprecheziehung des Schauspielers</w:t>
      </w:r>
      <w:r w:rsidRPr="009C4E00">
        <w:rPr>
          <w:rFonts w:ascii="Arial" w:hAnsi="Arial" w:cs="Arial"/>
        </w:rPr>
        <w:t xml:space="preserve"> (Speech Training of the actor) (Titze, 2006, p.449). </w:t>
      </w:r>
    </w:p>
    <w:p w14:paraId="0C528334" w14:textId="77777777" w:rsidR="009623E2" w:rsidRPr="009C4E00" w:rsidRDefault="009623E2" w:rsidP="009623E2">
      <w:pPr>
        <w:spacing w:line="360" w:lineRule="auto"/>
        <w:ind w:left="426"/>
        <w:rPr>
          <w:rFonts w:ascii="Arial" w:hAnsi="Arial" w:cs="Arial"/>
        </w:rPr>
      </w:pPr>
      <w:r w:rsidRPr="009C4E00">
        <w:rPr>
          <w:rFonts w:ascii="Arial" w:hAnsi="Arial" w:cs="Arial"/>
        </w:rPr>
        <w:t>In 1967, Lessac promoted a method for developing ‘sympathetic vibrations that amplify vocal sounds’ (1997, p. 124) based on a semi-occluded mouth position that he called ‘a forward facial posture’ (1997, p. 125). This was further developed in the 1990s by Verdolini-Marston et al. (1995) and Verdolini et al. (1998) (Titze, 2006).</w:t>
      </w:r>
    </w:p>
    <w:p w14:paraId="54802194" w14:textId="77777777" w:rsidR="009623E2" w:rsidRDefault="009623E2" w:rsidP="009623E2">
      <w:pPr>
        <w:spacing w:line="360" w:lineRule="auto"/>
        <w:ind w:left="426"/>
        <w:rPr>
          <w:rFonts w:ascii="Arial" w:hAnsi="Arial" w:cs="Arial"/>
        </w:rPr>
      </w:pPr>
    </w:p>
    <w:p w14:paraId="529513BD"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For Titze, the issue comes when practitioners like me ‘are asked </w:t>
      </w:r>
      <w:bookmarkStart w:id="0" w:name="_Hlk61620145"/>
      <w:r w:rsidRPr="009C4E00">
        <w:rPr>
          <w:rFonts w:ascii="Arial" w:hAnsi="Arial" w:cs="Arial"/>
        </w:rPr>
        <w:t xml:space="preserve">to explain what goes on inside the airway during these exercises, the answers are inconsistent and occasionally incorrect’ (2018, p.311). As </w:t>
      </w:r>
      <w:bookmarkEnd w:id="0"/>
      <w:r w:rsidRPr="009C4E00">
        <w:rPr>
          <w:rFonts w:ascii="Arial" w:hAnsi="Arial" w:cs="Arial"/>
        </w:rPr>
        <w:t>a practitioner, I share Titze’s concerns, as my own understanding of the scientific principles behind the benefits of SOVTEs is less than sufficient, hence the choice of subject for this study.</w:t>
      </w:r>
    </w:p>
    <w:p w14:paraId="3C2325DB" w14:textId="77777777" w:rsidR="009623E2" w:rsidRPr="009C4E00" w:rsidRDefault="009623E2" w:rsidP="009623E2">
      <w:pPr>
        <w:spacing w:line="360" w:lineRule="auto"/>
        <w:ind w:left="426"/>
        <w:rPr>
          <w:rFonts w:ascii="Arial" w:hAnsi="Arial" w:cs="Arial"/>
        </w:rPr>
      </w:pPr>
      <w:r w:rsidRPr="009C4E00">
        <w:rPr>
          <w:rFonts w:ascii="Arial" w:hAnsi="Arial" w:cs="Arial"/>
        </w:rPr>
        <w:t>This subject goes across several disciplines including vocal pedagogy and speech therapy resulting in a significant body of scientific work. Given the constraints of this study’s rubric, I have focussed mainly on papers involving choral and classically trained adult singers, whilst drawing on findings relating to speech therapy applications involving adults that may support the studies concerned with singing.</w:t>
      </w:r>
    </w:p>
    <w:p w14:paraId="2B70277D" w14:textId="77777777" w:rsidR="009623E2" w:rsidRDefault="009623E2" w:rsidP="009623E2">
      <w:pPr>
        <w:spacing w:line="360" w:lineRule="auto"/>
        <w:ind w:left="426"/>
        <w:rPr>
          <w:rFonts w:ascii="Arial" w:hAnsi="Arial" w:cs="Arial"/>
          <w:b/>
          <w:bCs/>
          <w:u w:val="single"/>
        </w:rPr>
      </w:pPr>
    </w:p>
    <w:p w14:paraId="08A7B397" w14:textId="77777777" w:rsidR="009623E2" w:rsidRPr="009C4E00" w:rsidRDefault="009623E2" w:rsidP="009623E2">
      <w:pPr>
        <w:spacing w:line="360" w:lineRule="auto"/>
        <w:ind w:left="426"/>
        <w:rPr>
          <w:rFonts w:ascii="Arial" w:hAnsi="Arial" w:cs="Arial"/>
          <w:b/>
          <w:bCs/>
          <w:u w:val="single"/>
        </w:rPr>
      </w:pPr>
      <w:r w:rsidRPr="009C4E00">
        <w:rPr>
          <w:rFonts w:ascii="Arial" w:hAnsi="Arial" w:cs="Arial"/>
          <w:b/>
          <w:bCs/>
          <w:u w:val="single"/>
        </w:rPr>
        <w:t>What is meant by SOVT and what constitutes an SOVT exercise?</w:t>
      </w:r>
    </w:p>
    <w:p w14:paraId="24A15EC8"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The vocal tract comprises of the mouth and the pharynx (the throat) (Dimon, 2018) and an SOVT is one that has been narrowed either through changing the positioning of the articulators e.g. the tongue or lips, or by the use of external means such as a straw or hand (Gaskill &amp; Quinney, 2012; Manternach, Clark and Daugherty, 2017; Meerschmann et al, 2017; Titze, 2001). </w:t>
      </w:r>
    </w:p>
    <w:p w14:paraId="5DBDD79A" w14:textId="77777777" w:rsidR="009623E2" w:rsidRPr="009C4E00" w:rsidRDefault="009623E2" w:rsidP="009623E2">
      <w:pPr>
        <w:spacing w:line="360" w:lineRule="auto"/>
        <w:ind w:left="426"/>
        <w:rPr>
          <w:rFonts w:ascii="Arial" w:hAnsi="Arial" w:cs="Arial"/>
        </w:rPr>
      </w:pPr>
      <w:r w:rsidRPr="009C4E00">
        <w:rPr>
          <w:rFonts w:ascii="Arial" w:hAnsi="Arial" w:cs="Arial"/>
          <w:noProof/>
        </w:rPr>
        <w:drawing>
          <wp:inline distT="0" distB="0" distL="0" distR="0" wp14:anchorId="0D3E77C7" wp14:editId="3085C172">
            <wp:extent cx="2371725" cy="1897879"/>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22585" cy="1938578"/>
                    </a:xfrm>
                    <a:prstGeom prst="rect">
                      <a:avLst/>
                    </a:prstGeom>
                  </pic:spPr>
                </pic:pic>
              </a:graphicData>
            </a:graphic>
          </wp:inline>
        </w:drawing>
      </w:r>
    </w:p>
    <w:p w14:paraId="57050A95" w14:textId="77777777" w:rsidR="009623E2" w:rsidRPr="009C4E00" w:rsidRDefault="009623E2" w:rsidP="009623E2">
      <w:pPr>
        <w:spacing w:line="360" w:lineRule="auto"/>
        <w:ind w:left="426"/>
        <w:rPr>
          <w:rFonts w:ascii="Arial" w:hAnsi="Arial" w:cs="Arial"/>
        </w:rPr>
      </w:pPr>
      <w:r w:rsidRPr="009C4E00">
        <w:rPr>
          <w:rFonts w:ascii="Arial" w:hAnsi="Arial" w:cs="Arial"/>
        </w:rPr>
        <w:t>Fig.1 The vocal tract and articulators (Dimon, 2018, p.60)</w:t>
      </w:r>
    </w:p>
    <w:p w14:paraId="7773D596" w14:textId="77777777" w:rsidR="009623E2" w:rsidRPr="009C4E00" w:rsidRDefault="009623E2" w:rsidP="009623E2">
      <w:pPr>
        <w:spacing w:line="360" w:lineRule="auto"/>
        <w:ind w:left="426"/>
        <w:rPr>
          <w:rFonts w:ascii="Arial" w:hAnsi="Arial" w:cs="Arial"/>
        </w:rPr>
      </w:pPr>
      <w:r w:rsidRPr="009C4E00">
        <w:rPr>
          <w:rFonts w:ascii="Arial" w:hAnsi="Arial" w:cs="Arial"/>
        </w:rPr>
        <w:t>The vocal tract is the resonator for the vocal mechanism, augmenting the vibrations generated by the vocal folds and amplifying the sound to produce what we hear as the voice (Dimon, 2011). In the analogy below, the trumpet mouthpiece serves the same function as the larynx or vocal mechanism, whilst the body of the trumpet and the bell are analogous with the vocal tract and the mouth, the length and shape of which has a direct impact on the volume and quality of the sound produced.</w:t>
      </w:r>
    </w:p>
    <w:p w14:paraId="31D5C511" w14:textId="77777777" w:rsidR="009623E2" w:rsidRPr="009C4E00" w:rsidRDefault="009623E2" w:rsidP="009623E2">
      <w:pPr>
        <w:spacing w:line="360" w:lineRule="auto"/>
        <w:ind w:left="426"/>
        <w:jc w:val="center"/>
        <w:rPr>
          <w:rFonts w:ascii="Arial" w:hAnsi="Arial" w:cs="Arial"/>
        </w:rPr>
      </w:pPr>
      <w:r w:rsidRPr="009C4E00">
        <w:rPr>
          <w:rFonts w:ascii="Arial" w:hAnsi="Arial" w:cs="Arial"/>
          <w:noProof/>
        </w:rPr>
        <w:lastRenderedPageBreak/>
        <w:drawing>
          <wp:inline distT="0" distB="0" distL="0" distR="0" wp14:anchorId="165AF614" wp14:editId="3A9F1191">
            <wp:extent cx="3762375" cy="25224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77337" cy="2532436"/>
                    </a:xfrm>
                    <a:prstGeom prst="rect">
                      <a:avLst/>
                    </a:prstGeom>
                  </pic:spPr>
                </pic:pic>
              </a:graphicData>
            </a:graphic>
          </wp:inline>
        </w:drawing>
      </w:r>
    </w:p>
    <w:p w14:paraId="70F5F477" w14:textId="77777777" w:rsidR="009623E2" w:rsidRPr="009C4E00" w:rsidRDefault="009623E2" w:rsidP="009623E2">
      <w:pPr>
        <w:spacing w:line="360" w:lineRule="auto"/>
        <w:ind w:left="426"/>
        <w:rPr>
          <w:rFonts w:ascii="Arial" w:hAnsi="Arial" w:cs="Arial"/>
        </w:rPr>
      </w:pPr>
      <w:r w:rsidRPr="009C4E00">
        <w:rPr>
          <w:rFonts w:ascii="Arial" w:hAnsi="Arial" w:cs="Arial"/>
        </w:rPr>
        <w:t>Fig.2. Resonators: the human vocal tract and a trumpet (Dimon, 2018, P.59)</w:t>
      </w:r>
    </w:p>
    <w:p w14:paraId="26B06A86" w14:textId="77777777" w:rsidR="009623E2" w:rsidRPr="009C4E00" w:rsidRDefault="009623E2" w:rsidP="009623E2">
      <w:pPr>
        <w:spacing w:line="360" w:lineRule="auto"/>
        <w:ind w:left="426"/>
        <w:rPr>
          <w:rFonts w:ascii="Arial" w:hAnsi="Arial" w:cs="Arial"/>
        </w:rPr>
      </w:pPr>
      <w:r w:rsidRPr="009C4E00">
        <w:rPr>
          <w:rFonts w:ascii="Arial" w:hAnsi="Arial" w:cs="Arial"/>
        </w:rPr>
        <w:t>SOVTEs are voiced and unvoiced exercises that include:</w:t>
      </w:r>
    </w:p>
    <w:p w14:paraId="58F362BB" w14:textId="77777777" w:rsidR="009623E2" w:rsidRPr="009C4E00" w:rsidRDefault="009623E2" w:rsidP="009623E2">
      <w:pPr>
        <w:pStyle w:val="ListParagraph"/>
        <w:numPr>
          <w:ilvl w:val="0"/>
          <w:numId w:val="7"/>
        </w:numPr>
        <w:spacing w:line="360" w:lineRule="auto"/>
        <w:ind w:left="426" w:firstLine="0"/>
        <w:rPr>
          <w:rFonts w:ascii="Arial" w:hAnsi="Arial" w:cs="Arial"/>
        </w:rPr>
      </w:pPr>
      <w:r w:rsidRPr="009C4E00">
        <w:rPr>
          <w:rFonts w:ascii="Arial" w:hAnsi="Arial" w:cs="Arial"/>
        </w:rPr>
        <w:t>Bilabial occlusions e.g. forcing air through pursed lips</w:t>
      </w:r>
    </w:p>
    <w:p w14:paraId="0C1F87CA" w14:textId="77777777" w:rsidR="009623E2" w:rsidRPr="009C4E00" w:rsidRDefault="009623E2" w:rsidP="009623E2">
      <w:pPr>
        <w:pStyle w:val="ListParagraph"/>
        <w:numPr>
          <w:ilvl w:val="0"/>
          <w:numId w:val="7"/>
        </w:numPr>
        <w:spacing w:line="360" w:lineRule="auto"/>
        <w:ind w:left="426" w:firstLine="0"/>
        <w:rPr>
          <w:rFonts w:ascii="Arial" w:hAnsi="Arial" w:cs="Arial"/>
        </w:rPr>
      </w:pPr>
      <w:r w:rsidRPr="009C4E00">
        <w:rPr>
          <w:rFonts w:ascii="Arial" w:hAnsi="Arial" w:cs="Arial"/>
        </w:rPr>
        <w:t>Lip and tongue trills</w:t>
      </w:r>
    </w:p>
    <w:p w14:paraId="30A8FA6B" w14:textId="77777777" w:rsidR="009623E2" w:rsidRPr="009C4E00" w:rsidRDefault="009623E2" w:rsidP="009623E2">
      <w:pPr>
        <w:pStyle w:val="ListParagraph"/>
        <w:numPr>
          <w:ilvl w:val="0"/>
          <w:numId w:val="7"/>
        </w:numPr>
        <w:spacing w:line="360" w:lineRule="auto"/>
        <w:ind w:left="426" w:firstLine="0"/>
        <w:rPr>
          <w:rFonts w:ascii="Arial" w:hAnsi="Arial" w:cs="Arial"/>
        </w:rPr>
      </w:pPr>
      <w:r w:rsidRPr="009C4E00">
        <w:rPr>
          <w:rFonts w:ascii="Arial" w:hAnsi="Arial" w:cs="Arial"/>
        </w:rPr>
        <w:t>Humming</w:t>
      </w:r>
    </w:p>
    <w:p w14:paraId="5D9BB0E3" w14:textId="77777777" w:rsidR="009623E2" w:rsidRPr="009C4E00" w:rsidRDefault="009623E2" w:rsidP="009623E2">
      <w:pPr>
        <w:pStyle w:val="ListParagraph"/>
        <w:numPr>
          <w:ilvl w:val="0"/>
          <w:numId w:val="7"/>
        </w:numPr>
        <w:spacing w:line="360" w:lineRule="auto"/>
        <w:ind w:left="426" w:firstLine="0"/>
        <w:rPr>
          <w:rFonts w:ascii="Arial" w:hAnsi="Arial" w:cs="Arial"/>
        </w:rPr>
      </w:pPr>
      <w:r w:rsidRPr="009C4E00">
        <w:rPr>
          <w:rFonts w:ascii="Arial" w:hAnsi="Arial" w:cs="Arial"/>
        </w:rPr>
        <w:t>Phonating through a straw</w:t>
      </w:r>
    </w:p>
    <w:p w14:paraId="38DDE263" w14:textId="77777777" w:rsidR="009623E2" w:rsidRPr="009C4E00" w:rsidRDefault="009623E2" w:rsidP="009623E2">
      <w:pPr>
        <w:pStyle w:val="ListParagraph"/>
        <w:numPr>
          <w:ilvl w:val="0"/>
          <w:numId w:val="7"/>
        </w:numPr>
        <w:spacing w:line="360" w:lineRule="auto"/>
        <w:ind w:left="426" w:firstLine="0"/>
        <w:rPr>
          <w:rFonts w:ascii="Arial" w:hAnsi="Arial" w:cs="Arial"/>
          <w:b/>
          <w:bCs/>
          <w:color w:val="1D2A57"/>
        </w:rPr>
      </w:pPr>
      <w:r w:rsidRPr="009C4E00">
        <w:rPr>
          <w:rFonts w:ascii="Arial" w:hAnsi="Arial" w:cs="Arial"/>
        </w:rPr>
        <w:t>Phonation in water (e.g. using straws, glass tubes and Lax Vox tubes)</w:t>
      </w:r>
    </w:p>
    <w:p w14:paraId="3342B559" w14:textId="77777777" w:rsidR="009623E2" w:rsidRPr="009C4E00" w:rsidRDefault="009623E2" w:rsidP="009623E2">
      <w:pPr>
        <w:pStyle w:val="ListParagraph"/>
        <w:numPr>
          <w:ilvl w:val="0"/>
          <w:numId w:val="7"/>
        </w:numPr>
        <w:spacing w:line="360" w:lineRule="auto"/>
        <w:ind w:left="426" w:firstLine="0"/>
        <w:rPr>
          <w:rFonts w:ascii="Arial" w:hAnsi="Arial" w:cs="Arial"/>
        </w:rPr>
      </w:pPr>
      <w:r w:rsidRPr="009C4E00">
        <w:rPr>
          <w:rFonts w:ascii="Arial" w:hAnsi="Arial" w:cs="Arial"/>
        </w:rPr>
        <w:t xml:space="preserve">Nasal consonants such as m, </w:t>
      </w:r>
      <w:proofErr w:type="gramStart"/>
      <w:r w:rsidRPr="009C4E00">
        <w:rPr>
          <w:rFonts w:ascii="Arial" w:hAnsi="Arial" w:cs="Arial"/>
        </w:rPr>
        <w:t>n</w:t>
      </w:r>
      <w:proofErr w:type="gramEnd"/>
      <w:r w:rsidRPr="009C4E00">
        <w:rPr>
          <w:rFonts w:ascii="Arial" w:hAnsi="Arial" w:cs="Arial"/>
        </w:rPr>
        <w:t xml:space="preserve"> and ng</w:t>
      </w:r>
    </w:p>
    <w:p w14:paraId="2133F8D1" w14:textId="77777777" w:rsidR="009623E2" w:rsidRPr="009C4E00" w:rsidRDefault="009623E2" w:rsidP="009623E2">
      <w:pPr>
        <w:spacing w:line="360" w:lineRule="auto"/>
        <w:ind w:left="426"/>
        <w:rPr>
          <w:rFonts w:ascii="Arial" w:hAnsi="Arial" w:cs="Arial"/>
        </w:rPr>
      </w:pPr>
      <w:r w:rsidRPr="009C4E00">
        <w:rPr>
          <w:rFonts w:ascii="Arial" w:hAnsi="Arial" w:cs="Arial"/>
        </w:rPr>
        <w:t>(Guzman et al. 2017; Titze, 2006; Mills et al., 2018, Kang et al., 2018)</w:t>
      </w:r>
    </w:p>
    <w:p w14:paraId="61DD2977" w14:textId="77777777" w:rsidR="009623E2" w:rsidRPr="009C4E00" w:rsidRDefault="009623E2" w:rsidP="009623E2">
      <w:pPr>
        <w:pStyle w:val="ListParagraph"/>
        <w:numPr>
          <w:ilvl w:val="0"/>
          <w:numId w:val="7"/>
        </w:numPr>
        <w:spacing w:line="360" w:lineRule="auto"/>
        <w:ind w:left="426" w:firstLine="0"/>
        <w:rPr>
          <w:rFonts w:ascii="Arial" w:hAnsi="Arial" w:cs="Arial"/>
          <w:b/>
          <w:bCs/>
          <w:color w:val="1D2A57"/>
        </w:rPr>
      </w:pPr>
      <w:r w:rsidRPr="009C4E00">
        <w:rPr>
          <w:rFonts w:ascii="Arial" w:hAnsi="Arial" w:cs="Arial"/>
        </w:rPr>
        <w:t>Fricatives, i.e. a consonant sound ‘</w:t>
      </w:r>
      <w:r w:rsidRPr="009C4E00">
        <w:rPr>
          <w:rFonts w:ascii="Arial" w:hAnsi="Arial" w:cs="Arial"/>
          <w:color w:val="000000"/>
          <w:shd w:val="clear" w:color="auto" w:fill="FFFFFF"/>
        </w:rPr>
        <w:t>made by forcing air though a narrow gap, generating a voiced or voiceless hissing sound’. This includes (but is not limited to) the sounds at the beginning of ‘valve’, ‘thumb’, ‘shock’, ‘zebra’ and ‘feather’; (Bowen, 2011).</w:t>
      </w:r>
    </w:p>
    <w:p w14:paraId="7C8C9544" w14:textId="77777777" w:rsidR="009623E2" w:rsidRPr="009C4E00" w:rsidRDefault="009623E2" w:rsidP="009623E2">
      <w:pPr>
        <w:spacing w:line="360" w:lineRule="auto"/>
        <w:ind w:left="426"/>
        <w:rPr>
          <w:rFonts w:ascii="Arial" w:hAnsi="Arial" w:cs="Arial"/>
        </w:rPr>
      </w:pPr>
      <w:r w:rsidRPr="009C4E00">
        <w:rPr>
          <w:rFonts w:ascii="Arial" w:hAnsi="Arial" w:cs="Arial"/>
        </w:rPr>
        <w:t xml:space="preserve">According to Antonetti et al. (2020), SOVTEs can be divided into two types based on the biomechanical effect during phonation: ‘steady’ using a single-source i.e. vocal tract vibration and ‘fluctuating’  i.e. those with a secondary source of vibration beside vocal tract vibration such as Lax Vox exercises (a silicon tube with one end in a water bottle (Andrade et. al, 2016)), and lip and tongue trills. </w:t>
      </w:r>
    </w:p>
    <w:p w14:paraId="38474624" w14:textId="77777777" w:rsidR="009623E2" w:rsidRDefault="009623E2" w:rsidP="009623E2">
      <w:pPr>
        <w:spacing w:line="360" w:lineRule="auto"/>
        <w:ind w:left="426"/>
        <w:rPr>
          <w:rFonts w:ascii="Arial" w:hAnsi="Arial" w:cs="Arial"/>
          <w:b/>
          <w:bCs/>
          <w:u w:val="single"/>
        </w:rPr>
      </w:pPr>
    </w:p>
    <w:p w14:paraId="215AB769" w14:textId="77777777" w:rsidR="009623E2" w:rsidRPr="009C4E00" w:rsidRDefault="009623E2" w:rsidP="009623E2">
      <w:pPr>
        <w:spacing w:line="360" w:lineRule="auto"/>
        <w:ind w:left="426"/>
        <w:rPr>
          <w:rFonts w:ascii="Arial" w:hAnsi="Arial" w:cs="Arial"/>
          <w:b/>
          <w:bCs/>
          <w:u w:val="single"/>
        </w:rPr>
      </w:pPr>
      <w:r w:rsidRPr="009C4E00">
        <w:rPr>
          <w:rFonts w:ascii="Arial" w:hAnsi="Arial" w:cs="Arial"/>
          <w:b/>
          <w:bCs/>
          <w:u w:val="single"/>
        </w:rPr>
        <w:t>Why do we use SOVTEs and what are the perceived benefits?</w:t>
      </w:r>
    </w:p>
    <w:p w14:paraId="303AF2F0"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SOVTEs are said to improve vocal efficiency, economy and quality whilst supporting healthier voice production (Andrade et al., 2014; Croake, Andreatta &amp; Semple, 2017; Gaskill &amp; Erickson, 2008; Guzman et al., 2013a; Guzman et al, 2017; Kang et al., 2018; </w:t>
      </w:r>
      <w:r w:rsidRPr="009C4E00">
        <w:rPr>
          <w:rFonts w:ascii="Arial" w:hAnsi="Arial" w:cs="Arial"/>
        </w:rPr>
        <w:lastRenderedPageBreak/>
        <w:t xml:space="preserve">Manternach, Clark &amp; Daugherty, 2017; Manternach, Schlonger &amp; Maxfield, 2019; Meerschmann et al, 2017; Mills et al., 2018; Nix, 2017; Titze, 2006; Titze, 2018).  They are used as warm-ups to lessen the chance of vocal injury and encourage a more versatile and stronger singing voice that is easier to produce (Croake et al., 2017; Dargin et al, 2015; de Olivieira et.al, 2020; Gaskill &amp; Erickson, 2008; Kang et al. 2018; Mills et al., 2017; Titze, 2006). They can be used as warm-downs ensuring the vocal mechanism can return to normal functioning, reducing the chances of vocal fatigue and damage (Nix, 2016). </w:t>
      </w:r>
    </w:p>
    <w:p w14:paraId="6086B914" w14:textId="77777777" w:rsidR="009623E2" w:rsidRPr="009C4E00" w:rsidRDefault="009623E2" w:rsidP="009623E2">
      <w:pPr>
        <w:spacing w:after="240" w:line="360" w:lineRule="auto"/>
        <w:ind w:left="426"/>
        <w:rPr>
          <w:rFonts w:ascii="Arial" w:hAnsi="Arial" w:cs="Arial"/>
        </w:rPr>
      </w:pPr>
      <w:r w:rsidRPr="009C4E00">
        <w:rPr>
          <w:rFonts w:ascii="Arial" w:hAnsi="Arial" w:cs="Arial"/>
        </w:rPr>
        <w:t>SOVTEs are also said to aid the relaxation of the tongue and other articulators (Gaskill &amp; Erickson, 2008; Nix, 2016) and benefit the respiratory mechanism when used as part of a vocal warm-up regime (Gaskill &amp; Erickson, 2008; Manternach et al, 2016). Fluctuating exercises have been shown to have a greater massage effect on the vocal tract compared to steady exercises. These fluctuating exercises such as lip and tongue trills can decrease ‘excessive laryngeal muscular tension’ (Antonetti et al., 2020, p.1).</w:t>
      </w:r>
    </w:p>
    <w:p w14:paraId="2B771094"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Specific SOVTEs may bring specific benefits, for example straw or tube phonation may reduce the vocal fold vibrational amplitude, decreasing the chances of high vocal fold collision forces and forced or effortful singing (Titze in Manternach et al, 2016).  The reduction in vibrational amplitude and collision forces allow lung pressure and fundamental frequency to be taken higher during a pitch glide or siren, leading to a stretching of the vocal folds and a strengthening of the vocal ligament. This can result in better control of, and access to the higher pitches in the voice (Titze, 2018). Lip trills may also contribute to an increase in upper range of the voice (Gaskill and Erickson, 2008). </w:t>
      </w:r>
    </w:p>
    <w:p w14:paraId="11C3CF37" w14:textId="77777777" w:rsidR="009623E2" w:rsidRPr="009C4E00" w:rsidRDefault="009623E2" w:rsidP="009623E2">
      <w:pPr>
        <w:spacing w:after="240" w:line="360" w:lineRule="auto"/>
        <w:ind w:left="426"/>
        <w:rPr>
          <w:rFonts w:ascii="Arial" w:hAnsi="Arial" w:cs="Arial"/>
        </w:rPr>
      </w:pPr>
      <w:r w:rsidRPr="009C4E00">
        <w:rPr>
          <w:rFonts w:ascii="Arial" w:hAnsi="Arial" w:cs="Arial"/>
        </w:rPr>
        <w:t>Another benefit is the establishment and improvement of resonant voice i.e. a voice that is produced with ease and vibrancy (Titze, 2001). Use of straws and resonance tubes are also thought to encourage a more prominent formant cluster or vocal ring, a sign of improved vocal quality (Guzman et al., 2013a). Exercises such as bilabial fricatives, nasal consonants and lip trills can be used to provide the vocalist with a physical sensation of resonant voice through vibrations in the facial tissues such as the lips, the cheeks and nose, thus providing the singer/speaker with a sensory map of the resonant voice (Nix, 2016; Ragan, 2020; Titze, 2001).</w:t>
      </w:r>
    </w:p>
    <w:p w14:paraId="1FF13578"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Other benefits include helping to reduce instabilities in the vocal registers and supporting the use of mixed registrations (Titze. 2018). SOVTEs can also assist in the lowering of an elevated larynx which can be a symptom of muscle tension and is </w:t>
      </w:r>
      <w:r w:rsidRPr="009C4E00">
        <w:rPr>
          <w:rFonts w:ascii="Arial" w:hAnsi="Arial" w:cs="Arial"/>
        </w:rPr>
        <w:lastRenderedPageBreak/>
        <w:t xml:space="preserve">commonly found in patients with voice disorders caused by significant overuse (Guzman et al., 2013b). It is also desirable in western classical singing as it helps promote an open throat, resulting in a widening of the pharynx which enhances both the first formant and the overall vocal sound </w:t>
      </w:r>
      <w:bookmarkStart w:id="1" w:name="_Hlk61784614"/>
      <w:r w:rsidRPr="009C4E00">
        <w:rPr>
          <w:rFonts w:ascii="Arial" w:hAnsi="Arial" w:cs="Arial"/>
        </w:rPr>
        <w:t xml:space="preserve">(Guzman et al., 2013b). </w:t>
      </w:r>
    </w:p>
    <w:p w14:paraId="039CF0D3" w14:textId="77777777" w:rsidR="009623E2" w:rsidRDefault="009623E2" w:rsidP="009623E2">
      <w:pPr>
        <w:spacing w:line="360" w:lineRule="auto"/>
        <w:ind w:left="426"/>
        <w:rPr>
          <w:rFonts w:ascii="Arial" w:hAnsi="Arial" w:cs="Arial"/>
          <w:b/>
          <w:bCs/>
          <w:u w:val="single"/>
        </w:rPr>
      </w:pPr>
      <w:bookmarkStart w:id="2" w:name="_Hlk61879614"/>
      <w:bookmarkEnd w:id="1"/>
    </w:p>
    <w:p w14:paraId="36CF72EB" w14:textId="77777777" w:rsidR="009623E2" w:rsidRPr="009C4E00" w:rsidRDefault="009623E2" w:rsidP="009623E2">
      <w:pPr>
        <w:spacing w:line="360" w:lineRule="auto"/>
        <w:ind w:left="426"/>
        <w:rPr>
          <w:rFonts w:ascii="Arial" w:hAnsi="Arial" w:cs="Arial"/>
          <w:b/>
          <w:bCs/>
          <w:u w:val="single"/>
        </w:rPr>
      </w:pPr>
      <w:r w:rsidRPr="009C4E00">
        <w:rPr>
          <w:rFonts w:ascii="Arial" w:hAnsi="Arial" w:cs="Arial"/>
          <w:b/>
          <w:bCs/>
          <w:u w:val="single"/>
        </w:rPr>
        <w:t>What is the science behind the theory of SOVTEs and the benefits they bring?</w:t>
      </w:r>
    </w:p>
    <w:p w14:paraId="4F7877EA"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Many studies have examined the impact of SOVTEs on voice production using a range of participants including western classical singers, contemporary commercial music singers, voice dysphonia sufferers and healthy voiced adults. The studies have utilised an array of methods such as computer simulations, invasive and non-invasive procedures and aural perception assessments by participants and objective juries alike. </w:t>
      </w:r>
    </w:p>
    <w:p w14:paraId="5B9D1DFA"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Some studies used a variety of SOVT methods (Andrade et al, 2014; Dargin, Delaunay &amp; Searl, 2015; Dargin &amp; Searl, 2015; de Oliviera et al., 2020; Guzman et al., 2013a; Guzman et al., 2013b; Verdolini-Marston et al.,1995), whereas others focused on the effect of a single SOVT (Enflo et al., 2013; Gaskill &amp; Erickson, 2008; Gaskill &amp; Quinney, 2012; Lã and Ternström, 2020). </w:t>
      </w:r>
    </w:p>
    <w:p w14:paraId="3593F516"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Unfortunately, few studies concentrated on the impact of SOVTEs in an exclusively choral setting, the exceptions being Manternach, Clark &amp; Daugherty, (2017) and Manternach, Schloneger &amp; Maxfield, (2018). Enflo et al. (2013) did include several untrained but highly experienced choral singers as part of their study group but as individuals rather than a choir. A couple of papers of interest relating to SOVTEs to choral settings were found in references but unfortunately, these were found to be unavailable. </w:t>
      </w:r>
    </w:p>
    <w:p w14:paraId="082E0ABD" w14:textId="77777777" w:rsidR="009623E2" w:rsidRPr="009C4E00" w:rsidRDefault="009623E2" w:rsidP="009623E2">
      <w:pPr>
        <w:spacing w:after="240" w:line="360" w:lineRule="auto"/>
        <w:ind w:left="426"/>
        <w:rPr>
          <w:rFonts w:ascii="Arial" w:hAnsi="Arial" w:cs="Arial"/>
        </w:rPr>
      </w:pPr>
      <w:r w:rsidRPr="009C4E00">
        <w:rPr>
          <w:rFonts w:ascii="Arial" w:hAnsi="Arial" w:cs="Arial"/>
        </w:rPr>
        <w:t>SOVTEs can impact the vocal system in multiple ways, an individual SOVTE such as straw phonation can influence phonation threshold pressure (PTP), spectral energy and the closed quotient</w:t>
      </w:r>
      <w:r w:rsidRPr="009C4E00">
        <w:rPr>
          <w:rStyle w:val="FootnoteReference"/>
          <w:rFonts w:ascii="Arial" w:hAnsi="Arial" w:cs="Arial"/>
        </w:rPr>
        <w:footnoteReference w:id="1"/>
      </w:r>
      <w:r w:rsidRPr="009C4E00">
        <w:rPr>
          <w:rFonts w:ascii="Arial" w:hAnsi="Arial" w:cs="Arial"/>
        </w:rPr>
        <w:t xml:space="preserve"> (CQ) and as such, there is a lot of crossover in results between studies considered for this project. As the aim was to look at the science behind the benefits of SOVTEs, this section will briefly examine specific studies and their results, highlighting the conclusion drawn. A summary of the studies, the methods, measurements, and outcomes considered in this project can be found in Appendix 1. </w:t>
      </w:r>
    </w:p>
    <w:p w14:paraId="695E9B8C" w14:textId="77777777" w:rsidR="009623E2" w:rsidRPr="009C4E00" w:rsidRDefault="009623E2" w:rsidP="009623E2">
      <w:pPr>
        <w:spacing w:after="240" w:line="360" w:lineRule="auto"/>
        <w:ind w:left="426"/>
        <w:rPr>
          <w:rFonts w:ascii="Arial" w:hAnsi="Arial" w:cs="Arial"/>
        </w:rPr>
      </w:pPr>
      <w:r w:rsidRPr="009C4E00">
        <w:rPr>
          <w:rFonts w:ascii="Arial" w:hAnsi="Arial" w:cs="Arial"/>
        </w:rPr>
        <w:lastRenderedPageBreak/>
        <w:t xml:space="preserve">Titze’s 2006 study appears to be one of the key studies in last twenty years, 77% of the articles reviewed for this essay referenced it. This study sought to explain the scientific rationale behind the use of SOVTEs in voice training and therapy by investigating ‘the underlying physical principles behind the training and therapy approaches that use semi-occluded vocal tract shapes’ (Titze, 2006, p. 448). The study was undertaken using a computer simulation with an artificial vocal tract comprising of 44 sections and a self-oscillating vocal fold model. The adjustable artificial vocal tract was used to demonstrate the source-filter (vocal folds-vocal tract) interaction with lips and epi-laryngeal tube. The trial simulated the impact of the different semi-occlusions generated by a range of SOVTEs including lip trills and straw phonation, by adjusting the diameter of the artificial vocal tract at various points and taking various measurements including supra and intraglottal pressure changes, epi-larynx shape and diameter, air flow and vibrational amplitude. Titze concluded that a </w:t>
      </w:r>
      <w:r w:rsidRPr="009C4E00">
        <w:rPr>
          <w:rFonts w:ascii="Arial" w:hAnsi="Arial" w:cs="Arial"/>
          <w:b/>
          <w:bCs/>
        </w:rPr>
        <w:t>‘narrow-wide’ vocal tract</w:t>
      </w:r>
      <w:r w:rsidRPr="009C4E00">
        <w:rPr>
          <w:rFonts w:ascii="Arial" w:hAnsi="Arial" w:cs="Arial"/>
        </w:rPr>
        <w:t xml:space="preserve"> (narrow at the epilarynx and wide at the lips) like the shape of a mega-phone, was the best for </w:t>
      </w:r>
      <w:r w:rsidRPr="009C4E00">
        <w:rPr>
          <w:rFonts w:ascii="Arial" w:hAnsi="Arial" w:cs="Arial"/>
          <w:b/>
          <w:bCs/>
        </w:rPr>
        <w:t>maximising vocal output</w:t>
      </w:r>
      <w:r w:rsidRPr="009C4E00">
        <w:rPr>
          <w:rFonts w:ascii="Arial" w:hAnsi="Arial" w:cs="Arial"/>
        </w:rPr>
        <w:t xml:space="preserve">. The potential implications for vocal health were recognised as the </w:t>
      </w:r>
      <w:r w:rsidRPr="009C4E00">
        <w:rPr>
          <w:rFonts w:ascii="Arial" w:hAnsi="Arial" w:cs="Arial"/>
          <w:b/>
          <w:bCs/>
        </w:rPr>
        <w:t>vocal fold vibrational amplitude remained relatively high</w:t>
      </w:r>
      <w:r w:rsidRPr="009C4E00">
        <w:rPr>
          <w:rFonts w:ascii="Arial" w:hAnsi="Arial" w:cs="Arial"/>
        </w:rPr>
        <w:t xml:space="preserve">. Also, for the vocalist to maximise the benefits, they would need to learn to control the intrinsic laryngeal muscles to ensure that vocal fold oscillation was self-sustaining. Titze conceded that this process would not be easy, and singers would need to focus on specific exercises to promote rapid and precise vocal fold movement. Conversely, the study concluded that </w:t>
      </w:r>
      <w:r w:rsidRPr="009C4E00">
        <w:rPr>
          <w:rFonts w:ascii="Arial" w:hAnsi="Arial" w:cs="Arial"/>
          <w:b/>
          <w:bCs/>
        </w:rPr>
        <w:t>‘wide-narrow’</w:t>
      </w:r>
      <w:r w:rsidRPr="009C4E00">
        <w:rPr>
          <w:rFonts w:ascii="Arial" w:hAnsi="Arial" w:cs="Arial"/>
        </w:rPr>
        <w:t xml:space="preserve"> or SOVT configuration (wide at the epilarynx and narrow at the lips) was found to be the </w:t>
      </w:r>
      <w:r w:rsidRPr="009C4E00">
        <w:rPr>
          <w:rFonts w:ascii="Arial" w:hAnsi="Arial" w:cs="Arial"/>
          <w:b/>
          <w:bCs/>
        </w:rPr>
        <w:t>gentlest shape</w:t>
      </w:r>
      <w:r w:rsidRPr="009C4E00">
        <w:rPr>
          <w:rFonts w:ascii="Arial" w:hAnsi="Arial" w:cs="Arial"/>
        </w:rPr>
        <w:t xml:space="preserve">. It promoted </w:t>
      </w:r>
      <w:r w:rsidRPr="009C4E00">
        <w:rPr>
          <w:rFonts w:ascii="Arial" w:hAnsi="Arial" w:cs="Arial"/>
          <w:b/>
          <w:bCs/>
        </w:rPr>
        <w:t>low acoustic pressures</w:t>
      </w:r>
      <w:r w:rsidRPr="009C4E00">
        <w:rPr>
          <w:rFonts w:ascii="Arial" w:hAnsi="Arial" w:cs="Arial"/>
        </w:rPr>
        <w:t xml:space="preserve"> at the glottis and </w:t>
      </w:r>
      <w:r w:rsidRPr="009C4E00">
        <w:rPr>
          <w:rFonts w:ascii="Arial" w:hAnsi="Arial" w:cs="Arial"/>
          <w:b/>
          <w:bCs/>
        </w:rPr>
        <w:t>vibrational amplitude</w:t>
      </w:r>
      <w:r w:rsidRPr="009C4E00">
        <w:rPr>
          <w:rFonts w:ascii="Arial" w:hAnsi="Arial" w:cs="Arial"/>
        </w:rPr>
        <w:t xml:space="preserve"> was found to be just under half of that in the ‘narrow-wide’ shape and as such, </w:t>
      </w:r>
      <w:r w:rsidRPr="009C4E00">
        <w:rPr>
          <w:rFonts w:ascii="Arial" w:hAnsi="Arial" w:cs="Arial"/>
          <w:b/>
          <w:bCs/>
        </w:rPr>
        <w:t>less likely to lead to vocal fold collision trauma.</w:t>
      </w:r>
      <w:r w:rsidRPr="009C4E00">
        <w:rPr>
          <w:rFonts w:ascii="Arial" w:hAnsi="Arial" w:cs="Arial"/>
        </w:rPr>
        <w:t xml:space="preserve"> The acoustic pressure behind the lips remained constant. Given the </w:t>
      </w:r>
      <w:r w:rsidRPr="009C4E00">
        <w:rPr>
          <w:rFonts w:ascii="Arial" w:hAnsi="Arial" w:cs="Arial"/>
          <w:b/>
          <w:bCs/>
        </w:rPr>
        <w:t>gentle nature</w:t>
      </w:r>
      <w:r w:rsidRPr="009C4E00">
        <w:rPr>
          <w:rFonts w:ascii="Arial" w:hAnsi="Arial" w:cs="Arial"/>
        </w:rPr>
        <w:t xml:space="preserve"> of the effects of the SOVT shape, Titze concluded </w:t>
      </w:r>
      <w:r w:rsidRPr="009C4E00">
        <w:rPr>
          <w:rFonts w:ascii="Arial" w:hAnsi="Arial" w:cs="Arial"/>
          <w:b/>
          <w:bCs/>
        </w:rPr>
        <w:t>this was the best shape for use as therapy and for vocal training and a justification for the use of SOVTEs</w:t>
      </w:r>
      <w:r w:rsidRPr="009C4E00">
        <w:rPr>
          <w:rFonts w:ascii="Arial" w:hAnsi="Arial" w:cs="Arial"/>
        </w:rPr>
        <w:t>.</w:t>
      </w:r>
    </w:p>
    <w:p w14:paraId="6D822E1C"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In vocal pedagogy, a key aim is the improvement in resonant voice and general voice quality.  A high vertical laryngeal position and pharyngeal constriction are considered undesirable as there are both negative acoustic and physiological implications. Guzman et al.’s study into individuals with hyperfunctional dysphonia (2013b) showed that </w:t>
      </w:r>
      <w:r w:rsidRPr="009C4E00">
        <w:rPr>
          <w:rFonts w:ascii="Arial" w:hAnsi="Arial" w:cs="Arial"/>
          <w:b/>
          <w:bCs/>
        </w:rPr>
        <w:t>vertical laryngeal position (VLP) and pharyngeal constriction</w:t>
      </w:r>
      <w:r w:rsidRPr="009C4E00">
        <w:rPr>
          <w:rFonts w:ascii="Arial" w:hAnsi="Arial" w:cs="Arial"/>
        </w:rPr>
        <w:t xml:space="preserve"> can be affected by SOVTEs. The impact of exercises including l</w:t>
      </w:r>
      <w:r w:rsidRPr="009C4E00">
        <w:rPr>
          <w:rFonts w:ascii="Arial" w:hAnsi="Arial" w:cs="Arial"/>
          <w:b/>
          <w:bCs/>
        </w:rPr>
        <w:t>ip trills, hand-over-mouth, phonation via four different tubes and tube phonation in water</w:t>
      </w:r>
      <w:r w:rsidRPr="009C4E00">
        <w:rPr>
          <w:rFonts w:ascii="Arial" w:hAnsi="Arial" w:cs="Arial"/>
        </w:rPr>
        <w:t xml:space="preserve"> were all measured using a flexible endoscope and the results analysed using both visual and statistical evaluation. It was shown that </w:t>
      </w:r>
      <w:r w:rsidRPr="009C4E00">
        <w:rPr>
          <w:rFonts w:ascii="Arial" w:hAnsi="Arial" w:cs="Arial"/>
          <w:b/>
          <w:bCs/>
        </w:rPr>
        <w:t>SOVTEs helped to lower VLP</w:t>
      </w:r>
      <w:r w:rsidRPr="009C4E00">
        <w:rPr>
          <w:rFonts w:ascii="Arial" w:hAnsi="Arial" w:cs="Arial"/>
        </w:rPr>
        <w:t xml:space="preserve">, altering the acoustic quality by </w:t>
      </w:r>
      <w:r w:rsidRPr="009C4E00">
        <w:rPr>
          <w:rFonts w:ascii="Arial" w:hAnsi="Arial" w:cs="Arial"/>
          <w:b/>
          <w:bCs/>
        </w:rPr>
        <w:t xml:space="preserve">lowering the </w:t>
      </w:r>
      <w:r w:rsidRPr="009C4E00">
        <w:rPr>
          <w:rFonts w:ascii="Arial" w:hAnsi="Arial" w:cs="Arial"/>
          <w:b/>
          <w:bCs/>
        </w:rPr>
        <w:lastRenderedPageBreak/>
        <w:t>formant frequencies</w:t>
      </w:r>
      <w:r w:rsidRPr="009C4E00">
        <w:rPr>
          <w:rFonts w:ascii="Arial" w:hAnsi="Arial" w:cs="Arial"/>
        </w:rPr>
        <w:t xml:space="preserve">, leading to </w:t>
      </w:r>
      <w:r w:rsidRPr="009C4E00">
        <w:rPr>
          <w:rFonts w:ascii="Arial" w:hAnsi="Arial" w:cs="Arial"/>
          <w:b/>
          <w:bCs/>
        </w:rPr>
        <w:t>a warmer, richer sound</w:t>
      </w:r>
      <w:r w:rsidRPr="009C4E00">
        <w:rPr>
          <w:rFonts w:ascii="Arial" w:hAnsi="Arial" w:cs="Arial"/>
        </w:rPr>
        <w:t xml:space="preserve">. In addition, Guzman et al.’s study showed that the VLP has ‘important effects on the biomechanical properties of the vocal fold’ (2013b, p. 709). A high VLP causes a stiffening of the vocal folds, increasing fundamental frequency and conceivably changing the pattern of vibrations and can lead to a ‘tight vocal fold adduction’ (Guzman et al., 2013b, p.209). This reinforced Titze’s assertion (Guzman et al., 2013b) that one of the impacts of </w:t>
      </w:r>
      <w:r w:rsidRPr="009C4E00">
        <w:rPr>
          <w:rFonts w:ascii="Arial" w:hAnsi="Arial" w:cs="Arial"/>
          <w:b/>
          <w:bCs/>
        </w:rPr>
        <w:t>lowering the laryngeal position</w:t>
      </w:r>
      <w:r w:rsidRPr="009C4E00">
        <w:rPr>
          <w:rFonts w:ascii="Arial" w:hAnsi="Arial" w:cs="Arial"/>
        </w:rPr>
        <w:t xml:space="preserve"> was to </w:t>
      </w:r>
      <w:r w:rsidRPr="009C4E00">
        <w:rPr>
          <w:rFonts w:ascii="Arial" w:hAnsi="Arial" w:cs="Arial"/>
          <w:b/>
          <w:bCs/>
        </w:rPr>
        <w:t>aid the loosening of the vocal folds, leading to a better glottal closure</w:t>
      </w:r>
      <w:r w:rsidRPr="009C4E00">
        <w:rPr>
          <w:rFonts w:ascii="Arial" w:hAnsi="Arial" w:cs="Arial"/>
        </w:rPr>
        <w:t xml:space="preserve"> by the medial surfaces of the vocal folds. This in turn allows the </w:t>
      </w:r>
      <w:r w:rsidRPr="009C4E00">
        <w:rPr>
          <w:rFonts w:ascii="Arial" w:hAnsi="Arial" w:cs="Arial"/>
          <w:b/>
          <w:bCs/>
        </w:rPr>
        <w:t>airflow through the folds to increase</w:t>
      </w:r>
      <w:r w:rsidRPr="009C4E00">
        <w:rPr>
          <w:rFonts w:ascii="Arial" w:hAnsi="Arial" w:cs="Arial"/>
        </w:rPr>
        <w:t>, maximising the MFDR</w:t>
      </w:r>
      <w:r w:rsidRPr="009C4E00">
        <w:rPr>
          <w:rStyle w:val="FootnoteReference"/>
          <w:rFonts w:ascii="Arial" w:hAnsi="Arial" w:cs="Arial"/>
        </w:rPr>
        <w:footnoteReference w:id="2"/>
      </w:r>
      <w:r w:rsidRPr="009C4E00">
        <w:rPr>
          <w:rFonts w:ascii="Arial" w:hAnsi="Arial" w:cs="Arial"/>
        </w:rPr>
        <w:t xml:space="preserve">, </w:t>
      </w:r>
      <w:r w:rsidRPr="009C4E00">
        <w:rPr>
          <w:rFonts w:ascii="Arial" w:hAnsi="Arial" w:cs="Arial"/>
          <w:b/>
          <w:bCs/>
        </w:rPr>
        <w:t>leading to ‘increased vocal intensity without additional vocal effort’</w:t>
      </w:r>
      <w:r w:rsidRPr="009C4E00">
        <w:rPr>
          <w:rFonts w:ascii="Arial" w:hAnsi="Arial" w:cs="Arial"/>
        </w:rPr>
        <w:t xml:space="preserve"> (Guzman et al., 2013b, p.709), which is held to be a measure of an improvement in vocal efficiency. In addition, pharyngeal width was also favourably impacted by SOVTEs, creating </w:t>
      </w:r>
      <w:r w:rsidRPr="009C4E00">
        <w:rPr>
          <w:rFonts w:ascii="Arial" w:hAnsi="Arial" w:cs="Arial"/>
          <w:b/>
          <w:bCs/>
        </w:rPr>
        <w:t>a more open, tension-free throat</w:t>
      </w:r>
      <w:r w:rsidRPr="009C4E00">
        <w:rPr>
          <w:rFonts w:ascii="Arial" w:hAnsi="Arial" w:cs="Arial"/>
        </w:rPr>
        <w:t xml:space="preserve">, allowing a maximisation of pharyngeal space and leading to </w:t>
      </w:r>
      <w:r w:rsidRPr="009C4E00">
        <w:rPr>
          <w:rFonts w:ascii="Arial" w:hAnsi="Arial" w:cs="Arial"/>
          <w:b/>
          <w:bCs/>
        </w:rPr>
        <w:t>the enhancement of the overall sound</w:t>
      </w:r>
      <w:r w:rsidRPr="009C4E00">
        <w:rPr>
          <w:rFonts w:ascii="Arial" w:hAnsi="Arial" w:cs="Arial"/>
        </w:rPr>
        <w:t xml:space="preserve"> and a </w:t>
      </w:r>
      <w:r w:rsidRPr="009C4E00">
        <w:rPr>
          <w:rFonts w:ascii="Arial" w:hAnsi="Arial" w:cs="Arial"/>
          <w:b/>
          <w:bCs/>
        </w:rPr>
        <w:t>boost to the first formant</w:t>
      </w:r>
      <w:r w:rsidRPr="009C4E00">
        <w:rPr>
          <w:rFonts w:ascii="Arial" w:hAnsi="Arial" w:cs="Arial"/>
        </w:rPr>
        <w:t xml:space="preserve"> (Titze, 1998; Titze and Story, 1997). The study concluded that the use of a </w:t>
      </w:r>
      <w:r w:rsidRPr="009C4E00">
        <w:rPr>
          <w:rFonts w:ascii="Arial" w:hAnsi="Arial" w:cs="Arial"/>
          <w:b/>
          <w:bCs/>
        </w:rPr>
        <w:t>phonation tube in water or a stirring straw produce more significant changes then the other exercises</w:t>
      </w:r>
      <w:r w:rsidRPr="009C4E00">
        <w:rPr>
          <w:rFonts w:ascii="Arial" w:hAnsi="Arial" w:cs="Arial"/>
        </w:rPr>
        <w:t xml:space="preserve">. It also concluded that the effects were </w:t>
      </w:r>
      <w:r w:rsidRPr="009C4E00">
        <w:rPr>
          <w:rFonts w:ascii="Arial" w:hAnsi="Arial" w:cs="Arial"/>
          <w:b/>
          <w:bCs/>
        </w:rPr>
        <w:t>short term</w:t>
      </w:r>
      <w:r w:rsidRPr="009C4E00">
        <w:rPr>
          <w:rFonts w:ascii="Arial" w:hAnsi="Arial" w:cs="Arial"/>
        </w:rPr>
        <w:t xml:space="preserve"> and that the longer-term impacts would need further investigation to be verified. Although this study dealt with individuals with voice disorders, rather than singers, both a lower larynx position and an open pharyngeal tract are desired in western classical singing (Guzman et al., 2013b). Given the results with non-singers, it could be postulated that phonation tube or straw SOVTEs could be useful as warm-ups for the non-professional or less-experienced singer, providing a boost to vocal quality and efficiency prior to a performance or a rehearsal.</w:t>
      </w:r>
    </w:p>
    <w:p w14:paraId="362FE9B9"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In a separate study, Guzman et al. (2013a) investigated the impact of exercising with </w:t>
      </w:r>
      <w:r w:rsidRPr="009C4E00">
        <w:rPr>
          <w:rFonts w:ascii="Arial" w:hAnsi="Arial" w:cs="Arial"/>
          <w:b/>
          <w:bCs/>
        </w:rPr>
        <w:t>resonance tubes and straws</w:t>
      </w:r>
      <w:r w:rsidRPr="009C4E00">
        <w:rPr>
          <w:rFonts w:ascii="Arial" w:hAnsi="Arial" w:cs="Arial"/>
        </w:rPr>
        <w:t xml:space="preserve"> with a classically trained male singer. The study included the taking of CT scans before and after exercising with a resonance tube and then separately, a straw as well as recordings of the acoustic properties of voice such as F1 or spectral energy, singers/speaker’s formant energy, sound pressure level energy (SPL) and singing power ratio (SPR)</w:t>
      </w:r>
      <w:r w:rsidRPr="009C4E00">
        <w:rPr>
          <w:rStyle w:val="FootnoteReference"/>
          <w:rFonts w:ascii="Arial" w:hAnsi="Arial" w:cs="Arial"/>
        </w:rPr>
        <w:footnoteReference w:id="3"/>
      </w:r>
      <w:r w:rsidRPr="009C4E00">
        <w:rPr>
          <w:rFonts w:ascii="Arial" w:hAnsi="Arial" w:cs="Arial"/>
        </w:rPr>
        <w:t xml:space="preserve">. Subglottic, oral and transglottic pressures were also measured before and after along with the glottal CQ. Finally, a panel of four listeners with voice training and rehabilitation experience reviewed the before and after recordings and gave an opinion on any perceived changes in quality. The results showed the </w:t>
      </w:r>
      <w:r w:rsidRPr="009C4E00">
        <w:rPr>
          <w:rFonts w:ascii="Arial" w:hAnsi="Arial" w:cs="Arial"/>
          <w:b/>
          <w:bCs/>
        </w:rPr>
        <w:t>laryngeal position was lowered</w:t>
      </w:r>
      <w:r w:rsidRPr="009C4E00">
        <w:rPr>
          <w:rFonts w:ascii="Arial" w:hAnsi="Arial" w:cs="Arial"/>
        </w:rPr>
        <w:t xml:space="preserve"> and in addition, the </w:t>
      </w:r>
      <w:r w:rsidRPr="009C4E00">
        <w:rPr>
          <w:rFonts w:ascii="Arial" w:hAnsi="Arial" w:cs="Arial"/>
          <w:b/>
          <w:bCs/>
        </w:rPr>
        <w:t>velum (soft palette) was raised</w:t>
      </w:r>
      <w:r w:rsidRPr="009C4E00">
        <w:rPr>
          <w:rFonts w:ascii="Arial" w:hAnsi="Arial" w:cs="Arial"/>
        </w:rPr>
        <w:t xml:space="preserve"> during the SOVTEs and continued to be raised after the exercises (although </w:t>
      </w:r>
      <w:r w:rsidRPr="009C4E00">
        <w:rPr>
          <w:rFonts w:ascii="Arial" w:hAnsi="Arial" w:cs="Arial"/>
        </w:rPr>
        <w:lastRenderedPageBreak/>
        <w:t xml:space="preserve">not as high as during),  which is considered desirable in </w:t>
      </w:r>
      <w:r w:rsidRPr="009C4E00">
        <w:rPr>
          <w:rFonts w:ascii="Arial" w:hAnsi="Arial" w:cs="Arial"/>
          <w:b/>
          <w:bCs/>
        </w:rPr>
        <w:t>achieving and sustaining good resonance in western classical singing</w:t>
      </w:r>
      <w:r w:rsidRPr="009C4E00">
        <w:rPr>
          <w:rFonts w:ascii="Arial" w:hAnsi="Arial" w:cs="Arial"/>
        </w:rPr>
        <w:t xml:space="preserve">. The overall results of the study found that there was </w:t>
      </w:r>
      <w:r w:rsidRPr="009C4E00">
        <w:rPr>
          <w:rFonts w:ascii="Arial" w:hAnsi="Arial" w:cs="Arial"/>
          <w:b/>
          <w:bCs/>
        </w:rPr>
        <w:t>an increase in acoustic energy</w:t>
      </w:r>
      <w:r w:rsidRPr="009C4E00">
        <w:rPr>
          <w:rFonts w:ascii="Arial" w:hAnsi="Arial" w:cs="Arial"/>
        </w:rPr>
        <w:t xml:space="preserve"> in the singer’s formant region, possibly produced by the </w:t>
      </w:r>
      <w:r w:rsidRPr="009C4E00">
        <w:rPr>
          <w:rFonts w:ascii="Arial" w:hAnsi="Arial" w:cs="Arial"/>
          <w:b/>
          <w:bCs/>
        </w:rPr>
        <w:t>lower laryngeal position</w:t>
      </w:r>
      <w:r w:rsidRPr="009C4E00">
        <w:rPr>
          <w:rFonts w:ascii="Arial" w:hAnsi="Arial" w:cs="Arial"/>
        </w:rPr>
        <w:t xml:space="preserve"> shown in the CT scan images. The listening panel considered there was an </w:t>
      </w:r>
      <w:r w:rsidRPr="009C4E00">
        <w:rPr>
          <w:rFonts w:ascii="Arial" w:hAnsi="Arial" w:cs="Arial"/>
          <w:b/>
          <w:bCs/>
        </w:rPr>
        <w:t>improvement in voice quality</w:t>
      </w:r>
      <w:r w:rsidRPr="009C4E00">
        <w:rPr>
          <w:rFonts w:ascii="Arial" w:hAnsi="Arial" w:cs="Arial"/>
        </w:rPr>
        <w:t xml:space="preserve"> after the use of the tube and straw. From a therapy perspective, the use of tube/straw could be used to reduce levels of nasality in the voice by helping </w:t>
      </w:r>
      <w:r w:rsidRPr="009C4E00">
        <w:rPr>
          <w:rFonts w:ascii="Arial" w:hAnsi="Arial" w:cs="Arial"/>
          <w:b/>
          <w:bCs/>
        </w:rPr>
        <w:t>keep the velum raised</w:t>
      </w:r>
      <w:r w:rsidRPr="009C4E00">
        <w:rPr>
          <w:rFonts w:ascii="Arial" w:hAnsi="Arial" w:cs="Arial"/>
        </w:rPr>
        <w:t xml:space="preserve">, and the observed </w:t>
      </w:r>
      <w:r w:rsidRPr="009C4E00">
        <w:rPr>
          <w:rFonts w:ascii="Arial" w:hAnsi="Arial" w:cs="Arial"/>
          <w:b/>
          <w:bCs/>
        </w:rPr>
        <w:t>widening of the pharynx</w:t>
      </w:r>
      <w:r w:rsidRPr="009C4E00">
        <w:rPr>
          <w:rFonts w:ascii="Arial" w:hAnsi="Arial" w:cs="Arial"/>
        </w:rPr>
        <w:t xml:space="preserve"> could be used to treat hypertension in the laryngeal and associated muscles. Guzman et al. (2013a) also concluded the more significant changes occurred because of the </w:t>
      </w:r>
      <w:r w:rsidRPr="009C4E00">
        <w:rPr>
          <w:rFonts w:ascii="Arial" w:hAnsi="Arial" w:cs="Arial"/>
          <w:b/>
          <w:bCs/>
        </w:rPr>
        <w:t>increase in vocal tract impedance</w:t>
      </w:r>
      <w:r w:rsidRPr="009C4E00">
        <w:rPr>
          <w:rFonts w:ascii="Arial" w:hAnsi="Arial" w:cs="Arial"/>
        </w:rPr>
        <w:t xml:space="preserve"> during the exercises, leading to the conclusion that these SOVTEs help </w:t>
      </w:r>
      <w:r w:rsidRPr="009C4E00">
        <w:rPr>
          <w:rFonts w:ascii="Arial" w:hAnsi="Arial" w:cs="Arial"/>
          <w:b/>
          <w:bCs/>
        </w:rPr>
        <w:t xml:space="preserve">increase vocal loudness without increasing vocal fold collision or loading </w:t>
      </w:r>
      <w:r w:rsidRPr="009C4E00">
        <w:rPr>
          <w:rFonts w:ascii="Arial" w:hAnsi="Arial" w:cs="Arial"/>
        </w:rPr>
        <w:t xml:space="preserve">i.e. </w:t>
      </w:r>
      <w:r w:rsidRPr="009C4E00">
        <w:rPr>
          <w:rFonts w:ascii="Arial" w:hAnsi="Arial" w:cs="Arial"/>
          <w:b/>
          <w:bCs/>
        </w:rPr>
        <w:t>improving vocal efficiency and economy</w:t>
      </w:r>
      <w:r w:rsidRPr="009C4E00">
        <w:rPr>
          <w:rFonts w:ascii="Arial" w:hAnsi="Arial" w:cs="Arial"/>
        </w:rPr>
        <w:t>.</w:t>
      </w:r>
    </w:p>
    <w:bookmarkEnd w:id="2"/>
    <w:p w14:paraId="67263A4B" w14:textId="77777777" w:rsidR="009623E2" w:rsidRPr="009C4E00" w:rsidRDefault="009623E2" w:rsidP="009623E2">
      <w:pPr>
        <w:spacing w:after="240" w:line="360" w:lineRule="auto"/>
        <w:ind w:left="426"/>
        <w:rPr>
          <w:rFonts w:ascii="Arial" w:hAnsi="Arial" w:cs="Arial"/>
          <w:b/>
          <w:bCs/>
        </w:rPr>
      </w:pPr>
      <w:r w:rsidRPr="009C4E00">
        <w:rPr>
          <w:rFonts w:ascii="Arial" w:hAnsi="Arial" w:cs="Arial"/>
        </w:rPr>
        <w:t xml:space="preserve">The ability of SOVTEs to produce laryngeal change has been examined by the likes of Dargin and Searle (2015) through the monitoring of aerodynamic and electroglottographic changes in singers. Using specialist non-invasive equipment, changes in airflow, air pressure, acoustic signal and vocal fold vibratory characteristics were measured in four singers (three male tenors and one female soprano) in good vocal health before and after performing </w:t>
      </w:r>
      <w:r w:rsidRPr="009C4E00">
        <w:rPr>
          <w:rFonts w:ascii="Arial" w:hAnsi="Arial" w:cs="Arial"/>
          <w:b/>
          <w:bCs/>
        </w:rPr>
        <w:t>three SOVTEs (lip trill, tongue trill and straw phonation)</w:t>
      </w:r>
      <w:r w:rsidRPr="009C4E00">
        <w:rPr>
          <w:rFonts w:ascii="Arial" w:hAnsi="Arial" w:cs="Arial"/>
        </w:rPr>
        <w:t xml:space="preserve">. The study showed there were </w:t>
      </w:r>
      <w:r w:rsidRPr="009C4E00">
        <w:rPr>
          <w:rFonts w:ascii="Arial" w:hAnsi="Arial" w:cs="Arial"/>
          <w:b/>
          <w:bCs/>
        </w:rPr>
        <w:t>significant changes in both aerodynamic and EGG</w:t>
      </w:r>
      <w:r w:rsidRPr="009C4E00">
        <w:rPr>
          <w:rFonts w:ascii="Arial" w:hAnsi="Arial" w:cs="Arial"/>
        </w:rPr>
        <w:t xml:space="preserve"> </w:t>
      </w:r>
      <w:r w:rsidRPr="009C4E00">
        <w:rPr>
          <w:rFonts w:ascii="Arial" w:hAnsi="Arial" w:cs="Arial"/>
          <w:b/>
          <w:bCs/>
        </w:rPr>
        <w:t>measurements</w:t>
      </w:r>
      <w:r w:rsidRPr="009C4E00">
        <w:rPr>
          <w:rFonts w:ascii="Arial" w:hAnsi="Arial" w:cs="Arial"/>
        </w:rPr>
        <w:t xml:space="preserve"> after completion of the exercises, leading to the provisional conclusion that the </w:t>
      </w:r>
      <w:r w:rsidRPr="009C4E00">
        <w:rPr>
          <w:rFonts w:ascii="Arial" w:hAnsi="Arial" w:cs="Arial"/>
          <w:b/>
          <w:bCs/>
        </w:rPr>
        <w:t>SOVTEs have a ‘consistent immediate impact on laryngeal function’</w:t>
      </w:r>
      <w:r w:rsidRPr="009C4E00">
        <w:rPr>
          <w:rFonts w:ascii="Arial" w:hAnsi="Arial" w:cs="Arial"/>
        </w:rPr>
        <w:t xml:space="preserve"> (Dargin and Searl, 2016, p. 163). This supports theories put forward by Titze (2006) and Nix (2016) that SOVTEs enhance vocal efficiency. Gaskill and Erickson also examined the effect of lip trills in their 2008 study and concluded that there was </w:t>
      </w:r>
      <w:r w:rsidRPr="009C4E00">
        <w:rPr>
          <w:rFonts w:ascii="Arial" w:hAnsi="Arial" w:cs="Arial"/>
          <w:b/>
          <w:bCs/>
        </w:rPr>
        <w:t>evidence of a reduction of the glottal CQ</w:t>
      </w:r>
      <w:r w:rsidRPr="009C4E00">
        <w:rPr>
          <w:rFonts w:ascii="Arial" w:hAnsi="Arial" w:cs="Arial"/>
        </w:rPr>
        <w:t xml:space="preserve">, especially in untrained voices when compared to the glottal CQ during normal phonation, potentially </w:t>
      </w:r>
      <w:r w:rsidRPr="009C4E00">
        <w:rPr>
          <w:rFonts w:ascii="Arial" w:hAnsi="Arial" w:cs="Arial"/>
          <w:b/>
          <w:bCs/>
        </w:rPr>
        <w:t>reducing the likelihood of VF trauma</w:t>
      </w:r>
      <w:r w:rsidRPr="009C4E00">
        <w:rPr>
          <w:rFonts w:ascii="Arial" w:hAnsi="Arial" w:cs="Arial"/>
        </w:rPr>
        <w:t xml:space="preserve">. Gaskill and Erickson (2008) surmise this may be due to increased airflow that both the lip trill and the vocal fold vibration require during the exercise.  Gaskill and Quinney, in a later study (2012), found similar results with the use of resonance tubes in that, </w:t>
      </w:r>
      <w:r w:rsidRPr="009C4E00">
        <w:rPr>
          <w:rFonts w:ascii="Arial" w:hAnsi="Arial" w:cs="Arial"/>
          <w:b/>
          <w:bCs/>
        </w:rPr>
        <w:t>untrained singers showed greater improvement than the classically trained.</w:t>
      </w:r>
    </w:p>
    <w:p w14:paraId="40973227"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Phonation initiation effort is measured as phonation threshold pressure (PTP), therefore a lowering of PTP should result in easier, more efficient phonation. There is evidence that </w:t>
      </w:r>
      <w:r w:rsidRPr="009C4E00">
        <w:rPr>
          <w:rFonts w:ascii="Arial" w:hAnsi="Arial" w:cs="Arial"/>
          <w:b/>
          <w:bCs/>
        </w:rPr>
        <w:t>SOVTEs lower the PTP by increasing vocal tract inertance</w:t>
      </w:r>
      <w:r w:rsidRPr="009C4E00">
        <w:rPr>
          <w:rFonts w:ascii="Arial" w:hAnsi="Arial" w:cs="Arial"/>
        </w:rPr>
        <w:t xml:space="preserve"> which occurs as the </w:t>
      </w:r>
      <w:r w:rsidRPr="009C4E00">
        <w:rPr>
          <w:rFonts w:ascii="Arial" w:hAnsi="Arial" w:cs="Arial"/>
        </w:rPr>
        <w:lastRenderedPageBreak/>
        <w:t xml:space="preserve">glottis starts to open but the air column above the glottal opening is reluctant to start moving immediately. Inertance arises when the inertia in the vocal tract air column causes an increase in supraglottal pressure. Despite the addition of pressure from air coming from the vocal folds, the air column above the glottis is reluctant to move, forcing the glottis to open wider. After a delay, the supraglottal air column suddenly moves, the pressure is released, and the glottis starts to close. The closure of the glottis cuts off the airflow from beneath, but the initial air column continues to move as its now reluctant to stop, in a void is formed resulting in reduced pressure above the glottis. This in turn pulls the vocal folds together rapidly to end the phonatory cycle. The glottis then starts to open, and the cycle starts again. This pattern not only plays a major part in creating self-sustaining vocal fold vibrations but </w:t>
      </w:r>
      <w:r w:rsidRPr="009C4E00">
        <w:rPr>
          <w:rFonts w:ascii="Arial" w:hAnsi="Arial" w:cs="Arial"/>
          <w:b/>
          <w:bCs/>
        </w:rPr>
        <w:t>as inertance increases</w:t>
      </w:r>
      <w:r w:rsidRPr="009C4E00">
        <w:rPr>
          <w:rFonts w:ascii="Arial" w:hAnsi="Arial" w:cs="Arial"/>
        </w:rPr>
        <w:t xml:space="preserve">, </w:t>
      </w:r>
      <w:r w:rsidRPr="009C4E00">
        <w:rPr>
          <w:rFonts w:ascii="Arial" w:hAnsi="Arial" w:cs="Arial"/>
          <w:b/>
          <w:bCs/>
        </w:rPr>
        <w:t>the vibrational amplitude of the vocal folds also increases, strengthening the output from the source</w:t>
      </w:r>
      <w:r w:rsidRPr="009C4E00">
        <w:rPr>
          <w:rFonts w:ascii="Arial" w:hAnsi="Arial" w:cs="Arial"/>
        </w:rPr>
        <w:t xml:space="preserve"> and resulting in </w:t>
      </w:r>
      <w:r w:rsidRPr="009C4E00">
        <w:rPr>
          <w:rFonts w:ascii="Arial" w:hAnsi="Arial" w:cs="Arial"/>
          <w:b/>
          <w:bCs/>
        </w:rPr>
        <w:t>less effort being required</w:t>
      </w:r>
      <w:r w:rsidRPr="009C4E00">
        <w:rPr>
          <w:rFonts w:ascii="Arial" w:hAnsi="Arial" w:cs="Arial"/>
        </w:rPr>
        <w:t xml:space="preserve"> to start the phonation process (Andrade et al., 2014; Croake, Andreatta &amp; Stemple, 2017; Dargin &amp; Searl, 2015; Guzman et al, 2017; Kang et al., 2019;, Mills et al., 2017; Smith &amp; Titze, 2017; Titze, 2001; Titze, 2009; Verdolini-Marston et al., 1995). </w:t>
      </w:r>
    </w:p>
    <w:p w14:paraId="036BD305"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A couple of studies, however, provide contrary findings to the lowering of PTP by SOVTEs. Enflo et al. (2013) conducted a study on the effect of glass or resonance tube phonation in water on both vocal fold collision and phonation threshold pressure (CTP and PTP respectively). The study examined twelve mezzo-sopranos who were monitored before and after the completion of the phonation exercises. Subglottal pressure, audio signals, and electroglottography were measured and a listening test was assessed by an expert panel to rate the perceptual effects. The study found the </w:t>
      </w:r>
      <w:r w:rsidRPr="009C4E00">
        <w:rPr>
          <w:rFonts w:ascii="Arial" w:hAnsi="Arial" w:cs="Arial"/>
          <w:b/>
          <w:bCs/>
        </w:rPr>
        <w:t>voice quality was perceived to have improved</w:t>
      </w:r>
      <w:r w:rsidRPr="009C4E00">
        <w:rPr>
          <w:rFonts w:ascii="Arial" w:hAnsi="Arial" w:cs="Arial"/>
        </w:rPr>
        <w:t xml:space="preserve">, </w:t>
      </w:r>
      <w:r w:rsidRPr="009C4E00">
        <w:rPr>
          <w:rFonts w:ascii="Arial" w:hAnsi="Arial" w:cs="Arial"/>
          <w:b/>
          <w:bCs/>
        </w:rPr>
        <w:t>especially in singers that didn’t practice every day or were less experienced.</w:t>
      </w:r>
      <w:r w:rsidRPr="009C4E00">
        <w:rPr>
          <w:rFonts w:ascii="Arial" w:hAnsi="Arial" w:cs="Arial"/>
        </w:rPr>
        <w:t xml:space="preserve"> There were also self-perception </w:t>
      </w:r>
      <w:r w:rsidRPr="009C4E00">
        <w:rPr>
          <w:rFonts w:ascii="Arial" w:hAnsi="Arial" w:cs="Arial"/>
          <w:b/>
          <w:bCs/>
        </w:rPr>
        <w:t>reports of phonation becoming easier</w:t>
      </w:r>
      <w:r w:rsidRPr="009C4E00">
        <w:rPr>
          <w:rFonts w:ascii="Arial" w:hAnsi="Arial" w:cs="Arial"/>
        </w:rPr>
        <w:t xml:space="preserve">. Counter-intuitively though, the </w:t>
      </w:r>
      <w:r w:rsidRPr="009C4E00">
        <w:rPr>
          <w:rFonts w:ascii="Arial" w:hAnsi="Arial" w:cs="Arial"/>
          <w:b/>
          <w:bCs/>
        </w:rPr>
        <w:t>CTP was found to have increased significantly</w:t>
      </w:r>
      <w:r w:rsidRPr="009C4E00">
        <w:rPr>
          <w:rFonts w:ascii="Arial" w:hAnsi="Arial" w:cs="Arial"/>
        </w:rPr>
        <w:t xml:space="preserve">, a phenomenon which is </w:t>
      </w:r>
      <w:r w:rsidRPr="009C4E00">
        <w:rPr>
          <w:rFonts w:ascii="Arial" w:hAnsi="Arial" w:cs="Arial"/>
          <w:b/>
          <w:bCs/>
        </w:rPr>
        <w:t>normally associated with vocal fatigue</w:t>
      </w:r>
      <w:r w:rsidRPr="009C4E00">
        <w:rPr>
          <w:rFonts w:ascii="Arial" w:hAnsi="Arial" w:cs="Arial"/>
        </w:rPr>
        <w:t xml:space="preserve">, whereas </w:t>
      </w:r>
      <w:r w:rsidRPr="009C4E00">
        <w:rPr>
          <w:rFonts w:ascii="Arial" w:hAnsi="Arial" w:cs="Arial"/>
          <w:b/>
          <w:bCs/>
        </w:rPr>
        <w:t>the effect on PTP was insignificant</w:t>
      </w:r>
      <w:r w:rsidRPr="009C4E00">
        <w:rPr>
          <w:rFonts w:ascii="Arial" w:hAnsi="Arial" w:cs="Arial"/>
        </w:rPr>
        <w:t xml:space="preserve">. The reason for this was not clear but Enflo et al. (2009, p. 1538) suggested that it could be due to the ‘pulsating oral pressure’ having a near-massage effect on the vocal folds and the vocal tract, causing change to certain biomechanical properties. However, clarification would require further investigation. </w:t>
      </w:r>
    </w:p>
    <w:p w14:paraId="5A8B19EB"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Similarly, a study by Motel et al., (2003) into vocal warm-ups using voiced fricatives, found that PTP increased significantly for sopranos singing at around 80% of their range. In one or two cases, the singers’ range was </w:t>
      </w:r>
      <w:r w:rsidRPr="009C4E00">
        <w:rPr>
          <w:rFonts w:ascii="Arial" w:hAnsi="Arial" w:cs="Arial"/>
          <w:b/>
          <w:bCs/>
        </w:rPr>
        <w:t>increased at the top end</w:t>
      </w:r>
      <w:r w:rsidRPr="009C4E00">
        <w:rPr>
          <w:rFonts w:ascii="Arial" w:hAnsi="Arial" w:cs="Arial"/>
        </w:rPr>
        <w:t xml:space="preserve"> by the </w:t>
      </w:r>
      <w:r w:rsidRPr="009C4E00">
        <w:rPr>
          <w:rFonts w:ascii="Arial" w:hAnsi="Arial" w:cs="Arial"/>
        </w:rPr>
        <w:lastRenderedPageBreak/>
        <w:t xml:space="preserve">warm-ups </w:t>
      </w:r>
      <w:r w:rsidRPr="009C4E00">
        <w:rPr>
          <w:rFonts w:ascii="Arial" w:hAnsi="Arial" w:cs="Arial"/>
          <w:b/>
          <w:bCs/>
        </w:rPr>
        <w:t>but the PTP increased</w:t>
      </w:r>
      <w:r w:rsidRPr="009C4E00">
        <w:rPr>
          <w:rFonts w:ascii="Arial" w:hAnsi="Arial" w:cs="Arial"/>
        </w:rPr>
        <w:t xml:space="preserve"> when compared to the PTP at rest. It was found that </w:t>
      </w:r>
      <w:r w:rsidRPr="009C4E00">
        <w:rPr>
          <w:rFonts w:ascii="Arial" w:hAnsi="Arial" w:cs="Arial"/>
          <w:b/>
          <w:bCs/>
        </w:rPr>
        <w:t>‘greater expiratory effort was required for phonation at high pitch after vocal warm-up’</w:t>
      </w:r>
      <w:r w:rsidRPr="009C4E00">
        <w:rPr>
          <w:rFonts w:ascii="Arial" w:hAnsi="Arial" w:cs="Arial"/>
        </w:rPr>
        <w:t xml:space="preserve"> which </w:t>
      </w:r>
      <w:r w:rsidRPr="009C4E00">
        <w:rPr>
          <w:rFonts w:ascii="Arial" w:hAnsi="Arial" w:cs="Arial"/>
          <w:b/>
          <w:bCs/>
        </w:rPr>
        <w:t>contradicts</w:t>
      </w:r>
      <w:r w:rsidRPr="009C4E00">
        <w:rPr>
          <w:rFonts w:ascii="Arial" w:hAnsi="Arial" w:cs="Arial"/>
        </w:rPr>
        <w:t xml:space="preserve"> the belief that warm-ups make it ‘easier to sing particularly at high pitches’ (2003, p. 165). At this stage Motel et al. (2013) could not determine the reason for this and further investigation would be required.</w:t>
      </w:r>
    </w:p>
    <w:p w14:paraId="256E2191"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Manternach et al (2017) designed a study to measure the effect of an SOVTE regime on the blended sound produced by choral singers through the examination of </w:t>
      </w:r>
      <w:r w:rsidRPr="009C4E00">
        <w:rPr>
          <w:rFonts w:ascii="Arial" w:hAnsi="Arial" w:cs="Arial"/>
          <w:b/>
          <w:bCs/>
        </w:rPr>
        <w:t>the impact of straw phonation on the acoustic output of an SATB choir</w:t>
      </w:r>
      <w:r w:rsidRPr="009C4E00">
        <w:rPr>
          <w:rFonts w:ascii="Arial" w:hAnsi="Arial" w:cs="Arial"/>
        </w:rPr>
        <w:t>. Long-term average spectrum</w:t>
      </w:r>
      <w:r w:rsidRPr="009C4E00">
        <w:rPr>
          <w:rStyle w:val="FootnoteReference"/>
          <w:rFonts w:ascii="Arial" w:hAnsi="Arial" w:cs="Arial"/>
        </w:rPr>
        <w:footnoteReference w:id="4"/>
      </w:r>
      <w:r w:rsidRPr="009C4E00">
        <w:rPr>
          <w:rFonts w:ascii="Arial" w:hAnsi="Arial" w:cs="Arial"/>
        </w:rPr>
        <w:t xml:space="preserve"> (LTAS) was measured over </w:t>
      </w:r>
      <w:proofErr w:type="gramStart"/>
      <w:r w:rsidRPr="009C4E00">
        <w:rPr>
          <w:rFonts w:ascii="Arial" w:hAnsi="Arial" w:cs="Arial"/>
        </w:rPr>
        <w:t>a period of time</w:t>
      </w:r>
      <w:proofErr w:type="gramEnd"/>
      <w:r w:rsidRPr="009C4E00">
        <w:rPr>
          <w:rFonts w:ascii="Arial" w:hAnsi="Arial" w:cs="Arial"/>
        </w:rPr>
        <w:t xml:space="preserve"> (e.g. 1 minute). The choir performed two contrasting Renaissance works, once before and once following four minutes of straw phonation work. The study looked for significant changes in spectral energy, whether in general, across the acoustic region where the human ear is most sensitive (2-4hz), or in terms of output (1dB or above). The study concluded that there was a </w:t>
      </w:r>
      <w:r w:rsidRPr="009C4E00">
        <w:rPr>
          <w:rFonts w:ascii="Arial" w:hAnsi="Arial" w:cs="Arial"/>
          <w:b/>
          <w:bCs/>
        </w:rPr>
        <w:t>significant increase in the overall spectral energy, but it was likely that the differences were inaudible to the human ear.</w:t>
      </w:r>
      <w:r w:rsidRPr="009C4E00">
        <w:rPr>
          <w:rFonts w:ascii="Arial" w:hAnsi="Arial" w:cs="Arial"/>
        </w:rPr>
        <w:t xml:space="preserve"> It was also </w:t>
      </w:r>
      <w:r w:rsidRPr="009C4E00">
        <w:rPr>
          <w:rFonts w:ascii="Arial" w:hAnsi="Arial" w:cs="Arial"/>
          <w:b/>
          <w:bCs/>
        </w:rPr>
        <w:t>concluded that straw phonation could be considered as a tool for encouraging ‘more efficient and economical singing without detriment to the overall choral sound’</w:t>
      </w:r>
      <w:r w:rsidRPr="009C4E00">
        <w:rPr>
          <w:rFonts w:ascii="Arial" w:hAnsi="Arial" w:cs="Arial"/>
        </w:rPr>
        <w:t xml:space="preserve"> (p. 514.e9). </w:t>
      </w:r>
    </w:p>
    <w:p w14:paraId="0D0A7F50" w14:textId="77777777" w:rsidR="009623E2" w:rsidRDefault="009623E2" w:rsidP="009623E2">
      <w:pPr>
        <w:spacing w:after="240" w:line="360" w:lineRule="auto"/>
        <w:ind w:left="426"/>
        <w:rPr>
          <w:rFonts w:ascii="Arial" w:hAnsi="Arial" w:cs="Arial"/>
        </w:rPr>
      </w:pPr>
      <w:r w:rsidRPr="009C4E00">
        <w:rPr>
          <w:rFonts w:ascii="Arial" w:hAnsi="Arial" w:cs="Arial"/>
        </w:rPr>
        <w:t xml:space="preserve">A further study by Manternach et al. (2019) examined the impact of straw phonation compared to the vocalisation of ‘a neutral, unoccluded vowel (“ah”)’ (2019, p.465) on two similar women’s choirs. The test was designed to contrast measured acoustic outputs, and the auditory perceptions of a panel of listeners before and after performance of the exercises. The exercise protocols consisted of a series of glides and variations, one choir using straw phonation, the other the unoccluded vowel. A recording of a specific piece was made by both choirs before and after the protocols and analysed to ascertain what changes, if any, to the acoustic properties resulted. In addition, the recordings were reviewed by a panel of thirteen expert listeners. The study found that although both choirs exhibited </w:t>
      </w:r>
      <w:r w:rsidRPr="009C4E00">
        <w:rPr>
          <w:rFonts w:ascii="Arial" w:hAnsi="Arial" w:cs="Arial"/>
          <w:b/>
          <w:bCs/>
        </w:rPr>
        <w:t>higher spectral energy readings</w:t>
      </w:r>
      <w:r w:rsidRPr="009C4E00">
        <w:rPr>
          <w:rFonts w:ascii="Arial" w:hAnsi="Arial" w:cs="Arial"/>
        </w:rPr>
        <w:t xml:space="preserve"> after their respective protocols, the group using straw phonation recorded a </w:t>
      </w:r>
      <w:r w:rsidRPr="009C4E00">
        <w:rPr>
          <w:rFonts w:ascii="Arial" w:hAnsi="Arial" w:cs="Arial"/>
          <w:b/>
          <w:bCs/>
        </w:rPr>
        <w:t>significantly greater increase</w:t>
      </w:r>
      <w:r w:rsidRPr="009C4E00">
        <w:rPr>
          <w:rFonts w:ascii="Arial" w:hAnsi="Arial" w:cs="Arial"/>
        </w:rPr>
        <w:t xml:space="preserve">. On average, the 69.2% of the listener panel noted a </w:t>
      </w:r>
      <w:r w:rsidRPr="009C4E00">
        <w:rPr>
          <w:rFonts w:ascii="Arial" w:hAnsi="Arial" w:cs="Arial"/>
          <w:b/>
          <w:bCs/>
        </w:rPr>
        <w:t>perceived increase in vocal energy</w:t>
      </w:r>
      <w:r w:rsidRPr="009C4E00">
        <w:rPr>
          <w:rFonts w:ascii="Arial" w:hAnsi="Arial" w:cs="Arial"/>
        </w:rPr>
        <w:t xml:space="preserve"> after the protocols across both choirs, with the split between the two groups being similar. As with the earlier study, Manternach et al. concluded that </w:t>
      </w:r>
      <w:r w:rsidRPr="009C4E00">
        <w:rPr>
          <w:rFonts w:ascii="Arial" w:hAnsi="Arial" w:cs="Arial"/>
          <w:b/>
          <w:bCs/>
        </w:rPr>
        <w:t>straw phonation</w:t>
      </w:r>
      <w:r w:rsidRPr="009C4E00">
        <w:rPr>
          <w:rFonts w:ascii="Arial" w:hAnsi="Arial" w:cs="Arial"/>
        </w:rPr>
        <w:t xml:space="preserve"> may produce a </w:t>
      </w:r>
      <w:r w:rsidRPr="009C4E00">
        <w:rPr>
          <w:rFonts w:ascii="Arial" w:hAnsi="Arial" w:cs="Arial"/>
          <w:b/>
          <w:bCs/>
        </w:rPr>
        <w:t>significant boost in spectral energy levels</w:t>
      </w:r>
      <w:r w:rsidRPr="009C4E00">
        <w:rPr>
          <w:rFonts w:ascii="Arial" w:hAnsi="Arial" w:cs="Arial"/>
        </w:rPr>
        <w:t xml:space="preserve"> </w:t>
      </w:r>
      <w:r w:rsidRPr="009C4E00">
        <w:rPr>
          <w:rFonts w:ascii="Arial" w:hAnsi="Arial" w:cs="Arial"/>
          <w:b/>
          <w:bCs/>
        </w:rPr>
        <w:t>without impacting the perceived sound and resonance of a choir</w:t>
      </w:r>
      <w:r w:rsidRPr="009C4E00">
        <w:rPr>
          <w:rFonts w:ascii="Arial" w:hAnsi="Arial" w:cs="Arial"/>
        </w:rPr>
        <w:t>.</w:t>
      </w:r>
    </w:p>
    <w:p w14:paraId="66C2C60D" w14:textId="77777777" w:rsidR="009623E2" w:rsidRPr="009C4E00" w:rsidRDefault="009623E2" w:rsidP="009623E2">
      <w:pPr>
        <w:spacing w:after="240" w:line="360" w:lineRule="auto"/>
        <w:ind w:left="426"/>
        <w:rPr>
          <w:rFonts w:ascii="Arial" w:hAnsi="Arial" w:cs="Arial"/>
        </w:rPr>
      </w:pPr>
    </w:p>
    <w:p w14:paraId="5934BE15" w14:textId="77777777" w:rsidR="009623E2" w:rsidRPr="009C4E00" w:rsidRDefault="009623E2" w:rsidP="009623E2">
      <w:pPr>
        <w:spacing w:line="360" w:lineRule="auto"/>
        <w:ind w:left="426"/>
        <w:rPr>
          <w:rFonts w:ascii="Arial" w:hAnsi="Arial" w:cs="Arial"/>
          <w:u w:val="single"/>
        </w:rPr>
      </w:pPr>
      <w:r w:rsidRPr="009C4E00">
        <w:rPr>
          <w:rFonts w:ascii="Arial" w:hAnsi="Arial" w:cs="Arial"/>
          <w:b/>
          <w:bCs/>
          <w:u w:val="single"/>
        </w:rPr>
        <w:t>What are the limitations of the studies considered?</w:t>
      </w:r>
    </w:p>
    <w:p w14:paraId="576D11E8"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The caveat from a significant number of the studies was that any benefit from SOVTEs was short term. Further longer-term investigation would be necessary to evaluate the long-term effects or benefits of regular use (Dargin and Searle, 2015; Dargin, Delaunay &amp; Searle, 2015; Gaskill &amp; Quinney, 2012; Guzman et al., 2013a; Guzman et al., 2013b; Kang et al., 2018; Kapsner-Smith et al., 2015; Lã &amp; Ternström, 2020). </w:t>
      </w:r>
    </w:p>
    <w:p w14:paraId="0E54C8CD" w14:textId="77777777" w:rsidR="009623E2" w:rsidRPr="009C4E00" w:rsidRDefault="009623E2" w:rsidP="009623E2">
      <w:pPr>
        <w:spacing w:after="240" w:line="360" w:lineRule="auto"/>
        <w:ind w:left="426"/>
        <w:rPr>
          <w:rFonts w:ascii="Arial" w:hAnsi="Arial" w:cs="Arial"/>
        </w:rPr>
      </w:pPr>
      <w:r w:rsidRPr="009C4E00">
        <w:rPr>
          <w:rFonts w:ascii="Arial" w:hAnsi="Arial" w:cs="Arial"/>
        </w:rPr>
        <w:t>Many of the studies were based on small groups of participants, meaning the results cannot be generalised and applied to larger populations with any accuracy. For the results to be applicable to a larger population, the trials/studies would need to be conducted on a larger scale and, possibly over a longer period (Croake et al., 2016; Dargin, Delaunay &amp; Searl, 2015; Dargin and Searl, 2015; Meerschmann et al., 2017; Meerschman et al., 2018).</w:t>
      </w:r>
    </w:p>
    <w:p w14:paraId="65A819F1" w14:textId="77777777" w:rsidR="009623E2" w:rsidRPr="009C4E00" w:rsidRDefault="009623E2" w:rsidP="009623E2">
      <w:pPr>
        <w:spacing w:after="240" w:line="360" w:lineRule="auto"/>
        <w:ind w:left="426"/>
        <w:rPr>
          <w:rFonts w:ascii="Arial" w:hAnsi="Arial" w:cs="Arial"/>
        </w:rPr>
      </w:pPr>
      <w:r w:rsidRPr="009C4E00">
        <w:rPr>
          <w:rFonts w:ascii="Arial" w:hAnsi="Arial" w:cs="Arial"/>
        </w:rPr>
        <w:t>Dargin, DeLaunay &amp; Searl (2015) points to the lack of evidence of the physiological changes during SOVTEs that could only be ascertained using invasive procedures such as stroboscopy and endoscopy. There was no discussion to say whether this was attributable to a shortage of volunteers for invasive procedures, restricted access to the relevant equipment or funds or the ethical considerations of such a study.</w:t>
      </w:r>
    </w:p>
    <w:p w14:paraId="7CF8189A" w14:textId="77777777" w:rsidR="009623E2" w:rsidRPr="009C4E00" w:rsidRDefault="009623E2" w:rsidP="009623E2">
      <w:pPr>
        <w:spacing w:after="240" w:line="360" w:lineRule="auto"/>
        <w:ind w:left="426"/>
        <w:rPr>
          <w:rFonts w:ascii="Arial" w:hAnsi="Arial" w:cs="Arial"/>
        </w:rPr>
      </w:pPr>
      <w:r w:rsidRPr="009C4E00">
        <w:rPr>
          <w:rFonts w:ascii="Arial" w:hAnsi="Arial" w:cs="Arial"/>
        </w:rPr>
        <w:t>Antonetti et al (2020) commented on a lack of standardisation in performance times of SOVT exercises, casting doubt on the relevance of the results due to inconsistent application. Similarly, Gaskill &amp; Quinney (2012) observed that the short duration of the practice time with, in this case, resonance tubes, did not allow the individuals the time to familiarise themselves with, and develop an understanding of  how to control the resonance sensations they were experiencing before the measurements were taken.  This contrasts with resonant voice therapy, which would promote understanding, control, and impedance-matching over several weeks rather than a few short sessions. Dargin et al. (2015) and Andrade et al. (2014) raised the issue of the lack of information comparing the impact of different SOVTEs on a particular singer.</w:t>
      </w:r>
    </w:p>
    <w:p w14:paraId="54D4B4EB"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De Oliveira et al (2020, p.7) concluded that it was important to carry out studies that ‘go beyond the immediate effect of the vocal exercise’ and that comparisons of the effects on singers and non-singers should be made in order to understand the differences between the two groups. Gaskill and Erickson (2008) inferred that their study was straightforward, even basic, calling for augmentation of their findings through ‘more </w:t>
      </w:r>
      <w:r w:rsidRPr="009C4E00">
        <w:rPr>
          <w:rFonts w:ascii="Arial" w:hAnsi="Arial" w:cs="Arial"/>
        </w:rPr>
        <w:lastRenderedPageBreak/>
        <w:t xml:space="preserve">sophisticated single-subject studies and analysis techniques’ (2008, p. 642) and experiments with stricter controls on the variables involved in lip trill production e.g. loudness and pitch. </w:t>
      </w:r>
    </w:p>
    <w:p w14:paraId="7F2D87A4" w14:textId="46692F30" w:rsidR="009623E2" w:rsidRDefault="009623E2" w:rsidP="009623E2">
      <w:pPr>
        <w:spacing w:after="240" w:line="360" w:lineRule="auto"/>
        <w:ind w:left="426"/>
        <w:rPr>
          <w:rFonts w:ascii="Arial" w:hAnsi="Arial" w:cs="Arial"/>
        </w:rPr>
      </w:pPr>
      <w:r w:rsidRPr="009C4E00">
        <w:rPr>
          <w:rFonts w:ascii="Arial" w:hAnsi="Arial" w:cs="Arial"/>
        </w:rPr>
        <w:t>For those studies that relied on computer simulation alone (Titze, 2006; Smith &amp; Titze, 2017), the main limitation is that the study is only as reliable as the assumptions on which it is built. It is unlikely to encompass all the variables that may occur using live participants, therefore further modelling would be needed to refine the simulation further.</w:t>
      </w:r>
    </w:p>
    <w:p w14:paraId="4C44276B" w14:textId="77777777" w:rsidR="009623E2" w:rsidRDefault="009623E2" w:rsidP="009623E2">
      <w:pPr>
        <w:spacing w:after="240" w:line="360" w:lineRule="auto"/>
        <w:ind w:left="426"/>
        <w:rPr>
          <w:rFonts w:ascii="Arial" w:hAnsi="Arial" w:cs="Arial"/>
        </w:rPr>
      </w:pPr>
    </w:p>
    <w:p w14:paraId="39023360" w14:textId="77777777" w:rsidR="009623E2" w:rsidRPr="009C4E00" w:rsidRDefault="009623E2" w:rsidP="009623E2">
      <w:pPr>
        <w:spacing w:line="360" w:lineRule="auto"/>
        <w:ind w:left="426"/>
        <w:rPr>
          <w:rFonts w:ascii="Arial" w:hAnsi="Arial" w:cs="Arial"/>
          <w:b/>
          <w:bCs/>
          <w:u w:val="single"/>
        </w:rPr>
      </w:pPr>
      <w:r w:rsidRPr="009C4E00">
        <w:rPr>
          <w:rFonts w:ascii="Arial" w:hAnsi="Arial" w:cs="Arial"/>
          <w:b/>
          <w:bCs/>
          <w:u w:val="single"/>
        </w:rPr>
        <w:t>How can SOVTEs be introduced in the choral setting and how could it benefit the choir?</w:t>
      </w:r>
    </w:p>
    <w:p w14:paraId="2479C78A"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A key limitation to the research into the benefits of SOVTEs is there is no evidence they are anything but temporary. Whilst professional singers may build SOVTEs into their daily practice routine and may, with consistent and extended practice, experience significant changes and improvements (Dargin &amp; Searl, 2015), amateur choral singers may not have the discipline nor the inclination to do so. Given this, it is unlikely that SOVTEs used as warm-ups and warm-downs will provide any long-term benefits or be preventative unless the singers can be persuaded to adopt these as part of their regular routines. In other words, using them before rehearsals/concerts is not enough to promote long-term improvements in vocal health or performance. However, Gaskill and Quinney (2012) and Enflo et al. (2013) found that singers with minimal or no training showed greater improvement in terms of voice quality than those who have used them in the past or are using them still, even if infrequently. As such, amateur choral singers with little or no professional training may appreciate the benefits SOVTEs could bring which may encourage take-up. </w:t>
      </w:r>
    </w:p>
    <w:p w14:paraId="6EE8AE8E"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Manternach, Clark and Daugherty (2015) and Manternach, Schloneger and Delaunay (2019) determined that straw phonation was beneficial in increasing spectral energy. Although the impact was inaudible to the human ear, it could serve as a method of improving efficiency and economy in singing without impacting the overall sound of the choir. </w:t>
      </w:r>
    </w:p>
    <w:p w14:paraId="6F7D6AFB"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One caveat is many of the studies have been carried out on individual singers and have not examined the impact of group training. Manternach et al. (2016) points out many choral singers adapt their singing to accommodate the nature of the group sound and their perception of their own voices in relation to those around them. As such, </w:t>
      </w:r>
      <w:r w:rsidRPr="009C4E00">
        <w:rPr>
          <w:rFonts w:ascii="Arial" w:hAnsi="Arial" w:cs="Arial"/>
        </w:rPr>
        <w:lastRenderedPageBreak/>
        <w:t xml:space="preserve">Manternach et al. (2016) express their reservations that findings from studies based on individual singers can be directly applied to choral singers. </w:t>
      </w:r>
    </w:p>
    <w:p w14:paraId="397E0084"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Also, it should be remembered that several studies found that different SOVTEs may be more beneficial to different individuals and genders (Andrade et al., 2016; Antonetti et al., 2020;  Dargin, Delaunay &amp; Searl, 2015; Dargin and Searl, 2015; de Oliviera et al, 2020; Gaskill &amp; Erickson, 2008; Gaskill &amp; Quinney, 2012; Lã &amp; Ternström, 2020). It should also be recognised that the impact of an SOVTE might be dependent on the singers’ accustomed singing practices and the position of the exercise in an individual’s vocal range (Lã &amp; Ternström, 2020). Consequently, it may be difficult to come up with an exercise scheme which provides the same benefits to all in a group. </w:t>
      </w:r>
    </w:p>
    <w:p w14:paraId="31E69FFF" w14:textId="77777777" w:rsidR="009623E2" w:rsidRPr="009C4E00" w:rsidRDefault="009623E2" w:rsidP="009623E2">
      <w:pPr>
        <w:spacing w:after="240" w:line="360" w:lineRule="auto"/>
        <w:ind w:left="426"/>
        <w:rPr>
          <w:rFonts w:ascii="Arial" w:hAnsi="Arial" w:cs="Arial"/>
        </w:rPr>
      </w:pPr>
      <w:r w:rsidRPr="009C4E00">
        <w:rPr>
          <w:rFonts w:ascii="Arial" w:hAnsi="Arial" w:cs="Arial"/>
        </w:rPr>
        <w:t>However, SOVTEs would seem to be most effectively used as warm-ups before, and warm-downs after a regular rehearsal but also to protect and conserve voices on concert days when a rehearsal followed by a performance may cause vocal inefficiency and tiredness. It seems there is no one-size fits all approach, and the choice of SOVTEs will be determined by the demographics of the choir. It may even mean that different exercises are given to different sections.</w:t>
      </w:r>
    </w:p>
    <w:p w14:paraId="7794BD85" w14:textId="77777777" w:rsidR="009623E2" w:rsidRPr="009C4E00" w:rsidRDefault="009623E2" w:rsidP="009623E2">
      <w:pPr>
        <w:spacing w:after="240" w:line="360" w:lineRule="auto"/>
        <w:ind w:left="426"/>
        <w:rPr>
          <w:rFonts w:ascii="Arial" w:hAnsi="Arial" w:cs="Arial"/>
        </w:rPr>
      </w:pPr>
      <w:r w:rsidRPr="009C4E00">
        <w:rPr>
          <w:rFonts w:ascii="Arial" w:hAnsi="Arial" w:cs="Arial"/>
        </w:rPr>
        <w:t xml:space="preserve"> Specific SOVTEs such as straw phonation could be used in a targeted manner, especially before a performance where the improvements in voice quality, spectral energy and perceived vocal efficiency can be utilised to enhance a concert performance. Additionally, voiced fricatives could be used to increase the PTP for the soprano section prior to a performance of a demanding, high-pitched piece. Given the temporary nature of the benefits of SOVTEs, this has implications for programming as the SOVTEs will need to be performed just prior to the pieces they are intended to benefit. </w:t>
      </w:r>
    </w:p>
    <w:p w14:paraId="203786E3" w14:textId="77777777" w:rsidR="009623E2" w:rsidRPr="009C4E00" w:rsidRDefault="009623E2" w:rsidP="009623E2">
      <w:pPr>
        <w:spacing w:after="240" w:line="360" w:lineRule="auto"/>
        <w:ind w:left="426"/>
        <w:rPr>
          <w:rFonts w:ascii="Arial" w:hAnsi="Arial" w:cs="Arial"/>
        </w:rPr>
      </w:pPr>
      <w:r w:rsidRPr="009C4E00">
        <w:rPr>
          <w:rFonts w:ascii="Arial" w:hAnsi="Arial" w:cs="Arial"/>
        </w:rPr>
        <w:t>In conclusion, I believe there is enough evidence to warrant the introduction of regular SOVTEs into my choir’s repertoire. To that end, I have drawn up a handout (Appendix 2) including SOVTEs that can be used for personal use outside the rehearsal hall but that will also provide the basis for the work I do with them. Hopefully, it will prove successful and add a new dimension to our rehearsals for as well as being beneficial, they should bring a bit of fun to our warm-ups. After all who doesn’t enjoy blowing bubbles or raspberries?</w:t>
      </w:r>
    </w:p>
    <w:p w14:paraId="7F396344" w14:textId="77777777" w:rsidR="00C42C88" w:rsidRDefault="00C42C88" w:rsidP="00C42C88">
      <w:pPr>
        <w:spacing w:line="240" w:lineRule="auto"/>
        <w:ind w:left="720" w:hanging="720"/>
        <w:rPr>
          <w:rFonts w:ascii="Arial" w:hAnsi="Arial" w:cs="Arial"/>
          <w:b/>
          <w:bCs/>
          <w:u w:val="single"/>
        </w:rPr>
      </w:pPr>
    </w:p>
    <w:p w14:paraId="7FE2437B" w14:textId="77777777" w:rsidR="00C42C88" w:rsidRDefault="00C42C88" w:rsidP="00C42C88">
      <w:pPr>
        <w:spacing w:line="240" w:lineRule="auto"/>
        <w:ind w:left="720" w:hanging="720"/>
        <w:rPr>
          <w:rFonts w:ascii="Arial" w:hAnsi="Arial" w:cs="Arial"/>
          <w:b/>
          <w:bCs/>
          <w:u w:val="single"/>
        </w:rPr>
      </w:pPr>
    </w:p>
    <w:p w14:paraId="0A6EA29C" w14:textId="57A213E6" w:rsidR="00C42C88" w:rsidRPr="000D7555" w:rsidRDefault="00C42C88" w:rsidP="00C42C88">
      <w:pPr>
        <w:spacing w:line="240" w:lineRule="auto"/>
        <w:ind w:left="720" w:hanging="720"/>
        <w:rPr>
          <w:rFonts w:ascii="Arial" w:hAnsi="Arial" w:cs="Arial"/>
          <w:b/>
          <w:bCs/>
          <w:u w:val="single"/>
        </w:rPr>
      </w:pPr>
      <w:r w:rsidRPr="000D7555">
        <w:rPr>
          <w:rFonts w:ascii="Arial" w:hAnsi="Arial" w:cs="Arial"/>
          <w:b/>
          <w:bCs/>
          <w:u w:val="single"/>
        </w:rPr>
        <w:lastRenderedPageBreak/>
        <w:t>Bibliography</w:t>
      </w:r>
    </w:p>
    <w:p w14:paraId="5160EFCC"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Andrade, P.A. et al. (2014) ‘Electroglottographic Study of Seven Semi-Occluded Exercises: </w:t>
      </w:r>
      <w:proofErr w:type="spellStart"/>
      <w:r w:rsidRPr="00E7621A">
        <w:rPr>
          <w:rFonts w:ascii="Arial" w:hAnsi="Arial" w:cs="Arial"/>
        </w:rPr>
        <w:t>LaxVox</w:t>
      </w:r>
      <w:proofErr w:type="spellEnd"/>
      <w:r w:rsidRPr="00E7621A">
        <w:rPr>
          <w:rFonts w:ascii="Arial" w:hAnsi="Arial" w:cs="Arial"/>
        </w:rPr>
        <w:t xml:space="preserve">, Straw, Lip-Trill, Tongue-Trill, Humming, Hand-Over-Mouth, and Tongue-Trill Combined With Hand-Over-Mouth’, </w:t>
      </w:r>
      <w:r w:rsidRPr="00E7621A">
        <w:rPr>
          <w:rFonts w:ascii="Arial" w:hAnsi="Arial" w:cs="Arial"/>
          <w:i/>
          <w:iCs/>
        </w:rPr>
        <w:t>Journal of Voice</w:t>
      </w:r>
      <w:r w:rsidRPr="00E7621A">
        <w:rPr>
          <w:rFonts w:ascii="Arial" w:hAnsi="Arial" w:cs="Arial"/>
        </w:rPr>
        <w:t>, 28(5), pp. 589–595.</w:t>
      </w:r>
    </w:p>
    <w:p w14:paraId="0EDC4223" w14:textId="77777777" w:rsidR="00C42C88" w:rsidRDefault="00C42C88" w:rsidP="00C42C88">
      <w:pPr>
        <w:spacing w:line="240" w:lineRule="auto"/>
        <w:ind w:left="720" w:hanging="720"/>
        <w:rPr>
          <w:rFonts w:ascii="Arial" w:hAnsi="Arial" w:cs="Arial"/>
        </w:rPr>
      </w:pPr>
      <w:r w:rsidRPr="00E7621A">
        <w:rPr>
          <w:rFonts w:ascii="Arial" w:hAnsi="Arial" w:cs="Arial"/>
        </w:rPr>
        <w:t xml:space="preserve">Andrade, P.A. et al. (2016) ‘The Flow and Pressure Relationships in Different Tubes Commonly Used for Semi-occluded Vocal Tract Exercises’, </w:t>
      </w:r>
      <w:r w:rsidRPr="00E7621A">
        <w:rPr>
          <w:rFonts w:ascii="Arial" w:hAnsi="Arial" w:cs="Arial"/>
          <w:i/>
          <w:iCs/>
        </w:rPr>
        <w:t>Journal of Voice</w:t>
      </w:r>
      <w:r w:rsidRPr="00E7621A">
        <w:rPr>
          <w:rFonts w:ascii="Arial" w:hAnsi="Arial" w:cs="Arial"/>
        </w:rPr>
        <w:t>, 30(1), pp. 36–41.</w:t>
      </w:r>
    </w:p>
    <w:p w14:paraId="32E1EC6B" w14:textId="77777777" w:rsidR="00C42C88" w:rsidRDefault="00C42C88" w:rsidP="00C42C88">
      <w:pPr>
        <w:spacing w:after="0" w:line="240" w:lineRule="auto"/>
        <w:ind w:left="720" w:hanging="720"/>
        <w:rPr>
          <w:rFonts w:ascii="Arial" w:hAnsi="Arial" w:cs="Arial"/>
        </w:rPr>
      </w:pPr>
      <w:r w:rsidRPr="00E7621A">
        <w:rPr>
          <w:rFonts w:ascii="Arial" w:hAnsi="Arial" w:cs="Arial"/>
        </w:rPr>
        <w:t xml:space="preserve">Antonetti, A. E. et al. (2020) ‘Effects of Performance Time of the Voiced High-Frequency Oscillation and Lax Vox Technique in Vocally Healthy Subjects’, </w:t>
      </w:r>
      <w:r w:rsidRPr="00E7621A">
        <w:rPr>
          <w:rFonts w:ascii="Arial" w:hAnsi="Arial" w:cs="Arial"/>
          <w:i/>
          <w:iCs/>
        </w:rPr>
        <w:t>Journal of Voice</w:t>
      </w:r>
      <w:r w:rsidRPr="00E7621A">
        <w:rPr>
          <w:rFonts w:ascii="Arial" w:hAnsi="Arial" w:cs="Arial"/>
        </w:rPr>
        <w:t>, pp. 1-9.</w:t>
      </w:r>
    </w:p>
    <w:p w14:paraId="20378516" w14:textId="77777777" w:rsidR="00C42C88" w:rsidRPr="00E7621A" w:rsidRDefault="00C42C88" w:rsidP="00C42C88">
      <w:pPr>
        <w:spacing w:after="0" w:line="240" w:lineRule="auto"/>
        <w:ind w:left="720"/>
        <w:rPr>
          <w:rFonts w:ascii="Arial" w:hAnsi="Arial" w:cs="Arial"/>
        </w:rPr>
      </w:pPr>
      <w:hyperlink r:id="rId13" w:history="1">
        <w:r w:rsidRPr="00033968">
          <w:rPr>
            <w:rStyle w:val="Hyperlink"/>
            <w:rFonts w:ascii="Arial" w:hAnsi="Arial" w:cs="Arial"/>
          </w:rPr>
          <w:t>https://doi.org/10.1016/j.jvoice.2020.04.008</w:t>
        </w:r>
      </w:hyperlink>
      <w:r w:rsidRPr="00E7621A">
        <w:rPr>
          <w:rFonts w:ascii="Arial" w:hAnsi="Arial" w:cs="Arial"/>
        </w:rPr>
        <w:t>.</w:t>
      </w:r>
    </w:p>
    <w:p w14:paraId="0CF96A06" w14:textId="77777777" w:rsidR="00C42C88" w:rsidRPr="00E7621A" w:rsidRDefault="00C42C88" w:rsidP="00C42C88">
      <w:pPr>
        <w:spacing w:line="240" w:lineRule="auto"/>
        <w:ind w:firstLine="720"/>
        <w:rPr>
          <w:rFonts w:ascii="Arial" w:hAnsi="Arial" w:cs="Arial"/>
        </w:rPr>
      </w:pPr>
      <w:r w:rsidRPr="00E7621A">
        <w:rPr>
          <w:rFonts w:ascii="Arial" w:hAnsi="Arial" w:cs="Arial"/>
        </w:rPr>
        <w:t>Accessed 15</w:t>
      </w:r>
      <w:r w:rsidRPr="00E7621A">
        <w:rPr>
          <w:rFonts w:ascii="Arial" w:hAnsi="Arial" w:cs="Arial"/>
          <w:vertAlign w:val="superscript"/>
        </w:rPr>
        <w:t>th</w:t>
      </w:r>
      <w:r w:rsidRPr="00E7621A">
        <w:rPr>
          <w:rFonts w:ascii="Arial" w:hAnsi="Arial" w:cs="Arial"/>
        </w:rPr>
        <w:t xml:space="preserve"> August 2020.</w:t>
      </w:r>
    </w:p>
    <w:p w14:paraId="5765112A"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Bell, J. and Waters, S. (2018</w:t>
      </w:r>
      <w:r w:rsidRPr="00E7621A">
        <w:rPr>
          <w:rFonts w:ascii="Arial" w:hAnsi="Arial" w:cs="Arial"/>
          <w:i/>
          <w:iCs/>
        </w:rPr>
        <w:t>) Doing Your Research Project: A Guide for First-time Researchers.</w:t>
      </w:r>
      <w:r w:rsidRPr="00E7621A">
        <w:rPr>
          <w:rFonts w:ascii="Arial" w:hAnsi="Arial" w:cs="Arial"/>
        </w:rPr>
        <w:t xml:space="preserve"> 7th </w:t>
      </w:r>
      <w:r>
        <w:rPr>
          <w:rFonts w:ascii="Arial" w:hAnsi="Arial" w:cs="Arial"/>
        </w:rPr>
        <w:t>E</w:t>
      </w:r>
      <w:r w:rsidRPr="00E7621A">
        <w:rPr>
          <w:rFonts w:ascii="Arial" w:hAnsi="Arial" w:cs="Arial"/>
        </w:rPr>
        <w:t>d. London: Open University Press.</w:t>
      </w:r>
    </w:p>
    <w:p w14:paraId="5B505FCF"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Berry, D</w:t>
      </w:r>
      <w:r>
        <w:rPr>
          <w:rFonts w:ascii="Arial" w:hAnsi="Arial" w:cs="Arial"/>
        </w:rPr>
        <w:t>.</w:t>
      </w:r>
      <w:r w:rsidRPr="00E7621A">
        <w:rPr>
          <w:rFonts w:ascii="Arial" w:hAnsi="Arial" w:cs="Arial"/>
        </w:rPr>
        <w:t xml:space="preserve"> A</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2001</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 Quantitative Output-Cost Ratio in Voice Production</w:t>
      </w:r>
      <w:r>
        <w:rPr>
          <w:rFonts w:ascii="Arial" w:hAnsi="Arial" w:cs="Arial"/>
        </w:rPr>
        <w:t>’,</w:t>
      </w:r>
      <w:r w:rsidRPr="00E7621A">
        <w:rPr>
          <w:rFonts w:ascii="Arial" w:hAnsi="Arial" w:cs="Arial"/>
        </w:rPr>
        <w:t xml:space="preserve"> </w:t>
      </w:r>
      <w:r w:rsidRPr="00E7621A">
        <w:rPr>
          <w:rFonts w:ascii="Arial" w:hAnsi="Arial" w:cs="Arial"/>
          <w:i/>
          <w:iCs/>
        </w:rPr>
        <w:t>Journal of Speech, Language, and Hearing Research</w:t>
      </w:r>
      <w:r w:rsidRPr="00E7621A">
        <w:rPr>
          <w:rFonts w:ascii="Arial" w:hAnsi="Arial" w:cs="Arial"/>
        </w:rPr>
        <w:t>, 44(1), pp.29–37.</w:t>
      </w:r>
    </w:p>
    <w:p w14:paraId="35786317" w14:textId="77777777" w:rsidR="00C42C88" w:rsidRPr="00E7621A" w:rsidRDefault="00C42C88" w:rsidP="00C42C88">
      <w:pPr>
        <w:spacing w:line="240" w:lineRule="auto"/>
        <w:ind w:left="720" w:hanging="720"/>
        <w:rPr>
          <w:rFonts w:ascii="Arial" w:hAnsi="Arial" w:cs="Arial"/>
          <w:shd w:val="clear" w:color="auto" w:fill="FFFFFF"/>
        </w:rPr>
      </w:pPr>
      <w:proofErr w:type="spellStart"/>
      <w:r w:rsidRPr="00E7621A">
        <w:rPr>
          <w:rFonts w:ascii="Arial" w:hAnsi="Arial" w:cs="Arial"/>
          <w:shd w:val="clear" w:color="auto" w:fill="FFFFFF"/>
        </w:rPr>
        <w:t>Boell</w:t>
      </w:r>
      <w:proofErr w:type="spellEnd"/>
      <w:r w:rsidRPr="00E7621A">
        <w:rPr>
          <w:rFonts w:ascii="Arial" w:hAnsi="Arial" w:cs="Arial"/>
          <w:shd w:val="clear" w:color="auto" w:fill="FFFFFF"/>
        </w:rPr>
        <w:t xml:space="preserve">, S.K. and </w:t>
      </w:r>
      <w:proofErr w:type="spellStart"/>
      <w:r w:rsidRPr="00E7621A">
        <w:rPr>
          <w:rFonts w:ascii="Arial" w:hAnsi="Arial" w:cs="Arial"/>
          <w:shd w:val="clear" w:color="auto" w:fill="FFFFFF"/>
        </w:rPr>
        <w:t>Cecez-Kecmanovic</w:t>
      </w:r>
      <w:proofErr w:type="spellEnd"/>
      <w:r w:rsidRPr="00E7621A">
        <w:rPr>
          <w:rFonts w:ascii="Arial" w:hAnsi="Arial" w:cs="Arial"/>
          <w:shd w:val="clear" w:color="auto" w:fill="FFFFFF"/>
        </w:rPr>
        <w:t>, D. (2010) ‘Literature Reviews and the Hermeneutic Circle’, </w:t>
      </w:r>
      <w:r w:rsidRPr="00E7621A">
        <w:rPr>
          <w:rFonts w:ascii="Arial" w:hAnsi="Arial" w:cs="Arial"/>
          <w:i/>
          <w:iCs/>
          <w:shd w:val="clear" w:color="auto" w:fill="FFFFFF"/>
        </w:rPr>
        <w:t>Australian Academic and Research Libraries, </w:t>
      </w:r>
      <w:r w:rsidRPr="00E7621A">
        <w:rPr>
          <w:rFonts w:ascii="Arial" w:hAnsi="Arial" w:cs="Arial"/>
          <w:shd w:val="clear" w:color="auto" w:fill="FFFFFF"/>
        </w:rPr>
        <w:t>41(2), pp.129-144.</w:t>
      </w:r>
    </w:p>
    <w:p w14:paraId="667E297E" w14:textId="77777777" w:rsidR="00C42C88" w:rsidRPr="00E7621A" w:rsidRDefault="00C42C88" w:rsidP="00C42C88">
      <w:pPr>
        <w:spacing w:before="100" w:beforeAutospacing="1" w:line="240" w:lineRule="auto"/>
        <w:ind w:left="720" w:hanging="720"/>
        <w:rPr>
          <w:rFonts w:ascii="Arial" w:eastAsia="Times New Roman" w:hAnsi="Arial" w:cs="Arial"/>
          <w:color w:val="000000"/>
          <w:lang w:eastAsia="en-GB"/>
        </w:rPr>
      </w:pPr>
      <w:r w:rsidRPr="00E7621A">
        <w:rPr>
          <w:rFonts w:ascii="Arial" w:eastAsia="Times New Roman" w:hAnsi="Arial" w:cs="Arial"/>
          <w:color w:val="000000"/>
          <w:lang w:eastAsia="en-GB"/>
        </w:rPr>
        <w:t xml:space="preserve">Bolton, G.E.J. and </w:t>
      </w:r>
      <w:proofErr w:type="spellStart"/>
      <w:r w:rsidRPr="00E7621A">
        <w:rPr>
          <w:rFonts w:ascii="Arial" w:eastAsia="Times New Roman" w:hAnsi="Arial" w:cs="Arial"/>
          <w:color w:val="000000"/>
          <w:lang w:eastAsia="en-GB"/>
        </w:rPr>
        <w:t>Delderfield</w:t>
      </w:r>
      <w:proofErr w:type="spellEnd"/>
      <w:r w:rsidRPr="00E7621A">
        <w:rPr>
          <w:rFonts w:ascii="Arial" w:eastAsia="Times New Roman" w:hAnsi="Arial" w:cs="Arial"/>
          <w:color w:val="000000"/>
          <w:lang w:eastAsia="en-GB"/>
        </w:rPr>
        <w:t xml:space="preserve">, R. (2018) </w:t>
      </w:r>
      <w:r w:rsidRPr="00E7621A">
        <w:rPr>
          <w:rFonts w:ascii="Arial" w:eastAsia="Times New Roman" w:hAnsi="Arial" w:cs="Arial"/>
          <w:i/>
          <w:iCs/>
          <w:color w:val="000000"/>
          <w:lang w:eastAsia="en-GB"/>
        </w:rPr>
        <w:t>Reflective Practice – Writing and Professional Development</w:t>
      </w:r>
      <w:r>
        <w:rPr>
          <w:rFonts w:ascii="Arial" w:eastAsia="Times New Roman" w:hAnsi="Arial" w:cs="Arial"/>
          <w:i/>
          <w:iCs/>
          <w:color w:val="000000"/>
          <w:lang w:eastAsia="en-GB"/>
        </w:rPr>
        <w:t>.</w:t>
      </w:r>
      <w:r w:rsidRPr="00E7621A">
        <w:rPr>
          <w:rFonts w:ascii="Arial" w:eastAsia="Times New Roman" w:hAnsi="Arial" w:cs="Arial"/>
          <w:color w:val="000000"/>
          <w:lang w:eastAsia="en-GB"/>
        </w:rPr>
        <w:t xml:space="preserve"> 5</w:t>
      </w:r>
      <w:r w:rsidRPr="00E7621A">
        <w:rPr>
          <w:rFonts w:ascii="Arial" w:eastAsia="Times New Roman" w:hAnsi="Arial" w:cs="Arial"/>
          <w:color w:val="000000"/>
          <w:vertAlign w:val="superscript"/>
          <w:lang w:eastAsia="en-GB"/>
        </w:rPr>
        <w:t>th</w:t>
      </w:r>
      <w:r w:rsidRPr="00E7621A">
        <w:rPr>
          <w:rFonts w:ascii="Arial" w:eastAsia="Times New Roman" w:hAnsi="Arial" w:cs="Arial"/>
          <w:color w:val="000000"/>
          <w:lang w:eastAsia="en-GB"/>
        </w:rPr>
        <w:t xml:space="preserve"> Ed</w:t>
      </w:r>
      <w:r>
        <w:rPr>
          <w:rFonts w:ascii="Arial" w:eastAsia="Times New Roman" w:hAnsi="Arial" w:cs="Arial"/>
          <w:color w:val="000000"/>
          <w:lang w:eastAsia="en-GB"/>
        </w:rPr>
        <w:t>.</w:t>
      </w:r>
      <w:r w:rsidRPr="00E7621A">
        <w:rPr>
          <w:rFonts w:ascii="Arial" w:eastAsia="Times New Roman" w:hAnsi="Arial" w:cs="Arial"/>
          <w:color w:val="000000"/>
          <w:lang w:eastAsia="en-GB"/>
        </w:rPr>
        <w:t xml:space="preserve"> London</w:t>
      </w:r>
      <w:r>
        <w:rPr>
          <w:rFonts w:ascii="Arial" w:eastAsia="Times New Roman" w:hAnsi="Arial" w:cs="Arial"/>
          <w:color w:val="000000"/>
          <w:lang w:eastAsia="en-GB"/>
        </w:rPr>
        <w:t xml:space="preserve">: </w:t>
      </w:r>
      <w:r w:rsidRPr="00E7621A">
        <w:rPr>
          <w:rFonts w:ascii="Arial" w:eastAsia="Times New Roman" w:hAnsi="Arial" w:cs="Arial"/>
          <w:color w:val="000000"/>
          <w:lang w:eastAsia="en-GB"/>
        </w:rPr>
        <w:t>Sage Publication</w:t>
      </w:r>
    </w:p>
    <w:p w14:paraId="110AB333" w14:textId="77777777" w:rsidR="00C42C88" w:rsidRPr="00E7621A" w:rsidRDefault="00C42C88" w:rsidP="00C42C88">
      <w:pPr>
        <w:spacing w:line="240" w:lineRule="auto"/>
        <w:ind w:left="720" w:hanging="720"/>
        <w:rPr>
          <w:rFonts w:ascii="Arial" w:hAnsi="Arial" w:cs="Arial"/>
          <w:color w:val="000000"/>
          <w:shd w:val="clear" w:color="auto" w:fill="FFFFFF"/>
        </w:rPr>
      </w:pPr>
      <w:proofErr w:type="spellStart"/>
      <w:r w:rsidRPr="00E7621A">
        <w:rPr>
          <w:rFonts w:ascii="Arial" w:hAnsi="Arial" w:cs="Arial"/>
          <w:color w:val="000000"/>
          <w:shd w:val="clear" w:color="auto" w:fill="FFFFFF"/>
        </w:rPr>
        <w:t>Boote</w:t>
      </w:r>
      <w:proofErr w:type="spellEnd"/>
      <w:r>
        <w:rPr>
          <w:rFonts w:ascii="Arial" w:hAnsi="Arial" w:cs="Arial"/>
          <w:color w:val="000000"/>
          <w:shd w:val="clear" w:color="auto" w:fill="FFFFFF"/>
        </w:rPr>
        <w:t>, D.N.</w:t>
      </w:r>
      <w:r w:rsidRPr="00E7621A">
        <w:rPr>
          <w:rFonts w:ascii="Arial" w:hAnsi="Arial" w:cs="Arial"/>
          <w:color w:val="000000"/>
          <w:shd w:val="clear" w:color="auto" w:fill="FFFFFF"/>
        </w:rPr>
        <w:t xml:space="preserve"> </w:t>
      </w:r>
      <w:r>
        <w:rPr>
          <w:rFonts w:ascii="Arial" w:hAnsi="Arial" w:cs="Arial"/>
          <w:color w:val="000000"/>
          <w:shd w:val="clear" w:color="auto" w:fill="FFFFFF"/>
        </w:rPr>
        <w:t>and</w:t>
      </w:r>
      <w:r w:rsidRPr="00E7621A">
        <w:rPr>
          <w:rFonts w:ascii="Arial" w:hAnsi="Arial" w:cs="Arial"/>
          <w:color w:val="000000"/>
          <w:shd w:val="clear" w:color="auto" w:fill="FFFFFF"/>
        </w:rPr>
        <w:t xml:space="preserve"> </w:t>
      </w:r>
      <w:proofErr w:type="spellStart"/>
      <w:r w:rsidRPr="00E7621A">
        <w:rPr>
          <w:rFonts w:ascii="Arial" w:hAnsi="Arial" w:cs="Arial"/>
          <w:color w:val="000000"/>
          <w:shd w:val="clear" w:color="auto" w:fill="FFFFFF"/>
        </w:rPr>
        <w:t>Beil</w:t>
      </w:r>
      <w:r>
        <w:rPr>
          <w:rFonts w:ascii="Arial" w:hAnsi="Arial" w:cs="Arial"/>
          <w:color w:val="000000"/>
          <w:shd w:val="clear" w:color="auto" w:fill="FFFFFF"/>
        </w:rPr>
        <w:t>e</w:t>
      </w:r>
      <w:proofErr w:type="spellEnd"/>
      <w:r>
        <w:rPr>
          <w:rFonts w:ascii="Arial" w:hAnsi="Arial" w:cs="Arial"/>
          <w:color w:val="000000"/>
          <w:shd w:val="clear" w:color="auto" w:fill="FFFFFF"/>
        </w:rPr>
        <w:t>, P.</w:t>
      </w:r>
      <w:r w:rsidRPr="00E7621A">
        <w:rPr>
          <w:rFonts w:ascii="Arial" w:hAnsi="Arial" w:cs="Arial"/>
          <w:color w:val="000000"/>
          <w:shd w:val="clear" w:color="auto" w:fill="FFFFFF"/>
        </w:rPr>
        <w:t xml:space="preserve"> </w:t>
      </w:r>
      <w:r>
        <w:rPr>
          <w:rFonts w:ascii="Arial" w:hAnsi="Arial" w:cs="Arial"/>
          <w:color w:val="000000"/>
          <w:shd w:val="clear" w:color="auto" w:fill="FFFFFF"/>
        </w:rPr>
        <w:t>(</w:t>
      </w:r>
      <w:r w:rsidRPr="00E7621A">
        <w:rPr>
          <w:rFonts w:ascii="Arial" w:hAnsi="Arial" w:cs="Arial"/>
          <w:color w:val="000000"/>
          <w:shd w:val="clear" w:color="auto" w:fill="FFFFFF"/>
        </w:rPr>
        <w:t>2005</w:t>
      </w:r>
      <w:r>
        <w:rPr>
          <w:rFonts w:ascii="Arial" w:hAnsi="Arial" w:cs="Arial"/>
          <w:color w:val="000000"/>
          <w:shd w:val="clear" w:color="auto" w:fill="FFFFFF"/>
        </w:rPr>
        <w:t>)</w:t>
      </w:r>
      <w:r w:rsidRPr="00E7621A">
        <w:rPr>
          <w:rFonts w:ascii="Arial" w:hAnsi="Arial" w:cs="Arial"/>
          <w:color w:val="000000"/>
          <w:shd w:val="clear" w:color="auto" w:fill="FFFFFF"/>
        </w:rPr>
        <w:t xml:space="preserve"> </w:t>
      </w:r>
      <w:r>
        <w:rPr>
          <w:rFonts w:ascii="Arial" w:hAnsi="Arial" w:cs="Arial"/>
          <w:color w:val="000000"/>
          <w:shd w:val="clear" w:color="auto" w:fill="FFFFFF"/>
        </w:rPr>
        <w:t>‘</w:t>
      </w:r>
      <w:r w:rsidRPr="00E7621A">
        <w:rPr>
          <w:rFonts w:ascii="Arial" w:hAnsi="Arial" w:cs="Arial"/>
          <w:color w:val="000000"/>
          <w:shd w:val="clear" w:color="auto" w:fill="FFFFFF"/>
        </w:rPr>
        <w:t>Scholars before Researchers: On the Centrality of the Dissertation Literature Review in Research Preparation</w:t>
      </w:r>
      <w:r>
        <w:rPr>
          <w:rFonts w:ascii="Arial" w:hAnsi="Arial" w:cs="Arial"/>
          <w:color w:val="000000"/>
          <w:shd w:val="clear" w:color="auto" w:fill="FFFFFF"/>
        </w:rPr>
        <w:t>’,</w:t>
      </w:r>
      <w:r w:rsidRPr="00E7621A">
        <w:rPr>
          <w:rFonts w:ascii="Arial" w:hAnsi="Arial" w:cs="Arial"/>
          <w:color w:val="000000"/>
          <w:shd w:val="clear" w:color="auto" w:fill="FFFFFF"/>
        </w:rPr>
        <w:t xml:space="preserve"> </w:t>
      </w:r>
      <w:r w:rsidRPr="00E7621A">
        <w:rPr>
          <w:rFonts w:ascii="Arial" w:hAnsi="Arial" w:cs="Arial"/>
          <w:i/>
          <w:iCs/>
          <w:color w:val="000000"/>
          <w:shd w:val="clear" w:color="auto" w:fill="FFFFFF"/>
        </w:rPr>
        <w:t>Educational researcher</w:t>
      </w:r>
      <w:r w:rsidRPr="00E7621A">
        <w:rPr>
          <w:rFonts w:ascii="Arial" w:hAnsi="Arial" w:cs="Arial"/>
          <w:color w:val="000000"/>
          <w:shd w:val="clear" w:color="auto" w:fill="FFFFFF"/>
        </w:rPr>
        <w:t>, 34(6), pp.3–15.</w:t>
      </w:r>
    </w:p>
    <w:p w14:paraId="628958A2" w14:textId="77777777" w:rsidR="00C42C88" w:rsidRDefault="00C42C88" w:rsidP="00C42C88">
      <w:pPr>
        <w:spacing w:line="240" w:lineRule="auto"/>
        <w:ind w:left="720" w:hanging="720"/>
        <w:rPr>
          <w:rFonts w:ascii="Arial" w:hAnsi="Arial" w:cs="Arial"/>
          <w:color w:val="000000"/>
          <w:shd w:val="clear" w:color="auto" w:fill="FFFFFF"/>
        </w:rPr>
      </w:pPr>
      <w:r w:rsidRPr="00E7621A">
        <w:rPr>
          <w:rFonts w:ascii="Arial" w:hAnsi="Arial" w:cs="Arial"/>
          <w:color w:val="000000"/>
          <w:shd w:val="clear" w:color="auto" w:fill="FFFFFF"/>
        </w:rPr>
        <w:t xml:space="preserve">Bowen, C. (2011). </w:t>
      </w:r>
      <w:r w:rsidRPr="00E7621A">
        <w:rPr>
          <w:rFonts w:ascii="Arial" w:hAnsi="Arial" w:cs="Arial"/>
          <w:i/>
          <w:iCs/>
          <w:color w:val="000000"/>
          <w:shd w:val="clear" w:color="auto" w:fill="FFFFFF"/>
        </w:rPr>
        <w:t>Fricatives</w:t>
      </w:r>
      <w:r w:rsidRPr="00E7621A">
        <w:rPr>
          <w:rFonts w:ascii="Arial" w:hAnsi="Arial" w:cs="Arial"/>
          <w:color w:val="000000"/>
          <w:shd w:val="clear" w:color="auto" w:fill="FFFFFF"/>
        </w:rPr>
        <w:t xml:space="preserve">. Communication disorders glossary. Retrieved from </w:t>
      </w:r>
      <w:hyperlink r:id="rId14" w:history="1">
        <w:r w:rsidRPr="00033968">
          <w:rPr>
            <w:rStyle w:val="Hyperlink"/>
            <w:rFonts w:ascii="Arial" w:hAnsi="Arial" w:cs="Arial"/>
            <w:shd w:val="clear" w:color="auto" w:fill="FFFFFF"/>
          </w:rPr>
          <w:t>http://www.speech-language-therapy.com/index.php?option=com_content&amp;view=article&amp;id=14&amp;Itemid=123</w:t>
        </w:r>
      </w:hyperlink>
      <w:r w:rsidRPr="00E7621A">
        <w:rPr>
          <w:rFonts w:ascii="Arial" w:hAnsi="Arial" w:cs="Arial"/>
          <w:color w:val="000000"/>
          <w:shd w:val="clear" w:color="auto" w:fill="FFFFFF"/>
        </w:rPr>
        <w:t xml:space="preserve">  </w:t>
      </w:r>
      <w:r>
        <w:rPr>
          <w:rFonts w:ascii="Arial" w:hAnsi="Arial" w:cs="Arial"/>
          <w:color w:val="000000"/>
          <w:shd w:val="clear" w:color="auto" w:fill="FFFFFF"/>
        </w:rPr>
        <w:t xml:space="preserve">Accessed </w:t>
      </w:r>
      <w:r w:rsidRPr="00E7621A">
        <w:rPr>
          <w:rFonts w:ascii="Arial" w:hAnsi="Arial" w:cs="Arial"/>
          <w:color w:val="000000"/>
          <w:shd w:val="clear" w:color="auto" w:fill="FFFFFF"/>
        </w:rPr>
        <w:t>23</w:t>
      </w:r>
      <w:r w:rsidRPr="00E7621A">
        <w:rPr>
          <w:rFonts w:ascii="Arial" w:hAnsi="Arial" w:cs="Arial"/>
          <w:color w:val="000000"/>
          <w:shd w:val="clear" w:color="auto" w:fill="FFFFFF"/>
          <w:vertAlign w:val="superscript"/>
        </w:rPr>
        <w:t>rd</w:t>
      </w:r>
      <w:r w:rsidRPr="00E7621A">
        <w:rPr>
          <w:rFonts w:ascii="Arial" w:hAnsi="Arial" w:cs="Arial"/>
          <w:color w:val="000000"/>
          <w:shd w:val="clear" w:color="auto" w:fill="FFFFFF"/>
        </w:rPr>
        <w:t xml:space="preserve"> November 2020.</w:t>
      </w:r>
    </w:p>
    <w:p w14:paraId="4A1A2607" w14:textId="77777777" w:rsidR="00C42C88" w:rsidRDefault="00C42C88" w:rsidP="00C42C88">
      <w:pPr>
        <w:spacing w:line="240" w:lineRule="auto"/>
        <w:ind w:left="720" w:hanging="720"/>
        <w:rPr>
          <w:rFonts w:ascii="Arial" w:eastAsia="Times New Roman" w:hAnsi="Arial" w:cs="Arial"/>
          <w:lang w:eastAsia="en-GB"/>
        </w:rPr>
      </w:pPr>
      <w:r w:rsidRPr="00E7621A">
        <w:rPr>
          <w:rFonts w:ascii="Arial" w:eastAsia="Times New Roman" w:hAnsi="Arial" w:cs="Arial"/>
          <w:lang w:eastAsia="en-GB"/>
        </w:rPr>
        <w:t xml:space="preserve">Brookfield, S. (2017) </w:t>
      </w:r>
      <w:r w:rsidRPr="00E7621A">
        <w:rPr>
          <w:rFonts w:ascii="Arial" w:eastAsia="Times New Roman" w:hAnsi="Arial" w:cs="Arial"/>
          <w:i/>
          <w:iCs/>
          <w:lang w:eastAsia="en-GB"/>
        </w:rPr>
        <w:t xml:space="preserve">Becoming a Critically Reflective Teacher, </w:t>
      </w:r>
      <w:r w:rsidRPr="00E7621A">
        <w:rPr>
          <w:rFonts w:ascii="Arial" w:eastAsia="Times New Roman" w:hAnsi="Arial" w:cs="Arial"/>
          <w:lang w:eastAsia="en-GB"/>
        </w:rPr>
        <w:t>2</w:t>
      </w:r>
      <w:r w:rsidRPr="00E7621A">
        <w:rPr>
          <w:rFonts w:ascii="Arial" w:eastAsia="Times New Roman" w:hAnsi="Arial" w:cs="Arial"/>
          <w:vertAlign w:val="superscript"/>
          <w:lang w:eastAsia="en-GB"/>
        </w:rPr>
        <w:t>nd</w:t>
      </w:r>
      <w:r w:rsidRPr="00E7621A">
        <w:rPr>
          <w:rFonts w:ascii="Arial" w:eastAsia="Times New Roman" w:hAnsi="Arial" w:cs="Arial"/>
          <w:lang w:eastAsia="en-GB"/>
        </w:rPr>
        <w:t xml:space="preserve"> Ed. San Francisco</w:t>
      </w:r>
      <w:r>
        <w:rPr>
          <w:rFonts w:ascii="Arial" w:hAnsi="Arial" w:cs="Arial"/>
        </w:rPr>
        <w:t xml:space="preserve">: </w:t>
      </w:r>
      <w:r w:rsidRPr="00E7621A">
        <w:rPr>
          <w:rFonts w:ascii="Arial" w:eastAsia="Times New Roman" w:hAnsi="Arial" w:cs="Arial"/>
          <w:lang w:eastAsia="en-GB"/>
        </w:rPr>
        <w:t>Jossey-Bass</w:t>
      </w:r>
    </w:p>
    <w:p w14:paraId="6831B8F3"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Callaghan, J. (2014) </w:t>
      </w:r>
      <w:r w:rsidRPr="00E7621A">
        <w:rPr>
          <w:rFonts w:ascii="Arial" w:hAnsi="Arial" w:cs="Arial"/>
          <w:i/>
          <w:iCs/>
        </w:rPr>
        <w:t xml:space="preserve">Singing and Science: Body, Brain and Voice, </w:t>
      </w:r>
      <w:r w:rsidRPr="00E7621A">
        <w:rPr>
          <w:rFonts w:ascii="Arial" w:hAnsi="Arial" w:cs="Arial"/>
        </w:rPr>
        <w:t>London: Compton Publishing Ltd.</w:t>
      </w:r>
    </w:p>
    <w:p w14:paraId="56913D62"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Chalmers, I</w:t>
      </w:r>
      <w:r>
        <w:rPr>
          <w:rFonts w:ascii="Arial" w:hAnsi="Arial" w:cs="Arial"/>
        </w:rPr>
        <w:t>.,</w:t>
      </w:r>
      <w:r w:rsidRPr="00E7621A">
        <w:rPr>
          <w:rFonts w:ascii="Arial" w:hAnsi="Arial" w:cs="Arial"/>
        </w:rPr>
        <w:t xml:space="preserve"> Hedges, L</w:t>
      </w:r>
      <w:r>
        <w:rPr>
          <w:rFonts w:ascii="Arial" w:hAnsi="Arial" w:cs="Arial"/>
        </w:rPr>
        <w:t>.</w:t>
      </w:r>
      <w:r w:rsidRPr="00E7621A">
        <w:rPr>
          <w:rFonts w:ascii="Arial" w:hAnsi="Arial" w:cs="Arial"/>
        </w:rPr>
        <w:t>V</w:t>
      </w:r>
      <w:r>
        <w:rPr>
          <w:rFonts w:ascii="Arial" w:hAnsi="Arial" w:cs="Arial"/>
        </w:rPr>
        <w:t>.</w:t>
      </w:r>
      <w:r w:rsidRPr="00E7621A">
        <w:rPr>
          <w:rFonts w:ascii="Arial" w:hAnsi="Arial" w:cs="Arial"/>
        </w:rPr>
        <w:t xml:space="preserve"> &amp; Cooper, H</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2016</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 Brief History of Research Synthesis</w:t>
      </w:r>
      <w:r>
        <w:rPr>
          <w:rFonts w:ascii="Arial" w:hAnsi="Arial" w:cs="Arial"/>
        </w:rPr>
        <w:t xml:space="preserve">’, </w:t>
      </w:r>
      <w:r w:rsidRPr="001A1B7B">
        <w:rPr>
          <w:rFonts w:ascii="Arial" w:hAnsi="Arial" w:cs="Arial"/>
          <w:i/>
          <w:iCs/>
        </w:rPr>
        <w:t xml:space="preserve">Evaluation &amp; the </w:t>
      </w:r>
      <w:r>
        <w:rPr>
          <w:rFonts w:ascii="Arial" w:hAnsi="Arial" w:cs="Arial"/>
          <w:i/>
          <w:iCs/>
        </w:rPr>
        <w:t>H</w:t>
      </w:r>
      <w:r w:rsidRPr="001A1B7B">
        <w:rPr>
          <w:rFonts w:ascii="Arial" w:hAnsi="Arial" w:cs="Arial"/>
          <w:i/>
          <w:iCs/>
        </w:rPr>
        <w:t xml:space="preserve">ealth </w:t>
      </w:r>
      <w:r>
        <w:rPr>
          <w:rFonts w:ascii="Arial" w:hAnsi="Arial" w:cs="Arial"/>
          <w:i/>
          <w:iCs/>
        </w:rPr>
        <w:t>P</w:t>
      </w:r>
      <w:r w:rsidRPr="001A1B7B">
        <w:rPr>
          <w:rFonts w:ascii="Arial" w:hAnsi="Arial" w:cs="Arial"/>
          <w:i/>
          <w:iCs/>
        </w:rPr>
        <w:t>rofessions</w:t>
      </w:r>
      <w:r w:rsidRPr="00E7621A">
        <w:rPr>
          <w:rFonts w:ascii="Arial" w:hAnsi="Arial" w:cs="Arial"/>
        </w:rPr>
        <w:t>, 25(1), pp.12–37.</w:t>
      </w:r>
    </w:p>
    <w:p w14:paraId="1CECC327"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Chapman, J. (2012) </w:t>
      </w:r>
      <w:r w:rsidRPr="00E7621A">
        <w:rPr>
          <w:rFonts w:ascii="Arial" w:hAnsi="Arial" w:cs="Arial"/>
          <w:i/>
          <w:iCs/>
        </w:rPr>
        <w:t xml:space="preserve">Singing and Teaching Singing – A Holistic Approach </w:t>
      </w:r>
      <w:proofErr w:type="gramStart"/>
      <w:r w:rsidRPr="00E7621A">
        <w:rPr>
          <w:rFonts w:ascii="Arial" w:hAnsi="Arial" w:cs="Arial"/>
          <w:i/>
          <w:iCs/>
        </w:rPr>
        <w:t>To</w:t>
      </w:r>
      <w:proofErr w:type="gramEnd"/>
      <w:r w:rsidRPr="00E7621A">
        <w:rPr>
          <w:rFonts w:ascii="Arial" w:hAnsi="Arial" w:cs="Arial"/>
          <w:i/>
          <w:iCs/>
        </w:rPr>
        <w:t xml:space="preserve"> Classical Singing, </w:t>
      </w:r>
      <w:r w:rsidRPr="00E7621A">
        <w:rPr>
          <w:rFonts w:ascii="Arial" w:hAnsi="Arial" w:cs="Arial"/>
        </w:rPr>
        <w:t>2</w:t>
      </w:r>
      <w:r w:rsidRPr="00E7621A">
        <w:rPr>
          <w:rFonts w:ascii="Arial" w:hAnsi="Arial" w:cs="Arial"/>
          <w:vertAlign w:val="superscript"/>
        </w:rPr>
        <w:t>nd</w:t>
      </w:r>
      <w:r w:rsidRPr="00E7621A">
        <w:rPr>
          <w:rFonts w:ascii="Arial" w:hAnsi="Arial" w:cs="Arial"/>
        </w:rPr>
        <w:t xml:space="preserve"> Ed. San Diego CA: Plural Publishing. </w:t>
      </w:r>
    </w:p>
    <w:p w14:paraId="42076DE2"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Coe, R. et al. (2017) </w:t>
      </w:r>
      <w:r w:rsidRPr="00E7621A">
        <w:rPr>
          <w:rFonts w:ascii="Arial" w:hAnsi="Arial" w:cs="Arial"/>
          <w:i/>
          <w:iCs/>
        </w:rPr>
        <w:t>Research Methods &amp; Methodologies in Education</w:t>
      </w:r>
      <w:r w:rsidRPr="00E7621A">
        <w:rPr>
          <w:rFonts w:ascii="Arial" w:hAnsi="Arial" w:cs="Arial"/>
        </w:rPr>
        <w:t xml:space="preserve">. 2nd </w:t>
      </w:r>
      <w:proofErr w:type="spellStart"/>
      <w:r w:rsidRPr="00E7621A">
        <w:rPr>
          <w:rFonts w:ascii="Arial" w:hAnsi="Arial" w:cs="Arial"/>
        </w:rPr>
        <w:t>edn</w:t>
      </w:r>
      <w:proofErr w:type="spellEnd"/>
      <w:r w:rsidRPr="00E7621A">
        <w:rPr>
          <w:rFonts w:ascii="Arial" w:hAnsi="Arial" w:cs="Arial"/>
        </w:rPr>
        <w:t>. London: SAGE Publications Ltd.</w:t>
      </w:r>
    </w:p>
    <w:p w14:paraId="320F5237"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Cohen, L., Manion, L. and </w:t>
      </w:r>
      <w:proofErr w:type="spellStart"/>
      <w:r w:rsidRPr="00E7621A">
        <w:rPr>
          <w:rFonts w:ascii="Arial" w:hAnsi="Arial" w:cs="Arial"/>
        </w:rPr>
        <w:t>Morrision</w:t>
      </w:r>
      <w:proofErr w:type="spellEnd"/>
      <w:r w:rsidRPr="00E7621A">
        <w:rPr>
          <w:rFonts w:ascii="Arial" w:hAnsi="Arial" w:cs="Arial"/>
        </w:rPr>
        <w:t>, K. (2018</w:t>
      </w:r>
      <w:r w:rsidRPr="00E7621A">
        <w:rPr>
          <w:rFonts w:ascii="Arial" w:hAnsi="Arial" w:cs="Arial"/>
          <w:i/>
          <w:iCs/>
        </w:rPr>
        <w:t>) Research Methods in Education</w:t>
      </w:r>
      <w:r w:rsidRPr="00E7621A">
        <w:rPr>
          <w:rFonts w:ascii="Arial" w:hAnsi="Arial" w:cs="Arial"/>
        </w:rPr>
        <w:t xml:space="preserve">, 8th </w:t>
      </w:r>
      <w:proofErr w:type="spellStart"/>
      <w:r w:rsidRPr="00E7621A">
        <w:rPr>
          <w:rFonts w:ascii="Arial" w:hAnsi="Arial" w:cs="Arial"/>
        </w:rPr>
        <w:t>edn</w:t>
      </w:r>
      <w:proofErr w:type="spellEnd"/>
      <w:r w:rsidRPr="00E7621A">
        <w:rPr>
          <w:rFonts w:ascii="Arial" w:hAnsi="Arial" w:cs="Arial"/>
        </w:rPr>
        <w:t xml:space="preserve">. Abingdon, </w:t>
      </w:r>
      <w:proofErr w:type="gramStart"/>
      <w:r w:rsidRPr="00E7621A">
        <w:rPr>
          <w:rFonts w:ascii="Arial" w:hAnsi="Arial" w:cs="Arial"/>
        </w:rPr>
        <w:t>Oxon</w:t>
      </w:r>
      <w:proofErr w:type="gramEnd"/>
      <w:r w:rsidRPr="00E7621A">
        <w:rPr>
          <w:rFonts w:ascii="Arial" w:hAnsi="Arial" w:cs="Arial"/>
        </w:rPr>
        <w:t xml:space="preserve"> and New York: Routledge.</w:t>
      </w:r>
    </w:p>
    <w:p w14:paraId="10D1DD07"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Croake, D</w:t>
      </w:r>
      <w:r>
        <w:rPr>
          <w:rFonts w:ascii="Arial" w:hAnsi="Arial" w:cs="Arial"/>
        </w:rPr>
        <w:t>.</w:t>
      </w:r>
      <w:r w:rsidRPr="00E7621A">
        <w:rPr>
          <w:rFonts w:ascii="Arial" w:hAnsi="Arial" w:cs="Arial"/>
        </w:rPr>
        <w:t>J</w:t>
      </w:r>
      <w:r>
        <w:rPr>
          <w:rFonts w:ascii="Arial" w:hAnsi="Arial" w:cs="Arial"/>
        </w:rPr>
        <w:t>.</w:t>
      </w:r>
      <w:r w:rsidRPr="00E7621A">
        <w:rPr>
          <w:rFonts w:ascii="Arial" w:hAnsi="Arial" w:cs="Arial"/>
        </w:rPr>
        <w:t>, Andreatta, R</w:t>
      </w:r>
      <w:r>
        <w:rPr>
          <w:rFonts w:ascii="Arial" w:hAnsi="Arial" w:cs="Arial"/>
        </w:rPr>
        <w:t>.</w:t>
      </w:r>
      <w:r w:rsidRPr="00E7621A">
        <w:rPr>
          <w:rFonts w:ascii="Arial" w:hAnsi="Arial" w:cs="Arial"/>
        </w:rPr>
        <w:t>D</w:t>
      </w:r>
      <w:r>
        <w:rPr>
          <w:rFonts w:ascii="Arial" w:hAnsi="Arial" w:cs="Arial"/>
        </w:rPr>
        <w:t>.</w:t>
      </w:r>
      <w:r w:rsidRPr="00E7621A">
        <w:rPr>
          <w:rFonts w:ascii="Arial" w:hAnsi="Arial" w:cs="Arial"/>
        </w:rPr>
        <w:t xml:space="preserve"> &amp; Stemple, J</w:t>
      </w:r>
      <w:r>
        <w:rPr>
          <w:rFonts w:ascii="Arial" w:hAnsi="Arial" w:cs="Arial"/>
        </w:rPr>
        <w:t>.</w:t>
      </w:r>
      <w:r w:rsidRPr="00E7621A">
        <w:rPr>
          <w:rFonts w:ascii="Arial" w:hAnsi="Arial" w:cs="Arial"/>
        </w:rPr>
        <w:t>C</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Immediate Effects of the Vocal Function Exercises Semi-Occluded Mouth Posture on Glottal Airflow Parameters: A Preliminary Study</w:t>
      </w:r>
      <w:r>
        <w:rPr>
          <w:rFonts w:ascii="Arial" w:hAnsi="Arial" w:cs="Arial"/>
        </w:rPr>
        <w:t>’,</w:t>
      </w:r>
      <w:r w:rsidRPr="00E7621A">
        <w:rPr>
          <w:rFonts w:ascii="Arial" w:hAnsi="Arial" w:cs="Arial"/>
        </w:rPr>
        <w:t xml:space="preserve"> </w:t>
      </w:r>
      <w:r w:rsidRPr="001A1B7B">
        <w:rPr>
          <w:rFonts w:ascii="Arial" w:hAnsi="Arial" w:cs="Arial"/>
          <w:i/>
          <w:iCs/>
        </w:rPr>
        <w:t>Journal of Voice</w:t>
      </w:r>
      <w:r w:rsidRPr="00E7621A">
        <w:rPr>
          <w:rFonts w:ascii="Arial" w:hAnsi="Arial" w:cs="Arial"/>
        </w:rPr>
        <w:t>, 31(2), pp.245.e9–245.e14.</w:t>
      </w:r>
    </w:p>
    <w:p w14:paraId="5E190F3C" w14:textId="77777777" w:rsidR="00C42C88" w:rsidRPr="00E7621A" w:rsidRDefault="00C42C88" w:rsidP="00C42C88">
      <w:pPr>
        <w:spacing w:line="240" w:lineRule="auto"/>
        <w:ind w:left="720" w:hanging="720"/>
        <w:rPr>
          <w:rFonts w:ascii="Arial" w:hAnsi="Arial" w:cs="Arial"/>
        </w:rPr>
      </w:pPr>
      <w:r w:rsidRPr="00E7621A">
        <w:rPr>
          <w:rFonts w:ascii="Arial" w:hAnsi="Arial" w:cs="Arial"/>
        </w:rPr>
        <w:lastRenderedPageBreak/>
        <w:t xml:space="preserve">Dargin, T.C. &amp; Searl, J. </w:t>
      </w:r>
      <w:r>
        <w:rPr>
          <w:rFonts w:ascii="Arial" w:hAnsi="Arial" w:cs="Arial"/>
        </w:rPr>
        <w:t>(</w:t>
      </w:r>
      <w:r w:rsidRPr="00E7621A">
        <w:rPr>
          <w:rFonts w:ascii="Arial" w:hAnsi="Arial" w:cs="Arial"/>
        </w:rPr>
        <w:t>2015</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Semi-Occluded Vocal Tract Exercises: Aerodynamic and Electroglottographic Measurements in Singers</w:t>
      </w:r>
      <w:r>
        <w:rPr>
          <w:rFonts w:ascii="Arial" w:hAnsi="Arial" w:cs="Arial"/>
        </w:rPr>
        <w:t>’,</w:t>
      </w:r>
      <w:r w:rsidRPr="00E7621A">
        <w:rPr>
          <w:rFonts w:ascii="Arial" w:hAnsi="Arial" w:cs="Arial"/>
        </w:rPr>
        <w:t xml:space="preserve"> </w:t>
      </w:r>
      <w:r w:rsidRPr="001A1B7B">
        <w:rPr>
          <w:rFonts w:ascii="Arial" w:hAnsi="Arial" w:cs="Arial"/>
          <w:i/>
          <w:iCs/>
        </w:rPr>
        <w:t>Journal of Voice</w:t>
      </w:r>
      <w:r w:rsidRPr="00E7621A">
        <w:rPr>
          <w:rFonts w:ascii="Arial" w:hAnsi="Arial" w:cs="Arial"/>
        </w:rPr>
        <w:t>, 29(2), pp.155–164.</w:t>
      </w:r>
    </w:p>
    <w:p w14:paraId="026A6BC2"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Dargin, T.C., DeLaunay, A. &amp; Searl, J.</w:t>
      </w:r>
      <w:r>
        <w:rPr>
          <w:rFonts w:ascii="Arial" w:hAnsi="Arial" w:cs="Arial"/>
        </w:rPr>
        <w:t xml:space="preserve"> (</w:t>
      </w:r>
      <w:r w:rsidRPr="00E7621A">
        <w:rPr>
          <w:rFonts w:ascii="Arial" w:hAnsi="Arial" w:cs="Arial"/>
        </w:rPr>
        <w:t>2015</w:t>
      </w:r>
      <w:r>
        <w:rPr>
          <w:rFonts w:ascii="Arial" w:hAnsi="Arial" w:cs="Arial"/>
        </w:rPr>
        <w:t>)</w:t>
      </w:r>
      <w:r w:rsidRPr="00E7621A">
        <w:rPr>
          <w:rFonts w:ascii="Arial" w:hAnsi="Arial" w:cs="Arial"/>
        </w:rPr>
        <w:t xml:space="preserve"> </w:t>
      </w:r>
      <w:r>
        <w:rPr>
          <w:rFonts w:ascii="Arial" w:hAnsi="Arial" w:cs="Arial"/>
        </w:rPr>
        <w:t>‘</w:t>
      </w:r>
      <w:proofErr w:type="spellStart"/>
      <w:r w:rsidRPr="00E7621A">
        <w:rPr>
          <w:rFonts w:ascii="Arial" w:hAnsi="Arial" w:cs="Arial"/>
        </w:rPr>
        <w:t>Semioccluded</w:t>
      </w:r>
      <w:proofErr w:type="spellEnd"/>
      <w:r w:rsidRPr="00E7621A">
        <w:rPr>
          <w:rFonts w:ascii="Arial" w:hAnsi="Arial" w:cs="Arial"/>
        </w:rPr>
        <w:t xml:space="preserve"> Vocal Tract Exercises: Changes in Laryngeal and Pharyngeal Activity During Stroboscopy</w:t>
      </w:r>
      <w:r>
        <w:rPr>
          <w:rFonts w:ascii="Arial" w:hAnsi="Arial" w:cs="Arial"/>
        </w:rPr>
        <w:t>’,</w:t>
      </w:r>
      <w:r w:rsidRPr="00E7621A">
        <w:rPr>
          <w:rFonts w:ascii="Arial" w:hAnsi="Arial" w:cs="Arial"/>
        </w:rPr>
        <w:t xml:space="preserve"> </w:t>
      </w:r>
      <w:r w:rsidRPr="001A1B7B">
        <w:rPr>
          <w:rFonts w:ascii="Arial" w:hAnsi="Arial" w:cs="Arial"/>
          <w:i/>
          <w:iCs/>
        </w:rPr>
        <w:t>Journal of Voice</w:t>
      </w:r>
      <w:r w:rsidRPr="00E7621A">
        <w:rPr>
          <w:rFonts w:ascii="Arial" w:hAnsi="Arial" w:cs="Arial"/>
        </w:rPr>
        <w:t>, 30(3), pp.337.e1-377.e9.</w:t>
      </w:r>
    </w:p>
    <w:p w14:paraId="47B4A7B9"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de Andrade, B</w:t>
      </w:r>
      <w:r>
        <w:rPr>
          <w:rFonts w:ascii="Arial" w:hAnsi="Arial" w:cs="Arial"/>
        </w:rPr>
        <w:t>.</w:t>
      </w:r>
      <w:r w:rsidRPr="00E7621A">
        <w:rPr>
          <w:rFonts w:ascii="Arial" w:hAnsi="Arial" w:cs="Arial"/>
        </w:rPr>
        <w:t>M.R</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Effects of Therapy </w:t>
      </w:r>
      <w:proofErr w:type="gramStart"/>
      <w:r w:rsidRPr="00E7621A">
        <w:rPr>
          <w:rFonts w:ascii="Arial" w:hAnsi="Arial" w:cs="Arial"/>
        </w:rPr>
        <w:t>With</w:t>
      </w:r>
      <w:proofErr w:type="gramEnd"/>
      <w:r w:rsidRPr="00E7621A">
        <w:rPr>
          <w:rFonts w:ascii="Arial" w:hAnsi="Arial" w:cs="Arial"/>
        </w:rPr>
        <w:t xml:space="preserve"> Semi-occluded Vocal Tract and Choir Training on Voice in Adult Individuals With Congenital, Isolated, Untreated Growth Hormone Deficiency</w:t>
      </w:r>
      <w:r>
        <w:rPr>
          <w:rFonts w:ascii="Arial" w:hAnsi="Arial" w:cs="Arial"/>
        </w:rPr>
        <w:t>’,</w:t>
      </w:r>
      <w:r w:rsidRPr="00E7621A">
        <w:rPr>
          <w:rFonts w:ascii="Arial" w:hAnsi="Arial" w:cs="Arial"/>
        </w:rPr>
        <w:t xml:space="preserve"> </w:t>
      </w:r>
      <w:r w:rsidRPr="001A1B7B">
        <w:rPr>
          <w:rFonts w:ascii="Arial" w:hAnsi="Arial" w:cs="Arial"/>
          <w:i/>
          <w:iCs/>
        </w:rPr>
        <w:t>Journal of Voice</w:t>
      </w:r>
      <w:r w:rsidRPr="00E7621A">
        <w:rPr>
          <w:rFonts w:ascii="Arial" w:hAnsi="Arial" w:cs="Arial"/>
        </w:rPr>
        <w:t>, 33(5), pp.808.e1–808.e5.</w:t>
      </w:r>
    </w:p>
    <w:p w14:paraId="78935187" w14:textId="77777777" w:rsidR="00C42C88" w:rsidRDefault="00C42C88" w:rsidP="00C42C88">
      <w:pPr>
        <w:spacing w:after="0" w:line="240" w:lineRule="auto"/>
        <w:ind w:left="720" w:hanging="720"/>
        <w:rPr>
          <w:rFonts w:ascii="Arial" w:hAnsi="Arial" w:cs="Arial"/>
        </w:rPr>
      </w:pPr>
      <w:r w:rsidRPr="00E7621A">
        <w:rPr>
          <w:rFonts w:ascii="Arial" w:hAnsi="Arial" w:cs="Arial"/>
        </w:rPr>
        <w:t>de Oliveira, K</w:t>
      </w:r>
      <w:r>
        <w:rPr>
          <w:rFonts w:ascii="Arial" w:hAnsi="Arial" w:cs="Arial"/>
        </w:rPr>
        <w:t>.</w:t>
      </w:r>
      <w:r w:rsidRPr="00E7621A">
        <w:rPr>
          <w:rFonts w:ascii="Arial" w:hAnsi="Arial" w:cs="Arial"/>
        </w:rPr>
        <w:t>G</w:t>
      </w:r>
      <w:r>
        <w:rPr>
          <w:rFonts w:ascii="Arial" w:hAnsi="Arial" w:cs="Arial"/>
        </w:rPr>
        <w:t xml:space="preserve"> </w:t>
      </w:r>
      <w:r w:rsidRPr="00E7621A">
        <w:rPr>
          <w:rFonts w:ascii="Arial" w:hAnsi="Arial" w:cs="Arial"/>
        </w:rPr>
        <w:t>S</w:t>
      </w:r>
      <w:r>
        <w:rPr>
          <w:rFonts w:ascii="Arial" w:hAnsi="Arial" w:cs="Arial"/>
        </w:rPr>
        <w:t>.</w:t>
      </w:r>
      <w:r w:rsidRPr="00E7621A">
        <w:rPr>
          <w:rFonts w:ascii="Arial" w:hAnsi="Arial" w:cs="Arial"/>
        </w:rPr>
        <w:t>C</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2020</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Oropharyngeal Geometry and the Singing Voice: Immediate Effect of Two Semi-Occluded Vocal Tract Exercises</w:t>
      </w:r>
      <w:r>
        <w:rPr>
          <w:rFonts w:ascii="Arial" w:hAnsi="Arial" w:cs="Arial"/>
        </w:rPr>
        <w:t>’,</w:t>
      </w:r>
      <w:r w:rsidRPr="00E7621A">
        <w:rPr>
          <w:rFonts w:ascii="Arial" w:hAnsi="Arial" w:cs="Arial"/>
        </w:rPr>
        <w:t xml:space="preserve"> </w:t>
      </w:r>
      <w:r w:rsidRPr="005F0862">
        <w:rPr>
          <w:rFonts w:ascii="Arial" w:hAnsi="Arial" w:cs="Arial"/>
          <w:i/>
          <w:iCs/>
        </w:rPr>
        <w:t xml:space="preserve">Journal of </w:t>
      </w:r>
      <w:r>
        <w:rPr>
          <w:rFonts w:ascii="Arial" w:hAnsi="Arial" w:cs="Arial"/>
          <w:i/>
          <w:iCs/>
        </w:rPr>
        <w:t>V</w:t>
      </w:r>
      <w:r w:rsidRPr="005F0862">
        <w:rPr>
          <w:rFonts w:ascii="Arial" w:hAnsi="Arial" w:cs="Arial"/>
          <w:i/>
          <w:iCs/>
        </w:rPr>
        <w:t>oice</w:t>
      </w:r>
      <w:r w:rsidRPr="005F0862">
        <w:rPr>
          <w:rFonts w:ascii="Arial" w:hAnsi="Arial" w:cs="Arial"/>
        </w:rPr>
        <w:t>, pp.</w:t>
      </w:r>
      <w:r>
        <w:rPr>
          <w:rFonts w:ascii="Arial" w:hAnsi="Arial" w:cs="Arial"/>
        </w:rPr>
        <w:t xml:space="preserve"> 1-8.</w:t>
      </w:r>
    </w:p>
    <w:p w14:paraId="46AB9969" w14:textId="77777777" w:rsidR="00C42C88" w:rsidRDefault="00C42C88" w:rsidP="00C42C88">
      <w:pPr>
        <w:spacing w:after="0" w:line="240" w:lineRule="auto"/>
        <w:ind w:firstLine="720"/>
        <w:rPr>
          <w:rFonts w:ascii="Arial" w:hAnsi="Arial" w:cs="Arial"/>
        </w:rPr>
      </w:pPr>
      <w:hyperlink r:id="rId15" w:history="1">
        <w:r w:rsidRPr="00033968">
          <w:rPr>
            <w:rStyle w:val="Hyperlink"/>
            <w:rFonts w:ascii="Arial" w:hAnsi="Arial" w:cs="Arial"/>
          </w:rPr>
          <w:t>https://doi.org/10.1016/j.jvoice.2020.06.027</w:t>
        </w:r>
      </w:hyperlink>
      <w:r w:rsidRPr="005F0862">
        <w:rPr>
          <w:rFonts w:ascii="Arial" w:hAnsi="Arial" w:cs="Arial"/>
        </w:rPr>
        <w:t>.</w:t>
      </w:r>
    </w:p>
    <w:p w14:paraId="4029243E" w14:textId="77777777" w:rsidR="00C42C88" w:rsidRDefault="00C42C88" w:rsidP="00C42C88">
      <w:pPr>
        <w:spacing w:line="240" w:lineRule="auto"/>
        <w:ind w:firstLine="720"/>
        <w:rPr>
          <w:rFonts w:ascii="Arial" w:hAnsi="Arial" w:cs="Arial"/>
        </w:rPr>
      </w:pPr>
      <w:r>
        <w:rPr>
          <w:rFonts w:ascii="Arial" w:hAnsi="Arial" w:cs="Arial"/>
        </w:rPr>
        <w:t>Accessed 15</w:t>
      </w:r>
      <w:r w:rsidRPr="005F0862">
        <w:rPr>
          <w:rFonts w:ascii="Arial" w:hAnsi="Arial" w:cs="Arial"/>
          <w:vertAlign w:val="superscript"/>
        </w:rPr>
        <w:t>th</w:t>
      </w:r>
      <w:r>
        <w:rPr>
          <w:rFonts w:ascii="Arial" w:hAnsi="Arial" w:cs="Arial"/>
        </w:rPr>
        <w:t xml:space="preserve"> August 2020</w:t>
      </w:r>
    </w:p>
    <w:p w14:paraId="056022DD"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da Silva, A</w:t>
      </w:r>
      <w:r>
        <w:rPr>
          <w:rFonts w:ascii="Arial" w:hAnsi="Arial" w:cs="Arial"/>
        </w:rPr>
        <w:t>.</w:t>
      </w:r>
      <w:r w:rsidRPr="00E7621A">
        <w:rPr>
          <w:rFonts w:ascii="Arial" w:hAnsi="Arial" w:cs="Arial"/>
        </w:rPr>
        <w:t>R</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An Exact Analytical Model for the Relationship Between Flow Resistance and Geometric Properties of Tubes Used in Semi-occluded Vocal Tract Exercises</w:t>
      </w:r>
      <w:r>
        <w:rPr>
          <w:rFonts w:ascii="Arial" w:hAnsi="Arial" w:cs="Arial"/>
        </w:rPr>
        <w:t>’,</w:t>
      </w:r>
      <w:r w:rsidRPr="00E7621A">
        <w:rPr>
          <w:rFonts w:ascii="Arial" w:hAnsi="Arial" w:cs="Arial"/>
        </w:rPr>
        <w:t xml:space="preserve"> </w:t>
      </w:r>
      <w:r w:rsidRPr="005F0862">
        <w:rPr>
          <w:rFonts w:ascii="Arial" w:hAnsi="Arial" w:cs="Arial"/>
          <w:i/>
          <w:iCs/>
        </w:rPr>
        <w:t xml:space="preserve">Journal of </w:t>
      </w:r>
      <w:r>
        <w:rPr>
          <w:rFonts w:ascii="Arial" w:hAnsi="Arial" w:cs="Arial"/>
          <w:i/>
          <w:iCs/>
        </w:rPr>
        <w:t>V</w:t>
      </w:r>
      <w:r w:rsidRPr="005F0862">
        <w:rPr>
          <w:rFonts w:ascii="Arial" w:hAnsi="Arial" w:cs="Arial"/>
          <w:i/>
          <w:iCs/>
        </w:rPr>
        <w:t>oice</w:t>
      </w:r>
      <w:r w:rsidRPr="00E7621A">
        <w:rPr>
          <w:rFonts w:ascii="Arial" w:hAnsi="Arial" w:cs="Arial"/>
        </w:rPr>
        <w:t>, 33(5), pp.585–590.</w:t>
      </w:r>
    </w:p>
    <w:p w14:paraId="54261E93" w14:textId="77777777" w:rsidR="00C42C88" w:rsidRPr="00E7621A" w:rsidRDefault="00C42C88" w:rsidP="00C42C88">
      <w:pPr>
        <w:spacing w:line="240" w:lineRule="auto"/>
        <w:rPr>
          <w:rFonts w:ascii="Arial" w:hAnsi="Arial" w:cs="Arial"/>
        </w:rPr>
      </w:pPr>
      <w:r w:rsidRPr="00E7621A">
        <w:rPr>
          <w:rFonts w:ascii="Arial" w:hAnsi="Arial" w:cs="Arial"/>
        </w:rPr>
        <w:t xml:space="preserve">Denscombe, M. (2017) </w:t>
      </w:r>
      <w:r w:rsidRPr="00E7621A">
        <w:rPr>
          <w:rFonts w:ascii="Arial" w:hAnsi="Arial" w:cs="Arial"/>
          <w:i/>
          <w:iCs/>
        </w:rPr>
        <w:t>The Good Research Guide</w:t>
      </w:r>
      <w:r w:rsidRPr="00E7621A">
        <w:rPr>
          <w:rFonts w:ascii="Arial" w:hAnsi="Arial" w:cs="Arial"/>
        </w:rPr>
        <w:t xml:space="preserve"> 6th </w:t>
      </w:r>
      <w:proofErr w:type="spellStart"/>
      <w:r>
        <w:rPr>
          <w:rFonts w:ascii="Arial" w:hAnsi="Arial" w:cs="Arial"/>
        </w:rPr>
        <w:t>E</w:t>
      </w:r>
      <w:r w:rsidRPr="00E7621A">
        <w:rPr>
          <w:rFonts w:ascii="Arial" w:hAnsi="Arial" w:cs="Arial"/>
        </w:rPr>
        <w:t>dn</w:t>
      </w:r>
      <w:proofErr w:type="spellEnd"/>
      <w:r w:rsidRPr="00E7621A">
        <w:rPr>
          <w:rFonts w:ascii="Arial" w:hAnsi="Arial" w:cs="Arial"/>
        </w:rPr>
        <w:t>. London:</w:t>
      </w:r>
      <w:r>
        <w:rPr>
          <w:rFonts w:ascii="Arial" w:hAnsi="Arial" w:cs="Arial"/>
        </w:rPr>
        <w:t xml:space="preserve"> </w:t>
      </w:r>
      <w:r w:rsidRPr="00E7621A">
        <w:rPr>
          <w:rFonts w:ascii="Arial" w:hAnsi="Arial" w:cs="Arial"/>
        </w:rPr>
        <w:t>Open University Press</w:t>
      </w:r>
    </w:p>
    <w:p w14:paraId="556FC046"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Denney, A.S. and Tewksbury, R. (2012). ‘How to Write a Literature Review’, </w:t>
      </w:r>
      <w:r w:rsidRPr="00E7621A">
        <w:rPr>
          <w:rFonts w:ascii="Arial" w:hAnsi="Arial" w:cs="Arial"/>
          <w:i/>
          <w:iCs/>
        </w:rPr>
        <w:t>Journal of Criminal Justice Education</w:t>
      </w:r>
      <w:r w:rsidRPr="00E7621A">
        <w:rPr>
          <w:rFonts w:ascii="Arial" w:hAnsi="Arial" w:cs="Arial"/>
        </w:rPr>
        <w:t>, 24(2), pp. 218-234.</w:t>
      </w:r>
    </w:p>
    <w:p w14:paraId="3B301339"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Dimon, T. (2011) </w:t>
      </w:r>
      <w:r w:rsidRPr="00E7621A">
        <w:rPr>
          <w:rFonts w:ascii="Arial" w:hAnsi="Arial" w:cs="Arial"/>
          <w:i/>
          <w:iCs/>
        </w:rPr>
        <w:t>Your Body, Your Voice: The Key to Natural Singing and Speaking,</w:t>
      </w:r>
      <w:r w:rsidRPr="00E7621A">
        <w:rPr>
          <w:rFonts w:ascii="Arial" w:hAnsi="Arial" w:cs="Arial"/>
        </w:rPr>
        <w:t xml:space="preserve"> Berkeley: North Atlantic Books. </w:t>
      </w:r>
    </w:p>
    <w:p w14:paraId="3E5E4AB9"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Dimon, T. (2018) </w:t>
      </w:r>
      <w:r w:rsidRPr="00E7621A">
        <w:rPr>
          <w:rFonts w:ascii="Arial" w:hAnsi="Arial" w:cs="Arial"/>
          <w:i/>
          <w:iCs/>
        </w:rPr>
        <w:t xml:space="preserve">Anatomy of the Voice: An Illustrated Guide for Singers, Vocal Coaches, and Speech Therapists, </w:t>
      </w:r>
      <w:r w:rsidRPr="00E7621A">
        <w:rPr>
          <w:rFonts w:ascii="Arial" w:hAnsi="Arial" w:cs="Arial"/>
        </w:rPr>
        <w:t xml:space="preserve">Berkeley: North Atlantic Books. </w:t>
      </w:r>
    </w:p>
    <w:p w14:paraId="42656CF4"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Driscoll, J. (2007) </w:t>
      </w:r>
      <w:r w:rsidRPr="00E7621A">
        <w:rPr>
          <w:rFonts w:ascii="Arial" w:hAnsi="Arial" w:cs="Arial"/>
          <w:i/>
          <w:iCs/>
        </w:rPr>
        <w:t>Practising Clinical Supervision: a reflective approach for healthcare professionals</w:t>
      </w:r>
      <w:r w:rsidRPr="00E7621A">
        <w:rPr>
          <w:rFonts w:ascii="Arial" w:hAnsi="Arial" w:cs="Arial"/>
        </w:rPr>
        <w:t>, 2</w:t>
      </w:r>
      <w:r w:rsidRPr="00E7621A">
        <w:rPr>
          <w:rFonts w:ascii="Arial" w:hAnsi="Arial" w:cs="Arial"/>
          <w:vertAlign w:val="superscript"/>
        </w:rPr>
        <w:t>nd</w:t>
      </w:r>
      <w:r w:rsidRPr="00E7621A">
        <w:rPr>
          <w:rFonts w:ascii="Arial" w:hAnsi="Arial" w:cs="Arial"/>
        </w:rPr>
        <w:t xml:space="preserve"> Ed. Philadelphia: </w:t>
      </w:r>
      <w:proofErr w:type="spellStart"/>
      <w:r w:rsidRPr="00E7621A">
        <w:rPr>
          <w:rFonts w:ascii="Arial" w:hAnsi="Arial" w:cs="Arial"/>
        </w:rPr>
        <w:t>Baillière</w:t>
      </w:r>
      <w:proofErr w:type="spellEnd"/>
      <w:r w:rsidRPr="00E7621A">
        <w:rPr>
          <w:rFonts w:ascii="Arial" w:hAnsi="Arial" w:cs="Arial"/>
        </w:rPr>
        <w:t xml:space="preserve"> Tindall Elsevier.</w:t>
      </w:r>
    </w:p>
    <w:p w14:paraId="4811AD00"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Enflo, L</w:t>
      </w:r>
      <w:r>
        <w:rPr>
          <w:rFonts w:ascii="Arial" w:hAnsi="Arial" w:cs="Arial"/>
        </w:rPr>
        <w:t>.</w:t>
      </w:r>
      <w:r w:rsidRPr="00E7621A">
        <w:rPr>
          <w:rFonts w:ascii="Arial" w:hAnsi="Arial" w:cs="Arial"/>
        </w:rPr>
        <w:t xml:space="preserve"> </w:t>
      </w:r>
      <w:r>
        <w:rPr>
          <w:rFonts w:ascii="Arial" w:hAnsi="Arial" w:cs="Arial"/>
        </w:rPr>
        <w:t>and</w:t>
      </w:r>
      <w:r w:rsidRPr="00E7621A">
        <w:rPr>
          <w:rFonts w:ascii="Arial" w:hAnsi="Arial" w:cs="Arial"/>
        </w:rPr>
        <w:t xml:space="preserve"> Sundberg, J (2009) </w:t>
      </w:r>
      <w:r>
        <w:rPr>
          <w:rFonts w:ascii="Arial" w:hAnsi="Arial" w:cs="Arial"/>
        </w:rPr>
        <w:t>‘</w:t>
      </w:r>
      <w:r w:rsidRPr="00E7621A">
        <w:rPr>
          <w:rFonts w:ascii="Arial" w:hAnsi="Arial" w:cs="Arial"/>
        </w:rPr>
        <w:t>Vocal fold collision threshold pressure: An alternative to phonation threshold pressure?</w:t>
      </w:r>
      <w:r>
        <w:rPr>
          <w:rFonts w:ascii="Arial" w:hAnsi="Arial" w:cs="Arial"/>
        </w:rPr>
        <w:t>’</w:t>
      </w:r>
      <w:r w:rsidRPr="00E7621A">
        <w:rPr>
          <w:rFonts w:ascii="Arial" w:hAnsi="Arial" w:cs="Arial"/>
        </w:rPr>
        <w:t xml:space="preserve"> </w:t>
      </w:r>
      <w:proofErr w:type="spellStart"/>
      <w:r w:rsidRPr="00EA4483">
        <w:rPr>
          <w:rFonts w:ascii="Arial" w:hAnsi="Arial" w:cs="Arial"/>
          <w:i/>
          <w:iCs/>
        </w:rPr>
        <w:t>Logopedics</w:t>
      </w:r>
      <w:proofErr w:type="spellEnd"/>
      <w:r w:rsidRPr="00EA4483">
        <w:rPr>
          <w:rFonts w:ascii="Arial" w:hAnsi="Arial" w:cs="Arial"/>
          <w:i/>
          <w:iCs/>
        </w:rPr>
        <w:t xml:space="preserve"> Phoniatrics Vocology</w:t>
      </w:r>
      <w:r w:rsidRPr="00E7621A">
        <w:rPr>
          <w:rFonts w:ascii="Arial" w:hAnsi="Arial" w:cs="Arial"/>
        </w:rPr>
        <w:t xml:space="preserve">, 34, </w:t>
      </w:r>
      <w:r>
        <w:rPr>
          <w:rFonts w:ascii="Arial" w:hAnsi="Arial" w:cs="Arial"/>
        </w:rPr>
        <w:t xml:space="preserve">pp. </w:t>
      </w:r>
      <w:r w:rsidRPr="00E7621A">
        <w:rPr>
          <w:rFonts w:ascii="Arial" w:hAnsi="Arial" w:cs="Arial"/>
        </w:rPr>
        <w:t>210-217.</w:t>
      </w:r>
    </w:p>
    <w:p w14:paraId="6926A31A"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Enflo, L</w:t>
      </w:r>
      <w:r>
        <w:rPr>
          <w:rFonts w:ascii="Arial" w:hAnsi="Arial" w:cs="Arial"/>
        </w:rPr>
        <w:t>.</w:t>
      </w:r>
      <w:r w:rsidRPr="00E7621A">
        <w:rPr>
          <w:rFonts w:ascii="Arial" w:hAnsi="Arial" w:cs="Arial"/>
        </w:rPr>
        <w:t xml:space="preserve"> et al.</w:t>
      </w:r>
      <w:r>
        <w:rPr>
          <w:rFonts w:ascii="Arial" w:hAnsi="Arial" w:cs="Arial"/>
        </w:rPr>
        <w:t xml:space="preserve"> (</w:t>
      </w:r>
      <w:r w:rsidRPr="00E7621A">
        <w:rPr>
          <w:rFonts w:ascii="Arial" w:hAnsi="Arial" w:cs="Arial"/>
        </w:rPr>
        <w:t>2013</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Effects on Vocal Fold Collision and Phonation Threshold Pressure of Resonance Tube Phonation </w:t>
      </w:r>
      <w:proofErr w:type="gramStart"/>
      <w:r w:rsidRPr="00E7621A">
        <w:rPr>
          <w:rFonts w:ascii="Arial" w:hAnsi="Arial" w:cs="Arial"/>
        </w:rPr>
        <w:t>With</w:t>
      </w:r>
      <w:proofErr w:type="gramEnd"/>
      <w:r w:rsidRPr="00E7621A">
        <w:rPr>
          <w:rFonts w:ascii="Arial" w:hAnsi="Arial" w:cs="Arial"/>
        </w:rPr>
        <w:t xml:space="preserve"> Tube End in Water</w:t>
      </w:r>
      <w:r>
        <w:rPr>
          <w:rFonts w:ascii="Arial" w:hAnsi="Arial" w:cs="Arial"/>
        </w:rPr>
        <w:t>’,</w:t>
      </w:r>
      <w:r w:rsidRPr="00E7621A">
        <w:rPr>
          <w:rFonts w:ascii="Arial" w:hAnsi="Arial" w:cs="Arial"/>
        </w:rPr>
        <w:t xml:space="preserve"> </w:t>
      </w:r>
      <w:r w:rsidRPr="00EA4483">
        <w:rPr>
          <w:rFonts w:ascii="Arial" w:hAnsi="Arial" w:cs="Arial"/>
          <w:i/>
          <w:iCs/>
        </w:rPr>
        <w:t xml:space="preserve">Journal of </w:t>
      </w:r>
      <w:r>
        <w:rPr>
          <w:rFonts w:ascii="Arial" w:hAnsi="Arial" w:cs="Arial"/>
          <w:i/>
          <w:iCs/>
        </w:rPr>
        <w:t>S</w:t>
      </w:r>
      <w:r w:rsidRPr="00EA4483">
        <w:rPr>
          <w:rFonts w:ascii="Arial" w:hAnsi="Arial" w:cs="Arial"/>
          <w:i/>
          <w:iCs/>
        </w:rPr>
        <w:t xml:space="preserve">peech, </w:t>
      </w:r>
      <w:r>
        <w:rPr>
          <w:rFonts w:ascii="Arial" w:hAnsi="Arial" w:cs="Arial"/>
          <w:i/>
          <w:iCs/>
        </w:rPr>
        <w:t>L</w:t>
      </w:r>
      <w:r w:rsidRPr="00EA4483">
        <w:rPr>
          <w:rFonts w:ascii="Arial" w:hAnsi="Arial" w:cs="Arial"/>
          <w:i/>
          <w:iCs/>
        </w:rPr>
        <w:t xml:space="preserve">anguage, and </w:t>
      </w:r>
      <w:r>
        <w:rPr>
          <w:rFonts w:ascii="Arial" w:hAnsi="Arial" w:cs="Arial"/>
          <w:i/>
          <w:iCs/>
        </w:rPr>
        <w:t>H</w:t>
      </w:r>
      <w:r w:rsidRPr="00EA4483">
        <w:rPr>
          <w:rFonts w:ascii="Arial" w:hAnsi="Arial" w:cs="Arial"/>
          <w:i/>
          <w:iCs/>
        </w:rPr>
        <w:t xml:space="preserve">earing </w:t>
      </w:r>
      <w:r>
        <w:rPr>
          <w:rFonts w:ascii="Arial" w:hAnsi="Arial" w:cs="Arial"/>
          <w:i/>
          <w:iCs/>
        </w:rPr>
        <w:t>R</w:t>
      </w:r>
      <w:r w:rsidRPr="00EA4483">
        <w:rPr>
          <w:rFonts w:ascii="Arial" w:hAnsi="Arial" w:cs="Arial"/>
          <w:i/>
          <w:iCs/>
        </w:rPr>
        <w:t>esearch</w:t>
      </w:r>
      <w:r w:rsidRPr="00E7621A">
        <w:rPr>
          <w:rFonts w:ascii="Arial" w:hAnsi="Arial" w:cs="Arial"/>
        </w:rPr>
        <w:t>, 56(5), pp.1530–1538.</w:t>
      </w:r>
    </w:p>
    <w:p w14:paraId="0A4C0EF0"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t>Fantini</w:t>
      </w:r>
      <w:proofErr w:type="spellEnd"/>
      <w:r w:rsidRPr="00E7621A">
        <w:rPr>
          <w:rFonts w:ascii="Arial" w:hAnsi="Arial" w:cs="Arial"/>
        </w:rPr>
        <w:t>, M</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Voice Quality After a Semi-Occluded Vocal Tract Exercise </w:t>
      </w:r>
      <w:proofErr w:type="gramStart"/>
      <w:r w:rsidRPr="00E7621A">
        <w:rPr>
          <w:rFonts w:ascii="Arial" w:hAnsi="Arial" w:cs="Arial"/>
        </w:rPr>
        <w:t>With</w:t>
      </w:r>
      <w:proofErr w:type="gramEnd"/>
      <w:r w:rsidRPr="00E7621A">
        <w:rPr>
          <w:rFonts w:ascii="Arial" w:hAnsi="Arial" w:cs="Arial"/>
        </w:rPr>
        <w:t xml:space="preserve"> a Ventilation Mask in Contemporary Commercial Singers: Acoustic Analysis and Self-Assessments</w:t>
      </w:r>
      <w:r>
        <w:rPr>
          <w:rFonts w:ascii="Arial" w:hAnsi="Arial" w:cs="Arial"/>
        </w:rPr>
        <w:t>’,</w:t>
      </w:r>
      <w:r w:rsidRPr="00E7621A">
        <w:rPr>
          <w:rFonts w:ascii="Arial" w:hAnsi="Arial" w:cs="Arial"/>
        </w:rPr>
        <w:t xml:space="preserve"> </w:t>
      </w:r>
      <w:r w:rsidRPr="00EA4483">
        <w:rPr>
          <w:rFonts w:ascii="Arial" w:hAnsi="Arial" w:cs="Arial"/>
          <w:i/>
          <w:iCs/>
        </w:rPr>
        <w:t>Journal of Voice</w:t>
      </w:r>
      <w:r w:rsidRPr="00E7621A">
        <w:rPr>
          <w:rFonts w:ascii="Arial" w:hAnsi="Arial" w:cs="Arial"/>
        </w:rPr>
        <w:t>, 31(3), pp.336–341.</w:t>
      </w:r>
    </w:p>
    <w:p w14:paraId="22E5D5A5" w14:textId="77777777" w:rsidR="00C42C88" w:rsidRDefault="00C42C88" w:rsidP="00C42C88">
      <w:pPr>
        <w:spacing w:after="0" w:line="240" w:lineRule="auto"/>
        <w:ind w:left="720" w:hanging="720"/>
        <w:rPr>
          <w:rFonts w:ascii="Arial" w:hAnsi="Arial" w:cs="Arial"/>
          <w:color w:val="000000"/>
          <w:shd w:val="clear" w:color="auto" w:fill="FFFFFF"/>
        </w:rPr>
      </w:pPr>
      <w:r w:rsidRPr="00E7621A">
        <w:rPr>
          <w:rFonts w:ascii="Arial" w:hAnsi="Arial" w:cs="Arial"/>
          <w:color w:val="000000"/>
          <w:shd w:val="clear" w:color="auto" w:fill="FFFFFF"/>
        </w:rPr>
        <w:t>Forrester, M. (2012) </w:t>
      </w:r>
      <w:r w:rsidRPr="00E7621A">
        <w:rPr>
          <w:rFonts w:ascii="Arial" w:hAnsi="Arial" w:cs="Arial"/>
          <w:i/>
          <w:iCs/>
          <w:color w:val="000000"/>
          <w:shd w:val="clear" w:color="auto" w:fill="FFFFFF"/>
        </w:rPr>
        <w:t>Chapter 5: Doing a Literature Review</w:t>
      </w:r>
      <w:r w:rsidRPr="00E7621A">
        <w:rPr>
          <w:rFonts w:ascii="Arial" w:hAnsi="Arial" w:cs="Arial"/>
          <w:color w:val="000000"/>
          <w:shd w:val="clear" w:color="auto" w:fill="FFFFFF"/>
        </w:rPr>
        <w:t>. University of Kent Academic Repository</w:t>
      </w:r>
      <w:r>
        <w:rPr>
          <w:rFonts w:ascii="Arial" w:hAnsi="Arial" w:cs="Arial"/>
          <w:color w:val="000000"/>
          <w:shd w:val="clear" w:color="auto" w:fill="FFFFFF"/>
        </w:rPr>
        <w:t>.</w:t>
      </w:r>
    </w:p>
    <w:p w14:paraId="6641E737" w14:textId="77777777" w:rsidR="00C42C88" w:rsidRDefault="00C42C88" w:rsidP="00C42C88">
      <w:pPr>
        <w:spacing w:after="0" w:line="240" w:lineRule="auto"/>
        <w:ind w:firstLine="720"/>
        <w:rPr>
          <w:rStyle w:val="Hyperlink"/>
          <w:rFonts w:ascii="Arial" w:hAnsi="Arial" w:cs="Arial"/>
          <w:color w:val="0563C1"/>
          <w:shd w:val="clear" w:color="auto" w:fill="FFFFFF"/>
        </w:rPr>
      </w:pPr>
      <w:hyperlink r:id="rId16" w:history="1">
        <w:r w:rsidRPr="00033968">
          <w:rPr>
            <w:rStyle w:val="Hyperlink"/>
            <w:rFonts w:ascii="Arial" w:hAnsi="Arial" w:cs="Arial"/>
            <w:shd w:val="clear" w:color="auto" w:fill="FFFFFF"/>
          </w:rPr>
          <w:t>https://kar.kent.ac.uk/33496/</w:t>
        </w:r>
      </w:hyperlink>
    </w:p>
    <w:p w14:paraId="095025BD" w14:textId="77777777" w:rsidR="00C42C88" w:rsidRDefault="00C42C88" w:rsidP="00C42C88">
      <w:pPr>
        <w:spacing w:line="240" w:lineRule="auto"/>
        <w:ind w:firstLine="720"/>
        <w:rPr>
          <w:rStyle w:val="Hyperlink"/>
          <w:rFonts w:ascii="Arial" w:hAnsi="Arial" w:cs="Arial"/>
          <w:shd w:val="clear" w:color="auto" w:fill="FFFFFF"/>
        </w:rPr>
      </w:pPr>
      <w:r w:rsidRPr="00EA4483">
        <w:rPr>
          <w:rStyle w:val="Hyperlink"/>
          <w:rFonts w:ascii="Arial" w:hAnsi="Arial" w:cs="Arial"/>
          <w:shd w:val="clear" w:color="auto" w:fill="FFFFFF"/>
        </w:rPr>
        <w:t>Accessed 10</w:t>
      </w:r>
      <w:r w:rsidRPr="00EA4483">
        <w:rPr>
          <w:rStyle w:val="Hyperlink"/>
          <w:rFonts w:ascii="Arial" w:hAnsi="Arial" w:cs="Arial"/>
          <w:shd w:val="clear" w:color="auto" w:fill="FFFFFF"/>
          <w:vertAlign w:val="superscript"/>
        </w:rPr>
        <w:t>th</w:t>
      </w:r>
      <w:r w:rsidRPr="00EA4483">
        <w:rPr>
          <w:rStyle w:val="Hyperlink"/>
          <w:rFonts w:ascii="Arial" w:hAnsi="Arial" w:cs="Arial"/>
          <w:shd w:val="clear" w:color="auto" w:fill="FFFFFF"/>
        </w:rPr>
        <w:t xml:space="preserve"> January 2021</w:t>
      </w:r>
    </w:p>
    <w:p w14:paraId="62C487B1"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t>Frisancho</w:t>
      </w:r>
      <w:proofErr w:type="spellEnd"/>
      <w:r w:rsidRPr="00E7621A">
        <w:rPr>
          <w:rFonts w:ascii="Arial" w:hAnsi="Arial" w:cs="Arial"/>
        </w:rPr>
        <w:t>, K</w:t>
      </w:r>
      <w:r>
        <w:rPr>
          <w:rFonts w:ascii="Arial" w:hAnsi="Arial" w:cs="Arial"/>
        </w:rPr>
        <w:t xml:space="preserve">. </w:t>
      </w:r>
      <w:r w:rsidRPr="00E7621A">
        <w:rPr>
          <w:rFonts w:ascii="Arial" w:hAnsi="Arial" w:cs="Arial"/>
        </w:rPr>
        <w:t xml:space="preserve">et al. </w:t>
      </w:r>
      <w:r>
        <w:rPr>
          <w:rFonts w:ascii="Arial" w:hAnsi="Arial" w:cs="Arial"/>
        </w:rPr>
        <w:t>(</w:t>
      </w:r>
      <w:r w:rsidRPr="00E7621A">
        <w:rPr>
          <w:rFonts w:ascii="Arial" w:hAnsi="Arial" w:cs="Arial"/>
        </w:rPr>
        <w:t>2018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Immediate Effects of the Semi-Occluded Ventilation Mask on Subjects Diagnosed </w:t>
      </w:r>
      <w:proofErr w:type="gramStart"/>
      <w:r w:rsidRPr="00E7621A">
        <w:rPr>
          <w:rFonts w:ascii="Arial" w:hAnsi="Arial" w:cs="Arial"/>
        </w:rPr>
        <w:t>With</w:t>
      </w:r>
      <w:proofErr w:type="gramEnd"/>
      <w:r w:rsidRPr="00E7621A">
        <w:rPr>
          <w:rFonts w:ascii="Arial" w:hAnsi="Arial" w:cs="Arial"/>
        </w:rPr>
        <w:t xml:space="preserve"> Functional Dysphonia and Subjects With Normal Voices</w:t>
      </w:r>
      <w:r>
        <w:rPr>
          <w:rFonts w:ascii="Arial" w:hAnsi="Arial" w:cs="Arial"/>
        </w:rPr>
        <w:t>’,</w:t>
      </w:r>
      <w:r w:rsidRPr="00E7621A">
        <w:rPr>
          <w:rFonts w:ascii="Arial" w:hAnsi="Arial" w:cs="Arial"/>
        </w:rPr>
        <w:t xml:space="preserve"> </w:t>
      </w:r>
      <w:r w:rsidRPr="00EA4483">
        <w:rPr>
          <w:rFonts w:ascii="Arial" w:hAnsi="Arial" w:cs="Arial"/>
          <w:i/>
          <w:iCs/>
        </w:rPr>
        <w:t xml:space="preserve">Journal of </w:t>
      </w:r>
      <w:r>
        <w:rPr>
          <w:rFonts w:ascii="Arial" w:hAnsi="Arial" w:cs="Arial"/>
          <w:i/>
          <w:iCs/>
        </w:rPr>
        <w:t>V</w:t>
      </w:r>
      <w:r w:rsidRPr="00EA4483">
        <w:rPr>
          <w:rFonts w:ascii="Arial" w:hAnsi="Arial" w:cs="Arial"/>
          <w:i/>
          <w:iCs/>
        </w:rPr>
        <w:t>oice</w:t>
      </w:r>
      <w:r w:rsidRPr="00E7621A">
        <w:rPr>
          <w:rFonts w:ascii="Arial" w:hAnsi="Arial" w:cs="Arial"/>
        </w:rPr>
        <w:t>, 34(3), pp.398–409.</w:t>
      </w:r>
    </w:p>
    <w:p w14:paraId="28968ECF" w14:textId="77777777" w:rsidR="00C42C88" w:rsidRDefault="00C42C88" w:rsidP="00C42C88">
      <w:pPr>
        <w:spacing w:line="240" w:lineRule="auto"/>
        <w:ind w:left="720" w:hanging="720"/>
        <w:rPr>
          <w:rFonts w:ascii="Arial" w:hAnsi="Arial" w:cs="Arial"/>
        </w:rPr>
      </w:pPr>
      <w:r>
        <w:rPr>
          <w:rFonts w:ascii="Arial" w:hAnsi="Arial" w:cs="Arial"/>
        </w:rPr>
        <w:t xml:space="preserve">Gaskill, C.S. and Erickson, M.L., (2008) ‘The Effect of a Voiced Lip Trill on Estimated Glottal Closed Quotient’, </w:t>
      </w:r>
      <w:r w:rsidRPr="009B5074">
        <w:rPr>
          <w:rFonts w:ascii="Arial" w:hAnsi="Arial" w:cs="Arial"/>
          <w:i/>
          <w:iCs/>
        </w:rPr>
        <w:t>Journal of Voice</w:t>
      </w:r>
      <w:r>
        <w:rPr>
          <w:rFonts w:ascii="Arial" w:hAnsi="Arial" w:cs="Arial"/>
        </w:rPr>
        <w:t>, 22(6), pp. 634-643.</w:t>
      </w:r>
    </w:p>
    <w:p w14:paraId="32F15831"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Gaskill, C</w:t>
      </w:r>
      <w:r>
        <w:rPr>
          <w:rFonts w:ascii="Arial" w:hAnsi="Arial" w:cs="Arial"/>
        </w:rPr>
        <w:t>.</w:t>
      </w:r>
      <w:r w:rsidRPr="00E7621A">
        <w:rPr>
          <w:rFonts w:ascii="Arial" w:hAnsi="Arial" w:cs="Arial"/>
        </w:rPr>
        <w:t>S</w:t>
      </w:r>
      <w:r>
        <w:rPr>
          <w:rFonts w:ascii="Arial" w:hAnsi="Arial" w:cs="Arial"/>
        </w:rPr>
        <w:t>.</w:t>
      </w:r>
      <w:r w:rsidRPr="00E7621A">
        <w:rPr>
          <w:rFonts w:ascii="Arial" w:hAnsi="Arial" w:cs="Arial"/>
        </w:rPr>
        <w:t xml:space="preserve"> </w:t>
      </w:r>
      <w:r>
        <w:rPr>
          <w:rFonts w:ascii="Arial" w:hAnsi="Arial" w:cs="Arial"/>
        </w:rPr>
        <w:t xml:space="preserve">and </w:t>
      </w:r>
      <w:r w:rsidRPr="00E7621A">
        <w:rPr>
          <w:rFonts w:ascii="Arial" w:hAnsi="Arial" w:cs="Arial"/>
        </w:rPr>
        <w:t>Quinney, D</w:t>
      </w:r>
      <w:r>
        <w:rPr>
          <w:rFonts w:ascii="Arial" w:hAnsi="Arial" w:cs="Arial"/>
        </w:rPr>
        <w:t>.</w:t>
      </w:r>
      <w:r w:rsidRPr="00E7621A">
        <w:rPr>
          <w:rFonts w:ascii="Arial" w:hAnsi="Arial" w:cs="Arial"/>
        </w:rPr>
        <w:t>M</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2012</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The Effect of Resonance Tubes on Glottal Contact Quotient </w:t>
      </w:r>
      <w:proofErr w:type="gramStart"/>
      <w:r w:rsidRPr="00E7621A">
        <w:rPr>
          <w:rFonts w:ascii="Arial" w:hAnsi="Arial" w:cs="Arial"/>
        </w:rPr>
        <w:t>With</w:t>
      </w:r>
      <w:proofErr w:type="gramEnd"/>
      <w:r w:rsidRPr="00E7621A">
        <w:rPr>
          <w:rFonts w:ascii="Arial" w:hAnsi="Arial" w:cs="Arial"/>
        </w:rPr>
        <w:t xml:space="preserve"> and Without Task Instruction: A Comparison of Trained and Untrained Voices</w:t>
      </w:r>
      <w:r>
        <w:rPr>
          <w:rFonts w:ascii="Arial" w:hAnsi="Arial" w:cs="Arial"/>
        </w:rPr>
        <w:t>’,</w:t>
      </w:r>
      <w:r w:rsidRPr="00E7621A">
        <w:rPr>
          <w:rFonts w:ascii="Arial" w:hAnsi="Arial" w:cs="Arial"/>
        </w:rPr>
        <w:t xml:space="preserve"> </w:t>
      </w:r>
      <w:r w:rsidRPr="00EA4483">
        <w:rPr>
          <w:rFonts w:ascii="Arial" w:hAnsi="Arial" w:cs="Arial"/>
          <w:i/>
          <w:iCs/>
        </w:rPr>
        <w:t>Journal of Voice</w:t>
      </w:r>
      <w:r w:rsidRPr="00E7621A">
        <w:rPr>
          <w:rFonts w:ascii="Arial" w:hAnsi="Arial" w:cs="Arial"/>
        </w:rPr>
        <w:t>, 26(3), pp.</w:t>
      </w:r>
      <w:r>
        <w:rPr>
          <w:rFonts w:ascii="Arial" w:hAnsi="Arial" w:cs="Arial"/>
        </w:rPr>
        <w:t xml:space="preserve"> </w:t>
      </w:r>
      <w:r w:rsidRPr="00E7621A">
        <w:rPr>
          <w:rFonts w:ascii="Arial" w:hAnsi="Arial" w:cs="Arial"/>
        </w:rPr>
        <w:t>e79–e93.</w:t>
      </w:r>
    </w:p>
    <w:p w14:paraId="6FD12418"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lastRenderedPageBreak/>
        <w:t>Ghaye</w:t>
      </w:r>
      <w:proofErr w:type="spellEnd"/>
      <w:r w:rsidRPr="00E7621A">
        <w:rPr>
          <w:rFonts w:ascii="Arial" w:hAnsi="Arial" w:cs="Arial"/>
        </w:rPr>
        <w:t xml:space="preserve">, T. (2011) </w:t>
      </w:r>
      <w:r w:rsidRPr="00E7621A">
        <w:rPr>
          <w:rFonts w:ascii="Arial" w:hAnsi="Arial" w:cs="Arial"/>
          <w:i/>
          <w:iCs/>
        </w:rPr>
        <w:t xml:space="preserve">Teaching and Learning through Reflective Practice: a practical guide for positive action, </w:t>
      </w:r>
      <w:r w:rsidRPr="00E7621A">
        <w:rPr>
          <w:rFonts w:ascii="Arial" w:hAnsi="Arial" w:cs="Arial"/>
        </w:rPr>
        <w:t>2</w:t>
      </w:r>
      <w:r w:rsidRPr="00E7621A">
        <w:rPr>
          <w:rFonts w:ascii="Arial" w:hAnsi="Arial" w:cs="Arial"/>
          <w:vertAlign w:val="superscript"/>
        </w:rPr>
        <w:t>nd</w:t>
      </w:r>
      <w:r w:rsidRPr="00E7621A">
        <w:rPr>
          <w:rFonts w:ascii="Arial" w:hAnsi="Arial" w:cs="Arial"/>
        </w:rPr>
        <w:t xml:space="preserve"> Ed. Abingdon UK: Routledge</w:t>
      </w:r>
    </w:p>
    <w:p w14:paraId="456293D2"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t>Greschner</w:t>
      </w:r>
      <w:proofErr w:type="spellEnd"/>
      <w:r w:rsidRPr="00E7621A">
        <w:rPr>
          <w:rFonts w:ascii="Arial" w:hAnsi="Arial" w:cs="Arial"/>
        </w:rPr>
        <w:t xml:space="preserve">, D. </w:t>
      </w:r>
      <w:r>
        <w:rPr>
          <w:rFonts w:ascii="Arial" w:hAnsi="Arial" w:cs="Arial"/>
        </w:rPr>
        <w:t>(</w:t>
      </w:r>
      <w:r w:rsidRPr="00E7621A">
        <w:rPr>
          <w:rFonts w:ascii="Arial" w:hAnsi="Arial" w:cs="Arial"/>
        </w:rPr>
        <w:t>2019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The Evolving Singing Voice: Changes Across the Lifespan</w:t>
      </w:r>
      <w:r>
        <w:rPr>
          <w:rFonts w:ascii="Arial" w:hAnsi="Arial" w:cs="Arial"/>
        </w:rPr>
        <w:t>’,</w:t>
      </w:r>
      <w:r w:rsidRPr="00E7621A">
        <w:rPr>
          <w:rFonts w:ascii="Arial" w:hAnsi="Arial" w:cs="Arial"/>
        </w:rPr>
        <w:t xml:space="preserve"> </w:t>
      </w:r>
      <w:r w:rsidRPr="00EA4483">
        <w:rPr>
          <w:rFonts w:ascii="Arial" w:hAnsi="Arial" w:cs="Arial"/>
          <w:i/>
          <w:iCs/>
        </w:rPr>
        <w:t xml:space="preserve">Journal of </w:t>
      </w:r>
      <w:r w:rsidRPr="00E7621A">
        <w:rPr>
          <w:rFonts w:ascii="Arial" w:hAnsi="Arial" w:cs="Arial"/>
        </w:rPr>
        <w:t>5), pp.613–615.</w:t>
      </w:r>
    </w:p>
    <w:p w14:paraId="71CDB6BA"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Guzman, M</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2013a</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Vocal Tract and Glottal Function During and After Vocal Exercising </w:t>
      </w:r>
      <w:proofErr w:type="gramStart"/>
      <w:r w:rsidRPr="00E7621A">
        <w:rPr>
          <w:rFonts w:ascii="Arial" w:hAnsi="Arial" w:cs="Arial"/>
        </w:rPr>
        <w:t>With</w:t>
      </w:r>
      <w:proofErr w:type="gramEnd"/>
      <w:r w:rsidRPr="00E7621A">
        <w:rPr>
          <w:rFonts w:ascii="Arial" w:hAnsi="Arial" w:cs="Arial"/>
        </w:rPr>
        <w:t xml:space="preserve"> Resonance Tube and Straw</w:t>
      </w:r>
      <w:r>
        <w:rPr>
          <w:rFonts w:ascii="Arial" w:hAnsi="Arial" w:cs="Arial"/>
        </w:rPr>
        <w:t>’,</w:t>
      </w:r>
      <w:r w:rsidRPr="00E7621A">
        <w:rPr>
          <w:rFonts w:ascii="Arial" w:hAnsi="Arial" w:cs="Arial"/>
        </w:rPr>
        <w:t xml:space="preserve"> </w:t>
      </w:r>
      <w:r w:rsidRPr="00EA4483">
        <w:rPr>
          <w:rFonts w:ascii="Arial" w:hAnsi="Arial" w:cs="Arial"/>
          <w:i/>
          <w:iCs/>
        </w:rPr>
        <w:t xml:space="preserve">Journal of </w:t>
      </w:r>
      <w:r>
        <w:rPr>
          <w:rFonts w:ascii="Arial" w:hAnsi="Arial" w:cs="Arial"/>
          <w:i/>
          <w:iCs/>
        </w:rPr>
        <w:t>V</w:t>
      </w:r>
      <w:r w:rsidRPr="00EA4483">
        <w:rPr>
          <w:rFonts w:ascii="Arial" w:hAnsi="Arial" w:cs="Arial"/>
          <w:i/>
          <w:iCs/>
        </w:rPr>
        <w:t>oice</w:t>
      </w:r>
      <w:r w:rsidRPr="00E7621A">
        <w:rPr>
          <w:rFonts w:ascii="Arial" w:hAnsi="Arial" w:cs="Arial"/>
        </w:rPr>
        <w:t>, 27(4), pp.523.e19–523.e34.</w:t>
      </w:r>
    </w:p>
    <w:p w14:paraId="7BE7FCCC"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Guzman, M</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2013b</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Laryngeal and Pharyngeal Activity During </w:t>
      </w:r>
      <w:proofErr w:type="spellStart"/>
      <w:r w:rsidRPr="00E7621A">
        <w:rPr>
          <w:rFonts w:ascii="Arial" w:hAnsi="Arial" w:cs="Arial"/>
        </w:rPr>
        <w:t>Semioccluded</w:t>
      </w:r>
      <w:proofErr w:type="spellEnd"/>
      <w:r w:rsidRPr="00E7621A">
        <w:rPr>
          <w:rFonts w:ascii="Arial" w:hAnsi="Arial" w:cs="Arial"/>
        </w:rPr>
        <w:t xml:space="preserve"> Vocal Tract Postures in Subjects Diagnosed </w:t>
      </w:r>
      <w:proofErr w:type="gramStart"/>
      <w:r w:rsidRPr="00E7621A">
        <w:rPr>
          <w:rFonts w:ascii="Arial" w:hAnsi="Arial" w:cs="Arial"/>
        </w:rPr>
        <w:t>With</w:t>
      </w:r>
      <w:proofErr w:type="gramEnd"/>
      <w:r w:rsidRPr="00E7621A">
        <w:rPr>
          <w:rFonts w:ascii="Arial" w:hAnsi="Arial" w:cs="Arial"/>
        </w:rPr>
        <w:t xml:space="preserve"> Hyperfunctional Dysphonia</w:t>
      </w:r>
      <w:r>
        <w:rPr>
          <w:rFonts w:ascii="Arial" w:hAnsi="Arial" w:cs="Arial"/>
        </w:rPr>
        <w:t>’,</w:t>
      </w:r>
      <w:r w:rsidRPr="00E7621A">
        <w:rPr>
          <w:rFonts w:ascii="Arial" w:hAnsi="Arial" w:cs="Arial"/>
        </w:rPr>
        <w:t xml:space="preserve"> </w:t>
      </w:r>
      <w:r w:rsidRPr="00EA4483">
        <w:rPr>
          <w:rFonts w:ascii="Arial" w:hAnsi="Arial" w:cs="Arial"/>
          <w:i/>
          <w:iCs/>
        </w:rPr>
        <w:t xml:space="preserve">Journal of </w:t>
      </w:r>
      <w:r>
        <w:rPr>
          <w:rFonts w:ascii="Arial" w:hAnsi="Arial" w:cs="Arial"/>
          <w:i/>
          <w:iCs/>
        </w:rPr>
        <w:t>V</w:t>
      </w:r>
      <w:r w:rsidRPr="00EA4483">
        <w:rPr>
          <w:rFonts w:ascii="Arial" w:hAnsi="Arial" w:cs="Arial"/>
          <w:i/>
          <w:iCs/>
        </w:rPr>
        <w:t>oice</w:t>
      </w:r>
      <w:r w:rsidRPr="00E7621A">
        <w:rPr>
          <w:rFonts w:ascii="Arial" w:hAnsi="Arial" w:cs="Arial"/>
        </w:rPr>
        <w:t>, 27(6), pp.709–716.</w:t>
      </w:r>
    </w:p>
    <w:p w14:paraId="0DDA0870"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Guzman, M</w:t>
      </w:r>
      <w:r>
        <w:rPr>
          <w:rFonts w:ascii="Arial" w:hAnsi="Arial" w:cs="Arial"/>
        </w:rPr>
        <w:t xml:space="preserve">. </w:t>
      </w:r>
      <w:r w:rsidRPr="00E7621A">
        <w:rPr>
          <w:rFonts w:ascii="Arial" w:hAnsi="Arial" w:cs="Arial"/>
        </w:rPr>
        <w:t xml:space="preserve">et al.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Efficacy of Water Resistance Therapy in Subjects Diagnosed </w:t>
      </w:r>
      <w:proofErr w:type="gramStart"/>
      <w:r w:rsidRPr="00E7621A">
        <w:rPr>
          <w:rFonts w:ascii="Arial" w:hAnsi="Arial" w:cs="Arial"/>
        </w:rPr>
        <w:t>With</w:t>
      </w:r>
      <w:proofErr w:type="gramEnd"/>
      <w:r w:rsidRPr="00E7621A">
        <w:rPr>
          <w:rFonts w:ascii="Arial" w:hAnsi="Arial" w:cs="Arial"/>
        </w:rPr>
        <w:t xml:space="preserve"> </w:t>
      </w:r>
      <w:proofErr w:type="spellStart"/>
      <w:r w:rsidRPr="00E7621A">
        <w:rPr>
          <w:rFonts w:ascii="Arial" w:hAnsi="Arial" w:cs="Arial"/>
        </w:rPr>
        <w:t>Behavioral</w:t>
      </w:r>
      <w:proofErr w:type="spellEnd"/>
      <w:r w:rsidRPr="00E7621A">
        <w:rPr>
          <w:rFonts w:ascii="Arial" w:hAnsi="Arial" w:cs="Arial"/>
        </w:rPr>
        <w:t xml:space="preserve"> Dysphonia: A Randomized Controlled Trial</w:t>
      </w:r>
      <w:r>
        <w:rPr>
          <w:rFonts w:ascii="Arial" w:hAnsi="Arial" w:cs="Arial"/>
        </w:rPr>
        <w:t>’,</w:t>
      </w:r>
      <w:r w:rsidRPr="00E7621A">
        <w:rPr>
          <w:rFonts w:ascii="Arial" w:hAnsi="Arial" w:cs="Arial"/>
        </w:rPr>
        <w:t xml:space="preserve"> </w:t>
      </w:r>
      <w:r w:rsidRPr="00EA4483">
        <w:rPr>
          <w:rFonts w:ascii="Arial" w:hAnsi="Arial" w:cs="Arial"/>
          <w:i/>
          <w:iCs/>
        </w:rPr>
        <w:t>Journal of Voice</w:t>
      </w:r>
      <w:r w:rsidRPr="00E7621A">
        <w:rPr>
          <w:rFonts w:ascii="Arial" w:hAnsi="Arial" w:cs="Arial"/>
        </w:rPr>
        <w:t>, 31(3), pp.385.e1–385.e10.</w:t>
      </w:r>
    </w:p>
    <w:p w14:paraId="00825A94"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Hart, C. </w:t>
      </w:r>
      <w:r>
        <w:rPr>
          <w:rFonts w:ascii="Arial" w:hAnsi="Arial" w:cs="Arial"/>
        </w:rPr>
        <w:t>(</w:t>
      </w:r>
      <w:r w:rsidRPr="00E7621A">
        <w:rPr>
          <w:rFonts w:ascii="Arial" w:hAnsi="Arial" w:cs="Arial"/>
        </w:rPr>
        <w:t>1998</w:t>
      </w:r>
      <w:r>
        <w:rPr>
          <w:rFonts w:ascii="Arial" w:hAnsi="Arial" w:cs="Arial"/>
        </w:rPr>
        <w:t>)</w:t>
      </w:r>
      <w:r w:rsidRPr="00E7621A">
        <w:rPr>
          <w:rFonts w:ascii="Arial" w:hAnsi="Arial" w:cs="Arial"/>
        </w:rPr>
        <w:t xml:space="preserve"> </w:t>
      </w:r>
      <w:r w:rsidRPr="00EA4483">
        <w:rPr>
          <w:rFonts w:ascii="Arial" w:hAnsi="Arial" w:cs="Arial"/>
          <w:i/>
          <w:iCs/>
        </w:rPr>
        <w:t>Doing a literature review: releasing the social science research imagination</w:t>
      </w:r>
      <w:r w:rsidRPr="00E7621A">
        <w:rPr>
          <w:rFonts w:ascii="Arial" w:hAnsi="Arial" w:cs="Arial"/>
        </w:rPr>
        <w:t>, London: Sage Publications.</w:t>
      </w:r>
    </w:p>
    <w:p w14:paraId="23D9817C"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Kang, J</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Lingering Effects of Straw Phonation Exercises on Aerodynamic, Electroglottographic, and Acoustic Parameters</w:t>
      </w:r>
      <w:r>
        <w:rPr>
          <w:rFonts w:ascii="Arial" w:hAnsi="Arial" w:cs="Arial"/>
        </w:rPr>
        <w:t>’,</w:t>
      </w:r>
      <w:r w:rsidRPr="00E7621A">
        <w:rPr>
          <w:rFonts w:ascii="Arial" w:hAnsi="Arial" w:cs="Arial"/>
        </w:rPr>
        <w:t xml:space="preserve"> </w:t>
      </w:r>
      <w:r w:rsidRPr="008B135E">
        <w:rPr>
          <w:rFonts w:ascii="Arial" w:hAnsi="Arial" w:cs="Arial"/>
          <w:i/>
          <w:iCs/>
        </w:rPr>
        <w:t xml:space="preserve">Journal of </w:t>
      </w:r>
      <w:r>
        <w:rPr>
          <w:rFonts w:ascii="Arial" w:hAnsi="Arial" w:cs="Arial"/>
          <w:i/>
          <w:iCs/>
        </w:rPr>
        <w:t>V</w:t>
      </w:r>
      <w:r w:rsidRPr="008B135E">
        <w:rPr>
          <w:rFonts w:ascii="Arial" w:hAnsi="Arial" w:cs="Arial"/>
          <w:i/>
          <w:iCs/>
        </w:rPr>
        <w:t>oice</w:t>
      </w:r>
      <w:r w:rsidRPr="00E7621A">
        <w:rPr>
          <w:rFonts w:ascii="Arial" w:hAnsi="Arial" w:cs="Arial"/>
        </w:rPr>
        <w:t>, 33(5), pp.810.e5–810.e11.</w:t>
      </w:r>
    </w:p>
    <w:p w14:paraId="6A4941D8"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Kapsner-Smith, M</w:t>
      </w:r>
      <w:r>
        <w:rPr>
          <w:rFonts w:ascii="Arial" w:hAnsi="Arial" w:cs="Arial"/>
        </w:rPr>
        <w:t>.</w:t>
      </w:r>
      <w:r w:rsidRPr="00E7621A">
        <w:rPr>
          <w:rFonts w:ascii="Arial" w:hAnsi="Arial" w:cs="Arial"/>
        </w:rPr>
        <w:t>R</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2015</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 Randomized Controlled Trial of Two Semi-Occluded Vocal Tract Voice Therapy Protocols</w:t>
      </w:r>
      <w:r>
        <w:rPr>
          <w:rFonts w:ascii="Arial" w:hAnsi="Arial" w:cs="Arial"/>
        </w:rPr>
        <w:t>’,</w:t>
      </w:r>
      <w:r w:rsidRPr="00E7621A">
        <w:rPr>
          <w:rFonts w:ascii="Arial" w:hAnsi="Arial" w:cs="Arial"/>
        </w:rPr>
        <w:t xml:space="preserve"> </w:t>
      </w:r>
      <w:r w:rsidRPr="008B135E">
        <w:rPr>
          <w:rFonts w:ascii="Arial" w:hAnsi="Arial" w:cs="Arial"/>
          <w:i/>
          <w:iCs/>
        </w:rPr>
        <w:t>Journal of speech, language, and hearing research</w:t>
      </w:r>
      <w:r w:rsidRPr="00E7621A">
        <w:rPr>
          <w:rFonts w:ascii="Arial" w:hAnsi="Arial" w:cs="Arial"/>
        </w:rPr>
        <w:t>, 58(3), pp.535–549.</w:t>
      </w:r>
    </w:p>
    <w:p w14:paraId="176FF1F8"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Lã, F</w:t>
      </w:r>
      <w:r>
        <w:rPr>
          <w:rFonts w:ascii="Arial" w:hAnsi="Arial" w:cs="Arial"/>
        </w:rPr>
        <w:t>.</w:t>
      </w:r>
      <w:r w:rsidRPr="00E7621A">
        <w:rPr>
          <w:rFonts w:ascii="Arial" w:hAnsi="Arial" w:cs="Arial"/>
        </w:rPr>
        <w:t xml:space="preserve">M.B et al. </w:t>
      </w:r>
      <w:r>
        <w:rPr>
          <w:rFonts w:ascii="Arial" w:hAnsi="Arial" w:cs="Arial"/>
        </w:rPr>
        <w:t>(</w:t>
      </w:r>
      <w:r w:rsidRPr="00E7621A">
        <w:rPr>
          <w:rFonts w:ascii="Arial" w:hAnsi="Arial" w:cs="Arial"/>
        </w:rPr>
        <w:t>2016</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Real-Time Visual Feedback of Airflow in Voice Training: Aerodynamic Properties of Two Flow Ball Devices</w:t>
      </w:r>
      <w:r>
        <w:rPr>
          <w:rFonts w:ascii="Arial" w:hAnsi="Arial" w:cs="Arial"/>
        </w:rPr>
        <w:t>’,</w:t>
      </w:r>
      <w:r w:rsidRPr="00E7621A">
        <w:rPr>
          <w:rFonts w:ascii="Arial" w:hAnsi="Arial" w:cs="Arial"/>
        </w:rPr>
        <w:t xml:space="preserve"> </w:t>
      </w:r>
      <w:r w:rsidRPr="008B135E">
        <w:rPr>
          <w:rFonts w:ascii="Arial" w:hAnsi="Arial" w:cs="Arial"/>
          <w:i/>
          <w:iCs/>
        </w:rPr>
        <w:t>Journal of Voice</w:t>
      </w:r>
      <w:r w:rsidRPr="00E7621A">
        <w:rPr>
          <w:rFonts w:ascii="Arial" w:hAnsi="Arial" w:cs="Arial"/>
        </w:rPr>
        <w:t>, 31(3), pp.390.e1–390.e8.</w:t>
      </w:r>
    </w:p>
    <w:p w14:paraId="3CA287DE"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Lã, F</w:t>
      </w:r>
      <w:r>
        <w:rPr>
          <w:rFonts w:ascii="Arial" w:hAnsi="Arial" w:cs="Arial"/>
        </w:rPr>
        <w:t>.</w:t>
      </w:r>
      <w:r w:rsidRPr="00E7621A">
        <w:rPr>
          <w:rFonts w:ascii="Arial" w:hAnsi="Arial" w:cs="Arial"/>
        </w:rPr>
        <w:t>M.B</w:t>
      </w:r>
      <w:r>
        <w:rPr>
          <w:rFonts w:ascii="Arial" w:hAnsi="Arial" w:cs="Arial"/>
        </w:rPr>
        <w:t>.</w:t>
      </w:r>
      <w:r w:rsidRPr="00E7621A">
        <w:rPr>
          <w:rFonts w:ascii="Arial" w:hAnsi="Arial" w:cs="Arial"/>
        </w:rPr>
        <w:t xml:space="preserve"> &amp; Ternström, S</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2020</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Flow ball-assisted voice training: Immediate effects on vocal fold contacting</w:t>
      </w:r>
      <w:r>
        <w:rPr>
          <w:rFonts w:ascii="Arial" w:hAnsi="Arial" w:cs="Arial"/>
        </w:rPr>
        <w:t>’,</w:t>
      </w:r>
      <w:r w:rsidRPr="00E7621A">
        <w:rPr>
          <w:rFonts w:ascii="Arial" w:hAnsi="Arial" w:cs="Arial"/>
        </w:rPr>
        <w:t xml:space="preserve"> </w:t>
      </w:r>
      <w:r w:rsidRPr="008B135E">
        <w:rPr>
          <w:rFonts w:ascii="Arial" w:hAnsi="Arial" w:cs="Arial"/>
          <w:i/>
          <w:iCs/>
        </w:rPr>
        <w:t xml:space="preserve">Biomedical </w:t>
      </w:r>
      <w:r>
        <w:rPr>
          <w:rFonts w:ascii="Arial" w:hAnsi="Arial" w:cs="Arial"/>
          <w:i/>
          <w:iCs/>
        </w:rPr>
        <w:t>S</w:t>
      </w:r>
      <w:r w:rsidRPr="008B135E">
        <w:rPr>
          <w:rFonts w:ascii="Arial" w:hAnsi="Arial" w:cs="Arial"/>
          <w:i/>
          <w:iCs/>
        </w:rPr>
        <w:t xml:space="preserve">ignal </w:t>
      </w:r>
      <w:r>
        <w:rPr>
          <w:rFonts w:ascii="Arial" w:hAnsi="Arial" w:cs="Arial"/>
          <w:i/>
          <w:iCs/>
        </w:rPr>
        <w:t>P</w:t>
      </w:r>
      <w:r w:rsidRPr="008B135E">
        <w:rPr>
          <w:rFonts w:ascii="Arial" w:hAnsi="Arial" w:cs="Arial"/>
          <w:i/>
          <w:iCs/>
        </w:rPr>
        <w:t xml:space="preserve">rocessing and </w:t>
      </w:r>
      <w:r>
        <w:rPr>
          <w:rFonts w:ascii="Arial" w:hAnsi="Arial" w:cs="Arial"/>
          <w:i/>
          <w:iCs/>
        </w:rPr>
        <w:t>C</w:t>
      </w:r>
      <w:r w:rsidRPr="008B135E">
        <w:rPr>
          <w:rFonts w:ascii="Arial" w:hAnsi="Arial" w:cs="Arial"/>
          <w:i/>
          <w:iCs/>
        </w:rPr>
        <w:t>ontrol</w:t>
      </w:r>
      <w:r w:rsidRPr="00E7621A">
        <w:rPr>
          <w:rFonts w:ascii="Arial" w:hAnsi="Arial" w:cs="Arial"/>
        </w:rPr>
        <w:t>, 62, p.102064.</w:t>
      </w:r>
    </w:p>
    <w:p w14:paraId="42432225"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t>Leborgne</w:t>
      </w:r>
      <w:proofErr w:type="spellEnd"/>
      <w:r w:rsidRPr="00E7621A">
        <w:rPr>
          <w:rFonts w:ascii="Arial" w:hAnsi="Arial" w:cs="Arial"/>
        </w:rPr>
        <w:t xml:space="preserve">, W.D. and Rosenberg, M. </w:t>
      </w:r>
      <w:r>
        <w:rPr>
          <w:rFonts w:ascii="Arial" w:hAnsi="Arial" w:cs="Arial"/>
        </w:rPr>
        <w:t>(</w:t>
      </w:r>
      <w:r w:rsidRPr="00E7621A">
        <w:rPr>
          <w:rFonts w:ascii="Arial" w:hAnsi="Arial" w:cs="Arial"/>
        </w:rPr>
        <w:t>2014</w:t>
      </w:r>
      <w:r>
        <w:rPr>
          <w:rFonts w:ascii="Arial" w:hAnsi="Arial" w:cs="Arial"/>
        </w:rPr>
        <w:t>)</w:t>
      </w:r>
      <w:r w:rsidRPr="00E7621A">
        <w:rPr>
          <w:rFonts w:ascii="Arial" w:hAnsi="Arial" w:cs="Arial"/>
        </w:rPr>
        <w:t xml:space="preserve"> </w:t>
      </w:r>
      <w:r w:rsidRPr="008B135E">
        <w:rPr>
          <w:rFonts w:ascii="Arial" w:hAnsi="Arial" w:cs="Arial"/>
          <w:i/>
          <w:iCs/>
        </w:rPr>
        <w:t>The Vocal Athlete</w:t>
      </w:r>
      <w:r w:rsidRPr="00E7621A">
        <w:rPr>
          <w:rFonts w:ascii="Arial" w:hAnsi="Arial" w:cs="Arial"/>
        </w:rPr>
        <w:t>. San Diego: Plural Publishing Inc.</w:t>
      </w:r>
    </w:p>
    <w:p w14:paraId="2481BEC2" w14:textId="77777777" w:rsidR="00C42C88" w:rsidRDefault="00C42C88" w:rsidP="00C42C88">
      <w:pPr>
        <w:spacing w:line="240" w:lineRule="auto"/>
        <w:rPr>
          <w:rFonts w:ascii="Arial" w:hAnsi="Arial" w:cs="Arial"/>
        </w:rPr>
      </w:pPr>
      <w:r>
        <w:rPr>
          <w:rFonts w:ascii="Arial" w:hAnsi="Arial" w:cs="Arial"/>
        </w:rPr>
        <w:t xml:space="preserve">Lessac, A. (1997) </w:t>
      </w:r>
      <w:r w:rsidRPr="006C52CB">
        <w:rPr>
          <w:rFonts w:ascii="Arial" w:hAnsi="Arial" w:cs="Arial"/>
          <w:i/>
          <w:iCs/>
        </w:rPr>
        <w:t>The Use and Training of the Human Voice</w:t>
      </w:r>
      <w:r>
        <w:rPr>
          <w:rFonts w:ascii="Arial" w:hAnsi="Arial" w:cs="Arial"/>
          <w:i/>
          <w:iCs/>
        </w:rPr>
        <w:t xml:space="preserve">, </w:t>
      </w:r>
      <w:r>
        <w:rPr>
          <w:rFonts w:ascii="Arial" w:hAnsi="Arial" w:cs="Arial"/>
        </w:rPr>
        <w:t>3</w:t>
      </w:r>
      <w:r w:rsidRPr="006C52CB">
        <w:rPr>
          <w:rFonts w:ascii="Arial" w:hAnsi="Arial" w:cs="Arial"/>
          <w:vertAlign w:val="superscript"/>
        </w:rPr>
        <w:t>rd</w:t>
      </w:r>
      <w:r>
        <w:rPr>
          <w:rFonts w:ascii="Arial" w:hAnsi="Arial" w:cs="Arial"/>
        </w:rPr>
        <w:t xml:space="preserve"> Ed. New York: McGraw-Hill Higher Education</w:t>
      </w:r>
    </w:p>
    <w:p w14:paraId="207FDFBC" w14:textId="77777777" w:rsidR="00C42C88" w:rsidRPr="00E7621A" w:rsidRDefault="00C42C88" w:rsidP="00C42C88">
      <w:pPr>
        <w:spacing w:line="240" w:lineRule="auto"/>
        <w:rPr>
          <w:rFonts w:ascii="Arial" w:hAnsi="Arial" w:cs="Arial"/>
        </w:rPr>
      </w:pPr>
      <w:r w:rsidRPr="00E7621A">
        <w:rPr>
          <w:rFonts w:ascii="Arial" w:hAnsi="Arial" w:cs="Arial"/>
        </w:rPr>
        <w:t>Linklater, K</w:t>
      </w:r>
      <w:r>
        <w:rPr>
          <w:rFonts w:ascii="Arial" w:hAnsi="Arial" w:cs="Arial"/>
        </w:rPr>
        <w:t>. (</w:t>
      </w:r>
      <w:r w:rsidRPr="00E7621A">
        <w:rPr>
          <w:rFonts w:ascii="Arial" w:hAnsi="Arial" w:cs="Arial"/>
        </w:rPr>
        <w:t>2006</w:t>
      </w:r>
      <w:r>
        <w:rPr>
          <w:rFonts w:ascii="Arial" w:hAnsi="Arial" w:cs="Arial"/>
        </w:rPr>
        <w:t>)</w:t>
      </w:r>
      <w:r w:rsidRPr="00E7621A">
        <w:rPr>
          <w:rFonts w:ascii="Arial" w:hAnsi="Arial" w:cs="Arial"/>
        </w:rPr>
        <w:t xml:space="preserve"> </w:t>
      </w:r>
      <w:r w:rsidRPr="008B135E">
        <w:rPr>
          <w:rFonts w:ascii="Arial" w:hAnsi="Arial" w:cs="Arial"/>
          <w:i/>
          <w:iCs/>
        </w:rPr>
        <w:t>Freeing the Natural Voice</w:t>
      </w:r>
      <w:r w:rsidRPr="00E7621A">
        <w:rPr>
          <w:rFonts w:ascii="Arial" w:hAnsi="Arial" w:cs="Arial"/>
        </w:rPr>
        <w:t>, 2</w:t>
      </w:r>
      <w:r w:rsidRPr="00E7621A">
        <w:rPr>
          <w:rFonts w:ascii="Arial" w:hAnsi="Arial" w:cs="Arial"/>
          <w:vertAlign w:val="superscript"/>
        </w:rPr>
        <w:t>nd</w:t>
      </w:r>
      <w:r w:rsidRPr="00E7621A">
        <w:rPr>
          <w:rFonts w:ascii="Arial" w:hAnsi="Arial" w:cs="Arial"/>
        </w:rPr>
        <w:t xml:space="preserve"> Ed. London: Nick Hern Books Ltd</w:t>
      </w:r>
    </w:p>
    <w:p w14:paraId="64B6FF2B"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Lloyd, J. (n.d.), </w:t>
      </w:r>
      <w:r w:rsidRPr="00E7621A">
        <w:rPr>
          <w:rFonts w:ascii="Arial" w:hAnsi="Arial" w:cs="Arial"/>
          <w:i/>
          <w:iCs/>
        </w:rPr>
        <w:t>A study into the physiological activity involved in the production of phonemes and their effects on singing</w:t>
      </w:r>
      <w:r w:rsidRPr="00E7621A">
        <w:rPr>
          <w:rFonts w:ascii="Arial" w:hAnsi="Arial" w:cs="Arial"/>
        </w:rPr>
        <w:t xml:space="preserve">. Unpublished </w:t>
      </w:r>
      <w:proofErr w:type="spellStart"/>
      <w:proofErr w:type="gramStart"/>
      <w:r w:rsidRPr="00E7621A">
        <w:rPr>
          <w:rFonts w:ascii="Arial" w:hAnsi="Arial" w:cs="Arial"/>
        </w:rPr>
        <w:t>Masters</w:t>
      </w:r>
      <w:proofErr w:type="spellEnd"/>
      <w:r w:rsidRPr="00E7621A">
        <w:rPr>
          <w:rFonts w:ascii="Arial" w:hAnsi="Arial" w:cs="Arial"/>
        </w:rPr>
        <w:t xml:space="preserve"> </w:t>
      </w:r>
      <w:r>
        <w:rPr>
          <w:rFonts w:ascii="Arial" w:hAnsi="Arial" w:cs="Arial"/>
        </w:rPr>
        <w:t>De</w:t>
      </w:r>
      <w:r w:rsidRPr="00E7621A">
        <w:rPr>
          <w:rFonts w:ascii="Arial" w:hAnsi="Arial" w:cs="Arial"/>
        </w:rPr>
        <w:t>gree</w:t>
      </w:r>
      <w:proofErr w:type="gramEnd"/>
      <w:r w:rsidRPr="00E7621A">
        <w:rPr>
          <w:rFonts w:ascii="Arial" w:hAnsi="Arial" w:cs="Arial"/>
        </w:rPr>
        <w:t xml:space="preserve"> Project. University of Wales Trinity St. David.</w:t>
      </w:r>
    </w:p>
    <w:p w14:paraId="5B680696"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Manternach, J.N., Clark, C. &amp; Daugherty, J.F.</w:t>
      </w:r>
      <w:r>
        <w:rPr>
          <w:rFonts w:ascii="Arial" w:hAnsi="Arial" w:cs="Arial"/>
        </w:rPr>
        <w:t xml:space="preserve"> (</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Effects of a Straw Phonation Protocol on Acoustic Measures of an SATB Chorus Singing Two Contrasting Renaissance Works</w:t>
      </w:r>
      <w:r>
        <w:rPr>
          <w:rFonts w:ascii="Arial" w:hAnsi="Arial" w:cs="Arial"/>
        </w:rPr>
        <w:t>’</w:t>
      </w:r>
      <w:r w:rsidRPr="00E7621A">
        <w:rPr>
          <w:rFonts w:ascii="Arial" w:hAnsi="Arial" w:cs="Arial"/>
        </w:rPr>
        <w:t xml:space="preserve"> </w:t>
      </w:r>
      <w:r w:rsidRPr="008B135E">
        <w:rPr>
          <w:rFonts w:ascii="Arial" w:hAnsi="Arial" w:cs="Arial"/>
          <w:i/>
          <w:iCs/>
        </w:rPr>
        <w:t>Journal of Voice</w:t>
      </w:r>
      <w:r w:rsidRPr="00E7621A">
        <w:rPr>
          <w:rFonts w:ascii="Arial" w:hAnsi="Arial" w:cs="Arial"/>
        </w:rPr>
        <w:t>, 31(4), pp.514.e5–514.e10.</w:t>
      </w:r>
    </w:p>
    <w:p w14:paraId="40D18CE5"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Manternach, J.N., Schloneger, M. &amp; Maxfield, L. </w:t>
      </w:r>
      <w:r>
        <w:rPr>
          <w:rFonts w:ascii="Arial" w:hAnsi="Arial" w:cs="Arial"/>
        </w:rPr>
        <w:t>(</w:t>
      </w:r>
      <w:r w:rsidRPr="00E7621A">
        <w:rPr>
          <w:rFonts w:ascii="Arial" w:hAnsi="Arial" w:cs="Arial"/>
        </w:rPr>
        <w:t>2019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Effects of Straw Phonation and Neutral Vowel Protocols on the Choral Sound of Two Matched Women’s Choirs</w:t>
      </w:r>
      <w:r>
        <w:rPr>
          <w:rFonts w:ascii="Arial" w:hAnsi="Arial" w:cs="Arial"/>
        </w:rPr>
        <w:t>’,</w:t>
      </w:r>
      <w:r w:rsidRPr="00E7621A">
        <w:rPr>
          <w:rFonts w:ascii="Arial" w:hAnsi="Arial" w:cs="Arial"/>
        </w:rPr>
        <w:t xml:space="preserve"> </w:t>
      </w:r>
      <w:r w:rsidRPr="008B135E">
        <w:rPr>
          <w:rFonts w:ascii="Arial" w:hAnsi="Arial" w:cs="Arial"/>
          <w:i/>
          <w:iCs/>
        </w:rPr>
        <w:t>Journal of Research in Music Education</w:t>
      </w:r>
      <w:r w:rsidRPr="00E7621A">
        <w:rPr>
          <w:rFonts w:ascii="Arial" w:hAnsi="Arial" w:cs="Arial"/>
        </w:rPr>
        <w:t>, 66(4), pp.465–480.</w:t>
      </w:r>
    </w:p>
    <w:p w14:paraId="42171651"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Meerschman, I</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Short-Term Effect of Two Semi-Occluded Vocal Tract Training Programs on the Vocal Quality of Future Occupational Voice Users: "Resonant Voice Training Using Nasal Consonants" Versus "Straw Phonation"</w:t>
      </w:r>
      <w:r>
        <w:rPr>
          <w:rFonts w:ascii="Arial" w:hAnsi="Arial" w:cs="Arial"/>
        </w:rPr>
        <w:t>’,</w:t>
      </w:r>
      <w:r w:rsidRPr="00E7621A">
        <w:rPr>
          <w:rFonts w:ascii="Arial" w:hAnsi="Arial" w:cs="Arial"/>
        </w:rPr>
        <w:t xml:space="preserve"> </w:t>
      </w:r>
      <w:r w:rsidRPr="008B135E">
        <w:rPr>
          <w:rFonts w:ascii="Arial" w:hAnsi="Arial" w:cs="Arial"/>
          <w:i/>
          <w:iCs/>
        </w:rPr>
        <w:t>Journal of Speech, Language, and Hearing Research</w:t>
      </w:r>
      <w:r w:rsidRPr="00E7621A">
        <w:rPr>
          <w:rFonts w:ascii="Arial" w:hAnsi="Arial" w:cs="Arial"/>
        </w:rPr>
        <w:t>, 60(9), pp.2519–2536.</w:t>
      </w:r>
    </w:p>
    <w:p w14:paraId="0ABFF533" w14:textId="77777777" w:rsidR="00C42C88" w:rsidRPr="00E7621A" w:rsidRDefault="00C42C88" w:rsidP="00C42C88">
      <w:pPr>
        <w:spacing w:line="240" w:lineRule="auto"/>
        <w:ind w:left="720" w:hanging="720"/>
        <w:rPr>
          <w:rFonts w:ascii="Arial" w:hAnsi="Arial" w:cs="Arial"/>
        </w:rPr>
      </w:pPr>
      <w:r w:rsidRPr="00E7621A">
        <w:rPr>
          <w:rFonts w:ascii="Arial" w:hAnsi="Arial" w:cs="Arial"/>
        </w:rPr>
        <w:lastRenderedPageBreak/>
        <w:t>Meerschman, I</w:t>
      </w:r>
      <w:r>
        <w:rPr>
          <w:rFonts w:ascii="Arial" w:hAnsi="Arial" w:cs="Arial"/>
        </w:rPr>
        <w:t xml:space="preserve">. </w:t>
      </w:r>
      <w:r w:rsidRPr="00E7621A">
        <w:rPr>
          <w:rFonts w:ascii="Arial" w:hAnsi="Arial" w:cs="Arial"/>
        </w:rPr>
        <w:t xml:space="preserve">et al. </w:t>
      </w:r>
      <w:r>
        <w:rPr>
          <w:rFonts w:ascii="Arial" w:hAnsi="Arial" w:cs="Arial"/>
        </w:rPr>
        <w:t>(</w:t>
      </w:r>
      <w:r w:rsidRPr="00E7621A">
        <w:rPr>
          <w:rFonts w:ascii="Arial" w:hAnsi="Arial" w:cs="Arial"/>
        </w:rPr>
        <w:t>2018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Effect of three semi</w:t>
      </w:r>
      <w:r w:rsidRPr="00E7621A">
        <w:rPr>
          <w:rFonts w:ascii="Cambria Math" w:hAnsi="Cambria Math" w:cs="Cambria Math"/>
        </w:rPr>
        <w:t>‐</w:t>
      </w:r>
      <w:r w:rsidRPr="00E7621A">
        <w:rPr>
          <w:rFonts w:ascii="Arial" w:hAnsi="Arial" w:cs="Arial"/>
        </w:rPr>
        <w:t>occluded vocal tract therapy programmes on the phonation of patients with dysphonia: lip trill, water</w:t>
      </w:r>
      <w:r w:rsidRPr="00E7621A">
        <w:rPr>
          <w:rFonts w:ascii="Cambria Math" w:hAnsi="Cambria Math" w:cs="Cambria Math"/>
        </w:rPr>
        <w:t>‐</w:t>
      </w:r>
      <w:r w:rsidRPr="00E7621A">
        <w:rPr>
          <w:rFonts w:ascii="Arial" w:hAnsi="Arial" w:cs="Arial"/>
        </w:rPr>
        <w:t>resistance therapy and straw phonation</w:t>
      </w:r>
      <w:r>
        <w:rPr>
          <w:rFonts w:ascii="Arial" w:hAnsi="Arial" w:cs="Arial"/>
        </w:rPr>
        <w:t>’,</w:t>
      </w:r>
      <w:r w:rsidRPr="00E7621A">
        <w:rPr>
          <w:rFonts w:ascii="Arial" w:hAnsi="Arial" w:cs="Arial"/>
        </w:rPr>
        <w:t xml:space="preserve"> </w:t>
      </w:r>
      <w:r w:rsidRPr="008B135E">
        <w:rPr>
          <w:rFonts w:ascii="Arial" w:hAnsi="Arial" w:cs="Arial"/>
          <w:i/>
          <w:iCs/>
        </w:rPr>
        <w:t>International Journal of Language &amp; Communication Disorders</w:t>
      </w:r>
      <w:r w:rsidRPr="00E7621A">
        <w:rPr>
          <w:rFonts w:ascii="Arial" w:hAnsi="Arial" w:cs="Arial"/>
        </w:rPr>
        <w:t>, 54(1), pp.50–61.</w:t>
      </w:r>
    </w:p>
    <w:p w14:paraId="012E5BDB" w14:textId="77777777" w:rsidR="00C42C88" w:rsidRDefault="00C42C88" w:rsidP="00C42C88">
      <w:pPr>
        <w:spacing w:line="240" w:lineRule="auto"/>
        <w:ind w:left="720" w:hanging="720"/>
        <w:rPr>
          <w:rFonts w:ascii="Arial" w:hAnsi="Arial" w:cs="Arial"/>
        </w:rPr>
      </w:pPr>
      <w:r w:rsidRPr="00E7621A">
        <w:rPr>
          <w:rFonts w:ascii="Arial" w:hAnsi="Arial" w:cs="Arial"/>
        </w:rPr>
        <w:t>Meerschman, I. </w:t>
      </w:r>
      <w:r w:rsidRPr="00E7621A">
        <w:rPr>
          <w:rFonts w:ascii="Arial" w:hAnsi="Arial" w:cs="Arial"/>
          <w:i/>
          <w:iCs/>
        </w:rPr>
        <w:t>et al.</w:t>
      </w:r>
      <w:r w:rsidRPr="00E7621A">
        <w:rPr>
          <w:rFonts w:ascii="Arial" w:hAnsi="Arial" w:cs="Arial"/>
        </w:rPr>
        <w:t xml:space="preserve"> (2020) ‘Immediate Effects of a Semi-Occluded Water Resistance Ventilation Mask on Objective and Subjective Vocal Outcomes in Musical </w:t>
      </w:r>
      <w:proofErr w:type="spellStart"/>
      <w:r w:rsidRPr="00E7621A">
        <w:rPr>
          <w:rFonts w:ascii="Arial" w:hAnsi="Arial" w:cs="Arial"/>
        </w:rPr>
        <w:t>Theater</w:t>
      </w:r>
      <w:proofErr w:type="spellEnd"/>
      <w:r w:rsidRPr="00E7621A">
        <w:rPr>
          <w:rFonts w:ascii="Arial" w:hAnsi="Arial" w:cs="Arial"/>
        </w:rPr>
        <w:t xml:space="preserve"> Students’, </w:t>
      </w:r>
      <w:r w:rsidRPr="00E7621A">
        <w:rPr>
          <w:rFonts w:ascii="Arial" w:hAnsi="Arial" w:cs="Arial"/>
          <w:i/>
          <w:iCs/>
        </w:rPr>
        <w:t>Journal of Speech, Language &amp; Hearing Research</w:t>
      </w:r>
      <w:r w:rsidRPr="00E7621A">
        <w:rPr>
          <w:rFonts w:ascii="Arial" w:hAnsi="Arial" w:cs="Arial"/>
        </w:rPr>
        <w:t xml:space="preserve">, 63(3), pp. 661–673. </w:t>
      </w:r>
    </w:p>
    <w:p w14:paraId="6A86881E"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Mertens, D.M. (2015) </w:t>
      </w:r>
      <w:r w:rsidRPr="00E7621A">
        <w:rPr>
          <w:rFonts w:ascii="Arial" w:hAnsi="Arial" w:cs="Arial"/>
          <w:i/>
          <w:iCs/>
        </w:rPr>
        <w:t>Research and Evaluation in Education and Psychology</w:t>
      </w:r>
      <w:r w:rsidRPr="00E7621A">
        <w:rPr>
          <w:rFonts w:ascii="Arial" w:hAnsi="Arial" w:cs="Arial"/>
        </w:rPr>
        <w:t>. 4</w:t>
      </w:r>
      <w:r w:rsidRPr="008B640D">
        <w:rPr>
          <w:rFonts w:ascii="Arial" w:hAnsi="Arial" w:cs="Arial"/>
          <w:vertAlign w:val="superscript"/>
        </w:rPr>
        <w:t>th</w:t>
      </w:r>
      <w:r>
        <w:rPr>
          <w:rFonts w:ascii="Arial" w:hAnsi="Arial" w:cs="Arial"/>
        </w:rPr>
        <w:t xml:space="preserve"> E</w:t>
      </w:r>
      <w:r w:rsidRPr="00E7621A">
        <w:rPr>
          <w:rFonts w:ascii="Arial" w:hAnsi="Arial" w:cs="Arial"/>
        </w:rPr>
        <w:t>d. Thousand Oaks, CA: SAGE Publications Inc.</w:t>
      </w:r>
    </w:p>
    <w:p w14:paraId="4620E381"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Miller, R. (1986) </w:t>
      </w:r>
      <w:r w:rsidRPr="00E7621A">
        <w:rPr>
          <w:rFonts w:ascii="Arial" w:hAnsi="Arial" w:cs="Arial"/>
          <w:i/>
          <w:iCs/>
        </w:rPr>
        <w:t>The Structure of Singing: System and Art of Vocal Technique: System and Art in Vocal Technique</w:t>
      </w:r>
      <w:r w:rsidRPr="00E7621A">
        <w:rPr>
          <w:rFonts w:ascii="Arial" w:hAnsi="Arial" w:cs="Arial"/>
        </w:rPr>
        <w:t>. California: Wadsworth Publishing Co Inc.</w:t>
      </w:r>
    </w:p>
    <w:p w14:paraId="76C4B3C9"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Mills, R</w:t>
      </w:r>
      <w:r>
        <w:rPr>
          <w:rFonts w:ascii="Arial" w:hAnsi="Arial" w:cs="Arial"/>
        </w:rPr>
        <w:t>.</w:t>
      </w:r>
      <w:r w:rsidRPr="00E7621A">
        <w:rPr>
          <w:rFonts w:ascii="Arial" w:hAnsi="Arial" w:cs="Arial"/>
        </w:rPr>
        <w:t>D</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w:t>
      </w:r>
      <w:r>
        <w:rPr>
          <w:rFonts w:ascii="Arial" w:hAnsi="Arial" w:cs="Arial"/>
        </w:rPr>
        <w:t>8)</w:t>
      </w:r>
      <w:r w:rsidRPr="00E7621A">
        <w:rPr>
          <w:rFonts w:ascii="Arial" w:hAnsi="Arial" w:cs="Arial"/>
        </w:rPr>
        <w:t xml:space="preserve"> </w:t>
      </w:r>
      <w:r>
        <w:rPr>
          <w:rFonts w:ascii="Arial" w:hAnsi="Arial" w:cs="Arial"/>
        </w:rPr>
        <w:t>‘</w:t>
      </w:r>
      <w:r w:rsidRPr="00E7621A">
        <w:rPr>
          <w:rFonts w:ascii="Arial" w:hAnsi="Arial" w:cs="Arial"/>
        </w:rPr>
        <w:t>Effects of Straw Phonation Through Tubes of Varied Lengths on Sustained Vowels in Normal-Voiced Participants</w:t>
      </w:r>
      <w:r>
        <w:rPr>
          <w:rFonts w:ascii="Arial" w:hAnsi="Arial" w:cs="Arial"/>
        </w:rPr>
        <w:t>’,</w:t>
      </w:r>
      <w:r w:rsidRPr="00E7621A">
        <w:rPr>
          <w:rFonts w:ascii="Arial" w:hAnsi="Arial" w:cs="Arial"/>
        </w:rPr>
        <w:t xml:space="preserve"> </w:t>
      </w:r>
      <w:r w:rsidRPr="008B640D">
        <w:rPr>
          <w:rFonts w:ascii="Arial" w:hAnsi="Arial" w:cs="Arial"/>
          <w:i/>
          <w:iCs/>
        </w:rPr>
        <w:t>Journal of Voice</w:t>
      </w:r>
      <w:r w:rsidRPr="00E7621A">
        <w:rPr>
          <w:rFonts w:ascii="Arial" w:hAnsi="Arial" w:cs="Arial"/>
        </w:rPr>
        <w:t>, 32(3), pp.386.e21–386.e29.</w:t>
      </w:r>
    </w:p>
    <w:p w14:paraId="733223BF"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Motel, T., Fisher K. &amp; </w:t>
      </w:r>
      <w:proofErr w:type="spellStart"/>
      <w:r w:rsidRPr="00E7621A">
        <w:rPr>
          <w:rFonts w:ascii="Arial" w:hAnsi="Arial" w:cs="Arial"/>
        </w:rPr>
        <w:t>Leydon</w:t>
      </w:r>
      <w:proofErr w:type="spellEnd"/>
      <w:r w:rsidRPr="00E7621A">
        <w:rPr>
          <w:rFonts w:ascii="Arial" w:hAnsi="Arial" w:cs="Arial"/>
        </w:rPr>
        <w:t xml:space="preserve">, C. </w:t>
      </w:r>
      <w:r>
        <w:rPr>
          <w:rFonts w:ascii="Arial" w:hAnsi="Arial" w:cs="Arial"/>
        </w:rPr>
        <w:t>(</w:t>
      </w:r>
      <w:r w:rsidRPr="00E7621A">
        <w:rPr>
          <w:rFonts w:ascii="Arial" w:hAnsi="Arial" w:cs="Arial"/>
        </w:rPr>
        <w:t>2003</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Vocal Warm-Up Increases Phonation Threshold Pressure in Soprano Singers at High Pitch</w:t>
      </w:r>
      <w:r>
        <w:rPr>
          <w:rFonts w:ascii="Arial" w:hAnsi="Arial" w:cs="Arial"/>
        </w:rPr>
        <w:t>’,</w:t>
      </w:r>
      <w:r w:rsidRPr="00E7621A">
        <w:rPr>
          <w:rFonts w:ascii="Arial" w:hAnsi="Arial" w:cs="Arial"/>
        </w:rPr>
        <w:t xml:space="preserve"> </w:t>
      </w:r>
      <w:r w:rsidRPr="008B640D">
        <w:rPr>
          <w:rFonts w:ascii="Arial" w:hAnsi="Arial" w:cs="Arial"/>
          <w:i/>
          <w:iCs/>
        </w:rPr>
        <w:t>Journal of Voice</w:t>
      </w:r>
      <w:r w:rsidRPr="00E7621A">
        <w:rPr>
          <w:rFonts w:ascii="Arial" w:hAnsi="Arial" w:cs="Arial"/>
        </w:rPr>
        <w:t>, 17(2), pp.160–167.</w:t>
      </w:r>
    </w:p>
    <w:p w14:paraId="65924ECB"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Murton, O</w:t>
      </w:r>
      <w:r>
        <w:rPr>
          <w:rFonts w:ascii="Arial" w:hAnsi="Arial" w:cs="Arial"/>
        </w:rPr>
        <w:t>.</w:t>
      </w:r>
      <w:r w:rsidRPr="00E7621A">
        <w:rPr>
          <w:rFonts w:ascii="Arial" w:hAnsi="Arial" w:cs="Arial"/>
        </w:rPr>
        <w:t>, Hillman, R</w:t>
      </w:r>
      <w:r>
        <w:rPr>
          <w:rFonts w:ascii="Arial" w:hAnsi="Arial" w:cs="Arial"/>
        </w:rPr>
        <w:t>.</w:t>
      </w:r>
      <w:r w:rsidRPr="00E7621A">
        <w:rPr>
          <w:rFonts w:ascii="Arial" w:hAnsi="Arial" w:cs="Arial"/>
        </w:rPr>
        <w:t xml:space="preserve"> </w:t>
      </w:r>
      <w:r>
        <w:rPr>
          <w:rFonts w:ascii="Arial" w:hAnsi="Arial" w:cs="Arial"/>
        </w:rPr>
        <w:t xml:space="preserve">and </w:t>
      </w:r>
      <w:r w:rsidRPr="00E7621A">
        <w:rPr>
          <w:rFonts w:ascii="Arial" w:hAnsi="Arial" w:cs="Arial"/>
        </w:rPr>
        <w:t>Mehta, D</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2020</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Cepstral Peak Prominence Values for Clinical Voice Evaluation</w:t>
      </w:r>
      <w:r>
        <w:rPr>
          <w:rFonts w:ascii="Arial" w:hAnsi="Arial" w:cs="Arial"/>
        </w:rPr>
        <w:t>’,</w:t>
      </w:r>
      <w:r w:rsidRPr="00E7621A">
        <w:rPr>
          <w:rFonts w:ascii="Arial" w:hAnsi="Arial" w:cs="Arial"/>
        </w:rPr>
        <w:t xml:space="preserve"> </w:t>
      </w:r>
      <w:r w:rsidRPr="008B640D">
        <w:rPr>
          <w:rFonts w:ascii="Arial" w:hAnsi="Arial" w:cs="Arial"/>
          <w:i/>
          <w:iCs/>
        </w:rPr>
        <w:t>American Journal of Speech-Language Pathology</w:t>
      </w:r>
      <w:r w:rsidRPr="00E7621A">
        <w:rPr>
          <w:rFonts w:ascii="Arial" w:hAnsi="Arial" w:cs="Arial"/>
        </w:rPr>
        <w:t>, 29(3), pp.1596–1607.</w:t>
      </w:r>
    </w:p>
    <w:p w14:paraId="38E5BE0E"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Nix, J. and Blake Simpson, C. </w:t>
      </w:r>
      <w:r>
        <w:rPr>
          <w:rFonts w:ascii="Arial" w:hAnsi="Arial" w:cs="Arial"/>
        </w:rPr>
        <w:t>(</w:t>
      </w:r>
      <w:r w:rsidRPr="00E7621A">
        <w:rPr>
          <w:rFonts w:ascii="Arial" w:hAnsi="Arial" w:cs="Arial"/>
        </w:rPr>
        <w:t>2008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Voice Research and Technology: Semi-Occluded Vocal Tract Postures and Their Application in the Singing Voice Studio</w:t>
      </w:r>
      <w:r>
        <w:rPr>
          <w:rFonts w:ascii="Arial" w:hAnsi="Arial" w:cs="Arial"/>
        </w:rPr>
        <w:t>’,</w:t>
      </w:r>
      <w:r w:rsidRPr="00E7621A">
        <w:rPr>
          <w:rFonts w:ascii="Arial" w:hAnsi="Arial" w:cs="Arial"/>
        </w:rPr>
        <w:t xml:space="preserve"> </w:t>
      </w:r>
      <w:r w:rsidRPr="008B640D">
        <w:rPr>
          <w:rFonts w:ascii="Arial" w:hAnsi="Arial" w:cs="Arial"/>
          <w:i/>
          <w:iCs/>
        </w:rPr>
        <w:t>Journal of Singing</w:t>
      </w:r>
      <w:r w:rsidRPr="00E7621A">
        <w:rPr>
          <w:rFonts w:ascii="Arial" w:hAnsi="Arial" w:cs="Arial"/>
        </w:rPr>
        <w:t>, 64(3), pp.339–342.</w:t>
      </w:r>
    </w:p>
    <w:p w14:paraId="60B8DFAC"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Nix, J. </w:t>
      </w:r>
      <w:r>
        <w:rPr>
          <w:rFonts w:ascii="Arial" w:hAnsi="Arial" w:cs="Arial"/>
        </w:rPr>
        <w:t>(</w:t>
      </w:r>
      <w:r w:rsidRPr="00E7621A">
        <w:rPr>
          <w:rFonts w:ascii="Arial" w:hAnsi="Arial" w:cs="Arial"/>
        </w:rPr>
        <w:t>2016</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Closing Your Mouth to "Open" Your Sound</w:t>
      </w:r>
      <w:r>
        <w:rPr>
          <w:rFonts w:ascii="Arial" w:hAnsi="Arial" w:cs="Arial"/>
        </w:rPr>
        <w:t>’,</w:t>
      </w:r>
      <w:r w:rsidRPr="00E7621A">
        <w:rPr>
          <w:rFonts w:ascii="Arial" w:hAnsi="Arial" w:cs="Arial"/>
        </w:rPr>
        <w:t xml:space="preserve"> </w:t>
      </w:r>
      <w:r w:rsidRPr="008B640D">
        <w:rPr>
          <w:rFonts w:ascii="Arial" w:hAnsi="Arial" w:cs="Arial"/>
          <w:i/>
          <w:iCs/>
        </w:rPr>
        <w:t>Journal of Singing</w:t>
      </w:r>
      <w:r w:rsidRPr="00E7621A">
        <w:rPr>
          <w:rFonts w:ascii="Arial" w:hAnsi="Arial" w:cs="Arial"/>
        </w:rPr>
        <w:t>, 73(1), pp.35–41.</w:t>
      </w:r>
    </w:p>
    <w:p w14:paraId="2F69B95B" w14:textId="77777777" w:rsidR="00C42C88" w:rsidRDefault="00C42C88" w:rsidP="00C42C88">
      <w:pPr>
        <w:spacing w:line="240" w:lineRule="auto"/>
        <w:rPr>
          <w:rFonts w:ascii="Arial" w:hAnsi="Arial" w:cs="Arial"/>
        </w:rPr>
      </w:pPr>
      <w:r w:rsidRPr="00E7621A">
        <w:rPr>
          <w:rFonts w:ascii="Arial" w:hAnsi="Arial" w:cs="Arial"/>
        </w:rPr>
        <w:t>Nix, J.</w:t>
      </w:r>
      <w:r>
        <w:rPr>
          <w:rFonts w:ascii="Arial" w:hAnsi="Arial" w:cs="Arial"/>
        </w:rPr>
        <w:t xml:space="preserve"> (</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 21st Century Primer on Vocalizing</w:t>
      </w:r>
      <w:r>
        <w:rPr>
          <w:rFonts w:ascii="Arial" w:hAnsi="Arial" w:cs="Arial"/>
        </w:rPr>
        <w:t>’</w:t>
      </w:r>
      <w:r w:rsidRPr="008B640D">
        <w:rPr>
          <w:rFonts w:ascii="Arial" w:hAnsi="Arial" w:cs="Arial"/>
          <w:i/>
          <w:iCs/>
        </w:rPr>
        <w:t>, Journal of Singing</w:t>
      </w:r>
      <w:r w:rsidRPr="00E7621A">
        <w:rPr>
          <w:rFonts w:ascii="Arial" w:hAnsi="Arial" w:cs="Arial"/>
        </w:rPr>
        <w:t>, 74(2), p</w:t>
      </w:r>
      <w:r>
        <w:rPr>
          <w:rFonts w:ascii="Arial" w:hAnsi="Arial" w:cs="Arial"/>
        </w:rPr>
        <w:t>p</w:t>
      </w:r>
      <w:r w:rsidRPr="00E7621A">
        <w:rPr>
          <w:rFonts w:ascii="Arial" w:hAnsi="Arial" w:cs="Arial"/>
        </w:rPr>
        <w:t>.189</w:t>
      </w:r>
      <w:r>
        <w:rPr>
          <w:rFonts w:ascii="Arial" w:hAnsi="Arial" w:cs="Arial"/>
        </w:rPr>
        <w:t>-196</w:t>
      </w:r>
    </w:p>
    <w:p w14:paraId="05F892CE" w14:textId="77777777" w:rsidR="00C42C88" w:rsidRPr="00E7621A" w:rsidRDefault="00C42C88" w:rsidP="00C42C88">
      <w:pPr>
        <w:spacing w:line="240" w:lineRule="auto"/>
        <w:rPr>
          <w:rFonts w:ascii="Arial" w:hAnsi="Arial" w:cs="Arial"/>
        </w:rPr>
      </w:pPr>
      <w:r w:rsidRPr="00E7621A">
        <w:rPr>
          <w:rFonts w:ascii="Arial" w:hAnsi="Arial" w:cs="Arial"/>
        </w:rPr>
        <w:t xml:space="preserve">Nix, J. </w:t>
      </w:r>
      <w:r>
        <w:rPr>
          <w:rFonts w:ascii="Arial" w:hAnsi="Arial" w:cs="Arial"/>
        </w:rPr>
        <w:t>(</w:t>
      </w:r>
      <w:r w:rsidRPr="00E7621A">
        <w:rPr>
          <w:rFonts w:ascii="Arial" w:hAnsi="Arial" w:cs="Arial"/>
        </w:rPr>
        <w:t>2018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The Hole in the Sky</w:t>
      </w:r>
      <w:r>
        <w:rPr>
          <w:rFonts w:ascii="Arial" w:hAnsi="Arial" w:cs="Arial"/>
        </w:rPr>
        <w:t>’,</w:t>
      </w:r>
      <w:r w:rsidRPr="00E7621A">
        <w:rPr>
          <w:rFonts w:ascii="Arial" w:hAnsi="Arial" w:cs="Arial"/>
        </w:rPr>
        <w:t xml:space="preserve"> </w:t>
      </w:r>
      <w:r w:rsidRPr="008B640D">
        <w:rPr>
          <w:rFonts w:ascii="Arial" w:hAnsi="Arial" w:cs="Arial"/>
          <w:i/>
          <w:iCs/>
        </w:rPr>
        <w:t>Journal of Singing</w:t>
      </w:r>
      <w:r w:rsidRPr="00E7621A">
        <w:rPr>
          <w:rFonts w:ascii="Arial" w:hAnsi="Arial" w:cs="Arial"/>
        </w:rPr>
        <w:t>, 74(3), pp.273–278.</w:t>
      </w:r>
    </w:p>
    <w:p w14:paraId="2C24ABE6" w14:textId="77777777" w:rsidR="00C42C88" w:rsidRPr="00E7621A" w:rsidRDefault="00C42C88" w:rsidP="00C42C88">
      <w:pPr>
        <w:spacing w:after="0" w:line="240" w:lineRule="auto"/>
        <w:ind w:left="720" w:hanging="720"/>
        <w:rPr>
          <w:rFonts w:ascii="Arial" w:hAnsi="Arial" w:cs="Arial"/>
        </w:rPr>
      </w:pPr>
      <w:r w:rsidRPr="00E7621A">
        <w:rPr>
          <w:rFonts w:ascii="Arial" w:hAnsi="Arial" w:cs="Arial"/>
        </w:rPr>
        <w:t>Perumal, T.</w:t>
      </w:r>
      <w:r>
        <w:rPr>
          <w:rFonts w:ascii="Arial" w:hAnsi="Arial" w:cs="Arial"/>
        </w:rPr>
        <w:t xml:space="preserve"> (</w:t>
      </w:r>
      <w:r w:rsidRPr="00E7621A">
        <w:rPr>
          <w:rFonts w:ascii="Arial" w:hAnsi="Arial" w:cs="Arial"/>
        </w:rPr>
        <w:t>2010</w:t>
      </w:r>
      <w:r>
        <w:rPr>
          <w:rFonts w:ascii="Arial" w:hAnsi="Arial" w:cs="Arial"/>
        </w:rPr>
        <w:t>)</w:t>
      </w:r>
      <w:r w:rsidRPr="00E7621A">
        <w:rPr>
          <w:rFonts w:ascii="Arial" w:hAnsi="Arial" w:cs="Arial"/>
        </w:rPr>
        <w:t xml:space="preserve"> </w:t>
      </w:r>
      <w:r>
        <w:rPr>
          <w:rFonts w:ascii="Arial" w:hAnsi="Arial" w:cs="Arial"/>
        </w:rPr>
        <w:t>‘</w:t>
      </w:r>
      <w:r w:rsidRPr="008B640D">
        <w:rPr>
          <w:rFonts w:ascii="Arial" w:hAnsi="Arial" w:cs="Arial"/>
        </w:rPr>
        <w:t>CMRM6103 Research Methodology/GMRM5103 Research Methods</w:t>
      </w:r>
      <w:r>
        <w:rPr>
          <w:rFonts w:ascii="Arial" w:hAnsi="Arial" w:cs="Arial"/>
        </w:rPr>
        <w:t>’</w:t>
      </w:r>
      <w:r w:rsidRPr="008B640D">
        <w:rPr>
          <w:rFonts w:ascii="Arial" w:hAnsi="Arial" w:cs="Arial"/>
        </w:rPr>
        <w:t xml:space="preserve"> </w:t>
      </w:r>
      <w:r>
        <w:rPr>
          <w:rFonts w:ascii="Arial" w:hAnsi="Arial" w:cs="Arial"/>
        </w:rPr>
        <w:t>i</w:t>
      </w:r>
      <w:r w:rsidRPr="008B640D">
        <w:rPr>
          <w:rFonts w:ascii="Arial" w:hAnsi="Arial" w:cs="Arial"/>
        </w:rPr>
        <w:t>n Competitive Intelligence</w:t>
      </w:r>
      <w:r>
        <w:rPr>
          <w:rFonts w:ascii="Arial" w:hAnsi="Arial" w:cs="Arial"/>
        </w:rPr>
        <w:t xml:space="preserve">’, </w:t>
      </w:r>
      <w:r w:rsidRPr="008B640D">
        <w:rPr>
          <w:rFonts w:ascii="Arial" w:hAnsi="Arial" w:cs="Arial"/>
          <w:i/>
          <w:iCs/>
        </w:rPr>
        <w:t>Research Methodology Curriculum</w:t>
      </w:r>
      <w:r>
        <w:rPr>
          <w:rFonts w:ascii="Arial" w:hAnsi="Arial" w:cs="Arial"/>
        </w:rPr>
        <w:t>,</w:t>
      </w:r>
      <w:r w:rsidRPr="00E7621A">
        <w:rPr>
          <w:rFonts w:ascii="Arial" w:hAnsi="Arial" w:cs="Arial"/>
        </w:rPr>
        <w:t xml:space="preserve"> pp.32 – 45, </w:t>
      </w:r>
      <w:r>
        <w:rPr>
          <w:rFonts w:ascii="Arial" w:hAnsi="Arial" w:cs="Arial"/>
        </w:rPr>
        <w:t xml:space="preserve">Malaysia: </w:t>
      </w:r>
      <w:r w:rsidRPr="00E7621A">
        <w:rPr>
          <w:rFonts w:ascii="Arial" w:hAnsi="Arial" w:cs="Arial"/>
        </w:rPr>
        <w:t>Open University Malaysia.</w:t>
      </w:r>
    </w:p>
    <w:p w14:paraId="15E35FD6" w14:textId="77777777" w:rsidR="00C42C88" w:rsidRPr="00E7621A" w:rsidRDefault="00C42C88" w:rsidP="00C42C88">
      <w:pPr>
        <w:spacing w:after="0" w:line="240" w:lineRule="auto"/>
        <w:ind w:left="720"/>
        <w:rPr>
          <w:rFonts w:ascii="Arial" w:hAnsi="Arial" w:cs="Arial"/>
        </w:rPr>
      </w:pPr>
      <w:hyperlink r:id="rId17" w:history="1">
        <w:r w:rsidRPr="00E7621A">
          <w:rPr>
            <w:rStyle w:val="Hyperlink"/>
            <w:rFonts w:ascii="Arial" w:hAnsi="Arial" w:cs="Arial"/>
          </w:rPr>
          <w:t>https://dtk.tankonyvtar.hu/xmlui/bitstream/handle/123456789/12515/22._research_methodology.pdf?sequence=-1&amp;isAllowed=y</w:t>
        </w:r>
      </w:hyperlink>
    </w:p>
    <w:p w14:paraId="4EE060F2" w14:textId="77777777" w:rsidR="00C42C88" w:rsidRPr="00E7621A" w:rsidRDefault="00C42C88" w:rsidP="00C42C88">
      <w:pPr>
        <w:spacing w:line="240" w:lineRule="auto"/>
        <w:ind w:left="720"/>
        <w:rPr>
          <w:rFonts w:ascii="Arial" w:hAnsi="Arial" w:cs="Arial"/>
        </w:rPr>
      </w:pPr>
      <w:r>
        <w:rPr>
          <w:rFonts w:ascii="Arial" w:hAnsi="Arial" w:cs="Arial"/>
        </w:rPr>
        <w:t>A</w:t>
      </w:r>
      <w:r w:rsidRPr="00E7621A">
        <w:rPr>
          <w:rFonts w:ascii="Arial" w:hAnsi="Arial" w:cs="Arial"/>
        </w:rPr>
        <w:t>ccessed 15 January 2021</w:t>
      </w:r>
    </w:p>
    <w:p w14:paraId="10F3F357"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Portillo, M</w:t>
      </w:r>
      <w:r>
        <w:rPr>
          <w:rFonts w:ascii="Arial" w:hAnsi="Arial" w:cs="Arial"/>
        </w:rPr>
        <w:t>.</w:t>
      </w:r>
      <w:r w:rsidRPr="00E7621A">
        <w:rPr>
          <w:rFonts w:ascii="Arial" w:hAnsi="Arial" w:cs="Arial"/>
        </w:rPr>
        <w:t>P</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2018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Comparison of Effects Produced by Physiological Versus Traditional Vocal Warm-up in Contemporary Commercial Music Singers</w:t>
      </w:r>
      <w:r>
        <w:rPr>
          <w:rFonts w:ascii="Arial" w:hAnsi="Arial" w:cs="Arial"/>
        </w:rPr>
        <w:t>’,</w:t>
      </w:r>
      <w:r w:rsidRPr="00E7621A">
        <w:rPr>
          <w:rFonts w:ascii="Arial" w:hAnsi="Arial" w:cs="Arial"/>
        </w:rPr>
        <w:t xml:space="preserve"> </w:t>
      </w:r>
      <w:r w:rsidRPr="004177AA">
        <w:rPr>
          <w:rFonts w:ascii="Arial" w:hAnsi="Arial" w:cs="Arial"/>
          <w:i/>
          <w:iCs/>
        </w:rPr>
        <w:t>Journal of Voice</w:t>
      </w:r>
      <w:r w:rsidRPr="00E7621A">
        <w:rPr>
          <w:rFonts w:ascii="Arial" w:hAnsi="Arial" w:cs="Arial"/>
        </w:rPr>
        <w:t>, 32(2), pp.200–208.</w:t>
      </w:r>
    </w:p>
    <w:p w14:paraId="79CB18C2"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Ragan, K. </w:t>
      </w:r>
      <w:r>
        <w:rPr>
          <w:rFonts w:ascii="Arial" w:hAnsi="Arial" w:cs="Arial"/>
        </w:rPr>
        <w:t>(</w:t>
      </w:r>
      <w:r w:rsidRPr="00E7621A">
        <w:rPr>
          <w:rFonts w:ascii="Arial" w:hAnsi="Arial" w:cs="Arial"/>
        </w:rPr>
        <w:t>2020</w:t>
      </w:r>
      <w:r>
        <w:rPr>
          <w:rFonts w:ascii="Arial" w:hAnsi="Arial" w:cs="Arial"/>
        </w:rPr>
        <w:t>)</w:t>
      </w:r>
      <w:r w:rsidRPr="00E7621A">
        <w:rPr>
          <w:rFonts w:ascii="Arial" w:hAnsi="Arial" w:cs="Arial"/>
        </w:rPr>
        <w:t xml:space="preserve"> </w:t>
      </w:r>
      <w:r w:rsidRPr="004177AA">
        <w:rPr>
          <w:rFonts w:ascii="Arial" w:hAnsi="Arial" w:cs="Arial"/>
          <w:i/>
          <w:iCs/>
        </w:rPr>
        <w:t>A Systematic Approach to Voice: The Art of Studio Application</w:t>
      </w:r>
      <w:r>
        <w:rPr>
          <w:rFonts w:ascii="Arial" w:hAnsi="Arial" w:cs="Arial"/>
          <w:i/>
          <w:iCs/>
        </w:rPr>
        <w:t>,</w:t>
      </w:r>
      <w:r w:rsidRPr="00E7621A">
        <w:rPr>
          <w:rFonts w:ascii="Arial" w:hAnsi="Arial" w:cs="Arial"/>
        </w:rPr>
        <w:t xml:space="preserve"> San Diego: Plural Publishing Inc.</w:t>
      </w:r>
    </w:p>
    <w:p w14:paraId="7F81C79A"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Ramos, L</w:t>
      </w:r>
      <w:r>
        <w:rPr>
          <w:rFonts w:ascii="Arial" w:hAnsi="Arial" w:cs="Arial"/>
        </w:rPr>
        <w:t>. and</w:t>
      </w:r>
      <w:r w:rsidRPr="00E7621A">
        <w:rPr>
          <w:rFonts w:ascii="Arial" w:hAnsi="Arial" w:cs="Arial"/>
        </w:rPr>
        <w:t xml:space="preserve"> Gama, A</w:t>
      </w:r>
      <w:r>
        <w:rPr>
          <w:rFonts w:ascii="Arial" w:hAnsi="Arial" w:cs="Arial"/>
        </w:rPr>
        <w:t>.</w:t>
      </w:r>
      <w:r w:rsidRPr="00E7621A">
        <w:rPr>
          <w:rFonts w:ascii="Arial" w:hAnsi="Arial" w:cs="Arial"/>
        </w:rPr>
        <w:t>C</w:t>
      </w:r>
      <w:r>
        <w:rPr>
          <w:rFonts w:ascii="Arial" w:hAnsi="Arial" w:cs="Arial"/>
        </w:rPr>
        <w:t>.</w:t>
      </w:r>
      <w:r w:rsidRPr="00E7621A">
        <w:rPr>
          <w:rFonts w:ascii="Arial" w:hAnsi="Arial" w:cs="Arial"/>
        </w:rPr>
        <w:t xml:space="preserve">C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Effect of Performance Time of the Semi-Occluded Vocal Tract Exercises in Dysphonic Children</w:t>
      </w:r>
      <w:r>
        <w:rPr>
          <w:rFonts w:ascii="Arial" w:hAnsi="Arial" w:cs="Arial"/>
        </w:rPr>
        <w:t>’,</w:t>
      </w:r>
      <w:r w:rsidRPr="00E7621A">
        <w:rPr>
          <w:rFonts w:ascii="Arial" w:hAnsi="Arial" w:cs="Arial"/>
        </w:rPr>
        <w:t xml:space="preserve"> </w:t>
      </w:r>
      <w:r w:rsidRPr="004177AA">
        <w:rPr>
          <w:rFonts w:ascii="Arial" w:hAnsi="Arial" w:cs="Arial"/>
          <w:i/>
          <w:iCs/>
        </w:rPr>
        <w:t>Journal of Voice</w:t>
      </w:r>
      <w:r w:rsidRPr="00E7621A">
        <w:rPr>
          <w:rFonts w:ascii="Arial" w:hAnsi="Arial" w:cs="Arial"/>
        </w:rPr>
        <w:t>, 31(3), pp.329–335.</w:t>
      </w:r>
    </w:p>
    <w:p w14:paraId="30D36C56" w14:textId="77777777" w:rsidR="00C42C88" w:rsidRPr="00E7621A" w:rsidRDefault="00C42C88" w:rsidP="00C42C88">
      <w:pPr>
        <w:spacing w:line="240" w:lineRule="auto"/>
        <w:ind w:left="720" w:hanging="720"/>
        <w:rPr>
          <w:rFonts w:ascii="Arial" w:hAnsi="Arial" w:cs="Arial"/>
          <w:shd w:val="clear" w:color="auto" w:fill="FFFFFF"/>
        </w:rPr>
      </w:pPr>
      <w:r w:rsidRPr="00E7621A">
        <w:rPr>
          <w:rFonts w:ascii="Arial" w:hAnsi="Arial" w:cs="Arial"/>
          <w:shd w:val="clear" w:color="auto" w:fill="FFFFFF"/>
        </w:rPr>
        <w:t xml:space="preserve">Randolph, J.J. (2009) ‘A Guide to Writing the Dissertation Literature Review’, </w:t>
      </w:r>
      <w:r w:rsidRPr="00E7621A">
        <w:rPr>
          <w:rFonts w:ascii="Arial" w:hAnsi="Arial" w:cs="Arial"/>
          <w:i/>
          <w:iCs/>
          <w:shd w:val="clear" w:color="auto" w:fill="FFFFFF"/>
        </w:rPr>
        <w:t>Practical Assessment, Research &amp; Evaluation</w:t>
      </w:r>
      <w:r w:rsidRPr="00E7621A">
        <w:rPr>
          <w:rFonts w:ascii="Arial" w:hAnsi="Arial" w:cs="Arial"/>
          <w:shd w:val="clear" w:color="auto" w:fill="FFFFFF"/>
        </w:rPr>
        <w:t>, 14(3), pp.1-13.</w:t>
      </w:r>
    </w:p>
    <w:p w14:paraId="39EFEFCA" w14:textId="77777777" w:rsidR="00C42C88" w:rsidRPr="00E7621A" w:rsidRDefault="00C42C88" w:rsidP="00C42C88">
      <w:pPr>
        <w:spacing w:line="240" w:lineRule="auto"/>
        <w:rPr>
          <w:rFonts w:ascii="Arial" w:hAnsi="Arial" w:cs="Arial"/>
        </w:rPr>
      </w:pPr>
      <w:r w:rsidRPr="00E7621A">
        <w:rPr>
          <w:rFonts w:ascii="Arial" w:hAnsi="Arial" w:cs="Arial"/>
        </w:rPr>
        <w:t xml:space="preserve">Rhoades, E.A. </w:t>
      </w:r>
      <w:r>
        <w:rPr>
          <w:rFonts w:ascii="Arial" w:hAnsi="Arial" w:cs="Arial"/>
        </w:rPr>
        <w:t>(</w:t>
      </w:r>
      <w:r w:rsidRPr="00E7621A">
        <w:rPr>
          <w:rFonts w:ascii="Arial" w:hAnsi="Arial" w:cs="Arial"/>
        </w:rPr>
        <w:t>2011</w:t>
      </w:r>
      <w:r>
        <w:rPr>
          <w:rFonts w:ascii="Arial" w:hAnsi="Arial" w:cs="Arial"/>
        </w:rPr>
        <w:t>)</w:t>
      </w:r>
      <w:r w:rsidRPr="00E7621A">
        <w:rPr>
          <w:rFonts w:ascii="Arial" w:hAnsi="Arial" w:cs="Arial"/>
        </w:rPr>
        <w:t>.</w:t>
      </w:r>
      <w:r>
        <w:rPr>
          <w:rFonts w:ascii="Arial" w:hAnsi="Arial" w:cs="Arial"/>
        </w:rPr>
        <w:t>’</w:t>
      </w:r>
      <w:r w:rsidRPr="00E7621A">
        <w:rPr>
          <w:rFonts w:ascii="Arial" w:hAnsi="Arial" w:cs="Arial"/>
        </w:rPr>
        <w:t>Literature Reviews</w:t>
      </w:r>
      <w:r>
        <w:rPr>
          <w:rFonts w:ascii="Arial" w:hAnsi="Arial" w:cs="Arial"/>
        </w:rPr>
        <w:t xml:space="preserve">’, </w:t>
      </w:r>
      <w:r w:rsidRPr="004177AA">
        <w:rPr>
          <w:rFonts w:ascii="Arial" w:hAnsi="Arial" w:cs="Arial"/>
          <w:i/>
          <w:iCs/>
        </w:rPr>
        <w:t>The Volta Review</w:t>
      </w:r>
      <w:r w:rsidRPr="00E7621A">
        <w:rPr>
          <w:rFonts w:ascii="Arial" w:hAnsi="Arial" w:cs="Arial"/>
        </w:rPr>
        <w:t>, 111(3), p</w:t>
      </w:r>
      <w:r>
        <w:rPr>
          <w:rFonts w:ascii="Arial" w:hAnsi="Arial" w:cs="Arial"/>
        </w:rPr>
        <w:t>p. 61-71</w:t>
      </w:r>
    </w:p>
    <w:p w14:paraId="44CEFC56"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Schön, D. (2016) </w:t>
      </w:r>
      <w:r w:rsidRPr="00E7621A">
        <w:rPr>
          <w:rFonts w:ascii="Arial" w:hAnsi="Arial" w:cs="Arial"/>
          <w:i/>
          <w:iCs/>
        </w:rPr>
        <w:t>The Reflective Practitioner: How professionals think in action.</w:t>
      </w:r>
      <w:r w:rsidRPr="00E7621A">
        <w:rPr>
          <w:rFonts w:ascii="Arial" w:hAnsi="Arial" w:cs="Arial"/>
        </w:rPr>
        <w:t xml:space="preserve"> 2</w:t>
      </w:r>
      <w:r w:rsidRPr="00E7621A">
        <w:rPr>
          <w:rFonts w:ascii="Arial" w:hAnsi="Arial" w:cs="Arial"/>
          <w:vertAlign w:val="superscript"/>
        </w:rPr>
        <w:t>nd</w:t>
      </w:r>
      <w:r w:rsidRPr="00E7621A">
        <w:rPr>
          <w:rFonts w:ascii="Arial" w:hAnsi="Arial" w:cs="Arial"/>
        </w:rPr>
        <w:t xml:space="preserve"> Ed. New York: Routledge.</w:t>
      </w:r>
    </w:p>
    <w:p w14:paraId="53B354EB"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lastRenderedPageBreak/>
        <w:t>Shewell</w:t>
      </w:r>
      <w:proofErr w:type="spellEnd"/>
      <w:r w:rsidRPr="00E7621A">
        <w:rPr>
          <w:rFonts w:ascii="Arial" w:hAnsi="Arial" w:cs="Arial"/>
        </w:rPr>
        <w:t xml:space="preserve">, C. (2009) </w:t>
      </w:r>
      <w:r w:rsidRPr="00E7621A">
        <w:rPr>
          <w:rFonts w:ascii="Arial" w:hAnsi="Arial" w:cs="Arial"/>
          <w:i/>
          <w:iCs/>
        </w:rPr>
        <w:t>Voice work: art and science in changing voices</w:t>
      </w:r>
      <w:r w:rsidRPr="00E7621A">
        <w:rPr>
          <w:rFonts w:ascii="Arial" w:hAnsi="Arial" w:cs="Arial"/>
        </w:rPr>
        <w:t>. Chichester</w:t>
      </w:r>
      <w:r>
        <w:rPr>
          <w:rFonts w:ascii="Arial" w:hAnsi="Arial" w:cs="Arial"/>
        </w:rPr>
        <w:t>, UK</w:t>
      </w:r>
      <w:r w:rsidRPr="00E7621A">
        <w:rPr>
          <w:rFonts w:ascii="Arial" w:hAnsi="Arial" w:cs="Arial"/>
        </w:rPr>
        <w:t>: Wiley-Blackwell</w:t>
      </w:r>
    </w:p>
    <w:p w14:paraId="21CDA7DF" w14:textId="77777777" w:rsidR="00C42C88" w:rsidRPr="00E7621A" w:rsidRDefault="00C42C88" w:rsidP="00C42C88">
      <w:pPr>
        <w:spacing w:after="0" w:line="240" w:lineRule="auto"/>
        <w:rPr>
          <w:rFonts w:ascii="Arial" w:hAnsi="Arial" w:cs="Arial"/>
        </w:rPr>
      </w:pPr>
      <w:r w:rsidRPr="00E7621A">
        <w:rPr>
          <w:rFonts w:ascii="Arial" w:hAnsi="Arial" w:cs="Arial"/>
        </w:rPr>
        <w:t xml:space="preserve">Simply Psychology, (n.d.) </w:t>
      </w:r>
      <w:r w:rsidRPr="00E7621A">
        <w:rPr>
          <w:rFonts w:ascii="Arial" w:hAnsi="Arial" w:cs="Arial"/>
          <w:i/>
          <w:iCs/>
        </w:rPr>
        <w:t>Kolb’s Learning Cycle,</w:t>
      </w:r>
      <w:r w:rsidRPr="00E7621A">
        <w:rPr>
          <w:rFonts w:ascii="Arial" w:hAnsi="Arial" w:cs="Arial"/>
        </w:rPr>
        <w:t xml:space="preserve"> </w:t>
      </w:r>
    </w:p>
    <w:p w14:paraId="69ADCA16" w14:textId="77777777" w:rsidR="00C42C88" w:rsidRPr="00E7621A" w:rsidRDefault="00C42C88" w:rsidP="00C42C88">
      <w:pPr>
        <w:spacing w:after="0" w:line="240" w:lineRule="auto"/>
        <w:ind w:left="720"/>
        <w:rPr>
          <w:rStyle w:val="Hyperlink"/>
          <w:rFonts w:ascii="Arial" w:hAnsi="Arial" w:cs="Arial"/>
        </w:rPr>
      </w:pPr>
      <w:hyperlink r:id="rId18" w:history="1">
        <w:r w:rsidRPr="00033968">
          <w:rPr>
            <w:rStyle w:val="Hyperlink"/>
            <w:rFonts w:ascii="Arial" w:hAnsi="Arial" w:cs="Arial"/>
          </w:rPr>
          <w:t>https://www.google.com/url?sa=i&amp;url=https%3A%2F%2Fwww.simplypsychology.org%2Flearning-kolb.html&amp;psig=AOvVaw0sQx6VAYhQNEDry4hGmcz0&amp;ust=1585414168972000&amp;source=images&amp;cd=vfe&amp;ved=2ahUKEwjW3paUjrvoAhUINBoKHQgjCEIQr4kDegUIARD9AQ</w:t>
        </w:r>
      </w:hyperlink>
    </w:p>
    <w:p w14:paraId="4B2E910C" w14:textId="77777777" w:rsidR="00C42C88" w:rsidRPr="00D94865" w:rsidRDefault="00C42C88" w:rsidP="00C42C88">
      <w:pPr>
        <w:spacing w:line="240" w:lineRule="auto"/>
        <w:ind w:firstLine="720"/>
        <w:rPr>
          <w:rFonts w:ascii="Arial" w:hAnsi="Arial" w:cs="Arial"/>
        </w:rPr>
      </w:pPr>
      <w:r w:rsidRPr="00D94865">
        <w:rPr>
          <w:rStyle w:val="Hyperlink"/>
          <w:rFonts w:ascii="Arial" w:hAnsi="Arial" w:cs="Arial"/>
        </w:rPr>
        <w:t>Accessed 4</w:t>
      </w:r>
      <w:r w:rsidRPr="00D94865">
        <w:rPr>
          <w:rStyle w:val="Hyperlink"/>
          <w:rFonts w:ascii="Arial" w:hAnsi="Arial" w:cs="Arial"/>
          <w:vertAlign w:val="superscript"/>
        </w:rPr>
        <w:t>th</w:t>
      </w:r>
      <w:r w:rsidRPr="00D94865">
        <w:rPr>
          <w:rStyle w:val="Hyperlink"/>
          <w:rFonts w:ascii="Arial" w:hAnsi="Arial" w:cs="Arial"/>
        </w:rPr>
        <w:t xml:space="preserve"> April 2020</w:t>
      </w:r>
    </w:p>
    <w:p w14:paraId="547F5825"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Smith, S</w:t>
      </w:r>
      <w:r>
        <w:rPr>
          <w:rFonts w:ascii="Arial" w:hAnsi="Arial" w:cs="Arial"/>
        </w:rPr>
        <w:t>.</w:t>
      </w:r>
      <w:r w:rsidRPr="00E7621A">
        <w:rPr>
          <w:rFonts w:ascii="Arial" w:hAnsi="Arial" w:cs="Arial"/>
        </w:rPr>
        <w:t>L</w:t>
      </w:r>
      <w:r>
        <w:rPr>
          <w:rFonts w:ascii="Arial" w:hAnsi="Arial" w:cs="Arial"/>
        </w:rPr>
        <w:t>.</w:t>
      </w:r>
      <w:r w:rsidRPr="00E7621A">
        <w:rPr>
          <w:rFonts w:ascii="Arial" w:hAnsi="Arial" w:cs="Arial"/>
        </w:rPr>
        <w:t xml:space="preserve"> </w:t>
      </w:r>
      <w:r>
        <w:rPr>
          <w:rFonts w:ascii="Arial" w:hAnsi="Arial" w:cs="Arial"/>
        </w:rPr>
        <w:t>and</w:t>
      </w:r>
      <w:r w:rsidRPr="00E7621A">
        <w:rPr>
          <w:rFonts w:ascii="Arial" w:hAnsi="Arial" w:cs="Arial"/>
        </w:rPr>
        <w:t xml:space="preserve"> Titze, I</w:t>
      </w:r>
      <w:r>
        <w:rPr>
          <w:rFonts w:ascii="Arial" w:hAnsi="Arial" w:cs="Arial"/>
        </w:rPr>
        <w:t>.</w:t>
      </w:r>
      <w:r w:rsidRPr="00E7621A">
        <w:rPr>
          <w:rFonts w:ascii="Arial" w:hAnsi="Arial" w:cs="Arial"/>
        </w:rPr>
        <w:t>R</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2017</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Characterization of Flow-resistant Tubes Used for Semi-occluded Vocal Tract Voice Training and Therapy</w:t>
      </w:r>
      <w:r>
        <w:rPr>
          <w:rFonts w:ascii="Arial" w:hAnsi="Arial" w:cs="Arial"/>
        </w:rPr>
        <w:t>’</w:t>
      </w:r>
      <w:r w:rsidRPr="004177AA">
        <w:rPr>
          <w:rFonts w:ascii="Arial" w:hAnsi="Arial" w:cs="Arial"/>
          <w:i/>
          <w:iCs/>
        </w:rPr>
        <w:t>, Journal of Voice</w:t>
      </w:r>
      <w:r w:rsidRPr="00E7621A">
        <w:rPr>
          <w:rFonts w:ascii="Arial" w:hAnsi="Arial" w:cs="Arial"/>
        </w:rPr>
        <w:t>, 31(1), pp.113.e1–113.e8.</w:t>
      </w:r>
    </w:p>
    <w:p w14:paraId="346554AA"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Snyder, H. (2019) ‘Literature review as a research methodology: An overview and guidelines’, </w:t>
      </w:r>
      <w:r w:rsidRPr="00E7621A">
        <w:rPr>
          <w:rFonts w:ascii="Arial" w:hAnsi="Arial" w:cs="Arial"/>
          <w:i/>
          <w:iCs/>
        </w:rPr>
        <w:t>Journal of Business Research</w:t>
      </w:r>
      <w:r w:rsidRPr="00E7621A">
        <w:rPr>
          <w:rFonts w:ascii="Arial" w:hAnsi="Arial" w:cs="Arial"/>
        </w:rPr>
        <w:t>, 104, pp.333–339.</w:t>
      </w:r>
    </w:p>
    <w:p w14:paraId="2E6DD3B4"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Sundberg, J. </w:t>
      </w:r>
      <w:r>
        <w:rPr>
          <w:rFonts w:ascii="Arial" w:hAnsi="Arial" w:cs="Arial"/>
        </w:rPr>
        <w:t>(</w:t>
      </w:r>
      <w:r w:rsidRPr="00E7621A">
        <w:rPr>
          <w:rFonts w:ascii="Arial" w:hAnsi="Arial" w:cs="Arial"/>
        </w:rPr>
        <w:t>1987</w:t>
      </w:r>
      <w:r>
        <w:rPr>
          <w:rFonts w:ascii="Arial" w:hAnsi="Arial" w:cs="Arial"/>
        </w:rPr>
        <w:t>)</w:t>
      </w:r>
      <w:r w:rsidRPr="00E7621A">
        <w:rPr>
          <w:rFonts w:ascii="Arial" w:hAnsi="Arial" w:cs="Arial"/>
        </w:rPr>
        <w:t xml:space="preserve"> </w:t>
      </w:r>
      <w:r w:rsidRPr="004177AA">
        <w:rPr>
          <w:rFonts w:ascii="Arial" w:hAnsi="Arial" w:cs="Arial"/>
          <w:i/>
          <w:iCs/>
        </w:rPr>
        <w:t>The Science of the Singing Voice</w:t>
      </w:r>
      <w:r>
        <w:rPr>
          <w:rFonts w:ascii="Arial" w:hAnsi="Arial" w:cs="Arial"/>
          <w:i/>
          <w:iCs/>
        </w:rPr>
        <w:t>,</w:t>
      </w:r>
      <w:r w:rsidRPr="00E7621A">
        <w:rPr>
          <w:rFonts w:ascii="Arial" w:hAnsi="Arial" w:cs="Arial"/>
        </w:rPr>
        <w:t xml:space="preserve"> Illinois: Northern Illinois University Press</w:t>
      </w:r>
    </w:p>
    <w:p w14:paraId="465F60FB"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Thomas, G. (2017) </w:t>
      </w:r>
      <w:r w:rsidRPr="00E7621A">
        <w:rPr>
          <w:rFonts w:ascii="Arial" w:hAnsi="Arial" w:cs="Arial"/>
          <w:i/>
          <w:iCs/>
        </w:rPr>
        <w:t>How to do your Research Project: A Guide for Students</w:t>
      </w:r>
      <w:r w:rsidRPr="00E7621A">
        <w:rPr>
          <w:rFonts w:ascii="Arial" w:hAnsi="Arial" w:cs="Arial"/>
        </w:rPr>
        <w:t>. 3</w:t>
      </w:r>
      <w:r w:rsidRPr="00E7621A">
        <w:rPr>
          <w:rFonts w:ascii="Arial" w:hAnsi="Arial" w:cs="Arial"/>
          <w:vertAlign w:val="superscript"/>
        </w:rPr>
        <w:t>rd</w:t>
      </w:r>
      <w:r w:rsidRPr="00E7621A">
        <w:rPr>
          <w:rFonts w:ascii="Arial" w:hAnsi="Arial" w:cs="Arial"/>
        </w:rPr>
        <w:t xml:space="preserve"> </w:t>
      </w:r>
      <w:r>
        <w:rPr>
          <w:rFonts w:ascii="Arial" w:hAnsi="Arial" w:cs="Arial"/>
        </w:rPr>
        <w:t>E</w:t>
      </w:r>
      <w:r w:rsidRPr="00E7621A">
        <w:rPr>
          <w:rFonts w:ascii="Arial" w:hAnsi="Arial" w:cs="Arial"/>
        </w:rPr>
        <w:t>d. London: SAGE Publications Ltd.</w:t>
      </w:r>
    </w:p>
    <w:p w14:paraId="541846B0"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Titze, I.R. </w:t>
      </w:r>
      <w:r>
        <w:rPr>
          <w:rFonts w:ascii="Arial" w:hAnsi="Arial" w:cs="Arial"/>
        </w:rPr>
        <w:t>(</w:t>
      </w:r>
      <w:r w:rsidRPr="00E7621A">
        <w:rPr>
          <w:rFonts w:ascii="Arial" w:hAnsi="Arial" w:cs="Arial"/>
        </w:rPr>
        <w:t>2000</w:t>
      </w:r>
      <w:r>
        <w:rPr>
          <w:rFonts w:ascii="Arial" w:hAnsi="Arial" w:cs="Arial"/>
        </w:rPr>
        <w:t>)</w:t>
      </w:r>
      <w:r w:rsidRPr="00E7621A">
        <w:rPr>
          <w:rFonts w:ascii="Arial" w:hAnsi="Arial" w:cs="Arial"/>
        </w:rPr>
        <w:t xml:space="preserve"> </w:t>
      </w:r>
      <w:r w:rsidRPr="00134938">
        <w:rPr>
          <w:rFonts w:ascii="Arial" w:hAnsi="Arial" w:cs="Arial"/>
          <w:i/>
          <w:iCs/>
        </w:rPr>
        <w:t>Principles of Voice Production</w:t>
      </w:r>
      <w:r>
        <w:rPr>
          <w:rFonts w:ascii="Arial" w:hAnsi="Arial" w:cs="Arial"/>
          <w:i/>
          <w:iCs/>
        </w:rPr>
        <w:t>,</w:t>
      </w:r>
      <w:r w:rsidRPr="00E7621A">
        <w:rPr>
          <w:rFonts w:ascii="Arial" w:hAnsi="Arial" w:cs="Arial"/>
        </w:rPr>
        <w:t xml:space="preserve"> 2</w:t>
      </w:r>
      <w:r w:rsidRPr="00E7621A">
        <w:rPr>
          <w:rFonts w:ascii="Arial" w:hAnsi="Arial" w:cs="Arial"/>
          <w:vertAlign w:val="superscript"/>
        </w:rPr>
        <w:t>nd</w:t>
      </w:r>
      <w:r w:rsidRPr="00E7621A">
        <w:rPr>
          <w:rFonts w:ascii="Arial" w:hAnsi="Arial" w:cs="Arial"/>
        </w:rPr>
        <w:t xml:space="preserve"> Ed. Iowa City: National Centre for Voice and Speech.</w:t>
      </w:r>
    </w:p>
    <w:p w14:paraId="425CAF0B"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Titze, I.R.</w:t>
      </w:r>
      <w:r>
        <w:rPr>
          <w:rFonts w:ascii="Arial" w:hAnsi="Arial" w:cs="Arial"/>
        </w:rPr>
        <w:t xml:space="preserve"> (</w:t>
      </w:r>
      <w:r w:rsidRPr="00E7621A">
        <w:rPr>
          <w:rFonts w:ascii="Arial" w:hAnsi="Arial" w:cs="Arial"/>
        </w:rPr>
        <w:t>2001</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Acoustic Interpretation of Resonant Voice</w:t>
      </w:r>
      <w:r>
        <w:rPr>
          <w:rFonts w:ascii="Arial" w:hAnsi="Arial" w:cs="Arial"/>
        </w:rPr>
        <w:t>’,</w:t>
      </w:r>
      <w:r w:rsidRPr="00E7621A">
        <w:rPr>
          <w:rFonts w:ascii="Arial" w:hAnsi="Arial" w:cs="Arial"/>
        </w:rPr>
        <w:t xml:space="preserve"> </w:t>
      </w:r>
      <w:r w:rsidRPr="00134938">
        <w:rPr>
          <w:rFonts w:ascii="Arial" w:hAnsi="Arial" w:cs="Arial"/>
          <w:i/>
          <w:iCs/>
        </w:rPr>
        <w:t>Journal of Voice</w:t>
      </w:r>
      <w:r w:rsidRPr="00E7621A">
        <w:rPr>
          <w:rFonts w:ascii="Arial" w:hAnsi="Arial" w:cs="Arial"/>
        </w:rPr>
        <w:t>, 15(4), pp.519–528.</w:t>
      </w:r>
    </w:p>
    <w:p w14:paraId="78B4226B"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Titze, I.R.</w:t>
      </w:r>
      <w:r>
        <w:rPr>
          <w:rFonts w:ascii="Arial" w:hAnsi="Arial" w:cs="Arial"/>
        </w:rPr>
        <w:t xml:space="preserve"> (</w:t>
      </w:r>
      <w:r w:rsidRPr="00E7621A">
        <w:rPr>
          <w:rFonts w:ascii="Arial" w:hAnsi="Arial" w:cs="Arial"/>
        </w:rPr>
        <w:t>2006</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Voice Training and Therapy </w:t>
      </w:r>
      <w:proofErr w:type="gramStart"/>
      <w:r w:rsidRPr="00E7621A">
        <w:rPr>
          <w:rFonts w:ascii="Arial" w:hAnsi="Arial" w:cs="Arial"/>
        </w:rPr>
        <w:t>With</w:t>
      </w:r>
      <w:proofErr w:type="gramEnd"/>
      <w:r w:rsidRPr="00E7621A">
        <w:rPr>
          <w:rFonts w:ascii="Arial" w:hAnsi="Arial" w:cs="Arial"/>
        </w:rPr>
        <w:t xml:space="preserve"> a Semi-Occluded Vocal Tract: Rationale and Scientific Underpinnings</w:t>
      </w:r>
      <w:r>
        <w:rPr>
          <w:rFonts w:ascii="Arial" w:hAnsi="Arial" w:cs="Arial"/>
        </w:rPr>
        <w:t>’,</w:t>
      </w:r>
      <w:r w:rsidRPr="00E7621A">
        <w:rPr>
          <w:rFonts w:ascii="Arial" w:hAnsi="Arial" w:cs="Arial"/>
        </w:rPr>
        <w:t xml:space="preserve"> </w:t>
      </w:r>
      <w:r w:rsidRPr="00134938">
        <w:rPr>
          <w:rFonts w:ascii="Arial" w:hAnsi="Arial" w:cs="Arial"/>
          <w:i/>
          <w:iCs/>
        </w:rPr>
        <w:t>Journal of Speech, Language, and Hearing Research</w:t>
      </w:r>
      <w:r w:rsidRPr="00E7621A">
        <w:rPr>
          <w:rFonts w:ascii="Arial" w:hAnsi="Arial" w:cs="Arial"/>
        </w:rPr>
        <w:t>, 49(2), pp.448–459.</w:t>
      </w:r>
    </w:p>
    <w:p w14:paraId="31995284"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Titze, I.R.</w:t>
      </w:r>
      <w:r>
        <w:rPr>
          <w:rFonts w:ascii="Arial" w:hAnsi="Arial" w:cs="Arial"/>
        </w:rPr>
        <w:t xml:space="preserve"> (</w:t>
      </w:r>
      <w:r w:rsidRPr="00E7621A">
        <w:rPr>
          <w:rFonts w:ascii="Arial" w:hAnsi="Arial" w:cs="Arial"/>
        </w:rPr>
        <w:t>2009</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 xml:space="preserve">Phonation Threshold Pressure Measurement </w:t>
      </w:r>
      <w:proofErr w:type="gramStart"/>
      <w:r w:rsidRPr="00E7621A">
        <w:rPr>
          <w:rFonts w:ascii="Arial" w:hAnsi="Arial" w:cs="Arial"/>
        </w:rPr>
        <w:t>With</w:t>
      </w:r>
      <w:proofErr w:type="gramEnd"/>
      <w:r w:rsidRPr="00E7621A">
        <w:rPr>
          <w:rFonts w:ascii="Arial" w:hAnsi="Arial" w:cs="Arial"/>
        </w:rPr>
        <w:t xml:space="preserve"> a Semi-Occluded Vocal Tract</w:t>
      </w:r>
      <w:r>
        <w:rPr>
          <w:rFonts w:ascii="Arial" w:hAnsi="Arial" w:cs="Arial"/>
        </w:rPr>
        <w:t>’,</w:t>
      </w:r>
      <w:r w:rsidRPr="00E7621A">
        <w:rPr>
          <w:rFonts w:ascii="Arial" w:hAnsi="Arial" w:cs="Arial"/>
        </w:rPr>
        <w:t xml:space="preserve"> </w:t>
      </w:r>
      <w:r w:rsidRPr="00134938">
        <w:rPr>
          <w:rFonts w:ascii="Arial" w:hAnsi="Arial" w:cs="Arial"/>
          <w:i/>
          <w:iCs/>
        </w:rPr>
        <w:t>Journal of Speech, Language, and Hearing Research</w:t>
      </w:r>
      <w:r w:rsidRPr="00E7621A">
        <w:rPr>
          <w:rFonts w:ascii="Arial" w:hAnsi="Arial" w:cs="Arial"/>
        </w:rPr>
        <w:t>, 52(4), pp.1062–1072.</w:t>
      </w:r>
    </w:p>
    <w:p w14:paraId="61FF5E4E"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Titze, I. </w:t>
      </w:r>
      <w:r>
        <w:rPr>
          <w:rFonts w:ascii="Arial" w:hAnsi="Arial" w:cs="Arial"/>
        </w:rPr>
        <w:t>(</w:t>
      </w:r>
      <w:r w:rsidRPr="00E7621A">
        <w:rPr>
          <w:rFonts w:ascii="Arial" w:hAnsi="Arial" w:cs="Arial"/>
        </w:rPr>
        <w:t>2018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Major Benefits of Semi-Occluded Vocal Tract Exercises</w:t>
      </w:r>
      <w:r>
        <w:rPr>
          <w:rFonts w:ascii="Arial" w:hAnsi="Arial" w:cs="Arial"/>
        </w:rPr>
        <w:t>’,</w:t>
      </w:r>
      <w:r w:rsidRPr="00E7621A">
        <w:rPr>
          <w:rFonts w:ascii="Arial" w:hAnsi="Arial" w:cs="Arial"/>
        </w:rPr>
        <w:t xml:space="preserve"> </w:t>
      </w:r>
      <w:r w:rsidRPr="00134938">
        <w:rPr>
          <w:rFonts w:ascii="Arial" w:hAnsi="Arial" w:cs="Arial"/>
          <w:i/>
          <w:iCs/>
        </w:rPr>
        <w:t>Journal of Singing</w:t>
      </w:r>
      <w:r w:rsidRPr="00E7621A">
        <w:rPr>
          <w:rFonts w:ascii="Arial" w:hAnsi="Arial" w:cs="Arial"/>
        </w:rPr>
        <w:t>, 74(3), pp.311–312.</w:t>
      </w:r>
    </w:p>
    <w:p w14:paraId="1CD1B3B3" w14:textId="77777777" w:rsidR="00C42C88" w:rsidRPr="00E7621A" w:rsidRDefault="00C42C88" w:rsidP="00C42C88">
      <w:pPr>
        <w:spacing w:line="240" w:lineRule="auto"/>
        <w:ind w:left="720" w:hanging="720"/>
        <w:rPr>
          <w:rFonts w:ascii="Arial" w:hAnsi="Arial" w:cs="Arial"/>
        </w:rPr>
      </w:pPr>
      <w:proofErr w:type="spellStart"/>
      <w:r w:rsidRPr="00E7621A">
        <w:rPr>
          <w:rFonts w:ascii="Arial" w:hAnsi="Arial" w:cs="Arial"/>
        </w:rPr>
        <w:t>Torraco</w:t>
      </w:r>
      <w:proofErr w:type="spellEnd"/>
      <w:r w:rsidRPr="00E7621A">
        <w:rPr>
          <w:rFonts w:ascii="Arial" w:hAnsi="Arial" w:cs="Arial"/>
        </w:rPr>
        <w:t xml:space="preserve">, R.J. (2016) ‘Writing Integrative Literature Reviews: Using the Past and Present to Explore the Future’, </w:t>
      </w:r>
      <w:r w:rsidRPr="00E7621A">
        <w:rPr>
          <w:rFonts w:ascii="Arial" w:hAnsi="Arial" w:cs="Arial"/>
          <w:i/>
          <w:iCs/>
        </w:rPr>
        <w:t>Human Resource Development Review</w:t>
      </w:r>
      <w:r w:rsidRPr="00E7621A">
        <w:rPr>
          <w:rFonts w:ascii="Arial" w:hAnsi="Arial" w:cs="Arial"/>
        </w:rPr>
        <w:t xml:space="preserve">, 15(4), pp.404-428. </w:t>
      </w:r>
    </w:p>
    <w:p w14:paraId="33E799F1" w14:textId="77777777" w:rsidR="00C42C88" w:rsidRPr="00E7621A" w:rsidRDefault="00C42C88" w:rsidP="00C42C88">
      <w:pPr>
        <w:spacing w:line="240" w:lineRule="auto"/>
        <w:ind w:left="720" w:hanging="720"/>
        <w:rPr>
          <w:rFonts w:ascii="Arial" w:hAnsi="Arial" w:cs="Arial"/>
        </w:rPr>
      </w:pPr>
      <w:r w:rsidRPr="00E7621A">
        <w:rPr>
          <w:rFonts w:ascii="Arial" w:hAnsi="Arial" w:cs="Arial"/>
        </w:rPr>
        <w:t xml:space="preserve">Verdolini, K., et al. </w:t>
      </w:r>
      <w:r>
        <w:rPr>
          <w:rFonts w:ascii="Arial" w:hAnsi="Arial" w:cs="Arial"/>
        </w:rPr>
        <w:t>(</w:t>
      </w:r>
      <w:r w:rsidRPr="00E7621A">
        <w:rPr>
          <w:rFonts w:ascii="Arial" w:hAnsi="Arial" w:cs="Arial"/>
        </w:rPr>
        <w:t>1998</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Laryngeal Adduction in Resonant Voice</w:t>
      </w:r>
      <w:r>
        <w:rPr>
          <w:rFonts w:ascii="Arial" w:hAnsi="Arial" w:cs="Arial"/>
        </w:rPr>
        <w:t>’,</w:t>
      </w:r>
      <w:r w:rsidRPr="00E7621A">
        <w:rPr>
          <w:rFonts w:ascii="Arial" w:hAnsi="Arial" w:cs="Arial"/>
        </w:rPr>
        <w:t xml:space="preserve"> </w:t>
      </w:r>
      <w:r w:rsidRPr="00043485">
        <w:rPr>
          <w:rFonts w:ascii="Arial" w:hAnsi="Arial" w:cs="Arial"/>
          <w:i/>
          <w:iCs/>
        </w:rPr>
        <w:t>Journal of Voice</w:t>
      </w:r>
      <w:r w:rsidRPr="00E7621A">
        <w:rPr>
          <w:rFonts w:ascii="Arial" w:hAnsi="Arial" w:cs="Arial"/>
        </w:rPr>
        <w:t>, 12(3), p.315.</w:t>
      </w:r>
    </w:p>
    <w:p w14:paraId="57098A11" w14:textId="77777777" w:rsidR="00C42C88" w:rsidRDefault="00C42C88" w:rsidP="00C42C88">
      <w:pPr>
        <w:spacing w:line="240" w:lineRule="auto"/>
        <w:ind w:left="720" w:hanging="720"/>
        <w:rPr>
          <w:rFonts w:ascii="Arial" w:hAnsi="Arial" w:cs="Arial"/>
        </w:rPr>
      </w:pPr>
      <w:r w:rsidRPr="00E7621A">
        <w:rPr>
          <w:rFonts w:ascii="Arial" w:hAnsi="Arial" w:cs="Arial"/>
        </w:rPr>
        <w:t>Verdolini-Marston, K</w:t>
      </w:r>
      <w:r>
        <w:rPr>
          <w:rFonts w:ascii="Arial" w:hAnsi="Arial" w:cs="Arial"/>
        </w:rPr>
        <w:t>.</w:t>
      </w:r>
      <w:r w:rsidRPr="00E7621A">
        <w:rPr>
          <w:rFonts w:ascii="Arial" w:hAnsi="Arial" w:cs="Arial"/>
        </w:rPr>
        <w:t xml:space="preserve"> et al. </w:t>
      </w:r>
      <w:r>
        <w:rPr>
          <w:rFonts w:ascii="Arial" w:hAnsi="Arial" w:cs="Arial"/>
        </w:rPr>
        <w:t>(</w:t>
      </w:r>
      <w:r w:rsidRPr="00E7621A">
        <w:rPr>
          <w:rFonts w:ascii="Arial" w:hAnsi="Arial" w:cs="Arial"/>
        </w:rPr>
        <w:t>1995</w:t>
      </w:r>
      <w:r>
        <w:rPr>
          <w:rFonts w:ascii="Arial" w:hAnsi="Arial" w:cs="Arial"/>
        </w:rPr>
        <w:t>)</w:t>
      </w:r>
      <w:r w:rsidRPr="00E7621A">
        <w:rPr>
          <w:rFonts w:ascii="Arial" w:hAnsi="Arial" w:cs="Arial"/>
        </w:rPr>
        <w:t xml:space="preserve"> </w:t>
      </w:r>
      <w:r>
        <w:rPr>
          <w:rFonts w:ascii="Arial" w:hAnsi="Arial" w:cs="Arial"/>
        </w:rPr>
        <w:t>‘</w:t>
      </w:r>
      <w:r w:rsidRPr="00E7621A">
        <w:rPr>
          <w:rFonts w:ascii="Arial" w:hAnsi="Arial" w:cs="Arial"/>
        </w:rPr>
        <w:t>Preliminary study of two methods of treatment for laryngeal nodules</w:t>
      </w:r>
      <w:r>
        <w:rPr>
          <w:rFonts w:ascii="Arial" w:hAnsi="Arial" w:cs="Arial"/>
        </w:rPr>
        <w:t>’,</w:t>
      </w:r>
      <w:r w:rsidRPr="00E7621A">
        <w:rPr>
          <w:rFonts w:ascii="Arial" w:hAnsi="Arial" w:cs="Arial"/>
        </w:rPr>
        <w:t xml:space="preserve"> </w:t>
      </w:r>
      <w:r w:rsidRPr="00043485">
        <w:rPr>
          <w:rFonts w:ascii="Arial" w:hAnsi="Arial" w:cs="Arial"/>
          <w:i/>
          <w:iCs/>
        </w:rPr>
        <w:t>Journal of Voice</w:t>
      </w:r>
      <w:r w:rsidRPr="00E7621A">
        <w:rPr>
          <w:rFonts w:ascii="Arial" w:hAnsi="Arial" w:cs="Arial"/>
        </w:rPr>
        <w:t>, 9(1), pp.74–85.</w:t>
      </w:r>
    </w:p>
    <w:p w14:paraId="24028E03" w14:textId="77777777" w:rsidR="00C42C88" w:rsidRPr="00E7621A" w:rsidRDefault="00C42C88" w:rsidP="00C42C88">
      <w:pPr>
        <w:spacing w:line="240" w:lineRule="auto"/>
        <w:ind w:left="720" w:hanging="720"/>
        <w:rPr>
          <w:rFonts w:ascii="Arial" w:hAnsi="Arial" w:cs="Arial"/>
        </w:rPr>
      </w:pPr>
      <w:r w:rsidRPr="009039B0">
        <w:rPr>
          <w:rFonts w:ascii="Arial" w:hAnsi="Arial" w:cs="Arial"/>
        </w:rPr>
        <w:t>Watts, C</w:t>
      </w:r>
      <w:r>
        <w:rPr>
          <w:rFonts w:ascii="Arial" w:hAnsi="Arial" w:cs="Arial"/>
        </w:rPr>
        <w:t>.</w:t>
      </w:r>
      <w:r w:rsidRPr="009039B0">
        <w:rPr>
          <w:rFonts w:ascii="Arial" w:hAnsi="Arial" w:cs="Arial"/>
        </w:rPr>
        <w:t xml:space="preserve"> et al., </w:t>
      </w:r>
      <w:r>
        <w:rPr>
          <w:rFonts w:ascii="Arial" w:hAnsi="Arial" w:cs="Arial"/>
        </w:rPr>
        <w:t>(</w:t>
      </w:r>
      <w:r w:rsidRPr="009039B0">
        <w:rPr>
          <w:rFonts w:ascii="Arial" w:hAnsi="Arial" w:cs="Arial"/>
        </w:rPr>
        <w:t>2006</w:t>
      </w:r>
      <w:r>
        <w:rPr>
          <w:rFonts w:ascii="Arial" w:hAnsi="Arial" w:cs="Arial"/>
        </w:rPr>
        <w:t>)</w:t>
      </w:r>
      <w:r w:rsidRPr="009039B0">
        <w:rPr>
          <w:rFonts w:ascii="Arial" w:hAnsi="Arial" w:cs="Arial"/>
        </w:rPr>
        <w:t xml:space="preserve"> </w:t>
      </w:r>
      <w:r>
        <w:rPr>
          <w:rFonts w:ascii="Arial" w:hAnsi="Arial" w:cs="Arial"/>
        </w:rPr>
        <w:t>‘</w:t>
      </w:r>
      <w:r w:rsidRPr="009039B0">
        <w:rPr>
          <w:rFonts w:ascii="Arial" w:hAnsi="Arial" w:cs="Arial"/>
        </w:rPr>
        <w:t>The Singing Power Ratio as an Objective Measure of Singing Voice Quality in Untrained Talented and Nontalented Singers</w:t>
      </w:r>
      <w:r>
        <w:rPr>
          <w:rFonts w:ascii="Arial" w:hAnsi="Arial" w:cs="Arial"/>
        </w:rPr>
        <w:t>’,</w:t>
      </w:r>
      <w:r w:rsidRPr="009039B0">
        <w:rPr>
          <w:rFonts w:ascii="Arial" w:hAnsi="Arial" w:cs="Arial"/>
        </w:rPr>
        <w:t xml:space="preserve"> </w:t>
      </w:r>
      <w:r w:rsidRPr="009039B0">
        <w:rPr>
          <w:rFonts w:ascii="Arial" w:hAnsi="Arial" w:cs="Arial"/>
          <w:i/>
          <w:iCs/>
        </w:rPr>
        <w:t>Journal of Voice</w:t>
      </w:r>
      <w:r w:rsidRPr="009039B0">
        <w:rPr>
          <w:rFonts w:ascii="Arial" w:hAnsi="Arial" w:cs="Arial"/>
        </w:rPr>
        <w:t>, 20(1), pp.82–88.</w:t>
      </w:r>
    </w:p>
    <w:p w14:paraId="7EE1A760" w14:textId="30F6DF08" w:rsidR="007D4538" w:rsidRDefault="007D4538" w:rsidP="009623E2">
      <w:pPr>
        <w:spacing w:after="0" w:line="360" w:lineRule="auto"/>
        <w:ind w:left="426"/>
        <w:rPr>
          <w:rFonts w:ascii="Arial" w:hAnsi="Arial" w:cs="Arial"/>
        </w:rPr>
      </w:pPr>
    </w:p>
    <w:p w14:paraId="09D6F8AC" w14:textId="77777777" w:rsidR="007D4538" w:rsidRDefault="007D4538">
      <w:pPr>
        <w:rPr>
          <w:rFonts w:ascii="Arial" w:hAnsi="Arial" w:cs="Arial"/>
        </w:rPr>
      </w:pPr>
      <w:r>
        <w:rPr>
          <w:rFonts w:ascii="Arial" w:hAnsi="Arial" w:cs="Arial"/>
        </w:rPr>
        <w:br w:type="page"/>
      </w:r>
    </w:p>
    <w:p w14:paraId="79BF0A30" w14:textId="79490264" w:rsidR="007D4538" w:rsidRDefault="007D4538" w:rsidP="006266AF">
      <w:pPr>
        <w:spacing w:after="0" w:line="360" w:lineRule="auto"/>
        <w:ind w:right="-330"/>
        <w:rPr>
          <w:rFonts w:ascii="Arial" w:hAnsi="Arial" w:cs="Arial"/>
        </w:rPr>
      </w:pPr>
      <w:r w:rsidRPr="007D4538">
        <w:rPr>
          <w:rFonts w:ascii="Arial" w:hAnsi="Arial" w:cs="Arial"/>
        </w:rPr>
        <w:lastRenderedPageBreak/>
        <w:drawing>
          <wp:inline distT="0" distB="0" distL="0" distR="0" wp14:anchorId="0607251E" wp14:editId="5AB76F66">
            <wp:extent cx="8798366" cy="5941474"/>
            <wp:effectExtent l="0" t="317" r="2857" b="285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rot="5400000">
                      <a:off x="0" y="0"/>
                      <a:ext cx="8862230" cy="5984601"/>
                    </a:xfrm>
                    <a:prstGeom prst="rect">
                      <a:avLst/>
                    </a:prstGeom>
                  </pic:spPr>
                </pic:pic>
              </a:graphicData>
            </a:graphic>
          </wp:inline>
        </w:drawing>
      </w:r>
    </w:p>
    <w:p w14:paraId="00EDB4E3" w14:textId="4FBF6A1A" w:rsidR="007D4538" w:rsidRDefault="007D4538">
      <w:pPr>
        <w:rPr>
          <w:rFonts w:ascii="Arial" w:hAnsi="Arial" w:cs="Arial"/>
        </w:rPr>
      </w:pPr>
      <w:r>
        <w:rPr>
          <w:rFonts w:ascii="Arial" w:hAnsi="Arial" w:cs="Arial"/>
        </w:rPr>
        <w:br w:type="page"/>
      </w:r>
      <w:r w:rsidRPr="007D4538">
        <w:rPr>
          <w:rFonts w:ascii="Arial" w:hAnsi="Arial" w:cs="Arial"/>
        </w:rPr>
        <w:lastRenderedPageBreak/>
        <w:drawing>
          <wp:inline distT="0" distB="0" distL="0" distR="0" wp14:anchorId="7D564E8B" wp14:editId="14C4362E">
            <wp:extent cx="8938260" cy="5520186"/>
            <wp:effectExtent l="0" t="5398"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5400000">
                      <a:off x="0" y="0"/>
                      <a:ext cx="9012890" cy="5566277"/>
                    </a:xfrm>
                    <a:prstGeom prst="rect">
                      <a:avLst/>
                    </a:prstGeom>
                  </pic:spPr>
                </pic:pic>
              </a:graphicData>
            </a:graphic>
          </wp:inline>
        </w:drawing>
      </w:r>
    </w:p>
    <w:p w14:paraId="52A0B9DD" w14:textId="4C5BA524" w:rsidR="007D4538" w:rsidRDefault="00AF3DB1">
      <w:pPr>
        <w:rPr>
          <w:rFonts w:ascii="Arial" w:hAnsi="Arial" w:cs="Arial"/>
        </w:rPr>
      </w:pPr>
      <w:r w:rsidRPr="00AF3DB1">
        <w:rPr>
          <w:rFonts w:ascii="Arial" w:hAnsi="Arial" w:cs="Arial"/>
        </w:rPr>
        <w:lastRenderedPageBreak/>
        <w:drawing>
          <wp:inline distT="0" distB="0" distL="0" distR="0" wp14:anchorId="72DB44D2" wp14:editId="1B42B073">
            <wp:extent cx="8884537" cy="5721350"/>
            <wp:effectExtent l="31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5400000">
                      <a:off x="0" y="0"/>
                      <a:ext cx="8887983" cy="5723569"/>
                    </a:xfrm>
                    <a:prstGeom prst="rect">
                      <a:avLst/>
                    </a:prstGeom>
                  </pic:spPr>
                </pic:pic>
              </a:graphicData>
            </a:graphic>
          </wp:inline>
        </w:drawing>
      </w:r>
      <w:r w:rsidR="007D4538">
        <w:rPr>
          <w:rFonts w:ascii="Arial" w:hAnsi="Arial" w:cs="Arial"/>
        </w:rPr>
        <w:br w:type="page"/>
      </w:r>
    </w:p>
    <w:p w14:paraId="19D6319D" w14:textId="707AC098" w:rsidR="007D4538" w:rsidRDefault="006266AF" w:rsidP="006266AF">
      <w:pPr>
        <w:spacing w:after="0" w:line="360" w:lineRule="auto"/>
        <w:rPr>
          <w:rFonts w:ascii="Arial" w:hAnsi="Arial" w:cs="Arial"/>
        </w:rPr>
      </w:pPr>
      <w:r w:rsidRPr="006266AF">
        <w:rPr>
          <w:rFonts w:ascii="Arial" w:hAnsi="Arial" w:cs="Arial"/>
        </w:rPr>
        <w:lastRenderedPageBreak/>
        <w:drawing>
          <wp:inline distT="0" distB="0" distL="0" distR="0" wp14:anchorId="303B72BE" wp14:editId="21EEB4D8">
            <wp:extent cx="8836028" cy="5704205"/>
            <wp:effectExtent l="3810" t="0" r="698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5400000">
                      <a:off x="0" y="0"/>
                      <a:ext cx="8836111" cy="5704259"/>
                    </a:xfrm>
                    <a:prstGeom prst="rect">
                      <a:avLst/>
                    </a:prstGeom>
                  </pic:spPr>
                </pic:pic>
              </a:graphicData>
            </a:graphic>
          </wp:inline>
        </w:drawing>
      </w:r>
    </w:p>
    <w:p w14:paraId="314E7A22" w14:textId="77777777" w:rsidR="0037738C" w:rsidRPr="0037738C" w:rsidRDefault="0037738C" w:rsidP="0037738C">
      <w:pPr>
        <w:tabs>
          <w:tab w:val="left" w:pos="284"/>
          <w:tab w:val="left" w:pos="851"/>
        </w:tabs>
        <w:spacing w:line="240" w:lineRule="auto"/>
        <w:ind w:left="284"/>
        <w:rPr>
          <w:b/>
          <w:bCs/>
        </w:rPr>
      </w:pPr>
      <w:r w:rsidRPr="0037738C">
        <w:rPr>
          <w:b/>
          <w:bCs/>
        </w:rPr>
        <w:lastRenderedPageBreak/>
        <w:t>Appendix 2.</w:t>
      </w:r>
    </w:p>
    <w:p w14:paraId="2AB0489D" w14:textId="77777777" w:rsidR="0037738C" w:rsidRPr="0037738C" w:rsidRDefault="0037738C" w:rsidP="0037738C">
      <w:pPr>
        <w:tabs>
          <w:tab w:val="left" w:pos="284"/>
          <w:tab w:val="left" w:pos="851"/>
        </w:tabs>
        <w:spacing w:line="240" w:lineRule="auto"/>
        <w:ind w:left="284"/>
        <w:rPr>
          <w:b/>
          <w:bCs/>
          <w:u w:val="single"/>
        </w:rPr>
      </w:pPr>
      <w:r w:rsidRPr="0037738C">
        <w:rPr>
          <w:b/>
          <w:bCs/>
          <w:u w:val="single"/>
        </w:rPr>
        <w:t>Exercises to keep your vocal mechanism moving, positioned correctly and more importantly, relaxed.</w:t>
      </w:r>
    </w:p>
    <w:p w14:paraId="47DE75D8" w14:textId="77777777" w:rsidR="0037738C" w:rsidRPr="0037738C" w:rsidRDefault="0037738C" w:rsidP="0037738C">
      <w:pPr>
        <w:tabs>
          <w:tab w:val="left" w:pos="284"/>
          <w:tab w:val="left" w:pos="851"/>
        </w:tabs>
        <w:spacing w:line="240" w:lineRule="auto"/>
        <w:ind w:left="284"/>
        <w:rPr>
          <w:b/>
          <w:bCs/>
        </w:rPr>
      </w:pPr>
      <w:r w:rsidRPr="0037738C">
        <w:rPr>
          <w:b/>
          <w:bCs/>
        </w:rPr>
        <w:t>Stretches and tension releasers</w:t>
      </w:r>
    </w:p>
    <w:p w14:paraId="3C5BABE5"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Sit or stand quietly and think about how your body feels. Is there tension in particular areas? Do you feel relaxed? Are you conscious of your head position or how the breath feels? </w:t>
      </w:r>
    </w:p>
    <w:p w14:paraId="23DE5486"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235D5479"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Let the jaw drop to its most relaxed, natural position, and keep it loose and dropped for 1-2 minutes (gormless face!) – you should be able to get at least one finger between your teeth. Can be done in conjunction with the above.</w:t>
      </w:r>
    </w:p>
    <w:p w14:paraId="4E7E7DD9" w14:textId="77777777" w:rsidR="0037738C" w:rsidRPr="0037738C" w:rsidRDefault="0037738C" w:rsidP="0037738C">
      <w:pPr>
        <w:ind w:left="720"/>
        <w:contextualSpacing/>
        <w:rPr>
          <w:rFonts w:eastAsiaTheme="minorEastAsia" w:cstheme="minorHAnsi"/>
        </w:rPr>
      </w:pPr>
    </w:p>
    <w:p w14:paraId="65AECA24"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Rub arms, legs, </w:t>
      </w:r>
      <w:proofErr w:type="gramStart"/>
      <w:r w:rsidRPr="0037738C">
        <w:rPr>
          <w:rFonts w:eastAsiaTheme="minorEastAsia" w:cstheme="minorHAnsi"/>
        </w:rPr>
        <w:t>torso;</w:t>
      </w:r>
      <w:proofErr w:type="gramEnd"/>
    </w:p>
    <w:p w14:paraId="7D8DBEE3"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Butterfly </w:t>
      </w:r>
      <w:proofErr w:type="gramStart"/>
      <w:r w:rsidRPr="0037738C">
        <w:rPr>
          <w:rFonts w:eastAsiaTheme="minorEastAsia" w:cstheme="minorHAnsi"/>
        </w:rPr>
        <w:t>hug;</w:t>
      </w:r>
      <w:proofErr w:type="gramEnd"/>
    </w:p>
    <w:p w14:paraId="41E0F550"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noProof/>
        </w:rPr>
        <w:drawing>
          <wp:inline distT="0" distB="0" distL="0" distR="0" wp14:anchorId="28547EFC" wp14:editId="4C985A52">
            <wp:extent cx="1828800" cy="2495550"/>
            <wp:effectExtent l="0" t="0" r="0" b="0"/>
            <wp:docPr id="10" name="Picture 10" descr="trauma-inform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uma-inform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28800" cy="2495550"/>
                    </a:xfrm>
                    <a:prstGeom prst="rect">
                      <a:avLst/>
                    </a:prstGeom>
                    <a:noFill/>
                    <a:ln>
                      <a:noFill/>
                    </a:ln>
                  </pic:spPr>
                </pic:pic>
              </a:graphicData>
            </a:graphic>
          </wp:inline>
        </w:drawing>
      </w:r>
    </w:p>
    <w:p w14:paraId="6E2FD8CC"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Gentle neck stretches: </w:t>
      </w:r>
    </w:p>
    <w:p w14:paraId="3C9D090A"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rPr>
        <w:t xml:space="preserve">The human neck is designed to perform 6 basic movements, these should be done very gently and slowly especially by those with neck problems. </w:t>
      </w:r>
      <w:proofErr w:type="gramStart"/>
      <w:r w:rsidRPr="0037738C">
        <w:rPr>
          <w:rFonts w:eastAsiaTheme="minorEastAsia" w:cstheme="minorHAnsi"/>
        </w:rPr>
        <w:t>Any discomfort,</w:t>
      </w:r>
      <w:proofErr w:type="gramEnd"/>
      <w:r w:rsidRPr="0037738C">
        <w:rPr>
          <w:rFonts w:eastAsiaTheme="minorEastAsia" w:cstheme="minorHAnsi"/>
        </w:rPr>
        <w:t xml:space="preserve"> stop immediately. Complete each exercise an equal number of times, to both the left and right in c) to e</w:t>
      </w:r>
      <w:proofErr w:type="gramStart"/>
      <w:r w:rsidRPr="0037738C">
        <w:rPr>
          <w:rFonts w:eastAsiaTheme="minorEastAsia" w:cstheme="minorHAnsi"/>
        </w:rPr>
        <w:t>);</w:t>
      </w:r>
      <w:proofErr w:type="gramEnd"/>
    </w:p>
    <w:p w14:paraId="6F709315"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4CC76D49" w14:textId="77777777" w:rsidR="0037738C" w:rsidRPr="0037738C" w:rsidRDefault="0037738C" w:rsidP="0037738C">
      <w:pPr>
        <w:numPr>
          <w:ilvl w:val="1"/>
          <w:numId w:val="8"/>
        </w:numPr>
        <w:tabs>
          <w:tab w:val="left" w:pos="284"/>
          <w:tab w:val="left" w:pos="851"/>
        </w:tabs>
        <w:spacing w:line="360" w:lineRule="auto"/>
        <w:contextualSpacing/>
        <w:rPr>
          <w:rFonts w:eastAsiaTheme="minorEastAsia" w:cstheme="minorHAnsi"/>
        </w:rPr>
      </w:pPr>
      <w:r w:rsidRPr="0037738C">
        <w:rPr>
          <w:rFonts w:eastAsiaTheme="minorEastAsia" w:cstheme="minorHAnsi"/>
        </w:rPr>
        <w:t>Chin to chest (neck flexion</w:t>
      </w:r>
      <w:proofErr w:type="gramStart"/>
      <w:r w:rsidRPr="0037738C">
        <w:rPr>
          <w:rFonts w:eastAsiaTheme="minorEastAsia" w:cstheme="minorHAnsi"/>
        </w:rPr>
        <w:t>);</w:t>
      </w:r>
      <w:proofErr w:type="gramEnd"/>
    </w:p>
    <w:p w14:paraId="19B86FA6"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r w:rsidRPr="0037738C">
        <w:rPr>
          <w:rFonts w:eastAsiaTheme="minorEastAsia" w:cstheme="minorHAnsi"/>
          <w:noProof/>
        </w:rPr>
        <w:drawing>
          <wp:inline distT="0" distB="0" distL="0" distR="0" wp14:anchorId="0BCDCE4A" wp14:editId="716F9FD5">
            <wp:extent cx="2019300" cy="22669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19300" cy="2266950"/>
                    </a:xfrm>
                    <a:prstGeom prst="rect">
                      <a:avLst/>
                    </a:prstGeom>
                    <a:noFill/>
                    <a:ln>
                      <a:noFill/>
                    </a:ln>
                  </pic:spPr>
                </pic:pic>
              </a:graphicData>
            </a:graphic>
          </wp:inline>
        </w:drawing>
      </w:r>
      <w:r w:rsidRPr="0037738C">
        <w:rPr>
          <w:rFonts w:eastAsiaTheme="minorEastAsia" w:cstheme="minorHAnsi"/>
        </w:rPr>
        <w:t>;</w:t>
      </w:r>
      <w:r w:rsidRPr="0037738C">
        <w:rPr>
          <w:rFonts w:eastAsiaTheme="minorEastAsia" w:cstheme="minorHAnsi"/>
          <w:noProof/>
        </w:rPr>
        <w:t xml:space="preserve"> </w:t>
      </w:r>
    </w:p>
    <w:p w14:paraId="3BB5522D" w14:textId="77777777" w:rsidR="0037738C" w:rsidRPr="0037738C" w:rsidRDefault="0037738C" w:rsidP="0037738C">
      <w:pPr>
        <w:numPr>
          <w:ilvl w:val="1"/>
          <w:numId w:val="8"/>
        </w:numPr>
        <w:tabs>
          <w:tab w:val="left" w:pos="284"/>
          <w:tab w:val="left" w:pos="851"/>
        </w:tabs>
        <w:spacing w:line="360" w:lineRule="auto"/>
        <w:contextualSpacing/>
        <w:rPr>
          <w:rFonts w:eastAsiaTheme="minorEastAsia" w:cstheme="minorHAnsi"/>
        </w:rPr>
      </w:pPr>
      <w:r w:rsidRPr="0037738C">
        <w:rPr>
          <w:rFonts w:eastAsiaTheme="minorEastAsia" w:cstheme="minorHAnsi"/>
        </w:rPr>
        <w:lastRenderedPageBreak/>
        <w:t>chin up and head back (neck extension)</w:t>
      </w:r>
    </w:p>
    <w:p w14:paraId="361E6DA7"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r w:rsidRPr="0037738C">
        <w:rPr>
          <w:rFonts w:eastAsiaTheme="minorEastAsia"/>
          <w:noProof/>
        </w:rPr>
        <w:drawing>
          <wp:inline distT="0" distB="0" distL="0" distR="0" wp14:anchorId="62539BFF" wp14:editId="3C947BF3">
            <wp:extent cx="2383014" cy="2451100"/>
            <wp:effectExtent l="0" t="0" r="0" b="6350"/>
            <wp:docPr id="23" name="Picture 23" descr="neck ext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ck extensio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392694" cy="2461057"/>
                    </a:xfrm>
                    <a:prstGeom prst="rect">
                      <a:avLst/>
                    </a:prstGeom>
                    <a:noFill/>
                    <a:ln>
                      <a:noFill/>
                    </a:ln>
                  </pic:spPr>
                </pic:pic>
              </a:graphicData>
            </a:graphic>
          </wp:inline>
        </w:drawing>
      </w:r>
    </w:p>
    <w:p w14:paraId="48616953" w14:textId="77777777" w:rsidR="0037738C" w:rsidRPr="0037738C" w:rsidRDefault="0037738C" w:rsidP="0037738C">
      <w:pPr>
        <w:numPr>
          <w:ilvl w:val="1"/>
          <w:numId w:val="8"/>
        </w:numPr>
        <w:tabs>
          <w:tab w:val="left" w:pos="284"/>
          <w:tab w:val="left" w:pos="851"/>
        </w:tabs>
        <w:spacing w:line="360" w:lineRule="auto"/>
        <w:contextualSpacing/>
        <w:rPr>
          <w:rFonts w:eastAsiaTheme="minorEastAsia" w:cstheme="minorHAnsi"/>
        </w:rPr>
      </w:pPr>
      <w:r w:rsidRPr="0037738C">
        <w:rPr>
          <w:rFonts w:eastAsiaTheme="minorEastAsia" w:cstheme="minorHAnsi"/>
        </w:rPr>
        <w:t>look over each shoulder (lateral rotation</w:t>
      </w:r>
      <w:proofErr w:type="gramStart"/>
      <w:r w:rsidRPr="0037738C">
        <w:rPr>
          <w:rFonts w:eastAsiaTheme="minorEastAsia" w:cstheme="minorHAnsi"/>
        </w:rPr>
        <w:t>);</w:t>
      </w:r>
      <w:proofErr w:type="gramEnd"/>
    </w:p>
    <w:p w14:paraId="5C125DD5"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r w:rsidRPr="0037738C">
        <w:rPr>
          <w:rFonts w:eastAsiaTheme="minorEastAsia"/>
          <w:noProof/>
        </w:rPr>
        <w:drawing>
          <wp:inline distT="0" distB="0" distL="0" distR="0" wp14:anchorId="2763EBDA" wp14:editId="3F5BC41E">
            <wp:extent cx="2311400" cy="1941576"/>
            <wp:effectExtent l="0" t="0" r="0" b="1905"/>
            <wp:docPr id="25" name="Picture 25" descr="lateral ro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teral rot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31867" cy="1958768"/>
                    </a:xfrm>
                    <a:prstGeom prst="rect">
                      <a:avLst/>
                    </a:prstGeom>
                    <a:noFill/>
                    <a:ln>
                      <a:noFill/>
                    </a:ln>
                  </pic:spPr>
                </pic:pic>
              </a:graphicData>
            </a:graphic>
          </wp:inline>
        </w:drawing>
      </w:r>
    </w:p>
    <w:p w14:paraId="47A69590"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p>
    <w:p w14:paraId="5CC47F57" w14:textId="77777777" w:rsidR="0037738C" w:rsidRPr="0037738C" w:rsidRDefault="0037738C" w:rsidP="0037738C">
      <w:pPr>
        <w:numPr>
          <w:ilvl w:val="1"/>
          <w:numId w:val="8"/>
        </w:numPr>
        <w:tabs>
          <w:tab w:val="left" w:pos="284"/>
          <w:tab w:val="left" w:pos="851"/>
        </w:tabs>
        <w:spacing w:line="360" w:lineRule="auto"/>
        <w:contextualSpacing/>
        <w:rPr>
          <w:rFonts w:eastAsiaTheme="minorEastAsia" w:cstheme="minorHAnsi"/>
        </w:rPr>
      </w:pPr>
      <w:r w:rsidRPr="0037738C">
        <w:rPr>
          <w:rFonts w:eastAsiaTheme="minorEastAsia" w:cstheme="minorHAnsi"/>
        </w:rPr>
        <w:t>ear to shoulder (lateral flexion</w:t>
      </w:r>
      <w:proofErr w:type="gramStart"/>
      <w:r w:rsidRPr="0037738C">
        <w:rPr>
          <w:rFonts w:eastAsiaTheme="minorEastAsia" w:cstheme="minorHAnsi"/>
        </w:rPr>
        <w:t>);</w:t>
      </w:r>
      <w:proofErr w:type="gramEnd"/>
    </w:p>
    <w:p w14:paraId="79561820"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r w:rsidRPr="0037738C">
        <w:rPr>
          <w:rFonts w:eastAsiaTheme="minorEastAsia"/>
          <w:noProof/>
        </w:rPr>
        <w:drawing>
          <wp:inline distT="0" distB="0" distL="0" distR="0" wp14:anchorId="3E7F7609" wp14:editId="3AE00785">
            <wp:extent cx="2305050" cy="2063568"/>
            <wp:effectExtent l="0" t="0" r="0" b="0"/>
            <wp:docPr id="26" name="Picture 26" descr="lateral flex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teral flexio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22993" cy="2079632"/>
                    </a:xfrm>
                    <a:prstGeom prst="rect">
                      <a:avLst/>
                    </a:prstGeom>
                    <a:noFill/>
                    <a:ln>
                      <a:noFill/>
                    </a:ln>
                  </pic:spPr>
                </pic:pic>
              </a:graphicData>
            </a:graphic>
          </wp:inline>
        </w:drawing>
      </w:r>
    </w:p>
    <w:p w14:paraId="76E87690" w14:textId="77777777" w:rsidR="0037738C" w:rsidRPr="0037738C" w:rsidRDefault="0037738C" w:rsidP="0037738C">
      <w:pPr>
        <w:numPr>
          <w:ilvl w:val="1"/>
          <w:numId w:val="8"/>
        </w:numPr>
        <w:tabs>
          <w:tab w:val="left" w:pos="284"/>
          <w:tab w:val="left" w:pos="851"/>
        </w:tabs>
        <w:spacing w:line="360" w:lineRule="auto"/>
        <w:contextualSpacing/>
        <w:rPr>
          <w:rFonts w:eastAsiaTheme="minorEastAsia" w:cstheme="minorHAnsi"/>
        </w:rPr>
      </w:pPr>
      <w:r w:rsidRPr="0037738C">
        <w:rPr>
          <w:rFonts w:eastAsiaTheme="minorEastAsia" w:cstheme="minorHAnsi"/>
        </w:rPr>
        <w:t xml:space="preserve"> and ear to shoulder with hand extension.</w:t>
      </w:r>
    </w:p>
    <w:p w14:paraId="4F1964BA" w14:textId="77777777" w:rsidR="0037738C" w:rsidRPr="0037738C" w:rsidRDefault="0037738C" w:rsidP="0037738C">
      <w:pPr>
        <w:tabs>
          <w:tab w:val="left" w:pos="284"/>
          <w:tab w:val="left" w:pos="851"/>
        </w:tabs>
        <w:spacing w:line="360" w:lineRule="auto"/>
        <w:ind w:left="1931"/>
        <w:contextualSpacing/>
        <w:rPr>
          <w:rFonts w:eastAsiaTheme="minorEastAsia" w:cstheme="minorHAnsi"/>
        </w:rPr>
      </w:pPr>
      <w:r w:rsidRPr="0037738C">
        <w:rPr>
          <w:rFonts w:eastAsiaTheme="minorEastAsia"/>
          <w:noProof/>
        </w:rPr>
        <w:lastRenderedPageBreak/>
        <w:drawing>
          <wp:inline distT="0" distB="0" distL="0" distR="0" wp14:anchorId="3F8D4166" wp14:editId="2912B5DB">
            <wp:extent cx="2286000" cy="1980650"/>
            <wp:effectExtent l="0" t="0" r="0" b="635"/>
            <wp:docPr id="27" name="Picture 27" descr="Neck Exercises to Reduce Pain | Reinhardt Chiroprac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ck Exercises to Reduce Pain | Reinhardt Chiropractic"/>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90606" cy="1984641"/>
                    </a:xfrm>
                    <a:prstGeom prst="rect">
                      <a:avLst/>
                    </a:prstGeom>
                    <a:noFill/>
                    <a:ln>
                      <a:noFill/>
                    </a:ln>
                  </pic:spPr>
                </pic:pic>
              </a:graphicData>
            </a:graphic>
          </wp:inline>
        </w:drawing>
      </w:r>
    </w:p>
    <w:p w14:paraId="1C3A1B80"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Forward bend stretch. firstly, by taking your chin to your chest, then roll your shoulders forward. Finally, slowly bend forward vertebra by vertebra as far as you can comfortably. Then roll back up, imagining you are stacking each vertebra one on top of the other, roll your shoulders back and finally, lift head back into position. This can be done either seated or from a standing position:</w:t>
      </w:r>
    </w:p>
    <w:p w14:paraId="7C3DAE80"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noProof/>
        </w:rPr>
        <w:drawing>
          <wp:inline distT="0" distB="0" distL="0" distR="0" wp14:anchorId="4DD75731" wp14:editId="5938DB53">
            <wp:extent cx="2620010" cy="174117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20010" cy="1741170"/>
                    </a:xfrm>
                    <a:prstGeom prst="rect">
                      <a:avLst/>
                    </a:prstGeom>
                    <a:noFill/>
                    <a:ln>
                      <a:noFill/>
                    </a:ln>
                  </pic:spPr>
                </pic:pic>
              </a:graphicData>
            </a:graphic>
          </wp:inline>
        </w:drawing>
      </w:r>
    </w:p>
    <w:p w14:paraId="655C5CC2"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Upward stretch. Then release the fingers, point them to the sky, gently push up one hand at a time. Bring hands back together and release to your sides. Again, this can be done from a seated position if preferred.</w:t>
      </w:r>
    </w:p>
    <w:p w14:paraId="235F6CD9"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noProof/>
        </w:rPr>
        <w:drawing>
          <wp:inline distT="0" distB="0" distL="0" distR="0" wp14:anchorId="7542E7E6" wp14:editId="22C76036">
            <wp:extent cx="2145030" cy="2145030"/>
            <wp:effectExtent l="0" t="0" r="7620" b="7620"/>
            <wp:docPr id="13" name="Picture 13" descr="Intermediate Yoga Sequence: Standing Yoga Sequence at Intermedi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termediate Yoga Sequence: Standing Yoga Sequence at Intermediate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45030" cy="2145030"/>
                    </a:xfrm>
                    <a:prstGeom prst="rect">
                      <a:avLst/>
                    </a:prstGeom>
                    <a:noFill/>
                    <a:ln>
                      <a:noFill/>
                    </a:ln>
                  </pic:spPr>
                </pic:pic>
              </a:graphicData>
            </a:graphic>
          </wp:inline>
        </w:drawing>
      </w:r>
    </w:p>
    <w:p w14:paraId="1EDF89AA"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Infinity stretch – palms together, move up to the left and round drawing the infinity symbol in the air with the tips of your fingers – do it slowly 3 times, then 3 times up to the </w:t>
      </w:r>
      <w:proofErr w:type="gramStart"/>
      <w:r w:rsidRPr="0037738C">
        <w:rPr>
          <w:rFonts w:eastAsiaTheme="minorEastAsia" w:cstheme="minorHAnsi"/>
        </w:rPr>
        <w:t>right;</w:t>
      </w:r>
      <w:proofErr w:type="gramEnd"/>
    </w:p>
    <w:p w14:paraId="00B10784"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noProof/>
        </w:rPr>
        <w:lastRenderedPageBreak/>
        <w:drawing>
          <wp:inline distT="0" distB="0" distL="0" distR="0" wp14:anchorId="55C2C29F" wp14:editId="2BB120C9">
            <wp:extent cx="2649220" cy="17233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49220" cy="1723390"/>
                    </a:xfrm>
                    <a:prstGeom prst="rect">
                      <a:avLst/>
                    </a:prstGeom>
                    <a:noFill/>
                    <a:ln>
                      <a:noFill/>
                    </a:ln>
                  </pic:spPr>
                </pic:pic>
              </a:graphicData>
            </a:graphic>
          </wp:inline>
        </w:drawing>
      </w:r>
    </w:p>
    <w:p w14:paraId="227A14BE"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Face tapping – gentle tap face with fingers (think raindrops</w:t>
      </w:r>
      <w:proofErr w:type="gramStart"/>
      <w:r w:rsidRPr="0037738C">
        <w:rPr>
          <w:rFonts w:eastAsiaTheme="minorEastAsia" w:cstheme="minorHAnsi"/>
        </w:rPr>
        <w:t>);</w:t>
      </w:r>
      <w:proofErr w:type="gramEnd"/>
    </w:p>
    <w:p w14:paraId="407A82EF"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Yawning! Do </w:t>
      </w:r>
      <w:proofErr w:type="gramStart"/>
      <w:r w:rsidRPr="0037738C">
        <w:rPr>
          <w:rFonts w:eastAsiaTheme="minorEastAsia" w:cstheme="minorHAnsi"/>
        </w:rPr>
        <w:t>this two or three times</w:t>
      </w:r>
      <w:proofErr w:type="gramEnd"/>
      <w:r w:rsidRPr="0037738C">
        <w:rPr>
          <w:rFonts w:eastAsiaTheme="minorEastAsia" w:cstheme="minorHAnsi"/>
        </w:rPr>
        <w:t xml:space="preserve"> as part of your warm up/warm down. Add in an arm stretch for extra points!</w:t>
      </w:r>
    </w:p>
    <w:p w14:paraId="36FDDBDC"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cstheme="minorHAnsi"/>
          <w:noProof/>
        </w:rPr>
        <w:drawing>
          <wp:inline distT="0" distB="0" distL="0" distR="0" wp14:anchorId="45437C63" wp14:editId="4907B2BD">
            <wp:extent cx="2678430" cy="1705610"/>
            <wp:effectExtent l="0" t="0" r="762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78430" cy="1705610"/>
                    </a:xfrm>
                    <a:prstGeom prst="rect">
                      <a:avLst/>
                    </a:prstGeom>
                    <a:noFill/>
                    <a:ln>
                      <a:noFill/>
                    </a:ln>
                  </pic:spPr>
                </pic:pic>
              </a:graphicData>
            </a:graphic>
          </wp:inline>
        </w:drawing>
      </w:r>
    </w:p>
    <w:p w14:paraId="43E85E97"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Push tongue energetically around the mouth for about 20 </w:t>
      </w:r>
      <w:proofErr w:type="gramStart"/>
      <w:r w:rsidRPr="0037738C">
        <w:rPr>
          <w:rFonts w:eastAsiaTheme="minorEastAsia" w:cstheme="minorHAnsi"/>
        </w:rPr>
        <w:t>seconds;</w:t>
      </w:r>
      <w:proofErr w:type="gramEnd"/>
    </w:p>
    <w:p w14:paraId="44818E43"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Jiggle the base of the tongue, under the chin with your finger – careful not to hit the larynx! Do this for about 20 seconds.</w:t>
      </w:r>
    </w:p>
    <w:p w14:paraId="393B7E27" w14:textId="77777777" w:rsidR="0037738C" w:rsidRPr="0037738C" w:rsidRDefault="0037738C" w:rsidP="0037738C">
      <w:pPr>
        <w:tabs>
          <w:tab w:val="left" w:pos="284"/>
          <w:tab w:val="left" w:pos="851"/>
        </w:tabs>
        <w:spacing w:line="240" w:lineRule="auto"/>
        <w:ind w:left="284"/>
        <w:rPr>
          <w:rFonts w:cstheme="minorHAnsi"/>
          <w:b/>
          <w:bCs/>
        </w:rPr>
      </w:pPr>
      <w:r w:rsidRPr="0037738C">
        <w:rPr>
          <w:rFonts w:cstheme="minorHAnsi"/>
          <w:b/>
          <w:bCs/>
        </w:rPr>
        <w:t>Vocalisations and exercises to improve vocal efficiency, economy, and quality.</w:t>
      </w:r>
    </w:p>
    <w:p w14:paraId="3A636187"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rPr>
        <w:t>Ok, these won’t achieve all of this in one go but they will if you do them regularly. In the meantime, if used as warm-ups and warm-downs, they will help protect your vocal folds from injury and, believe it or not, make it easier to initiate the sound (or phonate as we say).</w:t>
      </w:r>
    </w:p>
    <w:p w14:paraId="11A15D33"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rPr>
        <w:t>Mix and match as you like but try to include at least 1, preferably 2 of the thumbs-up exercise – these are voiced semi-occluded vocal tract exercises (SOVTEs) and there’s real science behind the benefits! We’ll go through it at a rehearsal!</w:t>
      </w:r>
    </w:p>
    <w:p w14:paraId="7681293E"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541826CF"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r w:rsidRPr="0037738C">
        <w:rPr>
          <w:rFonts w:eastAsiaTheme="minorEastAsia" w:cstheme="minorHAnsi"/>
        </w:rPr>
        <w:t>Try and do 5 minutes a day even if you’re not planning on singing – shower or bath time is ideal.</w:t>
      </w:r>
    </w:p>
    <w:p w14:paraId="3D95B3A2"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33191EED"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noProof/>
        </w:rPr>
        <w:drawing>
          <wp:inline distT="0" distB="0" distL="0" distR="0" wp14:anchorId="4760CF28" wp14:editId="67F80AD8">
            <wp:extent cx="200025" cy="1428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flipH="1">
                      <a:off x="0" y="0"/>
                      <a:ext cx="200025" cy="142875"/>
                    </a:xfrm>
                    <a:prstGeom prst="rect">
                      <a:avLst/>
                    </a:prstGeom>
                    <a:noFill/>
                    <a:ln>
                      <a:noFill/>
                    </a:ln>
                  </pic:spPr>
                </pic:pic>
              </a:graphicData>
            </a:graphic>
          </wp:inline>
        </w:drawing>
      </w:r>
      <w:r w:rsidRPr="0037738C">
        <w:rPr>
          <w:rFonts w:eastAsiaTheme="minorEastAsia"/>
        </w:rPr>
        <w:t xml:space="preserve">  </w:t>
      </w:r>
      <w:r w:rsidRPr="0037738C">
        <w:rPr>
          <w:rFonts w:eastAsiaTheme="minorEastAsia"/>
          <w:noProof/>
        </w:rPr>
        <w:drawing>
          <wp:inline distT="0" distB="0" distL="0" distR="0" wp14:anchorId="31C4EE17" wp14:editId="6AEEB83A">
            <wp:extent cx="189767" cy="133350"/>
            <wp:effectExtent l="0" t="0" r="127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flipH="1">
                      <a:off x="0" y="0"/>
                      <a:ext cx="194831" cy="136909"/>
                    </a:xfrm>
                    <a:prstGeom prst="rect">
                      <a:avLst/>
                    </a:prstGeom>
                    <a:noFill/>
                    <a:ln>
                      <a:noFill/>
                    </a:ln>
                  </pic:spPr>
                </pic:pic>
              </a:graphicData>
            </a:graphic>
          </wp:inline>
        </w:drawing>
      </w:r>
      <w:r w:rsidRPr="0037738C">
        <w:rPr>
          <w:rFonts w:eastAsiaTheme="minorEastAsia" w:cstheme="minorHAnsi"/>
        </w:rPr>
        <w:t>Straw phonation – (yes this is doubly-good)</w:t>
      </w:r>
    </w:p>
    <w:p w14:paraId="65C4321A" w14:textId="77777777" w:rsidR="0037738C" w:rsidRPr="0037738C" w:rsidRDefault="0037738C" w:rsidP="0037738C">
      <w:pPr>
        <w:ind w:left="720"/>
        <w:contextualSpacing/>
        <w:rPr>
          <w:rFonts w:eastAsiaTheme="minorEastAsia" w:cstheme="minorHAnsi"/>
        </w:rPr>
      </w:pPr>
      <w:r w:rsidRPr="0037738C">
        <w:rPr>
          <w:rFonts w:eastAsiaTheme="minorEastAsia"/>
          <w:noProof/>
        </w:rPr>
        <w:drawing>
          <wp:inline distT="0" distB="0" distL="0" distR="0" wp14:anchorId="631E7B09" wp14:editId="2362ECC0">
            <wp:extent cx="2081212" cy="15335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117095" cy="1559965"/>
                    </a:xfrm>
                    <a:prstGeom prst="rect">
                      <a:avLst/>
                    </a:prstGeom>
                    <a:noFill/>
                    <a:ln>
                      <a:noFill/>
                    </a:ln>
                  </pic:spPr>
                </pic:pic>
              </a:graphicData>
            </a:graphic>
          </wp:inline>
        </w:drawing>
      </w:r>
    </w:p>
    <w:p w14:paraId="32C2FEA4" w14:textId="77777777" w:rsidR="0037738C" w:rsidRPr="0037738C" w:rsidRDefault="0037738C" w:rsidP="0037738C">
      <w:pPr>
        <w:ind w:left="720"/>
        <w:contextualSpacing/>
        <w:rPr>
          <w:rFonts w:eastAsiaTheme="minorEastAsia" w:cstheme="minorHAnsi"/>
        </w:rPr>
      </w:pPr>
      <w:r w:rsidRPr="0037738C">
        <w:rPr>
          <w:rFonts w:eastAsiaTheme="minorEastAsia" w:cstheme="minorHAnsi"/>
        </w:rPr>
        <w:lastRenderedPageBreak/>
        <w:t xml:space="preserve">Two ways of doing this – with or without the end in water. </w:t>
      </w:r>
    </w:p>
    <w:p w14:paraId="7DAFA254" w14:textId="77777777" w:rsidR="0037738C" w:rsidRPr="0037738C" w:rsidRDefault="0037738C" w:rsidP="0037738C">
      <w:pPr>
        <w:numPr>
          <w:ilvl w:val="0"/>
          <w:numId w:val="13"/>
        </w:numPr>
        <w:contextualSpacing/>
        <w:rPr>
          <w:rFonts w:eastAsiaTheme="minorEastAsia" w:cstheme="minorHAnsi"/>
        </w:rPr>
      </w:pPr>
      <w:r w:rsidRPr="0037738C">
        <w:rPr>
          <w:rFonts w:eastAsiaTheme="minorEastAsia" w:cstheme="minorHAnsi"/>
        </w:rPr>
        <w:t xml:space="preserve">Place one end of the straw lightly just between your teeth and make sure your lips are closed around it. </w:t>
      </w:r>
    </w:p>
    <w:p w14:paraId="55F37F07" w14:textId="77777777" w:rsidR="0037738C" w:rsidRPr="0037738C" w:rsidRDefault="0037738C" w:rsidP="0037738C">
      <w:pPr>
        <w:numPr>
          <w:ilvl w:val="0"/>
          <w:numId w:val="13"/>
        </w:numPr>
        <w:contextualSpacing/>
        <w:rPr>
          <w:rFonts w:eastAsiaTheme="minorEastAsia" w:cstheme="minorHAnsi"/>
        </w:rPr>
      </w:pPr>
      <w:r w:rsidRPr="0037738C">
        <w:rPr>
          <w:rFonts w:eastAsiaTheme="minorEastAsia" w:cstheme="minorHAnsi"/>
        </w:rPr>
        <w:t>If you have a glass or bottle of water handy, place the other end of the straw about an inch into the water (make sure the glass or bottle has plenty of water in, ideally about 4 inches at least). More water = more resistance, if it feels like too much, it probably is.</w:t>
      </w:r>
    </w:p>
    <w:p w14:paraId="795D1BF6" w14:textId="77777777" w:rsidR="0037738C" w:rsidRPr="0037738C" w:rsidRDefault="0037738C" w:rsidP="0037738C">
      <w:pPr>
        <w:numPr>
          <w:ilvl w:val="0"/>
          <w:numId w:val="13"/>
        </w:numPr>
        <w:contextualSpacing/>
        <w:rPr>
          <w:rFonts w:eastAsiaTheme="minorEastAsia" w:cstheme="minorHAnsi"/>
        </w:rPr>
      </w:pPr>
      <w:r w:rsidRPr="0037738C">
        <w:rPr>
          <w:rFonts w:eastAsiaTheme="minorEastAsia" w:cstheme="minorHAnsi"/>
        </w:rPr>
        <w:t>Then phonate! Pitch glides are good or a favourite tune.</w:t>
      </w:r>
    </w:p>
    <w:p w14:paraId="0406A634" w14:textId="77777777" w:rsidR="0037738C" w:rsidRPr="0037738C" w:rsidRDefault="0037738C" w:rsidP="0037738C">
      <w:pPr>
        <w:numPr>
          <w:ilvl w:val="0"/>
          <w:numId w:val="13"/>
        </w:numPr>
        <w:contextualSpacing/>
        <w:rPr>
          <w:rFonts w:eastAsiaTheme="minorEastAsia" w:cstheme="minorHAnsi"/>
        </w:rPr>
      </w:pPr>
      <w:r w:rsidRPr="0037738C">
        <w:rPr>
          <w:rFonts w:eastAsiaTheme="minorEastAsia" w:cstheme="minorHAnsi"/>
        </w:rPr>
        <w:t xml:space="preserve">If you don’t have water to hand, don’t worry the same principles apply </w:t>
      </w:r>
      <w:r w:rsidRPr="0037738C">
        <w:rPr>
          <mc:AlternateContent>
            <mc:Choice Requires="w16se">
              <w:rFonts w:eastAsiaTheme="minorEastAsia" w:cstheme="minorHAnsi"/>
            </mc:Choic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0E22D9DB" w14:textId="77777777" w:rsidR="0037738C" w:rsidRPr="0037738C" w:rsidRDefault="0037738C" w:rsidP="0037738C">
      <w:pPr>
        <w:numPr>
          <w:ilvl w:val="0"/>
          <w:numId w:val="13"/>
        </w:numPr>
        <w:contextualSpacing/>
        <w:rPr>
          <w:rFonts w:eastAsiaTheme="minorEastAsia" w:cstheme="minorHAnsi"/>
        </w:rPr>
      </w:pPr>
      <w:r w:rsidRPr="0037738C">
        <w:rPr>
          <w:rFonts w:eastAsiaTheme="minorEastAsia" w:cstheme="minorHAnsi"/>
        </w:rPr>
        <w:t xml:space="preserve">If you’re using water, don’t get too loud, the louder you get, the more and bigger the bubbles will </w:t>
      </w:r>
      <w:proofErr w:type="gramStart"/>
      <w:r w:rsidRPr="0037738C">
        <w:rPr>
          <w:rFonts w:eastAsiaTheme="minorEastAsia" w:cstheme="minorHAnsi"/>
        </w:rPr>
        <w:t>be</w:t>
      </w:r>
      <w:proofErr w:type="gramEnd"/>
      <w:r w:rsidRPr="0037738C">
        <w:rPr>
          <w:rFonts w:eastAsiaTheme="minorEastAsia" w:cstheme="minorHAnsi"/>
        </w:rPr>
        <w:t xml:space="preserve"> and you’ll get wet! Try and keep the bubbles nice and even.</w:t>
      </w:r>
    </w:p>
    <w:p w14:paraId="6A0C6C8A" w14:textId="77777777" w:rsidR="0037738C" w:rsidRPr="0037738C" w:rsidRDefault="0037738C" w:rsidP="0037738C">
      <w:pPr>
        <w:ind w:left="720"/>
        <w:rPr>
          <w:rFonts w:cstheme="minorHAnsi"/>
        </w:rPr>
      </w:pPr>
      <w:r w:rsidRPr="0037738C">
        <w:rPr>
          <w:rFonts w:cstheme="minorHAnsi"/>
        </w:rPr>
        <w:t xml:space="preserve">What size straw should I use? Ideally, the narrower the straw the better but sometimes, a narrow straw can feel a bit odd if you’re not use to it (it’s the increased air pressure that does it), so like with some many things in life, start with something comfortable and work up (or is that down) to a narrow straw. </w:t>
      </w:r>
    </w:p>
    <w:p w14:paraId="79ACDCFF" w14:textId="77777777" w:rsidR="0037738C" w:rsidRPr="0037738C" w:rsidRDefault="0037738C" w:rsidP="0037738C">
      <w:pPr>
        <w:ind w:left="720"/>
        <w:contextualSpacing/>
        <w:rPr>
          <w:rFonts w:eastAsiaTheme="minorEastAsia" w:cstheme="minorHAnsi"/>
        </w:rPr>
      </w:pPr>
      <w:r w:rsidRPr="0037738C">
        <w:rPr>
          <w:rFonts w:eastAsiaTheme="minorEastAsia"/>
          <w:noProof/>
        </w:rPr>
        <w:drawing>
          <wp:inline distT="0" distB="0" distL="0" distR="0" wp14:anchorId="25214B7B" wp14:editId="09597D56">
            <wp:extent cx="2924175" cy="1635556"/>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39154" cy="1643934"/>
                    </a:xfrm>
                    <a:prstGeom prst="rect">
                      <a:avLst/>
                    </a:prstGeom>
                    <a:noFill/>
                    <a:ln>
                      <a:noFill/>
                    </a:ln>
                  </pic:spPr>
                </pic:pic>
              </a:graphicData>
            </a:graphic>
          </wp:inline>
        </w:drawing>
      </w:r>
    </w:p>
    <w:p w14:paraId="77A70DEE" w14:textId="77777777" w:rsidR="0037738C" w:rsidRPr="0037738C" w:rsidRDefault="0037738C" w:rsidP="0037738C">
      <w:pPr>
        <w:ind w:left="720"/>
        <w:contextualSpacing/>
        <w:rPr>
          <w:rFonts w:eastAsiaTheme="minorEastAsia" w:cstheme="minorHAnsi"/>
        </w:rPr>
      </w:pPr>
    </w:p>
    <w:p w14:paraId="5ECE67DC" w14:textId="77777777" w:rsidR="0037738C" w:rsidRPr="0037738C" w:rsidRDefault="0037738C" w:rsidP="0037738C">
      <w:pPr>
        <w:ind w:left="720"/>
        <w:contextualSpacing/>
        <w:rPr>
          <w:rFonts w:eastAsiaTheme="minorEastAsia" w:cstheme="minorHAnsi"/>
        </w:rPr>
      </w:pPr>
      <w:r w:rsidRPr="0037738C">
        <w:rPr>
          <w:rFonts w:eastAsiaTheme="minorEastAsia" w:cstheme="minorHAnsi"/>
        </w:rPr>
        <w:t>And yes, that is Reneé Fleming, superstar soprano alongside Dr. Ingo Titze, one of the world’s leading voice scientist and straw phonation guru.</w:t>
      </w:r>
    </w:p>
    <w:p w14:paraId="2F733B43" w14:textId="77777777" w:rsidR="0037738C" w:rsidRPr="0037738C" w:rsidRDefault="0037738C" w:rsidP="0037738C">
      <w:pPr>
        <w:ind w:left="720"/>
        <w:contextualSpacing/>
        <w:rPr>
          <w:rFonts w:eastAsiaTheme="minorEastAsia" w:cstheme="minorHAnsi"/>
        </w:rPr>
      </w:pPr>
      <w:r w:rsidRPr="0037738C">
        <w:rPr>
          <w:rFonts w:eastAsiaTheme="minorEastAsia" w:cstheme="minorHAnsi"/>
        </w:rPr>
        <w:t>Let’s be honest if it’s good enough for Reneé, it should be good enough for us!</w:t>
      </w:r>
    </w:p>
    <w:p w14:paraId="72B55918"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3227F32B"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Screw face up and make fists by either side of your head whilst releasing breath as a </w:t>
      </w:r>
      <w:proofErr w:type="spellStart"/>
      <w:r w:rsidRPr="0037738C">
        <w:rPr>
          <w:rFonts w:eastAsiaTheme="minorEastAsia" w:cstheme="minorHAnsi"/>
        </w:rPr>
        <w:t>shhhhhh</w:t>
      </w:r>
      <w:proofErr w:type="spellEnd"/>
      <w:r w:rsidRPr="0037738C">
        <w:rPr>
          <w:rFonts w:eastAsiaTheme="minorEastAsia" w:cstheme="minorHAnsi"/>
        </w:rPr>
        <w:t xml:space="preserve">. Release, making a big face, stick out tongue and go </w:t>
      </w:r>
      <w:proofErr w:type="spellStart"/>
      <w:r w:rsidRPr="0037738C">
        <w:rPr>
          <w:rFonts w:eastAsiaTheme="minorEastAsia" w:cstheme="minorHAnsi"/>
        </w:rPr>
        <w:t>baaaarrh</w:t>
      </w:r>
      <w:proofErr w:type="spellEnd"/>
      <w:r w:rsidRPr="0037738C">
        <w:rPr>
          <w:rFonts w:eastAsiaTheme="minorEastAsia" w:cstheme="minorHAnsi"/>
        </w:rPr>
        <w:t xml:space="preserve">! Repeat five </w:t>
      </w:r>
      <w:proofErr w:type="gramStart"/>
      <w:r w:rsidRPr="0037738C">
        <w:rPr>
          <w:rFonts w:eastAsiaTheme="minorEastAsia" w:cstheme="minorHAnsi"/>
        </w:rPr>
        <w:t>times;</w:t>
      </w:r>
      <w:proofErr w:type="gramEnd"/>
    </w:p>
    <w:p w14:paraId="41A87F6E"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782D6B62"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Gently take head back, stick tongue out and go </w:t>
      </w:r>
      <w:proofErr w:type="spellStart"/>
      <w:r w:rsidRPr="0037738C">
        <w:rPr>
          <w:rFonts w:eastAsiaTheme="minorEastAsia" w:cstheme="minorHAnsi"/>
        </w:rPr>
        <w:t>huhhhh</w:t>
      </w:r>
      <w:proofErr w:type="spellEnd"/>
      <w:r w:rsidRPr="0037738C">
        <w:rPr>
          <w:rFonts w:eastAsiaTheme="minorEastAsia" w:cstheme="minorHAnsi"/>
        </w:rPr>
        <w:t xml:space="preserve">! Repeat 5 </w:t>
      </w:r>
      <w:proofErr w:type="gramStart"/>
      <w:r w:rsidRPr="0037738C">
        <w:rPr>
          <w:rFonts w:eastAsiaTheme="minorEastAsia" w:cstheme="minorHAnsi"/>
        </w:rPr>
        <w:t>times;</w:t>
      </w:r>
      <w:proofErr w:type="gramEnd"/>
    </w:p>
    <w:p w14:paraId="017D994C"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Using one index finger, make the sound of rubber lips, then a big silent ‘WOW’. Do 5 times in </w:t>
      </w:r>
      <w:proofErr w:type="gramStart"/>
      <w:r w:rsidRPr="0037738C">
        <w:rPr>
          <w:rFonts w:eastAsiaTheme="minorEastAsia" w:cstheme="minorHAnsi"/>
        </w:rPr>
        <w:t>total;</w:t>
      </w:r>
      <w:proofErr w:type="gramEnd"/>
    </w:p>
    <w:p w14:paraId="4A6EB47A"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140E8B2F"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Stick your tongue out and waggling it whilst making a </w:t>
      </w:r>
      <w:proofErr w:type="spellStart"/>
      <w:r w:rsidRPr="0037738C">
        <w:rPr>
          <w:rFonts w:eastAsiaTheme="minorEastAsia" w:cstheme="minorHAnsi"/>
        </w:rPr>
        <w:t>bleheieieh</w:t>
      </w:r>
      <w:proofErr w:type="spellEnd"/>
      <w:r w:rsidRPr="0037738C">
        <w:rPr>
          <w:rFonts w:eastAsiaTheme="minorEastAsia" w:cstheme="minorHAnsi"/>
        </w:rPr>
        <w:t xml:space="preserve"> sound. Repeat three </w:t>
      </w:r>
      <w:proofErr w:type="gramStart"/>
      <w:r w:rsidRPr="0037738C">
        <w:rPr>
          <w:rFonts w:eastAsiaTheme="minorEastAsia" w:cstheme="minorHAnsi"/>
        </w:rPr>
        <w:t>times;</w:t>
      </w:r>
      <w:proofErr w:type="gramEnd"/>
    </w:p>
    <w:p w14:paraId="0CFE475E"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Jaw exercises: overemphasis the jaw movement and the consonants. Repeat the set 3 times.</w:t>
      </w:r>
    </w:p>
    <w:p w14:paraId="1204AAF5" w14:textId="77777777" w:rsidR="0037738C" w:rsidRPr="0037738C" w:rsidRDefault="0037738C" w:rsidP="0037738C">
      <w:pPr>
        <w:numPr>
          <w:ilvl w:val="1"/>
          <w:numId w:val="8"/>
        </w:numPr>
        <w:tabs>
          <w:tab w:val="left" w:pos="284"/>
          <w:tab w:val="left" w:pos="851"/>
        </w:tabs>
        <w:spacing w:line="240" w:lineRule="auto"/>
        <w:contextualSpacing/>
        <w:rPr>
          <w:rFonts w:eastAsiaTheme="minorEastAsia" w:cstheme="minorHAnsi"/>
        </w:rPr>
      </w:pPr>
      <w:r w:rsidRPr="0037738C">
        <w:rPr>
          <w:rFonts w:eastAsiaTheme="minorEastAsia" w:cstheme="minorHAnsi"/>
        </w:rPr>
        <w:t>bap, bap, bap, ya, ya, ya.</w:t>
      </w:r>
    </w:p>
    <w:p w14:paraId="581F2942" w14:textId="77777777" w:rsidR="0037738C" w:rsidRPr="0037738C" w:rsidRDefault="0037738C" w:rsidP="0037738C">
      <w:pPr>
        <w:numPr>
          <w:ilvl w:val="1"/>
          <w:numId w:val="8"/>
        </w:numPr>
        <w:tabs>
          <w:tab w:val="left" w:pos="284"/>
          <w:tab w:val="left" w:pos="851"/>
        </w:tabs>
        <w:spacing w:line="240" w:lineRule="auto"/>
        <w:contextualSpacing/>
        <w:rPr>
          <w:rFonts w:eastAsiaTheme="minorEastAsia" w:cstheme="minorHAnsi"/>
        </w:rPr>
      </w:pPr>
      <w:r w:rsidRPr="0037738C">
        <w:rPr>
          <w:rFonts w:eastAsiaTheme="minorEastAsia" w:cstheme="minorHAnsi"/>
        </w:rPr>
        <w:t xml:space="preserve">Mmmm – </w:t>
      </w:r>
      <w:proofErr w:type="spellStart"/>
      <w:r w:rsidRPr="0037738C">
        <w:rPr>
          <w:rFonts w:eastAsiaTheme="minorEastAsia" w:cstheme="minorHAnsi"/>
        </w:rPr>
        <w:t>ma ma</w:t>
      </w:r>
      <w:proofErr w:type="spellEnd"/>
      <w:r w:rsidRPr="0037738C">
        <w:rPr>
          <w:rFonts w:eastAsiaTheme="minorEastAsia" w:cstheme="minorHAnsi"/>
        </w:rPr>
        <w:t xml:space="preserve"> </w:t>
      </w:r>
      <w:proofErr w:type="spellStart"/>
      <w:r w:rsidRPr="0037738C">
        <w:rPr>
          <w:rFonts w:eastAsiaTheme="minorEastAsia" w:cstheme="minorHAnsi"/>
        </w:rPr>
        <w:t>ma</w:t>
      </w:r>
      <w:proofErr w:type="spellEnd"/>
      <w:r w:rsidRPr="0037738C">
        <w:rPr>
          <w:rFonts w:eastAsiaTheme="minorEastAsia" w:cstheme="minorHAnsi"/>
        </w:rPr>
        <w:t xml:space="preserve"> – ba </w:t>
      </w:r>
      <w:proofErr w:type="spellStart"/>
      <w:r w:rsidRPr="0037738C">
        <w:rPr>
          <w:rFonts w:eastAsiaTheme="minorEastAsia" w:cstheme="minorHAnsi"/>
        </w:rPr>
        <w:t>ba</w:t>
      </w:r>
      <w:proofErr w:type="spellEnd"/>
      <w:r w:rsidRPr="0037738C">
        <w:rPr>
          <w:rFonts w:eastAsiaTheme="minorEastAsia" w:cstheme="minorHAnsi"/>
        </w:rPr>
        <w:t xml:space="preserve"> </w:t>
      </w:r>
      <w:proofErr w:type="spellStart"/>
      <w:r w:rsidRPr="0037738C">
        <w:rPr>
          <w:rFonts w:eastAsiaTheme="minorEastAsia" w:cstheme="minorHAnsi"/>
        </w:rPr>
        <w:t>ba</w:t>
      </w:r>
      <w:proofErr w:type="spellEnd"/>
    </w:p>
    <w:p w14:paraId="3E7EA1EB" w14:textId="77777777" w:rsidR="0037738C" w:rsidRPr="0037738C" w:rsidRDefault="0037738C" w:rsidP="0037738C">
      <w:pPr>
        <w:numPr>
          <w:ilvl w:val="1"/>
          <w:numId w:val="8"/>
        </w:numPr>
        <w:tabs>
          <w:tab w:val="left" w:pos="284"/>
          <w:tab w:val="left" w:pos="851"/>
        </w:tabs>
        <w:spacing w:line="240" w:lineRule="auto"/>
        <w:contextualSpacing/>
        <w:rPr>
          <w:rFonts w:eastAsiaTheme="minorEastAsia" w:cstheme="minorHAnsi"/>
        </w:rPr>
      </w:pPr>
      <w:r w:rsidRPr="0037738C">
        <w:rPr>
          <w:rFonts w:eastAsiaTheme="minorEastAsia" w:cstheme="minorHAnsi"/>
        </w:rPr>
        <w:t xml:space="preserve">Kkkk – ka </w:t>
      </w:r>
      <w:proofErr w:type="spellStart"/>
      <w:r w:rsidRPr="0037738C">
        <w:rPr>
          <w:rFonts w:eastAsiaTheme="minorEastAsia" w:cstheme="minorHAnsi"/>
        </w:rPr>
        <w:t>ka</w:t>
      </w:r>
      <w:proofErr w:type="spellEnd"/>
      <w:r w:rsidRPr="0037738C">
        <w:rPr>
          <w:rFonts w:eastAsiaTheme="minorEastAsia" w:cstheme="minorHAnsi"/>
        </w:rPr>
        <w:t xml:space="preserve"> </w:t>
      </w:r>
      <w:proofErr w:type="spellStart"/>
      <w:r w:rsidRPr="0037738C">
        <w:rPr>
          <w:rFonts w:eastAsiaTheme="minorEastAsia" w:cstheme="minorHAnsi"/>
        </w:rPr>
        <w:t>ka</w:t>
      </w:r>
      <w:proofErr w:type="spellEnd"/>
      <w:r w:rsidRPr="0037738C">
        <w:rPr>
          <w:rFonts w:eastAsiaTheme="minorEastAsia" w:cstheme="minorHAnsi"/>
        </w:rPr>
        <w:t xml:space="preserve"> </w:t>
      </w:r>
      <w:proofErr w:type="gramStart"/>
      <w:r w:rsidRPr="0037738C">
        <w:rPr>
          <w:rFonts w:eastAsiaTheme="minorEastAsia" w:cstheme="minorHAnsi"/>
        </w:rPr>
        <w:t xml:space="preserve">–  </w:t>
      </w:r>
      <w:proofErr w:type="spellStart"/>
      <w:r w:rsidRPr="0037738C">
        <w:rPr>
          <w:rFonts w:eastAsiaTheme="minorEastAsia" w:cstheme="minorHAnsi"/>
        </w:rPr>
        <w:t>ga</w:t>
      </w:r>
      <w:proofErr w:type="spellEnd"/>
      <w:proofErr w:type="gramEnd"/>
      <w:r w:rsidRPr="0037738C">
        <w:rPr>
          <w:rFonts w:eastAsiaTheme="minorEastAsia" w:cstheme="minorHAnsi"/>
        </w:rPr>
        <w:t xml:space="preserve"> </w:t>
      </w:r>
      <w:proofErr w:type="spellStart"/>
      <w:r w:rsidRPr="0037738C">
        <w:rPr>
          <w:rFonts w:eastAsiaTheme="minorEastAsia" w:cstheme="minorHAnsi"/>
        </w:rPr>
        <w:t>ga</w:t>
      </w:r>
      <w:proofErr w:type="spellEnd"/>
      <w:r w:rsidRPr="0037738C">
        <w:rPr>
          <w:rFonts w:eastAsiaTheme="minorEastAsia" w:cstheme="minorHAnsi"/>
        </w:rPr>
        <w:t xml:space="preserve"> </w:t>
      </w:r>
      <w:proofErr w:type="spellStart"/>
      <w:r w:rsidRPr="0037738C">
        <w:rPr>
          <w:rFonts w:eastAsiaTheme="minorEastAsia" w:cstheme="minorHAnsi"/>
        </w:rPr>
        <w:t>ga</w:t>
      </w:r>
      <w:proofErr w:type="spellEnd"/>
    </w:p>
    <w:p w14:paraId="1B167F27" w14:textId="77777777" w:rsidR="0037738C" w:rsidRPr="0037738C" w:rsidRDefault="0037738C" w:rsidP="0037738C">
      <w:pPr>
        <w:numPr>
          <w:ilvl w:val="1"/>
          <w:numId w:val="8"/>
        </w:numPr>
        <w:tabs>
          <w:tab w:val="left" w:pos="284"/>
          <w:tab w:val="left" w:pos="851"/>
        </w:tabs>
        <w:spacing w:line="240" w:lineRule="auto"/>
        <w:contextualSpacing/>
        <w:rPr>
          <w:rFonts w:eastAsiaTheme="minorEastAsia" w:cstheme="minorHAnsi"/>
        </w:rPr>
      </w:pPr>
      <w:proofErr w:type="spellStart"/>
      <w:r w:rsidRPr="0037738C">
        <w:rPr>
          <w:rFonts w:eastAsiaTheme="minorEastAsia" w:cstheme="minorHAnsi"/>
        </w:rPr>
        <w:t>Ffffff</w:t>
      </w:r>
      <w:proofErr w:type="spellEnd"/>
      <w:r w:rsidRPr="0037738C">
        <w:rPr>
          <w:rFonts w:eastAsiaTheme="minorEastAsia" w:cstheme="minorHAnsi"/>
        </w:rPr>
        <w:t xml:space="preserve"> – fa </w:t>
      </w:r>
      <w:proofErr w:type="spellStart"/>
      <w:r w:rsidRPr="0037738C">
        <w:rPr>
          <w:rFonts w:eastAsiaTheme="minorEastAsia" w:cstheme="minorHAnsi"/>
        </w:rPr>
        <w:t>fa</w:t>
      </w:r>
      <w:proofErr w:type="spellEnd"/>
      <w:r w:rsidRPr="0037738C">
        <w:rPr>
          <w:rFonts w:eastAsiaTheme="minorEastAsia" w:cstheme="minorHAnsi"/>
        </w:rPr>
        <w:t xml:space="preserve"> </w:t>
      </w:r>
      <w:proofErr w:type="spellStart"/>
      <w:r w:rsidRPr="0037738C">
        <w:rPr>
          <w:rFonts w:eastAsiaTheme="minorEastAsia" w:cstheme="minorHAnsi"/>
        </w:rPr>
        <w:t>fa</w:t>
      </w:r>
      <w:proofErr w:type="spellEnd"/>
      <w:r w:rsidRPr="0037738C">
        <w:rPr>
          <w:rFonts w:eastAsiaTheme="minorEastAsia" w:cstheme="minorHAnsi"/>
        </w:rPr>
        <w:t xml:space="preserve"> </w:t>
      </w:r>
      <w:proofErr w:type="gramStart"/>
      <w:r w:rsidRPr="0037738C">
        <w:rPr>
          <w:rFonts w:eastAsiaTheme="minorEastAsia" w:cstheme="minorHAnsi"/>
        </w:rPr>
        <w:t>–  ta</w:t>
      </w:r>
      <w:proofErr w:type="gramEnd"/>
      <w:r w:rsidRPr="0037738C">
        <w:rPr>
          <w:rFonts w:eastAsiaTheme="minorEastAsia" w:cstheme="minorHAnsi"/>
        </w:rPr>
        <w:t xml:space="preserve"> </w:t>
      </w:r>
      <w:proofErr w:type="spellStart"/>
      <w:r w:rsidRPr="0037738C">
        <w:rPr>
          <w:rFonts w:eastAsiaTheme="minorEastAsia" w:cstheme="minorHAnsi"/>
        </w:rPr>
        <w:t>ta</w:t>
      </w:r>
      <w:proofErr w:type="spellEnd"/>
      <w:r w:rsidRPr="0037738C">
        <w:rPr>
          <w:rFonts w:eastAsiaTheme="minorEastAsia" w:cstheme="minorHAnsi"/>
        </w:rPr>
        <w:t xml:space="preserve"> </w:t>
      </w:r>
      <w:proofErr w:type="spellStart"/>
      <w:r w:rsidRPr="0037738C">
        <w:rPr>
          <w:rFonts w:eastAsiaTheme="minorEastAsia" w:cstheme="minorHAnsi"/>
        </w:rPr>
        <w:t>ta</w:t>
      </w:r>
      <w:proofErr w:type="spellEnd"/>
      <w:r w:rsidRPr="0037738C">
        <w:rPr>
          <w:rFonts w:eastAsiaTheme="minorEastAsia" w:cstheme="minorHAnsi"/>
        </w:rPr>
        <w:t xml:space="preserve"> </w:t>
      </w:r>
    </w:p>
    <w:p w14:paraId="4918B949"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5488EF3F"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Whoa (as ‘whoa there to slow down a horse) from top to bottom of range and then from bottom to top. Repeat 3 times each </w:t>
      </w:r>
      <w:proofErr w:type="gramStart"/>
      <w:r w:rsidRPr="0037738C">
        <w:rPr>
          <w:rFonts w:eastAsiaTheme="minorEastAsia" w:cstheme="minorHAnsi"/>
        </w:rPr>
        <w:t>way;</w:t>
      </w:r>
      <w:proofErr w:type="gramEnd"/>
    </w:p>
    <w:p w14:paraId="244F39E7" w14:textId="77777777" w:rsidR="0037738C" w:rsidRPr="0037738C" w:rsidRDefault="0037738C" w:rsidP="0037738C">
      <w:pPr>
        <w:ind w:left="720"/>
        <w:contextualSpacing/>
        <w:rPr>
          <w:rFonts w:eastAsiaTheme="minorEastAsia" w:cstheme="minorHAnsi"/>
        </w:rPr>
      </w:pPr>
    </w:p>
    <w:p w14:paraId="0E6D099E"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proofErr w:type="spellStart"/>
      <w:r w:rsidRPr="0037738C">
        <w:rPr>
          <w:rFonts w:eastAsiaTheme="minorEastAsia" w:cstheme="minorHAnsi"/>
        </w:rPr>
        <w:lastRenderedPageBreak/>
        <w:t>Messa</w:t>
      </w:r>
      <w:proofErr w:type="spellEnd"/>
      <w:r w:rsidRPr="0037738C">
        <w:rPr>
          <w:rFonts w:eastAsiaTheme="minorEastAsia" w:cstheme="minorHAnsi"/>
        </w:rPr>
        <w:t xml:space="preserve"> di voce – a slow crescendo and decrescendo on a single vowel at the same pitch. Only the volume should change nothing else. The aim is to make the change in volume as smooth and long as the breath will allow. Repeat 3 times.</w:t>
      </w:r>
    </w:p>
    <w:p w14:paraId="0816BCCE" w14:textId="77777777" w:rsidR="0037738C" w:rsidRPr="0037738C" w:rsidRDefault="0037738C" w:rsidP="0037738C">
      <w:pPr>
        <w:tabs>
          <w:tab w:val="left" w:pos="284"/>
          <w:tab w:val="left" w:pos="851"/>
        </w:tabs>
        <w:spacing w:line="240" w:lineRule="auto"/>
        <w:ind w:left="567"/>
        <w:rPr>
          <w:rFonts w:cstheme="minorHAnsi"/>
        </w:rPr>
      </w:pPr>
      <w:proofErr w:type="spellStart"/>
      <w:r w:rsidRPr="0037738C">
        <w:rPr>
          <w:rFonts w:cstheme="minorHAnsi"/>
        </w:rPr>
        <w:t>ooo</w:t>
      </w:r>
      <w:r w:rsidRPr="0037738C">
        <w:rPr>
          <w:rFonts w:cstheme="minorHAnsi"/>
          <w:sz w:val="24"/>
          <w:szCs w:val="24"/>
        </w:rPr>
        <w:t>ooo</w:t>
      </w:r>
      <w:r w:rsidRPr="0037738C">
        <w:rPr>
          <w:rFonts w:cstheme="minorHAnsi"/>
          <w:sz w:val="28"/>
          <w:szCs w:val="28"/>
        </w:rPr>
        <w:t>ooo</w:t>
      </w:r>
      <w:r w:rsidRPr="0037738C">
        <w:rPr>
          <w:rFonts w:cstheme="minorHAnsi"/>
          <w:sz w:val="32"/>
          <w:szCs w:val="32"/>
        </w:rPr>
        <w:t>ooo</w:t>
      </w:r>
      <w:r w:rsidRPr="0037738C">
        <w:rPr>
          <w:rFonts w:cstheme="minorHAnsi"/>
          <w:sz w:val="36"/>
          <w:szCs w:val="36"/>
        </w:rPr>
        <w:t>ooo</w:t>
      </w:r>
      <w:r w:rsidRPr="0037738C">
        <w:rPr>
          <w:rFonts w:cstheme="minorHAnsi"/>
          <w:sz w:val="40"/>
          <w:szCs w:val="40"/>
        </w:rPr>
        <w:t>ooo</w:t>
      </w:r>
      <w:r w:rsidRPr="0037738C">
        <w:rPr>
          <w:rFonts w:cstheme="minorHAnsi"/>
          <w:sz w:val="44"/>
          <w:szCs w:val="44"/>
        </w:rPr>
        <w:t>oooooo</w:t>
      </w:r>
      <w:r w:rsidRPr="0037738C">
        <w:rPr>
          <w:rFonts w:cstheme="minorHAnsi"/>
          <w:sz w:val="40"/>
          <w:szCs w:val="40"/>
        </w:rPr>
        <w:t>ooo</w:t>
      </w:r>
      <w:r w:rsidRPr="0037738C">
        <w:rPr>
          <w:rFonts w:cstheme="minorHAnsi"/>
          <w:sz w:val="36"/>
          <w:szCs w:val="36"/>
        </w:rPr>
        <w:t>ooo</w:t>
      </w:r>
      <w:r w:rsidRPr="0037738C">
        <w:rPr>
          <w:rFonts w:cstheme="minorHAnsi"/>
          <w:sz w:val="32"/>
          <w:szCs w:val="32"/>
        </w:rPr>
        <w:t>ooo</w:t>
      </w:r>
      <w:r w:rsidRPr="0037738C">
        <w:rPr>
          <w:rFonts w:cstheme="minorHAnsi"/>
          <w:sz w:val="28"/>
          <w:szCs w:val="28"/>
        </w:rPr>
        <w:t>ooo</w:t>
      </w:r>
      <w:r w:rsidRPr="0037738C">
        <w:rPr>
          <w:rFonts w:cstheme="minorHAnsi"/>
          <w:sz w:val="24"/>
          <w:szCs w:val="24"/>
        </w:rPr>
        <w:t>ooo</w:t>
      </w:r>
      <w:r w:rsidRPr="0037738C">
        <w:rPr>
          <w:rFonts w:cstheme="minorHAnsi"/>
        </w:rPr>
        <w:t>ooo</w:t>
      </w:r>
      <w:proofErr w:type="spellEnd"/>
    </w:p>
    <w:p w14:paraId="6B55EC79"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5A5DBC4A"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noProof/>
        </w:rPr>
        <w:drawing>
          <wp:inline distT="0" distB="0" distL="0" distR="0" wp14:anchorId="492A02F1" wp14:editId="6BBFA1F4">
            <wp:extent cx="176213" cy="1238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flipH="1">
                      <a:off x="0" y="0"/>
                      <a:ext cx="181689" cy="127673"/>
                    </a:xfrm>
                    <a:prstGeom prst="rect">
                      <a:avLst/>
                    </a:prstGeom>
                    <a:noFill/>
                    <a:ln>
                      <a:noFill/>
                    </a:ln>
                  </pic:spPr>
                </pic:pic>
              </a:graphicData>
            </a:graphic>
          </wp:inline>
        </w:drawing>
      </w:r>
      <w:r w:rsidRPr="0037738C">
        <w:rPr>
          <w:rFonts w:eastAsiaTheme="minorEastAsia" w:cstheme="minorHAnsi"/>
        </w:rPr>
        <w:t>Lip rolls (or tongue trills)</w:t>
      </w:r>
    </w:p>
    <w:p w14:paraId="590D5718" w14:textId="77777777" w:rsidR="0037738C" w:rsidRPr="0037738C" w:rsidRDefault="0037738C" w:rsidP="0037738C">
      <w:pPr>
        <w:tabs>
          <w:tab w:val="left" w:pos="284"/>
          <w:tab w:val="left" w:pos="851"/>
        </w:tabs>
        <w:spacing w:line="240" w:lineRule="auto"/>
        <w:ind w:left="851"/>
        <w:rPr>
          <w:rFonts w:cstheme="minorHAnsi"/>
        </w:rPr>
      </w:pPr>
      <w:r w:rsidRPr="0037738C">
        <w:rPr>
          <w:rFonts w:cstheme="minorHAnsi"/>
        </w:rPr>
        <w:t xml:space="preserve">make a sound like a motorbike revving. It can be easier to maintain the lip trill if you place gently two fingers either side of your mouth. Maintain the lip trill for as long as you can and repeat 3 </w:t>
      </w:r>
      <w:proofErr w:type="gramStart"/>
      <w:r w:rsidRPr="0037738C">
        <w:rPr>
          <w:rFonts w:cstheme="minorHAnsi"/>
        </w:rPr>
        <w:t>times;</w:t>
      </w:r>
      <w:proofErr w:type="gramEnd"/>
    </w:p>
    <w:p w14:paraId="6FD3295B"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12E668A5" w14:textId="77777777" w:rsidR="0037738C" w:rsidRPr="0037738C" w:rsidRDefault="0037738C" w:rsidP="0037738C">
      <w:pPr>
        <w:numPr>
          <w:ilvl w:val="0"/>
          <w:numId w:val="8"/>
        </w:numPr>
        <w:spacing w:line="240" w:lineRule="auto"/>
        <w:ind w:left="567" w:hanging="283"/>
        <w:contextualSpacing/>
        <w:rPr>
          <w:rFonts w:eastAsiaTheme="minorEastAsia"/>
        </w:rPr>
      </w:pPr>
      <w:r w:rsidRPr="0037738C">
        <w:rPr>
          <w:rFonts w:eastAsiaTheme="minorEastAsia"/>
          <w:noProof/>
        </w:rPr>
        <w:drawing>
          <wp:inline distT="0" distB="0" distL="0" distR="0" wp14:anchorId="31B4F5A4" wp14:editId="064072EB">
            <wp:extent cx="189767" cy="13335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flipH="1">
                      <a:off x="0" y="0"/>
                      <a:ext cx="195620" cy="137463"/>
                    </a:xfrm>
                    <a:prstGeom prst="rect">
                      <a:avLst/>
                    </a:prstGeom>
                    <a:noFill/>
                    <a:ln>
                      <a:noFill/>
                    </a:ln>
                  </pic:spPr>
                </pic:pic>
              </a:graphicData>
            </a:graphic>
          </wp:inline>
        </w:drawing>
      </w:r>
      <w:r w:rsidRPr="0037738C">
        <w:rPr>
          <w:rFonts w:eastAsiaTheme="minorEastAsia"/>
        </w:rPr>
        <w:t>Lip trills (blowing raspberries!)</w:t>
      </w:r>
      <w:r w:rsidRPr="0037738C">
        <w:rPr>
          <w:rFonts w:eastAsiaTheme="minorEastAsia"/>
          <w:noProof/>
        </w:rPr>
        <w:t xml:space="preserve"> </w:t>
      </w:r>
    </w:p>
    <w:p w14:paraId="2C493AAA" w14:textId="77777777" w:rsidR="0037738C" w:rsidRPr="0037738C" w:rsidRDefault="0037738C" w:rsidP="0037738C">
      <w:pPr>
        <w:numPr>
          <w:ilvl w:val="0"/>
          <w:numId w:val="10"/>
        </w:numPr>
        <w:spacing w:line="240" w:lineRule="auto"/>
        <w:contextualSpacing/>
        <w:rPr>
          <w:rFonts w:eastAsiaTheme="minorEastAsia"/>
        </w:rPr>
      </w:pPr>
      <w:r w:rsidRPr="0037738C">
        <w:rPr>
          <w:rFonts w:eastAsiaTheme="minorEastAsia"/>
        </w:rPr>
        <w:t>Place ring fingers at corners of mouth and blow a raspberry!</w:t>
      </w:r>
    </w:p>
    <w:p w14:paraId="105C527E" w14:textId="77777777" w:rsidR="0037738C" w:rsidRPr="0037738C" w:rsidRDefault="0037738C" w:rsidP="0037738C">
      <w:pPr>
        <w:numPr>
          <w:ilvl w:val="0"/>
          <w:numId w:val="10"/>
        </w:numPr>
        <w:spacing w:line="240" w:lineRule="auto"/>
        <w:contextualSpacing/>
        <w:rPr>
          <w:rFonts w:eastAsiaTheme="minorEastAsia"/>
        </w:rPr>
      </w:pPr>
      <w:r w:rsidRPr="0037738C">
        <w:rPr>
          <w:rFonts w:eastAsiaTheme="minorEastAsia"/>
        </w:rPr>
        <w:t>Try and keep the air flow and the raspberry steady.</w:t>
      </w:r>
    </w:p>
    <w:p w14:paraId="40D5713B" w14:textId="77777777" w:rsidR="0037738C" w:rsidRPr="0037738C" w:rsidRDefault="0037738C" w:rsidP="0037738C">
      <w:pPr>
        <w:numPr>
          <w:ilvl w:val="0"/>
          <w:numId w:val="10"/>
        </w:numPr>
        <w:spacing w:line="240" w:lineRule="auto"/>
        <w:contextualSpacing/>
        <w:rPr>
          <w:rFonts w:eastAsiaTheme="minorEastAsia"/>
        </w:rPr>
      </w:pPr>
      <w:r w:rsidRPr="0037738C">
        <w:rPr>
          <w:rFonts w:eastAsiaTheme="minorEastAsia"/>
        </w:rPr>
        <w:t>Glide up and down and vocalise any tunes that feel comfortable.</w:t>
      </w:r>
    </w:p>
    <w:p w14:paraId="5765CCE2" w14:textId="77777777" w:rsidR="0037738C" w:rsidRPr="0037738C" w:rsidRDefault="0037738C" w:rsidP="0037738C">
      <w:pPr>
        <w:numPr>
          <w:ilvl w:val="0"/>
          <w:numId w:val="10"/>
        </w:numPr>
        <w:spacing w:line="240" w:lineRule="auto"/>
        <w:contextualSpacing/>
        <w:rPr>
          <w:rFonts w:eastAsiaTheme="minorEastAsia" w:cstheme="minorHAnsi"/>
        </w:rPr>
      </w:pPr>
      <w:r w:rsidRPr="0037738C">
        <w:rPr>
          <w:rFonts w:eastAsiaTheme="minorEastAsia"/>
        </w:rPr>
        <w:t>Don’t forget to breath and you may need to wet your lips occasionally.</w:t>
      </w:r>
    </w:p>
    <w:p w14:paraId="7771DBE1" w14:textId="77777777" w:rsidR="0037738C" w:rsidRPr="0037738C" w:rsidRDefault="0037738C" w:rsidP="0037738C">
      <w:pPr>
        <w:tabs>
          <w:tab w:val="left" w:pos="284"/>
          <w:tab w:val="left" w:pos="851"/>
        </w:tabs>
        <w:spacing w:line="240" w:lineRule="auto"/>
        <w:ind w:left="567"/>
        <w:contextualSpacing/>
        <w:rPr>
          <w:rFonts w:eastAsiaTheme="minorEastAsia" w:cstheme="minorHAnsi"/>
        </w:rPr>
      </w:pPr>
    </w:p>
    <w:p w14:paraId="660D4883"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cstheme="minorHAnsi"/>
        </w:rPr>
        <w:t xml:space="preserve">Balloon exercise – breath in and hold breath, imagining you are a balloon, release a </w:t>
      </w:r>
      <w:proofErr w:type="spellStart"/>
      <w:r w:rsidRPr="0037738C">
        <w:rPr>
          <w:rFonts w:eastAsiaTheme="minorEastAsia" w:cstheme="minorHAnsi"/>
        </w:rPr>
        <w:t>shhh</w:t>
      </w:r>
      <w:proofErr w:type="spellEnd"/>
      <w:r w:rsidRPr="0037738C">
        <w:rPr>
          <w:rFonts w:eastAsiaTheme="minorEastAsia" w:cstheme="minorHAnsi"/>
        </w:rPr>
        <w:t xml:space="preserve"> breath in short bursts as if releasing air from a </w:t>
      </w:r>
      <w:proofErr w:type="gramStart"/>
      <w:r w:rsidRPr="0037738C">
        <w:rPr>
          <w:rFonts w:eastAsiaTheme="minorEastAsia" w:cstheme="minorHAnsi"/>
        </w:rPr>
        <w:t>balloon;</w:t>
      </w:r>
      <w:proofErr w:type="gramEnd"/>
    </w:p>
    <w:p w14:paraId="26A3BA82" w14:textId="77777777" w:rsidR="0037738C" w:rsidRPr="0037738C" w:rsidRDefault="0037738C" w:rsidP="0037738C">
      <w:pPr>
        <w:tabs>
          <w:tab w:val="left" w:pos="284"/>
          <w:tab w:val="left" w:pos="851"/>
        </w:tabs>
        <w:spacing w:line="240" w:lineRule="auto"/>
        <w:ind w:left="1931"/>
        <w:contextualSpacing/>
        <w:rPr>
          <w:rFonts w:eastAsiaTheme="minorEastAsia" w:cstheme="minorHAnsi"/>
        </w:rPr>
      </w:pPr>
    </w:p>
    <w:p w14:paraId="7236DCCC" w14:textId="77777777" w:rsidR="0037738C" w:rsidRPr="0037738C" w:rsidRDefault="0037738C" w:rsidP="0037738C">
      <w:pPr>
        <w:ind w:left="720"/>
        <w:contextualSpacing/>
        <w:rPr>
          <w:rFonts w:eastAsiaTheme="minorEastAsia" w:cstheme="minorHAnsi"/>
        </w:rPr>
      </w:pPr>
    </w:p>
    <w:p w14:paraId="3DC17A91"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noProof/>
        </w:rPr>
        <w:drawing>
          <wp:inline distT="0" distB="0" distL="0" distR="0" wp14:anchorId="718548C8" wp14:editId="21460F54">
            <wp:extent cx="230432" cy="1619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flipH="1">
                      <a:off x="0" y="0"/>
                      <a:ext cx="238582" cy="167652"/>
                    </a:xfrm>
                    <a:prstGeom prst="rect">
                      <a:avLst/>
                    </a:prstGeom>
                    <a:noFill/>
                    <a:ln>
                      <a:noFill/>
                    </a:ln>
                  </pic:spPr>
                </pic:pic>
              </a:graphicData>
            </a:graphic>
          </wp:inline>
        </w:drawing>
      </w:r>
      <w:r w:rsidRPr="0037738C">
        <w:rPr>
          <w:rFonts w:eastAsiaTheme="minorEastAsia" w:cstheme="minorHAnsi"/>
        </w:rPr>
        <w:t>Fricatives: for those that are unsure what is meant by fricatives – here’s the technical description:</w:t>
      </w:r>
    </w:p>
    <w:p w14:paraId="4287DB47" w14:textId="77777777" w:rsidR="0037738C" w:rsidRPr="0037738C" w:rsidRDefault="0037738C" w:rsidP="0037738C">
      <w:pPr>
        <w:tabs>
          <w:tab w:val="left" w:pos="284"/>
          <w:tab w:val="left" w:pos="851"/>
        </w:tabs>
        <w:spacing w:line="360" w:lineRule="auto"/>
        <w:ind w:left="284"/>
        <w:rPr>
          <w:rFonts w:cstheme="minorHAnsi"/>
        </w:rPr>
      </w:pPr>
      <w:r w:rsidRPr="0037738C">
        <w:rPr>
          <w:noProof/>
        </w:rPr>
        <w:drawing>
          <wp:inline distT="0" distB="0" distL="0" distR="0" wp14:anchorId="17C6C7EF" wp14:editId="3FF0DB10">
            <wp:extent cx="2526323" cy="1896721"/>
            <wp:effectExtent l="0" t="0" r="7620" b="8890"/>
            <wp:docPr id="30" name="Picture 30" descr="Image result for fricative sou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icative sound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554860" cy="1918146"/>
                    </a:xfrm>
                    <a:prstGeom prst="rect">
                      <a:avLst/>
                    </a:prstGeom>
                    <a:noFill/>
                    <a:ln>
                      <a:noFill/>
                    </a:ln>
                  </pic:spPr>
                </pic:pic>
              </a:graphicData>
            </a:graphic>
          </wp:inline>
        </w:drawing>
      </w:r>
      <w:r w:rsidRPr="0037738C">
        <w:rPr>
          <w:rFonts w:cstheme="minorHAnsi"/>
        </w:rPr>
        <w:t xml:space="preserve"> </w:t>
      </w:r>
    </w:p>
    <w:p w14:paraId="70F3FB05" w14:textId="77777777" w:rsidR="0037738C" w:rsidRPr="0037738C" w:rsidRDefault="0037738C" w:rsidP="0037738C">
      <w:pPr>
        <w:numPr>
          <w:ilvl w:val="0"/>
          <w:numId w:val="9"/>
        </w:numPr>
        <w:contextualSpacing/>
        <w:rPr>
          <w:rFonts w:eastAsiaTheme="minorEastAsia"/>
        </w:rPr>
      </w:pPr>
      <w:r w:rsidRPr="0037738C">
        <w:rPr>
          <w:rFonts w:eastAsiaTheme="minorEastAsia"/>
          <w:noProof/>
        </w:rPr>
        <w:drawing>
          <wp:inline distT="0" distB="0" distL="0" distR="0" wp14:anchorId="1610DA58" wp14:editId="1F951A2B">
            <wp:extent cx="189767" cy="133350"/>
            <wp:effectExtent l="0" t="0" r="127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flipH="1">
                      <a:off x="0" y="0"/>
                      <a:ext cx="195620" cy="137463"/>
                    </a:xfrm>
                    <a:prstGeom prst="rect">
                      <a:avLst/>
                    </a:prstGeom>
                    <a:noFill/>
                    <a:ln>
                      <a:noFill/>
                    </a:ln>
                  </pic:spPr>
                </pic:pic>
              </a:graphicData>
            </a:graphic>
          </wp:inline>
        </w:drawing>
      </w:r>
      <w:r w:rsidRPr="0037738C">
        <w:rPr>
          <w:rFonts w:eastAsiaTheme="minorEastAsia"/>
        </w:rPr>
        <w:t xml:space="preserve">Voiced fricatives – these will make your lips and tongue </w:t>
      </w:r>
      <w:proofErr w:type="gramStart"/>
      <w:r w:rsidRPr="0037738C">
        <w:rPr>
          <w:rFonts w:eastAsiaTheme="minorEastAsia"/>
        </w:rPr>
        <w:t>tingle!:</w:t>
      </w:r>
      <w:proofErr w:type="gramEnd"/>
      <w:r w:rsidRPr="0037738C">
        <w:rPr>
          <w:rFonts w:eastAsiaTheme="minorEastAsia"/>
        </w:rPr>
        <w:t xml:space="preserve"> </w:t>
      </w:r>
    </w:p>
    <w:p w14:paraId="5AF1F2EA" w14:textId="77777777" w:rsidR="0037738C" w:rsidRPr="0037738C" w:rsidRDefault="0037738C" w:rsidP="0037738C">
      <w:pPr>
        <w:numPr>
          <w:ilvl w:val="1"/>
          <w:numId w:val="11"/>
        </w:numPr>
        <w:contextualSpacing/>
        <w:rPr>
          <w:rFonts w:eastAsiaTheme="minorEastAsia"/>
        </w:rPr>
      </w:pPr>
      <w:r w:rsidRPr="0037738C">
        <w:rPr>
          <w:rFonts w:eastAsiaTheme="minorEastAsia"/>
        </w:rPr>
        <w:t>Pitch glides and revving on ‘v’ as in very.</w:t>
      </w:r>
    </w:p>
    <w:p w14:paraId="0F00DDD7" w14:textId="77777777" w:rsidR="0037738C" w:rsidRPr="0037738C" w:rsidRDefault="0037738C" w:rsidP="0037738C">
      <w:pPr>
        <w:numPr>
          <w:ilvl w:val="1"/>
          <w:numId w:val="11"/>
        </w:numPr>
        <w:contextualSpacing/>
        <w:rPr>
          <w:rFonts w:eastAsiaTheme="minorEastAsia"/>
        </w:rPr>
      </w:pPr>
      <w:r w:rsidRPr="0037738C">
        <w:rPr>
          <w:rFonts w:eastAsiaTheme="minorEastAsia"/>
        </w:rPr>
        <w:t>Pitch glides and revving on ‘</w:t>
      </w:r>
      <w:proofErr w:type="spellStart"/>
      <w:r w:rsidRPr="0037738C">
        <w:rPr>
          <w:rFonts w:eastAsiaTheme="minorEastAsia"/>
        </w:rPr>
        <w:t>th</w:t>
      </w:r>
      <w:proofErr w:type="spellEnd"/>
      <w:r w:rsidRPr="0037738C">
        <w:rPr>
          <w:rFonts w:eastAsiaTheme="minorEastAsia"/>
        </w:rPr>
        <w:t>’ as in breath.</w:t>
      </w:r>
    </w:p>
    <w:p w14:paraId="2F4B4AFC" w14:textId="77777777" w:rsidR="0037738C" w:rsidRPr="0037738C" w:rsidRDefault="0037738C" w:rsidP="0037738C">
      <w:pPr>
        <w:numPr>
          <w:ilvl w:val="1"/>
          <w:numId w:val="11"/>
        </w:numPr>
        <w:contextualSpacing/>
        <w:rPr>
          <w:rFonts w:eastAsiaTheme="minorEastAsia"/>
        </w:rPr>
      </w:pPr>
      <w:r w:rsidRPr="0037738C">
        <w:rPr>
          <w:rFonts w:eastAsiaTheme="minorEastAsia"/>
        </w:rPr>
        <w:t>Pitch glides and revving on ‘v’ as in valve.</w:t>
      </w:r>
    </w:p>
    <w:p w14:paraId="76888321"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6E1B842B" w14:textId="77777777" w:rsidR="0037738C" w:rsidRPr="0037738C" w:rsidRDefault="0037738C" w:rsidP="0037738C">
      <w:pPr>
        <w:numPr>
          <w:ilvl w:val="0"/>
          <w:numId w:val="8"/>
        </w:numPr>
        <w:tabs>
          <w:tab w:val="left" w:pos="284"/>
          <w:tab w:val="left" w:pos="851"/>
        </w:tabs>
        <w:spacing w:line="240" w:lineRule="auto"/>
        <w:ind w:left="567" w:hanging="283"/>
        <w:contextualSpacing/>
        <w:rPr>
          <w:rFonts w:eastAsiaTheme="minorEastAsia" w:cstheme="minorHAnsi"/>
        </w:rPr>
      </w:pPr>
      <w:r w:rsidRPr="0037738C">
        <w:rPr>
          <w:rFonts w:eastAsiaTheme="minorEastAsia"/>
          <w:noProof/>
        </w:rPr>
        <w:drawing>
          <wp:inline distT="0" distB="0" distL="0" distR="0" wp14:anchorId="36199FF0" wp14:editId="10199C7F">
            <wp:extent cx="228600" cy="16063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flipH="1">
                      <a:off x="0" y="0"/>
                      <a:ext cx="245053" cy="172198"/>
                    </a:xfrm>
                    <a:prstGeom prst="rect">
                      <a:avLst/>
                    </a:prstGeom>
                    <a:noFill/>
                    <a:ln>
                      <a:noFill/>
                    </a:ln>
                  </pic:spPr>
                </pic:pic>
              </a:graphicData>
            </a:graphic>
          </wp:inline>
        </w:drawing>
      </w:r>
      <w:proofErr w:type="spellStart"/>
      <w:r w:rsidRPr="0037738C">
        <w:rPr>
          <w:rFonts w:eastAsiaTheme="minorEastAsia" w:cstheme="minorHAnsi"/>
        </w:rPr>
        <w:t>Sirening</w:t>
      </w:r>
      <w:proofErr w:type="spellEnd"/>
      <w:r w:rsidRPr="0037738C">
        <w:rPr>
          <w:rFonts w:eastAsiaTheme="minorEastAsia" w:cstheme="minorHAnsi"/>
        </w:rPr>
        <w:t xml:space="preserve"> – start at top of range and go down and then up from the bottom – use </w:t>
      </w:r>
      <w:proofErr w:type="spellStart"/>
      <w:r w:rsidRPr="0037738C">
        <w:rPr>
          <w:rFonts w:eastAsiaTheme="minorEastAsia" w:cstheme="minorHAnsi"/>
        </w:rPr>
        <w:t>ee</w:t>
      </w:r>
      <w:proofErr w:type="spellEnd"/>
      <w:r w:rsidRPr="0037738C">
        <w:rPr>
          <w:rFonts w:eastAsiaTheme="minorEastAsia" w:cstheme="minorHAnsi"/>
        </w:rPr>
        <w:t xml:space="preserve">, </w:t>
      </w:r>
      <w:proofErr w:type="spellStart"/>
      <w:r w:rsidRPr="0037738C">
        <w:rPr>
          <w:rFonts w:eastAsiaTheme="minorEastAsia" w:cstheme="minorHAnsi"/>
        </w:rPr>
        <w:t>oo</w:t>
      </w:r>
      <w:proofErr w:type="spellEnd"/>
      <w:r w:rsidRPr="0037738C">
        <w:rPr>
          <w:rFonts w:eastAsiaTheme="minorEastAsia" w:cstheme="minorHAnsi"/>
        </w:rPr>
        <w:t>, nm, ng, quickly, then slowly. Don’t force it but see if you can extend your range a little.</w:t>
      </w:r>
    </w:p>
    <w:p w14:paraId="30AA5724" w14:textId="77777777" w:rsidR="0037738C" w:rsidRPr="0037738C" w:rsidRDefault="0037738C" w:rsidP="0037738C">
      <w:pPr>
        <w:rPr>
          <w:rFonts w:cstheme="minorHAnsi"/>
        </w:rPr>
      </w:pPr>
    </w:p>
    <w:p w14:paraId="11DDBAC0" w14:textId="77777777" w:rsidR="0037738C" w:rsidRPr="0037738C" w:rsidRDefault="0037738C" w:rsidP="0037738C">
      <w:pPr>
        <w:rPr>
          <w:rFonts w:cstheme="minorHAnsi"/>
        </w:rPr>
      </w:pPr>
      <w:r w:rsidRPr="0037738C">
        <w:rPr>
          <w:rFonts w:cstheme="minorHAnsi"/>
          <w:b/>
          <w:bCs/>
        </w:rPr>
        <w:t>And the last few bits</w:t>
      </w:r>
      <w:r w:rsidRPr="0037738C">
        <w:rPr>
          <w:rFonts w:cstheme="minorHAnsi"/>
        </w:rPr>
        <w:t xml:space="preserve"> – (with gratitude to Christina </w:t>
      </w:r>
      <w:proofErr w:type="spellStart"/>
      <w:r w:rsidRPr="0037738C">
        <w:rPr>
          <w:rFonts w:cstheme="minorHAnsi"/>
        </w:rPr>
        <w:t>Shewell</w:t>
      </w:r>
      <w:proofErr w:type="spellEnd"/>
      <w:r w:rsidRPr="0037738C">
        <w:rPr>
          <w:rFonts w:cstheme="minorHAnsi"/>
        </w:rPr>
        <w:t xml:space="preserve"> and Jon Nix for putting these where I could borrow them).</w:t>
      </w:r>
    </w:p>
    <w:p w14:paraId="025213D9" w14:textId="77777777" w:rsidR="0037738C" w:rsidRPr="0037738C" w:rsidRDefault="0037738C" w:rsidP="0037738C">
      <w:pPr>
        <w:numPr>
          <w:ilvl w:val="0"/>
          <w:numId w:val="8"/>
        </w:numPr>
        <w:tabs>
          <w:tab w:val="left" w:pos="284"/>
          <w:tab w:val="left" w:pos="851"/>
        </w:tabs>
        <w:spacing w:line="360" w:lineRule="auto"/>
        <w:ind w:left="567" w:hanging="283"/>
        <w:contextualSpacing/>
        <w:rPr>
          <w:rFonts w:eastAsiaTheme="minorEastAsia" w:cstheme="minorHAnsi"/>
        </w:rPr>
      </w:pPr>
      <w:r w:rsidRPr="0037738C">
        <w:rPr>
          <w:rFonts w:eastAsiaTheme="minorEastAsia" w:cstheme="minorHAnsi"/>
        </w:rPr>
        <w:t xml:space="preserve">Overtalking – read aloud as quickly, </w:t>
      </w:r>
      <w:proofErr w:type="gramStart"/>
      <w:r w:rsidRPr="0037738C">
        <w:rPr>
          <w:rFonts w:eastAsiaTheme="minorEastAsia" w:cstheme="minorHAnsi"/>
        </w:rPr>
        <w:t>crisply</w:t>
      </w:r>
      <w:proofErr w:type="gramEnd"/>
      <w:r w:rsidRPr="0037738C">
        <w:rPr>
          <w:rFonts w:eastAsiaTheme="minorEastAsia" w:cstheme="minorHAnsi"/>
        </w:rPr>
        <w:t xml:space="preserve"> and clearly as possible:</w:t>
      </w:r>
    </w:p>
    <w:p w14:paraId="21D012DF" w14:textId="77777777" w:rsidR="0037738C" w:rsidRPr="0037738C" w:rsidRDefault="0037738C" w:rsidP="0037738C">
      <w:pPr>
        <w:numPr>
          <w:ilvl w:val="0"/>
          <w:numId w:val="12"/>
        </w:numPr>
        <w:contextualSpacing/>
        <w:rPr>
          <w:rFonts w:eastAsiaTheme="minorEastAsia" w:cstheme="minorHAnsi"/>
          <w:color w:val="222222"/>
          <w:shd w:val="clear" w:color="auto" w:fill="FFFFFF"/>
        </w:rPr>
      </w:pPr>
      <w:r w:rsidRPr="0037738C">
        <w:rPr>
          <w:rFonts w:eastAsiaTheme="minorEastAsia" w:cstheme="minorHAnsi"/>
          <w:color w:val="222222"/>
          <w:shd w:val="clear" w:color="auto" w:fill="FFFFFF"/>
        </w:rPr>
        <w:lastRenderedPageBreak/>
        <w:t>Over emphasis the words…</w:t>
      </w:r>
    </w:p>
    <w:p w14:paraId="4670C0D7" w14:textId="77777777" w:rsidR="0037738C" w:rsidRPr="0037738C" w:rsidRDefault="0037738C" w:rsidP="0037738C">
      <w:pPr>
        <w:ind w:left="1080"/>
        <w:rPr>
          <w:rFonts w:cstheme="minorHAnsi"/>
          <w:color w:val="222222"/>
          <w:shd w:val="clear" w:color="auto" w:fill="FFFFFF"/>
        </w:rPr>
      </w:pPr>
      <w:r w:rsidRPr="0037738C">
        <w:rPr>
          <w:rFonts w:cstheme="minorHAnsi"/>
          <w:color w:val="222222"/>
          <w:shd w:val="clear" w:color="auto" w:fill="FFFFFF"/>
        </w:rPr>
        <w:t>All I want is a proper cup of coffee</w:t>
      </w:r>
      <w:r w:rsidRPr="0037738C">
        <w:rPr>
          <w:rFonts w:cstheme="minorHAnsi"/>
          <w:color w:val="222222"/>
        </w:rPr>
        <w:br/>
      </w:r>
      <w:r w:rsidRPr="0037738C">
        <w:rPr>
          <w:rFonts w:cstheme="minorHAnsi"/>
          <w:color w:val="222222"/>
          <w:shd w:val="clear" w:color="auto" w:fill="FFFFFF"/>
        </w:rPr>
        <w:t>Made in a proper copper coffee pot.</w:t>
      </w:r>
      <w:r w:rsidRPr="0037738C">
        <w:rPr>
          <w:rFonts w:cstheme="minorHAnsi"/>
          <w:color w:val="222222"/>
        </w:rPr>
        <w:br/>
      </w:r>
      <w:r w:rsidRPr="0037738C">
        <w:rPr>
          <w:rFonts w:cstheme="minorHAnsi"/>
          <w:color w:val="222222"/>
          <w:shd w:val="clear" w:color="auto" w:fill="FFFFFF"/>
        </w:rPr>
        <w:t>I may be off my dot,</w:t>
      </w:r>
      <w:r w:rsidRPr="0037738C">
        <w:rPr>
          <w:rFonts w:cstheme="minorHAnsi"/>
          <w:color w:val="222222"/>
        </w:rPr>
        <w:br/>
      </w:r>
      <w:r w:rsidRPr="0037738C">
        <w:rPr>
          <w:rFonts w:cstheme="minorHAnsi"/>
          <w:color w:val="222222"/>
          <w:shd w:val="clear" w:color="auto" w:fill="FFFFFF"/>
        </w:rPr>
        <w:t>But I want a proper coffee in a proper copper pot.</w:t>
      </w:r>
      <w:r w:rsidRPr="0037738C">
        <w:rPr>
          <w:rFonts w:cstheme="minorHAnsi"/>
          <w:color w:val="222222"/>
        </w:rPr>
        <w:br/>
      </w:r>
      <w:r w:rsidRPr="0037738C">
        <w:rPr>
          <w:rFonts w:cstheme="minorHAnsi"/>
          <w:color w:val="222222"/>
          <w:shd w:val="clear" w:color="auto" w:fill="FFFFFF"/>
        </w:rPr>
        <w:t>Iron coffee pots and tin coffee pots, they are no use to me.</w:t>
      </w:r>
      <w:r w:rsidRPr="0037738C">
        <w:rPr>
          <w:rFonts w:cstheme="minorHAnsi"/>
          <w:color w:val="222222"/>
        </w:rPr>
        <w:br/>
      </w:r>
      <w:r w:rsidRPr="0037738C">
        <w:rPr>
          <w:rFonts w:cstheme="minorHAnsi"/>
          <w:color w:val="222222"/>
          <w:shd w:val="clear" w:color="auto" w:fill="FFFFFF"/>
        </w:rPr>
        <w:t>If I can't have a proper cup of coffee</w:t>
      </w:r>
      <w:r w:rsidRPr="0037738C">
        <w:rPr>
          <w:rFonts w:cstheme="minorHAnsi"/>
          <w:color w:val="222222"/>
        </w:rPr>
        <w:br/>
      </w:r>
      <w:r w:rsidRPr="0037738C">
        <w:rPr>
          <w:rFonts w:cstheme="minorHAnsi"/>
          <w:color w:val="222222"/>
          <w:shd w:val="clear" w:color="auto" w:fill="FFFFFF"/>
        </w:rPr>
        <w:t>In a proper copper coffee pot,</w:t>
      </w:r>
      <w:r w:rsidRPr="0037738C">
        <w:rPr>
          <w:rFonts w:cstheme="minorHAnsi"/>
          <w:color w:val="222222"/>
        </w:rPr>
        <w:br/>
      </w:r>
      <w:r w:rsidRPr="0037738C">
        <w:rPr>
          <w:rFonts w:cstheme="minorHAnsi"/>
          <w:color w:val="222222"/>
          <w:shd w:val="clear" w:color="auto" w:fill="FFFFFF"/>
        </w:rPr>
        <w:t>I'll have a cup of tea.</w:t>
      </w:r>
    </w:p>
    <w:p w14:paraId="6EA2E20D" w14:textId="77777777" w:rsidR="0037738C" w:rsidRPr="0037738C" w:rsidRDefault="0037738C" w:rsidP="0037738C">
      <w:pPr>
        <w:rPr>
          <w:rFonts w:cstheme="minorHAnsi"/>
          <w:color w:val="222222"/>
          <w:shd w:val="clear" w:color="auto" w:fill="FFFFFF"/>
        </w:rPr>
      </w:pPr>
    </w:p>
    <w:p w14:paraId="79C706C7" w14:textId="77777777" w:rsidR="0037738C" w:rsidRPr="0037738C" w:rsidRDefault="0037738C" w:rsidP="0037738C">
      <w:pPr>
        <w:numPr>
          <w:ilvl w:val="0"/>
          <w:numId w:val="12"/>
        </w:numPr>
        <w:contextualSpacing/>
        <w:rPr>
          <w:rFonts w:eastAsiaTheme="minorEastAsia" w:cstheme="minorHAnsi"/>
          <w:color w:val="222222"/>
          <w:shd w:val="clear" w:color="auto" w:fill="FFFFFF"/>
        </w:rPr>
      </w:pPr>
      <w:r w:rsidRPr="0037738C">
        <w:rPr>
          <w:rFonts w:eastAsiaTheme="minorEastAsia" w:cstheme="minorHAnsi"/>
          <w:color w:val="222222"/>
          <w:shd w:val="clear" w:color="auto" w:fill="FFFFFF"/>
        </w:rPr>
        <w:t>As if speaking to 1 person, then 10 people and then 100 people.</w:t>
      </w:r>
    </w:p>
    <w:p w14:paraId="635BFC73" w14:textId="77777777" w:rsidR="0037738C" w:rsidRPr="0037738C" w:rsidRDefault="0037738C" w:rsidP="0037738C">
      <w:pPr>
        <w:ind w:left="1080"/>
        <w:rPr>
          <w:rFonts w:cstheme="minorHAnsi"/>
          <w:color w:val="222222"/>
          <w:shd w:val="clear" w:color="auto" w:fill="FFFFFF"/>
        </w:rPr>
      </w:pPr>
      <w:r w:rsidRPr="0037738C">
        <w:rPr>
          <w:rFonts w:cstheme="minorHAnsi"/>
          <w:color w:val="222222"/>
          <w:shd w:val="clear" w:color="auto" w:fill="FFFFFF"/>
        </w:rPr>
        <w:t>You call these men a mob. Are we aware of our obligations to the mob? It is the mob that ploughs your fields, that man your ships, that have enabled you to defy all the world.</w:t>
      </w:r>
    </w:p>
    <w:p w14:paraId="5AF0A0DE" w14:textId="77777777" w:rsidR="0037738C" w:rsidRPr="0037738C" w:rsidRDefault="0037738C" w:rsidP="0037738C">
      <w:pPr>
        <w:rPr>
          <w:rFonts w:cstheme="minorHAnsi"/>
          <w:color w:val="222222"/>
          <w:shd w:val="clear" w:color="auto" w:fill="FFFFFF"/>
        </w:rPr>
      </w:pPr>
    </w:p>
    <w:p w14:paraId="5C583D5D" w14:textId="77777777" w:rsidR="0037738C" w:rsidRPr="0037738C" w:rsidRDefault="0037738C" w:rsidP="0037738C">
      <w:pPr>
        <w:numPr>
          <w:ilvl w:val="0"/>
          <w:numId w:val="12"/>
        </w:numPr>
        <w:contextualSpacing/>
        <w:rPr>
          <w:rFonts w:eastAsiaTheme="minorEastAsia" w:cstheme="minorHAnsi"/>
          <w:color w:val="222222"/>
          <w:shd w:val="clear" w:color="auto" w:fill="FFFFFF"/>
        </w:rPr>
      </w:pPr>
      <w:r w:rsidRPr="0037738C">
        <w:rPr>
          <w:rFonts w:eastAsiaTheme="minorEastAsia" w:cstheme="minorHAnsi"/>
          <w:color w:val="222222"/>
          <w:shd w:val="clear" w:color="auto" w:fill="FFFFFF"/>
        </w:rPr>
        <w:t>Start low and let the voice get higher in pitch for each line</w:t>
      </w:r>
    </w:p>
    <w:p w14:paraId="4036F506"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It’s very dark in here.</w:t>
      </w:r>
    </w:p>
    <w:p w14:paraId="1762B1A9"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I don’t like the look of it at all.</w:t>
      </w:r>
    </w:p>
    <w:p w14:paraId="40466900"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Let’s go in and see what’s going on.</w:t>
      </w:r>
    </w:p>
    <w:p w14:paraId="6836FF36"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You go first and I’ll follow.</w:t>
      </w:r>
    </w:p>
    <w:p w14:paraId="20E9AF22"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Come over here!</w:t>
      </w:r>
    </w:p>
    <w:p w14:paraId="3FF07023"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Look what I’ve found!</w:t>
      </w:r>
    </w:p>
    <w:p w14:paraId="060ABED1"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Isn’t it amazing!</w:t>
      </w:r>
    </w:p>
    <w:p w14:paraId="65471211" w14:textId="77777777" w:rsidR="0037738C" w:rsidRPr="0037738C" w:rsidRDefault="0037738C" w:rsidP="0037738C">
      <w:pPr>
        <w:spacing w:after="0" w:line="240" w:lineRule="auto"/>
        <w:ind w:left="720" w:firstLine="273"/>
        <w:rPr>
          <w:rFonts w:cstheme="minorHAnsi"/>
          <w:color w:val="222222"/>
          <w:shd w:val="clear" w:color="auto" w:fill="FFFFFF"/>
        </w:rPr>
      </w:pPr>
      <w:r w:rsidRPr="0037738C">
        <w:rPr>
          <w:rFonts w:cstheme="minorHAnsi"/>
          <w:color w:val="222222"/>
          <w:shd w:val="clear" w:color="auto" w:fill="FFFFFF"/>
        </w:rPr>
        <w:t>What shall we do with it?</w:t>
      </w:r>
    </w:p>
    <w:p w14:paraId="728D1494" w14:textId="77777777" w:rsidR="0037738C" w:rsidRPr="0037738C" w:rsidRDefault="0037738C" w:rsidP="0037738C">
      <w:pPr>
        <w:spacing w:after="0" w:line="240" w:lineRule="auto"/>
        <w:ind w:left="360"/>
        <w:rPr>
          <w:rFonts w:cstheme="minorHAnsi"/>
          <w:color w:val="222222"/>
          <w:shd w:val="clear" w:color="auto" w:fill="FFFFFF"/>
        </w:rPr>
      </w:pPr>
    </w:p>
    <w:p w14:paraId="295B5C04" w14:textId="77777777" w:rsidR="0037738C" w:rsidRPr="0037738C" w:rsidRDefault="0037738C" w:rsidP="0037738C">
      <w:pPr>
        <w:spacing w:after="0" w:line="240" w:lineRule="auto"/>
        <w:rPr>
          <w:rFonts w:cstheme="minorHAnsi"/>
        </w:rPr>
      </w:pPr>
    </w:p>
    <w:p w14:paraId="30E5CECF" w14:textId="77777777" w:rsidR="0037738C" w:rsidRPr="0037738C" w:rsidRDefault="0037738C" w:rsidP="0037738C">
      <w:pPr>
        <w:numPr>
          <w:ilvl w:val="0"/>
          <w:numId w:val="12"/>
        </w:numPr>
        <w:spacing w:after="0" w:line="240" w:lineRule="auto"/>
        <w:contextualSpacing/>
        <w:rPr>
          <w:rFonts w:eastAsiaTheme="minorEastAsia" w:cstheme="minorHAnsi"/>
        </w:rPr>
      </w:pPr>
      <w:r w:rsidRPr="0037738C">
        <w:rPr>
          <w:rFonts w:eastAsiaTheme="minorEastAsia" w:cstheme="minorHAnsi"/>
        </w:rPr>
        <w:t>To the tune of the William Tell overture</w:t>
      </w:r>
    </w:p>
    <w:p w14:paraId="7B3BAE5E" w14:textId="77777777" w:rsidR="0037738C" w:rsidRPr="0037738C" w:rsidRDefault="0037738C" w:rsidP="0037738C">
      <w:pPr>
        <w:spacing w:after="0" w:line="240" w:lineRule="auto"/>
        <w:ind w:left="360"/>
        <w:rPr>
          <w:rFonts w:cstheme="minorHAnsi"/>
        </w:rPr>
      </w:pPr>
    </w:p>
    <w:p w14:paraId="3B9D3DD1" w14:textId="77777777" w:rsidR="0037738C" w:rsidRPr="0037738C" w:rsidRDefault="0037738C" w:rsidP="0037738C">
      <w:pPr>
        <w:spacing w:after="0" w:line="240" w:lineRule="auto"/>
        <w:ind w:left="720" w:firstLine="131"/>
        <w:rPr>
          <w:rFonts w:cstheme="minorHAnsi"/>
        </w:rPr>
      </w:pPr>
      <w:r w:rsidRPr="0037738C">
        <w:rPr>
          <w:rFonts w:cstheme="minorHAnsi"/>
        </w:rPr>
        <w:t>Many men, many men….</w:t>
      </w:r>
    </w:p>
    <w:p w14:paraId="1A594389"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6D80929E"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cstheme="minorHAnsi"/>
        </w:rPr>
        <w:t>And finally, some notes:</w:t>
      </w:r>
    </w:p>
    <w:p w14:paraId="7885ABE9"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3B20F4DE"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noProof/>
        </w:rPr>
        <w:drawing>
          <wp:inline distT="0" distB="0" distL="0" distR="0" wp14:anchorId="4195739A" wp14:editId="1D80AF04">
            <wp:extent cx="5731510" cy="2070100"/>
            <wp:effectExtent l="0" t="0" r="254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070100"/>
                    </a:xfrm>
                    <a:prstGeom prst="rect">
                      <a:avLst/>
                    </a:prstGeom>
                  </pic:spPr>
                </pic:pic>
              </a:graphicData>
            </a:graphic>
          </wp:inline>
        </w:drawing>
      </w:r>
    </w:p>
    <w:p w14:paraId="7A5EBFC9"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1FF08BBD"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noProof/>
        </w:rPr>
        <w:lastRenderedPageBreak/>
        <w:drawing>
          <wp:inline distT="0" distB="0" distL="0" distR="0" wp14:anchorId="6CC6FEA6" wp14:editId="29240A1C">
            <wp:extent cx="5038725" cy="427672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38725" cy="4276725"/>
                    </a:xfrm>
                    <a:prstGeom prst="rect">
                      <a:avLst/>
                    </a:prstGeom>
                  </pic:spPr>
                </pic:pic>
              </a:graphicData>
            </a:graphic>
          </wp:inline>
        </w:drawing>
      </w:r>
    </w:p>
    <w:p w14:paraId="6A2DA61A"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744A287B"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r w:rsidRPr="0037738C">
        <w:rPr>
          <w:rFonts w:eastAsiaTheme="minorEastAsia"/>
          <w:noProof/>
        </w:rPr>
        <w:drawing>
          <wp:inline distT="0" distB="0" distL="0" distR="0" wp14:anchorId="66A4ABE9" wp14:editId="5663FE62">
            <wp:extent cx="5731510" cy="314325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43250"/>
                    </a:xfrm>
                    <a:prstGeom prst="rect">
                      <a:avLst/>
                    </a:prstGeom>
                  </pic:spPr>
                </pic:pic>
              </a:graphicData>
            </a:graphic>
          </wp:inline>
        </w:drawing>
      </w:r>
    </w:p>
    <w:p w14:paraId="5BFFEC3F" w14:textId="77777777" w:rsidR="0037738C" w:rsidRPr="0037738C" w:rsidRDefault="0037738C" w:rsidP="0037738C">
      <w:pPr>
        <w:tabs>
          <w:tab w:val="left" w:pos="284"/>
          <w:tab w:val="left" w:pos="851"/>
        </w:tabs>
        <w:spacing w:line="360" w:lineRule="auto"/>
        <w:ind w:left="567"/>
        <w:contextualSpacing/>
        <w:rPr>
          <w:rFonts w:eastAsiaTheme="minorEastAsia" w:cstheme="minorHAnsi"/>
        </w:rPr>
      </w:pPr>
    </w:p>
    <w:p w14:paraId="04170694"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Use:</w:t>
      </w:r>
      <w:r w:rsidRPr="0037738C">
        <w:rPr>
          <w:rFonts w:eastAsiaTheme="minorEastAsia" w:cstheme="minorHAnsi"/>
        </w:rPr>
        <w:tab/>
        <w:t>MANALAVA MA</w:t>
      </w:r>
    </w:p>
    <w:p w14:paraId="02641F81"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BOGABILLA – BA</w:t>
      </w:r>
    </w:p>
    <w:p w14:paraId="56195321"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DOOROONARI – DOO</w:t>
      </w:r>
    </w:p>
    <w:p w14:paraId="24970CD5"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TOLODOLO – TO</w:t>
      </w:r>
    </w:p>
    <w:p w14:paraId="51D40AD0"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lastRenderedPageBreak/>
        <w:tab/>
      </w:r>
      <w:r w:rsidRPr="0037738C">
        <w:rPr>
          <w:rFonts w:eastAsiaTheme="minorEastAsia" w:cstheme="minorHAnsi"/>
        </w:rPr>
        <w:tab/>
        <w:t>RALLERINA – RA</w:t>
      </w:r>
    </w:p>
    <w:p w14:paraId="4EAFB9AF"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KELLAGALLA – KE</w:t>
      </w:r>
    </w:p>
    <w:p w14:paraId="46734C89"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THEEGADAGA – THEE</w:t>
      </w:r>
    </w:p>
    <w:p w14:paraId="504BF511"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CHOOKOOCHILLA- CHOO</w:t>
      </w:r>
    </w:p>
    <w:p w14:paraId="0D056A17"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r w:rsidRPr="0037738C">
        <w:rPr>
          <w:rFonts w:eastAsiaTheme="minorEastAsia" w:cstheme="minorHAnsi"/>
        </w:rPr>
        <w:tab/>
      </w:r>
      <w:r w:rsidRPr="0037738C">
        <w:rPr>
          <w:rFonts w:eastAsiaTheme="minorEastAsia" w:cstheme="minorHAnsi"/>
        </w:rPr>
        <w:tab/>
        <w:t>SHASSAFISHA – SHA</w:t>
      </w:r>
    </w:p>
    <w:p w14:paraId="23C3B0D3" w14:textId="77777777" w:rsidR="0037738C" w:rsidRPr="0037738C" w:rsidRDefault="0037738C" w:rsidP="0037738C">
      <w:pPr>
        <w:tabs>
          <w:tab w:val="left" w:pos="284"/>
          <w:tab w:val="left" w:pos="851"/>
        </w:tabs>
        <w:spacing w:after="0" w:line="240" w:lineRule="auto"/>
        <w:ind w:left="567"/>
        <w:contextualSpacing/>
        <w:rPr>
          <w:rFonts w:eastAsiaTheme="minorEastAsia" w:cstheme="minorHAnsi"/>
        </w:rPr>
      </w:pPr>
    </w:p>
    <w:p w14:paraId="25635889" w14:textId="77777777" w:rsidR="0037738C" w:rsidRPr="0037738C" w:rsidRDefault="0037738C" w:rsidP="0037738C">
      <w:pPr>
        <w:tabs>
          <w:tab w:val="left" w:pos="284"/>
          <w:tab w:val="left" w:pos="851"/>
        </w:tabs>
        <w:spacing w:after="0" w:line="240" w:lineRule="auto"/>
        <w:rPr>
          <w:rFonts w:cstheme="minorHAnsi"/>
        </w:rPr>
      </w:pPr>
    </w:p>
    <w:p w14:paraId="6F4836FD" w14:textId="77777777" w:rsidR="0037738C" w:rsidRPr="0037738C" w:rsidRDefault="0037738C" w:rsidP="0037738C">
      <w:pPr>
        <w:numPr>
          <w:ilvl w:val="0"/>
          <w:numId w:val="8"/>
        </w:numPr>
        <w:tabs>
          <w:tab w:val="left" w:pos="284"/>
          <w:tab w:val="left" w:pos="567"/>
        </w:tabs>
        <w:spacing w:after="0" w:line="240" w:lineRule="auto"/>
        <w:ind w:hanging="927"/>
        <w:contextualSpacing/>
        <w:rPr>
          <w:rFonts w:eastAsiaTheme="minorEastAsia" w:cstheme="minorHAnsi"/>
        </w:rPr>
      </w:pPr>
      <w:r w:rsidRPr="0037738C">
        <w:rPr>
          <w:rFonts w:eastAsiaTheme="minorEastAsia" w:cstheme="minorHAnsi"/>
        </w:rPr>
        <w:t xml:space="preserve">Staccato arpeggios to vowel </w:t>
      </w:r>
      <w:proofErr w:type="gramStart"/>
      <w:r w:rsidRPr="0037738C">
        <w:rPr>
          <w:rFonts w:eastAsiaTheme="minorEastAsia" w:cstheme="minorHAnsi"/>
        </w:rPr>
        <w:t xml:space="preserve">sounds  </w:t>
      </w:r>
      <w:proofErr w:type="spellStart"/>
      <w:r w:rsidRPr="0037738C">
        <w:rPr>
          <w:rFonts w:eastAsiaTheme="minorEastAsia" w:cstheme="minorHAnsi"/>
        </w:rPr>
        <w:t>i</w:t>
      </w:r>
      <w:proofErr w:type="spellEnd"/>
      <w:proofErr w:type="gramEnd"/>
      <w:r w:rsidRPr="0037738C">
        <w:rPr>
          <w:rFonts w:eastAsiaTheme="minorEastAsia" w:cstheme="minorHAnsi"/>
        </w:rPr>
        <w:t>, e, a, o, u</w:t>
      </w:r>
    </w:p>
    <w:p w14:paraId="40728318" w14:textId="77777777" w:rsidR="0037738C" w:rsidRPr="0037738C" w:rsidRDefault="0037738C" w:rsidP="0037738C">
      <w:pPr>
        <w:tabs>
          <w:tab w:val="left" w:pos="284"/>
          <w:tab w:val="left" w:pos="567"/>
        </w:tabs>
        <w:spacing w:after="0" w:line="240" w:lineRule="auto"/>
        <w:ind w:left="284"/>
        <w:rPr>
          <w:rFonts w:cstheme="minorHAnsi"/>
        </w:rPr>
      </w:pPr>
      <w:r w:rsidRPr="0037738C">
        <w:rPr>
          <w:noProof/>
        </w:rPr>
        <w:drawing>
          <wp:inline distT="0" distB="0" distL="0" distR="0" wp14:anchorId="5522CF4A" wp14:editId="337733FB">
            <wp:extent cx="5426710" cy="61277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38860" cy="614147"/>
                    </a:xfrm>
                    <a:prstGeom prst="rect">
                      <a:avLst/>
                    </a:prstGeom>
                  </pic:spPr>
                </pic:pic>
              </a:graphicData>
            </a:graphic>
          </wp:inline>
        </w:drawing>
      </w:r>
    </w:p>
    <w:p w14:paraId="041BFAE0" w14:textId="77777777" w:rsidR="0037738C" w:rsidRPr="0037738C" w:rsidRDefault="0037738C" w:rsidP="0037738C">
      <w:pPr>
        <w:tabs>
          <w:tab w:val="left" w:pos="284"/>
          <w:tab w:val="left" w:pos="567"/>
        </w:tabs>
        <w:spacing w:after="0" w:line="240" w:lineRule="auto"/>
        <w:ind w:left="284"/>
        <w:rPr>
          <w:rFonts w:cstheme="minorHAnsi"/>
        </w:rPr>
      </w:pPr>
    </w:p>
    <w:p w14:paraId="40741DF8" w14:textId="77777777" w:rsidR="0037738C" w:rsidRPr="0037738C" w:rsidRDefault="0037738C" w:rsidP="0037738C">
      <w:pPr>
        <w:tabs>
          <w:tab w:val="left" w:pos="284"/>
          <w:tab w:val="left" w:pos="567"/>
        </w:tabs>
        <w:spacing w:after="0" w:line="240" w:lineRule="auto"/>
        <w:ind w:left="284"/>
        <w:rPr>
          <w:rFonts w:cstheme="minorHAnsi"/>
        </w:rPr>
      </w:pPr>
    </w:p>
    <w:p w14:paraId="41AE8E95" w14:textId="77777777" w:rsidR="0037738C" w:rsidRPr="0037738C" w:rsidRDefault="0037738C" w:rsidP="0037738C">
      <w:pPr>
        <w:numPr>
          <w:ilvl w:val="0"/>
          <w:numId w:val="8"/>
        </w:numPr>
        <w:tabs>
          <w:tab w:val="left" w:pos="284"/>
          <w:tab w:val="left" w:pos="567"/>
        </w:tabs>
        <w:spacing w:after="0" w:line="240" w:lineRule="auto"/>
        <w:ind w:hanging="927"/>
        <w:contextualSpacing/>
        <w:rPr>
          <w:rFonts w:eastAsiaTheme="minorEastAsia" w:cstheme="minorHAnsi"/>
        </w:rPr>
      </w:pPr>
      <w:r w:rsidRPr="0037738C">
        <w:rPr>
          <w:rFonts w:eastAsiaTheme="minorEastAsia" w:cstheme="minorHAnsi"/>
        </w:rPr>
        <w:t>Staccato arpeggios as above but hold the top note without adding extra volume or effort</w:t>
      </w:r>
    </w:p>
    <w:p w14:paraId="60A0BBA6" w14:textId="77777777" w:rsidR="0037738C" w:rsidRPr="0037738C" w:rsidRDefault="0037738C" w:rsidP="0037738C">
      <w:pPr>
        <w:tabs>
          <w:tab w:val="left" w:pos="284"/>
          <w:tab w:val="left" w:pos="567"/>
        </w:tabs>
        <w:spacing w:after="0" w:line="240" w:lineRule="auto"/>
        <w:ind w:left="284"/>
        <w:rPr>
          <w:rFonts w:cstheme="minorHAnsi"/>
        </w:rPr>
      </w:pPr>
    </w:p>
    <w:p w14:paraId="114BC120" w14:textId="77777777" w:rsidR="0037738C" w:rsidRPr="0037738C" w:rsidRDefault="0037738C" w:rsidP="0037738C">
      <w:pPr>
        <w:tabs>
          <w:tab w:val="left" w:pos="284"/>
          <w:tab w:val="left" w:pos="567"/>
        </w:tabs>
        <w:spacing w:after="0" w:line="240" w:lineRule="auto"/>
        <w:ind w:left="284"/>
        <w:rPr>
          <w:rFonts w:cstheme="minorHAnsi"/>
        </w:rPr>
      </w:pPr>
      <w:r w:rsidRPr="0037738C">
        <w:rPr>
          <w:rFonts w:cstheme="minorHAnsi"/>
          <w:noProof/>
        </w:rPr>
        <w:drawing>
          <wp:inline distT="0" distB="0" distL="0" distR="0" wp14:anchorId="7F1205D0" wp14:editId="7175F066">
            <wp:extent cx="5731510" cy="8293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829310"/>
                    </a:xfrm>
                    <a:prstGeom prst="rect">
                      <a:avLst/>
                    </a:prstGeom>
                  </pic:spPr>
                </pic:pic>
              </a:graphicData>
            </a:graphic>
          </wp:inline>
        </w:drawing>
      </w:r>
    </w:p>
    <w:p w14:paraId="223C98BB" w14:textId="77777777" w:rsidR="0037738C" w:rsidRPr="0037738C" w:rsidRDefault="0037738C" w:rsidP="0037738C">
      <w:pPr>
        <w:tabs>
          <w:tab w:val="left" w:pos="284"/>
          <w:tab w:val="left" w:pos="567"/>
        </w:tabs>
        <w:spacing w:after="0" w:line="240" w:lineRule="auto"/>
        <w:ind w:left="284"/>
        <w:rPr>
          <w:rFonts w:cstheme="minorHAnsi"/>
        </w:rPr>
      </w:pPr>
    </w:p>
    <w:p w14:paraId="09BC08F1" w14:textId="77777777" w:rsidR="0037738C" w:rsidRPr="0037738C" w:rsidRDefault="0037738C" w:rsidP="0037738C">
      <w:pPr>
        <w:numPr>
          <w:ilvl w:val="0"/>
          <w:numId w:val="8"/>
        </w:numPr>
        <w:tabs>
          <w:tab w:val="left" w:pos="284"/>
          <w:tab w:val="left" w:pos="567"/>
        </w:tabs>
        <w:spacing w:after="0" w:line="240" w:lineRule="auto"/>
        <w:ind w:hanging="927"/>
        <w:contextualSpacing/>
        <w:rPr>
          <w:rFonts w:eastAsiaTheme="minorEastAsia" w:cstheme="minorHAnsi"/>
        </w:rPr>
      </w:pPr>
      <w:r w:rsidRPr="0037738C">
        <w:rPr>
          <w:rFonts w:eastAsiaTheme="minorEastAsia" w:cstheme="minorHAnsi"/>
        </w:rPr>
        <w:t xml:space="preserve">Chromatic scales to </w:t>
      </w:r>
      <w:proofErr w:type="spellStart"/>
      <w:r w:rsidRPr="0037738C">
        <w:rPr>
          <w:rFonts w:eastAsiaTheme="minorEastAsia" w:cstheme="minorHAnsi"/>
        </w:rPr>
        <w:t>ooo</w:t>
      </w:r>
      <w:proofErr w:type="spellEnd"/>
    </w:p>
    <w:p w14:paraId="0DAFB236" w14:textId="77777777" w:rsidR="0037738C" w:rsidRPr="0037738C" w:rsidRDefault="0037738C" w:rsidP="0037738C">
      <w:pPr>
        <w:tabs>
          <w:tab w:val="left" w:pos="284"/>
          <w:tab w:val="left" w:pos="567"/>
        </w:tabs>
        <w:spacing w:after="0" w:line="240" w:lineRule="auto"/>
      </w:pPr>
      <w:r w:rsidRPr="0037738C">
        <w:rPr>
          <w:rFonts w:cstheme="minorHAnsi"/>
        </w:rPr>
        <w:tab/>
      </w:r>
      <w:r w:rsidRPr="0037738C">
        <w:rPr>
          <w:rFonts w:cstheme="minorHAnsi"/>
          <w:noProof/>
        </w:rPr>
        <w:drawing>
          <wp:inline distT="0" distB="0" distL="0" distR="0" wp14:anchorId="5494725D" wp14:editId="5DF4369F">
            <wp:extent cx="5731510" cy="6883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688340"/>
                    </a:xfrm>
                    <a:prstGeom prst="rect">
                      <a:avLst/>
                    </a:prstGeom>
                  </pic:spPr>
                </pic:pic>
              </a:graphicData>
            </a:graphic>
          </wp:inline>
        </w:drawing>
      </w:r>
    </w:p>
    <w:p w14:paraId="413DBFD8" w14:textId="77777777" w:rsidR="007D4538" w:rsidRDefault="007D4538">
      <w:pPr>
        <w:rPr>
          <w:rFonts w:ascii="Arial" w:hAnsi="Arial" w:cs="Arial"/>
        </w:rPr>
      </w:pPr>
      <w:r>
        <w:rPr>
          <w:rFonts w:ascii="Arial" w:hAnsi="Arial" w:cs="Arial"/>
        </w:rPr>
        <w:br w:type="page"/>
      </w:r>
    </w:p>
    <w:p w14:paraId="6F276E3F" w14:textId="77777777" w:rsidR="008B2514" w:rsidRPr="0016221D" w:rsidRDefault="008B2514" w:rsidP="008B2514">
      <w:pPr>
        <w:rPr>
          <w:rFonts w:ascii="Arial" w:hAnsi="Arial" w:cs="Arial"/>
          <w:b/>
          <w:bCs/>
          <w:u w:val="single"/>
        </w:rPr>
      </w:pPr>
      <w:r w:rsidRPr="0016221D">
        <w:rPr>
          <w:rFonts w:ascii="Arial" w:hAnsi="Arial" w:cs="Arial"/>
          <w:b/>
          <w:bCs/>
          <w:u w:val="single"/>
        </w:rPr>
        <w:lastRenderedPageBreak/>
        <w:t xml:space="preserve">Appendix </w:t>
      </w:r>
      <w:r>
        <w:rPr>
          <w:rFonts w:ascii="Arial" w:hAnsi="Arial" w:cs="Arial"/>
          <w:b/>
          <w:bCs/>
          <w:u w:val="single"/>
        </w:rPr>
        <w:t>3</w:t>
      </w:r>
      <w:r w:rsidRPr="0016221D">
        <w:rPr>
          <w:rFonts w:ascii="Arial" w:hAnsi="Arial" w:cs="Arial"/>
          <w:b/>
          <w:bCs/>
          <w:u w:val="single"/>
        </w:rPr>
        <w:t>.</w:t>
      </w:r>
    </w:p>
    <w:p w14:paraId="56BD4BF7" w14:textId="77777777" w:rsidR="008B2514" w:rsidRDefault="008B2514" w:rsidP="008B2514">
      <w:pPr>
        <w:rPr>
          <w:rFonts w:ascii="Arial" w:hAnsi="Arial" w:cs="Arial"/>
          <w:b/>
          <w:bCs/>
          <w:u w:val="single"/>
        </w:rPr>
      </w:pPr>
      <w:r w:rsidRPr="0016221D">
        <w:rPr>
          <w:rFonts w:ascii="Arial" w:hAnsi="Arial" w:cs="Arial"/>
          <w:b/>
          <w:bCs/>
          <w:u w:val="single"/>
        </w:rPr>
        <w:t>Glossary</w:t>
      </w:r>
    </w:p>
    <w:p w14:paraId="37181DEB" w14:textId="77777777" w:rsidR="008B2514" w:rsidRDefault="008B2514" w:rsidP="008B2514">
      <w:pPr>
        <w:spacing w:after="0" w:line="240" w:lineRule="auto"/>
        <w:ind w:left="1440" w:hanging="1440"/>
        <w:rPr>
          <w:rFonts w:ascii="Arial" w:hAnsi="Arial" w:cs="Arial"/>
        </w:rPr>
      </w:pPr>
    </w:p>
    <w:p w14:paraId="33409C62" w14:textId="77777777" w:rsidR="008B2514" w:rsidRDefault="008B2514" w:rsidP="008B2514">
      <w:pPr>
        <w:spacing w:after="0" w:line="240" w:lineRule="auto"/>
        <w:ind w:left="1440" w:hanging="1440"/>
        <w:rPr>
          <w:rFonts w:ascii="Arial" w:hAnsi="Arial" w:cs="Arial"/>
        </w:rPr>
      </w:pPr>
      <w:r>
        <w:rPr>
          <w:rFonts w:ascii="Arial" w:hAnsi="Arial" w:cs="Arial"/>
        </w:rPr>
        <w:t>Epi-laryngeal</w:t>
      </w:r>
      <w:r>
        <w:rPr>
          <w:rFonts w:ascii="Arial" w:hAnsi="Arial" w:cs="Arial"/>
        </w:rPr>
        <w:tab/>
      </w:r>
      <w:r>
        <w:rPr>
          <w:rFonts w:ascii="Arial" w:hAnsi="Arial" w:cs="Arial"/>
        </w:rPr>
        <w:tab/>
      </w:r>
      <w:r>
        <w:rPr>
          <w:rFonts w:ascii="Arial" w:hAnsi="Arial" w:cs="Arial"/>
        </w:rPr>
        <w:tab/>
        <w:t>the portion of the pharynx just above the larynx</w:t>
      </w:r>
    </w:p>
    <w:p w14:paraId="50BC378A" w14:textId="77777777" w:rsidR="008B2514" w:rsidRDefault="008B2514" w:rsidP="008B2514">
      <w:pPr>
        <w:spacing w:after="0" w:line="240" w:lineRule="auto"/>
        <w:ind w:left="1440" w:hanging="1440"/>
        <w:rPr>
          <w:rFonts w:ascii="Arial" w:hAnsi="Arial" w:cs="Arial"/>
        </w:rPr>
      </w:pPr>
    </w:p>
    <w:p w14:paraId="5FAB7E1A" w14:textId="77777777" w:rsidR="008B2514" w:rsidRDefault="008B2514" w:rsidP="008B2514">
      <w:pPr>
        <w:spacing w:after="0" w:line="240" w:lineRule="auto"/>
        <w:ind w:left="1440" w:hanging="1440"/>
        <w:rPr>
          <w:rFonts w:ascii="Arial" w:hAnsi="Arial" w:cs="Arial"/>
        </w:rPr>
      </w:pPr>
      <w:r>
        <w:rPr>
          <w:rFonts w:ascii="Arial" w:hAnsi="Arial" w:cs="Arial"/>
        </w:rPr>
        <w:t>F</w:t>
      </w:r>
      <w:r w:rsidRPr="0016221D">
        <w:rPr>
          <w:rFonts w:ascii="Arial" w:hAnsi="Arial" w:cs="Arial"/>
        </w:rPr>
        <w:t>ormant</w:t>
      </w:r>
      <w:r>
        <w:rPr>
          <w:rFonts w:ascii="Arial" w:hAnsi="Arial" w:cs="Arial"/>
        </w:rPr>
        <w:tab/>
      </w:r>
      <w:r>
        <w:rPr>
          <w:rFonts w:ascii="Arial" w:hAnsi="Arial" w:cs="Arial"/>
        </w:rPr>
        <w:tab/>
      </w:r>
      <w:r>
        <w:rPr>
          <w:rFonts w:ascii="Arial" w:hAnsi="Arial" w:cs="Arial"/>
        </w:rPr>
        <w:tab/>
        <w:t>a resonance of the vocal tract linked to and defining the vowel</w:t>
      </w:r>
    </w:p>
    <w:p w14:paraId="51118489" w14:textId="77777777" w:rsidR="008B2514" w:rsidRDefault="008B2514" w:rsidP="008B2514">
      <w:pPr>
        <w:spacing w:after="0" w:line="240" w:lineRule="auto"/>
        <w:ind w:left="1440" w:hanging="1440"/>
        <w:rPr>
          <w:rFonts w:ascii="Arial" w:hAnsi="Arial" w:cs="Arial"/>
        </w:rPr>
      </w:pPr>
    </w:p>
    <w:p w14:paraId="2816547D" w14:textId="77777777" w:rsidR="008B2514" w:rsidRDefault="008B2514" w:rsidP="008B2514">
      <w:pPr>
        <w:spacing w:after="0" w:line="240" w:lineRule="auto"/>
        <w:ind w:left="2880" w:hanging="2880"/>
        <w:rPr>
          <w:rFonts w:ascii="Arial" w:hAnsi="Arial" w:cs="Arial"/>
        </w:rPr>
      </w:pPr>
      <w:r>
        <w:rPr>
          <w:rFonts w:ascii="Arial" w:hAnsi="Arial" w:cs="Arial"/>
        </w:rPr>
        <w:t>First formant</w:t>
      </w:r>
      <w:r>
        <w:rPr>
          <w:rFonts w:ascii="Arial" w:hAnsi="Arial" w:cs="Arial"/>
        </w:rPr>
        <w:tab/>
        <w:t xml:space="preserve">the resonance of the lowest part of the vocal tract – has the longest </w:t>
      </w:r>
      <w:proofErr w:type="gramStart"/>
      <w:r>
        <w:rPr>
          <w:rFonts w:ascii="Arial" w:hAnsi="Arial" w:cs="Arial"/>
        </w:rPr>
        <w:t>wave length</w:t>
      </w:r>
      <w:proofErr w:type="gramEnd"/>
    </w:p>
    <w:p w14:paraId="7BB3F548" w14:textId="77777777" w:rsidR="008B2514" w:rsidRDefault="008B2514" w:rsidP="008B2514">
      <w:pPr>
        <w:spacing w:after="0" w:line="240" w:lineRule="auto"/>
        <w:ind w:left="1440" w:hanging="1440"/>
        <w:rPr>
          <w:rFonts w:ascii="Arial" w:hAnsi="Arial" w:cs="Arial"/>
        </w:rPr>
      </w:pPr>
    </w:p>
    <w:p w14:paraId="41D5BC00" w14:textId="77777777" w:rsidR="008B2514" w:rsidRDefault="008B2514" w:rsidP="008B2514">
      <w:pPr>
        <w:spacing w:after="0" w:line="240" w:lineRule="auto"/>
        <w:ind w:left="2880" w:hanging="2880"/>
        <w:rPr>
          <w:rFonts w:ascii="Arial" w:hAnsi="Arial" w:cs="Arial"/>
        </w:rPr>
      </w:pPr>
      <w:r>
        <w:rPr>
          <w:rFonts w:ascii="Arial" w:hAnsi="Arial" w:cs="Arial"/>
        </w:rPr>
        <w:t>Frequency</w:t>
      </w:r>
      <w:r>
        <w:rPr>
          <w:rFonts w:ascii="Arial" w:hAnsi="Arial" w:cs="Arial"/>
        </w:rPr>
        <w:tab/>
        <w:t>the number of cycles per second e.g. concert A has a frequency of 440 Hz or 440 cycles per second</w:t>
      </w:r>
    </w:p>
    <w:p w14:paraId="3F9A14C1" w14:textId="77777777" w:rsidR="008B2514" w:rsidRDefault="008B2514" w:rsidP="008B2514">
      <w:pPr>
        <w:spacing w:after="0" w:line="240" w:lineRule="auto"/>
        <w:ind w:left="2880" w:hanging="2880"/>
        <w:rPr>
          <w:rFonts w:ascii="Arial" w:hAnsi="Arial" w:cs="Arial"/>
        </w:rPr>
      </w:pPr>
    </w:p>
    <w:p w14:paraId="151B1844" w14:textId="77777777" w:rsidR="008B2514" w:rsidRDefault="008B2514" w:rsidP="008B2514">
      <w:pPr>
        <w:spacing w:after="0" w:line="240" w:lineRule="auto"/>
        <w:ind w:left="2880" w:hanging="2880"/>
        <w:rPr>
          <w:rFonts w:ascii="Arial" w:hAnsi="Arial" w:cs="Arial"/>
        </w:rPr>
      </w:pPr>
      <w:r>
        <w:rPr>
          <w:rFonts w:ascii="Arial" w:hAnsi="Arial" w:cs="Arial"/>
        </w:rPr>
        <w:t>Fundamental Frequency</w:t>
      </w:r>
      <w:r>
        <w:rPr>
          <w:rFonts w:ascii="Arial" w:hAnsi="Arial" w:cs="Arial"/>
        </w:rPr>
        <w:tab/>
        <w:t>the pitch of the lowest harmonic in the note being produced and is the strongest i.e. concert A has a fundamental frequency of 440 Hz but there will also be other frequencies sounding at the same time. But the A an octave higher (the 2</w:t>
      </w:r>
      <w:r w:rsidRPr="00A36131">
        <w:rPr>
          <w:rFonts w:ascii="Arial" w:hAnsi="Arial" w:cs="Arial"/>
          <w:vertAlign w:val="superscript"/>
        </w:rPr>
        <w:t>nd</w:t>
      </w:r>
      <w:r>
        <w:rPr>
          <w:rFonts w:ascii="Arial" w:hAnsi="Arial" w:cs="Arial"/>
        </w:rPr>
        <w:t xml:space="preserve"> harmonic) has a frequency of 880 Hz.  </w:t>
      </w:r>
    </w:p>
    <w:p w14:paraId="4B7EAE9C" w14:textId="77777777" w:rsidR="008B2514" w:rsidRDefault="008B2514" w:rsidP="008B2514">
      <w:pPr>
        <w:spacing w:after="0" w:line="240" w:lineRule="auto"/>
        <w:ind w:left="1440" w:hanging="1440"/>
        <w:rPr>
          <w:rFonts w:ascii="Arial" w:hAnsi="Arial" w:cs="Arial"/>
        </w:rPr>
      </w:pPr>
    </w:p>
    <w:p w14:paraId="55FD8291" w14:textId="77777777" w:rsidR="008B2514" w:rsidRPr="0016221D" w:rsidRDefault="008B2514" w:rsidP="008B2514">
      <w:pPr>
        <w:spacing w:after="0" w:line="240" w:lineRule="auto"/>
        <w:ind w:left="1440" w:hanging="1440"/>
        <w:rPr>
          <w:rFonts w:ascii="Arial" w:hAnsi="Arial" w:cs="Arial"/>
        </w:rPr>
      </w:pPr>
      <w:r w:rsidRPr="0016221D">
        <w:rPr>
          <w:rFonts w:ascii="Arial" w:hAnsi="Arial" w:cs="Arial"/>
        </w:rPr>
        <w:t xml:space="preserve">Glottis </w:t>
      </w:r>
      <w:r w:rsidRPr="0016221D">
        <w:rPr>
          <w:rFonts w:ascii="Arial" w:hAnsi="Arial" w:cs="Arial"/>
        </w:rPr>
        <w:tab/>
      </w:r>
      <w:r w:rsidRPr="0016221D">
        <w:rPr>
          <w:rFonts w:ascii="Arial" w:hAnsi="Arial" w:cs="Arial"/>
        </w:rPr>
        <w:tab/>
      </w:r>
      <w:r w:rsidRPr="0016221D">
        <w:rPr>
          <w:rFonts w:ascii="Arial" w:hAnsi="Arial" w:cs="Arial"/>
        </w:rPr>
        <w:tab/>
        <w:t xml:space="preserve">‘the chink or aperture above the vocal folds’ (Dimon, 2011, p. </w:t>
      </w:r>
      <w:r>
        <w:rPr>
          <w:rFonts w:ascii="Arial" w:hAnsi="Arial" w:cs="Arial"/>
        </w:rPr>
        <w:tab/>
      </w:r>
      <w:r>
        <w:rPr>
          <w:rFonts w:ascii="Arial" w:hAnsi="Arial" w:cs="Arial"/>
        </w:rPr>
        <w:tab/>
      </w:r>
      <w:r w:rsidRPr="0016221D">
        <w:rPr>
          <w:rFonts w:ascii="Arial" w:hAnsi="Arial" w:cs="Arial"/>
        </w:rPr>
        <w:t>35)</w:t>
      </w:r>
    </w:p>
    <w:p w14:paraId="7986E417" w14:textId="77777777" w:rsidR="008B2514" w:rsidRDefault="008B2514" w:rsidP="008B2514">
      <w:pPr>
        <w:rPr>
          <w:rFonts w:ascii="Arial" w:hAnsi="Arial" w:cs="Arial"/>
          <w:b/>
          <w:bCs/>
          <w:u w:val="single"/>
        </w:rPr>
      </w:pPr>
      <w:r w:rsidRPr="0016221D">
        <w:rPr>
          <w:rFonts w:ascii="Arial" w:hAnsi="Arial" w:cs="Arial"/>
          <w:noProof/>
        </w:rPr>
        <w:drawing>
          <wp:inline distT="0" distB="0" distL="0" distR="0" wp14:anchorId="2EC816BF" wp14:editId="4D1D67F1">
            <wp:extent cx="5334000" cy="3390900"/>
            <wp:effectExtent l="0" t="0" r="0" b="0"/>
            <wp:docPr id="36" name="Picture 36" descr="Glottis vs. Epiglottis: What is The Difference? | Diff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ttis vs. Epiglottis: What is The Difference? | Diffzi"/>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34000" cy="3390900"/>
                    </a:xfrm>
                    <a:prstGeom prst="rect">
                      <a:avLst/>
                    </a:prstGeom>
                    <a:noFill/>
                    <a:ln>
                      <a:noFill/>
                    </a:ln>
                  </pic:spPr>
                </pic:pic>
              </a:graphicData>
            </a:graphic>
          </wp:inline>
        </w:drawing>
      </w:r>
    </w:p>
    <w:p w14:paraId="46E94A61" w14:textId="77777777" w:rsidR="008B2514" w:rsidRPr="0016221D" w:rsidRDefault="008B2514" w:rsidP="008B2514">
      <w:pPr>
        <w:spacing w:after="0" w:line="240" w:lineRule="auto"/>
        <w:ind w:left="2880" w:hanging="2880"/>
        <w:rPr>
          <w:rFonts w:ascii="Arial" w:hAnsi="Arial" w:cs="Arial"/>
        </w:rPr>
      </w:pPr>
      <w:r w:rsidRPr="0016221D">
        <w:rPr>
          <w:rFonts w:ascii="Arial" w:hAnsi="Arial" w:cs="Arial"/>
        </w:rPr>
        <w:t>Glottal closed quotient</w:t>
      </w:r>
      <w:r>
        <w:rPr>
          <w:rFonts w:ascii="Arial" w:hAnsi="Arial" w:cs="Arial"/>
        </w:rPr>
        <w:t xml:space="preserve"> (CQ)</w:t>
      </w:r>
      <w:r w:rsidRPr="0016221D">
        <w:rPr>
          <w:rFonts w:ascii="Arial" w:hAnsi="Arial" w:cs="Arial"/>
        </w:rPr>
        <w:t xml:space="preserve"> </w:t>
      </w:r>
      <w:r>
        <w:rPr>
          <w:rFonts w:ascii="Arial" w:hAnsi="Arial" w:cs="Arial"/>
        </w:rPr>
        <w:tab/>
      </w:r>
      <w:r w:rsidRPr="0016221D">
        <w:rPr>
          <w:rFonts w:ascii="Arial" w:hAnsi="Arial" w:cs="Arial"/>
        </w:rPr>
        <w:t xml:space="preserve"> % of the glottal cycle in which the VFs are closed and airflow is stopped.</w:t>
      </w:r>
    </w:p>
    <w:p w14:paraId="7ED7472C" w14:textId="77777777" w:rsidR="008B2514" w:rsidRDefault="008B2514" w:rsidP="008B2514">
      <w:pPr>
        <w:spacing w:after="0" w:line="240" w:lineRule="auto"/>
        <w:ind w:left="2127" w:hanging="2127"/>
        <w:rPr>
          <w:rFonts w:ascii="Arial" w:hAnsi="Arial" w:cs="Arial"/>
        </w:rPr>
      </w:pPr>
    </w:p>
    <w:p w14:paraId="23D25E52" w14:textId="77777777" w:rsidR="008B2514" w:rsidRDefault="008B2514" w:rsidP="008B2514">
      <w:pPr>
        <w:spacing w:after="0" w:line="240" w:lineRule="auto"/>
        <w:ind w:left="1134" w:hanging="1134"/>
        <w:rPr>
          <w:rFonts w:ascii="Arial" w:hAnsi="Arial" w:cs="Arial"/>
        </w:rPr>
      </w:pPr>
      <w:r>
        <w:rPr>
          <w:rFonts w:ascii="Arial" w:hAnsi="Arial" w:cs="Arial"/>
        </w:rPr>
        <w:t>Hyperfunction dysphonia</w:t>
      </w:r>
      <w:r>
        <w:rPr>
          <w:rFonts w:ascii="Arial" w:hAnsi="Arial" w:cs="Arial"/>
        </w:rPr>
        <w:tab/>
        <w:t>vocal impairment from overuse.</w:t>
      </w:r>
    </w:p>
    <w:p w14:paraId="587922AA" w14:textId="77777777" w:rsidR="008B2514" w:rsidRDefault="008B2514" w:rsidP="008B2514">
      <w:pPr>
        <w:spacing w:after="0" w:line="240" w:lineRule="auto"/>
        <w:ind w:left="1134" w:hanging="1134"/>
        <w:rPr>
          <w:rFonts w:ascii="Arial" w:hAnsi="Arial" w:cs="Arial"/>
        </w:rPr>
      </w:pPr>
    </w:p>
    <w:p w14:paraId="3A33BA69" w14:textId="77777777" w:rsidR="008B2514" w:rsidRDefault="008B2514" w:rsidP="008B2514">
      <w:pPr>
        <w:spacing w:after="0" w:line="240" w:lineRule="auto"/>
        <w:ind w:left="2880" w:hanging="2880"/>
        <w:rPr>
          <w:rFonts w:ascii="Arial" w:hAnsi="Arial" w:cs="Arial"/>
        </w:rPr>
      </w:pPr>
      <w:r w:rsidRPr="0016221D">
        <w:rPr>
          <w:rFonts w:ascii="Arial" w:hAnsi="Arial" w:cs="Arial"/>
        </w:rPr>
        <w:t>Impedance</w:t>
      </w:r>
      <w:r>
        <w:rPr>
          <w:rFonts w:ascii="Arial" w:hAnsi="Arial" w:cs="Arial"/>
        </w:rPr>
        <w:tab/>
        <w:t xml:space="preserve">the amount of resistance applied to air waves in the vocal tract caused by the density of the vocal tract tissues – the </w:t>
      </w:r>
      <w:proofErr w:type="gramStart"/>
      <w:r>
        <w:rPr>
          <w:rFonts w:ascii="Arial" w:hAnsi="Arial" w:cs="Arial"/>
        </w:rPr>
        <w:t>more dense</w:t>
      </w:r>
      <w:proofErr w:type="gramEnd"/>
      <w:r>
        <w:rPr>
          <w:rFonts w:ascii="Arial" w:hAnsi="Arial" w:cs="Arial"/>
        </w:rPr>
        <w:t xml:space="preserve"> the tissue, the greater the impedance.</w:t>
      </w:r>
    </w:p>
    <w:p w14:paraId="6D832223" w14:textId="77777777" w:rsidR="008B2514" w:rsidRDefault="008B2514" w:rsidP="008B2514">
      <w:pPr>
        <w:spacing w:after="0" w:line="240" w:lineRule="auto"/>
        <w:ind w:left="1134" w:hanging="1134"/>
        <w:rPr>
          <w:rFonts w:ascii="Arial" w:hAnsi="Arial" w:cs="Arial"/>
        </w:rPr>
      </w:pPr>
    </w:p>
    <w:p w14:paraId="5AC18A4E" w14:textId="77777777" w:rsidR="008B2514" w:rsidRDefault="008B2514" w:rsidP="008B2514">
      <w:pPr>
        <w:spacing w:after="0" w:line="240" w:lineRule="auto"/>
        <w:ind w:left="2880" w:hanging="2880"/>
        <w:rPr>
          <w:rFonts w:ascii="Arial" w:hAnsi="Arial" w:cs="Arial"/>
        </w:rPr>
      </w:pPr>
      <w:r>
        <w:rPr>
          <w:rFonts w:ascii="Arial" w:hAnsi="Arial" w:cs="Arial"/>
        </w:rPr>
        <w:lastRenderedPageBreak/>
        <w:t>Impedance matching</w:t>
      </w:r>
      <w:r>
        <w:rPr>
          <w:rFonts w:ascii="Arial" w:hAnsi="Arial" w:cs="Arial"/>
        </w:rPr>
        <w:tab/>
        <w:t xml:space="preserve">aligning of the resonant frequencies throughout the vocal tract and the mouth </w:t>
      </w:r>
    </w:p>
    <w:p w14:paraId="4DE3BA43" w14:textId="77777777" w:rsidR="008B2514" w:rsidRDefault="008B2514" w:rsidP="008B2514">
      <w:pPr>
        <w:spacing w:after="0" w:line="240" w:lineRule="auto"/>
        <w:ind w:left="1134" w:hanging="1134"/>
        <w:rPr>
          <w:rFonts w:ascii="Arial" w:hAnsi="Arial" w:cs="Arial"/>
        </w:rPr>
      </w:pPr>
    </w:p>
    <w:p w14:paraId="346D73B5" w14:textId="77777777" w:rsidR="008B2514" w:rsidRPr="0016221D" w:rsidRDefault="008B2514" w:rsidP="008B2514">
      <w:pPr>
        <w:spacing w:after="0" w:line="240" w:lineRule="auto"/>
        <w:ind w:left="1134" w:hanging="1134"/>
        <w:rPr>
          <w:rFonts w:ascii="Arial" w:hAnsi="Arial" w:cs="Arial"/>
        </w:rPr>
      </w:pPr>
      <w:r w:rsidRPr="0016221D">
        <w:rPr>
          <w:rFonts w:ascii="Arial" w:hAnsi="Arial" w:cs="Arial"/>
        </w:rPr>
        <w:t>Intraglottal pressure</w:t>
      </w:r>
      <w:r>
        <w:rPr>
          <w:rFonts w:ascii="Arial" w:hAnsi="Arial" w:cs="Arial"/>
        </w:rPr>
        <w:tab/>
      </w:r>
      <w:r>
        <w:rPr>
          <w:rFonts w:ascii="Arial" w:hAnsi="Arial" w:cs="Arial"/>
        </w:rPr>
        <w:tab/>
        <w:t>the pressure within the glottis</w:t>
      </w:r>
    </w:p>
    <w:p w14:paraId="65FCB8A6" w14:textId="77777777" w:rsidR="008B2514" w:rsidRDefault="008B2514" w:rsidP="008B2514">
      <w:pPr>
        <w:spacing w:after="0" w:line="240" w:lineRule="auto"/>
        <w:ind w:left="2880" w:hanging="2880"/>
        <w:rPr>
          <w:rFonts w:ascii="Arial" w:hAnsi="Arial" w:cs="Arial"/>
        </w:rPr>
      </w:pPr>
    </w:p>
    <w:p w14:paraId="2B44A69A" w14:textId="77777777" w:rsidR="008B2514" w:rsidRPr="0016221D" w:rsidRDefault="008B2514" w:rsidP="008B2514">
      <w:pPr>
        <w:spacing w:after="0" w:line="240" w:lineRule="auto"/>
        <w:ind w:left="4320" w:hanging="4320"/>
        <w:rPr>
          <w:rFonts w:ascii="Arial" w:hAnsi="Arial" w:cs="Arial"/>
        </w:rPr>
      </w:pPr>
      <w:r w:rsidRPr="0016221D">
        <w:rPr>
          <w:rFonts w:ascii="Arial" w:hAnsi="Arial" w:cs="Arial"/>
        </w:rPr>
        <w:t xml:space="preserve">Maximum flow declination rate </w:t>
      </w:r>
      <w:r>
        <w:rPr>
          <w:rFonts w:ascii="Arial" w:hAnsi="Arial" w:cs="Arial"/>
        </w:rPr>
        <w:t xml:space="preserve">(MFDR) </w:t>
      </w:r>
      <w:r>
        <w:rPr>
          <w:rFonts w:ascii="Arial" w:hAnsi="Arial" w:cs="Arial"/>
        </w:rPr>
        <w:tab/>
      </w:r>
      <w:r w:rsidRPr="0016221D">
        <w:rPr>
          <w:rFonts w:ascii="Arial" w:hAnsi="Arial" w:cs="Arial"/>
        </w:rPr>
        <w:t>the maximum speed at which the air pressure drops</w:t>
      </w:r>
      <w:r>
        <w:rPr>
          <w:rFonts w:ascii="Arial" w:hAnsi="Arial" w:cs="Arial"/>
        </w:rPr>
        <w:t xml:space="preserve"> </w:t>
      </w:r>
      <w:r w:rsidRPr="0016221D">
        <w:rPr>
          <w:rFonts w:ascii="Arial" w:hAnsi="Arial" w:cs="Arial"/>
        </w:rPr>
        <w:t>to ze</w:t>
      </w:r>
      <w:r>
        <w:rPr>
          <w:rFonts w:ascii="Arial" w:hAnsi="Arial" w:cs="Arial"/>
        </w:rPr>
        <w:t xml:space="preserve">ro </w:t>
      </w:r>
      <w:r w:rsidRPr="0016221D">
        <w:rPr>
          <w:rFonts w:ascii="Arial" w:hAnsi="Arial" w:cs="Arial"/>
        </w:rPr>
        <w:t>through the vocal tract.</w:t>
      </w:r>
    </w:p>
    <w:p w14:paraId="03B823D0" w14:textId="77777777" w:rsidR="008B2514" w:rsidRDefault="008B2514" w:rsidP="008B2514">
      <w:pPr>
        <w:spacing w:after="0" w:line="240" w:lineRule="auto"/>
        <w:ind w:left="2880" w:hanging="2880"/>
        <w:rPr>
          <w:rFonts w:ascii="Arial" w:hAnsi="Arial" w:cs="Arial"/>
        </w:rPr>
      </w:pPr>
    </w:p>
    <w:p w14:paraId="4A428913" w14:textId="77777777" w:rsidR="008B2514" w:rsidRPr="0016221D" w:rsidRDefault="008B2514" w:rsidP="008B2514">
      <w:pPr>
        <w:spacing w:after="0" w:line="240" w:lineRule="auto"/>
        <w:ind w:left="2880" w:hanging="2880"/>
        <w:rPr>
          <w:rFonts w:ascii="Arial" w:hAnsi="Arial" w:cs="Arial"/>
          <w:color w:val="222222"/>
          <w:shd w:val="clear" w:color="auto" w:fill="FFFFFF"/>
        </w:rPr>
      </w:pPr>
      <w:r w:rsidRPr="0016221D">
        <w:rPr>
          <w:rFonts w:ascii="Arial" w:hAnsi="Arial" w:cs="Arial"/>
        </w:rPr>
        <w:t>Medial surface</w:t>
      </w:r>
      <w:r>
        <w:rPr>
          <w:rFonts w:ascii="Arial" w:hAnsi="Arial" w:cs="Arial"/>
        </w:rPr>
        <w:tab/>
      </w:r>
      <w:r>
        <w:rPr>
          <w:rFonts w:ascii="Arial" w:hAnsi="Arial" w:cs="Arial"/>
          <w:color w:val="222222"/>
          <w:shd w:val="clear" w:color="auto" w:fill="FFFFFF"/>
        </w:rPr>
        <w:t>t</w:t>
      </w:r>
      <w:r w:rsidRPr="0016221D">
        <w:rPr>
          <w:rFonts w:ascii="Arial" w:hAnsi="Arial" w:cs="Arial"/>
          <w:color w:val="222222"/>
          <w:shd w:val="clear" w:color="auto" w:fill="FFFFFF"/>
        </w:rPr>
        <w:t>he </w:t>
      </w:r>
      <w:r w:rsidRPr="00AF1140">
        <w:rPr>
          <w:rFonts w:ascii="Arial" w:hAnsi="Arial" w:cs="Arial"/>
          <w:color w:val="222222"/>
          <w:shd w:val="clear" w:color="auto" w:fill="FFFFFF"/>
        </w:rPr>
        <w:t>surface</w:t>
      </w:r>
      <w:r w:rsidRPr="0016221D">
        <w:rPr>
          <w:rFonts w:ascii="Arial" w:hAnsi="Arial" w:cs="Arial"/>
          <w:color w:val="222222"/>
          <w:shd w:val="clear" w:color="auto" w:fill="FFFFFF"/>
        </w:rPr>
        <w:t> of a part of the body that faces toward the midline, in this case of the arytenoid cartilage.</w:t>
      </w:r>
    </w:p>
    <w:p w14:paraId="759185AD" w14:textId="77777777" w:rsidR="008B2514" w:rsidRDefault="008B2514" w:rsidP="008B2514">
      <w:pPr>
        <w:spacing w:after="0" w:line="240" w:lineRule="auto"/>
        <w:ind w:left="1134" w:hanging="1134"/>
        <w:rPr>
          <w:rFonts w:ascii="Arial" w:hAnsi="Arial" w:cs="Arial"/>
        </w:rPr>
      </w:pPr>
    </w:p>
    <w:p w14:paraId="6AC22DA3" w14:textId="77777777" w:rsidR="008B2514" w:rsidRDefault="008B2514" w:rsidP="008B2514">
      <w:pPr>
        <w:spacing w:after="0" w:line="240" w:lineRule="auto"/>
        <w:ind w:left="2880" w:hanging="2880"/>
        <w:rPr>
          <w:rFonts w:ascii="Arial" w:hAnsi="Arial" w:cs="Arial"/>
        </w:rPr>
      </w:pPr>
      <w:r>
        <w:rPr>
          <w:rFonts w:ascii="Arial" w:hAnsi="Arial" w:cs="Arial"/>
        </w:rPr>
        <w:t>Period</w:t>
      </w:r>
      <w:r>
        <w:rPr>
          <w:rFonts w:ascii="Arial" w:hAnsi="Arial" w:cs="Arial"/>
        </w:rPr>
        <w:tab/>
        <w:t xml:space="preserve">the amount of time taken for one cycle of a wave to pass a fixed point </w:t>
      </w:r>
      <w:r w:rsidRPr="00DF04D6">
        <w:rPr>
          <w:rFonts w:ascii="Arial" w:hAnsi="Arial" w:cs="Arial"/>
          <w:u w:val="single"/>
        </w:rPr>
        <w:t>or</w:t>
      </w:r>
      <w:r w:rsidRPr="00DF04D6">
        <w:rPr>
          <w:rFonts w:ascii="Arial" w:hAnsi="Arial" w:cs="Arial"/>
        </w:rPr>
        <w:t xml:space="preserve"> the</w:t>
      </w:r>
      <w:r>
        <w:rPr>
          <w:rFonts w:ascii="Arial" w:hAnsi="Arial" w:cs="Arial"/>
        </w:rPr>
        <w:t xml:space="preserve"> amount of time between 2 pulses of the same wave </w:t>
      </w:r>
    </w:p>
    <w:p w14:paraId="365DC6B8" w14:textId="77777777" w:rsidR="008B2514" w:rsidRDefault="008B2514" w:rsidP="008B2514">
      <w:pPr>
        <w:spacing w:after="0" w:line="240" w:lineRule="auto"/>
        <w:ind w:left="1134" w:hanging="1134"/>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Pr="00DF04D6">
        <w:rPr>
          <w:rFonts w:ascii="Arial" w:hAnsi="Arial" w:cs="Arial"/>
          <w:noProof/>
        </w:rPr>
        <w:drawing>
          <wp:inline distT="0" distB="0" distL="0" distR="0" wp14:anchorId="7C29581F" wp14:editId="592699B7">
            <wp:extent cx="3419475" cy="2088700"/>
            <wp:effectExtent l="0" t="0" r="0"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421181" cy="2089742"/>
                    </a:xfrm>
                    <a:prstGeom prst="rect">
                      <a:avLst/>
                    </a:prstGeom>
                  </pic:spPr>
                </pic:pic>
              </a:graphicData>
            </a:graphic>
          </wp:inline>
        </w:drawing>
      </w:r>
    </w:p>
    <w:p w14:paraId="469D4807" w14:textId="77777777" w:rsidR="008B2514" w:rsidRDefault="008B2514" w:rsidP="008B2514">
      <w:pPr>
        <w:spacing w:after="0" w:line="240" w:lineRule="auto"/>
        <w:ind w:left="1134" w:hanging="1134"/>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hyperlink r:id="rId49" w:history="1">
        <w:r w:rsidRPr="00FF674F">
          <w:rPr>
            <w:rStyle w:val="Hyperlink"/>
            <w:rFonts w:ascii="Arial" w:hAnsi="Arial" w:cs="Arial"/>
          </w:rPr>
          <w:t>https://www.wikilectures.eu/w/Acoustic_wave</w:t>
        </w:r>
      </w:hyperlink>
    </w:p>
    <w:p w14:paraId="1AE0FD73" w14:textId="77777777" w:rsidR="008B2514" w:rsidRDefault="008B2514" w:rsidP="008B2514">
      <w:pPr>
        <w:spacing w:after="0" w:line="240" w:lineRule="auto"/>
        <w:ind w:left="1134" w:hanging="1134"/>
        <w:rPr>
          <w:rFonts w:ascii="Arial" w:hAnsi="Arial" w:cs="Arial"/>
        </w:rPr>
      </w:pPr>
    </w:p>
    <w:p w14:paraId="4467F480" w14:textId="77777777" w:rsidR="008B2514" w:rsidRDefault="008B2514" w:rsidP="008B2514">
      <w:pPr>
        <w:spacing w:after="0" w:line="240" w:lineRule="auto"/>
        <w:ind w:left="1134" w:hanging="1134"/>
        <w:rPr>
          <w:rFonts w:ascii="Arial" w:hAnsi="Arial" w:cs="Arial"/>
        </w:rPr>
      </w:pPr>
    </w:p>
    <w:p w14:paraId="631BB687" w14:textId="77777777" w:rsidR="008B2514" w:rsidRDefault="008B2514" w:rsidP="008B2514">
      <w:pPr>
        <w:spacing w:after="0" w:line="240" w:lineRule="auto"/>
        <w:ind w:left="1134" w:hanging="1134"/>
        <w:rPr>
          <w:rFonts w:ascii="Arial" w:hAnsi="Arial" w:cs="Arial"/>
        </w:rPr>
      </w:pPr>
    </w:p>
    <w:p w14:paraId="393645B1" w14:textId="77777777" w:rsidR="008B2514" w:rsidRPr="0016221D" w:rsidRDefault="008B2514" w:rsidP="008B2514">
      <w:pPr>
        <w:spacing w:after="0" w:line="240" w:lineRule="auto"/>
        <w:ind w:left="1134" w:hanging="1134"/>
        <w:rPr>
          <w:rFonts w:ascii="Arial" w:hAnsi="Arial" w:cs="Arial"/>
        </w:rPr>
      </w:pPr>
      <w:r w:rsidRPr="0016221D">
        <w:rPr>
          <w:rFonts w:ascii="Arial" w:hAnsi="Arial" w:cs="Arial"/>
        </w:rPr>
        <w:t>Phonation</w:t>
      </w:r>
      <w:r>
        <w:rPr>
          <w:rFonts w:ascii="Arial" w:hAnsi="Arial" w:cs="Arial"/>
        </w:rPr>
        <w:t>:</w:t>
      </w:r>
      <w:r w:rsidRPr="0016221D">
        <w:rPr>
          <w:rFonts w:ascii="Arial" w:hAnsi="Arial" w:cs="Arial"/>
        </w:rPr>
        <w:t xml:space="preserve">  </w:t>
      </w:r>
      <w:r w:rsidRPr="0016221D">
        <w:rPr>
          <w:rFonts w:ascii="Arial" w:hAnsi="Arial" w:cs="Arial"/>
        </w:rPr>
        <w:tab/>
      </w:r>
      <w:r>
        <w:rPr>
          <w:rFonts w:ascii="Arial" w:hAnsi="Arial" w:cs="Arial"/>
        </w:rPr>
        <w:tab/>
      </w:r>
      <w:r>
        <w:rPr>
          <w:rFonts w:ascii="Arial" w:hAnsi="Arial" w:cs="Arial"/>
        </w:rPr>
        <w:tab/>
      </w:r>
      <w:r w:rsidRPr="0016221D">
        <w:rPr>
          <w:rFonts w:ascii="Arial" w:hAnsi="Arial" w:cs="Arial"/>
        </w:rPr>
        <w:t>the production or utterance of speech sounds</w:t>
      </w:r>
    </w:p>
    <w:p w14:paraId="721C594F" w14:textId="77777777" w:rsidR="008B2514" w:rsidRDefault="008B2514" w:rsidP="008B2514">
      <w:pPr>
        <w:spacing w:after="0" w:line="240" w:lineRule="auto"/>
        <w:ind w:left="2880" w:hanging="2880"/>
        <w:rPr>
          <w:rFonts w:ascii="Arial" w:hAnsi="Arial" w:cs="Arial"/>
        </w:rPr>
      </w:pPr>
    </w:p>
    <w:p w14:paraId="449B2CE0" w14:textId="77777777" w:rsidR="008B2514" w:rsidRPr="0016221D" w:rsidRDefault="008B2514" w:rsidP="008B2514">
      <w:pPr>
        <w:spacing w:after="0" w:line="240" w:lineRule="auto"/>
        <w:ind w:left="2880" w:hanging="2880"/>
        <w:rPr>
          <w:rFonts w:ascii="Arial" w:hAnsi="Arial" w:cs="Arial"/>
        </w:rPr>
      </w:pPr>
      <w:r w:rsidRPr="0016221D">
        <w:rPr>
          <w:rFonts w:ascii="Arial" w:hAnsi="Arial" w:cs="Arial"/>
        </w:rPr>
        <w:t>Phonation threshold pressure the minimum lung pressure required to initiate vocal fold oscillation or minimum subglottal air pressure that is needed to the vocal folds into vibration (Dargin, et al, 2015).</w:t>
      </w:r>
    </w:p>
    <w:p w14:paraId="10156CE9" w14:textId="77777777" w:rsidR="008B2514" w:rsidRDefault="008B2514" w:rsidP="008B2514">
      <w:pPr>
        <w:spacing w:after="0" w:line="240" w:lineRule="auto"/>
        <w:ind w:left="2880" w:hanging="2880"/>
        <w:rPr>
          <w:rFonts w:ascii="Arial" w:hAnsi="Arial" w:cs="Arial"/>
        </w:rPr>
      </w:pPr>
    </w:p>
    <w:p w14:paraId="20FFF0D3" w14:textId="77777777" w:rsidR="008B2514" w:rsidRDefault="008B2514" w:rsidP="008B2514">
      <w:pPr>
        <w:spacing w:after="0" w:line="240" w:lineRule="auto"/>
        <w:ind w:left="2880" w:hanging="2880"/>
        <w:rPr>
          <w:rFonts w:ascii="Arial" w:hAnsi="Arial" w:cs="Arial"/>
        </w:rPr>
      </w:pPr>
      <w:r w:rsidRPr="0016221D">
        <w:rPr>
          <w:rFonts w:ascii="Arial" w:hAnsi="Arial" w:cs="Arial"/>
        </w:rPr>
        <w:t xml:space="preserve">Resonance </w:t>
      </w:r>
      <w:r>
        <w:rPr>
          <w:rFonts w:ascii="Arial" w:hAnsi="Arial" w:cs="Arial"/>
        </w:rPr>
        <w:tab/>
        <w:t>the enhancement or amplification of specific frequencies by the resonators in a system e.g. the vocal tract enhances or amplifies the vibrations generated by the vocal folds (</w:t>
      </w:r>
      <w:proofErr w:type="spellStart"/>
      <w:r>
        <w:rPr>
          <w:rFonts w:ascii="Arial" w:hAnsi="Arial" w:cs="Arial"/>
        </w:rPr>
        <w:t>Leborgne</w:t>
      </w:r>
      <w:proofErr w:type="spellEnd"/>
      <w:r>
        <w:rPr>
          <w:rFonts w:ascii="Arial" w:hAnsi="Arial" w:cs="Arial"/>
        </w:rPr>
        <w:t xml:space="preserve"> and Rosenberg, 2014)</w:t>
      </w:r>
    </w:p>
    <w:p w14:paraId="15C6A1C0" w14:textId="77777777" w:rsidR="008B2514" w:rsidRDefault="008B2514" w:rsidP="008B2514">
      <w:pPr>
        <w:spacing w:after="0" w:line="240" w:lineRule="auto"/>
        <w:ind w:left="2880" w:hanging="2880"/>
        <w:rPr>
          <w:rFonts w:ascii="Arial" w:hAnsi="Arial" w:cs="Arial"/>
        </w:rPr>
      </w:pPr>
      <w:r>
        <w:rPr>
          <w:rFonts w:ascii="Arial" w:hAnsi="Arial" w:cs="Arial"/>
        </w:rPr>
        <w:tab/>
      </w:r>
      <w:r>
        <w:rPr>
          <w:rFonts w:ascii="Arial" w:hAnsi="Arial" w:cs="Arial"/>
        </w:rPr>
        <w:tab/>
      </w:r>
    </w:p>
    <w:p w14:paraId="00380717" w14:textId="77777777" w:rsidR="008B2514" w:rsidRPr="0016221D" w:rsidRDefault="008B2514" w:rsidP="008B2514">
      <w:pPr>
        <w:spacing w:after="0" w:line="240" w:lineRule="auto"/>
        <w:ind w:left="2880" w:hanging="2880"/>
        <w:rPr>
          <w:rFonts w:ascii="Arial" w:hAnsi="Arial" w:cs="Arial"/>
        </w:rPr>
      </w:pPr>
      <w:r>
        <w:rPr>
          <w:rFonts w:ascii="Arial" w:hAnsi="Arial" w:cs="Arial"/>
        </w:rPr>
        <w:tab/>
        <w:t>A physical reaction in a vibrating system, in which certain frequencies result in vibrations at a higher amplitude than usual</w:t>
      </w:r>
    </w:p>
    <w:p w14:paraId="0074A3A6" w14:textId="77777777" w:rsidR="008B2514" w:rsidRDefault="008B2514" w:rsidP="008B2514">
      <w:pPr>
        <w:rPr>
          <w:rFonts w:ascii="Arial" w:hAnsi="Arial" w:cs="Arial"/>
          <w:b/>
          <w:bCs/>
          <w:u w:val="single"/>
        </w:rPr>
      </w:pPr>
    </w:p>
    <w:p w14:paraId="15B6C3D1" w14:textId="77777777" w:rsidR="008B2514" w:rsidRPr="0016221D" w:rsidRDefault="008B2514" w:rsidP="008B2514">
      <w:pPr>
        <w:spacing w:after="0" w:line="240" w:lineRule="auto"/>
        <w:ind w:left="2880" w:hanging="2880"/>
        <w:rPr>
          <w:rFonts w:ascii="Arial" w:hAnsi="Arial" w:cs="Arial"/>
        </w:rPr>
      </w:pPr>
      <w:r w:rsidRPr="0016221D">
        <w:rPr>
          <w:rFonts w:ascii="Arial" w:hAnsi="Arial" w:cs="Arial"/>
        </w:rPr>
        <w:t xml:space="preserve">Resonance frequency </w:t>
      </w:r>
      <w:r>
        <w:rPr>
          <w:rFonts w:ascii="Arial" w:hAnsi="Arial" w:cs="Arial"/>
        </w:rPr>
        <w:tab/>
        <w:t>the frequency (number of cycles per second) in a system that achieves the maximum amplitude, will allow relatively weak waves (ones with a low period) to achieve greater vibrations</w:t>
      </w:r>
    </w:p>
    <w:p w14:paraId="1F82E6BB" w14:textId="77777777" w:rsidR="008B2514" w:rsidRPr="0016221D" w:rsidRDefault="008B2514" w:rsidP="008B2514">
      <w:pPr>
        <w:rPr>
          <w:rFonts w:ascii="Arial" w:hAnsi="Arial" w:cs="Arial"/>
          <w:b/>
          <w:bCs/>
          <w:u w:val="single"/>
        </w:rPr>
      </w:pPr>
    </w:p>
    <w:p w14:paraId="7BDA5CC3" w14:textId="77777777" w:rsidR="008B2514" w:rsidRDefault="008B2514" w:rsidP="008B2514">
      <w:pPr>
        <w:spacing w:after="0" w:line="240" w:lineRule="auto"/>
        <w:ind w:left="2880" w:hanging="2880"/>
        <w:rPr>
          <w:rFonts w:ascii="Arial" w:hAnsi="Arial" w:cs="Arial"/>
        </w:rPr>
      </w:pPr>
      <w:r>
        <w:rPr>
          <w:rFonts w:ascii="Arial" w:hAnsi="Arial" w:cs="Arial"/>
        </w:rPr>
        <w:t xml:space="preserve">Singing power </w:t>
      </w:r>
      <w:proofErr w:type="gramStart"/>
      <w:r>
        <w:rPr>
          <w:rFonts w:ascii="Arial" w:hAnsi="Arial" w:cs="Arial"/>
        </w:rPr>
        <w:t>ratio</w:t>
      </w:r>
      <w:proofErr w:type="gramEnd"/>
      <w:r>
        <w:rPr>
          <w:rFonts w:ascii="Arial" w:hAnsi="Arial" w:cs="Arial"/>
        </w:rPr>
        <w:tab/>
        <w:t xml:space="preserve">a quantitative measure of the resonant quality of the singing voice, reflecting the amplification or suppression in the vocal </w:t>
      </w:r>
      <w:r>
        <w:rPr>
          <w:rFonts w:ascii="Arial" w:hAnsi="Arial" w:cs="Arial"/>
        </w:rPr>
        <w:lastRenderedPageBreak/>
        <w:t>tract of the harmonics produced by the sound source. (Watts et al., 2006, p.82)</w:t>
      </w:r>
    </w:p>
    <w:p w14:paraId="032593F6" w14:textId="77777777" w:rsidR="008B2514" w:rsidRDefault="008B2514" w:rsidP="008B2514">
      <w:pPr>
        <w:spacing w:after="0" w:line="240" w:lineRule="auto"/>
        <w:rPr>
          <w:rFonts w:ascii="Arial" w:hAnsi="Arial" w:cs="Arial"/>
        </w:rPr>
      </w:pPr>
    </w:p>
    <w:p w14:paraId="53AA063A" w14:textId="77777777" w:rsidR="008B2514" w:rsidRDefault="008B2514" w:rsidP="008B2514">
      <w:pPr>
        <w:spacing w:after="0" w:line="240" w:lineRule="auto"/>
        <w:rPr>
          <w:rFonts w:ascii="Arial" w:hAnsi="Arial" w:cs="Arial"/>
        </w:rPr>
      </w:pPr>
    </w:p>
    <w:p w14:paraId="3CBDD250" w14:textId="77777777" w:rsidR="008B2514" w:rsidRDefault="008B2514" w:rsidP="008B2514">
      <w:pPr>
        <w:spacing w:after="0" w:line="240" w:lineRule="auto"/>
        <w:rPr>
          <w:rFonts w:ascii="Arial" w:hAnsi="Arial" w:cs="Arial"/>
        </w:rPr>
      </w:pPr>
      <w:r>
        <w:rPr>
          <w:rFonts w:ascii="Arial" w:hAnsi="Arial" w:cs="Arial"/>
        </w:rPr>
        <w:t>Spectral energy</w:t>
      </w:r>
      <w:r>
        <w:rPr>
          <w:rFonts w:ascii="Arial" w:hAnsi="Arial" w:cs="Arial"/>
        </w:rPr>
        <w:tab/>
      </w:r>
      <w:r>
        <w:rPr>
          <w:rFonts w:ascii="Arial" w:hAnsi="Arial" w:cs="Arial"/>
        </w:rPr>
        <w:tab/>
        <w:t>across the spectrum (relevant range)</w:t>
      </w:r>
    </w:p>
    <w:p w14:paraId="593A1F7A" w14:textId="77777777" w:rsidR="008B2514" w:rsidRDefault="008B2514" w:rsidP="008B2514">
      <w:pPr>
        <w:spacing w:after="0" w:line="240" w:lineRule="auto"/>
        <w:rPr>
          <w:rFonts w:ascii="Arial" w:hAnsi="Arial" w:cs="Arial"/>
        </w:rPr>
      </w:pPr>
    </w:p>
    <w:p w14:paraId="25D6720D" w14:textId="77777777" w:rsidR="008B2514" w:rsidRPr="0016221D" w:rsidRDefault="008B2514" w:rsidP="008B2514">
      <w:pPr>
        <w:spacing w:after="0" w:line="240" w:lineRule="auto"/>
        <w:rPr>
          <w:rFonts w:ascii="Arial" w:hAnsi="Arial" w:cs="Arial"/>
        </w:rPr>
      </w:pPr>
      <w:r w:rsidRPr="0016221D">
        <w:rPr>
          <w:rFonts w:ascii="Arial" w:hAnsi="Arial" w:cs="Arial"/>
        </w:rPr>
        <w:t xml:space="preserve">Supra </w:t>
      </w:r>
      <w:r w:rsidRPr="0016221D">
        <w:rPr>
          <w:rFonts w:ascii="Arial" w:hAnsi="Arial" w:cs="Arial"/>
        </w:rPr>
        <w:tab/>
      </w:r>
      <w:r w:rsidRPr="0016221D">
        <w:rPr>
          <w:rFonts w:ascii="Arial" w:hAnsi="Arial" w:cs="Arial"/>
        </w:rPr>
        <w:tab/>
      </w:r>
      <w:r w:rsidRPr="0016221D">
        <w:rPr>
          <w:rFonts w:ascii="Arial" w:hAnsi="Arial" w:cs="Arial"/>
        </w:rPr>
        <w:tab/>
      </w:r>
      <w:r w:rsidRPr="0016221D">
        <w:rPr>
          <w:rFonts w:ascii="Arial" w:hAnsi="Arial" w:cs="Arial"/>
        </w:rPr>
        <w:tab/>
        <w:t>above</w:t>
      </w:r>
    </w:p>
    <w:p w14:paraId="2EE21153" w14:textId="77777777" w:rsidR="008B2514" w:rsidRDefault="008B2514" w:rsidP="008B2514">
      <w:pPr>
        <w:spacing w:after="0" w:line="240" w:lineRule="auto"/>
        <w:rPr>
          <w:rFonts w:ascii="Arial" w:hAnsi="Arial" w:cs="Arial"/>
        </w:rPr>
      </w:pPr>
    </w:p>
    <w:p w14:paraId="31BF6443" w14:textId="77777777" w:rsidR="008B2514" w:rsidRPr="0016221D" w:rsidRDefault="008B2514" w:rsidP="008B2514">
      <w:pPr>
        <w:spacing w:after="0" w:line="240" w:lineRule="auto"/>
        <w:rPr>
          <w:rFonts w:ascii="Arial" w:hAnsi="Arial" w:cs="Arial"/>
        </w:rPr>
      </w:pPr>
      <w:r w:rsidRPr="0016221D">
        <w:rPr>
          <w:rFonts w:ascii="Arial" w:hAnsi="Arial" w:cs="Arial"/>
        </w:rPr>
        <w:t>Supra glottis</w:t>
      </w:r>
      <w:r w:rsidRPr="0016221D">
        <w:rPr>
          <w:rFonts w:ascii="Arial" w:hAnsi="Arial" w:cs="Arial"/>
        </w:rPr>
        <w:tab/>
      </w:r>
      <w:r w:rsidRPr="0016221D">
        <w:rPr>
          <w:rFonts w:ascii="Arial" w:hAnsi="Arial" w:cs="Arial"/>
        </w:rPr>
        <w:tab/>
      </w:r>
      <w:r w:rsidRPr="0016221D">
        <w:rPr>
          <w:rFonts w:ascii="Arial" w:hAnsi="Arial" w:cs="Arial"/>
        </w:rPr>
        <w:tab/>
        <w:t>above the glottis</w:t>
      </w:r>
    </w:p>
    <w:p w14:paraId="16762048" w14:textId="77777777" w:rsidR="008B2514" w:rsidRDefault="008B2514" w:rsidP="008B2514">
      <w:pPr>
        <w:spacing w:after="0" w:line="240" w:lineRule="auto"/>
        <w:ind w:left="1134" w:hanging="1134"/>
        <w:rPr>
          <w:rFonts w:ascii="Arial" w:hAnsi="Arial" w:cs="Arial"/>
        </w:rPr>
      </w:pPr>
    </w:p>
    <w:p w14:paraId="4CC117A3" w14:textId="77777777" w:rsidR="008B2514" w:rsidRPr="0016221D" w:rsidRDefault="008B2514" w:rsidP="008B2514">
      <w:pPr>
        <w:spacing w:after="0" w:line="240" w:lineRule="auto"/>
        <w:ind w:left="1134" w:hanging="1134"/>
        <w:rPr>
          <w:rFonts w:ascii="Arial" w:hAnsi="Arial" w:cs="Arial"/>
        </w:rPr>
      </w:pPr>
      <w:r w:rsidRPr="0016221D">
        <w:rPr>
          <w:rFonts w:ascii="Arial" w:hAnsi="Arial" w:cs="Arial"/>
        </w:rPr>
        <w:t>Supraglottal pressure</w:t>
      </w:r>
      <w:r>
        <w:rPr>
          <w:rFonts w:ascii="Arial" w:hAnsi="Arial" w:cs="Arial"/>
        </w:rPr>
        <w:tab/>
      </w:r>
      <w:r>
        <w:rPr>
          <w:rFonts w:ascii="Arial" w:hAnsi="Arial" w:cs="Arial"/>
        </w:rPr>
        <w:tab/>
        <w:t>the air pressure in the space above the glottis</w:t>
      </w:r>
    </w:p>
    <w:p w14:paraId="26B4ABDF" w14:textId="77777777" w:rsidR="008B2514" w:rsidRPr="0016221D" w:rsidRDefault="008B2514" w:rsidP="008B2514">
      <w:pPr>
        <w:spacing w:after="0" w:line="240" w:lineRule="auto"/>
        <w:ind w:left="1134" w:hanging="1134"/>
        <w:rPr>
          <w:rFonts w:ascii="Arial" w:hAnsi="Arial" w:cs="Arial"/>
        </w:rPr>
      </w:pPr>
    </w:p>
    <w:p w14:paraId="7C3253D0" w14:textId="77777777" w:rsidR="008B2514" w:rsidRPr="0016221D" w:rsidRDefault="008B2514" w:rsidP="008B2514">
      <w:pPr>
        <w:spacing w:after="0" w:line="240" w:lineRule="auto"/>
        <w:ind w:left="1134" w:hanging="1134"/>
        <w:rPr>
          <w:rFonts w:ascii="Arial" w:hAnsi="Arial" w:cs="Arial"/>
        </w:rPr>
      </w:pPr>
    </w:p>
    <w:p w14:paraId="31C64F8B" w14:textId="77777777" w:rsidR="008B2514" w:rsidRPr="0016221D" w:rsidRDefault="008B2514" w:rsidP="008B2514">
      <w:pPr>
        <w:spacing w:after="0" w:line="240" w:lineRule="auto"/>
        <w:ind w:left="2880" w:hanging="2880"/>
        <w:rPr>
          <w:rFonts w:ascii="Arial" w:hAnsi="Arial" w:cs="Arial"/>
        </w:rPr>
      </w:pPr>
      <w:r w:rsidRPr="0016221D">
        <w:rPr>
          <w:rFonts w:ascii="Arial" w:hAnsi="Arial" w:cs="Arial"/>
        </w:rPr>
        <w:t>Vibrational amplitude (vocal fold)  - the distance the vocal folds move whilst vibrating, the higher the amplitude, the further the folds move or are displaced</w:t>
      </w:r>
      <w:r>
        <w:rPr>
          <w:rFonts w:ascii="Arial" w:hAnsi="Arial" w:cs="Arial"/>
        </w:rPr>
        <w:t xml:space="preserve">, </w:t>
      </w:r>
      <w:r w:rsidRPr="0016221D">
        <w:rPr>
          <w:rFonts w:ascii="Arial" w:eastAsia="Times New Roman" w:hAnsi="Arial" w:cs="Arial"/>
          <w:color w:val="000000"/>
          <w:lang w:eastAsia="en-GB"/>
        </w:rPr>
        <w:t>the distance the medial edge of the vocal fold travels from its position at the closed point of the vibratory cycle to the maximum open point of the cycle</w:t>
      </w:r>
    </w:p>
    <w:p w14:paraId="1FE66070" w14:textId="77777777" w:rsidR="008B2514" w:rsidRPr="0016221D" w:rsidRDefault="008B2514" w:rsidP="008B2514">
      <w:pPr>
        <w:spacing w:after="0" w:line="240" w:lineRule="auto"/>
        <w:ind w:left="1134" w:hanging="1134"/>
        <w:rPr>
          <w:rFonts w:ascii="Arial" w:hAnsi="Arial" w:cs="Arial"/>
        </w:rPr>
      </w:pPr>
    </w:p>
    <w:p w14:paraId="640E7377" w14:textId="77777777" w:rsidR="008B2514" w:rsidRDefault="008B2514" w:rsidP="008B2514">
      <w:pPr>
        <w:shd w:val="clear" w:color="auto" w:fill="FFFFFF"/>
        <w:spacing w:before="150" w:after="150" w:line="240" w:lineRule="auto"/>
        <w:ind w:left="2880" w:hanging="2880"/>
        <w:outlineLvl w:val="4"/>
        <w:rPr>
          <w:rFonts w:ascii="Arial" w:eastAsia="Times New Roman" w:hAnsi="Arial" w:cs="Arial"/>
          <w:color w:val="000000"/>
          <w:lang w:eastAsia="en-GB"/>
        </w:rPr>
      </w:pPr>
      <w:r>
        <w:rPr>
          <w:rFonts w:ascii="Arial" w:eastAsia="Times New Roman" w:hAnsi="Arial" w:cs="Arial"/>
          <w:color w:val="000000"/>
          <w:lang w:eastAsia="en-GB"/>
        </w:rPr>
        <w:t>V</w:t>
      </w:r>
      <w:r w:rsidRPr="0016221D">
        <w:rPr>
          <w:rFonts w:ascii="Arial" w:eastAsia="Times New Roman" w:hAnsi="Arial" w:cs="Arial"/>
          <w:color w:val="000000"/>
          <w:lang w:eastAsia="en-GB"/>
        </w:rPr>
        <w:t xml:space="preserve">ocal Inertance </w:t>
      </w:r>
      <w:r>
        <w:rPr>
          <w:rFonts w:ascii="Arial" w:eastAsia="Times New Roman" w:hAnsi="Arial" w:cs="Arial"/>
          <w:color w:val="000000"/>
          <w:lang w:eastAsia="en-GB"/>
        </w:rPr>
        <w:tab/>
      </w:r>
      <w:r w:rsidRPr="0016221D">
        <w:rPr>
          <w:rFonts w:ascii="Arial" w:eastAsia="Times New Roman" w:hAnsi="Arial" w:cs="Arial"/>
          <w:color w:val="000000"/>
          <w:lang w:eastAsia="en-GB"/>
        </w:rPr>
        <w:t xml:space="preserve">‘is a positive type of impedance, which produces a time-delayed </w:t>
      </w:r>
      <w:proofErr w:type="spellStart"/>
      <w:r w:rsidRPr="0016221D">
        <w:rPr>
          <w:rFonts w:ascii="Arial" w:eastAsia="Times New Roman" w:hAnsi="Arial" w:cs="Arial"/>
          <w:color w:val="000000"/>
          <w:lang w:eastAsia="en-GB"/>
        </w:rPr>
        <w:t>build up</w:t>
      </w:r>
      <w:proofErr w:type="spellEnd"/>
      <w:r w:rsidRPr="0016221D">
        <w:rPr>
          <w:rFonts w:ascii="Arial" w:eastAsia="Times New Roman" w:hAnsi="Arial" w:cs="Arial"/>
          <w:color w:val="000000"/>
          <w:lang w:eastAsia="en-GB"/>
        </w:rPr>
        <w:t xml:space="preserve"> of supraglottal pressure. Time-delayed stimulus and response lead to a negative supraglottal pressure during the closing phase, thus creating suction that pulls the vocal folds apart. This push-pull relationship facilitates self-sustained vibration and decreases PTP’ (Kang et al., 2018, p.810.e6)</w:t>
      </w:r>
      <w:r>
        <w:rPr>
          <w:rFonts w:ascii="Arial" w:eastAsia="Times New Roman" w:hAnsi="Arial" w:cs="Arial"/>
          <w:color w:val="000000"/>
          <w:lang w:eastAsia="en-GB"/>
        </w:rPr>
        <w:t xml:space="preserve">. </w:t>
      </w:r>
    </w:p>
    <w:p w14:paraId="197080B6" w14:textId="77777777" w:rsidR="008B2514" w:rsidRDefault="008B2514" w:rsidP="008B2514">
      <w:pPr>
        <w:shd w:val="clear" w:color="auto" w:fill="FFFFFF"/>
        <w:spacing w:before="150" w:after="150" w:line="240" w:lineRule="auto"/>
        <w:ind w:left="2880" w:hanging="2880"/>
        <w:outlineLvl w:val="4"/>
        <w:rPr>
          <w:rFonts w:ascii="Arial" w:eastAsia="Times New Roman" w:hAnsi="Arial" w:cs="Arial"/>
          <w:color w:val="000000"/>
          <w:lang w:eastAsia="en-GB"/>
        </w:rPr>
      </w:pPr>
      <w:r>
        <w:rPr>
          <w:rFonts w:ascii="Arial" w:eastAsia="Times New Roman" w:hAnsi="Arial" w:cs="Arial"/>
          <w:color w:val="000000"/>
          <w:lang w:eastAsia="en-GB"/>
        </w:rPr>
        <w:tab/>
        <w:t>Result of the reluctance of the air column above the glottis to move as the phonatory cycle starts (as pressure is applied from beneath the glottis). This inertia results in a build-up of pressure until such time as the air column starts to move, which causes the glottis to open wider. This releases the pressure which causes the glottis to start to close, shutting off the upcoming air. Due to inertia, the original air column keeps moving away from the glottis which creates a pressure void. This void pulls the vocal folds together and closes the phonatory cycle. The whole process starts again as the glottis starts to open, the pressure builds up because of inertia and so on….</w:t>
      </w:r>
    </w:p>
    <w:p w14:paraId="0C068FDA" w14:textId="77777777" w:rsidR="008B2514" w:rsidRDefault="008B2514" w:rsidP="008B2514">
      <w:pPr>
        <w:shd w:val="clear" w:color="auto" w:fill="FFFFFF"/>
        <w:spacing w:before="150" w:after="150" w:line="240" w:lineRule="auto"/>
        <w:ind w:left="2880" w:hanging="2880"/>
        <w:outlineLvl w:val="4"/>
        <w:rPr>
          <w:rFonts w:ascii="Arial" w:eastAsia="Times New Roman" w:hAnsi="Arial" w:cs="Arial"/>
          <w:color w:val="000000"/>
          <w:lang w:eastAsia="en-GB"/>
        </w:rPr>
      </w:pPr>
      <w:r>
        <w:rPr>
          <w:rFonts w:ascii="Arial" w:eastAsia="Times New Roman" w:hAnsi="Arial" w:cs="Arial"/>
          <w:color w:val="000000"/>
          <w:lang w:eastAsia="en-GB"/>
        </w:rPr>
        <w:tab/>
        <w:t>Think of the 4 stages of the internal combustion engine – ‘suck, squeeze, bang, blow’ – this is similar in principle to suck and squeeze!!!</w:t>
      </w:r>
    </w:p>
    <w:p w14:paraId="72C9477A" w14:textId="77777777" w:rsidR="008B2514" w:rsidRDefault="008B2514" w:rsidP="008B2514">
      <w:pPr>
        <w:shd w:val="clear" w:color="auto" w:fill="FFFFFF"/>
        <w:spacing w:before="150" w:after="150" w:line="240" w:lineRule="auto"/>
        <w:ind w:left="2880" w:hanging="2880"/>
        <w:outlineLvl w:val="4"/>
        <w:rPr>
          <w:rFonts w:ascii="Arial" w:eastAsia="Times New Roman" w:hAnsi="Arial" w:cs="Arial"/>
          <w:color w:val="000000"/>
          <w:lang w:eastAsia="en-GB"/>
        </w:rPr>
      </w:pPr>
    </w:p>
    <w:p w14:paraId="5F49600D" w14:textId="77777777" w:rsidR="00C622D8" w:rsidRPr="006429D2" w:rsidRDefault="00C622D8" w:rsidP="009623E2">
      <w:pPr>
        <w:spacing w:after="0" w:line="360" w:lineRule="auto"/>
        <w:ind w:left="426"/>
        <w:rPr>
          <w:rFonts w:ascii="Arial" w:hAnsi="Arial" w:cs="Arial"/>
        </w:rPr>
      </w:pPr>
    </w:p>
    <w:sectPr w:rsidR="00C622D8" w:rsidRPr="006429D2" w:rsidSect="00D54B77">
      <w:headerReference w:type="default" r:id="rId50"/>
      <w:footerReference w:type="default" r:id="rId51"/>
      <w:footerReference w:type="first" r:id="rId5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B55B30" w14:textId="77777777" w:rsidR="00374479" w:rsidRDefault="00374479" w:rsidP="005E1AF2">
      <w:pPr>
        <w:spacing w:after="0" w:line="240" w:lineRule="auto"/>
      </w:pPr>
      <w:r>
        <w:separator/>
      </w:r>
    </w:p>
  </w:endnote>
  <w:endnote w:type="continuationSeparator" w:id="0">
    <w:p w14:paraId="120DCD8C" w14:textId="77777777" w:rsidR="00374479" w:rsidRDefault="00374479" w:rsidP="005E1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9375037"/>
      <w:docPartObj>
        <w:docPartGallery w:val="Page Numbers (Bottom of Page)"/>
        <w:docPartUnique/>
      </w:docPartObj>
    </w:sdtPr>
    <w:sdtEndPr>
      <w:rPr>
        <w:rFonts w:ascii="Arial" w:hAnsi="Arial" w:cs="Arial"/>
        <w:noProof/>
      </w:rPr>
    </w:sdtEndPr>
    <w:sdtContent>
      <w:p w14:paraId="4FB0DF2F" w14:textId="6BB599D5" w:rsidR="0037738C" w:rsidRPr="00D54B77" w:rsidRDefault="0037738C">
        <w:pPr>
          <w:pStyle w:val="Footer"/>
          <w:jc w:val="right"/>
          <w:rPr>
            <w:rFonts w:ascii="Arial" w:hAnsi="Arial" w:cs="Arial"/>
          </w:rPr>
        </w:pPr>
        <w:r w:rsidRPr="00D54B77">
          <w:rPr>
            <w:rFonts w:ascii="Arial" w:hAnsi="Arial" w:cs="Arial"/>
          </w:rPr>
          <w:fldChar w:fldCharType="begin"/>
        </w:r>
        <w:r w:rsidRPr="00D54B77">
          <w:rPr>
            <w:rFonts w:ascii="Arial" w:hAnsi="Arial" w:cs="Arial"/>
          </w:rPr>
          <w:instrText xml:space="preserve"> PAGE   \* MERGEFORMAT </w:instrText>
        </w:r>
        <w:r w:rsidRPr="00D54B77">
          <w:rPr>
            <w:rFonts w:ascii="Arial" w:hAnsi="Arial" w:cs="Arial"/>
          </w:rPr>
          <w:fldChar w:fldCharType="separate"/>
        </w:r>
        <w:r w:rsidRPr="00D54B77">
          <w:rPr>
            <w:rFonts w:ascii="Arial" w:hAnsi="Arial" w:cs="Arial"/>
            <w:noProof/>
          </w:rPr>
          <w:t>2</w:t>
        </w:r>
        <w:r w:rsidRPr="00D54B77">
          <w:rPr>
            <w:rFonts w:ascii="Arial" w:hAnsi="Arial" w:cs="Arial"/>
            <w:noProof/>
          </w:rPr>
          <w:fldChar w:fldCharType="end"/>
        </w:r>
      </w:p>
    </w:sdtContent>
  </w:sdt>
  <w:p w14:paraId="41C18176" w14:textId="77777777" w:rsidR="0037738C" w:rsidRDefault="00377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5281365"/>
      <w:docPartObj>
        <w:docPartGallery w:val="Page Numbers (Bottom of Page)"/>
        <w:docPartUnique/>
      </w:docPartObj>
    </w:sdtPr>
    <w:sdtEndPr>
      <w:rPr>
        <w:noProof/>
      </w:rPr>
    </w:sdtEndPr>
    <w:sdtContent>
      <w:p w14:paraId="4310261D" w14:textId="6E0BD751" w:rsidR="0037738C" w:rsidRDefault="003773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37ADD" w14:textId="77777777" w:rsidR="0037738C" w:rsidRDefault="00377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3D5D0" w14:textId="77777777" w:rsidR="00374479" w:rsidRDefault="00374479" w:rsidP="005E1AF2">
      <w:pPr>
        <w:spacing w:after="0" w:line="240" w:lineRule="auto"/>
      </w:pPr>
      <w:r>
        <w:separator/>
      </w:r>
    </w:p>
  </w:footnote>
  <w:footnote w:type="continuationSeparator" w:id="0">
    <w:p w14:paraId="4092F1B1" w14:textId="77777777" w:rsidR="00374479" w:rsidRDefault="00374479" w:rsidP="005E1AF2">
      <w:pPr>
        <w:spacing w:after="0" w:line="240" w:lineRule="auto"/>
      </w:pPr>
      <w:r>
        <w:continuationSeparator/>
      </w:r>
    </w:p>
  </w:footnote>
  <w:footnote w:id="1">
    <w:p w14:paraId="0371B947" w14:textId="77777777" w:rsidR="0037738C" w:rsidRPr="009C4E00" w:rsidRDefault="0037738C" w:rsidP="009623E2">
      <w:pPr>
        <w:pStyle w:val="FootnoteText"/>
        <w:rPr>
          <w:rFonts w:ascii="Arial" w:hAnsi="Arial" w:cs="Arial"/>
          <w:sz w:val="22"/>
          <w:szCs w:val="22"/>
        </w:rPr>
      </w:pPr>
      <w:r w:rsidRPr="009C4E00">
        <w:rPr>
          <w:rStyle w:val="FootnoteReference"/>
          <w:rFonts w:ascii="Arial" w:hAnsi="Arial" w:cs="Arial"/>
          <w:sz w:val="22"/>
          <w:szCs w:val="22"/>
        </w:rPr>
        <w:footnoteRef/>
      </w:r>
      <w:r w:rsidRPr="009C4E00">
        <w:rPr>
          <w:rFonts w:ascii="Arial" w:hAnsi="Arial" w:cs="Arial"/>
          <w:sz w:val="22"/>
          <w:szCs w:val="22"/>
        </w:rPr>
        <w:t xml:space="preserve"> The % of the glottal cycle in which the vocal folds are closed and airflow is stopped.</w:t>
      </w:r>
    </w:p>
  </w:footnote>
  <w:footnote w:id="2">
    <w:p w14:paraId="3CDD84DA" w14:textId="77777777" w:rsidR="0037738C" w:rsidRPr="009C4E00" w:rsidRDefault="0037738C" w:rsidP="009623E2">
      <w:pPr>
        <w:pStyle w:val="FootnoteText"/>
        <w:rPr>
          <w:rFonts w:ascii="Arial" w:hAnsi="Arial" w:cs="Arial"/>
          <w:sz w:val="22"/>
          <w:szCs w:val="22"/>
        </w:rPr>
      </w:pPr>
      <w:r w:rsidRPr="009C4E00">
        <w:rPr>
          <w:rStyle w:val="FootnoteReference"/>
          <w:rFonts w:ascii="Arial" w:hAnsi="Arial" w:cs="Arial"/>
          <w:sz w:val="22"/>
          <w:szCs w:val="22"/>
        </w:rPr>
        <w:footnoteRef/>
      </w:r>
      <w:r w:rsidRPr="009C4E00">
        <w:rPr>
          <w:rFonts w:ascii="Arial" w:hAnsi="Arial" w:cs="Arial"/>
          <w:sz w:val="22"/>
          <w:szCs w:val="22"/>
        </w:rPr>
        <w:t xml:space="preserve"> the maximum speed at which air pressure drops to zero through the vocal tract.</w:t>
      </w:r>
    </w:p>
  </w:footnote>
  <w:footnote w:id="3">
    <w:p w14:paraId="193E718B" w14:textId="77777777" w:rsidR="0037738C" w:rsidRPr="009C4E00" w:rsidRDefault="0037738C" w:rsidP="009623E2">
      <w:pPr>
        <w:pStyle w:val="FootnoteText"/>
        <w:rPr>
          <w:rFonts w:ascii="Arial" w:hAnsi="Arial" w:cs="Arial"/>
          <w:sz w:val="22"/>
          <w:szCs w:val="22"/>
        </w:rPr>
      </w:pPr>
      <w:r w:rsidRPr="009C4E00">
        <w:rPr>
          <w:rStyle w:val="FootnoteReference"/>
          <w:rFonts w:ascii="Arial" w:hAnsi="Arial" w:cs="Arial"/>
          <w:sz w:val="22"/>
          <w:szCs w:val="22"/>
        </w:rPr>
        <w:footnoteRef/>
      </w:r>
      <w:r w:rsidRPr="009C4E00">
        <w:rPr>
          <w:rFonts w:ascii="Arial" w:hAnsi="Arial" w:cs="Arial"/>
          <w:sz w:val="22"/>
          <w:szCs w:val="22"/>
        </w:rPr>
        <w:t xml:space="preserve"> A quantitative measure of the resonant quality of the singing voice (Appendix 3)</w:t>
      </w:r>
    </w:p>
  </w:footnote>
  <w:footnote w:id="4">
    <w:p w14:paraId="0B96ACE1" w14:textId="77777777" w:rsidR="0037738C" w:rsidRPr="009C4E00" w:rsidRDefault="0037738C" w:rsidP="009623E2">
      <w:pPr>
        <w:pStyle w:val="FootnoteText"/>
        <w:rPr>
          <w:rFonts w:ascii="Arial" w:hAnsi="Arial" w:cs="Arial"/>
          <w:sz w:val="22"/>
          <w:szCs w:val="22"/>
        </w:rPr>
      </w:pPr>
      <w:r w:rsidRPr="009C4E00">
        <w:rPr>
          <w:rStyle w:val="FootnoteReference"/>
          <w:rFonts w:ascii="Arial" w:hAnsi="Arial" w:cs="Arial"/>
          <w:sz w:val="22"/>
          <w:szCs w:val="22"/>
        </w:rPr>
        <w:footnoteRef/>
      </w:r>
      <w:r w:rsidRPr="009C4E00">
        <w:rPr>
          <w:rFonts w:ascii="Arial" w:hAnsi="Arial" w:cs="Arial"/>
          <w:sz w:val="22"/>
          <w:szCs w:val="22"/>
        </w:rPr>
        <w:t xml:space="preserve"> the average acoustic energy across a spectrum e.g. 2 – 4 kHZ</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0FF20A" w14:textId="0248105C" w:rsidR="0037738C" w:rsidRDefault="0037738C">
    <w:pPr>
      <w:pStyle w:val="Header"/>
    </w:pPr>
    <w:r>
      <w:t>BMPF7013</w:t>
    </w:r>
    <w:r>
      <w:ptab w:relativeTo="margin" w:alignment="center" w:leader="none"/>
    </w:r>
    <w:r>
      <w:t>LJ Ward</w:t>
    </w:r>
    <w:r>
      <w:ptab w:relativeTo="margin" w:alignment="right" w:leader="none"/>
    </w:r>
    <w:r>
      <w:t>Student No. 1911158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412BD"/>
    <w:multiLevelType w:val="hybridMultilevel"/>
    <w:tmpl w:val="0302D2C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957B4C"/>
    <w:multiLevelType w:val="hybridMultilevel"/>
    <w:tmpl w:val="7C424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114121"/>
    <w:multiLevelType w:val="hybridMultilevel"/>
    <w:tmpl w:val="A080D01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2E7C3C"/>
    <w:multiLevelType w:val="hybridMultilevel"/>
    <w:tmpl w:val="BA667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E691D"/>
    <w:multiLevelType w:val="hybridMultilevel"/>
    <w:tmpl w:val="8ECE2012"/>
    <w:lvl w:ilvl="0" w:tplc="08090001">
      <w:start w:val="1"/>
      <w:numFmt w:val="bullet"/>
      <w:lvlText w:val=""/>
      <w:lvlJc w:val="left"/>
      <w:pPr>
        <w:ind w:left="1211" w:hanging="360"/>
      </w:pPr>
      <w:rPr>
        <w:rFonts w:ascii="Symbol" w:hAnsi="Symbol" w:hint="default"/>
      </w:rPr>
    </w:lvl>
    <w:lvl w:ilvl="1" w:tplc="08090019">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5" w15:restartNumberingAfterBreak="0">
    <w:nsid w:val="2D0F57AB"/>
    <w:multiLevelType w:val="hybridMultilevel"/>
    <w:tmpl w:val="05B2EC50"/>
    <w:lvl w:ilvl="0" w:tplc="08090001">
      <w:start w:val="1"/>
      <w:numFmt w:val="bullet"/>
      <w:lvlText w:val=""/>
      <w:lvlJc w:val="left"/>
      <w:pPr>
        <w:ind w:left="720" w:hanging="360"/>
      </w:pPr>
      <w:rPr>
        <w:rFonts w:ascii="Symbol" w:hAnsi="Symbol" w:hint="default"/>
      </w:rPr>
    </w:lvl>
    <w:lvl w:ilvl="1" w:tplc="08090017">
      <w:start w:val="1"/>
      <w:numFmt w:val="lowerLetter"/>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2E6E27"/>
    <w:multiLevelType w:val="hybridMultilevel"/>
    <w:tmpl w:val="CE86783E"/>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374579"/>
    <w:multiLevelType w:val="hybridMultilevel"/>
    <w:tmpl w:val="E0E8D97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479A1BC6"/>
    <w:multiLevelType w:val="hybridMultilevel"/>
    <w:tmpl w:val="51663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E50BE9"/>
    <w:multiLevelType w:val="hybridMultilevel"/>
    <w:tmpl w:val="66D45EB4"/>
    <w:lvl w:ilvl="0" w:tplc="663ECAD8">
      <w:start w:val="1"/>
      <w:numFmt w:val="decimal"/>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0" w15:restartNumberingAfterBreak="0">
    <w:nsid w:val="554F7ACA"/>
    <w:multiLevelType w:val="hybridMultilevel"/>
    <w:tmpl w:val="D610D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A4581A"/>
    <w:multiLevelType w:val="hybridMultilevel"/>
    <w:tmpl w:val="0A409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2328FE"/>
    <w:multiLevelType w:val="hybridMultilevel"/>
    <w:tmpl w:val="CBB8D2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1"/>
  </w:num>
  <w:num w:numId="2">
    <w:abstractNumId w:val="9"/>
  </w:num>
  <w:num w:numId="3">
    <w:abstractNumId w:val="8"/>
  </w:num>
  <w:num w:numId="4">
    <w:abstractNumId w:val="10"/>
  </w:num>
  <w:num w:numId="5">
    <w:abstractNumId w:val="12"/>
  </w:num>
  <w:num w:numId="6">
    <w:abstractNumId w:val="7"/>
  </w:num>
  <w:num w:numId="7">
    <w:abstractNumId w:val="3"/>
  </w:num>
  <w:num w:numId="8">
    <w:abstractNumId w:val="4"/>
  </w:num>
  <w:num w:numId="9">
    <w:abstractNumId w:val="6"/>
  </w:num>
  <w:num w:numId="10">
    <w:abstractNumId w:val="0"/>
  </w:num>
  <w:num w:numId="11">
    <w:abstractNumId w:val="5"/>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AF2"/>
    <w:rsid w:val="00006C7D"/>
    <w:rsid w:val="000174A8"/>
    <w:rsid w:val="000247BE"/>
    <w:rsid w:val="00050466"/>
    <w:rsid w:val="00055E6E"/>
    <w:rsid w:val="00073F56"/>
    <w:rsid w:val="00077857"/>
    <w:rsid w:val="0008534B"/>
    <w:rsid w:val="000949DC"/>
    <w:rsid w:val="000970BC"/>
    <w:rsid w:val="000A1B1F"/>
    <w:rsid w:val="000A3877"/>
    <w:rsid w:val="000C6367"/>
    <w:rsid w:val="000F5FD1"/>
    <w:rsid w:val="001204F9"/>
    <w:rsid w:val="00131A58"/>
    <w:rsid w:val="00137DB7"/>
    <w:rsid w:val="00173EC2"/>
    <w:rsid w:val="001D06B4"/>
    <w:rsid w:val="001E4431"/>
    <w:rsid w:val="001F24F4"/>
    <w:rsid w:val="002152EC"/>
    <w:rsid w:val="00235D97"/>
    <w:rsid w:val="00247188"/>
    <w:rsid w:val="002639F2"/>
    <w:rsid w:val="002676C7"/>
    <w:rsid w:val="00285B56"/>
    <w:rsid w:val="00287C48"/>
    <w:rsid w:val="002958C0"/>
    <w:rsid w:val="002B53CA"/>
    <w:rsid w:val="002E0CD2"/>
    <w:rsid w:val="002F5D38"/>
    <w:rsid w:val="002F698D"/>
    <w:rsid w:val="003161DC"/>
    <w:rsid w:val="00320108"/>
    <w:rsid w:val="003255DD"/>
    <w:rsid w:val="00337319"/>
    <w:rsid w:val="003428F4"/>
    <w:rsid w:val="00347ABC"/>
    <w:rsid w:val="00354BE6"/>
    <w:rsid w:val="00371FC5"/>
    <w:rsid w:val="00374479"/>
    <w:rsid w:val="00376729"/>
    <w:rsid w:val="0037738C"/>
    <w:rsid w:val="00395C25"/>
    <w:rsid w:val="003B69B3"/>
    <w:rsid w:val="003E11C4"/>
    <w:rsid w:val="00417D63"/>
    <w:rsid w:val="004228FE"/>
    <w:rsid w:val="00430E58"/>
    <w:rsid w:val="00471486"/>
    <w:rsid w:val="00474F54"/>
    <w:rsid w:val="004808CE"/>
    <w:rsid w:val="004A44D3"/>
    <w:rsid w:val="004C3470"/>
    <w:rsid w:val="004F2713"/>
    <w:rsid w:val="004F6A47"/>
    <w:rsid w:val="0051458D"/>
    <w:rsid w:val="00545368"/>
    <w:rsid w:val="00577B30"/>
    <w:rsid w:val="005935E0"/>
    <w:rsid w:val="005B04E3"/>
    <w:rsid w:val="005E1AF2"/>
    <w:rsid w:val="005E35F3"/>
    <w:rsid w:val="006201D9"/>
    <w:rsid w:val="006266AF"/>
    <w:rsid w:val="00630016"/>
    <w:rsid w:val="006429D2"/>
    <w:rsid w:val="0066669A"/>
    <w:rsid w:val="00667BBF"/>
    <w:rsid w:val="00686C29"/>
    <w:rsid w:val="006914FA"/>
    <w:rsid w:val="00694B24"/>
    <w:rsid w:val="007013A0"/>
    <w:rsid w:val="007068C7"/>
    <w:rsid w:val="00732F6B"/>
    <w:rsid w:val="00736286"/>
    <w:rsid w:val="00743C14"/>
    <w:rsid w:val="007A137D"/>
    <w:rsid w:val="007B41AD"/>
    <w:rsid w:val="007D046B"/>
    <w:rsid w:val="007D4538"/>
    <w:rsid w:val="007E01F8"/>
    <w:rsid w:val="007E13D8"/>
    <w:rsid w:val="007F460D"/>
    <w:rsid w:val="00812A14"/>
    <w:rsid w:val="0087031B"/>
    <w:rsid w:val="00870D6E"/>
    <w:rsid w:val="00890E87"/>
    <w:rsid w:val="008A4FA7"/>
    <w:rsid w:val="008B2514"/>
    <w:rsid w:val="008B4456"/>
    <w:rsid w:val="008D7240"/>
    <w:rsid w:val="008E324F"/>
    <w:rsid w:val="0091222E"/>
    <w:rsid w:val="009159C6"/>
    <w:rsid w:val="0091656A"/>
    <w:rsid w:val="0091657D"/>
    <w:rsid w:val="00917450"/>
    <w:rsid w:val="0092569B"/>
    <w:rsid w:val="00943FB4"/>
    <w:rsid w:val="009623E2"/>
    <w:rsid w:val="00966366"/>
    <w:rsid w:val="00966871"/>
    <w:rsid w:val="00971921"/>
    <w:rsid w:val="00A40BF4"/>
    <w:rsid w:val="00A64484"/>
    <w:rsid w:val="00A82A45"/>
    <w:rsid w:val="00AA4F5B"/>
    <w:rsid w:val="00AB3E26"/>
    <w:rsid w:val="00AF3DB1"/>
    <w:rsid w:val="00B06266"/>
    <w:rsid w:val="00B157F9"/>
    <w:rsid w:val="00B42B2C"/>
    <w:rsid w:val="00B55B5A"/>
    <w:rsid w:val="00B571DD"/>
    <w:rsid w:val="00B947F4"/>
    <w:rsid w:val="00BC5CE7"/>
    <w:rsid w:val="00BD0ED3"/>
    <w:rsid w:val="00BF4C73"/>
    <w:rsid w:val="00C242D2"/>
    <w:rsid w:val="00C30650"/>
    <w:rsid w:val="00C32C16"/>
    <w:rsid w:val="00C40BEB"/>
    <w:rsid w:val="00C42C88"/>
    <w:rsid w:val="00C51296"/>
    <w:rsid w:val="00C622D8"/>
    <w:rsid w:val="00C64524"/>
    <w:rsid w:val="00C8768D"/>
    <w:rsid w:val="00CA4A25"/>
    <w:rsid w:val="00CF3202"/>
    <w:rsid w:val="00D20411"/>
    <w:rsid w:val="00D54B77"/>
    <w:rsid w:val="00D564C8"/>
    <w:rsid w:val="00D57F0F"/>
    <w:rsid w:val="00D620FA"/>
    <w:rsid w:val="00D62490"/>
    <w:rsid w:val="00D628E7"/>
    <w:rsid w:val="00D70534"/>
    <w:rsid w:val="00D94C96"/>
    <w:rsid w:val="00DA01C6"/>
    <w:rsid w:val="00DA36B5"/>
    <w:rsid w:val="00DB2923"/>
    <w:rsid w:val="00DB531E"/>
    <w:rsid w:val="00DC1182"/>
    <w:rsid w:val="00DE2ADC"/>
    <w:rsid w:val="00DF6FB8"/>
    <w:rsid w:val="00E0031E"/>
    <w:rsid w:val="00E016DD"/>
    <w:rsid w:val="00E06056"/>
    <w:rsid w:val="00E0605D"/>
    <w:rsid w:val="00E25318"/>
    <w:rsid w:val="00E31F6B"/>
    <w:rsid w:val="00E35EE4"/>
    <w:rsid w:val="00E83197"/>
    <w:rsid w:val="00E918E4"/>
    <w:rsid w:val="00E962F7"/>
    <w:rsid w:val="00EB0AE0"/>
    <w:rsid w:val="00ED7F8A"/>
    <w:rsid w:val="00EF7115"/>
    <w:rsid w:val="00F010B6"/>
    <w:rsid w:val="00F109B5"/>
    <w:rsid w:val="00F24D47"/>
    <w:rsid w:val="00F35B34"/>
    <w:rsid w:val="00F44D58"/>
    <w:rsid w:val="00FC5C21"/>
    <w:rsid w:val="00FF0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2A2A64"/>
  <w15:chartTrackingRefBased/>
  <w15:docId w15:val="{8E6FD7A9-69BC-4B7B-9710-AA59AEF8F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AF2"/>
  </w:style>
  <w:style w:type="paragraph" w:styleId="Footer">
    <w:name w:val="footer"/>
    <w:basedOn w:val="Normal"/>
    <w:link w:val="FooterChar"/>
    <w:uiPriority w:val="99"/>
    <w:unhideWhenUsed/>
    <w:rsid w:val="005E1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AF2"/>
  </w:style>
  <w:style w:type="paragraph" w:styleId="ListParagraph">
    <w:name w:val="List Paragraph"/>
    <w:basedOn w:val="Normal"/>
    <w:uiPriority w:val="34"/>
    <w:qFormat/>
    <w:rsid w:val="005E1AF2"/>
    <w:pPr>
      <w:ind w:left="720"/>
      <w:contextualSpacing/>
    </w:pPr>
  </w:style>
  <w:style w:type="paragraph" w:styleId="BalloonText">
    <w:name w:val="Balloon Text"/>
    <w:basedOn w:val="Normal"/>
    <w:link w:val="BalloonTextChar"/>
    <w:uiPriority w:val="99"/>
    <w:semiHidden/>
    <w:unhideWhenUsed/>
    <w:rsid w:val="004808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08CE"/>
    <w:rPr>
      <w:rFonts w:ascii="Segoe UI" w:hAnsi="Segoe UI" w:cs="Segoe UI"/>
      <w:sz w:val="18"/>
      <w:szCs w:val="18"/>
    </w:rPr>
  </w:style>
  <w:style w:type="character" w:styleId="CommentReference">
    <w:name w:val="annotation reference"/>
    <w:basedOn w:val="DefaultParagraphFont"/>
    <w:uiPriority w:val="99"/>
    <w:semiHidden/>
    <w:unhideWhenUsed/>
    <w:rsid w:val="00A82A45"/>
    <w:rPr>
      <w:sz w:val="16"/>
      <w:szCs w:val="16"/>
    </w:rPr>
  </w:style>
  <w:style w:type="paragraph" w:styleId="CommentText">
    <w:name w:val="annotation text"/>
    <w:basedOn w:val="Normal"/>
    <w:link w:val="CommentTextChar"/>
    <w:uiPriority w:val="99"/>
    <w:semiHidden/>
    <w:unhideWhenUsed/>
    <w:rsid w:val="00A82A45"/>
    <w:pPr>
      <w:spacing w:line="240" w:lineRule="auto"/>
    </w:pPr>
    <w:rPr>
      <w:sz w:val="20"/>
      <w:szCs w:val="20"/>
    </w:rPr>
  </w:style>
  <w:style w:type="character" w:customStyle="1" w:styleId="CommentTextChar">
    <w:name w:val="Comment Text Char"/>
    <w:basedOn w:val="DefaultParagraphFont"/>
    <w:link w:val="CommentText"/>
    <w:uiPriority w:val="99"/>
    <w:semiHidden/>
    <w:rsid w:val="00A82A45"/>
    <w:rPr>
      <w:sz w:val="20"/>
      <w:szCs w:val="20"/>
    </w:rPr>
  </w:style>
  <w:style w:type="paragraph" w:styleId="CommentSubject">
    <w:name w:val="annotation subject"/>
    <w:basedOn w:val="CommentText"/>
    <w:next w:val="CommentText"/>
    <w:link w:val="CommentSubjectChar"/>
    <w:uiPriority w:val="99"/>
    <w:semiHidden/>
    <w:unhideWhenUsed/>
    <w:rsid w:val="00A82A45"/>
    <w:rPr>
      <w:b/>
      <w:bCs/>
    </w:rPr>
  </w:style>
  <w:style w:type="character" w:customStyle="1" w:styleId="CommentSubjectChar">
    <w:name w:val="Comment Subject Char"/>
    <w:basedOn w:val="CommentTextChar"/>
    <w:link w:val="CommentSubject"/>
    <w:uiPriority w:val="99"/>
    <w:semiHidden/>
    <w:rsid w:val="00A82A45"/>
    <w:rPr>
      <w:b/>
      <w:bCs/>
      <w:sz w:val="20"/>
      <w:szCs w:val="20"/>
    </w:rPr>
  </w:style>
  <w:style w:type="table" w:styleId="TableGrid">
    <w:name w:val="Table Grid"/>
    <w:basedOn w:val="TableNormal"/>
    <w:uiPriority w:val="39"/>
    <w:rsid w:val="007068C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623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23E2"/>
    <w:rPr>
      <w:sz w:val="20"/>
      <w:szCs w:val="20"/>
    </w:rPr>
  </w:style>
  <w:style w:type="character" w:styleId="FootnoteReference">
    <w:name w:val="footnote reference"/>
    <w:basedOn w:val="DefaultParagraphFont"/>
    <w:uiPriority w:val="99"/>
    <w:semiHidden/>
    <w:unhideWhenUsed/>
    <w:rsid w:val="009623E2"/>
    <w:rPr>
      <w:vertAlign w:val="superscript"/>
    </w:rPr>
  </w:style>
  <w:style w:type="character" w:styleId="Hyperlink">
    <w:name w:val="Hyperlink"/>
    <w:basedOn w:val="DefaultParagraphFont"/>
    <w:uiPriority w:val="99"/>
    <w:unhideWhenUsed/>
    <w:rsid w:val="00C42C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voice.2020.04.008" TargetMode="External"/><Relationship Id="rId18" Type="http://schemas.openxmlformats.org/officeDocument/2006/relationships/hyperlink" Target="https://www.google.com/url?sa=i&amp;url=https%3A%2F%2Fwww.simplypsychology.org%2Flearning-kolb.html&amp;psig=AOvVaw0sQx6VAYhQNEDry4hGmcz0&amp;ust=1585414168972000&amp;source=images&amp;cd=vfe&amp;ved=2ahUKEwjW3paUjrvoAhUINBoKHQgjCEIQr4kDegUIARD9AQ" TargetMode="External"/><Relationship Id="rId26" Type="http://schemas.openxmlformats.org/officeDocument/2006/relationships/image" Target="media/image13.jpeg"/><Relationship Id="rId39" Type="http://schemas.openxmlformats.org/officeDocument/2006/relationships/image" Target="media/image26.jpe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jpeg"/><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ar.kent.ac.uk/33496/" TargetMode="External"/><Relationship Id="rId29" Type="http://schemas.openxmlformats.org/officeDocument/2006/relationships/image" Target="media/image16.png"/><Relationship Id="rId11" Type="http://schemas.openxmlformats.org/officeDocument/2006/relationships/image" Target="media/image4.png"/><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peech-language-therapy.com/index.php?option=com_content&amp;view=article&amp;id=14&amp;Itemid=123"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tk.tankonyvtar.hu/xmlui/bitstream/handle/123456789/12515/22._research_methodology.pdf?sequence=-1&amp;isAllowed=y" TargetMode="External"/><Relationship Id="rId25" Type="http://schemas.openxmlformats.org/officeDocument/2006/relationships/image" Target="media/image12.jpe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jvoice.2020.06.027" TargetMode="Externa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hyperlink" Target="https://www.wikilectures.eu/w/Acoustic_w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7F3EF-B7D2-4B75-B67F-6A0514217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48</Pages>
  <Words>12601</Words>
  <Characters>71832</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Ward</dc:creator>
  <cp:keywords/>
  <dc:description/>
  <cp:lastModifiedBy>Laura Ward (1911158)</cp:lastModifiedBy>
  <cp:revision>8</cp:revision>
  <cp:lastPrinted>2021-01-04T18:08:00Z</cp:lastPrinted>
  <dcterms:created xsi:type="dcterms:W3CDTF">2021-01-21T14:07:00Z</dcterms:created>
  <dcterms:modified xsi:type="dcterms:W3CDTF">2021-01-21T14:24:00Z</dcterms:modified>
</cp:coreProperties>
</file>