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5536796"/>
        <w:docPartObj>
          <w:docPartGallery w:val="Cover Pages"/>
          <w:docPartUnique/>
        </w:docPartObj>
      </w:sdtPr>
      <w:sdtEndPr>
        <w:rPr>
          <w:rFonts w:ascii="Arial" w:hAnsi="Arial" w:cs="Arial"/>
          <w:b/>
        </w:rPr>
      </w:sdtEndPr>
      <w:sdtContent>
        <w:p w14:paraId="432A0B7A" w14:textId="77777777" w:rsidR="005208ED" w:rsidRPr="003434D8" w:rsidRDefault="005208ED">
          <w:r w:rsidRPr="003434D8">
            <w:rPr>
              <w:noProof/>
            </w:rPr>
            <mc:AlternateContent>
              <mc:Choice Requires="wpg">
                <w:drawing>
                  <wp:anchor distT="0" distB="0" distL="114300" distR="114300" simplePos="0" relativeHeight="251659264" behindDoc="1" locked="0" layoutInCell="1" allowOverlap="1" wp14:anchorId="77993C85" wp14:editId="0A0D9122">
                    <wp:simplePos x="0" y="0"/>
                    <wp:positionH relativeFrom="page">
                      <wp:align>center</wp:align>
                    </wp:positionH>
                    <wp:positionV relativeFrom="page">
                      <wp:align>center</wp:align>
                    </wp:positionV>
                    <wp:extent cx="6852920" cy="9142730"/>
                    <wp:effectExtent l="0" t="0" r="2540" b="127635"/>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70B24D9" w14:textId="4F3234AE" w:rsidR="005208ED" w:rsidRDefault="005208ED">
                                      <w:pPr>
                                        <w:pStyle w:val="NoSpacing"/>
                                        <w:rPr>
                                          <w:color w:val="FFFFFF" w:themeColor="background1"/>
                                          <w:sz w:val="32"/>
                                          <w:szCs w:val="32"/>
                                        </w:rPr>
                                      </w:pPr>
                                      <w:r>
                                        <w:rPr>
                                          <w:color w:val="FFFFFF" w:themeColor="background1"/>
                                          <w:sz w:val="32"/>
                                          <w:szCs w:val="32"/>
                                        </w:rPr>
                                        <w:t>BAKHAN AHMED</w:t>
                                      </w:r>
                                    </w:p>
                                  </w:sdtContent>
                                </w:sdt>
                                <w:p w14:paraId="21915A79" w14:textId="7D65E7DD" w:rsidR="005208ED" w:rsidRDefault="005208E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A81E0F">
                                        <w:rPr>
                                          <w:caps/>
                                          <w:color w:val="FFFFFF" w:themeColor="background1"/>
                                        </w:rPr>
                                        <w:t>2119062</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A81E0F">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egoe UI" w:eastAsia="Times New Roman" w:hAnsi="Segoe UI" w:cs="Segoe UI"/>
                                      <w:b/>
                                      <w:bCs/>
                                      <w:color w:val="373A3C"/>
                                      <w:sz w:val="96"/>
                                      <w:szCs w:val="96"/>
                                      <w:lang w:val="en-TR"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2CF73C" w14:textId="1C5D534E" w:rsidR="005208ED" w:rsidRPr="005208ED" w:rsidRDefault="005208ED">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6"/>
                                          <w:szCs w:val="96"/>
                                        </w:rPr>
                                      </w:pPr>
                                      <w:r w:rsidRPr="005208ED">
                                        <w:rPr>
                                          <w:rFonts w:ascii="Segoe UI" w:eastAsia="Times New Roman" w:hAnsi="Segoe UI" w:cs="Segoe UI"/>
                                          <w:b/>
                                          <w:bCs/>
                                          <w:color w:val="373A3C"/>
                                          <w:sz w:val="96"/>
                                          <w:szCs w:val="96"/>
                                          <w:lang w:val="en-TR" w:eastAsia="en-GB"/>
                                        </w:rPr>
                                        <w:t xml:space="preserve">CULTURAL AWARENESS HANDBOOK </w:t>
                                      </w:r>
                                      <w:r>
                                        <w:rPr>
                                          <w:rFonts w:ascii="Segoe UI" w:eastAsia="Times New Roman" w:hAnsi="Segoe UI" w:cs="Segoe UI"/>
                                          <w:b/>
                                          <w:bCs/>
                                          <w:color w:val="373A3C"/>
                                          <w:sz w:val="96"/>
                                          <w:szCs w:val="96"/>
                                          <w:lang w:val="en-GB" w:eastAsia="en-GB"/>
                                        </w:rPr>
                                        <w:t>UK &amp; INDIA</w:t>
                                      </w:r>
                                    </w:p>
                                  </w:sdtContent>
                                </w:sdt>
                                <w:sdt>
                                  <w:sdtPr>
                                    <w:rPr>
                                      <w:rFonts w:ascii="Segoe UI" w:eastAsia="Times New Roman" w:hAnsi="Segoe UI" w:cs="Segoe UI"/>
                                      <w:color w:val="373A3C"/>
                                      <w:sz w:val="23"/>
                                      <w:szCs w:val="23"/>
                                      <w:lang w:val="en-TR"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15A778" w14:textId="10B70324" w:rsidR="005208ED" w:rsidRDefault="005208ED">
                                      <w:pPr>
                                        <w:pStyle w:val="NoSpacing"/>
                                        <w:spacing w:before="240"/>
                                        <w:rPr>
                                          <w:caps/>
                                          <w:color w:val="44546A" w:themeColor="text2"/>
                                          <w:sz w:val="36"/>
                                          <w:szCs w:val="36"/>
                                        </w:rPr>
                                      </w:pPr>
                                      <w:r w:rsidRPr="005208ED">
                                        <w:rPr>
                                          <w:rFonts w:ascii="Segoe UI" w:eastAsia="Times New Roman" w:hAnsi="Segoe UI" w:cs="Segoe UI"/>
                                          <w:color w:val="373A3C"/>
                                          <w:sz w:val="23"/>
                                          <w:szCs w:val="23"/>
                                          <w:lang w:val="en-TR" w:eastAsia="en-GB"/>
                                        </w:rPr>
                                        <w:t>Foreign Languages &amp; Cultural Awareness (BMIH5003)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993C85"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5b9bd5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70B24D9" w14:textId="4F3234AE" w:rsidR="005208ED" w:rsidRDefault="005208ED">
                                <w:pPr>
                                  <w:pStyle w:val="NoSpacing"/>
                                  <w:rPr>
                                    <w:color w:val="FFFFFF" w:themeColor="background1"/>
                                    <w:sz w:val="32"/>
                                    <w:szCs w:val="32"/>
                                  </w:rPr>
                                </w:pPr>
                                <w:r>
                                  <w:rPr>
                                    <w:color w:val="FFFFFF" w:themeColor="background1"/>
                                    <w:sz w:val="32"/>
                                    <w:szCs w:val="32"/>
                                  </w:rPr>
                                  <w:t>BAKHAN AHMED</w:t>
                                </w:r>
                              </w:p>
                            </w:sdtContent>
                          </w:sdt>
                          <w:p w14:paraId="21915A79" w14:textId="7D65E7DD" w:rsidR="005208ED" w:rsidRDefault="005208E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A81E0F">
                                  <w:rPr>
                                    <w:caps/>
                                    <w:color w:val="FFFFFF" w:themeColor="background1"/>
                                  </w:rPr>
                                  <w:t>2119062</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A81E0F">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Segoe UI" w:eastAsia="Times New Roman" w:hAnsi="Segoe UI" w:cs="Segoe UI"/>
                                <w:b/>
                                <w:bCs/>
                                <w:color w:val="373A3C"/>
                                <w:sz w:val="96"/>
                                <w:szCs w:val="96"/>
                                <w:lang w:val="en-TR"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2CF73C" w14:textId="1C5D534E" w:rsidR="005208ED" w:rsidRPr="005208ED" w:rsidRDefault="005208ED">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6"/>
                                    <w:szCs w:val="96"/>
                                  </w:rPr>
                                </w:pPr>
                                <w:r w:rsidRPr="005208ED">
                                  <w:rPr>
                                    <w:rFonts w:ascii="Segoe UI" w:eastAsia="Times New Roman" w:hAnsi="Segoe UI" w:cs="Segoe UI"/>
                                    <w:b/>
                                    <w:bCs/>
                                    <w:color w:val="373A3C"/>
                                    <w:sz w:val="96"/>
                                    <w:szCs w:val="96"/>
                                    <w:lang w:val="en-TR" w:eastAsia="en-GB"/>
                                  </w:rPr>
                                  <w:t xml:space="preserve">CULTURAL AWARENESS HANDBOOK </w:t>
                                </w:r>
                                <w:r>
                                  <w:rPr>
                                    <w:rFonts w:ascii="Segoe UI" w:eastAsia="Times New Roman" w:hAnsi="Segoe UI" w:cs="Segoe UI"/>
                                    <w:b/>
                                    <w:bCs/>
                                    <w:color w:val="373A3C"/>
                                    <w:sz w:val="96"/>
                                    <w:szCs w:val="96"/>
                                    <w:lang w:val="en-GB" w:eastAsia="en-GB"/>
                                  </w:rPr>
                                  <w:t>UK &amp; INDIA</w:t>
                                </w:r>
                              </w:p>
                            </w:sdtContent>
                          </w:sdt>
                          <w:sdt>
                            <w:sdtPr>
                              <w:rPr>
                                <w:rFonts w:ascii="Segoe UI" w:eastAsia="Times New Roman" w:hAnsi="Segoe UI" w:cs="Segoe UI"/>
                                <w:color w:val="373A3C"/>
                                <w:sz w:val="23"/>
                                <w:szCs w:val="23"/>
                                <w:lang w:val="en-TR"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15A778" w14:textId="10B70324" w:rsidR="005208ED" w:rsidRDefault="005208ED">
                                <w:pPr>
                                  <w:pStyle w:val="NoSpacing"/>
                                  <w:spacing w:before="240"/>
                                  <w:rPr>
                                    <w:caps/>
                                    <w:color w:val="44546A" w:themeColor="text2"/>
                                    <w:sz w:val="36"/>
                                    <w:szCs w:val="36"/>
                                  </w:rPr>
                                </w:pPr>
                                <w:r w:rsidRPr="005208ED">
                                  <w:rPr>
                                    <w:rFonts w:ascii="Segoe UI" w:eastAsia="Times New Roman" w:hAnsi="Segoe UI" w:cs="Segoe UI"/>
                                    <w:color w:val="373A3C"/>
                                    <w:sz w:val="23"/>
                                    <w:szCs w:val="23"/>
                                    <w:lang w:val="en-TR" w:eastAsia="en-GB"/>
                                  </w:rPr>
                                  <w:t>Foreign Languages &amp; Cultural Awareness (BMIH5003)</w:t>
                                </w:r>
                              </w:p>
                            </w:sdtContent>
                          </w:sdt>
                        </w:txbxContent>
                      </v:textbox>
                    </v:shape>
                    <w10:wrap anchorx="page" anchory="page"/>
                  </v:group>
                </w:pict>
              </mc:Fallback>
            </mc:AlternateContent>
          </w:r>
        </w:p>
        <w:p w14:paraId="3F071758" w14:textId="77777777" w:rsidR="005208ED" w:rsidRPr="003434D8" w:rsidRDefault="005208ED">
          <w:pPr>
            <w:rPr>
              <w:rFonts w:ascii="Arial" w:eastAsiaTheme="majorEastAsia" w:hAnsi="Arial" w:cs="Arial"/>
              <w:b/>
              <w:spacing w:val="-10"/>
              <w:kern w:val="28"/>
              <w:sz w:val="56"/>
              <w:szCs w:val="56"/>
            </w:rPr>
          </w:pPr>
          <w:r w:rsidRPr="003434D8">
            <w:rPr>
              <w:rFonts w:ascii="Arial" w:hAnsi="Arial" w:cs="Arial"/>
              <w:b/>
            </w:rPr>
            <w:br w:type="page"/>
          </w:r>
        </w:p>
      </w:sdtContent>
    </w:sdt>
    <w:p w14:paraId="0F6C9565" w14:textId="77777777" w:rsidR="00763F7F" w:rsidRDefault="00763F7F" w:rsidP="00855A84">
      <w:pPr>
        <w:pStyle w:val="Title"/>
        <w:spacing w:line="360" w:lineRule="auto"/>
        <w:jc w:val="center"/>
        <w:rPr>
          <w:rFonts w:ascii="Arial" w:hAnsi="Arial" w:cs="Arial"/>
          <w:b/>
          <w:sz w:val="36"/>
          <w:szCs w:val="36"/>
        </w:rPr>
      </w:pPr>
    </w:p>
    <w:p w14:paraId="6F1BBA70" w14:textId="77777777" w:rsidR="00595D18" w:rsidRDefault="00595D18" w:rsidP="00595D18"/>
    <w:p w14:paraId="5B54B3BF" w14:textId="77777777" w:rsidR="00595D18" w:rsidRDefault="00595D18" w:rsidP="00595D18"/>
    <w:p w14:paraId="6E7303D5" w14:textId="77777777" w:rsidR="00595D18" w:rsidRPr="00595D18" w:rsidRDefault="00595D18" w:rsidP="00595D18"/>
    <w:p w14:paraId="3A506CF5" w14:textId="77777777" w:rsidR="00763F7F" w:rsidRDefault="00763F7F" w:rsidP="00763F7F">
      <w:pPr>
        <w:pStyle w:val="Title"/>
        <w:spacing w:line="360" w:lineRule="auto"/>
        <w:jc w:val="both"/>
        <w:rPr>
          <w:rFonts w:ascii="Arial" w:hAnsi="Arial" w:cs="Arial"/>
          <w:b/>
          <w:sz w:val="36"/>
          <w:szCs w:val="36"/>
        </w:rPr>
      </w:pPr>
      <w:r w:rsidRPr="00763F7F">
        <w:rPr>
          <w:rFonts w:ascii="Arial" w:hAnsi="Arial" w:cs="Arial"/>
          <w:b/>
          <w:sz w:val="36"/>
          <w:szCs w:val="36"/>
        </w:rPr>
        <w:t xml:space="preserve">Executive Summary: </w:t>
      </w:r>
    </w:p>
    <w:p w14:paraId="2443EA8B" w14:textId="77777777" w:rsidR="00595D18" w:rsidRDefault="00595D18" w:rsidP="00763F7F">
      <w:pPr>
        <w:pStyle w:val="Title"/>
        <w:spacing w:line="360" w:lineRule="auto"/>
        <w:jc w:val="both"/>
        <w:rPr>
          <w:rFonts w:ascii="Arial" w:hAnsi="Arial" w:cs="Arial"/>
          <w:bCs/>
          <w:sz w:val="24"/>
          <w:szCs w:val="24"/>
        </w:rPr>
      </w:pPr>
    </w:p>
    <w:p w14:paraId="2425B6A2" w14:textId="77777777" w:rsidR="00595D18" w:rsidRDefault="00595D18" w:rsidP="00763F7F">
      <w:pPr>
        <w:pStyle w:val="Title"/>
        <w:spacing w:line="360" w:lineRule="auto"/>
        <w:jc w:val="both"/>
        <w:rPr>
          <w:rFonts w:ascii="Arial" w:hAnsi="Arial" w:cs="Arial"/>
          <w:bCs/>
          <w:sz w:val="24"/>
          <w:szCs w:val="24"/>
        </w:rPr>
      </w:pPr>
    </w:p>
    <w:p w14:paraId="6E953350" w14:textId="5C898E52" w:rsidR="00763F7F" w:rsidRPr="00763F7F" w:rsidRDefault="00763F7F" w:rsidP="00763F7F">
      <w:pPr>
        <w:pStyle w:val="Title"/>
        <w:spacing w:line="360" w:lineRule="auto"/>
        <w:jc w:val="both"/>
        <w:rPr>
          <w:rFonts w:ascii="Arial" w:hAnsi="Arial" w:cs="Arial"/>
          <w:bCs/>
          <w:sz w:val="24"/>
          <w:szCs w:val="24"/>
        </w:rPr>
      </w:pPr>
      <w:r w:rsidRPr="00763F7F">
        <w:rPr>
          <w:rFonts w:ascii="Arial" w:hAnsi="Arial" w:cs="Arial"/>
          <w:bCs/>
          <w:sz w:val="24"/>
          <w:szCs w:val="24"/>
        </w:rPr>
        <w:t>This handbook provides essential information and guidelines for hotel staff to effectively manage guest service experiences for international visitors from India staying in the UK. It aims to enhance cultural understanding, address key cultural differences, and promote respectful interactions. The handbook includes a comprehensive list of "Do's and Don'ts" specific to the Indian culture, ensuring that staff can provide exceptional service and create a positive and memorable stay for Indian guests.</w:t>
      </w:r>
    </w:p>
    <w:p w14:paraId="2DF8484C" w14:textId="77777777" w:rsidR="00763F7F" w:rsidRDefault="00763F7F" w:rsidP="00855A84">
      <w:pPr>
        <w:pStyle w:val="Title"/>
        <w:spacing w:line="360" w:lineRule="auto"/>
        <w:jc w:val="center"/>
        <w:rPr>
          <w:rFonts w:ascii="Arial" w:hAnsi="Arial" w:cs="Arial"/>
          <w:b/>
          <w:sz w:val="36"/>
          <w:szCs w:val="36"/>
        </w:rPr>
      </w:pPr>
    </w:p>
    <w:p w14:paraId="7FE9ED31" w14:textId="77777777" w:rsidR="00595D18" w:rsidRDefault="00595D18" w:rsidP="00595D18"/>
    <w:p w14:paraId="6A61B97D" w14:textId="77777777" w:rsidR="00595D18" w:rsidRDefault="00595D18" w:rsidP="00595D18"/>
    <w:p w14:paraId="5A3BDC91" w14:textId="77777777" w:rsidR="00595D18" w:rsidRDefault="00595D18" w:rsidP="00595D18"/>
    <w:p w14:paraId="4772F55B" w14:textId="77777777" w:rsidR="00595D18" w:rsidRDefault="00595D18" w:rsidP="00595D18"/>
    <w:p w14:paraId="27E634DF" w14:textId="77777777" w:rsidR="00595D18" w:rsidRDefault="00595D18" w:rsidP="00595D18"/>
    <w:p w14:paraId="6AEF7F1E" w14:textId="77777777" w:rsidR="00595D18" w:rsidRDefault="00595D18" w:rsidP="00595D18"/>
    <w:p w14:paraId="0FE5BED9" w14:textId="77777777" w:rsidR="00595D18" w:rsidRDefault="00595D18" w:rsidP="00595D18"/>
    <w:p w14:paraId="0F1EB01B" w14:textId="77777777" w:rsidR="00595D18" w:rsidRDefault="00595D18" w:rsidP="00595D18"/>
    <w:p w14:paraId="41B22AA9" w14:textId="77777777" w:rsidR="00595D18" w:rsidRDefault="00595D18" w:rsidP="00595D18"/>
    <w:p w14:paraId="157EAE5F" w14:textId="77777777" w:rsidR="00595D18" w:rsidRDefault="00595D18" w:rsidP="00595D18"/>
    <w:p w14:paraId="2BAA34DC" w14:textId="77777777" w:rsidR="00595D18" w:rsidRDefault="00595D18" w:rsidP="00595D18"/>
    <w:p w14:paraId="04129492" w14:textId="77777777" w:rsidR="00595D18" w:rsidRDefault="00595D18" w:rsidP="00595D18"/>
    <w:p w14:paraId="6BAE3236" w14:textId="77777777" w:rsidR="00595D18" w:rsidRDefault="00595D18" w:rsidP="00595D18"/>
    <w:p w14:paraId="08452329" w14:textId="77777777" w:rsidR="00595D18" w:rsidRDefault="00595D18" w:rsidP="00595D18"/>
    <w:p w14:paraId="62D564AC" w14:textId="77777777" w:rsidR="00595D18" w:rsidRDefault="00595D18" w:rsidP="00595D18"/>
    <w:p w14:paraId="795CCAFA" w14:textId="77777777" w:rsidR="00595D18" w:rsidRDefault="00595D18" w:rsidP="00595D18"/>
    <w:p w14:paraId="7BAD657A" w14:textId="77777777" w:rsidR="00595D18" w:rsidRDefault="00595D18" w:rsidP="00595D18"/>
    <w:p w14:paraId="131FE439" w14:textId="77777777" w:rsidR="00595D18" w:rsidRDefault="00595D18" w:rsidP="00595D18"/>
    <w:p w14:paraId="4717E752" w14:textId="77777777" w:rsidR="00595D18" w:rsidRDefault="00595D18" w:rsidP="00595D18"/>
    <w:p w14:paraId="7E1E6FC9" w14:textId="77777777" w:rsidR="00595D18" w:rsidRDefault="00595D18" w:rsidP="00595D18"/>
    <w:p w14:paraId="3114B0BA" w14:textId="77777777" w:rsidR="00595D18" w:rsidRPr="00595D18" w:rsidRDefault="00595D18" w:rsidP="00595D18"/>
    <w:p w14:paraId="0E176483" w14:textId="6CDE79EC" w:rsidR="0003362B" w:rsidRPr="00595D18" w:rsidRDefault="00EA36A1" w:rsidP="00595D18">
      <w:pPr>
        <w:pStyle w:val="Heading1"/>
        <w:jc w:val="center"/>
        <w:rPr>
          <w:rFonts w:ascii="Arial" w:hAnsi="Arial" w:cs="Arial"/>
          <w:b/>
          <w:bCs/>
          <w:color w:val="000000" w:themeColor="text1"/>
        </w:rPr>
      </w:pPr>
      <w:r w:rsidRPr="00595D18">
        <w:rPr>
          <w:rFonts w:ascii="Arial" w:hAnsi="Arial" w:cs="Arial"/>
          <w:b/>
          <w:bCs/>
          <w:color w:val="000000" w:themeColor="text1"/>
        </w:rPr>
        <w:t>Foreign Languages &amp; Cultural Awareness</w:t>
      </w:r>
    </w:p>
    <w:p w14:paraId="3277AB64" w14:textId="77777777" w:rsidR="00EA36A1" w:rsidRPr="003434D8" w:rsidRDefault="00EA36A1" w:rsidP="00855A84">
      <w:pPr>
        <w:spacing w:line="360" w:lineRule="auto"/>
        <w:jc w:val="both"/>
        <w:rPr>
          <w:rFonts w:ascii="Arial" w:hAnsi="Arial" w:cs="Arial"/>
          <w:sz w:val="24"/>
          <w:szCs w:val="24"/>
        </w:rPr>
      </w:pPr>
    </w:p>
    <w:p w14:paraId="33F6DED7" w14:textId="77777777" w:rsidR="00DC3CEA" w:rsidRDefault="00DC3CEA" w:rsidP="00595D18">
      <w:pPr>
        <w:pStyle w:val="Heading1"/>
        <w:rPr>
          <w:rFonts w:ascii="Arial" w:hAnsi="Arial" w:cs="Arial"/>
          <w:b/>
          <w:bCs/>
          <w:color w:val="000000" w:themeColor="text1"/>
        </w:rPr>
      </w:pPr>
      <w:r w:rsidRPr="00595D18">
        <w:rPr>
          <w:rFonts w:ascii="Arial" w:hAnsi="Arial" w:cs="Arial"/>
          <w:b/>
          <w:bCs/>
          <w:color w:val="000000" w:themeColor="text1"/>
        </w:rPr>
        <w:t>Introduction</w:t>
      </w:r>
    </w:p>
    <w:p w14:paraId="3C231874" w14:textId="77777777" w:rsidR="00390712" w:rsidRPr="00390712" w:rsidRDefault="00390712" w:rsidP="00390712"/>
    <w:p w14:paraId="20CFAAD6" w14:textId="0E339B1C" w:rsidR="00DC3CEA" w:rsidRPr="003434D8" w:rsidRDefault="00DC3CEA" w:rsidP="00855A84">
      <w:pPr>
        <w:spacing w:line="360" w:lineRule="auto"/>
        <w:jc w:val="both"/>
        <w:rPr>
          <w:rFonts w:ascii="Arial" w:hAnsi="Arial" w:cs="Arial"/>
          <w:sz w:val="24"/>
          <w:szCs w:val="24"/>
        </w:rPr>
      </w:pPr>
      <w:r w:rsidRPr="003434D8">
        <w:rPr>
          <w:rFonts w:ascii="Arial" w:hAnsi="Arial" w:cs="Arial"/>
          <w:sz w:val="24"/>
          <w:szCs w:val="24"/>
        </w:rPr>
        <w:t xml:space="preserve">Travel offers the possibility to learn about the history and culture of other people! It enables tourists to adjust to the conditions they live in this city with those people and provides them the possibility to embrace other people's cultures </w:t>
      </w:r>
      <w:r w:rsidR="00861A03" w:rsidRPr="003434D8">
        <w:rPr>
          <w:rFonts w:ascii="Arial" w:hAnsi="Arial" w:cs="Arial"/>
          <w:sz w:val="24"/>
          <w:szCs w:val="24"/>
        </w:rPr>
        <w:t xml:space="preserve">and customs (Atef, n.d.). </w:t>
      </w:r>
      <w:r w:rsidR="00EA36A1" w:rsidRPr="003434D8">
        <w:rPr>
          <w:rFonts w:ascii="Arial" w:hAnsi="Arial" w:cs="Arial"/>
          <w:sz w:val="24"/>
          <w:szCs w:val="24"/>
        </w:rPr>
        <w:t>To</w:t>
      </w:r>
      <w:r w:rsidRPr="003434D8">
        <w:rPr>
          <w:rFonts w:ascii="Arial" w:hAnsi="Arial" w:cs="Arial"/>
          <w:sz w:val="24"/>
          <w:szCs w:val="24"/>
        </w:rPr>
        <w:t xml:space="preserve"> describe how to communicate with visitors from different cultures, </w:t>
      </w:r>
      <w:r w:rsidR="00FB7457">
        <w:rPr>
          <w:rFonts w:ascii="Arial" w:hAnsi="Arial" w:cs="Arial"/>
          <w:sz w:val="24"/>
          <w:szCs w:val="24"/>
        </w:rPr>
        <w:t>Marriot</w:t>
      </w:r>
      <w:r w:rsidRPr="003434D8">
        <w:rPr>
          <w:rFonts w:ascii="Arial" w:hAnsi="Arial" w:cs="Arial"/>
          <w:sz w:val="24"/>
          <w:szCs w:val="24"/>
        </w:rPr>
        <w:t xml:space="preserve">, UK utilizes the phrase "intercultural competence" in the text.  </w:t>
      </w:r>
      <w:r w:rsidR="00EA36A1" w:rsidRPr="003434D8">
        <w:rPr>
          <w:rFonts w:ascii="Arial" w:hAnsi="Arial" w:cs="Arial"/>
          <w:sz w:val="24"/>
          <w:szCs w:val="24"/>
        </w:rPr>
        <w:t xml:space="preserve">The </w:t>
      </w:r>
      <w:r w:rsidR="00FB7457">
        <w:rPr>
          <w:rFonts w:ascii="Arial" w:hAnsi="Arial" w:cs="Arial"/>
          <w:sz w:val="24"/>
          <w:szCs w:val="24"/>
        </w:rPr>
        <w:t>Marriot</w:t>
      </w:r>
      <w:r w:rsidR="00EA36A1" w:rsidRPr="003434D8">
        <w:rPr>
          <w:rFonts w:ascii="Arial" w:hAnsi="Arial" w:cs="Arial"/>
          <w:sz w:val="24"/>
          <w:szCs w:val="24"/>
        </w:rPr>
        <w:t xml:space="preserve"> Hotel must</w:t>
      </w:r>
      <w:r w:rsidRPr="003434D8">
        <w:rPr>
          <w:rFonts w:ascii="Arial" w:hAnsi="Arial" w:cs="Arial"/>
          <w:sz w:val="24"/>
          <w:szCs w:val="24"/>
        </w:rPr>
        <w:t xml:space="preserve"> recognize its guests when they arrive. Indian tourists that visit the UK will be the subject of this study. Indians have a strong sense of culture. Culture permeates the whole Asian continent, and has had a profound impact on the arts, sciences, cuisine, production, and trade. Indian culture has undergone a swift and intense makeover over the past century and is continually changing to meet the demands of the modern world. This study will look at how Indian tourists are treated in UK hotels and how they will bring cultural compatibility between the two countries.</w:t>
      </w:r>
    </w:p>
    <w:p w14:paraId="59D98737" w14:textId="77777777" w:rsidR="00720B20" w:rsidRPr="003434D8" w:rsidRDefault="00720B20" w:rsidP="00855A84">
      <w:pPr>
        <w:spacing w:line="360" w:lineRule="auto"/>
        <w:jc w:val="both"/>
        <w:rPr>
          <w:rFonts w:ascii="Arial" w:hAnsi="Arial" w:cs="Arial"/>
          <w:sz w:val="24"/>
          <w:szCs w:val="24"/>
        </w:rPr>
      </w:pPr>
    </w:p>
    <w:p w14:paraId="09254105" w14:textId="77777777" w:rsidR="00DC3CEA" w:rsidRDefault="006B519A" w:rsidP="00595D18">
      <w:pPr>
        <w:pStyle w:val="Heading1"/>
        <w:rPr>
          <w:rFonts w:ascii="Arial" w:hAnsi="Arial" w:cs="Arial"/>
          <w:b/>
          <w:bCs/>
          <w:color w:val="000000" w:themeColor="text1"/>
        </w:rPr>
      </w:pPr>
      <w:r w:rsidRPr="00595D18">
        <w:rPr>
          <w:rFonts w:ascii="Arial" w:hAnsi="Arial" w:cs="Arial"/>
          <w:b/>
          <w:bCs/>
          <w:color w:val="000000" w:themeColor="text1"/>
        </w:rPr>
        <w:t>India and UK Country Analysis</w:t>
      </w:r>
    </w:p>
    <w:p w14:paraId="2229754B" w14:textId="77777777" w:rsidR="00390712" w:rsidRPr="00390712" w:rsidRDefault="00390712" w:rsidP="00390712"/>
    <w:p w14:paraId="753C0FD7" w14:textId="77777777" w:rsidR="006B519A" w:rsidRPr="003434D8" w:rsidRDefault="006B519A" w:rsidP="00855A84">
      <w:pPr>
        <w:spacing w:line="360" w:lineRule="auto"/>
        <w:jc w:val="both"/>
        <w:rPr>
          <w:rFonts w:ascii="Arial" w:hAnsi="Arial" w:cs="Arial"/>
          <w:sz w:val="24"/>
          <w:szCs w:val="24"/>
        </w:rPr>
      </w:pPr>
      <w:r w:rsidRPr="003434D8">
        <w:rPr>
          <w:rFonts w:ascii="Arial" w:hAnsi="Arial" w:cs="Arial"/>
          <w:sz w:val="24"/>
          <w:szCs w:val="24"/>
        </w:rPr>
        <w:t xml:space="preserve">Let's look at </w:t>
      </w:r>
      <w:r w:rsidR="00720B20" w:rsidRPr="003434D8">
        <w:rPr>
          <w:rFonts w:ascii="Arial" w:hAnsi="Arial" w:cs="Arial"/>
          <w:sz w:val="24"/>
          <w:szCs w:val="24"/>
        </w:rPr>
        <w:t xml:space="preserve">how this cultural difference. </w:t>
      </w:r>
      <w:r w:rsidRPr="003434D8">
        <w:rPr>
          <w:rFonts w:ascii="Arial" w:hAnsi="Arial" w:cs="Arial"/>
          <w:sz w:val="24"/>
          <w:szCs w:val="24"/>
        </w:rPr>
        <w:t>public behavior may cause Indian individuals to come across to British pe</w:t>
      </w:r>
      <w:r w:rsidR="00720B20" w:rsidRPr="003434D8">
        <w:rPr>
          <w:rFonts w:ascii="Arial" w:hAnsi="Arial" w:cs="Arial"/>
          <w:sz w:val="24"/>
          <w:szCs w:val="24"/>
        </w:rPr>
        <w:t xml:space="preserve">ople as unfriendly or unkind. </w:t>
      </w:r>
      <w:r w:rsidRPr="003434D8">
        <w:rPr>
          <w:rFonts w:ascii="Arial" w:hAnsi="Arial" w:cs="Arial"/>
          <w:sz w:val="24"/>
          <w:szCs w:val="24"/>
        </w:rPr>
        <w:t xml:space="preserve">Indian culture places a higher value on the family and community than Western cultures. Families, institutions of higher learning, places of employment, and organizations all exhibit this. People's rights to solitude, discretion, and privacy are frequently upheld in public contexts in the U.K.  In contrast to Indians, who strive to avoid expressing unfavorable opinions, British society places a high priority on equality and respect (Differences, n.d.). However, </w:t>
      </w:r>
      <w:r w:rsidR="00720B20" w:rsidRPr="003434D8">
        <w:rPr>
          <w:rFonts w:ascii="Arial" w:hAnsi="Arial" w:cs="Arial"/>
          <w:sz w:val="24"/>
          <w:szCs w:val="24"/>
        </w:rPr>
        <w:t xml:space="preserve">the </w:t>
      </w:r>
      <w:r w:rsidRPr="003434D8">
        <w:rPr>
          <w:rFonts w:ascii="Arial" w:hAnsi="Arial" w:cs="Arial"/>
          <w:sz w:val="24"/>
          <w:szCs w:val="24"/>
        </w:rPr>
        <w:t>Brit</w:t>
      </w:r>
      <w:r w:rsidR="00720B20" w:rsidRPr="003434D8">
        <w:rPr>
          <w:rFonts w:ascii="Arial" w:hAnsi="Arial" w:cs="Arial"/>
          <w:sz w:val="24"/>
          <w:szCs w:val="24"/>
        </w:rPr>
        <w:t>i</w:t>
      </w:r>
      <w:r w:rsidRPr="003434D8">
        <w:rPr>
          <w:rFonts w:ascii="Arial" w:hAnsi="Arial" w:cs="Arial"/>
          <w:sz w:val="24"/>
          <w:szCs w:val="24"/>
        </w:rPr>
        <w:t>s</w:t>
      </w:r>
      <w:r w:rsidR="00720B20" w:rsidRPr="003434D8">
        <w:rPr>
          <w:rFonts w:ascii="Arial" w:hAnsi="Arial" w:cs="Arial"/>
          <w:sz w:val="24"/>
          <w:szCs w:val="24"/>
        </w:rPr>
        <w:t>h</w:t>
      </w:r>
      <w:r w:rsidRPr="003434D8">
        <w:rPr>
          <w:rFonts w:ascii="Arial" w:hAnsi="Arial" w:cs="Arial"/>
          <w:sz w:val="24"/>
          <w:szCs w:val="24"/>
        </w:rPr>
        <w:t xml:space="preserve"> are more willing to speak about what they believe and are less prone to using tiptoe around others when sharing their ideas. Indian culture is defined by a conservative view of dress, language, and manners, whereas British culture is looser and non-traditional. </w:t>
      </w:r>
    </w:p>
    <w:p w14:paraId="2CB0F23B" w14:textId="77777777" w:rsidR="00855A84" w:rsidRPr="003434D8" w:rsidRDefault="00855A84" w:rsidP="00855A84">
      <w:pPr>
        <w:spacing w:line="360" w:lineRule="auto"/>
        <w:jc w:val="both"/>
        <w:rPr>
          <w:rFonts w:ascii="Arial" w:hAnsi="Arial" w:cs="Arial"/>
          <w:sz w:val="24"/>
          <w:szCs w:val="24"/>
        </w:rPr>
      </w:pPr>
    </w:p>
    <w:p w14:paraId="1C389FB2" w14:textId="77777777" w:rsidR="006B519A" w:rsidRPr="003434D8" w:rsidRDefault="006B519A" w:rsidP="00855A84">
      <w:pPr>
        <w:spacing w:line="360" w:lineRule="auto"/>
        <w:jc w:val="both"/>
        <w:rPr>
          <w:rFonts w:ascii="Arial" w:hAnsi="Arial" w:cs="Arial"/>
          <w:sz w:val="24"/>
          <w:szCs w:val="24"/>
        </w:rPr>
      </w:pPr>
      <w:r w:rsidRPr="003434D8">
        <w:rPr>
          <w:rFonts w:ascii="Arial" w:hAnsi="Arial" w:cs="Arial"/>
          <w:sz w:val="24"/>
          <w:szCs w:val="24"/>
        </w:rPr>
        <w:t>The bar chart shows the</w:t>
      </w:r>
      <w:r w:rsidR="00720B20" w:rsidRPr="003434D8">
        <w:rPr>
          <w:rFonts w:ascii="Arial" w:hAnsi="Arial" w:cs="Arial"/>
          <w:sz w:val="24"/>
          <w:szCs w:val="24"/>
        </w:rPr>
        <w:t xml:space="preserve"> India and Uk</w:t>
      </w:r>
      <w:r w:rsidRPr="003434D8">
        <w:rPr>
          <w:rFonts w:ascii="Arial" w:hAnsi="Arial" w:cs="Arial"/>
          <w:sz w:val="24"/>
          <w:szCs w:val="24"/>
        </w:rPr>
        <w:t xml:space="preserve"> country's analysis according to Hofstede's Country's Insights.</w:t>
      </w:r>
    </w:p>
    <w:p w14:paraId="43533B6B" w14:textId="77777777" w:rsidR="006B519A" w:rsidRPr="003434D8" w:rsidRDefault="006B519A" w:rsidP="00855A84">
      <w:pPr>
        <w:spacing w:line="360" w:lineRule="auto"/>
        <w:jc w:val="both"/>
        <w:rPr>
          <w:rFonts w:ascii="Arial" w:hAnsi="Arial" w:cs="Arial"/>
          <w:sz w:val="24"/>
          <w:szCs w:val="24"/>
        </w:rPr>
      </w:pPr>
      <w:r w:rsidRPr="003434D8">
        <w:rPr>
          <w:rFonts w:ascii="Arial" w:hAnsi="Arial" w:cs="Arial"/>
          <w:noProof/>
          <w:sz w:val="24"/>
          <w:szCs w:val="24"/>
        </w:rPr>
        <w:drawing>
          <wp:inline distT="0" distB="0" distL="0" distR="0" wp14:anchorId="23DC8B1A" wp14:editId="5ED11B2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1B43D9" w14:textId="77777777" w:rsidR="006B519A" w:rsidRDefault="003E76CA" w:rsidP="00595D18">
      <w:pPr>
        <w:pStyle w:val="Heading1"/>
        <w:rPr>
          <w:rFonts w:ascii="Arial" w:hAnsi="Arial" w:cs="Arial"/>
          <w:b/>
          <w:bCs/>
          <w:color w:val="000000" w:themeColor="text1"/>
        </w:rPr>
      </w:pPr>
      <w:r w:rsidRPr="00595D18">
        <w:rPr>
          <w:rFonts w:ascii="Arial" w:hAnsi="Arial" w:cs="Arial"/>
          <w:b/>
          <w:bCs/>
          <w:color w:val="000000" w:themeColor="text1"/>
        </w:rPr>
        <w:t>Cross</w:t>
      </w:r>
      <w:r w:rsidR="00EA36A1" w:rsidRPr="00595D18">
        <w:rPr>
          <w:rFonts w:ascii="Arial" w:hAnsi="Arial" w:cs="Arial"/>
          <w:b/>
          <w:bCs/>
          <w:color w:val="000000" w:themeColor="text1"/>
        </w:rPr>
        <w:t>-</w:t>
      </w:r>
      <w:r w:rsidRPr="00595D18">
        <w:rPr>
          <w:rFonts w:ascii="Arial" w:hAnsi="Arial" w:cs="Arial"/>
          <w:b/>
          <w:bCs/>
          <w:color w:val="000000" w:themeColor="text1"/>
        </w:rPr>
        <w:t>Cultural Communication</w:t>
      </w:r>
    </w:p>
    <w:p w14:paraId="798C1D7C" w14:textId="77777777" w:rsidR="00390712" w:rsidRPr="00390712" w:rsidRDefault="00390712" w:rsidP="00390712"/>
    <w:p w14:paraId="1006BCB8" w14:textId="78320A58" w:rsidR="003E76CA" w:rsidRPr="003434D8" w:rsidRDefault="003E76CA" w:rsidP="00855A84">
      <w:pPr>
        <w:spacing w:line="360" w:lineRule="auto"/>
        <w:jc w:val="both"/>
        <w:rPr>
          <w:rFonts w:ascii="Arial" w:hAnsi="Arial" w:cs="Arial"/>
          <w:sz w:val="24"/>
          <w:szCs w:val="24"/>
        </w:rPr>
      </w:pPr>
      <w:r w:rsidRPr="003434D8">
        <w:rPr>
          <w:rFonts w:ascii="Arial" w:hAnsi="Arial" w:cs="Arial"/>
          <w:sz w:val="24"/>
          <w:szCs w:val="24"/>
        </w:rPr>
        <w:t xml:space="preserve">Theoretical frameworks for cross-cultural communication describe many cross-cultural study phenomena. </w:t>
      </w:r>
      <w:r w:rsidR="00EA36A1" w:rsidRPr="003434D8">
        <w:rPr>
          <w:rFonts w:ascii="Arial" w:hAnsi="Arial" w:cs="Arial"/>
          <w:sz w:val="24"/>
          <w:szCs w:val="24"/>
        </w:rPr>
        <w:t>The c</w:t>
      </w:r>
      <w:r w:rsidRPr="003434D8">
        <w:rPr>
          <w:rFonts w:ascii="Arial" w:hAnsi="Arial" w:cs="Arial"/>
          <w:sz w:val="24"/>
          <w:szCs w:val="24"/>
        </w:rPr>
        <w:t xml:space="preserve">ross-cultural study contrasts and analyzes how individuals communicate in other cultures and explain how these variations have an impact (Merkin, 2017). The cross-cultural dimension is defined by many cross-cultural ideas. Here, we will discuss </w:t>
      </w:r>
      <w:r w:rsidR="00390712" w:rsidRPr="003434D8">
        <w:rPr>
          <w:rFonts w:ascii="Arial" w:hAnsi="Arial" w:cs="Arial"/>
          <w:sz w:val="24"/>
          <w:szCs w:val="24"/>
        </w:rPr>
        <w:t>Trompenaars’s</w:t>
      </w:r>
      <w:r w:rsidRPr="003434D8">
        <w:rPr>
          <w:rFonts w:ascii="Arial" w:hAnsi="Arial" w:cs="Arial"/>
          <w:sz w:val="24"/>
          <w:szCs w:val="24"/>
        </w:rPr>
        <w:t xml:space="preserve"> Cultural Dimensions as well as Hofstede’s Six Dimensions of Culture.</w:t>
      </w:r>
    </w:p>
    <w:p w14:paraId="6D828D12" w14:textId="77777777" w:rsidR="003E76CA" w:rsidRPr="003434D8" w:rsidRDefault="003E76CA" w:rsidP="00855A84">
      <w:pPr>
        <w:spacing w:line="360" w:lineRule="auto"/>
        <w:jc w:val="both"/>
        <w:rPr>
          <w:rFonts w:ascii="Arial" w:hAnsi="Arial" w:cs="Arial"/>
          <w:sz w:val="24"/>
          <w:szCs w:val="24"/>
        </w:rPr>
      </w:pPr>
    </w:p>
    <w:p w14:paraId="446AEE84" w14:textId="77777777" w:rsidR="00301F46" w:rsidRDefault="00301F46" w:rsidP="00595D18">
      <w:pPr>
        <w:pStyle w:val="Heading1"/>
        <w:rPr>
          <w:rFonts w:ascii="Arial" w:hAnsi="Arial" w:cs="Arial"/>
          <w:b/>
          <w:bCs/>
          <w:color w:val="000000" w:themeColor="text1"/>
        </w:rPr>
      </w:pPr>
      <w:r w:rsidRPr="00595D18">
        <w:rPr>
          <w:rFonts w:ascii="Arial" w:hAnsi="Arial" w:cs="Arial"/>
          <w:b/>
          <w:bCs/>
          <w:color w:val="000000" w:themeColor="text1"/>
        </w:rPr>
        <w:t>Hofstede’s Six Dimensions of Culture</w:t>
      </w:r>
    </w:p>
    <w:p w14:paraId="25399BB1" w14:textId="77777777" w:rsidR="00390712" w:rsidRPr="00390712" w:rsidRDefault="00390712" w:rsidP="00390712"/>
    <w:p w14:paraId="5BBD7E17" w14:textId="77777777" w:rsidR="00672FCF" w:rsidRPr="003434D8" w:rsidRDefault="00672FCF" w:rsidP="00855A84">
      <w:pPr>
        <w:spacing w:line="360" w:lineRule="auto"/>
        <w:jc w:val="both"/>
        <w:rPr>
          <w:rFonts w:ascii="Arial" w:hAnsi="Arial" w:cs="Arial"/>
          <w:sz w:val="24"/>
          <w:szCs w:val="24"/>
        </w:rPr>
      </w:pPr>
      <w:r w:rsidRPr="003434D8">
        <w:rPr>
          <w:rFonts w:ascii="Arial" w:hAnsi="Arial" w:cs="Arial"/>
          <w:sz w:val="24"/>
          <w:szCs w:val="24"/>
        </w:rPr>
        <w:t xml:space="preserve">Dr. Geert Hofstede's cultural dimensions model, developed after years of research in the late 1970s, initially consisted of four dimensions. Subsequently, an additional fifth and sixth dimension were added by Hofstede and his co-authors. These dimensions </w:t>
      </w:r>
      <w:r w:rsidRPr="003434D8">
        <w:rPr>
          <w:rFonts w:ascii="Arial" w:hAnsi="Arial" w:cs="Arial"/>
          <w:sz w:val="24"/>
          <w:szCs w:val="24"/>
        </w:rPr>
        <w:lastRenderedPageBreak/>
        <w:t>encompass power distance, uncertainty avoidance, individualism vs collectivism, and masculinity vs femininity.</w:t>
      </w:r>
    </w:p>
    <w:p w14:paraId="0F9B1DBD" w14:textId="77777777" w:rsidR="00672FCF" w:rsidRPr="003434D8" w:rsidRDefault="00672FCF" w:rsidP="00855A84">
      <w:pPr>
        <w:spacing w:line="360" w:lineRule="auto"/>
        <w:jc w:val="both"/>
        <w:rPr>
          <w:rFonts w:ascii="Arial" w:hAnsi="Arial" w:cs="Arial"/>
          <w:sz w:val="24"/>
          <w:szCs w:val="24"/>
        </w:rPr>
      </w:pPr>
    </w:p>
    <w:p w14:paraId="4CD085EB" w14:textId="77777777" w:rsidR="00672FCF" w:rsidRPr="003434D8" w:rsidRDefault="00672FCF" w:rsidP="00855A84">
      <w:pPr>
        <w:spacing w:line="360" w:lineRule="auto"/>
        <w:jc w:val="both"/>
        <w:rPr>
          <w:rFonts w:ascii="Arial" w:hAnsi="Arial" w:cs="Arial"/>
          <w:sz w:val="24"/>
          <w:szCs w:val="24"/>
        </w:rPr>
      </w:pPr>
      <w:r w:rsidRPr="003434D8">
        <w:rPr>
          <w:rFonts w:ascii="Arial" w:hAnsi="Arial" w:cs="Arial"/>
          <w:b/>
          <w:bCs/>
          <w:sz w:val="24"/>
          <w:szCs w:val="24"/>
        </w:rPr>
        <w:t>Power Distance:</w:t>
      </w:r>
      <w:r w:rsidRPr="003434D8">
        <w:rPr>
          <w:rFonts w:ascii="Arial" w:hAnsi="Arial" w:cs="Arial"/>
          <w:sz w:val="24"/>
          <w:szCs w:val="24"/>
        </w:rPr>
        <w:t xml:space="preserve"> This dimension explores a culture's response to inequalities and the extent to which less powerful individuals within a society expect and accept unequal distribution of power in institutions and organizations. In Hofstede's research, India is ranked 10th out of 11 countries, with a score of 77, while Great Britain is positioned 42nd out of 44 countries, with a score of 35 (Cultures, 2018).</w:t>
      </w:r>
    </w:p>
    <w:p w14:paraId="76AE734A" w14:textId="77777777" w:rsidR="00672FCF" w:rsidRPr="003434D8" w:rsidRDefault="00672FCF" w:rsidP="00855A84">
      <w:pPr>
        <w:spacing w:line="360" w:lineRule="auto"/>
        <w:jc w:val="both"/>
        <w:rPr>
          <w:rFonts w:ascii="Arial" w:hAnsi="Arial" w:cs="Arial"/>
          <w:sz w:val="24"/>
          <w:szCs w:val="24"/>
        </w:rPr>
      </w:pPr>
    </w:p>
    <w:p w14:paraId="4ECE84A0" w14:textId="77777777" w:rsidR="00672FCF" w:rsidRPr="003434D8" w:rsidRDefault="00672FCF" w:rsidP="00855A84">
      <w:pPr>
        <w:spacing w:line="360" w:lineRule="auto"/>
        <w:jc w:val="both"/>
        <w:rPr>
          <w:rFonts w:ascii="Arial" w:hAnsi="Arial" w:cs="Arial"/>
          <w:sz w:val="24"/>
          <w:szCs w:val="24"/>
        </w:rPr>
      </w:pPr>
      <w:r w:rsidRPr="003434D8">
        <w:rPr>
          <w:rFonts w:ascii="Arial" w:hAnsi="Arial" w:cs="Arial"/>
          <w:b/>
          <w:bCs/>
          <w:sz w:val="24"/>
          <w:szCs w:val="24"/>
        </w:rPr>
        <w:t>Uncertainty Avoidance:</w:t>
      </w:r>
      <w:r w:rsidRPr="003434D8">
        <w:rPr>
          <w:rFonts w:ascii="Arial" w:hAnsi="Arial" w:cs="Arial"/>
          <w:sz w:val="24"/>
          <w:szCs w:val="24"/>
        </w:rPr>
        <w:t xml:space="preserve"> This dimension measures the level at which individuals in a society perceive threats arising from ambiguous or unknown circumstances. Cultures that highly value avoiding uncertainty tend to exhibit traits such as being active, aggressive, emotional, obsessive, security-seeking, and intolerant. Although the rankings provided by Hofstede do not change significantly, India still maintains a higher position than Great Britain.</w:t>
      </w:r>
    </w:p>
    <w:p w14:paraId="1C775778" w14:textId="4E41D67E" w:rsidR="00B503EF" w:rsidRPr="003434D8" w:rsidRDefault="00B503EF" w:rsidP="00855A84">
      <w:pPr>
        <w:spacing w:line="360" w:lineRule="auto"/>
        <w:jc w:val="both"/>
        <w:rPr>
          <w:rFonts w:ascii="Arial" w:hAnsi="Arial" w:cs="Arial"/>
          <w:sz w:val="24"/>
          <w:szCs w:val="24"/>
        </w:rPr>
      </w:pPr>
      <w:r w:rsidRPr="003434D8">
        <w:rPr>
          <w:rFonts w:ascii="Arial" w:hAnsi="Arial" w:cs="Arial"/>
          <w:b/>
          <w:sz w:val="24"/>
          <w:szCs w:val="24"/>
        </w:rPr>
        <w:t>Masculinity Vs Femininity:</w:t>
      </w:r>
      <w:r w:rsidRPr="003434D8">
        <w:rPr>
          <w:rFonts w:ascii="Arial" w:hAnsi="Arial" w:cs="Arial"/>
          <w:sz w:val="24"/>
          <w:szCs w:val="24"/>
        </w:rPr>
        <w:t xml:space="preserve"> Masculine cultures aim for the greatest possible separation between what is expected of men and women. Cultures that allow more social role crossover between the sexes are considered feminine. People in nations with high levels of masculinity focus on success, riches, and growth in their daily lives. According to a study, social gender roles are distinct in both the UK and India's civilizations, </w:t>
      </w:r>
      <w:r w:rsidR="00EA36A1" w:rsidRPr="003434D8">
        <w:rPr>
          <w:rFonts w:ascii="Arial" w:hAnsi="Arial" w:cs="Arial"/>
          <w:sz w:val="24"/>
          <w:szCs w:val="24"/>
        </w:rPr>
        <w:t>and</w:t>
      </w:r>
      <w:r w:rsidRPr="003434D8">
        <w:rPr>
          <w:rFonts w:ascii="Arial" w:hAnsi="Arial" w:cs="Arial"/>
          <w:sz w:val="24"/>
          <w:szCs w:val="24"/>
        </w:rPr>
        <w:t xml:space="preserve"> both share a shared culture of masculinity.</w:t>
      </w:r>
    </w:p>
    <w:p w14:paraId="29636771" w14:textId="77777777" w:rsidR="00B503EF" w:rsidRPr="003434D8" w:rsidRDefault="0003362B" w:rsidP="00855A84">
      <w:pPr>
        <w:spacing w:line="360" w:lineRule="auto"/>
        <w:jc w:val="both"/>
        <w:rPr>
          <w:rFonts w:ascii="Arial" w:hAnsi="Arial" w:cs="Arial"/>
          <w:sz w:val="24"/>
          <w:szCs w:val="24"/>
        </w:rPr>
      </w:pPr>
      <w:r w:rsidRPr="003434D8">
        <w:rPr>
          <w:rFonts w:ascii="Arial" w:hAnsi="Arial" w:cs="Arial"/>
          <w:b/>
          <w:sz w:val="24"/>
          <w:szCs w:val="24"/>
        </w:rPr>
        <w:t>Individualism Vs Collectivism:</w:t>
      </w:r>
      <w:r w:rsidRPr="003434D8">
        <w:rPr>
          <w:rFonts w:ascii="Arial" w:hAnsi="Arial" w:cs="Arial"/>
          <w:sz w:val="24"/>
          <w:szCs w:val="24"/>
        </w:rPr>
        <w:t xml:space="preserve"> It</w:t>
      </w:r>
      <w:r w:rsidR="00B503EF" w:rsidRPr="003434D8">
        <w:rPr>
          <w:rFonts w:ascii="Arial" w:hAnsi="Arial" w:cs="Arial"/>
          <w:sz w:val="24"/>
          <w:szCs w:val="24"/>
        </w:rPr>
        <w:t xml:space="preserve"> is the degree to which a culture places more emphasis on an individual's rights than a group's (Cultures, 2018). People in the UK always view themselves as individuals and are more concerned with themselves. While mixed families are still common in Indian society because people there view one another as members of a community.</w:t>
      </w:r>
    </w:p>
    <w:p w14:paraId="65843383" w14:textId="77777777" w:rsidR="00EA36A1" w:rsidRPr="003434D8" w:rsidRDefault="00EA36A1" w:rsidP="00855A84">
      <w:pPr>
        <w:spacing w:line="360" w:lineRule="auto"/>
        <w:jc w:val="both"/>
        <w:rPr>
          <w:rFonts w:ascii="Arial" w:hAnsi="Arial" w:cs="Arial"/>
          <w:sz w:val="24"/>
          <w:szCs w:val="24"/>
        </w:rPr>
      </w:pPr>
    </w:p>
    <w:p w14:paraId="1BB92426" w14:textId="77777777" w:rsidR="003E76CA" w:rsidRDefault="003E76CA" w:rsidP="00595D18">
      <w:pPr>
        <w:pStyle w:val="Heading1"/>
        <w:rPr>
          <w:rFonts w:ascii="Arial" w:hAnsi="Arial" w:cs="Arial"/>
          <w:b/>
          <w:bCs/>
          <w:color w:val="000000" w:themeColor="text1"/>
        </w:rPr>
      </w:pPr>
      <w:r w:rsidRPr="00595D18">
        <w:rPr>
          <w:rFonts w:ascii="Arial" w:hAnsi="Arial" w:cs="Arial"/>
          <w:b/>
          <w:bCs/>
          <w:color w:val="000000" w:themeColor="text1"/>
        </w:rPr>
        <w:t>Trompenaars Cultural Dimensions</w:t>
      </w:r>
    </w:p>
    <w:p w14:paraId="33E890AE" w14:textId="77777777" w:rsidR="00390712" w:rsidRPr="00390712" w:rsidRDefault="00390712" w:rsidP="00390712"/>
    <w:p w14:paraId="6FAC3B02"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lastRenderedPageBreak/>
        <w:t>Trompenaars and Hampden-Turner developed a cultural model that distinguishes seven cultural dimensions. This framework, known as the Trompenaars cultural dimension model, is widely used in general management and business for intercultural communication (Dimensions, n.d.). It can serve as a useful guide for UK workers interacting with Indian visitors.</w:t>
      </w:r>
    </w:p>
    <w:p w14:paraId="3D60A022" w14:textId="77777777" w:rsidR="00773F26" w:rsidRPr="003434D8" w:rsidRDefault="00773F26" w:rsidP="00855A84">
      <w:pPr>
        <w:spacing w:line="360" w:lineRule="auto"/>
        <w:jc w:val="both"/>
        <w:rPr>
          <w:rFonts w:ascii="Arial" w:hAnsi="Arial" w:cs="Arial"/>
          <w:sz w:val="24"/>
          <w:szCs w:val="24"/>
        </w:rPr>
      </w:pPr>
    </w:p>
    <w:p w14:paraId="3EEBFB1D"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Particularism vs Universalism:</w:t>
      </w:r>
    </w:p>
    <w:p w14:paraId="7E0D5B4D"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Universalist cultures aim to treat all situations equally, regardless of whether they involve close friends or family. Examples of universalist cultures include Canada, the United States, and the United Kingdom. On the other hand, particularism cultures, such as India and China, prioritize considering the specific circumstances and relationships involved.</w:t>
      </w:r>
    </w:p>
    <w:p w14:paraId="61749C05" w14:textId="77777777" w:rsidR="00773F26" w:rsidRPr="003434D8" w:rsidRDefault="00773F26" w:rsidP="00855A84">
      <w:pPr>
        <w:spacing w:line="360" w:lineRule="auto"/>
        <w:jc w:val="both"/>
        <w:rPr>
          <w:rFonts w:ascii="Arial" w:hAnsi="Arial" w:cs="Arial"/>
          <w:sz w:val="24"/>
          <w:szCs w:val="24"/>
        </w:rPr>
      </w:pPr>
    </w:p>
    <w:p w14:paraId="5192602E"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Communitarianism vs Individualism:</w:t>
      </w:r>
    </w:p>
    <w:p w14:paraId="7780A1EB"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Trompenaars associates individualist cultures with Western ideologies, such as those found in the UK. These cultures emphasize individual goals, independence, and personal achievement. In contrast, communitarian cultures, prevalent in non-Western nations like India, emphasize the collective group and prioritize harmony, cooperation, and loyalty.</w:t>
      </w:r>
    </w:p>
    <w:p w14:paraId="1CD0B314" w14:textId="77777777" w:rsidR="00773F26" w:rsidRPr="003434D8" w:rsidRDefault="00773F26" w:rsidP="00855A84">
      <w:pPr>
        <w:spacing w:line="360" w:lineRule="auto"/>
        <w:jc w:val="both"/>
        <w:rPr>
          <w:rFonts w:ascii="Arial" w:hAnsi="Arial" w:cs="Arial"/>
          <w:sz w:val="24"/>
          <w:szCs w:val="24"/>
        </w:rPr>
      </w:pPr>
    </w:p>
    <w:p w14:paraId="0D72BFBD"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Affective vs Neutral Culture:</w:t>
      </w:r>
    </w:p>
    <w:p w14:paraId="0632755A"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Neutral cultures, like the Netherlands and the United Kingdom, tend to exhibit restraint in expressing their emotions. In contrast, affective cultures, such as India and Latin America, are more open in expressing their emotions, even in work settings.</w:t>
      </w:r>
    </w:p>
    <w:p w14:paraId="58CCC04E" w14:textId="77777777" w:rsidR="00773F26" w:rsidRPr="003434D8" w:rsidRDefault="00773F26" w:rsidP="00855A84">
      <w:pPr>
        <w:spacing w:line="360" w:lineRule="auto"/>
        <w:jc w:val="both"/>
        <w:rPr>
          <w:rFonts w:ascii="Arial" w:hAnsi="Arial" w:cs="Arial"/>
          <w:sz w:val="24"/>
          <w:szCs w:val="24"/>
        </w:rPr>
      </w:pPr>
    </w:p>
    <w:p w14:paraId="41FA5C88"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Specific Culture vs Diffuse Culture:</w:t>
      </w:r>
    </w:p>
    <w:p w14:paraId="11239829"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Specific cultures have a clear distinction between public and private areas and are more willing to share their public space with others. Examples of specific cultures include Germany and the UK. On the other hand, diffuse cultures, like China and India, tend to guard their private space as it grants access to the public domain more easily (Dimensions, n.d.).</w:t>
      </w:r>
    </w:p>
    <w:p w14:paraId="61CF209E" w14:textId="77777777" w:rsidR="00785CF5" w:rsidRPr="003434D8" w:rsidRDefault="00785CF5" w:rsidP="00855A84">
      <w:pPr>
        <w:spacing w:line="360" w:lineRule="auto"/>
        <w:jc w:val="both"/>
        <w:rPr>
          <w:rFonts w:ascii="Arial" w:hAnsi="Arial" w:cs="Arial"/>
          <w:sz w:val="24"/>
          <w:szCs w:val="24"/>
        </w:rPr>
      </w:pPr>
    </w:p>
    <w:p w14:paraId="60ED4FA9"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lastRenderedPageBreak/>
        <w:t>Achievement vs Ascription Culture:</w:t>
      </w:r>
    </w:p>
    <w:p w14:paraId="0B15F3B8" w14:textId="4076B78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In an achievement culture, individuals attain status based on their competence and accomplishments. This culture is prevalent in countries like the United States and the United Kingdom, where people are valued for their personal achievements. Conversely, in an ascription culture, such as in Japan and India, status is granted based on one's social identity and who they are as individuals</w:t>
      </w:r>
      <w:r w:rsidRPr="003434D8">
        <w:rPr>
          <w:rFonts w:ascii="Arial" w:hAnsi="Arial" w:cs="Arial"/>
          <w:sz w:val="24"/>
          <w:szCs w:val="24"/>
        </w:rPr>
        <w:t xml:space="preserve"> (</w:t>
      </w:r>
      <w:r w:rsidRPr="003434D8">
        <w:rPr>
          <w:rFonts w:ascii="Arial" w:hAnsi="Arial" w:cs="Arial"/>
          <w:sz w:val="24"/>
          <w:szCs w:val="24"/>
        </w:rPr>
        <w:t>Denis G, n.d.).</w:t>
      </w:r>
    </w:p>
    <w:p w14:paraId="64338DD8" w14:textId="77777777" w:rsidR="00773F26" w:rsidRPr="003434D8" w:rsidRDefault="00773F26" w:rsidP="00855A84">
      <w:pPr>
        <w:spacing w:line="360" w:lineRule="auto"/>
        <w:jc w:val="both"/>
        <w:rPr>
          <w:rFonts w:ascii="Arial" w:hAnsi="Arial" w:cs="Arial"/>
          <w:sz w:val="24"/>
          <w:szCs w:val="24"/>
        </w:rPr>
      </w:pPr>
    </w:p>
    <w:p w14:paraId="28D5738F"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Synchronous vs Sequential Time Cultures:</w:t>
      </w:r>
    </w:p>
    <w:p w14:paraId="1FBEF17E" w14:textId="7C0B160B"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Cultures that follow sequential time attach great importance to completing tasks in a step-by-step manner, with a focus on specific phases</w:t>
      </w:r>
      <w:r w:rsidRPr="003434D8">
        <w:rPr>
          <w:rFonts w:ascii="Arial" w:hAnsi="Arial" w:cs="Arial"/>
          <w:sz w:val="24"/>
          <w:szCs w:val="24"/>
        </w:rPr>
        <w:t xml:space="preserve"> </w:t>
      </w:r>
      <w:r w:rsidRPr="003434D8">
        <w:rPr>
          <w:rFonts w:ascii="Arial" w:hAnsi="Arial" w:cs="Arial"/>
          <w:sz w:val="24"/>
          <w:szCs w:val="24"/>
        </w:rPr>
        <w:t>(Denis G, n.d.).  This is particularly observed in cultures like the United Kingdom, where projects are often approached in a systematic and sequential manner. On the other hand, in synchronous time cultures like India, the perception of time is more fluid, with a belief that the past, present, and future are interconnected.</w:t>
      </w:r>
    </w:p>
    <w:p w14:paraId="7B433F9E" w14:textId="77777777" w:rsidR="00773F26" w:rsidRPr="003434D8" w:rsidRDefault="00773F26" w:rsidP="00855A84">
      <w:pPr>
        <w:spacing w:line="360" w:lineRule="auto"/>
        <w:jc w:val="both"/>
        <w:rPr>
          <w:rFonts w:ascii="Arial" w:hAnsi="Arial" w:cs="Arial"/>
          <w:sz w:val="24"/>
          <w:szCs w:val="24"/>
        </w:rPr>
      </w:pPr>
    </w:p>
    <w:p w14:paraId="5DEC903A" w14:textId="77777777" w:rsidR="00773F26" w:rsidRPr="003434D8" w:rsidRDefault="00773F26" w:rsidP="00855A84">
      <w:pPr>
        <w:spacing w:line="360" w:lineRule="auto"/>
        <w:jc w:val="both"/>
        <w:rPr>
          <w:rFonts w:ascii="Arial" w:hAnsi="Arial" w:cs="Arial"/>
          <w:b/>
          <w:bCs/>
          <w:sz w:val="24"/>
          <w:szCs w:val="24"/>
        </w:rPr>
      </w:pPr>
      <w:r w:rsidRPr="003434D8">
        <w:rPr>
          <w:rFonts w:ascii="Arial" w:hAnsi="Arial" w:cs="Arial"/>
          <w:b/>
          <w:bCs/>
          <w:sz w:val="24"/>
          <w:szCs w:val="24"/>
        </w:rPr>
        <w:t>Internal Direction vs External Direction Culture:</w:t>
      </w:r>
    </w:p>
    <w:p w14:paraId="5765D66A" w14:textId="77777777" w:rsidR="00773F26" w:rsidRPr="003434D8" w:rsidRDefault="00773F26" w:rsidP="00855A84">
      <w:pPr>
        <w:spacing w:line="360" w:lineRule="auto"/>
        <w:jc w:val="both"/>
        <w:rPr>
          <w:rFonts w:ascii="Arial" w:hAnsi="Arial" w:cs="Arial"/>
          <w:sz w:val="24"/>
          <w:szCs w:val="24"/>
        </w:rPr>
      </w:pPr>
      <w:r w:rsidRPr="003434D8">
        <w:rPr>
          <w:rFonts w:ascii="Arial" w:hAnsi="Arial" w:cs="Arial"/>
          <w:sz w:val="24"/>
          <w:szCs w:val="24"/>
        </w:rPr>
        <w:t>In cultures characterized by internal direction, individuals believe they have control over their environment and can use it to their advantage. This mindset is commonly found in cultures like the United Kingdom, where individuals take personal responsibility and believe in their ability to influence outcomes. In contrast, cultures with external direction, such as China and India, emphasize the need to cooperate with the external environment and adapt to external factors in order to succeed.</w:t>
      </w:r>
    </w:p>
    <w:p w14:paraId="7B0C70AA" w14:textId="77777777" w:rsidR="00EA36A1" w:rsidRPr="003434D8" w:rsidRDefault="00EA36A1" w:rsidP="00855A84">
      <w:pPr>
        <w:spacing w:line="360" w:lineRule="auto"/>
        <w:jc w:val="both"/>
        <w:rPr>
          <w:rFonts w:ascii="Arial" w:hAnsi="Arial" w:cs="Arial"/>
          <w:sz w:val="24"/>
          <w:szCs w:val="24"/>
        </w:rPr>
      </w:pPr>
    </w:p>
    <w:p w14:paraId="71B9EDC7" w14:textId="77777777" w:rsidR="00855A84" w:rsidRPr="003434D8" w:rsidRDefault="00855A84" w:rsidP="00855A84">
      <w:pPr>
        <w:spacing w:line="360" w:lineRule="auto"/>
        <w:jc w:val="both"/>
        <w:rPr>
          <w:rFonts w:ascii="Arial" w:hAnsi="Arial" w:cs="Arial"/>
          <w:sz w:val="24"/>
          <w:szCs w:val="24"/>
        </w:rPr>
      </w:pPr>
    </w:p>
    <w:p w14:paraId="36723D06" w14:textId="77777777" w:rsidR="00855A84" w:rsidRPr="003434D8" w:rsidRDefault="00855A84" w:rsidP="00855A84">
      <w:pPr>
        <w:spacing w:line="360" w:lineRule="auto"/>
        <w:jc w:val="both"/>
        <w:rPr>
          <w:rFonts w:ascii="Arial" w:hAnsi="Arial" w:cs="Arial"/>
          <w:sz w:val="24"/>
          <w:szCs w:val="24"/>
        </w:rPr>
      </w:pPr>
    </w:p>
    <w:p w14:paraId="1105707C" w14:textId="77777777" w:rsidR="00855A84" w:rsidRPr="003434D8" w:rsidRDefault="00855A84" w:rsidP="00855A84">
      <w:pPr>
        <w:spacing w:line="360" w:lineRule="auto"/>
        <w:jc w:val="both"/>
        <w:rPr>
          <w:rFonts w:ascii="Arial" w:hAnsi="Arial" w:cs="Arial"/>
          <w:sz w:val="24"/>
          <w:szCs w:val="24"/>
        </w:rPr>
      </w:pPr>
    </w:p>
    <w:p w14:paraId="0E78B7F2" w14:textId="77777777" w:rsidR="00855A84" w:rsidRPr="003434D8" w:rsidRDefault="00855A84" w:rsidP="00855A84">
      <w:pPr>
        <w:spacing w:line="360" w:lineRule="auto"/>
        <w:jc w:val="both"/>
        <w:rPr>
          <w:rFonts w:ascii="Arial" w:hAnsi="Arial" w:cs="Arial"/>
          <w:sz w:val="24"/>
          <w:szCs w:val="24"/>
        </w:rPr>
      </w:pPr>
    </w:p>
    <w:p w14:paraId="45EDD270" w14:textId="77777777" w:rsidR="00855A84" w:rsidRPr="003434D8" w:rsidRDefault="00855A84" w:rsidP="00855A84">
      <w:pPr>
        <w:spacing w:line="360" w:lineRule="auto"/>
        <w:jc w:val="both"/>
        <w:rPr>
          <w:rFonts w:ascii="Arial" w:hAnsi="Arial" w:cs="Arial"/>
          <w:sz w:val="24"/>
          <w:szCs w:val="24"/>
        </w:rPr>
      </w:pPr>
    </w:p>
    <w:p w14:paraId="06D41047" w14:textId="77777777" w:rsidR="00855A84" w:rsidRPr="003434D8" w:rsidRDefault="00855A84" w:rsidP="00855A84">
      <w:pPr>
        <w:spacing w:line="360" w:lineRule="auto"/>
        <w:jc w:val="both"/>
        <w:rPr>
          <w:rFonts w:ascii="Arial" w:hAnsi="Arial" w:cs="Arial"/>
          <w:sz w:val="24"/>
          <w:szCs w:val="24"/>
        </w:rPr>
      </w:pPr>
    </w:p>
    <w:p w14:paraId="070ED14A" w14:textId="77777777" w:rsidR="00E21D8B" w:rsidRPr="003434D8" w:rsidRDefault="00E21D8B" w:rsidP="00855A84">
      <w:pPr>
        <w:spacing w:line="360" w:lineRule="auto"/>
        <w:jc w:val="both"/>
        <w:rPr>
          <w:rFonts w:ascii="Arial" w:hAnsi="Arial" w:cs="Arial"/>
          <w:sz w:val="24"/>
          <w:szCs w:val="24"/>
        </w:rPr>
      </w:pPr>
    </w:p>
    <w:p w14:paraId="5E7FCB5D" w14:textId="3F38BE5D" w:rsidR="00E21D8B" w:rsidRPr="00595D18" w:rsidRDefault="00E21D8B" w:rsidP="00595D18">
      <w:pPr>
        <w:pStyle w:val="Heading1"/>
        <w:rPr>
          <w:rFonts w:ascii="Arial" w:hAnsi="Arial" w:cs="Arial"/>
          <w:b/>
          <w:bCs/>
          <w:color w:val="000000" w:themeColor="text1"/>
        </w:rPr>
      </w:pPr>
      <w:r w:rsidRPr="00595D18">
        <w:rPr>
          <w:rFonts w:ascii="Arial" w:hAnsi="Arial" w:cs="Arial"/>
          <w:b/>
          <w:bCs/>
          <w:color w:val="000000" w:themeColor="text1"/>
        </w:rPr>
        <w:lastRenderedPageBreak/>
        <w:t xml:space="preserve">Hotel Handbook for </w:t>
      </w:r>
      <w:r w:rsidR="00FB7457">
        <w:rPr>
          <w:rFonts w:ascii="Arial" w:hAnsi="Arial" w:cs="Arial"/>
          <w:b/>
          <w:bCs/>
          <w:color w:val="000000" w:themeColor="text1"/>
        </w:rPr>
        <w:t>Marriot</w:t>
      </w:r>
      <w:r w:rsidRPr="00595D18">
        <w:rPr>
          <w:rFonts w:ascii="Arial" w:hAnsi="Arial" w:cs="Arial"/>
          <w:b/>
          <w:bCs/>
          <w:color w:val="000000" w:themeColor="text1"/>
        </w:rPr>
        <w:t xml:space="preserve"> Employees</w:t>
      </w:r>
    </w:p>
    <w:p w14:paraId="67A99390" w14:textId="77777777" w:rsidR="00861A03" w:rsidRPr="003434D8" w:rsidRDefault="00861A03" w:rsidP="00855A84">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E21D8B" w:rsidRPr="003434D8" w14:paraId="4C9FA467" w14:textId="77777777" w:rsidTr="00E21D8B">
        <w:tc>
          <w:tcPr>
            <w:tcW w:w="4675" w:type="dxa"/>
          </w:tcPr>
          <w:p w14:paraId="6F8EE0EA" w14:textId="77777777" w:rsidR="00E21D8B" w:rsidRPr="003434D8" w:rsidRDefault="00E21D8B" w:rsidP="00855A84">
            <w:pPr>
              <w:spacing w:line="360" w:lineRule="auto"/>
              <w:jc w:val="both"/>
              <w:rPr>
                <w:rFonts w:ascii="Arial" w:hAnsi="Arial" w:cs="Arial"/>
                <w:b/>
                <w:sz w:val="24"/>
                <w:szCs w:val="24"/>
              </w:rPr>
            </w:pPr>
            <w:r w:rsidRPr="003434D8">
              <w:rPr>
                <w:rFonts w:ascii="Arial" w:hAnsi="Arial" w:cs="Arial"/>
                <w:b/>
                <w:sz w:val="24"/>
                <w:szCs w:val="24"/>
              </w:rPr>
              <w:t>Dos</w:t>
            </w:r>
          </w:p>
        </w:tc>
        <w:tc>
          <w:tcPr>
            <w:tcW w:w="4675" w:type="dxa"/>
          </w:tcPr>
          <w:p w14:paraId="57575689" w14:textId="77777777" w:rsidR="00E21D8B" w:rsidRPr="003434D8" w:rsidRDefault="00E21D8B" w:rsidP="00855A84">
            <w:pPr>
              <w:spacing w:beforeAutospacing="1" w:line="360" w:lineRule="auto"/>
              <w:jc w:val="both"/>
              <w:rPr>
                <w:rFonts w:ascii="Arial" w:eastAsia="Calibri" w:hAnsi="Arial" w:cs="Arial"/>
                <w:b/>
                <w:bCs/>
                <w:iCs/>
                <w:sz w:val="24"/>
                <w:szCs w:val="24"/>
                <w:lang w:eastAsia="zh-CN"/>
              </w:rPr>
            </w:pPr>
            <w:r w:rsidRPr="003434D8">
              <w:rPr>
                <w:rFonts w:ascii="Arial" w:eastAsia="Calibri" w:hAnsi="Arial" w:cs="Arial"/>
                <w:b/>
                <w:bCs/>
                <w:iCs/>
                <w:sz w:val="24"/>
                <w:szCs w:val="24"/>
                <w:lang w:eastAsia="zh-CN"/>
              </w:rPr>
              <w:t>Don’ts</w:t>
            </w:r>
          </w:p>
        </w:tc>
      </w:tr>
      <w:tr w:rsidR="00E21D8B" w:rsidRPr="003434D8" w14:paraId="77AF011C" w14:textId="77777777" w:rsidTr="00E21D8B">
        <w:tc>
          <w:tcPr>
            <w:tcW w:w="4675" w:type="dxa"/>
          </w:tcPr>
          <w:p w14:paraId="4E7939A6" w14:textId="77777777" w:rsidR="00564818" w:rsidRPr="00564818" w:rsidRDefault="00564818" w:rsidP="00390712">
            <w:pPr>
              <w:pStyle w:val="ListParagraph"/>
              <w:numPr>
                <w:ilvl w:val="0"/>
                <w:numId w:val="1"/>
              </w:numPr>
              <w:spacing w:line="276" w:lineRule="auto"/>
              <w:rPr>
                <w:rFonts w:ascii="Arial" w:hAnsi="Arial" w:cs="Arial"/>
                <w:sz w:val="24"/>
                <w:szCs w:val="24"/>
              </w:rPr>
            </w:pPr>
            <w:r w:rsidRPr="00564818">
              <w:rPr>
                <w:rFonts w:ascii="Arial" w:hAnsi="Arial" w:cs="Arial"/>
                <w:sz w:val="24"/>
                <w:szCs w:val="24"/>
              </w:rPr>
              <w:t>Do greet Indian guests with a warm and respectful "Namaste" or "Good morning/evening."</w:t>
            </w:r>
          </w:p>
          <w:p w14:paraId="2372ED12" w14:textId="693CE14E" w:rsidR="00E21D8B" w:rsidRPr="00564818" w:rsidRDefault="00E21D8B" w:rsidP="00390712">
            <w:pPr>
              <w:pStyle w:val="ListParagraph"/>
              <w:numPr>
                <w:ilvl w:val="0"/>
                <w:numId w:val="1"/>
              </w:numPr>
              <w:spacing w:line="276" w:lineRule="auto"/>
              <w:jc w:val="both"/>
              <w:rPr>
                <w:rFonts w:ascii="Arial" w:hAnsi="Arial" w:cs="Arial"/>
                <w:sz w:val="24"/>
                <w:szCs w:val="24"/>
              </w:rPr>
            </w:pPr>
            <w:r w:rsidRPr="00564818">
              <w:rPr>
                <w:rFonts w:ascii="Arial" w:hAnsi="Arial" w:cs="Arial"/>
                <w:sz w:val="24"/>
                <w:szCs w:val="24"/>
              </w:rPr>
              <w:t xml:space="preserve">Employees at the </w:t>
            </w:r>
            <w:r w:rsidR="00FB7457" w:rsidRPr="00564818">
              <w:rPr>
                <w:rFonts w:ascii="Arial" w:hAnsi="Arial" w:cs="Arial"/>
                <w:sz w:val="24"/>
                <w:szCs w:val="24"/>
              </w:rPr>
              <w:t>Marriot</w:t>
            </w:r>
            <w:r w:rsidRPr="00564818">
              <w:rPr>
                <w:rFonts w:ascii="Arial" w:hAnsi="Arial" w:cs="Arial"/>
                <w:sz w:val="24"/>
                <w:szCs w:val="24"/>
              </w:rPr>
              <w:t xml:space="preserve"> Hotel should carry out their tasks under their standards.</w:t>
            </w:r>
          </w:p>
          <w:p w14:paraId="0AFD835D"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Maintaining order and cleanliness in all common places; otherwise, Indian visitors may complain.</w:t>
            </w:r>
          </w:p>
          <w:p w14:paraId="3AA546A0"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Interacting and working together with different departments to guarantee Indian guest</w:t>
            </w:r>
            <w:r w:rsidR="00A41E08" w:rsidRPr="003434D8">
              <w:rPr>
                <w:rFonts w:ascii="Arial" w:hAnsi="Arial" w:cs="Arial"/>
                <w:sz w:val="24"/>
                <w:szCs w:val="24"/>
              </w:rPr>
              <w:t>s'</w:t>
            </w:r>
            <w:r w:rsidRPr="003434D8">
              <w:rPr>
                <w:rFonts w:ascii="Arial" w:hAnsi="Arial" w:cs="Arial"/>
                <w:sz w:val="24"/>
                <w:szCs w:val="24"/>
              </w:rPr>
              <w:t xml:space="preserve"> satisfaction.</w:t>
            </w:r>
          </w:p>
          <w:p w14:paraId="719338AC" w14:textId="35C3274E"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 xml:space="preserve">An employee of the </w:t>
            </w:r>
            <w:r w:rsidR="00FB7457">
              <w:rPr>
                <w:rFonts w:ascii="Arial" w:hAnsi="Arial" w:cs="Arial"/>
                <w:sz w:val="24"/>
                <w:szCs w:val="24"/>
              </w:rPr>
              <w:t>Marriot</w:t>
            </w:r>
            <w:r w:rsidRPr="003434D8">
              <w:rPr>
                <w:rFonts w:ascii="Arial" w:hAnsi="Arial" w:cs="Arial"/>
                <w:sz w:val="24"/>
                <w:szCs w:val="24"/>
              </w:rPr>
              <w:t xml:space="preserve"> Hotel should answer the phone right away.</w:t>
            </w:r>
          </w:p>
          <w:p w14:paraId="37F20271"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Employees ought to smile when they welcome Indian guests.</w:t>
            </w:r>
          </w:p>
          <w:p w14:paraId="5A546884"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Keeping a high standard of attention to detail, such as making sure that the rooms have all the amenities.</w:t>
            </w:r>
          </w:p>
          <w:p w14:paraId="474FB77C" w14:textId="77777777" w:rsidR="00657142"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 xml:space="preserve">The </w:t>
            </w:r>
            <w:r w:rsidR="00FB7457">
              <w:rPr>
                <w:rFonts w:ascii="Arial" w:hAnsi="Arial" w:cs="Arial"/>
                <w:sz w:val="24"/>
                <w:szCs w:val="24"/>
              </w:rPr>
              <w:t>Marriot</w:t>
            </w:r>
            <w:r w:rsidRPr="003434D8">
              <w:rPr>
                <w:rFonts w:ascii="Arial" w:hAnsi="Arial" w:cs="Arial"/>
                <w:sz w:val="24"/>
                <w:szCs w:val="24"/>
              </w:rPr>
              <w:t xml:space="preserve"> should provide Indian guests with ceramics, sculptures, carvings, and cursive writing in the hotel rooms.</w:t>
            </w:r>
          </w:p>
          <w:p w14:paraId="12E6A398" w14:textId="78AE0701" w:rsidR="00657142" w:rsidRPr="00657142" w:rsidRDefault="00657142" w:rsidP="00390712">
            <w:pPr>
              <w:pStyle w:val="ListParagraph"/>
              <w:numPr>
                <w:ilvl w:val="0"/>
                <w:numId w:val="1"/>
              </w:numPr>
              <w:spacing w:line="276" w:lineRule="auto"/>
              <w:jc w:val="both"/>
              <w:rPr>
                <w:rFonts w:ascii="Arial" w:hAnsi="Arial" w:cs="Arial"/>
                <w:sz w:val="24"/>
                <w:szCs w:val="24"/>
              </w:rPr>
            </w:pPr>
            <w:r w:rsidRPr="00657142">
              <w:rPr>
                <w:rFonts w:ascii="Arial" w:hAnsi="Arial" w:cs="Arial"/>
                <w:sz w:val="24"/>
                <w:szCs w:val="24"/>
              </w:rPr>
              <w:t>Do provide vegetarian food options and consider dietary restrictions based on religious or cultural beliefs.</w:t>
            </w:r>
          </w:p>
          <w:p w14:paraId="57466523" w14:textId="351EB49E" w:rsidR="00564818" w:rsidRPr="003434D8" w:rsidRDefault="00657142" w:rsidP="00390712">
            <w:pPr>
              <w:pStyle w:val="ListParagraph"/>
              <w:numPr>
                <w:ilvl w:val="0"/>
                <w:numId w:val="1"/>
              </w:numPr>
              <w:spacing w:line="276" w:lineRule="auto"/>
              <w:jc w:val="both"/>
              <w:rPr>
                <w:rFonts w:ascii="Arial" w:hAnsi="Arial" w:cs="Arial"/>
                <w:sz w:val="24"/>
                <w:szCs w:val="24"/>
              </w:rPr>
            </w:pPr>
            <w:r w:rsidRPr="00657142">
              <w:rPr>
                <w:rFonts w:ascii="Arial" w:hAnsi="Arial" w:cs="Arial"/>
                <w:sz w:val="24"/>
                <w:szCs w:val="24"/>
              </w:rPr>
              <w:t>Do offer assistance and guidance in planning visits to local cultural attractions or religious sites.</w:t>
            </w:r>
          </w:p>
          <w:p w14:paraId="221C0C61" w14:textId="77777777" w:rsidR="00E21D8B" w:rsidRPr="003434D8" w:rsidRDefault="00E21D8B" w:rsidP="00855A84">
            <w:pPr>
              <w:spacing w:line="360" w:lineRule="auto"/>
              <w:jc w:val="both"/>
              <w:rPr>
                <w:rFonts w:ascii="Arial" w:hAnsi="Arial" w:cs="Arial"/>
                <w:sz w:val="24"/>
                <w:szCs w:val="24"/>
              </w:rPr>
            </w:pPr>
          </w:p>
          <w:p w14:paraId="2913A2C2" w14:textId="77777777" w:rsidR="00E21D8B" w:rsidRPr="003434D8" w:rsidRDefault="00E21D8B" w:rsidP="00855A84">
            <w:pPr>
              <w:spacing w:line="360" w:lineRule="auto"/>
              <w:jc w:val="both"/>
              <w:rPr>
                <w:rFonts w:ascii="Arial" w:hAnsi="Arial" w:cs="Arial"/>
                <w:sz w:val="24"/>
                <w:szCs w:val="24"/>
              </w:rPr>
            </w:pPr>
          </w:p>
        </w:tc>
        <w:tc>
          <w:tcPr>
            <w:tcW w:w="4675" w:type="dxa"/>
          </w:tcPr>
          <w:p w14:paraId="2C1B402F" w14:textId="77777777" w:rsidR="00657142" w:rsidRPr="00657142" w:rsidRDefault="00657142" w:rsidP="00390712">
            <w:pPr>
              <w:pStyle w:val="ListParagraph"/>
              <w:numPr>
                <w:ilvl w:val="0"/>
                <w:numId w:val="1"/>
              </w:numPr>
              <w:spacing w:line="276" w:lineRule="auto"/>
              <w:jc w:val="both"/>
              <w:rPr>
                <w:rFonts w:ascii="Arial" w:hAnsi="Arial" w:cs="Arial"/>
                <w:sz w:val="24"/>
                <w:szCs w:val="24"/>
              </w:rPr>
            </w:pPr>
            <w:r w:rsidRPr="00657142">
              <w:rPr>
                <w:rFonts w:ascii="Arial" w:hAnsi="Arial" w:cs="Arial"/>
                <w:sz w:val="24"/>
                <w:szCs w:val="24"/>
              </w:rPr>
              <w:t>Don't assume that all Indians speak the same language. Avoid generalizations and ask about their preferred language of communication.</w:t>
            </w:r>
          </w:p>
          <w:p w14:paraId="2B56CBCD" w14:textId="77777777" w:rsidR="00657142" w:rsidRDefault="00657142" w:rsidP="00390712">
            <w:pPr>
              <w:pStyle w:val="ListParagraph"/>
              <w:numPr>
                <w:ilvl w:val="0"/>
                <w:numId w:val="1"/>
              </w:numPr>
              <w:spacing w:line="276" w:lineRule="auto"/>
              <w:jc w:val="both"/>
              <w:rPr>
                <w:rFonts w:ascii="Arial" w:hAnsi="Arial" w:cs="Arial"/>
                <w:sz w:val="24"/>
                <w:szCs w:val="24"/>
              </w:rPr>
            </w:pPr>
            <w:r w:rsidRPr="00657142">
              <w:rPr>
                <w:rFonts w:ascii="Arial" w:hAnsi="Arial" w:cs="Arial"/>
                <w:sz w:val="24"/>
                <w:szCs w:val="24"/>
              </w:rPr>
              <w:t>Don't serve beef or pork products unless explicitly requested, as these may be prohibited due to religious or cultural reasons.</w:t>
            </w:r>
          </w:p>
          <w:p w14:paraId="7157A4D2" w14:textId="635768A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The staff won't make physical contact with the visitors from India.</w:t>
            </w:r>
          </w:p>
          <w:p w14:paraId="4A5AFCE8" w14:textId="25EAADC5" w:rsidR="00E21D8B" w:rsidRPr="003434D8" w:rsidRDefault="00390712"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Dishonouring</w:t>
            </w:r>
            <w:r w:rsidR="00E21D8B" w:rsidRPr="003434D8">
              <w:rPr>
                <w:rFonts w:ascii="Arial" w:hAnsi="Arial" w:cs="Arial"/>
                <w:sz w:val="24"/>
                <w:szCs w:val="24"/>
              </w:rPr>
              <w:t xml:space="preserve"> Indian women is a problem that hotel staff members must take seriously.</w:t>
            </w:r>
          </w:p>
          <w:p w14:paraId="1FA52A6C"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A staff member shouldn't lose their cool in front of an Indian visitor.</w:t>
            </w:r>
          </w:p>
          <w:p w14:paraId="360D8705" w14:textId="192B3B42" w:rsidR="00E21D8B" w:rsidRPr="00390712"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Never provide advice or recommendations to an Indian visitor.</w:t>
            </w:r>
          </w:p>
          <w:p w14:paraId="4001887C"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Do not respond to visitor complaints or requests late.</w:t>
            </w:r>
          </w:p>
          <w:p w14:paraId="15DDC355"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Not always keeping a professional manner and look.</w:t>
            </w:r>
          </w:p>
          <w:p w14:paraId="779B55E3" w14:textId="77777777" w:rsidR="00E21D8B" w:rsidRPr="003434D8" w:rsidRDefault="00E21D8B" w:rsidP="00390712">
            <w:pPr>
              <w:pStyle w:val="ListParagraph"/>
              <w:numPr>
                <w:ilvl w:val="0"/>
                <w:numId w:val="1"/>
              </w:numPr>
              <w:spacing w:line="276" w:lineRule="auto"/>
              <w:jc w:val="both"/>
              <w:rPr>
                <w:rFonts w:ascii="Arial" w:hAnsi="Arial" w:cs="Arial"/>
                <w:sz w:val="24"/>
                <w:szCs w:val="24"/>
              </w:rPr>
            </w:pPr>
            <w:r w:rsidRPr="003434D8">
              <w:rPr>
                <w:rFonts w:ascii="Arial" w:hAnsi="Arial" w:cs="Arial"/>
                <w:sz w:val="24"/>
                <w:szCs w:val="24"/>
              </w:rPr>
              <w:t>When providing service to an Indian visitor, do not smoke, drink, or chew gum.</w:t>
            </w:r>
          </w:p>
          <w:p w14:paraId="1D3AE6A5" w14:textId="1C981EE9" w:rsidR="00E21D8B" w:rsidRPr="003434D8" w:rsidRDefault="00E21D8B" w:rsidP="00390712">
            <w:pPr>
              <w:spacing w:line="276" w:lineRule="auto"/>
              <w:jc w:val="both"/>
              <w:rPr>
                <w:rFonts w:ascii="Arial" w:hAnsi="Arial" w:cs="Arial"/>
                <w:sz w:val="24"/>
                <w:szCs w:val="24"/>
              </w:rPr>
            </w:pPr>
          </w:p>
        </w:tc>
      </w:tr>
    </w:tbl>
    <w:p w14:paraId="0FCA7FB8" w14:textId="77777777" w:rsidR="00E21D8B" w:rsidRPr="003434D8" w:rsidRDefault="00E21D8B" w:rsidP="00855A84">
      <w:pPr>
        <w:spacing w:line="360" w:lineRule="auto"/>
        <w:jc w:val="both"/>
        <w:rPr>
          <w:rFonts w:ascii="Arial" w:hAnsi="Arial" w:cs="Arial"/>
          <w:sz w:val="24"/>
          <w:szCs w:val="24"/>
        </w:rPr>
      </w:pPr>
    </w:p>
    <w:p w14:paraId="669262B9" w14:textId="77777777" w:rsidR="00B503EF" w:rsidRPr="00595D18" w:rsidRDefault="00B503EF" w:rsidP="00595D18">
      <w:pPr>
        <w:pStyle w:val="Heading1"/>
        <w:rPr>
          <w:rFonts w:ascii="Arial" w:hAnsi="Arial" w:cs="Arial"/>
          <w:b/>
          <w:bCs/>
          <w:color w:val="000000" w:themeColor="text1"/>
        </w:rPr>
      </w:pPr>
      <w:r w:rsidRPr="00595D18">
        <w:rPr>
          <w:rFonts w:ascii="Arial" w:hAnsi="Arial" w:cs="Arial"/>
          <w:b/>
          <w:bCs/>
          <w:color w:val="000000" w:themeColor="text1"/>
        </w:rPr>
        <w:t>Conclusion</w:t>
      </w:r>
    </w:p>
    <w:p w14:paraId="55302EE9" w14:textId="4F682C8D" w:rsidR="00FB7457" w:rsidRDefault="00390712" w:rsidP="00855A84">
      <w:pPr>
        <w:spacing w:line="360" w:lineRule="auto"/>
        <w:jc w:val="both"/>
        <w:rPr>
          <w:rFonts w:ascii="Arial" w:hAnsi="Arial" w:cs="Arial"/>
          <w:sz w:val="24"/>
          <w:szCs w:val="24"/>
        </w:rPr>
      </w:pPr>
      <w:r w:rsidRPr="00FB7457">
        <w:rPr>
          <w:rFonts w:ascii="Arial" w:hAnsi="Arial" w:cs="Arial"/>
          <w:sz w:val="24"/>
          <w:szCs w:val="24"/>
        </w:rPr>
        <w:t xml:space="preserve">Embracing cultural diversity is crucial in the hospitality industry, especially when catering to international visitors. This International Guest Service Handbook equips hotel staff with the necessary knowledge and guidelines to ensure exceptional guest experiences for visitors from India. </w:t>
      </w:r>
      <w:r w:rsidR="00B503EF" w:rsidRPr="003434D8">
        <w:rPr>
          <w:rFonts w:ascii="Arial" w:hAnsi="Arial" w:cs="Arial"/>
          <w:sz w:val="24"/>
          <w:szCs w:val="24"/>
        </w:rPr>
        <w:t xml:space="preserve">Cultural awareness is a major problem for both countries. </w:t>
      </w:r>
      <w:r w:rsidR="00A41E08" w:rsidRPr="003434D8">
        <w:rPr>
          <w:rFonts w:ascii="Arial" w:hAnsi="Arial" w:cs="Arial"/>
          <w:sz w:val="24"/>
          <w:szCs w:val="24"/>
        </w:rPr>
        <w:t xml:space="preserve">We have attempted to illustrate the cultural distinctions between India and the UK through Hofstede's Six Dimensions of Culture and </w:t>
      </w:r>
      <w:r w:rsidRPr="003434D8">
        <w:rPr>
          <w:rFonts w:ascii="Arial" w:hAnsi="Arial" w:cs="Arial"/>
          <w:sz w:val="24"/>
          <w:szCs w:val="24"/>
        </w:rPr>
        <w:t>Trompenaars’s</w:t>
      </w:r>
      <w:r w:rsidR="00A41E08" w:rsidRPr="003434D8">
        <w:rPr>
          <w:rFonts w:ascii="Arial" w:hAnsi="Arial" w:cs="Arial"/>
          <w:sz w:val="24"/>
          <w:szCs w:val="24"/>
        </w:rPr>
        <w:t xml:space="preserve"> Cultural Dimensions model. we also demonstrated what </w:t>
      </w:r>
      <w:r w:rsidR="00FB7457">
        <w:rPr>
          <w:rFonts w:ascii="Arial" w:hAnsi="Arial" w:cs="Arial"/>
          <w:sz w:val="24"/>
          <w:szCs w:val="24"/>
        </w:rPr>
        <w:t>Marriot</w:t>
      </w:r>
      <w:r w:rsidR="00A41E08" w:rsidRPr="003434D8">
        <w:rPr>
          <w:rFonts w:ascii="Arial" w:hAnsi="Arial" w:cs="Arial"/>
          <w:sz w:val="24"/>
          <w:szCs w:val="24"/>
        </w:rPr>
        <w:t xml:space="preserve"> Hotel employees should and should not do for Indian tourists.</w:t>
      </w:r>
      <w:r w:rsidR="00720B20" w:rsidRPr="003434D8">
        <w:rPr>
          <w:rFonts w:ascii="Arial" w:hAnsi="Arial" w:cs="Arial"/>
          <w:sz w:val="24"/>
          <w:szCs w:val="24"/>
        </w:rPr>
        <w:t xml:space="preserve"> </w:t>
      </w:r>
      <w:r w:rsidR="00B503EF" w:rsidRPr="003434D8">
        <w:rPr>
          <w:rFonts w:ascii="Arial" w:hAnsi="Arial" w:cs="Arial"/>
          <w:sz w:val="24"/>
          <w:szCs w:val="24"/>
        </w:rPr>
        <w:t>An employee may improve both their professional and personal connections with the use of these useful skills.</w:t>
      </w:r>
      <w:r>
        <w:rPr>
          <w:rFonts w:ascii="Arial" w:hAnsi="Arial" w:cs="Arial"/>
          <w:sz w:val="24"/>
          <w:szCs w:val="24"/>
        </w:rPr>
        <w:t xml:space="preserve"> </w:t>
      </w:r>
      <w:proofErr w:type="gramStart"/>
      <w:r w:rsidR="00FB7457" w:rsidRPr="00FB7457">
        <w:rPr>
          <w:rFonts w:ascii="Arial" w:hAnsi="Arial" w:cs="Arial"/>
          <w:sz w:val="24"/>
          <w:szCs w:val="24"/>
        </w:rPr>
        <w:t>By</w:t>
      </w:r>
      <w:proofErr w:type="gramEnd"/>
      <w:r w:rsidR="00FB7457" w:rsidRPr="00FB7457">
        <w:rPr>
          <w:rFonts w:ascii="Arial" w:hAnsi="Arial" w:cs="Arial"/>
          <w:sz w:val="24"/>
          <w:szCs w:val="24"/>
        </w:rPr>
        <w:t xml:space="preserve"> implementing the recommended practices and understanding the cultural nuances, staff can foster positive relationships and create unforgettable stays for Indian guests.</w:t>
      </w:r>
    </w:p>
    <w:p w14:paraId="0C0E5D76" w14:textId="77777777" w:rsidR="00FB7457" w:rsidRPr="003434D8" w:rsidRDefault="00FB7457" w:rsidP="00855A84">
      <w:pPr>
        <w:spacing w:line="360" w:lineRule="auto"/>
        <w:jc w:val="both"/>
        <w:rPr>
          <w:rFonts w:ascii="Arial" w:hAnsi="Arial" w:cs="Arial"/>
          <w:sz w:val="24"/>
          <w:szCs w:val="24"/>
        </w:rPr>
      </w:pPr>
    </w:p>
    <w:p w14:paraId="24EBFA5E" w14:textId="77777777" w:rsidR="00FB7457" w:rsidRPr="00390712" w:rsidRDefault="00FB7457" w:rsidP="00FB7457">
      <w:pPr>
        <w:spacing w:line="360" w:lineRule="auto"/>
        <w:jc w:val="both"/>
        <w:rPr>
          <w:rFonts w:ascii="Arial" w:eastAsiaTheme="majorEastAsia" w:hAnsi="Arial" w:cs="Arial"/>
          <w:b/>
          <w:bCs/>
          <w:color w:val="000000" w:themeColor="text1"/>
          <w:sz w:val="32"/>
          <w:szCs w:val="32"/>
        </w:rPr>
      </w:pPr>
      <w:r w:rsidRPr="00390712">
        <w:rPr>
          <w:rFonts w:ascii="Arial" w:eastAsiaTheme="majorEastAsia" w:hAnsi="Arial" w:cs="Arial"/>
          <w:b/>
          <w:bCs/>
          <w:color w:val="000000" w:themeColor="text1"/>
          <w:sz w:val="32"/>
          <w:szCs w:val="32"/>
        </w:rPr>
        <w:t>Recommendations for Staff:</w:t>
      </w:r>
    </w:p>
    <w:p w14:paraId="0BF0A54B" w14:textId="77777777" w:rsidR="00FB7457" w:rsidRPr="00FB7457" w:rsidRDefault="00FB7457" w:rsidP="00FB7457">
      <w:pPr>
        <w:spacing w:line="360" w:lineRule="auto"/>
        <w:jc w:val="both"/>
        <w:rPr>
          <w:rFonts w:ascii="Arial" w:hAnsi="Arial" w:cs="Arial"/>
          <w:sz w:val="24"/>
          <w:szCs w:val="24"/>
        </w:rPr>
      </w:pPr>
      <w:r w:rsidRPr="00FB7457">
        <w:rPr>
          <w:rFonts w:ascii="Arial" w:hAnsi="Arial" w:cs="Arial"/>
          <w:sz w:val="24"/>
          <w:szCs w:val="24"/>
        </w:rPr>
        <w:t>Based on the information provided in this handbook, two key recommendations for staff are:</w:t>
      </w:r>
    </w:p>
    <w:p w14:paraId="2A01EA1E" w14:textId="77777777" w:rsidR="00FB7457" w:rsidRPr="00FB7457" w:rsidRDefault="00FB7457" w:rsidP="00FB7457">
      <w:pPr>
        <w:spacing w:line="360" w:lineRule="auto"/>
        <w:jc w:val="both"/>
        <w:rPr>
          <w:rFonts w:ascii="Arial" w:hAnsi="Arial" w:cs="Arial"/>
          <w:sz w:val="24"/>
          <w:szCs w:val="24"/>
        </w:rPr>
      </w:pPr>
    </w:p>
    <w:p w14:paraId="267F3965" w14:textId="77777777" w:rsidR="00FB7457" w:rsidRPr="00FB7457" w:rsidRDefault="00FB7457" w:rsidP="00FB7457">
      <w:pPr>
        <w:spacing w:line="360" w:lineRule="auto"/>
        <w:jc w:val="both"/>
        <w:rPr>
          <w:rFonts w:ascii="Arial" w:hAnsi="Arial" w:cs="Arial"/>
          <w:sz w:val="24"/>
          <w:szCs w:val="24"/>
        </w:rPr>
      </w:pPr>
      <w:r w:rsidRPr="00FB7457">
        <w:rPr>
          <w:rFonts w:ascii="Arial" w:hAnsi="Arial" w:cs="Arial"/>
          <w:sz w:val="24"/>
          <w:szCs w:val="24"/>
        </w:rPr>
        <w:t>Conduct Cultural Sensitivity Training: Arrange training sessions or workshops to educate staff about Indian culture, customs, and etiquette. This will help enhance their understanding and responsiveness when interacting with Indian guests.</w:t>
      </w:r>
    </w:p>
    <w:p w14:paraId="0EA6AC16" w14:textId="79C9AFE1" w:rsidR="00855A84" w:rsidRPr="003434D8" w:rsidRDefault="00FB7457" w:rsidP="00FB7457">
      <w:pPr>
        <w:spacing w:line="360" w:lineRule="auto"/>
        <w:jc w:val="both"/>
        <w:rPr>
          <w:rFonts w:ascii="Arial" w:hAnsi="Arial" w:cs="Arial"/>
          <w:sz w:val="24"/>
          <w:szCs w:val="24"/>
        </w:rPr>
      </w:pPr>
      <w:r w:rsidRPr="00FB7457">
        <w:rPr>
          <w:rFonts w:ascii="Arial" w:hAnsi="Arial" w:cs="Arial"/>
          <w:sz w:val="24"/>
          <w:szCs w:val="24"/>
        </w:rPr>
        <w:t>Create Cultural Resource Materials: Develop a resource library or digital materials containing information about Indian culture, festivals, and local attractions. Staff can refer to these resources to provide accurate and insightful recommendations to Indian guests.</w:t>
      </w:r>
    </w:p>
    <w:p w14:paraId="18E24BD8" w14:textId="00491491" w:rsidR="00B503EF" w:rsidRDefault="00B503EF" w:rsidP="00855A84">
      <w:pPr>
        <w:spacing w:line="360" w:lineRule="auto"/>
        <w:jc w:val="both"/>
        <w:rPr>
          <w:rFonts w:ascii="Arial" w:hAnsi="Arial" w:cs="Arial"/>
          <w:sz w:val="24"/>
          <w:szCs w:val="24"/>
        </w:rPr>
      </w:pPr>
      <w:r w:rsidRPr="003434D8">
        <w:rPr>
          <w:rFonts w:ascii="Arial" w:hAnsi="Arial" w:cs="Arial"/>
          <w:sz w:val="24"/>
          <w:szCs w:val="24"/>
        </w:rPr>
        <w:t xml:space="preserve"> </w:t>
      </w:r>
    </w:p>
    <w:p w14:paraId="40C3AE01" w14:textId="77777777" w:rsidR="00390712" w:rsidRDefault="00390712" w:rsidP="00855A84">
      <w:pPr>
        <w:spacing w:line="360" w:lineRule="auto"/>
        <w:jc w:val="both"/>
        <w:rPr>
          <w:rFonts w:ascii="Arial" w:hAnsi="Arial" w:cs="Arial"/>
          <w:sz w:val="24"/>
          <w:szCs w:val="24"/>
        </w:rPr>
      </w:pPr>
    </w:p>
    <w:p w14:paraId="7F999E0D" w14:textId="77777777" w:rsidR="00390712" w:rsidRPr="003434D8" w:rsidRDefault="00390712" w:rsidP="00855A84">
      <w:pPr>
        <w:spacing w:line="360" w:lineRule="auto"/>
        <w:jc w:val="both"/>
        <w:rPr>
          <w:rFonts w:ascii="Arial" w:hAnsi="Arial" w:cs="Arial"/>
          <w:sz w:val="24"/>
          <w:szCs w:val="24"/>
        </w:rPr>
      </w:pPr>
    </w:p>
    <w:p w14:paraId="3C8461E1" w14:textId="77777777" w:rsidR="00B503EF" w:rsidRPr="003434D8" w:rsidRDefault="00B503EF" w:rsidP="00B503EF">
      <w:pPr>
        <w:rPr>
          <w:rFonts w:ascii="Arial" w:hAnsi="Arial" w:cs="Arial"/>
        </w:rPr>
      </w:pPr>
    </w:p>
    <w:p w14:paraId="22CAC349" w14:textId="23A82206" w:rsidR="00390712" w:rsidRPr="00390712" w:rsidRDefault="00EA36A1" w:rsidP="00390712">
      <w:pPr>
        <w:pStyle w:val="Heading1"/>
        <w:rPr>
          <w:rFonts w:ascii="Arial" w:hAnsi="Arial" w:cs="Arial"/>
          <w:b/>
          <w:bCs/>
          <w:color w:val="000000" w:themeColor="text1"/>
        </w:rPr>
      </w:pPr>
      <w:r w:rsidRPr="00595D18">
        <w:rPr>
          <w:rFonts w:ascii="Arial" w:hAnsi="Arial" w:cs="Arial"/>
          <w:b/>
          <w:bCs/>
          <w:color w:val="000000" w:themeColor="text1"/>
        </w:rPr>
        <w:lastRenderedPageBreak/>
        <w:t>Reference</w:t>
      </w:r>
      <w:r w:rsidR="00855A84" w:rsidRPr="00595D18">
        <w:rPr>
          <w:rFonts w:ascii="Arial" w:hAnsi="Arial" w:cs="Arial"/>
          <w:b/>
          <w:bCs/>
          <w:color w:val="000000" w:themeColor="text1"/>
        </w:rPr>
        <w:t>s</w:t>
      </w:r>
    </w:p>
    <w:p w14:paraId="57B27C31" w14:textId="77777777" w:rsidR="00390712" w:rsidRPr="003434D8" w:rsidRDefault="00390712" w:rsidP="00390712">
      <w:pPr>
        <w:spacing w:after="240" w:line="276" w:lineRule="auto"/>
        <w:rPr>
          <w:rFonts w:ascii="Arial" w:hAnsi="Arial" w:cs="Arial"/>
        </w:rPr>
      </w:pPr>
      <w:r w:rsidRPr="003434D8">
        <w:rPr>
          <w:rFonts w:ascii="Arial" w:hAnsi="Arial" w:cs="Arial"/>
        </w:rPr>
        <w:t>Amelia. (n.d.) Preno. [Online] Available at: https://prenohq.com/blog/housekeeping-in-the-hospitality-industry-dos-donts/</w:t>
      </w:r>
    </w:p>
    <w:p w14:paraId="7553583D" w14:textId="52487B6D" w:rsidR="00390712" w:rsidRPr="003434D8" w:rsidRDefault="00390712" w:rsidP="00390712">
      <w:pPr>
        <w:spacing w:after="240" w:line="276" w:lineRule="auto"/>
        <w:rPr>
          <w:rFonts w:ascii="Arial" w:hAnsi="Arial" w:cs="Arial"/>
        </w:rPr>
      </w:pPr>
      <w:r w:rsidRPr="003434D8">
        <w:rPr>
          <w:rFonts w:ascii="Arial" w:hAnsi="Arial" w:cs="Arial"/>
        </w:rPr>
        <w:t xml:space="preserve">Atef, N. (n.d.) </w:t>
      </w:r>
      <w:r w:rsidRPr="003434D8">
        <w:rPr>
          <w:rFonts w:ascii="Arial" w:hAnsi="Arial" w:cs="Arial"/>
        </w:rPr>
        <w:t>Memphis</w:t>
      </w:r>
      <w:r w:rsidRPr="003434D8">
        <w:rPr>
          <w:rFonts w:ascii="Arial" w:hAnsi="Arial" w:cs="Arial"/>
        </w:rPr>
        <w:t xml:space="preserve"> Tours. [Online] Available at: https://www.memphistours.com/blog/why-is-travel-important-here-are-10-important-benefits-of-traveling#:~:text=Traveling%20is%20not%20only%20visiting,this%20city%20with%20those%20people.</w:t>
      </w:r>
    </w:p>
    <w:p w14:paraId="196D0058" w14:textId="77777777" w:rsidR="00390712" w:rsidRPr="003434D8" w:rsidRDefault="00390712" w:rsidP="00390712">
      <w:pPr>
        <w:spacing w:after="240" w:line="276" w:lineRule="auto"/>
        <w:rPr>
          <w:rFonts w:ascii="Arial" w:hAnsi="Arial" w:cs="Arial"/>
        </w:rPr>
      </w:pPr>
      <w:r w:rsidRPr="003434D8">
        <w:rPr>
          <w:rFonts w:ascii="Arial" w:hAnsi="Arial" w:cs="Arial"/>
        </w:rPr>
        <w:t>COMPARISON, C. (n.d.) Hofstede-Insights. [Online] Available at: https://www.hofstede-insights.com/country-comparison/india,the-uk/</w:t>
      </w:r>
    </w:p>
    <w:p w14:paraId="05B2DDE7" w14:textId="77777777" w:rsidR="00390712" w:rsidRPr="00390712" w:rsidRDefault="00390712" w:rsidP="00390712">
      <w:pPr>
        <w:spacing w:after="240" w:line="276" w:lineRule="auto"/>
        <w:rPr>
          <w:rFonts w:ascii="Arial" w:hAnsi="Arial" w:cs="Arial"/>
        </w:rPr>
      </w:pPr>
      <w:r w:rsidRPr="00EB638B">
        <w:rPr>
          <w:rFonts w:ascii="Arial" w:hAnsi="Arial" w:cs="Arial"/>
        </w:rPr>
        <w:t xml:space="preserve">Cultures of the United Arab Emirates and India. Commisceo-Global. [Online] Available at: </w:t>
      </w:r>
      <w:hyperlink r:id="rId9" w:tgtFrame="_new" w:history="1">
        <w:r w:rsidRPr="00EB638B">
          <w:rPr>
            <w:rFonts w:ascii="Arial" w:hAnsi="Arial" w:cs="Arial"/>
          </w:rPr>
          <w:t>https://www.commisceo-global.com/blog/british-vs-indian-culture-important-cultural-differences</w:t>
        </w:r>
      </w:hyperlink>
    </w:p>
    <w:p w14:paraId="39F7A7A8" w14:textId="77777777" w:rsidR="00390712" w:rsidRPr="003434D8" w:rsidRDefault="00390712" w:rsidP="00390712">
      <w:pPr>
        <w:spacing w:after="240" w:line="276" w:lineRule="auto"/>
        <w:rPr>
          <w:rFonts w:ascii="Arial" w:hAnsi="Arial" w:cs="Arial"/>
        </w:rPr>
      </w:pPr>
      <w:r w:rsidRPr="003434D8">
        <w:rPr>
          <w:rFonts w:ascii="Arial" w:hAnsi="Arial" w:cs="Arial"/>
        </w:rPr>
        <w:t>Cultures, C. o. U. a. I. (2018) UkEssays. [Online] Available at: https://www.ukessays.com/essays/architecture/era-of-globalization-cultural-differences.php [Accessed 30 4 2018].</w:t>
      </w:r>
    </w:p>
    <w:p w14:paraId="6CE7AF78" w14:textId="77777777" w:rsidR="00390712" w:rsidRPr="003434D8" w:rsidRDefault="00390712" w:rsidP="00390712">
      <w:pPr>
        <w:spacing w:after="240" w:line="276" w:lineRule="auto"/>
        <w:rPr>
          <w:rFonts w:ascii="Arial" w:hAnsi="Arial" w:cs="Arial"/>
        </w:rPr>
      </w:pPr>
      <w:r w:rsidRPr="003434D8">
        <w:rPr>
          <w:rFonts w:ascii="Arial" w:hAnsi="Arial" w:cs="Arial"/>
        </w:rPr>
        <w:t>Differences, B. v. I. C. -. I. C. (n.d.) Commisceo-Global. [Online] Available at: https://www.commisceo-global.com/blog/british-vs-indian-culture-important-cultural-differences</w:t>
      </w:r>
    </w:p>
    <w:p w14:paraId="0F438DD3" w14:textId="77777777" w:rsidR="00390712" w:rsidRPr="003434D8" w:rsidRDefault="00390712" w:rsidP="00390712">
      <w:pPr>
        <w:spacing w:after="240" w:line="276" w:lineRule="auto"/>
        <w:rPr>
          <w:rFonts w:ascii="Arial" w:hAnsi="Arial" w:cs="Arial"/>
        </w:rPr>
      </w:pPr>
      <w:r w:rsidRPr="003434D8">
        <w:rPr>
          <w:rFonts w:ascii="Arial" w:hAnsi="Arial" w:cs="Arial"/>
        </w:rPr>
        <w:t>Dimensions, T. C. (n.d.) ToolSheroo. [Online] Available at: https://www.toolshero.com/communication-methods/trompenaars-cultural-dimensions/#:~:text=Fons%20Trompenaars%20says%20that%20the,more%20quickly%20than%20people%20realize.</w:t>
      </w:r>
    </w:p>
    <w:p w14:paraId="2DA49B9D" w14:textId="77777777" w:rsidR="00390712" w:rsidRPr="003434D8" w:rsidRDefault="00390712" w:rsidP="00390712">
      <w:pPr>
        <w:spacing w:after="240" w:line="276" w:lineRule="auto"/>
        <w:rPr>
          <w:rFonts w:ascii="Arial" w:hAnsi="Arial" w:cs="Arial"/>
        </w:rPr>
      </w:pPr>
      <w:r w:rsidRPr="003434D8">
        <w:rPr>
          <w:rFonts w:ascii="Arial" w:hAnsi="Arial" w:cs="Arial"/>
        </w:rPr>
        <w:t>F&amp;B, D. A. D. F. M. H. (n.d.) Charles Towne Hotels. [Online] Available at: https://www.charlestownehotels.com/10-dos-and-donts-for-managing-hotel-food-and-beverage/</w:t>
      </w:r>
    </w:p>
    <w:p w14:paraId="1EF2A636" w14:textId="77777777" w:rsidR="00390712" w:rsidRPr="003434D8" w:rsidRDefault="00390712" w:rsidP="00390712">
      <w:pPr>
        <w:spacing w:after="240" w:line="276" w:lineRule="auto"/>
        <w:rPr>
          <w:rFonts w:ascii="Arial" w:hAnsi="Arial" w:cs="Arial"/>
        </w:rPr>
      </w:pPr>
      <w:r w:rsidRPr="003434D8">
        <w:rPr>
          <w:rFonts w:ascii="Arial" w:hAnsi="Arial" w:cs="Arial"/>
        </w:rPr>
        <w:t>G, D. (n.d.) ExpertProgramManagement. [Online] Available at: https://expertprogrammanagement.com/2017/10/trompenaars-cultural-dimensions/</w:t>
      </w:r>
    </w:p>
    <w:p w14:paraId="5DDF26BA" w14:textId="77777777" w:rsidR="00390712" w:rsidRPr="00390712" w:rsidRDefault="00390712" w:rsidP="00390712">
      <w:pPr>
        <w:spacing w:after="240" w:line="276" w:lineRule="auto"/>
        <w:rPr>
          <w:rFonts w:ascii="Arial" w:hAnsi="Arial" w:cs="Arial"/>
        </w:rPr>
      </w:pPr>
      <w:r w:rsidRPr="000560C8">
        <w:rPr>
          <w:rFonts w:ascii="Arial" w:hAnsi="Arial" w:cs="Arial"/>
        </w:rPr>
        <w:t xml:space="preserve">Hofstede-Insights. Country Comparison: India vs. the UK. [Online] Available at: </w:t>
      </w:r>
      <w:hyperlink r:id="rId10" w:tgtFrame="_new" w:history="1">
        <w:r w:rsidRPr="000560C8">
          <w:rPr>
            <w:rFonts w:ascii="Arial" w:hAnsi="Arial" w:cs="Arial"/>
          </w:rPr>
          <w:t>https://www.hofstede-insights.com/country-comparison/india-the-uk/</w:t>
        </w:r>
      </w:hyperlink>
    </w:p>
    <w:p w14:paraId="54DDA7DA" w14:textId="77777777" w:rsidR="00390712" w:rsidRPr="003434D8" w:rsidRDefault="00390712" w:rsidP="00390712">
      <w:pPr>
        <w:spacing w:after="240" w:line="276" w:lineRule="auto"/>
        <w:rPr>
          <w:rFonts w:ascii="Arial" w:hAnsi="Arial" w:cs="Arial"/>
        </w:rPr>
      </w:pPr>
      <w:r w:rsidRPr="003434D8">
        <w:rPr>
          <w:rFonts w:ascii="Arial" w:hAnsi="Arial" w:cs="Arial"/>
        </w:rPr>
        <w:t>Housekeeping, H. (n.d.) Hospitality-School. [Online] Available at: https://www.hospitality-school.com/dos-donts-hotel-housekeeping/</w:t>
      </w:r>
    </w:p>
    <w:p w14:paraId="567D40D1" w14:textId="77777777" w:rsidR="00390712" w:rsidRPr="003434D8" w:rsidRDefault="00390712" w:rsidP="00390712">
      <w:pPr>
        <w:spacing w:after="240" w:line="276" w:lineRule="auto"/>
        <w:rPr>
          <w:rFonts w:ascii="Arial" w:hAnsi="Arial" w:cs="Arial"/>
        </w:rPr>
      </w:pPr>
      <w:r w:rsidRPr="003434D8">
        <w:rPr>
          <w:rFonts w:ascii="Arial" w:hAnsi="Arial" w:cs="Arial"/>
        </w:rPr>
        <w:t>Merkin, R. S. (2017) Wiley Online Library. [Online] Available at: https://onlinelibrary.wiley.com/doi/abs/10.1002/9781118783665.ieicc0098#:~:text=Cross%2Dcultural%20communication%20theories%20explain,the%20consequences%20of%20these%20differences. [Accessed 13 12 2017].</w:t>
      </w:r>
    </w:p>
    <w:p w14:paraId="1E2C7DFA" w14:textId="77777777" w:rsidR="00390712" w:rsidRPr="00390712" w:rsidRDefault="00390712" w:rsidP="00390712">
      <w:pPr>
        <w:spacing w:after="240" w:line="276" w:lineRule="auto"/>
        <w:rPr>
          <w:rFonts w:ascii="Arial" w:hAnsi="Arial" w:cs="Arial"/>
        </w:rPr>
      </w:pPr>
      <w:r w:rsidRPr="004240BF">
        <w:rPr>
          <w:rFonts w:ascii="Arial" w:hAnsi="Arial" w:cs="Arial"/>
        </w:rPr>
        <w:t xml:space="preserve">Merkin, R. S. (2017). Cross-Cultural Communication. Wiley Online Library. [Online] Available at: </w:t>
      </w:r>
      <w:hyperlink r:id="rId11" w:tgtFrame="_new" w:history="1">
        <w:r w:rsidRPr="004240BF">
          <w:rPr>
            <w:rFonts w:ascii="Arial" w:hAnsi="Arial" w:cs="Arial"/>
          </w:rPr>
          <w:t>https://onlinelibrary.wiley.com/doi/abs/10.1002/9781118783665.ieicc0098</w:t>
        </w:r>
      </w:hyperlink>
    </w:p>
    <w:p w14:paraId="2BE99073" w14:textId="77777777" w:rsidR="00390712" w:rsidRPr="003434D8" w:rsidRDefault="00390712" w:rsidP="00390712">
      <w:pPr>
        <w:spacing w:after="240" w:line="276" w:lineRule="auto"/>
        <w:rPr>
          <w:rFonts w:ascii="Arial" w:hAnsi="Arial" w:cs="Arial"/>
        </w:rPr>
      </w:pPr>
      <w:r w:rsidRPr="003434D8">
        <w:rPr>
          <w:rFonts w:ascii="Arial" w:hAnsi="Arial" w:cs="Arial"/>
        </w:rPr>
        <w:lastRenderedPageBreak/>
        <w:t>Mind Tools Content Team (n.d.) MindTools. [Online] Available at: https://www.mindtools.com/a1ecvyx/hofstedes-cultural-dimensions</w:t>
      </w:r>
    </w:p>
    <w:p w14:paraId="3A576132" w14:textId="77777777" w:rsidR="00390712" w:rsidRPr="003434D8" w:rsidRDefault="00390712" w:rsidP="00390712">
      <w:pPr>
        <w:spacing w:after="240" w:line="276" w:lineRule="auto"/>
        <w:rPr>
          <w:rFonts w:ascii="Arial" w:hAnsi="Arial" w:cs="Arial"/>
        </w:rPr>
      </w:pPr>
      <w:r w:rsidRPr="003434D8">
        <w:rPr>
          <w:rFonts w:ascii="Arial" w:hAnsi="Arial" w:cs="Arial"/>
        </w:rPr>
        <w:t>Theories, C. C. (2023) GeekTonight. [Online] Available at: https://www.geektonight.com/cross-cultural-theories/ [Accessed 23 3 2023].</w:t>
      </w:r>
    </w:p>
    <w:p w14:paraId="453897B3" w14:textId="77777777" w:rsidR="00390712" w:rsidRPr="00FB7457" w:rsidRDefault="00390712" w:rsidP="00390712">
      <w:pPr>
        <w:spacing w:after="240" w:line="276" w:lineRule="auto"/>
        <w:rPr>
          <w:rFonts w:ascii="Arial" w:hAnsi="Arial" w:cs="Arial"/>
        </w:rPr>
      </w:pPr>
      <w:r w:rsidRPr="00FB7457">
        <w:rPr>
          <w:rFonts w:ascii="Arial" w:hAnsi="Arial" w:cs="Arial"/>
        </w:rPr>
        <w:t xml:space="preserve">Trompenaars Cultural Dimensions. ToolShed. [Online] Available at: </w:t>
      </w:r>
      <w:hyperlink r:id="rId12" w:tgtFrame="_new" w:history="1">
        <w:r w:rsidRPr="00FB7457">
          <w:rPr>
            <w:rFonts w:ascii="Arial" w:hAnsi="Arial" w:cs="Arial"/>
          </w:rPr>
          <w:t>https://www.toolshero.com/communication-methods/trompenaars-cultural-dimensions/</w:t>
        </w:r>
      </w:hyperlink>
    </w:p>
    <w:p w14:paraId="36DDA6EB" w14:textId="77777777" w:rsidR="00FB7457" w:rsidRPr="00EB638B" w:rsidRDefault="00FB7457" w:rsidP="00EB638B">
      <w:pPr>
        <w:rPr>
          <w:rFonts w:ascii="Arial" w:hAnsi="Arial" w:cs="Arial"/>
        </w:rPr>
      </w:pPr>
    </w:p>
    <w:p w14:paraId="284C9A22" w14:textId="77777777" w:rsidR="00EB638B" w:rsidRPr="000560C8" w:rsidRDefault="00EB638B" w:rsidP="000560C8">
      <w:pPr>
        <w:rPr>
          <w:lang w:val="en-TR"/>
        </w:rPr>
      </w:pPr>
    </w:p>
    <w:p w14:paraId="587B3C36" w14:textId="77777777" w:rsidR="000560C8" w:rsidRPr="004240BF" w:rsidRDefault="000560C8" w:rsidP="004240BF">
      <w:pPr>
        <w:rPr>
          <w:lang w:val="en-TR"/>
        </w:rPr>
      </w:pPr>
    </w:p>
    <w:p w14:paraId="36098904" w14:textId="77777777" w:rsidR="004240BF" w:rsidRPr="003434D8" w:rsidRDefault="004240BF" w:rsidP="00DC3CEA"/>
    <w:sectPr w:rsidR="004240BF" w:rsidRPr="003434D8" w:rsidSect="005208E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F8802" w14:textId="77777777" w:rsidR="00290B16" w:rsidRDefault="00290B16" w:rsidP="00B369AF">
      <w:pPr>
        <w:spacing w:before="0" w:line="240" w:lineRule="auto"/>
      </w:pPr>
      <w:r>
        <w:separator/>
      </w:r>
    </w:p>
  </w:endnote>
  <w:endnote w:type="continuationSeparator" w:id="0">
    <w:p w14:paraId="0626043C" w14:textId="77777777" w:rsidR="00290B16" w:rsidRDefault="00290B16" w:rsidP="00B369A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A69F2" w14:textId="77777777" w:rsidR="00290B16" w:rsidRDefault="00290B16" w:rsidP="00B369AF">
      <w:pPr>
        <w:spacing w:before="0" w:line="240" w:lineRule="auto"/>
      </w:pPr>
      <w:r>
        <w:separator/>
      </w:r>
    </w:p>
  </w:footnote>
  <w:footnote w:type="continuationSeparator" w:id="0">
    <w:p w14:paraId="3B2BEAA7" w14:textId="77777777" w:rsidR="00290B16" w:rsidRDefault="00290B16" w:rsidP="00B369AF">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7F7C"/>
    <w:multiLevelType w:val="multilevel"/>
    <w:tmpl w:val="069E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A15DF2"/>
    <w:multiLevelType w:val="hybridMultilevel"/>
    <w:tmpl w:val="D50A8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FD3194"/>
    <w:multiLevelType w:val="multilevel"/>
    <w:tmpl w:val="8DE07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77608E"/>
    <w:multiLevelType w:val="multilevel"/>
    <w:tmpl w:val="EB70D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99088C"/>
    <w:multiLevelType w:val="multilevel"/>
    <w:tmpl w:val="40B49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4620904">
    <w:abstractNumId w:val="1"/>
  </w:num>
  <w:num w:numId="2" w16cid:durableId="945648815">
    <w:abstractNumId w:val="2"/>
  </w:num>
  <w:num w:numId="3" w16cid:durableId="1782797696">
    <w:abstractNumId w:val="3"/>
  </w:num>
  <w:num w:numId="4" w16cid:durableId="1720935787">
    <w:abstractNumId w:val="4"/>
  </w:num>
  <w:num w:numId="5" w16cid:durableId="53893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1NrcwNTWxsDAzMbVQ0lEKTi0uzszPAykwrAUAiGEGWiwAAAA="/>
  </w:docVars>
  <w:rsids>
    <w:rsidRoot w:val="00DC3CEA"/>
    <w:rsid w:val="0003362B"/>
    <w:rsid w:val="000560C8"/>
    <w:rsid w:val="00166D06"/>
    <w:rsid w:val="00290B16"/>
    <w:rsid w:val="00301F46"/>
    <w:rsid w:val="003115EB"/>
    <w:rsid w:val="0031169C"/>
    <w:rsid w:val="003434D8"/>
    <w:rsid w:val="00390712"/>
    <w:rsid w:val="003E76CA"/>
    <w:rsid w:val="004240BF"/>
    <w:rsid w:val="005126B5"/>
    <w:rsid w:val="005208ED"/>
    <w:rsid w:val="00564818"/>
    <w:rsid w:val="00595D18"/>
    <w:rsid w:val="00597DF4"/>
    <w:rsid w:val="00657142"/>
    <w:rsid w:val="00672FCF"/>
    <w:rsid w:val="006B519A"/>
    <w:rsid w:val="00720B20"/>
    <w:rsid w:val="00763F7F"/>
    <w:rsid w:val="00773F26"/>
    <w:rsid w:val="00785CF5"/>
    <w:rsid w:val="007A52A0"/>
    <w:rsid w:val="00855A84"/>
    <w:rsid w:val="00861A03"/>
    <w:rsid w:val="00936B23"/>
    <w:rsid w:val="00A41E08"/>
    <w:rsid w:val="00A75445"/>
    <w:rsid w:val="00A81E0F"/>
    <w:rsid w:val="00B369AF"/>
    <w:rsid w:val="00B503EF"/>
    <w:rsid w:val="00BA2025"/>
    <w:rsid w:val="00BB2C23"/>
    <w:rsid w:val="00BC1C85"/>
    <w:rsid w:val="00DC3CEA"/>
    <w:rsid w:val="00E21D8B"/>
    <w:rsid w:val="00EA36A1"/>
    <w:rsid w:val="00EB638B"/>
    <w:rsid w:val="00EF4FDF"/>
    <w:rsid w:val="00FB7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2A57F"/>
  <w15:chartTrackingRefBased/>
  <w15:docId w15:val="{E57342F7-3D7D-42F7-9795-529640734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4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A36A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C3CEA"/>
    <w:pPr>
      <w:keepNext/>
      <w:keepLines/>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3CE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E21D8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1D8B"/>
    <w:pPr>
      <w:ind w:left="720"/>
      <w:contextualSpacing/>
    </w:pPr>
  </w:style>
  <w:style w:type="paragraph" w:styleId="Bibliography">
    <w:name w:val="Bibliography"/>
    <w:basedOn w:val="Normal"/>
    <w:next w:val="Normal"/>
    <w:uiPriority w:val="37"/>
    <w:unhideWhenUsed/>
    <w:rsid w:val="00EA36A1"/>
    <w:pPr>
      <w:spacing w:after="200" w:line="276" w:lineRule="auto"/>
    </w:pPr>
  </w:style>
  <w:style w:type="paragraph" w:styleId="Title">
    <w:name w:val="Title"/>
    <w:basedOn w:val="Normal"/>
    <w:next w:val="Normal"/>
    <w:link w:val="TitleChar"/>
    <w:uiPriority w:val="10"/>
    <w:qFormat/>
    <w:rsid w:val="00EA36A1"/>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6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A36A1"/>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5208ED"/>
    <w:pPr>
      <w:spacing w:line="240" w:lineRule="auto"/>
    </w:pPr>
    <w:rPr>
      <w:rFonts w:eastAsiaTheme="minorEastAsia"/>
      <w:lang w:eastAsia="zh-CN"/>
    </w:rPr>
  </w:style>
  <w:style w:type="character" w:customStyle="1" w:styleId="NoSpacingChar">
    <w:name w:val="No Spacing Char"/>
    <w:basedOn w:val="DefaultParagraphFont"/>
    <w:link w:val="NoSpacing"/>
    <w:uiPriority w:val="1"/>
    <w:rsid w:val="005208ED"/>
    <w:rPr>
      <w:rFonts w:eastAsiaTheme="minorEastAsia"/>
      <w:lang w:eastAsia="zh-CN"/>
    </w:rPr>
  </w:style>
  <w:style w:type="paragraph" w:styleId="Header">
    <w:name w:val="header"/>
    <w:basedOn w:val="Normal"/>
    <w:link w:val="HeaderChar"/>
    <w:uiPriority w:val="99"/>
    <w:unhideWhenUsed/>
    <w:rsid w:val="00B369AF"/>
    <w:pPr>
      <w:tabs>
        <w:tab w:val="center" w:pos="4513"/>
        <w:tab w:val="right" w:pos="9026"/>
      </w:tabs>
      <w:spacing w:line="240" w:lineRule="auto"/>
    </w:pPr>
  </w:style>
  <w:style w:type="character" w:customStyle="1" w:styleId="HeaderChar">
    <w:name w:val="Header Char"/>
    <w:basedOn w:val="DefaultParagraphFont"/>
    <w:link w:val="Header"/>
    <w:uiPriority w:val="99"/>
    <w:rsid w:val="00B369AF"/>
  </w:style>
  <w:style w:type="paragraph" w:styleId="Footer">
    <w:name w:val="footer"/>
    <w:basedOn w:val="Normal"/>
    <w:link w:val="FooterChar"/>
    <w:uiPriority w:val="99"/>
    <w:unhideWhenUsed/>
    <w:rsid w:val="00B369AF"/>
    <w:pPr>
      <w:tabs>
        <w:tab w:val="center" w:pos="4513"/>
        <w:tab w:val="right" w:pos="9026"/>
      </w:tabs>
      <w:spacing w:line="240" w:lineRule="auto"/>
    </w:pPr>
  </w:style>
  <w:style w:type="character" w:customStyle="1" w:styleId="FooterChar">
    <w:name w:val="Footer Char"/>
    <w:basedOn w:val="DefaultParagraphFont"/>
    <w:link w:val="Footer"/>
    <w:uiPriority w:val="99"/>
    <w:rsid w:val="00B369AF"/>
  </w:style>
  <w:style w:type="character" w:styleId="Hyperlink">
    <w:name w:val="Hyperlink"/>
    <w:basedOn w:val="DefaultParagraphFont"/>
    <w:uiPriority w:val="99"/>
    <w:unhideWhenUsed/>
    <w:rsid w:val="004240BF"/>
    <w:rPr>
      <w:color w:val="0563C1" w:themeColor="hyperlink"/>
      <w:u w:val="single"/>
    </w:rPr>
  </w:style>
  <w:style w:type="character" w:styleId="UnresolvedMention">
    <w:name w:val="Unresolved Mention"/>
    <w:basedOn w:val="DefaultParagraphFont"/>
    <w:uiPriority w:val="99"/>
    <w:semiHidden/>
    <w:unhideWhenUsed/>
    <w:rsid w:val="004240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7183">
      <w:bodyDiv w:val="1"/>
      <w:marLeft w:val="0"/>
      <w:marRight w:val="0"/>
      <w:marTop w:val="0"/>
      <w:marBottom w:val="0"/>
      <w:divBdr>
        <w:top w:val="none" w:sz="0" w:space="0" w:color="auto"/>
        <w:left w:val="none" w:sz="0" w:space="0" w:color="auto"/>
        <w:bottom w:val="none" w:sz="0" w:space="0" w:color="auto"/>
        <w:right w:val="none" w:sz="0" w:space="0" w:color="auto"/>
      </w:divBdr>
    </w:div>
    <w:div w:id="256910730">
      <w:bodyDiv w:val="1"/>
      <w:marLeft w:val="0"/>
      <w:marRight w:val="0"/>
      <w:marTop w:val="0"/>
      <w:marBottom w:val="0"/>
      <w:divBdr>
        <w:top w:val="none" w:sz="0" w:space="0" w:color="auto"/>
        <w:left w:val="none" w:sz="0" w:space="0" w:color="auto"/>
        <w:bottom w:val="none" w:sz="0" w:space="0" w:color="auto"/>
        <w:right w:val="none" w:sz="0" w:space="0" w:color="auto"/>
      </w:divBdr>
    </w:div>
    <w:div w:id="841554857">
      <w:bodyDiv w:val="1"/>
      <w:marLeft w:val="0"/>
      <w:marRight w:val="0"/>
      <w:marTop w:val="0"/>
      <w:marBottom w:val="0"/>
      <w:divBdr>
        <w:top w:val="none" w:sz="0" w:space="0" w:color="auto"/>
        <w:left w:val="none" w:sz="0" w:space="0" w:color="auto"/>
        <w:bottom w:val="none" w:sz="0" w:space="0" w:color="auto"/>
        <w:right w:val="none" w:sz="0" w:space="0" w:color="auto"/>
      </w:divBdr>
    </w:div>
    <w:div w:id="868223975">
      <w:bodyDiv w:val="1"/>
      <w:marLeft w:val="0"/>
      <w:marRight w:val="0"/>
      <w:marTop w:val="0"/>
      <w:marBottom w:val="0"/>
      <w:divBdr>
        <w:top w:val="none" w:sz="0" w:space="0" w:color="auto"/>
        <w:left w:val="none" w:sz="0" w:space="0" w:color="auto"/>
        <w:bottom w:val="none" w:sz="0" w:space="0" w:color="auto"/>
        <w:right w:val="none" w:sz="0" w:space="0" w:color="auto"/>
      </w:divBdr>
    </w:div>
    <w:div w:id="1127772728">
      <w:bodyDiv w:val="1"/>
      <w:marLeft w:val="0"/>
      <w:marRight w:val="0"/>
      <w:marTop w:val="0"/>
      <w:marBottom w:val="0"/>
      <w:divBdr>
        <w:top w:val="none" w:sz="0" w:space="0" w:color="auto"/>
        <w:left w:val="none" w:sz="0" w:space="0" w:color="auto"/>
        <w:bottom w:val="none" w:sz="0" w:space="0" w:color="auto"/>
        <w:right w:val="none" w:sz="0" w:space="0" w:color="auto"/>
      </w:divBdr>
    </w:div>
    <w:div w:id="1941793618">
      <w:bodyDiv w:val="1"/>
      <w:marLeft w:val="0"/>
      <w:marRight w:val="0"/>
      <w:marTop w:val="0"/>
      <w:marBottom w:val="0"/>
      <w:divBdr>
        <w:top w:val="none" w:sz="0" w:space="0" w:color="auto"/>
        <w:left w:val="none" w:sz="0" w:space="0" w:color="auto"/>
        <w:bottom w:val="none" w:sz="0" w:space="0" w:color="auto"/>
        <w:right w:val="none" w:sz="0" w:space="0" w:color="auto"/>
      </w:divBdr>
      <w:divsChild>
        <w:div w:id="2111853658">
          <w:marLeft w:val="0"/>
          <w:marRight w:val="0"/>
          <w:marTop w:val="0"/>
          <w:marBottom w:val="0"/>
          <w:divBdr>
            <w:top w:val="none" w:sz="0" w:space="0" w:color="auto"/>
            <w:left w:val="none" w:sz="0" w:space="0" w:color="auto"/>
            <w:bottom w:val="none" w:sz="0" w:space="0" w:color="auto"/>
            <w:right w:val="none" w:sz="0" w:space="0" w:color="auto"/>
          </w:divBdr>
        </w:div>
        <w:div w:id="775515626">
          <w:marLeft w:val="0"/>
          <w:marRight w:val="0"/>
          <w:marTop w:val="0"/>
          <w:marBottom w:val="0"/>
          <w:divBdr>
            <w:top w:val="none" w:sz="0" w:space="0" w:color="auto"/>
            <w:left w:val="none" w:sz="0" w:space="0" w:color="auto"/>
            <w:bottom w:val="none" w:sz="0" w:space="0" w:color="auto"/>
            <w:right w:val="none" w:sz="0" w:space="0" w:color="auto"/>
          </w:divBdr>
        </w:div>
      </w:divsChild>
    </w:div>
    <w:div w:id="196457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communication-methods/trompenaars-cultural-dimens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002/9781118783665.ieicc0098" TargetMode="External"/><Relationship Id="rId5" Type="http://schemas.openxmlformats.org/officeDocument/2006/relationships/webSettings" Target="webSettings.xml"/><Relationship Id="rId10" Type="http://schemas.openxmlformats.org/officeDocument/2006/relationships/hyperlink" Target="https://www.hofstede-insights.com/country-comparison/india-the-uk/" TargetMode="External"/><Relationship Id="rId4" Type="http://schemas.openxmlformats.org/officeDocument/2006/relationships/settings" Target="settings.xml"/><Relationship Id="rId9" Type="http://schemas.openxmlformats.org/officeDocument/2006/relationships/hyperlink" Target="https://www.commisceo-global.com/blog/british-vs-indian-culture-important-cultural-differences"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latin typeface="Arial" panose="020B0604020202020204" pitchFamily="34" charset="0"/>
                <a:cs typeface="Arial" panose="020B0604020202020204" pitchFamily="34" charset="0"/>
              </a:rPr>
              <a:t>Hofsted's</a:t>
            </a:r>
            <a:r>
              <a:rPr lang="en-US" baseline="0">
                <a:solidFill>
                  <a:schemeClr val="tx1"/>
                </a:solidFill>
                <a:latin typeface="Arial" panose="020B0604020202020204" pitchFamily="34" charset="0"/>
                <a:cs typeface="Arial" panose="020B0604020202020204" pitchFamily="34" charset="0"/>
              </a:rPr>
              <a:t> Country Insights</a:t>
            </a:r>
            <a:endParaRPr lang="en-US">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TR"/>
        </a:p>
      </c:txPr>
    </c:title>
    <c:autoTitleDeleted val="0"/>
    <c:plotArea>
      <c:layout/>
      <c:barChart>
        <c:barDir val="col"/>
        <c:grouping val="clustered"/>
        <c:varyColors val="0"/>
        <c:ser>
          <c:idx val="0"/>
          <c:order val="0"/>
          <c:tx>
            <c:strRef>
              <c:f>Sheet1!$B$1</c:f>
              <c:strCache>
                <c:ptCount val="1"/>
                <c:pt idx="0">
                  <c:v>India</c:v>
                </c:pt>
              </c:strCache>
            </c:strRef>
          </c:tx>
          <c:spPr>
            <a:solidFill>
              <a:schemeClr val="accent1"/>
            </a:solidFill>
            <a:ln>
              <a:noFill/>
            </a:ln>
            <a:effectLst/>
          </c:spPr>
          <c:invertIfNegative val="0"/>
          <c:cat>
            <c:strRef>
              <c:f>Sheet1!$A$2:$A$7</c:f>
              <c:strCache>
                <c:ptCount val="6"/>
                <c:pt idx="0">
                  <c:v>Power Distance</c:v>
                </c:pt>
                <c:pt idx="1">
                  <c:v>Individulism</c:v>
                </c:pt>
                <c:pt idx="2">
                  <c:v>Masculinity</c:v>
                </c:pt>
                <c:pt idx="3">
                  <c:v>Uncertinity Avoidance</c:v>
                </c:pt>
                <c:pt idx="4">
                  <c:v>Long Term Orientation</c:v>
                </c:pt>
                <c:pt idx="5">
                  <c:v>Indulgence</c:v>
                </c:pt>
              </c:strCache>
            </c:strRef>
          </c:cat>
          <c:val>
            <c:numRef>
              <c:f>Sheet1!$B$2:$B$7</c:f>
              <c:numCache>
                <c:formatCode>General</c:formatCode>
                <c:ptCount val="6"/>
                <c:pt idx="0">
                  <c:v>77</c:v>
                </c:pt>
                <c:pt idx="1">
                  <c:v>48</c:v>
                </c:pt>
                <c:pt idx="2">
                  <c:v>56</c:v>
                </c:pt>
                <c:pt idx="3">
                  <c:v>40</c:v>
                </c:pt>
                <c:pt idx="4">
                  <c:v>51</c:v>
                </c:pt>
                <c:pt idx="5">
                  <c:v>26</c:v>
                </c:pt>
              </c:numCache>
            </c:numRef>
          </c:val>
          <c:extLst>
            <c:ext xmlns:c16="http://schemas.microsoft.com/office/drawing/2014/chart" uri="{C3380CC4-5D6E-409C-BE32-E72D297353CC}">
              <c16:uniqueId val="{00000000-84ED-A34A-B95B-21FD96CA9112}"/>
            </c:ext>
          </c:extLst>
        </c:ser>
        <c:ser>
          <c:idx val="1"/>
          <c:order val="1"/>
          <c:tx>
            <c:strRef>
              <c:f>Sheet1!$C$1</c:f>
              <c:strCache>
                <c:ptCount val="1"/>
                <c:pt idx="0">
                  <c:v>UK</c:v>
                </c:pt>
              </c:strCache>
            </c:strRef>
          </c:tx>
          <c:spPr>
            <a:solidFill>
              <a:schemeClr val="accent2"/>
            </a:solidFill>
            <a:ln>
              <a:noFill/>
            </a:ln>
            <a:effectLst/>
          </c:spPr>
          <c:invertIfNegative val="0"/>
          <c:cat>
            <c:strRef>
              <c:f>Sheet1!$A$2:$A$7</c:f>
              <c:strCache>
                <c:ptCount val="6"/>
                <c:pt idx="0">
                  <c:v>Power Distance</c:v>
                </c:pt>
                <c:pt idx="1">
                  <c:v>Individulism</c:v>
                </c:pt>
                <c:pt idx="2">
                  <c:v>Masculinity</c:v>
                </c:pt>
                <c:pt idx="3">
                  <c:v>Uncertinity Avoidance</c:v>
                </c:pt>
                <c:pt idx="4">
                  <c:v>Long Term Orientation</c:v>
                </c:pt>
                <c:pt idx="5">
                  <c:v>Indulgence</c:v>
                </c:pt>
              </c:strCache>
            </c:strRef>
          </c:cat>
          <c:val>
            <c:numRef>
              <c:f>Sheet1!$C$2:$C$7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1-84ED-A34A-B95B-21FD96CA9112}"/>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Power Distance</c:v>
                </c:pt>
                <c:pt idx="1">
                  <c:v>Individulism</c:v>
                </c:pt>
                <c:pt idx="2">
                  <c:v>Masculinity</c:v>
                </c:pt>
                <c:pt idx="3">
                  <c:v>Uncertinity Avoidance</c:v>
                </c:pt>
                <c:pt idx="4">
                  <c:v>Long Term Orientation</c:v>
                </c:pt>
                <c:pt idx="5">
                  <c:v>Indulgence</c:v>
                </c:pt>
              </c:strCache>
            </c:strRef>
          </c:cat>
          <c:val>
            <c:numRef>
              <c:f>Sheet1!$D$2:$D$7</c:f>
              <c:numCache>
                <c:formatCode>General</c:formatCode>
                <c:ptCount val="6"/>
              </c:numCache>
            </c:numRef>
          </c:val>
          <c:extLst>
            <c:ext xmlns:c16="http://schemas.microsoft.com/office/drawing/2014/chart" uri="{C3380CC4-5D6E-409C-BE32-E72D297353CC}">
              <c16:uniqueId val="{00000002-84ED-A34A-B95B-21FD96CA9112}"/>
            </c:ext>
          </c:extLst>
        </c:ser>
        <c:dLbls>
          <c:showLegendKey val="0"/>
          <c:showVal val="0"/>
          <c:showCatName val="0"/>
          <c:showSerName val="0"/>
          <c:showPercent val="0"/>
          <c:showBubbleSize val="0"/>
        </c:dLbls>
        <c:gapWidth val="219"/>
        <c:overlap val="-27"/>
        <c:axId val="776216656"/>
        <c:axId val="776621456"/>
      </c:barChart>
      <c:catAx>
        <c:axId val="776216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crossAx val="776621456"/>
        <c:crosses val="autoZero"/>
        <c:auto val="1"/>
        <c:lblAlgn val="ctr"/>
        <c:lblOffset val="100"/>
        <c:noMultiLvlLbl val="0"/>
      </c:catAx>
      <c:valAx>
        <c:axId val="776621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crossAx val="776216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T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E3C3F4-3CFB-4B2F-A9A3-37F1E4227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11</Pages>
  <Words>1892</Words>
  <Characters>12573</Characters>
  <Application>Microsoft Office Word</Application>
  <DocSecurity>0</DocSecurity>
  <Lines>310</Lines>
  <Paragraphs>77</Paragraphs>
  <ScaleCrop>false</ScaleCrop>
  <HeadingPairs>
    <vt:vector size="2" baseType="variant">
      <vt:variant>
        <vt:lpstr>Title</vt:lpstr>
      </vt:variant>
      <vt:variant>
        <vt:i4>1</vt:i4>
      </vt:variant>
    </vt:vector>
  </HeadingPairs>
  <TitlesOfParts>
    <vt:vector size="1" baseType="lpstr">
      <vt:lpstr>CULTURAL AWARENESS HANDBOOK UK &amp; INDIA</vt:lpstr>
    </vt:vector>
  </TitlesOfParts>
  <Manager/>
  <Company>2119062</Company>
  <LinksUpToDate>false</LinksUpToDate>
  <CharactersWithSpaces>14413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AWARENESS HANDBOOK UK &amp; INDIA</dc:title>
  <dc:subject>Foreign Languages &amp; Cultural Awareness (BMIH5003)</dc:subject>
  <dc:creator>BAKHAN AHMED</dc:creator>
  <cp:keywords/>
  <dc:description/>
  <cp:lastModifiedBy>author</cp:lastModifiedBy>
  <cp:revision>35</cp:revision>
  <dcterms:created xsi:type="dcterms:W3CDTF">2023-04-25T13:45:00Z</dcterms:created>
  <dcterms:modified xsi:type="dcterms:W3CDTF">2023-06-16T09:33:00Z</dcterms:modified>
  <cp:category/>
</cp:coreProperties>
</file>