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960" w:rsidRPr="00C03960" w:rsidRDefault="00CC32F1" w:rsidP="00C03960">
      <w:pPr>
        <w:pStyle w:val="NoSpacing"/>
        <w:rPr>
          <w:rFonts w:eastAsia="Droid Sans" w:cs="Times New Roman"/>
          <w:b/>
          <w:bCs/>
          <w:color w:val="000000"/>
          <w:sz w:val="44"/>
          <w:szCs w:val="44"/>
          <w:lang w:eastAsia="hi-IN" w:bidi="hi-IN"/>
        </w:rPr>
      </w:pPr>
      <w:r>
        <w:rPr>
          <w:rFonts w:eastAsia="Droid Sans" w:cs="Times New Roman"/>
          <w:b/>
          <w:bCs/>
          <w:color w:val="000000"/>
          <w:sz w:val="40"/>
          <w:szCs w:val="40"/>
          <w:lang w:val="en-GB" w:eastAsia="hi-IN" w:bidi="hi-IN"/>
        </w:rPr>
        <w:t xml:space="preserve">  </w:t>
      </w:r>
      <w:r w:rsidR="00C03960">
        <w:rPr>
          <w:rFonts w:eastAsia="Droid Sans" w:cs="Times New Roman"/>
          <w:b/>
          <w:bCs/>
          <w:color w:val="000000"/>
          <w:sz w:val="40"/>
          <w:szCs w:val="40"/>
          <w:lang w:val="en-GB" w:eastAsia="hi-IN" w:bidi="hi-IN"/>
        </w:rPr>
        <w:t xml:space="preserve">         </w:t>
      </w:r>
      <w:r w:rsidR="00C03960" w:rsidRPr="00C03960">
        <w:rPr>
          <w:rFonts w:eastAsia="Droid Sans" w:cs="Times New Roman"/>
          <w:b/>
          <w:bCs/>
          <w:color w:val="000000"/>
          <w:sz w:val="44"/>
          <w:szCs w:val="44"/>
          <w:lang w:val="en-GB" w:eastAsia="hi-IN" w:bidi="hi-IN"/>
        </w:rPr>
        <w:t>Student name</w:t>
      </w:r>
      <w:r w:rsidR="00C03960" w:rsidRPr="00C03960">
        <w:rPr>
          <w:rFonts w:eastAsia="Droid Sans" w:cs="Times New Roman"/>
          <w:b/>
          <w:bCs/>
          <w:color w:val="000000"/>
          <w:sz w:val="44"/>
          <w:szCs w:val="44"/>
          <w:lang w:eastAsia="hi-IN" w:bidi="hi-IN"/>
        </w:rPr>
        <w:t xml:space="preserve">: Mihaela Paraschiva Chiras        </w:t>
      </w:r>
    </w:p>
    <w:p w:rsidR="00C03960" w:rsidRPr="00C03960" w:rsidRDefault="00CC32F1" w:rsidP="00C03960">
      <w:pPr>
        <w:suppressAutoHyphens/>
        <w:spacing w:after="0" w:line="100" w:lineRule="atLeast"/>
        <w:rPr>
          <w:rFonts w:eastAsia="Droid Sans" w:cs="Times New Roman"/>
          <w:b/>
          <w:bCs/>
          <w:color w:val="000000"/>
          <w:sz w:val="44"/>
          <w:szCs w:val="44"/>
          <w:lang w:eastAsia="hi-IN" w:bidi="hi-IN"/>
        </w:rPr>
      </w:pPr>
      <w:r>
        <w:rPr>
          <w:rFonts w:eastAsia="Droid Sans" w:cs="Times New Roman"/>
          <w:b/>
          <w:bCs/>
          <w:color w:val="000000"/>
          <w:sz w:val="44"/>
          <w:szCs w:val="44"/>
          <w:lang w:eastAsia="hi-IN" w:bidi="hi-IN"/>
        </w:rPr>
        <w:t xml:space="preserve">  </w:t>
      </w:r>
      <w:r w:rsidR="00C03960" w:rsidRPr="00C03960">
        <w:rPr>
          <w:rFonts w:eastAsia="Droid Sans" w:cs="Times New Roman"/>
          <w:b/>
          <w:bCs/>
          <w:color w:val="000000"/>
          <w:sz w:val="44"/>
          <w:szCs w:val="44"/>
          <w:lang w:eastAsia="hi-IN" w:bidi="hi-IN"/>
        </w:rPr>
        <w:t xml:space="preserve">        Student number:1813453</w:t>
      </w:r>
    </w:p>
    <w:p w:rsidR="00C03960" w:rsidRPr="00C03960" w:rsidRDefault="00CC32F1" w:rsidP="00C03960">
      <w:pPr>
        <w:suppressAutoHyphens/>
        <w:spacing w:after="0" w:line="100" w:lineRule="atLeast"/>
        <w:rPr>
          <w:rFonts w:eastAsia="Droid Sans" w:cs="Times New Roman"/>
          <w:b/>
          <w:bCs/>
          <w:color w:val="000000"/>
          <w:sz w:val="44"/>
          <w:szCs w:val="44"/>
          <w:lang w:eastAsia="hi-IN" w:bidi="hi-IN"/>
        </w:rPr>
      </w:pPr>
      <w:r>
        <w:rPr>
          <w:rFonts w:eastAsia="Droid Sans" w:cs="Times New Roman"/>
          <w:b/>
          <w:bCs/>
          <w:color w:val="000000"/>
          <w:sz w:val="44"/>
          <w:szCs w:val="44"/>
          <w:lang w:eastAsia="hi-IN" w:bidi="hi-IN"/>
        </w:rPr>
        <w:t xml:space="preserve"> </w:t>
      </w:r>
      <w:r w:rsidR="00C03960" w:rsidRPr="00C03960">
        <w:rPr>
          <w:rFonts w:eastAsia="Droid Sans" w:cs="Times New Roman"/>
          <w:b/>
          <w:bCs/>
          <w:color w:val="000000"/>
          <w:sz w:val="44"/>
          <w:szCs w:val="44"/>
          <w:lang w:eastAsia="hi-IN" w:bidi="hi-IN"/>
        </w:rPr>
        <w:t xml:space="preserve">         Module title:Management Accounting</w:t>
      </w:r>
    </w:p>
    <w:p w:rsidR="00C03960" w:rsidRPr="00C03960" w:rsidRDefault="00CC32F1" w:rsidP="00C03960">
      <w:pPr>
        <w:suppressAutoHyphens/>
        <w:spacing w:after="0" w:line="100" w:lineRule="atLeast"/>
        <w:rPr>
          <w:rFonts w:eastAsia="Droid Sans" w:cs="Times New Roman"/>
          <w:b/>
          <w:bCs/>
          <w:color w:val="000000"/>
          <w:sz w:val="44"/>
          <w:szCs w:val="44"/>
          <w:lang w:eastAsia="hi-IN" w:bidi="hi-IN"/>
        </w:rPr>
      </w:pPr>
      <w:r>
        <w:rPr>
          <w:rFonts w:eastAsia="Droid Sans" w:cs="Times New Roman"/>
          <w:b/>
          <w:bCs/>
          <w:color w:val="000000"/>
          <w:sz w:val="44"/>
          <w:szCs w:val="44"/>
          <w:lang w:eastAsia="hi-IN" w:bidi="hi-IN"/>
        </w:rPr>
        <w:t xml:space="preserve"> </w:t>
      </w:r>
      <w:r w:rsidR="00C03960" w:rsidRPr="00C03960">
        <w:rPr>
          <w:rFonts w:eastAsia="Droid Sans" w:cs="Times New Roman"/>
          <w:b/>
          <w:bCs/>
          <w:color w:val="000000"/>
          <w:sz w:val="44"/>
          <w:szCs w:val="44"/>
          <w:lang w:eastAsia="hi-IN" w:bidi="hi-IN"/>
        </w:rPr>
        <w:t xml:space="preserve">         Lecturer name:Winifred Soribe</w:t>
      </w:r>
    </w:p>
    <w:p w:rsidR="00C03960" w:rsidRPr="002562F9" w:rsidRDefault="00CC32F1" w:rsidP="00C03960">
      <w:pPr>
        <w:suppressAutoHyphens/>
        <w:spacing w:after="0" w:line="100" w:lineRule="atLeast"/>
        <w:rPr>
          <w:rFonts w:eastAsia="Droid Sans" w:cs="Times New Roman"/>
          <w:b/>
          <w:bCs/>
          <w:color w:val="000000"/>
          <w:sz w:val="40"/>
          <w:szCs w:val="40"/>
          <w:lang w:eastAsia="hi-IN" w:bidi="hi-IN"/>
        </w:rPr>
      </w:pPr>
      <w:r>
        <w:rPr>
          <w:rFonts w:eastAsia="Droid Sans" w:cs="Times New Roman"/>
          <w:b/>
          <w:bCs/>
          <w:color w:val="000000"/>
          <w:sz w:val="44"/>
          <w:szCs w:val="44"/>
          <w:lang w:eastAsia="hi-IN" w:bidi="hi-IN"/>
        </w:rPr>
        <w:t xml:space="preserve"> </w:t>
      </w:r>
      <w:r w:rsidR="00C03960" w:rsidRPr="00C03960">
        <w:rPr>
          <w:rFonts w:eastAsia="Droid Sans" w:cs="Times New Roman"/>
          <w:b/>
          <w:bCs/>
          <w:color w:val="000000"/>
          <w:sz w:val="44"/>
          <w:szCs w:val="44"/>
          <w:lang w:eastAsia="hi-IN" w:bidi="hi-IN"/>
        </w:rPr>
        <w:t xml:space="preserve">         Module number:LCBB5002</w:t>
      </w:r>
      <w:r w:rsidR="00C03960" w:rsidRPr="002562F9">
        <w:rPr>
          <w:rFonts w:eastAsia="Droid Sans" w:cs="Times New Roman"/>
          <w:b/>
          <w:bCs/>
          <w:color w:val="000000"/>
          <w:sz w:val="40"/>
          <w:szCs w:val="40"/>
          <w:lang w:eastAsia="hi-IN" w:bidi="hi-IN"/>
        </w:rPr>
        <w:t xml:space="preserve">    </w:t>
      </w:r>
    </w:p>
    <w:p w:rsidR="00EE7535" w:rsidRPr="00C03960" w:rsidRDefault="00EE7535" w:rsidP="00C03960">
      <w:pPr>
        <w:rPr>
          <w:rFonts w:cs="Times New Roman"/>
          <w:sz w:val="44"/>
          <w:szCs w:val="44"/>
        </w:rPr>
      </w:pPr>
    </w:p>
    <w:p w:rsidR="002562F9" w:rsidRPr="002562F9" w:rsidRDefault="00EE7535" w:rsidP="00C03960">
      <w:pPr>
        <w:pStyle w:val="NoSpacing"/>
        <w:rPr>
          <w:rFonts w:eastAsia="Droid Sans" w:cs="Times New Roman"/>
          <w:b/>
          <w:bCs/>
          <w:color w:val="000000"/>
          <w:sz w:val="40"/>
          <w:szCs w:val="40"/>
          <w:lang w:eastAsia="hi-IN" w:bidi="hi-IN"/>
        </w:rPr>
      </w:pPr>
      <w:r>
        <w:rPr>
          <w:rFonts w:cs="Times New Roman"/>
          <w:sz w:val="96"/>
          <w:szCs w:val="96"/>
        </w:rPr>
        <w:br w:type="page"/>
      </w:r>
      <w:r w:rsidR="00F16EBC">
        <w:rPr>
          <w:rFonts w:cs="Times New Roman"/>
          <w:sz w:val="96"/>
          <w:szCs w:val="96"/>
        </w:rPr>
        <w:lastRenderedPageBreak/>
        <w:t xml:space="preserve">        </w:t>
      </w:r>
    </w:p>
    <w:p w:rsidR="002562F9" w:rsidRPr="002562F9" w:rsidRDefault="002562F9" w:rsidP="002562F9">
      <w:pPr>
        <w:suppressAutoHyphens/>
        <w:spacing w:after="0" w:line="100" w:lineRule="atLeast"/>
        <w:rPr>
          <w:rFonts w:eastAsia="Droid Sans" w:cs="Times New Roman"/>
          <w:color w:val="000000"/>
          <w:sz w:val="40"/>
          <w:szCs w:val="40"/>
          <w:lang w:val="en-GB" w:eastAsia="hi-IN" w:bidi="hi-IN"/>
        </w:rPr>
      </w:pPr>
    </w:p>
    <w:p w:rsidR="00EE7535" w:rsidRDefault="00EE7535">
      <w:pPr>
        <w:rPr>
          <w:rFonts w:cs="Times New Roman"/>
          <w:sz w:val="96"/>
          <w:szCs w:val="96"/>
        </w:rPr>
      </w:pPr>
    </w:p>
    <w:p w:rsidR="00491233" w:rsidRDefault="00491233" w:rsidP="00491233">
      <w:pPr>
        <w:pStyle w:val="TOC1"/>
      </w:pPr>
      <w:r>
        <w:t>Table of Content</w:t>
      </w:r>
    </w:p>
    <w:p w:rsidR="00A83130" w:rsidRPr="00A83130" w:rsidRDefault="003705DE" w:rsidP="00A83130">
      <w:pPr>
        <w:pStyle w:val="TOC1"/>
        <w:rPr>
          <w:rStyle w:val="Hyperlink"/>
          <w:rFonts w:asciiTheme="minorHAnsi" w:eastAsiaTheme="minorEastAsia" w:hAnsiTheme="minorHAnsi"/>
          <w:noProof/>
          <w:color w:val="auto"/>
          <w:sz w:val="22"/>
          <w:u w:val="none"/>
        </w:rPr>
      </w:pPr>
      <w:r>
        <w:fldChar w:fldCharType="begin"/>
      </w:r>
      <w:r w:rsidR="00491233">
        <w:instrText xml:space="preserve"> TOC \o "1-3" \h \z \u </w:instrText>
      </w:r>
      <w:r>
        <w:fldChar w:fldCharType="separate"/>
      </w:r>
      <w:hyperlink w:anchor="_Toc46341013" w:history="1">
        <w:r w:rsidR="00771721" w:rsidRPr="00895887">
          <w:rPr>
            <w:rStyle w:val="Hyperlink"/>
            <w:noProof/>
          </w:rPr>
          <w:t>INTRODUCTION</w:t>
        </w:r>
        <w:r w:rsidR="00771721">
          <w:rPr>
            <w:noProof/>
            <w:webHidden/>
          </w:rPr>
          <w:tab/>
        </w:r>
        <w:r w:rsidR="00771721">
          <w:rPr>
            <w:noProof/>
            <w:webHidden/>
          </w:rPr>
          <w:fldChar w:fldCharType="begin"/>
        </w:r>
        <w:r w:rsidR="00771721">
          <w:rPr>
            <w:noProof/>
            <w:webHidden/>
          </w:rPr>
          <w:instrText xml:space="preserve"> PAGEREF _Toc46341013 \h </w:instrText>
        </w:r>
        <w:r w:rsidR="00771721">
          <w:rPr>
            <w:noProof/>
            <w:webHidden/>
          </w:rPr>
        </w:r>
        <w:r w:rsidR="00771721">
          <w:rPr>
            <w:noProof/>
            <w:webHidden/>
          </w:rPr>
          <w:fldChar w:fldCharType="separate"/>
        </w:r>
        <w:r w:rsidR="00771721">
          <w:rPr>
            <w:noProof/>
            <w:webHidden/>
          </w:rPr>
          <w:t>3</w:t>
        </w:r>
        <w:r w:rsidR="00771721">
          <w:rPr>
            <w:noProof/>
            <w:webHidden/>
          </w:rPr>
          <w:fldChar w:fldCharType="end"/>
        </w:r>
      </w:hyperlink>
      <w:r w:rsidR="00A83130">
        <w:fldChar w:fldCharType="begin"/>
      </w:r>
      <w:r w:rsidR="00A83130">
        <w:instrText xml:space="preserve"> HYPERLINK \l "_Toc46341014" </w:instrText>
      </w:r>
      <w:r w:rsidR="00A83130">
        <w:fldChar w:fldCharType="separate"/>
      </w:r>
    </w:p>
    <w:p w:rsidR="00771721" w:rsidRDefault="000C7097">
      <w:pPr>
        <w:pStyle w:val="TOC1"/>
        <w:rPr>
          <w:rFonts w:asciiTheme="minorHAnsi" w:eastAsiaTheme="minorEastAsia" w:hAnsiTheme="minorHAnsi"/>
          <w:noProof/>
          <w:sz w:val="22"/>
        </w:rPr>
      </w:pPr>
      <w:r>
        <w:rPr>
          <w:noProof/>
          <w:webHidden/>
        </w:rPr>
        <w:t xml:space="preserve">MAIN </w:t>
      </w:r>
      <w:r w:rsidR="00A83130">
        <w:rPr>
          <w:noProof/>
          <w:webHidden/>
        </w:rPr>
        <w:t>BODY</w:t>
      </w:r>
      <w:r w:rsidR="00771721">
        <w:rPr>
          <w:noProof/>
          <w:webHidden/>
        </w:rPr>
        <w:tab/>
      </w:r>
      <w:r w:rsidR="00771721">
        <w:rPr>
          <w:noProof/>
          <w:webHidden/>
        </w:rPr>
        <w:fldChar w:fldCharType="begin"/>
      </w:r>
      <w:r w:rsidR="00771721">
        <w:rPr>
          <w:noProof/>
          <w:webHidden/>
        </w:rPr>
        <w:instrText xml:space="preserve"> PAGEREF _Toc46341014 \h </w:instrText>
      </w:r>
      <w:r w:rsidR="00771721">
        <w:rPr>
          <w:noProof/>
          <w:webHidden/>
        </w:rPr>
      </w:r>
      <w:r w:rsidR="00771721">
        <w:rPr>
          <w:noProof/>
          <w:webHidden/>
        </w:rPr>
        <w:fldChar w:fldCharType="separate"/>
      </w:r>
      <w:r w:rsidR="00771721">
        <w:rPr>
          <w:noProof/>
          <w:webHidden/>
        </w:rPr>
        <w:t>3</w:t>
      </w:r>
      <w:r w:rsidR="00771721">
        <w:rPr>
          <w:noProof/>
          <w:webHidden/>
        </w:rPr>
        <w:fldChar w:fldCharType="end"/>
      </w:r>
      <w:r w:rsidR="00A83130">
        <w:rPr>
          <w:noProof/>
        </w:rPr>
        <w:fldChar w:fldCharType="end"/>
      </w:r>
    </w:p>
    <w:p w:rsidR="00771721" w:rsidRDefault="008339D2">
      <w:pPr>
        <w:pStyle w:val="TOC1"/>
        <w:rPr>
          <w:rFonts w:asciiTheme="minorHAnsi" w:eastAsiaTheme="minorEastAsia" w:hAnsiTheme="minorHAnsi"/>
          <w:noProof/>
          <w:sz w:val="22"/>
        </w:rPr>
      </w:pPr>
      <w:hyperlink w:anchor="_Toc46341015" w:history="1">
        <w:r w:rsidR="00771721" w:rsidRPr="00895887">
          <w:rPr>
            <w:rStyle w:val="Hyperlink"/>
            <w:noProof/>
          </w:rPr>
          <w:t>CONCLUSION</w:t>
        </w:r>
        <w:r w:rsidR="00771721">
          <w:rPr>
            <w:noProof/>
            <w:webHidden/>
          </w:rPr>
          <w:tab/>
        </w:r>
        <w:r w:rsidR="00771721">
          <w:rPr>
            <w:noProof/>
            <w:webHidden/>
          </w:rPr>
          <w:fldChar w:fldCharType="begin"/>
        </w:r>
        <w:r w:rsidR="00771721">
          <w:rPr>
            <w:noProof/>
            <w:webHidden/>
          </w:rPr>
          <w:instrText xml:space="preserve"> PAGEREF _Toc46341015 \h </w:instrText>
        </w:r>
        <w:r w:rsidR="00771721">
          <w:rPr>
            <w:noProof/>
            <w:webHidden/>
          </w:rPr>
        </w:r>
        <w:r w:rsidR="00771721">
          <w:rPr>
            <w:noProof/>
            <w:webHidden/>
          </w:rPr>
          <w:fldChar w:fldCharType="separate"/>
        </w:r>
        <w:r w:rsidR="00771721">
          <w:rPr>
            <w:noProof/>
            <w:webHidden/>
          </w:rPr>
          <w:t>5</w:t>
        </w:r>
        <w:r w:rsidR="00771721">
          <w:rPr>
            <w:noProof/>
            <w:webHidden/>
          </w:rPr>
          <w:fldChar w:fldCharType="end"/>
        </w:r>
      </w:hyperlink>
    </w:p>
    <w:p w:rsidR="00771721" w:rsidRDefault="008339D2">
      <w:pPr>
        <w:pStyle w:val="TOC1"/>
        <w:rPr>
          <w:rFonts w:asciiTheme="minorHAnsi" w:eastAsiaTheme="minorEastAsia" w:hAnsiTheme="minorHAnsi"/>
          <w:noProof/>
          <w:sz w:val="22"/>
        </w:rPr>
      </w:pPr>
      <w:hyperlink w:anchor="_Toc46341016" w:history="1">
        <w:r w:rsidR="00771721" w:rsidRPr="00895887">
          <w:rPr>
            <w:rStyle w:val="Hyperlink"/>
            <w:noProof/>
          </w:rPr>
          <w:t>REFERENCES</w:t>
        </w:r>
        <w:r w:rsidR="00771721">
          <w:rPr>
            <w:noProof/>
            <w:webHidden/>
          </w:rPr>
          <w:tab/>
        </w:r>
        <w:r w:rsidR="00771721">
          <w:rPr>
            <w:noProof/>
            <w:webHidden/>
          </w:rPr>
          <w:fldChar w:fldCharType="begin"/>
        </w:r>
        <w:r w:rsidR="00771721">
          <w:rPr>
            <w:noProof/>
            <w:webHidden/>
          </w:rPr>
          <w:instrText xml:space="preserve"> PAGEREF _Toc46341016 \h </w:instrText>
        </w:r>
        <w:r w:rsidR="00771721">
          <w:rPr>
            <w:noProof/>
            <w:webHidden/>
          </w:rPr>
        </w:r>
        <w:r w:rsidR="00771721">
          <w:rPr>
            <w:noProof/>
            <w:webHidden/>
          </w:rPr>
          <w:fldChar w:fldCharType="separate"/>
        </w:r>
        <w:r w:rsidR="00771721">
          <w:rPr>
            <w:noProof/>
            <w:webHidden/>
          </w:rPr>
          <w:t>6</w:t>
        </w:r>
        <w:r w:rsidR="00771721">
          <w:rPr>
            <w:noProof/>
            <w:webHidden/>
          </w:rPr>
          <w:fldChar w:fldCharType="end"/>
        </w:r>
      </w:hyperlink>
    </w:p>
    <w:p w:rsidR="00EE7535" w:rsidRDefault="003705DE" w:rsidP="008339D2">
      <w:r>
        <w:fldChar w:fldCharType="end"/>
      </w:r>
      <w:r w:rsidR="00EE7535">
        <w:br w:type="page"/>
      </w:r>
    </w:p>
    <w:p w:rsidR="00D53D84" w:rsidRPr="008339D2" w:rsidRDefault="00D53D84" w:rsidP="00D53D84">
      <w:pPr>
        <w:pStyle w:val="Heading1"/>
        <w:rPr>
          <w:sz w:val="24"/>
          <w:szCs w:val="24"/>
        </w:rPr>
      </w:pPr>
      <w:bookmarkStart w:id="0" w:name="_Toc46341013"/>
      <w:r w:rsidRPr="008339D2">
        <w:rPr>
          <w:sz w:val="24"/>
          <w:szCs w:val="24"/>
        </w:rPr>
        <w:lastRenderedPageBreak/>
        <w:t>INTRODUCTION</w:t>
      </w:r>
      <w:bookmarkEnd w:id="0"/>
      <w:r w:rsidRPr="008339D2">
        <w:t xml:space="preserve"> </w:t>
      </w:r>
    </w:p>
    <w:p w:rsidR="00D53D84" w:rsidRDefault="00D53D84" w:rsidP="00D53D84">
      <w:pPr>
        <w:ind w:firstLine="720"/>
        <w:jc w:val="both"/>
        <w:rPr>
          <w:color w:val="FF0000"/>
        </w:rPr>
      </w:pPr>
      <w:r w:rsidRPr="008339D2">
        <w:t>MA refers to presenting the information to internal management in order to ensure smooth functioning of the operations. Budgeting refers to the process of executing, designing and operating the budgets. It means as managerial process of the budget preparation &amp; planning, related procedures and budgetary control. It is considered as an integral part of managerial policies like long term planning, capital expenditure, project management and cash flow</w:t>
      </w:r>
      <w:r w:rsidRPr="006C38E1">
        <w:rPr>
          <w:color w:val="FF0000"/>
        </w:rPr>
        <w:t>.</w:t>
      </w:r>
    </w:p>
    <w:p w:rsidR="00A83130" w:rsidRPr="006C38E1" w:rsidRDefault="00A83130" w:rsidP="00D53D84">
      <w:pPr>
        <w:ind w:firstLine="720"/>
        <w:jc w:val="both"/>
        <w:rPr>
          <w:color w:val="FF0000"/>
        </w:rPr>
      </w:pPr>
    </w:p>
    <w:p w:rsidR="00EE7535" w:rsidRDefault="000C7097" w:rsidP="00EE7535">
      <w:pPr>
        <w:pStyle w:val="Heading1"/>
      </w:pPr>
      <w:r>
        <w:t>MAIN BODY</w:t>
      </w:r>
    </w:p>
    <w:p w:rsidR="001F5715" w:rsidRDefault="00196B6B" w:rsidP="001F5715">
      <w:pPr>
        <w:ind w:firstLine="720"/>
        <w:jc w:val="both"/>
      </w:pPr>
      <w:r>
        <w:t xml:space="preserve">According to </w:t>
      </w:r>
      <w:r w:rsidR="007940F8">
        <w:rPr>
          <w:rFonts w:cs="Times New Roman"/>
          <w:color w:val="222222"/>
          <w:szCs w:val="24"/>
          <w:shd w:val="clear" w:color="auto" w:fill="FFFFFF"/>
        </w:rPr>
        <w:t>Natalia</w:t>
      </w:r>
      <w:r w:rsidR="007940F8" w:rsidRPr="00582A7D">
        <w:rPr>
          <w:rFonts w:cs="Times New Roman"/>
          <w:color w:val="222222"/>
          <w:szCs w:val="24"/>
          <w:shd w:val="clear" w:color="auto" w:fill="FFFFFF"/>
        </w:rPr>
        <w:t xml:space="preserve"> </w:t>
      </w:r>
      <w:r w:rsidR="007940F8">
        <w:rPr>
          <w:rFonts w:cs="Times New Roman"/>
          <w:color w:val="222222"/>
          <w:szCs w:val="24"/>
          <w:shd w:val="clear" w:color="auto" w:fill="FFFFFF"/>
        </w:rPr>
        <w:t>(</w:t>
      </w:r>
      <w:r w:rsidR="007940F8" w:rsidRPr="00582A7D">
        <w:rPr>
          <w:rFonts w:cs="Times New Roman"/>
          <w:color w:val="222222"/>
          <w:szCs w:val="24"/>
          <w:shd w:val="clear" w:color="auto" w:fill="FFFFFF"/>
        </w:rPr>
        <w:t>2018</w:t>
      </w:r>
      <w:r w:rsidR="007940F8">
        <w:rPr>
          <w:rFonts w:cs="Times New Roman"/>
          <w:color w:val="222222"/>
          <w:szCs w:val="24"/>
          <w:shd w:val="clear" w:color="auto" w:fill="FFFFFF"/>
        </w:rPr>
        <w:t>)</w:t>
      </w:r>
      <w:r>
        <w:t xml:space="preserve"> it has been represented that budget is count as a statement of responsibilities &amp; decisions which translate into the particular activities &amp; programs. As the tool of management, a budget that is designed properly could help the managers in achieving </w:t>
      </w:r>
      <w:r w:rsidR="006369E4">
        <w:t xml:space="preserve">efficiency in administration &amp; honest through the business such as behavior. </w:t>
      </w:r>
      <w:r w:rsidR="00F20792">
        <w:t xml:space="preserve">Budget increases the accountability and the responsibility of internal management and facilitate valuable information regarding the direction, expectations and the resources of an entity. </w:t>
      </w:r>
      <w:r w:rsidR="0079797A">
        <w:t xml:space="preserve">A budget is been signified as an internal part of the management system which mainly aims to promote communication &amp; coordination within subunits of </w:t>
      </w:r>
      <w:r w:rsidR="00BC1ADA">
        <w:t>Phillips</w:t>
      </w:r>
      <w:r w:rsidR="0079797A">
        <w:t xml:space="preserve"> along with it provides framework in judging the performance &amp; encouraging irresponsible employees and the managers. An idea behind different uses of the budgets in an entity does not seems as new, therefore, in order to serve as effective tool, budgeting pursue the tasks like forecasting, coordinating, controlling, planning, facilitating decision making and evaluating the performance</w:t>
      </w:r>
      <w:r w:rsidR="007940F8">
        <w:t xml:space="preserve"> (</w:t>
      </w:r>
      <w:r w:rsidR="007940F8" w:rsidRPr="00582A7D">
        <w:rPr>
          <w:rFonts w:cs="Times New Roman"/>
          <w:color w:val="222222"/>
          <w:szCs w:val="24"/>
          <w:shd w:val="clear" w:color="auto" w:fill="FFFFFF"/>
        </w:rPr>
        <w:t xml:space="preserve">Cools, </w:t>
      </w:r>
      <w:r w:rsidR="007940F8">
        <w:rPr>
          <w:rFonts w:cs="Times New Roman"/>
          <w:color w:val="222222"/>
          <w:szCs w:val="24"/>
          <w:shd w:val="clear" w:color="auto" w:fill="FFFFFF"/>
        </w:rPr>
        <w:t xml:space="preserve">Stouthuysen </w:t>
      </w:r>
      <w:r w:rsidR="007940F8" w:rsidRPr="00582A7D">
        <w:rPr>
          <w:rFonts w:cs="Times New Roman"/>
          <w:color w:val="222222"/>
          <w:szCs w:val="24"/>
          <w:shd w:val="clear" w:color="auto" w:fill="FFFFFF"/>
        </w:rPr>
        <w:t>and Van den Abbeele, 2017</w:t>
      </w:r>
      <w:r w:rsidR="007940F8">
        <w:t>)</w:t>
      </w:r>
      <w:r w:rsidR="0079797A">
        <w:t xml:space="preserve">. </w:t>
      </w:r>
      <w:r w:rsidR="0094633A">
        <w:t xml:space="preserve">The responsibility of every manager is been made clear as budget would be usually describing an amount of the resources &amp; degree of the authority managers require &amp; have to attain goal of an </w:t>
      </w:r>
      <w:r w:rsidR="00BC1ADA">
        <w:t>Phillips</w:t>
      </w:r>
      <w:r w:rsidR="0094633A">
        <w:t xml:space="preserve">. </w:t>
      </w:r>
    </w:p>
    <w:p w:rsidR="00196B6B" w:rsidRDefault="003A649A" w:rsidP="001F5715">
      <w:pPr>
        <w:ind w:firstLine="720"/>
        <w:jc w:val="both"/>
      </w:pPr>
      <w:r>
        <w:t xml:space="preserve">Budgeting plays n important role of communication a certain kind of information which will help the managers in the different parts of </w:t>
      </w:r>
      <w:r w:rsidR="00BC1ADA">
        <w:t>Phillips</w:t>
      </w:r>
      <w:r>
        <w:t xml:space="preserve"> to remain as fully informed about the policies, plans and constraints towards which an entity expects to conform. </w:t>
      </w:r>
      <w:r w:rsidR="008A41BD">
        <w:t>Through procedure of budgeting, top executives communicates their expectations to supervisory level, so that the members of an entity might understand such expectations and could coordinate their own activities to achieve them</w:t>
      </w:r>
      <w:r w:rsidR="007940F8">
        <w:t xml:space="preserve"> (</w:t>
      </w:r>
      <w:r w:rsidR="007940F8">
        <w:rPr>
          <w:rFonts w:cs="Times New Roman"/>
          <w:color w:val="222222"/>
          <w:szCs w:val="24"/>
          <w:shd w:val="clear" w:color="auto" w:fill="FFFFFF"/>
        </w:rPr>
        <w:t xml:space="preserve">Hasanova </w:t>
      </w:r>
      <w:r w:rsidR="007940F8" w:rsidRPr="00582A7D">
        <w:rPr>
          <w:rFonts w:cs="Times New Roman"/>
          <w:color w:val="222222"/>
          <w:szCs w:val="24"/>
          <w:shd w:val="clear" w:color="auto" w:fill="FFFFFF"/>
        </w:rPr>
        <w:t>and Korzovatykh, 2016</w:t>
      </w:r>
      <w:r w:rsidR="007940F8">
        <w:t>)</w:t>
      </w:r>
      <w:r w:rsidR="008A41BD">
        <w:t xml:space="preserve">. </w:t>
      </w:r>
      <w:r w:rsidR="00EB5287">
        <w:t xml:space="preserve">Most importantly, formulation of budgets provides transfer of the essential information among all the levels in an entity and thus, the interaction level are seen as more enhanced during process of budgeting. </w:t>
      </w:r>
      <w:r w:rsidR="00E03877">
        <w:t>In consideration with all the actions of different parts of the firm are get together &amp; reconciled into common plan, process of budgeting helps in binding an entity together towards an attainment of organizational goal. With the help of this, without taking any guidance, managers might make their respective decisions, believing that they are been working in best interest of an entity</w:t>
      </w:r>
      <w:r w:rsidR="007940F8">
        <w:t xml:space="preserve"> (</w:t>
      </w:r>
      <w:r w:rsidR="007940F8" w:rsidRPr="00582A7D">
        <w:rPr>
          <w:rFonts w:cs="Times New Roman"/>
          <w:color w:val="222222"/>
          <w:szCs w:val="24"/>
          <w:shd w:val="clear" w:color="auto" w:fill="FFFFFF"/>
        </w:rPr>
        <w:t>Henttu-Aho, 2016</w:t>
      </w:r>
      <w:r w:rsidR="007940F8">
        <w:t>)</w:t>
      </w:r>
      <w:r w:rsidR="00E03877">
        <w:t xml:space="preserve">. </w:t>
      </w:r>
      <w:r w:rsidR="003732F2">
        <w:t xml:space="preserve">Moreover, budgeting compels the managers in examining interrelationships &amp; dependency within different segment of an entity and in process of determining or resolving the conflicts. </w:t>
      </w:r>
    </w:p>
    <w:p w:rsidR="00090D1B" w:rsidRDefault="00F87FAE" w:rsidP="00645FBC">
      <w:pPr>
        <w:ind w:firstLine="720"/>
        <w:jc w:val="both"/>
      </w:pPr>
      <w:r>
        <w:lastRenderedPageBreak/>
        <w:t xml:space="preserve">There </w:t>
      </w:r>
      <w:r w:rsidR="00645FBC">
        <w:t>are</w:t>
      </w:r>
      <w:r>
        <w:t xml:space="preserve"> </w:t>
      </w:r>
      <w:r w:rsidR="00645FBC">
        <w:t xml:space="preserve">several </w:t>
      </w:r>
      <w:r>
        <w:t xml:space="preserve">different style of the budgeting that includes fixed, flexible and participative budget which helps the </w:t>
      </w:r>
      <w:r w:rsidR="00BC1ADA">
        <w:t>Phillips</w:t>
      </w:r>
      <w:r>
        <w:t xml:space="preserve"> in preparing the budget with an app</w:t>
      </w:r>
      <w:r w:rsidR="007609B1">
        <w:t xml:space="preserve">lication of different policies which helps in developing better understanding. </w:t>
      </w:r>
      <w:r w:rsidR="00740F54">
        <w:t>Static or fixed budget means as the budget which remains as unchanged irrespective of the increase or decrease in the level of production</w:t>
      </w:r>
      <w:r w:rsidR="007940F8">
        <w:t xml:space="preserve"> (</w:t>
      </w:r>
      <w:r w:rsidR="007940F8" w:rsidRPr="00582A7D">
        <w:rPr>
          <w:rFonts w:cs="Times New Roman"/>
          <w:color w:val="222222"/>
          <w:szCs w:val="24"/>
          <w:shd w:val="clear" w:color="auto" w:fill="FFFFFF"/>
        </w:rPr>
        <w:t>Hall, 2016</w:t>
      </w:r>
      <w:r w:rsidR="007940F8">
        <w:t>)</w:t>
      </w:r>
      <w:r w:rsidR="00740F54">
        <w:t xml:space="preserve">. </w:t>
      </w:r>
      <w:r w:rsidR="005574FC">
        <w:t xml:space="preserve">This budget incorporates an assumed values relating to input and outputs which are conceived prior to the period of question starts. </w:t>
      </w:r>
      <w:r w:rsidR="00090D1B">
        <w:t xml:space="preserve">It is the budget which seems as easy to execute &amp; follow as he fixed budget does not require to be updated on consistent basis throughout an accounting period for which they are been intended to recover. </w:t>
      </w:r>
      <w:r w:rsidR="003C20A0">
        <w:t xml:space="preserve">However, this budget mainly lacks flexibility in case the </w:t>
      </w:r>
      <w:r w:rsidR="00BC1ADA">
        <w:t>Phillips</w:t>
      </w:r>
      <w:r w:rsidR="003C20A0">
        <w:t xml:space="preserve"> establishes the budget on the basis of certain level of the sales volume and the increased volume cannot allocate the additional resources for keeping up. Static budget could offer deeper insight into firm’s profits &amp; costs when the variance analysis is been performed. </w:t>
      </w:r>
      <w:r w:rsidR="00341ACA">
        <w:t>On other note, as this type of budget is framed on basis of previous or past data, new business might be having more difficulty in implementing &amp; establishing them</w:t>
      </w:r>
      <w:r w:rsidR="007940F8">
        <w:t xml:space="preserve"> (</w:t>
      </w:r>
      <w:r w:rsidR="007940F8" w:rsidRPr="00582A7D">
        <w:rPr>
          <w:rFonts w:cs="Times New Roman"/>
          <w:color w:val="222222"/>
          <w:szCs w:val="24"/>
          <w:shd w:val="clear" w:color="auto" w:fill="FFFFFF"/>
        </w:rPr>
        <w:t xml:space="preserve">Fehrenbacher, </w:t>
      </w:r>
      <w:r w:rsidR="007940F8">
        <w:rPr>
          <w:rFonts w:cs="Times New Roman"/>
          <w:color w:val="222222"/>
          <w:szCs w:val="24"/>
          <w:shd w:val="clear" w:color="auto" w:fill="FFFFFF"/>
        </w:rPr>
        <w:t xml:space="preserve">Kaplan </w:t>
      </w:r>
      <w:r w:rsidR="007940F8" w:rsidRPr="00582A7D">
        <w:rPr>
          <w:rFonts w:cs="Times New Roman"/>
          <w:color w:val="222222"/>
          <w:szCs w:val="24"/>
          <w:shd w:val="clear" w:color="auto" w:fill="FFFFFF"/>
        </w:rPr>
        <w:t>and Moulang, 2020</w:t>
      </w:r>
      <w:r w:rsidR="007940F8">
        <w:t>)</w:t>
      </w:r>
      <w:r w:rsidR="00341ACA">
        <w:t xml:space="preserve">. </w:t>
      </w:r>
      <w:r w:rsidR="004267EE">
        <w:t xml:space="preserve">This planning tool allows the firm in seeing in which area it may result over and underestimating its revenues &amp; expenses so that it could be able to make alterations </w:t>
      </w:r>
      <w:r w:rsidR="00E524BD">
        <w:t xml:space="preserve">in its strategies. </w:t>
      </w:r>
    </w:p>
    <w:p w:rsidR="00E524BD" w:rsidRDefault="00E524BD" w:rsidP="00645FBC">
      <w:pPr>
        <w:ind w:firstLine="720"/>
        <w:jc w:val="both"/>
      </w:pPr>
      <w:r>
        <w:t xml:space="preserve">Furthermore, flexible budget means as the budget which adjusts with the changes in the activity or volume. This budgeting tool is counted a more sophisticated or useful as compared to fixed budget. </w:t>
      </w:r>
      <w:r w:rsidR="006523A8">
        <w:t xml:space="preserve">It enables the managers of an entity in computing profit, sales and the expenses at the different level of an operating capacity. It assist in determining quantity of the output that needs to be produced for helping the firm in achieving desired level of profit. </w:t>
      </w:r>
      <w:r w:rsidR="001633E4">
        <w:t>On other side, this budget needs skilled workers for working on it which is considered as the challenge for an industry</w:t>
      </w:r>
      <w:r w:rsidR="007940F8">
        <w:t xml:space="preserve"> (</w:t>
      </w:r>
      <w:r w:rsidR="007940F8" w:rsidRPr="00582A7D">
        <w:rPr>
          <w:rFonts w:cs="Times New Roman"/>
          <w:color w:val="222222"/>
          <w:szCs w:val="24"/>
          <w:shd w:val="clear" w:color="auto" w:fill="FFFFFF"/>
        </w:rPr>
        <w:t>Boll, 2018</w:t>
      </w:r>
      <w:r w:rsidR="007940F8">
        <w:t>)</w:t>
      </w:r>
      <w:r w:rsidR="001633E4">
        <w:t xml:space="preserve">. Thus, most of the industries and firms cannot use this type of budget due to presence of unskilled workers.  </w:t>
      </w:r>
      <w:r w:rsidR="003831A9">
        <w:t xml:space="preserve">This planning tool helps management of an </w:t>
      </w:r>
      <w:r w:rsidR="00BC1ADA">
        <w:t>Phillips</w:t>
      </w:r>
      <w:r w:rsidR="003831A9">
        <w:t xml:space="preserve"> in identifying production level in the different kind of market and the conditions of business. </w:t>
      </w:r>
      <w:r w:rsidR="0074665D">
        <w:t xml:space="preserve">However, it is counted as an expensive affair and depend on appropriate accounting disclosures so if any mistake present in accounts book, the budget will reflect incorrect value or figures. </w:t>
      </w:r>
      <w:r w:rsidR="00A80582">
        <w:t xml:space="preserve">It also enables in reclassification of several level of the budgeted costs with the revenue so that managers could easily determine profit areas and might act according to it. </w:t>
      </w:r>
      <w:r w:rsidR="004B0B62">
        <w:t>This kind of tool helps in e-casting the budget based on activity level and is not seen as rigid</w:t>
      </w:r>
      <w:r w:rsidR="007940F8">
        <w:t xml:space="preserve"> (</w:t>
      </w:r>
      <w:r w:rsidR="007940F8" w:rsidRPr="00582A7D">
        <w:rPr>
          <w:rFonts w:cs="Times New Roman"/>
          <w:color w:val="222222"/>
          <w:szCs w:val="24"/>
          <w:shd w:val="clear" w:color="auto" w:fill="FFFFFF"/>
        </w:rPr>
        <w:t>Alsharari, 2019</w:t>
      </w:r>
      <w:r w:rsidR="007940F8">
        <w:t>)</w:t>
      </w:r>
      <w:r w:rsidR="004B0B62">
        <w:t xml:space="preserve">. </w:t>
      </w:r>
      <w:r w:rsidR="00D017A5">
        <w:t xml:space="preserve">On other state, it depends on the factors of production that are not deemed as in hands of management. Thus, the predictions could be inaccurate because of such conditions in the premises. </w:t>
      </w:r>
    </w:p>
    <w:p w:rsidR="00645FBC" w:rsidRDefault="003B5F6E" w:rsidP="001F5715">
      <w:pPr>
        <w:ind w:firstLine="720"/>
        <w:jc w:val="both"/>
      </w:pPr>
      <w:r>
        <w:t xml:space="preserve">Participative budget means as the process within which people who are in supervisory management level </w:t>
      </w:r>
      <w:r w:rsidR="00763C68">
        <w:t xml:space="preserve">are involved in preparation of budget process. </w:t>
      </w:r>
      <w:r w:rsidR="002A7398">
        <w:t xml:space="preserve">It tends to produce the budget which are more achievable as lower level employees are been positioned for informing their </w:t>
      </w:r>
      <w:r w:rsidR="00A044E5">
        <w:t xml:space="preserve">employers where the funds require to be allocated. </w:t>
      </w:r>
      <w:r w:rsidR="00E1786A">
        <w:t>When an entity implement</w:t>
      </w:r>
      <w:r w:rsidR="00104DD7">
        <w:t>s the participative budgeting, this shows the confidence of top executives in their staff</w:t>
      </w:r>
      <w:r w:rsidR="007940F8">
        <w:t xml:space="preserve"> (</w:t>
      </w:r>
      <w:r w:rsidR="007940F8" w:rsidRPr="00582A7D">
        <w:rPr>
          <w:rFonts w:cs="Times New Roman"/>
          <w:color w:val="222222"/>
          <w:szCs w:val="24"/>
          <w:shd w:val="clear" w:color="auto" w:fill="FFFFFF"/>
        </w:rPr>
        <w:t>Nkemakolam, 2020</w:t>
      </w:r>
      <w:r w:rsidR="007940F8">
        <w:t>)</w:t>
      </w:r>
      <w:r w:rsidR="00104DD7">
        <w:t xml:space="preserve">. </w:t>
      </w:r>
      <w:r w:rsidR="00CE6DFD">
        <w:t xml:space="preserve">The sense of employee ownership provides them motivation in working hard &amp; attaining goals that </w:t>
      </w:r>
      <w:r w:rsidR="00CE6DFD">
        <w:lastRenderedPageBreak/>
        <w:t xml:space="preserve">they helped </w:t>
      </w:r>
      <w:r w:rsidR="00FF1D7D">
        <w:t xml:space="preserve">in preparing. </w:t>
      </w:r>
      <w:r w:rsidR="00B82BF7">
        <w:t xml:space="preserve">It helps in sharing information from the departmental managers to the top executives. </w:t>
      </w:r>
      <w:r w:rsidR="003B3DD1">
        <w:t>It means that the workers are given an opportunity in presenting their views on specific organizational issues. However, this budget is found as time consuming because it begins supervisory level to top, where too much participation might occur that derail the procedure</w:t>
      </w:r>
      <w:r w:rsidR="007940F8">
        <w:t xml:space="preserve"> (</w:t>
      </w:r>
      <w:r w:rsidR="007940F8" w:rsidRPr="00582A7D">
        <w:rPr>
          <w:rFonts w:cs="Times New Roman"/>
          <w:color w:val="222222"/>
          <w:szCs w:val="24"/>
          <w:shd w:val="clear" w:color="auto" w:fill="FFFFFF"/>
        </w:rPr>
        <w:t xml:space="preserve">O’Grady, </w:t>
      </w:r>
      <w:r w:rsidR="007940F8">
        <w:rPr>
          <w:rFonts w:cs="Times New Roman"/>
          <w:color w:val="222222"/>
          <w:szCs w:val="24"/>
          <w:shd w:val="clear" w:color="auto" w:fill="FFFFFF"/>
        </w:rPr>
        <w:t xml:space="preserve">Akroyd </w:t>
      </w:r>
      <w:r w:rsidR="007940F8" w:rsidRPr="00582A7D">
        <w:rPr>
          <w:rFonts w:cs="Times New Roman"/>
          <w:color w:val="222222"/>
          <w:szCs w:val="24"/>
          <w:shd w:val="clear" w:color="auto" w:fill="FFFFFF"/>
        </w:rPr>
        <w:t>and Scott, 2017</w:t>
      </w:r>
      <w:r w:rsidR="007940F8">
        <w:t>)</w:t>
      </w:r>
      <w:r w:rsidR="003B3DD1">
        <w:t xml:space="preserve">. </w:t>
      </w:r>
      <w:r w:rsidR="00607A22">
        <w:t xml:space="preserve">Involvement of all the workers in every department would mean that negotiations which might lead to long time before staff </w:t>
      </w:r>
      <w:r w:rsidR="004F4F26">
        <w:t>reach</w:t>
      </w:r>
      <w:r w:rsidR="00607A22">
        <w:t xml:space="preserve"> a particular agreement. </w:t>
      </w:r>
    </w:p>
    <w:p w:rsidR="003B3DD1" w:rsidRDefault="001F5715" w:rsidP="001F5715">
      <w:pPr>
        <w:ind w:firstLine="720"/>
        <w:jc w:val="both"/>
      </w:pPr>
      <w:r w:rsidRPr="001F5715">
        <w:t xml:space="preserve">The main advantage of participative budgeting is that it helps the managers in easy communication with their subordinates which further helps in better performance of the business. However, it is a costly and time consuming affair to implement participative budgeting within an </w:t>
      </w:r>
      <w:r w:rsidR="00BC1ADA">
        <w:t>Phillips</w:t>
      </w:r>
      <w:r w:rsidRPr="001F5715">
        <w:t xml:space="preserve"> and small businesses cannot afford it.  It also helps in improving the commitment of employees towards the fulfillment of organizational goals and objectives.  On the contrary, it focuses only on the growth of single department at a time and not towards the entire organization which affects the coordination within the workplace</w:t>
      </w:r>
      <w:r w:rsidR="007940F8">
        <w:t xml:space="preserve"> (</w:t>
      </w:r>
      <w:r w:rsidR="007940F8">
        <w:rPr>
          <w:rFonts w:cs="Times New Roman"/>
          <w:color w:val="222222"/>
          <w:szCs w:val="24"/>
          <w:shd w:val="clear" w:color="auto" w:fill="FFFFFF"/>
        </w:rPr>
        <w:t xml:space="preserve">K Chong </w:t>
      </w:r>
      <w:r w:rsidR="007940F8" w:rsidRPr="00582A7D">
        <w:rPr>
          <w:rFonts w:cs="Times New Roman"/>
          <w:color w:val="222222"/>
          <w:szCs w:val="24"/>
          <w:shd w:val="clear" w:color="auto" w:fill="FFFFFF"/>
        </w:rPr>
        <w:t>and Strauss, 2017</w:t>
      </w:r>
      <w:r w:rsidR="007940F8">
        <w:t>)</w:t>
      </w:r>
      <w:r w:rsidRPr="001F5715">
        <w:t xml:space="preserve">.  The participative budgeting also helps in preparation of accurate budgets as it involves the help of lower management and they can project the figures most accurately. Also, the lower level </w:t>
      </w:r>
      <w:r w:rsidR="00645FBC" w:rsidRPr="001F5715">
        <w:t>staffs have</w:t>
      </w:r>
      <w:r w:rsidRPr="001F5715">
        <w:t xml:space="preserve"> a specialized knowledge of operations thus, it helps in preparation of accurate and reliable budgets backed up by facts &amp; figures. However, it has been argued that participative budgeting involves pseudo participation as in most cases top level management take complete control of the budgeting process, it is a major disadvantage of participative budgeting</w:t>
      </w:r>
      <w:r w:rsidR="007940F8">
        <w:t xml:space="preserve"> (</w:t>
      </w:r>
      <w:r w:rsidR="007940F8" w:rsidRPr="00582A7D">
        <w:rPr>
          <w:rFonts w:cs="Times New Roman"/>
          <w:color w:val="222222"/>
          <w:szCs w:val="24"/>
          <w:shd w:val="clear" w:color="auto" w:fill="FFFFFF"/>
        </w:rPr>
        <w:t>Rokhman, 2017</w:t>
      </w:r>
      <w:r w:rsidR="007940F8">
        <w:t>)</w:t>
      </w:r>
      <w:r w:rsidRPr="001F5715">
        <w:t>.  The method is applicable when the organization is involved in diversified businesses and there is a need for different departments. Additionally, the budgeting technique also gives best results when the employees are experienced and skilled.</w:t>
      </w:r>
    </w:p>
    <w:p w:rsidR="00582A7D" w:rsidRDefault="00940457" w:rsidP="00645FBC">
      <w:pPr>
        <w:ind w:firstLine="720"/>
      </w:pPr>
      <w:r w:rsidRPr="001F5715">
        <w:rPr>
          <w:b/>
        </w:rPr>
        <w:t>For example</w:t>
      </w:r>
      <w:r>
        <w:t xml:space="preserve">- Apple </w:t>
      </w:r>
      <w:r w:rsidR="00BC1ADA">
        <w:t>Phillips</w:t>
      </w:r>
      <w:r>
        <w:t xml:space="preserve"> has a budget of arou</w:t>
      </w:r>
      <w:r w:rsidR="00FD6335">
        <w:t xml:space="preserve">nd $10 million in the revenues &amp; $4 million of COGS. </w:t>
      </w:r>
      <w:r w:rsidR="00B6536D">
        <w:t xml:space="preserve">Out of this $4 million within budgeted COGS sold, 1 million is counted as fixed &amp; 3 million as variable which varies with the change in revenue. Therefore, for identifying the change and updating, flexile budget acts as most suitable tool. </w:t>
      </w:r>
    </w:p>
    <w:p w:rsidR="000B7665" w:rsidRPr="008339D2" w:rsidRDefault="000B7665" w:rsidP="000B7665">
      <w:pPr>
        <w:pStyle w:val="Heading1"/>
      </w:pPr>
      <w:bookmarkStart w:id="1" w:name="_Toc46341015"/>
      <w:r w:rsidRPr="008339D2">
        <w:t>CONCLUSION</w:t>
      </w:r>
      <w:bookmarkEnd w:id="1"/>
      <w:r w:rsidRPr="008339D2">
        <w:t xml:space="preserve"> </w:t>
      </w:r>
    </w:p>
    <w:p w:rsidR="000B7665" w:rsidRPr="008339D2" w:rsidRDefault="000B7665" w:rsidP="000B7665">
      <w:pPr>
        <w:ind w:firstLine="720"/>
        <w:jc w:val="both"/>
      </w:pPr>
      <w:r w:rsidRPr="008339D2">
        <w:t>The above report summarizes that budget serves as formal authorization for the manager in spending a certain amount of the money on the particular activities. With respect to this, budget is been used for ensuring that resources of an organization is been utilized in productive &amp; profitable manner, for achieving efficiency needed for business operations and thereby reducing the costs and raising the profitability. Such authorization system needs to be supported by suitable responsibility type of structure that is adopted by an entity.</w:t>
      </w:r>
    </w:p>
    <w:p w:rsidR="000B7665" w:rsidRPr="006C38E1" w:rsidRDefault="000B7665" w:rsidP="00645FBC">
      <w:pPr>
        <w:ind w:firstLine="720"/>
        <w:rPr>
          <w:color w:val="FF0000"/>
        </w:rPr>
      </w:pPr>
    </w:p>
    <w:p w:rsidR="00582A7D" w:rsidRDefault="00582A7D">
      <w:r>
        <w:br w:type="page"/>
      </w:r>
    </w:p>
    <w:p w:rsidR="00940457" w:rsidRDefault="00582A7D" w:rsidP="00582A7D">
      <w:pPr>
        <w:pStyle w:val="Heading1"/>
      </w:pPr>
      <w:bookmarkStart w:id="2" w:name="_Toc46341016"/>
      <w:r>
        <w:lastRenderedPageBreak/>
        <w:t>REFERENCES</w:t>
      </w:r>
      <w:bookmarkEnd w:id="2"/>
      <w:r>
        <w:t xml:space="preserve"> </w:t>
      </w:r>
    </w:p>
    <w:p w:rsidR="00582A7D" w:rsidRDefault="00582A7D" w:rsidP="00582A7D">
      <w:pPr>
        <w:rPr>
          <w:u w:val="single"/>
        </w:rPr>
      </w:pPr>
      <w:r w:rsidRPr="00582A7D">
        <w:rPr>
          <w:u w:val="single"/>
        </w:rPr>
        <w:t>Books and journal</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Alsharari, N.M., 2019. Management accounting and organizational change: alternative perspectives. </w:t>
      </w:r>
      <w:r w:rsidRPr="00582A7D">
        <w:rPr>
          <w:rFonts w:cs="Times New Roman"/>
          <w:i/>
          <w:iCs/>
          <w:color w:val="222222"/>
          <w:szCs w:val="24"/>
          <w:shd w:val="clear" w:color="auto" w:fill="FFFFFF"/>
        </w:rPr>
        <w:t>International Journal of Organizational Analysis</w:t>
      </w:r>
      <w:r w:rsidRPr="00582A7D">
        <w:rPr>
          <w:rFonts w:cs="Times New Roman"/>
          <w:color w:val="222222"/>
          <w:szCs w:val="24"/>
          <w:shd w:val="clear" w:color="auto" w:fill="FFFFFF"/>
        </w:rPr>
        <w:t>.</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Boll, N., 2018. Is the use of management accounting in startups a paradox?-A systematic literature review of how static management accounting practices can support dynamic startups. </w:t>
      </w:r>
      <w:r w:rsidRPr="00582A7D">
        <w:rPr>
          <w:rFonts w:cs="Times New Roman"/>
          <w:i/>
          <w:iCs/>
          <w:color w:val="222222"/>
          <w:szCs w:val="24"/>
          <w:shd w:val="clear" w:color="auto" w:fill="FFFFFF"/>
        </w:rPr>
        <w:t>Junior Management Science</w:t>
      </w:r>
      <w:r>
        <w:rPr>
          <w:rFonts w:cs="Times New Roman"/>
          <w:color w:val="222222"/>
          <w:szCs w:val="24"/>
          <w:shd w:val="clear" w:color="auto" w:fill="FFFFFF"/>
        </w:rPr>
        <w:t>.</w:t>
      </w:r>
      <w:r w:rsidRPr="00582A7D">
        <w:rPr>
          <w:rFonts w:cs="Times New Roman"/>
          <w:color w:val="222222"/>
          <w:szCs w:val="24"/>
          <w:shd w:val="clear" w:color="auto" w:fill="FFFFFF"/>
        </w:rPr>
        <w:t> </w:t>
      </w:r>
      <w:r w:rsidRPr="007940F8">
        <w:rPr>
          <w:rFonts w:cs="Times New Roman"/>
          <w:iCs/>
          <w:color w:val="222222"/>
          <w:szCs w:val="24"/>
          <w:shd w:val="clear" w:color="auto" w:fill="FFFFFF"/>
        </w:rPr>
        <w:t>3</w:t>
      </w:r>
      <w:r w:rsidRPr="007940F8">
        <w:rPr>
          <w:rFonts w:cs="Times New Roman"/>
          <w:color w:val="222222"/>
          <w:szCs w:val="24"/>
          <w:shd w:val="clear" w:color="auto" w:fill="FFFFFF"/>
        </w:rPr>
        <w:t>(4).</w:t>
      </w:r>
      <w:r w:rsidRPr="00582A7D">
        <w:rPr>
          <w:rFonts w:cs="Times New Roman"/>
          <w:color w:val="222222"/>
          <w:szCs w:val="24"/>
          <w:shd w:val="clear" w:color="auto" w:fill="FFFFFF"/>
        </w:rPr>
        <w:t xml:space="preserve"> pp.48-64.</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Cools, M., Stouthuysen, K. and Van den Abbeele, A., 2017. Management control for stimulating different types of creativity: The role of budgets. </w:t>
      </w:r>
      <w:r w:rsidRPr="00582A7D">
        <w:rPr>
          <w:rFonts w:cs="Times New Roman"/>
          <w:i/>
          <w:iCs/>
          <w:color w:val="222222"/>
          <w:szCs w:val="24"/>
          <w:shd w:val="clear" w:color="auto" w:fill="FFFFFF"/>
        </w:rPr>
        <w:t>Journal of Management Accounting Research</w:t>
      </w:r>
      <w:r>
        <w:rPr>
          <w:rFonts w:cs="Times New Roman"/>
          <w:color w:val="222222"/>
          <w:szCs w:val="24"/>
          <w:shd w:val="clear" w:color="auto" w:fill="FFFFFF"/>
        </w:rPr>
        <w:t>.</w:t>
      </w:r>
      <w:r w:rsidRPr="00582A7D">
        <w:rPr>
          <w:rFonts w:cs="Times New Roman"/>
          <w:color w:val="222222"/>
          <w:szCs w:val="24"/>
          <w:shd w:val="clear" w:color="auto" w:fill="FFFFFF"/>
        </w:rPr>
        <w:t> </w:t>
      </w:r>
      <w:r w:rsidRPr="007940F8">
        <w:rPr>
          <w:rFonts w:cs="Times New Roman"/>
          <w:iCs/>
          <w:color w:val="222222"/>
          <w:szCs w:val="24"/>
          <w:shd w:val="clear" w:color="auto" w:fill="FFFFFF"/>
        </w:rPr>
        <w:t>29</w:t>
      </w:r>
      <w:r w:rsidRPr="007940F8">
        <w:rPr>
          <w:rFonts w:cs="Times New Roman"/>
          <w:color w:val="222222"/>
          <w:szCs w:val="24"/>
          <w:shd w:val="clear" w:color="auto" w:fill="FFFFFF"/>
        </w:rPr>
        <w:t>(3).</w:t>
      </w:r>
      <w:r w:rsidRPr="00582A7D">
        <w:rPr>
          <w:rFonts w:cs="Times New Roman"/>
          <w:color w:val="222222"/>
          <w:szCs w:val="24"/>
          <w:shd w:val="clear" w:color="auto" w:fill="FFFFFF"/>
        </w:rPr>
        <w:t xml:space="preserve"> pp.1-21.</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Fehrenbacher, D.D., Kaplan, S.E. and Moulang, C., 2020. The role of accountability in reducing the impact of affective reactions on capital budgeting decisions. </w:t>
      </w:r>
      <w:r w:rsidRPr="00582A7D">
        <w:rPr>
          <w:rFonts w:cs="Times New Roman"/>
          <w:i/>
          <w:iCs/>
          <w:color w:val="222222"/>
          <w:szCs w:val="24"/>
          <w:shd w:val="clear" w:color="auto" w:fill="FFFFFF"/>
        </w:rPr>
        <w:t>Management Accounting Research</w:t>
      </w:r>
      <w:r>
        <w:rPr>
          <w:rFonts w:cs="Times New Roman"/>
          <w:color w:val="222222"/>
          <w:szCs w:val="24"/>
          <w:shd w:val="clear" w:color="auto" w:fill="FFFFFF"/>
        </w:rPr>
        <w:t>.</w:t>
      </w:r>
      <w:r w:rsidRPr="00582A7D">
        <w:rPr>
          <w:rFonts w:cs="Times New Roman"/>
          <w:color w:val="222222"/>
          <w:szCs w:val="24"/>
          <w:shd w:val="clear" w:color="auto" w:fill="FFFFFF"/>
        </w:rPr>
        <w:t> </w:t>
      </w:r>
      <w:r w:rsidRPr="007940F8">
        <w:rPr>
          <w:rFonts w:cs="Times New Roman"/>
          <w:iCs/>
          <w:color w:val="222222"/>
          <w:szCs w:val="24"/>
          <w:shd w:val="clear" w:color="auto" w:fill="FFFFFF"/>
        </w:rPr>
        <w:t>47</w:t>
      </w:r>
      <w:r>
        <w:rPr>
          <w:rFonts w:cs="Times New Roman"/>
          <w:color w:val="222222"/>
          <w:szCs w:val="24"/>
          <w:shd w:val="clear" w:color="auto" w:fill="FFFFFF"/>
        </w:rPr>
        <w:t>.</w:t>
      </w:r>
      <w:r w:rsidRPr="00582A7D">
        <w:rPr>
          <w:rFonts w:cs="Times New Roman"/>
          <w:color w:val="222222"/>
          <w:szCs w:val="24"/>
          <w:shd w:val="clear" w:color="auto" w:fill="FFFFFF"/>
        </w:rPr>
        <w:t xml:space="preserve"> p.100650.</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Hall, M., 2016. Realising the richness of psychology theory in contingency-based management accounting research. </w:t>
      </w:r>
      <w:r w:rsidRPr="00582A7D">
        <w:rPr>
          <w:rFonts w:cs="Times New Roman"/>
          <w:i/>
          <w:iCs/>
          <w:color w:val="222222"/>
          <w:szCs w:val="24"/>
          <w:shd w:val="clear" w:color="auto" w:fill="FFFFFF"/>
        </w:rPr>
        <w:t>Management Accounting Research</w:t>
      </w:r>
      <w:r>
        <w:rPr>
          <w:rFonts w:cs="Times New Roman"/>
          <w:color w:val="222222"/>
          <w:szCs w:val="24"/>
          <w:shd w:val="clear" w:color="auto" w:fill="FFFFFF"/>
        </w:rPr>
        <w:t>.</w:t>
      </w:r>
      <w:r w:rsidRPr="00582A7D">
        <w:rPr>
          <w:rFonts w:cs="Times New Roman"/>
          <w:color w:val="222222"/>
          <w:szCs w:val="24"/>
          <w:shd w:val="clear" w:color="auto" w:fill="FFFFFF"/>
        </w:rPr>
        <w:t> </w:t>
      </w:r>
      <w:r w:rsidRPr="007940F8">
        <w:rPr>
          <w:rFonts w:cs="Times New Roman"/>
          <w:iCs/>
          <w:color w:val="222222"/>
          <w:szCs w:val="24"/>
          <w:shd w:val="clear" w:color="auto" w:fill="FFFFFF"/>
        </w:rPr>
        <w:t>31</w:t>
      </w:r>
      <w:r>
        <w:rPr>
          <w:rFonts w:cs="Times New Roman"/>
          <w:color w:val="222222"/>
          <w:szCs w:val="24"/>
          <w:shd w:val="clear" w:color="auto" w:fill="FFFFFF"/>
        </w:rPr>
        <w:t>.</w:t>
      </w:r>
      <w:r w:rsidRPr="00582A7D">
        <w:rPr>
          <w:rFonts w:cs="Times New Roman"/>
          <w:color w:val="222222"/>
          <w:szCs w:val="24"/>
          <w:shd w:val="clear" w:color="auto" w:fill="FFFFFF"/>
        </w:rPr>
        <w:t xml:space="preserve"> pp.63-74.</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Hasanova, V. and Korzovatykh, Z., 2016. The CONCEPT and ESSENCE of BUDGETING IN MODERN CONDITIONS. </w:t>
      </w:r>
      <w:r w:rsidRPr="00582A7D">
        <w:rPr>
          <w:rFonts w:cs="Times New Roman"/>
          <w:i/>
          <w:iCs/>
          <w:color w:val="222222"/>
          <w:szCs w:val="24"/>
          <w:shd w:val="clear" w:color="auto" w:fill="FFFFFF"/>
        </w:rPr>
        <w:t>Vestnik Universiteta</w:t>
      </w:r>
      <w:r>
        <w:rPr>
          <w:rFonts w:cs="Times New Roman"/>
          <w:color w:val="222222"/>
          <w:szCs w:val="24"/>
          <w:shd w:val="clear" w:color="auto" w:fill="FFFFFF"/>
        </w:rPr>
        <w:t>. (2).</w:t>
      </w:r>
      <w:r w:rsidRPr="00582A7D">
        <w:rPr>
          <w:rFonts w:cs="Times New Roman"/>
          <w:color w:val="222222"/>
          <w:szCs w:val="24"/>
          <w:shd w:val="clear" w:color="auto" w:fill="FFFFFF"/>
        </w:rPr>
        <w:t xml:space="preserve"> pp.134-140.</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Henttu-Aho, T., 2016. Enabling characteristics of new budgeting practice and the role of controller. </w:t>
      </w:r>
      <w:r w:rsidRPr="00582A7D">
        <w:rPr>
          <w:rFonts w:cs="Times New Roman"/>
          <w:i/>
          <w:iCs/>
          <w:color w:val="222222"/>
          <w:szCs w:val="24"/>
          <w:shd w:val="clear" w:color="auto" w:fill="FFFFFF"/>
        </w:rPr>
        <w:t>Qualitative Research in Accounting &amp; Management</w:t>
      </w:r>
      <w:r w:rsidRPr="00582A7D">
        <w:rPr>
          <w:rFonts w:cs="Times New Roman"/>
          <w:color w:val="222222"/>
          <w:szCs w:val="24"/>
          <w:shd w:val="clear" w:color="auto" w:fill="FFFFFF"/>
        </w:rPr>
        <w:t>.</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K Chong, V. and Strauss, R., 2017. Participative budgeting: the effects of budget emphasis, information asymmetry and procedural justice on slack-additional evidence. </w:t>
      </w:r>
      <w:r w:rsidRPr="00582A7D">
        <w:rPr>
          <w:rFonts w:cs="Times New Roman"/>
          <w:i/>
          <w:iCs/>
          <w:color w:val="222222"/>
          <w:szCs w:val="24"/>
          <w:shd w:val="clear" w:color="auto" w:fill="FFFFFF"/>
        </w:rPr>
        <w:t>Asia-Pacific Management Accounting Journal (APMAJ)</w:t>
      </w:r>
      <w:r>
        <w:rPr>
          <w:rFonts w:cs="Times New Roman"/>
          <w:color w:val="222222"/>
          <w:szCs w:val="24"/>
          <w:shd w:val="clear" w:color="auto" w:fill="FFFFFF"/>
        </w:rPr>
        <w:t>.</w:t>
      </w:r>
      <w:r w:rsidRPr="00582A7D">
        <w:rPr>
          <w:rFonts w:cs="Times New Roman"/>
          <w:color w:val="222222"/>
          <w:szCs w:val="24"/>
          <w:shd w:val="clear" w:color="auto" w:fill="FFFFFF"/>
        </w:rPr>
        <w:t> </w:t>
      </w:r>
      <w:r w:rsidRPr="007940F8">
        <w:rPr>
          <w:rFonts w:cs="Times New Roman"/>
          <w:iCs/>
          <w:color w:val="222222"/>
          <w:szCs w:val="24"/>
          <w:shd w:val="clear" w:color="auto" w:fill="FFFFFF"/>
        </w:rPr>
        <w:t>12</w:t>
      </w:r>
      <w:r w:rsidRPr="007940F8">
        <w:rPr>
          <w:rFonts w:cs="Times New Roman"/>
          <w:color w:val="222222"/>
          <w:szCs w:val="24"/>
          <w:shd w:val="clear" w:color="auto" w:fill="FFFFFF"/>
        </w:rPr>
        <w:t>(1).</w:t>
      </w:r>
      <w:r w:rsidRPr="00582A7D">
        <w:rPr>
          <w:rFonts w:cs="Times New Roman"/>
          <w:color w:val="222222"/>
          <w:szCs w:val="24"/>
          <w:shd w:val="clear" w:color="auto" w:fill="FFFFFF"/>
        </w:rPr>
        <w:t xml:space="preserve"> pp.181-220.</w:t>
      </w:r>
    </w:p>
    <w:p w:rsidR="007940F8" w:rsidRPr="00582A7D" w:rsidRDefault="007940F8" w:rsidP="007940F8">
      <w:pPr>
        <w:spacing w:line="360" w:lineRule="auto"/>
        <w:ind w:left="720" w:hanging="720"/>
        <w:jc w:val="both"/>
        <w:rPr>
          <w:rFonts w:cs="Times New Roman"/>
          <w:szCs w:val="24"/>
          <w:u w:val="single"/>
        </w:rPr>
      </w:pPr>
      <w:r w:rsidRPr="00582A7D">
        <w:rPr>
          <w:rFonts w:cs="Times New Roman"/>
          <w:color w:val="222222"/>
          <w:szCs w:val="24"/>
          <w:shd w:val="clear" w:color="auto" w:fill="FFFFFF"/>
        </w:rPr>
        <w:t>Natalia, S., 2018. PROGRAM BUDGETING MEANING ANDIMPLEMENTATION BENEFITS. </w:t>
      </w:r>
      <w:r w:rsidRPr="00582A7D">
        <w:rPr>
          <w:rFonts w:cs="Times New Roman"/>
          <w:i/>
          <w:iCs/>
          <w:color w:val="222222"/>
          <w:szCs w:val="24"/>
          <w:shd w:val="clear" w:color="auto" w:fill="FFFFFF"/>
        </w:rPr>
        <w:t>European journal of economics and management sciences</w:t>
      </w:r>
      <w:r>
        <w:rPr>
          <w:rFonts w:cs="Times New Roman"/>
          <w:color w:val="222222"/>
          <w:szCs w:val="24"/>
          <w:shd w:val="clear" w:color="auto" w:fill="FFFFFF"/>
        </w:rPr>
        <w:t>.</w:t>
      </w:r>
      <w:r w:rsidRPr="00582A7D">
        <w:rPr>
          <w:rFonts w:cs="Times New Roman"/>
          <w:color w:val="222222"/>
          <w:szCs w:val="24"/>
          <w:shd w:val="clear" w:color="auto" w:fill="FFFFFF"/>
        </w:rPr>
        <w:t xml:space="preserve"> </w:t>
      </w:r>
      <w:r w:rsidRPr="007940F8">
        <w:rPr>
          <w:rFonts w:cs="Times New Roman"/>
          <w:color w:val="222222"/>
          <w:szCs w:val="24"/>
          <w:shd w:val="clear" w:color="auto" w:fill="FFFFFF"/>
        </w:rPr>
        <w:t>(2).</w:t>
      </w:r>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t>Nkemakolam, A., 2020. A Perspective View of Budget Control As A Tool For Management Decisions Making.</w:t>
      </w:r>
      <w:bookmarkStart w:id="3" w:name="_GoBack"/>
      <w:bookmarkEnd w:id="3"/>
    </w:p>
    <w:p w:rsidR="007940F8" w:rsidRPr="00582A7D" w:rsidRDefault="007940F8" w:rsidP="007940F8">
      <w:pPr>
        <w:spacing w:line="360" w:lineRule="auto"/>
        <w:ind w:left="720" w:hanging="720"/>
        <w:jc w:val="both"/>
        <w:rPr>
          <w:rFonts w:cs="Times New Roman"/>
          <w:color w:val="222222"/>
          <w:szCs w:val="24"/>
          <w:shd w:val="clear" w:color="auto" w:fill="FFFFFF"/>
        </w:rPr>
      </w:pPr>
      <w:r w:rsidRPr="00582A7D">
        <w:rPr>
          <w:rFonts w:cs="Times New Roman"/>
          <w:color w:val="222222"/>
          <w:szCs w:val="24"/>
          <w:shd w:val="clear" w:color="auto" w:fill="FFFFFF"/>
        </w:rPr>
        <w:lastRenderedPageBreak/>
        <w:t>O’Grady, W., Akroyd, C. and Scott, I., 2017. Beyond budgeting: distinguishing modes of adaptive performance management. </w:t>
      </w:r>
      <w:r w:rsidRPr="00582A7D">
        <w:rPr>
          <w:rFonts w:cs="Times New Roman"/>
          <w:i/>
          <w:iCs/>
          <w:color w:val="222222"/>
          <w:szCs w:val="24"/>
          <w:shd w:val="clear" w:color="auto" w:fill="FFFFFF"/>
        </w:rPr>
        <w:t>Advances in management accounting</w:t>
      </w:r>
      <w:r>
        <w:rPr>
          <w:rFonts w:cs="Times New Roman"/>
          <w:color w:val="222222"/>
          <w:szCs w:val="24"/>
          <w:shd w:val="clear" w:color="auto" w:fill="FFFFFF"/>
        </w:rPr>
        <w:t>.</w:t>
      </w:r>
      <w:r w:rsidRPr="00582A7D">
        <w:rPr>
          <w:rFonts w:cs="Times New Roman"/>
          <w:color w:val="222222"/>
          <w:szCs w:val="24"/>
          <w:shd w:val="clear" w:color="auto" w:fill="FFFFFF"/>
        </w:rPr>
        <w:t> </w:t>
      </w:r>
      <w:r w:rsidRPr="007940F8">
        <w:rPr>
          <w:rFonts w:cs="Times New Roman"/>
          <w:iCs/>
          <w:color w:val="222222"/>
          <w:szCs w:val="24"/>
          <w:shd w:val="clear" w:color="auto" w:fill="FFFFFF"/>
        </w:rPr>
        <w:t>29</w:t>
      </w:r>
      <w:r w:rsidRPr="007940F8">
        <w:rPr>
          <w:rFonts w:cs="Times New Roman"/>
          <w:color w:val="222222"/>
          <w:szCs w:val="24"/>
          <w:shd w:val="clear" w:color="auto" w:fill="FFFFFF"/>
        </w:rPr>
        <w:t>.</w:t>
      </w:r>
      <w:r w:rsidRPr="00582A7D">
        <w:rPr>
          <w:rFonts w:cs="Times New Roman"/>
          <w:color w:val="222222"/>
          <w:szCs w:val="24"/>
          <w:shd w:val="clear" w:color="auto" w:fill="FFFFFF"/>
        </w:rPr>
        <w:t xml:space="preserve"> pp.33-53.</w:t>
      </w:r>
    </w:p>
    <w:p w:rsidR="007940F8" w:rsidRPr="00582A7D" w:rsidRDefault="007940F8" w:rsidP="007940F8">
      <w:pPr>
        <w:spacing w:line="360" w:lineRule="auto"/>
        <w:ind w:left="720" w:hanging="720"/>
        <w:jc w:val="both"/>
        <w:rPr>
          <w:rFonts w:cs="Times New Roman"/>
          <w:szCs w:val="24"/>
        </w:rPr>
      </w:pPr>
      <w:r w:rsidRPr="00582A7D">
        <w:rPr>
          <w:rFonts w:cs="Times New Roman"/>
          <w:color w:val="222222"/>
          <w:szCs w:val="24"/>
          <w:shd w:val="clear" w:color="auto" w:fill="FFFFFF"/>
        </w:rPr>
        <w:t>Rokhman, M.</w:t>
      </w:r>
      <w:r>
        <w:rPr>
          <w:rFonts w:cs="Times New Roman"/>
          <w:color w:val="222222"/>
          <w:szCs w:val="24"/>
          <w:shd w:val="clear" w:color="auto" w:fill="FFFFFF"/>
        </w:rPr>
        <w:t xml:space="preserve"> </w:t>
      </w:r>
      <w:r w:rsidRPr="00582A7D">
        <w:rPr>
          <w:rFonts w:cs="Times New Roman"/>
          <w:color w:val="222222"/>
          <w:szCs w:val="24"/>
          <w:shd w:val="clear" w:color="auto" w:fill="FFFFFF"/>
        </w:rPr>
        <w:t>T.</w:t>
      </w:r>
      <w:r>
        <w:rPr>
          <w:rFonts w:cs="Times New Roman"/>
          <w:color w:val="222222"/>
          <w:szCs w:val="24"/>
          <w:shd w:val="clear" w:color="auto" w:fill="FFFFFF"/>
        </w:rPr>
        <w:t xml:space="preserve"> </w:t>
      </w:r>
      <w:r w:rsidRPr="00582A7D">
        <w:rPr>
          <w:rFonts w:cs="Times New Roman"/>
          <w:color w:val="222222"/>
          <w:szCs w:val="24"/>
          <w:shd w:val="clear" w:color="auto" w:fill="FFFFFF"/>
        </w:rPr>
        <w:t>N., 2017. Improving Managerial Performance through Participation Role of Budget Preparation: a Theoretical and Empirical Overview. </w:t>
      </w:r>
      <w:r w:rsidRPr="00582A7D">
        <w:rPr>
          <w:rFonts w:cs="Times New Roman"/>
          <w:i/>
          <w:iCs/>
          <w:color w:val="222222"/>
          <w:szCs w:val="24"/>
          <w:shd w:val="clear" w:color="auto" w:fill="FFFFFF"/>
        </w:rPr>
        <w:t>Journal of Economics and Finance</w:t>
      </w:r>
      <w:r>
        <w:rPr>
          <w:rFonts w:cs="Times New Roman"/>
          <w:color w:val="222222"/>
          <w:szCs w:val="24"/>
          <w:shd w:val="clear" w:color="auto" w:fill="FFFFFF"/>
        </w:rPr>
        <w:t>.</w:t>
      </w:r>
      <w:r w:rsidRPr="00582A7D">
        <w:rPr>
          <w:rFonts w:cs="Times New Roman"/>
          <w:color w:val="222222"/>
          <w:szCs w:val="24"/>
          <w:shd w:val="clear" w:color="auto" w:fill="FFFFFF"/>
        </w:rPr>
        <w:t> </w:t>
      </w:r>
      <w:r w:rsidRPr="007940F8">
        <w:rPr>
          <w:rFonts w:cs="Times New Roman"/>
          <w:iCs/>
          <w:color w:val="222222"/>
          <w:szCs w:val="24"/>
          <w:shd w:val="clear" w:color="auto" w:fill="FFFFFF"/>
        </w:rPr>
        <w:t>8</w:t>
      </w:r>
      <w:r w:rsidRPr="007940F8">
        <w:rPr>
          <w:rFonts w:cs="Times New Roman"/>
          <w:color w:val="222222"/>
          <w:szCs w:val="24"/>
          <w:shd w:val="clear" w:color="auto" w:fill="FFFFFF"/>
        </w:rPr>
        <w:t>(1).</w:t>
      </w:r>
      <w:r w:rsidRPr="00582A7D">
        <w:rPr>
          <w:rFonts w:cs="Times New Roman"/>
          <w:color w:val="222222"/>
          <w:szCs w:val="24"/>
          <w:shd w:val="clear" w:color="auto" w:fill="FFFFFF"/>
        </w:rPr>
        <w:t xml:space="preserve"> pp.39-43.</w:t>
      </w:r>
    </w:p>
    <w:sectPr w:rsidR="007940F8" w:rsidRPr="00582A7D" w:rsidSect="002759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altName w:val="Yu Gothic"/>
    <w:charset w:val="80"/>
    <w:family w:val="auto"/>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A2CCE"/>
    <w:multiLevelType w:val="hybridMultilevel"/>
    <w:tmpl w:val="42FE5A8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2"/>
  </w:compat>
  <w:rsids>
    <w:rsidRoot w:val="00B8263A"/>
    <w:rsid w:val="00090D1B"/>
    <w:rsid w:val="000B7665"/>
    <w:rsid w:val="000C7097"/>
    <w:rsid w:val="00104DD7"/>
    <w:rsid w:val="0014425D"/>
    <w:rsid w:val="00156F45"/>
    <w:rsid w:val="001633E4"/>
    <w:rsid w:val="00196B6B"/>
    <w:rsid w:val="001F5715"/>
    <w:rsid w:val="002562F9"/>
    <w:rsid w:val="0027597A"/>
    <w:rsid w:val="002A7398"/>
    <w:rsid w:val="00334A71"/>
    <w:rsid w:val="00341ACA"/>
    <w:rsid w:val="003705DE"/>
    <w:rsid w:val="003732F2"/>
    <w:rsid w:val="003831A9"/>
    <w:rsid w:val="003A649A"/>
    <w:rsid w:val="003B3DD1"/>
    <w:rsid w:val="003B5F6E"/>
    <w:rsid w:val="003C20A0"/>
    <w:rsid w:val="004267EE"/>
    <w:rsid w:val="00480ED8"/>
    <w:rsid w:val="00491233"/>
    <w:rsid w:val="004B0B62"/>
    <w:rsid w:val="004F4F26"/>
    <w:rsid w:val="005574FC"/>
    <w:rsid w:val="00582A7D"/>
    <w:rsid w:val="00607A22"/>
    <w:rsid w:val="006369E4"/>
    <w:rsid w:val="00645FBC"/>
    <w:rsid w:val="006523A8"/>
    <w:rsid w:val="006C38E1"/>
    <w:rsid w:val="006D1A42"/>
    <w:rsid w:val="00740F54"/>
    <w:rsid w:val="0074665D"/>
    <w:rsid w:val="007609B1"/>
    <w:rsid w:val="00763C68"/>
    <w:rsid w:val="00771721"/>
    <w:rsid w:val="007940F8"/>
    <w:rsid w:val="0079797A"/>
    <w:rsid w:val="007A2F3B"/>
    <w:rsid w:val="00812A7A"/>
    <w:rsid w:val="008339D2"/>
    <w:rsid w:val="008A41BD"/>
    <w:rsid w:val="00940457"/>
    <w:rsid w:val="0094633A"/>
    <w:rsid w:val="009D3DC6"/>
    <w:rsid w:val="00A044E5"/>
    <w:rsid w:val="00A341D4"/>
    <w:rsid w:val="00A80582"/>
    <w:rsid w:val="00A83130"/>
    <w:rsid w:val="00B6536D"/>
    <w:rsid w:val="00B8263A"/>
    <w:rsid w:val="00B82BF7"/>
    <w:rsid w:val="00BC1ADA"/>
    <w:rsid w:val="00C03960"/>
    <w:rsid w:val="00C613E3"/>
    <w:rsid w:val="00CC32F1"/>
    <w:rsid w:val="00CE6DFD"/>
    <w:rsid w:val="00D017A5"/>
    <w:rsid w:val="00D53D84"/>
    <w:rsid w:val="00E03877"/>
    <w:rsid w:val="00E1786A"/>
    <w:rsid w:val="00E524BD"/>
    <w:rsid w:val="00EB5287"/>
    <w:rsid w:val="00EE7535"/>
    <w:rsid w:val="00F16EBC"/>
    <w:rsid w:val="00F20792"/>
    <w:rsid w:val="00F83EE8"/>
    <w:rsid w:val="00F87FAE"/>
    <w:rsid w:val="00FD6335"/>
    <w:rsid w:val="00FF1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329D0"/>
  <w15:docId w15:val="{C16C6726-0733-41B6-BB74-94271B6F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535"/>
    <w:rPr>
      <w:rFonts w:ascii="Times New Roman" w:hAnsi="Times New Roman"/>
      <w:sz w:val="24"/>
    </w:rPr>
  </w:style>
  <w:style w:type="paragraph" w:styleId="Heading1">
    <w:name w:val="heading 1"/>
    <w:basedOn w:val="Normal"/>
    <w:next w:val="Normal"/>
    <w:link w:val="Heading1Char"/>
    <w:uiPriority w:val="9"/>
    <w:qFormat/>
    <w:rsid w:val="00EE753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E753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535"/>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E7535"/>
    <w:rPr>
      <w:rFonts w:ascii="Times New Roman" w:eastAsiaTheme="majorEastAsia" w:hAnsi="Times New Roman" w:cstheme="majorBidi"/>
      <w:bCs/>
      <w:sz w:val="24"/>
      <w:szCs w:val="26"/>
      <w:u w:val="single"/>
    </w:rPr>
  </w:style>
  <w:style w:type="paragraph" w:styleId="TOC1">
    <w:name w:val="toc 1"/>
    <w:basedOn w:val="Normal"/>
    <w:next w:val="Normal"/>
    <w:autoRedefine/>
    <w:uiPriority w:val="39"/>
    <w:unhideWhenUsed/>
    <w:rsid w:val="00491233"/>
    <w:pPr>
      <w:tabs>
        <w:tab w:val="right" w:leader="dot" w:pos="9350"/>
      </w:tabs>
      <w:spacing w:after="100"/>
      <w:jc w:val="center"/>
    </w:pPr>
  </w:style>
  <w:style w:type="character" w:styleId="Hyperlink">
    <w:name w:val="Hyperlink"/>
    <w:basedOn w:val="DefaultParagraphFont"/>
    <w:uiPriority w:val="99"/>
    <w:unhideWhenUsed/>
    <w:rsid w:val="00491233"/>
    <w:rPr>
      <w:color w:val="0000FF" w:themeColor="hyperlink"/>
      <w:u w:val="single"/>
    </w:rPr>
  </w:style>
  <w:style w:type="paragraph" w:styleId="ListParagraph">
    <w:name w:val="List Paragraph"/>
    <w:basedOn w:val="Normal"/>
    <w:uiPriority w:val="34"/>
    <w:qFormat/>
    <w:rsid w:val="00A83130"/>
    <w:pPr>
      <w:ind w:left="720"/>
      <w:contextualSpacing/>
    </w:pPr>
  </w:style>
  <w:style w:type="paragraph" w:styleId="NoSpacing">
    <w:name w:val="No Spacing"/>
    <w:uiPriority w:val="1"/>
    <w:qFormat/>
    <w:rsid w:val="002562F9"/>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06035-8385-4527-A236-AD46DE8CB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1805</Words>
  <Characters>10475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dcterms:created xsi:type="dcterms:W3CDTF">2020-07-22T14:40:00Z</dcterms:created>
  <dcterms:modified xsi:type="dcterms:W3CDTF">2020-08-21T21:16:00Z</dcterms:modified>
</cp:coreProperties>
</file>