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5B6D4" w14:textId="09F27673" w:rsidR="00E53A71" w:rsidRDefault="004D040E">
      <w:pPr>
        <w:rPr>
          <w:rFonts w:ascii="Arial" w:hAnsi="Arial" w:cs="Arial"/>
        </w:rPr>
      </w:pPr>
      <w:r w:rsidRPr="00E53A71">
        <w:rPr>
          <w:rFonts w:ascii="Arial" w:hAnsi="Arial" w:cs="Arial"/>
          <w:noProof/>
        </w:rPr>
        <mc:AlternateContent>
          <mc:Choice Requires="wps">
            <w:drawing>
              <wp:anchor distT="45720" distB="45720" distL="114300" distR="114300" simplePos="0" relativeHeight="251663360" behindDoc="0" locked="0" layoutInCell="1" allowOverlap="1" wp14:anchorId="4CE9A515" wp14:editId="31D98B3D">
                <wp:simplePos x="0" y="0"/>
                <wp:positionH relativeFrom="margin">
                  <wp:posOffset>-601980</wp:posOffset>
                </wp:positionH>
                <wp:positionV relativeFrom="paragraph">
                  <wp:posOffset>1250950</wp:posOffset>
                </wp:positionV>
                <wp:extent cx="6964045" cy="4378960"/>
                <wp:effectExtent l="0" t="0" r="27305" b="2159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4045" cy="4378960"/>
                        </a:xfrm>
                        <a:prstGeom prst="rect">
                          <a:avLst/>
                        </a:prstGeom>
                        <a:solidFill>
                          <a:srgbClr val="FFFFFF"/>
                        </a:solidFill>
                        <a:ln w="9525">
                          <a:solidFill>
                            <a:srgbClr val="000000"/>
                          </a:solidFill>
                          <a:miter lim="800000"/>
                          <a:headEnd/>
                          <a:tailEnd/>
                        </a:ln>
                      </wps:spPr>
                      <wps:txbx>
                        <w:txbxContent>
                          <w:p w14:paraId="4EF10AF8" w14:textId="46A4D8BF" w:rsidR="005E209A" w:rsidRDefault="005E209A" w:rsidP="00E53A71">
                            <w:pPr>
                              <w:rPr>
                                <w:rFonts w:ascii="Arial" w:hAnsi="Arial" w:cs="Arial"/>
                                <w:sz w:val="28"/>
                                <w:u w:val="single"/>
                              </w:rPr>
                            </w:pPr>
                            <w:r w:rsidRPr="00D21E97">
                              <w:rPr>
                                <w:rFonts w:ascii="Arial" w:hAnsi="Arial" w:cs="Arial"/>
                                <w:sz w:val="28"/>
                                <w:u w:val="single"/>
                              </w:rPr>
                              <w:t>Article 3 – All organisations concerned with the children should work towards what is best for each child (Children’s Rights Wales,</w:t>
                            </w:r>
                            <w:r w:rsidR="00253A31">
                              <w:rPr>
                                <w:rFonts w:ascii="Arial" w:hAnsi="Arial" w:cs="Arial"/>
                                <w:sz w:val="28"/>
                                <w:u w:val="single"/>
                              </w:rPr>
                              <w:t xml:space="preserve"> </w:t>
                            </w:r>
                            <w:r w:rsidRPr="00D21E97">
                              <w:rPr>
                                <w:rFonts w:ascii="Arial" w:hAnsi="Arial" w:cs="Arial"/>
                                <w:sz w:val="28"/>
                                <w:u w:val="single"/>
                              </w:rPr>
                              <w:t>2016)</w:t>
                            </w:r>
                            <w:r w:rsidR="00253A31">
                              <w:rPr>
                                <w:rFonts w:ascii="Arial" w:hAnsi="Arial" w:cs="Arial"/>
                                <w:sz w:val="28"/>
                                <w:u w:val="single"/>
                              </w:rPr>
                              <w:t>.</w:t>
                            </w:r>
                          </w:p>
                          <w:p w14:paraId="2709B40E" w14:textId="4CFA9820" w:rsidR="005E209A" w:rsidRPr="004D040E" w:rsidRDefault="00431785" w:rsidP="00D21E97">
                            <w:pPr>
                              <w:pStyle w:val="ListParagraph"/>
                              <w:numPr>
                                <w:ilvl w:val="0"/>
                                <w:numId w:val="1"/>
                              </w:numPr>
                              <w:rPr>
                                <w:rFonts w:ascii="Arial" w:hAnsi="Arial" w:cs="Arial"/>
                                <w:sz w:val="28"/>
                              </w:rPr>
                            </w:pPr>
                            <w:r w:rsidRPr="004D040E">
                              <w:rPr>
                                <w:rFonts w:ascii="Arial" w:hAnsi="Arial" w:cs="Arial"/>
                                <w:sz w:val="28"/>
                              </w:rPr>
                              <w:t xml:space="preserve">While different organisations work with children, there should be </w:t>
                            </w:r>
                            <w:proofErr w:type="gramStart"/>
                            <w:r w:rsidRPr="004D040E">
                              <w:rPr>
                                <w:rFonts w:ascii="Arial" w:hAnsi="Arial" w:cs="Arial"/>
                                <w:sz w:val="28"/>
                              </w:rPr>
                              <w:t>a number of</w:t>
                            </w:r>
                            <w:proofErr w:type="gramEnd"/>
                            <w:r w:rsidRPr="004D040E">
                              <w:rPr>
                                <w:rFonts w:ascii="Arial" w:hAnsi="Arial" w:cs="Arial"/>
                                <w:sz w:val="28"/>
                              </w:rPr>
                              <w:t xml:space="preserve"> different tasks </w:t>
                            </w:r>
                            <w:r w:rsidR="00C7647F" w:rsidRPr="004D040E">
                              <w:rPr>
                                <w:rFonts w:ascii="Arial" w:hAnsi="Arial" w:cs="Arial"/>
                                <w:sz w:val="28"/>
                              </w:rPr>
                              <w:t>to monitor the child’s development. According to The Early Years Foundation Stage (2015)</w:t>
                            </w:r>
                            <w:r w:rsidR="00253A31" w:rsidRPr="004D040E">
                              <w:rPr>
                                <w:rFonts w:ascii="Arial" w:hAnsi="Arial" w:cs="Arial"/>
                                <w:sz w:val="28"/>
                              </w:rPr>
                              <w:t>.</w:t>
                            </w:r>
                            <w:r w:rsidR="00C7647F" w:rsidRPr="004D040E">
                              <w:rPr>
                                <w:rFonts w:ascii="Arial" w:hAnsi="Arial" w:cs="Arial"/>
                                <w:sz w:val="28"/>
                              </w:rPr>
                              <w:t>, planning is one of the most important components, this is because the amount of observations and tests that are needed to monitor the child. (The Early Years Foundation Stage, 2015)</w:t>
                            </w:r>
                            <w:r w:rsidR="00253A31" w:rsidRPr="004D040E">
                              <w:rPr>
                                <w:rFonts w:ascii="Arial" w:hAnsi="Arial" w:cs="Arial"/>
                                <w:sz w:val="28"/>
                              </w:rPr>
                              <w:t>.</w:t>
                            </w:r>
                          </w:p>
                          <w:p w14:paraId="3D5AC778" w14:textId="7694709B" w:rsidR="00C7647F" w:rsidRPr="004D040E" w:rsidRDefault="00A36478" w:rsidP="00D21E97">
                            <w:pPr>
                              <w:pStyle w:val="ListParagraph"/>
                              <w:numPr>
                                <w:ilvl w:val="0"/>
                                <w:numId w:val="1"/>
                              </w:numPr>
                              <w:rPr>
                                <w:rFonts w:ascii="Arial" w:hAnsi="Arial" w:cs="Arial"/>
                                <w:sz w:val="28"/>
                              </w:rPr>
                            </w:pPr>
                            <w:r w:rsidRPr="004D040E">
                              <w:rPr>
                                <w:rFonts w:ascii="Arial" w:hAnsi="Arial" w:cs="Arial"/>
                                <w:sz w:val="28"/>
                              </w:rPr>
                              <w:t>According to the Welsh Government (2010)</w:t>
                            </w:r>
                            <w:r w:rsidR="00253A31" w:rsidRPr="004D040E">
                              <w:rPr>
                                <w:rFonts w:ascii="Arial" w:hAnsi="Arial" w:cs="Arial"/>
                                <w:sz w:val="28"/>
                              </w:rPr>
                              <w:t>.</w:t>
                            </w:r>
                            <w:r w:rsidRPr="004D040E">
                              <w:rPr>
                                <w:rFonts w:ascii="Arial" w:hAnsi="Arial" w:cs="Arial"/>
                                <w:sz w:val="28"/>
                              </w:rPr>
                              <w:t xml:space="preserve">, there are multiple multi-agencies and </w:t>
                            </w:r>
                            <w:r w:rsidR="00253A31" w:rsidRPr="004D040E">
                              <w:rPr>
                                <w:rFonts w:ascii="Arial" w:hAnsi="Arial" w:cs="Arial"/>
                                <w:sz w:val="28"/>
                              </w:rPr>
                              <w:t>organisations</w:t>
                            </w:r>
                            <w:r w:rsidRPr="004D040E">
                              <w:rPr>
                                <w:rFonts w:ascii="Arial" w:hAnsi="Arial" w:cs="Arial"/>
                                <w:sz w:val="28"/>
                              </w:rPr>
                              <w:t xml:space="preserve"> that work together in what is best </w:t>
                            </w:r>
                            <w:r w:rsidR="00253A31" w:rsidRPr="004D040E">
                              <w:rPr>
                                <w:rFonts w:ascii="Arial" w:hAnsi="Arial" w:cs="Arial"/>
                                <w:sz w:val="28"/>
                              </w:rPr>
                              <w:t xml:space="preserve">for the child. These include, Speech and Language Therapists, School Nurses, and Social Workers. To check if these agencies are working effectively, communicating between the organisations within reason would be a solution, (Welsh Government, 2010). </w:t>
                            </w:r>
                          </w:p>
                          <w:p w14:paraId="37B0F1B4" w14:textId="0BB094AE" w:rsidR="00253A31" w:rsidRPr="004D040E" w:rsidRDefault="00253A31" w:rsidP="00D21E97">
                            <w:pPr>
                              <w:pStyle w:val="ListParagraph"/>
                              <w:numPr>
                                <w:ilvl w:val="0"/>
                                <w:numId w:val="1"/>
                              </w:numPr>
                              <w:rPr>
                                <w:rFonts w:ascii="Arial" w:hAnsi="Arial" w:cs="Arial"/>
                                <w:sz w:val="28"/>
                              </w:rPr>
                            </w:pPr>
                            <w:r w:rsidRPr="004D040E">
                              <w:rPr>
                                <w:rFonts w:ascii="Arial" w:hAnsi="Arial" w:cs="Arial"/>
                                <w:sz w:val="28"/>
                              </w:rPr>
                              <w:t>With the introduction of the Every Child Matters Policy (2003)., it promotes the importance of working together to provide a child with what is best for them. It encourages effective communication between organisations and services to help gain what is best for the child. (Every Child Matters, 2003).</w:t>
                            </w:r>
                          </w:p>
                          <w:p w14:paraId="10449375" w14:textId="336C882D" w:rsidR="00C84818" w:rsidRPr="004D040E" w:rsidRDefault="00C84818" w:rsidP="00C84818">
                            <w:pPr>
                              <w:pStyle w:val="ListParagraph"/>
                              <w:numPr>
                                <w:ilvl w:val="0"/>
                                <w:numId w:val="1"/>
                              </w:numPr>
                              <w:rPr>
                                <w:rFonts w:ascii="Arial" w:hAnsi="Arial" w:cs="Arial"/>
                                <w:sz w:val="28"/>
                              </w:rPr>
                            </w:pPr>
                            <w:r w:rsidRPr="004D040E">
                              <w:rPr>
                                <w:rFonts w:ascii="Arial" w:hAnsi="Arial" w:cs="Arial"/>
                                <w:sz w:val="28"/>
                              </w:rPr>
                              <w:t>The five key principles within the Every Child Matters Policy (2003)., are as following, ‘To be healthy, to stay safe, to enjoy and achieve, to make a positive contribution, and to achieve economic well-being.’ (Every Child Matters, 2003).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E9A515" id="_x0000_t202" coordsize="21600,21600" o:spt="202" path="m,l,21600r21600,l21600,xe">
                <v:stroke joinstyle="miter"/>
                <v:path gradientshapeok="t" o:connecttype="rect"/>
              </v:shapetype>
              <v:shape id="Text Box 2" o:spid="_x0000_s1026" type="#_x0000_t202" style="position:absolute;margin-left:-47.4pt;margin-top:98.5pt;width:548.35pt;height:344.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">
                <v:textbox>
                  <w:txbxContent>
                    <w:p w14:paraId="4EF10AF8" w14:textId="46A4D8BF" w:rsidR="005E209A" w:rsidRDefault="005E209A" w:rsidP="00E53A71">
                      <w:pPr>
                        <w:rPr>
                          <w:rFonts w:ascii="Arial" w:hAnsi="Arial" w:cs="Arial"/>
                          <w:sz w:val="28"/>
                          <w:u w:val="single"/>
                        </w:rPr>
                      </w:pPr>
                      <w:r w:rsidRPr="00D21E97">
                        <w:rPr>
                          <w:rFonts w:ascii="Arial" w:hAnsi="Arial" w:cs="Arial"/>
                          <w:sz w:val="28"/>
                          <w:u w:val="single"/>
                        </w:rPr>
                        <w:t>Article 3 – All organisations concerned with the children should work towards what is best for each child (Children’s Rights Wales,</w:t>
                      </w:r>
                      <w:r w:rsidR="00253A31">
                        <w:rPr>
                          <w:rFonts w:ascii="Arial" w:hAnsi="Arial" w:cs="Arial"/>
                          <w:sz w:val="28"/>
                          <w:u w:val="single"/>
                        </w:rPr>
                        <w:t xml:space="preserve"> </w:t>
                      </w:r>
                      <w:r w:rsidRPr="00D21E97">
                        <w:rPr>
                          <w:rFonts w:ascii="Arial" w:hAnsi="Arial" w:cs="Arial"/>
                          <w:sz w:val="28"/>
                          <w:u w:val="single"/>
                        </w:rPr>
                        <w:t>2016)</w:t>
                      </w:r>
                      <w:r w:rsidR="00253A31">
                        <w:rPr>
                          <w:rFonts w:ascii="Arial" w:hAnsi="Arial" w:cs="Arial"/>
                          <w:sz w:val="28"/>
                          <w:u w:val="single"/>
                        </w:rPr>
                        <w:t>.</w:t>
                      </w:r>
                    </w:p>
                    <w:p w14:paraId="2709B40E" w14:textId="4CFA9820" w:rsidR="005E209A" w:rsidRPr="004D040E" w:rsidRDefault="00431785" w:rsidP="00D21E97">
                      <w:pPr>
                        <w:pStyle w:val="ListParagraph"/>
                        <w:numPr>
                          <w:ilvl w:val="0"/>
                          <w:numId w:val="1"/>
                        </w:numPr>
                        <w:rPr>
                          <w:rFonts w:ascii="Arial" w:hAnsi="Arial" w:cs="Arial"/>
                          <w:sz w:val="28"/>
                        </w:rPr>
                      </w:pPr>
                      <w:r w:rsidRPr="004D040E">
                        <w:rPr>
                          <w:rFonts w:ascii="Arial" w:hAnsi="Arial" w:cs="Arial"/>
                          <w:sz w:val="28"/>
                        </w:rPr>
                        <w:t xml:space="preserve">While different organisations work with children, there should be </w:t>
                      </w:r>
                      <w:proofErr w:type="gramStart"/>
                      <w:r w:rsidRPr="004D040E">
                        <w:rPr>
                          <w:rFonts w:ascii="Arial" w:hAnsi="Arial" w:cs="Arial"/>
                          <w:sz w:val="28"/>
                        </w:rPr>
                        <w:t>a number of</w:t>
                      </w:r>
                      <w:proofErr w:type="gramEnd"/>
                      <w:r w:rsidRPr="004D040E">
                        <w:rPr>
                          <w:rFonts w:ascii="Arial" w:hAnsi="Arial" w:cs="Arial"/>
                          <w:sz w:val="28"/>
                        </w:rPr>
                        <w:t xml:space="preserve"> different tasks </w:t>
                      </w:r>
                      <w:r w:rsidR="00C7647F" w:rsidRPr="004D040E">
                        <w:rPr>
                          <w:rFonts w:ascii="Arial" w:hAnsi="Arial" w:cs="Arial"/>
                          <w:sz w:val="28"/>
                        </w:rPr>
                        <w:t>to monitor the child’s development. According to The Early Years Foundation Stage (2015)</w:t>
                      </w:r>
                      <w:r w:rsidR="00253A31" w:rsidRPr="004D040E">
                        <w:rPr>
                          <w:rFonts w:ascii="Arial" w:hAnsi="Arial" w:cs="Arial"/>
                          <w:sz w:val="28"/>
                        </w:rPr>
                        <w:t>.</w:t>
                      </w:r>
                      <w:r w:rsidR="00C7647F" w:rsidRPr="004D040E">
                        <w:rPr>
                          <w:rFonts w:ascii="Arial" w:hAnsi="Arial" w:cs="Arial"/>
                          <w:sz w:val="28"/>
                        </w:rPr>
                        <w:t>, planning is one of the most important components, this is because the amount of observations and tests that are needed to monitor the child. (The Early Years Foundation Stage, 2015)</w:t>
                      </w:r>
                      <w:r w:rsidR="00253A31" w:rsidRPr="004D040E">
                        <w:rPr>
                          <w:rFonts w:ascii="Arial" w:hAnsi="Arial" w:cs="Arial"/>
                          <w:sz w:val="28"/>
                        </w:rPr>
                        <w:t>.</w:t>
                      </w:r>
                    </w:p>
                    <w:p w14:paraId="3D5AC778" w14:textId="7694709B" w:rsidR="00C7647F" w:rsidRPr="004D040E" w:rsidRDefault="00A36478" w:rsidP="00D21E97">
                      <w:pPr>
                        <w:pStyle w:val="ListParagraph"/>
                        <w:numPr>
                          <w:ilvl w:val="0"/>
                          <w:numId w:val="1"/>
                        </w:numPr>
                        <w:rPr>
                          <w:rFonts w:ascii="Arial" w:hAnsi="Arial" w:cs="Arial"/>
                          <w:sz w:val="28"/>
                        </w:rPr>
                      </w:pPr>
                      <w:r w:rsidRPr="004D040E">
                        <w:rPr>
                          <w:rFonts w:ascii="Arial" w:hAnsi="Arial" w:cs="Arial"/>
                          <w:sz w:val="28"/>
                        </w:rPr>
                        <w:t>According to the Welsh Government (2010)</w:t>
                      </w:r>
                      <w:r w:rsidR="00253A31" w:rsidRPr="004D040E">
                        <w:rPr>
                          <w:rFonts w:ascii="Arial" w:hAnsi="Arial" w:cs="Arial"/>
                          <w:sz w:val="28"/>
                        </w:rPr>
                        <w:t>.</w:t>
                      </w:r>
                      <w:r w:rsidRPr="004D040E">
                        <w:rPr>
                          <w:rFonts w:ascii="Arial" w:hAnsi="Arial" w:cs="Arial"/>
                          <w:sz w:val="28"/>
                        </w:rPr>
                        <w:t xml:space="preserve">, there are multiple multi-agencies and </w:t>
                      </w:r>
                      <w:r w:rsidR="00253A31" w:rsidRPr="004D040E">
                        <w:rPr>
                          <w:rFonts w:ascii="Arial" w:hAnsi="Arial" w:cs="Arial"/>
                          <w:sz w:val="28"/>
                        </w:rPr>
                        <w:t>organisations</w:t>
                      </w:r>
                      <w:r w:rsidRPr="004D040E">
                        <w:rPr>
                          <w:rFonts w:ascii="Arial" w:hAnsi="Arial" w:cs="Arial"/>
                          <w:sz w:val="28"/>
                        </w:rPr>
                        <w:t xml:space="preserve"> that work together in what is best </w:t>
                      </w:r>
                      <w:r w:rsidR="00253A31" w:rsidRPr="004D040E">
                        <w:rPr>
                          <w:rFonts w:ascii="Arial" w:hAnsi="Arial" w:cs="Arial"/>
                          <w:sz w:val="28"/>
                        </w:rPr>
                        <w:t xml:space="preserve">for the child. These include, Speech and Language Therapists, School Nurses, and Social Workers. To check if these agencies are working effectively, communicating between the organisations within reason would be a solution, (Welsh Government, 2010). </w:t>
                      </w:r>
                    </w:p>
                    <w:p w14:paraId="37B0F1B4" w14:textId="0BB094AE" w:rsidR="00253A31" w:rsidRPr="004D040E" w:rsidRDefault="00253A31" w:rsidP="00D21E97">
                      <w:pPr>
                        <w:pStyle w:val="ListParagraph"/>
                        <w:numPr>
                          <w:ilvl w:val="0"/>
                          <w:numId w:val="1"/>
                        </w:numPr>
                        <w:rPr>
                          <w:rFonts w:ascii="Arial" w:hAnsi="Arial" w:cs="Arial"/>
                          <w:sz w:val="28"/>
                        </w:rPr>
                      </w:pPr>
                      <w:r w:rsidRPr="004D040E">
                        <w:rPr>
                          <w:rFonts w:ascii="Arial" w:hAnsi="Arial" w:cs="Arial"/>
                          <w:sz w:val="28"/>
                        </w:rPr>
                        <w:t>With the introduction of the Every Child Matters Policy (2003)., it promotes the importance of working together to provide a child with what is best for them. It encourages effective communication between organisations and services to help gain what is best for the child. (Every Child Matters, 2003).</w:t>
                      </w:r>
                    </w:p>
                    <w:p w14:paraId="10449375" w14:textId="336C882D" w:rsidR="00C84818" w:rsidRPr="004D040E" w:rsidRDefault="00C84818" w:rsidP="00C84818">
                      <w:pPr>
                        <w:pStyle w:val="ListParagraph"/>
                        <w:numPr>
                          <w:ilvl w:val="0"/>
                          <w:numId w:val="1"/>
                        </w:numPr>
                        <w:rPr>
                          <w:rFonts w:ascii="Arial" w:hAnsi="Arial" w:cs="Arial"/>
                          <w:sz w:val="28"/>
                        </w:rPr>
                      </w:pPr>
                      <w:r w:rsidRPr="004D040E">
                        <w:rPr>
                          <w:rFonts w:ascii="Arial" w:hAnsi="Arial" w:cs="Arial"/>
                          <w:sz w:val="28"/>
                        </w:rPr>
                        <w:t>The five key principles within the Every Child Matters Policy (2003)., are as following, ‘</w:t>
                      </w:r>
                      <w:r w:rsidRPr="004D040E">
                        <w:rPr>
                          <w:rFonts w:ascii="Arial" w:hAnsi="Arial" w:cs="Arial"/>
                          <w:sz w:val="28"/>
                        </w:rPr>
                        <w:t>To be healthy</w:t>
                      </w:r>
                      <w:r w:rsidRPr="004D040E">
                        <w:rPr>
                          <w:rFonts w:ascii="Arial" w:hAnsi="Arial" w:cs="Arial"/>
                          <w:sz w:val="28"/>
                        </w:rPr>
                        <w:t>, t</w:t>
                      </w:r>
                      <w:r w:rsidRPr="004D040E">
                        <w:rPr>
                          <w:rFonts w:ascii="Arial" w:hAnsi="Arial" w:cs="Arial"/>
                          <w:sz w:val="28"/>
                        </w:rPr>
                        <w:t>o stay safe</w:t>
                      </w:r>
                      <w:r w:rsidRPr="004D040E">
                        <w:rPr>
                          <w:rFonts w:ascii="Arial" w:hAnsi="Arial" w:cs="Arial"/>
                          <w:sz w:val="28"/>
                        </w:rPr>
                        <w:t>, t</w:t>
                      </w:r>
                      <w:r w:rsidRPr="004D040E">
                        <w:rPr>
                          <w:rFonts w:ascii="Arial" w:hAnsi="Arial" w:cs="Arial"/>
                          <w:sz w:val="28"/>
                        </w:rPr>
                        <w:t>o enjoy and achieve</w:t>
                      </w:r>
                      <w:r w:rsidRPr="004D040E">
                        <w:rPr>
                          <w:rFonts w:ascii="Arial" w:hAnsi="Arial" w:cs="Arial"/>
                          <w:sz w:val="28"/>
                        </w:rPr>
                        <w:t>, t</w:t>
                      </w:r>
                      <w:r w:rsidRPr="004D040E">
                        <w:rPr>
                          <w:rFonts w:ascii="Arial" w:hAnsi="Arial" w:cs="Arial"/>
                          <w:sz w:val="28"/>
                        </w:rPr>
                        <w:t>o make a positive contribution</w:t>
                      </w:r>
                      <w:r w:rsidRPr="004D040E">
                        <w:rPr>
                          <w:rFonts w:ascii="Arial" w:hAnsi="Arial" w:cs="Arial"/>
                          <w:sz w:val="28"/>
                        </w:rPr>
                        <w:t>, and t</w:t>
                      </w:r>
                      <w:r w:rsidRPr="004D040E">
                        <w:rPr>
                          <w:rFonts w:ascii="Arial" w:hAnsi="Arial" w:cs="Arial"/>
                          <w:sz w:val="28"/>
                        </w:rPr>
                        <w:t>o achieve economic well-being.</w:t>
                      </w:r>
                      <w:r w:rsidRPr="004D040E">
                        <w:rPr>
                          <w:rFonts w:ascii="Arial" w:hAnsi="Arial" w:cs="Arial"/>
                          <w:sz w:val="28"/>
                        </w:rPr>
                        <w:t>’ (Every Child Matters, 2003).</w:t>
                      </w:r>
                    </w:p>
                  </w:txbxContent>
                </v:textbox>
                <w10:wrap type="square" anchorx="margin"/>
              </v:shape>
            </w:pict>
          </mc:Fallback>
        </mc:AlternateContent>
      </w:r>
      <w:r w:rsidRPr="00E53A71">
        <w:rPr>
          <w:rFonts w:ascii="Arial" w:hAnsi="Arial" w:cs="Arial"/>
          <w:noProof/>
        </w:rPr>
        <mc:AlternateContent>
          <mc:Choice Requires="wps">
            <w:drawing>
              <wp:anchor distT="45720" distB="45720" distL="114300" distR="114300" simplePos="0" relativeHeight="251667456" behindDoc="0" locked="0" layoutInCell="1" allowOverlap="1" wp14:anchorId="3D10CBE2" wp14:editId="2E94CC65">
                <wp:simplePos x="0" y="0"/>
                <wp:positionH relativeFrom="margin">
                  <wp:posOffset>-625876</wp:posOffset>
                </wp:positionH>
                <wp:positionV relativeFrom="paragraph">
                  <wp:posOffset>5774957</wp:posOffset>
                </wp:positionV>
                <wp:extent cx="6964045" cy="3753852"/>
                <wp:effectExtent l="0" t="0" r="27305" b="184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4045" cy="3753852"/>
                        </a:xfrm>
                        <a:prstGeom prst="rect">
                          <a:avLst/>
                        </a:prstGeom>
                        <a:solidFill>
                          <a:srgbClr val="FFFFFF"/>
                        </a:solidFill>
                        <a:ln w="9525">
                          <a:solidFill>
                            <a:srgbClr val="000000"/>
                          </a:solidFill>
                          <a:miter lim="800000"/>
                          <a:headEnd/>
                          <a:tailEnd/>
                        </a:ln>
                      </wps:spPr>
                      <wps:txbx>
                        <w:txbxContent>
                          <w:p w14:paraId="06655E53" w14:textId="211EFBB9" w:rsidR="005E209A" w:rsidRPr="00C84818" w:rsidRDefault="005E209A" w:rsidP="00E53A71">
                            <w:pPr>
                              <w:rPr>
                                <w:rFonts w:ascii="Arial" w:hAnsi="Arial" w:cs="Arial"/>
                                <w:sz w:val="28"/>
                                <w:u w:val="single"/>
                              </w:rPr>
                            </w:pPr>
                            <w:r w:rsidRPr="00C84818">
                              <w:rPr>
                                <w:rFonts w:ascii="Arial" w:hAnsi="Arial" w:cs="Arial"/>
                                <w:sz w:val="28"/>
                                <w:u w:val="single"/>
                              </w:rPr>
                              <w:t>Article 18 – Both Parents share responsibility for bringing up their children and should always consider what is best for each child. Governments should help parents by providing services to support them, especially if both parents work (Children’s Rights Wales,</w:t>
                            </w:r>
                            <w:r w:rsidR="00253A31" w:rsidRPr="00C84818">
                              <w:rPr>
                                <w:rFonts w:ascii="Arial" w:hAnsi="Arial" w:cs="Arial"/>
                                <w:sz w:val="28"/>
                                <w:u w:val="single"/>
                              </w:rPr>
                              <w:t xml:space="preserve"> </w:t>
                            </w:r>
                            <w:r w:rsidRPr="00C84818">
                              <w:rPr>
                                <w:rFonts w:ascii="Arial" w:hAnsi="Arial" w:cs="Arial"/>
                                <w:sz w:val="28"/>
                                <w:u w:val="single"/>
                              </w:rPr>
                              <w:t>2016)</w:t>
                            </w:r>
                            <w:r w:rsidR="00253A31" w:rsidRPr="00C84818">
                              <w:rPr>
                                <w:rFonts w:ascii="Arial" w:hAnsi="Arial" w:cs="Arial"/>
                                <w:sz w:val="28"/>
                                <w:u w:val="single"/>
                              </w:rPr>
                              <w:t>.</w:t>
                            </w:r>
                          </w:p>
                          <w:p w14:paraId="6462E3E2" w14:textId="77777777" w:rsidR="00CE5E4F" w:rsidRDefault="008131C8" w:rsidP="005E209A">
                            <w:pPr>
                              <w:pStyle w:val="ListParagraph"/>
                              <w:numPr>
                                <w:ilvl w:val="0"/>
                                <w:numId w:val="3"/>
                              </w:numPr>
                              <w:rPr>
                                <w:rFonts w:ascii="Arial" w:hAnsi="Arial" w:cs="Arial"/>
                                <w:sz w:val="28"/>
                              </w:rPr>
                            </w:pPr>
                            <w:r w:rsidRPr="00CE5E4F">
                              <w:rPr>
                                <w:rFonts w:ascii="Arial" w:hAnsi="Arial" w:cs="Arial"/>
                                <w:sz w:val="28"/>
                              </w:rPr>
                              <w:t xml:space="preserve">There are </w:t>
                            </w:r>
                            <w:proofErr w:type="gramStart"/>
                            <w:r w:rsidRPr="00CE5E4F">
                              <w:rPr>
                                <w:rFonts w:ascii="Arial" w:hAnsi="Arial" w:cs="Arial"/>
                                <w:sz w:val="28"/>
                              </w:rPr>
                              <w:t>a number of</w:t>
                            </w:r>
                            <w:proofErr w:type="gramEnd"/>
                            <w:r w:rsidRPr="00CE5E4F">
                              <w:rPr>
                                <w:rFonts w:ascii="Arial" w:hAnsi="Arial" w:cs="Arial"/>
                                <w:sz w:val="28"/>
                              </w:rPr>
                              <w:t xml:space="preserve"> different support strategies in place to help and aid parents. One of these include support groups. There are </w:t>
                            </w:r>
                            <w:proofErr w:type="gramStart"/>
                            <w:r w:rsidRPr="00CE5E4F">
                              <w:rPr>
                                <w:rFonts w:ascii="Arial" w:hAnsi="Arial" w:cs="Arial"/>
                                <w:sz w:val="28"/>
                              </w:rPr>
                              <w:t>a number of</w:t>
                            </w:r>
                            <w:proofErr w:type="gramEnd"/>
                            <w:r w:rsidRPr="00CE5E4F">
                              <w:rPr>
                                <w:rFonts w:ascii="Arial" w:hAnsi="Arial" w:cs="Arial"/>
                                <w:sz w:val="28"/>
                              </w:rPr>
                              <w:t xml:space="preserve"> different support groups in place where </w:t>
                            </w:r>
                            <w:r w:rsidR="00CE5E4F" w:rsidRPr="00CE5E4F">
                              <w:rPr>
                                <w:rFonts w:ascii="Arial" w:hAnsi="Arial" w:cs="Arial"/>
                                <w:sz w:val="28"/>
                              </w:rPr>
                              <w:t>parents</w:t>
                            </w:r>
                            <w:r w:rsidRPr="00CE5E4F">
                              <w:rPr>
                                <w:rFonts w:ascii="Arial" w:hAnsi="Arial" w:cs="Arial"/>
                                <w:sz w:val="28"/>
                              </w:rPr>
                              <w:t xml:space="preserve"> are able to meet other parents and receive </w:t>
                            </w:r>
                            <w:r w:rsidR="00CE5E4F" w:rsidRPr="00CE5E4F">
                              <w:rPr>
                                <w:rFonts w:ascii="Arial" w:hAnsi="Arial" w:cs="Arial"/>
                                <w:sz w:val="28"/>
                              </w:rPr>
                              <w:t>practical and emotional support. (Contact, 2012)</w:t>
                            </w:r>
                            <w:r w:rsidR="00CE5E4F">
                              <w:rPr>
                                <w:rFonts w:ascii="Arial" w:hAnsi="Arial" w:cs="Arial"/>
                                <w:sz w:val="28"/>
                              </w:rPr>
                              <w:t>.</w:t>
                            </w:r>
                          </w:p>
                          <w:p w14:paraId="5F079459" w14:textId="38224158" w:rsidR="00CE5E4F" w:rsidRDefault="00CE5E4F" w:rsidP="005E209A">
                            <w:pPr>
                              <w:pStyle w:val="ListParagraph"/>
                              <w:numPr>
                                <w:ilvl w:val="0"/>
                                <w:numId w:val="3"/>
                              </w:numPr>
                              <w:rPr>
                                <w:rFonts w:ascii="Arial" w:hAnsi="Arial" w:cs="Arial"/>
                                <w:sz w:val="28"/>
                              </w:rPr>
                            </w:pPr>
                            <w:r w:rsidRPr="00CE5E4F">
                              <w:rPr>
                                <w:rFonts w:ascii="Arial" w:hAnsi="Arial" w:cs="Arial"/>
                                <w:sz w:val="28"/>
                              </w:rPr>
                              <w:t>According to PACEY (no date)., it is important to have good communication between the service and the service user. From this the organisations will be able to provide the parents with effective support. (PACEY, no date).</w:t>
                            </w:r>
                          </w:p>
                          <w:p w14:paraId="6427FC1A" w14:textId="77777777" w:rsidR="00CE5E4F" w:rsidRPr="00CE5E4F" w:rsidRDefault="00CE5E4F" w:rsidP="00CE5E4F">
                            <w:pPr>
                              <w:pStyle w:val="ListParagraph"/>
                              <w:numPr>
                                <w:ilvl w:val="0"/>
                                <w:numId w:val="3"/>
                              </w:numPr>
                              <w:rPr>
                                <w:rFonts w:ascii="Arial" w:hAnsi="Arial" w:cs="Arial"/>
                                <w:sz w:val="28"/>
                              </w:rPr>
                            </w:pPr>
                            <w:r w:rsidRPr="00CE5E4F">
                              <w:rPr>
                                <w:rFonts w:ascii="Arial" w:hAnsi="Arial" w:cs="Arial"/>
                                <w:sz w:val="28"/>
                              </w:rPr>
                              <w:t>PACEY (no date)., also states that providing parents with extra child care and before and after school activities, will also aid the child’s social and intellectual skills. (PACEY, no date).</w:t>
                            </w:r>
                          </w:p>
                          <w:p w14:paraId="153199A0" w14:textId="6E147C8C" w:rsidR="00CE5E4F" w:rsidRPr="00CE5E4F" w:rsidRDefault="00CE5E4F" w:rsidP="00CE5E4F">
                            <w:pPr>
                              <w:rPr>
                                <w:rFonts w:ascii="Arial" w:hAnsi="Arial" w:cs="Arial"/>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10CBE2" id="_x0000_s1027" type="#_x0000_t202" style="position:absolute;margin-left:-49.3pt;margin-top:454.7pt;width:548.35pt;height:295.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">
                <v:textbox>
                  <w:txbxContent>
                    <w:p w14:paraId="06655E53" w14:textId="211EFBB9" w:rsidR="005E209A" w:rsidRPr="00C84818" w:rsidRDefault="005E209A" w:rsidP="00E53A71">
                      <w:pPr>
                        <w:rPr>
                          <w:rFonts w:ascii="Arial" w:hAnsi="Arial" w:cs="Arial"/>
                          <w:sz w:val="28"/>
                          <w:u w:val="single"/>
                        </w:rPr>
                      </w:pPr>
                      <w:r w:rsidRPr="00C84818">
                        <w:rPr>
                          <w:rFonts w:ascii="Arial" w:hAnsi="Arial" w:cs="Arial"/>
                          <w:sz w:val="28"/>
                          <w:u w:val="single"/>
                        </w:rPr>
                        <w:t>Article 18 – Both Parents share responsibility for bringing up their children and should always consider what is best for each child. Governments should help parents by providing services to support them, especially if both parents work (Children’s Rights Wales,</w:t>
                      </w:r>
                      <w:r w:rsidR="00253A31" w:rsidRPr="00C84818">
                        <w:rPr>
                          <w:rFonts w:ascii="Arial" w:hAnsi="Arial" w:cs="Arial"/>
                          <w:sz w:val="28"/>
                          <w:u w:val="single"/>
                        </w:rPr>
                        <w:t xml:space="preserve"> </w:t>
                      </w:r>
                      <w:r w:rsidRPr="00C84818">
                        <w:rPr>
                          <w:rFonts w:ascii="Arial" w:hAnsi="Arial" w:cs="Arial"/>
                          <w:sz w:val="28"/>
                          <w:u w:val="single"/>
                        </w:rPr>
                        <w:t>2016)</w:t>
                      </w:r>
                      <w:r w:rsidR="00253A31" w:rsidRPr="00C84818">
                        <w:rPr>
                          <w:rFonts w:ascii="Arial" w:hAnsi="Arial" w:cs="Arial"/>
                          <w:sz w:val="28"/>
                          <w:u w:val="single"/>
                        </w:rPr>
                        <w:t>.</w:t>
                      </w:r>
                    </w:p>
                    <w:p w14:paraId="6462E3E2" w14:textId="77777777" w:rsidR="00CE5E4F" w:rsidRDefault="008131C8" w:rsidP="005E209A">
                      <w:pPr>
                        <w:pStyle w:val="ListParagraph"/>
                        <w:numPr>
                          <w:ilvl w:val="0"/>
                          <w:numId w:val="3"/>
                        </w:numPr>
                        <w:rPr>
                          <w:rFonts w:ascii="Arial" w:hAnsi="Arial" w:cs="Arial"/>
                          <w:sz w:val="28"/>
                        </w:rPr>
                      </w:pPr>
                      <w:r w:rsidRPr="00CE5E4F">
                        <w:rPr>
                          <w:rFonts w:ascii="Arial" w:hAnsi="Arial" w:cs="Arial"/>
                          <w:sz w:val="28"/>
                        </w:rPr>
                        <w:t xml:space="preserve">There are </w:t>
                      </w:r>
                      <w:proofErr w:type="gramStart"/>
                      <w:r w:rsidRPr="00CE5E4F">
                        <w:rPr>
                          <w:rFonts w:ascii="Arial" w:hAnsi="Arial" w:cs="Arial"/>
                          <w:sz w:val="28"/>
                        </w:rPr>
                        <w:t>a number of</w:t>
                      </w:r>
                      <w:proofErr w:type="gramEnd"/>
                      <w:r w:rsidRPr="00CE5E4F">
                        <w:rPr>
                          <w:rFonts w:ascii="Arial" w:hAnsi="Arial" w:cs="Arial"/>
                          <w:sz w:val="28"/>
                        </w:rPr>
                        <w:t xml:space="preserve"> different support strategies in place to help and aid parents. One of these include support groups. There are </w:t>
                      </w:r>
                      <w:proofErr w:type="gramStart"/>
                      <w:r w:rsidRPr="00CE5E4F">
                        <w:rPr>
                          <w:rFonts w:ascii="Arial" w:hAnsi="Arial" w:cs="Arial"/>
                          <w:sz w:val="28"/>
                        </w:rPr>
                        <w:t>a number of</w:t>
                      </w:r>
                      <w:proofErr w:type="gramEnd"/>
                      <w:r w:rsidRPr="00CE5E4F">
                        <w:rPr>
                          <w:rFonts w:ascii="Arial" w:hAnsi="Arial" w:cs="Arial"/>
                          <w:sz w:val="28"/>
                        </w:rPr>
                        <w:t xml:space="preserve"> different support groups in place where </w:t>
                      </w:r>
                      <w:r w:rsidR="00CE5E4F" w:rsidRPr="00CE5E4F">
                        <w:rPr>
                          <w:rFonts w:ascii="Arial" w:hAnsi="Arial" w:cs="Arial"/>
                          <w:sz w:val="28"/>
                        </w:rPr>
                        <w:t>parents</w:t>
                      </w:r>
                      <w:r w:rsidRPr="00CE5E4F">
                        <w:rPr>
                          <w:rFonts w:ascii="Arial" w:hAnsi="Arial" w:cs="Arial"/>
                          <w:sz w:val="28"/>
                        </w:rPr>
                        <w:t xml:space="preserve"> are able to meet other parents and receive </w:t>
                      </w:r>
                      <w:r w:rsidR="00CE5E4F" w:rsidRPr="00CE5E4F">
                        <w:rPr>
                          <w:rFonts w:ascii="Arial" w:hAnsi="Arial" w:cs="Arial"/>
                          <w:sz w:val="28"/>
                        </w:rPr>
                        <w:t>practical and emotional support. (Contact, 2012)</w:t>
                      </w:r>
                      <w:r w:rsidR="00CE5E4F">
                        <w:rPr>
                          <w:rFonts w:ascii="Arial" w:hAnsi="Arial" w:cs="Arial"/>
                          <w:sz w:val="28"/>
                        </w:rPr>
                        <w:t>.</w:t>
                      </w:r>
                    </w:p>
                    <w:p w14:paraId="5F079459" w14:textId="38224158" w:rsidR="00CE5E4F" w:rsidRDefault="00CE5E4F" w:rsidP="005E209A">
                      <w:pPr>
                        <w:pStyle w:val="ListParagraph"/>
                        <w:numPr>
                          <w:ilvl w:val="0"/>
                          <w:numId w:val="3"/>
                        </w:numPr>
                        <w:rPr>
                          <w:rFonts w:ascii="Arial" w:hAnsi="Arial" w:cs="Arial"/>
                          <w:sz w:val="28"/>
                        </w:rPr>
                      </w:pPr>
                      <w:r w:rsidRPr="00CE5E4F">
                        <w:rPr>
                          <w:rFonts w:ascii="Arial" w:hAnsi="Arial" w:cs="Arial"/>
                          <w:sz w:val="28"/>
                        </w:rPr>
                        <w:t>According to PACEY (no date)., it is important to have good communication between the service and the service user. From this the organisations will be able to provide the parents with effective support. (PACEY, no date).</w:t>
                      </w:r>
                    </w:p>
                    <w:p w14:paraId="6427FC1A" w14:textId="77777777" w:rsidR="00CE5E4F" w:rsidRPr="00CE5E4F" w:rsidRDefault="00CE5E4F" w:rsidP="00CE5E4F">
                      <w:pPr>
                        <w:pStyle w:val="ListParagraph"/>
                        <w:numPr>
                          <w:ilvl w:val="0"/>
                          <w:numId w:val="3"/>
                        </w:numPr>
                        <w:rPr>
                          <w:rFonts w:ascii="Arial" w:hAnsi="Arial" w:cs="Arial"/>
                          <w:sz w:val="28"/>
                        </w:rPr>
                      </w:pPr>
                      <w:r w:rsidRPr="00CE5E4F">
                        <w:rPr>
                          <w:rFonts w:ascii="Arial" w:hAnsi="Arial" w:cs="Arial"/>
                          <w:sz w:val="28"/>
                        </w:rPr>
                        <w:t>PACEY (no date)., also states that providing parents with extra child care and before and after school activities, will also aid the child’s social and intellectual skills. (PACEY, no date).</w:t>
                      </w:r>
                    </w:p>
                    <w:p w14:paraId="153199A0" w14:textId="6E147C8C" w:rsidR="00CE5E4F" w:rsidRPr="00CE5E4F" w:rsidRDefault="00CE5E4F" w:rsidP="00CE5E4F">
                      <w:pPr>
                        <w:rPr>
                          <w:rFonts w:ascii="Arial" w:hAnsi="Arial" w:cs="Arial"/>
                          <w:sz w:val="28"/>
                        </w:rPr>
                      </w:pPr>
                    </w:p>
                  </w:txbxContent>
                </v:textbox>
                <w10:wrap anchorx="margin"/>
              </v:shape>
            </w:pict>
          </mc:Fallback>
        </mc:AlternateContent>
      </w:r>
      <w:r w:rsidR="00CE5E4F" w:rsidRPr="00E53A71">
        <w:rPr>
          <w:rFonts w:ascii="Arial" w:hAnsi="Arial" w:cs="Arial"/>
          <w:noProof/>
        </w:rPr>
        <mc:AlternateContent>
          <mc:Choice Requires="wps">
            <w:drawing>
              <wp:anchor distT="45720" distB="45720" distL="114300" distR="114300" simplePos="0" relativeHeight="251661312" behindDoc="0" locked="0" layoutInCell="1" allowOverlap="1" wp14:anchorId="7368F445" wp14:editId="2BD5A43B">
                <wp:simplePos x="0" y="0"/>
                <wp:positionH relativeFrom="margin">
                  <wp:posOffset>-614680</wp:posOffset>
                </wp:positionH>
                <wp:positionV relativeFrom="paragraph">
                  <wp:posOffset>0</wp:posOffset>
                </wp:positionV>
                <wp:extent cx="6964045" cy="1146175"/>
                <wp:effectExtent l="0" t="0" r="2730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4045" cy="1146175"/>
                        </a:xfrm>
                        <a:prstGeom prst="rect">
                          <a:avLst/>
                        </a:prstGeom>
                        <a:solidFill>
                          <a:srgbClr val="FFFFFF"/>
                        </a:solidFill>
                        <a:ln w="9525">
                          <a:solidFill>
                            <a:srgbClr val="000000"/>
                          </a:solidFill>
                          <a:miter lim="800000"/>
                          <a:headEnd/>
                          <a:tailEnd/>
                        </a:ln>
                      </wps:spPr>
                      <wps:txbx>
                        <w:txbxContent>
                          <w:p w14:paraId="3519570E" w14:textId="38D91676" w:rsidR="005E209A" w:rsidRPr="00CE5E4F" w:rsidRDefault="005E209A">
                            <w:pPr>
                              <w:rPr>
                                <w:rFonts w:ascii="Arial" w:hAnsi="Arial" w:cs="Arial"/>
                                <w:sz w:val="24"/>
                              </w:rPr>
                            </w:pPr>
                            <w:r w:rsidRPr="00CE5E4F">
                              <w:rPr>
                                <w:rFonts w:ascii="Arial" w:hAnsi="Arial" w:cs="Arial"/>
                                <w:sz w:val="24"/>
                              </w:rPr>
                              <w:t>The United Nations Convention on The Rights of The Child (UNCRC)</w:t>
                            </w:r>
                            <w:r w:rsidR="00253A31" w:rsidRPr="00CE5E4F">
                              <w:rPr>
                                <w:rFonts w:ascii="Arial" w:hAnsi="Arial" w:cs="Arial"/>
                                <w:sz w:val="24"/>
                              </w:rPr>
                              <w:t>.</w:t>
                            </w:r>
                            <w:r w:rsidRPr="00CE5E4F">
                              <w:rPr>
                                <w:rFonts w:ascii="Arial" w:hAnsi="Arial" w:cs="Arial"/>
                                <w:sz w:val="24"/>
                              </w:rPr>
                              <w:t xml:space="preserve"> is ‘an international agreement that protects the human rights of children under the age of 18. It was ratified by the UN General Assembly in 1989’. (Welsh Assembly, 2015)</w:t>
                            </w:r>
                            <w:r w:rsidR="00253A31" w:rsidRPr="00CE5E4F">
                              <w:rPr>
                                <w:rFonts w:ascii="Arial" w:hAnsi="Arial" w:cs="Arial"/>
                                <w:sz w:val="24"/>
                              </w:rPr>
                              <w:t>.</w:t>
                            </w:r>
                            <w:r w:rsidRPr="00CE5E4F">
                              <w:rPr>
                                <w:rFonts w:ascii="Arial" w:hAnsi="Arial" w:cs="Arial"/>
                                <w:sz w:val="24"/>
                              </w:rPr>
                              <w:t xml:space="preserve"> There are 54 articles throughout the UNCRC, however 42 of them relate to how children should be treated. The 54 articles should be made available for children to view as they please. (Welsh Assembly, 2015)</w:t>
                            </w:r>
                            <w:r w:rsidR="00253A31" w:rsidRPr="00CE5E4F">
                              <w:rPr>
                                <w:rFonts w:ascii="Arial" w:hAnsi="Arial" w:cs="Arial"/>
                                <w:sz w:val="24"/>
                              </w:rPr>
                              <w:t>.</w:t>
                            </w:r>
                            <w:r w:rsidRPr="00CE5E4F">
                              <w:rPr>
                                <w:rFonts w:ascii="Arial" w:hAnsi="Arial" w:cs="Arial"/>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8F445" id="_x0000_s1028" type="#_x0000_t202" style="position:absolute;margin-left:-48.4pt;margin-top:0;width:548.35pt;height:90.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">
                <v:textbox>
                  <w:txbxContent>
                    <w:p w14:paraId="3519570E" w14:textId="38D91676" w:rsidR="005E209A" w:rsidRPr="00CE5E4F" w:rsidRDefault="005E209A">
                      <w:pPr>
                        <w:rPr>
                          <w:rFonts w:ascii="Arial" w:hAnsi="Arial" w:cs="Arial"/>
                          <w:sz w:val="24"/>
                        </w:rPr>
                      </w:pPr>
                      <w:r w:rsidRPr="00CE5E4F">
                        <w:rPr>
                          <w:rFonts w:ascii="Arial" w:hAnsi="Arial" w:cs="Arial"/>
                          <w:sz w:val="24"/>
                        </w:rPr>
                        <w:t>The United Nations Convention on The Rights of The Child (UNCRC)</w:t>
                      </w:r>
                      <w:r w:rsidR="00253A31" w:rsidRPr="00CE5E4F">
                        <w:rPr>
                          <w:rFonts w:ascii="Arial" w:hAnsi="Arial" w:cs="Arial"/>
                          <w:sz w:val="24"/>
                        </w:rPr>
                        <w:t>.</w:t>
                      </w:r>
                      <w:r w:rsidRPr="00CE5E4F">
                        <w:rPr>
                          <w:rFonts w:ascii="Arial" w:hAnsi="Arial" w:cs="Arial"/>
                          <w:sz w:val="24"/>
                        </w:rPr>
                        <w:t xml:space="preserve"> is ‘an international agreement that protects the human rights of children under the age of 18. It was ratified by the UN General Assembly in 1989’. (Welsh Assembly, 2015)</w:t>
                      </w:r>
                      <w:r w:rsidR="00253A31" w:rsidRPr="00CE5E4F">
                        <w:rPr>
                          <w:rFonts w:ascii="Arial" w:hAnsi="Arial" w:cs="Arial"/>
                          <w:sz w:val="24"/>
                        </w:rPr>
                        <w:t>.</w:t>
                      </w:r>
                      <w:r w:rsidRPr="00CE5E4F">
                        <w:rPr>
                          <w:rFonts w:ascii="Arial" w:hAnsi="Arial" w:cs="Arial"/>
                          <w:sz w:val="24"/>
                        </w:rPr>
                        <w:t xml:space="preserve"> There are 54 articles throughout the UNCRC, however 42 of them relate to how children should be treated. The 54 articles should be made available for children to view as they please. (Welsh Assembly, 2015)</w:t>
                      </w:r>
                      <w:r w:rsidR="00253A31" w:rsidRPr="00CE5E4F">
                        <w:rPr>
                          <w:rFonts w:ascii="Arial" w:hAnsi="Arial" w:cs="Arial"/>
                          <w:sz w:val="24"/>
                        </w:rPr>
                        <w:t>.</w:t>
                      </w:r>
                      <w:r w:rsidRPr="00CE5E4F">
                        <w:rPr>
                          <w:rFonts w:ascii="Arial" w:hAnsi="Arial" w:cs="Arial"/>
                          <w:sz w:val="24"/>
                        </w:rPr>
                        <w:t xml:space="preserve"> </w:t>
                      </w:r>
                    </w:p>
                  </w:txbxContent>
                </v:textbox>
                <w10:wrap type="square" anchorx="margin"/>
              </v:shape>
            </w:pict>
          </mc:Fallback>
        </mc:AlternateContent>
      </w:r>
    </w:p>
    <w:p w14:paraId="440C2848" w14:textId="5A34972C" w:rsidR="00DC0A9B" w:rsidRDefault="004D040E">
      <w:pPr>
        <w:rPr>
          <w:rFonts w:ascii="Arial" w:hAnsi="Arial" w:cs="Arial"/>
        </w:rPr>
      </w:pPr>
      <w:r w:rsidRPr="00E53A71">
        <w:rPr>
          <w:rFonts w:ascii="Arial" w:hAnsi="Arial" w:cs="Arial"/>
          <w:noProof/>
        </w:rPr>
        <w:lastRenderedPageBreak/>
        <mc:AlternateContent>
          <mc:Choice Requires="wps">
            <w:drawing>
              <wp:anchor distT="45720" distB="45720" distL="114300" distR="114300" simplePos="0" relativeHeight="251665408" behindDoc="0" locked="0" layoutInCell="1" allowOverlap="1" wp14:anchorId="30F3DC70" wp14:editId="373919ED">
                <wp:simplePos x="0" y="0"/>
                <wp:positionH relativeFrom="margin">
                  <wp:posOffset>-598389</wp:posOffset>
                </wp:positionH>
                <wp:positionV relativeFrom="paragraph">
                  <wp:posOffset>66</wp:posOffset>
                </wp:positionV>
                <wp:extent cx="6964045" cy="4138295"/>
                <wp:effectExtent l="0" t="0" r="27305" b="146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4045" cy="4138295"/>
                        </a:xfrm>
                        <a:prstGeom prst="rect">
                          <a:avLst/>
                        </a:prstGeom>
                        <a:solidFill>
                          <a:srgbClr val="FFFFFF"/>
                        </a:solidFill>
                        <a:ln w="9525">
                          <a:solidFill>
                            <a:srgbClr val="000000"/>
                          </a:solidFill>
                          <a:miter lim="800000"/>
                          <a:headEnd/>
                          <a:tailEnd/>
                        </a:ln>
                      </wps:spPr>
                      <wps:txbx>
                        <w:txbxContent>
                          <w:p w14:paraId="741A9075" w14:textId="1E359D9C" w:rsidR="005E209A" w:rsidRPr="00C84818" w:rsidRDefault="005E209A" w:rsidP="00E53A71">
                            <w:pPr>
                              <w:rPr>
                                <w:rFonts w:ascii="Arial" w:hAnsi="Arial" w:cs="Arial"/>
                                <w:sz w:val="28"/>
                                <w:u w:val="single"/>
                              </w:rPr>
                            </w:pPr>
                            <w:r w:rsidRPr="00C84818">
                              <w:rPr>
                                <w:rFonts w:ascii="Arial" w:hAnsi="Arial" w:cs="Arial"/>
                                <w:sz w:val="28"/>
                                <w:u w:val="single"/>
                              </w:rPr>
                              <w:t xml:space="preserve">Article 15 – Children have the right to </w:t>
                            </w:r>
                            <w:proofErr w:type="gramStart"/>
                            <w:r w:rsidRPr="00C84818">
                              <w:rPr>
                                <w:rFonts w:ascii="Arial" w:hAnsi="Arial" w:cs="Arial"/>
                                <w:sz w:val="28"/>
                                <w:u w:val="single"/>
                              </w:rPr>
                              <w:t>meet together</w:t>
                            </w:r>
                            <w:proofErr w:type="gramEnd"/>
                            <w:r w:rsidRPr="00C84818">
                              <w:rPr>
                                <w:rFonts w:ascii="Arial" w:hAnsi="Arial" w:cs="Arial"/>
                                <w:sz w:val="28"/>
                                <w:u w:val="single"/>
                              </w:rPr>
                              <w:t xml:space="preserve"> and to join groups and organisations, as long as this does not stop other people from enjoying their rights (Children’s Rights Wales,</w:t>
                            </w:r>
                            <w:r w:rsidR="00253A31" w:rsidRPr="00C84818">
                              <w:rPr>
                                <w:rFonts w:ascii="Arial" w:hAnsi="Arial" w:cs="Arial"/>
                                <w:sz w:val="28"/>
                                <w:u w:val="single"/>
                              </w:rPr>
                              <w:t xml:space="preserve"> </w:t>
                            </w:r>
                            <w:r w:rsidRPr="00C84818">
                              <w:rPr>
                                <w:rFonts w:ascii="Arial" w:hAnsi="Arial" w:cs="Arial"/>
                                <w:sz w:val="28"/>
                                <w:u w:val="single"/>
                              </w:rPr>
                              <w:t>2016)</w:t>
                            </w:r>
                            <w:r w:rsidR="00253A31" w:rsidRPr="00C84818">
                              <w:rPr>
                                <w:rFonts w:ascii="Arial" w:hAnsi="Arial" w:cs="Arial"/>
                                <w:sz w:val="28"/>
                                <w:u w:val="single"/>
                              </w:rPr>
                              <w:t>.</w:t>
                            </w:r>
                          </w:p>
                          <w:p w14:paraId="7484E0ED" w14:textId="35D786ED" w:rsidR="005E209A" w:rsidRDefault="00C84818" w:rsidP="005E209A">
                            <w:pPr>
                              <w:pStyle w:val="ListParagraph"/>
                              <w:numPr>
                                <w:ilvl w:val="0"/>
                                <w:numId w:val="2"/>
                              </w:numPr>
                              <w:rPr>
                                <w:rFonts w:ascii="Arial" w:hAnsi="Arial" w:cs="Arial"/>
                                <w:sz w:val="28"/>
                              </w:rPr>
                            </w:pPr>
                            <w:r>
                              <w:rPr>
                                <w:rFonts w:ascii="Arial" w:hAnsi="Arial" w:cs="Arial"/>
                                <w:sz w:val="28"/>
                              </w:rPr>
                              <w:t xml:space="preserve">Within the Education Act (2002)., it states that </w:t>
                            </w:r>
                            <w:r w:rsidR="00AB2C2A">
                              <w:rPr>
                                <w:rFonts w:ascii="Arial" w:hAnsi="Arial" w:cs="Arial"/>
                                <w:sz w:val="28"/>
                              </w:rPr>
                              <w:t xml:space="preserve">all children should be given the same opportunities within the school setting by the head teacher. From this, the head teacher should work with different service users to provide the child with the same opportunities. (Education Act, 2002). </w:t>
                            </w:r>
                          </w:p>
                          <w:p w14:paraId="4B550B37" w14:textId="77777777" w:rsidR="004D040E" w:rsidRDefault="00D8228B" w:rsidP="004D040E">
                            <w:pPr>
                              <w:pStyle w:val="ListParagraph"/>
                              <w:numPr>
                                <w:ilvl w:val="0"/>
                                <w:numId w:val="2"/>
                              </w:numPr>
                              <w:rPr>
                                <w:rFonts w:ascii="Arial" w:hAnsi="Arial" w:cs="Arial"/>
                                <w:sz w:val="28"/>
                              </w:rPr>
                            </w:pPr>
                            <w:r>
                              <w:rPr>
                                <w:rFonts w:ascii="Arial" w:hAnsi="Arial" w:cs="Arial"/>
                                <w:sz w:val="28"/>
                              </w:rPr>
                              <w:t xml:space="preserve">The Foundation Phase Framework (2015)., states: </w:t>
                            </w:r>
                          </w:p>
                          <w:p w14:paraId="286003D9" w14:textId="0A49C69C" w:rsidR="00AB2C2A" w:rsidRPr="004D040E" w:rsidRDefault="00D8228B" w:rsidP="004D040E">
                            <w:pPr>
                              <w:pStyle w:val="ListParagraph"/>
                              <w:ind w:left="1134" w:right="1134"/>
                              <w:rPr>
                                <w:rFonts w:ascii="Arial" w:hAnsi="Arial" w:cs="Arial"/>
                                <w:sz w:val="28"/>
                              </w:rPr>
                            </w:pPr>
                            <w:r w:rsidRPr="004D040E">
                              <w:rPr>
                                <w:rFonts w:ascii="Arial" w:hAnsi="Arial" w:cs="Arial"/>
                                <w:sz w:val="28"/>
                              </w:rPr>
                              <w:t xml:space="preserve">Settings/schools in Wales should ensure that all children are engaged as full members of their setting/school communities, accessing the wider curriculum and all setting/school </w:t>
                            </w:r>
                            <w:proofErr w:type="gramStart"/>
                            <w:r w:rsidRPr="004D040E">
                              <w:rPr>
                                <w:rFonts w:ascii="Arial" w:hAnsi="Arial" w:cs="Arial"/>
                                <w:sz w:val="28"/>
                              </w:rPr>
                              <w:t>activities</w:t>
                            </w:r>
                            <w:proofErr w:type="gramEnd"/>
                            <w:r w:rsidRPr="004D040E">
                              <w:rPr>
                                <w:rFonts w:ascii="Arial" w:hAnsi="Arial" w:cs="Arial"/>
                                <w:sz w:val="28"/>
                              </w:rPr>
                              <w:t xml:space="preserve"> and working wherever possible alongside their peers</w:t>
                            </w:r>
                          </w:p>
                          <w:p w14:paraId="6B159748" w14:textId="54F946A2" w:rsidR="00D8228B" w:rsidRDefault="00D8228B" w:rsidP="00D8228B">
                            <w:pPr>
                              <w:ind w:left="850" w:right="850"/>
                              <w:jc w:val="right"/>
                              <w:rPr>
                                <w:rFonts w:ascii="Arial" w:hAnsi="Arial" w:cs="Arial"/>
                                <w:sz w:val="28"/>
                              </w:rPr>
                            </w:pPr>
                            <w:r>
                              <w:rPr>
                                <w:rFonts w:ascii="Arial" w:hAnsi="Arial" w:cs="Arial"/>
                                <w:sz w:val="28"/>
                              </w:rPr>
                              <w:t>(Foundation Phase Framework, 2015:7).</w:t>
                            </w:r>
                          </w:p>
                          <w:p w14:paraId="7A1798E1" w14:textId="7187CDD2" w:rsidR="00D8228B" w:rsidRPr="008131C8" w:rsidRDefault="008131C8" w:rsidP="008131C8">
                            <w:pPr>
                              <w:pStyle w:val="ListParagraph"/>
                              <w:numPr>
                                <w:ilvl w:val="0"/>
                                <w:numId w:val="5"/>
                              </w:numPr>
                              <w:rPr>
                                <w:rFonts w:ascii="Arial" w:hAnsi="Arial" w:cs="Arial"/>
                                <w:sz w:val="28"/>
                              </w:rPr>
                            </w:pPr>
                            <w:r>
                              <w:rPr>
                                <w:rFonts w:ascii="Arial" w:hAnsi="Arial" w:cs="Arial"/>
                                <w:sz w:val="28"/>
                              </w:rPr>
                              <w:t>During the Foundation Phase Framework (2015)., it suggests ‘</w:t>
                            </w:r>
                            <w:r w:rsidRPr="008131C8">
                              <w:rPr>
                                <w:rFonts w:ascii="Arial" w:hAnsi="Arial" w:cs="Arial"/>
                                <w:sz w:val="28"/>
                              </w:rPr>
                              <w:t>Setting</w:t>
                            </w:r>
                            <w:r>
                              <w:rPr>
                                <w:rFonts w:ascii="Arial" w:hAnsi="Arial" w:cs="Arial"/>
                                <w:sz w:val="28"/>
                              </w:rPr>
                              <w:t xml:space="preserve">s </w:t>
                            </w:r>
                            <w:r w:rsidRPr="008131C8">
                              <w:rPr>
                                <w:rFonts w:ascii="Arial" w:hAnsi="Arial" w:cs="Arial"/>
                                <w:sz w:val="28"/>
                              </w:rPr>
                              <w:t>must work to reduce environmental and social barriers to inclusion and offer</w:t>
                            </w:r>
                            <w:r>
                              <w:rPr>
                                <w:rFonts w:ascii="Arial" w:hAnsi="Arial" w:cs="Arial"/>
                                <w:sz w:val="28"/>
                              </w:rPr>
                              <w:t xml:space="preserve"> </w:t>
                            </w:r>
                            <w:r w:rsidRPr="008131C8">
                              <w:rPr>
                                <w:rFonts w:ascii="Arial" w:hAnsi="Arial" w:cs="Arial"/>
                                <w:sz w:val="28"/>
                              </w:rPr>
                              <w:t>opportunities for all children to achieve their full potential</w:t>
                            </w:r>
                            <w:r>
                              <w:rPr>
                                <w:rFonts w:ascii="Arial" w:hAnsi="Arial" w:cs="Arial"/>
                                <w:sz w:val="28"/>
                              </w:rPr>
                              <w:t>’. (Foundation Phase Framework, 2015:7).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3DC70" id="_x0000_s1029" type="#_x0000_t202" style="position:absolute;margin-left:-47.1pt;margin-top:0;width:548.35pt;height:325.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jZNJwIAAEwEAAAOAAAAZHJzL2Uyb0RvYy54bWysVNtu2zAMfR+wfxD0vthxkyw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">
                <v:textbox>
                  <w:txbxContent>
                    <w:p w14:paraId="741A9075" w14:textId="1E359D9C" w:rsidR="005E209A" w:rsidRPr="00C84818" w:rsidRDefault="005E209A" w:rsidP="00E53A71">
                      <w:pPr>
                        <w:rPr>
                          <w:rFonts w:ascii="Arial" w:hAnsi="Arial" w:cs="Arial"/>
                          <w:sz w:val="28"/>
                          <w:u w:val="single"/>
                        </w:rPr>
                      </w:pPr>
                      <w:r w:rsidRPr="00C84818">
                        <w:rPr>
                          <w:rFonts w:ascii="Arial" w:hAnsi="Arial" w:cs="Arial"/>
                          <w:sz w:val="28"/>
                          <w:u w:val="single"/>
                        </w:rPr>
                        <w:t xml:space="preserve">Article 15 – Children have the right to </w:t>
                      </w:r>
                      <w:proofErr w:type="gramStart"/>
                      <w:r w:rsidRPr="00C84818">
                        <w:rPr>
                          <w:rFonts w:ascii="Arial" w:hAnsi="Arial" w:cs="Arial"/>
                          <w:sz w:val="28"/>
                          <w:u w:val="single"/>
                        </w:rPr>
                        <w:t>meet together</w:t>
                      </w:r>
                      <w:proofErr w:type="gramEnd"/>
                      <w:r w:rsidRPr="00C84818">
                        <w:rPr>
                          <w:rFonts w:ascii="Arial" w:hAnsi="Arial" w:cs="Arial"/>
                          <w:sz w:val="28"/>
                          <w:u w:val="single"/>
                        </w:rPr>
                        <w:t xml:space="preserve"> and to join groups and organisations, as long as this does not stop other people from enjoying their rights (Children’s Rights Wales,</w:t>
                      </w:r>
                      <w:r w:rsidR="00253A31" w:rsidRPr="00C84818">
                        <w:rPr>
                          <w:rFonts w:ascii="Arial" w:hAnsi="Arial" w:cs="Arial"/>
                          <w:sz w:val="28"/>
                          <w:u w:val="single"/>
                        </w:rPr>
                        <w:t xml:space="preserve"> </w:t>
                      </w:r>
                      <w:r w:rsidRPr="00C84818">
                        <w:rPr>
                          <w:rFonts w:ascii="Arial" w:hAnsi="Arial" w:cs="Arial"/>
                          <w:sz w:val="28"/>
                          <w:u w:val="single"/>
                        </w:rPr>
                        <w:t>2016)</w:t>
                      </w:r>
                      <w:r w:rsidR="00253A31" w:rsidRPr="00C84818">
                        <w:rPr>
                          <w:rFonts w:ascii="Arial" w:hAnsi="Arial" w:cs="Arial"/>
                          <w:sz w:val="28"/>
                          <w:u w:val="single"/>
                        </w:rPr>
                        <w:t>.</w:t>
                      </w:r>
                    </w:p>
                    <w:p w14:paraId="7484E0ED" w14:textId="35D786ED" w:rsidR="005E209A" w:rsidRDefault="00C84818" w:rsidP="005E209A">
                      <w:pPr>
                        <w:pStyle w:val="ListParagraph"/>
                        <w:numPr>
                          <w:ilvl w:val="0"/>
                          <w:numId w:val="2"/>
                        </w:numPr>
                        <w:rPr>
                          <w:rFonts w:ascii="Arial" w:hAnsi="Arial" w:cs="Arial"/>
                          <w:sz w:val="28"/>
                        </w:rPr>
                      </w:pPr>
                      <w:r>
                        <w:rPr>
                          <w:rFonts w:ascii="Arial" w:hAnsi="Arial" w:cs="Arial"/>
                          <w:sz w:val="28"/>
                        </w:rPr>
                        <w:t xml:space="preserve">Within the Education Act (2002)., it states that </w:t>
                      </w:r>
                      <w:r w:rsidR="00AB2C2A">
                        <w:rPr>
                          <w:rFonts w:ascii="Arial" w:hAnsi="Arial" w:cs="Arial"/>
                          <w:sz w:val="28"/>
                        </w:rPr>
                        <w:t xml:space="preserve">all children should be given the same opportunities within the school setting by the head teacher. From this, the head teacher should work with different service users to provide the child with the same opportunities. (Education Act, 2002). </w:t>
                      </w:r>
                    </w:p>
                    <w:p w14:paraId="4B550B37" w14:textId="77777777" w:rsidR="004D040E" w:rsidRDefault="00D8228B" w:rsidP="004D040E">
                      <w:pPr>
                        <w:pStyle w:val="ListParagraph"/>
                        <w:numPr>
                          <w:ilvl w:val="0"/>
                          <w:numId w:val="2"/>
                        </w:numPr>
                        <w:rPr>
                          <w:rFonts w:ascii="Arial" w:hAnsi="Arial" w:cs="Arial"/>
                          <w:sz w:val="28"/>
                        </w:rPr>
                      </w:pPr>
                      <w:r>
                        <w:rPr>
                          <w:rFonts w:ascii="Arial" w:hAnsi="Arial" w:cs="Arial"/>
                          <w:sz w:val="28"/>
                        </w:rPr>
                        <w:t xml:space="preserve">The Foundation Phase Framework (2015)., states: </w:t>
                      </w:r>
                    </w:p>
                    <w:p w14:paraId="286003D9" w14:textId="0A49C69C" w:rsidR="00AB2C2A" w:rsidRPr="004D040E" w:rsidRDefault="00D8228B" w:rsidP="004D040E">
                      <w:pPr>
                        <w:pStyle w:val="ListParagraph"/>
                        <w:ind w:left="1134" w:right="1134"/>
                        <w:rPr>
                          <w:rFonts w:ascii="Arial" w:hAnsi="Arial" w:cs="Arial"/>
                          <w:sz w:val="28"/>
                        </w:rPr>
                      </w:pPr>
                      <w:r w:rsidRPr="004D040E">
                        <w:rPr>
                          <w:rFonts w:ascii="Arial" w:hAnsi="Arial" w:cs="Arial"/>
                          <w:sz w:val="28"/>
                        </w:rPr>
                        <w:t>Settings/schools in Wales should ensure that all children are engaged as full members of their</w:t>
                      </w:r>
                      <w:r w:rsidRPr="004D040E">
                        <w:rPr>
                          <w:rFonts w:ascii="Arial" w:hAnsi="Arial" w:cs="Arial"/>
                          <w:sz w:val="28"/>
                        </w:rPr>
                        <w:t xml:space="preserve"> </w:t>
                      </w:r>
                      <w:r w:rsidRPr="004D040E">
                        <w:rPr>
                          <w:rFonts w:ascii="Arial" w:hAnsi="Arial" w:cs="Arial"/>
                          <w:sz w:val="28"/>
                        </w:rPr>
                        <w:t xml:space="preserve">setting/school communities, accessing the wider curriculum and all setting/school </w:t>
                      </w:r>
                      <w:proofErr w:type="gramStart"/>
                      <w:r w:rsidRPr="004D040E">
                        <w:rPr>
                          <w:rFonts w:ascii="Arial" w:hAnsi="Arial" w:cs="Arial"/>
                          <w:sz w:val="28"/>
                        </w:rPr>
                        <w:t>activities</w:t>
                      </w:r>
                      <w:proofErr w:type="gramEnd"/>
                      <w:r w:rsidRPr="004D040E">
                        <w:rPr>
                          <w:rFonts w:ascii="Arial" w:hAnsi="Arial" w:cs="Arial"/>
                          <w:sz w:val="28"/>
                        </w:rPr>
                        <w:t xml:space="preserve"> and</w:t>
                      </w:r>
                      <w:r w:rsidRPr="004D040E">
                        <w:rPr>
                          <w:rFonts w:ascii="Arial" w:hAnsi="Arial" w:cs="Arial"/>
                          <w:sz w:val="28"/>
                        </w:rPr>
                        <w:t xml:space="preserve"> </w:t>
                      </w:r>
                      <w:r w:rsidRPr="004D040E">
                        <w:rPr>
                          <w:rFonts w:ascii="Arial" w:hAnsi="Arial" w:cs="Arial"/>
                          <w:sz w:val="28"/>
                        </w:rPr>
                        <w:t>working wherever possible alongside their peers</w:t>
                      </w:r>
                    </w:p>
                    <w:p w14:paraId="6B159748" w14:textId="54F946A2" w:rsidR="00D8228B" w:rsidRDefault="00D8228B" w:rsidP="00D8228B">
                      <w:pPr>
                        <w:ind w:left="850" w:right="850"/>
                        <w:jc w:val="right"/>
                        <w:rPr>
                          <w:rFonts w:ascii="Arial" w:hAnsi="Arial" w:cs="Arial"/>
                          <w:sz w:val="28"/>
                        </w:rPr>
                      </w:pPr>
                      <w:r>
                        <w:rPr>
                          <w:rFonts w:ascii="Arial" w:hAnsi="Arial" w:cs="Arial"/>
                          <w:sz w:val="28"/>
                        </w:rPr>
                        <w:t>(Foundation Phase Framework, 2015:7).</w:t>
                      </w:r>
                    </w:p>
                    <w:p w14:paraId="7A1798E1" w14:textId="7187CDD2" w:rsidR="00D8228B" w:rsidRPr="008131C8" w:rsidRDefault="008131C8" w:rsidP="008131C8">
                      <w:pPr>
                        <w:pStyle w:val="ListParagraph"/>
                        <w:numPr>
                          <w:ilvl w:val="0"/>
                          <w:numId w:val="5"/>
                        </w:numPr>
                        <w:rPr>
                          <w:rFonts w:ascii="Arial" w:hAnsi="Arial" w:cs="Arial"/>
                          <w:sz w:val="28"/>
                        </w:rPr>
                      </w:pPr>
                      <w:r>
                        <w:rPr>
                          <w:rFonts w:ascii="Arial" w:hAnsi="Arial" w:cs="Arial"/>
                          <w:sz w:val="28"/>
                        </w:rPr>
                        <w:t>During the Foundation Phase Framework (2015)., it suggests ‘</w:t>
                      </w:r>
                      <w:r w:rsidRPr="008131C8">
                        <w:rPr>
                          <w:rFonts w:ascii="Arial" w:hAnsi="Arial" w:cs="Arial"/>
                          <w:sz w:val="28"/>
                        </w:rPr>
                        <w:t>Setting</w:t>
                      </w:r>
                      <w:r>
                        <w:rPr>
                          <w:rFonts w:ascii="Arial" w:hAnsi="Arial" w:cs="Arial"/>
                          <w:sz w:val="28"/>
                        </w:rPr>
                        <w:t xml:space="preserve">s </w:t>
                      </w:r>
                      <w:r w:rsidRPr="008131C8">
                        <w:rPr>
                          <w:rFonts w:ascii="Arial" w:hAnsi="Arial" w:cs="Arial"/>
                          <w:sz w:val="28"/>
                        </w:rPr>
                        <w:t>must work to reduce environmental and social barriers to inclusion and offer</w:t>
                      </w:r>
                      <w:r>
                        <w:rPr>
                          <w:rFonts w:ascii="Arial" w:hAnsi="Arial" w:cs="Arial"/>
                          <w:sz w:val="28"/>
                        </w:rPr>
                        <w:t xml:space="preserve"> </w:t>
                      </w:r>
                      <w:r w:rsidRPr="008131C8">
                        <w:rPr>
                          <w:rFonts w:ascii="Arial" w:hAnsi="Arial" w:cs="Arial"/>
                          <w:sz w:val="28"/>
                        </w:rPr>
                        <w:t>opportunities for all children to achieve their full potential</w:t>
                      </w:r>
                      <w:r>
                        <w:rPr>
                          <w:rFonts w:ascii="Arial" w:hAnsi="Arial" w:cs="Arial"/>
                          <w:sz w:val="28"/>
                        </w:rPr>
                        <w:t>’. (Foundation Phase Framework, 2015:7).</w:t>
                      </w:r>
                    </w:p>
                  </w:txbxContent>
                </v:textbox>
                <w10:wrap type="square" anchorx="margin"/>
              </v:shape>
            </w:pict>
          </mc:Fallback>
        </mc:AlternateContent>
      </w:r>
      <w:r w:rsidRPr="00E53A71">
        <w:rPr>
          <w:rFonts w:ascii="Arial" w:hAnsi="Arial" w:cs="Arial"/>
          <w:noProof/>
        </w:rPr>
        <mc:AlternateContent>
          <mc:Choice Requires="wps">
            <w:drawing>
              <wp:anchor distT="45720" distB="45720" distL="114300" distR="114300" simplePos="0" relativeHeight="251669504" behindDoc="0" locked="0" layoutInCell="1" allowOverlap="1" wp14:anchorId="1B5D7D87" wp14:editId="10EC89E9">
                <wp:simplePos x="0" y="0"/>
                <wp:positionH relativeFrom="margin">
                  <wp:posOffset>-625475</wp:posOffset>
                </wp:positionH>
                <wp:positionV relativeFrom="paragraph">
                  <wp:posOffset>4275039</wp:posOffset>
                </wp:positionV>
                <wp:extent cx="6964045" cy="5462336"/>
                <wp:effectExtent l="0" t="0" r="27305" b="2413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4045" cy="5462336"/>
                        </a:xfrm>
                        <a:prstGeom prst="rect">
                          <a:avLst/>
                        </a:prstGeom>
                        <a:solidFill>
                          <a:srgbClr val="FFFFFF"/>
                        </a:solidFill>
                        <a:ln w="9525">
                          <a:solidFill>
                            <a:srgbClr val="000000"/>
                          </a:solidFill>
                          <a:miter lim="800000"/>
                          <a:headEnd/>
                          <a:tailEnd/>
                        </a:ln>
                      </wps:spPr>
                      <wps:txbx>
                        <w:txbxContent>
                          <w:p w14:paraId="258F50BA" w14:textId="09EC3B1F" w:rsidR="005E209A" w:rsidRPr="00C84818" w:rsidRDefault="005E209A" w:rsidP="00E53A71">
                            <w:pPr>
                              <w:rPr>
                                <w:rFonts w:ascii="Arial" w:hAnsi="Arial" w:cs="Arial"/>
                                <w:sz w:val="28"/>
                                <w:u w:val="single"/>
                              </w:rPr>
                            </w:pPr>
                            <w:r w:rsidRPr="00C84818">
                              <w:rPr>
                                <w:rFonts w:ascii="Arial" w:hAnsi="Arial" w:cs="Arial"/>
                                <w:sz w:val="28"/>
                                <w:u w:val="single"/>
                              </w:rPr>
                              <w:t>Article 31 – All children have a right to relax and play, and to join in a wide range of activities (Children’s Rights Wales,</w:t>
                            </w:r>
                            <w:r w:rsidR="00253A31" w:rsidRPr="00C84818">
                              <w:rPr>
                                <w:rFonts w:ascii="Arial" w:hAnsi="Arial" w:cs="Arial"/>
                                <w:sz w:val="28"/>
                                <w:u w:val="single"/>
                              </w:rPr>
                              <w:t xml:space="preserve"> </w:t>
                            </w:r>
                            <w:r w:rsidRPr="00C84818">
                              <w:rPr>
                                <w:rFonts w:ascii="Arial" w:hAnsi="Arial" w:cs="Arial"/>
                                <w:sz w:val="28"/>
                                <w:u w:val="single"/>
                              </w:rPr>
                              <w:t>2016)</w:t>
                            </w:r>
                            <w:r w:rsidR="00253A31" w:rsidRPr="00C84818">
                              <w:rPr>
                                <w:rFonts w:ascii="Arial" w:hAnsi="Arial" w:cs="Arial"/>
                                <w:sz w:val="28"/>
                                <w:u w:val="single"/>
                              </w:rPr>
                              <w:t>.</w:t>
                            </w:r>
                          </w:p>
                          <w:p w14:paraId="5B27C370" w14:textId="7293C55C" w:rsidR="005E209A" w:rsidRDefault="00450771" w:rsidP="005E209A">
                            <w:pPr>
                              <w:pStyle w:val="ListParagraph"/>
                              <w:numPr>
                                <w:ilvl w:val="0"/>
                                <w:numId w:val="4"/>
                              </w:numPr>
                              <w:rPr>
                                <w:rFonts w:ascii="Arial" w:hAnsi="Arial" w:cs="Arial"/>
                                <w:sz w:val="28"/>
                              </w:rPr>
                            </w:pPr>
                            <w:r>
                              <w:rPr>
                                <w:rFonts w:ascii="Arial" w:hAnsi="Arial" w:cs="Arial"/>
                                <w:sz w:val="28"/>
                              </w:rPr>
                              <w:t>Within the Play Policy (2014)., there is an importance based on play. This is because it states children develop at a faster pace due to the use of their different senses. (Play Policy, 2014).</w:t>
                            </w:r>
                          </w:p>
                          <w:p w14:paraId="524C432F" w14:textId="2A073DB4" w:rsidR="00450771" w:rsidRDefault="00450771" w:rsidP="00450771">
                            <w:pPr>
                              <w:pStyle w:val="ListParagraph"/>
                              <w:numPr>
                                <w:ilvl w:val="0"/>
                                <w:numId w:val="4"/>
                              </w:numPr>
                              <w:rPr>
                                <w:rFonts w:ascii="Arial" w:hAnsi="Arial" w:cs="Arial"/>
                                <w:sz w:val="28"/>
                              </w:rPr>
                            </w:pPr>
                            <w:r w:rsidRPr="00450771">
                              <w:rPr>
                                <w:rFonts w:ascii="Arial" w:hAnsi="Arial" w:cs="Arial"/>
                                <w:sz w:val="28"/>
                              </w:rPr>
                              <w:t xml:space="preserve">According to Play Wales, play can be any ‘spontaneous and active’ process which can result in the individual thinking </w:t>
                            </w:r>
                            <w:proofErr w:type="gramStart"/>
                            <w:r w:rsidRPr="00450771">
                              <w:rPr>
                                <w:rFonts w:ascii="Arial" w:hAnsi="Arial" w:cs="Arial"/>
                                <w:sz w:val="28"/>
                              </w:rPr>
                              <w:t>and also</w:t>
                            </w:r>
                            <w:proofErr w:type="gramEnd"/>
                            <w:r w:rsidRPr="00450771">
                              <w:rPr>
                                <w:rFonts w:ascii="Arial" w:hAnsi="Arial" w:cs="Arial"/>
                                <w:sz w:val="28"/>
                              </w:rPr>
                              <w:t xml:space="preserve"> feeling. During the times that individuals get to play, they </w:t>
                            </w:r>
                            <w:proofErr w:type="gramStart"/>
                            <w:r w:rsidRPr="00450771">
                              <w:rPr>
                                <w:rFonts w:ascii="Arial" w:hAnsi="Arial" w:cs="Arial"/>
                                <w:sz w:val="28"/>
                              </w:rPr>
                              <w:t>are able to</w:t>
                            </w:r>
                            <w:proofErr w:type="gramEnd"/>
                            <w:r w:rsidRPr="00450771">
                              <w:rPr>
                                <w:rFonts w:ascii="Arial" w:hAnsi="Arial" w:cs="Arial"/>
                                <w:sz w:val="28"/>
                              </w:rPr>
                              <w:t xml:space="preserve"> be inventive and also creative by the activities they take part in (Play Wales, 2014).</w:t>
                            </w:r>
                          </w:p>
                          <w:p w14:paraId="72D6EFCA" w14:textId="61E3CDD2" w:rsidR="00450771" w:rsidRDefault="00450771" w:rsidP="00450771">
                            <w:pPr>
                              <w:pStyle w:val="ListParagraph"/>
                              <w:numPr>
                                <w:ilvl w:val="0"/>
                                <w:numId w:val="4"/>
                              </w:numPr>
                              <w:rPr>
                                <w:rFonts w:ascii="Arial" w:hAnsi="Arial" w:cs="Arial"/>
                                <w:sz w:val="28"/>
                              </w:rPr>
                            </w:pPr>
                            <w:r>
                              <w:rPr>
                                <w:rFonts w:ascii="Arial" w:hAnsi="Arial" w:cs="Arial"/>
                                <w:sz w:val="28"/>
                              </w:rPr>
                              <w:t xml:space="preserve">In 2012, the Welsh Government released a duty to all local authorities to assess and aid the sufficiency of play opportunities for children I the different areas. (Welsh Government, 2012). </w:t>
                            </w:r>
                          </w:p>
                          <w:p w14:paraId="7B5BD457" w14:textId="066A478E" w:rsidR="00450771" w:rsidRDefault="00450771" w:rsidP="00450771">
                            <w:pPr>
                              <w:pStyle w:val="ListParagraph"/>
                              <w:numPr>
                                <w:ilvl w:val="0"/>
                                <w:numId w:val="4"/>
                              </w:numPr>
                              <w:rPr>
                                <w:rFonts w:ascii="Arial" w:hAnsi="Arial" w:cs="Arial"/>
                                <w:sz w:val="28"/>
                              </w:rPr>
                            </w:pPr>
                            <w:r>
                              <w:rPr>
                                <w:rFonts w:ascii="Arial" w:hAnsi="Arial" w:cs="Arial"/>
                                <w:sz w:val="28"/>
                              </w:rPr>
                              <w:t>Within the work of Montessori</w:t>
                            </w:r>
                            <w:r w:rsidR="0023051B">
                              <w:rPr>
                                <w:rFonts w:ascii="Arial" w:hAnsi="Arial" w:cs="Arial"/>
                                <w:sz w:val="28"/>
                              </w:rPr>
                              <w:t>, there is an importance placed on children learning through play and a hands-on learning approach. Montessori states that a classroom filled with available learning materials will aid a child’s development. (Learning Theories, 2017).</w:t>
                            </w:r>
                          </w:p>
                          <w:p w14:paraId="70E1098D" w14:textId="7F164462" w:rsidR="0023051B" w:rsidRPr="005E209A" w:rsidRDefault="0023051B" w:rsidP="0023051B">
                            <w:pPr>
                              <w:pStyle w:val="ListParagraph"/>
                              <w:numPr>
                                <w:ilvl w:val="0"/>
                                <w:numId w:val="4"/>
                              </w:numPr>
                              <w:rPr>
                                <w:rFonts w:ascii="Arial" w:hAnsi="Arial" w:cs="Arial"/>
                                <w:sz w:val="28"/>
                              </w:rPr>
                            </w:pPr>
                            <w:r w:rsidRPr="0023051B">
                              <w:rPr>
                                <w:rFonts w:ascii="Arial" w:hAnsi="Arial" w:cs="Arial"/>
                                <w:sz w:val="28"/>
                              </w:rPr>
                              <w:t xml:space="preserve">Piaget’s (1936) Theory of Intellectual Development includes the importance of different Sensory experiences within learning. Piaget states that from birth onward, </w:t>
                            </w:r>
                            <w:proofErr w:type="gramStart"/>
                            <w:r w:rsidRPr="0023051B">
                              <w:rPr>
                                <w:rFonts w:ascii="Arial" w:hAnsi="Arial" w:cs="Arial"/>
                                <w:sz w:val="28"/>
                              </w:rPr>
                              <w:t>all of</w:t>
                            </w:r>
                            <w:proofErr w:type="gramEnd"/>
                            <w:r w:rsidRPr="0023051B">
                              <w:rPr>
                                <w:rFonts w:ascii="Arial" w:hAnsi="Arial" w:cs="Arial"/>
                                <w:sz w:val="28"/>
                              </w:rPr>
                              <w:t xml:space="preserve"> the information that comes into the child’s brain is produced from their senses. The brain then continues to add the important to what they already know. In the words of Piaget, ‘The brain continually Assimilates, or digests information’. Around the ages of 12-18 months of age in Piaget’s opinion is when the child’s brain begins to be able to build information from their senses. This can include their, touch, sight </w:t>
                            </w:r>
                            <w:proofErr w:type="gramStart"/>
                            <w:r w:rsidRPr="0023051B">
                              <w:rPr>
                                <w:rFonts w:ascii="Arial" w:hAnsi="Arial" w:cs="Arial"/>
                                <w:sz w:val="28"/>
                              </w:rPr>
                              <w:t>and also</w:t>
                            </w:r>
                            <w:proofErr w:type="gramEnd"/>
                            <w:r w:rsidRPr="0023051B">
                              <w:rPr>
                                <w:rFonts w:ascii="Arial" w:hAnsi="Arial" w:cs="Arial"/>
                                <w:sz w:val="28"/>
                              </w:rPr>
                              <w:t xml:space="preserve"> smell. (Piaget,1936)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5D7D87" id="_x0000_s1030" type="#_x0000_t202" style="position:absolute;margin-left:-49.25pt;margin-top:336.6pt;width:548.35pt;height:430.1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">
                <v:textbox>
                  <w:txbxContent>
                    <w:p w14:paraId="258F50BA" w14:textId="09EC3B1F" w:rsidR="005E209A" w:rsidRPr="00C84818" w:rsidRDefault="005E209A" w:rsidP="00E53A71">
                      <w:pPr>
                        <w:rPr>
                          <w:rFonts w:ascii="Arial" w:hAnsi="Arial" w:cs="Arial"/>
                          <w:sz w:val="28"/>
                          <w:u w:val="single"/>
                        </w:rPr>
                      </w:pPr>
                      <w:r w:rsidRPr="00C84818">
                        <w:rPr>
                          <w:rFonts w:ascii="Arial" w:hAnsi="Arial" w:cs="Arial"/>
                          <w:sz w:val="28"/>
                          <w:u w:val="single"/>
                        </w:rPr>
                        <w:t>Article 31 – All children have a right to relax and play, and to join in a wide range of activities (Children’s Rights Wales,</w:t>
                      </w:r>
                      <w:r w:rsidR="00253A31" w:rsidRPr="00C84818">
                        <w:rPr>
                          <w:rFonts w:ascii="Arial" w:hAnsi="Arial" w:cs="Arial"/>
                          <w:sz w:val="28"/>
                          <w:u w:val="single"/>
                        </w:rPr>
                        <w:t xml:space="preserve"> </w:t>
                      </w:r>
                      <w:r w:rsidRPr="00C84818">
                        <w:rPr>
                          <w:rFonts w:ascii="Arial" w:hAnsi="Arial" w:cs="Arial"/>
                          <w:sz w:val="28"/>
                          <w:u w:val="single"/>
                        </w:rPr>
                        <w:t>2016)</w:t>
                      </w:r>
                      <w:r w:rsidR="00253A31" w:rsidRPr="00C84818">
                        <w:rPr>
                          <w:rFonts w:ascii="Arial" w:hAnsi="Arial" w:cs="Arial"/>
                          <w:sz w:val="28"/>
                          <w:u w:val="single"/>
                        </w:rPr>
                        <w:t>.</w:t>
                      </w:r>
                    </w:p>
                    <w:p w14:paraId="5B27C370" w14:textId="7293C55C" w:rsidR="005E209A" w:rsidRDefault="00450771" w:rsidP="005E209A">
                      <w:pPr>
                        <w:pStyle w:val="ListParagraph"/>
                        <w:numPr>
                          <w:ilvl w:val="0"/>
                          <w:numId w:val="4"/>
                        </w:numPr>
                        <w:rPr>
                          <w:rFonts w:ascii="Arial" w:hAnsi="Arial" w:cs="Arial"/>
                          <w:sz w:val="28"/>
                        </w:rPr>
                      </w:pPr>
                      <w:r>
                        <w:rPr>
                          <w:rFonts w:ascii="Arial" w:hAnsi="Arial" w:cs="Arial"/>
                          <w:sz w:val="28"/>
                        </w:rPr>
                        <w:t>Within the Play Policy (2014)., there is an importance based on play. This is because it states children develop at a faster pace due to the use of their different senses. (Play Policy, 2014).</w:t>
                      </w:r>
                    </w:p>
                    <w:p w14:paraId="524C432F" w14:textId="2A073DB4" w:rsidR="00450771" w:rsidRDefault="00450771" w:rsidP="00450771">
                      <w:pPr>
                        <w:pStyle w:val="ListParagraph"/>
                        <w:numPr>
                          <w:ilvl w:val="0"/>
                          <w:numId w:val="4"/>
                        </w:numPr>
                        <w:rPr>
                          <w:rFonts w:ascii="Arial" w:hAnsi="Arial" w:cs="Arial"/>
                          <w:sz w:val="28"/>
                        </w:rPr>
                      </w:pPr>
                      <w:r w:rsidRPr="00450771">
                        <w:rPr>
                          <w:rFonts w:ascii="Arial" w:hAnsi="Arial" w:cs="Arial"/>
                          <w:sz w:val="28"/>
                        </w:rPr>
                        <w:t xml:space="preserve">According to Play Wales, play can be any ‘spontaneous and active’ process which can result in the individual thinking </w:t>
                      </w:r>
                      <w:proofErr w:type="gramStart"/>
                      <w:r w:rsidRPr="00450771">
                        <w:rPr>
                          <w:rFonts w:ascii="Arial" w:hAnsi="Arial" w:cs="Arial"/>
                          <w:sz w:val="28"/>
                        </w:rPr>
                        <w:t>and also</w:t>
                      </w:r>
                      <w:proofErr w:type="gramEnd"/>
                      <w:r w:rsidRPr="00450771">
                        <w:rPr>
                          <w:rFonts w:ascii="Arial" w:hAnsi="Arial" w:cs="Arial"/>
                          <w:sz w:val="28"/>
                        </w:rPr>
                        <w:t xml:space="preserve"> feeling. During the times that individuals get to play, they </w:t>
                      </w:r>
                      <w:proofErr w:type="gramStart"/>
                      <w:r w:rsidRPr="00450771">
                        <w:rPr>
                          <w:rFonts w:ascii="Arial" w:hAnsi="Arial" w:cs="Arial"/>
                          <w:sz w:val="28"/>
                        </w:rPr>
                        <w:t>are able to</w:t>
                      </w:r>
                      <w:proofErr w:type="gramEnd"/>
                      <w:r w:rsidRPr="00450771">
                        <w:rPr>
                          <w:rFonts w:ascii="Arial" w:hAnsi="Arial" w:cs="Arial"/>
                          <w:sz w:val="28"/>
                        </w:rPr>
                        <w:t xml:space="preserve"> be inventive and also creative by the activities they take part in (Play Wales, 2014).</w:t>
                      </w:r>
                    </w:p>
                    <w:p w14:paraId="72D6EFCA" w14:textId="61E3CDD2" w:rsidR="00450771" w:rsidRDefault="00450771" w:rsidP="00450771">
                      <w:pPr>
                        <w:pStyle w:val="ListParagraph"/>
                        <w:numPr>
                          <w:ilvl w:val="0"/>
                          <w:numId w:val="4"/>
                        </w:numPr>
                        <w:rPr>
                          <w:rFonts w:ascii="Arial" w:hAnsi="Arial" w:cs="Arial"/>
                          <w:sz w:val="28"/>
                        </w:rPr>
                      </w:pPr>
                      <w:r>
                        <w:rPr>
                          <w:rFonts w:ascii="Arial" w:hAnsi="Arial" w:cs="Arial"/>
                          <w:sz w:val="28"/>
                        </w:rPr>
                        <w:t xml:space="preserve">In 2012, the Welsh Government released a duty to all local authorities to assess and aid the sufficiency of play opportunities for children I the different areas. (Welsh Government, 2012). </w:t>
                      </w:r>
                    </w:p>
                    <w:p w14:paraId="7B5BD457" w14:textId="066A478E" w:rsidR="00450771" w:rsidRDefault="00450771" w:rsidP="00450771">
                      <w:pPr>
                        <w:pStyle w:val="ListParagraph"/>
                        <w:numPr>
                          <w:ilvl w:val="0"/>
                          <w:numId w:val="4"/>
                        </w:numPr>
                        <w:rPr>
                          <w:rFonts w:ascii="Arial" w:hAnsi="Arial" w:cs="Arial"/>
                          <w:sz w:val="28"/>
                        </w:rPr>
                      </w:pPr>
                      <w:r>
                        <w:rPr>
                          <w:rFonts w:ascii="Arial" w:hAnsi="Arial" w:cs="Arial"/>
                          <w:sz w:val="28"/>
                        </w:rPr>
                        <w:t>Within the work of Montessori</w:t>
                      </w:r>
                      <w:r w:rsidR="0023051B">
                        <w:rPr>
                          <w:rFonts w:ascii="Arial" w:hAnsi="Arial" w:cs="Arial"/>
                          <w:sz w:val="28"/>
                        </w:rPr>
                        <w:t>, there is an importance placed on children learning through play and a hands-on learning approach. Montessori states that a classroom filled with available learning materials will aid a child’s development. (Learning Theories, 2017).</w:t>
                      </w:r>
                    </w:p>
                    <w:p w14:paraId="70E1098D" w14:textId="7F164462" w:rsidR="0023051B" w:rsidRPr="005E209A" w:rsidRDefault="0023051B" w:rsidP="0023051B">
                      <w:pPr>
                        <w:pStyle w:val="ListParagraph"/>
                        <w:numPr>
                          <w:ilvl w:val="0"/>
                          <w:numId w:val="4"/>
                        </w:numPr>
                        <w:rPr>
                          <w:rFonts w:ascii="Arial" w:hAnsi="Arial" w:cs="Arial"/>
                          <w:sz w:val="28"/>
                        </w:rPr>
                      </w:pPr>
                      <w:r w:rsidRPr="0023051B">
                        <w:rPr>
                          <w:rFonts w:ascii="Arial" w:hAnsi="Arial" w:cs="Arial"/>
                          <w:sz w:val="28"/>
                        </w:rPr>
                        <w:t xml:space="preserve">Piaget’s (1936) Theory of Intellectual Development includes the importance of different Sensory experiences within learning. Piaget states that from birth onward, </w:t>
                      </w:r>
                      <w:proofErr w:type="gramStart"/>
                      <w:r w:rsidRPr="0023051B">
                        <w:rPr>
                          <w:rFonts w:ascii="Arial" w:hAnsi="Arial" w:cs="Arial"/>
                          <w:sz w:val="28"/>
                        </w:rPr>
                        <w:t>all of</w:t>
                      </w:r>
                      <w:proofErr w:type="gramEnd"/>
                      <w:r w:rsidRPr="0023051B">
                        <w:rPr>
                          <w:rFonts w:ascii="Arial" w:hAnsi="Arial" w:cs="Arial"/>
                          <w:sz w:val="28"/>
                        </w:rPr>
                        <w:t xml:space="preserve"> the information that comes into the child’s brain is produced from their senses. The brain then continues to add the important to what they already know. In the words of Piaget, ‘The brain continually Assimilates, or digests information’. Around the ages of 12-18 months of age in Piaget’s opinion is when the child’s brain begins to be able to build information from their senses. This can include their, touch, sight </w:t>
                      </w:r>
                      <w:proofErr w:type="gramStart"/>
                      <w:r w:rsidRPr="0023051B">
                        <w:rPr>
                          <w:rFonts w:ascii="Arial" w:hAnsi="Arial" w:cs="Arial"/>
                          <w:sz w:val="28"/>
                        </w:rPr>
                        <w:t>and also</w:t>
                      </w:r>
                      <w:proofErr w:type="gramEnd"/>
                      <w:r w:rsidRPr="0023051B">
                        <w:rPr>
                          <w:rFonts w:ascii="Arial" w:hAnsi="Arial" w:cs="Arial"/>
                          <w:sz w:val="28"/>
                        </w:rPr>
                        <w:t xml:space="preserve"> smell. (Piaget,1936)</w:t>
                      </w:r>
                    </w:p>
                  </w:txbxContent>
                </v:textbox>
                <w10:wrap anchorx="margin"/>
              </v:shape>
            </w:pict>
          </mc:Fallback>
        </mc:AlternateContent>
      </w:r>
    </w:p>
    <w:p w14:paraId="2E9857B0" w14:textId="426F9FB0" w:rsidR="0022314A" w:rsidRDefault="0022314A">
      <w:pPr>
        <w:rPr>
          <w:rFonts w:ascii="Arial" w:hAnsi="Arial" w:cs="Arial"/>
        </w:rPr>
      </w:pPr>
    </w:p>
    <w:p w14:paraId="4F4E011F" w14:textId="7E8DE876" w:rsidR="0022314A" w:rsidRDefault="0022314A">
      <w:pPr>
        <w:rPr>
          <w:rFonts w:ascii="Arial" w:hAnsi="Arial" w:cs="Arial"/>
        </w:rPr>
      </w:pPr>
    </w:p>
    <w:p w14:paraId="251BEDC8" w14:textId="3B7DCF53" w:rsidR="0022314A" w:rsidRDefault="0022314A">
      <w:pPr>
        <w:rPr>
          <w:rFonts w:ascii="Arial" w:hAnsi="Arial" w:cs="Arial"/>
        </w:rPr>
      </w:pPr>
    </w:p>
    <w:p w14:paraId="6487696F" w14:textId="39E4AFB3" w:rsidR="0022314A" w:rsidRDefault="0022314A">
      <w:pPr>
        <w:rPr>
          <w:rFonts w:ascii="Arial" w:hAnsi="Arial" w:cs="Arial"/>
        </w:rPr>
      </w:pPr>
    </w:p>
    <w:p w14:paraId="153540D8" w14:textId="370557A4" w:rsidR="0022314A" w:rsidRDefault="0022314A">
      <w:pPr>
        <w:rPr>
          <w:rFonts w:ascii="Arial" w:hAnsi="Arial" w:cs="Arial"/>
        </w:rPr>
      </w:pPr>
    </w:p>
    <w:p w14:paraId="62FFF8C1" w14:textId="10F6FD93" w:rsidR="0022314A" w:rsidRDefault="0022314A">
      <w:pPr>
        <w:rPr>
          <w:rFonts w:ascii="Arial" w:hAnsi="Arial" w:cs="Arial"/>
        </w:rPr>
      </w:pPr>
    </w:p>
    <w:p w14:paraId="6E6AB4BC" w14:textId="0EA48351" w:rsidR="0022314A" w:rsidRDefault="0022314A">
      <w:pPr>
        <w:rPr>
          <w:rFonts w:ascii="Arial" w:hAnsi="Arial" w:cs="Arial"/>
        </w:rPr>
      </w:pPr>
    </w:p>
    <w:p w14:paraId="584E6702" w14:textId="52D2947D" w:rsidR="0022314A" w:rsidRDefault="0022314A">
      <w:pPr>
        <w:rPr>
          <w:rFonts w:ascii="Arial" w:hAnsi="Arial" w:cs="Arial"/>
        </w:rPr>
      </w:pPr>
    </w:p>
    <w:p w14:paraId="7397544D" w14:textId="0F8A0676" w:rsidR="0022314A" w:rsidRDefault="0022314A">
      <w:pPr>
        <w:rPr>
          <w:rFonts w:ascii="Arial" w:hAnsi="Arial" w:cs="Arial"/>
        </w:rPr>
      </w:pPr>
    </w:p>
    <w:p w14:paraId="3D269357" w14:textId="0BEF4C79" w:rsidR="0022314A" w:rsidRDefault="0022314A">
      <w:pPr>
        <w:rPr>
          <w:rFonts w:ascii="Arial" w:hAnsi="Arial" w:cs="Arial"/>
        </w:rPr>
      </w:pPr>
    </w:p>
    <w:p w14:paraId="76556597" w14:textId="4527556E" w:rsidR="0022314A" w:rsidRDefault="0022314A">
      <w:pPr>
        <w:rPr>
          <w:rFonts w:ascii="Arial" w:hAnsi="Arial" w:cs="Arial"/>
        </w:rPr>
      </w:pPr>
    </w:p>
    <w:p w14:paraId="1105354E" w14:textId="0FDAAABC" w:rsidR="0022314A" w:rsidRDefault="0022314A">
      <w:pPr>
        <w:rPr>
          <w:rFonts w:ascii="Arial" w:hAnsi="Arial" w:cs="Arial"/>
        </w:rPr>
      </w:pPr>
    </w:p>
    <w:p w14:paraId="52D4A704" w14:textId="4318318D" w:rsidR="0022314A" w:rsidRDefault="0022314A">
      <w:pPr>
        <w:rPr>
          <w:rFonts w:ascii="Arial" w:hAnsi="Arial" w:cs="Arial"/>
        </w:rPr>
      </w:pPr>
    </w:p>
    <w:p w14:paraId="1231B3AF" w14:textId="17C702AA" w:rsidR="0022314A" w:rsidRDefault="0022314A">
      <w:pPr>
        <w:rPr>
          <w:rFonts w:ascii="Arial" w:hAnsi="Arial" w:cs="Arial"/>
        </w:rPr>
      </w:pPr>
    </w:p>
    <w:p w14:paraId="48BDEF2D" w14:textId="398D6CC3" w:rsidR="0022314A" w:rsidRDefault="0022314A">
      <w:pPr>
        <w:rPr>
          <w:rFonts w:ascii="Arial" w:hAnsi="Arial" w:cs="Arial"/>
        </w:rPr>
      </w:pPr>
    </w:p>
    <w:p w14:paraId="01923F66" w14:textId="6296D543" w:rsidR="0022314A" w:rsidRDefault="0022314A">
      <w:pPr>
        <w:rPr>
          <w:rFonts w:ascii="Arial" w:hAnsi="Arial" w:cs="Arial"/>
        </w:rPr>
      </w:pPr>
    </w:p>
    <w:p w14:paraId="0F6673B6" w14:textId="77777777" w:rsidR="0022314A" w:rsidRPr="00F75E86" w:rsidRDefault="0022314A" w:rsidP="0022314A">
      <w:pPr>
        <w:spacing w:line="360" w:lineRule="auto"/>
        <w:jc w:val="both"/>
        <w:rPr>
          <w:rFonts w:ascii="Arial" w:hAnsi="Arial" w:cs="Arial"/>
          <w:sz w:val="24"/>
          <w:szCs w:val="24"/>
          <w:u w:val="single"/>
        </w:rPr>
      </w:pPr>
      <w:r w:rsidRPr="00F75E86">
        <w:rPr>
          <w:rFonts w:ascii="Arial" w:hAnsi="Arial" w:cs="Arial"/>
          <w:sz w:val="24"/>
          <w:szCs w:val="24"/>
          <w:u w:val="single"/>
        </w:rPr>
        <w:lastRenderedPageBreak/>
        <w:t xml:space="preserve">Reference List </w:t>
      </w:r>
    </w:p>
    <w:p w14:paraId="6871D5F2"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2018 Assessment and Reporting Arrangements (ARA). (2017). [online] p.4. Available at: https://assets.publishing.service.gov.uk/government/uploads/system/uploads/attachment_data/file/685241/2018_early_years_foundation_stage_assessment_and_reporting_arrangements.pdf [Accessed 13 May 2018].</w:t>
      </w:r>
    </w:p>
    <w:p w14:paraId="72299408"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 xml:space="preserve">Autism A resource pack for school staff. (2015). [online] p.6. Available at: http://Autism </w:t>
      </w:r>
      <w:bookmarkStart w:id="0" w:name="_GoBack"/>
      <w:bookmarkEnd w:id="0"/>
      <w:r w:rsidRPr="0017312D">
        <w:rPr>
          <w:rFonts w:ascii="Arial" w:eastAsia="Calibri" w:hAnsi="Arial" w:cs="Arial"/>
          <w:sz w:val="24"/>
          <w:szCs w:val="24"/>
          <w:lang w:val="en-US"/>
        </w:rPr>
        <w:t>A resource pack for school staff [Accessed 12 May 2018].</w:t>
      </w:r>
    </w:p>
    <w:p w14:paraId="4020DF0F"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Autism A resource pack for school staff. (2015). [online] p.6. Available at: http://Autism A resource pack for school staff [Accessed 12 May 2018].</w:t>
      </w:r>
    </w:p>
    <w:p w14:paraId="481A0882"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Autism Act (2009) </w:t>
      </w:r>
      <w:hyperlink r:id="rId8" w:history="1">
        <w:r w:rsidRPr="0017312D">
          <w:rPr>
            <w:rStyle w:val="Hyperlink"/>
            <w:rFonts w:ascii="Arial" w:hAnsi="Arial" w:cs="Arial"/>
            <w:sz w:val="24"/>
            <w:szCs w:val="24"/>
          </w:rPr>
          <w:t>http://www.legislation.gov.uk/ukpga/2009/15/pdfs/ukpga_20090015_en.pdf</w:t>
        </w:r>
      </w:hyperlink>
      <w:r w:rsidRPr="0017312D">
        <w:rPr>
          <w:rFonts w:ascii="Arial" w:hAnsi="Arial" w:cs="Arial"/>
          <w:sz w:val="24"/>
          <w:szCs w:val="24"/>
        </w:rPr>
        <w:t xml:space="preserve"> [Accessed: 08/05/18]</w:t>
      </w:r>
    </w:p>
    <w:p w14:paraId="29C536B3"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Autism Spectrum Conditions in the Early Years Foundation Stage. (2011). [online] p.8. Available at: http://www.cumbria.gov.uk/elibrary/Content/Internet/537/3953/4202/7088/42563163820.pdf [Accessed 11 May 2018].</w:t>
      </w:r>
    </w:p>
    <w:p w14:paraId="0DD031D8"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Bowlby J. (1969). ‘Attachment. Attachment and loss’: Vol. 1. Loss. New York: Basic Books. </w:t>
      </w:r>
    </w:p>
    <w:p w14:paraId="0714E385"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Children Act (1989) </w:t>
      </w:r>
      <w:hyperlink r:id="rId9" w:history="1">
        <w:r w:rsidRPr="0017312D">
          <w:rPr>
            <w:rStyle w:val="Hyperlink"/>
            <w:rFonts w:ascii="Arial" w:hAnsi="Arial" w:cs="Arial"/>
            <w:sz w:val="24"/>
            <w:szCs w:val="24"/>
          </w:rPr>
          <w:t>https://www.legislation.gov.uk/ukpga/1989/41/contents</w:t>
        </w:r>
      </w:hyperlink>
      <w:r w:rsidRPr="0017312D">
        <w:rPr>
          <w:rFonts w:ascii="Arial" w:hAnsi="Arial" w:cs="Arial"/>
          <w:sz w:val="24"/>
          <w:szCs w:val="24"/>
        </w:rPr>
        <w:t xml:space="preserve"> [Accessed: 08/05/18]</w:t>
      </w:r>
    </w:p>
    <w:p w14:paraId="476913B2"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 xml:space="preserve">Confidentiality Policy. (2018). </w:t>
      </w:r>
      <w:proofErr w:type="spellStart"/>
      <w:r w:rsidRPr="0017312D">
        <w:rPr>
          <w:rFonts w:ascii="Arial" w:eastAsia="Calibri" w:hAnsi="Arial" w:cs="Arial"/>
          <w:i/>
          <w:sz w:val="24"/>
          <w:szCs w:val="24"/>
          <w:lang w:val="en-US"/>
        </w:rPr>
        <w:t>Ryelands</w:t>
      </w:r>
      <w:proofErr w:type="spellEnd"/>
      <w:r w:rsidRPr="0017312D">
        <w:rPr>
          <w:rFonts w:ascii="Arial" w:eastAsia="Calibri" w:hAnsi="Arial" w:cs="Arial"/>
          <w:i/>
          <w:sz w:val="24"/>
          <w:szCs w:val="24"/>
          <w:lang w:val="en-US"/>
        </w:rPr>
        <w:t xml:space="preserve"> Primary and Nursery School</w:t>
      </w:r>
      <w:r w:rsidRPr="0017312D">
        <w:rPr>
          <w:rFonts w:ascii="Arial" w:eastAsia="Calibri" w:hAnsi="Arial" w:cs="Arial"/>
          <w:sz w:val="24"/>
          <w:szCs w:val="24"/>
          <w:lang w:val="en-US"/>
        </w:rPr>
        <w:t>, [online] p.2. Available at: http://www.ryelands.lancs.sch.uk/download/136/Confidentiality%20Policy%20%20February%202018.pdf [Accessed 10 May 2018].</w:t>
      </w:r>
    </w:p>
    <w:p w14:paraId="25257E37"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Contact (no date) ‘Parent Support Group’ </w:t>
      </w:r>
      <w:hyperlink r:id="rId10" w:history="1">
        <w:r w:rsidRPr="00AE3439">
          <w:rPr>
            <w:rStyle w:val="Hyperlink"/>
            <w:rFonts w:ascii="Arial" w:eastAsia="Calibri" w:hAnsi="Arial" w:cs="Arial"/>
            <w:sz w:val="24"/>
            <w:szCs w:val="24"/>
            <w:lang w:val="en-US"/>
          </w:rPr>
          <w:t>https://contact.org.uk/connect-with-families/parent-support-groups/</w:t>
        </w:r>
      </w:hyperlink>
      <w:r>
        <w:rPr>
          <w:rFonts w:ascii="Arial" w:eastAsia="Calibri" w:hAnsi="Arial" w:cs="Arial"/>
          <w:sz w:val="24"/>
          <w:szCs w:val="24"/>
          <w:lang w:val="en-US"/>
        </w:rPr>
        <w:t xml:space="preserve"> [Accessed: 16/05/18]</w:t>
      </w:r>
    </w:p>
    <w:p w14:paraId="2A67C2B2"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lastRenderedPageBreak/>
        <w:t xml:space="preserve">Curriculum For Wales (2015) ‘Foundation Phase Framework’ </w:t>
      </w:r>
      <w:hyperlink r:id="rId11" w:history="1">
        <w:r w:rsidRPr="00AE3439">
          <w:rPr>
            <w:rStyle w:val="Hyperlink"/>
            <w:rFonts w:ascii="Arial" w:eastAsia="Calibri" w:hAnsi="Arial" w:cs="Arial"/>
            <w:sz w:val="24"/>
            <w:szCs w:val="24"/>
            <w:lang w:val="en-US"/>
          </w:rPr>
          <w:t>http://learning.gov.wales/docs/learningwales/publications/150803-fp-framework-en.pdf</w:t>
        </w:r>
      </w:hyperlink>
      <w:r>
        <w:rPr>
          <w:rFonts w:ascii="Arial" w:eastAsia="Calibri" w:hAnsi="Arial" w:cs="Arial"/>
          <w:sz w:val="24"/>
          <w:szCs w:val="24"/>
          <w:lang w:val="en-US"/>
        </w:rPr>
        <w:t xml:space="preserve"> [Accessed: 16/05/18]</w:t>
      </w:r>
    </w:p>
    <w:p w14:paraId="69A501C6"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Early years and childcare team. (n.d.). [online] p.9. Available at: http://www.cumbria.gov.uk/elibrary/Content/Internet/537/1459/7037/7075/42503114245.pdf?timestamp=4262851220 [Accessed 10 May 2018].</w:t>
      </w:r>
    </w:p>
    <w:p w14:paraId="7A420455"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Education Act (2002) </w:t>
      </w:r>
      <w:hyperlink r:id="rId12" w:history="1">
        <w:r w:rsidRPr="00AE3439">
          <w:rPr>
            <w:rStyle w:val="Hyperlink"/>
            <w:rFonts w:ascii="Arial" w:eastAsia="Calibri" w:hAnsi="Arial" w:cs="Arial"/>
            <w:sz w:val="24"/>
            <w:szCs w:val="24"/>
            <w:lang w:val="en-US"/>
          </w:rPr>
          <w:t>http://www.legislation.gov.uk/ukpga/2002/32/section/52</w:t>
        </w:r>
      </w:hyperlink>
      <w:r>
        <w:rPr>
          <w:rFonts w:ascii="Arial" w:eastAsia="Calibri" w:hAnsi="Arial" w:cs="Arial"/>
          <w:sz w:val="24"/>
          <w:szCs w:val="24"/>
          <w:lang w:val="en-US"/>
        </w:rPr>
        <w:t xml:space="preserve"> [Accessed: 16/05/18]</w:t>
      </w:r>
    </w:p>
    <w:p w14:paraId="51AD374D"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Education Otherwise (no date</w:t>
      </w:r>
      <w:proofErr w:type="gramStart"/>
      <w:r>
        <w:rPr>
          <w:rFonts w:ascii="Arial" w:eastAsia="Calibri" w:hAnsi="Arial" w:cs="Arial"/>
          <w:sz w:val="24"/>
          <w:szCs w:val="24"/>
          <w:lang w:val="en-US"/>
        </w:rPr>
        <w:t>) ,</w:t>
      </w:r>
      <w:r w:rsidRPr="00E921BB">
        <w:rPr>
          <w:rFonts w:ascii="Arial" w:eastAsia="Calibri" w:hAnsi="Arial" w:cs="Arial"/>
          <w:sz w:val="24"/>
          <w:szCs w:val="24"/>
          <w:lang w:val="en-US"/>
        </w:rPr>
        <w:t>Welcome</w:t>
      </w:r>
      <w:proofErr w:type="gramEnd"/>
      <w:r w:rsidRPr="00E921BB">
        <w:rPr>
          <w:rFonts w:ascii="Arial" w:eastAsia="Calibri" w:hAnsi="Arial" w:cs="Arial"/>
          <w:sz w:val="24"/>
          <w:szCs w:val="24"/>
          <w:lang w:val="en-US"/>
        </w:rPr>
        <w:t xml:space="preserve"> to the EO website</w:t>
      </w:r>
      <w:r>
        <w:rPr>
          <w:rFonts w:ascii="Arial" w:eastAsia="Calibri" w:hAnsi="Arial" w:cs="Arial"/>
          <w:sz w:val="24"/>
          <w:szCs w:val="24"/>
          <w:lang w:val="en-US"/>
        </w:rPr>
        <w:t xml:space="preserve">’ </w:t>
      </w:r>
      <w:hyperlink r:id="rId13" w:history="1">
        <w:r w:rsidRPr="00AE3439">
          <w:rPr>
            <w:rStyle w:val="Hyperlink"/>
            <w:rFonts w:ascii="Arial" w:eastAsia="Calibri" w:hAnsi="Arial" w:cs="Arial"/>
            <w:sz w:val="24"/>
            <w:szCs w:val="24"/>
            <w:lang w:val="en-US"/>
          </w:rPr>
          <w:t>https://www.educationotherwise.org/</w:t>
        </w:r>
      </w:hyperlink>
      <w:r>
        <w:rPr>
          <w:rFonts w:ascii="Arial" w:eastAsia="Calibri" w:hAnsi="Arial" w:cs="Arial"/>
          <w:sz w:val="24"/>
          <w:szCs w:val="24"/>
          <w:lang w:val="en-US"/>
        </w:rPr>
        <w:t xml:space="preserve"> [Accessed: 16/05/18]</w:t>
      </w:r>
    </w:p>
    <w:p w14:paraId="7D2F59B7"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Every Child Matters (2003) </w:t>
      </w:r>
      <w:hyperlink r:id="rId14" w:history="1">
        <w:r w:rsidRPr="00AE3439">
          <w:rPr>
            <w:rStyle w:val="Hyperlink"/>
            <w:rFonts w:ascii="Arial" w:eastAsia="Calibri" w:hAnsi="Arial" w:cs="Arial"/>
            <w:sz w:val="24"/>
            <w:szCs w:val="24"/>
            <w:lang w:val="en-US"/>
          </w:rPr>
          <w:t>https://assets.publishing.service.gov.uk/government/uploads/system/uploads/attachment_data/file/272064/5860.pdf</w:t>
        </w:r>
      </w:hyperlink>
      <w:r>
        <w:rPr>
          <w:rFonts w:ascii="Arial" w:eastAsia="Calibri" w:hAnsi="Arial" w:cs="Arial"/>
          <w:sz w:val="24"/>
          <w:szCs w:val="24"/>
          <w:lang w:val="en-US"/>
        </w:rPr>
        <w:t xml:space="preserve"> [Accessed: 16/05/18]</w:t>
      </w:r>
    </w:p>
    <w:p w14:paraId="1C91AC08"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Gorseinon Primary School (2017) ‘Policies’ </w:t>
      </w:r>
      <w:hyperlink r:id="rId15" w:history="1">
        <w:r w:rsidRPr="0017312D">
          <w:rPr>
            <w:rStyle w:val="Hyperlink"/>
            <w:rFonts w:ascii="Arial" w:hAnsi="Arial" w:cs="Arial"/>
            <w:sz w:val="24"/>
            <w:szCs w:val="24"/>
          </w:rPr>
          <w:t>www.edunet.link/gorseinon/?page_id=204</w:t>
        </w:r>
      </w:hyperlink>
      <w:r w:rsidRPr="0017312D">
        <w:rPr>
          <w:rFonts w:ascii="Arial" w:hAnsi="Arial" w:cs="Arial"/>
          <w:sz w:val="24"/>
          <w:szCs w:val="24"/>
        </w:rPr>
        <w:t xml:space="preserve">  [Accessed: 08/05/18] </w:t>
      </w:r>
    </w:p>
    <w:p w14:paraId="1B816DC6"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Grange Primary School (2018) ‘Open Door Policy’ </w:t>
      </w:r>
      <w:hyperlink r:id="rId16" w:history="1">
        <w:r w:rsidRPr="0017312D">
          <w:rPr>
            <w:rStyle w:val="Hyperlink"/>
            <w:rFonts w:ascii="Arial" w:hAnsi="Arial" w:cs="Arial"/>
            <w:sz w:val="24"/>
            <w:szCs w:val="24"/>
          </w:rPr>
          <w:t>https://swansea-edunet.gov.uk/en/schools/grange/Pages/___Open_Door_Policy.aspx</w:t>
        </w:r>
      </w:hyperlink>
      <w:r w:rsidRPr="0017312D">
        <w:rPr>
          <w:rFonts w:ascii="Arial" w:hAnsi="Arial" w:cs="Arial"/>
          <w:sz w:val="24"/>
          <w:szCs w:val="24"/>
        </w:rPr>
        <w:t xml:space="preserve"> [Accessed: 08/05/18]</w:t>
      </w:r>
    </w:p>
    <w:p w14:paraId="4F5D079E"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 xml:space="preserve">Inclusion Development </w:t>
      </w:r>
      <w:proofErr w:type="spellStart"/>
      <w:r w:rsidRPr="0017312D">
        <w:rPr>
          <w:rFonts w:ascii="Arial" w:eastAsia="Calibri" w:hAnsi="Arial" w:cs="Arial"/>
          <w:sz w:val="24"/>
          <w:szCs w:val="24"/>
          <w:lang w:val="en-US"/>
        </w:rPr>
        <w:t>Programme</w:t>
      </w:r>
      <w:proofErr w:type="spellEnd"/>
      <w:r w:rsidRPr="0017312D">
        <w:rPr>
          <w:rFonts w:ascii="Arial" w:eastAsia="Calibri" w:hAnsi="Arial" w:cs="Arial"/>
          <w:sz w:val="24"/>
          <w:szCs w:val="24"/>
          <w:lang w:val="en-US"/>
        </w:rPr>
        <w:t>. (2009). [online] pp.30, 32, 33, 34, 35. Available at: https://www.idponline.org.uk/downloads/ey-autism.pdf [Accessed 11 May 2018].</w:t>
      </w:r>
    </w:p>
    <w:p w14:paraId="3EFA0533"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Information sharing and confidentiality for practitioners - things to know and issues to consider. (2015). [online] p.1. Available at: https://www.nspcc.org.uk/globalassets/documents/information-service/information-sharing-confidentiality-practitioners.pdf [Accessed 9 May 2018].</w:t>
      </w:r>
    </w:p>
    <w:p w14:paraId="18A65656"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Learning Theories (2017) ‘Montessori Method’ </w:t>
      </w:r>
      <w:hyperlink r:id="rId17" w:history="1">
        <w:r w:rsidRPr="00AE3439">
          <w:rPr>
            <w:rStyle w:val="Hyperlink"/>
            <w:rFonts w:ascii="Arial" w:eastAsia="Calibri" w:hAnsi="Arial" w:cs="Arial"/>
            <w:sz w:val="24"/>
            <w:szCs w:val="24"/>
            <w:lang w:val="en-US"/>
          </w:rPr>
          <w:t>https://www.learning-theories.com/montessori-method-montessori.html</w:t>
        </w:r>
      </w:hyperlink>
      <w:r>
        <w:rPr>
          <w:rFonts w:ascii="Arial" w:eastAsia="Calibri" w:hAnsi="Arial" w:cs="Arial"/>
          <w:sz w:val="24"/>
          <w:szCs w:val="24"/>
          <w:lang w:val="en-US"/>
        </w:rPr>
        <w:t xml:space="preserve"> [Accessed: 17/05/18]</w:t>
      </w:r>
    </w:p>
    <w:p w14:paraId="404AEECB"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lastRenderedPageBreak/>
        <w:t xml:space="preserve">Legislation (2018) </w:t>
      </w:r>
      <w:hyperlink r:id="rId18" w:history="1">
        <w:r w:rsidRPr="0017312D">
          <w:rPr>
            <w:rStyle w:val="Hyperlink"/>
            <w:rFonts w:ascii="Arial" w:hAnsi="Arial" w:cs="Arial"/>
            <w:sz w:val="24"/>
            <w:szCs w:val="24"/>
          </w:rPr>
          <w:t>http://www.legislation.gov.uk/</w:t>
        </w:r>
      </w:hyperlink>
      <w:r w:rsidRPr="0017312D">
        <w:rPr>
          <w:rFonts w:ascii="Arial" w:hAnsi="Arial" w:cs="Arial"/>
          <w:sz w:val="24"/>
          <w:szCs w:val="24"/>
        </w:rPr>
        <w:t xml:space="preserve"> [Accessed: 08/05/18]</w:t>
      </w:r>
    </w:p>
    <w:p w14:paraId="15B7BB83" w14:textId="77777777" w:rsidR="0022314A" w:rsidRPr="0017312D" w:rsidRDefault="0022314A" w:rsidP="0022314A">
      <w:pPr>
        <w:spacing w:after="336" w:line="360" w:lineRule="auto"/>
        <w:jc w:val="both"/>
        <w:rPr>
          <w:rFonts w:ascii="Arial" w:eastAsia="Calibri" w:hAnsi="Arial" w:cs="Arial"/>
          <w:sz w:val="24"/>
          <w:szCs w:val="24"/>
          <w:lang w:val="en-US"/>
        </w:rPr>
      </w:pPr>
      <w:proofErr w:type="spellStart"/>
      <w:r w:rsidRPr="0017312D">
        <w:rPr>
          <w:rFonts w:ascii="Arial" w:eastAsia="Calibri" w:hAnsi="Arial" w:cs="Arial"/>
          <w:sz w:val="24"/>
          <w:szCs w:val="24"/>
          <w:lang w:val="en-US"/>
        </w:rPr>
        <w:t>Lineham</w:t>
      </w:r>
      <w:proofErr w:type="spellEnd"/>
      <w:r w:rsidRPr="0017312D">
        <w:rPr>
          <w:rFonts w:ascii="Arial" w:eastAsia="Calibri" w:hAnsi="Arial" w:cs="Arial"/>
          <w:sz w:val="24"/>
          <w:szCs w:val="24"/>
          <w:lang w:val="en-US"/>
        </w:rPr>
        <w:t xml:space="preserve">, V. (n.d.). A Partnership for life. </w:t>
      </w:r>
      <w:r w:rsidRPr="0017312D">
        <w:rPr>
          <w:rFonts w:ascii="Arial" w:eastAsia="Calibri" w:hAnsi="Arial" w:cs="Arial"/>
          <w:i/>
          <w:sz w:val="24"/>
          <w:szCs w:val="24"/>
          <w:lang w:val="en-US"/>
        </w:rPr>
        <w:t>Every Child Journal</w:t>
      </w:r>
      <w:r w:rsidRPr="0017312D">
        <w:rPr>
          <w:rFonts w:ascii="Arial" w:eastAsia="Calibri" w:hAnsi="Arial" w:cs="Arial"/>
          <w:sz w:val="24"/>
          <w:szCs w:val="24"/>
          <w:lang w:val="en-US"/>
        </w:rPr>
        <w:t>, [online] p.5. Available at: http://www.newleaders.org.uk/docs/Vanessa-Linehan-early-years-a-partnership-for-life.pdf [Accessed 10 May 2018].</w:t>
      </w:r>
    </w:p>
    <w:p w14:paraId="44A15B4B" w14:textId="77777777" w:rsidR="0022314A" w:rsidRPr="0017312D" w:rsidRDefault="0022314A" w:rsidP="0022314A">
      <w:pPr>
        <w:spacing w:after="336" w:line="360" w:lineRule="auto"/>
        <w:jc w:val="both"/>
        <w:rPr>
          <w:rFonts w:ascii="Arial" w:eastAsia="Calibri" w:hAnsi="Arial" w:cs="Arial"/>
          <w:sz w:val="24"/>
          <w:szCs w:val="24"/>
          <w:lang w:val="en-US"/>
        </w:rPr>
      </w:pPr>
      <w:proofErr w:type="spellStart"/>
      <w:r w:rsidRPr="0017312D">
        <w:rPr>
          <w:rFonts w:ascii="Arial" w:eastAsia="Calibri" w:hAnsi="Arial" w:cs="Arial"/>
          <w:sz w:val="24"/>
          <w:szCs w:val="24"/>
          <w:lang w:val="en-US"/>
        </w:rPr>
        <w:t>Manikiza</w:t>
      </w:r>
      <w:proofErr w:type="spellEnd"/>
      <w:r w:rsidRPr="0017312D">
        <w:rPr>
          <w:rFonts w:ascii="Arial" w:eastAsia="Calibri" w:hAnsi="Arial" w:cs="Arial"/>
          <w:sz w:val="24"/>
          <w:szCs w:val="24"/>
          <w:lang w:val="en-US"/>
        </w:rPr>
        <w:t>, J. (n.d.). Autism: A Guide for Early Years Settings. [online] p.27. Available at: http://www.asdinfowales.co.uk/resource/A-Guide-for-Early-Years-Settings_Eng.pdf [Accessed 11 May 2018].</w:t>
      </w:r>
    </w:p>
    <w:p w14:paraId="7D3829C1" w14:textId="77777777" w:rsidR="0022314A" w:rsidRPr="0017312D" w:rsidRDefault="0022314A" w:rsidP="0022314A">
      <w:pPr>
        <w:spacing w:line="360" w:lineRule="auto"/>
        <w:jc w:val="both"/>
        <w:rPr>
          <w:rFonts w:ascii="Arial" w:hAnsi="Arial" w:cs="Arial"/>
          <w:sz w:val="24"/>
          <w:szCs w:val="24"/>
        </w:rPr>
      </w:pPr>
      <w:proofErr w:type="spellStart"/>
      <w:r w:rsidRPr="0017312D">
        <w:rPr>
          <w:rFonts w:ascii="Arial" w:hAnsi="Arial" w:cs="Arial"/>
          <w:sz w:val="24"/>
          <w:szCs w:val="24"/>
        </w:rPr>
        <w:t>Matusiak</w:t>
      </w:r>
      <w:proofErr w:type="spellEnd"/>
      <w:r w:rsidRPr="0017312D">
        <w:rPr>
          <w:rFonts w:ascii="Arial" w:hAnsi="Arial" w:cs="Arial"/>
          <w:sz w:val="24"/>
          <w:szCs w:val="24"/>
        </w:rPr>
        <w:t xml:space="preserve">, M. (2011) ‘Autism: Rights’ </w:t>
      </w:r>
      <w:hyperlink r:id="rId19" w:history="1">
        <w:r w:rsidRPr="0017312D">
          <w:rPr>
            <w:rStyle w:val="Hyperlink"/>
            <w:rFonts w:ascii="Arial" w:hAnsi="Arial" w:cs="Arial"/>
            <w:sz w:val="24"/>
            <w:szCs w:val="24"/>
          </w:rPr>
          <w:t>https://livingautism.com/autism-rights/</w:t>
        </w:r>
      </w:hyperlink>
      <w:r w:rsidRPr="0017312D">
        <w:rPr>
          <w:rFonts w:ascii="Arial" w:hAnsi="Arial" w:cs="Arial"/>
          <w:sz w:val="24"/>
          <w:szCs w:val="24"/>
        </w:rPr>
        <w:t xml:space="preserve"> [Accessed: 08/05/18]</w:t>
      </w:r>
    </w:p>
    <w:p w14:paraId="6EA6C553"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NSPCC (no date) ‘Safeguarding Children’ </w:t>
      </w:r>
      <w:hyperlink r:id="rId20" w:history="1">
        <w:r w:rsidRPr="00AE3439">
          <w:rPr>
            <w:rStyle w:val="Hyperlink"/>
            <w:rFonts w:ascii="Arial" w:eastAsia="Calibri" w:hAnsi="Arial" w:cs="Arial"/>
            <w:sz w:val="24"/>
            <w:szCs w:val="24"/>
            <w:lang w:val="en-US"/>
          </w:rPr>
          <w:t>https://www.nspcc.org.uk/preventing-abuse/safeguarding/</w:t>
        </w:r>
      </w:hyperlink>
      <w:r>
        <w:rPr>
          <w:rFonts w:ascii="Arial" w:eastAsia="Calibri" w:hAnsi="Arial" w:cs="Arial"/>
          <w:sz w:val="24"/>
          <w:szCs w:val="24"/>
          <w:lang w:val="en-US"/>
        </w:rPr>
        <w:t xml:space="preserve"> [Accessed: 15/05/18] </w:t>
      </w:r>
    </w:p>
    <w:p w14:paraId="0EECF6DE"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PACEY (no date) ‘Working in partnership with parents’ </w:t>
      </w:r>
      <w:hyperlink r:id="rId21" w:history="1">
        <w:r w:rsidRPr="00AE3439">
          <w:rPr>
            <w:rStyle w:val="Hyperlink"/>
            <w:rFonts w:ascii="Arial" w:eastAsia="Calibri" w:hAnsi="Arial" w:cs="Arial"/>
            <w:sz w:val="24"/>
            <w:szCs w:val="24"/>
            <w:lang w:val="en-US"/>
          </w:rPr>
          <w:t>https://www.pacey.org.uk/working-in-childcare/spotlight-on/partnerships-with-parents/</w:t>
        </w:r>
      </w:hyperlink>
      <w:r>
        <w:rPr>
          <w:rFonts w:ascii="Arial" w:eastAsia="Calibri" w:hAnsi="Arial" w:cs="Arial"/>
          <w:sz w:val="24"/>
          <w:szCs w:val="24"/>
          <w:lang w:val="en-US"/>
        </w:rPr>
        <w:t xml:space="preserve"> </w:t>
      </w:r>
    </w:p>
    <w:p w14:paraId="33C763E9" w14:textId="77777777" w:rsidR="0022314A" w:rsidRPr="0017312D" w:rsidRDefault="0022314A" w:rsidP="0022314A">
      <w:pPr>
        <w:spacing w:after="336" w:line="360" w:lineRule="auto"/>
        <w:jc w:val="both"/>
        <w:rPr>
          <w:rFonts w:ascii="Arial" w:eastAsia="Calibri" w:hAnsi="Arial" w:cs="Arial"/>
          <w:sz w:val="24"/>
          <w:szCs w:val="24"/>
          <w:lang w:val="en-US"/>
        </w:rPr>
      </w:pPr>
      <w:r w:rsidRPr="003258C1">
        <w:rPr>
          <w:rFonts w:ascii="Arial" w:eastAsia="Calibri" w:hAnsi="Arial" w:cs="Arial"/>
          <w:sz w:val="24"/>
          <w:szCs w:val="24"/>
          <w:lang w:val="en-US"/>
        </w:rPr>
        <w:t xml:space="preserve">Piaget, J. (1936) ‘The Importance of Sensory Experience for Learning: Jean Piaget’s Theory of Intellectual Development’ </w:t>
      </w:r>
      <w:hyperlink r:id="rId22" w:history="1">
        <w:r w:rsidRPr="00AE3439">
          <w:rPr>
            <w:rStyle w:val="Hyperlink"/>
            <w:rFonts w:ascii="Arial" w:eastAsia="Calibri" w:hAnsi="Arial" w:cs="Arial"/>
            <w:sz w:val="24"/>
            <w:szCs w:val="24"/>
            <w:lang w:val="en-US"/>
          </w:rPr>
          <w:t>http://www2.ca.uky.edu/hes/fcs/keys/The_Importance_of_Sensory_Experience.pdf</w:t>
        </w:r>
      </w:hyperlink>
      <w:r>
        <w:rPr>
          <w:rFonts w:ascii="Arial" w:eastAsia="Calibri" w:hAnsi="Arial" w:cs="Arial"/>
          <w:sz w:val="24"/>
          <w:szCs w:val="24"/>
          <w:lang w:val="en-US"/>
        </w:rPr>
        <w:t xml:space="preserve"> [Accessed: 17/05/18]</w:t>
      </w:r>
    </w:p>
    <w:p w14:paraId="0350C381"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Piaget, J. (1945). Play, dreams and imitation in childhood. London: Heinemann </w:t>
      </w:r>
    </w:p>
    <w:p w14:paraId="4C68E7E1"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Play Policy (2014) ‘</w:t>
      </w:r>
      <w:r w:rsidRPr="003258C1">
        <w:rPr>
          <w:rFonts w:ascii="Arial" w:eastAsia="Calibri" w:hAnsi="Arial" w:cs="Arial"/>
          <w:sz w:val="24"/>
          <w:szCs w:val="24"/>
          <w:lang w:val="en-US"/>
        </w:rPr>
        <w:t>Play Policy Fully Including Early Years</w:t>
      </w:r>
      <w:r>
        <w:rPr>
          <w:rFonts w:ascii="Arial" w:eastAsia="Calibri" w:hAnsi="Arial" w:cs="Arial"/>
          <w:sz w:val="24"/>
          <w:szCs w:val="24"/>
          <w:lang w:val="en-US"/>
        </w:rPr>
        <w:t xml:space="preserve"> F</w:t>
      </w:r>
      <w:r w:rsidRPr="003258C1">
        <w:rPr>
          <w:rFonts w:ascii="Arial" w:eastAsia="Calibri" w:hAnsi="Arial" w:cs="Arial"/>
          <w:sz w:val="24"/>
          <w:szCs w:val="24"/>
          <w:lang w:val="en-US"/>
        </w:rPr>
        <w:t>oundation Stage</w:t>
      </w:r>
      <w:r>
        <w:rPr>
          <w:rFonts w:ascii="Arial" w:eastAsia="Calibri" w:hAnsi="Arial" w:cs="Arial"/>
          <w:sz w:val="24"/>
          <w:szCs w:val="24"/>
          <w:lang w:val="en-US"/>
        </w:rPr>
        <w:t xml:space="preserve">’ </w:t>
      </w:r>
      <w:hyperlink r:id="rId23" w:history="1">
        <w:r w:rsidRPr="00AE3439">
          <w:rPr>
            <w:rStyle w:val="Hyperlink"/>
            <w:rFonts w:ascii="Arial" w:eastAsia="Calibri" w:hAnsi="Arial" w:cs="Arial"/>
            <w:sz w:val="24"/>
            <w:szCs w:val="24"/>
            <w:lang w:val="en-US"/>
          </w:rPr>
          <w:t>http://www.newsiblands.org.uk/wp-content/uploads/2013/11/Play-Policy-including-Early-Years-Foundation-Stage.pdf</w:t>
        </w:r>
      </w:hyperlink>
      <w:r>
        <w:rPr>
          <w:rFonts w:ascii="Arial" w:eastAsia="Calibri" w:hAnsi="Arial" w:cs="Arial"/>
          <w:sz w:val="24"/>
          <w:szCs w:val="24"/>
          <w:lang w:val="en-US"/>
        </w:rPr>
        <w:t xml:space="preserve"> [Accessed: 17/05/18] </w:t>
      </w:r>
    </w:p>
    <w:p w14:paraId="6F948F89"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 xml:space="preserve">Rouse, M. (2008). </w:t>
      </w:r>
      <w:r w:rsidRPr="0017312D">
        <w:rPr>
          <w:rFonts w:ascii="Arial" w:eastAsia="Calibri" w:hAnsi="Arial" w:cs="Arial"/>
          <w:i/>
          <w:sz w:val="24"/>
          <w:szCs w:val="24"/>
          <w:lang w:val="en-US"/>
        </w:rPr>
        <w:t>What is U.K. Data Protection Act 1998 (DPA 1998)? - Definition from WhatIs.com</w:t>
      </w:r>
      <w:r w:rsidRPr="0017312D">
        <w:rPr>
          <w:rFonts w:ascii="Arial" w:eastAsia="Calibri" w:hAnsi="Arial" w:cs="Arial"/>
          <w:sz w:val="24"/>
          <w:szCs w:val="24"/>
          <w:lang w:val="en-US"/>
        </w:rPr>
        <w:t>. [online] WhatIs.com. Available at: https://whatis.techtarget.com/definition/UK-Data-Protection-Act-1998-DPA-1998 [Accessed 9 May 2018].</w:t>
      </w:r>
    </w:p>
    <w:p w14:paraId="315361B9"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lastRenderedPageBreak/>
        <w:t xml:space="preserve">Smidt, S. (2015) ‘Observing Young Children: The role of observation and assessment in early childhood settings’ </w:t>
      </w:r>
      <w:hyperlink r:id="rId24" w:history="1">
        <w:r w:rsidRPr="0017312D">
          <w:rPr>
            <w:rStyle w:val="Hyperlink"/>
            <w:rFonts w:ascii="Arial" w:hAnsi="Arial" w:cs="Arial"/>
            <w:sz w:val="24"/>
            <w:szCs w:val="24"/>
          </w:rPr>
          <w:t>https://ebookcentral-proquest-com.ezproxy.uwtsd.ac.uk/lib/trinity/reader.action?docID=3569303&amp;query</w:t>
        </w:r>
      </w:hyperlink>
      <w:r w:rsidRPr="0017312D">
        <w:rPr>
          <w:rFonts w:ascii="Arial" w:hAnsi="Arial" w:cs="Arial"/>
          <w:sz w:val="24"/>
          <w:szCs w:val="24"/>
        </w:rPr>
        <w:t xml:space="preserve"> [Accessed: 08/05/18]</w:t>
      </w:r>
    </w:p>
    <w:p w14:paraId="66D8BFDC"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The Early Years Foundation (2015) ‘Effective Practice: Observation, Assessment and Planning’ </w:t>
      </w:r>
      <w:hyperlink r:id="rId25" w:history="1">
        <w:r w:rsidRPr="0017312D">
          <w:rPr>
            <w:rStyle w:val="Hyperlink"/>
            <w:rFonts w:ascii="Arial" w:hAnsi="Arial" w:cs="Arial"/>
            <w:sz w:val="24"/>
            <w:szCs w:val="24"/>
          </w:rPr>
          <w:t>https://www.westsussex.gov.uk/media/5555/effective_poa_and_planning.pdf</w:t>
        </w:r>
      </w:hyperlink>
      <w:r w:rsidRPr="0017312D">
        <w:rPr>
          <w:rFonts w:ascii="Arial" w:hAnsi="Arial" w:cs="Arial"/>
          <w:sz w:val="24"/>
          <w:szCs w:val="24"/>
        </w:rPr>
        <w:t xml:space="preserve"> [Accessed: 08/05/18]</w:t>
      </w:r>
    </w:p>
    <w:p w14:paraId="244549F8"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The National Autistic Society (2016) ‘Obsessions, repetitive behaviour and routines’ </w:t>
      </w:r>
      <w:hyperlink r:id="rId26" w:history="1">
        <w:r w:rsidRPr="0017312D">
          <w:rPr>
            <w:rStyle w:val="Hyperlink"/>
            <w:rFonts w:ascii="Arial" w:hAnsi="Arial" w:cs="Arial"/>
            <w:sz w:val="24"/>
            <w:szCs w:val="24"/>
          </w:rPr>
          <w:t>http://www.autism.org.uk/about/behaviour/obsessions-repetitive-routines.aspx</w:t>
        </w:r>
      </w:hyperlink>
      <w:r w:rsidRPr="0017312D">
        <w:rPr>
          <w:rFonts w:ascii="Arial" w:hAnsi="Arial" w:cs="Arial"/>
          <w:sz w:val="24"/>
          <w:szCs w:val="24"/>
        </w:rPr>
        <w:t xml:space="preserve"> [Accessed: 08/05/18]</w:t>
      </w:r>
    </w:p>
    <w:p w14:paraId="113369EA"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The National Autistic Society (2016) ‘Safeguarding children on the autism spectrum’ </w:t>
      </w:r>
      <w:hyperlink r:id="rId27" w:history="1">
        <w:r w:rsidRPr="0017312D">
          <w:rPr>
            <w:rStyle w:val="Hyperlink"/>
            <w:rFonts w:ascii="Arial" w:hAnsi="Arial" w:cs="Arial"/>
            <w:sz w:val="24"/>
            <w:szCs w:val="24"/>
          </w:rPr>
          <w:t>http://www.autism.org.uk/professionals/training-consultancy/online/safeguarding-children.aspx</w:t>
        </w:r>
      </w:hyperlink>
      <w:r w:rsidRPr="0017312D">
        <w:rPr>
          <w:rFonts w:ascii="Arial" w:hAnsi="Arial" w:cs="Arial"/>
          <w:sz w:val="24"/>
          <w:szCs w:val="24"/>
        </w:rPr>
        <w:t xml:space="preserve"> [Accessed: 08/05/18]</w:t>
      </w:r>
    </w:p>
    <w:p w14:paraId="7C730009"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Welsh Government (2016) ‘A Summary of The United Nations Convention on the Rights of the Child’ </w:t>
      </w:r>
      <w:hyperlink r:id="rId28" w:history="1">
        <w:r w:rsidRPr="0017312D">
          <w:rPr>
            <w:rStyle w:val="Hyperlink"/>
            <w:rFonts w:ascii="Arial" w:hAnsi="Arial" w:cs="Arial"/>
            <w:sz w:val="24"/>
            <w:szCs w:val="24"/>
          </w:rPr>
          <w:t>www.childrenrights.wales</w:t>
        </w:r>
      </w:hyperlink>
      <w:r w:rsidRPr="0017312D">
        <w:rPr>
          <w:rFonts w:ascii="Arial" w:hAnsi="Arial" w:cs="Arial"/>
          <w:sz w:val="24"/>
          <w:szCs w:val="24"/>
        </w:rPr>
        <w:t xml:space="preserve"> [Accessed: 08/05/18]</w:t>
      </w:r>
    </w:p>
    <w:p w14:paraId="62D544CA"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Welsh Government (2017) ‘Foundation Phase’ </w:t>
      </w:r>
      <w:hyperlink r:id="rId29" w:history="1">
        <w:r w:rsidRPr="00AE3439">
          <w:rPr>
            <w:rStyle w:val="Hyperlink"/>
            <w:rFonts w:ascii="Arial" w:eastAsia="Calibri" w:hAnsi="Arial" w:cs="Arial"/>
            <w:sz w:val="24"/>
            <w:szCs w:val="24"/>
            <w:lang w:val="en-US"/>
          </w:rPr>
          <w:t>https://gov.wales/topics/educationandskills/foundation-phase/?lang=en</w:t>
        </w:r>
      </w:hyperlink>
      <w:r>
        <w:rPr>
          <w:rFonts w:ascii="Arial" w:eastAsia="Calibri" w:hAnsi="Arial" w:cs="Arial"/>
          <w:sz w:val="24"/>
          <w:szCs w:val="24"/>
          <w:lang w:val="en-US"/>
        </w:rPr>
        <w:t xml:space="preserve"> [Accessed: 15/05/18]</w:t>
      </w:r>
    </w:p>
    <w:p w14:paraId="2ABCEC66"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Welsh Government (2017) ‘Play and Leisure’ </w:t>
      </w:r>
      <w:hyperlink r:id="rId30" w:history="1">
        <w:r w:rsidRPr="00AE3439">
          <w:rPr>
            <w:rStyle w:val="Hyperlink"/>
            <w:rFonts w:ascii="Arial" w:eastAsia="Calibri" w:hAnsi="Arial" w:cs="Arial"/>
            <w:sz w:val="24"/>
            <w:szCs w:val="24"/>
            <w:lang w:val="en-US"/>
          </w:rPr>
          <w:t>https://gov.wales/topics/people-and-communities/people/children-and-young-people/play-and-leisure/?lang=en</w:t>
        </w:r>
      </w:hyperlink>
      <w:r>
        <w:rPr>
          <w:rFonts w:ascii="Arial" w:eastAsia="Calibri" w:hAnsi="Arial" w:cs="Arial"/>
          <w:sz w:val="24"/>
          <w:szCs w:val="24"/>
          <w:lang w:val="en-US"/>
        </w:rPr>
        <w:t xml:space="preserve"> [Accessed: 17/05/18]</w:t>
      </w:r>
    </w:p>
    <w:p w14:paraId="2CC5D7ED"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Wheeler, H. and Connor, J. (2006). Parents, Early Years and Learning Activities. [online] p.5. Available at: https://www.ncb.org.uk/sites/default/files/uploads/documents/Early_years_docs/Activities_bookletV3_LoRes.pdf [Accessed 10 May 2018].</w:t>
      </w:r>
    </w:p>
    <w:p w14:paraId="3CF974E4" w14:textId="77777777" w:rsidR="0022314A"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 xml:space="preserve">Williams, A. (n.d.). Autism: A Guide for Parents and </w:t>
      </w:r>
      <w:proofErr w:type="spellStart"/>
      <w:r w:rsidRPr="0017312D">
        <w:rPr>
          <w:rFonts w:ascii="Arial" w:eastAsia="Calibri" w:hAnsi="Arial" w:cs="Arial"/>
          <w:sz w:val="24"/>
          <w:szCs w:val="24"/>
          <w:lang w:val="en-US"/>
        </w:rPr>
        <w:t>Carers</w:t>
      </w:r>
      <w:proofErr w:type="spellEnd"/>
      <w:r w:rsidRPr="0017312D">
        <w:rPr>
          <w:rFonts w:ascii="Arial" w:eastAsia="Calibri" w:hAnsi="Arial" w:cs="Arial"/>
          <w:sz w:val="24"/>
          <w:szCs w:val="24"/>
          <w:lang w:val="en-US"/>
        </w:rPr>
        <w:t xml:space="preserve"> Following Diagnosis. [online] pp.92, 96. Available at: http://www.asdinfowales.co.uk/resource/Autism-English-download.pdf [Accessed 12 May 2018].</w:t>
      </w:r>
    </w:p>
    <w:p w14:paraId="490627D8" w14:textId="77777777" w:rsidR="0022314A" w:rsidRDefault="0022314A" w:rsidP="0022314A">
      <w:pPr>
        <w:spacing w:after="336" w:line="360" w:lineRule="auto"/>
        <w:jc w:val="both"/>
        <w:rPr>
          <w:rFonts w:ascii="Arial" w:eastAsia="Calibri" w:hAnsi="Arial" w:cs="Arial"/>
          <w:sz w:val="24"/>
          <w:szCs w:val="24"/>
          <w:lang w:val="en-US"/>
        </w:rPr>
      </w:pPr>
      <w:proofErr w:type="spellStart"/>
      <w:r>
        <w:rPr>
          <w:rFonts w:ascii="Arial" w:eastAsia="Calibri" w:hAnsi="Arial" w:cs="Arial"/>
          <w:sz w:val="24"/>
          <w:szCs w:val="24"/>
          <w:lang w:val="en-US"/>
        </w:rPr>
        <w:lastRenderedPageBreak/>
        <w:t>Wydall</w:t>
      </w:r>
      <w:proofErr w:type="spellEnd"/>
      <w:r>
        <w:rPr>
          <w:rFonts w:ascii="Arial" w:eastAsia="Calibri" w:hAnsi="Arial" w:cs="Arial"/>
          <w:sz w:val="24"/>
          <w:szCs w:val="24"/>
          <w:lang w:val="en-US"/>
        </w:rPr>
        <w:t>, S. (2010) ‘</w:t>
      </w:r>
      <w:r w:rsidRPr="00E921BB">
        <w:rPr>
          <w:rFonts w:ascii="Arial" w:eastAsia="Calibri" w:hAnsi="Arial" w:cs="Arial"/>
          <w:sz w:val="24"/>
          <w:szCs w:val="24"/>
          <w:lang w:val="en-US"/>
        </w:rPr>
        <w:t>An evaluation of multi-agency working with children and young people</w:t>
      </w:r>
      <w:r>
        <w:rPr>
          <w:rFonts w:ascii="Arial" w:eastAsia="Calibri" w:hAnsi="Arial" w:cs="Arial"/>
          <w:sz w:val="24"/>
          <w:szCs w:val="24"/>
          <w:lang w:val="en-US"/>
        </w:rPr>
        <w:t xml:space="preserve"> </w:t>
      </w:r>
      <w:r w:rsidRPr="00E921BB">
        <w:rPr>
          <w:rFonts w:ascii="Arial" w:eastAsia="Calibri" w:hAnsi="Arial" w:cs="Arial"/>
          <w:sz w:val="24"/>
          <w:szCs w:val="24"/>
          <w:lang w:val="en-US"/>
        </w:rPr>
        <w:t>who are experiencing the effects of domestic abuse in the Communities</w:t>
      </w:r>
      <w:r>
        <w:rPr>
          <w:rFonts w:ascii="Arial" w:eastAsia="Calibri" w:hAnsi="Arial" w:cs="Arial"/>
          <w:sz w:val="24"/>
          <w:szCs w:val="24"/>
          <w:lang w:val="en-US"/>
        </w:rPr>
        <w:t xml:space="preserve"> </w:t>
      </w:r>
      <w:r w:rsidRPr="00E921BB">
        <w:rPr>
          <w:rFonts w:ascii="Arial" w:eastAsia="Calibri" w:hAnsi="Arial" w:cs="Arial"/>
          <w:sz w:val="24"/>
          <w:szCs w:val="24"/>
          <w:lang w:val="en-US"/>
        </w:rPr>
        <w:t>First</w:t>
      </w:r>
      <w:r>
        <w:rPr>
          <w:rFonts w:ascii="Arial" w:eastAsia="Calibri" w:hAnsi="Arial" w:cs="Arial"/>
          <w:sz w:val="24"/>
          <w:szCs w:val="24"/>
          <w:lang w:val="en-US"/>
        </w:rPr>
        <w:t xml:space="preserve"> </w:t>
      </w:r>
      <w:r w:rsidRPr="00E921BB">
        <w:rPr>
          <w:rFonts w:ascii="Arial" w:eastAsia="Calibri" w:hAnsi="Arial" w:cs="Arial"/>
          <w:sz w:val="24"/>
          <w:szCs w:val="24"/>
          <w:lang w:val="en-US"/>
        </w:rPr>
        <w:t xml:space="preserve">area of </w:t>
      </w:r>
      <w:proofErr w:type="spellStart"/>
      <w:r w:rsidRPr="00E921BB">
        <w:rPr>
          <w:rFonts w:ascii="Arial" w:eastAsia="Calibri" w:hAnsi="Arial" w:cs="Arial"/>
          <w:sz w:val="24"/>
          <w:szCs w:val="24"/>
          <w:lang w:val="en-US"/>
        </w:rPr>
        <w:t>Penparcau</w:t>
      </w:r>
      <w:proofErr w:type="spellEnd"/>
      <w:r w:rsidRPr="00E921BB">
        <w:rPr>
          <w:rFonts w:ascii="Arial" w:eastAsia="Calibri" w:hAnsi="Arial" w:cs="Arial"/>
          <w:sz w:val="24"/>
          <w:szCs w:val="24"/>
          <w:lang w:val="en-US"/>
        </w:rPr>
        <w:t xml:space="preserve"> and </w:t>
      </w:r>
      <w:proofErr w:type="spellStart"/>
      <w:r w:rsidRPr="00E921BB">
        <w:rPr>
          <w:rFonts w:ascii="Arial" w:eastAsia="Calibri" w:hAnsi="Arial" w:cs="Arial"/>
          <w:sz w:val="24"/>
          <w:szCs w:val="24"/>
          <w:lang w:val="en-US"/>
        </w:rPr>
        <w:t>Aberystwyth</w:t>
      </w:r>
      <w:proofErr w:type="spellEnd"/>
      <w:r w:rsidRPr="00E921BB">
        <w:rPr>
          <w:rFonts w:ascii="Arial" w:eastAsia="Calibri" w:hAnsi="Arial" w:cs="Arial"/>
          <w:sz w:val="24"/>
          <w:szCs w:val="24"/>
          <w:lang w:val="en-US"/>
        </w:rPr>
        <w:t xml:space="preserve"> West.</w:t>
      </w:r>
      <w:r>
        <w:rPr>
          <w:rFonts w:ascii="Arial" w:eastAsia="Calibri" w:hAnsi="Arial" w:cs="Arial"/>
          <w:sz w:val="24"/>
          <w:szCs w:val="24"/>
          <w:lang w:val="en-US"/>
        </w:rPr>
        <w:t xml:space="preserve">’ </w:t>
      </w:r>
      <w:hyperlink r:id="rId31" w:history="1">
        <w:r w:rsidRPr="00AE3439">
          <w:rPr>
            <w:rStyle w:val="Hyperlink"/>
            <w:rFonts w:ascii="Arial" w:eastAsia="Calibri" w:hAnsi="Arial" w:cs="Arial"/>
            <w:sz w:val="24"/>
            <w:szCs w:val="24"/>
            <w:lang w:val="en-US"/>
          </w:rPr>
          <w:t>https://gov.wales/docs/caecd/research/110105-multi-agency-working-children-young-people-domestic-abuse-en.pdf</w:t>
        </w:r>
      </w:hyperlink>
      <w:r>
        <w:rPr>
          <w:rFonts w:ascii="Arial" w:eastAsia="Calibri" w:hAnsi="Arial" w:cs="Arial"/>
          <w:sz w:val="24"/>
          <w:szCs w:val="24"/>
          <w:lang w:val="en-US"/>
        </w:rPr>
        <w:t xml:space="preserve"> [Accessed: 16/05/18] </w:t>
      </w:r>
    </w:p>
    <w:p w14:paraId="0C335B38" w14:textId="77777777" w:rsidR="0022314A" w:rsidRPr="00865E58" w:rsidRDefault="0022314A" w:rsidP="0022314A">
      <w:pPr>
        <w:spacing w:line="276" w:lineRule="auto"/>
        <w:rPr>
          <w:rFonts w:ascii="Arial" w:hAnsi="Arial" w:cs="Arial"/>
          <w:sz w:val="32"/>
        </w:rPr>
      </w:pPr>
    </w:p>
    <w:p w14:paraId="293F2D57" w14:textId="77777777" w:rsidR="0022314A" w:rsidRDefault="0022314A" w:rsidP="0022314A">
      <w:pPr>
        <w:spacing w:line="276" w:lineRule="auto"/>
        <w:ind w:left="360"/>
      </w:pPr>
    </w:p>
    <w:p w14:paraId="4F8067CC" w14:textId="77777777" w:rsidR="0022314A" w:rsidRPr="00E53A71" w:rsidRDefault="0022314A">
      <w:pPr>
        <w:rPr>
          <w:rFonts w:ascii="Arial" w:hAnsi="Arial" w:cs="Arial"/>
        </w:rPr>
      </w:pPr>
    </w:p>
    <w:sectPr w:rsidR="0022314A" w:rsidRPr="00E53A71">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9C89D" w14:textId="77777777" w:rsidR="00D159B4" w:rsidRDefault="00D159B4" w:rsidP="00E53A71">
      <w:pPr>
        <w:spacing w:after="0" w:line="240" w:lineRule="auto"/>
      </w:pPr>
      <w:r>
        <w:separator/>
      </w:r>
    </w:p>
  </w:endnote>
  <w:endnote w:type="continuationSeparator" w:id="0">
    <w:p w14:paraId="2CCEA74C" w14:textId="77777777" w:rsidR="00D159B4" w:rsidRDefault="00D159B4" w:rsidP="00E53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F9C2BA" w14:textId="77777777" w:rsidR="00D159B4" w:rsidRDefault="00D159B4" w:rsidP="00E53A71">
      <w:pPr>
        <w:spacing w:after="0" w:line="240" w:lineRule="auto"/>
      </w:pPr>
      <w:r>
        <w:separator/>
      </w:r>
    </w:p>
  </w:footnote>
  <w:footnote w:type="continuationSeparator" w:id="0">
    <w:p w14:paraId="187B2551" w14:textId="77777777" w:rsidR="00D159B4" w:rsidRDefault="00D159B4" w:rsidP="00E53A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AD99D" w14:textId="224139E9" w:rsidR="008131C8" w:rsidRDefault="004D040E">
    <w:pPr>
      <w:pStyle w:val="Header"/>
    </w:pPr>
    <w:r>
      <w:t>1700424</w:t>
    </w:r>
    <w:r>
      <w:ptab w:relativeTo="margin" w:alignment="center" w:leader="none"/>
    </w:r>
    <w:r>
      <w:ptab w:relativeTo="margin" w:alignment="right" w:leader="none"/>
    </w:r>
    <w:r w:rsidRPr="004D040E">
      <w:t>EAEE4002</w:t>
    </w:r>
  </w:p>
  <w:p w14:paraId="3B575991" w14:textId="77777777" w:rsidR="004D040E" w:rsidRDefault="004D04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B20ED"/>
    <w:multiLevelType w:val="hybridMultilevel"/>
    <w:tmpl w:val="C494E2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1464A"/>
    <w:multiLevelType w:val="hybridMultilevel"/>
    <w:tmpl w:val="8912DF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FC4709"/>
    <w:multiLevelType w:val="hybridMultilevel"/>
    <w:tmpl w:val="B5A880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6B63"/>
    <w:multiLevelType w:val="hybridMultilevel"/>
    <w:tmpl w:val="ECBC96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61443A"/>
    <w:multiLevelType w:val="hybridMultilevel"/>
    <w:tmpl w:val="6E3C5C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A71"/>
    <w:rsid w:val="00117C5A"/>
    <w:rsid w:val="001351A5"/>
    <w:rsid w:val="0022314A"/>
    <w:rsid w:val="0023051B"/>
    <w:rsid w:val="00253A31"/>
    <w:rsid w:val="00267B6B"/>
    <w:rsid w:val="00431785"/>
    <w:rsid w:val="00450771"/>
    <w:rsid w:val="004D040E"/>
    <w:rsid w:val="005A14E0"/>
    <w:rsid w:val="005E185E"/>
    <w:rsid w:val="005E209A"/>
    <w:rsid w:val="00601E4F"/>
    <w:rsid w:val="006A4DE1"/>
    <w:rsid w:val="008131C8"/>
    <w:rsid w:val="008E0DD8"/>
    <w:rsid w:val="00967DCF"/>
    <w:rsid w:val="00A36478"/>
    <w:rsid w:val="00AB2C2A"/>
    <w:rsid w:val="00C7647F"/>
    <w:rsid w:val="00C84818"/>
    <w:rsid w:val="00CE5E4F"/>
    <w:rsid w:val="00D159B4"/>
    <w:rsid w:val="00D21E97"/>
    <w:rsid w:val="00D8228B"/>
    <w:rsid w:val="00DC0A9B"/>
    <w:rsid w:val="00E53A71"/>
    <w:rsid w:val="00EC791A"/>
    <w:rsid w:val="00FA2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D4AC1"/>
  <w15:chartTrackingRefBased/>
  <w15:docId w15:val="{575EF3D9-8B3E-4CF0-9755-A802168AD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A71"/>
  </w:style>
  <w:style w:type="paragraph" w:styleId="Footer">
    <w:name w:val="footer"/>
    <w:basedOn w:val="Normal"/>
    <w:link w:val="FooterChar"/>
    <w:uiPriority w:val="99"/>
    <w:unhideWhenUsed/>
    <w:rsid w:val="00E53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A71"/>
  </w:style>
  <w:style w:type="paragraph" w:styleId="NoSpacing">
    <w:name w:val="No Spacing"/>
    <w:link w:val="NoSpacingChar"/>
    <w:uiPriority w:val="1"/>
    <w:qFormat/>
    <w:rsid w:val="00E53A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53A71"/>
    <w:rPr>
      <w:rFonts w:eastAsiaTheme="minorEastAsia"/>
      <w:lang w:val="en-US"/>
    </w:rPr>
  </w:style>
  <w:style w:type="paragraph" w:styleId="ListParagraph">
    <w:name w:val="List Paragraph"/>
    <w:basedOn w:val="Normal"/>
    <w:uiPriority w:val="34"/>
    <w:qFormat/>
    <w:rsid w:val="00D21E97"/>
    <w:pPr>
      <w:ind w:left="720"/>
      <w:contextualSpacing/>
    </w:pPr>
  </w:style>
  <w:style w:type="character" w:styleId="Hyperlink">
    <w:name w:val="Hyperlink"/>
    <w:basedOn w:val="DefaultParagraphFont"/>
    <w:uiPriority w:val="99"/>
    <w:unhideWhenUsed/>
    <w:rsid w:val="0022314A"/>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09/15/pdfs/ukpga_20090015_en.pdf" TargetMode="External"/><Relationship Id="rId13" Type="http://schemas.openxmlformats.org/officeDocument/2006/relationships/hyperlink" Target="https://www.educationotherwise.org/" TargetMode="External"/><Relationship Id="rId18" Type="http://schemas.openxmlformats.org/officeDocument/2006/relationships/hyperlink" Target="http://www.legislation.gov.uk/" TargetMode="External"/><Relationship Id="rId26" Type="http://schemas.openxmlformats.org/officeDocument/2006/relationships/hyperlink" Target="http://www.autism.org.uk/about/behaviour/obsessions-repetitive-routines.aspx" TargetMode="External"/><Relationship Id="rId3" Type="http://schemas.openxmlformats.org/officeDocument/2006/relationships/styles" Target="styles.xml"/><Relationship Id="rId21" Type="http://schemas.openxmlformats.org/officeDocument/2006/relationships/hyperlink" Target="https://www.pacey.org.uk/working-in-childcare/spotlight-on/partnerships-with-parent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egislation.gov.uk/ukpga/2002/32/section/52" TargetMode="External"/><Relationship Id="rId17" Type="http://schemas.openxmlformats.org/officeDocument/2006/relationships/hyperlink" Target="https://www.learning-theories.com/montessori-method-montessori.html" TargetMode="External"/><Relationship Id="rId25" Type="http://schemas.openxmlformats.org/officeDocument/2006/relationships/hyperlink" Target="https://www.westsussex.gov.uk/media/5555/effective_poa_and_planning.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wansea-edunet.gov.uk/en/schools/grange/Pages/___Open_Door_Policy.aspx" TargetMode="External"/><Relationship Id="rId20" Type="http://schemas.openxmlformats.org/officeDocument/2006/relationships/hyperlink" Target="https://www.nspcc.org.uk/preventing-abuse/safeguarding/" TargetMode="External"/><Relationship Id="rId29" Type="http://schemas.openxmlformats.org/officeDocument/2006/relationships/hyperlink" Target="https://gov.wales/topics/educationandskills/foundation-phase/?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docs/learningwales/publications/150803-fp-framework-en.pdf" TargetMode="External"/><Relationship Id="rId24" Type="http://schemas.openxmlformats.org/officeDocument/2006/relationships/hyperlink" Target="https://ebookcentral-proquest-com.ezproxy.uwtsd.ac.uk/lib/trinity/reader.action?docID=3569303&amp;query"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edunet.link/gorseinon/?page_id=204" TargetMode="External"/><Relationship Id="rId23" Type="http://schemas.openxmlformats.org/officeDocument/2006/relationships/hyperlink" Target="http://www.newsiblands.org.uk/wp-content/uploads/2013/11/Play-Policy-including-Early-Years-Foundation-Stage.pdf" TargetMode="External"/><Relationship Id="rId28" Type="http://schemas.openxmlformats.org/officeDocument/2006/relationships/hyperlink" Target="http://www.childrenrights.wales" TargetMode="External"/><Relationship Id="rId10" Type="http://schemas.openxmlformats.org/officeDocument/2006/relationships/hyperlink" Target="https://contact.org.uk/connect-with-families/parent-support-groups/" TargetMode="External"/><Relationship Id="rId19" Type="http://schemas.openxmlformats.org/officeDocument/2006/relationships/hyperlink" Target="https://livingautism.com/autism-rights/" TargetMode="External"/><Relationship Id="rId31" Type="http://schemas.openxmlformats.org/officeDocument/2006/relationships/hyperlink" Target="https://gov.wales/docs/caecd/research/110105-multi-agency-working-children-young-people-domestic-abuse-en.pdf" TargetMode="External"/><Relationship Id="rId4" Type="http://schemas.openxmlformats.org/officeDocument/2006/relationships/settings" Target="settings.xml"/><Relationship Id="rId9" Type="http://schemas.openxmlformats.org/officeDocument/2006/relationships/hyperlink" Target="https://www.legislation.gov.uk/ukpga/1989/41/contents" TargetMode="External"/><Relationship Id="rId14" Type="http://schemas.openxmlformats.org/officeDocument/2006/relationships/hyperlink" Target="https://assets.publishing.service.gov.uk/government/uploads/system/uploads/attachment_data/file/272064/5860.pdf" TargetMode="External"/><Relationship Id="rId22" Type="http://schemas.openxmlformats.org/officeDocument/2006/relationships/hyperlink" Target="http://www2.ca.uky.edu/hes/fcs/keys/The_Importance_of_Sensory_Experience.pdf" TargetMode="External"/><Relationship Id="rId27" Type="http://schemas.openxmlformats.org/officeDocument/2006/relationships/hyperlink" Target="http://www.autism.org.uk/professionals/training-consultancy/online/safeguarding-children.aspx" TargetMode="External"/><Relationship Id="rId30" Type="http://schemas.openxmlformats.org/officeDocument/2006/relationships/hyperlink" Target="https://gov.wales/topics/people-and-communities/people/children-and-young-people/play-and-leisure/?lang=en"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9AB28-6DC1-4CBD-96AC-74E37FC0D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7</Pages>
  <Words>1309</Words>
  <Characters>7466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Sophie-jade Morris (1700424)</dc:creator>
  <cp:keywords/>
  <dc:description/>
  <cp:lastModifiedBy>Sophie-jade Morris (1700424)</cp:lastModifiedBy>
  <cp:revision>8</cp:revision>
  <dcterms:created xsi:type="dcterms:W3CDTF">2018-05-09T12:43:00Z</dcterms:created>
  <dcterms:modified xsi:type="dcterms:W3CDTF">2018-05-18T14:36:00Z</dcterms:modified>
</cp:coreProperties>
</file>