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45338" w:rsidRPr="00295B4B" w:rsidRDefault="00345338" w:rsidP="0034533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</w:pPr>
      <w:r w:rsidRPr="00295B4B">
        <w:rPr>
          <w:rFonts w:ascii="Times New Roman" w:eastAsia="Times New Roman" w:hAnsi="Times New Roman" w:cs="Times New Roman"/>
          <w:b/>
          <w:bCs/>
          <w:sz w:val="28"/>
          <w:szCs w:val="28"/>
          <w:lang w:eastAsia="en-GB"/>
        </w:rPr>
        <w:t xml:space="preserve">Some linking words and phrases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3047"/>
        <w:gridCol w:w="5044"/>
      </w:tblGrid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add a point</w:t>
            </w:r>
          </w:p>
        </w:tc>
        <w:tc>
          <w:tcPr>
            <w:tcW w:w="0" w:type="auto"/>
            <w:hideMark/>
          </w:tcPr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Also... </w:t>
            </w:r>
          </w:p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In addition, ... </w:t>
            </w:r>
          </w:p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Similarly, ... </w:t>
            </w:r>
          </w:p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Not only did ..., but ... also </w:t>
            </w:r>
          </w:p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Moreover, ... </w:t>
            </w:r>
          </w:p>
          <w:p w:rsidR="00345338" w:rsidRPr="00295B4B" w:rsidRDefault="00345338" w:rsidP="00345338">
            <w:pPr>
              <w:numPr>
                <w:ilvl w:val="0"/>
                <w:numId w:val="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Furthermore, ... </w:t>
            </w:r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contrast two points</w:t>
            </w:r>
          </w:p>
        </w:tc>
        <w:tc>
          <w:tcPr>
            <w:tcW w:w="0" w:type="auto"/>
            <w:hideMark/>
          </w:tcPr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However, ... </w:t>
            </w:r>
          </w:p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Although ... </w:t>
            </w:r>
          </w:p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On the other hand ... ; </w:t>
            </w:r>
          </w:p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Yet, ... </w:t>
            </w:r>
          </w:p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Nevertheless, ... </w:t>
            </w:r>
          </w:p>
          <w:p w:rsidR="00345338" w:rsidRPr="00295B4B" w:rsidRDefault="00345338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In contrast, ... </w:t>
            </w:r>
          </w:p>
          <w:p w:rsidR="0045548E" w:rsidRPr="00295B4B" w:rsidRDefault="0045548E" w:rsidP="00345338">
            <w:pPr>
              <w:numPr>
                <w:ilvl w:val="0"/>
                <w:numId w:val="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Conversely, …</w:t>
            </w:r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illustrate, or to give an example</w:t>
            </w:r>
          </w:p>
        </w:tc>
        <w:tc>
          <w:tcPr>
            <w:tcW w:w="0" w:type="auto"/>
            <w:vAlign w:val="center"/>
            <w:hideMark/>
          </w:tcPr>
          <w:p w:rsidR="00345338" w:rsidRPr="00295B4B" w:rsidRDefault="00345338" w:rsidP="00345338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For example</w:t>
            </w:r>
            <w:proofErr w:type="gramStart"/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,...</w:t>
            </w:r>
            <w:proofErr w:type="gramEnd"/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  <w:p w:rsidR="00345338" w:rsidRPr="00295B4B" w:rsidRDefault="00345338" w:rsidP="00345338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Clearly, ... </w:t>
            </w:r>
          </w:p>
          <w:p w:rsidR="00345338" w:rsidRPr="00295B4B" w:rsidRDefault="00345338" w:rsidP="00345338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That is, </w:t>
            </w:r>
          </w:p>
          <w:p w:rsidR="00345338" w:rsidRPr="00295B4B" w:rsidRDefault="00345338" w:rsidP="00345338">
            <w:pPr>
              <w:numPr>
                <w:ilvl w:val="0"/>
                <w:numId w:val="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 …, namely, </w:t>
            </w:r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move on to the next point</w:t>
            </w:r>
          </w:p>
        </w:tc>
        <w:tc>
          <w:tcPr>
            <w:tcW w:w="0" w:type="auto"/>
            <w:vAlign w:val="center"/>
            <w:hideMark/>
          </w:tcPr>
          <w:p w:rsidR="00345338" w:rsidRPr="00295B4B" w:rsidRDefault="00345338" w:rsidP="00345338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Then, ... </w:t>
            </w:r>
          </w:p>
          <w:p w:rsidR="00345338" w:rsidRPr="00295B4B" w:rsidRDefault="00345338" w:rsidP="00345338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After this / that ... </w:t>
            </w:r>
          </w:p>
          <w:p w:rsidR="00345338" w:rsidRPr="00295B4B" w:rsidRDefault="00345338" w:rsidP="00345338">
            <w:pPr>
              <w:numPr>
                <w:ilvl w:val="0"/>
                <w:numId w:val="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Subsequently, ... </w:t>
            </w:r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note consequences</w:t>
            </w:r>
          </w:p>
        </w:tc>
        <w:tc>
          <w:tcPr>
            <w:tcW w:w="0" w:type="auto"/>
            <w:vAlign w:val="center"/>
            <w:hideMark/>
          </w:tcPr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So, ... </w:t>
            </w:r>
          </w:p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Therefore, ... </w:t>
            </w:r>
          </w:p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As a result, ... </w:t>
            </w:r>
          </w:p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Consequently, ... </w:t>
            </w:r>
          </w:p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Despite ... </w:t>
            </w:r>
          </w:p>
          <w:p w:rsidR="00345338" w:rsidRPr="00295B4B" w:rsidRDefault="00345338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Since … </w:t>
            </w:r>
          </w:p>
          <w:p w:rsidR="009C741D" w:rsidRPr="00295B4B" w:rsidRDefault="009C741D" w:rsidP="00345338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Hence</w:t>
            </w:r>
            <w:proofErr w:type="gramStart"/>
            <w:r w:rsidR="00687540"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,</w:t>
            </w: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…</w:t>
            </w:r>
            <w:proofErr w:type="gramEnd"/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summarise or conclude</w:t>
            </w:r>
          </w:p>
        </w:tc>
        <w:tc>
          <w:tcPr>
            <w:tcW w:w="0" w:type="auto"/>
            <w:vAlign w:val="center"/>
            <w:hideMark/>
          </w:tcPr>
          <w:p w:rsidR="00345338" w:rsidRPr="00295B4B" w:rsidRDefault="00345338" w:rsidP="00345338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Finally, ... </w:t>
            </w:r>
          </w:p>
          <w:p w:rsidR="00345338" w:rsidRPr="00295B4B" w:rsidRDefault="00345338" w:rsidP="00345338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In conclusion, ... </w:t>
            </w:r>
          </w:p>
          <w:p w:rsidR="00345338" w:rsidRPr="00295B4B" w:rsidRDefault="00345338" w:rsidP="00345338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To conclude, ... </w:t>
            </w:r>
          </w:p>
          <w:p w:rsidR="00345338" w:rsidRPr="00295B4B" w:rsidRDefault="00345338" w:rsidP="00345338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To summarise, ... </w:t>
            </w:r>
          </w:p>
        </w:tc>
      </w:tr>
      <w:tr w:rsidR="00345338" w:rsidRPr="00295B4B" w:rsidTr="00345338">
        <w:trPr>
          <w:tblCellSpacing w:w="15" w:type="dxa"/>
        </w:trPr>
        <w:tc>
          <w:tcPr>
            <w:tcW w:w="0" w:type="auto"/>
            <w:hideMark/>
          </w:tcPr>
          <w:p w:rsidR="00345338" w:rsidRPr="00295B4B" w:rsidRDefault="00345338" w:rsidP="0034533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b/>
                <w:bCs/>
                <w:sz w:val="20"/>
                <w:szCs w:val="20"/>
                <w:lang w:eastAsia="en-GB"/>
              </w:rPr>
              <w:t>To introduce a list of ideas</w:t>
            </w:r>
          </w:p>
        </w:tc>
        <w:tc>
          <w:tcPr>
            <w:tcW w:w="0" w:type="auto"/>
            <w:vAlign w:val="center"/>
            <w:hideMark/>
          </w:tcPr>
          <w:p w:rsidR="00345338" w:rsidRPr="00295B4B" w:rsidRDefault="00345338" w:rsidP="00345338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Firstly, ... (or ‘The first point to note is ...’) </w:t>
            </w:r>
          </w:p>
          <w:p w:rsidR="00345338" w:rsidRPr="00295B4B" w:rsidRDefault="00345338" w:rsidP="00345338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Secondly, ... (or ‘The second point to note is ...’) </w:t>
            </w:r>
          </w:p>
          <w:p w:rsidR="00345338" w:rsidRPr="00295B4B" w:rsidRDefault="00345338" w:rsidP="00345338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295B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Finally, ... (or ‘The next point to note is ...’) </w:t>
            </w:r>
          </w:p>
        </w:tc>
      </w:tr>
    </w:tbl>
    <w:p w:rsidR="00867651" w:rsidRDefault="00867651"/>
    <w:p w:rsidR="00295B4B" w:rsidRPr="00295B4B" w:rsidRDefault="00295B4B">
      <w:pPr>
        <w:rPr>
          <w:b/>
          <w:sz w:val="28"/>
          <w:szCs w:val="28"/>
        </w:rPr>
      </w:pPr>
      <w:r w:rsidRPr="00295B4B">
        <w:rPr>
          <w:b/>
          <w:sz w:val="28"/>
          <w:szCs w:val="28"/>
        </w:rPr>
        <w:t>Words to introduce the point or idea: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959"/>
        <w:gridCol w:w="8283"/>
      </w:tblGrid>
      <w:tr w:rsidR="00295B4B" w:rsidRPr="00295B4B" w:rsidTr="00295B4B">
        <w:tc>
          <w:tcPr>
            <w:tcW w:w="959" w:type="dxa"/>
          </w:tcPr>
          <w:p w:rsidR="00295B4B" w:rsidRPr="00295B4B" w:rsidRDefault="00295B4B" w:rsidP="00910FA3">
            <w:r w:rsidRPr="00295B4B">
              <w:t>Jones</w:t>
            </w:r>
          </w:p>
        </w:tc>
        <w:tc>
          <w:tcPr>
            <w:tcW w:w="8283" w:type="dxa"/>
          </w:tcPr>
          <w:p w:rsidR="00295B4B" w:rsidRPr="00295B4B" w:rsidRDefault="00295B4B" w:rsidP="00910FA3">
            <w:proofErr w:type="gramStart"/>
            <w:r w:rsidRPr="00295B4B">
              <w:t>contends</w:t>
            </w:r>
            <w:proofErr w:type="gramEnd"/>
            <w:r w:rsidRPr="00295B4B">
              <w:t>…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states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argues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purports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suggests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insists</w:t>
            </w:r>
          </w:p>
        </w:tc>
      </w:tr>
      <w:tr w:rsidR="00295B4B" w:rsidRPr="00295B4B" w:rsidTr="00910FA3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asserts</w:t>
            </w:r>
          </w:p>
        </w:tc>
      </w:tr>
      <w:tr w:rsidR="00295B4B" w:rsidRPr="00295B4B" w:rsidTr="00910FA3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declares</w:t>
            </w:r>
          </w:p>
        </w:tc>
      </w:tr>
      <w:tr w:rsidR="00295B4B" w:rsidRPr="00295B4B" w:rsidTr="00295B4B">
        <w:tc>
          <w:tcPr>
            <w:tcW w:w="959" w:type="dxa"/>
          </w:tcPr>
          <w:p w:rsidR="00295B4B" w:rsidRPr="00295B4B" w:rsidRDefault="00295B4B" w:rsidP="00910FA3"/>
        </w:tc>
        <w:tc>
          <w:tcPr>
            <w:tcW w:w="8283" w:type="dxa"/>
          </w:tcPr>
          <w:p w:rsidR="00295B4B" w:rsidRPr="00295B4B" w:rsidRDefault="00295B4B" w:rsidP="00910FA3">
            <w:r w:rsidRPr="00295B4B">
              <w:t>maintains</w:t>
            </w:r>
          </w:p>
        </w:tc>
      </w:tr>
    </w:tbl>
    <w:p w:rsidR="00295B4B" w:rsidRDefault="00295B4B"/>
    <w:sectPr w:rsidR="00295B4B" w:rsidSect="00295B4B">
      <w:pgSz w:w="11906" w:h="16838"/>
      <w:pgMar w:top="1134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2F8123C"/>
    <w:multiLevelType w:val="multilevel"/>
    <w:tmpl w:val="659ED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594455E9"/>
    <w:multiLevelType w:val="multilevel"/>
    <w:tmpl w:val="40D205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59E1621B"/>
    <w:multiLevelType w:val="multilevel"/>
    <w:tmpl w:val="F5348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6A563C83"/>
    <w:multiLevelType w:val="multilevel"/>
    <w:tmpl w:val="470E47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6CDA3CEA"/>
    <w:multiLevelType w:val="multilevel"/>
    <w:tmpl w:val="7BCCC0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6D0F253E"/>
    <w:multiLevelType w:val="multilevel"/>
    <w:tmpl w:val="E11451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7DEF0C36"/>
    <w:multiLevelType w:val="multilevel"/>
    <w:tmpl w:val="3F38CC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6"/>
  </w:num>
  <w:num w:numId="7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345338"/>
    <w:rsid w:val="0014178D"/>
    <w:rsid w:val="00295B4B"/>
    <w:rsid w:val="00345338"/>
    <w:rsid w:val="0045548E"/>
    <w:rsid w:val="006334A9"/>
    <w:rsid w:val="00687540"/>
    <w:rsid w:val="00867651"/>
    <w:rsid w:val="009C741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7651"/>
  </w:style>
  <w:style w:type="paragraph" w:styleId="Heading3">
    <w:name w:val="heading 3"/>
    <w:basedOn w:val="Normal"/>
    <w:link w:val="Heading3Char"/>
    <w:uiPriority w:val="9"/>
    <w:qFormat/>
    <w:rsid w:val="00345338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34533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345338"/>
    <w:rPr>
      <w:b/>
      <w:bCs/>
    </w:rPr>
  </w:style>
  <w:style w:type="table" w:styleId="TableGrid">
    <w:name w:val="Table Grid"/>
    <w:basedOn w:val="TableNormal"/>
    <w:uiPriority w:val="59"/>
    <w:rsid w:val="00295B4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3253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487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232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9101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1297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7693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150</Words>
  <Characters>857</Characters>
  <Application>Microsoft Office Word</Application>
  <DocSecurity>0</DocSecurity>
  <Lines>7</Lines>
  <Paragraphs>2</Paragraphs>
  <ScaleCrop>false</ScaleCrop>
  <Company>Swansea Metropolitan University</Company>
  <LinksUpToDate>false</LinksUpToDate>
  <CharactersWithSpaces>1005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sc-kj</cp:lastModifiedBy>
  <cp:revision>5</cp:revision>
  <cp:lastPrinted>2008-11-17T12:52:00Z</cp:lastPrinted>
  <dcterms:created xsi:type="dcterms:W3CDTF">2008-04-07T18:06:00Z</dcterms:created>
  <dcterms:modified xsi:type="dcterms:W3CDTF">2008-11-17T12:52:00Z</dcterms:modified>
</cp:coreProperties>
</file>