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D1D" w:rsidRPr="00807D1D" w:rsidRDefault="00807D1D">
      <w:pPr>
        <w:rPr>
          <w:b/>
          <w:u w:val="single"/>
        </w:rPr>
      </w:pPr>
      <w:r w:rsidRPr="00807D1D">
        <w:rPr>
          <w:b/>
          <w:u w:val="single"/>
        </w:rPr>
        <w:t>Task 1</w:t>
      </w:r>
    </w:p>
    <w:p w:rsidR="004B2C46" w:rsidRDefault="00EA2107">
      <w:r>
        <w:t xml:space="preserve">In this assignment I am going to analyse potential links between serious and organised crime and public protection issues and assess the role and impact of MAPPA. </w:t>
      </w:r>
    </w:p>
    <w:p w:rsidR="00EA2107" w:rsidRPr="006A276A" w:rsidRDefault="00EA2107">
      <w:pPr>
        <w:rPr>
          <w:rFonts w:cstheme="minorHAnsi"/>
          <w:color w:val="000000" w:themeColor="text1"/>
          <w:lang w:val="en"/>
        </w:rPr>
      </w:pPr>
      <w:r>
        <w:t xml:space="preserve">As defined by (Crown </w:t>
      </w:r>
      <w:proofErr w:type="spellStart"/>
      <w:r>
        <w:t>Prosectution</w:t>
      </w:r>
      <w:proofErr w:type="spellEnd"/>
      <w:r>
        <w:t xml:space="preserve"> Service, no date)</w:t>
      </w:r>
      <w:r w:rsidRPr="00EA2107">
        <w:rPr>
          <w:rFonts w:cstheme="minorHAnsi"/>
          <w:color w:val="000000" w:themeColor="text1"/>
        </w:rPr>
        <w:t xml:space="preserve"> </w:t>
      </w:r>
      <w:r w:rsidR="00481906">
        <w:rPr>
          <w:rFonts w:cstheme="minorHAnsi"/>
          <w:color w:val="000000" w:themeColor="text1"/>
        </w:rPr>
        <w:t>“</w:t>
      </w:r>
      <w:proofErr w:type="spellStart"/>
      <w:r w:rsidRPr="00EA2107">
        <w:rPr>
          <w:rFonts w:cstheme="minorHAnsi"/>
          <w:color w:val="000000" w:themeColor="text1"/>
          <w:lang w:val="en"/>
        </w:rPr>
        <w:t>Organised</w:t>
      </w:r>
      <w:proofErr w:type="spellEnd"/>
      <w:r w:rsidRPr="00EA2107">
        <w:rPr>
          <w:rFonts w:cstheme="minorHAnsi"/>
          <w:color w:val="000000" w:themeColor="text1"/>
          <w:lang w:val="en"/>
        </w:rPr>
        <w:t xml:space="preserve"> Crime is planned and </w:t>
      </w:r>
      <w:proofErr w:type="spellStart"/>
      <w:r w:rsidRPr="00EA2107">
        <w:rPr>
          <w:rFonts w:cstheme="minorHAnsi"/>
          <w:color w:val="000000" w:themeColor="text1"/>
          <w:lang w:val="en"/>
        </w:rPr>
        <w:t>co-ordinated</w:t>
      </w:r>
      <w:proofErr w:type="spellEnd"/>
      <w:r w:rsidRPr="00EA2107">
        <w:rPr>
          <w:rFonts w:cstheme="minorHAnsi"/>
          <w:color w:val="000000" w:themeColor="text1"/>
          <w:lang w:val="en"/>
        </w:rPr>
        <w:t xml:space="preserve"> criminal </w:t>
      </w:r>
      <w:proofErr w:type="spellStart"/>
      <w:r w:rsidRPr="00EA2107">
        <w:rPr>
          <w:rFonts w:cstheme="minorHAnsi"/>
          <w:color w:val="000000" w:themeColor="text1"/>
          <w:lang w:val="en"/>
        </w:rPr>
        <w:t>behaviour</w:t>
      </w:r>
      <w:proofErr w:type="spellEnd"/>
      <w:r w:rsidRPr="00EA2107">
        <w:rPr>
          <w:rFonts w:cstheme="minorHAnsi"/>
          <w:color w:val="000000" w:themeColor="text1"/>
          <w:lang w:val="en"/>
        </w:rPr>
        <w:t xml:space="preserve"> and conduct by people working together on a continuing basis. Their motivation is often, but not always, financial gain</w:t>
      </w:r>
      <w:r w:rsidR="00481906">
        <w:rPr>
          <w:rFonts w:cstheme="minorHAnsi"/>
          <w:color w:val="000000" w:themeColor="text1"/>
          <w:lang w:val="en"/>
        </w:rPr>
        <w:t>”</w:t>
      </w:r>
      <w:r w:rsidRPr="00EA2107">
        <w:rPr>
          <w:rFonts w:cstheme="minorHAnsi"/>
          <w:color w:val="000000" w:themeColor="text1"/>
          <w:lang w:val="en"/>
        </w:rPr>
        <w:t xml:space="preserve">. </w:t>
      </w:r>
      <w:r w:rsidR="00481906">
        <w:rPr>
          <w:rFonts w:cstheme="minorHAnsi"/>
          <w:color w:val="000000" w:themeColor="text1"/>
          <w:lang w:val="en"/>
        </w:rPr>
        <w:t xml:space="preserve">There are a number of criminal activities that fall in to this category, some being, drug trafficking and dealing, child sexual exploitation, human trafficking and </w:t>
      </w:r>
      <w:r w:rsidR="00481906" w:rsidRPr="006A276A">
        <w:rPr>
          <w:rFonts w:cstheme="minorHAnsi"/>
          <w:color w:val="000000" w:themeColor="text1"/>
          <w:lang w:val="en"/>
        </w:rPr>
        <w:t xml:space="preserve">modern day slavery. I am going to focus on drug dealing and discuss the links with public protection. </w:t>
      </w:r>
    </w:p>
    <w:p w:rsidR="006A276A" w:rsidRPr="006A276A" w:rsidRDefault="006A276A">
      <w:pPr>
        <w:rPr>
          <w:rFonts w:cstheme="minorHAnsi"/>
          <w:color w:val="000000" w:themeColor="text1"/>
        </w:rPr>
      </w:pPr>
      <w:r w:rsidRPr="006A276A">
        <w:rPr>
          <w:rFonts w:cstheme="minorHAnsi"/>
          <w:color w:val="000000" w:themeColor="text1"/>
          <w:lang w:val="en"/>
        </w:rPr>
        <w:t>As defined by (National Crim</w:t>
      </w:r>
      <w:r w:rsidR="00335B80">
        <w:rPr>
          <w:rFonts w:cstheme="minorHAnsi"/>
          <w:color w:val="000000" w:themeColor="text1"/>
          <w:lang w:val="en"/>
        </w:rPr>
        <w:t xml:space="preserve">e Agency, no date), </w:t>
      </w:r>
      <w:r w:rsidRPr="006A276A">
        <w:rPr>
          <w:rFonts w:cstheme="minorHAnsi"/>
          <w:color w:val="000000" w:themeColor="text1"/>
        </w:rPr>
        <w:t>County Lines is 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w:t>
      </w:r>
      <w:r w:rsidR="00335B80">
        <w:rPr>
          <w:rFonts w:cstheme="minorHAnsi"/>
          <w:color w:val="000000" w:themeColor="text1"/>
        </w:rPr>
        <w:t>rimes as a result of this trend</w:t>
      </w:r>
      <w:r w:rsidRPr="006A276A">
        <w:rPr>
          <w:rFonts w:cstheme="minorHAnsi"/>
          <w:color w:val="000000" w:themeColor="text1"/>
        </w:rPr>
        <w:t>.</w:t>
      </w:r>
      <w:r>
        <w:rPr>
          <w:rFonts w:cstheme="minorHAnsi"/>
          <w:color w:val="000000" w:themeColor="text1"/>
        </w:rPr>
        <w:t xml:space="preserve"> Due to children and vulnerable persons being used for this activity, as well at the use of weapons, this brings with it a number of public protection issues.</w:t>
      </w:r>
    </w:p>
    <w:p w:rsidR="00EA2107" w:rsidRDefault="006A276A" w:rsidP="00EA2107">
      <w:pPr>
        <w:rPr>
          <w:rFonts w:cstheme="minorHAnsi"/>
          <w:color w:val="000000" w:themeColor="text1"/>
          <w:lang w:val="en"/>
        </w:rPr>
      </w:pPr>
      <w:r w:rsidRPr="00BC54A6">
        <w:rPr>
          <w:rFonts w:cstheme="minorHAnsi"/>
          <w:color w:val="000000" w:themeColor="text1"/>
        </w:rPr>
        <w:t>The persons involved will normally be transported from areas far from their home, in order to transport and sell the drugs in those new area</w:t>
      </w:r>
      <w:r w:rsidR="005603A6" w:rsidRPr="00BC54A6">
        <w:rPr>
          <w:rFonts w:cstheme="minorHAnsi"/>
          <w:color w:val="000000" w:themeColor="text1"/>
        </w:rPr>
        <w:t>s</w:t>
      </w:r>
      <w:r w:rsidRPr="00BC54A6">
        <w:rPr>
          <w:rFonts w:cstheme="minorHAnsi"/>
          <w:color w:val="000000" w:themeColor="text1"/>
        </w:rPr>
        <w:t>, therefore leaving the higher</w:t>
      </w:r>
      <w:r w:rsidR="00965EA1" w:rsidRPr="00BC54A6">
        <w:rPr>
          <w:rFonts w:cstheme="minorHAnsi"/>
          <w:color w:val="000000" w:themeColor="text1"/>
        </w:rPr>
        <w:t xml:space="preserve"> members of the supply chain </w:t>
      </w:r>
      <w:r w:rsidRPr="00BC54A6">
        <w:rPr>
          <w:rFonts w:cstheme="minorHAnsi"/>
          <w:color w:val="000000" w:themeColor="text1"/>
        </w:rPr>
        <w:t xml:space="preserve">undetected. </w:t>
      </w:r>
      <w:r w:rsidR="00BC54A6" w:rsidRPr="00BC54A6">
        <w:rPr>
          <w:rFonts w:cstheme="minorHAnsi"/>
          <w:color w:val="000000" w:themeColor="text1"/>
        </w:rPr>
        <w:t xml:space="preserve">Those involved are often children who are vulnerable, such as those who are homeless, have issues at home, or who are a looked after child. The criminals target these individuals, as they see them as an easy target to exploit. As stated by </w:t>
      </w:r>
      <w:r w:rsidR="004B35E9">
        <w:rPr>
          <w:rFonts w:cstheme="minorHAnsi"/>
          <w:color w:val="000000" w:themeColor="text1"/>
        </w:rPr>
        <w:t>(</w:t>
      </w:r>
      <w:r w:rsidR="00BC54A6" w:rsidRPr="00BC54A6">
        <w:rPr>
          <w:rFonts w:cstheme="minorHAnsi"/>
          <w:color w:val="000000" w:themeColor="text1"/>
        </w:rPr>
        <w:t>Children</w:t>
      </w:r>
      <w:r w:rsidR="004B35E9">
        <w:rPr>
          <w:rFonts w:cstheme="minorHAnsi"/>
          <w:color w:val="000000" w:themeColor="text1"/>
        </w:rPr>
        <w:t>’</w:t>
      </w:r>
      <w:r w:rsidR="00BC54A6" w:rsidRPr="00BC54A6">
        <w:rPr>
          <w:rFonts w:cstheme="minorHAnsi"/>
          <w:color w:val="000000" w:themeColor="text1"/>
        </w:rPr>
        <w:t>s Society, no date</w:t>
      </w:r>
      <w:r w:rsidR="004B35E9">
        <w:rPr>
          <w:rFonts w:cstheme="minorHAnsi"/>
          <w:color w:val="000000" w:themeColor="text1"/>
        </w:rPr>
        <w:t>)</w:t>
      </w:r>
      <w:r w:rsidR="00BC54A6" w:rsidRPr="00BC54A6">
        <w:rPr>
          <w:rFonts w:cstheme="minorHAnsi"/>
          <w:color w:val="000000" w:themeColor="text1"/>
        </w:rPr>
        <w:t xml:space="preserve"> “</w:t>
      </w:r>
      <w:r w:rsidR="00BC54A6" w:rsidRPr="00BC54A6">
        <w:rPr>
          <w:rFonts w:cstheme="minorHAnsi"/>
          <w:color w:val="000000" w:themeColor="text1"/>
          <w:lang w:val="en"/>
        </w:rPr>
        <w:t xml:space="preserve">these criminals groom children into trafficking their drugs for them with promises of money, friendship and status. Once they've been drawn in, these children are controlled using threats, violence and sexual abuse, leaving them </w:t>
      </w:r>
      <w:proofErr w:type="spellStart"/>
      <w:r w:rsidR="00BC54A6" w:rsidRPr="00BC54A6">
        <w:rPr>
          <w:rFonts w:cstheme="minorHAnsi"/>
          <w:color w:val="000000" w:themeColor="text1"/>
          <w:lang w:val="en"/>
        </w:rPr>
        <w:t>traumatised</w:t>
      </w:r>
      <w:proofErr w:type="spellEnd"/>
      <w:r w:rsidR="00BC54A6" w:rsidRPr="00BC54A6">
        <w:rPr>
          <w:rFonts w:cstheme="minorHAnsi"/>
          <w:color w:val="000000" w:themeColor="text1"/>
          <w:lang w:val="en"/>
        </w:rPr>
        <w:t xml:space="preserve"> and living in fear”.</w:t>
      </w:r>
    </w:p>
    <w:p w:rsidR="00BC54A6" w:rsidRDefault="00BC54A6" w:rsidP="00EA2107">
      <w:pPr>
        <w:rPr>
          <w:rFonts w:cstheme="minorHAnsi"/>
          <w:lang w:val="en"/>
        </w:rPr>
      </w:pPr>
      <w:r>
        <w:rPr>
          <w:rFonts w:cstheme="minorHAnsi"/>
          <w:color w:val="000000" w:themeColor="text1"/>
          <w:lang w:val="en"/>
        </w:rPr>
        <w:t>As</w:t>
      </w:r>
      <w:r w:rsidR="004B35E9">
        <w:rPr>
          <w:rFonts w:cstheme="minorHAnsi"/>
          <w:color w:val="000000" w:themeColor="text1"/>
          <w:lang w:val="en"/>
        </w:rPr>
        <w:t xml:space="preserve"> well as children, as stated by (Devon and Cornwall Police, 2019)</w:t>
      </w:r>
      <w:r w:rsidR="004B35E9" w:rsidRPr="004B35E9">
        <w:rPr>
          <w:rFonts w:cstheme="minorHAnsi"/>
          <w:color w:val="000000" w:themeColor="text1"/>
          <w:lang w:val="en"/>
        </w:rPr>
        <w:t xml:space="preserve"> </w:t>
      </w:r>
      <w:r w:rsidR="004B35E9">
        <w:rPr>
          <w:rFonts w:cstheme="minorHAnsi"/>
          <w:lang w:val="en"/>
        </w:rPr>
        <w:t>g</w:t>
      </w:r>
      <w:r w:rsidR="004B35E9" w:rsidRPr="004B35E9">
        <w:rPr>
          <w:rFonts w:cstheme="minorHAnsi"/>
          <w:lang w:val="en"/>
        </w:rPr>
        <w:t>angs may also target women who tend to be drug users or have engaged in a relationship with a gang member. They can become victims of sexual and domestic violence and can also be forced into delivering drugs or money for the gang.</w:t>
      </w:r>
      <w:r w:rsidR="005B6910">
        <w:rPr>
          <w:rFonts w:cstheme="minorHAnsi"/>
          <w:lang w:val="en"/>
        </w:rPr>
        <w:t xml:space="preserve"> Gang members o</w:t>
      </w:r>
      <w:r w:rsidR="000F2C2E">
        <w:rPr>
          <w:rFonts w:cstheme="minorHAnsi"/>
          <w:lang w:val="en"/>
        </w:rPr>
        <w:t xml:space="preserve">ften take over homes of vulnerable persons, such as drug users, in an exchange for money. The gang will then use the home as a base for the supply of their drugs. </w:t>
      </w:r>
    </w:p>
    <w:p w:rsidR="00735ED9" w:rsidRDefault="005B6910" w:rsidP="00EA2107">
      <w:pPr>
        <w:rPr>
          <w:rFonts w:cstheme="minorHAnsi"/>
          <w:lang w:val="en"/>
        </w:rPr>
      </w:pPr>
      <w:r>
        <w:rPr>
          <w:rFonts w:cstheme="minorHAnsi"/>
          <w:lang w:val="en"/>
        </w:rPr>
        <w:t xml:space="preserve">It would seem that County Lines has a strong link with public protection. As suggested above the gang members target vulnerable people and children, </w:t>
      </w:r>
      <w:r w:rsidR="00BF08BD">
        <w:rPr>
          <w:rFonts w:cstheme="minorHAnsi"/>
          <w:lang w:val="en"/>
        </w:rPr>
        <w:t xml:space="preserve">often using threats such as violence or the use of weapons. </w:t>
      </w:r>
      <w:r w:rsidR="00735ED9">
        <w:rPr>
          <w:rFonts w:cstheme="minorHAnsi"/>
          <w:lang w:val="en"/>
        </w:rPr>
        <w:t xml:space="preserve">Each contact that a vulnerable person has with the Police, and other agencies such as Social Services, a Public Protection Notification should be submitted, which stipulates what has happened, and what can be done by other agencies to assist. This then gets shared with partner agencies, so the individual can get the support they need, if they accept it. </w:t>
      </w:r>
    </w:p>
    <w:p w:rsidR="007E29D2" w:rsidRDefault="00CB7F1F" w:rsidP="00EA2107">
      <w:r>
        <w:rPr>
          <w:rFonts w:cstheme="minorHAnsi"/>
          <w:lang w:val="en"/>
        </w:rPr>
        <w:t>When a person gets convicted and serves a sentence for a serious offence, this is where</w:t>
      </w:r>
      <w:r w:rsidR="00BF08BD">
        <w:rPr>
          <w:rFonts w:cstheme="minorHAnsi"/>
          <w:lang w:val="en"/>
        </w:rPr>
        <w:t xml:space="preserve"> Multi-Agency Public Protectio</w:t>
      </w:r>
      <w:r w:rsidR="00807D1D">
        <w:rPr>
          <w:rFonts w:cstheme="minorHAnsi"/>
          <w:lang w:val="en"/>
        </w:rPr>
        <w:t xml:space="preserve">n Arrangements (MAPPA) are used. They are used </w:t>
      </w:r>
      <w:r w:rsidR="00BF08BD">
        <w:rPr>
          <w:rFonts w:cstheme="minorHAnsi"/>
          <w:lang w:val="en"/>
        </w:rPr>
        <w:t xml:space="preserve">by a variety of </w:t>
      </w:r>
      <w:proofErr w:type="spellStart"/>
      <w:r w:rsidR="00BF08BD">
        <w:rPr>
          <w:rFonts w:cstheme="minorHAnsi"/>
          <w:lang w:val="en"/>
        </w:rPr>
        <w:t>organisations</w:t>
      </w:r>
      <w:proofErr w:type="spellEnd"/>
      <w:r w:rsidR="00BF08BD">
        <w:rPr>
          <w:rFonts w:cstheme="minorHAnsi"/>
          <w:lang w:val="en"/>
        </w:rPr>
        <w:t>, in order to manag</w:t>
      </w:r>
      <w:r w:rsidR="002E3AC6">
        <w:rPr>
          <w:rFonts w:cstheme="minorHAnsi"/>
          <w:lang w:val="en"/>
        </w:rPr>
        <w:t xml:space="preserve">e known dangerous offenders. As stated </w:t>
      </w:r>
      <w:r w:rsidR="00335B80">
        <w:rPr>
          <w:rFonts w:cstheme="minorHAnsi"/>
          <w:lang w:val="en"/>
        </w:rPr>
        <w:t xml:space="preserve">by (College of Policing, 2017), </w:t>
      </w:r>
      <w:r w:rsidR="00335B80">
        <w:t>t</w:t>
      </w:r>
      <w:r w:rsidR="002E3AC6">
        <w:t>hese arrangements are designed to protect the public, including victims of crime, from serious harm</w:t>
      </w:r>
      <w:r w:rsidR="00335B80">
        <w:t xml:space="preserve"> by sexual or violent offenders</w:t>
      </w:r>
      <w:r w:rsidR="002E3AC6">
        <w:t>.</w:t>
      </w:r>
      <w:r w:rsidR="00735ED9">
        <w:t xml:space="preserve"> </w:t>
      </w:r>
      <w:r w:rsidR="00CC4EED">
        <w:t xml:space="preserve">There are three main agencies who form a ‘Responsible Authority’, these being the Police, probation and The Prison Service. As stated by </w:t>
      </w:r>
      <w:r w:rsidR="00335B80">
        <w:t xml:space="preserve">Bryant and Bryant (2019, p.35) </w:t>
      </w:r>
      <w:r w:rsidR="00CC4EED">
        <w:t>MAPPA guidance identifies a framework with four core functions; identifying MAPPA offenders; ensuring relevant information is shared with appropriate agencies; assessing the risk</w:t>
      </w:r>
      <w:r w:rsidR="00335B80">
        <w:t xml:space="preserve"> of serious harm; managing risk</w:t>
      </w:r>
      <w:r w:rsidR="004B2C46">
        <w:t>. This ensures MAPPA ide</w:t>
      </w:r>
      <w:r w:rsidR="00335B80">
        <w:t>ntifies those who are possibly a</w:t>
      </w:r>
      <w:r>
        <w:t xml:space="preserve"> risk t</w:t>
      </w:r>
      <w:r w:rsidR="00335B80">
        <w:t>o the public, and in turn will develop</w:t>
      </w:r>
      <w:r w:rsidR="004B2C46">
        <w:t xml:space="preserve"> intelligence</w:t>
      </w:r>
      <w:r w:rsidR="00335B80">
        <w:t>,</w:t>
      </w:r>
      <w:r w:rsidR="004B2C46">
        <w:t xml:space="preserve"> in order to protect the public. </w:t>
      </w:r>
      <w:r w:rsidR="00905105">
        <w:t xml:space="preserve">Persons will be assessed </w:t>
      </w:r>
      <w:r w:rsidR="00905105">
        <w:lastRenderedPageBreak/>
        <w:t xml:space="preserve">and put in categories of risk, these are Category 1 – registered sexual offenders, Category 2 – violent offenders and Category 3 – other dangerous offenders. </w:t>
      </w:r>
    </w:p>
    <w:p w:rsidR="007E29D2" w:rsidRDefault="007E29D2" w:rsidP="00EA2107">
      <w:r>
        <w:t xml:space="preserve">In a study conducted </w:t>
      </w:r>
      <w:r w:rsidR="00335B80">
        <w:t xml:space="preserve">by (Peck, 2011) it was found that there was </w:t>
      </w:r>
      <w:r>
        <w:t>a reduction in reconviction rates among sexual and violent offenders released between 2001 and 2004 compared to 1998-2000, which coincided with th</w:t>
      </w:r>
      <w:r w:rsidR="00335B80">
        <w:t>e introduction of MAPPA in 2001</w:t>
      </w:r>
      <w:r>
        <w:t>. Therefore it would appear that since MAPPA was introduced in 2001 it has been effective, in terms of reoffending figures.</w:t>
      </w:r>
    </w:p>
    <w:p w:rsidR="00905105" w:rsidRPr="007E29D2" w:rsidRDefault="00905105" w:rsidP="00EA2107">
      <w:r>
        <w:t xml:space="preserve">Public protection is also a role which is to be upheld by all Police officers and Police staff. All officers should be suitably briefed as to who lives in their area and the conditions they may have. This builds a bigger picture, and can provide further intelligence in order to manage offenders. </w:t>
      </w:r>
      <w:r w:rsidR="002634B5">
        <w:t xml:space="preserve">Media </w:t>
      </w:r>
      <w:r w:rsidR="00335B80">
        <w:t>coverage is also a useful tool. S</w:t>
      </w:r>
      <w:r w:rsidR="002634B5">
        <w:t xml:space="preserve">howing what has been put in place, is a positive which will result in the public having more confidence in the Police. However there can also be a negative, when sometimes the system fails, which can result in outrage from the Public. </w:t>
      </w:r>
    </w:p>
    <w:p w:rsidR="002634B5" w:rsidRPr="004B35E9" w:rsidRDefault="002634B5" w:rsidP="00EA2107">
      <w:pPr>
        <w:rPr>
          <w:rFonts w:cstheme="minorHAnsi"/>
          <w:lang w:val="en"/>
        </w:rPr>
      </w:pPr>
      <w:r>
        <w:rPr>
          <w:rFonts w:cstheme="minorHAnsi"/>
          <w:lang w:val="en"/>
        </w:rPr>
        <w:t xml:space="preserve">To conclude it would appear that there are links between </w:t>
      </w:r>
      <w:proofErr w:type="spellStart"/>
      <w:r>
        <w:rPr>
          <w:rFonts w:cstheme="minorHAnsi"/>
          <w:lang w:val="en"/>
        </w:rPr>
        <w:t>organised</w:t>
      </w:r>
      <w:proofErr w:type="spellEnd"/>
      <w:r>
        <w:rPr>
          <w:rFonts w:cstheme="minorHAnsi"/>
          <w:lang w:val="en"/>
        </w:rPr>
        <w:t xml:space="preserve"> crime and public protection. The first being the use of children in crime, and the need for them to be protected and flagged up by agencies, in order for them to receive the help they need. The next is that it appears since MAPPA was introduced, there appears to be a decrease in re-offending, which shows that it has had a positive impact on persons involved. </w:t>
      </w:r>
    </w:p>
    <w:p w:rsidR="00EA2107" w:rsidRDefault="00EA2107" w:rsidP="00EA2107"/>
    <w:p w:rsidR="00335B80" w:rsidRDefault="00335B80" w:rsidP="00EA2107"/>
    <w:p w:rsidR="00335B80" w:rsidRDefault="00335B80" w:rsidP="00EA2107"/>
    <w:p w:rsidR="00335B80" w:rsidRPr="00335B80" w:rsidRDefault="00807D1D" w:rsidP="00EA2107">
      <w:pPr>
        <w:rPr>
          <w:b/>
        </w:rPr>
      </w:pPr>
      <w:r>
        <w:rPr>
          <w:b/>
        </w:rPr>
        <w:t>930</w:t>
      </w:r>
      <w:r w:rsidR="00335B80" w:rsidRPr="00335B80">
        <w:rPr>
          <w:b/>
        </w:rPr>
        <w:t xml:space="preserve"> Words</w:t>
      </w:r>
    </w:p>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EA2107" w:rsidRPr="00EA2107" w:rsidRDefault="00EA2107" w:rsidP="00EA2107"/>
    <w:p w:rsidR="00335B80" w:rsidRPr="00807D1D" w:rsidRDefault="00807D1D" w:rsidP="00CC4EED">
      <w:pPr>
        <w:tabs>
          <w:tab w:val="left" w:pos="2916"/>
        </w:tabs>
        <w:rPr>
          <w:u w:val="single"/>
        </w:rPr>
      </w:pPr>
      <w:r w:rsidRPr="00807D1D">
        <w:rPr>
          <w:u w:val="single"/>
        </w:rPr>
        <w:t>Bibliography – Task 1</w:t>
      </w:r>
    </w:p>
    <w:p w:rsidR="00CC4EED" w:rsidRDefault="00CC4EED" w:rsidP="00CC4EED">
      <w:pPr>
        <w:tabs>
          <w:tab w:val="left" w:pos="2916"/>
        </w:tabs>
      </w:pPr>
      <w:r>
        <w:t xml:space="preserve">Bryant, R. and Bryant, S. (2019) </w:t>
      </w:r>
      <w:r w:rsidRPr="001F12C3">
        <w:rPr>
          <w:i/>
        </w:rPr>
        <w:t>Blackstone’s Handbook for Policing Students</w:t>
      </w:r>
      <w:r>
        <w:rPr>
          <w:i/>
        </w:rPr>
        <w:t xml:space="preserve">. </w:t>
      </w:r>
      <w:r>
        <w:t>New York: Oxford University Press.</w:t>
      </w:r>
    </w:p>
    <w:p w:rsidR="00EA2107" w:rsidRDefault="00481906" w:rsidP="00481906">
      <w:r w:rsidRPr="004B35E9">
        <w:t>Crown Prosecution Service (</w:t>
      </w:r>
      <w:r>
        <w:t xml:space="preserve">no date) </w:t>
      </w:r>
      <w:r w:rsidR="004B35E9">
        <w:rPr>
          <w:i/>
        </w:rPr>
        <w:t xml:space="preserve">Organised Crime – Strategy. </w:t>
      </w:r>
      <w:r>
        <w:t xml:space="preserve">Available at: </w:t>
      </w:r>
      <w:hyperlink r:id="rId7" w:history="1">
        <w:r w:rsidRPr="00526B2A">
          <w:rPr>
            <w:rStyle w:val="Hyperlink"/>
          </w:rPr>
          <w:t>https://www.cps.gov.uk/organised-crime-strategy</w:t>
        </w:r>
      </w:hyperlink>
      <w:r>
        <w:t xml:space="preserve"> (Accessed: 23</w:t>
      </w:r>
      <w:r w:rsidRPr="00481906">
        <w:rPr>
          <w:vertAlign w:val="superscript"/>
        </w:rPr>
        <w:t>rd</w:t>
      </w:r>
      <w:r>
        <w:t xml:space="preserve"> April 2020). </w:t>
      </w:r>
    </w:p>
    <w:p w:rsidR="00BC54A6" w:rsidRDefault="00BC54A6" w:rsidP="00481906">
      <w:r w:rsidRPr="004B35E9">
        <w:t>Children</w:t>
      </w:r>
      <w:r w:rsidR="004B35E9">
        <w:t>’</w:t>
      </w:r>
      <w:r w:rsidRPr="004B35E9">
        <w:t>s Society</w:t>
      </w:r>
      <w:r>
        <w:rPr>
          <w:i/>
        </w:rPr>
        <w:t xml:space="preserve"> </w:t>
      </w:r>
      <w:r>
        <w:t>(no date)</w:t>
      </w:r>
      <w:r w:rsidR="004B35E9">
        <w:t xml:space="preserve"> </w:t>
      </w:r>
      <w:r w:rsidR="004B35E9">
        <w:rPr>
          <w:i/>
        </w:rPr>
        <w:t>What is County Lines?</w:t>
      </w:r>
      <w:r>
        <w:t xml:space="preserve"> Available at: </w:t>
      </w:r>
      <w:hyperlink r:id="rId8" w:history="1">
        <w:r w:rsidRPr="002E03CB">
          <w:rPr>
            <w:rStyle w:val="Hyperlink"/>
          </w:rPr>
          <w:t>https://www.childrenssociety.org.uk/what-is-county-lines</w:t>
        </w:r>
      </w:hyperlink>
      <w:r>
        <w:t xml:space="preserve"> (Accessed: 24</w:t>
      </w:r>
      <w:r w:rsidRPr="00BC54A6">
        <w:rPr>
          <w:vertAlign w:val="superscript"/>
        </w:rPr>
        <w:t>th</w:t>
      </w:r>
      <w:r>
        <w:t xml:space="preserve"> April 2020).</w:t>
      </w:r>
    </w:p>
    <w:p w:rsidR="002E3AC6" w:rsidRPr="002E3AC6" w:rsidRDefault="002E3AC6" w:rsidP="00481906">
      <w:r>
        <w:t xml:space="preserve">College of Policing (2017) </w:t>
      </w:r>
      <w:r>
        <w:rPr>
          <w:i/>
        </w:rPr>
        <w:t>Multi-Agency Public Protection Arrangements (MAPPA)</w:t>
      </w:r>
      <w:r>
        <w:t xml:space="preserve"> Available at: </w:t>
      </w:r>
      <w:hyperlink r:id="rId9" w:history="1">
        <w:r w:rsidRPr="002E03CB">
          <w:rPr>
            <w:rStyle w:val="Hyperlink"/>
          </w:rPr>
          <w:t>https://www.app.college.police.uk/app-content/major-investigation-and-public-protection/managing-sexual-offenders-and-violent-offenders/mappa/</w:t>
        </w:r>
      </w:hyperlink>
      <w:r>
        <w:t xml:space="preserve"> (Accessed: 24</w:t>
      </w:r>
      <w:r w:rsidRPr="002E3AC6">
        <w:rPr>
          <w:vertAlign w:val="superscript"/>
        </w:rPr>
        <w:t>th</w:t>
      </w:r>
      <w:r>
        <w:t xml:space="preserve"> April 2020).</w:t>
      </w:r>
    </w:p>
    <w:p w:rsidR="004B35E9" w:rsidRPr="004B35E9" w:rsidRDefault="004B35E9" w:rsidP="00481906">
      <w:r>
        <w:t xml:space="preserve">Devon and Cornwall Police (2019) </w:t>
      </w:r>
      <w:r>
        <w:rPr>
          <w:i/>
        </w:rPr>
        <w:t>What is County Lines?</w:t>
      </w:r>
      <w:r>
        <w:t xml:space="preserve"> Available at: </w:t>
      </w:r>
      <w:hyperlink r:id="rId10" w:history="1">
        <w:r w:rsidRPr="002E03CB">
          <w:rPr>
            <w:rStyle w:val="Hyperlink"/>
          </w:rPr>
          <w:t>https://www.devon-cornwall.police.uk/advice/threat-assault-abuse/county-lines/m</w:t>
        </w:r>
      </w:hyperlink>
      <w:r>
        <w:t xml:space="preserve"> (Accessed: 24</w:t>
      </w:r>
      <w:r w:rsidRPr="004B35E9">
        <w:rPr>
          <w:vertAlign w:val="superscript"/>
        </w:rPr>
        <w:t>th</w:t>
      </w:r>
      <w:r>
        <w:t xml:space="preserve"> April 2019). </w:t>
      </w:r>
    </w:p>
    <w:p w:rsidR="00BC54A6" w:rsidRDefault="00BC54A6" w:rsidP="00481906">
      <w:r w:rsidRPr="004B35E9">
        <w:t>National Crime Agency</w:t>
      </w:r>
      <w:r>
        <w:rPr>
          <w:i/>
        </w:rPr>
        <w:t xml:space="preserve"> </w:t>
      </w:r>
      <w:r>
        <w:t>(no date)</w:t>
      </w:r>
      <w:r w:rsidR="004B35E9">
        <w:t xml:space="preserve"> </w:t>
      </w:r>
      <w:r w:rsidR="004B35E9">
        <w:rPr>
          <w:i/>
        </w:rPr>
        <w:t>County Lines.</w:t>
      </w:r>
      <w:r>
        <w:t xml:space="preserve"> Available at: </w:t>
      </w:r>
      <w:hyperlink r:id="rId11" w:history="1">
        <w:r w:rsidRPr="002E03CB">
          <w:rPr>
            <w:rStyle w:val="Hyperlink"/>
          </w:rPr>
          <w:t>https://www.nationalcrimeagency.gov.uk/what-we-do/crime-threats/drug-trafficking/county-lines</w:t>
        </w:r>
      </w:hyperlink>
      <w:r>
        <w:t xml:space="preserve"> (Accessed: 23</w:t>
      </w:r>
      <w:r w:rsidRPr="00BC54A6">
        <w:rPr>
          <w:vertAlign w:val="superscript"/>
        </w:rPr>
        <w:t>rd</w:t>
      </w:r>
      <w:r>
        <w:t xml:space="preserve"> April 2020). </w:t>
      </w:r>
    </w:p>
    <w:p w:rsidR="004B2C46" w:rsidRPr="007E29D2" w:rsidRDefault="004B2C46" w:rsidP="004B2C46">
      <w:pPr>
        <w:autoSpaceDE w:val="0"/>
        <w:autoSpaceDN w:val="0"/>
        <w:adjustRightInd w:val="0"/>
        <w:spacing w:before="100" w:after="100" w:line="240" w:lineRule="auto"/>
        <w:rPr>
          <w:rFonts w:cstheme="minorHAnsi"/>
        </w:rPr>
      </w:pPr>
      <w:r w:rsidRPr="007E29D2">
        <w:rPr>
          <w:rFonts w:cstheme="minorHAnsi"/>
        </w:rPr>
        <w:t xml:space="preserve">Peck, M., </w:t>
      </w:r>
      <w:r w:rsidR="007E29D2" w:rsidRPr="007E29D2">
        <w:rPr>
          <w:rFonts w:cstheme="minorHAnsi"/>
        </w:rPr>
        <w:t>(</w:t>
      </w:r>
      <w:r w:rsidRPr="007E29D2">
        <w:rPr>
          <w:rFonts w:cstheme="minorHAnsi"/>
        </w:rPr>
        <w:t>2011</w:t>
      </w:r>
      <w:r w:rsidR="007E29D2" w:rsidRPr="007E29D2">
        <w:rPr>
          <w:rFonts w:cstheme="minorHAnsi"/>
        </w:rPr>
        <w:t>)</w:t>
      </w:r>
      <w:r w:rsidRPr="007E29D2">
        <w:rPr>
          <w:rFonts w:cstheme="minorHAnsi"/>
        </w:rPr>
        <w:t xml:space="preserve">. Patterns of reconviction among offenders eligible for Multi-Agency Public Protection Arrangements (MAPPA). </w:t>
      </w:r>
      <w:r w:rsidRPr="007E29D2">
        <w:rPr>
          <w:rFonts w:cstheme="minorHAnsi"/>
          <w:i/>
          <w:iCs/>
        </w:rPr>
        <w:t>Ministry of Justice Research Series</w:t>
      </w:r>
      <w:r w:rsidRPr="007E29D2">
        <w:rPr>
          <w:rFonts w:cstheme="minorHAnsi"/>
        </w:rPr>
        <w:t xml:space="preserve">, </w:t>
      </w:r>
      <w:r w:rsidRPr="007E29D2">
        <w:rPr>
          <w:rFonts w:cstheme="minorHAnsi"/>
          <w:i/>
          <w:iCs/>
        </w:rPr>
        <w:t>6</w:t>
      </w:r>
      <w:r w:rsidRPr="007E29D2">
        <w:rPr>
          <w:rFonts w:cstheme="minorHAnsi"/>
        </w:rPr>
        <w:t>(11).</w:t>
      </w:r>
    </w:p>
    <w:p w:rsidR="004B2C46" w:rsidRDefault="004B2C46"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Pr>
        <w:rPr>
          <w:b/>
          <w:u w:val="single"/>
        </w:rPr>
      </w:pPr>
      <w:r w:rsidRPr="00807D1D">
        <w:rPr>
          <w:b/>
          <w:u w:val="single"/>
        </w:rPr>
        <w:lastRenderedPageBreak/>
        <w:t>Task 2</w:t>
      </w:r>
    </w:p>
    <w:p w:rsidR="00807D1D" w:rsidRDefault="00807D1D" w:rsidP="00807D1D">
      <w:r>
        <w:t xml:space="preserve">When a person is attested as a Police Constable, they are swearing to abide by many rules, regulations with the ultimate goal of protecting the public and solving crime. Every Police Constable is governed by standards of professional behaviour and policing principles. During this assignment I am going to analyse the role of professional standards and independent bodies within the Police service. </w:t>
      </w:r>
    </w:p>
    <w:p w:rsidR="00807D1D" w:rsidRDefault="00807D1D" w:rsidP="00807D1D">
      <w:r>
        <w:t>The Code of Ethics lays out 10 policing principles which every Police Constable must adhere to. These are accountability, fairness, honesty, integrity, leadership, objectivity, openness, respect and selflessness. Having these in place ensure the highest of standards, and ensures the public continue to have trust in the Police. Alongside these there are also the 10 standards of professional behaviour which are, Honesty and integrity, Authority, respect and courtesy, equality and diversity, use of force, orders and instructions, duties and responsibilities, confidentiality, fitness for work, conduct and challenging and reporting improper conduct. These are the minimum standards that a Police Constable must maintain.</w:t>
      </w:r>
    </w:p>
    <w:p w:rsidR="00807D1D" w:rsidRDefault="00807D1D" w:rsidP="00807D1D">
      <w:pPr>
        <w:rPr>
          <w:rFonts w:cstheme="minorHAnsi"/>
        </w:rPr>
      </w:pPr>
      <w:r>
        <w:t xml:space="preserve">As stated by (College of Policing, 2015) </w:t>
      </w:r>
      <w:r>
        <w:rPr>
          <w:rFonts w:cstheme="minorHAnsi"/>
        </w:rPr>
        <w:t>t</w:t>
      </w:r>
      <w:r w:rsidRPr="00191EEA">
        <w:rPr>
          <w:rFonts w:cstheme="minorHAnsi"/>
        </w:rPr>
        <w:t>he principle of policing by consent relies on the trust and confidence that the public has in the police service and the wider law enfor</w:t>
      </w:r>
      <w:r>
        <w:rPr>
          <w:rFonts w:cstheme="minorHAnsi"/>
        </w:rPr>
        <w:t>cement community. Professional Standards D</w:t>
      </w:r>
      <w:r w:rsidRPr="00191EEA">
        <w:rPr>
          <w:rFonts w:cstheme="minorHAnsi"/>
        </w:rPr>
        <w:t>epartments (PSDs) can play an important role in the maintenance of that trust and confidence.</w:t>
      </w:r>
      <w:r>
        <w:rPr>
          <w:rFonts w:cstheme="minorHAnsi"/>
        </w:rPr>
        <w:t xml:space="preserve"> Every Police force in the UK has a Professional Standards Department. (South Wales Police, no date) state “</w:t>
      </w:r>
      <w:r w:rsidRPr="00B80AAF">
        <w:rPr>
          <w:rFonts w:cstheme="minorHAnsi"/>
        </w:rPr>
        <w:t>our Professional Standards Department is responsible for dealing with complaints about police officers (below the rank of Chief Constable) and police staff from the public and colleagues, and investigating misconduct within the force”.</w:t>
      </w:r>
      <w:r>
        <w:rPr>
          <w:rFonts w:cstheme="minorHAnsi"/>
        </w:rPr>
        <w:t xml:space="preserve"> If a member of the public is unhappy with the service they have received, then this is normally the first step they will take in order to make a complaint. </w:t>
      </w:r>
    </w:p>
    <w:p w:rsidR="00807D1D" w:rsidRDefault="00807D1D" w:rsidP="00807D1D">
      <w:pPr>
        <w:rPr>
          <w:rFonts w:cstheme="minorHAnsi"/>
        </w:rPr>
      </w:pPr>
      <w:r>
        <w:rPr>
          <w:rFonts w:cstheme="minorHAnsi"/>
        </w:rPr>
        <w:t xml:space="preserve">Along with each Police Forces Professional standards departments, there are also independent bodies such as the Independent Office for Police Conduct (IOPC) and Her Majesty’s Inspectorate of Constabulary Fire and Rescue Services (HMICFRS). As defined by (IOPC, no date) IOPC oversees the police complaints system in England and Wales. They investigate the most serious matters, including deaths following police contact, and set the standards by which the Police should handle complaints. HMICFRS is independent of the government, police, fire and rescue authorities. They are appointed by the crown and their main role is to report on the efficiency and effectiveness of Police forces in England and Wales. They have a yearly programme whereby they inspect each force where they consider the risks to the public, service quality, public concerns and operating environment, the effect which inspection may have on a force, and the benefits to the public of improvements which may follow inspection (HMICFRS, 2018). </w:t>
      </w:r>
    </w:p>
    <w:p w:rsidR="00807D1D" w:rsidRDefault="00807D1D" w:rsidP="00807D1D">
      <w:pPr>
        <w:rPr>
          <w:rFonts w:cstheme="minorHAnsi"/>
          <w:iCs/>
        </w:rPr>
      </w:pPr>
      <w:r>
        <w:rPr>
          <w:rFonts w:cstheme="minorHAnsi"/>
        </w:rPr>
        <w:t>In the UK we Police by consent of the public. If a person has a bad encounter with the Police, or they hear that somebody else has, this could have a negative impact on the police and public relationship, especially in current times with the extra exposure via Social Media. Both of the above bodies play an important part with upholding the trust of the public. By both of them being independent bodies, there is complete trust and confidence that an investigation will be carried out with no bias. Having independent bodies allows Police to be accountable for their actions</w:t>
      </w:r>
      <w:r w:rsidRPr="00717994">
        <w:rPr>
          <w:rFonts w:cstheme="minorHAnsi"/>
        </w:rPr>
        <w:t xml:space="preserve">, and reduces the perception of Police being corrupt. </w:t>
      </w:r>
      <w:r w:rsidRPr="00717994">
        <w:rPr>
          <w:rFonts w:cstheme="minorHAnsi"/>
          <w:iCs/>
        </w:rPr>
        <w:t xml:space="preserve">As agreed by Crown Prosecution Service (no date) </w:t>
      </w:r>
      <w:r>
        <w:rPr>
          <w:rFonts w:cstheme="minorHAnsi"/>
          <w:lang w:val="en"/>
        </w:rPr>
        <w:t>Public office</w:t>
      </w:r>
      <w:r w:rsidRPr="00717994">
        <w:rPr>
          <w:rFonts w:cstheme="minorHAnsi"/>
          <w:lang w:val="en"/>
        </w:rPr>
        <w:t>s carry out their duties for the benefit of the public as a whole. If they neglect or misconduct themselves in the course of those duties this may lead to a breach or abuse of the public's trust.</w:t>
      </w:r>
      <w:r w:rsidRPr="00717994">
        <w:rPr>
          <w:rFonts w:cstheme="minorHAnsi"/>
        </w:rPr>
        <w:t xml:space="preserve"> As defined by </w:t>
      </w:r>
      <w:proofErr w:type="spellStart"/>
      <w:r w:rsidRPr="00717994">
        <w:rPr>
          <w:rFonts w:cstheme="minorHAnsi"/>
        </w:rPr>
        <w:t>Kutnjak</w:t>
      </w:r>
      <w:proofErr w:type="spellEnd"/>
      <w:r w:rsidRPr="00717994">
        <w:rPr>
          <w:rFonts w:cstheme="minorHAnsi"/>
        </w:rPr>
        <w:t xml:space="preserve"> </w:t>
      </w:r>
      <w:proofErr w:type="spellStart"/>
      <w:r w:rsidRPr="00717994">
        <w:rPr>
          <w:rFonts w:cstheme="minorHAnsi"/>
        </w:rPr>
        <w:t>Ivkovic</w:t>
      </w:r>
      <w:proofErr w:type="spellEnd"/>
      <w:r w:rsidRPr="00717994">
        <w:rPr>
          <w:rFonts w:cstheme="minorHAnsi"/>
        </w:rPr>
        <w:t xml:space="preserve"> (2015), “</w:t>
      </w:r>
      <w:r w:rsidRPr="00717994">
        <w:rPr>
          <w:rFonts w:cstheme="minorHAnsi"/>
          <w:iCs/>
        </w:rPr>
        <w:t xml:space="preserve">Police corruption is an action or omission, a promise of action or omission, or an attempted action or omission, committed by a police officer or a group of police officers, </w:t>
      </w:r>
      <w:r w:rsidRPr="00717994">
        <w:rPr>
          <w:rFonts w:cstheme="minorHAnsi"/>
          <w:iCs/>
        </w:rPr>
        <w:lastRenderedPageBreak/>
        <w:t xml:space="preserve">characterized by the police officer’s misuse of the official position, motivated in significant part by the achievement of personal gain”. </w:t>
      </w:r>
    </w:p>
    <w:p w:rsidR="00807D1D" w:rsidRDefault="00807D1D" w:rsidP="00807D1D">
      <w:r>
        <w:rPr>
          <w:rFonts w:cstheme="minorHAnsi"/>
          <w:iCs/>
        </w:rPr>
        <w:t xml:space="preserve">For example, in March 2020 a case concluded involving a </w:t>
      </w:r>
      <w:proofErr w:type="spellStart"/>
      <w:r>
        <w:rPr>
          <w:rFonts w:cstheme="minorHAnsi"/>
          <w:iCs/>
        </w:rPr>
        <w:t>Camebridgeshire</w:t>
      </w:r>
      <w:proofErr w:type="spellEnd"/>
      <w:r>
        <w:rPr>
          <w:rFonts w:cstheme="minorHAnsi"/>
          <w:iCs/>
        </w:rPr>
        <w:t xml:space="preserve"> Constable who was found guilty of gross misconduct, after an investigation took place by the IOPC after a complaint was received that the Police officer had lied under oath, at an inquest. He was also found to have breached the standards of professional behaviour and responsibilities at the time the person went missing initially (IOPC, 2020). Two of the most prominent professional standards which a Police officer should adhere to are honesty and integrity. As identified by (College of Policing, 2020), </w:t>
      </w:r>
      <w:r>
        <w:t xml:space="preserve">if the public don't trust the police to be fair and act ethically and in their best interests, the evidence suggests they will be more likely to break the law and less inclined to help the police. </w:t>
      </w:r>
    </w:p>
    <w:p w:rsidR="00807D1D" w:rsidRDefault="00807D1D" w:rsidP="00807D1D">
      <w:pPr>
        <w:rPr>
          <w:rFonts w:cs="Myriad Pro"/>
          <w:color w:val="000000"/>
        </w:rPr>
      </w:pPr>
      <w:r>
        <w:t xml:space="preserve">As opposed to the positives which derive from having independent bodies and professional standards departments, who members of the public can make complaints to, there are some negatives. Some officers may feel like they are being constantly watched, and may even have malicious complaints made against them. This is known as an oppressive complaint, as defined by </w:t>
      </w:r>
      <w:r w:rsidRPr="003F36B6">
        <w:t xml:space="preserve">(IPCC, 2014), </w:t>
      </w:r>
      <w:r w:rsidRPr="003F36B6">
        <w:rPr>
          <w:rFonts w:cs="Myriad Pro"/>
          <w:color w:val="000000"/>
        </w:rPr>
        <w:t>a complaint is oppressive if it can be demonstrated that the complaint is being made because the complainant has a personal issue with the individual they are complaining about, and that they are complaining intentionally to cause problems for that individual.</w:t>
      </w:r>
    </w:p>
    <w:p w:rsidR="00807D1D" w:rsidRDefault="00807D1D" w:rsidP="00807D1D">
      <w:r>
        <w:rPr>
          <w:rFonts w:cs="Myriad Pro"/>
          <w:color w:val="000000"/>
        </w:rPr>
        <w:t xml:space="preserve">To conclude, there are clearly positives and negatives to having an independent body to deal with complaints against Police, however this is on a case by case basis. Some PSD departments will keep and deal with complaints internally and only refer them, if they feel they need to. Some complaints get shared automatically due to the nature of them, for example death after police contact. The main positive of an independent body is that they are separate from the Police, and can be seen by the Public to be completely unbiased, and will be investigated fairly. </w:t>
      </w:r>
    </w:p>
    <w:p w:rsidR="00807D1D" w:rsidRPr="00717994" w:rsidRDefault="00807D1D" w:rsidP="00807D1D">
      <w:pPr>
        <w:rPr>
          <w:rFonts w:cstheme="minorHAnsi"/>
        </w:rPr>
      </w:pPr>
    </w:p>
    <w:p w:rsidR="00807D1D" w:rsidRDefault="00807D1D" w:rsidP="00807D1D">
      <w:pPr>
        <w:rPr>
          <w:rFonts w:cstheme="minorHAnsi"/>
        </w:rPr>
      </w:pPr>
    </w:p>
    <w:p w:rsidR="00807D1D" w:rsidRPr="00B80AAF" w:rsidRDefault="00807D1D" w:rsidP="00807D1D">
      <w:pPr>
        <w:rPr>
          <w:rFonts w:ascii="Times New Roman" w:hAnsi="Times New Roman" w:cs="Times New Roman"/>
          <w:sz w:val="24"/>
          <w:szCs w:val="24"/>
        </w:rPr>
      </w:pPr>
    </w:p>
    <w:p w:rsidR="00807D1D" w:rsidRPr="00191EEA" w:rsidRDefault="00807D1D" w:rsidP="00807D1D">
      <w:pPr>
        <w:rPr>
          <w:rFonts w:cstheme="minorHAnsi"/>
        </w:rPr>
      </w:pPr>
    </w:p>
    <w:p w:rsidR="00807D1D" w:rsidRPr="00B95D55" w:rsidRDefault="00807D1D" w:rsidP="00807D1D">
      <w:pPr>
        <w:rPr>
          <w:b/>
        </w:rPr>
      </w:pPr>
      <w:r w:rsidRPr="00B95D55">
        <w:rPr>
          <w:b/>
        </w:rPr>
        <w:t>985 Words</w:t>
      </w:r>
    </w:p>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807D1D" w:rsidRDefault="00807D1D" w:rsidP="00481906"/>
    <w:p w:rsidR="004D1E89" w:rsidRPr="004D1E89" w:rsidRDefault="004D1E89" w:rsidP="00481906">
      <w:pPr>
        <w:rPr>
          <w:u w:val="single"/>
        </w:rPr>
      </w:pPr>
      <w:r>
        <w:rPr>
          <w:u w:val="single"/>
        </w:rPr>
        <w:lastRenderedPageBreak/>
        <w:t>Bibliography – Task 2</w:t>
      </w:r>
    </w:p>
    <w:p w:rsidR="00807D1D" w:rsidRPr="00B95D55" w:rsidRDefault="00807D1D" w:rsidP="00807D1D">
      <w:pPr>
        <w:tabs>
          <w:tab w:val="left" w:pos="910"/>
        </w:tabs>
      </w:pPr>
      <w:r>
        <w:t xml:space="preserve">College of Policing (2015) </w:t>
      </w:r>
      <w:r>
        <w:rPr>
          <w:i/>
        </w:rPr>
        <w:t>Professional Standards.</w:t>
      </w:r>
      <w:r w:rsidRPr="00B80AAF">
        <w:t xml:space="preserve"> Available at: </w:t>
      </w:r>
      <w:hyperlink r:id="rId12" w:history="1">
        <w:r w:rsidRPr="00B80AAF">
          <w:rPr>
            <w:rStyle w:val="Hyperlink"/>
          </w:rPr>
          <w:t>https://www.app.college.police.uk/app-content/professional-standards/</w:t>
        </w:r>
      </w:hyperlink>
      <w:r w:rsidRPr="00B80AAF">
        <w:t xml:space="preserve"> (Accessed on: 25</w:t>
      </w:r>
      <w:r w:rsidRPr="00B80AAF">
        <w:rPr>
          <w:vertAlign w:val="superscript"/>
        </w:rPr>
        <w:t>th</w:t>
      </w:r>
      <w:r>
        <w:t xml:space="preserve"> April 2020</w:t>
      </w:r>
      <w:r w:rsidRPr="00B80AAF">
        <w:t>).</w:t>
      </w:r>
      <w:r>
        <w:rPr>
          <w:i/>
        </w:rPr>
        <w:t xml:space="preserve"> </w:t>
      </w:r>
    </w:p>
    <w:p w:rsidR="00807D1D" w:rsidRPr="006D76AA" w:rsidRDefault="00807D1D" w:rsidP="00807D1D">
      <w:pPr>
        <w:tabs>
          <w:tab w:val="left" w:pos="910"/>
        </w:tabs>
      </w:pPr>
      <w:r>
        <w:t xml:space="preserve">College of Policing (2020) </w:t>
      </w:r>
      <w:r>
        <w:rPr>
          <w:i/>
        </w:rPr>
        <w:t xml:space="preserve">Integrity and Transparency. </w:t>
      </w:r>
      <w:r>
        <w:t xml:space="preserve">Available at: </w:t>
      </w:r>
      <w:hyperlink r:id="rId13" w:history="1">
        <w:r w:rsidRPr="00364FA8">
          <w:rPr>
            <w:rStyle w:val="Hyperlink"/>
          </w:rPr>
          <w:t>https://www.college.police.uk/What-we-do/Ethics/integrity-and-transparency/Pages/Integrity-and-Transparency.aspx</w:t>
        </w:r>
      </w:hyperlink>
      <w:r>
        <w:t xml:space="preserve"> (Accessed on: 14</w:t>
      </w:r>
      <w:r w:rsidRPr="006D76AA">
        <w:rPr>
          <w:vertAlign w:val="superscript"/>
        </w:rPr>
        <w:t>th</w:t>
      </w:r>
      <w:r>
        <w:t xml:space="preserve"> May 2020). </w:t>
      </w:r>
    </w:p>
    <w:p w:rsidR="00807D1D" w:rsidRPr="005726AA" w:rsidRDefault="00807D1D" w:rsidP="00807D1D">
      <w:pPr>
        <w:tabs>
          <w:tab w:val="left" w:pos="910"/>
        </w:tabs>
        <w:rPr>
          <w:b/>
        </w:rPr>
      </w:pPr>
      <w:r>
        <w:t xml:space="preserve">Crown Prosecution Service (no date) </w:t>
      </w:r>
      <w:r>
        <w:rPr>
          <w:i/>
        </w:rPr>
        <w:t xml:space="preserve">Misconduct in Public Office. </w:t>
      </w:r>
      <w:r>
        <w:t xml:space="preserve">Available at: </w:t>
      </w:r>
      <w:hyperlink r:id="rId14" w:history="1">
        <w:r w:rsidRPr="00364FA8">
          <w:rPr>
            <w:rStyle w:val="Hyperlink"/>
          </w:rPr>
          <w:t>https://www.cps.gov.uk/legal-guidance/misconduct-public-office</w:t>
        </w:r>
      </w:hyperlink>
      <w:r>
        <w:t xml:space="preserve"> (Accessed on: 14</w:t>
      </w:r>
      <w:r w:rsidRPr="005726AA">
        <w:rPr>
          <w:vertAlign w:val="superscript"/>
        </w:rPr>
        <w:t>th</w:t>
      </w:r>
      <w:r>
        <w:t xml:space="preserve"> May 2020). </w:t>
      </w:r>
    </w:p>
    <w:p w:rsidR="00807D1D" w:rsidRPr="008B1F58" w:rsidRDefault="00807D1D" w:rsidP="00807D1D">
      <w:pPr>
        <w:tabs>
          <w:tab w:val="left" w:pos="910"/>
        </w:tabs>
      </w:pPr>
      <w:r>
        <w:t xml:space="preserve">Her Majesty’s Inspectorate of Constabulary Fire and Rescue Services (2018) </w:t>
      </w:r>
      <w:r>
        <w:rPr>
          <w:i/>
        </w:rPr>
        <w:t xml:space="preserve">About Us. </w:t>
      </w:r>
      <w:r>
        <w:t xml:space="preserve">Available at: </w:t>
      </w:r>
      <w:hyperlink r:id="rId15" w:history="1">
        <w:r w:rsidRPr="00364FA8">
          <w:rPr>
            <w:rStyle w:val="Hyperlink"/>
          </w:rPr>
          <w:t>https://www.justiceinspectorates.gov.uk/hmicfrs/about-us/</w:t>
        </w:r>
      </w:hyperlink>
      <w:r>
        <w:t xml:space="preserve"> (Accessed: 14</w:t>
      </w:r>
      <w:r w:rsidRPr="008B1F58">
        <w:rPr>
          <w:vertAlign w:val="superscript"/>
        </w:rPr>
        <w:t>th</w:t>
      </w:r>
      <w:r>
        <w:t xml:space="preserve"> May 2020). </w:t>
      </w:r>
    </w:p>
    <w:p w:rsidR="00807D1D" w:rsidRDefault="00807D1D" w:rsidP="00807D1D">
      <w:pPr>
        <w:tabs>
          <w:tab w:val="left" w:pos="910"/>
        </w:tabs>
      </w:pPr>
      <w:r>
        <w:t xml:space="preserve">Independent Office for Police Conduct (no date) </w:t>
      </w:r>
      <w:r>
        <w:rPr>
          <w:i/>
        </w:rPr>
        <w:t xml:space="preserve">Who we are. </w:t>
      </w:r>
      <w:r>
        <w:t xml:space="preserve">Available at: </w:t>
      </w:r>
      <w:hyperlink r:id="rId16" w:history="1">
        <w:r w:rsidRPr="00364FA8">
          <w:rPr>
            <w:rStyle w:val="Hyperlink"/>
          </w:rPr>
          <w:t>https://www.policeconduct.gov.uk/who-we-are</w:t>
        </w:r>
      </w:hyperlink>
      <w:r>
        <w:t xml:space="preserve"> (Accessed on: 14</w:t>
      </w:r>
      <w:r w:rsidRPr="00960D4D">
        <w:rPr>
          <w:vertAlign w:val="superscript"/>
        </w:rPr>
        <w:t>th</w:t>
      </w:r>
      <w:r>
        <w:t xml:space="preserve"> May 2020). </w:t>
      </w:r>
    </w:p>
    <w:p w:rsidR="00807D1D" w:rsidRPr="00CE2F77" w:rsidRDefault="00807D1D" w:rsidP="00807D1D">
      <w:pPr>
        <w:pStyle w:val="Default"/>
        <w:rPr>
          <w:rFonts w:asciiTheme="minorHAnsi" w:hAnsiTheme="minorHAnsi" w:cstheme="minorHAnsi"/>
          <w:color w:val="auto"/>
          <w:sz w:val="22"/>
          <w:szCs w:val="22"/>
        </w:rPr>
      </w:pPr>
      <w:r w:rsidRPr="00CE2F77">
        <w:rPr>
          <w:rFonts w:asciiTheme="minorHAnsi" w:hAnsiTheme="minorHAnsi" w:cstheme="minorHAnsi"/>
          <w:sz w:val="22"/>
          <w:szCs w:val="22"/>
        </w:rPr>
        <w:t>Independent Office for Police Conduct (2014)</w:t>
      </w:r>
      <w:r>
        <w:t xml:space="preserve"> </w:t>
      </w:r>
      <w:r w:rsidRPr="00CE2F77">
        <w:rPr>
          <w:rFonts w:asciiTheme="minorHAnsi" w:hAnsiTheme="minorHAnsi" w:cstheme="minorHAnsi"/>
          <w:i/>
          <w:color w:val="auto"/>
          <w:sz w:val="22"/>
          <w:szCs w:val="22"/>
        </w:rPr>
        <w:t>Fanciful, vexatious, oppressive, or abuse of procedure</w:t>
      </w:r>
      <w:r>
        <w:rPr>
          <w:rFonts w:asciiTheme="minorHAnsi" w:hAnsiTheme="minorHAnsi" w:cstheme="minorHAnsi"/>
          <w:i/>
          <w:color w:val="auto"/>
          <w:sz w:val="22"/>
          <w:szCs w:val="22"/>
        </w:rPr>
        <w:t xml:space="preserve">. </w:t>
      </w:r>
      <w:r>
        <w:rPr>
          <w:rFonts w:asciiTheme="minorHAnsi" w:hAnsiTheme="minorHAnsi" w:cstheme="minorHAnsi"/>
          <w:color w:val="auto"/>
          <w:sz w:val="22"/>
          <w:szCs w:val="22"/>
        </w:rPr>
        <w:t xml:space="preserve">Available at: </w:t>
      </w:r>
      <w:hyperlink r:id="rId17" w:history="1">
        <w:r w:rsidRPr="00050581">
          <w:rPr>
            <w:rStyle w:val="Hyperlink"/>
            <w:rFonts w:asciiTheme="minorHAnsi" w:hAnsiTheme="minorHAnsi" w:cstheme="minorHAnsi"/>
            <w:sz w:val="22"/>
            <w:szCs w:val="22"/>
          </w:rPr>
          <w:t>https://www.policeconduct.gov.uk/sites/default/files/Documents/Focus/Focus_June_2014.pdf</w:t>
        </w:r>
      </w:hyperlink>
      <w:r>
        <w:rPr>
          <w:rFonts w:asciiTheme="minorHAnsi" w:hAnsiTheme="minorHAnsi" w:cstheme="minorHAnsi"/>
          <w:color w:val="auto"/>
          <w:sz w:val="22"/>
          <w:szCs w:val="22"/>
        </w:rPr>
        <w:t xml:space="preserve"> (Accessed: 15</w:t>
      </w:r>
      <w:r w:rsidRPr="00CE2F77">
        <w:rPr>
          <w:rFonts w:asciiTheme="minorHAnsi" w:hAnsiTheme="minorHAnsi" w:cstheme="minorHAnsi"/>
          <w:color w:val="auto"/>
          <w:sz w:val="22"/>
          <w:szCs w:val="22"/>
          <w:vertAlign w:val="superscript"/>
        </w:rPr>
        <w:t>th</w:t>
      </w:r>
      <w:r>
        <w:rPr>
          <w:rFonts w:asciiTheme="minorHAnsi" w:hAnsiTheme="minorHAnsi" w:cstheme="minorHAnsi"/>
          <w:color w:val="auto"/>
          <w:sz w:val="22"/>
          <w:szCs w:val="22"/>
        </w:rPr>
        <w:t xml:space="preserve"> May 2020).</w:t>
      </w:r>
    </w:p>
    <w:p w:rsidR="00807D1D" w:rsidRPr="00CE2F77" w:rsidRDefault="00807D1D" w:rsidP="00807D1D">
      <w:pPr>
        <w:pStyle w:val="Default"/>
      </w:pPr>
    </w:p>
    <w:p w:rsidR="00807D1D" w:rsidRPr="00E43257" w:rsidRDefault="00807D1D" w:rsidP="00807D1D">
      <w:pPr>
        <w:tabs>
          <w:tab w:val="left" w:pos="910"/>
        </w:tabs>
      </w:pPr>
      <w:r>
        <w:t xml:space="preserve">Independent Office for Police Conduct (2020) </w:t>
      </w:r>
      <w:proofErr w:type="spellStart"/>
      <w:r w:rsidRPr="00E43257">
        <w:rPr>
          <w:rFonts w:cstheme="minorHAnsi"/>
          <w:i/>
          <w:lang w:val="en"/>
        </w:rPr>
        <w:t>Cambridgeshire</w:t>
      </w:r>
      <w:proofErr w:type="spellEnd"/>
      <w:r w:rsidRPr="00E43257">
        <w:rPr>
          <w:rFonts w:cstheme="minorHAnsi"/>
          <w:i/>
          <w:lang w:val="en"/>
        </w:rPr>
        <w:t xml:space="preserve"> Constabulary officer dismissed without notice after he lied under oath during the inquest of William Stilwell</w:t>
      </w:r>
      <w:r>
        <w:rPr>
          <w:rFonts w:cstheme="minorHAnsi"/>
          <w:i/>
          <w:lang w:val="en"/>
        </w:rPr>
        <w:t xml:space="preserve">. </w:t>
      </w:r>
      <w:r>
        <w:rPr>
          <w:rFonts w:cstheme="minorHAnsi"/>
          <w:lang w:val="en"/>
        </w:rPr>
        <w:t xml:space="preserve">Available at: </w:t>
      </w:r>
      <w:hyperlink r:id="rId18" w:history="1">
        <w:r w:rsidRPr="00364FA8">
          <w:rPr>
            <w:rStyle w:val="Hyperlink"/>
            <w:rFonts w:cstheme="minorHAnsi"/>
            <w:lang w:val="en"/>
          </w:rPr>
          <w:t>https://policeconduct.gov.uk/news/cambridgeshire-constabulary-officer-dismissed-without-notice-after-he-lied-under-oath-during</w:t>
        </w:r>
      </w:hyperlink>
      <w:r>
        <w:rPr>
          <w:rFonts w:cstheme="minorHAnsi"/>
          <w:lang w:val="en"/>
        </w:rPr>
        <w:t xml:space="preserve"> (Accessed: 14</w:t>
      </w:r>
      <w:r w:rsidRPr="00E43257">
        <w:rPr>
          <w:rFonts w:cstheme="minorHAnsi"/>
          <w:vertAlign w:val="superscript"/>
          <w:lang w:val="en"/>
        </w:rPr>
        <w:t>th</w:t>
      </w:r>
      <w:r>
        <w:rPr>
          <w:rFonts w:cstheme="minorHAnsi"/>
          <w:lang w:val="en"/>
        </w:rPr>
        <w:t xml:space="preserve"> May 2020). </w:t>
      </w:r>
    </w:p>
    <w:p w:rsidR="00807D1D" w:rsidRPr="00960D4D" w:rsidRDefault="00807D1D" w:rsidP="00807D1D">
      <w:pPr>
        <w:tabs>
          <w:tab w:val="left" w:pos="910"/>
        </w:tabs>
      </w:pPr>
      <w:proofErr w:type="spellStart"/>
      <w:r>
        <w:rPr>
          <w:sz w:val="23"/>
          <w:szCs w:val="23"/>
        </w:rPr>
        <w:t>Kutnjak</w:t>
      </w:r>
      <w:proofErr w:type="spellEnd"/>
      <w:r>
        <w:rPr>
          <w:sz w:val="23"/>
          <w:szCs w:val="23"/>
        </w:rPr>
        <w:t xml:space="preserve"> </w:t>
      </w:r>
      <w:proofErr w:type="spellStart"/>
      <w:r>
        <w:rPr>
          <w:sz w:val="23"/>
          <w:szCs w:val="23"/>
        </w:rPr>
        <w:t>Ivkovic</w:t>
      </w:r>
      <w:proofErr w:type="spellEnd"/>
      <w:r>
        <w:rPr>
          <w:sz w:val="23"/>
          <w:szCs w:val="23"/>
        </w:rPr>
        <w:t xml:space="preserve">, S. (2005) </w:t>
      </w:r>
      <w:r>
        <w:rPr>
          <w:i/>
          <w:iCs/>
          <w:sz w:val="23"/>
          <w:szCs w:val="23"/>
        </w:rPr>
        <w:t>Fallen Blue Knights: Controlling Police Corruption</w:t>
      </w:r>
      <w:r>
        <w:rPr>
          <w:sz w:val="23"/>
          <w:szCs w:val="23"/>
        </w:rPr>
        <w:t>, New York: Oxford University Press.</w:t>
      </w:r>
    </w:p>
    <w:p w:rsidR="00807D1D" w:rsidRPr="00B80AAF" w:rsidRDefault="00807D1D" w:rsidP="00807D1D">
      <w:pPr>
        <w:tabs>
          <w:tab w:val="left" w:pos="910"/>
        </w:tabs>
      </w:pPr>
      <w:r>
        <w:t xml:space="preserve">South Wales Police (no date) </w:t>
      </w:r>
      <w:r>
        <w:rPr>
          <w:i/>
        </w:rPr>
        <w:t>Making a Complaint.</w:t>
      </w:r>
      <w:r>
        <w:t xml:space="preserve"> Available at: </w:t>
      </w:r>
      <w:hyperlink r:id="rId19" w:history="1">
        <w:r w:rsidRPr="00CE2FEA">
          <w:rPr>
            <w:rStyle w:val="Hyperlink"/>
          </w:rPr>
          <w:t>https://www.south-wales.police.uk/en/contact-us/making-a-complaint/</w:t>
        </w:r>
      </w:hyperlink>
      <w:r>
        <w:t xml:space="preserve"> (Accessed on: 25</w:t>
      </w:r>
      <w:r w:rsidRPr="00B80AAF">
        <w:rPr>
          <w:vertAlign w:val="superscript"/>
        </w:rPr>
        <w:t>th</w:t>
      </w:r>
      <w:r>
        <w:t xml:space="preserve"> April 2020).</w:t>
      </w:r>
    </w:p>
    <w:p w:rsidR="00807D1D" w:rsidRDefault="00807D1D" w:rsidP="00481906"/>
    <w:p w:rsidR="00807D1D" w:rsidRDefault="00807D1D"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Pr>
        <w:rPr>
          <w:b/>
          <w:u w:val="single"/>
        </w:rPr>
      </w:pPr>
      <w:r>
        <w:rPr>
          <w:b/>
          <w:u w:val="single"/>
        </w:rPr>
        <w:lastRenderedPageBreak/>
        <w:t>Task 3</w:t>
      </w:r>
    </w:p>
    <w:p w:rsidR="004D1E89" w:rsidRDefault="004D1E89" w:rsidP="00481906">
      <w:pPr>
        <w:rPr>
          <w:b/>
          <w:u w:val="single"/>
        </w:rPr>
      </w:pPr>
    </w:p>
    <w:p w:rsidR="004D1E89" w:rsidRDefault="004D1E89" w:rsidP="004D1E89">
      <w:r>
        <w:t xml:space="preserve">In the more recent years it has become apparent that more and more youths are being drawn in to criminal gangs and playing an active part in them. In this assignment I am going to analyse why this might be happening and how in particular, vulnerable persons are targeted, by theories of victimology. </w:t>
      </w:r>
    </w:p>
    <w:p w:rsidR="004D1E89" w:rsidRDefault="004D1E89" w:rsidP="004D1E89">
      <w:pPr>
        <w:rPr>
          <w:rFonts w:cstheme="minorHAnsi"/>
        </w:rPr>
      </w:pPr>
      <w:r>
        <w:t xml:space="preserve">In recent years it has become clear that criminal gangs are inviting children in to their circles in order to use and exploit them, this is known as Criminal Exploitation, or County Lines. As defined by </w:t>
      </w:r>
      <w:r w:rsidRPr="00754DF0">
        <w:rPr>
          <w:rFonts w:cstheme="minorHAnsi"/>
        </w:rPr>
        <w:t>(</w:t>
      </w:r>
      <w:proofErr w:type="spellStart"/>
      <w:r w:rsidRPr="00754DF0">
        <w:rPr>
          <w:rFonts w:cstheme="minorHAnsi"/>
        </w:rPr>
        <w:t>Childrens</w:t>
      </w:r>
      <w:proofErr w:type="spellEnd"/>
      <w:r w:rsidRPr="00754DF0">
        <w:rPr>
          <w:rFonts w:cstheme="minorHAnsi"/>
        </w:rPr>
        <w:t xml:space="preserve"> Society, no date) Criminal exploitation is also known as 'county lines' and is when gangs and organised crime networks groom and exploit children to sell drugs. Often these children are made to travel across counties, and they use dedicated mobile phone ‘lines’ to supply drugs.</w:t>
      </w:r>
    </w:p>
    <w:p w:rsidR="004D1E89" w:rsidRDefault="004D1E89" w:rsidP="004D1E89">
      <w:pPr>
        <w:autoSpaceDE w:val="0"/>
        <w:autoSpaceDN w:val="0"/>
        <w:adjustRightInd w:val="0"/>
        <w:spacing w:after="0" w:line="240" w:lineRule="auto"/>
        <w:rPr>
          <w:rFonts w:cstheme="minorHAnsi"/>
          <w:bCs/>
        </w:rPr>
      </w:pPr>
      <w:r>
        <w:rPr>
          <w:rFonts w:cstheme="minorHAnsi"/>
        </w:rPr>
        <w:t>There are many ways young people are recruited in to a gang and why they feel that they need to join one. It might be because of who they are, where they live or even who their family is. Sometimes, if a child doesn’t have much of a home life or friends, they may join a gang to feel a sense of belonging, and to feel like they have a family. It is a known fact that organised crime groups groom children and young people because th</w:t>
      </w:r>
      <w:r>
        <w:rPr>
          <w:rFonts w:cstheme="minorHAnsi"/>
        </w:rPr>
        <w:t xml:space="preserve">ey are less suspicious and receive </w:t>
      </w:r>
      <w:r>
        <w:rPr>
          <w:rFonts w:cstheme="minorHAnsi"/>
        </w:rPr>
        <w:t xml:space="preserve">lesser sentences, they are also easily replaceable (NSPCC, no date). The particular child could have experienced an Adverse Childhood Experience (ACE), which may have resulted in trauma, causing them to have long standing mental effects. As stated by (NHS Wales, 2015) </w:t>
      </w:r>
      <w:r>
        <w:rPr>
          <w:rFonts w:cstheme="minorHAnsi"/>
          <w:bCs/>
        </w:rPr>
        <w:t>c</w:t>
      </w:r>
      <w:r w:rsidRPr="00E11532">
        <w:rPr>
          <w:rFonts w:cstheme="minorHAnsi"/>
          <w:bCs/>
        </w:rPr>
        <w:t>h</w:t>
      </w:r>
      <w:r>
        <w:rPr>
          <w:rFonts w:cstheme="minorHAnsi"/>
          <w:bCs/>
        </w:rPr>
        <w:t xml:space="preserve">ildren who experience stressful and poor quality  childhoods are more likely to  </w:t>
      </w:r>
      <w:r w:rsidRPr="00E11532">
        <w:rPr>
          <w:rFonts w:cstheme="minorHAnsi"/>
          <w:bCs/>
        </w:rPr>
        <w:t>adopt h</w:t>
      </w:r>
      <w:r>
        <w:rPr>
          <w:rFonts w:cstheme="minorHAnsi"/>
          <w:bCs/>
        </w:rPr>
        <w:t xml:space="preserve">ealth-harming behaviours during adolescence which can themselves </w:t>
      </w:r>
      <w:r w:rsidRPr="00E11532">
        <w:rPr>
          <w:rFonts w:cstheme="minorHAnsi"/>
          <w:bCs/>
        </w:rPr>
        <w:t>lead to m</w:t>
      </w:r>
      <w:r>
        <w:rPr>
          <w:rFonts w:cstheme="minorHAnsi"/>
          <w:bCs/>
        </w:rPr>
        <w:t xml:space="preserve">ental health illnesses and </w:t>
      </w:r>
      <w:r w:rsidRPr="00E11532">
        <w:rPr>
          <w:rFonts w:cstheme="minorHAnsi"/>
          <w:bCs/>
        </w:rPr>
        <w:t>disease</w:t>
      </w:r>
      <w:r>
        <w:rPr>
          <w:rFonts w:cstheme="minorHAnsi"/>
          <w:bCs/>
        </w:rPr>
        <w:t xml:space="preserve">s such as cancer, heart disease </w:t>
      </w:r>
      <w:r w:rsidRPr="00E11532">
        <w:rPr>
          <w:rFonts w:cstheme="minorHAnsi"/>
          <w:bCs/>
        </w:rPr>
        <w:t>and diabetes later in life.</w:t>
      </w:r>
      <w:r>
        <w:rPr>
          <w:rFonts w:cstheme="minorHAnsi"/>
          <w:bCs/>
        </w:rPr>
        <w:t xml:space="preserve"> Some of these ACE’s include domestic violence, drug/alcohol use, incarceration as well as mental, physical or emotional abuse, amongst other things. </w:t>
      </w:r>
    </w:p>
    <w:p w:rsidR="004D1E89" w:rsidRDefault="004D1E89" w:rsidP="004D1E89">
      <w:pPr>
        <w:autoSpaceDE w:val="0"/>
        <w:autoSpaceDN w:val="0"/>
        <w:adjustRightInd w:val="0"/>
        <w:spacing w:after="0" w:line="240" w:lineRule="auto"/>
        <w:rPr>
          <w:rFonts w:cstheme="minorHAnsi"/>
          <w:bCs/>
        </w:rPr>
      </w:pPr>
    </w:p>
    <w:p w:rsidR="004D1E89" w:rsidRDefault="004D1E89" w:rsidP="004D1E89">
      <w:pPr>
        <w:autoSpaceDE w:val="0"/>
        <w:autoSpaceDN w:val="0"/>
        <w:adjustRightInd w:val="0"/>
        <w:spacing w:after="0" w:line="240" w:lineRule="auto"/>
        <w:rPr>
          <w:rFonts w:cstheme="minorHAnsi"/>
          <w:bCs/>
        </w:rPr>
      </w:pPr>
      <w:r>
        <w:rPr>
          <w:rFonts w:cstheme="minorHAnsi"/>
          <w:bCs/>
        </w:rPr>
        <w:t>Once the gangs have identified a vulnerable young person, whom they wish to exploit, they will groom the children in to trafficking their drugs. In order to do this they promise them money, friendship and status. Once they are drawn in, the gang then controls them with threats of violence, and sexual abuse, leaving them living in fear. The children become trapped and feel they have no choice but to continue (Children’s Society, no date).</w:t>
      </w:r>
    </w:p>
    <w:p w:rsidR="004D1E89" w:rsidRDefault="004D1E89" w:rsidP="004D1E89">
      <w:pPr>
        <w:autoSpaceDE w:val="0"/>
        <w:autoSpaceDN w:val="0"/>
        <w:adjustRightInd w:val="0"/>
        <w:spacing w:after="0" w:line="240" w:lineRule="auto"/>
        <w:rPr>
          <w:rFonts w:cstheme="minorHAnsi"/>
          <w:bCs/>
        </w:rPr>
      </w:pPr>
    </w:p>
    <w:p w:rsidR="004D1E89" w:rsidRDefault="004D1E89" w:rsidP="004D1E89">
      <w:pPr>
        <w:autoSpaceDE w:val="0"/>
        <w:autoSpaceDN w:val="0"/>
        <w:adjustRightInd w:val="0"/>
        <w:spacing w:after="0" w:line="240" w:lineRule="auto"/>
        <w:rPr>
          <w:rFonts w:cstheme="minorHAnsi"/>
          <w:bCs/>
        </w:rPr>
      </w:pPr>
    </w:p>
    <w:p w:rsidR="004D1E89" w:rsidRDefault="004D1E89" w:rsidP="004D1E89">
      <w:pPr>
        <w:rPr>
          <w:rFonts w:cstheme="minorHAnsi"/>
        </w:rPr>
      </w:pPr>
      <w:r>
        <w:rPr>
          <w:rFonts w:cstheme="minorHAnsi"/>
          <w:bCs/>
        </w:rPr>
        <w:t xml:space="preserve">Similarly it has also been noticed that gangs are starting to recruit teenage females. The reason for this is because they are less likely to be noticed by authorities, as they are not the norm. The way the gang does this is by entrapment. They usually start with inducement, giving gifts and praise, and what may seem like a friendship. Shortly after this the gang may ‘protect’ the girl from danger. Danger which may well have been an act, in order to draw the female in. The female will then feel like they owe the gang member something, this is where the gang member will ask her to do a drop of drugs. There are strong links between </w:t>
      </w:r>
      <w:r w:rsidRPr="00205435">
        <w:rPr>
          <w:rFonts w:cstheme="minorHAnsi"/>
          <w:bCs/>
        </w:rPr>
        <w:t>this type of recruitment and Child Sexual Exploitation</w:t>
      </w:r>
      <w:r>
        <w:rPr>
          <w:rFonts w:cstheme="minorHAnsi"/>
          <w:bCs/>
        </w:rPr>
        <w:t xml:space="preserve"> (CSE)</w:t>
      </w:r>
      <w:r w:rsidRPr="00205435">
        <w:rPr>
          <w:rFonts w:cstheme="minorHAnsi"/>
          <w:bCs/>
        </w:rPr>
        <w:t xml:space="preserve">. As described by (NSPCC, no date) </w:t>
      </w:r>
      <w:r>
        <w:rPr>
          <w:rFonts w:cstheme="minorHAnsi"/>
          <w:bCs/>
        </w:rPr>
        <w:t xml:space="preserve">CSE is </w:t>
      </w:r>
      <w:r w:rsidRPr="00205435">
        <w:rPr>
          <w:rFonts w:cstheme="minorHAnsi"/>
        </w:rPr>
        <w:t>when a child or young person is exploited they're given things, like gifts, drugs, money, status and affection, in exchange for performing sexual activities</w:t>
      </w:r>
      <w:r>
        <w:rPr>
          <w:rFonts w:cstheme="minorHAnsi"/>
        </w:rPr>
        <w:t>.</w:t>
      </w:r>
    </w:p>
    <w:p w:rsidR="004D1E89" w:rsidRPr="00E43325" w:rsidRDefault="004D1E89" w:rsidP="004D1E89">
      <w:pPr>
        <w:rPr>
          <w:rFonts w:ascii="Times New Roman" w:hAnsi="Times New Roman" w:cs="Times New Roman"/>
          <w:sz w:val="24"/>
          <w:szCs w:val="24"/>
        </w:rPr>
      </w:pPr>
      <w:r>
        <w:rPr>
          <w:rFonts w:cstheme="minorHAnsi"/>
        </w:rPr>
        <w:t xml:space="preserve">Not only do the gangs look for vulnerable people in order to sell their drugs, or move them around the country, but they also prey on vulnerable people, in order to find a place to stay for the short time they will be in the area. This is known as cuckooing. As described by (National Crime Agency, no date) </w:t>
      </w:r>
      <w:r w:rsidRPr="002A712D">
        <w:rPr>
          <w:rFonts w:cstheme="minorHAnsi"/>
        </w:rPr>
        <w:t>the dealers will take over a local property, normally belonging to a vulnerable person, and use it to operate their criminal activity from.</w:t>
      </w:r>
      <w:r>
        <w:rPr>
          <w:rFonts w:cstheme="minorHAnsi"/>
        </w:rPr>
        <w:t xml:space="preserve"> The vulnerable persons may be drug users themselves, elderly, or suffer with a disability. </w:t>
      </w:r>
      <w:r>
        <w:rPr>
          <w:rFonts w:cstheme="minorHAnsi"/>
        </w:rPr>
        <w:t xml:space="preserve">As stated by Spicer et al. </w:t>
      </w:r>
      <w:r>
        <w:rPr>
          <w:rFonts w:cstheme="minorHAnsi"/>
        </w:rPr>
        <w:t xml:space="preserve">2019) there are 4 types of cuckooing, </w:t>
      </w:r>
      <w:r>
        <w:rPr>
          <w:rFonts w:cstheme="minorHAnsi"/>
        </w:rPr>
        <w:lastRenderedPageBreak/>
        <w:t xml:space="preserve">these are parasitic nest invading, where the gang make their way in to the home, either by force or by false pretences; Quasi cuckooing, where the victim is initially willing for the drug dealers to enter their homes, as they often promised monetary rewards; Coupling, whereas mentioned above,  the gang members start a sexual relationship with somebody at the address; and finally Local cuckooing, where gang members would take over homes of vulnerable persons in their local area, often in the same block of flats.  </w:t>
      </w:r>
    </w:p>
    <w:p w:rsidR="004D1E89" w:rsidRPr="00205435" w:rsidRDefault="004D1E89" w:rsidP="004D1E89">
      <w:pPr>
        <w:rPr>
          <w:rFonts w:ascii="Times New Roman" w:hAnsi="Times New Roman" w:cs="Times New Roman"/>
          <w:sz w:val="24"/>
          <w:szCs w:val="24"/>
        </w:rPr>
      </w:pPr>
    </w:p>
    <w:p w:rsidR="004D1E89" w:rsidRDefault="004D1E89" w:rsidP="004D1E89">
      <w:pPr>
        <w:rPr>
          <w:rFonts w:cs="Bliss 2 Light"/>
          <w:color w:val="221E1F"/>
        </w:rPr>
      </w:pPr>
      <w:r>
        <w:t xml:space="preserve">There are many studies in to victims, and their relationship with the perpetrator. This is called Victimology. As defined by </w:t>
      </w:r>
      <w:proofErr w:type="spellStart"/>
      <w:r>
        <w:t>Spalek</w:t>
      </w:r>
      <w:proofErr w:type="spellEnd"/>
      <w:r>
        <w:t xml:space="preserve"> (2017) victimology is a broad area of study, encompassing theory, research, policy and practice. </w:t>
      </w:r>
      <w:proofErr w:type="spellStart"/>
      <w:r>
        <w:t>Victimological</w:t>
      </w:r>
      <w:proofErr w:type="spellEnd"/>
      <w:r>
        <w:t xml:space="preserve"> theories try to explain why it is that certain people, and particular groups of individuals, become victimised. As defined by Ministry of Justice (2015) a victim is “</w:t>
      </w:r>
      <w:r>
        <w:rPr>
          <w:rFonts w:cs="Bliss 2 Light"/>
          <w:color w:val="000000"/>
        </w:rPr>
        <w:t xml:space="preserve">a natural person who has suffered harm, </w:t>
      </w:r>
      <w:r>
        <w:rPr>
          <w:rFonts w:cs="Bliss 2 Light"/>
          <w:color w:val="221E1F"/>
        </w:rPr>
        <w:t xml:space="preserve">including physical, mental or emotional harm or economic loss which was directly caused by a criminal offence”. By understanding victimology, this may give you a broader understanding of why youths may be drawn in to a gang, and in fact they are targeted before they even realise it. It also explains the links between the victim and the perpetrator. </w:t>
      </w:r>
    </w:p>
    <w:p w:rsidR="004D1E89" w:rsidRDefault="004D1E89" w:rsidP="004D1E89">
      <w:pPr>
        <w:rPr>
          <w:rFonts w:cs="Bliss 2 Light"/>
          <w:color w:val="221E1F"/>
        </w:rPr>
      </w:pPr>
      <w:r>
        <w:rPr>
          <w:rFonts w:cs="Bliss 2 Light"/>
          <w:color w:val="221E1F"/>
        </w:rPr>
        <w:t xml:space="preserve">To conclude, there are a number of reasons why youths may be drawn in to joining a gang, including, sense of belonging, friendship, and promise of money, amongst other things. I have analysed above how gangs may target youths and other vulnerable persons, and often forcing them to do what they say, thus often resulting in harm. </w:t>
      </w:r>
    </w:p>
    <w:p w:rsidR="004D1E89" w:rsidRDefault="004D1E89" w:rsidP="004D1E89">
      <w:pPr>
        <w:rPr>
          <w:rFonts w:cs="Bliss 2 Light"/>
          <w:color w:val="221E1F"/>
          <w:u w:val="single"/>
        </w:rPr>
      </w:pPr>
    </w:p>
    <w:p w:rsidR="004D1E89" w:rsidRDefault="004D1E89" w:rsidP="004D1E89">
      <w:pPr>
        <w:rPr>
          <w:rFonts w:cs="Bliss 2 Light"/>
          <w:color w:val="221E1F"/>
          <w:u w:val="single"/>
        </w:rPr>
      </w:pPr>
    </w:p>
    <w:p w:rsidR="004D1E89" w:rsidRPr="004D1E89" w:rsidRDefault="004D1E89" w:rsidP="004D1E89">
      <w:pPr>
        <w:rPr>
          <w:rFonts w:cs="Bliss 2 Light"/>
          <w:b/>
          <w:color w:val="221E1F"/>
        </w:rPr>
      </w:pPr>
      <w:r>
        <w:rPr>
          <w:rFonts w:cs="Bliss 2 Light"/>
          <w:b/>
          <w:color w:val="221E1F"/>
        </w:rPr>
        <w:t>940</w:t>
      </w:r>
      <w:r w:rsidRPr="004D1E89">
        <w:rPr>
          <w:rFonts w:cs="Bliss 2 Light"/>
          <w:b/>
          <w:color w:val="221E1F"/>
        </w:rPr>
        <w:t xml:space="preserve"> words</w:t>
      </w:r>
    </w:p>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Default="004D1E89" w:rsidP="004D1E89"/>
    <w:p w:rsidR="004D1E89" w:rsidRPr="004D1E89" w:rsidRDefault="004D1E89" w:rsidP="004D1E89">
      <w:pPr>
        <w:rPr>
          <w:u w:val="single"/>
        </w:rPr>
      </w:pPr>
      <w:r>
        <w:rPr>
          <w:u w:val="single"/>
        </w:rPr>
        <w:t>Bibliography – Task 3</w:t>
      </w:r>
    </w:p>
    <w:p w:rsidR="004D1E89" w:rsidRDefault="004D1E89" w:rsidP="004D1E89">
      <w:r>
        <w:t xml:space="preserve">Children’s Society (no date) </w:t>
      </w:r>
      <w:r>
        <w:rPr>
          <w:i/>
        </w:rPr>
        <w:t xml:space="preserve">What is County Lines? </w:t>
      </w:r>
      <w:r>
        <w:t xml:space="preserve">Available at: </w:t>
      </w:r>
      <w:hyperlink r:id="rId20" w:history="1">
        <w:r w:rsidRPr="00050581">
          <w:rPr>
            <w:rStyle w:val="Hyperlink"/>
          </w:rPr>
          <w:t>https://www.childrenssociety.org.uk/what-is-county-lines</w:t>
        </w:r>
      </w:hyperlink>
      <w:r>
        <w:t xml:space="preserve"> (Accessed on: 15</w:t>
      </w:r>
      <w:r w:rsidRPr="00754DF0">
        <w:rPr>
          <w:vertAlign w:val="superscript"/>
        </w:rPr>
        <w:t>th</w:t>
      </w:r>
      <w:r>
        <w:t xml:space="preserve"> May 2020). </w:t>
      </w:r>
    </w:p>
    <w:p w:rsidR="004D1E89" w:rsidRDefault="004D1E89" w:rsidP="004D1E89">
      <w:r>
        <w:t xml:space="preserve">Ministry of Justice (2015) </w:t>
      </w:r>
      <w:r>
        <w:rPr>
          <w:i/>
        </w:rPr>
        <w:t xml:space="preserve">Code of Practice for Victims of Crime. </w:t>
      </w:r>
      <w:r>
        <w:t xml:space="preserve">Available at: </w:t>
      </w:r>
      <w:hyperlink r:id="rId21" w:history="1">
        <w:r w:rsidRPr="003256E2">
          <w:rPr>
            <w:rStyle w:val="Hyperlink"/>
          </w:rPr>
          <w:t>https://assets.publishing.service.gov.uk/government/uploads/system/uploads/attachment_data/file/476900/code-of-practice-for-victims-of-crime.PDF</w:t>
        </w:r>
      </w:hyperlink>
      <w:r>
        <w:t xml:space="preserve"> (Accessed: 14</w:t>
      </w:r>
      <w:r>
        <w:rPr>
          <w:vertAlign w:val="superscript"/>
        </w:rPr>
        <w:t xml:space="preserve"> </w:t>
      </w:r>
      <w:r>
        <w:t>June 2020).</w:t>
      </w:r>
    </w:p>
    <w:p w:rsidR="004D1E89" w:rsidRPr="002A712D" w:rsidRDefault="004D1E89" w:rsidP="004D1E89">
      <w:pPr>
        <w:rPr>
          <w:rFonts w:ascii="Times New Roman" w:hAnsi="Times New Roman" w:cs="Times New Roman"/>
          <w:sz w:val="24"/>
          <w:szCs w:val="24"/>
        </w:rPr>
      </w:pPr>
      <w:r>
        <w:t xml:space="preserve">National Crime Agency (no date) </w:t>
      </w:r>
      <w:r>
        <w:rPr>
          <w:i/>
        </w:rPr>
        <w:t xml:space="preserve">County Lines. </w:t>
      </w:r>
      <w:r>
        <w:t xml:space="preserve">(Available at: </w:t>
      </w:r>
      <w:hyperlink r:id="rId22" w:history="1">
        <w:r w:rsidRPr="003B2430">
          <w:rPr>
            <w:rStyle w:val="Hyperlink"/>
          </w:rPr>
          <w:t>https://www.nationalcrimeagency.gov.uk/what-we-do/crime-threats/drug-trafficking/county-lines</w:t>
        </w:r>
      </w:hyperlink>
      <w:r>
        <w:t xml:space="preserve"> (Accessed on: 13</w:t>
      </w:r>
      <w:r w:rsidRPr="00AB18A0">
        <w:rPr>
          <w:vertAlign w:val="superscript"/>
        </w:rPr>
        <w:t>th</w:t>
      </w:r>
      <w:r>
        <w:t xml:space="preserve"> June 2020). </w:t>
      </w:r>
    </w:p>
    <w:p w:rsidR="004D1E89" w:rsidRPr="00E11532" w:rsidRDefault="004D1E89" w:rsidP="004D1E89">
      <w:r>
        <w:t xml:space="preserve">NHS Wales (2015) </w:t>
      </w:r>
      <w:r>
        <w:rPr>
          <w:i/>
        </w:rPr>
        <w:t xml:space="preserve">Welsh Adverse Childhood Experiences Study. </w:t>
      </w:r>
      <w:r>
        <w:t xml:space="preserve">Available at: </w:t>
      </w:r>
      <w:hyperlink r:id="rId23" w:history="1">
        <w:r w:rsidRPr="00050581">
          <w:rPr>
            <w:rStyle w:val="Hyperlink"/>
          </w:rPr>
          <w:t>http://www2.nphs.wales.nhs.uk:8080/PRIDDocs.nsf/7c21215d6d0c613e80256f490030c05a/d488a3852491bc1d80257f370038919e/$FILE/ACE%20Report%20FINAL%20(E).pdf</w:t>
        </w:r>
      </w:hyperlink>
      <w:r>
        <w:t xml:space="preserve"> (Accessed on: 15</w:t>
      </w:r>
      <w:r w:rsidRPr="00E11532">
        <w:rPr>
          <w:vertAlign w:val="superscript"/>
        </w:rPr>
        <w:t>th</w:t>
      </w:r>
      <w:r>
        <w:t xml:space="preserve"> May 2020). </w:t>
      </w:r>
    </w:p>
    <w:p w:rsidR="004D1E89" w:rsidRDefault="004D1E89" w:rsidP="004D1E89">
      <w:r>
        <w:t xml:space="preserve">NSPCC (no date) </w:t>
      </w:r>
      <w:r>
        <w:rPr>
          <w:i/>
        </w:rPr>
        <w:t>Criminal Exploitation and Gangs.</w:t>
      </w:r>
      <w:r>
        <w:t xml:space="preserve"> Available at: </w:t>
      </w:r>
      <w:hyperlink r:id="rId24" w:history="1">
        <w:r w:rsidRPr="00050581">
          <w:rPr>
            <w:rStyle w:val="Hyperlink"/>
          </w:rPr>
          <w:t>https://www.nspcc.org.uk/what-is-child-abuse/types-of-abuse/gangs-criminal-exploitation/</w:t>
        </w:r>
      </w:hyperlink>
      <w:r>
        <w:t xml:space="preserve"> (Accessed on: 15</w:t>
      </w:r>
      <w:r w:rsidRPr="00F01D9B">
        <w:rPr>
          <w:vertAlign w:val="superscript"/>
        </w:rPr>
        <w:t>th</w:t>
      </w:r>
      <w:r>
        <w:t xml:space="preserve"> May 2020). </w:t>
      </w:r>
    </w:p>
    <w:p w:rsidR="004D1E89" w:rsidRDefault="004D1E89" w:rsidP="004D1E89">
      <w:r>
        <w:t xml:space="preserve">NSPCC (no date) </w:t>
      </w:r>
      <w:r>
        <w:rPr>
          <w:i/>
        </w:rPr>
        <w:t xml:space="preserve">Child Sexual Exploitation. </w:t>
      </w:r>
      <w:r>
        <w:t xml:space="preserve">Available at: </w:t>
      </w:r>
      <w:hyperlink r:id="rId25" w:history="1">
        <w:r w:rsidRPr="00050581">
          <w:rPr>
            <w:rStyle w:val="Hyperlink"/>
          </w:rPr>
          <w:t>https://www.nspcc.org.uk/what-is-child-abuse/types-of-abuse/child-sexual-exploitation/</w:t>
        </w:r>
      </w:hyperlink>
      <w:r>
        <w:t xml:space="preserve"> (Accessed on: 15</w:t>
      </w:r>
      <w:r w:rsidRPr="00205435">
        <w:rPr>
          <w:vertAlign w:val="superscript"/>
        </w:rPr>
        <w:t>th</w:t>
      </w:r>
      <w:r>
        <w:t xml:space="preserve"> May 2020). </w:t>
      </w:r>
    </w:p>
    <w:p w:rsidR="004D1E89" w:rsidRDefault="004D1E89" w:rsidP="004D1E89">
      <w:proofErr w:type="spellStart"/>
      <w:r>
        <w:t>Spalek</w:t>
      </w:r>
      <w:proofErr w:type="spellEnd"/>
      <w:r>
        <w:t xml:space="preserve">, B. (2017) </w:t>
      </w:r>
      <w:r>
        <w:rPr>
          <w:i/>
        </w:rPr>
        <w:t>Crime Victims – Theory, Policy and Practice.</w:t>
      </w:r>
      <w:r>
        <w:t xml:space="preserve"> London: Palgrave.</w:t>
      </w:r>
    </w:p>
    <w:p w:rsidR="004D1E89" w:rsidRPr="00AB18A0" w:rsidRDefault="004D1E89" w:rsidP="004D1E89">
      <w:pPr>
        <w:autoSpaceDE w:val="0"/>
        <w:autoSpaceDN w:val="0"/>
        <w:adjustRightInd w:val="0"/>
        <w:spacing w:before="100" w:after="100" w:line="240" w:lineRule="auto"/>
        <w:rPr>
          <w:rFonts w:cstheme="minorHAnsi"/>
        </w:rPr>
      </w:pPr>
      <w:r w:rsidRPr="00AB18A0">
        <w:rPr>
          <w:rFonts w:cstheme="minorHAnsi"/>
        </w:rPr>
        <w:t xml:space="preserve">Spicer, J., Moyle, L. &amp; </w:t>
      </w:r>
      <w:proofErr w:type="spellStart"/>
      <w:r w:rsidRPr="00AB18A0">
        <w:rPr>
          <w:rFonts w:cstheme="minorHAnsi"/>
        </w:rPr>
        <w:t>Coomber</w:t>
      </w:r>
      <w:proofErr w:type="spellEnd"/>
      <w:r w:rsidRPr="00AB18A0">
        <w:rPr>
          <w:rFonts w:cstheme="minorHAnsi"/>
        </w:rPr>
        <w:t xml:space="preserve">, R., </w:t>
      </w:r>
      <w:r>
        <w:rPr>
          <w:rFonts w:cstheme="minorHAnsi"/>
        </w:rPr>
        <w:t>(</w:t>
      </w:r>
      <w:r w:rsidRPr="00AB18A0">
        <w:rPr>
          <w:rFonts w:cstheme="minorHAnsi"/>
        </w:rPr>
        <w:t>2019</w:t>
      </w:r>
      <w:r>
        <w:rPr>
          <w:rFonts w:cstheme="minorHAnsi"/>
        </w:rPr>
        <w:t>)</w:t>
      </w:r>
      <w:r w:rsidRPr="00AB18A0">
        <w:rPr>
          <w:rFonts w:cstheme="minorHAnsi"/>
        </w:rPr>
        <w:t xml:space="preserve"> </w:t>
      </w:r>
      <w:r>
        <w:rPr>
          <w:rFonts w:cstheme="minorHAnsi"/>
        </w:rPr>
        <w:t>‘</w:t>
      </w:r>
      <w:r w:rsidRPr="00AB18A0">
        <w:rPr>
          <w:rFonts w:cstheme="minorHAnsi"/>
        </w:rPr>
        <w:t>The variable and evolving nature of ‘cuckooing’ as a form of criminal exploitation in street level drug markets</w:t>
      </w:r>
      <w:r>
        <w:rPr>
          <w:rFonts w:cstheme="minorHAnsi"/>
        </w:rPr>
        <w:t>’</w:t>
      </w:r>
      <w:r w:rsidRPr="00AB18A0">
        <w:rPr>
          <w:rFonts w:cstheme="minorHAnsi"/>
        </w:rPr>
        <w:t xml:space="preserve"> </w:t>
      </w:r>
      <w:r w:rsidRPr="00AB18A0">
        <w:rPr>
          <w:rFonts w:cstheme="minorHAnsi"/>
          <w:i/>
          <w:iCs/>
        </w:rPr>
        <w:t>Trends in Organized Crime</w:t>
      </w:r>
      <w:r w:rsidRPr="00AB18A0">
        <w:rPr>
          <w:rFonts w:cstheme="minorHAnsi"/>
        </w:rPr>
        <w:t>, pp.1–23.</w:t>
      </w:r>
    </w:p>
    <w:p w:rsidR="004D1E89" w:rsidRPr="00F2215E" w:rsidRDefault="004D1E89" w:rsidP="004D1E89">
      <w:r>
        <w:t xml:space="preserve"> </w:t>
      </w:r>
    </w:p>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 w:rsidR="004D1E89" w:rsidRDefault="004D1E89" w:rsidP="00481906">
      <w:pPr>
        <w:rPr>
          <w:b/>
          <w:u w:val="single"/>
        </w:rPr>
      </w:pPr>
      <w:r w:rsidRPr="004D1E89">
        <w:rPr>
          <w:b/>
          <w:u w:val="single"/>
        </w:rPr>
        <w:lastRenderedPageBreak/>
        <w:t>Task 4</w:t>
      </w:r>
    </w:p>
    <w:p w:rsidR="004D1E89" w:rsidRDefault="004D1E89" w:rsidP="004D1E89">
      <w:pPr>
        <w:spacing w:line="240" w:lineRule="auto"/>
      </w:pPr>
      <w:r>
        <w:t xml:space="preserve">As a Police officer, you will come in to contact with people from a number of different communities, including those with differing values, ethics and norms. While engaging with these individuals it is important to use effective communication, in order to gain a good rapport with them. During this assignment I will evaluate the impact on policing these different communities. </w:t>
      </w:r>
    </w:p>
    <w:p w:rsidR="004D1E89" w:rsidRDefault="004D1E89" w:rsidP="004D1E89">
      <w:pPr>
        <w:spacing w:line="240" w:lineRule="auto"/>
      </w:pPr>
      <w:r>
        <w:t>Society is becoming increasingly more diverse, either in terms of differences between peoples ethnicity, religious beliefs or sexual orientation as stated by Bryant and Bryant (2019, P.50). Due to this Policing has had to adapt, in order to deal with different circles of people, in a positive way, in order to gain a good rapport with individual communities.</w:t>
      </w:r>
    </w:p>
    <w:p w:rsidR="004D1E89" w:rsidRDefault="004D1E89" w:rsidP="004D1E89">
      <w:pPr>
        <w:spacing w:line="240" w:lineRule="auto"/>
        <w:rPr>
          <w:rFonts w:cstheme="minorHAnsi"/>
          <w:lang w:val="en"/>
        </w:rPr>
      </w:pPr>
      <w:r>
        <w:t xml:space="preserve">When being attested as a Police Constable, each officer agrees to abide by the 10 standards of professional behaviour and the code of ethics. Included within the professional standards are authority, respect and courtesy and equality and diversity. As stated in Regulation 3 of (The Police (Conduct) Regulations Act 2008), a Police officer should </w:t>
      </w:r>
      <w:r w:rsidRPr="007F7E1E">
        <w:rPr>
          <w:rFonts w:cstheme="minorHAnsi"/>
        </w:rPr>
        <w:t>act with</w:t>
      </w:r>
      <w:r w:rsidRPr="007F7E1E">
        <w:rPr>
          <w:rFonts w:cstheme="minorHAnsi"/>
          <w:lang w:val="en"/>
        </w:rPr>
        <w:t xml:space="preserve"> self-control and tolerance, treating members of the public and colleagues with respect and courtesy and also should not abuse their powers or authority and respect the rights of all individuals</w:t>
      </w:r>
      <w:r>
        <w:rPr>
          <w:rFonts w:cstheme="minorHAnsi"/>
          <w:lang w:val="en"/>
        </w:rPr>
        <w:t xml:space="preserve">. It also </w:t>
      </w:r>
      <w:r w:rsidRPr="00CE0E63">
        <w:rPr>
          <w:rFonts w:cstheme="minorHAnsi"/>
          <w:lang w:val="en"/>
        </w:rPr>
        <w:t>states that a Police officer should act with fairness and impartiality and should not discriminate unlawfully or unfairly.</w:t>
      </w:r>
      <w:r>
        <w:rPr>
          <w:rFonts w:cstheme="minorHAnsi"/>
          <w:lang w:val="en"/>
        </w:rPr>
        <w:t xml:space="preserve"> This means that a Police officer should treat everybody the same, no matter their background, race, ethnicity or any other community. </w:t>
      </w:r>
    </w:p>
    <w:p w:rsidR="004D1E89" w:rsidRDefault="004D1E89" w:rsidP="004D1E89">
      <w:pPr>
        <w:spacing w:line="240" w:lineRule="auto"/>
        <w:rPr>
          <w:rFonts w:cstheme="minorHAnsi"/>
          <w:lang w:val="en"/>
        </w:rPr>
      </w:pPr>
      <w:r>
        <w:rPr>
          <w:rFonts w:cstheme="minorHAnsi"/>
          <w:lang w:val="en"/>
        </w:rPr>
        <w:t xml:space="preserve">The code of ethics was introduced by the College of Policing in 2014 and is central to the </w:t>
      </w:r>
      <w:proofErr w:type="spellStart"/>
      <w:r>
        <w:rPr>
          <w:rFonts w:cstheme="minorHAnsi"/>
          <w:lang w:val="en"/>
        </w:rPr>
        <w:t>professionalisation</w:t>
      </w:r>
      <w:proofErr w:type="spellEnd"/>
      <w:r>
        <w:rPr>
          <w:rFonts w:cstheme="minorHAnsi"/>
          <w:lang w:val="en"/>
        </w:rPr>
        <w:t xml:space="preserve"> of the Police Service and Police Practices. Every Police officer and Police staff member must observe the code, and follow it no matter what, as described by Bryant and Bryant (2019, p.92). </w:t>
      </w:r>
    </w:p>
    <w:p w:rsidR="004D1E89" w:rsidRPr="000D700E" w:rsidRDefault="004D1E89" w:rsidP="004D1E89">
      <w:pPr>
        <w:spacing w:line="240" w:lineRule="auto"/>
        <w:rPr>
          <w:rFonts w:ascii="Times New Roman" w:hAnsi="Times New Roman" w:cs="Times New Roman"/>
          <w:sz w:val="24"/>
          <w:szCs w:val="24"/>
        </w:rPr>
      </w:pPr>
      <w:r>
        <w:rPr>
          <w:rFonts w:cstheme="minorHAnsi"/>
          <w:lang w:val="en"/>
        </w:rPr>
        <w:t xml:space="preserve">It is absolutely necessary for the Police to ensure their staff are abiding to both the code of ethics and the standard of professional </w:t>
      </w:r>
      <w:proofErr w:type="spellStart"/>
      <w:r>
        <w:rPr>
          <w:rFonts w:cstheme="minorHAnsi"/>
          <w:lang w:val="en"/>
        </w:rPr>
        <w:t>behaviour</w:t>
      </w:r>
      <w:proofErr w:type="spellEnd"/>
      <w:r>
        <w:rPr>
          <w:rFonts w:cstheme="minorHAnsi"/>
          <w:lang w:val="en"/>
        </w:rPr>
        <w:t xml:space="preserve">, this is in order to have transparency, and to withhold the confidence of the public. In the UK we Police by consent of the Public. Sir Robert Peel was made Home Secretary in 1822, in 1829, the first Police force was formed in England and </w:t>
      </w:r>
      <w:r w:rsidRPr="00734D5E">
        <w:rPr>
          <w:rFonts w:cstheme="minorHAnsi"/>
          <w:lang w:val="en"/>
        </w:rPr>
        <w:t xml:space="preserve">Wales. </w:t>
      </w:r>
      <w:r w:rsidRPr="00734D5E">
        <w:rPr>
          <w:rFonts w:cstheme="minorHAnsi"/>
        </w:rPr>
        <w:t>The reforms introduced by Sir Robert Peel and the first Police Commissioners were based on a philosophy that the power of the police comes from the common consent of the public, as opposed to the power of the state</w:t>
      </w:r>
      <w:r>
        <w:rPr>
          <w:rFonts w:cstheme="minorHAnsi"/>
        </w:rPr>
        <w:t xml:space="preserve">. These reforms were named “The </w:t>
      </w:r>
      <w:proofErr w:type="spellStart"/>
      <w:r>
        <w:rPr>
          <w:rFonts w:cstheme="minorHAnsi"/>
        </w:rPr>
        <w:t>Peelian</w:t>
      </w:r>
      <w:proofErr w:type="spellEnd"/>
      <w:r>
        <w:rPr>
          <w:rFonts w:cstheme="minorHAnsi"/>
        </w:rPr>
        <w:t xml:space="preserve"> Principles”, and are still largely accurate to this date. Point 7 reads “</w:t>
      </w:r>
      <w:r w:rsidRPr="000D700E">
        <w:rPr>
          <w:rFonts w:cstheme="minorHAnsi"/>
        </w:rPr>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r>
        <w:rPr>
          <w:rFonts w:cstheme="minorHAnsi"/>
        </w:rPr>
        <w:t>” (The Crime Prevention Website, no date).</w:t>
      </w:r>
    </w:p>
    <w:p w:rsidR="004D1E89" w:rsidRDefault="004D1E89" w:rsidP="004D1E89">
      <w:pPr>
        <w:spacing w:line="240" w:lineRule="auto"/>
        <w:rPr>
          <w:rFonts w:cstheme="minorHAnsi"/>
        </w:rPr>
      </w:pPr>
      <w:r>
        <w:rPr>
          <w:rFonts w:cstheme="minorHAnsi"/>
        </w:rPr>
        <w:t xml:space="preserve">During recent times, there have been a number of occasions whereby Police confidence has been lost within some minority communities, which has resulted in changes being made. Notably one of these cases is the Lord </w:t>
      </w:r>
      <w:proofErr w:type="spellStart"/>
      <w:r>
        <w:rPr>
          <w:rFonts w:cstheme="minorHAnsi"/>
        </w:rPr>
        <w:t>Scarman’s</w:t>
      </w:r>
      <w:proofErr w:type="spellEnd"/>
      <w:r>
        <w:rPr>
          <w:rFonts w:cstheme="minorHAnsi"/>
        </w:rPr>
        <w:t xml:space="preserve"> Report in to the 1981 Brixton Riot. The Riots were caused by a number of black people being stop and searched and arrested. As stated by Rowe, 2002, The </w:t>
      </w:r>
      <w:proofErr w:type="spellStart"/>
      <w:r>
        <w:rPr>
          <w:rFonts w:cstheme="minorHAnsi"/>
        </w:rPr>
        <w:t>Scarman</w:t>
      </w:r>
      <w:proofErr w:type="spellEnd"/>
      <w:r>
        <w:rPr>
          <w:rFonts w:cstheme="minorHAnsi"/>
        </w:rPr>
        <w:t xml:space="preserve"> report agued changes that needed to be made to the Police Service that would have the effect of bridging the gulf with the communities who were rioting. A number of changes were suggested, in order to improve relations between Police and minority ethnic groups, as stated by Bryans and Bryant (2019, p.10). </w:t>
      </w:r>
    </w:p>
    <w:p w:rsidR="004D1E89" w:rsidRDefault="004D1E89" w:rsidP="004D1E89">
      <w:pPr>
        <w:spacing w:line="240" w:lineRule="auto"/>
        <w:rPr>
          <w:rFonts w:cstheme="minorHAnsi"/>
        </w:rPr>
      </w:pPr>
      <w:r>
        <w:rPr>
          <w:rFonts w:cstheme="minorHAnsi"/>
        </w:rPr>
        <w:t>In 1999 the Macpherson Report was published, after the death of Stephen Lawrence in 1993. Within the report it was highlighted that there was a low number of ethnic minorities in the Police Service, and forces in Wales and England were required to meet targets, to increase their numbers of persons from those minority ethnic groups, as detailed by (</w:t>
      </w:r>
      <w:proofErr w:type="spellStart"/>
      <w:r w:rsidRPr="009F058D">
        <w:rPr>
          <w:rFonts w:cstheme="minorHAnsi"/>
        </w:rPr>
        <w:t>Bhugowandeen</w:t>
      </w:r>
      <w:proofErr w:type="spellEnd"/>
      <w:r>
        <w:rPr>
          <w:rFonts w:cstheme="minorHAnsi"/>
        </w:rPr>
        <w:t xml:space="preserve">, 2013). Since then Police Forces have introduced the representative workforce campaigns. As stated by (South Wales Police, </w:t>
      </w:r>
      <w:r>
        <w:rPr>
          <w:rFonts w:cstheme="minorHAnsi"/>
        </w:rPr>
        <w:lastRenderedPageBreak/>
        <w:t>no date), they want their organisation to represent the communities which they serve, so are encouraging persons from underrepresented groups to join. Having persons working for the Police from these minority groups, will encourage better relationships with communities.</w:t>
      </w:r>
    </w:p>
    <w:p w:rsidR="004D1E89" w:rsidRDefault="004D1E89" w:rsidP="004D1E89">
      <w:pPr>
        <w:spacing w:line="240" w:lineRule="auto"/>
        <w:rPr>
          <w:rFonts w:cstheme="minorHAnsi"/>
        </w:rPr>
      </w:pPr>
      <w:r>
        <w:rPr>
          <w:rFonts w:cstheme="minorHAnsi"/>
        </w:rPr>
        <w:t>Every Police officer and Police staff member will deal with whoever, and whatever they are tasked with on that particular shift. Therefore is it vital that every officer has the right understanding and skills, to deal with each individual person, and no matter their personal thoughts and prejudices they may have, they must not show. This is agreed by Bryant and Bryant (2019, p.51), who state that being a Police officer is a powerful position and each officer must ensure their own prejudices do not lead to discrimination. They also state that each officer must ensure they manage these views, which can be shown in verbal and non-verbal ways, in order to reduce their potentially harmful impact, on that particular community.</w:t>
      </w:r>
    </w:p>
    <w:p w:rsidR="004D1E89" w:rsidRPr="007A1252" w:rsidRDefault="004D1E89" w:rsidP="004D1E89">
      <w:pPr>
        <w:spacing w:line="240" w:lineRule="auto"/>
        <w:rPr>
          <w:rFonts w:cstheme="minorHAnsi"/>
        </w:rPr>
      </w:pPr>
      <w:r>
        <w:rPr>
          <w:rFonts w:cstheme="minorHAnsi"/>
        </w:rPr>
        <w:t xml:space="preserve">The way in which the Police interact </w:t>
      </w:r>
      <w:r w:rsidR="00B613FF">
        <w:rPr>
          <w:rFonts w:cstheme="minorHAnsi"/>
        </w:rPr>
        <w:t xml:space="preserve">and communicate </w:t>
      </w:r>
      <w:r>
        <w:rPr>
          <w:rFonts w:cstheme="minorHAnsi"/>
        </w:rPr>
        <w:t>with communities as a whole has improved. With use of social media, and neighbourhood policing teams, communities are more aware now of what is going on around them, and what the Police are doing within their community, to detect and solve crime, as well as community engagement. By engaging with such minority communities, this helps Police to understand cultural norms and break down barriers. Not only is this good for building rapport, but it can also be used as an intelligence gathering exercise. The more an officer is involved in a community, and the more they know the people who live within it, the more intelligence they will obtain. As agreed by (US departments of Justice, no date) who state personal interactions between Police officers and community members build mutual trust, which is essential to addressing neighbourhood problems and reducing crime.</w:t>
      </w:r>
    </w:p>
    <w:p w:rsidR="004D1E89" w:rsidRPr="0098131B" w:rsidRDefault="004D1E89" w:rsidP="004D1E89">
      <w:r>
        <w:rPr>
          <w:rFonts w:cstheme="minorHAnsi"/>
          <w:lang w:val="en"/>
        </w:rPr>
        <w:t xml:space="preserve">To conclude, it would appear that the Police have failed in the past, when dealing with minority groups, however this </w:t>
      </w:r>
      <w:r w:rsidR="00B613FF">
        <w:rPr>
          <w:rFonts w:cstheme="minorHAnsi"/>
          <w:lang w:val="en"/>
        </w:rPr>
        <w:t>has le</w:t>
      </w:r>
      <w:r>
        <w:rPr>
          <w:rFonts w:cstheme="minorHAnsi"/>
          <w:lang w:val="en"/>
        </w:rPr>
        <w:t xml:space="preserve">d to enquiries, which have pointed out ways in which the Police service can improve as a whole. The main way being through communication, and keeping the public involved through every step of the process. </w:t>
      </w:r>
    </w:p>
    <w:p w:rsidR="004D1E89" w:rsidRPr="0098131B" w:rsidRDefault="004D1E89" w:rsidP="004D1E89"/>
    <w:p w:rsidR="004D1E89" w:rsidRPr="0098131B" w:rsidRDefault="004D1E89" w:rsidP="004D1E89"/>
    <w:p w:rsidR="004D1E89" w:rsidRDefault="004D1E89" w:rsidP="004D1E89"/>
    <w:p w:rsidR="004D1E89" w:rsidRDefault="00B613FF" w:rsidP="004D1E89">
      <w:pPr>
        <w:rPr>
          <w:b/>
        </w:rPr>
      </w:pPr>
      <w:r>
        <w:rPr>
          <w:b/>
        </w:rPr>
        <w:t>1051 words</w:t>
      </w:r>
    </w:p>
    <w:p w:rsidR="00B613FF" w:rsidRDefault="00B613FF" w:rsidP="004D1E89">
      <w:pPr>
        <w:rPr>
          <w:b/>
        </w:rPr>
      </w:pPr>
    </w:p>
    <w:p w:rsidR="00B613FF" w:rsidRDefault="00B613FF" w:rsidP="004D1E89">
      <w:pPr>
        <w:rPr>
          <w:b/>
        </w:rPr>
      </w:pPr>
    </w:p>
    <w:p w:rsidR="00B613FF" w:rsidRDefault="00B613FF" w:rsidP="004D1E89">
      <w:pPr>
        <w:rPr>
          <w:b/>
        </w:rPr>
      </w:pPr>
    </w:p>
    <w:p w:rsidR="00B613FF" w:rsidRPr="00B613FF" w:rsidRDefault="00B613FF" w:rsidP="004D1E89">
      <w:pPr>
        <w:rPr>
          <w:b/>
        </w:rPr>
      </w:pPr>
      <w:bookmarkStart w:id="0" w:name="_GoBack"/>
      <w:bookmarkEnd w:id="0"/>
    </w:p>
    <w:p w:rsidR="004D1E89" w:rsidRDefault="004D1E89" w:rsidP="004D1E89">
      <w:pPr>
        <w:rPr>
          <w:rFonts w:cstheme="minorHAnsi"/>
        </w:rPr>
      </w:pPr>
    </w:p>
    <w:p w:rsidR="004D1E89" w:rsidRDefault="004D1E89" w:rsidP="004D1E89">
      <w:pPr>
        <w:rPr>
          <w:rFonts w:cstheme="minorHAnsi"/>
        </w:rPr>
      </w:pPr>
    </w:p>
    <w:p w:rsidR="004D1E89" w:rsidRDefault="004D1E89" w:rsidP="004D1E89">
      <w:pPr>
        <w:rPr>
          <w:rFonts w:cstheme="minorHAnsi"/>
        </w:rPr>
      </w:pPr>
    </w:p>
    <w:p w:rsidR="004D1E89" w:rsidRDefault="004D1E89" w:rsidP="004D1E89">
      <w:pPr>
        <w:rPr>
          <w:rFonts w:cstheme="minorHAnsi"/>
        </w:rPr>
      </w:pPr>
    </w:p>
    <w:p w:rsidR="004D1E89" w:rsidRDefault="004D1E89" w:rsidP="004D1E89">
      <w:pPr>
        <w:rPr>
          <w:rFonts w:cstheme="minorHAnsi"/>
        </w:rPr>
      </w:pPr>
    </w:p>
    <w:p w:rsidR="004D1E89" w:rsidRDefault="004D1E89" w:rsidP="004D1E89">
      <w:pPr>
        <w:rPr>
          <w:rFonts w:cstheme="minorHAnsi"/>
        </w:rPr>
      </w:pPr>
    </w:p>
    <w:p w:rsidR="004D1E89" w:rsidRPr="004D1E89" w:rsidRDefault="004D1E89" w:rsidP="004D1E89">
      <w:pPr>
        <w:rPr>
          <w:rFonts w:cstheme="minorHAnsi"/>
          <w:u w:val="single"/>
        </w:rPr>
      </w:pPr>
      <w:r>
        <w:rPr>
          <w:rFonts w:cstheme="minorHAnsi"/>
          <w:u w:val="single"/>
        </w:rPr>
        <w:lastRenderedPageBreak/>
        <w:t>Bibliography – Task 4</w:t>
      </w:r>
    </w:p>
    <w:p w:rsidR="004D1E89" w:rsidRPr="009F058D" w:rsidRDefault="004D1E89" w:rsidP="004D1E89">
      <w:pPr>
        <w:rPr>
          <w:rFonts w:cstheme="minorHAnsi"/>
        </w:rPr>
      </w:pPr>
      <w:proofErr w:type="spellStart"/>
      <w:r w:rsidRPr="009F058D">
        <w:rPr>
          <w:rFonts w:cstheme="minorHAnsi"/>
        </w:rPr>
        <w:t>Bhugowandeen</w:t>
      </w:r>
      <w:proofErr w:type="spellEnd"/>
      <w:r w:rsidRPr="009F058D">
        <w:rPr>
          <w:rFonts w:cstheme="minorHAnsi"/>
        </w:rPr>
        <w:t>, B. (2012) ‘</w:t>
      </w:r>
      <w:r>
        <w:rPr>
          <w:rFonts w:cstheme="minorHAnsi"/>
        </w:rPr>
        <w:t>Diversity in the British police</w:t>
      </w:r>
      <w:r w:rsidRPr="009F058D">
        <w:rPr>
          <w:rFonts w:cstheme="minorHAnsi"/>
        </w:rPr>
        <w:t>: adapting to a multicultural society’, Cahiers du MIMMOC, 10.</w:t>
      </w:r>
    </w:p>
    <w:p w:rsidR="004D1E89" w:rsidRDefault="004D1E89" w:rsidP="004D1E89">
      <w:pPr>
        <w:tabs>
          <w:tab w:val="left" w:pos="2916"/>
        </w:tabs>
        <w:rPr>
          <w:rFonts w:eastAsia="Times New Roman" w:cs="Times New Roman"/>
        </w:rPr>
      </w:pPr>
      <w:r w:rsidRPr="0098131B">
        <w:rPr>
          <w:rFonts w:eastAsia="Times New Roman" w:cs="Times New Roman"/>
        </w:rPr>
        <w:t xml:space="preserve">Bryant, R. and Bryant, S. (2019) </w:t>
      </w:r>
      <w:r w:rsidRPr="0098131B">
        <w:rPr>
          <w:rFonts w:eastAsia="Times New Roman" w:cs="Times New Roman"/>
          <w:i/>
        </w:rPr>
        <w:t xml:space="preserve">Blackstone’s Handbook for Policing Students. </w:t>
      </w:r>
      <w:r w:rsidRPr="0098131B">
        <w:rPr>
          <w:rFonts w:eastAsia="Times New Roman" w:cs="Times New Roman"/>
        </w:rPr>
        <w:t>New York: Oxford University Press.</w:t>
      </w:r>
    </w:p>
    <w:p w:rsidR="004D1E89" w:rsidRPr="007A1252" w:rsidRDefault="004D1E89" w:rsidP="004D1E89">
      <w:pPr>
        <w:autoSpaceDE w:val="0"/>
        <w:autoSpaceDN w:val="0"/>
        <w:adjustRightInd w:val="0"/>
        <w:spacing w:before="100" w:after="100" w:line="240" w:lineRule="auto"/>
        <w:rPr>
          <w:rFonts w:cstheme="minorHAnsi"/>
        </w:rPr>
      </w:pPr>
      <w:r w:rsidRPr="007A1252">
        <w:rPr>
          <w:rFonts w:cstheme="minorHAnsi"/>
        </w:rPr>
        <w:t xml:space="preserve">Rowe, M., 2002. Policing Diversity: Themes and Concerns from the Recent British Experience. </w:t>
      </w:r>
      <w:r w:rsidRPr="007A1252">
        <w:rPr>
          <w:rFonts w:cstheme="minorHAnsi"/>
          <w:i/>
          <w:iCs/>
        </w:rPr>
        <w:t>Police Quarterly</w:t>
      </w:r>
      <w:r w:rsidRPr="007A1252">
        <w:rPr>
          <w:rFonts w:cstheme="minorHAnsi"/>
        </w:rPr>
        <w:t>, 5(4), pp.424–446.</w:t>
      </w:r>
    </w:p>
    <w:p w:rsidR="004D1E89" w:rsidRPr="00E72241" w:rsidRDefault="004D1E89" w:rsidP="004D1E89">
      <w:pPr>
        <w:tabs>
          <w:tab w:val="left" w:pos="2916"/>
        </w:tabs>
        <w:rPr>
          <w:rFonts w:eastAsia="Times New Roman" w:cs="Times New Roman"/>
        </w:rPr>
      </w:pPr>
      <w:r>
        <w:rPr>
          <w:rFonts w:eastAsia="Times New Roman" w:cs="Times New Roman"/>
        </w:rPr>
        <w:t xml:space="preserve">South Wales Police (no date). </w:t>
      </w:r>
      <w:r>
        <w:rPr>
          <w:rFonts w:eastAsia="Times New Roman" w:cs="Times New Roman"/>
          <w:i/>
        </w:rPr>
        <w:t>Working towards a representative workforce</w:t>
      </w:r>
      <w:r>
        <w:rPr>
          <w:rFonts w:eastAsia="Times New Roman" w:cs="Times New Roman"/>
        </w:rPr>
        <w:t xml:space="preserve">. Available at: </w:t>
      </w:r>
      <w:hyperlink r:id="rId26" w:history="1">
        <w:r w:rsidRPr="00D10E58">
          <w:rPr>
            <w:rStyle w:val="Hyperlink"/>
            <w:rFonts w:eastAsia="Times New Roman" w:cs="Times New Roman"/>
          </w:rPr>
          <w:t>https://www.south-wales.police.uk/en/join-us/working-towards-a-representative-workforce/</w:t>
        </w:r>
      </w:hyperlink>
      <w:r>
        <w:rPr>
          <w:rFonts w:eastAsia="Times New Roman" w:cs="Times New Roman"/>
        </w:rPr>
        <w:t xml:space="preserve"> (Accessed on 2 August 2020).</w:t>
      </w:r>
    </w:p>
    <w:p w:rsidR="004D1E89" w:rsidRPr="000D700E" w:rsidRDefault="004D1E89" w:rsidP="004D1E89">
      <w:pPr>
        <w:tabs>
          <w:tab w:val="left" w:pos="2916"/>
        </w:tabs>
        <w:rPr>
          <w:rFonts w:eastAsia="Times New Roman" w:cs="Times New Roman"/>
        </w:rPr>
      </w:pPr>
      <w:r>
        <w:rPr>
          <w:rFonts w:eastAsia="Times New Roman" w:cs="Times New Roman"/>
        </w:rPr>
        <w:t xml:space="preserve">The Crime Prevention Website (no date). </w:t>
      </w:r>
      <w:r>
        <w:rPr>
          <w:rFonts w:eastAsia="Times New Roman" w:cs="Times New Roman"/>
          <w:i/>
        </w:rPr>
        <w:t xml:space="preserve">The </w:t>
      </w:r>
      <w:proofErr w:type="spellStart"/>
      <w:r>
        <w:rPr>
          <w:rFonts w:eastAsia="Times New Roman" w:cs="Times New Roman"/>
          <w:i/>
        </w:rPr>
        <w:t>Peelian</w:t>
      </w:r>
      <w:proofErr w:type="spellEnd"/>
      <w:r>
        <w:rPr>
          <w:rFonts w:eastAsia="Times New Roman" w:cs="Times New Roman"/>
          <w:i/>
        </w:rPr>
        <w:t xml:space="preserve"> Principles</w:t>
      </w:r>
      <w:r>
        <w:rPr>
          <w:rFonts w:eastAsia="Times New Roman" w:cs="Times New Roman"/>
        </w:rPr>
        <w:t xml:space="preserve">. Available at: </w:t>
      </w:r>
      <w:hyperlink r:id="rId27" w:history="1">
        <w:r w:rsidRPr="00D10E58">
          <w:rPr>
            <w:rStyle w:val="Hyperlink"/>
            <w:rFonts w:eastAsia="Times New Roman" w:cs="Times New Roman"/>
          </w:rPr>
          <w:t>https://thecrimepreventionwebsite.com/police-crime-prevention-service---a-short-history/744/the-peelian-principles/</w:t>
        </w:r>
      </w:hyperlink>
      <w:r>
        <w:rPr>
          <w:rFonts w:eastAsia="Times New Roman" w:cs="Times New Roman"/>
        </w:rPr>
        <w:t xml:space="preserve"> (Accessed on: 2</w:t>
      </w:r>
      <w:r w:rsidRPr="000D700E">
        <w:rPr>
          <w:rFonts w:eastAsia="Times New Roman" w:cs="Times New Roman"/>
          <w:vertAlign w:val="superscript"/>
        </w:rPr>
        <w:t>nd</w:t>
      </w:r>
      <w:r>
        <w:rPr>
          <w:rFonts w:eastAsia="Times New Roman" w:cs="Times New Roman"/>
        </w:rPr>
        <w:t xml:space="preserve"> August 2020).</w:t>
      </w:r>
    </w:p>
    <w:p w:rsidR="004D1E89" w:rsidRDefault="004D1E89" w:rsidP="004D1E89">
      <w:pPr>
        <w:tabs>
          <w:tab w:val="left" w:pos="2916"/>
        </w:tabs>
        <w:rPr>
          <w:rFonts w:eastAsia="Times New Roman" w:cs="Times New Roman"/>
        </w:rPr>
      </w:pPr>
      <w:r w:rsidRPr="007F7E1E">
        <w:rPr>
          <w:rFonts w:eastAsia="Times New Roman" w:cs="Times New Roman"/>
          <w:i/>
        </w:rPr>
        <w:t>The Police (Conduct) Regulations Act</w:t>
      </w:r>
      <w:r>
        <w:rPr>
          <w:rFonts w:eastAsia="Times New Roman" w:cs="Times New Roman"/>
          <w:i/>
        </w:rPr>
        <w:t xml:space="preserve"> 2008. </w:t>
      </w:r>
      <w:r>
        <w:rPr>
          <w:rFonts w:eastAsia="Times New Roman" w:cs="Times New Roman"/>
        </w:rPr>
        <w:t xml:space="preserve">Available at: </w:t>
      </w:r>
      <w:hyperlink r:id="rId28" w:history="1">
        <w:r w:rsidRPr="00572711">
          <w:rPr>
            <w:rStyle w:val="Hyperlink"/>
            <w:rFonts w:eastAsia="Times New Roman" w:cs="Times New Roman"/>
          </w:rPr>
          <w:t>http://www.legislation.gov.uk/uksi/2008/2864/schedule/made</w:t>
        </w:r>
      </w:hyperlink>
      <w:r>
        <w:rPr>
          <w:rFonts w:eastAsia="Times New Roman" w:cs="Times New Roman"/>
        </w:rPr>
        <w:t xml:space="preserve"> (Accessed on: 14 July 2020).</w:t>
      </w:r>
    </w:p>
    <w:p w:rsidR="004D1E89" w:rsidRPr="007F4293" w:rsidRDefault="004D1E89" w:rsidP="004D1E89">
      <w:pPr>
        <w:tabs>
          <w:tab w:val="left" w:pos="2916"/>
        </w:tabs>
        <w:rPr>
          <w:rFonts w:eastAsia="Times New Roman" w:cs="Times New Roman"/>
        </w:rPr>
      </w:pPr>
      <w:r>
        <w:rPr>
          <w:rFonts w:eastAsia="Times New Roman" w:cs="Times New Roman"/>
        </w:rPr>
        <w:t xml:space="preserve">US Departments of Justice (no date). </w:t>
      </w:r>
      <w:r>
        <w:rPr>
          <w:rFonts w:eastAsia="Times New Roman" w:cs="Times New Roman"/>
          <w:i/>
        </w:rPr>
        <w:t>Importance of Police-Community Relationships.</w:t>
      </w:r>
      <w:r>
        <w:rPr>
          <w:rFonts w:eastAsia="Times New Roman" w:cs="Times New Roman"/>
        </w:rPr>
        <w:t xml:space="preserve"> Available at: </w:t>
      </w:r>
      <w:hyperlink r:id="rId29" w:history="1">
        <w:r w:rsidRPr="00D10E58">
          <w:rPr>
            <w:rStyle w:val="Hyperlink"/>
            <w:rFonts w:eastAsia="Times New Roman" w:cs="Times New Roman"/>
          </w:rPr>
          <w:t>https://www.justice.gov/crs/file/836486/download</w:t>
        </w:r>
      </w:hyperlink>
      <w:r>
        <w:rPr>
          <w:rFonts w:eastAsia="Times New Roman" w:cs="Times New Roman"/>
        </w:rPr>
        <w:t xml:space="preserve"> (Accesses on: 2 August 2020).</w:t>
      </w:r>
    </w:p>
    <w:p w:rsidR="004D1E89" w:rsidRPr="0098131B" w:rsidRDefault="004D1E89" w:rsidP="004D1E89"/>
    <w:p w:rsidR="004D1E89" w:rsidRPr="004D1E89" w:rsidRDefault="004D1E89" w:rsidP="00481906"/>
    <w:p w:rsidR="004D1E89" w:rsidRPr="004D1E89" w:rsidRDefault="004D1E89" w:rsidP="00481906">
      <w:pPr>
        <w:rPr>
          <w:b/>
          <w:u w:val="single"/>
        </w:rPr>
      </w:pPr>
    </w:p>
    <w:sectPr w:rsidR="004D1E89" w:rsidRPr="004D1E89" w:rsidSect="00C51CFE">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7EB" w:rsidRDefault="001317EB" w:rsidP="00C51CFE">
      <w:pPr>
        <w:spacing w:after="0" w:line="240" w:lineRule="auto"/>
      </w:pPr>
      <w:r>
        <w:separator/>
      </w:r>
    </w:p>
  </w:endnote>
  <w:endnote w:type="continuationSeparator" w:id="0">
    <w:p w:rsidR="001317EB" w:rsidRDefault="001317EB" w:rsidP="00C5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Bliss 2 Light">
    <w:altName w:val="Bliss 2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7EB" w:rsidRDefault="001317EB" w:rsidP="009D01F3">
    <w:pPr>
      <w:pStyle w:val="Footer"/>
      <w:rPr>
        <w:color w:val="000000"/>
        <w:sz w:val="17"/>
      </w:rPr>
    </w:pPr>
    <w:bookmarkStart w:id="3" w:name="TITUS1FooterEvenPages"/>
    <w:r>
      <w:rPr>
        <w:color w:val="000000"/>
        <w:sz w:val="17"/>
      </w:rPr>
      <w:t> </w:t>
    </w:r>
  </w:p>
  <w:bookmarkEnd w:id="3"/>
  <w:p w:rsidR="001317EB" w:rsidRDefault="001317EB" w:rsidP="007D2A04">
    <w:pPr>
      <w:pStyle w:val="Footer"/>
    </w:pPr>
  </w:p>
  <w:p w:rsidR="001317EB" w:rsidRDefault="001317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7EB" w:rsidRDefault="001317EB" w:rsidP="009D01F3">
    <w:pPr>
      <w:pStyle w:val="Footer"/>
      <w:rPr>
        <w:color w:val="000000"/>
        <w:sz w:val="17"/>
      </w:rPr>
    </w:pPr>
    <w:bookmarkStart w:id="4" w:name="TITUS1FooterPrimary"/>
    <w:r>
      <w:rPr>
        <w:color w:val="000000"/>
        <w:sz w:val="17"/>
      </w:rPr>
      <w:t> </w:t>
    </w:r>
  </w:p>
  <w:bookmarkEnd w:id="4"/>
  <w:p w:rsidR="001317EB" w:rsidRDefault="001317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7EB" w:rsidRDefault="001317EB" w:rsidP="009D01F3">
    <w:pPr>
      <w:pStyle w:val="Footer"/>
      <w:rPr>
        <w:color w:val="000000"/>
        <w:sz w:val="17"/>
      </w:rPr>
    </w:pPr>
    <w:bookmarkStart w:id="6" w:name="TITUS1FooterFirstPage"/>
    <w:r>
      <w:rPr>
        <w:color w:val="000000"/>
        <w:sz w:val="17"/>
      </w:rPr>
      <w:t> </w:t>
    </w:r>
  </w:p>
  <w:bookmarkEnd w:id="6"/>
  <w:p w:rsidR="001317EB" w:rsidRDefault="00131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7EB" w:rsidRDefault="001317EB" w:rsidP="00C51CFE">
      <w:pPr>
        <w:spacing w:after="0" w:line="240" w:lineRule="auto"/>
      </w:pPr>
      <w:r>
        <w:separator/>
      </w:r>
    </w:p>
  </w:footnote>
  <w:footnote w:type="continuationSeparator" w:id="0">
    <w:p w:rsidR="001317EB" w:rsidRDefault="001317EB" w:rsidP="00C51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7EB" w:rsidRDefault="001317EB" w:rsidP="009D01F3">
    <w:pPr>
      <w:pStyle w:val="Header"/>
      <w:rPr>
        <w:color w:val="000000"/>
        <w:sz w:val="17"/>
      </w:rPr>
    </w:pPr>
    <w:bookmarkStart w:id="1" w:name="TITUS1HeaderEvenPages"/>
    <w:r>
      <w:rPr>
        <w:color w:val="000000"/>
        <w:sz w:val="17"/>
      </w:rPr>
      <w:t> </w:t>
    </w:r>
  </w:p>
  <w:bookmarkEnd w:id="1"/>
  <w:p w:rsidR="001317EB" w:rsidRDefault="001317EB" w:rsidP="007D2A04">
    <w:pPr>
      <w:pStyle w:val="Header"/>
    </w:pPr>
  </w:p>
  <w:p w:rsidR="001317EB" w:rsidRDefault="001317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7EB" w:rsidRDefault="001317EB" w:rsidP="009D01F3">
    <w:pPr>
      <w:pStyle w:val="Header"/>
      <w:rPr>
        <w:color w:val="000000"/>
        <w:sz w:val="17"/>
      </w:rPr>
    </w:pPr>
    <w:bookmarkStart w:id="2" w:name="TITUS1HeaderPrimary"/>
    <w:r>
      <w:rPr>
        <w:color w:val="000000"/>
        <w:sz w:val="17"/>
      </w:rPr>
      <w:t> </w:t>
    </w:r>
  </w:p>
  <w:bookmarkEnd w:id="2"/>
  <w:p w:rsidR="001317EB" w:rsidRDefault="001317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7EB" w:rsidRDefault="001317EB" w:rsidP="009D01F3">
    <w:pPr>
      <w:pStyle w:val="Header"/>
      <w:rPr>
        <w:color w:val="000000"/>
        <w:sz w:val="17"/>
      </w:rPr>
    </w:pPr>
    <w:bookmarkStart w:id="5" w:name="TITUS1HeaderFirstPage"/>
    <w:r>
      <w:rPr>
        <w:color w:val="000000"/>
        <w:sz w:val="17"/>
      </w:rPr>
      <w:t> </w:t>
    </w:r>
  </w:p>
  <w:bookmarkEnd w:id="5"/>
  <w:p w:rsidR="001317EB" w:rsidRDefault="001317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07"/>
    <w:rsid w:val="000F2C2E"/>
    <w:rsid w:val="0013047B"/>
    <w:rsid w:val="001317EB"/>
    <w:rsid w:val="002634B5"/>
    <w:rsid w:val="002D6266"/>
    <w:rsid w:val="002E3AC6"/>
    <w:rsid w:val="00335B80"/>
    <w:rsid w:val="00481906"/>
    <w:rsid w:val="004B2C46"/>
    <w:rsid w:val="004B35E9"/>
    <w:rsid w:val="004D1E89"/>
    <w:rsid w:val="005603A6"/>
    <w:rsid w:val="005B6910"/>
    <w:rsid w:val="005E677B"/>
    <w:rsid w:val="006A276A"/>
    <w:rsid w:val="006C5902"/>
    <w:rsid w:val="00735ED9"/>
    <w:rsid w:val="007425B2"/>
    <w:rsid w:val="007801DE"/>
    <w:rsid w:val="007D2A04"/>
    <w:rsid w:val="007E29D2"/>
    <w:rsid w:val="00807D1D"/>
    <w:rsid w:val="008D5839"/>
    <w:rsid w:val="00905105"/>
    <w:rsid w:val="00965EA1"/>
    <w:rsid w:val="00996A08"/>
    <w:rsid w:val="009D01F3"/>
    <w:rsid w:val="00B613FF"/>
    <w:rsid w:val="00BC54A6"/>
    <w:rsid w:val="00BF08BD"/>
    <w:rsid w:val="00C51CFE"/>
    <w:rsid w:val="00CB7F1F"/>
    <w:rsid w:val="00CC4EED"/>
    <w:rsid w:val="00CE1362"/>
    <w:rsid w:val="00D54072"/>
    <w:rsid w:val="00EA2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B943E88"/>
  <w15:chartTrackingRefBased/>
  <w15:docId w15:val="{02239C4C-137F-4A49-8F8A-3070DF3C5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1906"/>
    <w:rPr>
      <w:color w:val="0563C1" w:themeColor="hyperlink"/>
      <w:u w:val="single"/>
    </w:rPr>
  </w:style>
  <w:style w:type="paragraph" w:styleId="Header">
    <w:name w:val="header"/>
    <w:basedOn w:val="Normal"/>
    <w:link w:val="HeaderChar"/>
    <w:uiPriority w:val="99"/>
    <w:unhideWhenUsed/>
    <w:rsid w:val="00C51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CFE"/>
  </w:style>
  <w:style w:type="paragraph" w:styleId="Footer">
    <w:name w:val="footer"/>
    <w:basedOn w:val="Normal"/>
    <w:link w:val="FooterChar"/>
    <w:uiPriority w:val="99"/>
    <w:unhideWhenUsed/>
    <w:rsid w:val="00C51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CFE"/>
  </w:style>
  <w:style w:type="paragraph" w:customStyle="1" w:styleId="Default">
    <w:name w:val="Default"/>
    <w:rsid w:val="00807D1D"/>
    <w:pPr>
      <w:autoSpaceDE w:val="0"/>
      <w:autoSpaceDN w:val="0"/>
      <w:adjustRightInd w:val="0"/>
      <w:spacing w:after="0" w:line="240" w:lineRule="auto"/>
    </w:pPr>
    <w:rPr>
      <w:rFonts w:ascii="Myriad Pro"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what-is-county-lines" TargetMode="External"/><Relationship Id="rId13" Type="http://schemas.openxmlformats.org/officeDocument/2006/relationships/hyperlink" Target="https://www.college.police.uk/What-we-do/Ethics/integrity-and-transparency/Pages/Integrity-and-Transparency.aspx" TargetMode="External"/><Relationship Id="rId18" Type="http://schemas.openxmlformats.org/officeDocument/2006/relationships/hyperlink" Target="https://policeconduct.gov.uk/news/cambridgeshire-constabulary-officer-dismissed-without-notice-after-he-lied-under-oath-during" TargetMode="External"/><Relationship Id="rId26" Type="http://schemas.openxmlformats.org/officeDocument/2006/relationships/hyperlink" Target="https://www.south-wales.police.uk/en/join-us/working-towards-a-representative-workforce/"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476900/code-of-practice-for-victims-of-crime.PDF" TargetMode="External"/><Relationship Id="rId34" Type="http://schemas.openxmlformats.org/officeDocument/2006/relationships/header" Target="header3.xml"/><Relationship Id="rId7" Type="http://schemas.openxmlformats.org/officeDocument/2006/relationships/hyperlink" Target="https://www.cps.gov.uk/organised-crime-strategy" TargetMode="External"/><Relationship Id="rId12" Type="http://schemas.openxmlformats.org/officeDocument/2006/relationships/hyperlink" Target="https://www.app.college.police.uk/app-content/professional-standards/" TargetMode="External"/><Relationship Id="rId17" Type="http://schemas.openxmlformats.org/officeDocument/2006/relationships/hyperlink" Target="https://www.policeconduct.gov.uk/sites/default/files/Documents/Focus/Focus_June_2014.pdf" TargetMode="External"/><Relationship Id="rId25" Type="http://schemas.openxmlformats.org/officeDocument/2006/relationships/hyperlink" Target="https://www.nspcc.org.uk/what-is-child-abuse/types-of-abuse/child-sexual-exploitation/"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policeconduct.gov.uk/who-we-are" TargetMode="External"/><Relationship Id="rId20" Type="http://schemas.openxmlformats.org/officeDocument/2006/relationships/hyperlink" Target="https://www.childrenssociety.org.uk/what-is-county-lines" TargetMode="External"/><Relationship Id="rId29" Type="http://schemas.openxmlformats.org/officeDocument/2006/relationships/hyperlink" Target="https://www.justice.gov/crs/file/836486/downloa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ationalcrimeagency.gov.uk/what-we-do/crime-threats/drug-trafficking/county-lines" TargetMode="External"/><Relationship Id="rId24" Type="http://schemas.openxmlformats.org/officeDocument/2006/relationships/hyperlink" Target="https://www.nspcc.org.uk/what-is-child-abuse/types-of-abuse/gangs-criminal-exploitation/"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usticeinspectorates.gov.uk/hmicfrs/about-us/" TargetMode="External"/><Relationship Id="rId23" Type="http://schemas.openxmlformats.org/officeDocument/2006/relationships/hyperlink" Target="http://www2.nphs.wales.nhs.uk:8080/PRIDDocs.nsf/7c21215d6d0c613e80256f490030c05a/d488a3852491bc1d80257f370038919e/$FILE/ACE%20Report%20FINAL%20(E).pdf" TargetMode="External"/><Relationship Id="rId28" Type="http://schemas.openxmlformats.org/officeDocument/2006/relationships/hyperlink" Target="http://www.legislation.gov.uk/uksi/2008/2864/schedule/made" TargetMode="External"/><Relationship Id="rId36" Type="http://schemas.openxmlformats.org/officeDocument/2006/relationships/fontTable" Target="fontTable.xml"/><Relationship Id="rId10" Type="http://schemas.openxmlformats.org/officeDocument/2006/relationships/hyperlink" Target="https://www.devon-cornwall.police.uk/advice/threat-assault-abuse/county-lines/m" TargetMode="External"/><Relationship Id="rId19" Type="http://schemas.openxmlformats.org/officeDocument/2006/relationships/hyperlink" Target="https://www.south-wales.police.uk/en/contact-us/making-a-complaint/"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app.college.police.uk/app-content/major-investigation-and-public-protection/managing-sexual-offenders-and-violent-offenders/mappa/" TargetMode="External"/><Relationship Id="rId14" Type="http://schemas.openxmlformats.org/officeDocument/2006/relationships/hyperlink" Target="https://www.cps.gov.uk/legal-guidance/misconduct-public-office" TargetMode="External"/><Relationship Id="rId22" Type="http://schemas.openxmlformats.org/officeDocument/2006/relationships/hyperlink" Target="https://www.nationalcrimeagency.gov.uk/what-we-do/crime-threats/drug-trafficking/county-lines" TargetMode="External"/><Relationship Id="rId27" Type="http://schemas.openxmlformats.org/officeDocument/2006/relationships/hyperlink" Target="https://thecrimepreventionwebsite.com/police-crime-prevention-service---a-short-history/744/the-peelian-principles/"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94702-8A69-474A-B885-75A397AF9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4762</Words>
  <Characters>27149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Brown,Hannah swp6434</dc:creator>
  <cp:keywords/>
  <dc:description/>
  <cp:lastModifiedBy>Brown,Hannah swp6434</cp:lastModifiedBy>
  <cp:revision>2</cp:revision>
  <dcterms:created xsi:type="dcterms:W3CDTF">2020-08-19T09:57:00Z</dcterms:created>
  <dcterms:modified xsi:type="dcterms:W3CDTF">2020-08-19T09:57:00Z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fef476b6-8d89-4b11-875b-be8480bb770c</vt:lpwstr>
  </property>
  <property fmtid="{D5CDD505-2E9C-101B-9397-08002B2CF9AE}" pid="3" name="Classification">
    <vt:lpwstr>OFFICIAL</vt:lpwstr>
  </property>
  <property fmtid="{D5CDD505-2E9C-101B-9397-08002B2CF9AE}" pid="4" name="Visibility">
    <vt:lpwstr>NOT VISIBLE</vt:lpwstr>
  </property>
</Properties>
</file>