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FBA223" w14:textId="13FFFE1C" w:rsidR="00A06DCC" w:rsidRDefault="00A06DCC" w:rsidP="00A06DCC">
      <w:pPr>
        <w:spacing w:line="259" w:lineRule="auto"/>
        <w:jc w:val="center"/>
      </w:pPr>
      <w:r>
        <w:rPr>
          <w:noProof/>
        </w:rPr>
        <w:drawing>
          <wp:inline distT="0" distB="0" distL="0" distR="0" wp14:anchorId="7B8BED87" wp14:editId="24C0D033">
            <wp:extent cx="3596640" cy="1438910"/>
            <wp:effectExtent l="0" t="0" r="381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6640" cy="1438910"/>
                    </a:xfrm>
                    <a:prstGeom prst="rect">
                      <a:avLst/>
                    </a:prstGeom>
                    <a:noFill/>
                  </pic:spPr>
                </pic:pic>
              </a:graphicData>
            </a:graphic>
          </wp:inline>
        </w:drawing>
      </w:r>
    </w:p>
    <w:p w14:paraId="695C61B5" w14:textId="77777777" w:rsidR="00A06DCC" w:rsidRDefault="00A06DCC" w:rsidP="00A06DCC">
      <w:pPr>
        <w:spacing w:line="259" w:lineRule="auto"/>
        <w:jc w:val="center"/>
      </w:pPr>
    </w:p>
    <w:p w14:paraId="054F82C6" w14:textId="77777777" w:rsidR="00A06DCC" w:rsidRDefault="00A06DCC" w:rsidP="00A06DCC">
      <w:pPr>
        <w:spacing w:line="259" w:lineRule="auto"/>
        <w:jc w:val="center"/>
      </w:pPr>
      <w:r>
        <w:t>University of Wales Trinity Saint David</w:t>
      </w:r>
    </w:p>
    <w:p w14:paraId="3282CB00" w14:textId="3525C6FC" w:rsidR="00A06DCC" w:rsidRDefault="00A06DCC" w:rsidP="00A06DCC">
      <w:pPr>
        <w:spacing w:line="259" w:lineRule="auto"/>
        <w:jc w:val="center"/>
      </w:pPr>
      <w:r>
        <w:t>School of Engineering</w:t>
      </w:r>
    </w:p>
    <w:p w14:paraId="5EB2850E" w14:textId="26914C5F" w:rsidR="00A06DCC" w:rsidRDefault="00A06DCC" w:rsidP="00A06DCC">
      <w:pPr>
        <w:spacing w:line="259" w:lineRule="auto"/>
        <w:jc w:val="center"/>
      </w:pPr>
    </w:p>
    <w:p w14:paraId="2F2B9355" w14:textId="77777777" w:rsidR="00A06DCC" w:rsidRDefault="00A06DCC" w:rsidP="00A06DCC">
      <w:pPr>
        <w:spacing w:line="259" w:lineRule="auto"/>
        <w:jc w:val="center"/>
      </w:pPr>
    </w:p>
    <w:p w14:paraId="1F6C832E" w14:textId="3C6DB99B" w:rsidR="00A06DCC" w:rsidRDefault="00A93A23" w:rsidP="00A06DCC">
      <w:pPr>
        <w:spacing w:line="259" w:lineRule="auto"/>
        <w:jc w:val="center"/>
      </w:pPr>
      <w:r>
        <w:t>Heat Exchanger Laboratory Analysis</w:t>
      </w:r>
    </w:p>
    <w:p w14:paraId="01A763EC" w14:textId="2C79DD06" w:rsidR="00A06DCC" w:rsidRDefault="00A06DCC" w:rsidP="00A06DCC">
      <w:pPr>
        <w:spacing w:line="259" w:lineRule="auto"/>
        <w:jc w:val="center"/>
      </w:pPr>
      <w:r>
        <w:t xml:space="preserve"> </w:t>
      </w:r>
      <w:r w:rsidR="00A93A23">
        <w:t>Thermofluid Mechanics</w:t>
      </w:r>
    </w:p>
    <w:p w14:paraId="5A21086B" w14:textId="7A8FCA63" w:rsidR="00A93A23" w:rsidRDefault="00A93A23" w:rsidP="00A06DCC">
      <w:pPr>
        <w:spacing w:line="259" w:lineRule="auto"/>
        <w:jc w:val="center"/>
      </w:pPr>
      <w:r>
        <w:t>M5X00406</w:t>
      </w:r>
    </w:p>
    <w:p w14:paraId="0DB1158D" w14:textId="28ED7868" w:rsidR="00A06DCC" w:rsidRDefault="00A06DCC" w:rsidP="00A06DCC">
      <w:pPr>
        <w:spacing w:line="259" w:lineRule="auto"/>
        <w:jc w:val="center"/>
      </w:pPr>
    </w:p>
    <w:p w14:paraId="3930F770" w14:textId="77777777" w:rsidR="00A06DCC" w:rsidRDefault="00A06DCC" w:rsidP="00A06DCC">
      <w:pPr>
        <w:spacing w:line="259" w:lineRule="auto"/>
        <w:jc w:val="center"/>
      </w:pPr>
    </w:p>
    <w:p w14:paraId="416972B3" w14:textId="1D785B77" w:rsidR="00A06DCC" w:rsidRDefault="00A93A23" w:rsidP="00A06DCC">
      <w:pPr>
        <w:spacing w:line="259" w:lineRule="auto"/>
        <w:jc w:val="center"/>
      </w:pPr>
      <w:r>
        <w:t>Sam Alun Williams</w:t>
      </w:r>
    </w:p>
    <w:p w14:paraId="077E3E6C" w14:textId="5B70BDF2" w:rsidR="00A06DCC" w:rsidRDefault="00A93A23" w:rsidP="00A06DCC">
      <w:pPr>
        <w:spacing w:line="259" w:lineRule="auto"/>
        <w:jc w:val="center"/>
      </w:pPr>
      <w:r>
        <w:t>1701794</w:t>
      </w:r>
    </w:p>
    <w:p w14:paraId="2B1E5AF3" w14:textId="3444DBB3" w:rsidR="00843F58" w:rsidRDefault="00A93A23" w:rsidP="00A06DCC">
      <w:pPr>
        <w:spacing w:line="259" w:lineRule="auto"/>
        <w:jc w:val="center"/>
      </w:pPr>
      <w:r>
        <w:t>BEng Motorsport Engineering</w:t>
      </w:r>
      <w:r w:rsidR="00843F58">
        <w:br w:type="page"/>
      </w:r>
    </w:p>
    <w:sdt>
      <w:sdtPr>
        <w:rPr>
          <w:rFonts w:ascii="Arial" w:eastAsiaTheme="minorHAnsi" w:hAnsi="Arial" w:cstheme="minorBidi"/>
          <w:color w:val="auto"/>
          <w:sz w:val="22"/>
          <w:szCs w:val="22"/>
          <w:lang w:val="en-GB"/>
        </w:rPr>
        <w:id w:val="-29877332"/>
        <w:docPartObj>
          <w:docPartGallery w:val="Table of Contents"/>
          <w:docPartUnique/>
        </w:docPartObj>
      </w:sdtPr>
      <w:sdtEndPr>
        <w:rPr>
          <w:b/>
          <w:bCs/>
          <w:noProof/>
        </w:rPr>
      </w:sdtEndPr>
      <w:sdtContent>
        <w:p w14:paraId="69716570" w14:textId="20631097" w:rsidR="00843F58" w:rsidRDefault="00843F58">
          <w:pPr>
            <w:pStyle w:val="TOCHeading"/>
          </w:pPr>
          <w:r>
            <w:t>Contents</w:t>
          </w:r>
        </w:p>
        <w:p w14:paraId="13802588" w14:textId="77777777" w:rsidR="00D645BB" w:rsidRPr="00D645BB" w:rsidRDefault="00D645BB" w:rsidP="00D645BB">
          <w:pPr>
            <w:rPr>
              <w:lang w:val="en-US"/>
            </w:rPr>
          </w:pPr>
        </w:p>
        <w:p w14:paraId="08CD40FC" w14:textId="06EB1C8D" w:rsidR="00D645BB" w:rsidRDefault="00843F58">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8857712" w:history="1">
            <w:r w:rsidR="00D645BB" w:rsidRPr="00DE49A6">
              <w:rPr>
                <w:rStyle w:val="Hyperlink"/>
                <w:noProof/>
              </w:rPr>
              <w:t>1</w:t>
            </w:r>
            <w:r w:rsidR="00D645BB">
              <w:rPr>
                <w:rFonts w:asciiTheme="minorHAnsi" w:eastAsiaTheme="minorEastAsia" w:hAnsiTheme="minorHAnsi"/>
                <w:noProof/>
                <w:lang w:eastAsia="en-GB"/>
              </w:rPr>
              <w:tab/>
            </w:r>
            <w:r w:rsidR="00D645BB" w:rsidRPr="00DE49A6">
              <w:rPr>
                <w:rStyle w:val="Hyperlink"/>
                <w:noProof/>
              </w:rPr>
              <w:t>Introduction</w:t>
            </w:r>
            <w:r w:rsidR="00D645BB">
              <w:rPr>
                <w:noProof/>
                <w:webHidden/>
              </w:rPr>
              <w:tab/>
            </w:r>
            <w:r w:rsidR="00D645BB">
              <w:rPr>
                <w:noProof/>
                <w:webHidden/>
              </w:rPr>
              <w:fldChar w:fldCharType="begin"/>
            </w:r>
            <w:r w:rsidR="00D645BB">
              <w:rPr>
                <w:noProof/>
                <w:webHidden/>
              </w:rPr>
              <w:instrText xml:space="preserve"> PAGEREF _Toc38857712 \h </w:instrText>
            </w:r>
            <w:r w:rsidR="00D645BB">
              <w:rPr>
                <w:noProof/>
                <w:webHidden/>
              </w:rPr>
            </w:r>
            <w:r w:rsidR="00D645BB">
              <w:rPr>
                <w:noProof/>
                <w:webHidden/>
              </w:rPr>
              <w:fldChar w:fldCharType="separate"/>
            </w:r>
            <w:r w:rsidR="00D645BB">
              <w:rPr>
                <w:noProof/>
                <w:webHidden/>
              </w:rPr>
              <w:t>1</w:t>
            </w:r>
            <w:r w:rsidR="00D645BB">
              <w:rPr>
                <w:noProof/>
                <w:webHidden/>
              </w:rPr>
              <w:fldChar w:fldCharType="end"/>
            </w:r>
          </w:hyperlink>
        </w:p>
        <w:p w14:paraId="4542B227" w14:textId="156D4BC9" w:rsidR="00D645BB" w:rsidRDefault="00D645BB">
          <w:pPr>
            <w:pStyle w:val="TOC2"/>
            <w:tabs>
              <w:tab w:val="left" w:pos="880"/>
              <w:tab w:val="right" w:leader="dot" w:pos="9016"/>
            </w:tabs>
            <w:rPr>
              <w:rFonts w:asciiTheme="minorHAnsi" w:eastAsiaTheme="minorEastAsia" w:hAnsiTheme="minorHAnsi"/>
              <w:noProof/>
              <w:lang w:eastAsia="en-GB"/>
            </w:rPr>
          </w:pPr>
          <w:hyperlink w:anchor="_Toc38857713" w:history="1">
            <w:r w:rsidRPr="00DE49A6">
              <w:rPr>
                <w:rStyle w:val="Hyperlink"/>
                <w:noProof/>
              </w:rPr>
              <w:t>1.1</w:t>
            </w:r>
            <w:r>
              <w:rPr>
                <w:rFonts w:asciiTheme="minorHAnsi" w:eastAsiaTheme="minorEastAsia" w:hAnsiTheme="minorHAnsi"/>
                <w:noProof/>
                <w:lang w:eastAsia="en-GB"/>
              </w:rPr>
              <w:tab/>
            </w:r>
            <w:r w:rsidRPr="00DE49A6">
              <w:rPr>
                <w:rStyle w:val="Hyperlink"/>
                <w:noProof/>
              </w:rPr>
              <w:t>Aims</w:t>
            </w:r>
            <w:r>
              <w:rPr>
                <w:noProof/>
                <w:webHidden/>
              </w:rPr>
              <w:tab/>
            </w:r>
            <w:r>
              <w:rPr>
                <w:noProof/>
                <w:webHidden/>
              </w:rPr>
              <w:fldChar w:fldCharType="begin"/>
            </w:r>
            <w:r>
              <w:rPr>
                <w:noProof/>
                <w:webHidden/>
              </w:rPr>
              <w:instrText xml:space="preserve"> PAGEREF _Toc38857713 \h </w:instrText>
            </w:r>
            <w:r>
              <w:rPr>
                <w:noProof/>
                <w:webHidden/>
              </w:rPr>
            </w:r>
            <w:r>
              <w:rPr>
                <w:noProof/>
                <w:webHidden/>
              </w:rPr>
              <w:fldChar w:fldCharType="separate"/>
            </w:r>
            <w:r>
              <w:rPr>
                <w:noProof/>
                <w:webHidden/>
              </w:rPr>
              <w:t>1</w:t>
            </w:r>
            <w:r>
              <w:rPr>
                <w:noProof/>
                <w:webHidden/>
              </w:rPr>
              <w:fldChar w:fldCharType="end"/>
            </w:r>
          </w:hyperlink>
        </w:p>
        <w:p w14:paraId="2AB968EA" w14:textId="147F4730" w:rsidR="00D645BB" w:rsidRDefault="00D645BB">
          <w:pPr>
            <w:pStyle w:val="TOC2"/>
            <w:tabs>
              <w:tab w:val="left" w:pos="880"/>
              <w:tab w:val="right" w:leader="dot" w:pos="9016"/>
            </w:tabs>
            <w:rPr>
              <w:rFonts w:asciiTheme="minorHAnsi" w:eastAsiaTheme="minorEastAsia" w:hAnsiTheme="minorHAnsi"/>
              <w:noProof/>
              <w:lang w:eastAsia="en-GB"/>
            </w:rPr>
          </w:pPr>
          <w:hyperlink w:anchor="_Toc38857714" w:history="1">
            <w:r w:rsidRPr="00DE49A6">
              <w:rPr>
                <w:rStyle w:val="Hyperlink"/>
                <w:noProof/>
              </w:rPr>
              <w:t>1.2</w:t>
            </w:r>
            <w:r>
              <w:rPr>
                <w:rFonts w:asciiTheme="minorHAnsi" w:eastAsiaTheme="minorEastAsia" w:hAnsiTheme="minorHAnsi"/>
                <w:noProof/>
                <w:lang w:eastAsia="en-GB"/>
              </w:rPr>
              <w:tab/>
            </w:r>
            <w:r w:rsidRPr="00DE49A6">
              <w:rPr>
                <w:rStyle w:val="Hyperlink"/>
                <w:noProof/>
              </w:rPr>
              <w:t>Objectives</w:t>
            </w:r>
            <w:r>
              <w:rPr>
                <w:noProof/>
                <w:webHidden/>
              </w:rPr>
              <w:tab/>
            </w:r>
            <w:r>
              <w:rPr>
                <w:noProof/>
                <w:webHidden/>
              </w:rPr>
              <w:fldChar w:fldCharType="begin"/>
            </w:r>
            <w:r>
              <w:rPr>
                <w:noProof/>
                <w:webHidden/>
              </w:rPr>
              <w:instrText xml:space="preserve"> PAGEREF _Toc38857714 \h </w:instrText>
            </w:r>
            <w:r>
              <w:rPr>
                <w:noProof/>
                <w:webHidden/>
              </w:rPr>
            </w:r>
            <w:r>
              <w:rPr>
                <w:noProof/>
                <w:webHidden/>
              </w:rPr>
              <w:fldChar w:fldCharType="separate"/>
            </w:r>
            <w:r>
              <w:rPr>
                <w:noProof/>
                <w:webHidden/>
              </w:rPr>
              <w:t>1</w:t>
            </w:r>
            <w:r>
              <w:rPr>
                <w:noProof/>
                <w:webHidden/>
              </w:rPr>
              <w:fldChar w:fldCharType="end"/>
            </w:r>
          </w:hyperlink>
        </w:p>
        <w:p w14:paraId="25FAAC1B" w14:textId="4E9E3899" w:rsidR="00D645BB" w:rsidRDefault="00D645BB">
          <w:pPr>
            <w:pStyle w:val="TOC2"/>
            <w:tabs>
              <w:tab w:val="left" w:pos="880"/>
              <w:tab w:val="right" w:leader="dot" w:pos="9016"/>
            </w:tabs>
            <w:rPr>
              <w:rFonts w:asciiTheme="minorHAnsi" w:eastAsiaTheme="minorEastAsia" w:hAnsiTheme="minorHAnsi"/>
              <w:noProof/>
              <w:lang w:eastAsia="en-GB"/>
            </w:rPr>
          </w:pPr>
          <w:hyperlink w:anchor="_Toc38857715" w:history="1">
            <w:r w:rsidRPr="00DE49A6">
              <w:rPr>
                <w:rStyle w:val="Hyperlink"/>
                <w:noProof/>
              </w:rPr>
              <w:t>1.3</w:t>
            </w:r>
            <w:r>
              <w:rPr>
                <w:rFonts w:asciiTheme="minorHAnsi" w:eastAsiaTheme="minorEastAsia" w:hAnsiTheme="minorHAnsi"/>
                <w:noProof/>
                <w:lang w:eastAsia="en-GB"/>
              </w:rPr>
              <w:tab/>
            </w:r>
            <w:r w:rsidRPr="00DE49A6">
              <w:rPr>
                <w:rStyle w:val="Hyperlink"/>
                <w:noProof/>
              </w:rPr>
              <w:t>Background</w:t>
            </w:r>
            <w:r>
              <w:rPr>
                <w:noProof/>
                <w:webHidden/>
              </w:rPr>
              <w:tab/>
            </w:r>
            <w:r>
              <w:rPr>
                <w:noProof/>
                <w:webHidden/>
              </w:rPr>
              <w:fldChar w:fldCharType="begin"/>
            </w:r>
            <w:r>
              <w:rPr>
                <w:noProof/>
                <w:webHidden/>
              </w:rPr>
              <w:instrText xml:space="preserve"> PAGEREF _Toc38857715 \h </w:instrText>
            </w:r>
            <w:r>
              <w:rPr>
                <w:noProof/>
                <w:webHidden/>
              </w:rPr>
            </w:r>
            <w:r>
              <w:rPr>
                <w:noProof/>
                <w:webHidden/>
              </w:rPr>
              <w:fldChar w:fldCharType="separate"/>
            </w:r>
            <w:r>
              <w:rPr>
                <w:noProof/>
                <w:webHidden/>
              </w:rPr>
              <w:t>1</w:t>
            </w:r>
            <w:r>
              <w:rPr>
                <w:noProof/>
                <w:webHidden/>
              </w:rPr>
              <w:fldChar w:fldCharType="end"/>
            </w:r>
          </w:hyperlink>
        </w:p>
        <w:p w14:paraId="1CA94C25" w14:textId="70DD2C4E" w:rsidR="00D645BB" w:rsidRDefault="00D645BB">
          <w:pPr>
            <w:pStyle w:val="TOC1"/>
            <w:tabs>
              <w:tab w:val="left" w:pos="440"/>
              <w:tab w:val="right" w:leader="dot" w:pos="9016"/>
            </w:tabs>
            <w:rPr>
              <w:rFonts w:asciiTheme="minorHAnsi" w:eastAsiaTheme="minorEastAsia" w:hAnsiTheme="minorHAnsi"/>
              <w:noProof/>
              <w:lang w:eastAsia="en-GB"/>
            </w:rPr>
          </w:pPr>
          <w:hyperlink w:anchor="_Toc38857716" w:history="1">
            <w:r w:rsidRPr="00DE49A6">
              <w:rPr>
                <w:rStyle w:val="Hyperlink"/>
                <w:noProof/>
              </w:rPr>
              <w:t>2</w:t>
            </w:r>
            <w:r>
              <w:rPr>
                <w:rFonts w:asciiTheme="minorHAnsi" w:eastAsiaTheme="minorEastAsia" w:hAnsiTheme="minorHAnsi"/>
                <w:noProof/>
                <w:lang w:eastAsia="en-GB"/>
              </w:rPr>
              <w:tab/>
            </w:r>
            <w:r w:rsidRPr="00DE49A6">
              <w:rPr>
                <w:rStyle w:val="Hyperlink"/>
                <w:noProof/>
              </w:rPr>
              <w:t>Experimental Procedure</w:t>
            </w:r>
            <w:r>
              <w:rPr>
                <w:noProof/>
                <w:webHidden/>
              </w:rPr>
              <w:tab/>
            </w:r>
            <w:r>
              <w:rPr>
                <w:noProof/>
                <w:webHidden/>
              </w:rPr>
              <w:fldChar w:fldCharType="begin"/>
            </w:r>
            <w:r>
              <w:rPr>
                <w:noProof/>
                <w:webHidden/>
              </w:rPr>
              <w:instrText xml:space="preserve"> PAGEREF _Toc38857716 \h </w:instrText>
            </w:r>
            <w:r>
              <w:rPr>
                <w:noProof/>
                <w:webHidden/>
              </w:rPr>
            </w:r>
            <w:r>
              <w:rPr>
                <w:noProof/>
                <w:webHidden/>
              </w:rPr>
              <w:fldChar w:fldCharType="separate"/>
            </w:r>
            <w:r>
              <w:rPr>
                <w:noProof/>
                <w:webHidden/>
              </w:rPr>
              <w:t>3</w:t>
            </w:r>
            <w:r>
              <w:rPr>
                <w:noProof/>
                <w:webHidden/>
              </w:rPr>
              <w:fldChar w:fldCharType="end"/>
            </w:r>
          </w:hyperlink>
        </w:p>
        <w:p w14:paraId="25DAF418" w14:textId="249E3C8B" w:rsidR="00D645BB" w:rsidRDefault="00D645BB">
          <w:pPr>
            <w:pStyle w:val="TOC2"/>
            <w:tabs>
              <w:tab w:val="left" w:pos="880"/>
              <w:tab w:val="right" w:leader="dot" w:pos="9016"/>
            </w:tabs>
            <w:rPr>
              <w:rFonts w:asciiTheme="minorHAnsi" w:eastAsiaTheme="minorEastAsia" w:hAnsiTheme="minorHAnsi"/>
              <w:noProof/>
              <w:lang w:eastAsia="en-GB"/>
            </w:rPr>
          </w:pPr>
          <w:hyperlink w:anchor="_Toc38857717" w:history="1">
            <w:r w:rsidRPr="00DE49A6">
              <w:rPr>
                <w:rStyle w:val="Hyperlink"/>
                <w:noProof/>
              </w:rPr>
              <w:t>2.1</w:t>
            </w:r>
            <w:r>
              <w:rPr>
                <w:rFonts w:asciiTheme="minorHAnsi" w:eastAsiaTheme="minorEastAsia" w:hAnsiTheme="minorHAnsi"/>
                <w:noProof/>
                <w:lang w:eastAsia="en-GB"/>
              </w:rPr>
              <w:tab/>
            </w:r>
            <w:r w:rsidRPr="00DE49A6">
              <w:rPr>
                <w:rStyle w:val="Hyperlink"/>
                <w:noProof/>
              </w:rPr>
              <w:t>Experiment 1 – The Effect of Varying Water Flow Rate</w:t>
            </w:r>
            <w:r>
              <w:rPr>
                <w:noProof/>
                <w:webHidden/>
              </w:rPr>
              <w:tab/>
            </w:r>
            <w:r>
              <w:rPr>
                <w:noProof/>
                <w:webHidden/>
              </w:rPr>
              <w:fldChar w:fldCharType="begin"/>
            </w:r>
            <w:r>
              <w:rPr>
                <w:noProof/>
                <w:webHidden/>
              </w:rPr>
              <w:instrText xml:space="preserve"> PAGEREF _Toc38857717 \h </w:instrText>
            </w:r>
            <w:r>
              <w:rPr>
                <w:noProof/>
                <w:webHidden/>
              </w:rPr>
            </w:r>
            <w:r>
              <w:rPr>
                <w:noProof/>
                <w:webHidden/>
              </w:rPr>
              <w:fldChar w:fldCharType="separate"/>
            </w:r>
            <w:r>
              <w:rPr>
                <w:noProof/>
                <w:webHidden/>
              </w:rPr>
              <w:t>3</w:t>
            </w:r>
            <w:r>
              <w:rPr>
                <w:noProof/>
                <w:webHidden/>
              </w:rPr>
              <w:fldChar w:fldCharType="end"/>
            </w:r>
          </w:hyperlink>
        </w:p>
        <w:p w14:paraId="5BD30F97" w14:textId="161FF549" w:rsidR="00D645BB" w:rsidRDefault="00D645BB">
          <w:pPr>
            <w:pStyle w:val="TOC2"/>
            <w:tabs>
              <w:tab w:val="left" w:pos="880"/>
              <w:tab w:val="right" w:leader="dot" w:pos="9016"/>
            </w:tabs>
            <w:rPr>
              <w:rFonts w:asciiTheme="minorHAnsi" w:eastAsiaTheme="minorEastAsia" w:hAnsiTheme="minorHAnsi"/>
              <w:noProof/>
              <w:lang w:eastAsia="en-GB"/>
            </w:rPr>
          </w:pPr>
          <w:hyperlink w:anchor="_Toc38857718" w:history="1">
            <w:r w:rsidRPr="00DE49A6">
              <w:rPr>
                <w:rStyle w:val="Hyperlink"/>
                <w:noProof/>
              </w:rPr>
              <w:t>2.2</w:t>
            </w:r>
            <w:r>
              <w:rPr>
                <w:rFonts w:asciiTheme="minorHAnsi" w:eastAsiaTheme="minorEastAsia" w:hAnsiTheme="minorHAnsi"/>
                <w:noProof/>
                <w:lang w:eastAsia="en-GB"/>
              </w:rPr>
              <w:tab/>
            </w:r>
            <w:r w:rsidRPr="00DE49A6">
              <w:rPr>
                <w:rStyle w:val="Hyperlink"/>
                <w:noProof/>
              </w:rPr>
              <w:t>Experiment 2 – The Effect of Varying Air Flow Rate</w:t>
            </w:r>
            <w:r>
              <w:rPr>
                <w:noProof/>
                <w:webHidden/>
              </w:rPr>
              <w:tab/>
            </w:r>
            <w:r>
              <w:rPr>
                <w:noProof/>
                <w:webHidden/>
              </w:rPr>
              <w:fldChar w:fldCharType="begin"/>
            </w:r>
            <w:r>
              <w:rPr>
                <w:noProof/>
                <w:webHidden/>
              </w:rPr>
              <w:instrText xml:space="preserve"> PAGEREF _Toc38857718 \h </w:instrText>
            </w:r>
            <w:r>
              <w:rPr>
                <w:noProof/>
                <w:webHidden/>
              </w:rPr>
            </w:r>
            <w:r>
              <w:rPr>
                <w:noProof/>
                <w:webHidden/>
              </w:rPr>
              <w:fldChar w:fldCharType="separate"/>
            </w:r>
            <w:r>
              <w:rPr>
                <w:noProof/>
                <w:webHidden/>
              </w:rPr>
              <w:t>3</w:t>
            </w:r>
            <w:r>
              <w:rPr>
                <w:noProof/>
                <w:webHidden/>
              </w:rPr>
              <w:fldChar w:fldCharType="end"/>
            </w:r>
          </w:hyperlink>
        </w:p>
        <w:p w14:paraId="4B09E9A6" w14:textId="08DCD536" w:rsidR="00D645BB" w:rsidRDefault="00D645BB">
          <w:pPr>
            <w:pStyle w:val="TOC2"/>
            <w:tabs>
              <w:tab w:val="left" w:pos="880"/>
              <w:tab w:val="right" w:leader="dot" w:pos="9016"/>
            </w:tabs>
            <w:rPr>
              <w:rFonts w:asciiTheme="minorHAnsi" w:eastAsiaTheme="minorEastAsia" w:hAnsiTheme="minorHAnsi"/>
              <w:noProof/>
              <w:lang w:eastAsia="en-GB"/>
            </w:rPr>
          </w:pPr>
          <w:hyperlink w:anchor="_Toc38857719" w:history="1">
            <w:r w:rsidRPr="00DE49A6">
              <w:rPr>
                <w:rStyle w:val="Hyperlink"/>
                <w:noProof/>
              </w:rPr>
              <w:t>2.3</w:t>
            </w:r>
            <w:r>
              <w:rPr>
                <w:rFonts w:asciiTheme="minorHAnsi" w:eastAsiaTheme="minorEastAsia" w:hAnsiTheme="minorHAnsi"/>
                <w:noProof/>
                <w:lang w:eastAsia="en-GB"/>
              </w:rPr>
              <w:tab/>
            </w:r>
            <w:r w:rsidRPr="00DE49A6">
              <w:rPr>
                <w:rStyle w:val="Hyperlink"/>
                <w:noProof/>
              </w:rPr>
              <w:t>Experiment 3 – The Effect of Varying Temperature</w:t>
            </w:r>
            <w:r>
              <w:rPr>
                <w:noProof/>
                <w:webHidden/>
              </w:rPr>
              <w:tab/>
            </w:r>
            <w:r>
              <w:rPr>
                <w:noProof/>
                <w:webHidden/>
              </w:rPr>
              <w:fldChar w:fldCharType="begin"/>
            </w:r>
            <w:r>
              <w:rPr>
                <w:noProof/>
                <w:webHidden/>
              </w:rPr>
              <w:instrText xml:space="preserve"> PAGEREF _Toc38857719 \h </w:instrText>
            </w:r>
            <w:r>
              <w:rPr>
                <w:noProof/>
                <w:webHidden/>
              </w:rPr>
            </w:r>
            <w:r>
              <w:rPr>
                <w:noProof/>
                <w:webHidden/>
              </w:rPr>
              <w:fldChar w:fldCharType="separate"/>
            </w:r>
            <w:r>
              <w:rPr>
                <w:noProof/>
                <w:webHidden/>
              </w:rPr>
              <w:t>4</w:t>
            </w:r>
            <w:r>
              <w:rPr>
                <w:noProof/>
                <w:webHidden/>
              </w:rPr>
              <w:fldChar w:fldCharType="end"/>
            </w:r>
          </w:hyperlink>
        </w:p>
        <w:p w14:paraId="56555E52" w14:textId="5BB579AC" w:rsidR="00D645BB" w:rsidRDefault="00D645BB">
          <w:pPr>
            <w:pStyle w:val="TOC1"/>
            <w:tabs>
              <w:tab w:val="left" w:pos="440"/>
              <w:tab w:val="right" w:leader="dot" w:pos="9016"/>
            </w:tabs>
            <w:rPr>
              <w:rFonts w:asciiTheme="minorHAnsi" w:eastAsiaTheme="minorEastAsia" w:hAnsiTheme="minorHAnsi"/>
              <w:noProof/>
              <w:lang w:eastAsia="en-GB"/>
            </w:rPr>
          </w:pPr>
          <w:hyperlink w:anchor="_Toc38857720" w:history="1">
            <w:r w:rsidRPr="00DE49A6">
              <w:rPr>
                <w:rStyle w:val="Hyperlink"/>
                <w:noProof/>
              </w:rPr>
              <w:t>3</w:t>
            </w:r>
            <w:r>
              <w:rPr>
                <w:rFonts w:asciiTheme="minorHAnsi" w:eastAsiaTheme="minorEastAsia" w:hAnsiTheme="minorHAnsi"/>
                <w:noProof/>
                <w:lang w:eastAsia="en-GB"/>
              </w:rPr>
              <w:tab/>
            </w:r>
            <w:r w:rsidRPr="00DE49A6">
              <w:rPr>
                <w:rStyle w:val="Hyperlink"/>
                <w:noProof/>
              </w:rPr>
              <w:t>Results</w:t>
            </w:r>
            <w:r>
              <w:rPr>
                <w:noProof/>
                <w:webHidden/>
              </w:rPr>
              <w:tab/>
            </w:r>
            <w:r>
              <w:rPr>
                <w:noProof/>
                <w:webHidden/>
              </w:rPr>
              <w:fldChar w:fldCharType="begin"/>
            </w:r>
            <w:r>
              <w:rPr>
                <w:noProof/>
                <w:webHidden/>
              </w:rPr>
              <w:instrText xml:space="preserve"> PAGEREF _Toc38857720 \h </w:instrText>
            </w:r>
            <w:r>
              <w:rPr>
                <w:noProof/>
                <w:webHidden/>
              </w:rPr>
            </w:r>
            <w:r>
              <w:rPr>
                <w:noProof/>
                <w:webHidden/>
              </w:rPr>
              <w:fldChar w:fldCharType="separate"/>
            </w:r>
            <w:r>
              <w:rPr>
                <w:noProof/>
                <w:webHidden/>
              </w:rPr>
              <w:t>5</w:t>
            </w:r>
            <w:r>
              <w:rPr>
                <w:noProof/>
                <w:webHidden/>
              </w:rPr>
              <w:fldChar w:fldCharType="end"/>
            </w:r>
          </w:hyperlink>
        </w:p>
        <w:p w14:paraId="2410418A" w14:textId="14ABD253" w:rsidR="00D645BB" w:rsidRDefault="00D645BB">
          <w:pPr>
            <w:pStyle w:val="TOC2"/>
            <w:tabs>
              <w:tab w:val="left" w:pos="880"/>
              <w:tab w:val="right" w:leader="dot" w:pos="9016"/>
            </w:tabs>
            <w:rPr>
              <w:rFonts w:asciiTheme="minorHAnsi" w:eastAsiaTheme="minorEastAsia" w:hAnsiTheme="minorHAnsi"/>
              <w:noProof/>
              <w:lang w:eastAsia="en-GB"/>
            </w:rPr>
          </w:pPr>
          <w:hyperlink w:anchor="_Toc38857721" w:history="1">
            <w:r w:rsidRPr="00DE49A6">
              <w:rPr>
                <w:rStyle w:val="Hyperlink"/>
                <w:noProof/>
              </w:rPr>
              <w:t>3.1</w:t>
            </w:r>
            <w:r>
              <w:rPr>
                <w:rFonts w:asciiTheme="minorHAnsi" w:eastAsiaTheme="minorEastAsia" w:hAnsiTheme="minorHAnsi"/>
                <w:noProof/>
                <w:lang w:eastAsia="en-GB"/>
              </w:rPr>
              <w:tab/>
            </w:r>
            <w:r w:rsidRPr="00DE49A6">
              <w:rPr>
                <w:rStyle w:val="Hyperlink"/>
                <w:noProof/>
              </w:rPr>
              <w:t>Excel Spreadsheet of Experiment 1</w:t>
            </w:r>
            <w:r>
              <w:rPr>
                <w:noProof/>
                <w:webHidden/>
              </w:rPr>
              <w:tab/>
            </w:r>
            <w:r>
              <w:rPr>
                <w:noProof/>
                <w:webHidden/>
              </w:rPr>
              <w:fldChar w:fldCharType="begin"/>
            </w:r>
            <w:r>
              <w:rPr>
                <w:noProof/>
                <w:webHidden/>
              </w:rPr>
              <w:instrText xml:space="preserve"> PAGEREF _Toc38857721 \h </w:instrText>
            </w:r>
            <w:r>
              <w:rPr>
                <w:noProof/>
                <w:webHidden/>
              </w:rPr>
            </w:r>
            <w:r>
              <w:rPr>
                <w:noProof/>
                <w:webHidden/>
              </w:rPr>
              <w:fldChar w:fldCharType="separate"/>
            </w:r>
            <w:r>
              <w:rPr>
                <w:noProof/>
                <w:webHidden/>
              </w:rPr>
              <w:t>5</w:t>
            </w:r>
            <w:r>
              <w:rPr>
                <w:noProof/>
                <w:webHidden/>
              </w:rPr>
              <w:fldChar w:fldCharType="end"/>
            </w:r>
          </w:hyperlink>
        </w:p>
        <w:p w14:paraId="1EAF0521" w14:textId="369C5619" w:rsidR="00D645BB" w:rsidRDefault="00D645BB">
          <w:pPr>
            <w:pStyle w:val="TOC2"/>
            <w:tabs>
              <w:tab w:val="left" w:pos="880"/>
              <w:tab w:val="right" w:leader="dot" w:pos="9016"/>
            </w:tabs>
            <w:rPr>
              <w:rFonts w:asciiTheme="minorHAnsi" w:eastAsiaTheme="minorEastAsia" w:hAnsiTheme="minorHAnsi"/>
              <w:noProof/>
              <w:lang w:eastAsia="en-GB"/>
            </w:rPr>
          </w:pPr>
          <w:hyperlink w:anchor="_Toc38857722" w:history="1">
            <w:r w:rsidRPr="00DE49A6">
              <w:rPr>
                <w:rStyle w:val="Hyperlink"/>
                <w:noProof/>
              </w:rPr>
              <w:t>3.2</w:t>
            </w:r>
            <w:r>
              <w:rPr>
                <w:rFonts w:asciiTheme="minorHAnsi" w:eastAsiaTheme="minorEastAsia" w:hAnsiTheme="minorHAnsi"/>
                <w:noProof/>
                <w:lang w:eastAsia="en-GB"/>
              </w:rPr>
              <w:tab/>
            </w:r>
            <w:r w:rsidRPr="00DE49A6">
              <w:rPr>
                <w:rStyle w:val="Hyperlink"/>
                <w:noProof/>
              </w:rPr>
              <w:t>Excel Spreadsheet of Experiment 2</w:t>
            </w:r>
            <w:r>
              <w:rPr>
                <w:noProof/>
                <w:webHidden/>
              </w:rPr>
              <w:tab/>
            </w:r>
            <w:r>
              <w:rPr>
                <w:noProof/>
                <w:webHidden/>
              </w:rPr>
              <w:fldChar w:fldCharType="begin"/>
            </w:r>
            <w:r>
              <w:rPr>
                <w:noProof/>
                <w:webHidden/>
              </w:rPr>
              <w:instrText xml:space="preserve"> PAGEREF _Toc38857722 \h </w:instrText>
            </w:r>
            <w:r>
              <w:rPr>
                <w:noProof/>
                <w:webHidden/>
              </w:rPr>
            </w:r>
            <w:r>
              <w:rPr>
                <w:noProof/>
                <w:webHidden/>
              </w:rPr>
              <w:fldChar w:fldCharType="separate"/>
            </w:r>
            <w:r>
              <w:rPr>
                <w:noProof/>
                <w:webHidden/>
              </w:rPr>
              <w:t>6</w:t>
            </w:r>
            <w:r>
              <w:rPr>
                <w:noProof/>
                <w:webHidden/>
              </w:rPr>
              <w:fldChar w:fldCharType="end"/>
            </w:r>
          </w:hyperlink>
        </w:p>
        <w:p w14:paraId="3B648D18" w14:textId="789C9CB5" w:rsidR="00D645BB" w:rsidRDefault="00D645BB">
          <w:pPr>
            <w:pStyle w:val="TOC2"/>
            <w:tabs>
              <w:tab w:val="left" w:pos="880"/>
              <w:tab w:val="right" w:leader="dot" w:pos="9016"/>
            </w:tabs>
            <w:rPr>
              <w:rFonts w:asciiTheme="minorHAnsi" w:eastAsiaTheme="minorEastAsia" w:hAnsiTheme="minorHAnsi"/>
              <w:noProof/>
              <w:lang w:eastAsia="en-GB"/>
            </w:rPr>
          </w:pPr>
          <w:hyperlink w:anchor="_Toc38857723" w:history="1">
            <w:r w:rsidRPr="00DE49A6">
              <w:rPr>
                <w:rStyle w:val="Hyperlink"/>
                <w:noProof/>
              </w:rPr>
              <w:t>3.3</w:t>
            </w:r>
            <w:r>
              <w:rPr>
                <w:rFonts w:asciiTheme="minorHAnsi" w:eastAsiaTheme="minorEastAsia" w:hAnsiTheme="minorHAnsi"/>
                <w:noProof/>
                <w:lang w:eastAsia="en-GB"/>
              </w:rPr>
              <w:tab/>
            </w:r>
            <w:r w:rsidRPr="00DE49A6">
              <w:rPr>
                <w:rStyle w:val="Hyperlink"/>
                <w:noProof/>
              </w:rPr>
              <w:t>Excel Spreadsheet of Experiment 3</w:t>
            </w:r>
            <w:r>
              <w:rPr>
                <w:noProof/>
                <w:webHidden/>
              </w:rPr>
              <w:tab/>
            </w:r>
            <w:r>
              <w:rPr>
                <w:noProof/>
                <w:webHidden/>
              </w:rPr>
              <w:fldChar w:fldCharType="begin"/>
            </w:r>
            <w:r>
              <w:rPr>
                <w:noProof/>
                <w:webHidden/>
              </w:rPr>
              <w:instrText xml:space="preserve"> PAGEREF _Toc38857723 \h </w:instrText>
            </w:r>
            <w:r>
              <w:rPr>
                <w:noProof/>
                <w:webHidden/>
              </w:rPr>
            </w:r>
            <w:r>
              <w:rPr>
                <w:noProof/>
                <w:webHidden/>
              </w:rPr>
              <w:fldChar w:fldCharType="separate"/>
            </w:r>
            <w:r>
              <w:rPr>
                <w:noProof/>
                <w:webHidden/>
              </w:rPr>
              <w:t>7</w:t>
            </w:r>
            <w:r>
              <w:rPr>
                <w:noProof/>
                <w:webHidden/>
              </w:rPr>
              <w:fldChar w:fldCharType="end"/>
            </w:r>
          </w:hyperlink>
        </w:p>
        <w:p w14:paraId="1B859DD9" w14:textId="090441DA" w:rsidR="00D645BB" w:rsidRDefault="00D645BB">
          <w:pPr>
            <w:pStyle w:val="TOC2"/>
            <w:tabs>
              <w:tab w:val="left" w:pos="880"/>
              <w:tab w:val="right" w:leader="dot" w:pos="9016"/>
            </w:tabs>
            <w:rPr>
              <w:rFonts w:asciiTheme="minorHAnsi" w:eastAsiaTheme="minorEastAsia" w:hAnsiTheme="minorHAnsi"/>
              <w:noProof/>
              <w:lang w:eastAsia="en-GB"/>
            </w:rPr>
          </w:pPr>
          <w:hyperlink w:anchor="_Toc38857724" w:history="1">
            <w:r w:rsidRPr="00DE49A6">
              <w:rPr>
                <w:rStyle w:val="Hyperlink"/>
                <w:noProof/>
              </w:rPr>
              <w:t>3.4</w:t>
            </w:r>
            <w:r>
              <w:rPr>
                <w:rFonts w:asciiTheme="minorHAnsi" w:eastAsiaTheme="minorEastAsia" w:hAnsiTheme="minorHAnsi"/>
                <w:noProof/>
                <w:lang w:eastAsia="en-GB"/>
              </w:rPr>
              <w:tab/>
            </w:r>
            <w:r w:rsidRPr="00DE49A6">
              <w:rPr>
                <w:rStyle w:val="Hyperlink"/>
                <w:noProof/>
              </w:rPr>
              <w:t>Equations Used in Calculation</w:t>
            </w:r>
            <w:r>
              <w:rPr>
                <w:noProof/>
                <w:webHidden/>
              </w:rPr>
              <w:tab/>
            </w:r>
            <w:r>
              <w:rPr>
                <w:noProof/>
                <w:webHidden/>
              </w:rPr>
              <w:fldChar w:fldCharType="begin"/>
            </w:r>
            <w:r>
              <w:rPr>
                <w:noProof/>
                <w:webHidden/>
              </w:rPr>
              <w:instrText xml:space="preserve"> PAGEREF _Toc38857724 \h </w:instrText>
            </w:r>
            <w:r>
              <w:rPr>
                <w:noProof/>
                <w:webHidden/>
              </w:rPr>
            </w:r>
            <w:r>
              <w:rPr>
                <w:noProof/>
                <w:webHidden/>
              </w:rPr>
              <w:fldChar w:fldCharType="separate"/>
            </w:r>
            <w:r>
              <w:rPr>
                <w:noProof/>
                <w:webHidden/>
              </w:rPr>
              <w:t>8</w:t>
            </w:r>
            <w:r>
              <w:rPr>
                <w:noProof/>
                <w:webHidden/>
              </w:rPr>
              <w:fldChar w:fldCharType="end"/>
            </w:r>
          </w:hyperlink>
        </w:p>
        <w:p w14:paraId="70055649" w14:textId="492BB4DB" w:rsidR="00D645BB" w:rsidRDefault="00D645BB">
          <w:pPr>
            <w:pStyle w:val="TOC2"/>
            <w:tabs>
              <w:tab w:val="left" w:pos="880"/>
              <w:tab w:val="right" w:leader="dot" w:pos="9016"/>
            </w:tabs>
            <w:rPr>
              <w:rFonts w:asciiTheme="minorHAnsi" w:eastAsiaTheme="minorEastAsia" w:hAnsiTheme="minorHAnsi"/>
              <w:noProof/>
              <w:lang w:eastAsia="en-GB"/>
            </w:rPr>
          </w:pPr>
          <w:hyperlink w:anchor="_Toc38857725" w:history="1">
            <w:r w:rsidRPr="00DE49A6">
              <w:rPr>
                <w:rStyle w:val="Hyperlink"/>
                <w:noProof/>
              </w:rPr>
              <w:t>3.5</w:t>
            </w:r>
            <w:r>
              <w:rPr>
                <w:rFonts w:asciiTheme="minorHAnsi" w:eastAsiaTheme="minorEastAsia" w:hAnsiTheme="minorHAnsi"/>
                <w:noProof/>
                <w:lang w:eastAsia="en-GB"/>
              </w:rPr>
              <w:tab/>
            </w:r>
            <w:r w:rsidRPr="00DE49A6">
              <w:rPr>
                <w:rStyle w:val="Hyperlink"/>
                <w:noProof/>
              </w:rPr>
              <w:t>Graphs of Experiment 1</w:t>
            </w:r>
            <w:r>
              <w:rPr>
                <w:noProof/>
                <w:webHidden/>
              </w:rPr>
              <w:tab/>
            </w:r>
            <w:r>
              <w:rPr>
                <w:noProof/>
                <w:webHidden/>
              </w:rPr>
              <w:fldChar w:fldCharType="begin"/>
            </w:r>
            <w:r>
              <w:rPr>
                <w:noProof/>
                <w:webHidden/>
              </w:rPr>
              <w:instrText xml:space="preserve"> PAGEREF _Toc38857725 \h </w:instrText>
            </w:r>
            <w:r>
              <w:rPr>
                <w:noProof/>
                <w:webHidden/>
              </w:rPr>
            </w:r>
            <w:r>
              <w:rPr>
                <w:noProof/>
                <w:webHidden/>
              </w:rPr>
              <w:fldChar w:fldCharType="separate"/>
            </w:r>
            <w:r>
              <w:rPr>
                <w:noProof/>
                <w:webHidden/>
              </w:rPr>
              <w:t>10</w:t>
            </w:r>
            <w:r>
              <w:rPr>
                <w:noProof/>
                <w:webHidden/>
              </w:rPr>
              <w:fldChar w:fldCharType="end"/>
            </w:r>
          </w:hyperlink>
        </w:p>
        <w:p w14:paraId="17CC212A" w14:textId="65C3135B" w:rsidR="00D645BB" w:rsidRDefault="00D645BB">
          <w:pPr>
            <w:pStyle w:val="TOC2"/>
            <w:tabs>
              <w:tab w:val="left" w:pos="880"/>
              <w:tab w:val="right" w:leader="dot" w:pos="9016"/>
            </w:tabs>
            <w:rPr>
              <w:rFonts w:asciiTheme="minorHAnsi" w:eastAsiaTheme="minorEastAsia" w:hAnsiTheme="minorHAnsi"/>
              <w:noProof/>
              <w:lang w:eastAsia="en-GB"/>
            </w:rPr>
          </w:pPr>
          <w:hyperlink w:anchor="_Toc38857726" w:history="1">
            <w:r w:rsidRPr="00DE49A6">
              <w:rPr>
                <w:rStyle w:val="Hyperlink"/>
                <w:noProof/>
              </w:rPr>
              <w:t>3.6</w:t>
            </w:r>
            <w:r>
              <w:rPr>
                <w:rFonts w:asciiTheme="minorHAnsi" w:eastAsiaTheme="minorEastAsia" w:hAnsiTheme="minorHAnsi"/>
                <w:noProof/>
                <w:lang w:eastAsia="en-GB"/>
              </w:rPr>
              <w:tab/>
            </w:r>
            <w:r w:rsidRPr="00DE49A6">
              <w:rPr>
                <w:rStyle w:val="Hyperlink"/>
                <w:noProof/>
              </w:rPr>
              <w:t>Graphs of Experiment 2</w:t>
            </w:r>
            <w:r>
              <w:rPr>
                <w:noProof/>
                <w:webHidden/>
              </w:rPr>
              <w:tab/>
            </w:r>
            <w:r>
              <w:rPr>
                <w:noProof/>
                <w:webHidden/>
              </w:rPr>
              <w:fldChar w:fldCharType="begin"/>
            </w:r>
            <w:r>
              <w:rPr>
                <w:noProof/>
                <w:webHidden/>
              </w:rPr>
              <w:instrText xml:space="preserve"> PAGEREF _Toc38857726 \h </w:instrText>
            </w:r>
            <w:r>
              <w:rPr>
                <w:noProof/>
                <w:webHidden/>
              </w:rPr>
            </w:r>
            <w:r>
              <w:rPr>
                <w:noProof/>
                <w:webHidden/>
              </w:rPr>
              <w:fldChar w:fldCharType="separate"/>
            </w:r>
            <w:r>
              <w:rPr>
                <w:noProof/>
                <w:webHidden/>
              </w:rPr>
              <w:t>12</w:t>
            </w:r>
            <w:r>
              <w:rPr>
                <w:noProof/>
                <w:webHidden/>
              </w:rPr>
              <w:fldChar w:fldCharType="end"/>
            </w:r>
          </w:hyperlink>
        </w:p>
        <w:p w14:paraId="0D20F871" w14:textId="18E74B0F" w:rsidR="00D645BB" w:rsidRDefault="00D645BB">
          <w:pPr>
            <w:pStyle w:val="TOC2"/>
            <w:tabs>
              <w:tab w:val="left" w:pos="880"/>
              <w:tab w:val="right" w:leader="dot" w:pos="9016"/>
            </w:tabs>
            <w:rPr>
              <w:rFonts w:asciiTheme="minorHAnsi" w:eastAsiaTheme="minorEastAsia" w:hAnsiTheme="minorHAnsi"/>
              <w:noProof/>
              <w:lang w:eastAsia="en-GB"/>
            </w:rPr>
          </w:pPr>
          <w:hyperlink w:anchor="_Toc38857727" w:history="1">
            <w:r w:rsidRPr="00DE49A6">
              <w:rPr>
                <w:rStyle w:val="Hyperlink"/>
                <w:noProof/>
              </w:rPr>
              <w:t>3.7</w:t>
            </w:r>
            <w:r>
              <w:rPr>
                <w:rFonts w:asciiTheme="minorHAnsi" w:eastAsiaTheme="minorEastAsia" w:hAnsiTheme="minorHAnsi"/>
                <w:noProof/>
                <w:lang w:eastAsia="en-GB"/>
              </w:rPr>
              <w:tab/>
            </w:r>
            <w:r w:rsidRPr="00DE49A6">
              <w:rPr>
                <w:rStyle w:val="Hyperlink"/>
                <w:noProof/>
              </w:rPr>
              <w:t>Graphs of Experiment 3</w:t>
            </w:r>
            <w:r>
              <w:rPr>
                <w:noProof/>
                <w:webHidden/>
              </w:rPr>
              <w:tab/>
            </w:r>
            <w:r>
              <w:rPr>
                <w:noProof/>
                <w:webHidden/>
              </w:rPr>
              <w:fldChar w:fldCharType="begin"/>
            </w:r>
            <w:r>
              <w:rPr>
                <w:noProof/>
                <w:webHidden/>
              </w:rPr>
              <w:instrText xml:space="preserve"> PAGEREF _Toc38857727 \h </w:instrText>
            </w:r>
            <w:r>
              <w:rPr>
                <w:noProof/>
                <w:webHidden/>
              </w:rPr>
            </w:r>
            <w:r>
              <w:rPr>
                <w:noProof/>
                <w:webHidden/>
              </w:rPr>
              <w:fldChar w:fldCharType="separate"/>
            </w:r>
            <w:r>
              <w:rPr>
                <w:noProof/>
                <w:webHidden/>
              </w:rPr>
              <w:t>14</w:t>
            </w:r>
            <w:r>
              <w:rPr>
                <w:noProof/>
                <w:webHidden/>
              </w:rPr>
              <w:fldChar w:fldCharType="end"/>
            </w:r>
          </w:hyperlink>
        </w:p>
        <w:p w14:paraId="44E7B2A9" w14:textId="0FA9232F" w:rsidR="00D645BB" w:rsidRDefault="00D645BB">
          <w:pPr>
            <w:pStyle w:val="TOC1"/>
            <w:tabs>
              <w:tab w:val="left" w:pos="440"/>
              <w:tab w:val="right" w:leader="dot" w:pos="9016"/>
            </w:tabs>
            <w:rPr>
              <w:rFonts w:asciiTheme="minorHAnsi" w:eastAsiaTheme="minorEastAsia" w:hAnsiTheme="minorHAnsi"/>
              <w:noProof/>
              <w:lang w:eastAsia="en-GB"/>
            </w:rPr>
          </w:pPr>
          <w:hyperlink w:anchor="_Toc38857728" w:history="1">
            <w:r w:rsidRPr="00DE49A6">
              <w:rPr>
                <w:rStyle w:val="Hyperlink"/>
                <w:noProof/>
              </w:rPr>
              <w:t>4</w:t>
            </w:r>
            <w:r>
              <w:rPr>
                <w:rFonts w:asciiTheme="minorHAnsi" w:eastAsiaTheme="minorEastAsia" w:hAnsiTheme="minorHAnsi"/>
                <w:noProof/>
                <w:lang w:eastAsia="en-GB"/>
              </w:rPr>
              <w:tab/>
            </w:r>
            <w:r w:rsidRPr="00DE49A6">
              <w:rPr>
                <w:rStyle w:val="Hyperlink"/>
                <w:noProof/>
              </w:rPr>
              <w:t>Examination of Results</w:t>
            </w:r>
            <w:r>
              <w:rPr>
                <w:noProof/>
                <w:webHidden/>
              </w:rPr>
              <w:tab/>
            </w:r>
            <w:r>
              <w:rPr>
                <w:noProof/>
                <w:webHidden/>
              </w:rPr>
              <w:fldChar w:fldCharType="begin"/>
            </w:r>
            <w:r>
              <w:rPr>
                <w:noProof/>
                <w:webHidden/>
              </w:rPr>
              <w:instrText xml:space="preserve"> PAGEREF _Toc38857728 \h </w:instrText>
            </w:r>
            <w:r>
              <w:rPr>
                <w:noProof/>
                <w:webHidden/>
              </w:rPr>
            </w:r>
            <w:r>
              <w:rPr>
                <w:noProof/>
                <w:webHidden/>
              </w:rPr>
              <w:fldChar w:fldCharType="separate"/>
            </w:r>
            <w:r>
              <w:rPr>
                <w:noProof/>
                <w:webHidden/>
              </w:rPr>
              <w:t>16</w:t>
            </w:r>
            <w:r>
              <w:rPr>
                <w:noProof/>
                <w:webHidden/>
              </w:rPr>
              <w:fldChar w:fldCharType="end"/>
            </w:r>
          </w:hyperlink>
        </w:p>
        <w:p w14:paraId="07BDCC4C" w14:textId="427EA814" w:rsidR="00D645BB" w:rsidRDefault="00D645BB">
          <w:pPr>
            <w:pStyle w:val="TOC2"/>
            <w:tabs>
              <w:tab w:val="left" w:pos="880"/>
              <w:tab w:val="right" w:leader="dot" w:pos="9016"/>
            </w:tabs>
            <w:rPr>
              <w:rFonts w:asciiTheme="minorHAnsi" w:eastAsiaTheme="minorEastAsia" w:hAnsiTheme="minorHAnsi"/>
              <w:noProof/>
              <w:lang w:eastAsia="en-GB"/>
            </w:rPr>
          </w:pPr>
          <w:hyperlink w:anchor="_Toc38857729" w:history="1">
            <w:r w:rsidRPr="00DE49A6">
              <w:rPr>
                <w:rStyle w:val="Hyperlink"/>
                <w:noProof/>
              </w:rPr>
              <w:t>4.1</w:t>
            </w:r>
            <w:r>
              <w:rPr>
                <w:rFonts w:asciiTheme="minorHAnsi" w:eastAsiaTheme="minorEastAsia" w:hAnsiTheme="minorHAnsi"/>
                <w:noProof/>
                <w:lang w:eastAsia="en-GB"/>
              </w:rPr>
              <w:tab/>
            </w:r>
            <w:r w:rsidRPr="00DE49A6">
              <w:rPr>
                <w:rStyle w:val="Hyperlink"/>
                <w:noProof/>
              </w:rPr>
              <w:t>Experiment 1</w:t>
            </w:r>
            <w:r>
              <w:rPr>
                <w:noProof/>
                <w:webHidden/>
              </w:rPr>
              <w:tab/>
            </w:r>
            <w:r>
              <w:rPr>
                <w:noProof/>
                <w:webHidden/>
              </w:rPr>
              <w:fldChar w:fldCharType="begin"/>
            </w:r>
            <w:r>
              <w:rPr>
                <w:noProof/>
                <w:webHidden/>
              </w:rPr>
              <w:instrText xml:space="preserve"> PAGEREF _Toc38857729 \h </w:instrText>
            </w:r>
            <w:r>
              <w:rPr>
                <w:noProof/>
                <w:webHidden/>
              </w:rPr>
            </w:r>
            <w:r>
              <w:rPr>
                <w:noProof/>
                <w:webHidden/>
              </w:rPr>
              <w:fldChar w:fldCharType="separate"/>
            </w:r>
            <w:r>
              <w:rPr>
                <w:noProof/>
                <w:webHidden/>
              </w:rPr>
              <w:t>16</w:t>
            </w:r>
            <w:r>
              <w:rPr>
                <w:noProof/>
                <w:webHidden/>
              </w:rPr>
              <w:fldChar w:fldCharType="end"/>
            </w:r>
          </w:hyperlink>
        </w:p>
        <w:p w14:paraId="17533D5A" w14:textId="5376C1A3" w:rsidR="00D645BB" w:rsidRDefault="00D645BB">
          <w:pPr>
            <w:pStyle w:val="TOC2"/>
            <w:tabs>
              <w:tab w:val="left" w:pos="880"/>
              <w:tab w:val="right" w:leader="dot" w:pos="9016"/>
            </w:tabs>
            <w:rPr>
              <w:rFonts w:asciiTheme="minorHAnsi" w:eastAsiaTheme="minorEastAsia" w:hAnsiTheme="minorHAnsi"/>
              <w:noProof/>
              <w:lang w:eastAsia="en-GB"/>
            </w:rPr>
          </w:pPr>
          <w:hyperlink w:anchor="_Toc38857730" w:history="1">
            <w:r w:rsidRPr="00DE49A6">
              <w:rPr>
                <w:rStyle w:val="Hyperlink"/>
                <w:noProof/>
              </w:rPr>
              <w:t>4.2</w:t>
            </w:r>
            <w:r>
              <w:rPr>
                <w:rFonts w:asciiTheme="minorHAnsi" w:eastAsiaTheme="minorEastAsia" w:hAnsiTheme="minorHAnsi"/>
                <w:noProof/>
                <w:lang w:eastAsia="en-GB"/>
              </w:rPr>
              <w:tab/>
            </w:r>
            <w:r w:rsidRPr="00DE49A6">
              <w:rPr>
                <w:rStyle w:val="Hyperlink"/>
                <w:noProof/>
              </w:rPr>
              <w:t>Experiment 2</w:t>
            </w:r>
            <w:r>
              <w:rPr>
                <w:noProof/>
                <w:webHidden/>
              </w:rPr>
              <w:tab/>
            </w:r>
            <w:r>
              <w:rPr>
                <w:noProof/>
                <w:webHidden/>
              </w:rPr>
              <w:fldChar w:fldCharType="begin"/>
            </w:r>
            <w:r>
              <w:rPr>
                <w:noProof/>
                <w:webHidden/>
              </w:rPr>
              <w:instrText xml:space="preserve"> PAGEREF _Toc38857730 \h </w:instrText>
            </w:r>
            <w:r>
              <w:rPr>
                <w:noProof/>
                <w:webHidden/>
              </w:rPr>
            </w:r>
            <w:r>
              <w:rPr>
                <w:noProof/>
                <w:webHidden/>
              </w:rPr>
              <w:fldChar w:fldCharType="separate"/>
            </w:r>
            <w:r>
              <w:rPr>
                <w:noProof/>
                <w:webHidden/>
              </w:rPr>
              <w:t>17</w:t>
            </w:r>
            <w:r>
              <w:rPr>
                <w:noProof/>
                <w:webHidden/>
              </w:rPr>
              <w:fldChar w:fldCharType="end"/>
            </w:r>
          </w:hyperlink>
        </w:p>
        <w:p w14:paraId="6F6572F2" w14:textId="08E4C981" w:rsidR="00D645BB" w:rsidRDefault="00D645BB">
          <w:pPr>
            <w:pStyle w:val="TOC2"/>
            <w:tabs>
              <w:tab w:val="left" w:pos="880"/>
              <w:tab w:val="right" w:leader="dot" w:pos="9016"/>
            </w:tabs>
            <w:rPr>
              <w:rFonts w:asciiTheme="minorHAnsi" w:eastAsiaTheme="minorEastAsia" w:hAnsiTheme="minorHAnsi"/>
              <w:noProof/>
              <w:lang w:eastAsia="en-GB"/>
            </w:rPr>
          </w:pPr>
          <w:hyperlink w:anchor="_Toc38857731" w:history="1">
            <w:r w:rsidRPr="00DE49A6">
              <w:rPr>
                <w:rStyle w:val="Hyperlink"/>
                <w:noProof/>
              </w:rPr>
              <w:t>4.3</w:t>
            </w:r>
            <w:r>
              <w:rPr>
                <w:rFonts w:asciiTheme="minorHAnsi" w:eastAsiaTheme="minorEastAsia" w:hAnsiTheme="minorHAnsi"/>
                <w:noProof/>
                <w:lang w:eastAsia="en-GB"/>
              </w:rPr>
              <w:tab/>
            </w:r>
            <w:r w:rsidRPr="00DE49A6">
              <w:rPr>
                <w:rStyle w:val="Hyperlink"/>
                <w:noProof/>
              </w:rPr>
              <w:t>Experiment 3</w:t>
            </w:r>
            <w:r>
              <w:rPr>
                <w:noProof/>
                <w:webHidden/>
              </w:rPr>
              <w:tab/>
            </w:r>
            <w:r>
              <w:rPr>
                <w:noProof/>
                <w:webHidden/>
              </w:rPr>
              <w:fldChar w:fldCharType="begin"/>
            </w:r>
            <w:r>
              <w:rPr>
                <w:noProof/>
                <w:webHidden/>
              </w:rPr>
              <w:instrText xml:space="preserve"> PAGEREF _Toc38857731 \h </w:instrText>
            </w:r>
            <w:r>
              <w:rPr>
                <w:noProof/>
                <w:webHidden/>
              </w:rPr>
            </w:r>
            <w:r>
              <w:rPr>
                <w:noProof/>
                <w:webHidden/>
              </w:rPr>
              <w:fldChar w:fldCharType="separate"/>
            </w:r>
            <w:r>
              <w:rPr>
                <w:noProof/>
                <w:webHidden/>
              </w:rPr>
              <w:t>18</w:t>
            </w:r>
            <w:r>
              <w:rPr>
                <w:noProof/>
                <w:webHidden/>
              </w:rPr>
              <w:fldChar w:fldCharType="end"/>
            </w:r>
          </w:hyperlink>
        </w:p>
        <w:p w14:paraId="21F7922C" w14:textId="69EEA8E3" w:rsidR="00D645BB" w:rsidRDefault="00D645BB">
          <w:pPr>
            <w:pStyle w:val="TOC1"/>
            <w:tabs>
              <w:tab w:val="left" w:pos="440"/>
              <w:tab w:val="right" w:leader="dot" w:pos="9016"/>
            </w:tabs>
            <w:rPr>
              <w:rFonts w:asciiTheme="minorHAnsi" w:eastAsiaTheme="minorEastAsia" w:hAnsiTheme="minorHAnsi"/>
              <w:noProof/>
              <w:lang w:eastAsia="en-GB"/>
            </w:rPr>
          </w:pPr>
          <w:hyperlink w:anchor="_Toc38857732" w:history="1">
            <w:r w:rsidRPr="00DE49A6">
              <w:rPr>
                <w:rStyle w:val="Hyperlink"/>
                <w:noProof/>
              </w:rPr>
              <w:t>5</w:t>
            </w:r>
            <w:r>
              <w:rPr>
                <w:rFonts w:asciiTheme="minorHAnsi" w:eastAsiaTheme="minorEastAsia" w:hAnsiTheme="minorHAnsi"/>
                <w:noProof/>
                <w:lang w:eastAsia="en-GB"/>
              </w:rPr>
              <w:tab/>
            </w:r>
            <w:r w:rsidRPr="00DE49A6">
              <w:rPr>
                <w:rStyle w:val="Hyperlink"/>
                <w:noProof/>
              </w:rPr>
              <w:t>Conclusion</w:t>
            </w:r>
            <w:r>
              <w:rPr>
                <w:noProof/>
                <w:webHidden/>
              </w:rPr>
              <w:tab/>
            </w:r>
            <w:r>
              <w:rPr>
                <w:noProof/>
                <w:webHidden/>
              </w:rPr>
              <w:fldChar w:fldCharType="begin"/>
            </w:r>
            <w:r>
              <w:rPr>
                <w:noProof/>
                <w:webHidden/>
              </w:rPr>
              <w:instrText xml:space="preserve"> PAGEREF _Toc38857732 \h </w:instrText>
            </w:r>
            <w:r>
              <w:rPr>
                <w:noProof/>
                <w:webHidden/>
              </w:rPr>
            </w:r>
            <w:r>
              <w:rPr>
                <w:noProof/>
                <w:webHidden/>
              </w:rPr>
              <w:fldChar w:fldCharType="separate"/>
            </w:r>
            <w:r>
              <w:rPr>
                <w:noProof/>
                <w:webHidden/>
              </w:rPr>
              <w:t>19</w:t>
            </w:r>
            <w:r>
              <w:rPr>
                <w:noProof/>
                <w:webHidden/>
              </w:rPr>
              <w:fldChar w:fldCharType="end"/>
            </w:r>
          </w:hyperlink>
        </w:p>
        <w:p w14:paraId="31AF56F6" w14:textId="5ACB51E9" w:rsidR="00D645BB" w:rsidRDefault="00D645BB">
          <w:pPr>
            <w:pStyle w:val="TOC1"/>
            <w:tabs>
              <w:tab w:val="left" w:pos="440"/>
              <w:tab w:val="right" w:leader="dot" w:pos="9016"/>
            </w:tabs>
            <w:rPr>
              <w:rFonts w:asciiTheme="minorHAnsi" w:eastAsiaTheme="minorEastAsia" w:hAnsiTheme="minorHAnsi"/>
              <w:noProof/>
              <w:lang w:eastAsia="en-GB"/>
            </w:rPr>
          </w:pPr>
          <w:hyperlink w:anchor="_Toc38857733" w:history="1">
            <w:r w:rsidRPr="00DE49A6">
              <w:rPr>
                <w:rStyle w:val="Hyperlink"/>
                <w:noProof/>
              </w:rPr>
              <w:t>6</w:t>
            </w:r>
            <w:r>
              <w:rPr>
                <w:rFonts w:asciiTheme="minorHAnsi" w:eastAsiaTheme="minorEastAsia" w:hAnsiTheme="minorHAnsi"/>
                <w:noProof/>
                <w:lang w:eastAsia="en-GB"/>
              </w:rPr>
              <w:tab/>
            </w:r>
            <w:r w:rsidRPr="00DE49A6">
              <w:rPr>
                <w:rStyle w:val="Hyperlink"/>
                <w:noProof/>
              </w:rPr>
              <w:t>Evaluation</w:t>
            </w:r>
            <w:r>
              <w:rPr>
                <w:noProof/>
                <w:webHidden/>
              </w:rPr>
              <w:tab/>
            </w:r>
            <w:r>
              <w:rPr>
                <w:noProof/>
                <w:webHidden/>
              </w:rPr>
              <w:fldChar w:fldCharType="begin"/>
            </w:r>
            <w:r>
              <w:rPr>
                <w:noProof/>
                <w:webHidden/>
              </w:rPr>
              <w:instrText xml:space="preserve"> PAGEREF _Toc38857733 \h </w:instrText>
            </w:r>
            <w:r>
              <w:rPr>
                <w:noProof/>
                <w:webHidden/>
              </w:rPr>
            </w:r>
            <w:r>
              <w:rPr>
                <w:noProof/>
                <w:webHidden/>
              </w:rPr>
              <w:fldChar w:fldCharType="separate"/>
            </w:r>
            <w:r>
              <w:rPr>
                <w:noProof/>
                <w:webHidden/>
              </w:rPr>
              <w:t>20</w:t>
            </w:r>
            <w:r>
              <w:rPr>
                <w:noProof/>
                <w:webHidden/>
              </w:rPr>
              <w:fldChar w:fldCharType="end"/>
            </w:r>
          </w:hyperlink>
        </w:p>
        <w:p w14:paraId="2EA7DEF4" w14:textId="39C288CE" w:rsidR="00D645BB" w:rsidRDefault="00D645BB">
          <w:pPr>
            <w:pStyle w:val="TOC1"/>
            <w:tabs>
              <w:tab w:val="left" w:pos="440"/>
              <w:tab w:val="right" w:leader="dot" w:pos="9016"/>
            </w:tabs>
            <w:rPr>
              <w:rFonts w:asciiTheme="minorHAnsi" w:eastAsiaTheme="minorEastAsia" w:hAnsiTheme="minorHAnsi"/>
              <w:noProof/>
              <w:lang w:eastAsia="en-GB"/>
            </w:rPr>
          </w:pPr>
          <w:hyperlink w:anchor="_Toc38857734" w:history="1">
            <w:r w:rsidRPr="00DE49A6">
              <w:rPr>
                <w:rStyle w:val="Hyperlink"/>
                <w:noProof/>
              </w:rPr>
              <w:t>7</w:t>
            </w:r>
            <w:r>
              <w:rPr>
                <w:rFonts w:asciiTheme="minorHAnsi" w:eastAsiaTheme="minorEastAsia" w:hAnsiTheme="minorHAnsi"/>
                <w:noProof/>
                <w:lang w:eastAsia="en-GB"/>
              </w:rPr>
              <w:tab/>
            </w:r>
            <w:r w:rsidRPr="00DE49A6">
              <w:rPr>
                <w:rStyle w:val="Hyperlink"/>
                <w:noProof/>
              </w:rPr>
              <w:t>References</w:t>
            </w:r>
            <w:r>
              <w:rPr>
                <w:noProof/>
                <w:webHidden/>
              </w:rPr>
              <w:tab/>
            </w:r>
            <w:r>
              <w:rPr>
                <w:noProof/>
                <w:webHidden/>
              </w:rPr>
              <w:fldChar w:fldCharType="begin"/>
            </w:r>
            <w:r>
              <w:rPr>
                <w:noProof/>
                <w:webHidden/>
              </w:rPr>
              <w:instrText xml:space="preserve"> PAGEREF _Toc38857734 \h </w:instrText>
            </w:r>
            <w:r>
              <w:rPr>
                <w:noProof/>
                <w:webHidden/>
              </w:rPr>
            </w:r>
            <w:r>
              <w:rPr>
                <w:noProof/>
                <w:webHidden/>
              </w:rPr>
              <w:fldChar w:fldCharType="separate"/>
            </w:r>
            <w:r>
              <w:rPr>
                <w:noProof/>
                <w:webHidden/>
              </w:rPr>
              <w:t>21</w:t>
            </w:r>
            <w:r>
              <w:rPr>
                <w:noProof/>
                <w:webHidden/>
              </w:rPr>
              <w:fldChar w:fldCharType="end"/>
            </w:r>
          </w:hyperlink>
        </w:p>
        <w:p w14:paraId="3E4D62AA" w14:textId="79210A55" w:rsidR="00843F58" w:rsidRDefault="00843F58">
          <w:r>
            <w:rPr>
              <w:b/>
              <w:bCs/>
              <w:noProof/>
            </w:rPr>
            <w:fldChar w:fldCharType="end"/>
          </w:r>
        </w:p>
      </w:sdtContent>
    </w:sdt>
    <w:p w14:paraId="0F0F0E7D" w14:textId="77632EF0" w:rsidR="00843F58" w:rsidRDefault="00843F58" w:rsidP="00843F58">
      <w:pPr>
        <w:spacing w:line="259" w:lineRule="auto"/>
        <w:sectPr w:rsidR="00843F58" w:rsidSect="00843F58">
          <w:footerReference w:type="default" r:id="rId9"/>
          <w:pgSz w:w="11906" w:h="16838"/>
          <w:pgMar w:top="1440" w:right="1440" w:bottom="1440" w:left="1440" w:header="708" w:footer="708" w:gutter="0"/>
          <w:pgNumType w:fmt="lowerRoman"/>
          <w:cols w:space="708"/>
          <w:titlePg/>
          <w:docGrid w:linePitch="360"/>
        </w:sectPr>
      </w:pPr>
    </w:p>
    <w:p w14:paraId="348C15BC" w14:textId="0CD77CFB" w:rsidR="00BA185A" w:rsidRDefault="00BA185A" w:rsidP="00843F58">
      <w:pPr>
        <w:pStyle w:val="Heading1"/>
      </w:pPr>
      <w:bookmarkStart w:id="0" w:name="_Toc38857712"/>
      <w:r>
        <w:lastRenderedPageBreak/>
        <w:t>Introduction</w:t>
      </w:r>
      <w:bookmarkEnd w:id="0"/>
    </w:p>
    <w:p w14:paraId="03B17C64" w14:textId="77777777" w:rsidR="00EA70EB" w:rsidRPr="00EA70EB" w:rsidRDefault="00EA70EB" w:rsidP="00EA70EB"/>
    <w:p w14:paraId="0E921E45" w14:textId="01F206C2" w:rsidR="00843F58" w:rsidRDefault="00843F58" w:rsidP="00843F58">
      <w:pPr>
        <w:pStyle w:val="Heading2"/>
      </w:pPr>
      <w:bookmarkStart w:id="1" w:name="_Toc38857713"/>
      <w:r>
        <w:t>Aims</w:t>
      </w:r>
      <w:bookmarkEnd w:id="1"/>
    </w:p>
    <w:p w14:paraId="67A47B02" w14:textId="78CB0A9D" w:rsidR="008A7B07" w:rsidRDefault="00EA70EB" w:rsidP="00EA70EB">
      <w:r>
        <w:t xml:space="preserve">Within this report, the author discusses the effects of altering </w:t>
      </w:r>
      <w:r w:rsidR="00A93A23">
        <w:t>variables</w:t>
      </w:r>
      <w:r>
        <w:t xml:space="preserve"> in a thermodynamic heat exchanger affects its functioning. </w:t>
      </w:r>
      <w:r w:rsidR="00A93A23">
        <w:t>Variables to be altered include water mass flow rate given fixed airflow and water temperature, air mass flow rates given fixed water flow and temperature and water temperature given fixed water flow.</w:t>
      </w:r>
      <w:r w:rsidR="00D645BB">
        <w:t xml:space="preserve"> </w:t>
      </w:r>
      <w:r>
        <w:t>One aims to discuss the principles behind the theory and compare with results from the experiments.</w:t>
      </w:r>
    </w:p>
    <w:p w14:paraId="014054DA" w14:textId="77777777" w:rsidR="00EA70EB" w:rsidRPr="00EA70EB" w:rsidRDefault="00EA70EB" w:rsidP="00EA70EB"/>
    <w:p w14:paraId="22A7D178" w14:textId="17363C1C" w:rsidR="00843F58" w:rsidRDefault="00843F58" w:rsidP="00843F58">
      <w:pPr>
        <w:pStyle w:val="Heading2"/>
      </w:pPr>
      <w:bookmarkStart w:id="2" w:name="_Toc38857714"/>
      <w:r>
        <w:t>Objectives</w:t>
      </w:r>
      <w:bookmarkEnd w:id="2"/>
    </w:p>
    <w:p w14:paraId="5A75252B" w14:textId="66DE8D8A" w:rsidR="00EA70EB" w:rsidRDefault="00351832" w:rsidP="00EA70EB">
      <w:r>
        <w:t>Students were given the task of completing experiments using the TecQuipment 32-tube,</w:t>
      </w:r>
      <w:r w:rsidR="00A77598">
        <w:t xml:space="preserve"> parallel-flow,</w:t>
      </w:r>
      <w:r>
        <w:t xml:space="preserve"> water to air heat exchanger. </w:t>
      </w:r>
      <w:r w:rsidR="00A77598">
        <w:t xml:space="preserve">The lab session is split into 3 experiments. Firstly, students were to adjust the mass flow rate of the fluid from 1.75l/min to 0.75l/min through increments of 0.25l/min. </w:t>
      </w:r>
      <w:r w:rsidR="007F3F45">
        <w:t xml:space="preserve">The second and third experiments adjust the air pressure from 250Pa down to 25Pa through increments of 50 until 50Pa is reached, then 25. Each experiment </w:t>
      </w:r>
      <w:r w:rsidR="0048082D">
        <w:t>is to be performed at given temperatures of 60</w:t>
      </w:r>
      <w:r w:rsidR="00873BF2">
        <w:t>°C</w:t>
      </w:r>
      <w:r w:rsidR="0048082D">
        <w:t xml:space="preserve"> and 45</w:t>
      </w:r>
      <w:r w:rsidR="00873BF2">
        <w:t>°</w:t>
      </w:r>
      <w:r w:rsidR="00731D2F">
        <w:t>C,</w:t>
      </w:r>
      <w:r w:rsidR="0048082D">
        <w:t xml:space="preserve"> respectively.</w:t>
      </w:r>
    </w:p>
    <w:p w14:paraId="482D52B9" w14:textId="66D6858D" w:rsidR="00731D2F" w:rsidRDefault="00731D2F" w:rsidP="00EA70EB">
      <w:r>
        <w:rPr>
          <w:rFonts w:cs="Arial"/>
          <w:noProof/>
        </w:rPr>
        <w:drawing>
          <wp:anchor distT="0" distB="0" distL="114300" distR="114300" simplePos="0" relativeHeight="251659264" behindDoc="1" locked="0" layoutInCell="1" allowOverlap="1" wp14:anchorId="4E3BE157" wp14:editId="3411EE22">
            <wp:simplePos x="0" y="0"/>
            <wp:positionH relativeFrom="margin">
              <wp:align>left</wp:align>
            </wp:positionH>
            <wp:positionV relativeFrom="paragraph">
              <wp:posOffset>-22225</wp:posOffset>
            </wp:positionV>
            <wp:extent cx="4381500" cy="2190750"/>
            <wp:effectExtent l="0" t="0" r="0" b="0"/>
            <wp:wrapTight wrapText="bothSides">
              <wp:wrapPolygon edited="0">
                <wp:start x="0" y="0"/>
                <wp:lineTo x="0" y="21412"/>
                <wp:lineTo x="21506" y="21412"/>
                <wp:lineTo x="2150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81500" cy="2190750"/>
                    </a:xfrm>
                    <a:prstGeom prst="rect">
                      <a:avLst/>
                    </a:prstGeom>
                    <a:noFill/>
                  </pic:spPr>
                </pic:pic>
              </a:graphicData>
            </a:graphic>
            <wp14:sizeRelH relativeFrom="margin">
              <wp14:pctWidth>0</wp14:pctWidth>
            </wp14:sizeRelH>
            <wp14:sizeRelV relativeFrom="margin">
              <wp14:pctHeight>0</wp14:pctHeight>
            </wp14:sizeRelV>
          </wp:anchor>
        </w:drawing>
      </w:r>
    </w:p>
    <w:p w14:paraId="1A96E883" w14:textId="659BB15D" w:rsidR="0048082D" w:rsidRDefault="0048082D" w:rsidP="00EA70EB"/>
    <w:p w14:paraId="20F020D1" w14:textId="72F5484C" w:rsidR="00D645BB" w:rsidRDefault="00D645BB" w:rsidP="00EA70EB"/>
    <w:p w14:paraId="46E39182" w14:textId="6337AFF6" w:rsidR="00D645BB" w:rsidRDefault="00D645BB" w:rsidP="00EA70EB"/>
    <w:p w14:paraId="6A6663C1" w14:textId="5E7BEBED" w:rsidR="00D645BB" w:rsidRDefault="00D645BB" w:rsidP="00EA70EB"/>
    <w:p w14:paraId="5316D789" w14:textId="45DDA445" w:rsidR="00D645BB" w:rsidRDefault="00D645BB" w:rsidP="00EA70EB"/>
    <w:p w14:paraId="62F3C6B4" w14:textId="3124D900" w:rsidR="00D645BB" w:rsidRDefault="00D645BB" w:rsidP="00EA70EB"/>
    <w:p w14:paraId="46E72662" w14:textId="77777777" w:rsidR="00D645BB" w:rsidRPr="00387957" w:rsidRDefault="00D645BB" w:rsidP="00D645BB">
      <w:pPr>
        <w:rPr>
          <w:color w:val="2F5496" w:themeColor="accent1" w:themeShade="BF"/>
          <w:sz w:val="20"/>
          <w:szCs w:val="20"/>
        </w:rPr>
      </w:pPr>
      <w:r w:rsidRPr="00387957">
        <w:rPr>
          <w:b/>
          <w:bCs/>
          <w:color w:val="2F5496" w:themeColor="accent1" w:themeShade="BF"/>
          <w:sz w:val="20"/>
          <w:szCs w:val="20"/>
          <w:u w:val="single"/>
        </w:rPr>
        <w:t xml:space="preserve">Figure 1 </w:t>
      </w:r>
      <w:r w:rsidRPr="00387957">
        <w:rPr>
          <w:color w:val="2F5496" w:themeColor="accent1" w:themeShade="BF"/>
          <w:sz w:val="20"/>
          <w:szCs w:val="20"/>
        </w:rPr>
        <w:t>– TecQuipment 32 tube, water to air heat exchanger</w:t>
      </w:r>
      <w:r>
        <w:rPr>
          <w:color w:val="2F5496" w:themeColor="accent1" w:themeShade="BF"/>
          <w:sz w:val="20"/>
          <w:szCs w:val="20"/>
        </w:rPr>
        <w:t xml:space="preserve"> </w:t>
      </w:r>
      <w:sdt>
        <w:sdtPr>
          <w:rPr>
            <w:color w:val="2F5496" w:themeColor="accent1" w:themeShade="BF"/>
            <w:sz w:val="20"/>
            <w:szCs w:val="20"/>
          </w:rPr>
          <w:id w:val="-1617758653"/>
          <w:citation/>
        </w:sdtPr>
        <w:sdtContent>
          <w:r>
            <w:rPr>
              <w:color w:val="2F5496" w:themeColor="accent1" w:themeShade="BF"/>
              <w:sz w:val="20"/>
              <w:szCs w:val="20"/>
            </w:rPr>
            <w:fldChar w:fldCharType="begin"/>
          </w:r>
          <w:r>
            <w:rPr>
              <w:color w:val="2F5496" w:themeColor="accent1" w:themeShade="BF"/>
              <w:sz w:val="20"/>
              <w:szCs w:val="20"/>
            </w:rPr>
            <w:instrText xml:space="preserve"> CITATION Tec20 \l 2057 </w:instrText>
          </w:r>
          <w:r>
            <w:rPr>
              <w:color w:val="2F5496" w:themeColor="accent1" w:themeShade="BF"/>
              <w:sz w:val="20"/>
              <w:szCs w:val="20"/>
            </w:rPr>
            <w:fldChar w:fldCharType="separate"/>
          </w:r>
          <w:r w:rsidRPr="00574915">
            <w:rPr>
              <w:noProof/>
              <w:color w:val="2F5496" w:themeColor="accent1" w:themeShade="BF"/>
              <w:sz w:val="20"/>
              <w:szCs w:val="20"/>
            </w:rPr>
            <w:t>(TecQuipment, 2020)</w:t>
          </w:r>
          <w:r>
            <w:rPr>
              <w:color w:val="2F5496" w:themeColor="accent1" w:themeShade="BF"/>
              <w:sz w:val="20"/>
              <w:szCs w:val="20"/>
            </w:rPr>
            <w:fldChar w:fldCharType="end"/>
          </w:r>
        </w:sdtContent>
      </w:sdt>
    </w:p>
    <w:p w14:paraId="0967B943" w14:textId="77777777" w:rsidR="00D645BB" w:rsidRDefault="00D645BB" w:rsidP="00EA70EB"/>
    <w:p w14:paraId="267DAC56" w14:textId="08899891" w:rsidR="0048082D" w:rsidRDefault="0048082D" w:rsidP="0048082D">
      <w:pPr>
        <w:pStyle w:val="Heading2"/>
      </w:pPr>
      <w:bookmarkStart w:id="3" w:name="_Toc38857715"/>
      <w:r>
        <w:t>Background</w:t>
      </w:r>
      <w:bookmarkEnd w:id="3"/>
    </w:p>
    <w:p w14:paraId="21AE9B5D" w14:textId="428B0A77" w:rsidR="00144934" w:rsidRDefault="00144934" w:rsidP="00144934"/>
    <w:p w14:paraId="6B1D3C3D" w14:textId="7ABD3130" w:rsidR="00144934" w:rsidRDefault="00144934" w:rsidP="00144934">
      <w:r>
        <w:t xml:space="preserve">A heat exchanger is a system that is used to exchange thermal energy between two fluids. The two fluids are a part of two separate systems therefore the fluids do not mix and there is no exchange of mass across the system boundaries. Examples of heat exchangers in the </w:t>
      </w:r>
      <w:r>
        <w:lastRenderedPageBreak/>
        <w:t>automotive industry could be vehicle radiators, intercoolers, and exhaust gas recirculation valves. The</w:t>
      </w:r>
      <w:r w:rsidR="003E3202">
        <w:t xml:space="preserve">se help to transfer thermal energy from one fluid to another, whether that fluid be water/coolant, </w:t>
      </w:r>
      <w:proofErr w:type="gramStart"/>
      <w:r w:rsidR="003E3202">
        <w:t>gases</w:t>
      </w:r>
      <w:proofErr w:type="gramEnd"/>
      <w:r w:rsidR="003E3202">
        <w:t xml:space="preserve"> or oil. There are many different types of heat exchangers, and second year students at the University of Wales Trinity Saint David concentrate on recuperative heat exchangers. A recuperative heat exchanger is one which transfers heat from one fluid to another by way of a dividing wall, generally referred to as the ‘interface’ </w:t>
      </w:r>
      <w:sdt>
        <w:sdtPr>
          <w:id w:val="924305126"/>
          <w:citation/>
        </w:sdtPr>
        <w:sdtContent>
          <w:r w:rsidR="003E3202">
            <w:fldChar w:fldCharType="begin"/>
          </w:r>
          <w:r w:rsidR="003E3202">
            <w:instrText xml:space="preserve"> CITATION Goo201 \l 2057 </w:instrText>
          </w:r>
          <w:r w:rsidR="003E3202">
            <w:fldChar w:fldCharType="separate"/>
          </w:r>
          <w:r w:rsidR="00574915">
            <w:rPr>
              <w:noProof/>
            </w:rPr>
            <w:t>(Goodson, Fundamentals of Heat Exchangers, 2020)</w:t>
          </w:r>
          <w:r w:rsidR="003E3202">
            <w:fldChar w:fldCharType="end"/>
          </w:r>
        </w:sdtContent>
      </w:sdt>
      <w:r w:rsidR="003E3202">
        <w:t xml:space="preserve">. Although this report concentrates on cross flow heat exchangers, which are the most effective type, there are other widely used types such as the shell and tube type and parallel flow. The cross flow is most effective because of its design structure. The cold stream inlet enters the heat exchanger at the same side as the outlet port of the hot stream and exits at the same side as the hot stream inlet, where the temperature is greatest. This results in the cold outlet being a higher temperature than the hot outlet, thus providing increased efficiency. </w:t>
      </w:r>
      <w:r w:rsidR="00A93A23">
        <w:t xml:space="preserve">Early uses of crossflow heat exchangers in the automotive industry include Ford’s Kent engine, amply known as the Ford Crossflow engine. Introduced in 1967, this engine was redesigned from the original Kent engine to include a cross flow cylinder head </w:t>
      </w:r>
      <w:sdt>
        <w:sdtPr>
          <w:id w:val="-87392940"/>
          <w:citation/>
        </w:sdtPr>
        <w:sdtContent>
          <w:r w:rsidR="00A93A23">
            <w:fldChar w:fldCharType="begin"/>
          </w:r>
          <w:r w:rsidR="00A93A23">
            <w:instrText xml:space="preserve"> CITATION Wik20 \l 2057 </w:instrText>
          </w:r>
          <w:r w:rsidR="00A93A23">
            <w:fldChar w:fldCharType="separate"/>
          </w:r>
          <w:r w:rsidR="00574915">
            <w:rPr>
              <w:noProof/>
            </w:rPr>
            <w:t>(Wikipedia, 2020)</w:t>
          </w:r>
          <w:r w:rsidR="00A93A23">
            <w:fldChar w:fldCharType="end"/>
          </w:r>
        </w:sdtContent>
      </w:sdt>
      <w:r w:rsidR="00A93A23">
        <w:t>.</w:t>
      </w:r>
    </w:p>
    <w:p w14:paraId="30BE2FDC" w14:textId="679B60BD" w:rsidR="00A93A23" w:rsidRDefault="00574915" w:rsidP="00144934">
      <w:r>
        <w:rPr>
          <w:noProof/>
        </w:rPr>
        <w:drawing>
          <wp:anchor distT="0" distB="0" distL="114300" distR="114300" simplePos="0" relativeHeight="251686912" behindDoc="1" locked="0" layoutInCell="1" allowOverlap="1" wp14:anchorId="225C4CEE" wp14:editId="575CF701">
            <wp:simplePos x="0" y="0"/>
            <wp:positionH relativeFrom="margin">
              <wp:align>center</wp:align>
            </wp:positionH>
            <wp:positionV relativeFrom="paragraph">
              <wp:posOffset>111760</wp:posOffset>
            </wp:positionV>
            <wp:extent cx="4739640" cy="3106549"/>
            <wp:effectExtent l="0" t="0" r="3810" b="0"/>
            <wp:wrapTight wrapText="bothSides">
              <wp:wrapPolygon edited="0">
                <wp:start x="0" y="0"/>
                <wp:lineTo x="0" y="21459"/>
                <wp:lineTo x="21531" y="21459"/>
                <wp:lineTo x="21531"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39640" cy="3106549"/>
                    </a:xfrm>
                    <a:prstGeom prst="rect">
                      <a:avLst/>
                    </a:prstGeom>
                    <a:noFill/>
                    <a:ln>
                      <a:noFill/>
                    </a:ln>
                  </pic:spPr>
                </pic:pic>
              </a:graphicData>
            </a:graphic>
          </wp:anchor>
        </w:drawing>
      </w:r>
    </w:p>
    <w:p w14:paraId="41595A66" w14:textId="1BEDC742" w:rsidR="00A93A23" w:rsidRDefault="00A93A23" w:rsidP="00144934"/>
    <w:p w14:paraId="0C01FE67" w14:textId="3DBF1BD4" w:rsidR="00A93A23" w:rsidRDefault="00A93A23" w:rsidP="00144934"/>
    <w:p w14:paraId="0CA3472C" w14:textId="627D20A6" w:rsidR="00A93A23" w:rsidRDefault="00A93A23" w:rsidP="00144934"/>
    <w:p w14:paraId="40D4A809" w14:textId="393F4680" w:rsidR="00A93A23" w:rsidRDefault="00A93A23" w:rsidP="00144934"/>
    <w:p w14:paraId="4B805F30" w14:textId="2D3A4A3C" w:rsidR="00A93A23" w:rsidRDefault="00A93A23" w:rsidP="00144934"/>
    <w:p w14:paraId="57FAE1F7" w14:textId="4EBBB4A5" w:rsidR="00A93A23" w:rsidRDefault="00A93A23" w:rsidP="00144934"/>
    <w:p w14:paraId="2AAC5704" w14:textId="774AA7D2" w:rsidR="00A93A23" w:rsidRDefault="00A93A23" w:rsidP="00144934"/>
    <w:p w14:paraId="5F61B248" w14:textId="42015CC2" w:rsidR="00A93A23" w:rsidRDefault="00A93A23" w:rsidP="00144934"/>
    <w:p w14:paraId="495047D5" w14:textId="0BA1C7B7" w:rsidR="00A93A23" w:rsidRDefault="00A93A23" w:rsidP="00144934"/>
    <w:p w14:paraId="17C81F20" w14:textId="3A3BD7CD" w:rsidR="00D645BB" w:rsidRPr="00387957" w:rsidRDefault="00D645BB" w:rsidP="00D645BB">
      <w:pPr>
        <w:rPr>
          <w:color w:val="2F5496" w:themeColor="accent1" w:themeShade="BF"/>
          <w:sz w:val="20"/>
          <w:szCs w:val="20"/>
        </w:rPr>
      </w:pPr>
      <w:r w:rsidRPr="00D645BB">
        <w:rPr>
          <w:b/>
          <w:bCs/>
          <w:color w:val="2F5496" w:themeColor="accent1" w:themeShade="BF"/>
          <w:sz w:val="20"/>
          <w:szCs w:val="20"/>
        </w:rPr>
        <w:t xml:space="preserve">              </w:t>
      </w:r>
      <w:r w:rsidRPr="00387957">
        <w:rPr>
          <w:b/>
          <w:bCs/>
          <w:color w:val="2F5496" w:themeColor="accent1" w:themeShade="BF"/>
          <w:sz w:val="20"/>
          <w:szCs w:val="20"/>
          <w:u w:val="single"/>
        </w:rPr>
        <w:t xml:space="preserve">Figure </w:t>
      </w:r>
      <w:r>
        <w:rPr>
          <w:b/>
          <w:bCs/>
          <w:color w:val="2F5496" w:themeColor="accent1" w:themeShade="BF"/>
          <w:sz w:val="20"/>
          <w:szCs w:val="20"/>
          <w:u w:val="single"/>
        </w:rPr>
        <w:t>2</w:t>
      </w:r>
      <w:r w:rsidRPr="00387957">
        <w:rPr>
          <w:b/>
          <w:bCs/>
          <w:color w:val="2F5496" w:themeColor="accent1" w:themeShade="BF"/>
          <w:sz w:val="20"/>
          <w:szCs w:val="20"/>
          <w:u w:val="single"/>
        </w:rPr>
        <w:t xml:space="preserve"> </w:t>
      </w:r>
      <w:r w:rsidRPr="00387957">
        <w:rPr>
          <w:color w:val="2F5496" w:themeColor="accent1" w:themeShade="BF"/>
          <w:sz w:val="20"/>
          <w:szCs w:val="20"/>
        </w:rPr>
        <w:t xml:space="preserve">– </w:t>
      </w:r>
      <w:r>
        <w:rPr>
          <w:color w:val="2F5496" w:themeColor="accent1" w:themeShade="BF"/>
          <w:sz w:val="20"/>
          <w:szCs w:val="20"/>
        </w:rPr>
        <w:t>1.6 litre Ford Kent ‘Crossflow’ engine</w:t>
      </w:r>
      <w:sdt>
        <w:sdtPr>
          <w:rPr>
            <w:color w:val="2F5496" w:themeColor="accent1" w:themeShade="BF"/>
            <w:sz w:val="20"/>
            <w:szCs w:val="20"/>
          </w:rPr>
          <w:id w:val="2034305056"/>
          <w:citation/>
        </w:sdtPr>
        <w:sdtContent>
          <w:r>
            <w:rPr>
              <w:color w:val="2F5496" w:themeColor="accent1" w:themeShade="BF"/>
              <w:sz w:val="20"/>
              <w:szCs w:val="20"/>
            </w:rPr>
            <w:fldChar w:fldCharType="begin"/>
          </w:r>
          <w:r>
            <w:rPr>
              <w:color w:val="2F5496" w:themeColor="accent1" w:themeShade="BF"/>
              <w:sz w:val="20"/>
              <w:szCs w:val="20"/>
            </w:rPr>
            <w:instrText xml:space="preserve"> CITATION Wik20 \l 2057 </w:instrText>
          </w:r>
          <w:r>
            <w:rPr>
              <w:color w:val="2F5496" w:themeColor="accent1" w:themeShade="BF"/>
              <w:sz w:val="20"/>
              <w:szCs w:val="20"/>
            </w:rPr>
            <w:fldChar w:fldCharType="separate"/>
          </w:r>
          <w:r>
            <w:rPr>
              <w:noProof/>
              <w:color w:val="2F5496" w:themeColor="accent1" w:themeShade="BF"/>
              <w:sz w:val="20"/>
              <w:szCs w:val="20"/>
            </w:rPr>
            <w:t xml:space="preserve"> </w:t>
          </w:r>
          <w:r w:rsidRPr="00574915">
            <w:rPr>
              <w:noProof/>
              <w:color w:val="2F5496" w:themeColor="accent1" w:themeShade="BF"/>
              <w:sz w:val="20"/>
              <w:szCs w:val="20"/>
            </w:rPr>
            <w:t>(Wikipedia, 2020)</w:t>
          </w:r>
          <w:r>
            <w:rPr>
              <w:color w:val="2F5496" w:themeColor="accent1" w:themeShade="BF"/>
              <w:sz w:val="20"/>
              <w:szCs w:val="20"/>
            </w:rPr>
            <w:fldChar w:fldCharType="end"/>
          </w:r>
        </w:sdtContent>
      </w:sdt>
    </w:p>
    <w:p w14:paraId="6C09B186" w14:textId="0C75A1AD" w:rsidR="00A93A23" w:rsidRDefault="00A93A23" w:rsidP="00144934"/>
    <w:p w14:paraId="66DBEAA5" w14:textId="06205BA1" w:rsidR="00A93A23" w:rsidRDefault="00A93A23" w:rsidP="00144934"/>
    <w:p w14:paraId="44AD562D" w14:textId="0FF3EA66" w:rsidR="00A93A23" w:rsidRDefault="00A93A23" w:rsidP="00144934"/>
    <w:p w14:paraId="676A2BD7" w14:textId="5D31A361" w:rsidR="00A93A23" w:rsidRDefault="00A93A23" w:rsidP="00144934"/>
    <w:p w14:paraId="5963E9B5" w14:textId="6909A855" w:rsidR="00A93A23" w:rsidRDefault="00A93A23" w:rsidP="00144934"/>
    <w:p w14:paraId="328BAE14" w14:textId="33A21001" w:rsidR="00A93A23" w:rsidRDefault="00A93A23" w:rsidP="00144934"/>
    <w:p w14:paraId="6B4CCEED" w14:textId="0ABE7BFF" w:rsidR="00A93A23" w:rsidRPr="00144934" w:rsidRDefault="00A93A23" w:rsidP="00144934"/>
    <w:p w14:paraId="59246CD0" w14:textId="03AA9EBF" w:rsidR="00BA185A" w:rsidRDefault="00BA185A" w:rsidP="00843F58">
      <w:pPr>
        <w:pStyle w:val="Heading1"/>
      </w:pPr>
      <w:bookmarkStart w:id="4" w:name="_Toc38857716"/>
      <w:r>
        <w:t>Experimental Procedure</w:t>
      </w:r>
      <w:bookmarkEnd w:id="4"/>
    </w:p>
    <w:p w14:paraId="5685AEEB" w14:textId="4D9112C2" w:rsidR="00CF5FF0" w:rsidRDefault="00CF5FF0"/>
    <w:p w14:paraId="1227F225" w14:textId="3DD68E60" w:rsidR="008A7B07" w:rsidRDefault="008A7B07" w:rsidP="008A7B07">
      <w:pPr>
        <w:pStyle w:val="Heading2"/>
      </w:pPr>
      <w:bookmarkStart w:id="5" w:name="_Toc38857717"/>
      <w:r>
        <w:t>Experiment 1</w:t>
      </w:r>
      <w:r w:rsidR="0017421A">
        <w:t xml:space="preserve"> – The Effect of Varying Water Flow Rate</w:t>
      </w:r>
      <w:bookmarkEnd w:id="5"/>
    </w:p>
    <w:p w14:paraId="564B412F" w14:textId="20109865" w:rsidR="008A7B07" w:rsidRDefault="008A7B07" w:rsidP="008A7B07"/>
    <w:p w14:paraId="37B318E2" w14:textId="49402A39" w:rsidR="008A7B07" w:rsidRDefault="00873BF2" w:rsidP="008A7B07">
      <w:r>
        <w:t xml:space="preserve">Students were to connect and perform necessary checks on the heat exchanger connections before using. Then the heat exchanger should be connected for parallel flow and the temperature set to 60°C. Students should visually inspect the orifice and note its diameter, which is stamped upon the </w:t>
      </w:r>
      <w:r w:rsidR="0017421A">
        <w:t>equipment</w:t>
      </w:r>
      <w:r>
        <w:t xml:space="preserve"> as well as the ambient air pressure in the laboratory for use in future calculations. </w:t>
      </w:r>
      <w:r w:rsidR="00C57276">
        <w:t xml:space="preserve">It should also be noted throughout that the inlet is at the bottom of the heat exchanger and the outlet at the top. </w:t>
      </w:r>
      <w:r w:rsidR="0017421A">
        <w:t>Then, the fan situated on the apparatus should be turned on</w:t>
      </w:r>
      <w:r w:rsidR="00916A18">
        <w:t xml:space="preserve"> so that</w:t>
      </w:r>
      <w:r w:rsidR="0017421A">
        <w:t xml:space="preserve"> an orifice pressure </w:t>
      </w:r>
      <w:proofErr w:type="gramStart"/>
      <w:r w:rsidR="0017421A">
        <w:t>drop</w:t>
      </w:r>
      <w:proofErr w:type="gramEnd"/>
      <w:r w:rsidR="0017421A">
        <w:t xml:space="preserve"> of approximately 250Pa</w:t>
      </w:r>
      <w:r w:rsidR="00916A18">
        <w:t xml:space="preserve"> is observed. </w:t>
      </w:r>
      <w:r w:rsidR="00B975A5">
        <w:t xml:space="preserve">It should be noted that a tolerance of </w:t>
      </w:r>
      <w:r w:rsidR="00B975A5">
        <w:rPr>
          <w:rFonts w:cs="Arial"/>
        </w:rPr>
        <w:t>±</w:t>
      </w:r>
      <w:r w:rsidR="00B975A5">
        <w:t xml:space="preserve">5Pa is allowed for this value. </w:t>
      </w:r>
      <w:r w:rsidR="00916A18">
        <w:t>To achieve this, students should use the slide valve to set the airflow accordingly. Once complete, one should turn the pump on, and use the hand-operated</w:t>
      </w:r>
      <w:r w:rsidR="0017421A">
        <w:t xml:space="preserve"> </w:t>
      </w:r>
      <w:r w:rsidR="00916A18">
        <w:t>water valve to set the flow to given values. It should be noted that students were unable to follow the assignment brief fully, as the apparatus would not reliably allow a flow rate of over 2</w:t>
      </w:r>
      <w:r w:rsidR="005975C6">
        <w:t xml:space="preserve">l/min, hence beginning samples at 1.75l/min. A tolerance of </w:t>
      </w:r>
      <w:r w:rsidR="005975C6">
        <w:rPr>
          <w:rFonts w:cs="Arial"/>
        </w:rPr>
        <w:t>± 0.01l/min is allowed for fluid flow rate.</w:t>
      </w:r>
      <w:r w:rsidR="005975C6">
        <w:t xml:space="preserve"> </w:t>
      </w:r>
      <w:r w:rsidR="0017421A">
        <w:t xml:space="preserve">A delay of approximately 5 minutes is to be </w:t>
      </w:r>
      <w:r w:rsidR="00916A18">
        <w:t>followed</w:t>
      </w:r>
      <w:r w:rsidR="0017421A">
        <w:t xml:space="preserve"> before gathering data, giving the sensors time to settle and display more accurate readings. Once stabilized and consistent, students could begin to start recording </w:t>
      </w:r>
      <w:r w:rsidR="00541CD1">
        <w:t>temperatures of the air and water at inlet and outlet ports</w:t>
      </w:r>
      <w:r w:rsidR="0017421A">
        <w:t xml:space="preserve">. Once data is collected, </w:t>
      </w:r>
      <w:r w:rsidR="00916A18">
        <w:t>the procedure can be repeated f</w:t>
      </w:r>
      <w:r w:rsidR="005975C6">
        <w:t>or each mass flow rate until completed, observing a delay each time while the sensors stabilize. Student should stay vigilante and regularly visually examine the sensor readings as readings can change throughout the experiment and valves may need to be adjusted to stay within tolerance</w:t>
      </w:r>
      <w:r w:rsidR="00144934">
        <w:t xml:space="preserve"> </w:t>
      </w:r>
      <w:sdt>
        <w:sdtPr>
          <w:id w:val="-500197216"/>
          <w:citation/>
        </w:sdtPr>
        <w:sdtContent>
          <w:r w:rsidR="00144934">
            <w:fldChar w:fldCharType="begin"/>
          </w:r>
          <w:r w:rsidR="00144934">
            <w:instrText xml:space="preserve"> CITATION Goo20 \l 2057 </w:instrText>
          </w:r>
          <w:r w:rsidR="00144934">
            <w:fldChar w:fldCharType="separate"/>
          </w:r>
          <w:r w:rsidR="00574915">
            <w:rPr>
              <w:noProof/>
            </w:rPr>
            <w:t>(Goodson, Assignment Brief, 2020)</w:t>
          </w:r>
          <w:r w:rsidR="00144934">
            <w:fldChar w:fldCharType="end"/>
          </w:r>
        </w:sdtContent>
      </w:sdt>
      <w:r w:rsidR="005975C6">
        <w:t>.</w:t>
      </w:r>
    </w:p>
    <w:p w14:paraId="5EEF9CD4" w14:textId="77777777" w:rsidR="00351530" w:rsidRDefault="00351530" w:rsidP="008A7B07"/>
    <w:p w14:paraId="143B16A1" w14:textId="1566CDE5" w:rsidR="005975C6" w:rsidRDefault="005975C6" w:rsidP="005975C6">
      <w:pPr>
        <w:pStyle w:val="Heading2"/>
      </w:pPr>
      <w:bookmarkStart w:id="6" w:name="_Toc38857718"/>
      <w:r>
        <w:t xml:space="preserve">Experiment 2 – The Effect of Varying </w:t>
      </w:r>
      <w:r w:rsidR="00351530">
        <w:t xml:space="preserve">Air </w:t>
      </w:r>
      <w:r>
        <w:t>Flow Rate</w:t>
      </w:r>
      <w:bookmarkEnd w:id="6"/>
    </w:p>
    <w:p w14:paraId="6E528329" w14:textId="6E7EA012" w:rsidR="00351530" w:rsidRDefault="00351530" w:rsidP="00351530"/>
    <w:p w14:paraId="0ACFCD33" w14:textId="24AAC66A" w:rsidR="00351530" w:rsidRDefault="00541CD1" w:rsidP="00351530">
      <w:r>
        <w:lastRenderedPageBreak/>
        <w:t xml:space="preserve">Much like the previous, one should consider all safety checks and connections before starting the next experiment. Set the fluid flow banks in a parallel configuration and set heater tank temperature to 60°C again. </w:t>
      </w:r>
      <w:r w:rsidR="00C57276">
        <w:t xml:space="preserve">Take note of the ambient pressure of the room and examine the orifice and its diameter. Turn on he fan and use the slide valve to set the airflow to give a pressure drop of 250Pa, heeding the same tolerance. After turning the pump on, one should set </w:t>
      </w:r>
      <w:r w:rsidR="00B975A5">
        <w:t>its flow to 0.25l/m, within the same tolerance as before.</w:t>
      </w:r>
      <w:r w:rsidR="00731D2F">
        <w:t xml:space="preserve"> Once the gauges have stabilized, record each temperature reading. Repeat process adjusting air flow rate to 200, 150, 100, and 50Pa each time</w:t>
      </w:r>
      <w:r w:rsidR="00144934">
        <w:t xml:space="preserve"> </w:t>
      </w:r>
      <w:sdt>
        <w:sdtPr>
          <w:id w:val="1017351170"/>
          <w:citation/>
        </w:sdtPr>
        <w:sdtContent>
          <w:r w:rsidR="00144934">
            <w:fldChar w:fldCharType="begin"/>
          </w:r>
          <w:r w:rsidR="00144934">
            <w:instrText xml:space="preserve"> CITATION Goo20 \l 2057 </w:instrText>
          </w:r>
          <w:r w:rsidR="00144934">
            <w:fldChar w:fldCharType="separate"/>
          </w:r>
          <w:r w:rsidR="00574915">
            <w:rPr>
              <w:noProof/>
            </w:rPr>
            <w:t>(Goodson, Assignment Brief, 2020)</w:t>
          </w:r>
          <w:r w:rsidR="00144934">
            <w:fldChar w:fldCharType="end"/>
          </w:r>
        </w:sdtContent>
      </w:sdt>
      <w:r w:rsidR="00731D2F">
        <w:t>.</w:t>
      </w:r>
    </w:p>
    <w:p w14:paraId="35FDE9CD" w14:textId="68FF1E59" w:rsidR="00731D2F" w:rsidRDefault="00731D2F" w:rsidP="00351530"/>
    <w:p w14:paraId="1E3C38CA" w14:textId="6A8066CC" w:rsidR="00731D2F" w:rsidRDefault="00731D2F" w:rsidP="00731D2F">
      <w:pPr>
        <w:pStyle w:val="Heading2"/>
      </w:pPr>
      <w:bookmarkStart w:id="7" w:name="_Toc38857719"/>
      <w:r>
        <w:t>Experiment 3 – The Effect of Varying Temperature</w:t>
      </w:r>
      <w:bookmarkEnd w:id="7"/>
    </w:p>
    <w:p w14:paraId="51C07257" w14:textId="5EEF5888" w:rsidR="00731D2F" w:rsidRDefault="00731D2F" w:rsidP="00731D2F"/>
    <w:p w14:paraId="1F244CF3" w14:textId="2D49328B" w:rsidR="00731D2F" w:rsidRPr="00731D2F" w:rsidRDefault="00731D2F" w:rsidP="00731D2F">
      <w:r>
        <w:t xml:space="preserve">Connect pipes securely and constructed for parallel flow. Tank temperature should be regulated at 45°C. Ensure all temperature sensors and connections are correct then proceed to note the ambient air pressure for the final time. Log the </w:t>
      </w:r>
      <w:r w:rsidR="00CA214E">
        <w:t>orifice diameter and follow the same guide from this point as in experiment 2.</w:t>
      </w:r>
      <w:r w:rsidR="0038769F">
        <w:t xml:space="preserve"> Repeat the sequence again for each pressure drop of 200Pa through 50Pa, adhering to the same tolerances as before</w:t>
      </w:r>
      <w:r w:rsidR="00144934">
        <w:t xml:space="preserve"> </w:t>
      </w:r>
      <w:sdt>
        <w:sdtPr>
          <w:id w:val="807601003"/>
          <w:citation/>
        </w:sdtPr>
        <w:sdtContent>
          <w:r w:rsidR="00144934">
            <w:fldChar w:fldCharType="begin"/>
          </w:r>
          <w:r w:rsidR="00144934">
            <w:instrText xml:space="preserve"> CITATION Goo20 \l 2057 </w:instrText>
          </w:r>
          <w:r w:rsidR="00144934">
            <w:fldChar w:fldCharType="separate"/>
          </w:r>
          <w:r w:rsidR="00574915">
            <w:rPr>
              <w:noProof/>
            </w:rPr>
            <w:t>(Goodson, Assignment Brief, 2020)</w:t>
          </w:r>
          <w:r w:rsidR="00144934">
            <w:fldChar w:fldCharType="end"/>
          </w:r>
        </w:sdtContent>
      </w:sdt>
      <w:r w:rsidR="0038769F">
        <w:t xml:space="preserve">. </w:t>
      </w:r>
    </w:p>
    <w:p w14:paraId="55C6F84E" w14:textId="77777777" w:rsidR="00351530" w:rsidRPr="00351530" w:rsidRDefault="00351530" w:rsidP="00351530"/>
    <w:p w14:paraId="43899B10" w14:textId="4D29C55F" w:rsidR="00BA185A" w:rsidRDefault="00BA185A">
      <w:r>
        <w:br w:type="page"/>
      </w:r>
    </w:p>
    <w:p w14:paraId="22728818" w14:textId="32EF4814" w:rsidR="00A813E4" w:rsidRDefault="00BA185A" w:rsidP="00A813E4">
      <w:pPr>
        <w:pStyle w:val="Heading1"/>
      </w:pPr>
      <w:bookmarkStart w:id="8" w:name="_Toc38857720"/>
      <w:r>
        <w:lastRenderedPageBreak/>
        <w:t>Resul</w:t>
      </w:r>
      <w:r w:rsidR="00A813E4">
        <w:t>ts</w:t>
      </w:r>
      <w:bookmarkEnd w:id="8"/>
    </w:p>
    <w:p w14:paraId="25A910CA" w14:textId="77777777" w:rsidR="00A813E4" w:rsidRPr="00A813E4" w:rsidRDefault="00A813E4" w:rsidP="00A813E4"/>
    <w:p w14:paraId="27E9DB45" w14:textId="266327A3" w:rsidR="00A813E4" w:rsidRDefault="00A813E4" w:rsidP="00A813E4">
      <w:pPr>
        <w:pStyle w:val="Heading2"/>
      </w:pPr>
      <w:bookmarkStart w:id="9" w:name="_Toc38857721"/>
      <w:r>
        <w:t>Excel Spreadsheet of Experiment 1</w:t>
      </w:r>
      <w:bookmarkEnd w:id="9"/>
    </w:p>
    <w:p w14:paraId="679977ED" w14:textId="02CB7C12" w:rsidR="00A813E4" w:rsidRDefault="00A813E4" w:rsidP="00A813E4">
      <w:r>
        <w:rPr>
          <w:noProof/>
        </w:rPr>
        <w:drawing>
          <wp:anchor distT="0" distB="0" distL="114300" distR="114300" simplePos="0" relativeHeight="251660288" behindDoc="1" locked="0" layoutInCell="1" allowOverlap="1" wp14:anchorId="06870276" wp14:editId="43BFED22">
            <wp:simplePos x="0" y="0"/>
            <wp:positionH relativeFrom="margin">
              <wp:align>center</wp:align>
            </wp:positionH>
            <wp:positionV relativeFrom="paragraph">
              <wp:posOffset>233680</wp:posOffset>
            </wp:positionV>
            <wp:extent cx="7543800" cy="1211580"/>
            <wp:effectExtent l="0" t="0" r="0" b="7620"/>
            <wp:wrapTight wrapText="bothSides">
              <wp:wrapPolygon edited="0">
                <wp:start x="0" y="0"/>
                <wp:lineTo x="0" y="21396"/>
                <wp:lineTo x="21545" y="21396"/>
                <wp:lineTo x="2154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682" t="61783" r="45552" b="23152"/>
                    <a:stretch/>
                  </pic:blipFill>
                  <pic:spPr bwMode="auto">
                    <a:xfrm>
                      <a:off x="0" y="0"/>
                      <a:ext cx="7543800" cy="1211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2BF261" w14:textId="53636786" w:rsidR="00A813E4" w:rsidRPr="00A813E4" w:rsidRDefault="00175DA6" w:rsidP="00A813E4">
      <w:r>
        <w:rPr>
          <w:noProof/>
        </w:rPr>
        <w:drawing>
          <wp:anchor distT="0" distB="0" distL="114300" distR="114300" simplePos="0" relativeHeight="251661312" behindDoc="1" locked="0" layoutInCell="1" allowOverlap="1" wp14:anchorId="10AF87AC" wp14:editId="5D7625F2">
            <wp:simplePos x="0" y="0"/>
            <wp:positionH relativeFrom="margin">
              <wp:align>center</wp:align>
            </wp:positionH>
            <wp:positionV relativeFrom="paragraph">
              <wp:posOffset>1544955</wp:posOffset>
            </wp:positionV>
            <wp:extent cx="7473315" cy="1203755"/>
            <wp:effectExtent l="0" t="0" r="0" b="0"/>
            <wp:wrapTight wrapText="bothSides">
              <wp:wrapPolygon edited="0">
                <wp:start x="0" y="0"/>
                <wp:lineTo x="0" y="21201"/>
                <wp:lineTo x="21528" y="21201"/>
                <wp:lineTo x="2152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41324" t="61922" r="7243" b="23350"/>
                    <a:stretch/>
                  </pic:blipFill>
                  <pic:spPr bwMode="auto">
                    <a:xfrm>
                      <a:off x="0" y="0"/>
                      <a:ext cx="7473315" cy="1203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04A410" w14:textId="77777777" w:rsidR="00175DA6" w:rsidRDefault="00175DA6" w:rsidP="00A813E4"/>
    <w:p w14:paraId="72158F85" w14:textId="77777777" w:rsidR="00175DA6" w:rsidRDefault="00175DA6">
      <w:pPr>
        <w:spacing w:line="259" w:lineRule="auto"/>
        <w:rPr>
          <w:vertAlign w:val="superscript"/>
        </w:rPr>
      </w:pPr>
      <w:r>
        <w:rPr>
          <w:vertAlign w:val="superscript"/>
        </w:rPr>
        <w:br w:type="page"/>
      </w:r>
    </w:p>
    <w:p w14:paraId="5119F64F" w14:textId="1A7DBBBD" w:rsidR="00175DA6" w:rsidRDefault="00175DA6" w:rsidP="00175DA6">
      <w:pPr>
        <w:pStyle w:val="Heading2"/>
      </w:pPr>
      <w:bookmarkStart w:id="10" w:name="_Toc38857722"/>
      <w:r>
        <w:lastRenderedPageBreak/>
        <w:t>Excel Spreadsheet of Experiment 2</w:t>
      </w:r>
      <w:bookmarkEnd w:id="10"/>
    </w:p>
    <w:p w14:paraId="260489E9" w14:textId="6A54E9E8" w:rsidR="00175DA6" w:rsidRDefault="00BE6205" w:rsidP="00175DA6">
      <w:r>
        <w:rPr>
          <w:noProof/>
        </w:rPr>
        <w:drawing>
          <wp:anchor distT="0" distB="0" distL="114300" distR="114300" simplePos="0" relativeHeight="251662336" behindDoc="1" locked="0" layoutInCell="1" allowOverlap="1" wp14:anchorId="0B8924AF" wp14:editId="1580E700">
            <wp:simplePos x="0" y="0"/>
            <wp:positionH relativeFrom="margin">
              <wp:align>center</wp:align>
            </wp:positionH>
            <wp:positionV relativeFrom="paragraph">
              <wp:posOffset>195580</wp:posOffset>
            </wp:positionV>
            <wp:extent cx="7541084" cy="1333500"/>
            <wp:effectExtent l="0" t="0" r="3175" b="0"/>
            <wp:wrapTight wrapText="bothSides">
              <wp:wrapPolygon edited="0">
                <wp:start x="0" y="0"/>
                <wp:lineTo x="0" y="21291"/>
                <wp:lineTo x="21555" y="21291"/>
                <wp:lineTo x="2155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51325" t="27370" r="4107" b="58619"/>
                    <a:stretch/>
                  </pic:blipFill>
                  <pic:spPr bwMode="auto">
                    <a:xfrm>
                      <a:off x="0" y="0"/>
                      <a:ext cx="7541084" cy="1333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7B8F92" w14:textId="6095F196" w:rsidR="00BE6205" w:rsidRDefault="00BE6205" w:rsidP="00175DA6">
      <w:r>
        <w:rPr>
          <w:noProof/>
        </w:rPr>
        <w:drawing>
          <wp:anchor distT="0" distB="0" distL="114300" distR="114300" simplePos="0" relativeHeight="251663360" behindDoc="1" locked="0" layoutInCell="1" allowOverlap="1" wp14:anchorId="16EEC492" wp14:editId="7E790780">
            <wp:simplePos x="0" y="0"/>
            <wp:positionH relativeFrom="margin">
              <wp:align>center</wp:align>
            </wp:positionH>
            <wp:positionV relativeFrom="paragraph">
              <wp:posOffset>1634490</wp:posOffset>
            </wp:positionV>
            <wp:extent cx="7470598" cy="1363243"/>
            <wp:effectExtent l="0" t="0" r="0" b="8890"/>
            <wp:wrapTight wrapText="bothSides">
              <wp:wrapPolygon edited="0">
                <wp:start x="0" y="0"/>
                <wp:lineTo x="0" y="21439"/>
                <wp:lineTo x="21538" y="21439"/>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54691" t="27305" r="1954" b="58626"/>
                    <a:stretch/>
                  </pic:blipFill>
                  <pic:spPr bwMode="auto">
                    <a:xfrm>
                      <a:off x="0" y="0"/>
                      <a:ext cx="7470598" cy="13632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C1675E" w14:textId="77777777" w:rsidR="00BE6205" w:rsidRDefault="00BA185A">
      <w:pPr>
        <w:spacing w:line="259" w:lineRule="auto"/>
      </w:pPr>
      <w:r>
        <w:br w:type="page"/>
      </w:r>
    </w:p>
    <w:p w14:paraId="363BFF93" w14:textId="6C677811" w:rsidR="00BE6205" w:rsidRDefault="00BE6205" w:rsidP="00BE6205">
      <w:pPr>
        <w:pStyle w:val="Heading2"/>
      </w:pPr>
      <w:bookmarkStart w:id="11" w:name="_Toc38857723"/>
      <w:r>
        <w:lastRenderedPageBreak/>
        <w:t>Excel Spreadsheet of Experiment 3</w:t>
      </w:r>
      <w:bookmarkEnd w:id="11"/>
    </w:p>
    <w:p w14:paraId="388A4E67" w14:textId="2B42D560" w:rsidR="00BE6205" w:rsidRDefault="00074C7D" w:rsidP="00BE6205">
      <w:r>
        <w:rPr>
          <w:noProof/>
        </w:rPr>
        <w:drawing>
          <wp:anchor distT="0" distB="0" distL="114300" distR="114300" simplePos="0" relativeHeight="251664384" behindDoc="1" locked="0" layoutInCell="1" allowOverlap="1" wp14:anchorId="51A6B5A5" wp14:editId="2B737B12">
            <wp:simplePos x="0" y="0"/>
            <wp:positionH relativeFrom="margin">
              <wp:align>center</wp:align>
            </wp:positionH>
            <wp:positionV relativeFrom="paragraph">
              <wp:posOffset>248920</wp:posOffset>
            </wp:positionV>
            <wp:extent cx="7510780" cy="1363980"/>
            <wp:effectExtent l="0" t="0" r="0" b="7620"/>
            <wp:wrapTight wrapText="bothSides">
              <wp:wrapPolygon edited="0">
                <wp:start x="0" y="0"/>
                <wp:lineTo x="0" y="21419"/>
                <wp:lineTo x="21531" y="21419"/>
                <wp:lineTo x="2153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51335" t="38084" r="4573" b="47683"/>
                    <a:stretch/>
                  </pic:blipFill>
                  <pic:spPr bwMode="auto">
                    <a:xfrm>
                      <a:off x="0" y="0"/>
                      <a:ext cx="7510780" cy="1363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7D375B" w14:textId="3E0092C6" w:rsidR="00BE6205" w:rsidRPr="00BE6205" w:rsidRDefault="00074C7D" w:rsidP="00BE6205">
      <w:r>
        <w:rPr>
          <w:noProof/>
        </w:rPr>
        <w:drawing>
          <wp:anchor distT="0" distB="0" distL="114300" distR="114300" simplePos="0" relativeHeight="251665408" behindDoc="1" locked="0" layoutInCell="1" allowOverlap="1" wp14:anchorId="55E3A348" wp14:editId="1A36D487">
            <wp:simplePos x="0" y="0"/>
            <wp:positionH relativeFrom="margin">
              <wp:align>center</wp:align>
            </wp:positionH>
            <wp:positionV relativeFrom="paragraph">
              <wp:posOffset>1662430</wp:posOffset>
            </wp:positionV>
            <wp:extent cx="7412933" cy="1333550"/>
            <wp:effectExtent l="0" t="0" r="0" b="0"/>
            <wp:wrapTight wrapText="bothSides">
              <wp:wrapPolygon edited="0">
                <wp:start x="0" y="0"/>
                <wp:lineTo x="0" y="21291"/>
                <wp:lineTo x="21539" y="21291"/>
                <wp:lineTo x="2153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54777" t="38222" r="1941" b="47939"/>
                    <a:stretch/>
                  </pic:blipFill>
                  <pic:spPr bwMode="auto">
                    <a:xfrm>
                      <a:off x="0" y="0"/>
                      <a:ext cx="7412933" cy="1333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1009FD" w14:textId="55DF8E53" w:rsidR="00BE6205" w:rsidRDefault="00BE6205">
      <w:pPr>
        <w:spacing w:line="259" w:lineRule="auto"/>
      </w:pPr>
    </w:p>
    <w:p w14:paraId="7C63E921" w14:textId="1FF3952B" w:rsidR="004016E6" w:rsidRDefault="004016E6">
      <w:pPr>
        <w:spacing w:line="259" w:lineRule="auto"/>
      </w:pPr>
    </w:p>
    <w:p w14:paraId="5EAE67F6" w14:textId="63D7444C" w:rsidR="004016E6" w:rsidRDefault="004016E6">
      <w:pPr>
        <w:spacing w:line="259" w:lineRule="auto"/>
      </w:pPr>
    </w:p>
    <w:p w14:paraId="54640215" w14:textId="77777777" w:rsidR="004016E6" w:rsidRDefault="004016E6">
      <w:pPr>
        <w:spacing w:line="259" w:lineRule="auto"/>
      </w:pPr>
    </w:p>
    <w:p w14:paraId="0432A5CF" w14:textId="7B656119" w:rsidR="00DE4C75" w:rsidRPr="0054401B" w:rsidRDefault="004016E6" w:rsidP="004016E6">
      <w:pPr>
        <w:rPr>
          <w:b/>
          <w:bCs/>
          <w:color w:val="2F5496" w:themeColor="accent1" w:themeShade="BF"/>
          <w:u w:val="single"/>
        </w:rPr>
      </w:pPr>
      <w:r w:rsidRPr="0054401B">
        <w:rPr>
          <w:b/>
          <w:bCs/>
          <w:color w:val="2F5496" w:themeColor="accent1" w:themeShade="BF"/>
          <w:u w:val="single"/>
        </w:rPr>
        <w:t xml:space="preserve">Table 1 </w:t>
      </w:r>
      <w:r w:rsidRPr="0054401B">
        <w:rPr>
          <w:color w:val="2F5496" w:themeColor="accent1" w:themeShade="BF"/>
        </w:rPr>
        <w:t>– A table of constants used throughout all excel formulae and calculations</w:t>
      </w:r>
    </w:p>
    <w:p w14:paraId="43DB8D47" w14:textId="394169D8" w:rsidR="00DE4C75" w:rsidRDefault="004016E6" w:rsidP="00DE4C75">
      <w:r>
        <w:rPr>
          <w:noProof/>
        </w:rPr>
        <w:drawing>
          <wp:anchor distT="0" distB="0" distL="114300" distR="114300" simplePos="0" relativeHeight="251666432" behindDoc="1" locked="0" layoutInCell="1" allowOverlap="1" wp14:anchorId="11B604C1" wp14:editId="26A0CCBB">
            <wp:simplePos x="0" y="0"/>
            <wp:positionH relativeFrom="margin">
              <wp:align>left</wp:align>
            </wp:positionH>
            <wp:positionV relativeFrom="paragraph">
              <wp:posOffset>7620</wp:posOffset>
            </wp:positionV>
            <wp:extent cx="3404870" cy="2613660"/>
            <wp:effectExtent l="0" t="0" r="5080" b="0"/>
            <wp:wrapTight wrapText="bothSides">
              <wp:wrapPolygon edited="0">
                <wp:start x="0" y="0"/>
                <wp:lineTo x="0" y="21411"/>
                <wp:lineTo x="21511" y="21411"/>
                <wp:lineTo x="2151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4254" t="29072" r="54001" b="13965"/>
                    <a:stretch/>
                  </pic:blipFill>
                  <pic:spPr bwMode="auto">
                    <a:xfrm>
                      <a:off x="0" y="0"/>
                      <a:ext cx="3404870" cy="2613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30A01E" w14:textId="77777777" w:rsidR="008F5634" w:rsidRDefault="008F5634" w:rsidP="00DE4C75">
      <w:pPr>
        <w:pStyle w:val="Heading2"/>
        <w:numPr>
          <w:ilvl w:val="0"/>
          <w:numId w:val="0"/>
        </w:numPr>
        <w:ind w:left="576"/>
      </w:pPr>
    </w:p>
    <w:p w14:paraId="570E3ECE" w14:textId="77777777" w:rsidR="008F5634" w:rsidRDefault="008F5634" w:rsidP="00DE4C75">
      <w:pPr>
        <w:pStyle w:val="Heading2"/>
        <w:numPr>
          <w:ilvl w:val="0"/>
          <w:numId w:val="0"/>
        </w:numPr>
        <w:ind w:left="576"/>
      </w:pPr>
    </w:p>
    <w:p w14:paraId="18783713" w14:textId="77777777" w:rsidR="008F5634" w:rsidRDefault="008F5634" w:rsidP="00DE4C75">
      <w:pPr>
        <w:pStyle w:val="Heading2"/>
        <w:numPr>
          <w:ilvl w:val="0"/>
          <w:numId w:val="0"/>
        </w:numPr>
        <w:ind w:left="576"/>
      </w:pPr>
    </w:p>
    <w:p w14:paraId="3D793211" w14:textId="77777777" w:rsidR="008F5634" w:rsidRDefault="008F5634" w:rsidP="00DE4C75">
      <w:pPr>
        <w:pStyle w:val="Heading2"/>
        <w:numPr>
          <w:ilvl w:val="0"/>
          <w:numId w:val="0"/>
        </w:numPr>
        <w:ind w:left="576"/>
      </w:pPr>
    </w:p>
    <w:p w14:paraId="455A356F" w14:textId="77777777" w:rsidR="008F5634" w:rsidRDefault="008F5634" w:rsidP="00DE4C75">
      <w:pPr>
        <w:pStyle w:val="Heading2"/>
        <w:numPr>
          <w:ilvl w:val="0"/>
          <w:numId w:val="0"/>
        </w:numPr>
        <w:ind w:left="576"/>
      </w:pPr>
    </w:p>
    <w:p w14:paraId="6EACB457" w14:textId="77777777" w:rsidR="008F5634" w:rsidRDefault="008F5634" w:rsidP="00DE4C75">
      <w:pPr>
        <w:pStyle w:val="Heading2"/>
        <w:numPr>
          <w:ilvl w:val="0"/>
          <w:numId w:val="0"/>
        </w:numPr>
        <w:ind w:left="576"/>
      </w:pPr>
    </w:p>
    <w:p w14:paraId="7FE25911" w14:textId="77777777" w:rsidR="008F5634" w:rsidRDefault="008F5634" w:rsidP="00DE4C75">
      <w:pPr>
        <w:pStyle w:val="Heading2"/>
        <w:numPr>
          <w:ilvl w:val="0"/>
          <w:numId w:val="0"/>
        </w:numPr>
        <w:ind w:left="576"/>
      </w:pPr>
    </w:p>
    <w:p w14:paraId="2BDEC200" w14:textId="77777777" w:rsidR="008F5634" w:rsidRDefault="008F5634" w:rsidP="00DE4C75">
      <w:pPr>
        <w:pStyle w:val="Heading2"/>
        <w:numPr>
          <w:ilvl w:val="0"/>
          <w:numId w:val="0"/>
        </w:numPr>
        <w:ind w:left="576"/>
      </w:pPr>
    </w:p>
    <w:p w14:paraId="7BA716DA" w14:textId="77777777" w:rsidR="008F5634" w:rsidRDefault="008F5634">
      <w:pPr>
        <w:spacing w:line="259" w:lineRule="auto"/>
        <w:rPr>
          <w:rFonts w:eastAsiaTheme="majorEastAsia" w:cstheme="majorBidi"/>
          <w:color w:val="2F5496" w:themeColor="accent1" w:themeShade="BF"/>
          <w:sz w:val="26"/>
          <w:szCs w:val="26"/>
        </w:rPr>
      </w:pPr>
      <w:r>
        <w:br w:type="page"/>
      </w:r>
    </w:p>
    <w:p w14:paraId="61DB77E7" w14:textId="642FE624" w:rsidR="00574915" w:rsidRDefault="00574915" w:rsidP="008F5634">
      <w:pPr>
        <w:pStyle w:val="Heading2"/>
      </w:pPr>
      <w:bookmarkStart w:id="12" w:name="_Toc38857724"/>
      <w:r>
        <w:lastRenderedPageBreak/>
        <w:t>Equations Used in Calculation</w:t>
      </w:r>
      <w:bookmarkEnd w:id="12"/>
    </w:p>
    <w:p w14:paraId="2CB43C0B" w14:textId="77777777" w:rsidR="00574915" w:rsidRDefault="00574915">
      <w:pPr>
        <w:spacing w:line="259" w:lineRule="auto"/>
      </w:pPr>
    </w:p>
    <w:p w14:paraId="62D836FC" w14:textId="047857AF" w:rsidR="00574915" w:rsidRDefault="00574915">
      <w:pPr>
        <w:spacing w:line="259" w:lineRule="auto"/>
        <w:rPr>
          <w:u w:val="single"/>
        </w:rPr>
      </w:pPr>
      <w:r w:rsidRPr="00574915">
        <w:rPr>
          <w:u w:val="single"/>
        </w:rPr>
        <w:t xml:space="preserve">Conversion of </w:t>
      </w:r>
      <w:r>
        <w:rPr>
          <w:u w:val="single"/>
        </w:rPr>
        <w:t>W</w:t>
      </w:r>
      <w:r w:rsidRPr="00574915">
        <w:rPr>
          <w:u w:val="single"/>
        </w:rPr>
        <w:t xml:space="preserve">ater </w:t>
      </w:r>
      <w:r>
        <w:rPr>
          <w:u w:val="single"/>
        </w:rPr>
        <w:t>F</w:t>
      </w:r>
      <w:r w:rsidRPr="00574915">
        <w:rPr>
          <w:u w:val="single"/>
        </w:rPr>
        <w:t>low</w:t>
      </w:r>
    </w:p>
    <w:p w14:paraId="045E4C55" w14:textId="0A0B088A" w:rsidR="00574915" w:rsidRDefault="00574915">
      <w:pPr>
        <w:spacing w:line="259" w:lineRule="auto"/>
        <w:rPr>
          <w:u w:val="single"/>
        </w:rPr>
      </w:pPr>
      <w:r w:rsidRPr="00021A8A">
        <w:rPr>
          <w:noProof/>
        </w:rPr>
        <w:drawing>
          <wp:inline distT="0" distB="0" distL="0" distR="0" wp14:anchorId="05F7106F" wp14:editId="699D9E74">
            <wp:extent cx="4496427" cy="257211"/>
            <wp:effectExtent l="0" t="0" r="0" b="952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496427" cy="257211"/>
                    </a:xfrm>
                    <a:prstGeom prst="rect">
                      <a:avLst/>
                    </a:prstGeom>
                  </pic:spPr>
                </pic:pic>
              </a:graphicData>
            </a:graphic>
          </wp:inline>
        </w:drawing>
      </w:r>
    </w:p>
    <w:p w14:paraId="03F2A292" w14:textId="77777777" w:rsidR="00574915" w:rsidRDefault="00574915">
      <w:pPr>
        <w:spacing w:line="259" w:lineRule="auto"/>
        <w:rPr>
          <w:u w:val="single"/>
        </w:rPr>
      </w:pPr>
      <w:r>
        <w:rPr>
          <w:u w:val="single"/>
        </w:rPr>
        <w:t>Mass Flow Rate of Air</w:t>
      </w:r>
    </w:p>
    <w:p w14:paraId="3764A57E" w14:textId="5EDA2229" w:rsidR="00574915" w:rsidRDefault="00574915">
      <w:pPr>
        <w:spacing w:line="259" w:lineRule="auto"/>
        <w:rPr>
          <w:u w:val="single"/>
        </w:rPr>
      </w:pPr>
      <w:r w:rsidRPr="00021A8A">
        <w:rPr>
          <w:noProof/>
        </w:rPr>
        <w:drawing>
          <wp:inline distT="0" distB="0" distL="0" distR="0" wp14:anchorId="711D4A96" wp14:editId="27807AAF">
            <wp:extent cx="1829055" cy="30484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829055" cy="304843"/>
                    </a:xfrm>
                    <a:prstGeom prst="rect">
                      <a:avLst/>
                    </a:prstGeom>
                  </pic:spPr>
                </pic:pic>
              </a:graphicData>
            </a:graphic>
          </wp:inline>
        </w:drawing>
      </w:r>
    </w:p>
    <w:p w14:paraId="304CBBD5" w14:textId="4BC0E8FB" w:rsidR="00574915" w:rsidRDefault="00574915">
      <w:pPr>
        <w:spacing w:line="259" w:lineRule="auto"/>
        <w:rPr>
          <w:rFonts w:cs="Arial"/>
          <w:u w:val="single"/>
        </w:rPr>
      </w:pPr>
      <w:r w:rsidRPr="00574915">
        <w:rPr>
          <w:u w:val="single"/>
        </w:rPr>
        <w:t>Temperature Efficienc</w:t>
      </w:r>
      <w:r>
        <w:rPr>
          <w:u w:val="single"/>
        </w:rPr>
        <w:t>y</w:t>
      </w:r>
      <w:r w:rsidRPr="00574915">
        <w:rPr>
          <w:u w:val="single"/>
        </w:rPr>
        <w:t xml:space="preserve">, </w:t>
      </w:r>
      <w:r w:rsidRPr="00574915">
        <w:rPr>
          <w:rFonts w:cs="Arial"/>
          <w:u w:val="single"/>
        </w:rPr>
        <w:t>ƞ</w:t>
      </w:r>
    </w:p>
    <w:p w14:paraId="0CF5858F" w14:textId="33ED63AE" w:rsidR="00574915" w:rsidRDefault="00574915">
      <w:pPr>
        <w:spacing w:line="259" w:lineRule="auto"/>
        <w:rPr>
          <w:rFonts w:cs="Arial"/>
          <w:u w:val="single"/>
        </w:rPr>
      </w:pPr>
      <w:r w:rsidRPr="00021A8A">
        <w:rPr>
          <w:noProof/>
        </w:rPr>
        <w:drawing>
          <wp:anchor distT="0" distB="0" distL="114300" distR="114300" simplePos="0" relativeHeight="251691008" behindDoc="1" locked="0" layoutInCell="1" allowOverlap="1" wp14:anchorId="3620F26A" wp14:editId="3515E879">
            <wp:simplePos x="0" y="0"/>
            <wp:positionH relativeFrom="margin">
              <wp:align>right</wp:align>
            </wp:positionH>
            <wp:positionV relativeFrom="paragraph">
              <wp:posOffset>6350</wp:posOffset>
            </wp:positionV>
            <wp:extent cx="1209675" cy="447675"/>
            <wp:effectExtent l="0" t="0" r="9525" b="9525"/>
            <wp:wrapTight wrapText="bothSides">
              <wp:wrapPolygon edited="0">
                <wp:start x="0" y="0"/>
                <wp:lineTo x="0" y="21140"/>
                <wp:lineTo x="21430" y="21140"/>
                <wp:lineTo x="2143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209675" cy="447675"/>
                    </a:xfrm>
                    <a:prstGeom prst="rect">
                      <a:avLst/>
                    </a:prstGeom>
                  </pic:spPr>
                </pic:pic>
              </a:graphicData>
            </a:graphic>
          </wp:anchor>
        </w:drawing>
      </w:r>
      <w:r>
        <w:rPr>
          <w:noProof/>
        </w:rPr>
        <w:drawing>
          <wp:anchor distT="0" distB="0" distL="114300" distR="114300" simplePos="0" relativeHeight="251689984" behindDoc="1" locked="0" layoutInCell="1" allowOverlap="1" wp14:anchorId="7FAE1B2E" wp14:editId="2F72F047">
            <wp:simplePos x="0" y="0"/>
            <wp:positionH relativeFrom="margin">
              <wp:align>center</wp:align>
            </wp:positionH>
            <wp:positionV relativeFrom="paragraph">
              <wp:posOffset>6350</wp:posOffset>
            </wp:positionV>
            <wp:extent cx="1609725" cy="438150"/>
            <wp:effectExtent l="0" t="0" r="9525" b="0"/>
            <wp:wrapTight wrapText="bothSides">
              <wp:wrapPolygon edited="0">
                <wp:start x="0" y="0"/>
                <wp:lineTo x="0" y="20661"/>
                <wp:lineTo x="21472" y="20661"/>
                <wp:lineTo x="2147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09725" cy="438150"/>
                    </a:xfrm>
                    <a:prstGeom prst="rect">
                      <a:avLst/>
                    </a:prstGeom>
                    <a:noFill/>
                  </pic:spPr>
                </pic:pic>
              </a:graphicData>
            </a:graphic>
          </wp:anchor>
        </w:drawing>
      </w:r>
      <w:r w:rsidRPr="00021A8A">
        <w:rPr>
          <w:noProof/>
        </w:rPr>
        <w:drawing>
          <wp:anchor distT="0" distB="0" distL="114300" distR="114300" simplePos="0" relativeHeight="251692032" behindDoc="1" locked="0" layoutInCell="1" allowOverlap="1" wp14:anchorId="35EEF960" wp14:editId="6BD6A2D1">
            <wp:simplePos x="0" y="0"/>
            <wp:positionH relativeFrom="margin">
              <wp:align>left</wp:align>
            </wp:positionH>
            <wp:positionV relativeFrom="paragraph">
              <wp:posOffset>9525</wp:posOffset>
            </wp:positionV>
            <wp:extent cx="1638529" cy="523948"/>
            <wp:effectExtent l="0" t="0" r="0" b="9525"/>
            <wp:wrapTight wrapText="bothSides">
              <wp:wrapPolygon edited="0">
                <wp:start x="0" y="0"/>
                <wp:lineTo x="0" y="21207"/>
                <wp:lineTo x="21349" y="21207"/>
                <wp:lineTo x="21349" y="0"/>
                <wp:lineTo x="0" y="0"/>
              </wp:wrapPolygon>
            </wp:wrapTight>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638529" cy="523948"/>
                    </a:xfrm>
                    <a:prstGeom prst="rect">
                      <a:avLst/>
                    </a:prstGeom>
                  </pic:spPr>
                </pic:pic>
              </a:graphicData>
            </a:graphic>
          </wp:anchor>
        </w:drawing>
      </w:r>
    </w:p>
    <w:p w14:paraId="3436FC10" w14:textId="72FABD44" w:rsidR="00574915" w:rsidRDefault="00574915">
      <w:pPr>
        <w:spacing w:line="259" w:lineRule="auto"/>
        <w:rPr>
          <w:rFonts w:cs="Arial"/>
          <w:u w:val="single"/>
        </w:rPr>
      </w:pPr>
    </w:p>
    <w:p w14:paraId="4AA400FB" w14:textId="248430C4" w:rsidR="00574915" w:rsidRDefault="00574915">
      <w:pPr>
        <w:spacing w:line="259" w:lineRule="auto"/>
        <w:rPr>
          <w:rFonts w:cs="Arial"/>
          <w:u w:val="single"/>
        </w:rPr>
      </w:pPr>
    </w:p>
    <w:p w14:paraId="7E4F9BA0" w14:textId="6772C5F8" w:rsidR="00574915" w:rsidRDefault="00574915">
      <w:pPr>
        <w:spacing w:line="259" w:lineRule="auto"/>
        <w:rPr>
          <w:rFonts w:cs="Arial"/>
          <w:u w:val="single"/>
        </w:rPr>
      </w:pPr>
      <w:r>
        <w:rPr>
          <w:rFonts w:cs="Arial"/>
          <w:u w:val="single"/>
        </w:rPr>
        <w:t xml:space="preserve">Density, </w:t>
      </w:r>
      <w:r w:rsidRPr="00574915">
        <w:rPr>
          <w:rFonts w:cs="Arial"/>
          <w:u w:val="single"/>
        </w:rPr>
        <w:t>ρ</w:t>
      </w:r>
    </w:p>
    <w:p w14:paraId="3921B66D" w14:textId="22BC0981" w:rsidR="00574915" w:rsidRDefault="00574915">
      <w:pPr>
        <w:spacing w:line="259" w:lineRule="auto"/>
        <w:rPr>
          <w:rFonts w:cs="Arial"/>
          <w:u w:val="single"/>
        </w:rPr>
      </w:pPr>
      <w:r w:rsidRPr="00574915">
        <w:rPr>
          <w:rFonts w:cs="Arial"/>
          <w:noProof/>
          <w:u w:val="single"/>
        </w:rPr>
        <mc:AlternateContent>
          <mc:Choice Requires="wps">
            <w:drawing>
              <wp:anchor distT="45720" distB="45720" distL="114300" distR="114300" simplePos="0" relativeHeight="251696128" behindDoc="0" locked="0" layoutInCell="1" allowOverlap="1" wp14:anchorId="4637DF3C" wp14:editId="317139E4">
                <wp:simplePos x="0" y="0"/>
                <wp:positionH relativeFrom="column">
                  <wp:posOffset>3731260</wp:posOffset>
                </wp:positionH>
                <wp:positionV relativeFrom="paragraph">
                  <wp:posOffset>944880</wp:posOffset>
                </wp:positionV>
                <wp:extent cx="2360930" cy="1404620"/>
                <wp:effectExtent l="0" t="0" r="12700" b="28575"/>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55ADDA9E" w14:textId="10C8BD02" w:rsidR="00574915" w:rsidRDefault="00574915"/>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637DF3C" id="_x0000_t202" coordsize="21600,21600" o:spt="202" path="m,l,21600r21600,l21600,xe">
                <v:stroke joinstyle="miter"/>
                <v:path gradientshapeok="t" o:connecttype="rect"/>
              </v:shapetype>
              <v:shape id="Text Box 2" o:spid="_x0000_s1026" type="#_x0000_t202" style="position:absolute;margin-left:293.8pt;margin-top:74.4pt;width:185.9pt;height:110.6pt;z-index:2516961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" strokecolor="white [3212]">
                <v:textbox style="mso-fit-shape-to-text:t">
                  <w:txbxContent>
                    <w:p w14:paraId="55ADDA9E" w14:textId="10C8BD02" w:rsidR="00574915" w:rsidRDefault="00574915"/>
                  </w:txbxContent>
                </v:textbox>
                <w10:wrap type="square"/>
              </v:shape>
            </w:pict>
          </mc:Fallback>
        </mc:AlternateContent>
      </w:r>
      <w:r w:rsidRPr="00021A8A">
        <w:rPr>
          <w:noProof/>
        </w:rPr>
        <w:drawing>
          <wp:anchor distT="0" distB="0" distL="114300" distR="114300" simplePos="0" relativeHeight="251694080" behindDoc="1" locked="0" layoutInCell="1" allowOverlap="1" wp14:anchorId="55FC4D11" wp14:editId="67212788">
            <wp:simplePos x="0" y="0"/>
            <wp:positionH relativeFrom="margin">
              <wp:align>left</wp:align>
            </wp:positionH>
            <wp:positionV relativeFrom="paragraph">
              <wp:posOffset>525145</wp:posOffset>
            </wp:positionV>
            <wp:extent cx="5677535" cy="600075"/>
            <wp:effectExtent l="0" t="0" r="0" b="9525"/>
            <wp:wrapTight wrapText="bothSides">
              <wp:wrapPolygon edited="0">
                <wp:start x="0" y="0"/>
                <wp:lineTo x="0" y="21257"/>
                <wp:lineTo x="21525" y="21257"/>
                <wp:lineTo x="2152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677535" cy="600075"/>
                    </a:xfrm>
                    <a:prstGeom prst="rect">
                      <a:avLst/>
                    </a:prstGeom>
                  </pic:spPr>
                </pic:pic>
              </a:graphicData>
            </a:graphic>
          </wp:anchor>
        </w:drawing>
      </w:r>
      <w:r w:rsidRPr="00021A8A">
        <w:rPr>
          <w:noProof/>
        </w:rPr>
        <w:drawing>
          <wp:inline distT="0" distB="0" distL="0" distR="0" wp14:anchorId="468348A1" wp14:editId="358616A4">
            <wp:extent cx="847843" cy="371527"/>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47843" cy="371527"/>
                    </a:xfrm>
                    <a:prstGeom prst="rect">
                      <a:avLst/>
                    </a:prstGeom>
                  </pic:spPr>
                </pic:pic>
              </a:graphicData>
            </a:graphic>
          </wp:inline>
        </w:drawing>
      </w:r>
    </w:p>
    <w:p w14:paraId="61851023" w14:textId="51897E38" w:rsidR="00574915" w:rsidRDefault="00574915">
      <w:pPr>
        <w:spacing w:line="259" w:lineRule="auto"/>
        <w:rPr>
          <w:rFonts w:cs="Arial"/>
          <w:u w:val="single"/>
        </w:rPr>
      </w:pPr>
    </w:p>
    <w:p w14:paraId="6093C9FA" w14:textId="53232564" w:rsidR="00574915" w:rsidRPr="00574915" w:rsidRDefault="00574915">
      <w:pPr>
        <w:spacing w:line="259" w:lineRule="auto"/>
        <w:rPr>
          <w:rFonts w:cs="Arial"/>
          <w:u w:val="single"/>
        </w:rPr>
      </w:pPr>
      <w:r w:rsidRPr="00574915">
        <w:rPr>
          <w:rFonts w:cs="Arial"/>
          <w:u w:val="single"/>
        </w:rPr>
        <w:t xml:space="preserve">Specific Heat Capacity of Water, </w:t>
      </w:r>
      <w:r w:rsidRPr="00574915">
        <w:rPr>
          <w:u w:val="single"/>
        </w:rPr>
        <w:t>C</w:t>
      </w:r>
      <w:r w:rsidRPr="00574915">
        <w:rPr>
          <w:u w:val="single"/>
          <w:vertAlign w:val="subscript"/>
        </w:rPr>
        <w:t>pW</w:t>
      </w:r>
    </w:p>
    <w:p w14:paraId="0FA6B843" w14:textId="46135C55" w:rsidR="00574915" w:rsidRDefault="00574915">
      <w:pPr>
        <w:spacing w:line="259" w:lineRule="auto"/>
        <w:rPr>
          <w:rFonts w:cs="Arial"/>
          <w:u w:val="single"/>
        </w:rPr>
      </w:pPr>
      <w:r w:rsidRPr="003440AB">
        <w:rPr>
          <w:noProof/>
        </w:rPr>
        <w:drawing>
          <wp:inline distT="0" distB="0" distL="0" distR="0" wp14:anchorId="6FCA0EDB" wp14:editId="35A8C991">
            <wp:extent cx="4706007" cy="50489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706007" cy="504895"/>
                    </a:xfrm>
                    <a:prstGeom prst="rect">
                      <a:avLst/>
                    </a:prstGeom>
                  </pic:spPr>
                </pic:pic>
              </a:graphicData>
            </a:graphic>
          </wp:inline>
        </w:drawing>
      </w:r>
    </w:p>
    <w:p w14:paraId="5E7B1ADF" w14:textId="039BCF37" w:rsidR="00574915" w:rsidRDefault="00D645BB">
      <w:pPr>
        <w:spacing w:line="259" w:lineRule="auto"/>
        <w:rPr>
          <w:rFonts w:cs="Arial"/>
          <w:u w:val="single"/>
        </w:rPr>
      </w:pPr>
      <w:r>
        <w:rPr>
          <w:rFonts w:cs="Arial"/>
          <w:u w:val="single"/>
        </w:rPr>
        <w:t>Heat Transfer, Q</w:t>
      </w:r>
    </w:p>
    <w:p w14:paraId="0B692CDA" w14:textId="474D3E83" w:rsidR="00D645BB" w:rsidRDefault="00D645BB">
      <w:pPr>
        <w:spacing w:line="259" w:lineRule="auto"/>
        <w:rPr>
          <w:rFonts w:cs="Arial"/>
          <w:u w:val="single"/>
        </w:rPr>
      </w:pPr>
      <w:r w:rsidRPr="003440AB">
        <w:rPr>
          <w:noProof/>
        </w:rPr>
        <w:drawing>
          <wp:inline distT="0" distB="0" distL="0" distR="0" wp14:anchorId="3C93B8F9" wp14:editId="0A2BED65">
            <wp:extent cx="3639058" cy="38105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639058" cy="381053"/>
                    </a:xfrm>
                    <a:prstGeom prst="rect">
                      <a:avLst/>
                    </a:prstGeom>
                  </pic:spPr>
                </pic:pic>
              </a:graphicData>
            </a:graphic>
          </wp:inline>
        </w:drawing>
      </w:r>
    </w:p>
    <w:p w14:paraId="79640ACB" w14:textId="252E83B1" w:rsidR="00D645BB" w:rsidRDefault="00D645BB">
      <w:pPr>
        <w:spacing w:line="259" w:lineRule="auto"/>
        <w:rPr>
          <w:rFonts w:cs="Arial"/>
          <w:u w:val="single"/>
        </w:rPr>
      </w:pPr>
      <w:r>
        <w:rPr>
          <w:rFonts w:cs="Arial"/>
          <w:u w:val="single"/>
        </w:rPr>
        <w:t>Logarithmic Mean Temperature Difference (LMTD)</w:t>
      </w:r>
    </w:p>
    <w:p w14:paraId="298AA200" w14:textId="40D5C578" w:rsidR="00D645BB" w:rsidRDefault="00D645BB">
      <w:pPr>
        <w:spacing w:line="259" w:lineRule="auto"/>
        <w:rPr>
          <w:rFonts w:cs="Arial"/>
          <w:u w:val="single"/>
        </w:rPr>
      </w:pPr>
      <w:r w:rsidRPr="003440AB">
        <w:rPr>
          <w:noProof/>
        </w:rPr>
        <w:drawing>
          <wp:inline distT="0" distB="0" distL="0" distR="0" wp14:anchorId="1D50D421" wp14:editId="40E6B634">
            <wp:extent cx="2419688" cy="76210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419688" cy="762106"/>
                    </a:xfrm>
                    <a:prstGeom prst="rect">
                      <a:avLst/>
                    </a:prstGeom>
                  </pic:spPr>
                </pic:pic>
              </a:graphicData>
            </a:graphic>
          </wp:inline>
        </w:drawing>
      </w:r>
    </w:p>
    <w:p w14:paraId="64056E73" w14:textId="278D9CCE" w:rsidR="00D645BB" w:rsidRDefault="00D645BB">
      <w:pPr>
        <w:spacing w:line="259" w:lineRule="auto"/>
        <w:rPr>
          <w:rFonts w:cs="Arial"/>
          <w:u w:val="single"/>
        </w:rPr>
      </w:pPr>
    </w:p>
    <w:p w14:paraId="7EC544C1" w14:textId="70EB899C" w:rsidR="00D645BB" w:rsidRDefault="00D645BB">
      <w:pPr>
        <w:spacing w:line="259" w:lineRule="auto"/>
        <w:rPr>
          <w:rFonts w:cs="Arial"/>
          <w:u w:val="single"/>
        </w:rPr>
      </w:pPr>
    </w:p>
    <w:p w14:paraId="170B1C49" w14:textId="2048E4AE" w:rsidR="00D645BB" w:rsidRDefault="00D645BB">
      <w:pPr>
        <w:spacing w:line="259" w:lineRule="auto"/>
        <w:rPr>
          <w:rFonts w:cs="Arial"/>
          <w:u w:val="single"/>
        </w:rPr>
      </w:pPr>
    </w:p>
    <w:p w14:paraId="2779979E" w14:textId="7EBA48E8" w:rsidR="00D645BB" w:rsidRDefault="00D645BB">
      <w:pPr>
        <w:spacing w:line="259" w:lineRule="auto"/>
        <w:rPr>
          <w:rFonts w:cs="Arial"/>
          <w:u w:val="single"/>
        </w:rPr>
      </w:pPr>
    </w:p>
    <w:p w14:paraId="4B8BFB8B" w14:textId="543DE8B9" w:rsidR="00D645BB" w:rsidRDefault="00D645BB">
      <w:pPr>
        <w:spacing w:line="259" w:lineRule="auto"/>
        <w:rPr>
          <w:rFonts w:cs="Arial"/>
          <w:u w:val="single"/>
        </w:rPr>
      </w:pPr>
    </w:p>
    <w:p w14:paraId="6615EA41" w14:textId="7770712D" w:rsidR="00D645BB" w:rsidRDefault="00D645BB">
      <w:pPr>
        <w:spacing w:line="259" w:lineRule="auto"/>
        <w:rPr>
          <w:rFonts w:cs="Arial"/>
          <w:u w:val="single"/>
        </w:rPr>
      </w:pPr>
      <w:r>
        <w:rPr>
          <w:rFonts w:cs="Arial"/>
          <w:u w:val="single"/>
        </w:rPr>
        <w:lastRenderedPageBreak/>
        <w:t xml:space="preserve">Coefficient of Energy Balance, </w:t>
      </w:r>
      <w:r w:rsidRPr="00D645BB">
        <w:rPr>
          <w:u w:val="single"/>
        </w:rPr>
        <w:t>C</w:t>
      </w:r>
      <w:r w:rsidRPr="00D645BB">
        <w:rPr>
          <w:u w:val="single"/>
          <w:vertAlign w:val="subscript"/>
        </w:rPr>
        <w:t>EB</w:t>
      </w:r>
    </w:p>
    <w:p w14:paraId="28CC7B75" w14:textId="2DFF51CF" w:rsidR="00D645BB" w:rsidRDefault="00D645BB">
      <w:pPr>
        <w:spacing w:line="259" w:lineRule="auto"/>
        <w:rPr>
          <w:rFonts w:cs="Arial"/>
          <w:u w:val="single"/>
        </w:rPr>
      </w:pPr>
      <w:r w:rsidRPr="003440AB">
        <w:rPr>
          <w:noProof/>
        </w:rPr>
        <w:drawing>
          <wp:inline distT="0" distB="0" distL="0" distR="0" wp14:anchorId="0B179C2B" wp14:editId="23CED452">
            <wp:extent cx="847843" cy="476316"/>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847843" cy="476316"/>
                    </a:xfrm>
                    <a:prstGeom prst="rect">
                      <a:avLst/>
                    </a:prstGeom>
                  </pic:spPr>
                </pic:pic>
              </a:graphicData>
            </a:graphic>
          </wp:inline>
        </w:drawing>
      </w:r>
    </w:p>
    <w:p w14:paraId="36F23FFA" w14:textId="61DF2737" w:rsidR="00D645BB" w:rsidRDefault="00D645BB">
      <w:pPr>
        <w:spacing w:line="259" w:lineRule="auto"/>
        <w:rPr>
          <w:rFonts w:cs="Arial"/>
          <w:u w:val="single"/>
        </w:rPr>
      </w:pPr>
      <w:r>
        <w:rPr>
          <w:rFonts w:cs="Arial"/>
          <w:u w:val="single"/>
        </w:rPr>
        <w:t>Heat Transfer Coefficient, U</w:t>
      </w:r>
    </w:p>
    <w:p w14:paraId="48F0637D" w14:textId="45FDE2DA" w:rsidR="00D645BB" w:rsidRDefault="00D645BB">
      <w:pPr>
        <w:spacing w:line="259" w:lineRule="auto"/>
        <w:rPr>
          <w:rFonts w:cs="Arial"/>
          <w:u w:val="single"/>
        </w:rPr>
      </w:pPr>
      <w:r w:rsidRPr="003440AB">
        <w:rPr>
          <w:noProof/>
        </w:rPr>
        <w:drawing>
          <wp:inline distT="0" distB="0" distL="0" distR="0" wp14:anchorId="40686616" wp14:editId="0021321D">
            <wp:extent cx="1076475" cy="409632"/>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076475" cy="409632"/>
                    </a:xfrm>
                    <a:prstGeom prst="rect">
                      <a:avLst/>
                    </a:prstGeom>
                  </pic:spPr>
                </pic:pic>
              </a:graphicData>
            </a:graphic>
          </wp:inline>
        </w:drawing>
      </w:r>
    </w:p>
    <w:p w14:paraId="37F491D9" w14:textId="6A12B31A" w:rsidR="00D645BB" w:rsidRDefault="00D645BB">
      <w:pPr>
        <w:spacing w:line="259" w:lineRule="auto"/>
        <w:rPr>
          <w:rFonts w:cs="Arial"/>
          <w:u w:val="single"/>
        </w:rPr>
      </w:pPr>
    </w:p>
    <w:p w14:paraId="6A6DCCCD" w14:textId="12FC6C15" w:rsidR="00D645BB" w:rsidRDefault="00D645BB">
      <w:pPr>
        <w:spacing w:line="259" w:lineRule="auto"/>
        <w:rPr>
          <w:rFonts w:cs="Arial"/>
          <w:u w:val="single"/>
        </w:rPr>
      </w:pPr>
      <w:sdt>
        <w:sdtPr>
          <w:rPr>
            <w:rFonts w:cs="Arial"/>
            <w:u w:val="single"/>
          </w:rPr>
          <w:id w:val="1286236679"/>
          <w:citation/>
        </w:sdtPr>
        <w:sdtContent>
          <w:r>
            <w:rPr>
              <w:rFonts w:cs="Arial"/>
              <w:u w:val="single"/>
            </w:rPr>
            <w:fldChar w:fldCharType="begin"/>
          </w:r>
          <w:r>
            <w:rPr>
              <w:rFonts w:cs="Arial"/>
              <w:u w:val="single"/>
            </w:rPr>
            <w:instrText xml:space="preserve"> CITATION Tec20 \l 2057 </w:instrText>
          </w:r>
          <w:r>
            <w:rPr>
              <w:rFonts w:cs="Arial"/>
              <w:u w:val="single"/>
            </w:rPr>
            <w:fldChar w:fldCharType="separate"/>
          </w:r>
          <w:r w:rsidRPr="00D645BB">
            <w:rPr>
              <w:rFonts w:cs="Arial"/>
              <w:noProof/>
            </w:rPr>
            <w:t>(TecQuipment, 2020)</w:t>
          </w:r>
          <w:r>
            <w:rPr>
              <w:rFonts w:cs="Arial"/>
              <w:u w:val="single"/>
            </w:rPr>
            <w:fldChar w:fldCharType="end"/>
          </w:r>
        </w:sdtContent>
      </w:sdt>
    </w:p>
    <w:p w14:paraId="38CF53E3" w14:textId="04D20276" w:rsidR="00D645BB" w:rsidRDefault="00D645BB">
      <w:pPr>
        <w:spacing w:line="259" w:lineRule="auto"/>
        <w:rPr>
          <w:rFonts w:cs="Arial"/>
          <w:u w:val="single"/>
        </w:rPr>
      </w:pPr>
    </w:p>
    <w:p w14:paraId="07B517ED" w14:textId="49639545" w:rsidR="00D645BB" w:rsidRDefault="00D645BB">
      <w:pPr>
        <w:spacing w:line="259" w:lineRule="auto"/>
        <w:rPr>
          <w:rFonts w:cs="Arial"/>
          <w:u w:val="single"/>
        </w:rPr>
      </w:pPr>
    </w:p>
    <w:p w14:paraId="0C625E6C" w14:textId="34CD0D5B" w:rsidR="00D645BB" w:rsidRDefault="00D645BB">
      <w:pPr>
        <w:spacing w:line="259" w:lineRule="auto"/>
        <w:rPr>
          <w:rFonts w:cs="Arial"/>
          <w:u w:val="single"/>
        </w:rPr>
      </w:pPr>
    </w:p>
    <w:p w14:paraId="398637C6" w14:textId="6D1666FE" w:rsidR="00D645BB" w:rsidRDefault="00D645BB">
      <w:pPr>
        <w:spacing w:line="259" w:lineRule="auto"/>
        <w:rPr>
          <w:rFonts w:cs="Arial"/>
          <w:u w:val="single"/>
        </w:rPr>
      </w:pPr>
    </w:p>
    <w:p w14:paraId="0F7A03BB" w14:textId="77777777" w:rsidR="00D645BB" w:rsidRDefault="00D645BB">
      <w:pPr>
        <w:spacing w:line="259" w:lineRule="auto"/>
        <w:rPr>
          <w:rFonts w:cs="Arial"/>
          <w:u w:val="single"/>
        </w:rPr>
      </w:pPr>
    </w:p>
    <w:p w14:paraId="508E93A0" w14:textId="08C239EB" w:rsidR="00574915" w:rsidRDefault="00574915">
      <w:pPr>
        <w:spacing w:line="259" w:lineRule="auto"/>
        <w:rPr>
          <w:rFonts w:cs="Arial"/>
          <w:u w:val="single"/>
        </w:rPr>
      </w:pPr>
    </w:p>
    <w:p w14:paraId="1E34A937" w14:textId="654C6956" w:rsidR="00574915" w:rsidRDefault="00574915">
      <w:pPr>
        <w:spacing w:line="259" w:lineRule="auto"/>
        <w:rPr>
          <w:rFonts w:cs="Arial"/>
          <w:u w:val="single"/>
        </w:rPr>
      </w:pPr>
    </w:p>
    <w:p w14:paraId="3F71F796" w14:textId="12340C30" w:rsidR="00574915" w:rsidRDefault="00574915">
      <w:pPr>
        <w:spacing w:line="259" w:lineRule="auto"/>
        <w:rPr>
          <w:rFonts w:cs="Arial"/>
          <w:u w:val="single"/>
        </w:rPr>
      </w:pPr>
    </w:p>
    <w:p w14:paraId="71C446FB" w14:textId="11E3F835" w:rsidR="00574915" w:rsidRDefault="00574915">
      <w:pPr>
        <w:spacing w:line="259" w:lineRule="auto"/>
        <w:rPr>
          <w:rFonts w:cs="Arial"/>
          <w:u w:val="single"/>
        </w:rPr>
      </w:pPr>
    </w:p>
    <w:p w14:paraId="71B5C7D1" w14:textId="65BF9077" w:rsidR="00574915" w:rsidRDefault="00574915">
      <w:pPr>
        <w:spacing w:line="259" w:lineRule="auto"/>
        <w:rPr>
          <w:rFonts w:cs="Arial"/>
          <w:u w:val="single"/>
        </w:rPr>
      </w:pPr>
    </w:p>
    <w:p w14:paraId="011602AC" w14:textId="44712101" w:rsidR="00574915" w:rsidRDefault="00574915">
      <w:pPr>
        <w:spacing w:line="259" w:lineRule="auto"/>
        <w:rPr>
          <w:rFonts w:cs="Arial"/>
          <w:u w:val="single"/>
        </w:rPr>
      </w:pPr>
    </w:p>
    <w:p w14:paraId="430BF6C3" w14:textId="77777777" w:rsidR="00574915" w:rsidRDefault="00574915">
      <w:pPr>
        <w:spacing w:line="259" w:lineRule="auto"/>
        <w:rPr>
          <w:rFonts w:cs="Arial"/>
          <w:u w:val="single"/>
        </w:rPr>
      </w:pPr>
    </w:p>
    <w:p w14:paraId="2C23CC93" w14:textId="5FDCFBEB" w:rsidR="00574915" w:rsidRDefault="00574915">
      <w:pPr>
        <w:spacing w:line="259" w:lineRule="auto"/>
        <w:rPr>
          <w:rFonts w:cs="Arial"/>
          <w:u w:val="single"/>
        </w:rPr>
      </w:pPr>
    </w:p>
    <w:p w14:paraId="6938FABC" w14:textId="49F7E9D2" w:rsidR="00574915" w:rsidRDefault="00574915">
      <w:pPr>
        <w:spacing w:line="259" w:lineRule="auto"/>
        <w:rPr>
          <w:rFonts w:cs="Arial"/>
          <w:u w:val="single"/>
        </w:rPr>
      </w:pPr>
    </w:p>
    <w:p w14:paraId="46D1E9DE" w14:textId="74D770B4" w:rsidR="00574915" w:rsidRDefault="00574915">
      <w:pPr>
        <w:spacing w:line="259" w:lineRule="auto"/>
        <w:rPr>
          <w:rFonts w:cs="Arial"/>
          <w:u w:val="single"/>
        </w:rPr>
      </w:pPr>
    </w:p>
    <w:p w14:paraId="3C12BC23" w14:textId="1EFF87CD" w:rsidR="00574915" w:rsidRDefault="00574915">
      <w:pPr>
        <w:spacing w:line="259" w:lineRule="auto"/>
        <w:rPr>
          <w:rFonts w:cs="Arial"/>
          <w:u w:val="single"/>
        </w:rPr>
      </w:pPr>
    </w:p>
    <w:p w14:paraId="3F4DACF0" w14:textId="145FA298" w:rsidR="00574915" w:rsidRPr="00574915" w:rsidRDefault="00574915">
      <w:pPr>
        <w:spacing w:line="259" w:lineRule="auto"/>
        <w:rPr>
          <w:u w:val="single"/>
        </w:rPr>
      </w:pPr>
      <w:r>
        <w:rPr>
          <w:u w:val="single"/>
        </w:rPr>
        <w:t xml:space="preserve">  </w:t>
      </w:r>
      <w:r w:rsidRPr="00574915">
        <w:rPr>
          <w:u w:val="single"/>
        </w:rPr>
        <w:br w:type="page"/>
      </w:r>
    </w:p>
    <w:p w14:paraId="49CDB076" w14:textId="247CC698" w:rsidR="008F5634" w:rsidRDefault="008F5634" w:rsidP="008F5634">
      <w:pPr>
        <w:pStyle w:val="Heading2"/>
      </w:pPr>
      <w:bookmarkStart w:id="13" w:name="_Toc38857725"/>
      <w:r>
        <w:lastRenderedPageBreak/>
        <w:t>Graphs of Experiment 1</w:t>
      </w:r>
      <w:bookmarkEnd w:id="13"/>
    </w:p>
    <w:p w14:paraId="01455D60" w14:textId="77777777" w:rsidR="0054401B" w:rsidRDefault="0054401B">
      <w:pPr>
        <w:spacing w:line="259" w:lineRule="auto"/>
      </w:pPr>
    </w:p>
    <w:p w14:paraId="1BFCEDF0" w14:textId="740F9A2D" w:rsidR="00B97413" w:rsidRDefault="00B97413">
      <w:pPr>
        <w:spacing w:line="259" w:lineRule="auto"/>
        <w:rPr>
          <w:b/>
          <w:bCs/>
          <w:color w:val="2F5496" w:themeColor="accent1" w:themeShade="BF"/>
          <w:u w:val="single"/>
        </w:rPr>
      </w:pPr>
      <w:r>
        <w:rPr>
          <w:b/>
          <w:bCs/>
          <w:color w:val="2F5496" w:themeColor="accent1" w:themeShade="BF"/>
          <w:u w:val="single"/>
        </w:rPr>
        <w:t>Graph 1</w:t>
      </w:r>
    </w:p>
    <w:p w14:paraId="159AA936" w14:textId="77777777" w:rsidR="007859FE" w:rsidRDefault="007859FE">
      <w:pPr>
        <w:spacing w:line="259" w:lineRule="auto"/>
        <w:rPr>
          <w:b/>
          <w:bCs/>
          <w:color w:val="2F5496" w:themeColor="accent1" w:themeShade="BF"/>
          <w:u w:val="single"/>
        </w:rPr>
      </w:pPr>
    </w:p>
    <w:p w14:paraId="3E768D38" w14:textId="1B9BB76A" w:rsidR="00B97413" w:rsidRDefault="00123226">
      <w:pPr>
        <w:spacing w:line="259" w:lineRule="auto"/>
        <w:rPr>
          <w:b/>
          <w:bCs/>
          <w:color w:val="2F5496" w:themeColor="accent1" w:themeShade="BF"/>
          <w:u w:val="single"/>
        </w:rPr>
      </w:pPr>
      <w:r>
        <w:rPr>
          <w:noProof/>
        </w:rPr>
        <w:drawing>
          <wp:inline distT="0" distB="0" distL="0" distR="0" wp14:anchorId="3FD81448" wp14:editId="17DEB359">
            <wp:extent cx="5623560" cy="2987040"/>
            <wp:effectExtent l="0" t="0" r="0" b="3810"/>
            <wp:docPr id="27" name="Chart 27">
              <a:extLst xmlns:a="http://schemas.openxmlformats.org/drawingml/2006/main">
                <a:ext uri="{FF2B5EF4-FFF2-40B4-BE49-F238E27FC236}">
                  <a16:creationId xmlns:a16="http://schemas.microsoft.com/office/drawing/2014/main" id="{E926ACB8-8488-4036-A2FC-671576DEF6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2A575997" w14:textId="6E58518A" w:rsidR="00B97413" w:rsidRDefault="00B97413">
      <w:pPr>
        <w:spacing w:line="259" w:lineRule="auto"/>
        <w:rPr>
          <w:b/>
          <w:bCs/>
          <w:color w:val="2F5496" w:themeColor="accent1" w:themeShade="BF"/>
          <w:u w:val="single"/>
        </w:rPr>
      </w:pPr>
      <w:r>
        <w:rPr>
          <w:b/>
          <w:bCs/>
          <w:color w:val="2F5496" w:themeColor="accent1" w:themeShade="BF"/>
          <w:u w:val="single"/>
        </w:rPr>
        <w:t>Graph 2</w:t>
      </w:r>
    </w:p>
    <w:p w14:paraId="4D3D18A3" w14:textId="0F46EE91" w:rsidR="007859FE" w:rsidRDefault="00BA6677">
      <w:pPr>
        <w:spacing w:line="259" w:lineRule="auto"/>
        <w:rPr>
          <w:b/>
          <w:bCs/>
          <w:color w:val="2F5496" w:themeColor="accent1" w:themeShade="BF"/>
          <w:u w:val="single"/>
        </w:rPr>
      </w:pPr>
      <w:r>
        <w:rPr>
          <w:noProof/>
        </w:rPr>
        <w:drawing>
          <wp:anchor distT="0" distB="0" distL="114300" distR="114300" simplePos="0" relativeHeight="251682816" behindDoc="1" locked="0" layoutInCell="1" allowOverlap="1" wp14:anchorId="2D9D7789" wp14:editId="55931980">
            <wp:simplePos x="0" y="0"/>
            <wp:positionH relativeFrom="margin">
              <wp:align>left</wp:align>
            </wp:positionH>
            <wp:positionV relativeFrom="paragraph">
              <wp:posOffset>272415</wp:posOffset>
            </wp:positionV>
            <wp:extent cx="5600700" cy="3337560"/>
            <wp:effectExtent l="0" t="0" r="0" b="0"/>
            <wp:wrapTight wrapText="bothSides">
              <wp:wrapPolygon edited="0">
                <wp:start x="0" y="0"/>
                <wp:lineTo x="0" y="21452"/>
                <wp:lineTo x="21527" y="21452"/>
                <wp:lineTo x="21527" y="0"/>
                <wp:lineTo x="0" y="0"/>
              </wp:wrapPolygon>
            </wp:wrapTight>
            <wp:docPr id="28" name="Chart 28">
              <a:extLst xmlns:a="http://schemas.openxmlformats.org/drawingml/2006/main">
                <a:ext uri="{FF2B5EF4-FFF2-40B4-BE49-F238E27FC236}">
                  <a16:creationId xmlns:a16="http://schemas.microsoft.com/office/drawing/2014/main" id="{16677884-DC99-4F0B-8259-8CE444AD4C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p>
    <w:p w14:paraId="5D3A13CB" w14:textId="59D659FC" w:rsidR="00B97413" w:rsidRDefault="00B97413">
      <w:pPr>
        <w:spacing w:line="259" w:lineRule="auto"/>
        <w:rPr>
          <w:b/>
          <w:bCs/>
          <w:color w:val="2F5496" w:themeColor="accent1" w:themeShade="BF"/>
          <w:u w:val="single"/>
        </w:rPr>
      </w:pPr>
    </w:p>
    <w:p w14:paraId="1B37A56B" w14:textId="456E7965" w:rsidR="008F5634" w:rsidRDefault="008F5634">
      <w:pPr>
        <w:spacing w:line="259" w:lineRule="auto"/>
      </w:pPr>
      <w:r>
        <w:br w:type="page"/>
      </w:r>
    </w:p>
    <w:p w14:paraId="640C6B68" w14:textId="1AC5AE16" w:rsidR="00B97413" w:rsidRDefault="00B97413">
      <w:pPr>
        <w:spacing w:line="259" w:lineRule="auto"/>
        <w:rPr>
          <w:b/>
          <w:bCs/>
          <w:color w:val="2F5496" w:themeColor="accent1" w:themeShade="BF"/>
          <w:u w:val="single"/>
        </w:rPr>
      </w:pPr>
      <w:r>
        <w:rPr>
          <w:b/>
          <w:bCs/>
          <w:color w:val="2F5496" w:themeColor="accent1" w:themeShade="BF"/>
          <w:u w:val="single"/>
        </w:rPr>
        <w:lastRenderedPageBreak/>
        <w:t>Graph 3</w:t>
      </w:r>
    </w:p>
    <w:p w14:paraId="34811E7C" w14:textId="0C8FFF97" w:rsidR="00B97413" w:rsidRDefault="00BA6677">
      <w:pPr>
        <w:spacing w:line="259" w:lineRule="auto"/>
        <w:rPr>
          <w:noProof/>
        </w:rPr>
      </w:pPr>
      <w:r>
        <w:rPr>
          <w:noProof/>
        </w:rPr>
        <w:drawing>
          <wp:anchor distT="0" distB="0" distL="114300" distR="114300" simplePos="0" relativeHeight="251683840" behindDoc="1" locked="0" layoutInCell="1" allowOverlap="1" wp14:anchorId="12ABA817" wp14:editId="0C827BE5">
            <wp:simplePos x="0" y="0"/>
            <wp:positionH relativeFrom="margin">
              <wp:align>right</wp:align>
            </wp:positionH>
            <wp:positionV relativeFrom="paragraph">
              <wp:posOffset>273685</wp:posOffset>
            </wp:positionV>
            <wp:extent cx="5722620" cy="3124200"/>
            <wp:effectExtent l="0" t="0" r="11430" b="0"/>
            <wp:wrapTight wrapText="bothSides">
              <wp:wrapPolygon edited="0">
                <wp:start x="0" y="0"/>
                <wp:lineTo x="0" y="21468"/>
                <wp:lineTo x="21571" y="21468"/>
                <wp:lineTo x="21571" y="0"/>
                <wp:lineTo x="0" y="0"/>
              </wp:wrapPolygon>
            </wp:wrapTight>
            <wp:docPr id="29" name="Chart 29">
              <a:extLst xmlns:a="http://schemas.openxmlformats.org/drawingml/2006/main">
                <a:ext uri="{FF2B5EF4-FFF2-40B4-BE49-F238E27FC236}">
                  <a16:creationId xmlns:a16="http://schemas.microsoft.com/office/drawing/2014/main" id="{614598A7-D0F9-4F82-868B-CFE9EFBE0A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p>
    <w:p w14:paraId="2DDCDFB7" w14:textId="305A2025" w:rsidR="00BA6677" w:rsidRDefault="00BA6677">
      <w:pPr>
        <w:spacing w:line="259" w:lineRule="auto"/>
        <w:rPr>
          <w:b/>
          <w:bCs/>
          <w:color w:val="2F5496" w:themeColor="accent1" w:themeShade="BF"/>
          <w:u w:val="single"/>
        </w:rPr>
      </w:pPr>
    </w:p>
    <w:p w14:paraId="3168C120" w14:textId="73E3F65F" w:rsidR="00B97413" w:rsidRPr="00B97413" w:rsidRDefault="00B97413">
      <w:pPr>
        <w:spacing w:line="259" w:lineRule="auto"/>
        <w:rPr>
          <w:b/>
          <w:bCs/>
          <w:color w:val="2F5496" w:themeColor="accent1" w:themeShade="BF"/>
          <w:u w:val="single"/>
        </w:rPr>
      </w:pPr>
      <w:r>
        <w:rPr>
          <w:b/>
          <w:bCs/>
          <w:color w:val="2F5496" w:themeColor="accent1" w:themeShade="BF"/>
          <w:u w:val="single"/>
        </w:rPr>
        <w:br w:type="page"/>
      </w:r>
    </w:p>
    <w:p w14:paraId="0E57ACF0" w14:textId="01CC62A2" w:rsidR="0054401B" w:rsidRDefault="008F5634" w:rsidP="008F5634">
      <w:pPr>
        <w:pStyle w:val="Heading2"/>
      </w:pPr>
      <w:bookmarkStart w:id="14" w:name="_Toc38857726"/>
      <w:r>
        <w:lastRenderedPageBreak/>
        <w:t xml:space="preserve">Graphs of Experiment </w:t>
      </w:r>
      <w:r w:rsidR="0054401B">
        <w:t>2</w:t>
      </w:r>
      <w:bookmarkEnd w:id="14"/>
    </w:p>
    <w:p w14:paraId="3966D804" w14:textId="77777777" w:rsidR="00D3015D" w:rsidRDefault="00D3015D" w:rsidP="0054401B"/>
    <w:p w14:paraId="75745E15" w14:textId="2D01DC32" w:rsidR="00B97413" w:rsidRDefault="0018307C" w:rsidP="0054401B">
      <w:pPr>
        <w:rPr>
          <w:b/>
          <w:bCs/>
          <w:color w:val="2F5496" w:themeColor="accent1" w:themeShade="BF"/>
          <w:u w:val="single"/>
        </w:rPr>
      </w:pPr>
      <w:r>
        <w:rPr>
          <w:noProof/>
        </w:rPr>
        <w:drawing>
          <wp:anchor distT="0" distB="0" distL="114300" distR="114300" simplePos="0" relativeHeight="251676672" behindDoc="1" locked="0" layoutInCell="1" allowOverlap="1" wp14:anchorId="13F86540" wp14:editId="13D58EE3">
            <wp:simplePos x="0" y="0"/>
            <wp:positionH relativeFrom="margin">
              <wp:align>left</wp:align>
            </wp:positionH>
            <wp:positionV relativeFrom="paragraph">
              <wp:posOffset>355600</wp:posOffset>
            </wp:positionV>
            <wp:extent cx="5730240" cy="2994660"/>
            <wp:effectExtent l="0" t="0" r="3810" b="0"/>
            <wp:wrapTight wrapText="bothSides">
              <wp:wrapPolygon edited="0">
                <wp:start x="0" y="0"/>
                <wp:lineTo x="0" y="21435"/>
                <wp:lineTo x="21543" y="21435"/>
                <wp:lineTo x="21543" y="0"/>
                <wp:lineTo x="0" y="0"/>
              </wp:wrapPolygon>
            </wp:wrapTight>
            <wp:docPr id="21" name="Chart 21">
              <a:extLst xmlns:a="http://schemas.openxmlformats.org/drawingml/2006/main">
                <a:ext uri="{FF2B5EF4-FFF2-40B4-BE49-F238E27FC236}">
                  <a16:creationId xmlns:a16="http://schemas.microsoft.com/office/drawing/2014/main" id="{EBFE0179-F5EB-4BCF-B615-8D30CC8021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14:sizeRelV relativeFrom="margin">
              <wp14:pctHeight>0</wp14:pctHeight>
            </wp14:sizeRelV>
          </wp:anchor>
        </w:drawing>
      </w:r>
      <w:r w:rsidR="00B97413">
        <w:rPr>
          <w:b/>
          <w:bCs/>
          <w:color w:val="2F5496" w:themeColor="accent1" w:themeShade="BF"/>
          <w:u w:val="single"/>
        </w:rPr>
        <w:t>Graph 4</w:t>
      </w:r>
    </w:p>
    <w:p w14:paraId="52965018" w14:textId="1736D123" w:rsidR="0018307C" w:rsidRDefault="0018307C" w:rsidP="0054401B">
      <w:pPr>
        <w:rPr>
          <w:b/>
          <w:bCs/>
          <w:color w:val="2F5496" w:themeColor="accent1" w:themeShade="BF"/>
          <w:u w:val="single"/>
        </w:rPr>
      </w:pPr>
    </w:p>
    <w:p w14:paraId="3E0878CF" w14:textId="4DE57328" w:rsidR="00B97413" w:rsidRDefault="0018307C" w:rsidP="0054401B">
      <w:pPr>
        <w:rPr>
          <w:b/>
          <w:bCs/>
          <w:color w:val="2F5496" w:themeColor="accent1" w:themeShade="BF"/>
          <w:u w:val="single"/>
        </w:rPr>
      </w:pPr>
      <w:r>
        <w:rPr>
          <w:noProof/>
        </w:rPr>
        <w:drawing>
          <wp:anchor distT="0" distB="0" distL="114300" distR="114300" simplePos="0" relativeHeight="251677696" behindDoc="1" locked="0" layoutInCell="1" allowOverlap="1" wp14:anchorId="30982DBE" wp14:editId="02D74780">
            <wp:simplePos x="0" y="0"/>
            <wp:positionH relativeFrom="margin">
              <wp:align>right</wp:align>
            </wp:positionH>
            <wp:positionV relativeFrom="paragraph">
              <wp:posOffset>344805</wp:posOffset>
            </wp:positionV>
            <wp:extent cx="5722620" cy="2941320"/>
            <wp:effectExtent l="0" t="0" r="11430" b="11430"/>
            <wp:wrapTight wrapText="bothSides">
              <wp:wrapPolygon edited="0">
                <wp:start x="0" y="0"/>
                <wp:lineTo x="0" y="21544"/>
                <wp:lineTo x="21571" y="21544"/>
                <wp:lineTo x="21571" y="0"/>
                <wp:lineTo x="0" y="0"/>
              </wp:wrapPolygon>
            </wp:wrapTight>
            <wp:docPr id="22" name="Chart 22">
              <a:extLst xmlns:a="http://schemas.openxmlformats.org/drawingml/2006/main">
                <a:ext uri="{FF2B5EF4-FFF2-40B4-BE49-F238E27FC236}">
                  <a16:creationId xmlns:a16="http://schemas.microsoft.com/office/drawing/2014/main" id="{19A91AC1-34D4-428A-8917-44BF79DAF0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margin">
              <wp14:pctWidth>0</wp14:pctWidth>
            </wp14:sizeRelH>
            <wp14:sizeRelV relativeFrom="margin">
              <wp14:pctHeight>0</wp14:pctHeight>
            </wp14:sizeRelV>
          </wp:anchor>
        </w:drawing>
      </w:r>
      <w:r w:rsidR="00B97413">
        <w:rPr>
          <w:b/>
          <w:bCs/>
          <w:color w:val="2F5496" w:themeColor="accent1" w:themeShade="BF"/>
          <w:u w:val="single"/>
        </w:rPr>
        <w:t>Graph 5</w:t>
      </w:r>
    </w:p>
    <w:p w14:paraId="7C72F3FD" w14:textId="277BA7EA" w:rsidR="00B97413" w:rsidRDefault="00B97413" w:rsidP="0054401B">
      <w:pPr>
        <w:rPr>
          <w:b/>
          <w:bCs/>
          <w:color w:val="2F5496" w:themeColor="accent1" w:themeShade="BF"/>
          <w:u w:val="single"/>
        </w:rPr>
      </w:pPr>
    </w:p>
    <w:p w14:paraId="6AC344FD" w14:textId="6F69101E" w:rsidR="00B97413" w:rsidRDefault="00B97413" w:rsidP="0054401B">
      <w:pPr>
        <w:rPr>
          <w:b/>
          <w:bCs/>
          <w:color w:val="2F5496" w:themeColor="accent1" w:themeShade="BF"/>
          <w:u w:val="single"/>
        </w:rPr>
      </w:pPr>
    </w:p>
    <w:p w14:paraId="41440D90" w14:textId="77777777" w:rsidR="00B97413" w:rsidRDefault="00B97413" w:rsidP="0054401B">
      <w:pPr>
        <w:rPr>
          <w:b/>
          <w:bCs/>
          <w:color w:val="2F5496" w:themeColor="accent1" w:themeShade="BF"/>
          <w:u w:val="single"/>
        </w:rPr>
      </w:pPr>
    </w:p>
    <w:p w14:paraId="0CFB96B4" w14:textId="701F5455" w:rsidR="00B97413" w:rsidRDefault="0018307C" w:rsidP="0054401B">
      <w:pPr>
        <w:rPr>
          <w:b/>
          <w:bCs/>
          <w:color w:val="2F5496" w:themeColor="accent1" w:themeShade="BF"/>
          <w:u w:val="single"/>
        </w:rPr>
      </w:pPr>
      <w:r>
        <w:rPr>
          <w:noProof/>
        </w:rPr>
        <w:lastRenderedPageBreak/>
        <w:drawing>
          <wp:anchor distT="0" distB="0" distL="114300" distR="114300" simplePos="0" relativeHeight="251678720" behindDoc="1" locked="0" layoutInCell="1" allowOverlap="1" wp14:anchorId="08F3D507" wp14:editId="664B4C31">
            <wp:simplePos x="0" y="0"/>
            <wp:positionH relativeFrom="margin">
              <wp:align>right</wp:align>
            </wp:positionH>
            <wp:positionV relativeFrom="paragraph">
              <wp:posOffset>342900</wp:posOffset>
            </wp:positionV>
            <wp:extent cx="5730240" cy="3147060"/>
            <wp:effectExtent l="0" t="0" r="3810" b="15240"/>
            <wp:wrapTight wrapText="bothSides">
              <wp:wrapPolygon edited="0">
                <wp:start x="0" y="0"/>
                <wp:lineTo x="0" y="21574"/>
                <wp:lineTo x="21543" y="21574"/>
                <wp:lineTo x="21543" y="0"/>
                <wp:lineTo x="0" y="0"/>
              </wp:wrapPolygon>
            </wp:wrapTight>
            <wp:docPr id="23" name="Chart 23">
              <a:extLst xmlns:a="http://schemas.openxmlformats.org/drawingml/2006/main">
                <a:ext uri="{FF2B5EF4-FFF2-40B4-BE49-F238E27FC236}">
                  <a16:creationId xmlns:a16="http://schemas.microsoft.com/office/drawing/2014/main" id="{477E3E6D-90DC-4DA4-AD02-15AE4658F5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14:sizeRelV relativeFrom="margin">
              <wp14:pctHeight>0</wp14:pctHeight>
            </wp14:sizeRelV>
          </wp:anchor>
        </w:drawing>
      </w:r>
      <w:r w:rsidR="00B97413">
        <w:rPr>
          <w:b/>
          <w:bCs/>
          <w:color w:val="2F5496" w:themeColor="accent1" w:themeShade="BF"/>
          <w:u w:val="single"/>
        </w:rPr>
        <w:t>Graph 6</w:t>
      </w:r>
    </w:p>
    <w:p w14:paraId="0A12A39B" w14:textId="4767B1DD" w:rsidR="00D3015D" w:rsidRDefault="00D3015D" w:rsidP="0054401B">
      <w:pPr>
        <w:rPr>
          <w:b/>
          <w:bCs/>
          <w:color w:val="2F5496" w:themeColor="accent1" w:themeShade="BF"/>
          <w:u w:val="single"/>
        </w:rPr>
      </w:pPr>
    </w:p>
    <w:p w14:paraId="12E395C4" w14:textId="04051AEF" w:rsidR="00D3015D" w:rsidRDefault="00D3015D" w:rsidP="0054401B">
      <w:pPr>
        <w:rPr>
          <w:b/>
          <w:bCs/>
          <w:color w:val="2F5496" w:themeColor="accent1" w:themeShade="BF"/>
          <w:u w:val="single"/>
        </w:rPr>
      </w:pPr>
    </w:p>
    <w:p w14:paraId="4731C039" w14:textId="77777777" w:rsidR="00900DE2" w:rsidRDefault="00BE6205" w:rsidP="00D3015D">
      <w:pPr>
        <w:pStyle w:val="Heading2"/>
      </w:pPr>
      <w:r>
        <w:br w:type="page"/>
      </w:r>
      <w:bookmarkStart w:id="15" w:name="_Toc38857727"/>
      <w:r w:rsidR="00900DE2">
        <w:lastRenderedPageBreak/>
        <w:t>Graphs of Experiment 3</w:t>
      </w:r>
      <w:bookmarkEnd w:id="15"/>
    </w:p>
    <w:p w14:paraId="7DF2E82D" w14:textId="77777777" w:rsidR="00900DE2" w:rsidRDefault="00900DE2" w:rsidP="00900DE2"/>
    <w:p w14:paraId="17EAE3F8" w14:textId="61AF3F36" w:rsidR="00900DE2" w:rsidRDefault="0018307C" w:rsidP="00900DE2">
      <w:pPr>
        <w:rPr>
          <w:b/>
          <w:bCs/>
          <w:color w:val="2F5496" w:themeColor="accent1" w:themeShade="BF"/>
          <w:u w:val="single"/>
        </w:rPr>
      </w:pPr>
      <w:r>
        <w:rPr>
          <w:noProof/>
        </w:rPr>
        <w:drawing>
          <wp:anchor distT="0" distB="0" distL="114300" distR="114300" simplePos="0" relativeHeight="251679744" behindDoc="1" locked="0" layoutInCell="1" allowOverlap="1" wp14:anchorId="17A4E12E" wp14:editId="4689C142">
            <wp:simplePos x="0" y="0"/>
            <wp:positionH relativeFrom="margin">
              <wp:align>right</wp:align>
            </wp:positionH>
            <wp:positionV relativeFrom="paragraph">
              <wp:posOffset>340360</wp:posOffset>
            </wp:positionV>
            <wp:extent cx="5722620" cy="3185160"/>
            <wp:effectExtent l="0" t="0" r="0" b="0"/>
            <wp:wrapTight wrapText="bothSides">
              <wp:wrapPolygon edited="0">
                <wp:start x="0" y="0"/>
                <wp:lineTo x="0" y="21445"/>
                <wp:lineTo x="21499" y="21445"/>
                <wp:lineTo x="21499" y="0"/>
                <wp:lineTo x="0" y="0"/>
              </wp:wrapPolygon>
            </wp:wrapTight>
            <wp:docPr id="24" name="Chart 24">
              <a:extLst xmlns:a="http://schemas.openxmlformats.org/drawingml/2006/main">
                <a:ext uri="{FF2B5EF4-FFF2-40B4-BE49-F238E27FC236}">
                  <a16:creationId xmlns:a16="http://schemas.microsoft.com/office/drawing/2014/main" id="{2844A2E5-7F8A-431F-B939-DFCFCA098E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r w:rsidR="00900DE2">
        <w:rPr>
          <w:b/>
          <w:bCs/>
          <w:color w:val="2F5496" w:themeColor="accent1" w:themeShade="BF"/>
          <w:u w:val="single"/>
        </w:rPr>
        <w:t>Graph 7</w:t>
      </w:r>
    </w:p>
    <w:p w14:paraId="74A34D95" w14:textId="28D3D56B" w:rsidR="00900DE2" w:rsidRDefault="00900DE2" w:rsidP="00900DE2">
      <w:pPr>
        <w:rPr>
          <w:b/>
          <w:bCs/>
          <w:color w:val="2F5496" w:themeColor="accent1" w:themeShade="BF"/>
          <w:u w:val="single"/>
        </w:rPr>
      </w:pPr>
    </w:p>
    <w:p w14:paraId="480B5B10" w14:textId="60DFD7CD" w:rsidR="00900DE2" w:rsidRDefault="005B17CC" w:rsidP="00900DE2">
      <w:pPr>
        <w:rPr>
          <w:b/>
          <w:bCs/>
          <w:color w:val="2F5496" w:themeColor="accent1" w:themeShade="BF"/>
          <w:u w:val="single"/>
        </w:rPr>
      </w:pPr>
      <w:r>
        <w:rPr>
          <w:noProof/>
        </w:rPr>
        <w:drawing>
          <wp:anchor distT="0" distB="0" distL="114300" distR="114300" simplePos="0" relativeHeight="251680768" behindDoc="1" locked="0" layoutInCell="1" allowOverlap="1" wp14:anchorId="0EA330D2" wp14:editId="71B6EADC">
            <wp:simplePos x="0" y="0"/>
            <wp:positionH relativeFrom="margin">
              <wp:align>right</wp:align>
            </wp:positionH>
            <wp:positionV relativeFrom="paragraph">
              <wp:posOffset>344170</wp:posOffset>
            </wp:positionV>
            <wp:extent cx="5722620" cy="3192780"/>
            <wp:effectExtent l="0" t="0" r="0" b="7620"/>
            <wp:wrapTight wrapText="bothSides">
              <wp:wrapPolygon edited="0">
                <wp:start x="0" y="0"/>
                <wp:lineTo x="0" y="21523"/>
                <wp:lineTo x="21499" y="21523"/>
                <wp:lineTo x="21499" y="0"/>
                <wp:lineTo x="0" y="0"/>
              </wp:wrapPolygon>
            </wp:wrapTight>
            <wp:docPr id="25" name="Chart 25">
              <a:extLst xmlns:a="http://schemas.openxmlformats.org/drawingml/2006/main">
                <a:ext uri="{FF2B5EF4-FFF2-40B4-BE49-F238E27FC236}">
                  <a16:creationId xmlns:a16="http://schemas.microsoft.com/office/drawing/2014/main" id="{CEB910B5-E829-4451-96EC-F16F9BEDDC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margin">
              <wp14:pctWidth>0</wp14:pctWidth>
            </wp14:sizeRelH>
            <wp14:sizeRelV relativeFrom="margin">
              <wp14:pctHeight>0</wp14:pctHeight>
            </wp14:sizeRelV>
          </wp:anchor>
        </w:drawing>
      </w:r>
      <w:r w:rsidR="00900DE2">
        <w:rPr>
          <w:b/>
          <w:bCs/>
          <w:color w:val="2F5496" w:themeColor="accent1" w:themeShade="BF"/>
          <w:u w:val="single"/>
        </w:rPr>
        <w:t>Graph 8</w:t>
      </w:r>
    </w:p>
    <w:p w14:paraId="6E765C42" w14:textId="2627D33F" w:rsidR="00D3015D" w:rsidRDefault="00D3015D" w:rsidP="00900DE2">
      <w:r>
        <w:br w:type="page"/>
      </w:r>
    </w:p>
    <w:p w14:paraId="06529A3E" w14:textId="186B5198" w:rsidR="005B17CC" w:rsidRDefault="00900DE2">
      <w:pPr>
        <w:spacing w:line="259" w:lineRule="auto"/>
        <w:rPr>
          <w:b/>
          <w:bCs/>
          <w:color w:val="2F5496" w:themeColor="accent1" w:themeShade="BF"/>
          <w:u w:val="single"/>
        </w:rPr>
      </w:pPr>
      <w:r>
        <w:rPr>
          <w:b/>
          <w:bCs/>
          <w:color w:val="2F5496" w:themeColor="accent1" w:themeShade="BF"/>
          <w:u w:val="single"/>
        </w:rPr>
        <w:lastRenderedPageBreak/>
        <w:t>Graph 9</w:t>
      </w:r>
      <w:r w:rsidR="005B17CC">
        <w:rPr>
          <w:noProof/>
        </w:rPr>
        <w:drawing>
          <wp:anchor distT="0" distB="0" distL="114300" distR="114300" simplePos="0" relativeHeight="251681792" behindDoc="1" locked="0" layoutInCell="1" allowOverlap="1" wp14:anchorId="486D4E17" wp14:editId="34CF6800">
            <wp:simplePos x="0" y="0"/>
            <wp:positionH relativeFrom="margin">
              <wp:align>right</wp:align>
            </wp:positionH>
            <wp:positionV relativeFrom="paragraph">
              <wp:posOffset>273685</wp:posOffset>
            </wp:positionV>
            <wp:extent cx="5730240" cy="3406140"/>
            <wp:effectExtent l="0" t="0" r="3810" b="3810"/>
            <wp:wrapTight wrapText="bothSides">
              <wp:wrapPolygon edited="0">
                <wp:start x="0" y="0"/>
                <wp:lineTo x="0" y="21503"/>
                <wp:lineTo x="21543" y="21503"/>
                <wp:lineTo x="21543" y="0"/>
                <wp:lineTo x="0" y="0"/>
              </wp:wrapPolygon>
            </wp:wrapTight>
            <wp:docPr id="26" name="Chart 26">
              <a:extLst xmlns:a="http://schemas.openxmlformats.org/drawingml/2006/main">
                <a:ext uri="{FF2B5EF4-FFF2-40B4-BE49-F238E27FC236}">
                  <a16:creationId xmlns:a16="http://schemas.microsoft.com/office/drawing/2014/main" id="{50FC5826-5485-4883-9054-64DA041E27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margin">
              <wp14:pctWidth>0</wp14:pctWidth>
            </wp14:sizeRelH>
            <wp14:sizeRelV relativeFrom="margin">
              <wp14:pctHeight>0</wp14:pctHeight>
            </wp14:sizeRelV>
          </wp:anchor>
        </w:drawing>
      </w:r>
    </w:p>
    <w:p w14:paraId="1F3ACCD2" w14:textId="65677FD6" w:rsidR="005B17CC" w:rsidRDefault="005B17CC">
      <w:pPr>
        <w:spacing w:line="259" w:lineRule="auto"/>
        <w:rPr>
          <w:b/>
          <w:bCs/>
          <w:color w:val="2F5496" w:themeColor="accent1" w:themeShade="BF"/>
          <w:u w:val="single"/>
        </w:rPr>
      </w:pPr>
    </w:p>
    <w:p w14:paraId="1B67892C" w14:textId="33E19FE6" w:rsidR="00900DE2" w:rsidRDefault="00900DE2">
      <w:pPr>
        <w:spacing w:line="259" w:lineRule="auto"/>
        <w:rPr>
          <w:b/>
          <w:bCs/>
          <w:color w:val="2F5496" w:themeColor="accent1" w:themeShade="BF"/>
          <w:u w:val="single"/>
        </w:rPr>
      </w:pPr>
    </w:p>
    <w:p w14:paraId="0814258C" w14:textId="77777777" w:rsidR="000544B8" w:rsidRDefault="00900DE2" w:rsidP="000544B8">
      <w:pPr>
        <w:pStyle w:val="Heading1"/>
      </w:pPr>
      <w:r>
        <w:br w:type="page"/>
      </w:r>
      <w:bookmarkStart w:id="16" w:name="_Toc38857728"/>
      <w:r w:rsidR="000544B8">
        <w:lastRenderedPageBreak/>
        <w:t>Examination of Results</w:t>
      </w:r>
      <w:bookmarkEnd w:id="16"/>
    </w:p>
    <w:p w14:paraId="20E4B700" w14:textId="77777777" w:rsidR="000544B8" w:rsidRDefault="000544B8" w:rsidP="000544B8">
      <w:pPr>
        <w:pStyle w:val="Heading1"/>
        <w:numPr>
          <w:ilvl w:val="0"/>
          <w:numId w:val="0"/>
        </w:numPr>
      </w:pPr>
    </w:p>
    <w:p w14:paraId="3471224C" w14:textId="77777777" w:rsidR="000544B8" w:rsidRDefault="000544B8" w:rsidP="000544B8">
      <w:pPr>
        <w:pStyle w:val="Heading2"/>
      </w:pPr>
      <w:bookmarkStart w:id="17" w:name="_Toc38857729"/>
      <w:r>
        <w:t>Experiment 1</w:t>
      </w:r>
      <w:bookmarkEnd w:id="17"/>
    </w:p>
    <w:p w14:paraId="1E327994" w14:textId="77777777" w:rsidR="000544B8" w:rsidRDefault="000544B8" w:rsidP="000544B8">
      <w:pPr>
        <w:pStyle w:val="Heading2"/>
        <w:numPr>
          <w:ilvl w:val="0"/>
          <w:numId w:val="0"/>
        </w:numPr>
      </w:pPr>
    </w:p>
    <w:p w14:paraId="2AFF0FFC" w14:textId="7BB58CF1" w:rsidR="00915DC7" w:rsidRDefault="00123226" w:rsidP="000544B8">
      <w:r>
        <w:t xml:space="preserve">Graph 1 depicts the heat transfer occurring within the heat exchanger, </w:t>
      </w:r>
      <w:r w:rsidR="00915DC7">
        <w:t>as</w:t>
      </w:r>
      <w:r>
        <w:t xml:space="preserve"> temperature and pressure remains constant at 60°C and </w:t>
      </w:r>
      <w:r w:rsidR="008E65F9">
        <w:t>250Pa,</w:t>
      </w:r>
      <w:r>
        <w:t xml:space="preserve"> respectively. Each Y axis represents the heat emitted by the hot stream and heat absorbed by the air, the secondary axis being that of the hot stream.</w:t>
      </w:r>
      <w:r w:rsidR="00915DC7">
        <w:t xml:space="preserve"> </w:t>
      </w:r>
      <w:r w:rsidR="009C7788">
        <w:t xml:space="preserve">The negative values displayed are because of the thermodynamic sign convention. If energy leaves the system, it is considered a negative value, and positive when entering the system </w:t>
      </w:r>
      <w:sdt>
        <w:sdtPr>
          <w:id w:val="-1239394713"/>
          <w:citation/>
        </w:sdtPr>
        <w:sdtContent>
          <w:r w:rsidR="009C7788">
            <w:fldChar w:fldCharType="begin"/>
          </w:r>
          <w:r w:rsidR="009C7788">
            <w:instrText xml:space="preserve"> CITATION Uni20 \l 2057 </w:instrText>
          </w:r>
          <w:r w:rsidR="009C7788">
            <w:fldChar w:fldCharType="separate"/>
          </w:r>
          <w:r w:rsidR="00574915">
            <w:rPr>
              <w:noProof/>
            </w:rPr>
            <w:t>(University of Wisconsin, 2020)</w:t>
          </w:r>
          <w:r w:rsidR="009C7788">
            <w:fldChar w:fldCharType="end"/>
          </w:r>
        </w:sdtContent>
      </w:sdt>
      <w:r w:rsidR="009C7788">
        <w:t xml:space="preserve">. </w:t>
      </w:r>
      <w:r w:rsidR="00915DC7">
        <w:t xml:space="preserve">It is clearly displayed that as the mass flow rate increases, so to does the heat transferred by the hot water as well as the power absorbed by the air, suggesting that the two are proportional. A higher mass flow rate means more opportunity for the fluids to mix and heat transfer to occur. Both lines follow a positive correlation, somewhat verifying the credibility of the results. </w:t>
      </w:r>
    </w:p>
    <w:p w14:paraId="4D0F27BE" w14:textId="7640EC59" w:rsidR="009C7788" w:rsidRDefault="00915DC7" w:rsidP="000544B8">
      <w:r>
        <w:t>Displayed in Graph 2 is the air, water, and average temperature efficiencies, again at constant pressure and temperature. The graph shows that as mass flow rate of water increases, the thermal efficiency of the water decreases, from approximately 29</w:t>
      </w:r>
      <w:r w:rsidR="008E65F9">
        <w:t>.2</w:t>
      </w:r>
      <w:r>
        <w:t>% to 1</w:t>
      </w:r>
      <w:r w:rsidR="008E65F9">
        <w:t>4.2</w:t>
      </w:r>
      <w:r>
        <w:t>%. However, the thermal efficiency of air increases from 12</w:t>
      </w:r>
      <w:r w:rsidR="008E65F9">
        <w:t>.8</w:t>
      </w:r>
      <w:r>
        <w:t>% to 1</w:t>
      </w:r>
      <w:r w:rsidR="008E65F9">
        <w:t>4.7</w:t>
      </w:r>
      <w:r>
        <w:t>%</w:t>
      </w:r>
      <w:r w:rsidR="009C7788">
        <w:t>. At a water mass flow rate of approximately 0.028kg/s the two lines meet.</w:t>
      </w:r>
    </w:p>
    <w:p w14:paraId="3943EA70" w14:textId="77777777" w:rsidR="008E65F9" w:rsidRDefault="009C7788" w:rsidP="000544B8">
      <w:r>
        <w:t xml:space="preserve">Graph 3 displays the overall heat transfer coefficient against the water mass flow rate. There does not seem to be much of a steady pattern to the results when looking at the graph, highlighting a possible anomalous result. </w:t>
      </w:r>
      <w:r w:rsidR="008E65F9">
        <w:t>The values are all between 148.5</w:t>
      </w:r>
      <w:r w:rsidR="008E65F9" w:rsidRPr="008E65F9">
        <w:t xml:space="preserve"> </w:t>
      </w:r>
      <w:r w:rsidR="008E65F9">
        <w:t>W/m</w:t>
      </w:r>
      <w:r w:rsidR="008E65F9">
        <w:rPr>
          <w:vertAlign w:val="superscript"/>
        </w:rPr>
        <w:t>2</w:t>
      </w:r>
      <w:r w:rsidR="008E65F9">
        <w:t>K and 159.4W/m</w:t>
      </w:r>
      <w:r w:rsidR="008E65F9">
        <w:rPr>
          <w:vertAlign w:val="superscript"/>
        </w:rPr>
        <w:t>2</w:t>
      </w:r>
      <w:r w:rsidR="008E65F9">
        <w:t>K. The results convey that while thermal efficiencies have a clear relationship to the mass flow rate of water, the overall heat transfer coefficient does not.</w:t>
      </w:r>
    </w:p>
    <w:p w14:paraId="0BCED7AA" w14:textId="77777777" w:rsidR="008E65F9" w:rsidRDefault="008E65F9">
      <w:pPr>
        <w:spacing w:line="259" w:lineRule="auto"/>
      </w:pPr>
      <w:r>
        <w:br w:type="page"/>
      </w:r>
    </w:p>
    <w:p w14:paraId="4DB96808" w14:textId="77777777" w:rsidR="008E65F9" w:rsidRDefault="008E65F9" w:rsidP="008E65F9">
      <w:pPr>
        <w:pStyle w:val="Heading2"/>
      </w:pPr>
      <w:bookmarkStart w:id="18" w:name="_Toc38857730"/>
      <w:r>
        <w:lastRenderedPageBreak/>
        <w:t>Experiment 2</w:t>
      </w:r>
      <w:bookmarkEnd w:id="18"/>
    </w:p>
    <w:p w14:paraId="28AE4F6B" w14:textId="77777777" w:rsidR="008E65F9" w:rsidRDefault="008E65F9" w:rsidP="008E65F9">
      <w:pPr>
        <w:pStyle w:val="Heading2"/>
        <w:numPr>
          <w:ilvl w:val="0"/>
          <w:numId w:val="0"/>
        </w:numPr>
      </w:pPr>
    </w:p>
    <w:p w14:paraId="5F2E0538" w14:textId="79943A00" w:rsidR="00AE7811" w:rsidRDefault="008E65F9" w:rsidP="008E65F9">
      <w:r>
        <w:t>Graph 4 of experiment 2 shows similarities to that of graph 1. One can clearly see that as the mass flow rate of the air increases, so does the heat transfer that occurs in the heat exchanger</w:t>
      </w:r>
      <w:r w:rsidR="000C0E95">
        <w:t>. Like in Graph 1, the lines follow a very similar pattern. This is due to the fundamental concept of the conservation of energy, which states that energy can neither be created nor destroyed but only transferred and therefore transformed</w:t>
      </w:r>
      <w:r w:rsidR="00AE7811">
        <w:t xml:space="preserve">, meaning it remains constant throughout </w:t>
      </w:r>
      <w:sdt>
        <w:sdtPr>
          <w:id w:val="-1880854215"/>
          <w:citation/>
        </w:sdtPr>
        <w:sdtContent>
          <w:r w:rsidR="00AE7811">
            <w:fldChar w:fldCharType="begin"/>
          </w:r>
          <w:r w:rsidR="00AE7811">
            <w:instrText xml:space="preserve"> CITATION Nat20 \l 2057 </w:instrText>
          </w:r>
          <w:r w:rsidR="00AE7811">
            <w:fldChar w:fldCharType="separate"/>
          </w:r>
          <w:r w:rsidR="00574915">
            <w:rPr>
              <w:noProof/>
            </w:rPr>
            <w:t>(National Aeronautics and Space Administration, 2020)</w:t>
          </w:r>
          <w:r w:rsidR="00AE7811">
            <w:fldChar w:fldCharType="end"/>
          </w:r>
        </w:sdtContent>
      </w:sdt>
      <w:r w:rsidR="00AE7811">
        <w:t>. It is clearly conveyed in the plot that as the energy leaves the hot stream, its is gained as power by the air.</w:t>
      </w:r>
    </w:p>
    <w:p w14:paraId="13FE0DF8" w14:textId="77777777" w:rsidR="00C44C6B" w:rsidRDefault="00AE7811" w:rsidP="008E65F9">
      <w:r>
        <w:t>In graph 5, the effect of increasing the air flow rate on the thermal efficiency is exhibited clearly. It shows the inverse pattern of that displayed in graph 2. As the air mass flow rate increases, the thermal efficiency of the water increases from 48.1% to 64.7% and the thermal efficiency of the air decreases</w:t>
      </w:r>
      <w:r w:rsidR="00C44C6B">
        <w:t xml:space="preserve"> from 15.4% to 8.7%</w:t>
      </w:r>
      <w:r>
        <w:t>. The average value shows a slight increase, possibly indicating that the thermal efficiency of the water is more affected by the increase in air flow.</w:t>
      </w:r>
      <w:r w:rsidR="00C44C6B">
        <w:t xml:space="preserve"> This is mainly due to the different molecular structures of both fluids, and the effect that it has on the fluid’s abilities to store energy efficiently. Air is less dense than water, so the atoms are further apart, thus hindering its ability to store energy in comparison to water.</w:t>
      </w:r>
    </w:p>
    <w:p w14:paraId="0AC302E7" w14:textId="77777777" w:rsidR="00C44C6B" w:rsidRDefault="00C44C6B" w:rsidP="008E65F9">
      <w:r>
        <w:t>Graph 6 shows how the overall heat transfer coefficient changes with air flow rate. In this plot, a positive correlation is clearly visible that as the flow rate increases, so too does the heat transfer coefficient. Unlike the data displayed previously in graph 3, the heat transfer coefficient increases in somewhat of a linear fashion, showing a possible proportionality between the two variables. As explained in the discussion about graph 1, the increased flow rate allows for more chance for the fluids to combine.</w:t>
      </w:r>
    </w:p>
    <w:p w14:paraId="6BF44755" w14:textId="77777777" w:rsidR="00C44C6B" w:rsidRDefault="00C44C6B">
      <w:pPr>
        <w:spacing w:line="259" w:lineRule="auto"/>
      </w:pPr>
      <w:r>
        <w:br w:type="page"/>
      </w:r>
    </w:p>
    <w:p w14:paraId="65170B2F" w14:textId="77777777" w:rsidR="00C44C6B" w:rsidRDefault="00C44C6B" w:rsidP="00C44C6B">
      <w:pPr>
        <w:pStyle w:val="Heading2"/>
      </w:pPr>
      <w:bookmarkStart w:id="19" w:name="_Toc38857731"/>
      <w:r>
        <w:lastRenderedPageBreak/>
        <w:t>Experiment 3</w:t>
      </w:r>
      <w:bookmarkEnd w:id="19"/>
    </w:p>
    <w:p w14:paraId="1B6804DE" w14:textId="77777777" w:rsidR="00C44C6B" w:rsidRDefault="00C44C6B" w:rsidP="00C44C6B"/>
    <w:p w14:paraId="3F08624B" w14:textId="56732DC2" w:rsidR="00900DE2" w:rsidRDefault="00FA5EF1" w:rsidP="00C44C6B">
      <w:r>
        <w:t>Graphs 7, 8 and 9 help to confirm the findings of experiment 2, as each graph displays a very similar patterns to those of graphs 4, 5 and 6. Experiment 3 was carried out in the exact same manner as experiment 2, with the only difference being a temperature decrease of 25%, from 60</w:t>
      </w:r>
      <w:r>
        <w:t>°C</w:t>
      </w:r>
      <w:r>
        <w:t xml:space="preserve"> to 45</w:t>
      </w:r>
      <w:r>
        <w:t>°C</w:t>
      </w:r>
      <w:r>
        <w:t xml:space="preserve">. This decrease in temperature is demonstrated in comparison to the graphs of experiment 2. The graphs of experiment 3 follow the same patterns, but at a slightly lower scale than those of experiment 2. For example, </w:t>
      </w:r>
      <w:r w:rsidR="00E04EB2">
        <w:t>the minimum value for Q</w:t>
      </w:r>
      <w:r w:rsidR="00E04EB2">
        <w:rPr>
          <w:vertAlign w:val="subscript"/>
        </w:rPr>
        <w:t xml:space="preserve">a </w:t>
      </w:r>
      <w:r w:rsidR="00E04EB2">
        <w:t>in graph 7 is 134</w:t>
      </w:r>
      <w:r>
        <w:t>.1</w:t>
      </w:r>
      <w:r w:rsidR="00E04EB2">
        <w:t xml:space="preserve">W, whereas in graph 8 the minimum value is </w:t>
      </w:r>
      <w:r>
        <w:t>188.2</w:t>
      </w:r>
      <w:r w:rsidR="00E04EB2">
        <w:t>1, a decrease of approximately 28%. This information suggests that heat transfer occurs at a higher rate when the water temperature is higher.</w:t>
      </w:r>
      <w:r w:rsidR="000544B8">
        <w:br w:type="page"/>
      </w:r>
    </w:p>
    <w:p w14:paraId="16637B90" w14:textId="4E1E5336" w:rsidR="00BA185A" w:rsidRDefault="00E04EB2" w:rsidP="00843F58">
      <w:pPr>
        <w:pStyle w:val="Heading1"/>
      </w:pPr>
      <w:bookmarkStart w:id="20" w:name="_Toc38857732"/>
      <w:r>
        <w:lastRenderedPageBreak/>
        <w:t>Conclusion</w:t>
      </w:r>
      <w:bookmarkEnd w:id="20"/>
    </w:p>
    <w:p w14:paraId="7C6B16A8" w14:textId="33511548" w:rsidR="00E04EB2" w:rsidRDefault="00E04EB2" w:rsidP="00E04EB2"/>
    <w:p w14:paraId="48AA3483" w14:textId="6D0C52D1" w:rsidR="00E04EB2" w:rsidRPr="00E04EB2" w:rsidRDefault="00E04EB2" w:rsidP="00E04EB2">
      <w:r>
        <w:t>In conclusion, one would determine that the experiment could be considered a success as clear relationships between variables has been accomplished and thermodynamic concepts of a cross flow heat exchanger have been conveyed. The variables mentioned include the water temperature, the mass flow rate of the water and the air pressure. When water flow rates are increased, heat transfer rates show a proportional increase. The same can be said for increasing the rate of air flow.</w:t>
      </w:r>
      <w:r w:rsidR="003717DD">
        <w:t xml:space="preserve"> The evidence gained from the experiment also points towards a relationship between the hot stream temperature and the heat transfer occurring. Conveying that as the temperature is increased, so is the amount of heat transfer.</w:t>
      </w:r>
    </w:p>
    <w:p w14:paraId="3165EBF4" w14:textId="35F2121B" w:rsidR="00BA185A" w:rsidRDefault="00BA185A">
      <w:r>
        <w:br w:type="page"/>
      </w:r>
    </w:p>
    <w:p w14:paraId="2F84ECDC" w14:textId="3EEDAA99" w:rsidR="00BA185A" w:rsidRDefault="00BA185A" w:rsidP="00843F58">
      <w:pPr>
        <w:pStyle w:val="Heading1"/>
      </w:pPr>
      <w:bookmarkStart w:id="21" w:name="_Toc38857733"/>
      <w:r>
        <w:lastRenderedPageBreak/>
        <w:t>Evaluation</w:t>
      </w:r>
      <w:bookmarkEnd w:id="21"/>
    </w:p>
    <w:p w14:paraId="702F9688" w14:textId="77777777" w:rsidR="003717DD" w:rsidRDefault="003717DD"/>
    <w:p w14:paraId="51D5B712" w14:textId="77777777" w:rsidR="00387957" w:rsidRDefault="003717DD" w:rsidP="00387957">
      <w:r>
        <w:t>In evaluation, I, the author, believe that the subsequent calculations completed after the lab sessions were successful in displaying relevant information. However, due to the recent Covid-19 crisis, I was unable to take part in the practical element of the experiment, which means that this report is completely hypothetical, although the initial data supplied was from an actual procedure carried out at the University of Wales Trinity Saint David. Given the opportunity, I would like to perform the experiment myself to help confirm the knowledge I have gained from completing the task.</w:t>
      </w:r>
      <w:r w:rsidR="00387957">
        <w:t xml:space="preserve"> I believe the experiment could be improved further by using apparatus that allows the fluid flow rate to exceed 2l/min, so that the experiment guide could be followed more intently. In addition to this, it would be interesting to see how heat transfer is affected by a broader range of fluid temperatures, possibly at smaller increments. As the only change made in the experiment was from 60</w:t>
      </w:r>
      <w:r w:rsidR="00387957">
        <w:t>°C</w:t>
      </w:r>
      <w:r w:rsidR="00387957">
        <w:t xml:space="preserve"> to 45</w:t>
      </w:r>
      <w:r w:rsidR="00387957">
        <w:t>°C</w:t>
      </w:r>
      <w:r w:rsidR="00387957">
        <w:t>, it is impossible to gauge whether the relationship between the two is proportional, exponential or anything else. If repeated, the Microsoft Excel workbook could be reutilised to hypothesise more data over a broader range. Seemingly anomalous results within the experiment could be compared to data gained from the repeat, and therefore discounted.</w:t>
      </w:r>
      <w:r w:rsidR="00BA185A">
        <w:br w:type="page"/>
      </w:r>
    </w:p>
    <w:bookmarkStart w:id="22" w:name="_Toc38857734" w:displacedByCustomXml="next"/>
    <w:sdt>
      <w:sdtPr>
        <w:id w:val="546652394"/>
        <w:docPartObj>
          <w:docPartGallery w:val="Bibliographies"/>
          <w:docPartUnique/>
        </w:docPartObj>
      </w:sdtPr>
      <w:sdtEndPr>
        <w:rPr>
          <w:rFonts w:eastAsiaTheme="minorHAnsi" w:cstheme="minorBidi"/>
          <w:color w:val="auto"/>
          <w:sz w:val="22"/>
          <w:szCs w:val="22"/>
        </w:rPr>
      </w:sdtEndPr>
      <w:sdtContent>
        <w:p w14:paraId="0EDD21D5" w14:textId="6DF94EA4" w:rsidR="00387957" w:rsidRDefault="00387957">
          <w:pPr>
            <w:pStyle w:val="Heading1"/>
          </w:pPr>
          <w:r>
            <w:t>References</w:t>
          </w:r>
          <w:bookmarkEnd w:id="22"/>
        </w:p>
        <w:sdt>
          <w:sdtPr>
            <w:id w:val="-573587230"/>
            <w:bibliography/>
          </w:sdtPr>
          <w:sdtContent>
            <w:p w14:paraId="08193C0F" w14:textId="77777777" w:rsidR="00574915" w:rsidRDefault="00387957" w:rsidP="00574915">
              <w:pPr>
                <w:pStyle w:val="Bibliography"/>
                <w:ind w:left="720" w:hanging="720"/>
                <w:rPr>
                  <w:noProof/>
                  <w:sz w:val="24"/>
                  <w:szCs w:val="24"/>
                </w:rPr>
              </w:pPr>
              <w:r>
                <w:fldChar w:fldCharType="begin"/>
              </w:r>
              <w:r>
                <w:instrText xml:space="preserve"> BIBLIOGRAPHY </w:instrText>
              </w:r>
              <w:r>
                <w:fldChar w:fldCharType="separate"/>
              </w:r>
              <w:r w:rsidR="00574915">
                <w:rPr>
                  <w:noProof/>
                </w:rPr>
                <w:t xml:space="preserve">Goodson, R. (2020, April 4). </w:t>
              </w:r>
              <w:r w:rsidR="00574915">
                <w:rPr>
                  <w:i/>
                  <w:iCs/>
                  <w:noProof/>
                </w:rPr>
                <w:t>Assignment Brief</w:t>
              </w:r>
              <w:r w:rsidR="00574915">
                <w:rPr>
                  <w:noProof/>
                </w:rPr>
                <w:t>. Swansea: UWTSD.</w:t>
              </w:r>
            </w:p>
            <w:p w14:paraId="4B21C1D9" w14:textId="77777777" w:rsidR="00574915" w:rsidRDefault="00574915" w:rsidP="00574915">
              <w:pPr>
                <w:pStyle w:val="Bibliography"/>
                <w:ind w:left="720" w:hanging="720"/>
                <w:rPr>
                  <w:noProof/>
                </w:rPr>
              </w:pPr>
              <w:r>
                <w:rPr>
                  <w:noProof/>
                </w:rPr>
                <w:t xml:space="preserve">Goodson, R. (2020). </w:t>
              </w:r>
              <w:r>
                <w:rPr>
                  <w:i/>
                  <w:iCs/>
                  <w:noProof/>
                </w:rPr>
                <w:t>Fundamentals of Heat Exchangers.</w:t>
              </w:r>
              <w:r>
                <w:rPr>
                  <w:noProof/>
                </w:rPr>
                <w:t xml:space="preserve"> Swansea: UWTSD.</w:t>
              </w:r>
            </w:p>
            <w:p w14:paraId="691676B9" w14:textId="77777777" w:rsidR="00574915" w:rsidRDefault="00574915" w:rsidP="00574915">
              <w:pPr>
                <w:pStyle w:val="Bibliography"/>
                <w:ind w:left="720" w:hanging="720"/>
                <w:rPr>
                  <w:noProof/>
                </w:rPr>
              </w:pPr>
              <w:r>
                <w:rPr>
                  <w:noProof/>
                </w:rPr>
                <w:t xml:space="preserve">National Aeronautics and Space Administration. (2020, April 22). </w:t>
              </w:r>
              <w:r>
                <w:rPr>
                  <w:i/>
                  <w:iCs/>
                  <w:noProof/>
                </w:rPr>
                <w:t>Conservation of Energy</w:t>
              </w:r>
              <w:r>
                <w:rPr>
                  <w:noProof/>
                </w:rPr>
                <w:t>. Retrieved from NASA: https://www.grc.nasa.gov/WWW/K-12/airplane/thermo1f.html</w:t>
              </w:r>
            </w:p>
            <w:p w14:paraId="1DD58FB2" w14:textId="77777777" w:rsidR="00574915" w:rsidRDefault="00574915" w:rsidP="00574915">
              <w:pPr>
                <w:pStyle w:val="Bibliography"/>
                <w:ind w:left="720" w:hanging="720"/>
                <w:rPr>
                  <w:noProof/>
                </w:rPr>
              </w:pPr>
              <w:r>
                <w:rPr>
                  <w:noProof/>
                </w:rPr>
                <w:t xml:space="preserve">TecQuipment. (2020). </w:t>
              </w:r>
              <w:r>
                <w:rPr>
                  <w:i/>
                  <w:iCs/>
                  <w:noProof/>
                </w:rPr>
                <w:t>TD1007 Water to Air Heat Exchanger User Guide.</w:t>
              </w:r>
              <w:r>
                <w:rPr>
                  <w:noProof/>
                </w:rPr>
                <w:t xml:space="preserve"> Nottingham: TecQuipment.</w:t>
              </w:r>
            </w:p>
            <w:p w14:paraId="24F65624" w14:textId="77777777" w:rsidR="00574915" w:rsidRDefault="00574915" w:rsidP="00574915">
              <w:pPr>
                <w:pStyle w:val="Bibliography"/>
                <w:ind w:left="720" w:hanging="720"/>
                <w:rPr>
                  <w:noProof/>
                </w:rPr>
              </w:pPr>
              <w:r>
                <w:rPr>
                  <w:noProof/>
                </w:rPr>
                <w:t xml:space="preserve">University of Wisconsin. (2020, April 20). </w:t>
              </w:r>
              <w:r>
                <w:rPr>
                  <w:i/>
                  <w:iCs/>
                  <w:noProof/>
                </w:rPr>
                <w:t>Department of Chemistry: Thermodynamic: Systems and Sign Conventions</w:t>
              </w:r>
              <w:r>
                <w:rPr>
                  <w:noProof/>
                </w:rPr>
                <w:t>. Retrieved from Chem Netorials: https://www.chem.wisc.edu/deptfiles/genchem/netorial/modules/thermodynamics/energy/energy4.htm</w:t>
              </w:r>
            </w:p>
            <w:p w14:paraId="19535894" w14:textId="77777777" w:rsidR="00574915" w:rsidRDefault="00574915" w:rsidP="00574915">
              <w:pPr>
                <w:pStyle w:val="Bibliography"/>
                <w:ind w:left="720" w:hanging="720"/>
                <w:rPr>
                  <w:noProof/>
                </w:rPr>
              </w:pPr>
              <w:r>
                <w:rPr>
                  <w:noProof/>
                </w:rPr>
                <w:t xml:space="preserve">Wikipedia. (2020, April 16). </w:t>
              </w:r>
              <w:r>
                <w:rPr>
                  <w:i/>
                  <w:iCs/>
                  <w:noProof/>
                </w:rPr>
                <w:t>Ford Kent engine: Wikipedia</w:t>
              </w:r>
              <w:r>
                <w:rPr>
                  <w:noProof/>
                </w:rPr>
                <w:t>. Retrieved from Wikipedia: https://en.wikipedia.org/wiki/Ford_Kent_engine#Crossflow</w:t>
              </w:r>
            </w:p>
            <w:p w14:paraId="54679842" w14:textId="2D1DDECE" w:rsidR="00387957" w:rsidRDefault="00387957" w:rsidP="00574915">
              <w:r>
                <w:rPr>
                  <w:b/>
                  <w:bCs/>
                  <w:noProof/>
                </w:rPr>
                <w:fldChar w:fldCharType="end"/>
              </w:r>
            </w:p>
          </w:sdtContent>
        </w:sdt>
      </w:sdtContent>
    </w:sdt>
    <w:p w14:paraId="52472026" w14:textId="5CC377BF" w:rsidR="00BA185A" w:rsidRDefault="00BA185A" w:rsidP="00387957"/>
    <w:sectPr w:rsidR="00BA185A" w:rsidSect="00843F5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7BD683" w14:textId="77777777" w:rsidR="004A0612" w:rsidRDefault="004A0612" w:rsidP="00843F58">
      <w:pPr>
        <w:spacing w:after="0" w:line="240" w:lineRule="auto"/>
      </w:pPr>
      <w:r>
        <w:separator/>
      </w:r>
    </w:p>
  </w:endnote>
  <w:endnote w:type="continuationSeparator" w:id="0">
    <w:p w14:paraId="1670ADA1" w14:textId="77777777" w:rsidR="004A0612" w:rsidRDefault="004A0612" w:rsidP="00843F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9009930"/>
      <w:docPartObj>
        <w:docPartGallery w:val="Page Numbers (Bottom of Page)"/>
        <w:docPartUnique/>
      </w:docPartObj>
    </w:sdtPr>
    <w:sdtEndPr>
      <w:rPr>
        <w:noProof/>
      </w:rPr>
    </w:sdtEndPr>
    <w:sdtContent>
      <w:p w14:paraId="5BEF9236" w14:textId="099746DA" w:rsidR="00AE7811" w:rsidRDefault="00AE78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A00247" w14:textId="77777777" w:rsidR="00AE7811" w:rsidRDefault="00AE78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2C74AC" w14:textId="77777777" w:rsidR="004A0612" w:rsidRDefault="004A0612" w:rsidP="00843F58">
      <w:pPr>
        <w:spacing w:after="0" w:line="240" w:lineRule="auto"/>
      </w:pPr>
      <w:r>
        <w:separator/>
      </w:r>
    </w:p>
  </w:footnote>
  <w:footnote w:type="continuationSeparator" w:id="0">
    <w:p w14:paraId="62BAC05F" w14:textId="77777777" w:rsidR="004A0612" w:rsidRDefault="004A0612" w:rsidP="00843F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074B5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85A"/>
    <w:rsid w:val="000544B8"/>
    <w:rsid w:val="00074C7D"/>
    <w:rsid w:val="00085182"/>
    <w:rsid w:val="000C0E95"/>
    <w:rsid w:val="000C37F7"/>
    <w:rsid w:val="00123226"/>
    <w:rsid w:val="00144934"/>
    <w:rsid w:val="0017421A"/>
    <w:rsid w:val="00175DA6"/>
    <w:rsid w:val="00180728"/>
    <w:rsid w:val="0018307C"/>
    <w:rsid w:val="0025779C"/>
    <w:rsid w:val="002F65AD"/>
    <w:rsid w:val="00351530"/>
    <w:rsid w:val="00351832"/>
    <w:rsid w:val="003717DD"/>
    <w:rsid w:val="0038769F"/>
    <w:rsid w:val="00387957"/>
    <w:rsid w:val="003E3202"/>
    <w:rsid w:val="004016E6"/>
    <w:rsid w:val="0048082D"/>
    <w:rsid w:val="004A0612"/>
    <w:rsid w:val="00541CD1"/>
    <w:rsid w:val="0054401B"/>
    <w:rsid w:val="00574915"/>
    <w:rsid w:val="005975C6"/>
    <w:rsid w:val="005B17CC"/>
    <w:rsid w:val="00613922"/>
    <w:rsid w:val="00731D2F"/>
    <w:rsid w:val="007859FE"/>
    <w:rsid w:val="007F3F45"/>
    <w:rsid w:val="00843F58"/>
    <w:rsid w:val="00873BF2"/>
    <w:rsid w:val="008A7B07"/>
    <w:rsid w:val="008E65F9"/>
    <w:rsid w:val="008F5634"/>
    <w:rsid w:val="00900DE2"/>
    <w:rsid w:val="00915DC7"/>
    <w:rsid w:val="00916A18"/>
    <w:rsid w:val="00984581"/>
    <w:rsid w:val="009C7788"/>
    <w:rsid w:val="00A06DCC"/>
    <w:rsid w:val="00A375E1"/>
    <w:rsid w:val="00A77598"/>
    <w:rsid w:val="00A813E4"/>
    <w:rsid w:val="00A93A23"/>
    <w:rsid w:val="00AE7811"/>
    <w:rsid w:val="00B97413"/>
    <w:rsid w:val="00B975A5"/>
    <w:rsid w:val="00BA185A"/>
    <w:rsid w:val="00BA6677"/>
    <w:rsid w:val="00BE6205"/>
    <w:rsid w:val="00C44C6B"/>
    <w:rsid w:val="00C57276"/>
    <w:rsid w:val="00CA214E"/>
    <w:rsid w:val="00CF5FF0"/>
    <w:rsid w:val="00D3015D"/>
    <w:rsid w:val="00D645BB"/>
    <w:rsid w:val="00DE4C75"/>
    <w:rsid w:val="00E04EB2"/>
    <w:rsid w:val="00EA70EB"/>
    <w:rsid w:val="00FA59A5"/>
    <w:rsid w:val="00FA5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4F8CD"/>
  <w15:chartTrackingRefBased/>
  <w15:docId w15:val="{6E8E0EB1-6DCE-4B1C-ADDC-C178C65AA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85A"/>
    <w:pPr>
      <w:spacing w:line="360" w:lineRule="auto"/>
    </w:pPr>
    <w:rPr>
      <w:rFonts w:ascii="Arial" w:hAnsi="Arial"/>
    </w:rPr>
  </w:style>
  <w:style w:type="paragraph" w:styleId="Heading1">
    <w:name w:val="heading 1"/>
    <w:basedOn w:val="Normal"/>
    <w:next w:val="Normal"/>
    <w:link w:val="Heading1Char"/>
    <w:uiPriority w:val="9"/>
    <w:qFormat/>
    <w:rsid w:val="00BA185A"/>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185A"/>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43F58"/>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43F58"/>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43F58"/>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43F58"/>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43F58"/>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43F58"/>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43F58"/>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185A"/>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BA185A"/>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843F5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43F5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43F5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43F5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43F5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43F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43F58"/>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43F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3F58"/>
    <w:rPr>
      <w:rFonts w:ascii="Arial" w:hAnsi="Arial"/>
    </w:rPr>
  </w:style>
  <w:style w:type="paragraph" w:styleId="Footer">
    <w:name w:val="footer"/>
    <w:basedOn w:val="Normal"/>
    <w:link w:val="FooterChar"/>
    <w:uiPriority w:val="99"/>
    <w:unhideWhenUsed/>
    <w:rsid w:val="00843F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3F58"/>
    <w:rPr>
      <w:rFonts w:ascii="Arial" w:hAnsi="Arial"/>
    </w:rPr>
  </w:style>
  <w:style w:type="paragraph" w:styleId="TOCHeading">
    <w:name w:val="TOC Heading"/>
    <w:basedOn w:val="Heading1"/>
    <w:next w:val="Normal"/>
    <w:uiPriority w:val="39"/>
    <w:unhideWhenUsed/>
    <w:qFormat/>
    <w:rsid w:val="00843F58"/>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843F58"/>
    <w:pPr>
      <w:spacing w:after="100"/>
    </w:pPr>
  </w:style>
  <w:style w:type="character" w:styleId="Hyperlink">
    <w:name w:val="Hyperlink"/>
    <w:basedOn w:val="DefaultParagraphFont"/>
    <w:uiPriority w:val="99"/>
    <w:unhideWhenUsed/>
    <w:rsid w:val="00843F58"/>
    <w:rPr>
      <w:color w:val="0563C1" w:themeColor="hyperlink"/>
      <w:u w:val="single"/>
    </w:rPr>
  </w:style>
  <w:style w:type="paragraph" w:styleId="TOC2">
    <w:name w:val="toc 2"/>
    <w:basedOn w:val="Normal"/>
    <w:next w:val="Normal"/>
    <w:autoRedefine/>
    <w:uiPriority w:val="39"/>
    <w:unhideWhenUsed/>
    <w:rsid w:val="00843F58"/>
    <w:pPr>
      <w:spacing w:after="100"/>
      <w:ind w:left="220"/>
    </w:pPr>
  </w:style>
  <w:style w:type="paragraph" w:styleId="TOC3">
    <w:name w:val="toc 3"/>
    <w:basedOn w:val="Normal"/>
    <w:next w:val="Normal"/>
    <w:autoRedefine/>
    <w:uiPriority w:val="39"/>
    <w:unhideWhenUsed/>
    <w:rsid w:val="004016E6"/>
    <w:pPr>
      <w:spacing w:after="100" w:line="259" w:lineRule="auto"/>
      <w:ind w:left="440"/>
    </w:pPr>
    <w:rPr>
      <w:rFonts w:asciiTheme="minorHAnsi" w:eastAsiaTheme="minorEastAsia" w:hAnsiTheme="minorHAnsi" w:cs="Times New Roman"/>
      <w:lang w:val="en-US"/>
    </w:rPr>
  </w:style>
  <w:style w:type="paragraph" w:styleId="Bibliography">
    <w:name w:val="Bibliography"/>
    <w:basedOn w:val="Normal"/>
    <w:next w:val="Normal"/>
    <w:uiPriority w:val="37"/>
    <w:unhideWhenUsed/>
    <w:rsid w:val="003879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067175">
      <w:bodyDiv w:val="1"/>
      <w:marLeft w:val="0"/>
      <w:marRight w:val="0"/>
      <w:marTop w:val="0"/>
      <w:marBottom w:val="0"/>
      <w:divBdr>
        <w:top w:val="none" w:sz="0" w:space="0" w:color="auto"/>
        <w:left w:val="none" w:sz="0" w:space="0" w:color="auto"/>
        <w:bottom w:val="none" w:sz="0" w:space="0" w:color="auto"/>
        <w:right w:val="none" w:sz="0" w:space="0" w:color="auto"/>
      </w:divBdr>
    </w:div>
    <w:div w:id="317882189">
      <w:bodyDiv w:val="1"/>
      <w:marLeft w:val="0"/>
      <w:marRight w:val="0"/>
      <w:marTop w:val="0"/>
      <w:marBottom w:val="0"/>
      <w:divBdr>
        <w:top w:val="none" w:sz="0" w:space="0" w:color="auto"/>
        <w:left w:val="none" w:sz="0" w:space="0" w:color="auto"/>
        <w:bottom w:val="none" w:sz="0" w:space="0" w:color="auto"/>
        <w:right w:val="none" w:sz="0" w:space="0" w:color="auto"/>
      </w:divBdr>
    </w:div>
    <w:div w:id="367150549">
      <w:bodyDiv w:val="1"/>
      <w:marLeft w:val="0"/>
      <w:marRight w:val="0"/>
      <w:marTop w:val="0"/>
      <w:marBottom w:val="0"/>
      <w:divBdr>
        <w:top w:val="none" w:sz="0" w:space="0" w:color="auto"/>
        <w:left w:val="none" w:sz="0" w:space="0" w:color="auto"/>
        <w:bottom w:val="none" w:sz="0" w:space="0" w:color="auto"/>
        <w:right w:val="none" w:sz="0" w:space="0" w:color="auto"/>
      </w:divBdr>
    </w:div>
    <w:div w:id="379674425">
      <w:bodyDiv w:val="1"/>
      <w:marLeft w:val="0"/>
      <w:marRight w:val="0"/>
      <w:marTop w:val="0"/>
      <w:marBottom w:val="0"/>
      <w:divBdr>
        <w:top w:val="none" w:sz="0" w:space="0" w:color="auto"/>
        <w:left w:val="none" w:sz="0" w:space="0" w:color="auto"/>
        <w:bottom w:val="none" w:sz="0" w:space="0" w:color="auto"/>
        <w:right w:val="none" w:sz="0" w:space="0" w:color="auto"/>
      </w:divBdr>
    </w:div>
    <w:div w:id="452748664">
      <w:bodyDiv w:val="1"/>
      <w:marLeft w:val="0"/>
      <w:marRight w:val="0"/>
      <w:marTop w:val="0"/>
      <w:marBottom w:val="0"/>
      <w:divBdr>
        <w:top w:val="none" w:sz="0" w:space="0" w:color="auto"/>
        <w:left w:val="none" w:sz="0" w:space="0" w:color="auto"/>
        <w:bottom w:val="none" w:sz="0" w:space="0" w:color="auto"/>
        <w:right w:val="none" w:sz="0" w:space="0" w:color="auto"/>
      </w:divBdr>
    </w:div>
    <w:div w:id="493690635">
      <w:bodyDiv w:val="1"/>
      <w:marLeft w:val="0"/>
      <w:marRight w:val="0"/>
      <w:marTop w:val="0"/>
      <w:marBottom w:val="0"/>
      <w:divBdr>
        <w:top w:val="none" w:sz="0" w:space="0" w:color="auto"/>
        <w:left w:val="none" w:sz="0" w:space="0" w:color="auto"/>
        <w:bottom w:val="none" w:sz="0" w:space="0" w:color="auto"/>
        <w:right w:val="none" w:sz="0" w:space="0" w:color="auto"/>
      </w:divBdr>
    </w:div>
    <w:div w:id="529300959">
      <w:bodyDiv w:val="1"/>
      <w:marLeft w:val="0"/>
      <w:marRight w:val="0"/>
      <w:marTop w:val="0"/>
      <w:marBottom w:val="0"/>
      <w:divBdr>
        <w:top w:val="none" w:sz="0" w:space="0" w:color="auto"/>
        <w:left w:val="none" w:sz="0" w:space="0" w:color="auto"/>
        <w:bottom w:val="none" w:sz="0" w:space="0" w:color="auto"/>
        <w:right w:val="none" w:sz="0" w:space="0" w:color="auto"/>
      </w:divBdr>
    </w:div>
    <w:div w:id="557976503">
      <w:bodyDiv w:val="1"/>
      <w:marLeft w:val="0"/>
      <w:marRight w:val="0"/>
      <w:marTop w:val="0"/>
      <w:marBottom w:val="0"/>
      <w:divBdr>
        <w:top w:val="none" w:sz="0" w:space="0" w:color="auto"/>
        <w:left w:val="none" w:sz="0" w:space="0" w:color="auto"/>
        <w:bottom w:val="none" w:sz="0" w:space="0" w:color="auto"/>
        <w:right w:val="none" w:sz="0" w:space="0" w:color="auto"/>
      </w:divBdr>
    </w:div>
    <w:div w:id="569383955">
      <w:bodyDiv w:val="1"/>
      <w:marLeft w:val="0"/>
      <w:marRight w:val="0"/>
      <w:marTop w:val="0"/>
      <w:marBottom w:val="0"/>
      <w:divBdr>
        <w:top w:val="none" w:sz="0" w:space="0" w:color="auto"/>
        <w:left w:val="none" w:sz="0" w:space="0" w:color="auto"/>
        <w:bottom w:val="none" w:sz="0" w:space="0" w:color="auto"/>
        <w:right w:val="none" w:sz="0" w:space="0" w:color="auto"/>
      </w:divBdr>
    </w:div>
    <w:div w:id="625507183">
      <w:bodyDiv w:val="1"/>
      <w:marLeft w:val="0"/>
      <w:marRight w:val="0"/>
      <w:marTop w:val="0"/>
      <w:marBottom w:val="0"/>
      <w:divBdr>
        <w:top w:val="none" w:sz="0" w:space="0" w:color="auto"/>
        <w:left w:val="none" w:sz="0" w:space="0" w:color="auto"/>
        <w:bottom w:val="none" w:sz="0" w:space="0" w:color="auto"/>
        <w:right w:val="none" w:sz="0" w:space="0" w:color="auto"/>
      </w:divBdr>
    </w:div>
    <w:div w:id="650333285">
      <w:bodyDiv w:val="1"/>
      <w:marLeft w:val="0"/>
      <w:marRight w:val="0"/>
      <w:marTop w:val="0"/>
      <w:marBottom w:val="0"/>
      <w:divBdr>
        <w:top w:val="none" w:sz="0" w:space="0" w:color="auto"/>
        <w:left w:val="none" w:sz="0" w:space="0" w:color="auto"/>
        <w:bottom w:val="none" w:sz="0" w:space="0" w:color="auto"/>
        <w:right w:val="none" w:sz="0" w:space="0" w:color="auto"/>
      </w:divBdr>
    </w:div>
    <w:div w:id="692345918">
      <w:bodyDiv w:val="1"/>
      <w:marLeft w:val="0"/>
      <w:marRight w:val="0"/>
      <w:marTop w:val="0"/>
      <w:marBottom w:val="0"/>
      <w:divBdr>
        <w:top w:val="none" w:sz="0" w:space="0" w:color="auto"/>
        <w:left w:val="none" w:sz="0" w:space="0" w:color="auto"/>
        <w:bottom w:val="none" w:sz="0" w:space="0" w:color="auto"/>
        <w:right w:val="none" w:sz="0" w:space="0" w:color="auto"/>
      </w:divBdr>
    </w:div>
    <w:div w:id="715475107">
      <w:bodyDiv w:val="1"/>
      <w:marLeft w:val="0"/>
      <w:marRight w:val="0"/>
      <w:marTop w:val="0"/>
      <w:marBottom w:val="0"/>
      <w:divBdr>
        <w:top w:val="none" w:sz="0" w:space="0" w:color="auto"/>
        <w:left w:val="none" w:sz="0" w:space="0" w:color="auto"/>
        <w:bottom w:val="none" w:sz="0" w:space="0" w:color="auto"/>
        <w:right w:val="none" w:sz="0" w:space="0" w:color="auto"/>
      </w:divBdr>
    </w:div>
    <w:div w:id="724914808">
      <w:bodyDiv w:val="1"/>
      <w:marLeft w:val="0"/>
      <w:marRight w:val="0"/>
      <w:marTop w:val="0"/>
      <w:marBottom w:val="0"/>
      <w:divBdr>
        <w:top w:val="none" w:sz="0" w:space="0" w:color="auto"/>
        <w:left w:val="none" w:sz="0" w:space="0" w:color="auto"/>
        <w:bottom w:val="none" w:sz="0" w:space="0" w:color="auto"/>
        <w:right w:val="none" w:sz="0" w:space="0" w:color="auto"/>
      </w:divBdr>
    </w:div>
    <w:div w:id="783885839">
      <w:bodyDiv w:val="1"/>
      <w:marLeft w:val="0"/>
      <w:marRight w:val="0"/>
      <w:marTop w:val="0"/>
      <w:marBottom w:val="0"/>
      <w:divBdr>
        <w:top w:val="none" w:sz="0" w:space="0" w:color="auto"/>
        <w:left w:val="none" w:sz="0" w:space="0" w:color="auto"/>
        <w:bottom w:val="none" w:sz="0" w:space="0" w:color="auto"/>
        <w:right w:val="none" w:sz="0" w:space="0" w:color="auto"/>
      </w:divBdr>
    </w:div>
    <w:div w:id="840393826">
      <w:bodyDiv w:val="1"/>
      <w:marLeft w:val="0"/>
      <w:marRight w:val="0"/>
      <w:marTop w:val="0"/>
      <w:marBottom w:val="0"/>
      <w:divBdr>
        <w:top w:val="none" w:sz="0" w:space="0" w:color="auto"/>
        <w:left w:val="none" w:sz="0" w:space="0" w:color="auto"/>
        <w:bottom w:val="none" w:sz="0" w:space="0" w:color="auto"/>
        <w:right w:val="none" w:sz="0" w:space="0" w:color="auto"/>
      </w:divBdr>
    </w:div>
    <w:div w:id="878854794">
      <w:bodyDiv w:val="1"/>
      <w:marLeft w:val="0"/>
      <w:marRight w:val="0"/>
      <w:marTop w:val="0"/>
      <w:marBottom w:val="0"/>
      <w:divBdr>
        <w:top w:val="none" w:sz="0" w:space="0" w:color="auto"/>
        <w:left w:val="none" w:sz="0" w:space="0" w:color="auto"/>
        <w:bottom w:val="none" w:sz="0" w:space="0" w:color="auto"/>
        <w:right w:val="none" w:sz="0" w:space="0" w:color="auto"/>
      </w:divBdr>
    </w:div>
    <w:div w:id="952590917">
      <w:bodyDiv w:val="1"/>
      <w:marLeft w:val="0"/>
      <w:marRight w:val="0"/>
      <w:marTop w:val="0"/>
      <w:marBottom w:val="0"/>
      <w:divBdr>
        <w:top w:val="none" w:sz="0" w:space="0" w:color="auto"/>
        <w:left w:val="none" w:sz="0" w:space="0" w:color="auto"/>
        <w:bottom w:val="none" w:sz="0" w:space="0" w:color="auto"/>
        <w:right w:val="none" w:sz="0" w:space="0" w:color="auto"/>
      </w:divBdr>
    </w:div>
    <w:div w:id="1121457819">
      <w:bodyDiv w:val="1"/>
      <w:marLeft w:val="0"/>
      <w:marRight w:val="0"/>
      <w:marTop w:val="0"/>
      <w:marBottom w:val="0"/>
      <w:divBdr>
        <w:top w:val="none" w:sz="0" w:space="0" w:color="auto"/>
        <w:left w:val="none" w:sz="0" w:space="0" w:color="auto"/>
        <w:bottom w:val="none" w:sz="0" w:space="0" w:color="auto"/>
        <w:right w:val="none" w:sz="0" w:space="0" w:color="auto"/>
      </w:divBdr>
    </w:div>
    <w:div w:id="1331955334">
      <w:bodyDiv w:val="1"/>
      <w:marLeft w:val="0"/>
      <w:marRight w:val="0"/>
      <w:marTop w:val="0"/>
      <w:marBottom w:val="0"/>
      <w:divBdr>
        <w:top w:val="none" w:sz="0" w:space="0" w:color="auto"/>
        <w:left w:val="none" w:sz="0" w:space="0" w:color="auto"/>
        <w:bottom w:val="none" w:sz="0" w:space="0" w:color="auto"/>
        <w:right w:val="none" w:sz="0" w:space="0" w:color="auto"/>
      </w:divBdr>
    </w:div>
    <w:div w:id="1372195638">
      <w:bodyDiv w:val="1"/>
      <w:marLeft w:val="0"/>
      <w:marRight w:val="0"/>
      <w:marTop w:val="0"/>
      <w:marBottom w:val="0"/>
      <w:divBdr>
        <w:top w:val="none" w:sz="0" w:space="0" w:color="auto"/>
        <w:left w:val="none" w:sz="0" w:space="0" w:color="auto"/>
        <w:bottom w:val="none" w:sz="0" w:space="0" w:color="auto"/>
        <w:right w:val="none" w:sz="0" w:space="0" w:color="auto"/>
      </w:divBdr>
    </w:div>
    <w:div w:id="1482769599">
      <w:bodyDiv w:val="1"/>
      <w:marLeft w:val="0"/>
      <w:marRight w:val="0"/>
      <w:marTop w:val="0"/>
      <w:marBottom w:val="0"/>
      <w:divBdr>
        <w:top w:val="none" w:sz="0" w:space="0" w:color="auto"/>
        <w:left w:val="none" w:sz="0" w:space="0" w:color="auto"/>
        <w:bottom w:val="none" w:sz="0" w:space="0" w:color="auto"/>
        <w:right w:val="none" w:sz="0" w:space="0" w:color="auto"/>
      </w:divBdr>
    </w:div>
    <w:div w:id="1485706293">
      <w:bodyDiv w:val="1"/>
      <w:marLeft w:val="0"/>
      <w:marRight w:val="0"/>
      <w:marTop w:val="0"/>
      <w:marBottom w:val="0"/>
      <w:divBdr>
        <w:top w:val="none" w:sz="0" w:space="0" w:color="auto"/>
        <w:left w:val="none" w:sz="0" w:space="0" w:color="auto"/>
        <w:bottom w:val="none" w:sz="0" w:space="0" w:color="auto"/>
        <w:right w:val="none" w:sz="0" w:space="0" w:color="auto"/>
      </w:divBdr>
    </w:div>
    <w:div w:id="1497963901">
      <w:bodyDiv w:val="1"/>
      <w:marLeft w:val="0"/>
      <w:marRight w:val="0"/>
      <w:marTop w:val="0"/>
      <w:marBottom w:val="0"/>
      <w:divBdr>
        <w:top w:val="none" w:sz="0" w:space="0" w:color="auto"/>
        <w:left w:val="none" w:sz="0" w:space="0" w:color="auto"/>
        <w:bottom w:val="none" w:sz="0" w:space="0" w:color="auto"/>
        <w:right w:val="none" w:sz="0" w:space="0" w:color="auto"/>
      </w:divBdr>
    </w:div>
    <w:div w:id="1501652636">
      <w:bodyDiv w:val="1"/>
      <w:marLeft w:val="0"/>
      <w:marRight w:val="0"/>
      <w:marTop w:val="0"/>
      <w:marBottom w:val="0"/>
      <w:divBdr>
        <w:top w:val="none" w:sz="0" w:space="0" w:color="auto"/>
        <w:left w:val="none" w:sz="0" w:space="0" w:color="auto"/>
        <w:bottom w:val="none" w:sz="0" w:space="0" w:color="auto"/>
        <w:right w:val="none" w:sz="0" w:space="0" w:color="auto"/>
      </w:divBdr>
    </w:div>
    <w:div w:id="1600675220">
      <w:bodyDiv w:val="1"/>
      <w:marLeft w:val="0"/>
      <w:marRight w:val="0"/>
      <w:marTop w:val="0"/>
      <w:marBottom w:val="0"/>
      <w:divBdr>
        <w:top w:val="none" w:sz="0" w:space="0" w:color="auto"/>
        <w:left w:val="none" w:sz="0" w:space="0" w:color="auto"/>
        <w:bottom w:val="none" w:sz="0" w:space="0" w:color="auto"/>
        <w:right w:val="none" w:sz="0" w:space="0" w:color="auto"/>
      </w:divBdr>
    </w:div>
    <w:div w:id="1613509484">
      <w:bodyDiv w:val="1"/>
      <w:marLeft w:val="0"/>
      <w:marRight w:val="0"/>
      <w:marTop w:val="0"/>
      <w:marBottom w:val="0"/>
      <w:divBdr>
        <w:top w:val="none" w:sz="0" w:space="0" w:color="auto"/>
        <w:left w:val="none" w:sz="0" w:space="0" w:color="auto"/>
        <w:bottom w:val="none" w:sz="0" w:space="0" w:color="auto"/>
        <w:right w:val="none" w:sz="0" w:space="0" w:color="auto"/>
      </w:divBdr>
    </w:div>
    <w:div w:id="1615868262">
      <w:bodyDiv w:val="1"/>
      <w:marLeft w:val="0"/>
      <w:marRight w:val="0"/>
      <w:marTop w:val="0"/>
      <w:marBottom w:val="0"/>
      <w:divBdr>
        <w:top w:val="none" w:sz="0" w:space="0" w:color="auto"/>
        <w:left w:val="none" w:sz="0" w:space="0" w:color="auto"/>
        <w:bottom w:val="none" w:sz="0" w:space="0" w:color="auto"/>
        <w:right w:val="none" w:sz="0" w:space="0" w:color="auto"/>
      </w:divBdr>
    </w:div>
    <w:div w:id="1681618550">
      <w:bodyDiv w:val="1"/>
      <w:marLeft w:val="0"/>
      <w:marRight w:val="0"/>
      <w:marTop w:val="0"/>
      <w:marBottom w:val="0"/>
      <w:divBdr>
        <w:top w:val="none" w:sz="0" w:space="0" w:color="auto"/>
        <w:left w:val="none" w:sz="0" w:space="0" w:color="auto"/>
        <w:bottom w:val="none" w:sz="0" w:space="0" w:color="auto"/>
        <w:right w:val="none" w:sz="0" w:space="0" w:color="auto"/>
      </w:divBdr>
    </w:div>
    <w:div w:id="1747341381">
      <w:bodyDiv w:val="1"/>
      <w:marLeft w:val="0"/>
      <w:marRight w:val="0"/>
      <w:marTop w:val="0"/>
      <w:marBottom w:val="0"/>
      <w:divBdr>
        <w:top w:val="none" w:sz="0" w:space="0" w:color="auto"/>
        <w:left w:val="none" w:sz="0" w:space="0" w:color="auto"/>
        <w:bottom w:val="none" w:sz="0" w:space="0" w:color="auto"/>
        <w:right w:val="none" w:sz="0" w:space="0" w:color="auto"/>
      </w:divBdr>
    </w:div>
    <w:div w:id="1748263724">
      <w:bodyDiv w:val="1"/>
      <w:marLeft w:val="0"/>
      <w:marRight w:val="0"/>
      <w:marTop w:val="0"/>
      <w:marBottom w:val="0"/>
      <w:divBdr>
        <w:top w:val="none" w:sz="0" w:space="0" w:color="auto"/>
        <w:left w:val="none" w:sz="0" w:space="0" w:color="auto"/>
        <w:bottom w:val="none" w:sz="0" w:space="0" w:color="auto"/>
        <w:right w:val="none" w:sz="0" w:space="0" w:color="auto"/>
      </w:divBdr>
    </w:div>
    <w:div w:id="1779061462">
      <w:bodyDiv w:val="1"/>
      <w:marLeft w:val="0"/>
      <w:marRight w:val="0"/>
      <w:marTop w:val="0"/>
      <w:marBottom w:val="0"/>
      <w:divBdr>
        <w:top w:val="none" w:sz="0" w:space="0" w:color="auto"/>
        <w:left w:val="none" w:sz="0" w:space="0" w:color="auto"/>
        <w:bottom w:val="none" w:sz="0" w:space="0" w:color="auto"/>
        <w:right w:val="none" w:sz="0" w:space="0" w:color="auto"/>
      </w:divBdr>
    </w:div>
    <w:div w:id="1848640740">
      <w:bodyDiv w:val="1"/>
      <w:marLeft w:val="0"/>
      <w:marRight w:val="0"/>
      <w:marTop w:val="0"/>
      <w:marBottom w:val="0"/>
      <w:divBdr>
        <w:top w:val="none" w:sz="0" w:space="0" w:color="auto"/>
        <w:left w:val="none" w:sz="0" w:space="0" w:color="auto"/>
        <w:bottom w:val="none" w:sz="0" w:space="0" w:color="auto"/>
        <w:right w:val="none" w:sz="0" w:space="0" w:color="auto"/>
      </w:divBdr>
    </w:div>
    <w:div w:id="1862357018">
      <w:bodyDiv w:val="1"/>
      <w:marLeft w:val="0"/>
      <w:marRight w:val="0"/>
      <w:marTop w:val="0"/>
      <w:marBottom w:val="0"/>
      <w:divBdr>
        <w:top w:val="none" w:sz="0" w:space="0" w:color="auto"/>
        <w:left w:val="none" w:sz="0" w:space="0" w:color="auto"/>
        <w:bottom w:val="none" w:sz="0" w:space="0" w:color="auto"/>
        <w:right w:val="none" w:sz="0" w:space="0" w:color="auto"/>
      </w:divBdr>
    </w:div>
    <w:div w:id="1981500229">
      <w:bodyDiv w:val="1"/>
      <w:marLeft w:val="0"/>
      <w:marRight w:val="0"/>
      <w:marTop w:val="0"/>
      <w:marBottom w:val="0"/>
      <w:divBdr>
        <w:top w:val="none" w:sz="0" w:space="0" w:color="auto"/>
        <w:left w:val="none" w:sz="0" w:space="0" w:color="auto"/>
        <w:bottom w:val="none" w:sz="0" w:space="0" w:color="auto"/>
        <w:right w:val="none" w:sz="0" w:space="0" w:color="auto"/>
      </w:divBdr>
    </w:div>
    <w:div w:id="2012296520">
      <w:bodyDiv w:val="1"/>
      <w:marLeft w:val="0"/>
      <w:marRight w:val="0"/>
      <w:marTop w:val="0"/>
      <w:marBottom w:val="0"/>
      <w:divBdr>
        <w:top w:val="none" w:sz="0" w:space="0" w:color="auto"/>
        <w:left w:val="none" w:sz="0" w:space="0" w:color="auto"/>
        <w:bottom w:val="none" w:sz="0" w:space="0" w:color="auto"/>
        <w:right w:val="none" w:sz="0" w:space="0" w:color="auto"/>
      </w:divBdr>
    </w:div>
    <w:div w:id="2090106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chart" Target="charts/chart4.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chart" Target="charts/chart3.xml"/><Relationship Id="rId38"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chart" Target="charts/chart2.xml"/><Relationship Id="rId37" Type="http://schemas.openxmlformats.org/officeDocument/2006/relationships/chart" Target="charts/chart7.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chart" Target="charts/chart6.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E:\Second%20year\Thermodynamics%20-%202\Heat%20exchanger%20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Second%20year\Thermodynamics%20-%202\Heat%20exchanger%20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Second%20year\Thermodynamics%20-%202\Heat%20exchanger%20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Second%20year\Thermodynamics%20-%202\Heat%20exchanger%20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Second%20year\Thermodynamics%20-%202\Heat%20exchanger%20shee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Second%20year\Thermodynamics%20-%202\Heat%20exchanger%20shee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Second%20year\Thermodynamics%20-%202\Heat%20exchanger%20shee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E:\Second%20year\Thermodynamics%20-%202\Heat%20exchanger%20sheet.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E:\Second%20year\Thermodynamics%20-%202\Heat%20exchanger%20sheet.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Heat Emitted By the Heat Exchanger and Absorbed Into the Atmosphere against Mass Flow Rate </a:t>
            </a:r>
            <a:r>
              <a:rPr lang="en-GB" baseline="0"/>
              <a:t>(250Pa, 60 °C)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548381452318461"/>
          <c:y val="0.2493025473506944"/>
          <c:w val="0.63290726159230093"/>
          <c:h val="0.60619903160964106"/>
        </c:manualLayout>
      </c:layout>
      <c:scatterChart>
        <c:scatterStyle val="smoothMarker"/>
        <c:varyColors val="0"/>
        <c:ser>
          <c:idx val="1"/>
          <c:order val="1"/>
          <c:tx>
            <c:v>Q̇a</c:v>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Sheet1!$R$27:$R$31</c:f>
              <c:numCache>
                <c:formatCode>General</c:formatCode>
                <c:ptCount val="5"/>
                <c:pt idx="0">
                  <c:v>2.8698437896171995E-2</c:v>
                </c:pt>
                <c:pt idx="1">
                  <c:v>2.460433440814868E-2</c:v>
                </c:pt>
                <c:pt idx="2">
                  <c:v>2.0511954209190452E-2</c:v>
                </c:pt>
                <c:pt idx="3">
                  <c:v>1.6416993969588879E-2</c:v>
                </c:pt>
                <c:pt idx="4">
                  <c:v>1.2320382722132405E-2</c:v>
                </c:pt>
              </c:numCache>
            </c:numRef>
          </c:xVal>
          <c:yVal>
            <c:numRef>
              <c:f>Sheet1!$U$27:$U$31</c:f>
              <c:numCache>
                <c:formatCode>General</c:formatCode>
                <c:ptCount val="5"/>
                <c:pt idx="0">
                  <c:v>596.14997622819374</c:v>
                </c:pt>
                <c:pt idx="1">
                  <c:v>584.63704607495606</c:v>
                </c:pt>
                <c:pt idx="2">
                  <c:v>561.8965938348415</c:v>
                </c:pt>
                <c:pt idx="3">
                  <c:v>538.96203898443946</c:v>
                </c:pt>
                <c:pt idx="4">
                  <c:v>504.68591203156348</c:v>
                </c:pt>
              </c:numCache>
            </c:numRef>
          </c:yVal>
          <c:smooth val="1"/>
          <c:extLst>
            <c:ext xmlns:c16="http://schemas.microsoft.com/office/drawing/2014/chart" uri="{C3380CC4-5D6E-409C-BE32-E72D297353CC}">
              <c16:uniqueId val="{00000000-EB5E-49E0-B168-E7FE586E7BCF}"/>
            </c:ext>
          </c:extLst>
        </c:ser>
        <c:dLbls>
          <c:showLegendKey val="0"/>
          <c:showVal val="0"/>
          <c:showCatName val="0"/>
          <c:showSerName val="0"/>
          <c:showPercent val="0"/>
          <c:showBubbleSize val="0"/>
        </c:dLbls>
        <c:axId val="548301688"/>
        <c:axId val="548303656"/>
      </c:scatterChart>
      <c:scatterChart>
        <c:scatterStyle val="smoothMarker"/>
        <c:varyColors val="0"/>
        <c:ser>
          <c:idx val="0"/>
          <c:order val="0"/>
          <c:tx>
            <c:v>Q̇w</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Sheet1!$R$27:$R$31</c:f>
              <c:numCache>
                <c:formatCode>General</c:formatCode>
                <c:ptCount val="5"/>
                <c:pt idx="0">
                  <c:v>2.8698437896171995E-2</c:v>
                </c:pt>
                <c:pt idx="1">
                  <c:v>2.460433440814868E-2</c:v>
                </c:pt>
                <c:pt idx="2">
                  <c:v>2.0511954209190452E-2</c:v>
                </c:pt>
                <c:pt idx="3">
                  <c:v>1.6416993969588879E-2</c:v>
                </c:pt>
                <c:pt idx="4">
                  <c:v>1.2320382722132405E-2</c:v>
                </c:pt>
              </c:numCache>
            </c:numRef>
          </c:xVal>
          <c:yVal>
            <c:numRef>
              <c:f>Sheet1!$T$27:$T$31</c:f>
              <c:numCache>
                <c:formatCode>General</c:formatCode>
                <c:ptCount val="5"/>
                <c:pt idx="0">
                  <c:v>-721.79244046068618</c:v>
                </c:pt>
                <c:pt idx="1">
                  <c:v>-729.03926705585616</c:v>
                </c:pt>
                <c:pt idx="2">
                  <c:v>-667.68168720170229</c:v>
                </c:pt>
                <c:pt idx="3">
                  <c:v>-647.40725100181533</c:v>
                </c:pt>
                <c:pt idx="4">
                  <c:v>-612.27800899853969</c:v>
                </c:pt>
              </c:numCache>
            </c:numRef>
          </c:yVal>
          <c:smooth val="1"/>
          <c:extLst>
            <c:ext xmlns:c16="http://schemas.microsoft.com/office/drawing/2014/chart" uri="{C3380CC4-5D6E-409C-BE32-E72D297353CC}">
              <c16:uniqueId val="{00000001-EB5E-49E0-B168-E7FE586E7BCF}"/>
            </c:ext>
          </c:extLst>
        </c:ser>
        <c:dLbls>
          <c:showLegendKey val="0"/>
          <c:showVal val="0"/>
          <c:showCatName val="0"/>
          <c:showSerName val="0"/>
          <c:showPercent val="0"/>
          <c:showBubbleSize val="0"/>
        </c:dLbls>
        <c:axId val="444550680"/>
        <c:axId val="444550024"/>
      </c:scatterChart>
      <c:valAx>
        <c:axId val="5483016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 Mass Flow Rate (kg/s)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303656"/>
        <c:crosses val="autoZero"/>
        <c:crossBetween val="midCat"/>
      </c:valAx>
      <c:valAx>
        <c:axId val="548303656"/>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Heat</a:t>
                </a:r>
                <a:r>
                  <a:rPr lang="en-GB" baseline="0"/>
                  <a:t> Transfer (W)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301688"/>
        <c:crosses val="autoZero"/>
        <c:crossBetween val="midCat"/>
      </c:valAx>
      <c:valAx>
        <c:axId val="444550024"/>
        <c:scaling>
          <c:orientation val="maxMin"/>
          <c:max val="0"/>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Heat Transfer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4550680"/>
        <c:crosses val="max"/>
        <c:crossBetween val="midCat"/>
      </c:valAx>
      <c:valAx>
        <c:axId val="444550680"/>
        <c:scaling>
          <c:orientation val="minMax"/>
        </c:scaling>
        <c:delete val="1"/>
        <c:axPos val="t"/>
        <c:numFmt formatCode="General" sourceLinked="1"/>
        <c:majorTickMark val="out"/>
        <c:minorTickMark val="none"/>
        <c:tickLblPos val="nextTo"/>
        <c:crossAx val="44455002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Temperature</a:t>
            </a:r>
            <a:r>
              <a:rPr lang="en-GB" baseline="0"/>
              <a:t> Efficiencies of Water, Air and Average against Mass Flow Rate </a:t>
            </a:r>
            <a:r>
              <a:rPr lang="en-GB" sz="1400" b="0" i="0" u="none" strike="noStrike" baseline="0">
                <a:effectLst/>
              </a:rPr>
              <a:t>(250Pa, 60 °C)</a:t>
            </a:r>
            <a:endParaRPr lang="en-GB" baseline="0"/>
          </a:p>
          <a:p>
            <a:pPr>
              <a:defRPr/>
            </a:pP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548381452318461"/>
          <c:y val="0.2405138322020112"/>
          <c:w val="0.70418285214348209"/>
          <c:h val="0.58277817934127885"/>
        </c:manualLayout>
      </c:layout>
      <c:scatterChart>
        <c:scatterStyle val="smoothMarker"/>
        <c:varyColors val="0"/>
        <c:ser>
          <c:idx val="0"/>
          <c:order val="0"/>
          <c:tx>
            <c:v>ƞw</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Sheet1!$R$27:$R$31</c:f>
              <c:numCache>
                <c:formatCode>General</c:formatCode>
                <c:ptCount val="5"/>
                <c:pt idx="0">
                  <c:v>2.8698437896171995E-2</c:v>
                </c:pt>
                <c:pt idx="1">
                  <c:v>2.460433440814868E-2</c:v>
                </c:pt>
                <c:pt idx="2">
                  <c:v>2.0511954209190452E-2</c:v>
                </c:pt>
                <c:pt idx="3">
                  <c:v>1.6416993969588879E-2</c:v>
                </c:pt>
                <c:pt idx="4">
                  <c:v>1.2320382722132405E-2</c:v>
                </c:pt>
              </c:numCache>
            </c:numRef>
          </c:xVal>
          <c:yVal>
            <c:numRef>
              <c:f>Sheet1!$L$27:$L$31</c:f>
              <c:numCache>
                <c:formatCode>General</c:formatCode>
                <c:ptCount val="5"/>
                <c:pt idx="0">
                  <c:v>14.164305949008499</c:v>
                </c:pt>
                <c:pt idx="1">
                  <c:v>16.76136363636363</c:v>
                </c:pt>
                <c:pt idx="2">
                  <c:v>18.678160919540232</c:v>
                </c:pt>
                <c:pt idx="3">
                  <c:v>22.898550724637676</c:v>
                </c:pt>
                <c:pt idx="4">
                  <c:v>29.154518950437318</c:v>
                </c:pt>
              </c:numCache>
            </c:numRef>
          </c:yVal>
          <c:smooth val="1"/>
          <c:extLst>
            <c:ext xmlns:c16="http://schemas.microsoft.com/office/drawing/2014/chart" uri="{C3380CC4-5D6E-409C-BE32-E72D297353CC}">
              <c16:uniqueId val="{00000000-CEA6-49F6-B27B-86F9FC6F4F83}"/>
            </c:ext>
          </c:extLst>
        </c:ser>
        <c:ser>
          <c:idx val="1"/>
          <c:order val="1"/>
          <c:tx>
            <c:v>ƞa</c:v>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Sheet1!$R$27:$R$31</c:f>
              <c:numCache>
                <c:formatCode>General</c:formatCode>
                <c:ptCount val="5"/>
                <c:pt idx="0">
                  <c:v>2.8698437896171995E-2</c:v>
                </c:pt>
                <c:pt idx="1">
                  <c:v>2.460433440814868E-2</c:v>
                </c:pt>
                <c:pt idx="2">
                  <c:v>2.0511954209190452E-2</c:v>
                </c:pt>
                <c:pt idx="3">
                  <c:v>1.6416993969588879E-2</c:v>
                </c:pt>
                <c:pt idx="4">
                  <c:v>1.2320382722132405E-2</c:v>
                </c:pt>
              </c:numCache>
            </c:numRef>
          </c:xVal>
          <c:yVal>
            <c:numRef>
              <c:f>Sheet1!$M$27:$M$31</c:f>
              <c:numCache>
                <c:formatCode>General</c:formatCode>
                <c:ptCount val="5"/>
                <c:pt idx="0">
                  <c:v>14.730878186968837</c:v>
                </c:pt>
                <c:pt idx="1">
                  <c:v>14.488636363636356</c:v>
                </c:pt>
                <c:pt idx="2">
                  <c:v>14.080459770114951</c:v>
                </c:pt>
                <c:pt idx="3">
                  <c:v>13.623188405797098</c:v>
                </c:pt>
                <c:pt idx="4">
                  <c:v>12.827988338192418</c:v>
                </c:pt>
              </c:numCache>
            </c:numRef>
          </c:yVal>
          <c:smooth val="1"/>
          <c:extLst>
            <c:ext xmlns:c16="http://schemas.microsoft.com/office/drawing/2014/chart" uri="{C3380CC4-5D6E-409C-BE32-E72D297353CC}">
              <c16:uniqueId val="{00000001-CEA6-49F6-B27B-86F9FC6F4F83}"/>
            </c:ext>
          </c:extLst>
        </c:ser>
        <c:ser>
          <c:idx val="2"/>
          <c:order val="2"/>
          <c:tx>
            <c:v>ƞ avg</c:v>
          </c:tx>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f>Sheet1!$R$27:$R$31</c:f>
              <c:numCache>
                <c:formatCode>General</c:formatCode>
                <c:ptCount val="5"/>
                <c:pt idx="0">
                  <c:v>2.8698437896171995E-2</c:v>
                </c:pt>
                <c:pt idx="1">
                  <c:v>2.460433440814868E-2</c:v>
                </c:pt>
                <c:pt idx="2">
                  <c:v>2.0511954209190452E-2</c:v>
                </c:pt>
                <c:pt idx="3">
                  <c:v>1.6416993969588879E-2</c:v>
                </c:pt>
                <c:pt idx="4">
                  <c:v>1.2320382722132405E-2</c:v>
                </c:pt>
              </c:numCache>
            </c:numRef>
          </c:xVal>
          <c:yVal>
            <c:numRef>
              <c:f>Sheet1!$W$27:$W$31</c:f>
              <c:numCache>
                <c:formatCode>General</c:formatCode>
                <c:ptCount val="5"/>
                <c:pt idx="0">
                  <c:v>14.447592067988669</c:v>
                </c:pt>
                <c:pt idx="1">
                  <c:v>15.624999999999993</c:v>
                </c:pt>
                <c:pt idx="2">
                  <c:v>16.379310344827591</c:v>
                </c:pt>
                <c:pt idx="3">
                  <c:v>18.260869565217387</c:v>
                </c:pt>
                <c:pt idx="4">
                  <c:v>20.991253644314867</c:v>
                </c:pt>
              </c:numCache>
            </c:numRef>
          </c:yVal>
          <c:smooth val="1"/>
          <c:extLst>
            <c:ext xmlns:c16="http://schemas.microsoft.com/office/drawing/2014/chart" uri="{C3380CC4-5D6E-409C-BE32-E72D297353CC}">
              <c16:uniqueId val="{00000002-CEA6-49F6-B27B-86F9FC6F4F83}"/>
            </c:ext>
          </c:extLst>
        </c:ser>
        <c:dLbls>
          <c:showLegendKey val="0"/>
          <c:showVal val="0"/>
          <c:showCatName val="0"/>
          <c:showSerName val="0"/>
          <c:showPercent val="0"/>
          <c:showBubbleSize val="0"/>
        </c:dLbls>
        <c:axId val="454015384"/>
        <c:axId val="454014728"/>
      </c:scatterChart>
      <c:valAx>
        <c:axId val="4540153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a:t>
                </a:r>
                <a:r>
                  <a:rPr lang="en-GB" baseline="0"/>
                  <a:t> </a:t>
                </a:r>
                <a:r>
                  <a:rPr lang="en-GB"/>
                  <a:t>Mass Flow Rate (kg/s)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014728"/>
        <c:crosses val="autoZero"/>
        <c:crossBetween val="midCat"/>
      </c:valAx>
      <c:valAx>
        <c:axId val="454014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 Efficiency</a:t>
                </a:r>
                <a:r>
                  <a:rPr lang="en-GB" sz="1000" b="0" i="0" u="none" strike="noStrike" baseline="0">
                    <a:effectLst/>
                  </a:rPr>
                  <a:t>, ƞ </a:t>
                </a:r>
                <a:r>
                  <a:rPr lang="en-GB" baseline="0"/>
                  <a: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01538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Overall Heat Transfer Coefficient</a:t>
            </a:r>
            <a:r>
              <a:rPr lang="en-US" baseline="0"/>
              <a:t> against Mass Flow Rate </a:t>
            </a:r>
            <a:r>
              <a:rPr lang="en-GB" sz="1400" b="0" i="0" u="none" strike="noStrike" baseline="0">
                <a:effectLst/>
              </a:rPr>
              <a:t>(0.25l/min, 60 °C)</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Heat Transfer Coefficient</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Sheet1!$R$27:$R$31</c:f>
              <c:numCache>
                <c:formatCode>General</c:formatCode>
                <c:ptCount val="5"/>
                <c:pt idx="0">
                  <c:v>2.8698437896171995E-2</c:v>
                </c:pt>
                <c:pt idx="1">
                  <c:v>2.460433440814868E-2</c:v>
                </c:pt>
                <c:pt idx="2">
                  <c:v>2.0511954209190452E-2</c:v>
                </c:pt>
                <c:pt idx="3">
                  <c:v>1.6416993969588879E-2</c:v>
                </c:pt>
                <c:pt idx="4">
                  <c:v>1.2320382722132405E-2</c:v>
                </c:pt>
              </c:numCache>
            </c:numRef>
          </c:xVal>
          <c:yVal>
            <c:numRef>
              <c:f>Sheet1!$Z$27:$Z$31</c:f>
              <c:numCache>
                <c:formatCode>General</c:formatCode>
                <c:ptCount val="5"/>
                <c:pt idx="0">
                  <c:v>154.88820138434289</c:v>
                </c:pt>
                <c:pt idx="1">
                  <c:v>159.39213312603368</c:v>
                </c:pt>
                <c:pt idx="2">
                  <c:v>149.19623618488876</c:v>
                </c:pt>
                <c:pt idx="3">
                  <c:v>149.88126468874404</c:v>
                </c:pt>
                <c:pt idx="4">
                  <c:v>148.57894565514911</c:v>
                </c:pt>
              </c:numCache>
            </c:numRef>
          </c:yVal>
          <c:smooth val="1"/>
          <c:extLst>
            <c:ext xmlns:c16="http://schemas.microsoft.com/office/drawing/2014/chart" uri="{C3380CC4-5D6E-409C-BE32-E72D297353CC}">
              <c16:uniqueId val="{00000000-1660-4DFD-94CE-418D2C384DFC}"/>
            </c:ext>
          </c:extLst>
        </c:ser>
        <c:dLbls>
          <c:showLegendKey val="0"/>
          <c:showVal val="0"/>
          <c:showCatName val="0"/>
          <c:showSerName val="0"/>
          <c:showPercent val="0"/>
          <c:showBubbleSize val="0"/>
        </c:dLbls>
        <c:axId val="441399536"/>
        <c:axId val="441399864"/>
      </c:scatterChart>
      <c:valAx>
        <c:axId val="4413995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 Mass Flow</a:t>
                </a:r>
                <a:r>
                  <a:rPr lang="en-GB" baseline="0"/>
                  <a:t> Rate (kg/s)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399864"/>
        <c:crosses val="autoZero"/>
        <c:crossBetween val="midCat"/>
      </c:valAx>
      <c:valAx>
        <c:axId val="441399864"/>
        <c:scaling>
          <c:orientation val="minMax"/>
          <c:max val="16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Heat</a:t>
                </a:r>
                <a:r>
                  <a:rPr lang="en-GB" baseline="0"/>
                  <a:t> Transfer Coefficient, U </a:t>
                </a:r>
                <a:r>
                  <a:rPr lang="en-GB" sz="1000" b="0" i="0" u="none" strike="noStrike" baseline="0">
                    <a:effectLst/>
                  </a:rPr>
                  <a:t>(W/(m</a:t>
                </a:r>
                <a:r>
                  <a:rPr lang="en-GB" sz="1000" b="0" i="0" u="none" strike="noStrike" baseline="30000">
                    <a:effectLst/>
                  </a:rPr>
                  <a:t>2</a:t>
                </a:r>
                <a:r>
                  <a:rPr lang="en-GB" sz="1000" b="0" i="0" u="none" strike="noStrike" baseline="0">
                    <a:effectLst/>
                  </a:rPr>
                  <a:t>K)</a:t>
                </a:r>
                <a:endParaRPr lang="en-GB"/>
              </a:p>
            </c:rich>
          </c:tx>
          <c:layout>
            <c:manualLayout>
              <c:xMode val="edge"/>
              <c:yMode val="edge"/>
              <c:x val="3.0555555555555555E-2"/>
              <c:y val="0.1952777777777777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399536"/>
        <c:crosses val="autoZero"/>
        <c:crossBetween val="midCat"/>
        <c:majorUnit val="40"/>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Heat Emitted By the Heat Exchanger and Absorbed Into the Atmosphere against Mass Flow Rate </a:t>
            </a:r>
            <a:r>
              <a:rPr lang="en-GB" baseline="0"/>
              <a:t>(0.25l/min, 60 °C)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022644775786006"/>
          <c:y val="0.22977099236641221"/>
          <c:w val="0.69256785056123316"/>
          <c:h val="0.62856952041300185"/>
        </c:manualLayout>
      </c:layout>
      <c:scatterChart>
        <c:scatterStyle val="smoothMarker"/>
        <c:varyColors val="0"/>
        <c:ser>
          <c:idx val="1"/>
          <c:order val="1"/>
          <c:tx>
            <c:v>Q̇a</c:v>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f>Sheet1!$S$16:$S$21</c:f>
              <c:numCache>
                <c:formatCode>General</c:formatCode>
                <c:ptCount val="6"/>
                <c:pt idx="0">
                  <c:v>0.1143779530392736</c:v>
                </c:pt>
                <c:pt idx="1">
                  <c:v>0.10226010911022994</c:v>
                </c:pt>
                <c:pt idx="2">
                  <c:v>8.8530342168351928E-2</c:v>
                </c:pt>
                <c:pt idx="3">
                  <c:v>7.224261349635562E-2</c:v>
                </c:pt>
                <c:pt idx="4">
                  <c:v>5.0998456371747755E-2</c:v>
                </c:pt>
                <c:pt idx="5">
                  <c:v>3.6019564815549951E-2</c:v>
                </c:pt>
              </c:numCache>
            </c:numRef>
          </c:xVal>
          <c:yVal>
            <c:numRef>
              <c:f>Sheet1!$U$16:$U$21</c:f>
              <c:numCache>
                <c:formatCode>General</c:formatCode>
                <c:ptCount val="6"/>
                <c:pt idx="0">
                  <c:v>321.85955985251599</c:v>
                </c:pt>
                <c:pt idx="1">
                  <c:v>318.59136993292151</c:v>
                </c:pt>
                <c:pt idx="2">
                  <c:v>293.61087980133919</c:v>
                </c:pt>
                <c:pt idx="3">
                  <c:v>275.8945409425819</c:v>
                </c:pt>
                <c:pt idx="4">
                  <c:v>225.51517407586849</c:v>
                </c:pt>
                <c:pt idx="5">
                  <c:v>188.23824572606404</c:v>
                </c:pt>
              </c:numCache>
            </c:numRef>
          </c:yVal>
          <c:smooth val="1"/>
          <c:extLst>
            <c:ext xmlns:c16="http://schemas.microsoft.com/office/drawing/2014/chart" uri="{C3380CC4-5D6E-409C-BE32-E72D297353CC}">
              <c16:uniqueId val="{00000000-F047-489F-8C94-B10A17FAFCD5}"/>
            </c:ext>
          </c:extLst>
        </c:ser>
        <c:dLbls>
          <c:showLegendKey val="0"/>
          <c:showVal val="0"/>
          <c:showCatName val="0"/>
          <c:showSerName val="0"/>
          <c:showPercent val="0"/>
          <c:showBubbleSize val="0"/>
        </c:dLbls>
        <c:axId val="548301688"/>
        <c:axId val="548303656"/>
      </c:scatterChart>
      <c:scatterChart>
        <c:scatterStyle val="smoothMarker"/>
        <c:varyColors val="0"/>
        <c:ser>
          <c:idx val="0"/>
          <c:order val="0"/>
          <c:tx>
            <c:v>Q̇w</c:v>
          </c:tx>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f>Sheet1!$S$16:$S$21</c:f>
              <c:numCache>
                <c:formatCode>General</c:formatCode>
                <c:ptCount val="6"/>
                <c:pt idx="0">
                  <c:v>0.1143779530392736</c:v>
                </c:pt>
                <c:pt idx="1">
                  <c:v>0.10226010911022994</c:v>
                </c:pt>
                <c:pt idx="2">
                  <c:v>8.8530342168351928E-2</c:v>
                </c:pt>
                <c:pt idx="3">
                  <c:v>7.224261349635562E-2</c:v>
                </c:pt>
                <c:pt idx="4">
                  <c:v>5.0998456371747755E-2</c:v>
                </c:pt>
                <c:pt idx="5">
                  <c:v>3.6019564815549951E-2</c:v>
                </c:pt>
              </c:numCache>
            </c:numRef>
          </c:xVal>
          <c:yVal>
            <c:numRef>
              <c:f>Sheet1!$T$16:$T$21</c:f>
              <c:numCache>
                <c:formatCode>General</c:formatCode>
                <c:ptCount val="6"/>
                <c:pt idx="0">
                  <c:v>-416.2206336042841</c:v>
                </c:pt>
                <c:pt idx="1">
                  <c:v>-397.78330389518567</c:v>
                </c:pt>
                <c:pt idx="2">
                  <c:v>-394.63988807833277</c:v>
                </c:pt>
                <c:pt idx="3">
                  <c:v>-375.53533012321475</c:v>
                </c:pt>
                <c:pt idx="4">
                  <c:v>-338.89287076487932</c:v>
                </c:pt>
                <c:pt idx="5">
                  <c:v>-327.69707434414715</c:v>
                </c:pt>
              </c:numCache>
            </c:numRef>
          </c:yVal>
          <c:smooth val="1"/>
          <c:extLst>
            <c:ext xmlns:c16="http://schemas.microsoft.com/office/drawing/2014/chart" uri="{C3380CC4-5D6E-409C-BE32-E72D297353CC}">
              <c16:uniqueId val="{00000001-F047-489F-8C94-B10A17FAFCD5}"/>
            </c:ext>
          </c:extLst>
        </c:ser>
        <c:dLbls>
          <c:showLegendKey val="0"/>
          <c:showVal val="0"/>
          <c:showCatName val="0"/>
          <c:showSerName val="0"/>
          <c:showPercent val="0"/>
          <c:showBubbleSize val="0"/>
        </c:dLbls>
        <c:axId val="444550680"/>
        <c:axId val="444550024"/>
      </c:scatterChart>
      <c:valAx>
        <c:axId val="5483016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 Rate (kg/s)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303656"/>
        <c:crosses val="autoZero"/>
        <c:crossBetween val="midCat"/>
      </c:valAx>
      <c:valAx>
        <c:axId val="548303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Heat</a:t>
                </a:r>
                <a:r>
                  <a:rPr lang="en-GB" baseline="0"/>
                  <a:t> Transfer (W)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301688"/>
        <c:crosses val="autoZero"/>
        <c:crossBetween val="midCat"/>
      </c:valAx>
      <c:valAx>
        <c:axId val="444550024"/>
        <c:scaling>
          <c:orientation val="maxMin"/>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Heat Transfer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4550680"/>
        <c:crosses val="max"/>
        <c:crossBetween val="midCat"/>
      </c:valAx>
      <c:valAx>
        <c:axId val="444550680"/>
        <c:scaling>
          <c:orientation val="minMax"/>
        </c:scaling>
        <c:delete val="1"/>
        <c:axPos val="t"/>
        <c:numFmt formatCode="General" sourceLinked="1"/>
        <c:majorTickMark val="out"/>
        <c:minorTickMark val="none"/>
        <c:tickLblPos val="nextTo"/>
        <c:crossAx val="44455002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Temperature</a:t>
            </a:r>
            <a:r>
              <a:rPr lang="en-GB" baseline="0"/>
              <a:t> Efficiencies of Water, Air and Average against Mass Flow Rate </a:t>
            </a:r>
            <a:r>
              <a:rPr lang="en-GB" sz="1400" b="0" i="0" u="none" strike="noStrike" baseline="0">
                <a:effectLst/>
              </a:rPr>
              <a:t>(0.25l/min, 60 °C)</a:t>
            </a:r>
            <a:endParaRPr lang="en-GB" baseline="0"/>
          </a:p>
          <a:p>
            <a:pPr>
              <a:defRPr/>
            </a:pPr>
            <a:endParaRPr lang="en-GB"/>
          </a:p>
        </c:rich>
      </c:tx>
      <c:layout>
        <c:manualLayout>
          <c:xMode val="edge"/>
          <c:yMode val="edge"/>
          <c:x val="0.15887849449602923"/>
          <c:y val="3.21691176470588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548381452318461"/>
          <c:y val="0.2405138322020112"/>
          <c:w val="0.70418285214348209"/>
          <c:h val="0.58277817934127885"/>
        </c:manualLayout>
      </c:layout>
      <c:scatterChart>
        <c:scatterStyle val="smoothMarker"/>
        <c:varyColors val="0"/>
        <c:ser>
          <c:idx val="0"/>
          <c:order val="0"/>
          <c:tx>
            <c:v>ƞw</c:v>
          </c:tx>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f>Sheet1!$S$16:$S$21</c:f>
              <c:numCache>
                <c:formatCode>General</c:formatCode>
                <c:ptCount val="6"/>
                <c:pt idx="0">
                  <c:v>0.1143779530392736</c:v>
                </c:pt>
                <c:pt idx="1">
                  <c:v>0.10226010911022994</c:v>
                </c:pt>
                <c:pt idx="2">
                  <c:v>8.8530342168351928E-2</c:v>
                </c:pt>
                <c:pt idx="3">
                  <c:v>7.224261349635562E-2</c:v>
                </c:pt>
                <c:pt idx="4">
                  <c:v>5.0998456371747755E-2</c:v>
                </c:pt>
                <c:pt idx="5">
                  <c:v>3.6019564815549951E-2</c:v>
                </c:pt>
              </c:numCache>
            </c:numRef>
          </c:xVal>
          <c:yVal>
            <c:numRef>
              <c:f>Sheet1!$L$16:$L$21</c:f>
              <c:numCache>
                <c:formatCode>General</c:formatCode>
                <c:ptCount val="6"/>
                <c:pt idx="0">
                  <c:v>64.705882352941174</c:v>
                </c:pt>
                <c:pt idx="1">
                  <c:v>60.486322188449847</c:v>
                </c:pt>
                <c:pt idx="2">
                  <c:v>58.982035928143702</c:v>
                </c:pt>
                <c:pt idx="3">
                  <c:v>55.654761904761905</c:v>
                </c:pt>
                <c:pt idx="4">
                  <c:v>50.299401197604801</c:v>
                </c:pt>
                <c:pt idx="5">
                  <c:v>48.071216617210681</c:v>
                </c:pt>
              </c:numCache>
            </c:numRef>
          </c:yVal>
          <c:smooth val="1"/>
          <c:extLst>
            <c:ext xmlns:c16="http://schemas.microsoft.com/office/drawing/2014/chart" uri="{C3380CC4-5D6E-409C-BE32-E72D297353CC}">
              <c16:uniqueId val="{00000000-463C-493C-8E4E-FFD037391E0F}"/>
            </c:ext>
          </c:extLst>
        </c:ser>
        <c:ser>
          <c:idx val="1"/>
          <c:order val="1"/>
          <c:tx>
            <c:v>ƞa</c:v>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f>Sheet1!$S$16:$S$21</c:f>
              <c:numCache>
                <c:formatCode>General</c:formatCode>
                <c:ptCount val="6"/>
                <c:pt idx="0">
                  <c:v>0.1143779530392736</c:v>
                </c:pt>
                <c:pt idx="1">
                  <c:v>0.10226010911022994</c:v>
                </c:pt>
                <c:pt idx="2">
                  <c:v>8.8530342168351928E-2</c:v>
                </c:pt>
                <c:pt idx="3">
                  <c:v>7.224261349635562E-2</c:v>
                </c:pt>
                <c:pt idx="4">
                  <c:v>5.0998456371747755E-2</c:v>
                </c:pt>
                <c:pt idx="5">
                  <c:v>3.6019564815549951E-2</c:v>
                </c:pt>
              </c:numCache>
            </c:numRef>
          </c:xVal>
          <c:yVal>
            <c:numRef>
              <c:f>Sheet1!$M$16:$M$21</c:f>
              <c:numCache>
                <c:formatCode>General</c:formatCode>
                <c:ptCount val="6"/>
                <c:pt idx="0">
                  <c:v>8.6687306501548012</c:v>
                </c:pt>
                <c:pt idx="1">
                  <c:v>9.4224924012158091</c:v>
                </c:pt>
                <c:pt idx="2">
                  <c:v>9.8802395209580869</c:v>
                </c:pt>
                <c:pt idx="3">
                  <c:v>11.309523809523801</c:v>
                </c:pt>
                <c:pt idx="4">
                  <c:v>13.173652694610771</c:v>
                </c:pt>
                <c:pt idx="5">
                  <c:v>15.43026706231454</c:v>
                </c:pt>
              </c:numCache>
            </c:numRef>
          </c:yVal>
          <c:smooth val="1"/>
          <c:extLst>
            <c:ext xmlns:c16="http://schemas.microsoft.com/office/drawing/2014/chart" uri="{C3380CC4-5D6E-409C-BE32-E72D297353CC}">
              <c16:uniqueId val="{00000001-463C-493C-8E4E-FFD037391E0F}"/>
            </c:ext>
          </c:extLst>
        </c:ser>
        <c:ser>
          <c:idx val="2"/>
          <c:order val="2"/>
          <c:tx>
            <c:v>ƞ avg</c:v>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Sheet1!$S$16:$S$21</c:f>
              <c:numCache>
                <c:formatCode>General</c:formatCode>
                <c:ptCount val="6"/>
                <c:pt idx="0">
                  <c:v>0.1143779530392736</c:v>
                </c:pt>
                <c:pt idx="1">
                  <c:v>0.10226010911022994</c:v>
                </c:pt>
                <c:pt idx="2">
                  <c:v>8.8530342168351928E-2</c:v>
                </c:pt>
                <c:pt idx="3">
                  <c:v>7.224261349635562E-2</c:v>
                </c:pt>
                <c:pt idx="4">
                  <c:v>5.0998456371747755E-2</c:v>
                </c:pt>
                <c:pt idx="5">
                  <c:v>3.6019564815549951E-2</c:v>
                </c:pt>
              </c:numCache>
            </c:numRef>
          </c:xVal>
          <c:yVal>
            <c:numRef>
              <c:f>Sheet1!$W$16:$W$21</c:f>
              <c:numCache>
                <c:formatCode>General</c:formatCode>
                <c:ptCount val="6"/>
                <c:pt idx="0">
                  <c:v>36.687306501547987</c:v>
                </c:pt>
                <c:pt idx="1">
                  <c:v>34.954407294832826</c:v>
                </c:pt>
                <c:pt idx="2">
                  <c:v>34.431137724550894</c:v>
                </c:pt>
                <c:pt idx="3">
                  <c:v>33.482142857142854</c:v>
                </c:pt>
                <c:pt idx="4">
                  <c:v>31.736526946107787</c:v>
                </c:pt>
                <c:pt idx="5">
                  <c:v>31.750741839762611</c:v>
                </c:pt>
              </c:numCache>
            </c:numRef>
          </c:yVal>
          <c:smooth val="1"/>
          <c:extLst>
            <c:ext xmlns:c16="http://schemas.microsoft.com/office/drawing/2014/chart" uri="{C3380CC4-5D6E-409C-BE32-E72D297353CC}">
              <c16:uniqueId val="{00000002-463C-493C-8E4E-FFD037391E0F}"/>
            </c:ext>
          </c:extLst>
        </c:ser>
        <c:dLbls>
          <c:showLegendKey val="0"/>
          <c:showVal val="0"/>
          <c:showCatName val="0"/>
          <c:showSerName val="0"/>
          <c:showPercent val="0"/>
          <c:showBubbleSize val="0"/>
        </c:dLbls>
        <c:axId val="454015384"/>
        <c:axId val="454014728"/>
      </c:scatterChart>
      <c:valAx>
        <c:axId val="4540153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 Rate (kg/s)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014728"/>
        <c:crosses val="autoZero"/>
        <c:crossBetween val="midCat"/>
      </c:valAx>
      <c:valAx>
        <c:axId val="454014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Teamperature Efficiency, ƞ</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01538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Overall Heat Transfer Coefficient</a:t>
            </a:r>
            <a:r>
              <a:rPr lang="en-US" baseline="0"/>
              <a:t> against Mass Flow Rate</a:t>
            </a:r>
            <a:r>
              <a:rPr lang="en-US"/>
              <a:t> </a:t>
            </a:r>
            <a:r>
              <a:rPr lang="en-GB" sz="1400" b="0" i="0" u="none" strike="noStrike" baseline="0">
                <a:effectLst/>
              </a:rPr>
              <a:t>(0.25l/min, 60 °C)</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Heat Transfer Coefficient</c:v>
          </c:tx>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f>Sheet1!$S$16:$S$21</c:f>
              <c:numCache>
                <c:formatCode>General</c:formatCode>
                <c:ptCount val="6"/>
                <c:pt idx="0">
                  <c:v>0.1143779530392736</c:v>
                </c:pt>
                <c:pt idx="1">
                  <c:v>0.10226010911022994</c:v>
                </c:pt>
                <c:pt idx="2">
                  <c:v>8.8530342168351928E-2</c:v>
                </c:pt>
                <c:pt idx="3">
                  <c:v>7.224261349635562E-2</c:v>
                </c:pt>
                <c:pt idx="4">
                  <c:v>5.0998456371747755E-2</c:v>
                </c:pt>
                <c:pt idx="5">
                  <c:v>3.6019564815549951E-2</c:v>
                </c:pt>
              </c:numCache>
            </c:numRef>
          </c:xVal>
          <c:yVal>
            <c:numRef>
              <c:f>Sheet1!$Z$16:$Z$21</c:f>
              <c:numCache>
                <c:formatCode>General</c:formatCode>
                <c:ptCount val="6"/>
                <c:pt idx="0">
                  <c:v>149.16528730895755</c:v>
                </c:pt>
                <c:pt idx="1">
                  <c:v>133.31278838138661</c:v>
                </c:pt>
                <c:pt idx="2">
                  <c:v>128.49420283712618</c:v>
                </c:pt>
                <c:pt idx="3">
                  <c:v>118.65234087723324</c:v>
                </c:pt>
                <c:pt idx="4">
                  <c:v>103.33330420737683</c:v>
                </c:pt>
                <c:pt idx="5">
                  <c:v>99.06224558701031</c:v>
                </c:pt>
              </c:numCache>
            </c:numRef>
          </c:yVal>
          <c:smooth val="1"/>
          <c:extLst>
            <c:ext xmlns:c16="http://schemas.microsoft.com/office/drawing/2014/chart" uri="{C3380CC4-5D6E-409C-BE32-E72D297353CC}">
              <c16:uniqueId val="{00000000-61E3-405C-9860-7DA4BFB023A5}"/>
            </c:ext>
          </c:extLst>
        </c:ser>
        <c:dLbls>
          <c:showLegendKey val="0"/>
          <c:showVal val="0"/>
          <c:showCatName val="0"/>
          <c:showSerName val="0"/>
          <c:showPercent val="0"/>
          <c:showBubbleSize val="0"/>
        </c:dLbls>
        <c:axId val="441399536"/>
        <c:axId val="441399864"/>
      </c:scatterChart>
      <c:valAx>
        <c:axId val="4413995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a:t>
                </a:r>
                <a:r>
                  <a:rPr lang="en-GB" baseline="0"/>
                  <a:t> Rate (kg/s)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399864"/>
        <c:crosses val="autoZero"/>
        <c:crossBetween val="midCat"/>
      </c:valAx>
      <c:valAx>
        <c:axId val="441399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Heat</a:t>
                </a:r>
                <a:r>
                  <a:rPr lang="en-GB" baseline="0"/>
                  <a:t> Transfer Coefficient, U </a:t>
                </a:r>
                <a:r>
                  <a:rPr lang="en-GB" sz="1000" b="0" i="0" u="none" strike="noStrike" baseline="0">
                    <a:effectLst/>
                  </a:rPr>
                  <a:t>(W/(m</a:t>
                </a:r>
                <a:r>
                  <a:rPr lang="en-GB" sz="1000" b="0" i="0" u="none" strike="noStrike" baseline="30000">
                    <a:effectLst/>
                  </a:rPr>
                  <a:t>2</a:t>
                </a:r>
                <a:r>
                  <a:rPr lang="en-GB" sz="1000" b="0" i="0" u="none" strike="noStrike" baseline="0">
                    <a:effectLst/>
                  </a:rPr>
                  <a:t>K)</a:t>
                </a:r>
                <a:endParaRPr lang="en-GB"/>
              </a:p>
            </c:rich>
          </c:tx>
          <c:layout>
            <c:manualLayout>
              <c:xMode val="edge"/>
              <c:yMode val="edge"/>
              <c:x val="3.0555555555555555E-2"/>
              <c:y val="0.1952777777777777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399536"/>
        <c:crosses val="autoZero"/>
        <c:crossBetween val="midCat"/>
        <c:majorUnit val="40"/>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Heat Emitted By the Heat Exchanger and Absorbed Into the Atmosphere against Mass Flow Rate </a:t>
            </a:r>
            <a:r>
              <a:rPr lang="en-GB" baseline="0"/>
              <a:t>(0.25l/min, 45 °C)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315048118985127"/>
          <c:y val="0.24470117143060038"/>
          <c:w val="0.68183629176845573"/>
          <c:h val="0.59453967775559158"/>
        </c:manualLayout>
      </c:layout>
      <c:scatterChart>
        <c:scatterStyle val="smoothMarker"/>
        <c:varyColors val="0"/>
        <c:ser>
          <c:idx val="1"/>
          <c:order val="1"/>
          <c:tx>
            <c:v>Q̇a</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Sheet1!$S$5:$S$10</c:f>
              <c:numCache>
                <c:formatCode>General</c:formatCode>
                <c:ptCount val="6"/>
                <c:pt idx="0">
                  <c:v>0.11447348295907475</c:v>
                </c:pt>
                <c:pt idx="1">
                  <c:v>0.10236253996306585</c:v>
                </c:pt>
                <c:pt idx="2">
                  <c:v>8.8626358085128476E-2</c:v>
                </c:pt>
                <c:pt idx="3">
                  <c:v>7.233293561560164E-2</c:v>
                </c:pt>
                <c:pt idx="4">
                  <c:v>5.1091743723361414E-2</c:v>
                </c:pt>
                <c:pt idx="5">
                  <c:v>3.6076314444959137E-2</c:v>
                </c:pt>
              </c:numCache>
            </c:numRef>
          </c:xVal>
          <c:yVal>
            <c:numRef>
              <c:f>Sheet1!$U$5:$U$10</c:f>
              <c:numCache>
                <c:formatCode>General</c:formatCode>
                <c:ptCount val="6"/>
                <c:pt idx="0">
                  <c:v>253.1008708225142</c:v>
                </c:pt>
                <c:pt idx="1">
                  <c:v>236.6110111246268</c:v>
                </c:pt>
                <c:pt idx="2">
                  <c:v>213.76677570132975</c:v>
                </c:pt>
                <c:pt idx="3">
                  <c:v>196.27542079293525</c:v>
                </c:pt>
                <c:pt idx="4">
                  <c:v>164.31104781433027</c:v>
                </c:pt>
                <c:pt idx="5">
                  <c:v>134.14977526358066</c:v>
                </c:pt>
              </c:numCache>
            </c:numRef>
          </c:yVal>
          <c:smooth val="1"/>
          <c:extLst>
            <c:ext xmlns:c16="http://schemas.microsoft.com/office/drawing/2014/chart" uri="{C3380CC4-5D6E-409C-BE32-E72D297353CC}">
              <c16:uniqueId val="{00000000-63B1-4D68-A64E-BC124B473D3B}"/>
            </c:ext>
          </c:extLst>
        </c:ser>
        <c:dLbls>
          <c:showLegendKey val="0"/>
          <c:showVal val="0"/>
          <c:showCatName val="0"/>
          <c:showSerName val="0"/>
          <c:showPercent val="0"/>
          <c:showBubbleSize val="0"/>
        </c:dLbls>
        <c:axId val="548301688"/>
        <c:axId val="548303656"/>
      </c:scatterChart>
      <c:scatterChart>
        <c:scatterStyle val="smoothMarker"/>
        <c:varyColors val="0"/>
        <c:ser>
          <c:idx val="0"/>
          <c:order val="0"/>
          <c:tx>
            <c:v>Q̇w</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Sheet1!$S$5:$S$10</c:f>
              <c:numCache>
                <c:formatCode>General</c:formatCode>
                <c:ptCount val="6"/>
                <c:pt idx="0">
                  <c:v>0.11447348295907475</c:v>
                </c:pt>
                <c:pt idx="1">
                  <c:v>0.10236253996306585</c:v>
                </c:pt>
                <c:pt idx="2">
                  <c:v>8.8626358085128476E-2</c:v>
                </c:pt>
                <c:pt idx="3">
                  <c:v>7.233293561560164E-2</c:v>
                </c:pt>
                <c:pt idx="4">
                  <c:v>5.1091743723361414E-2</c:v>
                </c:pt>
                <c:pt idx="5">
                  <c:v>3.6076314444959137E-2</c:v>
                </c:pt>
              </c:numCache>
            </c:numRef>
          </c:xVal>
          <c:yVal>
            <c:numRef>
              <c:f>Sheet1!$T$5:$T$10</c:f>
              <c:numCache>
                <c:formatCode>General</c:formatCode>
                <c:ptCount val="6"/>
                <c:pt idx="0">
                  <c:v>-287.6787113932441</c:v>
                </c:pt>
                <c:pt idx="1">
                  <c:v>-274.02268078999464</c:v>
                </c:pt>
                <c:pt idx="2">
                  <c:v>-258.28324228845997</c:v>
                </c:pt>
                <c:pt idx="3">
                  <c:v>-262.85472493089833</c:v>
                </c:pt>
                <c:pt idx="4">
                  <c:v>-230.19058429001541</c:v>
                </c:pt>
                <c:pt idx="5">
                  <c:v>-211.04284466650265</c:v>
                </c:pt>
              </c:numCache>
            </c:numRef>
          </c:yVal>
          <c:smooth val="1"/>
          <c:extLst>
            <c:ext xmlns:c16="http://schemas.microsoft.com/office/drawing/2014/chart" uri="{C3380CC4-5D6E-409C-BE32-E72D297353CC}">
              <c16:uniqueId val="{00000001-63B1-4D68-A64E-BC124B473D3B}"/>
            </c:ext>
          </c:extLst>
        </c:ser>
        <c:dLbls>
          <c:showLegendKey val="0"/>
          <c:showVal val="0"/>
          <c:showCatName val="0"/>
          <c:showSerName val="0"/>
          <c:showPercent val="0"/>
          <c:showBubbleSize val="0"/>
        </c:dLbls>
        <c:axId val="411560160"/>
        <c:axId val="411559176"/>
      </c:scatterChart>
      <c:valAx>
        <c:axId val="5483016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effectLst/>
                  </a:rPr>
                  <a:t>Air</a:t>
                </a:r>
                <a:r>
                  <a:rPr lang="en-GB" baseline="0">
                    <a:effectLst/>
                  </a:rPr>
                  <a:t> Mass Flow Rate (kg/s)</a:t>
                </a:r>
                <a:endParaRPr lang="en-GB">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303656"/>
        <c:crosses val="autoZero"/>
        <c:crossBetween val="midCat"/>
      </c:valAx>
      <c:valAx>
        <c:axId val="548303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Heat Transfer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301688"/>
        <c:crosses val="autoZero"/>
        <c:crossBetween val="midCat"/>
      </c:valAx>
      <c:valAx>
        <c:axId val="411559176"/>
        <c:scaling>
          <c:orientation val="maxMin"/>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Heat Transfer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1560160"/>
        <c:crosses val="max"/>
        <c:crossBetween val="midCat"/>
      </c:valAx>
      <c:valAx>
        <c:axId val="411560160"/>
        <c:scaling>
          <c:orientation val="minMax"/>
        </c:scaling>
        <c:delete val="1"/>
        <c:axPos val="t"/>
        <c:numFmt formatCode="General" sourceLinked="1"/>
        <c:majorTickMark val="out"/>
        <c:minorTickMark val="none"/>
        <c:tickLblPos val="nextTo"/>
        <c:crossAx val="41155917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Temperature</a:t>
            </a:r>
            <a:r>
              <a:rPr lang="en-GB" baseline="0"/>
              <a:t> Efficiencies of Water, Air and Average against Mass Flow Rate </a:t>
            </a:r>
            <a:r>
              <a:rPr lang="en-GB" sz="1400" b="0" i="0" u="none" strike="noStrike" baseline="0">
                <a:effectLst/>
              </a:rPr>
              <a:t>(0.25l/min, 45 °C)</a:t>
            </a:r>
            <a:endParaRPr lang="en-GB" baseline="0"/>
          </a:p>
          <a:p>
            <a:pPr>
              <a:defRPr/>
            </a:pP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548381452318461"/>
          <c:y val="0.2405138322020112"/>
          <c:w val="0.70418285214348209"/>
          <c:h val="0.58277817934127885"/>
        </c:manualLayout>
      </c:layout>
      <c:scatterChart>
        <c:scatterStyle val="smoothMarker"/>
        <c:varyColors val="0"/>
        <c:ser>
          <c:idx val="0"/>
          <c:order val="0"/>
          <c:tx>
            <c:v>ƞw</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Sheet1!$S$5:$S$10</c:f>
              <c:numCache>
                <c:formatCode>General</c:formatCode>
                <c:ptCount val="6"/>
                <c:pt idx="0">
                  <c:v>0.11447348295907475</c:v>
                </c:pt>
                <c:pt idx="1">
                  <c:v>0.10236253996306585</c:v>
                </c:pt>
                <c:pt idx="2">
                  <c:v>8.8626358085128476E-2</c:v>
                </c:pt>
                <c:pt idx="3">
                  <c:v>7.233293561560164E-2</c:v>
                </c:pt>
                <c:pt idx="4">
                  <c:v>5.1091743723361414E-2</c:v>
                </c:pt>
                <c:pt idx="5">
                  <c:v>3.6076314444959137E-2</c:v>
                </c:pt>
              </c:numCache>
            </c:numRef>
          </c:xVal>
          <c:yVal>
            <c:numRef>
              <c:f>Sheet1!$L$5:$L$10</c:f>
              <c:numCache>
                <c:formatCode>General</c:formatCode>
                <c:ptCount val="6"/>
                <c:pt idx="0">
                  <c:v>61.764705882352935</c:v>
                </c:pt>
                <c:pt idx="1">
                  <c:v>59.82905982905983</c:v>
                </c:pt>
                <c:pt idx="2">
                  <c:v>57.894736842105274</c:v>
                </c:pt>
                <c:pt idx="3">
                  <c:v>56.779661016949149</c:v>
                </c:pt>
                <c:pt idx="4">
                  <c:v>50.214592274678125</c:v>
                </c:pt>
                <c:pt idx="5">
                  <c:v>46.521739130434767</c:v>
                </c:pt>
              </c:numCache>
            </c:numRef>
          </c:yVal>
          <c:smooth val="1"/>
          <c:extLst>
            <c:ext xmlns:c16="http://schemas.microsoft.com/office/drawing/2014/chart" uri="{C3380CC4-5D6E-409C-BE32-E72D297353CC}">
              <c16:uniqueId val="{00000000-6421-48A7-A221-96F31D33E161}"/>
            </c:ext>
          </c:extLst>
        </c:ser>
        <c:ser>
          <c:idx val="1"/>
          <c:order val="1"/>
          <c:tx>
            <c:v>ƞa</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Sheet1!$S$5:$S$10</c:f>
              <c:numCache>
                <c:formatCode>General</c:formatCode>
                <c:ptCount val="6"/>
                <c:pt idx="0">
                  <c:v>0.11447348295907475</c:v>
                </c:pt>
                <c:pt idx="1">
                  <c:v>0.10236253996306585</c:v>
                </c:pt>
                <c:pt idx="2">
                  <c:v>8.8626358085128476E-2</c:v>
                </c:pt>
                <c:pt idx="3">
                  <c:v>7.233293561560164E-2</c:v>
                </c:pt>
                <c:pt idx="4">
                  <c:v>5.1091743723361414E-2</c:v>
                </c:pt>
                <c:pt idx="5">
                  <c:v>3.6076314444959137E-2</c:v>
                </c:pt>
              </c:numCache>
            </c:numRef>
          </c:xVal>
          <c:yVal>
            <c:numRef>
              <c:f>Sheet1!$M$5:$M$10</c:f>
              <c:numCache>
                <c:formatCode>General</c:formatCode>
                <c:ptCount val="6"/>
                <c:pt idx="0">
                  <c:v>9.243697478991594</c:v>
                </c:pt>
                <c:pt idx="1">
                  <c:v>9.8290598290598314</c:v>
                </c:pt>
                <c:pt idx="2">
                  <c:v>10.526315789473678</c:v>
                </c:pt>
                <c:pt idx="3">
                  <c:v>11.440677966101706</c:v>
                </c:pt>
                <c:pt idx="4">
                  <c:v>13.733905579399138</c:v>
                </c:pt>
                <c:pt idx="5">
                  <c:v>16.086956521739143</c:v>
                </c:pt>
              </c:numCache>
            </c:numRef>
          </c:yVal>
          <c:smooth val="1"/>
          <c:extLst>
            <c:ext xmlns:c16="http://schemas.microsoft.com/office/drawing/2014/chart" uri="{C3380CC4-5D6E-409C-BE32-E72D297353CC}">
              <c16:uniqueId val="{00000001-6421-48A7-A221-96F31D33E161}"/>
            </c:ext>
          </c:extLst>
        </c:ser>
        <c:ser>
          <c:idx val="2"/>
          <c:order val="2"/>
          <c:tx>
            <c:v>ƞ avg</c:v>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f>Sheet1!$S$5:$S$10</c:f>
              <c:numCache>
                <c:formatCode>General</c:formatCode>
                <c:ptCount val="6"/>
                <c:pt idx="0">
                  <c:v>0.11447348295907475</c:v>
                </c:pt>
                <c:pt idx="1">
                  <c:v>0.10236253996306585</c:v>
                </c:pt>
                <c:pt idx="2">
                  <c:v>8.8626358085128476E-2</c:v>
                </c:pt>
                <c:pt idx="3">
                  <c:v>7.233293561560164E-2</c:v>
                </c:pt>
                <c:pt idx="4">
                  <c:v>5.1091743723361414E-2</c:v>
                </c:pt>
                <c:pt idx="5">
                  <c:v>3.6076314444959137E-2</c:v>
                </c:pt>
              </c:numCache>
            </c:numRef>
          </c:xVal>
          <c:yVal>
            <c:numRef>
              <c:f>Sheet1!$W$5:$W$10</c:f>
              <c:numCache>
                <c:formatCode>General</c:formatCode>
                <c:ptCount val="6"/>
                <c:pt idx="0">
                  <c:v>35.504201680672267</c:v>
                </c:pt>
                <c:pt idx="1">
                  <c:v>34.82905982905983</c:v>
                </c:pt>
                <c:pt idx="2">
                  <c:v>34.21052631578948</c:v>
                </c:pt>
                <c:pt idx="3">
                  <c:v>34.110169491525426</c:v>
                </c:pt>
                <c:pt idx="4">
                  <c:v>31.97424892703863</c:v>
                </c:pt>
                <c:pt idx="5">
                  <c:v>31.304347826086953</c:v>
                </c:pt>
              </c:numCache>
            </c:numRef>
          </c:yVal>
          <c:smooth val="1"/>
          <c:extLst>
            <c:ext xmlns:c16="http://schemas.microsoft.com/office/drawing/2014/chart" uri="{C3380CC4-5D6E-409C-BE32-E72D297353CC}">
              <c16:uniqueId val="{00000002-6421-48A7-A221-96F31D33E161}"/>
            </c:ext>
          </c:extLst>
        </c:ser>
        <c:dLbls>
          <c:showLegendKey val="0"/>
          <c:showVal val="0"/>
          <c:showCatName val="0"/>
          <c:showSerName val="0"/>
          <c:showPercent val="0"/>
          <c:showBubbleSize val="0"/>
        </c:dLbls>
        <c:axId val="454015384"/>
        <c:axId val="454014728"/>
      </c:scatterChart>
      <c:valAx>
        <c:axId val="4540153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effectLst/>
                  </a:rPr>
                  <a:t>Air Mass</a:t>
                </a:r>
                <a:r>
                  <a:rPr lang="en-GB" baseline="0">
                    <a:effectLst/>
                  </a:rPr>
                  <a:t> Flow Rate (kg/s)</a:t>
                </a:r>
                <a:endParaRPr lang="en-GB">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014728"/>
        <c:crosses val="autoZero"/>
        <c:crossBetween val="midCat"/>
      </c:valAx>
      <c:valAx>
        <c:axId val="454014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Teamperature Efficiency, ƞ</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01538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Overall Heat Transfer Coefficient</a:t>
            </a:r>
            <a:r>
              <a:rPr lang="en-US" baseline="0"/>
              <a:t> against Mass Flow Rate</a:t>
            </a:r>
            <a:r>
              <a:rPr lang="en-US"/>
              <a:t> </a:t>
            </a:r>
            <a:r>
              <a:rPr lang="en-GB" sz="1400" b="0" i="0" u="none" strike="noStrike" baseline="0">
                <a:effectLst/>
              </a:rPr>
              <a:t>(0.25l/min, 45 °C)</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Heat Transfer Coefficient</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Sheet1!$S$5:$S$10</c:f>
              <c:numCache>
                <c:formatCode>General</c:formatCode>
                <c:ptCount val="6"/>
                <c:pt idx="0">
                  <c:v>0.11447348295907475</c:v>
                </c:pt>
                <c:pt idx="1">
                  <c:v>0.10236253996306585</c:v>
                </c:pt>
                <c:pt idx="2">
                  <c:v>8.8626358085128476E-2</c:v>
                </c:pt>
                <c:pt idx="3">
                  <c:v>7.233293561560164E-2</c:v>
                </c:pt>
                <c:pt idx="4">
                  <c:v>5.1091743723361414E-2</c:v>
                </c:pt>
                <c:pt idx="5">
                  <c:v>3.6076314444959137E-2</c:v>
                </c:pt>
              </c:numCache>
            </c:numRef>
          </c:xVal>
          <c:yVal>
            <c:numRef>
              <c:f>Sheet1!$Z$5:$Z$10</c:f>
              <c:numCache>
                <c:formatCode>General</c:formatCode>
                <c:ptCount val="6"/>
                <c:pt idx="0">
                  <c:v>135.27944058630663</c:v>
                </c:pt>
                <c:pt idx="1">
                  <c:v>128.68895522187282</c:v>
                </c:pt>
                <c:pt idx="2">
                  <c:v>122.49341740987761</c:v>
                </c:pt>
                <c:pt idx="3">
                  <c:v>120.12607966204897</c:v>
                </c:pt>
                <c:pt idx="4">
                  <c:v>101.1645539393443</c:v>
                </c:pt>
                <c:pt idx="5">
                  <c:v>92.537442208366713</c:v>
                </c:pt>
              </c:numCache>
            </c:numRef>
          </c:yVal>
          <c:smooth val="1"/>
          <c:extLst>
            <c:ext xmlns:c16="http://schemas.microsoft.com/office/drawing/2014/chart" uri="{C3380CC4-5D6E-409C-BE32-E72D297353CC}">
              <c16:uniqueId val="{00000000-14AB-4B8F-A125-8657C5372622}"/>
            </c:ext>
          </c:extLst>
        </c:ser>
        <c:dLbls>
          <c:showLegendKey val="0"/>
          <c:showVal val="0"/>
          <c:showCatName val="0"/>
          <c:showSerName val="0"/>
          <c:showPercent val="0"/>
          <c:showBubbleSize val="0"/>
        </c:dLbls>
        <c:axId val="441399536"/>
        <c:axId val="441399864"/>
      </c:scatterChart>
      <c:valAx>
        <c:axId val="4413995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 Rate (kg/s)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399864"/>
        <c:crosses val="autoZero"/>
        <c:crossBetween val="midCat"/>
      </c:valAx>
      <c:valAx>
        <c:axId val="441399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Heat</a:t>
                </a:r>
                <a:r>
                  <a:rPr lang="en-GB" baseline="0"/>
                  <a:t> Transfer Coefficient, U </a:t>
                </a:r>
                <a:r>
                  <a:rPr lang="en-GB" sz="1000" b="0" i="0" u="none" strike="noStrike" baseline="0">
                    <a:effectLst/>
                  </a:rPr>
                  <a:t>(W/(m</a:t>
                </a:r>
                <a:r>
                  <a:rPr lang="en-GB" sz="1000" b="0" i="0" u="none" strike="noStrike" baseline="30000">
                    <a:effectLst/>
                  </a:rPr>
                  <a:t>2</a:t>
                </a:r>
                <a:r>
                  <a:rPr lang="en-GB" sz="1000" b="0" i="0" u="none" strike="noStrike" baseline="0">
                    <a:effectLst/>
                  </a:rPr>
                  <a:t>K)</a:t>
                </a:r>
                <a:endParaRPr lang="en-GB"/>
              </a:p>
            </c:rich>
          </c:tx>
          <c:layout>
            <c:manualLayout>
              <c:xMode val="edge"/>
              <c:yMode val="edge"/>
              <c:x val="3.0555555555555555E-2"/>
              <c:y val="0.1952777777777777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399536"/>
        <c:crosses val="autoZero"/>
        <c:crossBetween val="midCat"/>
        <c:majorUnit val="40"/>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Uni20</b:Tag>
    <b:SourceType>InternetSite</b:SourceType>
    <b:Guid>{FEF16AD1-A4CA-4E5C-A451-C5D299808F0F}</b:Guid>
    <b:Title>Department of Chemistry: Thermodynamic: Systems and Sign Conventions</b:Title>
    <b:Year>2020</b:Year>
    <b:Author>
      <b:Author>
        <b:Corporate>University of Wisconsin</b:Corporate>
      </b:Author>
    </b:Author>
    <b:InternetSiteTitle>Chem Netorials</b:InternetSiteTitle>
    <b:Month>April</b:Month>
    <b:Day>20</b:Day>
    <b:URL>https://www.chem.wisc.edu/deptfiles/genchem/netorial/modules/thermodynamics/energy/energy4.htm</b:URL>
    <b:RefOrder>5</b:RefOrder>
  </b:Source>
  <b:Source>
    <b:Tag>Nat20</b:Tag>
    <b:SourceType>InternetSite</b:SourceType>
    <b:Guid>{832F707A-54E8-4AC9-8181-A5856CB9B6C0}</b:Guid>
    <b:Author>
      <b:Author>
        <b:Corporate>National Aeronautics and Space Administration</b:Corporate>
      </b:Author>
    </b:Author>
    <b:Title>Conservation of Energy</b:Title>
    <b:InternetSiteTitle>NASA</b:InternetSiteTitle>
    <b:Year>2020</b:Year>
    <b:Month>April</b:Month>
    <b:Day>22</b:Day>
    <b:URL>https://www.grc.nasa.gov/WWW/K-12/airplane/thermo1f.html</b:URL>
    <b:RefOrder>6</b:RefOrder>
  </b:Source>
  <b:Source>
    <b:Tag>Tec20</b:Tag>
    <b:SourceType>Report</b:SourceType>
    <b:Guid>{0292021B-E528-4841-B618-FA0D3CFEECFB}</b:Guid>
    <b:Author>
      <b:Author>
        <b:Corporate>TecQuipment</b:Corporate>
      </b:Author>
    </b:Author>
    <b:Title>TD1007 Water to Air Heat Exchanger User Guide</b:Title>
    <b:Year>2020</b:Year>
    <b:Publisher>TecQuipment</b:Publisher>
    <b:City>Nottingham</b:City>
    <b:RefOrder>4</b:RefOrder>
  </b:Source>
  <b:Source>
    <b:Tag>Goo20</b:Tag>
    <b:SourceType>Misc</b:SourceType>
    <b:Guid>{0FD8F368-82E7-431D-B9B2-AF0F0A39C723}</b:Guid>
    <b:Year>2020</b:Year>
    <b:Publisher>UWTSD</b:Publisher>
    <b:City>Swansea</b:City>
    <b:Author>
      <b:Author>
        <b:NameList>
          <b:Person>
            <b:Last>Goodson</b:Last>
            <b:First>Robert</b:First>
          </b:Person>
        </b:NameList>
      </b:Author>
    </b:Author>
    <b:Month>April</b:Month>
    <b:Day>4</b:Day>
    <b:PublicationTitle>Assignment Brief</b:PublicationTitle>
    <b:RefOrder>3</b:RefOrder>
  </b:Source>
  <b:Source>
    <b:Tag>Goo201</b:Tag>
    <b:SourceType>Report</b:SourceType>
    <b:Guid>{5871CD72-7FE3-4EDC-A97A-A725F744D302}</b:Guid>
    <b:Title>Fundamentals of Heat Exchangers</b:Title>
    <b:Year>2020</b:Year>
    <b:City>Swansea</b:City>
    <b:Publisher>UWTSD</b:Publisher>
    <b:Author>
      <b:Author>
        <b:NameList>
          <b:Person>
            <b:Last>Goodson</b:Last>
            <b:First>Robert</b:First>
          </b:Person>
        </b:NameList>
      </b:Author>
    </b:Author>
    <b:RefOrder>1</b:RefOrder>
  </b:Source>
  <b:Source>
    <b:Tag>Wik20</b:Tag>
    <b:SourceType>InternetSite</b:SourceType>
    <b:Guid>{9CBC9CFD-4922-431B-A04E-E103528D9681}</b:Guid>
    <b:Title>Ford Kent engine: Wikipedia</b:Title>
    <b:Year>2020</b:Year>
    <b:Author>
      <b:Author>
        <b:Corporate>Wikipedia</b:Corporate>
      </b:Author>
    </b:Author>
    <b:InternetSiteTitle>Wikipedia</b:InternetSiteTitle>
    <b:Month>April</b:Month>
    <b:Day>16</b:Day>
    <b:URL>https://en.wikipedia.org/wiki/Ford_Kent_engine#Crossflow</b:URL>
    <b:RefOrder>2</b:RefOrder>
  </b:Source>
</b:Sources>
</file>

<file path=customXml/itemProps1.xml><?xml version="1.0" encoding="utf-8"?>
<ds:datastoreItem xmlns:ds="http://schemas.openxmlformats.org/officeDocument/2006/customXml" ds:itemID="{B79E0F0C-8C8B-4191-B5B3-CEB9A6DCD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2498</Words>
  <Characters>14243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michael@heysservices.co.uk</dc:creator>
  <cp:keywords/>
  <dc:description/>
  <cp:lastModifiedBy>Sam Williams</cp:lastModifiedBy>
  <cp:revision>2</cp:revision>
  <dcterms:created xsi:type="dcterms:W3CDTF">2020-04-27T04:28:00Z</dcterms:created>
  <dcterms:modified xsi:type="dcterms:W3CDTF">2020-04-27T04:28:00Z</dcterms:modified>
</cp:coreProperties>
</file>