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3CE4C014" w:rsidR="00B152DF" w:rsidRDefault="004D2065">
      <w:r>
        <w:rPr>
          <w:noProof/>
        </w:rPr>
        <w:drawing>
          <wp:anchor distT="0" distB="0" distL="114300" distR="114300" simplePos="0" relativeHeight="251658240" behindDoc="1" locked="0" layoutInCell="1" allowOverlap="1" wp14:anchorId="2EA984CD" wp14:editId="0AE74BC8">
            <wp:simplePos x="0" y="0"/>
            <wp:positionH relativeFrom="column">
              <wp:posOffset>533400</wp:posOffset>
            </wp:positionH>
            <wp:positionV relativeFrom="paragraph">
              <wp:posOffset>76200</wp:posOffset>
            </wp:positionV>
            <wp:extent cx="4380865" cy="2765425"/>
            <wp:effectExtent l="0" t="0" r="635" b="0"/>
            <wp:wrapTopAndBottom/>
            <wp:docPr id="1654808437"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0865" cy="2765425"/>
                    </a:xfrm>
                    <a:prstGeom prst="rect">
                      <a:avLst/>
                    </a:prstGeom>
                    <a:noFill/>
                    <a:ln>
                      <a:noFill/>
                    </a:ln>
                  </pic:spPr>
                </pic:pic>
              </a:graphicData>
            </a:graphic>
          </wp:anchor>
        </w:drawing>
      </w:r>
    </w:p>
    <w:p w14:paraId="21E6908B" w14:textId="555347A6" w:rsidR="0005771F" w:rsidRPr="0080407C" w:rsidRDefault="0005771F" w:rsidP="00230935">
      <w:pPr>
        <w:spacing w:after="0"/>
        <w:jc w:val="both"/>
        <w:rPr>
          <w:rFonts w:ascii="Calibri" w:hAnsi="Calibri" w:cs="Calibri"/>
          <w:sz w:val="40"/>
          <w:szCs w:val="40"/>
          <w:lang w:val="en-US"/>
        </w:rPr>
      </w:pPr>
      <w:r w:rsidRPr="0080407C">
        <w:rPr>
          <w:rFonts w:ascii="Calibri" w:hAnsi="Calibri" w:cs="Calibri"/>
          <w:sz w:val="40"/>
          <w:szCs w:val="40"/>
          <w:lang w:val="en-US"/>
        </w:rPr>
        <w:t>Module Title:</w:t>
      </w:r>
      <w:r w:rsidR="0035328C" w:rsidRPr="0080407C">
        <w:rPr>
          <w:rFonts w:ascii="Calibri" w:hAnsi="Calibri" w:cs="Calibri"/>
          <w:sz w:val="40"/>
          <w:szCs w:val="40"/>
          <w:lang w:val="en-US"/>
        </w:rPr>
        <w:t xml:space="preserve"> </w:t>
      </w:r>
      <w:r w:rsidRPr="0080407C">
        <w:rPr>
          <w:rFonts w:ascii="Calibri" w:hAnsi="Calibri" w:cs="Calibri"/>
          <w:sz w:val="40"/>
          <w:szCs w:val="40"/>
          <w:lang w:val="en-US"/>
        </w:rPr>
        <w:t>Problem Solving and Decision Making</w:t>
      </w:r>
    </w:p>
    <w:p w14:paraId="2543E3AA" w14:textId="77777777" w:rsidR="0005771F" w:rsidRPr="0080407C" w:rsidRDefault="0005771F" w:rsidP="0005771F">
      <w:pPr>
        <w:spacing w:line="276" w:lineRule="auto"/>
        <w:jc w:val="both"/>
        <w:rPr>
          <w:rFonts w:ascii="Calibri" w:hAnsi="Calibri" w:cs="Calibri"/>
          <w:sz w:val="48"/>
          <w:szCs w:val="48"/>
          <w:lang w:val="en-US"/>
        </w:rPr>
      </w:pPr>
    </w:p>
    <w:p w14:paraId="09BB4C30" w14:textId="77777777" w:rsidR="00230935" w:rsidRPr="0080407C" w:rsidRDefault="0005771F" w:rsidP="00230935">
      <w:pPr>
        <w:spacing w:after="0" w:line="276" w:lineRule="auto"/>
        <w:jc w:val="both"/>
        <w:rPr>
          <w:rFonts w:ascii="Calibri" w:hAnsi="Calibri" w:cs="Calibri"/>
          <w:sz w:val="40"/>
          <w:szCs w:val="40"/>
          <w:lang w:val="en-US"/>
        </w:rPr>
      </w:pPr>
      <w:r w:rsidRPr="0080407C">
        <w:rPr>
          <w:rFonts w:ascii="Calibri" w:hAnsi="Calibri" w:cs="Calibri"/>
          <w:sz w:val="40"/>
          <w:szCs w:val="40"/>
          <w:lang w:val="en-US"/>
        </w:rPr>
        <w:t>Module Code:</w:t>
      </w:r>
      <w:r w:rsidR="0035328C" w:rsidRPr="0080407C">
        <w:rPr>
          <w:rFonts w:ascii="Calibri" w:hAnsi="Calibri" w:cs="Calibri"/>
          <w:sz w:val="40"/>
          <w:szCs w:val="40"/>
          <w:lang w:val="en-US"/>
        </w:rPr>
        <w:t xml:space="preserve"> </w:t>
      </w:r>
      <w:r w:rsidRPr="0080407C">
        <w:rPr>
          <w:rFonts w:ascii="Calibri" w:hAnsi="Calibri" w:cs="Calibri"/>
          <w:sz w:val="40"/>
          <w:szCs w:val="40"/>
          <w:lang w:val="en-US"/>
        </w:rPr>
        <w:t xml:space="preserve">LCLM 4004 </w:t>
      </w:r>
    </w:p>
    <w:p w14:paraId="06214F07" w14:textId="77777777" w:rsidR="00230935" w:rsidRPr="0080407C" w:rsidRDefault="00230935" w:rsidP="00230935">
      <w:pPr>
        <w:spacing w:after="0" w:line="276" w:lineRule="auto"/>
        <w:jc w:val="both"/>
        <w:rPr>
          <w:rFonts w:ascii="Calibri" w:hAnsi="Calibri" w:cs="Calibri"/>
          <w:sz w:val="48"/>
          <w:szCs w:val="48"/>
          <w:lang w:val="en-US"/>
        </w:rPr>
      </w:pPr>
    </w:p>
    <w:p w14:paraId="613B7B52" w14:textId="26E5294B" w:rsidR="0005771F" w:rsidRPr="0080407C" w:rsidRDefault="00230935" w:rsidP="00230935">
      <w:pPr>
        <w:spacing w:after="0" w:line="276" w:lineRule="auto"/>
        <w:jc w:val="both"/>
        <w:rPr>
          <w:rFonts w:ascii="Calibri" w:hAnsi="Calibri" w:cs="Calibri"/>
          <w:sz w:val="40"/>
          <w:szCs w:val="40"/>
          <w:lang w:val="en-US"/>
        </w:rPr>
      </w:pPr>
      <w:r w:rsidRPr="0080407C">
        <w:rPr>
          <w:rFonts w:ascii="Calibri" w:hAnsi="Calibri" w:cs="Calibri"/>
          <w:sz w:val="40"/>
          <w:szCs w:val="40"/>
          <w:lang w:val="en-US"/>
        </w:rPr>
        <w:t xml:space="preserve">Assessment: </w:t>
      </w:r>
      <w:r w:rsidR="0005771F" w:rsidRPr="0080407C">
        <w:rPr>
          <w:rFonts w:ascii="Calibri" w:hAnsi="Calibri" w:cs="Calibri"/>
          <w:sz w:val="40"/>
          <w:szCs w:val="40"/>
          <w:lang w:val="en-US"/>
        </w:rPr>
        <w:t>C</w:t>
      </w:r>
      <w:r w:rsidR="0035328C" w:rsidRPr="0080407C">
        <w:rPr>
          <w:rFonts w:ascii="Calibri" w:hAnsi="Calibri" w:cs="Calibri"/>
          <w:sz w:val="40"/>
          <w:szCs w:val="40"/>
          <w:lang w:val="en-US"/>
        </w:rPr>
        <w:t xml:space="preserve">omponent </w:t>
      </w:r>
      <w:r w:rsidR="0005771F" w:rsidRPr="0080407C">
        <w:rPr>
          <w:rFonts w:ascii="Calibri" w:hAnsi="Calibri" w:cs="Calibri"/>
          <w:sz w:val="40"/>
          <w:szCs w:val="40"/>
          <w:lang w:val="en-US"/>
        </w:rPr>
        <w:t>2</w:t>
      </w:r>
      <w:r w:rsidR="0035328C" w:rsidRPr="0080407C">
        <w:rPr>
          <w:rFonts w:ascii="Calibri" w:hAnsi="Calibri" w:cs="Calibri"/>
          <w:sz w:val="40"/>
          <w:szCs w:val="40"/>
          <w:lang w:val="en-US"/>
        </w:rPr>
        <w:t xml:space="preserve"> </w:t>
      </w:r>
      <w:r w:rsidR="000B4057" w:rsidRPr="0080407C">
        <w:rPr>
          <w:rFonts w:ascii="Calibri" w:hAnsi="Calibri" w:cs="Calibri"/>
          <w:sz w:val="40"/>
          <w:szCs w:val="40"/>
          <w:lang w:val="en-US"/>
        </w:rPr>
        <w:t>Report</w:t>
      </w:r>
      <w:r w:rsidR="00B031CA" w:rsidRPr="0080407C">
        <w:rPr>
          <w:rFonts w:ascii="Calibri" w:hAnsi="Calibri" w:cs="Calibri"/>
          <w:sz w:val="40"/>
          <w:szCs w:val="40"/>
          <w:lang w:val="en-US"/>
        </w:rPr>
        <w:t xml:space="preserve"> – Basil’s Bakery</w:t>
      </w:r>
    </w:p>
    <w:p w14:paraId="41F6DB18" w14:textId="77777777" w:rsidR="0005771F" w:rsidRPr="0080407C" w:rsidRDefault="0005771F" w:rsidP="0005771F">
      <w:pPr>
        <w:spacing w:line="276" w:lineRule="auto"/>
        <w:jc w:val="both"/>
        <w:rPr>
          <w:rFonts w:ascii="Calibri" w:hAnsi="Calibri" w:cs="Calibri"/>
          <w:sz w:val="48"/>
          <w:szCs w:val="48"/>
          <w:lang w:val="en-US"/>
        </w:rPr>
      </w:pPr>
    </w:p>
    <w:p w14:paraId="36400D8C" w14:textId="29E72122" w:rsidR="0005771F" w:rsidRPr="0080407C" w:rsidRDefault="0005771F" w:rsidP="0005771F">
      <w:pPr>
        <w:spacing w:line="276" w:lineRule="auto"/>
        <w:jc w:val="both"/>
        <w:rPr>
          <w:rFonts w:ascii="Calibri" w:hAnsi="Calibri" w:cs="Calibri"/>
          <w:sz w:val="40"/>
          <w:szCs w:val="40"/>
          <w:lang w:val="en-US"/>
        </w:rPr>
      </w:pPr>
      <w:r w:rsidRPr="0080407C">
        <w:rPr>
          <w:rFonts w:ascii="Calibri" w:hAnsi="Calibri" w:cs="Calibri"/>
          <w:sz w:val="40"/>
          <w:szCs w:val="40"/>
          <w:lang w:val="en-US"/>
        </w:rPr>
        <w:t xml:space="preserve">Student Name: </w:t>
      </w:r>
      <w:r w:rsidR="00980B69" w:rsidRPr="0080407C">
        <w:rPr>
          <w:rFonts w:ascii="Calibri" w:hAnsi="Calibri" w:cs="Calibri"/>
          <w:sz w:val="40"/>
          <w:szCs w:val="40"/>
          <w:lang w:val="en-US"/>
        </w:rPr>
        <w:t xml:space="preserve">Tina </w:t>
      </w:r>
      <w:r w:rsidR="004D2065">
        <w:rPr>
          <w:rFonts w:ascii="Calibri" w:hAnsi="Calibri" w:cs="Calibri"/>
          <w:sz w:val="40"/>
          <w:szCs w:val="40"/>
          <w:lang w:val="en-US"/>
        </w:rPr>
        <w:t xml:space="preserve">Tamara </w:t>
      </w:r>
      <w:r w:rsidR="00980B69" w:rsidRPr="0080407C">
        <w:rPr>
          <w:rFonts w:ascii="Calibri" w:hAnsi="Calibri" w:cs="Calibri"/>
          <w:sz w:val="40"/>
          <w:szCs w:val="40"/>
          <w:lang w:val="en-US"/>
        </w:rPr>
        <w:t>Powell</w:t>
      </w:r>
    </w:p>
    <w:p w14:paraId="525487EE" w14:textId="77777777" w:rsidR="0005771F" w:rsidRPr="0080407C" w:rsidRDefault="0005771F" w:rsidP="0005771F">
      <w:pPr>
        <w:spacing w:line="276" w:lineRule="auto"/>
        <w:jc w:val="both"/>
        <w:rPr>
          <w:rFonts w:ascii="Calibri" w:hAnsi="Calibri" w:cs="Calibri"/>
          <w:sz w:val="48"/>
          <w:szCs w:val="48"/>
          <w:lang w:val="en-US"/>
        </w:rPr>
      </w:pPr>
    </w:p>
    <w:p w14:paraId="0FEF87A9" w14:textId="174CE7C7" w:rsidR="0005771F" w:rsidRPr="0080407C" w:rsidRDefault="0005771F" w:rsidP="0005771F">
      <w:pPr>
        <w:spacing w:line="276" w:lineRule="auto"/>
        <w:jc w:val="both"/>
        <w:rPr>
          <w:rFonts w:ascii="Calibri" w:hAnsi="Calibri" w:cs="Calibri"/>
          <w:sz w:val="40"/>
          <w:szCs w:val="40"/>
          <w:lang w:val="en-US"/>
        </w:rPr>
      </w:pPr>
      <w:r w:rsidRPr="0080407C">
        <w:rPr>
          <w:rFonts w:ascii="Calibri" w:hAnsi="Calibri" w:cs="Calibri"/>
          <w:sz w:val="40"/>
          <w:szCs w:val="40"/>
          <w:lang w:val="en-US"/>
        </w:rPr>
        <w:t>Student Number:</w:t>
      </w:r>
      <w:r w:rsidR="0035328C" w:rsidRPr="0080407C">
        <w:rPr>
          <w:rFonts w:ascii="Calibri" w:hAnsi="Calibri" w:cs="Calibri"/>
          <w:sz w:val="40"/>
          <w:szCs w:val="40"/>
          <w:lang w:val="en-US"/>
        </w:rPr>
        <w:t xml:space="preserve"> </w:t>
      </w:r>
      <w:r w:rsidR="00980B69" w:rsidRPr="0080407C">
        <w:rPr>
          <w:rFonts w:ascii="Calibri" w:hAnsi="Calibri" w:cs="Calibri"/>
          <w:sz w:val="40"/>
          <w:szCs w:val="40"/>
          <w:lang w:val="en-US"/>
        </w:rPr>
        <w:t>2534140</w:t>
      </w:r>
    </w:p>
    <w:p w14:paraId="73341BD5" w14:textId="77777777" w:rsidR="0005771F" w:rsidRPr="0080407C" w:rsidRDefault="0005771F" w:rsidP="0005771F">
      <w:pPr>
        <w:spacing w:line="276" w:lineRule="auto"/>
        <w:jc w:val="both"/>
        <w:rPr>
          <w:rFonts w:ascii="Calibri" w:hAnsi="Calibri" w:cs="Calibri"/>
          <w:sz w:val="48"/>
          <w:szCs w:val="48"/>
          <w:lang w:val="en-US"/>
        </w:rPr>
      </w:pPr>
    </w:p>
    <w:p w14:paraId="06919ADC" w14:textId="6382EA45" w:rsidR="00394A9D" w:rsidRPr="0080407C" w:rsidRDefault="0005771F" w:rsidP="0005771F">
      <w:pPr>
        <w:spacing w:line="276" w:lineRule="auto"/>
        <w:jc w:val="both"/>
        <w:rPr>
          <w:rFonts w:ascii="Calibri" w:hAnsi="Calibri" w:cs="Calibri"/>
          <w:color w:val="1D2125"/>
          <w:sz w:val="48"/>
          <w:szCs w:val="48"/>
          <w:shd w:val="clear" w:color="auto" w:fill="FFFFFF"/>
        </w:rPr>
      </w:pPr>
      <w:r w:rsidRPr="0080407C">
        <w:rPr>
          <w:rFonts w:ascii="Calibri" w:hAnsi="Calibri" w:cs="Calibri"/>
          <w:sz w:val="40"/>
          <w:szCs w:val="40"/>
          <w:lang w:val="en-US"/>
        </w:rPr>
        <w:t>Lecturer’s Name:</w:t>
      </w:r>
      <w:r w:rsidR="0035328C" w:rsidRPr="0080407C">
        <w:rPr>
          <w:rFonts w:ascii="Calibri" w:hAnsi="Calibri" w:cs="Calibri"/>
          <w:sz w:val="40"/>
          <w:szCs w:val="40"/>
          <w:lang w:val="en-US"/>
        </w:rPr>
        <w:t xml:space="preserve"> </w:t>
      </w:r>
      <w:r w:rsidR="00B27460">
        <w:rPr>
          <w:rFonts w:ascii="Calibri" w:hAnsi="Calibri" w:cs="Calibri"/>
          <w:color w:val="1D2125"/>
          <w:sz w:val="40"/>
          <w:szCs w:val="40"/>
          <w:shd w:val="clear" w:color="auto" w:fill="FFFFFF"/>
        </w:rPr>
        <w:t>Charles Obinwa</w:t>
      </w:r>
    </w:p>
    <w:p w14:paraId="5149AA82" w14:textId="77777777" w:rsidR="00394A9D" w:rsidRPr="0080407C" w:rsidRDefault="00394A9D" w:rsidP="0005771F">
      <w:pPr>
        <w:spacing w:line="276" w:lineRule="auto"/>
        <w:jc w:val="both"/>
        <w:rPr>
          <w:rFonts w:ascii="Calibri" w:hAnsi="Calibri" w:cs="Calibri"/>
          <w:color w:val="1D2125"/>
          <w:sz w:val="48"/>
          <w:szCs w:val="48"/>
          <w:shd w:val="clear" w:color="auto" w:fill="FFFFFF"/>
        </w:rPr>
      </w:pPr>
    </w:p>
    <w:p w14:paraId="4E011622" w14:textId="77777777" w:rsidR="00394A9D" w:rsidRPr="0080407C" w:rsidRDefault="00394A9D" w:rsidP="0005771F">
      <w:pPr>
        <w:spacing w:line="276" w:lineRule="auto"/>
        <w:jc w:val="both"/>
        <w:rPr>
          <w:rFonts w:ascii="Calibri" w:hAnsi="Calibri" w:cs="Calibri"/>
          <w:color w:val="1D2125"/>
          <w:sz w:val="48"/>
          <w:szCs w:val="48"/>
          <w:shd w:val="clear" w:color="auto" w:fill="FFFFFF"/>
        </w:rPr>
      </w:pPr>
    </w:p>
    <w:p w14:paraId="7094467F" w14:textId="79C0C01C" w:rsidR="00AD57BB" w:rsidRPr="007C567F" w:rsidRDefault="004D2065" w:rsidP="004D2065">
      <w:pPr>
        <w:spacing w:after="120" w:line="276" w:lineRule="auto"/>
        <w:rPr>
          <w:rFonts w:ascii="Calibri" w:hAnsi="Calibri" w:cs="Calibri"/>
          <w:color w:val="1D2125"/>
          <w:sz w:val="48"/>
          <w:szCs w:val="48"/>
          <w:shd w:val="clear" w:color="auto" w:fill="FFFFFF"/>
        </w:rPr>
      </w:pPr>
      <w:r>
        <w:rPr>
          <w:rFonts w:ascii="Calibri" w:hAnsi="Calibri" w:cs="Calibri"/>
          <w:color w:val="1D2125"/>
          <w:sz w:val="48"/>
          <w:szCs w:val="48"/>
          <w:shd w:val="clear" w:color="auto" w:fill="FFFFFF"/>
        </w:rPr>
        <w:t xml:space="preserve">                 </w:t>
      </w:r>
      <w:r w:rsidR="009E2E03" w:rsidRPr="007C567F">
        <w:rPr>
          <w:rFonts w:ascii="Calibri" w:hAnsi="Calibri" w:cs="Calibri"/>
          <w:b/>
          <w:bCs/>
          <w:sz w:val="40"/>
          <w:szCs w:val="40"/>
          <w:u w:val="single"/>
          <w:lang w:val="en-US"/>
        </w:rPr>
        <w:t>Table of Contents</w:t>
      </w:r>
    </w:p>
    <w:p w14:paraId="6EA94416" w14:textId="2F65D475" w:rsidR="009E2E03" w:rsidRPr="007C567F" w:rsidRDefault="009E2E03" w:rsidP="00AD57BB">
      <w:pPr>
        <w:spacing w:after="120" w:line="276" w:lineRule="auto"/>
        <w:rPr>
          <w:rFonts w:ascii="Calibri" w:hAnsi="Calibri" w:cs="Calibri"/>
          <w:color w:val="1D2125"/>
          <w:sz w:val="48"/>
          <w:szCs w:val="48"/>
          <w:shd w:val="clear" w:color="auto" w:fill="FFFFFF"/>
        </w:rPr>
      </w:pPr>
      <w:r w:rsidRPr="007C567F">
        <w:rPr>
          <w:rFonts w:ascii="Calibri" w:hAnsi="Calibri" w:cs="Calibri"/>
          <w:sz w:val="40"/>
          <w:szCs w:val="40"/>
          <w:lang w:val="en-US"/>
        </w:rPr>
        <w:t xml:space="preserve">                              </w:t>
      </w:r>
      <w:r w:rsidRPr="007C567F">
        <w:rPr>
          <w:rFonts w:ascii="Calibri" w:hAnsi="Calibri" w:cs="Calibri"/>
          <w:sz w:val="40"/>
          <w:szCs w:val="40"/>
          <w:lang w:val="en-US"/>
        </w:rPr>
        <w:tab/>
      </w:r>
      <w:r w:rsidRPr="007C567F">
        <w:rPr>
          <w:rFonts w:ascii="Calibri" w:hAnsi="Calibri" w:cs="Calibri"/>
          <w:sz w:val="40"/>
          <w:szCs w:val="40"/>
          <w:lang w:val="en-US"/>
        </w:rPr>
        <w:tab/>
      </w:r>
      <w:r w:rsidRPr="007C567F">
        <w:rPr>
          <w:rFonts w:ascii="Calibri" w:hAnsi="Calibri" w:cs="Calibri"/>
          <w:sz w:val="40"/>
          <w:szCs w:val="40"/>
          <w:lang w:val="en-US"/>
        </w:rPr>
        <w:tab/>
        <w:t xml:space="preserve">   </w:t>
      </w:r>
    </w:p>
    <w:p w14:paraId="6EA5F9AC" w14:textId="77777777" w:rsidR="009E2E03" w:rsidRPr="007C567F" w:rsidRDefault="009E2E03" w:rsidP="009E2E03">
      <w:pPr>
        <w:spacing w:after="120" w:line="276" w:lineRule="auto"/>
        <w:rPr>
          <w:rFonts w:ascii="Calibri" w:hAnsi="Calibri" w:cs="Calibri"/>
        </w:rPr>
      </w:pPr>
    </w:p>
    <w:p w14:paraId="2922EE2C" w14:textId="72DB29B6" w:rsidR="00AD57BB" w:rsidRPr="007C567F" w:rsidRDefault="00861B68" w:rsidP="00AD57BB">
      <w:pPr>
        <w:spacing w:after="120" w:line="276" w:lineRule="auto"/>
        <w:rPr>
          <w:rFonts w:ascii="Calibri" w:hAnsi="Calibri" w:cs="Calibri"/>
        </w:rPr>
      </w:pPr>
      <w:r w:rsidRPr="007C567F">
        <w:rPr>
          <w:rFonts w:ascii="Calibri" w:hAnsi="Calibri" w:cs="Calibri"/>
        </w:rPr>
        <w:t xml:space="preserve">Task </w:t>
      </w:r>
      <w:r w:rsidR="009E2E03" w:rsidRPr="007C567F">
        <w:rPr>
          <w:rFonts w:ascii="Calibri" w:hAnsi="Calibri" w:cs="Calibri"/>
        </w:rPr>
        <w:t>1</w:t>
      </w:r>
      <w:r w:rsidR="00AD57BB" w:rsidRPr="007C567F">
        <w:rPr>
          <w:rFonts w:ascii="Calibri" w:hAnsi="Calibri" w:cs="Calibri"/>
        </w:rPr>
        <w:t xml:space="preserve">. </w:t>
      </w:r>
      <w:r w:rsidR="00CA5F04" w:rsidRPr="007C567F">
        <w:rPr>
          <w:rFonts w:ascii="Calibri" w:hAnsi="Calibri" w:cs="Calibri"/>
        </w:rPr>
        <w:t xml:space="preserve">   </w:t>
      </w:r>
      <w:r w:rsidR="009E2E03" w:rsidRPr="007C567F">
        <w:rPr>
          <w:rFonts w:ascii="Calibri" w:hAnsi="Calibri" w:cs="Calibri"/>
        </w:rPr>
        <w:t>Overview of Case-study</w:t>
      </w:r>
      <w:r w:rsidR="00AD57BB" w:rsidRPr="007C567F">
        <w:rPr>
          <w:rFonts w:ascii="Calibri" w:hAnsi="Calibri" w:cs="Calibri"/>
        </w:rPr>
        <w:t xml:space="preserve"> and nature of the problem</w:t>
      </w:r>
      <w:r w:rsidR="009E2E03" w:rsidRPr="007C567F">
        <w:rPr>
          <w:rFonts w:ascii="Calibri" w:hAnsi="Calibri" w:cs="Calibri"/>
        </w:rPr>
        <w:tab/>
      </w:r>
      <w:r w:rsidR="009E2E03" w:rsidRPr="007C567F">
        <w:rPr>
          <w:rFonts w:ascii="Calibri" w:hAnsi="Calibri" w:cs="Calibri"/>
        </w:rPr>
        <w:tab/>
      </w:r>
      <w:r w:rsidR="009E2E03" w:rsidRPr="007C567F">
        <w:rPr>
          <w:rFonts w:ascii="Calibri" w:hAnsi="Calibri" w:cs="Calibri"/>
        </w:rPr>
        <w:tab/>
      </w:r>
      <w:r w:rsidR="009E2E03" w:rsidRPr="007C567F">
        <w:rPr>
          <w:rFonts w:ascii="Calibri" w:hAnsi="Calibri" w:cs="Calibri"/>
        </w:rPr>
        <w:tab/>
      </w:r>
    </w:p>
    <w:p w14:paraId="06369491" w14:textId="3DA902E7" w:rsidR="00AD57BB" w:rsidRPr="007C567F" w:rsidRDefault="00861B68" w:rsidP="00AD57BB">
      <w:pPr>
        <w:spacing w:after="120" w:line="276" w:lineRule="auto"/>
        <w:rPr>
          <w:rFonts w:ascii="Calibri" w:hAnsi="Calibri" w:cs="Calibri"/>
        </w:rPr>
      </w:pPr>
      <w:r w:rsidRPr="007C567F">
        <w:rPr>
          <w:rFonts w:ascii="Calibri" w:eastAsiaTheme="majorEastAsia" w:hAnsi="Calibri" w:cs="Calibri"/>
          <w:lang w:val="en-US"/>
        </w:rPr>
        <w:t xml:space="preserve">Task </w:t>
      </w:r>
      <w:r w:rsidR="009E2E03" w:rsidRPr="007C567F">
        <w:rPr>
          <w:rFonts w:ascii="Calibri" w:eastAsiaTheme="majorEastAsia" w:hAnsi="Calibri" w:cs="Calibri"/>
          <w:lang w:val="en-US"/>
        </w:rPr>
        <w:t>2</w:t>
      </w:r>
      <w:r w:rsidR="00AD57BB" w:rsidRPr="007C567F">
        <w:rPr>
          <w:rFonts w:ascii="Calibri" w:eastAsiaTheme="majorEastAsia" w:hAnsi="Calibri" w:cs="Calibri"/>
          <w:lang w:val="en-US"/>
        </w:rPr>
        <w:t xml:space="preserve">. </w:t>
      </w:r>
      <w:r w:rsidR="00CA5F04" w:rsidRPr="007C567F">
        <w:rPr>
          <w:rFonts w:ascii="Calibri" w:eastAsiaTheme="majorEastAsia" w:hAnsi="Calibri" w:cs="Calibri"/>
          <w:lang w:val="en-US"/>
        </w:rPr>
        <w:t xml:space="preserve">    </w:t>
      </w:r>
      <w:r w:rsidR="009E2E03" w:rsidRPr="007C567F">
        <w:rPr>
          <w:rFonts w:ascii="Calibri" w:eastAsiaTheme="majorEastAsia" w:hAnsi="Calibri" w:cs="Calibri"/>
          <w:lang w:val="en-US"/>
        </w:rPr>
        <w:t xml:space="preserve">Two proposed </w:t>
      </w:r>
      <w:r w:rsidR="006D73DB" w:rsidRPr="007C567F">
        <w:rPr>
          <w:rFonts w:ascii="Calibri" w:eastAsiaTheme="majorEastAsia" w:hAnsi="Calibri" w:cs="Calibri"/>
          <w:lang w:val="en-US"/>
        </w:rPr>
        <w:t>S</w:t>
      </w:r>
      <w:r w:rsidR="009E2E03" w:rsidRPr="007C567F">
        <w:rPr>
          <w:rFonts w:ascii="Calibri" w:eastAsiaTheme="majorEastAsia" w:hAnsi="Calibri" w:cs="Calibri"/>
          <w:lang w:val="en-US"/>
        </w:rPr>
        <w:t xml:space="preserve">olutions </w:t>
      </w:r>
      <w:r w:rsidR="009E2E03" w:rsidRPr="007C567F">
        <w:rPr>
          <w:rFonts w:ascii="Calibri" w:eastAsiaTheme="majorEastAsia" w:hAnsi="Calibri" w:cs="Calibri"/>
          <w:lang w:val="en-US"/>
        </w:rPr>
        <w:tab/>
      </w:r>
      <w:r w:rsidR="009E2E03" w:rsidRPr="007C567F">
        <w:rPr>
          <w:rFonts w:ascii="Calibri" w:eastAsiaTheme="majorEastAsia" w:hAnsi="Calibri" w:cs="Calibri"/>
          <w:lang w:val="en-US"/>
        </w:rPr>
        <w:tab/>
      </w:r>
      <w:r w:rsidR="009E2E03" w:rsidRPr="007C567F">
        <w:rPr>
          <w:rFonts w:ascii="Calibri" w:eastAsiaTheme="majorEastAsia" w:hAnsi="Calibri" w:cs="Calibri"/>
          <w:lang w:val="en-US"/>
        </w:rPr>
        <w:tab/>
      </w:r>
      <w:r w:rsidR="009E2E03" w:rsidRPr="007C567F">
        <w:rPr>
          <w:rFonts w:ascii="Calibri" w:eastAsiaTheme="majorEastAsia" w:hAnsi="Calibri" w:cs="Calibri"/>
          <w:lang w:val="en-US"/>
        </w:rPr>
        <w:tab/>
      </w:r>
      <w:r w:rsidR="009E2E03" w:rsidRPr="007C567F">
        <w:rPr>
          <w:rFonts w:ascii="Calibri" w:eastAsiaTheme="majorEastAsia" w:hAnsi="Calibri" w:cs="Calibri"/>
          <w:lang w:val="en-US"/>
        </w:rPr>
        <w:tab/>
      </w:r>
      <w:r w:rsidR="009E2E03" w:rsidRPr="007C567F">
        <w:rPr>
          <w:rFonts w:ascii="Calibri" w:eastAsiaTheme="majorEastAsia" w:hAnsi="Calibri" w:cs="Calibri"/>
          <w:lang w:val="en-US"/>
        </w:rPr>
        <w:tab/>
      </w:r>
      <w:r w:rsidR="009E2E03" w:rsidRPr="007C567F">
        <w:rPr>
          <w:rFonts w:ascii="Calibri" w:eastAsiaTheme="majorEastAsia" w:hAnsi="Calibri" w:cs="Calibri"/>
          <w:lang w:val="en-US"/>
        </w:rPr>
        <w:tab/>
      </w:r>
    </w:p>
    <w:p w14:paraId="0FAA1DC7" w14:textId="5CDC2DA4" w:rsidR="00861B68" w:rsidRPr="007C567F" w:rsidRDefault="00861B68" w:rsidP="00AD57BB">
      <w:pPr>
        <w:spacing w:after="120" w:line="276" w:lineRule="auto"/>
        <w:rPr>
          <w:rFonts w:ascii="Calibri" w:eastAsiaTheme="majorEastAsia" w:hAnsi="Calibri" w:cs="Calibri"/>
          <w:lang w:val="en-US"/>
        </w:rPr>
      </w:pPr>
      <w:r w:rsidRPr="007C567F">
        <w:rPr>
          <w:rFonts w:ascii="Calibri" w:eastAsiaTheme="majorEastAsia" w:hAnsi="Calibri" w:cs="Calibri"/>
          <w:lang w:val="en-US"/>
        </w:rPr>
        <w:t xml:space="preserve">Task </w:t>
      </w:r>
      <w:r w:rsidR="009E2E03" w:rsidRPr="007C567F">
        <w:rPr>
          <w:rFonts w:ascii="Calibri" w:eastAsiaTheme="majorEastAsia" w:hAnsi="Calibri" w:cs="Calibri"/>
          <w:lang w:val="en-US"/>
        </w:rPr>
        <w:t>3</w:t>
      </w:r>
      <w:r w:rsidRPr="007C567F">
        <w:rPr>
          <w:rFonts w:ascii="Calibri" w:eastAsiaTheme="majorEastAsia" w:hAnsi="Calibri" w:cs="Calibri"/>
          <w:lang w:val="en-US"/>
        </w:rPr>
        <w:t>b</w:t>
      </w:r>
      <w:r w:rsidR="00AD57BB" w:rsidRPr="007C567F">
        <w:rPr>
          <w:rFonts w:ascii="Calibri" w:eastAsiaTheme="majorEastAsia" w:hAnsi="Calibri" w:cs="Calibri"/>
          <w:lang w:val="en-US"/>
        </w:rPr>
        <w:t>.</w:t>
      </w:r>
      <w:r w:rsidR="00CA5F04" w:rsidRPr="007C567F">
        <w:rPr>
          <w:rFonts w:ascii="Calibri" w:eastAsiaTheme="majorEastAsia" w:hAnsi="Calibri" w:cs="Calibri"/>
          <w:lang w:val="en-US"/>
        </w:rPr>
        <w:t xml:space="preserve">   </w:t>
      </w:r>
      <w:r w:rsidR="009E2E03" w:rsidRPr="007C567F">
        <w:rPr>
          <w:rFonts w:ascii="Calibri" w:eastAsiaTheme="majorEastAsia" w:hAnsi="Calibri" w:cs="Calibri"/>
          <w:lang w:val="en-US"/>
        </w:rPr>
        <w:t xml:space="preserve"> Evaluation</w:t>
      </w:r>
      <w:r w:rsidR="00AD57BB" w:rsidRPr="007C567F">
        <w:rPr>
          <w:rFonts w:ascii="Calibri" w:eastAsiaTheme="majorEastAsia" w:hAnsi="Calibri" w:cs="Calibri"/>
          <w:lang w:val="en-US"/>
        </w:rPr>
        <w:t xml:space="preserve"> </w:t>
      </w:r>
      <w:r w:rsidRPr="007C567F">
        <w:rPr>
          <w:rFonts w:ascii="Calibri" w:eastAsiaTheme="majorEastAsia" w:hAnsi="Calibri" w:cs="Calibri"/>
          <w:lang w:val="en-US"/>
        </w:rPr>
        <w:t>Results and Justification</w:t>
      </w:r>
    </w:p>
    <w:p w14:paraId="6371CDF0" w14:textId="05CFD69B" w:rsidR="00CA5F04" w:rsidRPr="007C567F" w:rsidRDefault="00861B68" w:rsidP="00AD57BB">
      <w:pPr>
        <w:spacing w:after="120" w:line="276" w:lineRule="auto"/>
        <w:rPr>
          <w:rFonts w:ascii="Calibri" w:eastAsiaTheme="majorEastAsia" w:hAnsi="Calibri" w:cs="Calibri"/>
          <w:lang w:val="en-US"/>
        </w:rPr>
      </w:pPr>
      <w:r w:rsidRPr="007C567F">
        <w:rPr>
          <w:rFonts w:ascii="Calibri" w:eastAsiaTheme="majorEastAsia" w:hAnsi="Calibri" w:cs="Calibri"/>
          <w:lang w:val="en-US"/>
        </w:rPr>
        <w:t>Task 4b.</w:t>
      </w:r>
      <w:r w:rsidR="00CA5F04" w:rsidRPr="007C567F">
        <w:rPr>
          <w:rFonts w:ascii="Calibri" w:eastAsiaTheme="majorEastAsia" w:hAnsi="Calibri" w:cs="Calibri"/>
          <w:lang w:val="en-US"/>
        </w:rPr>
        <w:t xml:space="preserve">     Justifications for the implementation Plan</w:t>
      </w:r>
    </w:p>
    <w:p w14:paraId="5817BD4D" w14:textId="1168AC9D" w:rsidR="00CA5F04" w:rsidRPr="007C567F" w:rsidRDefault="00CA5F04" w:rsidP="00CA5F04">
      <w:pPr>
        <w:spacing w:after="120" w:line="276" w:lineRule="auto"/>
        <w:rPr>
          <w:rFonts w:ascii="Calibri" w:hAnsi="Calibri" w:cs="Calibri"/>
        </w:rPr>
      </w:pPr>
      <w:r w:rsidRPr="007C567F">
        <w:rPr>
          <w:rFonts w:ascii="Calibri" w:eastAsiaTheme="majorEastAsia" w:hAnsi="Calibri" w:cs="Calibri"/>
          <w:lang w:val="en-US"/>
        </w:rPr>
        <w:t>Task 5b.      Justifications for the KPI and SMART objectives</w:t>
      </w:r>
      <w:r w:rsidR="009E2E03" w:rsidRPr="007C567F">
        <w:rPr>
          <w:rFonts w:ascii="Calibri" w:eastAsiaTheme="majorEastAsia" w:hAnsi="Calibri" w:cs="Calibri"/>
          <w:lang w:val="en-US"/>
        </w:rPr>
        <w:tab/>
      </w:r>
      <w:r w:rsidR="009E2E03" w:rsidRPr="007C567F">
        <w:rPr>
          <w:rFonts w:ascii="Calibri" w:eastAsiaTheme="majorEastAsia" w:hAnsi="Calibri" w:cs="Calibri"/>
          <w:lang w:val="en-US"/>
        </w:rPr>
        <w:tab/>
      </w:r>
      <w:r w:rsidR="009E2E03" w:rsidRPr="007C567F">
        <w:rPr>
          <w:rFonts w:ascii="Calibri" w:eastAsiaTheme="majorEastAsia" w:hAnsi="Calibri" w:cs="Calibri"/>
          <w:lang w:val="en-US"/>
        </w:rPr>
        <w:tab/>
      </w:r>
    </w:p>
    <w:p w14:paraId="70454CFA" w14:textId="5B5AA740" w:rsidR="009E2E03" w:rsidRPr="007C567F" w:rsidRDefault="009E2E03" w:rsidP="009E2E03">
      <w:pPr>
        <w:spacing w:after="120" w:line="276" w:lineRule="auto"/>
        <w:rPr>
          <w:rFonts w:ascii="Calibri" w:hAnsi="Calibri" w:cs="Calibri"/>
        </w:rPr>
      </w:pPr>
      <w:r w:rsidRPr="007C567F">
        <w:rPr>
          <w:rFonts w:ascii="Calibri" w:eastAsiaTheme="majorEastAsia" w:hAnsi="Calibri" w:cs="Calibri"/>
        </w:rPr>
        <w:t xml:space="preserve">Task </w:t>
      </w:r>
      <w:r w:rsidR="00332EE7" w:rsidRPr="007C567F">
        <w:rPr>
          <w:rFonts w:ascii="Calibri" w:eastAsiaTheme="majorEastAsia" w:hAnsi="Calibri" w:cs="Calibri"/>
        </w:rPr>
        <w:t>6</w:t>
      </w:r>
      <w:r w:rsidRPr="007C567F">
        <w:rPr>
          <w:rFonts w:ascii="Calibri" w:eastAsiaTheme="majorEastAsia" w:hAnsi="Calibri" w:cs="Calibri"/>
        </w:rPr>
        <w:t xml:space="preserve">: </w:t>
      </w:r>
      <w:r w:rsidR="00CA5F04" w:rsidRPr="007C567F">
        <w:rPr>
          <w:rFonts w:ascii="Calibri" w:eastAsiaTheme="majorEastAsia" w:hAnsi="Calibri" w:cs="Calibri"/>
        </w:rPr>
        <w:t xml:space="preserve">       </w:t>
      </w:r>
      <w:r w:rsidRPr="007C567F">
        <w:rPr>
          <w:rFonts w:ascii="Calibri" w:eastAsiaTheme="majorEastAsia" w:hAnsi="Calibri" w:cs="Calibri"/>
        </w:rPr>
        <w:t xml:space="preserve">Key Findings  </w:t>
      </w:r>
      <w:r w:rsidRPr="007C567F">
        <w:rPr>
          <w:rFonts w:ascii="Calibri" w:eastAsiaTheme="majorEastAsia" w:hAnsi="Calibri" w:cs="Calibri"/>
        </w:rPr>
        <w:tab/>
      </w:r>
      <w:r w:rsidRPr="007C567F">
        <w:rPr>
          <w:rFonts w:ascii="Calibri" w:eastAsiaTheme="majorEastAsia" w:hAnsi="Calibri" w:cs="Calibri"/>
        </w:rPr>
        <w:tab/>
      </w:r>
      <w:r w:rsidRPr="007C567F">
        <w:rPr>
          <w:rFonts w:ascii="Calibri" w:eastAsiaTheme="majorEastAsia" w:hAnsi="Calibri" w:cs="Calibri"/>
        </w:rPr>
        <w:tab/>
      </w:r>
      <w:r w:rsidRPr="007C567F">
        <w:rPr>
          <w:rFonts w:ascii="Calibri" w:eastAsiaTheme="majorEastAsia" w:hAnsi="Calibri" w:cs="Calibri"/>
        </w:rPr>
        <w:tab/>
      </w:r>
      <w:r w:rsidRPr="007C567F">
        <w:rPr>
          <w:rFonts w:ascii="Calibri" w:eastAsiaTheme="majorEastAsia" w:hAnsi="Calibri" w:cs="Calibri"/>
        </w:rPr>
        <w:tab/>
      </w:r>
      <w:r w:rsidRPr="007C567F">
        <w:rPr>
          <w:rFonts w:ascii="Calibri" w:eastAsiaTheme="majorEastAsia" w:hAnsi="Calibri" w:cs="Calibri"/>
        </w:rPr>
        <w:tab/>
      </w:r>
      <w:r w:rsidRPr="007C567F">
        <w:rPr>
          <w:rFonts w:ascii="Calibri" w:eastAsiaTheme="majorEastAsia" w:hAnsi="Calibri" w:cs="Calibri"/>
        </w:rPr>
        <w:tab/>
      </w:r>
      <w:r w:rsidRPr="007C567F">
        <w:rPr>
          <w:rFonts w:ascii="Calibri" w:eastAsiaTheme="majorEastAsia" w:hAnsi="Calibri" w:cs="Calibri"/>
        </w:rPr>
        <w:tab/>
      </w:r>
    </w:p>
    <w:p w14:paraId="0B4C83CD" w14:textId="77777777" w:rsidR="00CA5F04" w:rsidRPr="007C567F" w:rsidRDefault="00CA5F04" w:rsidP="009E2E03">
      <w:pPr>
        <w:spacing w:after="120" w:line="276" w:lineRule="auto"/>
        <w:rPr>
          <w:rFonts w:ascii="Calibri" w:hAnsi="Calibri" w:cs="Calibri"/>
        </w:rPr>
      </w:pPr>
    </w:p>
    <w:p w14:paraId="2DA716FF" w14:textId="11690C8B" w:rsidR="009E2E03" w:rsidRPr="007C567F" w:rsidRDefault="009E2E03" w:rsidP="009E2E03">
      <w:pPr>
        <w:spacing w:after="120" w:line="276" w:lineRule="auto"/>
        <w:rPr>
          <w:rFonts w:ascii="Calibri" w:hAnsi="Calibri" w:cs="Calibri"/>
        </w:rPr>
      </w:pPr>
      <w:r w:rsidRPr="007C567F">
        <w:rPr>
          <w:rFonts w:ascii="Calibri" w:hAnsi="Calibri" w:cs="Calibri"/>
        </w:rPr>
        <w:t xml:space="preserve">Reference List                                                                                                          </w:t>
      </w:r>
    </w:p>
    <w:p w14:paraId="50FA8863" w14:textId="77777777" w:rsidR="00B031CA" w:rsidRPr="007C567F" w:rsidRDefault="00B031CA" w:rsidP="009E2E03">
      <w:pPr>
        <w:pStyle w:val="Heading1"/>
        <w:jc w:val="center"/>
        <w:rPr>
          <w:rFonts w:ascii="Calibri" w:hAnsi="Calibri" w:cs="Calibri"/>
          <w:b/>
          <w:bCs/>
          <w:color w:val="auto"/>
          <w:sz w:val="32"/>
          <w:szCs w:val="32"/>
          <w:u w:val="single"/>
        </w:rPr>
      </w:pPr>
    </w:p>
    <w:p w14:paraId="50CF4937" w14:textId="406DD7BF" w:rsidR="009E2E03" w:rsidRPr="007C567F" w:rsidRDefault="009E2E03" w:rsidP="009E2E03">
      <w:pPr>
        <w:pStyle w:val="Heading1"/>
        <w:jc w:val="center"/>
        <w:rPr>
          <w:rFonts w:ascii="Calibri" w:hAnsi="Calibri" w:cs="Calibri"/>
          <w:b/>
          <w:bCs/>
          <w:color w:val="auto"/>
          <w:sz w:val="32"/>
          <w:szCs w:val="32"/>
          <w:u w:val="single"/>
        </w:rPr>
      </w:pPr>
      <w:r w:rsidRPr="007C567F">
        <w:rPr>
          <w:rFonts w:ascii="Calibri" w:hAnsi="Calibri" w:cs="Calibri"/>
          <w:b/>
          <w:bCs/>
          <w:color w:val="auto"/>
          <w:sz w:val="32"/>
          <w:szCs w:val="32"/>
          <w:u w:val="single"/>
        </w:rPr>
        <w:t>Appendices</w:t>
      </w:r>
    </w:p>
    <w:p w14:paraId="4C37FF4D" w14:textId="27D3558E" w:rsidR="009E2E03" w:rsidRPr="007C567F" w:rsidRDefault="009E2E03" w:rsidP="009E2E03">
      <w:pPr>
        <w:pStyle w:val="Heading1"/>
        <w:rPr>
          <w:rFonts w:ascii="Calibri" w:hAnsi="Calibri" w:cs="Calibri"/>
          <w:color w:val="auto"/>
          <w:sz w:val="24"/>
          <w:szCs w:val="24"/>
        </w:rPr>
      </w:pPr>
      <w:r w:rsidRPr="007C567F">
        <w:rPr>
          <w:rFonts w:ascii="Calibri" w:hAnsi="Calibri" w:cs="Calibri"/>
          <w:color w:val="auto"/>
          <w:sz w:val="24"/>
          <w:szCs w:val="24"/>
        </w:rPr>
        <w:t xml:space="preserve">Appendix 1: Task 3a) PMI </w:t>
      </w:r>
      <w:r w:rsidR="00D25DE2" w:rsidRPr="007C567F">
        <w:rPr>
          <w:rFonts w:ascii="Calibri" w:hAnsi="Calibri" w:cs="Calibri"/>
          <w:color w:val="auto"/>
          <w:sz w:val="24"/>
          <w:szCs w:val="24"/>
        </w:rPr>
        <w:t>Evaluation</w:t>
      </w:r>
      <w:r w:rsidRPr="007C567F">
        <w:rPr>
          <w:rFonts w:ascii="Calibri" w:hAnsi="Calibri" w:cs="Calibri"/>
          <w:color w:val="auto"/>
          <w:sz w:val="24"/>
          <w:szCs w:val="24"/>
        </w:rPr>
        <w:t xml:space="preserve"> Table……………………………………</w:t>
      </w:r>
      <w:r w:rsidR="00332EE7" w:rsidRPr="007C567F">
        <w:rPr>
          <w:rFonts w:ascii="Calibri" w:hAnsi="Calibri" w:cs="Calibri"/>
          <w:color w:val="auto"/>
          <w:sz w:val="24"/>
          <w:szCs w:val="24"/>
        </w:rPr>
        <w:t>…….</w:t>
      </w:r>
      <w:r w:rsidRPr="007C567F">
        <w:rPr>
          <w:rFonts w:ascii="Calibri" w:hAnsi="Calibri" w:cs="Calibri"/>
          <w:color w:val="auto"/>
          <w:sz w:val="24"/>
          <w:szCs w:val="24"/>
        </w:rPr>
        <w:t>7/8</w:t>
      </w:r>
    </w:p>
    <w:p w14:paraId="038F38BF" w14:textId="64D8CB2B" w:rsidR="009E2E03" w:rsidRPr="007C567F" w:rsidRDefault="009E2E03" w:rsidP="009E2E03">
      <w:pPr>
        <w:pStyle w:val="Heading1"/>
        <w:rPr>
          <w:rFonts w:ascii="Calibri" w:hAnsi="Calibri" w:cs="Calibri"/>
          <w:color w:val="auto"/>
          <w:sz w:val="24"/>
          <w:szCs w:val="24"/>
        </w:rPr>
      </w:pPr>
      <w:r w:rsidRPr="007C567F">
        <w:rPr>
          <w:rFonts w:ascii="Calibri" w:hAnsi="Calibri" w:cs="Calibri"/>
          <w:color w:val="auto"/>
          <w:sz w:val="24"/>
          <w:szCs w:val="24"/>
        </w:rPr>
        <w:t xml:space="preserve">Appendix </w:t>
      </w:r>
      <w:r w:rsidR="00332EE7" w:rsidRPr="007C567F">
        <w:rPr>
          <w:rFonts w:ascii="Calibri" w:hAnsi="Calibri" w:cs="Calibri"/>
          <w:color w:val="auto"/>
          <w:sz w:val="24"/>
          <w:szCs w:val="24"/>
        </w:rPr>
        <w:t>2</w:t>
      </w:r>
      <w:r w:rsidRPr="007C567F">
        <w:rPr>
          <w:rFonts w:ascii="Calibri" w:hAnsi="Calibri" w:cs="Calibri"/>
          <w:color w:val="auto"/>
          <w:sz w:val="24"/>
          <w:szCs w:val="24"/>
        </w:rPr>
        <w:t xml:space="preserve">: Task </w:t>
      </w:r>
      <w:r w:rsidR="00332EE7" w:rsidRPr="007C567F">
        <w:rPr>
          <w:rFonts w:ascii="Calibri" w:hAnsi="Calibri" w:cs="Calibri"/>
          <w:color w:val="auto"/>
          <w:sz w:val="24"/>
          <w:szCs w:val="24"/>
        </w:rPr>
        <w:t>4</w:t>
      </w:r>
      <w:r w:rsidRPr="007C567F">
        <w:rPr>
          <w:rFonts w:ascii="Calibri" w:hAnsi="Calibri" w:cs="Calibri"/>
          <w:color w:val="auto"/>
          <w:sz w:val="24"/>
          <w:szCs w:val="24"/>
        </w:rPr>
        <w:t>a) Implementation Plan…………………………………………</w:t>
      </w:r>
      <w:r w:rsidR="00B64CDF" w:rsidRPr="007C567F">
        <w:rPr>
          <w:rFonts w:ascii="Calibri" w:hAnsi="Calibri" w:cs="Calibri"/>
          <w:color w:val="auto"/>
          <w:sz w:val="24"/>
          <w:szCs w:val="24"/>
        </w:rPr>
        <w:t>…</w:t>
      </w:r>
      <w:r w:rsidR="00332EE7" w:rsidRPr="007C567F">
        <w:rPr>
          <w:rFonts w:ascii="Calibri" w:hAnsi="Calibri" w:cs="Calibri"/>
          <w:color w:val="auto"/>
          <w:sz w:val="24"/>
          <w:szCs w:val="24"/>
        </w:rPr>
        <w:t>9</w:t>
      </w:r>
    </w:p>
    <w:p w14:paraId="28809C8E" w14:textId="04EAE266" w:rsidR="009E2E03" w:rsidRPr="007C567F" w:rsidRDefault="009E2E03" w:rsidP="009E2E03">
      <w:pPr>
        <w:pStyle w:val="Heading1"/>
        <w:rPr>
          <w:rFonts w:ascii="Calibri" w:hAnsi="Calibri" w:cs="Calibri"/>
          <w:color w:val="auto"/>
          <w:sz w:val="24"/>
          <w:szCs w:val="24"/>
        </w:rPr>
      </w:pPr>
      <w:r w:rsidRPr="007C567F">
        <w:rPr>
          <w:rFonts w:ascii="Calibri" w:hAnsi="Calibri" w:cs="Calibri"/>
          <w:color w:val="auto"/>
          <w:sz w:val="24"/>
          <w:szCs w:val="24"/>
        </w:rPr>
        <w:t xml:space="preserve">Appendix </w:t>
      </w:r>
      <w:r w:rsidR="00332EE7" w:rsidRPr="007C567F">
        <w:rPr>
          <w:rFonts w:ascii="Calibri" w:hAnsi="Calibri" w:cs="Calibri"/>
          <w:color w:val="auto"/>
          <w:sz w:val="24"/>
          <w:szCs w:val="24"/>
        </w:rPr>
        <w:t>3</w:t>
      </w:r>
      <w:r w:rsidRPr="007C567F">
        <w:rPr>
          <w:rFonts w:ascii="Calibri" w:hAnsi="Calibri" w:cs="Calibri"/>
          <w:color w:val="auto"/>
          <w:sz w:val="24"/>
          <w:szCs w:val="24"/>
        </w:rPr>
        <w:t xml:space="preserve">: Task </w:t>
      </w:r>
      <w:r w:rsidR="00332EE7" w:rsidRPr="007C567F">
        <w:rPr>
          <w:rFonts w:ascii="Calibri" w:hAnsi="Calibri" w:cs="Calibri"/>
          <w:color w:val="auto"/>
          <w:sz w:val="24"/>
          <w:szCs w:val="24"/>
        </w:rPr>
        <w:t>5</w:t>
      </w:r>
      <w:r w:rsidRPr="007C567F">
        <w:rPr>
          <w:rFonts w:ascii="Calibri" w:hAnsi="Calibri" w:cs="Calibri"/>
          <w:color w:val="auto"/>
          <w:sz w:val="24"/>
          <w:szCs w:val="24"/>
        </w:rPr>
        <w:t>a) KPI and SMART Table…………………………………………1</w:t>
      </w:r>
      <w:r w:rsidR="00332EE7" w:rsidRPr="007C567F">
        <w:rPr>
          <w:rFonts w:ascii="Calibri" w:hAnsi="Calibri" w:cs="Calibri"/>
          <w:color w:val="auto"/>
          <w:sz w:val="24"/>
          <w:szCs w:val="24"/>
        </w:rPr>
        <w:t>0</w:t>
      </w:r>
      <w:r w:rsidRPr="007C567F">
        <w:rPr>
          <w:rFonts w:ascii="Calibri" w:hAnsi="Calibri" w:cs="Calibri"/>
          <w:color w:val="auto"/>
          <w:sz w:val="24"/>
          <w:szCs w:val="24"/>
        </w:rPr>
        <w:t xml:space="preserve"> </w:t>
      </w:r>
    </w:p>
    <w:p w14:paraId="7E29F7FE" w14:textId="77777777" w:rsidR="009E2E03" w:rsidRPr="007C567F" w:rsidRDefault="009E2E03" w:rsidP="009E2E03">
      <w:pPr>
        <w:spacing w:after="120" w:line="276" w:lineRule="auto"/>
        <w:rPr>
          <w:rFonts w:ascii="Calibri" w:hAnsi="Calibri" w:cs="Calibri"/>
        </w:rPr>
      </w:pPr>
    </w:p>
    <w:p w14:paraId="48E477FA" w14:textId="77777777" w:rsidR="009E2E03" w:rsidRPr="007C567F" w:rsidRDefault="009E2E03" w:rsidP="009E2E03">
      <w:pPr>
        <w:spacing w:after="120" w:line="276" w:lineRule="auto"/>
        <w:rPr>
          <w:rFonts w:ascii="Calibri" w:hAnsi="Calibri" w:cs="Calibri"/>
        </w:rPr>
      </w:pPr>
    </w:p>
    <w:p w14:paraId="299F8602" w14:textId="77777777" w:rsidR="003D41A7" w:rsidRPr="007C567F" w:rsidRDefault="003D41A7" w:rsidP="007B3667">
      <w:pPr>
        <w:rPr>
          <w:rFonts w:ascii="Calibri" w:hAnsi="Calibri" w:cs="Calibri"/>
          <w:b/>
          <w:bCs/>
        </w:rPr>
      </w:pPr>
      <w:bookmarkStart w:id="0" w:name="_Hlk205982484"/>
    </w:p>
    <w:p w14:paraId="4F5CE020" w14:textId="77777777" w:rsidR="003D41A7" w:rsidRPr="007C567F" w:rsidRDefault="003D41A7" w:rsidP="007B3667">
      <w:pPr>
        <w:rPr>
          <w:rFonts w:ascii="Calibri" w:hAnsi="Calibri" w:cs="Calibri"/>
          <w:b/>
          <w:bCs/>
        </w:rPr>
      </w:pPr>
    </w:p>
    <w:p w14:paraId="10DB71B3" w14:textId="77777777" w:rsidR="003D41A7" w:rsidRPr="007C567F" w:rsidRDefault="003D41A7" w:rsidP="007B3667">
      <w:pPr>
        <w:rPr>
          <w:rFonts w:ascii="Calibri" w:hAnsi="Calibri" w:cs="Calibri"/>
          <w:b/>
          <w:bCs/>
        </w:rPr>
      </w:pPr>
    </w:p>
    <w:p w14:paraId="632158A8" w14:textId="77777777" w:rsidR="003D41A7" w:rsidRPr="007C567F" w:rsidRDefault="003D41A7" w:rsidP="007B3667">
      <w:pPr>
        <w:rPr>
          <w:rFonts w:ascii="Calibri" w:hAnsi="Calibri" w:cs="Calibri"/>
          <w:b/>
          <w:bCs/>
        </w:rPr>
      </w:pPr>
    </w:p>
    <w:p w14:paraId="3955F3AF" w14:textId="77777777" w:rsidR="003D41A7" w:rsidRPr="007C567F" w:rsidRDefault="003D41A7" w:rsidP="007B3667">
      <w:pPr>
        <w:rPr>
          <w:rFonts w:ascii="Calibri" w:hAnsi="Calibri" w:cs="Calibri"/>
          <w:b/>
          <w:bCs/>
        </w:rPr>
      </w:pPr>
    </w:p>
    <w:p w14:paraId="084BC57B" w14:textId="77777777" w:rsidR="003D41A7" w:rsidRPr="007C567F" w:rsidRDefault="003D41A7" w:rsidP="007B3667">
      <w:pPr>
        <w:rPr>
          <w:rFonts w:ascii="Calibri" w:hAnsi="Calibri" w:cs="Calibri"/>
          <w:b/>
          <w:bCs/>
        </w:rPr>
      </w:pPr>
    </w:p>
    <w:p w14:paraId="74D32278" w14:textId="31724848" w:rsidR="0005771F" w:rsidRPr="007C567F" w:rsidRDefault="007B3667" w:rsidP="007B3667">
      <w:pPr>
        <w:rPr>
          <w:rFonts w:ascii="Calibri" w:hAnsi="Calibri" w:cs="Calibri"/>
          <w:b/>
          <w:bCs/>
        </w:rPr>
      </w:pPr>
      <w:r w:rsidRPr="007C567F">
        <w:rPr>
          <w:rFonts w:ascii="Calibri" w:hAnsi="Calibri" w:cs="Calibri"/>
          <w:b/>
          <w:bCs/>
        </w:rPr>
        <w:lastRenderedPageBreak/>
        <w:t>Overview of the case study and nature of the problem</w:t>
      </w:r>
    </w:p>
    <w:p w14:paraId="23B25881" w14:textId="77777777" w:rsidR="00296CFA" w:rsidRPr="007C567F" w:rsidRDefault="007B3667" w:rsidP="00C76F17">
      <w:pPr>
        <w:rPr>
          <w:rFonts w:ascii="Calibri" w:hAnsi="Calibri" w:cs="Calibri"/>
        </w:rPr>
      </w:pPr>
      <w:r w:rsidRPr="007C567F">
        <w:rPr>
          <w:rFonts w:ascii="Calibri" w:hAnsi="Calibri" w:cs="Calibri"/>
        </w:rPr>
        <w:t>Basil’s Bakery is an independent bakery in a retail park in Coventry</w:t>
      </w:r>
      <w:r w:rsidR="00296CFA" w:rsidRPr="007C567F">
        <w:rPr>
          <w:rFonts w:ascii="Calibri" w:hAnsi="Calibri" w:cs="Calibri"/>
        </w:rPr>
        <w:t>, which uses organic ingredients.</w:t>
      </w:r>
      <w:r w:rsidRPr="007C567F">
        <w:rPr>
          <w:rFonts w:ascii="Calibri" w:hAnsi="Calibri" w:cs="Calibri"/>
        </w:rPr>
        <w:t xml:space="preserve"> While the business has seen consistent sales and growth since opening in 2015, sales </w:t>
      </w:r>
      <w:r w:rsidR="0029317F" w:rsidRPr="007C567F">
        <w:rPr>
          <w:rFonts w:ascii="Calibri" w:hAnsi="Calibri" w:cs="Calibri"/>
        </w:rPr>
        <w:t xml:space="preserve">have been around 25% lower than 2019 since 2023. </w:t>
      </w:r>
    </w:p>
    <w:p w14:paraId="0509BFD2" w14:textId="7CB6FA2C" w:rsidR="00C76F17" w:rsidRPr="007C567F" w:rsidRDefault="0029317F" w:rsidP="00C76F17">
      <w:pPr>
        <w:rPr>
          <w:rFonts w:ascii="Calibri" w:hAnsi="Calibri" w:cs="Calibri"/>
        </w:rPr>
      </w:pPr>
      <w:r w:rsidRPr="007C567F">
        <w:rPr>
          <w:rFonts w:ascii="Calibri" w:hAnsi="Calibri" w:cs="Calibri"/>
        </w:rPr>
        <w:t xml:space="preserve">The primary issue is that </w:t>
      </w:r>
      <w:r w:rsidR="0028273B" w:rsidRPr="007C567F">
        <w:rPr>
          <w:rFonts w:ascii="Calibri" w:hAnsi="Calibri" w:cs="Calibri"/>
        </w:rPr>
        <w:t>the bakery relies on customers physically entering the retail park.</w:t>
      </w:r>
      <w:r w:rsidR="00D53CA1" w:rsidRPr="007C567F">
        <w:rPr>
          <w:rFonts w:ascii="Calibri" w:hAnsi="Calibri" w:cs="Calibri"/>
        </w:rPr>
        <w:t xml:space="preserve"> There has been a decrease in the number of regular customers due to reduce footfall, closure of shops, redundancies of staffs and increase in homeworking.</w:t>
      </w:r>
      <w:r w:rsidR="002F3619" w:rsidRPr="007C567F">
        <w:rPr>
          <w:rFonts w:ascii="Calibri" w:hAnsi="Calibri" w:cs="Calibri"/>
        </w:rPr>
        <w:t xml:space="preserve"> Meanwhile </w:t>
      </w:r>
      <w:r w:rsidR="008366E1" w:rsidRPr="007C567F">
        <w:rPr>
          <w:rFonts w:ascii="Calibri" w:hAnsi="Calibri" w:cs="Calibri"/>
        </w:rPr>
        <w:t>B</w:t>
      </w:r>
      <w:r w:rsidR="002F3619" w:rsidRPr="007C567F">
        <w:rPr>
          <w:rFonts w:ascii="Calibri" w:hAnsi="Calibri" w:cs="Calibri"/>
        </w:rPr>
        <w:t>asil refuses to deliver and has problems when it comes to the telephone pre-orders. The cost of rent, utilities, insurance and organic ingredients has also posed a challenge to the bakery’s future.</w:t>
      </w:r>
      <w:bookmarkStart w:id="1" w:name="_Hlk205982497"/>
      <w:bookmarkEnd w:id="0"/>
    </w:p>
    <w:p w14:paraId="582DE4B9" w14:textId="1CA4AD18" w:rsidR="005E5617" w:rsidRPr="007C567F" w:rsidRDefault="009E2E03" w:rsidP="00C76F17">
      <w:pPr>
        <w:rPr>
          <w:rFonts w:ascii="Calibri" w:hAnsi="Calibri" w:cs="Calibri"/>
        </w:rPr>
      </w:pPr>
      <w:r w:rsidRPr="007C567F">
        <w:rPr>
          <w:rFonts w:ascii="Calibri" w:hAnsi="Calibri" w:cs="Calibri"/>
          <w:b/>
          <w:bCs/>
          <w:lang w:val="en-US"/>
        </w:rPr>
        <w:t xml:space="preserve"> Two Proposed </w:t>
      </w:r>
      <w:r w:rsidR="0005771F" w:rsidRPr="007C567F">
        <w:rPr>
          <w:rFonts w:ascii="Calibri" w:hAnsi="Calibri" w:cs="Calibri"/>
          <w:b/>
          <w:bCs/>
          <w:lang w:val="en-US"/>
        </w:rPr>
        <w:t>Solutions</w:t>
      </w:r>
      <w:bookmarkEnd w:id="1"/>
    </w:p>
    <w:p w14:paraId="7153B565" w14:textId="77777777" w:rsidR="00EC6C62" w:rsidRPr="007C567F" w:rsidRDefault="00EC6C62" w:rsidP="00EC6C62">
      <w:pPr>
        <w:pStyle w:val="Heading1"/>
        <w:rPr>
          <w:rFonts w:ascii="Calibri" w:hAnsi="Calibri" w:cs="Calibri"/>
          <w:b/>
          <w:bCs/>
          <w:color w:val="auto"/>
          <w:sz w:val="24"/>
          <w:szCs w:val="24"/>
          <w:lang w:val="en-US"/>
        </w:rPr>
      </w:pPr>
      <w:r w:rsidRPr="007C567F">
        <w:rPr>
          <w:rFonts w:ascii="Calibri" w:hAnsi="Calibri" w:cs="Calibri"/>
          <w:b/>
          <w:bCs/>
          <w:color w:val="auto"/>
          <w:sz w:val="24"/>
          <w:szCs w:val="24"/>
          <w:lang w:val="en-US"/>
        </w:rPr>
        <w:t>Local delivery service: Solution A Proposal</w:t>
      </w:r>
    </w:p>
    <w:p w14:paraId="3362D68F" w14:textId="77777777" w:rsidR="00EC6C62" w:rsidRPr="007C567F" w:rsidRDefault="00EC6C62" w:rsidP="00EC6C62">
      <w:pPr>
        <w:spacing w:after="0" w:line="360" w:lineRule="auto"/>
        <w:jc w:val="both"/>
        <w:rPr>
          <w:rFonts w:ascii="Calibri" w:hAnsi="Calibri" w:cs="Calibri"/>
          <w:lang w:val="en-US"/>
        </w:rPr>
      </w:pPr>
      <w:r w:rsidRPr="007C567F">
        <w:rPr>
          <w:rFonts w:ascii="Calibri" w:hAnsi="Calibri" w:cs="Calibri"/>
          <w:lang w:val="en-US"/>
        </w:rPr>
        <w:t>The goal is to come up with a solution that involves implementing a local delivery service. Basil may work for a third- party delivery service, an independent delivery driver or a part-time employee.</w:t>
      </w:r>
    </w:p>
    <w:p w14:paraId="71CDF0F5" w14:textId="4057C30F" w:rsidR="00EC6C62" w:rsidRPr="007C567F" w:rsidRDefault="00EC6C62" w:rsidP="00EC6C62">
      <w:pPr>
        <w:spacing w:after="0" w:line="360" w:lineRule="auto"/>
        <w:jc w:val="both"/>
        <w:rPr>
          <w:rFonts w:ascii="Calibri" w:hAnsi="Calibri" w:cs="Calibri"/>
          <w:lang w:val="en-US"/>
        </w:rPr>
      </w:pPr>
      <w:r w:rsidRPr="007C567F">
        <w:rPr>
          <w:rFonts w:ascii="Calibri" w:hAnsi="Calibri" w:cs="Calibri"/>
          <w:lang w:val="en-US"/>
        </w:rPr>
        <w:t xml:space="preserve">This would enable customers who do not work close to the retail park </w:t>
      </w:r>
      <w:r w:rsidR="0004729B" w:rsidRPr="007C567F">
        <w:rPr>
          <w:rFonts w:ascii="Calibri" w:hAnsi="Calibri" w:cs="Calibri"/>
          <w:lang w:val="en-US"/>
        </w:rPr>
        <w:t>and do</w:t>
      </w:r>
      <w:r w:rsidRPr="007C567F">
        <w:rPr>
          <w:rFonts w:ascii="Calibri" w:hAnsi="Calibri" w:cs="Calibri"/>
          <w:lang w:val="en-US"/>
        </w:rPr>
        <w:t xml:space="preserve"> not need to visit the bakery or who work from home to continue to shop at the bakery</w:t>
      </w:r>
      <w:r w:rsidR="001F11C7" w:rsidRPr="007C567F">
        <w:rPr>
          <w:rFonts w:ascii="Calibri" w:hAnsi="Calibri" w:cs="Calibri"/>
          <w:lang w:val="en-US"/>
        </w:rPr>
        <w:t xml:space="preserve"> (Barclays, 2025)</w:t>
      </w:r>
      <w:r w:rsidRPr="007C567F">
        <w:rPr>
          <w:rFonts w:ascii="Calibri" w:hAnsi="Calibri" w:cs="Calibri"/>
          <w:lang w:val="en-US"/>
        </w:rPr>
        <w:t>. Certain delivery radius and delivery times may help to manage costs and the disruption of Basil’s baking duties.</w:t>
      </w:r>
    </w:p>
    <w:p w14:paraId="04A1CC03" w14:textId="77777777" w:rsidR="00EC6C62" w:rsidRPr="007C567F" w:rsidRDefault="00EC6C62" w:rsidP="00EC6C62">
      <w:pPr>
        <w:spacing w:after="0" w:line="360" w:lineRule="auto"/>
        <w:jc w:val="both"/>
        <w:rPr>
          <w:rFonts w:ascii="Calibri" w:hAnsi="Calibri" w:cs="Calibri"/>
          <w:lang w:val="en-US"/>
        </w:rPr>
      </w:pPr>
      <w:r w:rsidRPr="007C567F">
        <w:rPr>
          <w:rFonts w:ascii="Calibri" w:hAnsi="Calibri" w:cs="Calibri"/>
          <w:lang w:val="en-US"/>
        </w:rPr>
        <w:t>The plan would increase the bakery’s customer base and lessen its reliance on the number of people using the retail park.</w:t>
      </w:r>
    </w:p>
    <w:p w14:paraId="258332D8" w14:textId="08F139E6" w:rsidR="0005771F" w:rsidRPr="007C567F" w:rsidRDefault="00042FBF" w:rsidP="00F0190C">
      <w:pPr>
        <w:pStyle w:val="Heading2"/>
        <w:rPr>
          <w:rFonts w:ascii="Calibri" w:hAnsi="Calibri" w:cs="Calibri"/>
          <w:b/>
          <w:bCs/>
          <w:color w:val="auto"/>
          <w:sz w:val="24"/>
          <w:szCs w:val="24"/>
          <w:lang w:val="en-US"/>
        </w:rPr>
      </w:pPr>
      <w:r w:rsidRPr="007C567F">
        <w:rPr>
          <w:rFonts w:ascii="Calibri" w:hAnsi="Calibri" w:cs="Calibri"/>
          <w:b/>
          <w:bCs/>
          <w:color w:val="auto"/>
          <w:sz w:val="24"/>
          <w:szCs w:val="24"/>
          <w:lang w:val="en-US"/>
        </w:rPr>
        <w:t>Online pre-order</w:t>
      </w:r>
      <w:r w:rsidR="004168E9" w:rsidRPr="007C567F">
        <w:rPr>
          <w:rFonts w:ascii="Calibri" w:hAnsi="Calibri" w:cs="Calibri"/>
          <w:b/>
          <w:bCs/>
          <w:color w:val="auto"/>
          <w:sz w:val="24"/>
          <w:szCs w:val="24"/>
          <w:lang w:val="en-US"/>
        </w:rPr>
        <w:t xml:space="preserve"> click and collect</w:t>
      </w:r>
      <w:r w:rsidRPr="007C567F">
        <w:rPr>
          <w:rFonts w:ascii="Calibri" w:hAnsi="Calibri" w:cs="Calibri"/>
          <w:b/>
          <w:bCs/>
          <w:color w:val="auto"/>
          <w:sz w:val="24"/>
          <w:szCs w:val="24"/>
          <w:lang w:val="en-US"/>
        </w:rPr>
        <w:t xml:space="preserve">: </w:t>
      </w:r>
      <w:r w:rsidR="0005771F" w:rsidRPr="007C567F">
        <w:rPr>
          <w:rFonts w:ascii="Calibri" w:hAnsi="Calibri" w:cs="Calibri"/>
          <w:b/>
          <w:bCs/>
          <w:color w:val="auto"/>
          <w:sz w:val="24"/>
          <w:szCs w:val="24"/>
          <w:lang w:val="en-US"/>
        </w:rPr>
        <w:t xml:space="preserve">Solution </w:t>
      </w:r>
      <w:r w:rsidR="00F0190C" w:rsidRPr="007C567F">
        <w:rPr>
          <w:rFonts w:ascii="Calibri" w:hAnsi="Calibri" w:cs="Calibri"/>
          <w:b/>
          <w:bCs/>
          <w:color w:val="auto"/>
          <w:sz w:val="24"/>
          <w:szCs w:val="24"/>
          <w:lang w:val="en-US"/>
        </w:rPr>
        <w:t>B</w:t>
      </w:r>
      <w:r w:rsidR="0011107E" w:rsidRPr="007C567F">
        <w:rPr>
          <w:rFonts w:ascii="Calibri" w:hAnsi="Calibri" w:cs="Calibri"/>
          <w:b/>
          <w:bCs/>
          <w:color w:val="auto"/>
          <w:sz w:val="24"/>
          <w:szCs w:val="24"/>
          <w:lang w:val="en-US"/>
        </w:rPr>
        <w:t xml:space="preserve"> Proposal</w:t>
      </w:r>
    </w:p>
    <w:p w14:paraId="556556BE" w14:textId="77777777" w:rsidR="009D0C59" w:rsidRPr="007C567F" w:rsidRDefault="00264930" w:rsidP="007030AD">
      <w:pPr>
        <w:jc w:val="both"/>
        <w:rPr>
          <w:rFonts w:ascii="Calibri" w:hAnsi="Calibri" w:cs="Calibri"/>
        </w:rPr>
      </w:pPr>
      <w:r w:rsidRPr="007C567F">
        <w:rPr>
          <w:rFonts w:ascii="Calibri" w:hAnsi="Calibri" w:cs="Calibri"/>
        </w:rPr>
        <w:t xml:space="preserve">To install an online pre-order and click and collect feature. Customers would be able to browse through the products, pay online and choose the pickup date through an easy-to-use website or digital ordering system. </w:t>
      </w:r>
    </w:p>
    <w:p w14:paraId="5B384CDF" w14:textId="601A7343" w:rsidR="0011107E" w:rsidRPr="007C567F" w:rsidRDefault="00264930" w:rsidP="007030AD">
      <w:pPr>
        <w:jc w:val="both"/>
        <w:rPr>
          <w:rFonts w:ascii="Calibri" w:hAnsi="Calibri" w:cs="Calibri"/>
        </w:rPr>
      </w:pPr>
      <w:r w:rsidRPr="007C567F">
        <w:rPr>
          <w:rFonts w:ascii="Calibri" w:hAnsi="Calibri" w:cs="Calibri"/>
        </w:rPr>
        <w:t xml:space="preserve">This would help to eliminate </w:t>
      </w:r>
      <w:r w:rsidR="006B3373" w:rsidRPr="007C567F">
        <w:rPr>
          <w:rFonts w:ascii="Calibri" w:hAnsi="Calibri" w:cs="Calibri"/>
        </w:rPr>
        <w:t>the need to check the telephone while Basil is baking and would improve the waiting time during busy periods.</w:t>
      </w:r>
      <w:r w:rsidR="002E6DF8" w:rsidRPr="007C567F">
        <w:rPr>
          <w:rFonts w:ascii="Calibri" w:hAnsi="Calibri" w:cs="Calibri"/>
        </w:rPr>
        <w:t xml:space="preserve"> The advantage for the </w:t>
      </w:r>
      <w:r w:rsidR="004849C5" w:rsidRPr="007C567F">
        <w:rPr>
          <w:rFonts w:ascii="Calibri" w:hAnsi="Calibri" w:cs="Calibri"/>
        </w:rPr>
        <w:t>Basil</w:t>
      </w:r>
      <w:r w:rsidR="002E6DF8" w:rsidRPr="007C567F">
        <w:rPr>
          <w:rFonts w:ascii="Calibri" w:hAnsi="Calibri" w:cs="Calibri"/>
        </w:rPr>
        <w:t xml:space="preserve"> would also be that pre-ordering would help him make an estimate of his demand</w:t>
      </w:r>
      <w:r w:rsidR="00CE1AC4" w:rsidRPr="007C567F">
        <w:rPr>
          <w:rFonts w:ascii="Calibri" w:hAnsi="Calibri" w:cs="Calibri"/>
        </w:rPr>
        <w:t xml:space="preserve"> making the right amount and minimise food waste.</w:t>
      </w:r>
      <w:r w:rsidR="00DA2B82" w:rsidRPr="007C567F">
        <w:rPr>
          <w:rFonts w:ascii="Calibri" w:hAnsi="Calibri" w:cs="Calibri"/>
        </w:rPr>
        <w:t xml:space="preserve"> Click and collect could be more cost effective and less manageable than delivery. </w:t>
      </w:r>
      <w:r w:rsidR="00814023" w:rsidRPr="007C567F">
        <w:rPr>
          <w:rFonts w:ascii="Calibri" w:hAnsi="Calibri" w:cs="Calibri"/>
        </w:rPr>
        <w:t>Both solutions are tailored to Basil’s customer’s needs and develop alternative channels of sale (Journal of science, innovation &amp; social impact, 2026)</w:t>
      </w:r>
    </w:p>
    <w:p w14:paraId="00C3BB70" w14:textId="5D84875A" w:rsidR="00B91658" w:rsidRPr="007C567F" w:rsidRDefault="00B91658" w:rsidP="00B91658">
      <w:pPr>
        <w:spacing w:after="0" w:line="360" w:lineRule="auto"/>
        <w:ind w:left="360"/>
        <w:rPr>
          <w:rFonts w:ascii="Calibri" w:hAnsi="Calibri" w:cs="Calibri"/>
        </w:rPr>
      </w:pPr>
    </w:p>
    <w:p w14:paraId="743EA3D1" w14:textId="77777777" w:rsidR="00B91658" w:rsidRPr="007C567F" w:rsidRDefault="00B91658" w:rsidP="00B91658">
      <w:pPr>
        <w:spacing w:after="0" w:line="360" w:lineRule="auto"/>
        <w:ind w:left="360"/>
        <w:rPr>
          <w:rFonts w:ascii="Calibri" w:hAnsi="Calibri" w:cs="Calibri"/>
        </w:rPr>
      </w:pPr>
    </w:p>
    <w:p w14:paraId="6336439B" w14:textId="77777777" w:rsidR="003D41A7" w:rsidRPr="007C567F" w:rsidRDefault="003D41A7" w:rsidP="003D41A7">
      <w:pPr>
        <w:spacing w:after="0" w:line="360" w:lineRule="auto"/>
        <w:ind w:left="360"/>
        <w:rPr>
          <w:rFonts w:ascii="Calibri" w:hAnsi="Calibri" w:cs="Calibri"/>
          <w:b/>
          <w:lang w:val="en-US"/>
        </w:rPr>
      </w:pPr>
      <w:bookmarkStart w:id="2" w:name="_Toc237000090"/>
      <w:r w:rsidRPr="007C567F">
        <w:rPr>
          <w:rFonts w:ascii="Calibri" w:hAnsi="Calibri" w:cs="Calibri"/>
          <w:b/>
          <w:lang w:val="en-US"/>
        </w:rPr>
        <w:lastRenderedPageBreak/>
        <w:t xml:space="preserve">3. Evaluation </w:t>
      </w:r>
      <w:bookmarkEnd w:id="2"/>
      <w:r w:rsidRPr="007C567F">
        <w:rPr>
          <w:rFonts w:ascii="Calibri" w:hAnsi="Calibri" w:cs="Calibri"/>
          <w:b/>
          <w:lang w:val="en-US"/>
        </w:rPr>
        <w:t>Result and Justification</w:t>
      </w:r>
    </w:p>
    <w:p w14:paraId="33CC78EF" w14:textId="73382FBC" w:rsidR="003D41A7" w:rsidRPr="007C567F" w:rsidRDefault="00F372C2" w:rsidP="003D41A7">
      <w:pPr>
        <w:spacing w:after="0" w:line="360" w:lineRule="auto"/>
        <w:ind w:left="360"/>
        <w:rPr>
          <w:rFonts w:ascii="Calibri" w:hAnsi="Calibri" w:cs="Calibri"/>
          <w:bCs/>
          <w:lang w:val="en-US"/>
        </w:rPr>
      </w:pPr>
      <w:r>
        <w:rPr>
          <w:rFonts w:ascii="Calibri" w:hAnsi="Calibri" w:cs="Calibri"/>
          <w:bCs/>
          <w:lang w:val="en-US"/>
        </w:rPr>
        <w:t xml:space="preserve">Grid </w:t>
      </w:r>
      <w:r w:rsidR="003D41A7" w:rsidRPr="007C567F">
        <w:rPr>
          <w:rFonts w:ascii="Calibri" w:hAnsi="Calibri" w:cs="Calibri"/>
          <w:bCs/>
          <w:lang w:val="en-US"/>
        </w:rPr>
        <w:t xml:space="preserve">Evaluation </w:t>
      </w:r>
      <w:r w:rsidR="003D41A7" w:rsidRPr="007C567F">
        <w:rPr>
          <w:rFonts w:ascii="Calibri" w:hAnsi="Calibri" w:cs="Calibri"/>
          <w:bCs/>
          <w:lang w:val="en-US"/>
        </w:rPr>
        <w:t>can</w:t>
      </w:r>
      <w:r w:rsidR="003D41A7" w:rsidRPr="007C567F">
        <w:rPr>
          <w:rFonts w:ascii="Calibri" w:hAnsi="Calibri" w:cs="Calibri"/>
          <w:bCs/>
          <w:lang w:val="en-US"/>
        </w:rPr>
        <w:t xml:space="preserve"> conclude that Solution B (Online Pre-Order and Click &amp; Collect) is the most suitable solution to move forward with. In all the evaluation criteria, Solution B has many more benefits and very few disadvantages compared to Solution A. The plus aspects of Solution A (Delivery) are an increased client base and possibly a new revenue </w:t>
      </w:r>
      <w:r w:rsidRPr="007C567F">
        <w:rPr>
          <w:rFonts w:ascii="Calibri" w:hAnsi="Calibri" w:cs="Calibri"/>
          <w:bCs/>
          <w:lang w:val="en-US"/>
        </w:rPr>
        <w:t>stream</w:t>
      </w:r>
      <w:r w:rsidR="003D41A7" w:rsidRPr="007C567F">
        <w:rPr>
          <w:rFonts w:ascii="Calibri" w:hAnsi="Calibri" w:cs="Calibri"/>
          <w:bCs/>
          <w:lang w:val="en-US"/>
        </w:rPr>
        <w:t>.</w:t>
      </w:r>
      <w:r>
        <w:rPr>
          <w:rFonts w:ascii="Calibri" w:hAnsi="Calibri" w:cs="Calibri"/>
          <w:bCs/>
          <w:lang w:val="en-US"/>
        </w:rPr>
        <w:t xml:space="preserve"> H</w:t>
      </w:r>
      <w:r w:rsidR="003D41A7" w:rsidRPr="007C567F">
        <w:rPr>
          <w:rFonts w:ascii="Calibri" w:hAnsi="Calibri" w:cs="Calibri"/>
          <w:bCs/>
          <w:lang w:val="en-US"/>
        </w:rPr>
        <w:t>eavy burden on operations, the high price of delivery by courier or vehicle, constant delivery management and major disturbance to Basil's baking routine. The interesting points draw attention to possible logistical problems and staff training needs. The advantages of solution B are significant It has little setup cost involved, and it has less complexity to operate, requires no phone interruptions, it aids with demand forecasting, and it integrates readily into existing operations. The negative factors are minor</w:t>
      </w:r>
      <w:r>
        <w:rPr>
          <w:rFonts w:ascii="Calibri" w:hAnsi="Calibri" w:cs="Calibri"/>
          <w:bCs/>
          <w:lang w:val="en-US"/>
        </w:rPr>
        <w:t xml:space="preserve"> with </w:t>
      </w:r>
      <w:r w:rsidR="003D41A7" w:rsidRPr="007C567F">
        <w:rPr>
          <w:rFonts w:ascii="Calibri" w:hAnsi="Calibri" w:cs="Calibri"/>
          <w:bCs/>
          <w:lang w:val="en-US"/>
        </w:rPr>
        <w:t>some initial digital marketing investment needs</w:t>
      </w:r>
      <w:r w:rsidR="003D41A7" w:rsidRPr="007C567F">
        <w:rPr>
          <w:rFonts w:ascii="Calibri" w:hAnsi="Calibri" w:cs="Calibri"/>
          <w:bCs/>
          <w:lang w:val="en-US"/>
        </w:rPr>
        <w:t xml:space="preserve"> and some training of the staff. The interesting factors provide low-risk opportunities for future expansion. Solution B is a realistic, achievable solution that directly addresses </w:t>
      </w:r>
      <w:r w:rsidR="00AE1AF1">
        <w:rPr>
          <w:rFonts w:ascii="Calibri" w:hAnsi="Calibri" w:cs="Calibri"/>
          <w:bCs/>
          <w:lang w:val="en-US"/>
        </w:rPr>
        <w:t xml:space="preserve">the </w:t>
      </w:r>
      <w:r w:rsidR="003D41A7" w:rsidRPr="007C567F">
        <w:rPr>
          <w:rFonts w:ascii="Calibri" w:hAnsi="Calibri" w:cs="Calibri"/>
          <w:bCs/>
          <w:lang w:val="en-US"/>
        </w:rPr>
        <w:t>problems identified</w:t>
      </w:r>
      <w:r w:rsidR="00AE1AF1">
        <w:rPr>
          <w:rFonts w:ascii="Calibri" w:hAnsi="Calibri" w:cs="Calibri"/>
          <w:bCs/>
          <w:lang w:val="en-US"/>
        </w:rPr>
        <w:t>.</w:t>
      </w:r>
    </w:p>
    <w:p w14:paraId="46484AAE" w14:textId="77777777" w:rsidR="003D41A7" w:rsidRPr="007C567F" w:rsidRDefault="003D41A7" w:rsidP="003D41A7">
      <w:pPr>
        <w:spacing w:after="0" w:line="360" w:lineRule="auto"/>
        <w:ind w:left="360"/>
        <w:rPr>
          <w:rFonts w:ascii="Calibri" w:hAnsi="Calibri" w:cs="Calibri"/>
          <w:lang w:val="en-US"/>
        </w:rPr>
      </w:pPr>
    </w:p>
    <w:p w14:paraId="5E65D797" w14:textId="2AC899FD" w:rsidR="003D41A7" w:rsidRPr="007C567F" w:rsidRDefault="003D41A7" w:rsidP="003D41A7">
      <w:pPr>
        <w:spacing w:after="0" w:line="360" w:lineRule="auto"/>
        <w:ind w:left="360"/>
        <w:rPr>
          <w:rFonts w:ascii="Calibri" w:hAnsi="Calibri" w:cs="Calibri"/>
          <w:b/>
          <w:lang w:val="en-US"/>
        </w:rPr>
      </w:pPr>
      <w:bookmarkStart w:id="3" w:name="_Toc237000094"/>
      <w:r w:rsidRPr="007C567F">
        <w:rPr>
          <w:rFonts w:ascii="Calibri" w:hAnsi="Calibri" w:cs="Calibri"/>
          <w:b/>
          <w:lang w:val="en-US"/>
        </w:rPr>
        <w:t xml:space="preserve"> </w:t>
      </w:r>
      <w:bookmarkEnd w:id="3"/>
      <w:r w:rsidRPr="007C567F">
        <w:rPr>
          <w:rFonts w:ascii="Calibri" w:hAnsi="Calibri" w:cs="Calibri"/>
          <w:b/>
          <w:lang w:val="en-US"/>
        </w:rPr>
        <w:t>Risk Analysis of the Selected Solution</w:t>
      </w:r>
    </w:p>
    <w:p w14:paraId="040CA8A8" w14:textId="5E3C7377" w:rsidR="003D41A7" w:rsidRPr="007C567F" w:rsidRDefault="003D41A7" w:rsidP="003D41A7">
      <w:pPr>
        <w:spacing w:after="0" w:line="360" w:lineRule="auto"/>
        <w:ind w:left="360"/>
        <w:rPr>
          <w:rFonts w:ascii="Calibri" w:hAnsi="Calibri" w:cs="Calibri"/>
          <w:bCs/>
          <w:lang w:val="en-US"/>
        </w:rPr>
      </w:pPr>
      <w:bookmarkStart w:id="4" w:name="_Toc237000095"/>
      <w:r w:rsidRPr="007C567F">
        <w:rPr>
          <w:rFonts w:ascii="Calibri" w:hAnsi="Calibri" w:cs="Calibri"/>
          <w:bCs/>
          <w:lang w:val="en-US"/>
        </w:rPr>
        <w:t xml:space="preserve">A risk analysis process was carried out for the online pre-order and click and collect system. The primary threats identified were low customer adoption, technology failure, inaccurate orders, data protection issues, and extra set-up costs and product delays during peak times. The risks were evaluated </w:t>
      </w:r>
      <w:r w:rsidRPr="007C567F">
        <w:rPr>
          <w:rFonts w:ascii="Calibri" w:hAnsi="Calibri" w:cs="Calibri"/>
          <w:bCs/>
          <w:lang w:val="en-US"/>
        </w:rPr>
        <w:t>regarding</w:t>
      </w:r>
      <w:r w:rsidRPr="007C567F">
        <w:rPr>
          <w:rFonts w:ascii="Calibri" w:hAnsi="Calibri" w:cs="Calibri"/>
          <w:bCs/>
          <w:lang w:val="en-US"/>
        </w:rPr>
        <w:t xml:space="preserve"> the risk potential (likelihood and impact). The most critical risk was also due to technology failure and low customer adoption (Gupta, Fernandez-Crehuet and Gupta, 2022). These risks can be minimised by putting the platform to the test, training staff, establishing secure payment systems, informing customers and a trial period before the platform is fully implemented.</w:t>
      </w:r>
      <w:bookmarkEnd w:id="4"/>
      <w:r w:rsidRPr="007C567F">
        <w:rPr>
          <w:rFonts w:ascii="Calibri" w:hAnsi="Calibri" w:cs="Calibri"/>
          <w:b/>
          <w:bCs/>
          <w:lang w:val="en-US"/>
        </w:rPr>
        <w:t xml:space="preserve"> </w:t>
      </w:r>
    </w:p>
    <w:p w14:paraId="275EE8FD" w14:textId="77777777" w:rsidR="007C2CDE" w:rsidRPr="007C567F" w:rsidRDefault="007C2CDE" w:rsidP="003D41A7">
      <w:pPr>
        <w:spacing w:after="0" w:line="360" w:lineRule="auto"/>
        <w:ind w:left="360"/>
        <w:rPr>
          <w:rFonts w:ascii="Calibri" w:hAnsi="Calibri" w:cs="Calibri"/>
          <w:b/>
          <w:lang w:val="en-US"/>
        </w:rPr>
      </w:pPr>
      <w:bookmarkStart w:id="5" w:name="_Toc237000096"/>
    </w:p>
    <w:p w14:paraId="74AEDE9D" w14:textId="07B78B12" w:rsidR="003D41A7" w:rsidRPr="007C567F" w:rsidRDefault="003D41A7" w:rsidP="003D41A7">
      <w:pPr>
        <w:spacing w:after="0" w:line="360" w:lineRule="auto"/>
        <w:ind w:left="360"/>
        <w:rPr>
          <w:rFonts w:ascii="Calibri" w:hAnsi="Calibri" w:cs="Calibri"/>
          <w:b/>
          <w:lang w:val="en-US"/>
        </w:rPr>
      </w:pPr>
      <w:r w:rsidRPr="007C567F">
        <w:rPr>
          <w:rFonts w:ascii="Calibri" w:hAnsi="Calibri" w:cs="Calibri"/>
          <w:b/>
          <w:lang w:val="en-US"/>
        </w:rPr>
        <w:t xml:space="preserve"> Results and Feasibility of the Selected Solution</w:t>
      </w:r>
      <w:bookmarkStart w:id="6" w:name="_Toc237000097"/>
      <w:bookmarkEnd w:id="5"/>
    </w:p>
    <w:p w14:paraId="06D59789" w14:textId="1FDDDFAD" w:rsidR="007C2CDE" w:rsidRPr="007C567F" w:rsidRDefault="003D41A7" w:rsidP="003D41A7">
      <w:pPr>
        <w:spacing w:after="0" w:line="360" w:lineRule="auto"/>
        <w:ind w:left="360"/>
        <w:rPr>
          <w:rFonts w:ascii="Calibri" w:hAnsi="Calibri" w:cs="Calibri"/>
          <w:b/>
          <w:lang w:val="en-US"/>
        </w:rPr>
      </w:pPr>
      <w:r w:rsidRPr="007C567F">
        <w:rPr>
          <w:rFonts w:ascii="Calibri" w:hAnsi="Calibri" w:cs="Calibri"/>
          <w:bCs/>
          <w:lang w:val="en-US"/>
        </w:rPr>
        <w:t xml:space="preserve">The findings show that the people selected are likely to be able to implement the solution, since </w:t>
      </w:r>
      <w:r w:rsidRPr="007C567F">
        <w:rPr>
          <w:rFonts w:ascii="Calibri" w:hAnsi="Calibri" w:cs="Calibri"/>
          <w:bCs/>
          <w:lang w:val="en-US"/>
        </w:rPr>
        <w:t>most of</w:t>
      </w:r>
      <w:r w:rsidRPr="007C567F">
        <w:rPr>
          <w:rFonts w:ascii="Calibri" w:hAnsi="Calibri" w:cs="Calibri"/>
          <w:bCs/>
          <w:lang w:val="en-US"/>
        </w:rPr>
        <w:t xml:space="preserve"> the risks identified are low to moderate and could be managed through suitable planning. It would need some up-front investment and basic digital skills but wouldn't take up too much of Basil's baking time. An online ordering system may be phased in gradually as well and doesn't require a full-time employee </w:t>
      </w:r>
      <w:r w:rsidR="00AE1AF1">
        <w:rPr>
          <w:rFonts w:ascii="Calibri" w:hAnsi="Calibri" w:cs="Calibri"/>
          <w:bCs/>
          <w:lang w:val="en-US"/>
        </w:rPr>
        <w:t>s</w:t>
      </w:r>
      <w:r w:rsidRPr="007C567F">
        <w:rPr>
          <w:rFonts w:ascii="Calibri" w:hAnsi="Calibri" w:cs="Calibri"/>
          <w:bCs/>
          <w:lang w:val="en-US"/>
        </w:rPr>
        <w:t xml:space="preserve">o the potential advantages of better customer convenience, reduced waiting time and more </w:t>
      </w:r>
      <w:r w:rsidRPr="007C567F">
        <w:rPr>
          <w:rFonts w:ascii="Calibri" w:hAnsi="Calibri" w:cs="Calibri"/>
          <w:bCs/>
          <w:lang w:val="en-US"/>
        </w:rPr>
        <w:lastRenderedPageBreak/>
        <w:t>predictable customer demand are likely to outweigh the manageable risk of implementation</w:t>
      </w:r>
      <w:bookmarkStart w:id="7" w:name="_Toc237000098"/>
      <w:bookmarkEnd w:id="6"/>
      <w:r w:rsidR="00AE1AF1">
        <w:rPr>
          <w:rFonts w:ascii="Calibri" w:hAnsi="Calibri" w:cs="Calibri"/>
          <w:bCs/>
          <w:lang w:val="en-US"/>
        </w:rPr>
        <w:t>.</w:t>
      </w:r>
    </w:p>
    <w:p w14:paraId="3B807B87" w14:textId="54C43943" w:rsidR="003D41A7" w:rsidRPr="007C567F" w:rsidRDefault="003D41A7" w:rsidP="003D41A7">
      <w:pPr>
        <w:spacing w:after="0" w:line="360" w:lineRule="auto"/>
        <w:ind w:left="360"/>
        <w:rPr>
          <w:rFonts w:ascii="Calibri" w:hAnsi="Calibri" w:cs="Calibri"/>
          <w:b/>
          <w:lang w:val="en-US"/>
        </w:rPr>
      </w:pPr>
      <w:r w:rsidRPr="007C567F">
        <w:rPr>
          <w:rFonts w:ascii="Calibri" w:hAnsi="Calibri" w:cs="Calibri"/>
          <w:b/>
          <w:lang w:val="en-US"/>
        </w:rPr>
        <w:t xml:space="preserve"> Implementation Plan</w:t>
      </w:r>
      <w:bookmarkEnd w:id="7"/>
    </w:p>
    <w:p w14:paraId="4B0FBB31" w14:textId="77777777" w:rsidR="003D41A7" w:rsidRPr="007C567F" w:rsidRDefault="003D41A7" w:rsidP="003D41A7">
      <w:pPr>
        <w:spacing w:after="0" w:line="360" w:lineRule="auto"/>
        <w:ind w:left="360"/>
        <w:rPr>
          <w:rFonts w:ascii="Calibri" w:hAnsi="Calibri" w:cs="Calibri"/>
          <w:bCs/>
          <w:lang w:val="en-US"/>
        </w:rPr>
      </w:pPr>
      <w:bookmarkStart w:id="8" w:name="_Toc237000099"/>
      <w:r w:rsidRPr="007C567F">
        <w:rPr>
          <w:rFonts w:ascii="Calibri" w:hAnsi="Calibri" w:cs="Calibri"/>
          <w:bCs/>
          <w:lang w:val="en-US"/>
        </w:rPr>
        <w:t>Implementations should be made within a period of about 8 weeks. In Weeks 1-2, Basil should determine the needs of the customer, examine the online ordering process that is available, and create a reasonable budget. In Week 3, he will choose a platform that enables online payment, timed collection slots and menu updates. For Weeks 4–5 the bakery will upload and test the product menu, price, and collection times and payment options. Basil must also have a clearly defined system in place for both accepting, preparing and verifying pre-orders.</w:t>
      </w:r>
      <w:bookmarkEnd w:id="8"/>
    </w:p>
    <w:p w14:paraId="358D15C7" w14:textId="1AE5AE66" w:rsidR="003D41A7" w:rsidRPr="007C567F" w:rsidRDefault="003D41A7" w:rsidP="003D41A7">
      <w:pPr>
        <w:spacing w:after="0" w:line="360" w:lineRule="auto"/>
        <w:ind w:left="360"/>
        <w:rPr>
          <w:rFonts w:ascii="Calibri" w:hAnsi="Calibri" w:cs="Calibri"/>
          <w:bCs/>
          <w:lang w:val="en-US"/>
        </w:rPr>
      </w:pPr>
      <w:bookmarkStart w:id="9" w:name="_Toc237000100"/>
      <w:r w:rsidRPr="007C567F">
        <w:rPr>
          <w:rFonts w:ascii="Calibri" w:hAnsi="Calibri" w:cs="Calibri"/>
          <w:bCs/>
          <w:lang w:val="en-US"/>
        </w:rPr>
        <w:t xml:space="preserve">Basic training of Basil and supporting staff regarding handling orders, payments, cancellations and customer enquiries should be provided during Week 6. If it is felt that a small pilot with the regular customers is required in Week 7, to detect technical and operational issues, this should be done. Opinions of customers should be solicited and action taken as appropriate. The system needs to be fully launched and promoted in Week 8 </w:t>
      </w:r>
      <w:r w:rsidR="007C2CDE" w:rsidRPr="007C567F">
        <w:rPr>
          <w:rFonts w:ascii="Calibri" w:hAnsi="Calibri" w:cs="Calibri"/>
          <w:bCs/>
          <w:lang w:val="en-US"/>
        </w:rPr>
        <w:t>using</w:t>
      </w:r>
      <w:r w:rsidRPr="007C567F">
        <w:rPr>
          <w:rFonts w:ascii="Calibri" w:hAnsi="Calibri" w:cs="Calibri"/>
          <w:bCs/>
          <w:lang w:val="en-US"/>
        </w:rPr>
        <w:t xml:space="preserve"> store signage, social media and direct communication with existing customers. Once launched, Basil should check his weekly sales, order numbers, customer comments, and operational issues to see if any more improvements should be made. It is also important to have a simple written checklist to use each day.</w:t>
      </w:r>
      <w:bookmarkEnd w:id="9"/>
    </w:p>
    <w:p w14:paraId="43A87DC3" w14:textId="77777777" w:rsidR="007C2CDE" w:rsidRPr="007C567F" w:rsidRDefault="007C2CDE" w:rsidP="003D41A7">
      <w:pPr>
        <w:spacing w:after="0" w:line="360" w:lineRule="auto"/>
        <w:ind w:left="360"/>
        <w:rPr>
          <w:rFonts w:ascii="Calibri" w:hAnsi="Calibri" w:cs="Calibri"/>
          <w:b/>
          <w:lang w:val="en-US"/>
        </w:rPr>
      </w:pPr>
      <w:bookmarkStart w:id="10" w:name="_Toc237000101"/>
    </w:p>
    <w:p w14:paraId="00893802" w14:textId="0C44BA37" w:rsidR="003D41A7" w:rsidRPr="007C567F" w:rsidRDefault="003D41A7" w:rsidP="003D41A7">
      <w:pPr>
        <w:spacing w:after="0" w:line="360" w:lineRule="auto"/>
        <w:ind w:left="360"/>
        <w:rPr>
          <w:rFonts w:ascii="Calibri" w:hAnsi="Calibri" w:cs="Calibri"/>
          <w:b/>
          <w:lang w:val="en-US"/>
        </w:rPr>
      </w:pPr>
      <w:r w:rsidRPr="007C567F">
        <w:rPr>
          <w:rFonts w:ascii="Calibri" w:hAnsi="Calibri" w:cs="Calibri"/>
          <w:b/>
          <w:lang w:val="en-US"/>
        </w:rPr>
        <w:t xml:space="preserve"> Reasons for Activities, Timing and Responsibilities</w:t>
      </w:r>
      <w:bookmarkEnd w:id="10"/>
    </w:p>
    <w:p w14:paraId="2B36477F" w14:textId="3E24EBB3" w:rsidR="003D41A7" w:rsidRPr="007C567F" w:rsidRDefault="003D41A7" w:rsidP="003D41A7">
      <w:pPr>
        <w:spacing w:after="0" w:line="360" w:lineRule="auto"/>
        <w:ind w:left="360"/>
        <w:rPr>
          <w:rFonts w:ascii="Calibri" w:hAnsi="Calibri" w:cs="Calibri"/>
          <w:bCs/>
          <w:lang w:val="en-US"/>
        </w:rPr>
      </w:pPr>
      <w:bookmarkStart w:id="11" w:name="_Toc237000102"/>
      <w:r w:rsidRPr="007C567F">
        <w:rPr>
          <w:rFonts w:ascii="Calibri" w:hAnsi="Calibri" w:cs="Calibri"/>
          <w:bCs/>
          <w:lang w:val="en-US"/>
        </w:rPr>
        <w:t>The activities are presented in this sequence because an activity in each step builds upon the success of the one that precedes it. To avoid unnecessary expenditure, research and budget should be done first, followed by system configuration so that the system can be ready before the staff are trained and before customer testing is conducted. A pilot helps to minimize the risk of a system</w:t>
      </w:r>
      <w:r w:rsidR="00EB23B3">
        <w:rPr>
          <w:rFonts w:ascii="Calibri" w:hAnsi="Calibri" w:cs="Calibri"/>
          <w:bCs/>
          <w:lang w:val="en-US"/>
        </w:rPr>
        <w:t>,</w:t>
      </w:r>
      <w:r w:rsidRPr="007C567F">
        <w:rPr>
          <w:rFonts w:ascii="Calibri" w:hAnsi="Calibri" w:cs="Calibri"/>
          <w:bCs/>
          <w:lang w:val="en-US"/>
        </w:rPr>
        <w:t xml:space="preserve"> the technical set-up should be handled by the platform provider and order handling by the staff while Basil is solely responsible for the overall decisions and product preparation. The eight-week time frame is sufficient to test the system but not too long to delay implementation.</w:t>
      </w:r>
      <w:bookmarkEnd w:id="11"/>
      <w:r w:rsidRPr="007C567F">
        <w:rPr>
          <w:rFonts w:ascii="Calibri" w:hAnsi="Calibri" w:cs="Calibri"/>
          <w:b/>
          <w:bCs/>
          <w:lang w:val="en-US"/>
        </w:rPr>
        <w:t xml:space="preserve"> </w:t>
      </w:r>
    </w:p>
    <w:p w14:paraId="5111B76E" w14:textId="77777777" w:rsidR="007C2CDE" w:rsidRPr="007C567F" w:rsidRDefault="007C2CDE" w:rsidP="003D41A7">
      <w:pPr>
        <w:spacing w:after="0" w:line="360" w:lineRule="auto"/>
        <w:ind w:left="360"/>
        <w:rPr>
          <w:rFonts w:ascii="Calibri" w:hAnsi="Calibri" w:cs="Calibri"/>
          <w:b/>
          <w:lang w:val="en-US"/>
        </w:rPr>
      </w:pPr>
      <w:bookmarkStart w:id="12" w:name="_Toc237000103"/>
    </w:p>
    <w:p w14:paraId="5C619167" w14:textId="532BC42C" w:rsidR="003D41A7" w:rsidRPr="007C567F" w:rsidRDefault="003D41A7" w:rsidP="003D41A7">
      <w:pPr>
        <w:spacing w:after="0" w:line="360" w:lineRule="auto"/>
        <w:ind w:left="360"/>
        <w:rPr>
          <w:rFonts w:ascii="Calibri" w:hAnsi="Calibri" w:cs="Calibri"/>
          <w:b/>
          <w:lang w:val="en-US"/>
        </w:rPr>
      </w:pPr>
      <w:r w:rsidRPr="007C567F">
        <w:rPr>
          <w:rFonts w:ascii="Calibri" w:hAnsi="Calibri" w:cs="Calibri"/>
          <w:b/>
          <w:lang w:val="en-US"/>
        </w:rPr>
        <w:t xml:space="preserve"> KPI and SMART Objectives</w:t>
      </w:r>
      <w:bookmarkEnd w:id="12"/>
    </w:p>
    <w:p w14:paraId="6AFA48AC" w14:textId="77777777" w:rsidR="007C2CDE" w:rsidRPr="007C567F" w:rsidRDefault="003D41A7" w:rsidP="003D41A7">
      <w:pPr>
        <w:spacing w:after="0" w:line="360" w:lineRule="auto"/>
        <w:ind w:left="360"/>
        <w:rPr>
          <w:rFonts w:ascii="Calibri" w:hAnsi="Calibri" w:cs="Calibri"/>
          <w:bCs/>
          <w:lang w:val="en-US"/>
        </w:rPr>
      </w:pPr>
      <w:bookmarkStart w:id="13" w:name="_Toc237000104"/>
      <w:r w:rsidRPr="007C567F">
        <w:rPr>
          <w:rFonts w:ascii="Calibri" w:hAnsi="Calibri" w:cs="Calibri"/>
          <w:bCs/>
          <w:lang w:val="en-US"/>
        </w:rPr>
        <w:lastRenderedPageBreak/>
        <w:t xml:space="preserve">The key performance indicator will be the percentage of total weekly sales </w:t>
      </w:r>
      <w:r w:rsidR="007C2CDE" w:rsidRPr="007C567F">
        <w:rPr>
          <w:rFonts w:ascii="Calibri" w:hAnsi="Calibri" w:cs="Calibri"/>
          <w:bCs/>
          <w:lang w:val="en-US"/>
        </w:rPr>
        <w:t>made by</w:t>
      </w:r>
      <w:r w:rsidRPr="007C567F">
        <w:rPr>
          <w:rFonts w:ascii="Calibri" w:hAnsi="Calibri" w:cs="Calibri"/>
          <w:bCs/>
          <w:lang w:val="en-US"/>
        </w:rPr>
        <w:t xml:space="preserve"> online pre-orders. This directly assesses the impact of the new channel on the bakery's reliance on walk-in customers. The first SMART goal is to have at least 10% of sales happening via pre-orders in the first three months after launch (Doran, 1981). </w:t>
      </w:r>
    </w:p>
    <w:p w14:paraId="2613FF96" w14:textId="39BAFD6B" w:rsidR="003D41A7" w:rsidRPr="007C567F" w:rsidRDefault="003D41A7" w:rsidP="003D41A7">
      <w:pPr>
        <w:spacing w:after="0" w:line="360" w:lineRule="auto"/>
        <w:ind w:left="360"/>
        <w:rPr>
          <w:rFonts w:ascii="Calibri" w:hAnsi="Calibri" w:cs="Calibri"/>
          <w:bCs/>
          <w:lang w:val="en-US"/>
        </w:rPr>
      </w:pPr>
      <w:r w:rsidRPr="007C567F">
        <w:rPr>
          <w:rFonts w:ascii="Calibri" w:hAnsi="Calibri" w:cs="Calibri"/>
          <w:bCs/>
          <w:lang w:val="en-US"/>
        </w:rPr>
        <w:t xml:space="preserve">The second is to get 20 or more online pre-orders in 8 weeks. The third is to cut down by 30% the average </w:t>
      </w:r>
      <w:r w:rsidR="007C2CDE" w:rsidRPr="007C567F">
        <w:rPr>
          <w:rFonts w:ascii="Calibri" w:hAnsi="Calibri" w:cs="Calibri"/>
          <w:bCs/>
          <w:lang w:val="en-US"/>
        </w:rPr>
        <w:t>customer’s</w:t>
      </w:r>
      <w:r w:rsidRPr="007C567F">
        <w:rPr>
          <w:rFonts w:ascii="Calibri" w:hAnsi="Calibri" w:cs="Calibri"/>
          <w:bCs/>
          <w:lang w:val="en-US"/>
        </w:rPr>
        <w:t xml:space="preserve"> wait time during peak hours within three months. </w:t>
      </w:r>
      <w:r w:rsidR="007C2CDE" w:rsidRPr="007C567F">
        <w:rPr>
          <w:rFonts w:ascii="Calibri" w:hAnsi="Calibri" w:cs="Calibri"/>
          <w:bCs/>
          <w:lang w:val="en-US"/>
        </w:rPr>
        <w:t>Finally</w:t>
      </w:r>
      <w:r w:rsidRPr="007C567F">
        <w:rPr>
          <w:rFonts w:ascii="Calibri" w:hAnsi="Calibri" w:cs="Calibri"/>
          <w:bCs/>
          <w:lang w:val="en-US"/>
        </w:rPr>
        <w:t xml:space="preserve">, Basil should strive to </w:t>
      </w:r>
      <w:r w:rsidR="006B5D31" w:rsidRPr="007C567F">
        <w:rPr>
          <w:rFonts w:ascii="Calibri" w:hAnsi="Calibri" w:cs="Calibri"/>
          <w:bCs/>
          <w:lang w:val="en-US"/>
        </w:rPr>
        <w:t>reach</w:t>
      </w:r>
      <w:r w:rsidRPr="007C567F">
        <w:rPr>
          <w:rFonts w:ascii="Calibri" w:hAnsi="Calibri" w:cs="Calibri"/>
          <w:bCs/>
          <w:lang w:val="en-US"/>
        </w:rPr>
        <w:t xml:space="preserve"> 80% of the </w:t>
      </w:r>
      <w:r w:rsidR="006B5D31" w:rsidRPr="007C567F">
        <w:rPr>
          <w:rFonts w:ascii="Calibri" w:hAnsi="Calibri" w:cs="Calibri"/>
          <w:bCs/>
          <w:lang w:val="en-US"/>
        </w:rPr>
        <w:t>customers by</w:t>
      </w:r>
      <w:r w:rsidRPr="007C567F">
        <w:rPr>
          <w:rFonts w:ascii="Calibri" w:hAnsi="Calibri" w:cs="Calibri"/>
          <w:bCs/>
          <w:lang w:val="en-US"/>
        </w:rPr>
        <w:t xml:space="preserve"> providing positive feedback on the ordering and collection process within three months.</w:t>
      </w:r>
      <w:bookmarkEnd w:id="13"/>
    </w:p>
    <w:p w14:paraId="43BA3056" w14:textId="77777777" w:rsidR="006B5D31" w:rsidRPr="007C567F" w:rsidRDefault="006B5D31" w:rsidP="003D41A7">
      <w:pPr>
        <w:spacing w:after="0" w:line="360" w:lineRule="auto"/>
        <w:ind w:left="360"/>
        <w:rPr>
          <w:rFonts w:ascii="Calibri" w:hAnsi="Calibri" w:cs="Calibri"/>
          <w:b/>
          <w:lang w:val="en-US"/>
        </w:rPr>
      </w:pPr>
      <w:bookmarkStart w:id="14" w:name="_Toc237000105"/>
    </w:p>
    <w:p w14:paraId="6840F382" w14:textId="4AF56896" w:rsidR="003D41A7" w:rsidRPr="007C567F" w:rsidRDefault="003D41A7" w:rsidP="003D41A7">
      <w:pPr>
        <w:spacing w:after="0" w:line="360" w:lineRule="auto"/>
        <w:ind w:left="360"/>
        <w:rPr>
          <w:rFonts w:ascii="Calibri" w:hAnsi="Calibri" w:cs="Calibri"/>
          <w:b/>
          <w:lang w:val="en-US"/>
        </w:rPr>
      </w:pPr>
      <w:r w:rsidRPr="007C567F">
        <w:rPr>
          <w:rFonts w:ascii="Calibri" w:hAnsi="Calibri" w:cs="Calibri"/>
          <w:b/>
          <w:lang w:val="en-US"/>
        </w:rPr>
        <w:t xml:space="preserve"> Monitoring and Evaluation</w:t>
      </w:r>
      <w:bookmarkEnd w:id="14"/>
    </w:p>
    <w:p w14:paraId="1ECAB026" w14:textId="4DC4C705" w:rsidR="003D41A7" w:rsidRPr="007C567F" w:rsidRDefault="003D41A7" w:rsidP="003D41A7">
      <w:pPr>
        <w:spacing w:after="0" w:line="360" w:lineRule="auto"/>
        <w:ind w:left="360"/>
        <w:rPr>
          <w:rFonts w:ascii="Calibri" w:hAnsi="Calibri" w:cs="Calibri"/>
          <w:bCs/>
          <w:lang w:val="en-US"/>
        </w:rPr>
      </w:pPr>
      <w:bookmarkStart w:id="15" w:name="_Toc237000106"/>
      <w:r w:rsidRPr="007C567F">
        <w:rPr>
          <w:rFonts w:ascii="Calibri" w:hAnsi="Calibri" w:cs="Calibri"/>
          <w:bCs/>
          <w:lang w:val="en-US"/>
        </w:rPr>
        <w:t xml:space="preserve">The KPI and SMART goals will be checked on a weekly and monthly basis to determine the success of the new system. Basil can be used to compare online sales with total sales; it can also track the number of pre-orders, track waiting times, and collect short customer feedback. If performance </w:t>
      </w:r>
      <w:r w:rsidR="006E6826" w:rsidRPr="007C567F">
        <w:rPr>
          <w:rFonts w:ascii="Calibri" w:hAnsi="Calibri" w:cs="Calibri"/>
          <w:bCs/>
          <w:lang w:val="en-US"/>
        </w:rPr>
        <w:t>does not meet</w:t>
      </w:r>
      <w:r w:rsidRPr="007C567F">
        <w:rPr>
          <w:rFonts w:ascii="Calibri" w:hAnsi="Calibri" w:cs="Calibri"/>
          <w:bCs/>
          <w:lang w:val="en-US"/>
        </w:rPr>
        <w:t xml:space="preserve"> the targets, he can determine the reason and make any changes he needs to </w:t>
      </w:r>
      <w:r w:rsidR="00BB16E5" w:rsidRPr="007C567F">
        <w:rPr>
          <w:rFonts w:ascii="Calibri" w:hAnsi="Calibri" w:cs="Calibri"/>
          <w:bCs/>
          <w:lang w:val="en-US"/>
        </w:rPr>
        <w:t>make</w:t>
      </w:r>
      <w:r w:rsidRPr="007C567F">
        <w:rPr>
          <w:rFonts w:ascii="Calibri" w:hAnsi="Calibri" w:cs="Calibri"/>
          <w:bCs/>
          <w:lang w:val="en-US"/>
        </w:rPr>
        <w:t xml:space="preserve"> </w:t>
      </w:r>
      <w:r w:rsidR="006E6826" w:rsidRPr="007C567F">
        <w:rPr>
          <w:rFonts w:ascii="Calibri" w:hAnsi="Calibri" w:cs="Calibri"/>
          <w:bCs/>
          <w:lang w:val="en-US"/>
        </w:rPr>
        <w:t>to</w:t>
      </w:r>
      <w:r w:rsidRPr="007C567F">
        <w:rPr>
          <w:rFonts w:ascii="Calibri" w:hAnsi="Calibri" w:cs="Calibri"/>
          <w:bCs/>
          <w:lang w:val="en-US"/>
        </w:rPr>
        <w:t xml:space="preserve"> increase the promotion or collection time, the availability of the menu or the ordering process (Journal of Science, Innovation &amp; Social Impact, 2026). Regular monitoring will then enable Basil to establish if the solution is helping to improve sales, customer convenience and operational efficiency – which are specific, measurable, achievable, relevant and time-bound (Doran, 1981).</w:t>
      </w:r>
      <w:bookmarkEnd w:id="15"/>
    </w:p>
    <w:p w14:paraId="10CC5EB8" w14:textId="77777777" w:rsidR="00817653" w:rsidRPr="007C567F" w:rsidRDefault="006E6826" w:rsidP="003D41A7">
      <w:pPr>
        <w:spacing w:after="0" w:line="360" w:lineRule="auto"/>
        <w:ind w:left="360"/>
        <w:rPr>
          <w:rFonts w:ascii="Calibri" w:hAnsi="Calibri" w:cs="Calibri"/>
          <w:b/>
          <w:lang w:val="en-US"/>
        </w:rPr>
      </w:pPr>
      <w:bookmarkStart w:id="16" w:name="_Toc237000107"/>
      <w:r w:rsidRPr="007C567F">
        <w:rPr>
          <w:rFonts w:ascii="Calibri" w:hAnsi="Calibri" w:cs="Calibri"/>
          <w:b/>
          <w:lang w:val="en-US"/>
        </w:rPr>
        <w:t xml:space="preserve">  </w:t>
      </w:r>
    </w:p>
    <w:p w14:paraId="60D46730" w14:textId="5DE0B6A9" w:rsidR="003D41A7" w:rsidRPr="007C567F" w:rsidRDefault="006E6826" w:rsidP="003D41A7">
      <w:pPr>
        <w:spacing w:after="0" w:line="360" w:lineRule="auto"/>
        <w:ind w:left="360"/>
        <w:rPr>
          <w:rFonts w:ascii="Calibri" w:hAnsi="Calibri" w:cs="Calibri"/>
          <w:b/>
          <w:lang w:val="en-US"/>
        </w:rPr>
      </w:pPr>
      <w:r w:rsidRPr="007C567F">
        <w:rPr>
          <w:rFonts w:ascii="Calibri" w:hAnsi="Calibri" w:cs="Calibri"/>
          <w:b/>
          <w:lang w:val="en-US"/>
        </w:rPr>
        <w:t xml:space="preserve"> </w:t>
      </w:r>
      <w:r w:rsidR="003D41A7" w:rsidRPr="007C567F">
        <w:rPr>
          <w:rFonts w:ascii="Calibri" w:hAnsi="Calibri" w:cs="Calibri"/>
          <w:b/>
          <w:lang w:val="en-US"/>
        </w:rPr>
        <w:t xml:space="preserve"> Key Findings</w:t>
      </w:r>
      <w:bookmarkEnd w:id="16"/>
    </w:p>
    <w:p w14:paraId="4F877DEB" w14:textId="77777777" w:rsidR="003D41A7" w:rsidRPr="007C567F" w:rsidRDefault="003D41A7" w:rsidP="006E6826">
      <w:pPr>
        <w:pStyle w:val="ListParagraph"/>
        <w:numPr>
          <w:ilvl w:val="0"/>
          <w:numId w:val="14"/>
        </w:numPr>
        <w:spacing w:after="0" w:line="360" w:lineRule="auto"/>
        <w:rPr>
          <w:rFonts w:ascii="Calibri" w:hAnsi="Calibri" w:cs="Calibri"/>
          <w:bCs/>
          <w:lang w:val="en-US"/>
        </w:rPr>
      </w:pPr>
      <w:r w:rsidRPr="007C567F">
        <w:rPr>
          <w:rFonts w:ascii="Calibri" w:hAnsi="Calibri" w:cs="Calibri"/>
          <w:bCs/>
          <w:lang w:val="en-US"/>
        </w:rPr>
        <w:t>Basil's Bakery is seeing a 25% drop in sales compared to 2023, largely attributed to a fall in retail park footfall and a rise in remote working patterns (British Retail Consortium, 2026; Barclays, 2025).</w:t>
      </w:r>
    </w:p>
    <w:p w14:paraId="1BF68647" w14:textId="41F8752E" w:rsidR="003D41A7" w:rsidRPr="007C567F" w:rsidRDefault="003D41A7" w:rsidP="006E6826">
      <w:pPr>
        <w:pStyle w:val="ListParagraph"/>
        <w:numPr>
          <w:ilvl w:val="0"/>
          <w:numId w:val="14"/>
        </w:numPr>
        <w:spacing w:after="0" w:line="360" w:lineRule="auto"/>
        <w:rPr>
          <w:rFonts w:ascii="Calibri" w:hAnsi="Calibri" w:cs="Calibri"/>
          <w:bCs/>
          <w:lang w:val="en-US"/>
        </w:rPr>
      </w:pPr>
      <w:r w:rsidRPr="007C567F">
        <w:rPr>
          <w:rFonts w:ascii="Calibri" w:hAnsi="Calibri" w:cs="Calibri"/>
          <w:bCs/>
          <w:lang w:val="en-US"/>
        </w:rPr>
        <w:t>Two different solutions were tested: local delivery and online pre-order and click and collect – the latter was found to be more appropriate (Rodríguez-Carrillo et al., 2025</w:t>
      </w:r>
      <w:r w:rsidR="00F66CED" w:rsidRPr="007C567F">
        <w:rPr>
          <w:rFonts w:ascii="Calibri" w:hAnsi="Calibri" w:cs="Calibri"/>
          <w:bCs/>
          <w:lang w:val="en-US"/>
        </w:rPr>
        <w:t>).</w:t>
      </w:r>
    </w:p>
    <w:p w14:paraId="5B8A0677" w14:textId="77777777" w:rsidR="003D41A7" w:rsidRPr="007C567F" w:rsidRDefault="003D41A7" w:rsidP="00F66CED">
      <w:pPr>
        <w:pStyle w:val="ListParagraph"/>
        <w:numPr>
          <w:ilvl w:val="0"/>
          <w:numId w:val="14"/>
        </w:numPr>
        <w:spacing w:after="0" w:line="360" w:lineRule="auto"/>
        <w:rPr>
          <w:rFonts w:ascii="Calibri" w:hAnsi="Calibri" w:cs="Calibri"/>
          <w:bCs/>
          <w:lang w:val="en-US"/>
        </w:rPr>
      </w:pPr>
      <w:r w:rsidRPr="007C567F">
        <w:rPr>
          <w:rFonts w:ascii="Calibri" w:hAnsi="Calibri" w:cs="Calibri"/>
          <w:bCs/>
          <w:lang w:val="en-US"/>
        </w:rPr>
        <w:t>The online preorder solution offers the lowest operational risk and resource requirements of all implementation options, which is the most practical.</w:t>
      </w:r>
    </w:p>
    <w:p w14:paraId="5926F7AB" w14:textId="77777777" w:rsidR="003D41A7" w:rsidRPr="007C567F" w:rsidRDefault="003D41A7" w:rsidP="00BB16E5">
      <w:pPr>
        <w:pStyle w:val="ListParagraph"/>
        <w:numPr>
          <w:ilvl w:val="0"/>
          <w:numId w:val="14"/>
        </w:numPr>
        <w:spacing w:after="0" w:line="360" w:lineRule="auto"/>
        <w:rPr>
          <w:rFonts w:ascii="Calibri" w:hAnsi="Calibri" w:cs="Calibri"/>
          <w:bCs/>
          <w:lang w:val="en-US"/>
        </w:rPr>
      </w:pPr>
      <w:r w:rsidRPr="007C567F">
        <w:rPr>
          <w:rFonts w:ascii="Calibri" w:hAnsi="Calibri" w:cs="Calibri"/>
          <w:bCs/>
          <w:lang w:val="en-US"/>
        </w:rPr>
        <w:lastRenderedPageBreak/>
        <w:t>Implementation risks are minimal to moderate and can be mitigated by careful testing, staff preparation, and a gradual rollout across customers via customer pilots.</w:t>
      </w:r>
    </w:p>
    <w:p w14:paraId="46F83F4D" w14:textId="4B2590B8" w:rsidR="003D41A7" w:rsidRPr="007C567F" w:rsidRDefault="003D41A7" w:rsidP="00BB16E5">
      <w:pPr>
        <w:pStyle w:val="ListParagraph"/>
        <w:numPr>
          <w:ilvl w:val="0"/>
          <w:numId w:val="14"/>
        </w:numPr>
        <w:spacing w:after="0" w:line="360" w:lineRule="auto"/>
        <w:rPr>
          <w:rFonts w:ascii="Calibri" w:hAnsi="Calibri" w:cs="Calibri"/>
          <w:bCs/>
          <w:lang w:val="en-US"/>
        </w:rPr>
      </w:pPr>
      <w:r w:rsidRPr="007C567F">
        <w:rPr>
          <w:rFonts w:ascii="Calibri" w:hAnsi="Calibri" w:cs="Calibri"/>
          <w:bCs/>
          <w:lang w:val="en-US"/>
        </w:rPr>
        <w:t>With a structured implementation plan and agreed-upon performance goals, Basil will be able to measure system effectiveness in six months or less, with weekly KPI tracking (Lumina Intelligence, 2026).</w:t>
      </w:r>
    </w:p>
    <w:p w14:paraId="3CA14131" w14:textId="77777777" w:rsidR="003D41A7" w:rsidRPr="007C567F" w:rsidRDefault="003D41A7" w:rsidP="003D41A7">
      <w:pPr>
        <w:spacing w:after="0" w:line="360" w:lineRule="auto"/>
        <w:ind w:left="360"/>
        <w:rPr>
          <w:rFonts w:ascii="Calibri" w:hAnsi="Calibri" w:cs="Calibri"/>
          <w:bCs/>
          <w:lang w:val="en-US"/>
        </w:rPr>
      </w:pPr>
    </w:p>
    <w:p w14:paraId="114ED4F0" w14:textId="77777777" w:rsidR="003D41A7" w:rsidRPr="007C567F" w:rsidRDefault="003D41A7" w:rsidP="003D41A7">
      <w:pPr>
        <w:spacing w:after="0" w:line="360" w:lineRule="auto"/>
        <w:ind w:left="360"/>
        <w:rPr>
          <w:rFonts w:ascii="Calibri" w:hAnsi="Calibri" w:cs="Calibri"/>
          <w:bCs/>
          <w:lang w:val="en-US"/>
        </w:rPr>
      </w:pPr>
    </w:p>
    <w:p w14:paraId="526D833C" w14:textId="41B26495" w:rsidR="003D41A7" w:rsidRPr="007C567F" w:rsidRDefault="00E84E11" w:rsidP="00E84E11">
      <w:pPr>
        <w:spacing w:after="0" w:line="360" w:lineRule="auto"/>
        <w:rPr>
          <w:rFonts w:ascii="Calibri" w:hAnsi="Calibri" w:cs="Calibri"/>
          <w:b/>
          <w:lang w:val="en-US"/>
        </w:rPr>
      </w:pPr>
      <w:bookmarkStart w:id="17" w:name="_Toc237000109"/>
      <w:r w:rsidRPr="007C567F">
        <w:rPr>
          <w:rFonts w:ascii="Calibri" w:hAnsi="Calibri" w:cs="Calibri"/>
          <w:bCs/>
          <w:lang w:val="en-US"/>
        </w:rPr>
        <w:t xml:space="preserve">      </w:t>
      </w:r>
      <w:r w:rsidR="003D41A7" w:rsidRPr="007C567F">
        <w:rPr>
          <w:rFonts w:ascii="Calibri" w:hAnsi="Calibri" w:cs="Calibri"/>
          <w:b/>
          <w:lang w:val="en-US"/>
        </w:rPr>
        <w:t>Reference</w:t>
      </w:r>
      <w:bookmarkEnd w:id="17"/>
    </w:p>
    <w:p w14:paraId="4E507A66" w14:textId="77777777" w:rsidR="003D41A7" w:rsidRPr="007C567F" w:rsidRDefault="003D41A7" w:rsidP="003D41A7">
      <w:pPr>
        <w:spacing w:after="0" w:line="360" w:lineRule="auto"/>
        <w:ind w:left="360"/>
        <w:rPr>
          <w:rFonts w:ascii="Calibri" w:hAnsi="Calibri" w:cs="Calibri"/>
          <w:bCs/>
          <w:lang w:val="en-US"/>
        </w:rPr>
      </w:pPr>
      <w:r w:rsidRPr="007C567F">
        <w:rPr>
          <w:rFonts w:ascii="Calibri" w:hAnsi="Calibri" w:cs="Calibri"/>
          <w:bCs/>
          <w:lang w:val="en-US"/>
        </w:rPr>
        <w:t xml:space="preserve">Barclays (2025) </w:t>
      </w:r>
      <w:r w:rsidRPr="007C567F">
        <w:rPr>
          <w:rFonts w:ascii="Calibri" w:hAnsi="Calibri" w:cs="Calibri"/>
          <w:bCs/>
          <w:i/>
          <w:iCs/>
          <w:lang w:val="en-US"/>
        </w:rPr>
        <w:t>Hybrid working: the new normal</w:t>
      </w:r>
      <w:r w:rsidRPr="007C567F">
        <w:rPr>
          <w:rFonts w:ascii="Calibri" w:hAnsi="Calibri" w:cs="Calibri"/>
          <w:bCs/>
          <w:lang w:val="en-US"/>
        </w:rPr>
        <w:t xml:space="preserve">. Available at: </w:t>
      </w:r>
      <w:hyperlink r:id="rId9" w:history="1">
        <w:r w:rsidRPr="007C567F">
          <w:rPr>
            <w:rStyle w:val="Hyperlink"/>
            <w:rFonts w:ascii="Calibri" w:hAnsi="Calibri" w:cs="Calibri"/>
            <w:bCs/>
            <w:lang w:val="en-US"/>
          </w:rPr>
          <w:t>https://home.barclays/insights/2025/06/hybrid-working-the-new-normal/</w:t>
        </w:r>
      </w:hyperlink>
    </w:p>
    <w:p w14:paraId="00748096" w14:textId="77777777" w:rsidR="003D41A7" w:rsidRPr="007C567F" w:rsidRDefault="003D41A7" w:rsidP="003D41A7">
      <w:pPr>
        <w:spacing w:after="0" w:line="360" w:lineRule="auto"/>
        <w:ind w:left="360"/>
        <w:rPr>
          <w:rFonts w:ascii="Calibri" w:hAnsi="Calibri" w:cs="Calibri"/>
          <w:bCs/>
          <w:lang w:val="en-US"/>
        </w:rPr>
      </w:pPr>
      <w:r w:rsidRPr="007C567F">
        <w:rPr>
          <w:rFonts w:ascii="Calibri" w:hAnsi="Calibri" w:cs="Calibri"/>
          <w:bCs/>
          <w:lang w:val="en-US"/>
        </w:rPr>
        <w:t xml:space="preserve">British Retail Consortium (2026) </w:t>
      </w:r>
      <w:r w:rsidRPr="007C567F">
        <w:rPr>
          <w:rFonts w:ascii="Calibri" w:hAnsi="Calibri" w:cs="Calibri"/>
          <w:bCs/>
          <w:i/>
          <w:iCs/>
          <w:lang w:val="en-US"/>
        </w:rPr>
        <w:t>Mounting pressure on retail as footfall takes sharp decline</w:t>
      </w:r>
      <w:r w:rsidRPr="007C567F">
        <w:rPr>
          <w:rFonts w:ascii="Calibri" w:hAnsi="Calibri" w:cs="Calibri"/>
          <w:bCs/>
          <w:lang w:val="en-US"/>
        </w:rPr>
        <w:t xml:space="preserve">. Available at: </w:t>
      </w:r>
      <w:hyperlink r:id="rId10" w:history="1">
        <w:r w:rsidRPr="007C567F">
          <w:rPr>
            <w:rStyle w:val="Hyperlink"/>
            <w:rFonts w:ascii="Calibri" w:hAnsi="Calibri" w:cs="Calibri"/>
            <w:bCs/>
            <w:lang w:val="en-US"/>
          </w:rPr>
          <w:t>https://brc.org.uk/news-and-events/news/corporate-affairs/2026/ungated/mounting-pressure-on-retail-as-footfall-takes-sharp-decline/</w:t>
        </w:r>
      </w:hyperlink>
    </w:p>
    <w:p w14:paraId="1075B2B1" w14:textId="77777777" w:rsidR="003D41A7" w:rsidRPr="007C567F" w:rsidRDefault="003D41A7" w:rsidP="003D41A7">
      <w:pPr>
        <w:spacing w:after="0" w:line="360" w:lineRule="auto"/>
        <w:ind w:left="360"/>
        <w:rPr>
          <w:rFonts w:ascii="Calibri" w:hAnsi="Calibri" w:cs="Calibri"/>
          <w:bCs/>
          <w:lang w:val="en-US"/>
        </w:rPr>
      </w:pPr>
      <w:r w:rsidRPr="007C567F">
        <w:rPr>
          <w:rFonts w:ascii="Calibri" w:hAnsi="Calibri" w:cs="Calibri"/>
          <w:bCs/>
          <w:lang w:val="en-US"/>
        </w:rPr>
        <w:t xml:space="preserve">Doran, G.T. (1981) 'There's a S.M.A.R.T. way to write management's goals and objectives', </w:t>
      </w:r>
      <w:r w:rsidRPr="007C567F">
        <w:rPr>
          <w:rFonts w:ascii="Calibri" w:hAnsi="Calibri" w:cs="Calibri"/>
          <w:bCs/>
          <w:i/>
          <w:iCs/>
          <w:lang w:val="en-US"/>
        </w:rPr>
        <w:t>Management Review</w:t>
      </w:r>
      <w:r w:rsidRPr="007C567F">
        <w:rPr>
          <w:rFonts w:ascii="Calibri" w:hAnsi="Calibri" w:cs="Calibri"/>
          <w:bCs/>
          <w:lang w:val="en-US"/>
        </w:rPr>
        <w:t>, 70(11), pp. 35–36.</w:t>
      </w:r>
    </w:p>
    <w:p w14:paraId="0E54EC9F" w14:textId="77777777" w:rsidR="003D41A7" w:rsidRPr="007C567F" w:rsidRDefault="003D41A7" w:rsidP="003D41A7">
      <w:pPr>
        <w:spacing w:after="0" w:line="360" w:lineRule="auto"/>
        <w:ind w:left="360"/>
        <w:rPr>
          <w:rFonts w:ascii="Calibri" w:hAnsi="Calibri" w:cs="Calibri"/>
          <w:bCs/>
          <w:lang w:val="en-US"/>
        </w:rPr>
      </w:pPr>
      <w:r w:rsidRPr="007C567F">
        <w:rPr>
          <w:rFonts w:ascii="Calibri" w:hAnsi="Calibri" w:cs="Calibri"/>
          <w:bCs/>
          <w:lang w:val="en-US"/>
        </w:rPr>
        <w:t xml:space="preserve">Gupta, C., Fernandez-Crehuet, J.M. and Gupta, V. (2022) 'A novel value-based multi-criteria decision making approach to evaluate new technology adoption in SMEs', </w:t>
      </w:r>
      <w:r w:rsidRPr="007C567F">
        <w:rPr>
          <w:rFonts w:ascii="Calibri" w:hAnsi="Calibri" w:cs="Calibri"/>
          <w:bCs/>
          <w:i/>
          <w:iCs/>
          <w:lang w:val="en-US"/>
        </w:rPr>
        <w:t>PeerJ Computer Science</w:t>
      </w:r>
      <w:r w:rsidRPr="007C567F">
        <w:rPr>
          <w:rFonts w:ascii="Calibri" w:hAnsi="Calibri" w:cs="Calibri"/>
          <w:bCs/>
          <w:lang w:val="en-US"/>
        </w:rPr>
        <w:t xml:space="preserve">, 8, e1184. </w:t>
      </w:r>
      <w:proofErr w:type="spellStart"/>
      <w:r w:rsidRPr="007C567F">
        <w:rPr>
          <w:rFonts w:ascii="Calibri" w:hAnsi="Calibri" w:cs="Calibri"/>
          <w:bCs/>
          <w:lang w:val="en-US"/>
        </w:rPr>
        <w:t>doi</w:t>
      </w:r>
      <w:proofErr w:type="spellEnd"/>
      <w:r w:rsidRPr="007C567F">
        <w:rPr>
          <w:rFonts w:ascii="Calibri" w:hAnsi="Calibri" w:cs="Calibri"/>
          <w:bCs/>
          <w:lang w:val="en-US"/>
        </w:rPr>
        <w:t>: 10.7717/peerj-cs.1184.</w:t>
      </w:r>
    </w:p>
    <w:p w14:paraId="6B065734" w14:textId="77777777" w:rsidR="003D41A7" w:rsidRPr="007C567F" w:rsidRDefault="003D41A7" w:rsidP="003D41A7">
      <w:pPr>
        <w:spacing w:after="0" w:line="360" w:lineRule="auto"/>
        <w:ind w:left="360"/>
        <w:rPr>
          <w:rFonts w:ascii="Calibri" w:hAnsi="Calibri" w:cs="Calibri"/>
          <w:bCs/>
          <w:lang w:val="en-US"/>
        </w:rPr>
      </w:pPr>
      <w:r w:rsidRPr="007C567F">
        <w:rPr>
          <w:rFonts w:ascii="Calibri" w:hAnsi="Calibri" w:cs="Calibri"/>
          <w:bCs/>
          <w:i/>
          <w:iCs/>
          <w:lang w:val="en-US"/>
        </w:rPr>
        <w:t>A comparative study of forecasting techniques for reducing food waste in retail operations</w:t>
      </w:r>
      <w:r w:rsidRPr="007C567F">
        <w:rPr>
          <w:rFonts w:ascii="Calibri" w:hAnsi="Calibri" w:cs="Calibri"/>
          <w:bCs/>
          <w:lang w:val="en-US"/>
        </w:rPr>
        <w:t xml:space="preserve"> (2026) </w:t>
      </w:r>
      <w:r w:rsidRPr="007C567F">
        <w:rPr>
          <w:rFonts w:ascii="Calibri" w:hAnsi="Calibri" w:cs="Calibri"/>
          <w:bCs/>
          <w:i/>
          <w:iCs/>
          <w:lang w:val="en-US"/>
        </w:rPr>
        <w:t>Journal of Science, Innovation &amp; Social Impact</w:t>
      </w:r>
      <w:r w:rsidRPr="007C567F">
        <w:rPr>
          <w:rFonts w:ascii="Calibri" w:hAnsi="Calibri" w:cs="Calibri"/>
          <w:bCs/>
          <w:lang w:val="en-US"/>
        </w:rPr>
        <w:t xml:space="preserve">, 2(1), pp. 18–30. Available at: </w:t>
      </w:r>
      <w:hyperlink r:id="rId11" w:history="1">
        <w:r w:rsidRPr="007C567F">
          <w:rPr>
            <w:rStyle w:val="Hyperlink"/>
            <w:rFonts w:ascii="Calibri" w:hAnsi="Calibri" w:cs="Calibri"/>
            <w:bCs/>
            <w:lang w:val="en-US"/>
          </w:rPr>
          <w:t>https://sagespress.com/index.php/JSISI/article/view/79</w:t>
        </w:r>
      </w:hyperlink>
    </w:p>
    <w:p w14:paraId="6D4C5A5D" w14:textId="77777777" w:rsidR="003D41A7" w:rsidRPr="007C567F" w:rsidRDefault="003D41A7" w:rsidP="003D41A7">
      <w:pPr>
        <w:spacing w:after="0" w:line="360" w:lineRule="auto"/>
        <w:ind w:left="360"/>
        <w:rPr>
          <w:rFonts w:ascii="Calibri" w:hAnsi="Calibri" w:cs="Calibri"/>
          <w:bCs/>
          <w:lang w:val="en-US"/>
        </w:rPr>
      </w:pPr>
      <w:r w:rsidRPr="007C567F">
        <w:rPr>
          <w:rFonts w:ascii="Calibri" w:hAnsi="Calibri" w:cs="Calibri"/>
          <w:bCs/>
          <w:lang w:val="en-US"/>
        </w:rPr>
        <w:t xml:space="preserve">Lumina Intelligence (2026) </w:t>
      </w:r>
      <w:r w:rsidRPr="007C567F">
        <w:rPr>
          <w:rFonts w:ascii="Calibri" w:hAnsi="Calibri" w:cs="Calibri"/>
          <w:bCs/>
          <w:i/>
          <w:iCs/>
          <w:lang w:val="en-US"/>
        </w:rPr>
        <w:t>UK Food-to-Go Market Size, Growth and Share Statistics 2026</w:t>
      </w:r>
      <w:r w:rsidRPr="007C567F">
        <w:rPr>
          <w:rFonts w:ascii="Calibri" w:hAnsi="Calibri" w:cs="Calibri"/>
          <w:bCs/>
          <w:lang w:val="en-US"/>
        </w:rPr>
        <w:t xml:space="preserve">. Available at: </w:t>
      </w:r>
      <w:hyperlink r:id="rId12" w:history="1">
        <w:r w:rsidRPr="007C567F">
          <w:rPr>
            <w:rStyle w:val="Hyperlink"/>
            <w:rFonts w:ascii="Calibri" w:hAnsi="Calibri" w:cs="Calibri"/>
            <w:bCs/>
            <w:lang w:val="en-US"/>
          </w:rPr>
          <w:t>https://www.lumina-intelligence.com/blog/uk-food-to-go-market-size-growth-and-share-statistics-2026/</w:t>
        </w:r>
      </w:hyperlink>
    </w:p>
    <w:p w14:paraId="25339CBF" w14:textId="77777777" w:rsidR="003D41A7" w:rsidRPr="007C567F" w:rsidRDefault="003D41A7" w:rsidP="003D41A7">
      <w:pPr>
        <w:spacing w:after="0" w:line="360" w:lineRule="auto"/>
        <w:ind w:left="360"/>
        <w:rPr>
          <w:rFonts w:ascii="Calibri" w:hAnsi="Calibri" w:cs="Calibri"/>
          <w:u w:val="single"/>
          <w:lang w:val="en-US"/>
        </w:rPr>
      </w:pPr>
      <w:r w:rsidRPr="007C567F">
        <w:rPr>
          <w:rFonts w:ascii="Calibri" w:hAnsi="Calibri" w:cs="Calibri"/>
          <w:bCs/>
          <w:lang w:val="en-US"/>
        </w:rPr>
        <w:t xml:space="preserve">Rodríguez-Carrillo, C., Pérez-Domínguez, L., Romero-López, R., Luviano-Cruz, D. and León-Castro, E. (2025) 'A systematic literature review on the use of multicriteria decision making methods for small and medium-sized enterprises innovation assessment'. Available at: </w:t>
      </w:r>
      <w:hyperlink r:id="rId13" w:history="1">
        <w:r w:rsidRPr="007C567F">
          <w:rPr>
            <w:rStyle w:val="Hyperlink"/>
            <w:rFonts w:ascii="Calibri" w:hAnsi="Calibri" w:cs="Calibri"/>
            <w:bCs/>
            <w:lang w:val="en-US"/>
          </w:rPr>
          <w:t>https://pmc.ncbi.nlm.nih.gov/articles/PMC12290298/</w:t>
        </w:r>
      </w:hyperlink>
    </w:p>
    <w:p w14:paraId="481101B6" w14:textId="77777777" w:rsidR="003D41A7" w:rsidRPr="007C567F" w:rsidRDefault="003D41A7" w:rsidP="003D41A7">
      <w:pPr>
        <w:spacing w:after="0" w:line="360" w:lineRule="auto"/>
        <w:ind w:left="360"/>
        <w:rPr>
          <w:rFonts w:ascii="Calibri" w:hAnsi="Calibri" w:cs="Calibri"/>
          <w:bCs/>
          <w:u w:val="single"/>
          <w:lang w:val="en-US"/>
        </w:rPr>
      </w:pPr>
    </w:p>
    <w:p w14:paraId="6F19C59E" w14:textId="4271A41E" w:rsidR="003D41A7" w:rsidRPr="007C567F" w:rsidRDefault="00DC0552" w:rsidP="003D41A7">
      <w:pPr>
        <w:spacing w:after="0" w:line="360" w:lineRule="auto"/>
        <w:ind w:left="360"/>
        <w:rPr>
          <w:rFonts w:ascii="Calibri" w:hAnsi="Calibri" w:cs="Calibri"/>
          <w:b/>
          <w:bCs/>
          <w:sz w:val="32"/>
          <w:szCs w:val="32"/>
          <w:lang w:val="en-US"/>
        </w:rPr>
      </w:pPr>
      <w:r w:rsidRPr="007C567F">
        <w:rPr>
          <w:rFonts w:ascii="Calibri" w:hAnsi="Calibri" w:cs="Calibri"/>
          <w:b/>
          <w:bCs/>
          <w:sz w:val="32"/>
          <w:szCs w:val="32"/>
          <w:lang w:val="en-US"/>
        </w:rPr>
        <w:t xml:space="preserve">                                      </w:t>
      </w:r>
      <w:r w:rsidR="003D41A7" w:rsidRPr="007C567F">
        <w:rPr>
          <w:rFonts w:ascii="Calibri" w:hAnsi="Calibri" w:cs="Calibri"/>
          <w:b/>
          <w:bCs/>
          <w:sz w:val="32"/>
          <w:szCs w:val="32"/>
          <w:lang w:val="en-US"/>
        </w:rPr>
        <w:t>Appendices</w:t>
      </w:r>
    </w:p>
    <w:p w14:paraId="1030CA8B" w14:textId="77777777" w:rsidR="001C12EB" w:rsidRPr="007C567F" w:rsidRDefault="001C12EB" w:rsidP="001C12EB">
      <w:pPr>
        <w:spacing w:after="0" w:line="360" w:lineRule="auto"/>
        <w:rPr>
          <w:rFonts w:ascii="Calibri" w:hAnsi="Calibri" w:cs="Calibri"/>
          <w:lang w:val="en-US"/>
        </w:rPr>
      </w:pPr>
    </w:p>
    <w:p w14:paraId="160F521B" w14:textId="1F0E83D3" w:rsidR="001F2A8A" w:rsidRPr="007C567F" w:rsidRDefault="003D41A7" w:rsidP="001F2A8A">
      <w:pPr>
        <w:spacing w:after="0" w:line="360" w:lineRule="auto"/>
        <w:rPr>
          <w:rFonts w:ascii="Calibri" w:hAnsi="Calibri" w:cs="Calibri"/>
          <w:b/>
          <w:bCs/>
          <w:lang w:val="en-US"/>
        </w:rPr>
      </w:pPr>
      <w:r w:rsidRPr="007C567F">
        <w:rPr>
          <w:rFonts w:ascii="Calibri" w:hAnsi="Calibri" w:cs="Calibri"/>
          <w:b/>
          <w:bCs/>
          <w:lang w:val="en-US"/>
        </w:rPr>
        <w:t xml:space="preserve">Appendix </w:t>
      </w:r>
      <w:r w:rsidR="001C12EB" w:rsidRPr="007C567F">
        <w:rPr>
          <w:rFonts w:ascii="Calibri" w:hAnsi="Calibri" w:cs="Calibri"/>
          <w:b/>
          <w:bCs/>
          <w:lang w:val="en-US"/>
        </w:rPr>
        <w:t>1</w:t>
      </w:r>
      <w:r w:rsidRPr="007C567F">
        <w:rPr>
          <w:rFonts w:ascii="Calibri" w:hAnsi="Calibri" w:cs="Calibri"/>
          <w:b/>
          <w:bCs/>
          <w:lang w:val="en-US"/>
        </w:rPr>
        <w:t xml:space="preserve"> – Grid Analysis</w:t>
      </w:r>
    </w:p>
    <w:p w14:paraId="64CD8D2E" w14:textId="77777777" w:rsidR="001F2A8A" w:rsidRPr="007C567F" w:rsidRDefault="001F2A8A" w:rsidP="001F2A8A">
      <w:pPr>
        <w:spacing w:after="0" w:line="360" w:lineRule="auto"/>
        <w:ind w:left="360"/>
        <w:rPr>
          <w:rFonts w:ascii="Calibri" w:hAnsi="Calibri" w:cs="Calibri"/>
          <w:lang w:val="en-US"/>
        </w:rPr>
      </w:pPr>
      <w:r w:rsidRPr="007C567F">
        <w:rPr>
          <w:rFonts w:ascii="Calibri" w:hAnsi="Calibri" w:cs="Calibri"/>
          <w:lang w:val="en-US"/>
        </w:rPr>
        <w:t>Each option is rated from 1 (weak) to 5 (strong). The weighted score is calculated as Weight × Rating. The table is limited to three decision criteria so that it follows the required five-column and four-row format.</w:t>
      </w:r>
    </w:p>
    <w:tbl>
      <w:tblPr>
        <w:tblStyle w:val="TableGrid"/>
        <w:tblW w:w="9477" w:type="dxa"/>
        <w:jc w:val="center"/>
        <w:tblLook w:val="04A0" w:firstRow="1" w:lastRow="0" w:firstColumn="1" w:lastColumn="0" w:noHBand="0" w:noVBand="1"/>
      </w:tblPr>
      <w:tblGrid>
        <w:gridCol w:w="1894"/>
        <w:gridCol w:w="1289"/>
        <w:gridCol w:w="1826"/>
        <w:gridCol w:w="1450"/>
        <w:gridCol w:w="3018"/>
      </w:tblGrid>
      <w:tr w:rsidR="001F2A8A" w:rsidRPr="007C567F" w14:paraId="0294C869" w14:textId="77777777">
        <w:trPr>
          <w:trHeight w:val="711"/>
          <w:jc w:val="center"/>
        </w:trPr>
        <w:tc>
          <w:tcPr>
            <w:tcW w:w="1895" w:type="dxa"/>
            <w:tcBorders>
              <w:top w:val="single" w:sz="4" w:space="0" w:color="auto"/>
              <w:left w:val="single" w:sz="4" w:space="0" w:color="auto"/>
              <w:bottom w:val="single" w:sz="4" w:space="0" w:color="auto"/>
              <w:right w:val="single" w:sz="4" w:space="0" w:color="auto"/>
            </w:tcBorders>
            <w:shd w:val="clear" w:color="auto" w:fill="D9EAD3"/>
            <w:vAlign w:val="center"/>
            <w:hideMark/>
          </w:tcPr>
          <w:p w14:paraId="3CAE0078"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b/>
                <w:lang w:val="en-US"/>
              </w:rPr>
              <w:t>Criteria</w:t>
            </w:r>
          </w:p>
        </w:tc>
        <w:tc>
          <w:tcPr>
            <w:tcW w:w="1250" w:type="dxa"/>
            <w:tcBorders>
              <w:top w:val="single" w:sz="4" w:space="0" w:color="auto"/>
              <w:left w:val="single" w:sz="4" w:space="0" w:color="auto"/>
              <w:bottom w:val="single" w:sz="4" w:space="0" w:color="auto"/>
              <w:right w:val="single" w:sz="4" w:space="0" w:color="auto"/>
            </w:tcBorders>
            <w:shd w:val="clear" w:color="auto" w:fill="D9EAD3"/>
            <w:vAlign w:val="center"/>
            <w:hideMark/>
          </w:tcPr>
          <w:p w14:paraId="7A54BE80"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b/>
                <w:lang w:val="en-US"/>
              </w:rPr>
              <w:t>Weight</w:t>
            </w:r>
          </w:p>
        </w:tc>
        <w:tc>
          <w:tcPr>
            <w:tcW w:w="1837" w:type="dxa"/>
            <w:tcBorders>
              <w:top w:val="single" w:sz="4" w:space="0" w:color="auto"/>
              <w:left w:val="single" w:sz="4" w:space="0" w:color="auto"/>
              <w:bottom w:val="single" w:sz="4" w:space="0" w:color="auto"/>
              <w:right w:val="single" w:sz="4" w:space="0" w:color="auto"/>
            </w:tcBorders>
            <w:shd w:val="clear" w:color="auto" w:fill="D9EAD3"/>
            <w:vAlign w:val="center"/>
            <w:hideMark/>
          </w:tcPr>
          <w:p w14:paraId="201D3C92"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b/>
                <w:lang w:val="en-US"/>
              </w:rPr>
              <w:t>Online Pre-Order &amp; Click-and-Collect</w:t>
            </w:r>
          </w:p>
        </w:tc>
        <w:tc>
          <w:tcPr>
            <w:tcW w:w="1451" w:type="dxa"/>
            <w:tcBorders>
              <w:top w:val="single" w:sz="4" w:space="0" w:color="auto"/>
              <w:left w:val="single" w:sz="4" w:space="0" w:color="auto"/>
              <w:bottom w:val="single" w:sz="4" w:space="0" w:color="auto"/>
              <w:right w:val="single" w:sz="4" w:space="0" w:color="auto"/>
            </w:tcBorders>
            <w:shd w:val="clear" w:color="auto" w:fill="D9EAD3"/>
            <w:vAlign w:val="center"/>
            <w:hideMark/>
          </w:tcPr>
          <w:p w14:paraId="1CA9817C"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b/>
                <w:lang w:val="en-US"/>
              </w:rPr>
              <w:t>Local Delivery</w:t>
            </w:r>
          </w:p>
        </w:tc>
        <w:tc>
          <w:tcPr>
            <w:tcW w:w="3044" w:type="dxa"/>
            <w:tcBorders>
              <w:top w:val="single" w:sz="4" w:space="0" w:color="auto"/>
              <w:left w:val="single" w:sz="4" w:space="0" w:color="auto"/>
              <w:bottom w:val="single" w:sz="4" w:space="0" w:color="auto"/>
              <w:right w:val="single" w:sz="4" w:space="0" w:color="auto"/>
            </w:tcBorders>
            <w:shd w:val="clear" w:color="auto" w:fill="D9EAD3"/>
            <w:vAlign w:val="center"/>
            <w:hideMark/>
          </w:tcPr>
          <w:p w14:paraId="2DD940B9"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b/>
                <w:lang w:val="en-US"/>
              </w:rPr>
              <w:t>Why this criterion matters</w:t>
            </w:r>
          </w:p>
        </w:tc>
      </w:tr>
      <w:tr w:rsidR="001F2A8A" w:rsidRPr="007C567F" w14:paraId="3C12FCCF" w14:textId="77777777">
        <w:trPr>
          <w:trHeight w:val="1100"/>
          <w:jc w:val="center"/>
        </w:trPr>
        <w:tc>
          <w:tcPr>
            <w:tcW w:w="1895" w:type="dxa"/>
            <w:tcBorders>
              <w:top w:val="single" w:sz="4" w:space="0" w:color="auto"/>
              <w:left w:val="single" w:sz="4" w:space="0" w:color="auto"/>
              <w:bottom w:val="single" w:sz="4" w:space="0" w:color="auto"/>
              <w:right w:val="single" w:sz="4" w:space="0" w:color="auto"/>
            </w:tcBorders>
            <w:vAlign w:val="center"/>
            <w:hideMark/>
          </w:tcPr>
          <w:p w14:paraId="20D91766"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Customer Convenience</w:t>
            </w:r>
          </w:p>
        </w:tc>
        <w:tc>
          <w:tcPr>
            <w:tcW w:w="1250" w:type="dxa"/>
            <w:tcBorders>
              <w:top w:val="single" w:sz="4" w:space="0" w:color="auto"/>
              <w:left w:val="single" w:sz="4" w:space="0" w:color="auto"/>
              <w:bottom w:val="single" w:sz="4" w:space="0" w:color="auto"/>
              <w:right w:val="single" w:sz="4" w:space="0" w:color="auto"/>
            </w:tcBorders>
            <w:vAlign w:val="center"/>
            <w:hideMark/>
          </w:tcPr>
          <w:p w14:paraId="436360D3"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5</w:t>
            </w:r>
          </w:p>
        </w:tc>
        <w:tc>
          <w:tcPr>
            <w:tcW w:w="1837" w:type="dxa"/>
            <w:tcBorders>
              <w:top w:val="single" w:sz="4" w:space="0" w:color="auto"/>
              <w:left w:val="single" w:sz="4" w:space="0" w:color="auto"/>
              <w:bottom w:val="single" w:sz="4" w:space="0" w:color="auto"/>
              <w:right w:val="single" w:sz="4" w:space="0" w:color="auto"/>
            </w:tcBorders>
            <w:vAlign w:val="center"/>
            <w:hideMark/>
          </w:tcPr>
          <w:p w14:paraId="5686550B"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4 × 5 = 20</w:t>
            </w:r>
          </w:p>
        </w:tc>
        <w:tc>
          <w:tcPr>
            <w:tcW w:w="1451" w:type="dxa"/>
            <w:tcBorders>
              <w:top w:val="single" w:sz="4" w:space="0" w:color="auto"/>
              <w:left w:val="single" w:sz="4" w:space="0" w:color="auto"/>
              <w:bottom w:val="single" w:sz="4" w:space="0" w:color="auto"/>
              <w:right w:val="single" w:sz="4" w:space="0" w:color="auto"/>
            </w:tcBorders>
            <w:vAlign w:val="center"/>
            <w:hideMark/>
          </w:tcPr>
          <w:p w14:paraId="7A797164"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3 × 5 = 15</w:t>
            </w:r>
          </w:p>
        </w:tc>
        <w:tc>
          <w:tcPr>
            <w:tcW w:w="3044" w:type="dxa"/>
            <w:tcBorders>
              <w:top w:val="single" w:sz="4" w:space="0" w:color="auto"/>
              <w:left w:val="single" w:sz="4" w:space="0" w:color="auto"/>
              <w:bottom w:val="single" w:sz="4" w:space="0" w:color="auto"/>
              <w:right w:val="single" w:sz="4" w:space="0" w:color="auto"/>
            </w:tcBorders>
            <w:vAlign w:val="center"/>
            <w:hideMark/>
          </w:tcPr>
          <w:p w14:paraId="200006D6"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Directly addresses reduced footfall and makes ordering easier.</w:t>
            </w:r>
          </w:p>
        </w:tc>
      </w:tr>
      <w:tr w:rsidR="001F2A8A" w:rsidRPr="007C567F" w14:paraId="75C25C7B" w14:textId="77777777">
        <w:trPr>
          <w:trHeight w:val="858"/>
          <w:jc w:val="center"/>
        </w:trPr>
        <w:tc>
          <w:tcPr>
            <w:tcW w:w="1895" w:type="dxa"/>
            <w:tcBorders>
              <w:top w:val="single" w:sz="4" w:space="0" w:color="auto"/>
              <w:left w:val="single" w:sz="4" w:space="0" w:color="auto"/>
              <w:bottom w:val="single" w:sz="4" w:space="0" w:color="auto"/>
              <w:right w:val="single" w:sz="4" w:space="0" w:color="auto"/>
            </w:tcBorders>
            <w:vAlign w:val="center"/>
            <w:hideMark/>
          </w:tcPr>
          <w:p w14:paraId="3F796C76"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Increase in Sales</w:t>
            </w:r>
          </w:p>
        </w:tc>
        <w:tc>
          <w:tcPr>
            <w:tcW w:w="1250" w:type="dxa"/>
            <w:tcBorders>
              <w:top w:val="single" w:sz="4" w:space="0" w:color="auto"/>
              <w:left w:val="single" w:sz="4" w:space="0" w:color="auto"/>
              <w:bottom w:val="single" w:sz="4" w:space="0" w:color="auto"/>
              <w:right w:val="single" w:sz="4" w:space="0" w:color="auto"/>
            </w:tcBorders>
            <w:vAlign w:val="center"/>
            <w:hideMark/>
          </w:tcPr>
          <w:p w14:paraId="3042CDD9"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4</w:t>
            </w:r>
          </w:p>
        </w:tc>
        <w:tc>
          <w:tcPr>
            <w:tcW w:w="1837" w:type="dxa"/>
            <w:tcBorders>
              <w:top w:val="single" w:sz="4" w:space="0" w:color="auto"/>
              <w:left w:val="single" w:sz="4" w:space="0" w:color="auto"/>
              <w:bottom w:val="single" w:sz="4" w:space="0" w:color="auto"/>
              <w:right w:val="single" w:sz="4" w:space="0" w:color="auto"/>
            </w:tcBorders>
            <w:vAlign w:val="center"/>
            <w:hideMark/>
          </w:tcPr>
          <w:p w14:paraId="0DDFD5A7"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3 × 4 = 12</w:t>
            </w:r>
          </w:p>
        </w:tc>
        <w:tc>
          <w:tcPr>
            <w:tcW w:w="1451" w:type="dxa"/>
            <w:tcBorders>
              <w:top w:val="single" w:sz="4" w:space="0" w:color="auto"/>
              <w:left w:val="single" w:sz="4" w:space="0" w:color="auto"/>
              <w:bottom w:val="single" w:sz="4" w:space="0" w:color="auto"/>
              <w:right w:val="single" w:sz="4" w:space="0" w:color="auto"/>
            </w:tcBorders>
            <w:vAlign w:val="center"/>
            <w:hideMark/>
          </w:tcPr>
          <w:p w14:paraId="5F1416A5"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4 × 4 = 16</w:t>
            </w:r>
          </w:p>
        </w:tc>
        <w:tc>
          <w:tcPr>
            <w:tcW w:w="3044" w:type="dxa"/>
            <w:tcBorders>
              <w:top w:val="single" w:sz="4" w:space="0" w:color="auto"/>
              <w:left w:val="single" w:sz="4" w:space="0" w:color="auto"/>
              <w:bottom w:val="single" w:sz="4" w:space="0" w:color="auto"/>
              <w:right w:val="single" w:sz="4" w:space="0" w:color="auto"/>
            </w:tcBorders>
            <w:vAlign w:val="center"/>
            <w:hideMark/>
          </w:tcPr>
          <w:p w14:paraId="20B5B3E0"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Measures the ability to recover sales and reach customers.</w:t>
            </w:r>
          </w:p>
        </w:tc>
      </w:tr>
      <w:tr w:rsidR="001F2A8A" w:rsidRPr="007C567F" w14:paraId="65AE32D2" w14:textId="77777777">
        <w:trPr>
          <w:trHeight w:val="1197"/>
          <w:jc w:val="center"/>
        </w:trPr>
        <w:tc>
          <w:tcPr>
            <w:tcW w:w="1895" w:type="dxa"/>
            <w:tcBorders>
              <w:top w:val="single" w:sz="4" w:space="0" w:color="auto"/>
              <w:left w:val="single" w:sz="4" w:space="0" w:color="auto"/>
              <w:bottom w:val="single" w:sz="4" w:space="0" w:color="auto"/>
              <w:right w:val="single" w:sz="4" w:space="0" w:color="auto"/>
            </w:tcBorders>
            <w:vAlign w:val="center"/>
            <w:hideMark/>
          </w:tcPr>
          <w:p w14:paraId="3C62DF28"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Feasibility &amp; Long-term Sustainability</w:t>
            </w:r>
          </w:p>
        </w:tc>
        <w:tc>
          <w:tcPr>
            <w:tcW w:w="1250" w:type="dxa"/>
            <w:tcBorders>
              <w:top w:val="single" w:sz="4" w:space="0" w:color="auto"/>
              <w:left w:val="single" w:sz="4" w:space="0" w:color="auto"/>
              <w:bottom w:val="single" w:sz="4" w:space="0" w:color="auto"/>
              <w:right w:val="single" w:sz="4" w:space="0" w:color="auto"/>
            </w:tcBorders>
            <w:vAlign w:val="center"/>
            <w:hideMark/>
          </w:tcPr>
          <w:p w14:paraId="3817E0C4"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5</w:t>
            </w:r>
          </w:p>
        </w:tc>
        <w:tc>
          <w:tcPr>
            <w:tcW w:w="1837" w:type="dxa"/>
            <w:tcBorders>
              <w:top w:val="single" w:sz="4" w:space="0" w:color="auto"/>
              <w:left w:val="single" w:sz="4" w:space="0" w:color="auto"/>
              <w:bottom w:val="single" w:sz="4" w:space="0" w:color="auto"/>
              <w:right w:val="single" w:sz="4" w:space="0" w:color="auto"/>
            </w:tcBorders>
            <w:vAlign w:val="center"/>
            <w:hideMark/>
          </w:tcPr>
          <w:p w14:paraId="071693E0"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4 × 5 = 20</w:t>
            </w:r>
          </w:p>
        </w:tc>
        <w:tc>
          <w:tcPr>
            <w:tcW w:w="1451" w:type="dxa"/>
            <w:tcBorders>
              <w:top w:val="single" w:sz="4" w:space="0" w:color="auto"/>
              <w:left w:val="single" w:sz="4" w:space="0" w:color="auto"/>
              <w:bottom w:val="single" w:sz="4" w:space="0" w:color="auto"/>
              <w:right w:val="single" w:sz="4" w:space="0" w:color="auto"/>
            </w:tcBorders>
            <w:vAlign w:val="center"/>
            <w:hideMark/>
          </w:tcPr>
          <w:p w14:paraId="0833B598"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2 × 5 = 10</w:t>
            </w:r>
          </w:p>
        </w:tc>
        <w:tc>
          <w:tcPr>
            <w:tcW w:w="3044" w:type="dxa"/>
            <w:tcBorders>
              <w:top w:val="single" w:sz="4" w:space="0" w:color="auto"/>
              <w:left w:val="single" w:sz="4" w:space="0" w:color="auto"/>
              <w:bottom w:val="single" w:sz="4" w:space="0" w:color="auto"/>
              <w:right w:val="single" w:sz="4" w:space="0" w:color="auto"/>
            </w:tcBorders>
            <w:vAlign w:val="center"/>
            <w:hideMark/>
          </w:tcPr>
          <w:p w14:paraId="42CA4B0E"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Considers cost, operational complexity, resources and ability to sustain the solution.</w:t>
            </w:r>
          </w:p>
        </w:tc>
      </w:tr>
    </w:tbl>
    <w:p w14:paraId="7DD921D8" w14:textId="77777777" w:rsidR="00072335" w:rsidRPr="007C567F" w:rsidRDefault="001F2A8A" w:rsidP="001F2A8A">
      <w:pPr>
        <w:spacing w:after="0" w:line="360" w:lineRule="auto"/>
        <w:ind w:left="360"/>
        <w:rPr>
          <w:rFonts w:ascii="Calibri" w:hAnsi="Calibri" w:cs="Calibri"/>
          <w:lang w:val="en-US"/>
        </w:rPr>
      </w:pPr>
      <w:r w:rsidRPr="007C567F">
        <w:rPr>
          <w:rFonts w:ascii="Calibri" w:hAnsi="Calibri" w:cs="Calibri"/>
          <w:lang w:val="en-US"/>
        </w:rPr>
        <w:t xml:space="preserve">Total weighted score: Online Pre-Order &amp; Click-and-Collect = 52; Local Delivery = </w:t>
      </w:r>
      <w:r w:rsidRPr="007C567F">
        <w:rPr>
          <w:rFonts w:ascii="Calibri" w:hAnsi="Calibri" w:cs="Calibri"/>
          <w:lang w:val="en-US"/>
        </w:rPr>
        <w:t>41.</w:t>
      </w:r>
    </w:p>
    <w:p w14:paraId="66E0A137" w14:textId="452A2BA5" w:rsidR="001F2A8A" w:rsidRPr="007C567F" w:rsidRDefault="001F2A8A" w:rsidP="001F2A8A">
      <w:pPr>
        <w:spacing w:after="0" w:line="360" w:lineRule="auto"/>
        <w:ind w:left="360"/>
        <w:rPr>
          <w:rFonts w:ascii="Calibri" w:hAnsi="Calibri" w:cs="Calibri"/>
          <w:lang w:val="en-US"/>
        </w:rPr>
      </w:pPr>
      <w:r w:rsidRPr="007C567F">
        <w:rPr>
          <w:rFonts w:ascii="Calibri" w:hAnsi="Calibri" w:cs="Calibri"/>
          <w:lang w:val="en-US"/>
        </w:rPr>
        <w:t xml:space="preserve"> The higher score supports selecting the online solution.</w:t>
      </w:r>
    </w:p>
    <w:p w14:paraId="5295AFA5" w14:textId="4E002685" w:rsidR="001F2A8A" w:rsidRPr="007C567F" w:rsidRDefault="001F2A8A" w:rsidP="001F2A8A">
      <w:pPr>
        <w:spacing w:after="0" w:line="360" w:lineRule="auto"/>
        <w:ind w:left="360"/>
        <w:rPr>
          <w:rFonts w:ascii="Calibri" w:hAnsi="Calibri" w:cs="Calibri"/>
          <w:lang w:val="en-US"/>
        </w:rPr>
      </w:pPr>
      <w:r w:rsidRPr="007C567F">
        <w:rPr>
          <w:rFonts w:ascii="Calibri" w:hAnsi="Calibri" w:cs="Calibri"/>
          <w:i/>
          <w:lang w:val="en-US"/>
        </w:rPr>
        <w:t xml:space="preserve">Source: Grid analysis adapted to </w:t>
      </w:r>
      <w:r w:rsidRPr="007C567F">
        <w:rPr>
          <w:rFonts w:ascii="Calibri" w:hAnsi="Calibri" w:cs="Calibri"/>
          <w:i/>
          <w:lang w:val="en-US"/>
        </w:rPr>
        <w:t>Basil’s</w:t>
      </w:r>
      <w:r w:rsidRPr="007C567F">
        <w:rPr>
          <w:rFonts w:ascii="Calibri" w:hAnsi="Calibri" w:cs="Calibri"/>
          <w:i/>
          <w:lang w:val="en-US"/>
        </w:rPr>
        <w:t xml:space="preserve"> Bakery case study; criteria and weightings reflect the requirements of the decision problem.</w:t>
      </w:r>
    </w:p>
    <w:p w14:paraId="34F22823" w14:textId="77777777" w:rsidR="001F2A8A" w:rsidRPr="007C567F" w:rsidRDefault="001F2A8A" w:rsidP="003D41A7">
      <w:pPr>
        <w:spacing w:after="0" w:line="360" w:lineRule="auto"/>
        <w:ind w:left="360"/>
        <w:rPr>
          <w:rFonts w:ascii="Calibri" w:hAnsi="Calibri" w:cs="Calibri"/>
          <w:b/>
          <w:bCs/>
          <w:lang w:val="en-US"/>
        </w:rPr>
      </w:pPr>
    </w:p>
    <w:p w14:paraId="7C7CC2BF" w14:textId="175BB9C3" w:rsidR="003D41A7" w:rsidRPr="007C567F" w:rsidRDefault="001F2A8A" w:rsidP="003D41A7">
      <w:pPr>
        <w:spacing w:after="0" w:line="360" w:lineRule="auto"/>
        <w:ind w:left="360"/>
        <w:rPr>
          <w:rFonts w:ascii="Calibri" w:hAnsi="Calibri" w:cs="Calibri"/>
          <w:lang w:val="en-US"/>
        </w:rPr>
      </w:pPr>
      <w:r w:rsidRPr="007C567F">
        <w:rPr>
          <w:rFonts w:ascii="Calibri" w:hAnsi="Calibri" w:cs="Calibri"/>
          <w:b/>
          <w:bCs/>
          <w:lang w:val="en-US"/>
        </w:rPr>
        <w:t xml:space="preserve">Appendix </w:t>
      </w:r>
      <w:r w:rsidRPr="007C567F">
        <w:rPr>
          <w:rFonts w:ascii="Calibri" w:hAnsi="Calibri" w:cs="Calibri"/>
          <w:b/>
          <w:bCs/>
          <w:lang w:val="en-US"/>
        </w:rPr>
        <w:t>2</w:t>
      </w:r>
      <w:r w:rsidRPr="007C567F">
        <w:rPr>
          <w:rFonts w:ascii="Calibri" w:hAnsi="Calibri" w:cs="Calibri"/>
          <w:b/>
          <w:bCs/>
          <w:lang w:val="en-US"/>
        </w:rPr>
        <w:t xml:space="preserve"> –</w:t>
      </w:r>
      <w:r w:rsidRPr="007C567F">
        <w:rPr>
          <w:rFonts w:ascii="Calibri" w:hAnsi="Calibri" w:cs="Calibri"/>
          <w:b/>
          <w:bCs/>
          <w:lang w:val="en-US"/>
        </w:rPr>
        <w:t xml:space="preserve"> Risk Analysis</w:t>
      </w:r>
    </w:p>
    <w:p w14:paraId="668CDF78" w14:textId="77777777" w:rsidR="001F2A8A" w:rsidRPr="007C567F" w:rsidRDefault="001F2A8A" w:rsidP="001F2A8A">
      <w:pPr>
        <w:spacing w:after="0" w:line="360" w:lineRule="auto"/>
        <w:ind w:left="360"/>
        <w:rPr>
          <w:rFonts w:ascii="Calibri" w:hAnsi="Calibri" w:cs="Calibri"/>
          <w:lang w:val="en-US"/>
        </w:rPr>
      </w:pPr>
      <w:r w:rsidRPr="007C567F">
        <w:rPr>
          <w:rFonts w:ascii="Calibri" w:hAnsi="Calibri" w:cs="Calibri"/>
          <w:lang w:val="en-US"/>
        </w:rPr>
        <w:t>Risk factor = Likelihood × Impact. Likelihood and impact are scored from 1 (low) to 5 (high).</w:t>
      </w:r>
    </w:p>
    <w:tbl>
      <w:tblPr>
        <w:tblStyle w:val="TableGrid"/>
        <w:tblW w:w="9550" w:type="dxa"/>
        <w:jc w:val="center"/>
        <w:tblLook w:val="04A0" w:firstRow="1" w:lastRow="0" w:firstColumn="1" w:lastColumn="0" w:noHBand="0" w:noVBand="1"/>
      </w:tblPr>
      <w:tblGrid>
        <w:gridCol w:w="2135"/>
        <w:gridCol w:w="1600"/>
        <w:gridCol w:w="1409"/>
        <w:gridCol w:w="875"/>
        <w:gridCol w:w="1738"/>
        <w:gridCol w:w="1793"/>
      </w:tblGrid>
      <w:tr w:rsidR="001F2A8A" w:rsidRPr="007C567F" w14:paraId="6D6AD0C1" w14:textId="77777777">
        <w:trPr>
          <w:trHeight w:val="584"/>
          <w:jc w:val="center"/>
        </w:trPr>
        <w:tc>
          <w:tcPr>
            <w:tcW w:w="1593" w:type="dxa"/>
            <w:tcBorders>
              <w:top w:val="single" w:sz="4" w:space="0" w:color="auto"/>
              <w:left w:val="single" w:sz="4" w:space="0" w:color="auto"/>
              <w:bottom w:val="single" w:sz="4" w:space="0" w:color="auto"/>
              <w:right w:val="single" w:sz="4" w:space="0" w:color="auto"/>
            </w:tcBorders>
            <w:shd w:val="clear" w:color="auto" w:fill="D9EAD3"/>
            <w:vAlign w:val="center"/>
            <w:hideMark/>
          </w:tcPr>
          <w:p w14:paraId="4565F26F"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b/>
                <w:lang w:val="en-US"/>
              </w:rPr>
              <w:t>Risk</w:t>
            </w:r>
          </w:p>
        </w:tc>
        <w:tc>
          <w:tcPr>
            <w:tcW w:w="1372" w:type="dxa"/>
            <w:tcBorders>
              <w:top w:val="single" w:sz="4" w:space="0" w:color="auto"/>
              <w:left w:val="single" w:sz="4" w:space="0" w:color="auto"/>
              <w:bottom w:val="single" w:sz="4" w:space="0" w:color="auto"/>
              <w:right w:val="single" w:sz="4" w:space="0" w:color="auto"/>
            </w:tcBorders>
            <w:shd w:val="clear" w:color="auto" w:fill="D9EAD3"/>
            <w:vAlign w:val="center"/>
            <w:hideMark/>
          </w:tcPr>
          <w:p w14:paraId="73125F1E"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b/>
                <w:lang w:val="en-US"/>
              </w:rPr>
              <w:t>Likelihood</w:t>
            </w:r>
          </w:p>
        </w:tc>
        <w:tc>
          <w:tcPr>
            <w:tcW w:w="1440" w:type="dxa"/>
            <w:tcBorders>
              <w:top w:val="single" w:sz="4" w:space="0" w:color="auto"/>
              <w:left w:val="single" w:sz="4" w:space="0" w:color="auto"/>
              <w:bottom w:val="single" w:sz="4" w:space="0" w:color="auto"/>
              <w:right w:val="single" w:sz="4" w:space="0" w:color="auto"/>
            </w:tcBorders>
            <w:shd w:val="clear" w:color="auto" w:fill="D9EAD3"/>
            <w:vAlign w:val="center"/>
            <w:hideMark/>
          </w:tcPr>
          <w:p w14:paraId="22D7F717"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b/>
                <w:lang w:val="en-US"/>
              </w:rPr>
              <w:t>Impact</w:t>
            </w:r>
          </w:p>
        </w:tc>
        <w:tc>
          <w:tcPr>
            <w:tcW w:w="1080" w:type="dxa"/>
            <w:tcBorders>
              <w:top w:val="single" w:sz="4" w:space="0" w:color="auto"/>
              <w:left w:val="single" w:sz="4" w:space="0" w:color="auto"/>
              <w:bottom w:val="single" w:sz="4" w:space="0" w:color="auto"/>
              <w:right w:val="single" w:sz="4" w:space="0" w:color="auto"/>
            </w:tcBorders>
            <w:shd w:val="clear" w:color="auto" w:fill="D9EAD3"/>
            <w:vAlign w:val="center"/>
            <w:hideMark/>
          </w:tcPr>
          <w:p w14:paraId="522EE421"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b/>
                <w:lang w:val="en-US"/>
              </w:rPr>
              <w:t>L × I</w:t>
            </w:r>
          </w:p>
        </w:tc>
        <w:tc>
          <w:tcPr>
            <w:tcW w:w="1980" w:type="dxa"/>
            <w:tcBorders>
              <w:top w:val="single" w:sz="4" w:space="0" w:color="auto"/>
              <w:left w:val="single" w:sz="4" w:space="0" w:color="auto"/>
              <w:bottom w:val="single" w:sz="4" w:space="0" w:color="auto"/>
              <w:right w:val="single" w:sz="4" w:space="0" w:color="auto"/>
            </w:tcBorders>
            <w:shd w:val="clear" w:color="auto" w:fill="D9EAD3"/>
            <w:vAlign w:val="center"/>
            <w:hideMark/>
          </w:tcPr>
          <w:p w14:paraId="6BF2975C"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b/>
                <w:lang w:val="en-US"/>
              </w:rPr>
              <w:t>Preventive action</w:t>
            </w:r>
          </w:p>
        </w:tc>
        <w:tc>
          <w:tcPr>
            <w:tcW w:w="2085" w:type="dxa"/>
            <w:tcBorders>
              <w:top w:val="single" w:sz="4" w:space="0" w:color="auto"/>
              <w:left w:val="single" w:sz="4" w:space="0" w:color="auto"/>
              <w:bottom w:val="single" w:sz="4" w:space="0" w:color="auto"/>
              <w:right w:val="single" w:sz="4" w:space="0" w:color="auto"/>
            </w:tcBorders>
            <w:shd w:val="clear" w:color="auto" w:fill="D9EAD3"/>
            <w:vAlign w:val="center"/>
            <w:hideMark/>
          </w:tcPr>
          <w:p w14:paraId="54A5884D"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b/>
                <w:lang w:val="en-US"/>
              </w:rPr>
              <w:t>Impact-minimizing action</w:t>
            </w:r>
          </w:p>
        </w:tc>
      </w:tr>
      <w:tr w:rsidR="001F2A8A" w:rsidRPr="007C567F" w14:paraId="48E91449" w14:textId="77777777">
        <w:trPr>
          <w:trHeight w:val="863"/>
          <w:jc w:val="center"/>
        </w:trPr>
        <w:tc>
          <w:tcPr>
            <w:tcW w:w="1593" w:type="dxa"/>
            <w:tcBorders>
              <w:top w:val="single" w:sz="4" w:space="0" w:color="auto"/>
              <w:left w:val="single" w:sz="4" w:space="0" w:color="auto"/>
              <w:bottom w:val="single" w:sz="4" w:space="0" w:color="auto"/>
              <w:right w:val="single" w:sz="4" w:space="0" w:color="auto"/>
            </w:tcBorders>
            <w:vAlign w:val="center"/>
            <w:hideMark/>
          </w:tcPr>
          <w:p w14:paraId="35D773B3"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lastRenderedPageBreak/>
              <w:t>Technology failure</w:t>
            </w:r>
          </w:p>
        </w:tc>
        <w:tc>
          <w:tcPr>
            <w:tcW w:w="1372" w:type="dxa"/>
            <w:tcBorders>
              <w:top w:val="single" w:sz="4" w:space="0" w:color="auto"/>
              <w:left w:val="single" w:sz="4" w:space="0" w:color="auto"/>
              <w:bottom w:val="single" w:sz="4" w:space="0" w:color="auto"/>
              <w:right w:val="single" w:sz="4" w:space="0" w:color="auto"/>
            </w:tcBorders>
            <w:vAlign w:val="center"/>
            <w:hideMark/>
          </w:tcPr>
          <w:p w14:paraId="257E6FF9"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3 – Medium</w:t>
            </w:r>
          </w:p>
        </w:tc>
        <w:tc>
          <w:tcPr>
            <w:tcW w:w="1440" w:type="dxa"/>
            <w:tcBorders>
              <w:top w:val="single" w:sz="4" w:space="0" w:color="auto"/>
              <w:left w:val="single" w:sz="4" w:space="0" w:color="auto"/>
              <w:bottom w:val="single" w:sz="4" w:space="0" w:color="auto"/>
              <w:right w:val="single" w:sz="4" w:space="0" w:color="auto"/>
            </w:tcBorders>
            <w:vAlign w:val="center"/>
            <w:hideMark/>
          </w:tcPr>
          <w:p w14:paraId="7E9A640B"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5 – High</w:t>
            </w:r>
          </w:p>
        </w:tc>
        <w:tc>
          <w:tcPr>
            <w:tcW w:w="1080" w:type="dxa"/>
            <w:tcBorders>
              <w:top w:val="single" w:sz="4" w:space="0" w:color="auto"/>
              <w:left w:val="single" w:sz="4" w:space="0" w:color="auto"/>
              <w:bottom w:val="single" w:sz="4" w:space="0" w:color="auto"/>
              <w:right w:val="single" w:sz="4" w:space="0" w:color="auto"/>
            </w:tcBorders>
            <w:vAlign w:val="center"/>
            <w:hideMark/>
          </w:tcPr>
          <w:p w14:paraId="03FCE9DE"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15</w:t>
            </w:r>
          </w:p>
        </w:tc>
        <w:tc>
          <w:tcPr>
            <w:tcW w:w="1980" w:type="dxa"/>
            <w:tcBorders>
              <w:top w:val="single" w:sz="4" w:space="0" w:color="auto"/>
              <w:left w:val="single" w:sz="4" w:space="0" w:color="auto"/>
              <w:bottom w:val="single" w:sz="4" w:space="0" w:color="auto"/>
              <w:right w:val="single" w:sz="4" w:space="0" w:color="auto"/>
            </w:tcBorders>
            <w:vAlign w:val="center"/>
            <w:hideMark/>
          </w:tcPr>
          <w:p w14:paraId="18A4A478"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Use a reliable platform; test before launch; keep backups.</w:t>
            </w:r>
          </w:p>
        </w:tc>
        <w:tc>
          <w:tcPr>
            <w:tcW w:w="2085" w:type="dxa"/>
            <w:tcBorders>
              <w:top w:val="single" w:sz="4" w:space="0" w:color="auto"/>
              <w:left w:val="single" w:sz="4" w:space="0" w:color="auto"/>
              <w:bottom w:val="single" w:sz="4" w:space="0" w:color="auto"/>
              <w:right w:val="single" w:sz="4" w:space="0" w:color="auto"/>
            </w:tcBorders>
            <w:vAlign w:val="center"/>
            <w:hideMark/>
          </w:tcPr>
          <w:p w14:paraId="7F46599F"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Use manual orders temporarily and contact provider support.</w:t>
            </w:r>
          </w:p>
        </w:tc>
      </w:tr>
      <w:tr w:rsidR="001F2A8A" w:rsidRPr="007C567F" w14:paraId="6163140B" w14:textId="77777777">
        <w:trPr>
          <w:trHeight w:val="890"/>
          <w:jc w:val="center"/>
        </w:trPr>
        <w:tc>
          <w:tcPr>
            <w:tcW w:w="1593" w:type="dxa"/>
            <w:tcBorders>
              <w:top w:val="single" w:sz="4" w:space="0" w:color="auto"/>
              <w:left w:val="single" w:sz="4" w:space="0" w:color="auto"/>
              <w:bottom w:val="single" w:sz="4" w:space="0" w:color="auto"/>
              <w:right w:val="single" w:sz="4" w:space="0" w:color="auto"/>
            </w:tcBorders>
            <w:vAlign w:val="center"/>
            <w:hideMark/>
          </w:tcPr>
          <w:p w14:paraId="30BC012C"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Low customer adoption</w:t>
            </w:r>
          </w:p>
        </w:tc>
        <w:tc>
          <w:tcPr>
            <w:tcW w:w="1372" w:type="dxa"/>
            <w:tcBorders>
              <w:top w:val="single" w:sz="4" w:space="0" w:color="auto"/>
              <w:left w:val="single" w:sz="4" w:space="0" w:color="auto"/>
              <w:bottom w:val="single" w:sz="4" w:space="0" w:color="auto"/>
              <w:right w:val="single" w:sz="4" w:space="0" w:color="auto"/>
            </w:tcBorders>
            <w:vAlign w:val="center"/>
            <w:hideMark/>
          </w:tcPr>
          <w:p w14:paraId="3785C7DB"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3 – Medium</w:t>
            </w:r>
          </w:p>
        </w:tc>
        <w:tc>
          <w:tcPr>
            <w:tcW w:w="1440" w:type="dxa"/>
            <w:tcBorders>
              <w:top w:val="single" w:sz="4" w:space="0" w:color="auto"/>
              <w:left w:val="single" w:sz="4" w:space="0" w:color="auto"/>
              <w:bottom w:val="single" w:sz="4" w:space="0" w:color="auto"/>
              <w:right w:val="single" w:sz="4" w:space="0" w:color="auto"/>
            </w:tcBorders>
            <w:vAlign w:val="center"/>
            <w:hideMark/>
          </w:tcPr>
          <w:p w14:paraId="2250F25B"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3 – Medium</w:t>
            </w:r>
          </w:p>
        </w:tc>
        <w:tc>
          <w:tcPr>
            <w:tcW w:w="1080" w:type="dxa"/>
            <w:tcBorders>
              <w:top w:val="single" w:sz="4" w:space="0" w:color="auto"/>
              <w:left w:val="single" w:sz="4" w:space="0" w:color="auto"/>
              <w:bottom w:val="single" w:sz="4" w:space="0" w:color="auto"/>
              <w:right w:val="single" w:sz="4" w:space="0" w:color="auto"/>
            </w:tcBorders>
            <w:vAlign w:val="center"/>
            <w:hideMark/>
          </w:tcPr>
          <w:p w14:paraId="166E3FB7"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9</w:t>
            </w:r>
          </w:p>
        </w:tc>
        <w:tc>
          <w:tcPr>
            <w:tcW w:w="1980" w:type="dxa"/>
            <w:tcBorders>
              <w:top w:val="single" w:sz="4" w:space="0" w:color="auto"/>
              <w:left w:val="single" w:sz="4" w:space="0" w:color="auto"/>
              <w:bottom w:val="single" w:sz="4" w:space="0" w:color="auto"/>
              <w:right w:val="single" w:sz="4" w:space="0" w:color="auto"/>
            </w:tcBorders>
            <w:vAlign w:val="center"/>
            <w:hideMark/>
          </w:tcPr>
          <w:p w14:paraId="1E8EFADE"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Use launch promotion, in-store signage and social media.</w:t>
            </w:r>
          </w:p>
        </w:tc>
        <w:tc>
          <w:tcPr>
            <w:tcW w:w="2085" w:type="dxa"/>
            <w:tcBorders>
              <w:top w:val="single" w:sz="4" w:space="0" w:color="auto"/>
              <w:left w:val="single" w:sz="4" w:space="0" w:color="auto"/>
              <w:bottom w:val="single" w:sz="4" w:space="0" w:color="auto"/>
              <w:right w:val="single" w:sz="4" w:space="0" w:color="auto"/>
            </w:tcBorders>
            <w:vAlign w:val="center"/>
            <w:hideMark/>
          </w:tcPr>
          <w:p w14:paraId="6E3AD0A4"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Extend promotion and simplify the ordering process.</w:t>
            </w:r>
          </w:p>
        </w:tc>
      </w:tr>
      <w:tr w:rsidR="001F2A8A" w:rsidRPr="007C567F" w14:paraId="4355BB1D" w14:textId="77777777">
        <w:trPr>
          <w:trHeight w:val="863"/>
          <w:jc w:val="center"/>
        </w:trPr>
        <w:tc>
          <w:tcPr>
            <w:tcW w:w="1593" w:type="dxa"/>
            <w:tcBorders>
              <w:top w:val="single" w:sz="4" w:space="0" w:color="auto"/>
              <w:left w:val="single" w:sz="4" w:space="0" w:color="auto"/>
              <w:bottom w:val="single" w:sz="4" w:space="0" w:color="auto"/>
              <w:right w:val="single" w:sz="4" w:space="0" w:color="auto"/>
            </w:tcBorders>
            <w:vAlign w:val="center"/>
            <w:hideMark/>
          </w:tcPr>
          <w:p w14:paraId="3104DC90"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Collection delays</w:t>
            </w:r>
          </w:p>
        </w:tc>
        <w:tc>
          <w:tcPr>
            <w:tcW w:w="1372" w:type="dxa"/>
            <w:tcBorders>
              <w:top w:val="single" w:sz="4" w:space="0" w:color="auto"/>
              <w:left w:val="single" w:sz="4" w:space="0" w:color="auto"/>
              <w:bottom w:val="single" w:sz="4" w:space="0" w:color="auto"/>
              <w:right w:val="single" w:sz="4" w:space="0" w:color="auto"/>
            </w:tcBorders>
            <w:vAlign w:val="center"/>
            <w:hideMark/>
          </w:tcPr>
          <w:p w14:paraId="228E4FBD"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3 – Medium</w:t>
            </w:r>
          </w:p>
        </w:tc>
        <w:tc>
          <w:tcPr>
            <w:tcW w:w="1440" w:type="dxa"/>
            <w:tcBorders>
              <w:top w:val="single" w:sz="4" w:space="0" w:color="auto"/>
              <w:left w:val="single" w:sz="4" w:space="0" w:color="auto"/>
              <w:bottom w:val="single" w:sz="4" w:space="0" w:color="auto"/>
              <w:right w:val="single" w:sz="4" w:space="0" w:color="auto"/>
            </w:tcBorders>
            <w:vAlign w:val="center"/>
            <w:hideMark/>
          </w:tcPr>
          <w:p w14:paraId="4895CDD1"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3 – Medium</w:t>
            </w:r>
          </w:p>
        </w:tc>
        <w:tc>
          <w:tcPr>
            <w:tcW w:w="1080" w:type="dxa"/>
            <w:tcBorders>
              <w:top w:val="single" w:sz="4" w:space="0" w:color="auto"/>
              <w:left w:val="single" w:sz="4" w:space="0" w:color="auto"/>
              <w:bottom w:val="single" w:sz="4" w:space="0" w:color="auto"/>
              <w:right w:val="single" w:sz="4" w:space="0" w:color="auto"/>
            </w:tcBorders>
            <w:vAlign w:val="center"/>
            <w:hideMark/>
          </w:tcPr>
          <w:p w14:paraId="3605A1B2"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9</w:t>
            </w:r>
          </w:p>
        </w:tc>
        <w:tc>
          <w:tcPr>
            <w:tcW w:w="1980" w:type="dxa"/>
            <w:tcBorders>
              <w:top w:val="single" w:sz="4" w:space="0" w:color="auto"/>
              <w:left w:val="single" w:sz="4" w:space="0" w:color="auto"/>
              <w:bottom w:val="single" w:sz="4" w:space="0" w:color="auto"/>
              <w:right w:val="single" w:sz="4" w:space="0" w:color="auto"/>
            </w:tcBorders>
            <w:vAlign w:val="center"/>
            <w:hideMark/>
          </w:tcPr>
          <w:p w14:paraId="1118EA2E"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Use timed slots and test the workflow during the pilot.</w:t>
            </w:r>
          </w:p>
        </w:tc>
        <w:tc>
          <w:tcPr>
            <w:tcW w:w="2085" w:type="dxa"/>
            <w:tcBorders>
              <w:top w:val="single" w:sz="4" w:space="0" w:color="auto"/>
              <w:left w:val="single" w:sz="4" w:space="0" w:color="auto"/>
              <w:bottom w:val="single" w:sz="4" w:space="0" w:color="auto"/>
              <w:right w:val="single" w:sz="4" w:space="0" w:color="auto"/>
            </w:tcBorders>
            <w:vAlign w:val="center"/>
            <w:hideMark/>
          </w:tcPr>
          <w:p w14:paraId="03DCA940" w14:textId="2A4BA8DE"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 xml:space="preserve">Contact customers and </w:t>
            </w:r>
            <w:r w:rsidR="00027674" w:rsidRPr="007C567F">
              <w:rPr>
                <w:rFonts w:ascii="Calibri" w:hAnsi="Calibri" w:cs="Calibri"/>
                <w:lang w:val="en-US"/>
              </w:rPr>
              <w:t>priorities</w:t>
            </w:r>
            <w:r w:rsidRPr="007C567F">
              <w:rPr>
                <w:rFonts w:ascii="Calibri" w:hAnsi="Calibri" w:cs="Calibri"/>
                <w:lang w:val="en-US"/>
              </w:rPr>
              <w:t xml:space="preserve"> delayed orders.</w:t>
            </w:r>
          </w:p>
        </w:tc>
      </w:tr>
      <w:tr w:rsidR="001F2A8A" w:rsidRPr="007C567F" w14:paraId="0980A9FB" w14:textId="77777777">
        <w:trPr>
          <w:trHeight w:val="863"/>
          <w:jc w:val="center"/>
        </w:trPr>
        <w:tc>
          <w:tcPr>
            <w:tcW w:w="1593" w:type="dxa"/>
            <w:tcBorders>
              <w:top w:val="single" w:sz="4" w:space="0" w:color="auto"/>
              <w:left w:val="single" w:sz="4" w:space="0" w:color="auto"/>
              <w:bottom w:val="single" w:sz="4" w:space="0" w:color="auto"/>
              <w:right w:val="single" w:sz="4" w:space="0" w:color="auto"/>
            </w:tcBorders>
            <w:vAlign w:val="center"/>
            <w:hideMark/>
          </w:tcPr>
          <w:p w14:paraId="4AF83096"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Staff training needs</w:t>
            </w:r>
          </w:p>
        </w:tc>
        <w:tc>
          <w:tcPr>
            <w:tcW w:w="1372" w:type="dxa"/>
            <w:tcBorders>
              <w:top w:val="single" w:sz="4" w:space="0" w:color="auto"/>
              <w:left w:val="single" w:sz="4" w:space="0" w:color="auto"/>
              <w:bottom w:val="single" w:sz="4" w:space="0" w:color="auto"/>
              <w:right w:val="single" w:sz="4" w:space="0" w:color="auto"/>
            </w:tcBorders>
            <w:vAlign w:val="center"/>
            <w:hideMark/>
          </w:tcPr>
          <w:p w14:paraId="2E6CB74C"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1 – Low</w:t>
            </w:r>
          </w:p>
        </w:tc>
        <w:tc>
          <w:tcPr>
            <w:tcW w:w="1440" w:type="dxa"/>
            <w:tcBorders>
              <w:top w:val="single" w:sz="4" w:space="0" w:color="auto"/>
              <w:left w:val="single" w:sz="4" w:space="0" w:color="auto"/>
              <w:bottom w:val="single" w:sz="4" w:space="0" w:color="auto"/>
              <w:right w:val="single" w:sz="4" w:space="0" w:color="auto"/>
            </w:tcBorders>
            <w:vAlign w:val="center"/>
            <w:hideMark/>
          </w:tcPr>
          <w:p w14:paraId="1BC0990E"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3 – Medium</w:t>
            </w:r>
          </w:p>
        </w:tc>
        <w:tc>
          <w:tcPr>
            <w:tcW w:w="1080" w:type="dxa"/>
            <w:tcBorders>
              <w:top w:val="single" w:sz="4" w:space="0" w:color="auto"/>
              <w:left w:val="single" w:sz="4" w:space="0" w:color="auto"/>
              <w:bottom w:val="single" w:sz="4" w:space="0" w:color="auto"/>
              <w:right w:val="single" w:sz="4" w:space="0" w:color="auto"/>
            </w:tcBorders>
            <w:vAlign w:val="center"/>
            <w:hideMark/>
          </w:tcPr>
          <w:p w14:paraId="46BC7BA3"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3</w:t>
            </w:r>
          </w:p>
        </w:tc>
        <w:tc>
          <w:tcPr>
            <w:tcW w:w="1980" w:type="dxa"/>
            <w:tcBorders>
              <w:top w:val="single" w:sz="4" w:space="0" w:color="auto"/>
              <w:left w:val="single" w:sz="4" w:space="0" w:color="auto"/>
              <w:bottom w:val="single" w:sz="4" w:space="0" w:color="auto"/>
              <w:right w:val="single" w:sz="4" w:space="0" w:color="auto"/>
            </w:tcBorders>
            <w:vAlign w:val="center"/>
            <w:hideMark/>
          </w:tcPr>
          <w:p w14:paraId="47DFF5FB"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Provide short training and a written procedure.</w:t>
            </w:r>
          </w:p>
        </w:tc>
        <w:tc>
          <w:tcPr>
            <w:tcW w:w="2085" w:type="dxa"/>
            <w:tcBorders>
              <w:top w:val="single" w:sz="4" w:space="0" w:color="auto"/>
              <w:left w:val="single" w:sz="4" w:space="0" w:color="auto"/>
              <w:bottom w:val="single" w:sz="4" w:space="0" w:color="auto"/>
              <w:right w:val="single" w:sz="4" w:space="0" w:color="auto"/>
            </w:tcBorders>
            <w:vAlign w:val="center"/>
            <w:hideMark/>
          </w:tcPr>
          <w:p w14:paraId="75EC68E2"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Keep a trained staff member available during busy periods.</w:t>
            </w:r>
          </w:p>
        </w:tc>
      </w:tr>
      <w:tr w:rsidR="001F2A8A" w:rsidRPr="007C567F" w14:paraId="5B1C4D3D" w14:textId="77777777">
        <w:trPr>
          <w:trHeight w:val="890"/>
          <w:jc w:val="center"/>
        </w:trPr>
        <w:tc>
          <w:tcPr>
            <w:tcW w:w="1593" w:type="dxa"/>
            <w:tcBorders>
              <w:top w:val="single" w:sz="4" w:space="0" w:color="auto"/>
              <w:left w:val="single" w:sz="4" w:space="0" w:color="auto"/>
              <w:bottom w:val="single" w:sz="4" w:space="0" w:color="auto"/>
              <w:right w:val="single" w:sz="4" w:space="0" w:color="auto"/>
            </w:tcBorders>
            <w:vAlign w:val="center"/>
            <w:hideMark/>
          </w:tcPr>
          <w:p w14:paraId="2805A9AC"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Higher implementation costs</w:t>
            </w:r>
          </w:p>
        </w:tc>
        <w:tc>
          <w:tcPr>
            <w:tcW w:w="1372" w:type="dxa"/>
            <w:tcBorders>
              <w:top w:val="single" w:sz="4" w:space="0" w:color="auto"/>
              <w:left w:val="single" w:sz="4" w:space="0" w:color="auto"/>
              <w:bottom w:val="single" w:sz="4" w:space="0" w:color="auto"/>
              <w:right w:val="single" w:sz="4" w:space="0" w:color="auto"/>
            </w:tcBorders>
            <w:vAlign w:val="center"/>
            <w:hideMark/>
          </w:tcPr>
          <w:p w14:paraId="7C4AFAC1"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1 – Low</w:t>
            </w:r>
          </w:p>
        </w:tc>
        <w:tc>
          <w:tcPr>
            <w:tcW w:w="1440" w:type="dxa"/>
            <w:tcBorders>
              <w:top w:val="single" w:sz="4" w:space="0" w:color="auto"/>
              <w:left w:val="single" w:sz="4" w:space="0" w:color="auto"/>
              <w:bottom w:val="single" w:sz="4" w:space="0" w:color="auto"/>
              <w:right w:val="single" w:sz="4" w:space="0" w:color="auto"/>
            </w:tcBorders>
            <w:vAlign w:val="center"/>
            <w:hideMark/>
          </w:tcPr>
          <w:p w14:paraId="6382C50F"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5 – High</w:t>
            </w:r>
          </w:p>
        </w:tc>
        <w:tc>
          <w:tcPr>
            <w:tcW w:w="1080" w:type="dxa"/>
            <w:tcBorders>
              <w:top w:val="single" w:sz="4" w:space="0" w:color="auto"/>
              <w:left w:val="single" w:sz="4" w:space="0" w:color="auto"/>
              <w:bottom w:val="single" w:sz="4" w:space="0" w:color="auto"/>
              <w:right w:val="single" w:sz="4" w:space="0" w:color="auto"/>
            </w:tcBorders>
            <w:vAlign w:val="center"/>
            <w:hideMark/>
          </w:tcPr>
          <w:p w14:paraId="2ACEAF89"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5</w:t>
            </w:r>
          </w:p>
        </w:tc>
        <w:tc>
          <w:tcPr>
            <w:tcW w:w="1980" w:type="dxa"/>
            <w:tcBorders>
              <w:top w:val="single" w:sz="4" w:space="0" w:color="auto"/>
              <w:left w:val="single" w:sz="4" w:space="0" w:color="auto"/>
              <w:bottom w:val="single" w:sz="4" w:space="0" w:color="auto"/>
              <w:right w:val="single" w:sz="4" w:space="0" w:color="auto"/>
            </w:tcBorders>
            <w:vAlign w:val="center"/>
            <w:hideMark/>
          </w:tcPr>
          <w:p w14:paraId="5630E180"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Set a budget and compare platform providers.</w:t>
            </w:r>
          </w:p>
        </w:tc>
        <w:tc>
          <w:tcPr>
            <w:tcW w:w="2085" w:type="dxa"/>
            <w:tcBorders>
              <w:top w:val="single" w:sz="4" w:space="0" w:color="auto"/>
              <w:left w:val="single" w:sz="4" w:space="0" w:color="auto"/>
              <w:bottom w:val="single" w:sz="4" w:space="0" w:color="auto"/>
              <w:right w:val="single" w:sz="4" w:space="0" w:color="auto"/>
            </w:tcBorders>
            <w:vAlign w:val="center"/>
            <w:hideMark/>
          </w:tcPr>
          <w:p w14:paraId="2C47D753"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 xml:space="preserve">Reduce non-essential spending and use a </w:t>
            </w:r>
            <w:r w:rsidRPr="007C567F">
              <w:rPr>
                <w:rFonts w:ascii="Calibri" w:hAnsi="Calibri" w:cs="Calibri"/>
                <w:lang w:val="en-US"/>
              </w:rPr>
              <w:lastRenderedPageBreak/>
              <w:t>lower-cost platform.</w:t>
            </w:r>
          </w:p>
        </w:tc>
      </w:tr>
    </w:tbl>
    <w:p w14:paraId="67CBFEF1" w14:textId="77777777" w:rsidR="001F2A8A" w:rsidRPr="007C567F" w:rsidRDefault="001F2A8A" w:rsidP="001F2A8A">
      <w:pPr>
        <w:spacing w:after="0" w:line="360" w:lineRule="auto"/>
        <w:ind w:left="360"/>
        <w:rPr>
          <w:rFonts w:ascii="Calibri" w:hAnsi="Calibri" w:cs="Calibri"/>
          <w:i/>
          <w:lang w:val="en-US"/>
        </w:rPr>
      </w:pPr>
    </w:p>
    <w:p w14:paraId="18003EF7" w14:textId="77777777" w:rsidR="001F2A8A" w:rsidRPr="007C567F" w:rsidRDefault="001F2A8A" w:rsidP="001F2A8A">
      <w:pPr>
        <w:spacing w:after="0" w:line="360" w:lineRule="auto"/>
        <w:ind w:left="360"/>
        <w:rPr>
          <w:rFonts w:ascii="Calibri" w:hAnsi="Calibri" w:cs="Calibri"/>
          <w:lang w:val="en-US"/>
        </w:rPr>
      </w:pPr>
      <w:r w:rsidRPr="007C567F">
        <w:rPr>
          <w:rFonts w:ascii="Calibri" w:hAnsi="Calibri" w:cs="Calibri"/>
          <w:i/>
          <w:lang w:val="en-US"/>
        </w:rPr>
        <w:t>Source: Risk assessment structure based on the likelihood × impact approach discussed by Gupta, Fernandez-Crehuet and Gupta (2022).</w:t>
      </w:r>
    </w:p>
    <w:p w14:paraId="1BECF306" w14:textId="77777777" w:rsidR="003D41A7" w:rsidRPr="007C567F" w:rsidRDefault="003D41A7" w:rsidP="003D41A7">
      <w:pPr>
        <w:spacing w:after="0" w:line="360" w:lineRule="auto"/>
        <w:ind w:left="360"/>
        <w:rPr>
          <w:rFonts w:ascii="Calibri" w:hAnsi="Calibri" w:cs="Calibri"/>
          <w:lang w:val="en-US"/>
        </w:rPr>
      </w:pPr>
    </w:p>
    <w:p w14:paraId="6C33FFF9" w14:textId="77777777" w:rsidR="003D41A7" w:rsidRPr="007C567F" w:rsidRDefault="003D41A7" w:rsidP="003D41A7">
      <w:pPr>
        <w:spacing w:after="0" w:line="360" w:lineRule="auto"/>
        <w:ind w:left="360"/>
        <w:rPr>
          <w:rFonts w:ascii="Calibri" w:hAnsi="Calibri" w:cs="Calibri"/>
          <w:lang w:val="en-US"/>
        </w:rPr>
      </w:pPr>
    </w:p>
    <w:p w14:paraId="21EFE8A6" w14:textId="77777777" w:rsidR="003D41A7" w:rsidRPr="007C567F" w:rsidRDefault="003D41A7" w:rsidP="003D41A7">
      <w:pPr>
        <w:spacing w:after="0" w:line="360" w:lineRule="auto"/>
        <w:ind w:left="360"/>
        <w:rPr>
          <w:rFonts w:ascii="Calibri" w:hAnsi="Calibri" w:cs="Calibri"/>
          <w:lang w:val="en-US"/>
        </w:rPr>
      </w:pPr>
    </w:p>
    <w:p w14:paraId="683A4C76" w14:textId="77777777" w:rsidR="00817653" w:rsidRPr="007C567F" w:rsidRDefault="00817653" w:rsidP="003D41A7">
      <w:pPr>
        <w:spacing w:after="0" w:line="360" w:lineRule="auto"/>
        <w:ind w:left="360"/>
        <w:rPr>
          <w:rFonts w:ascii="Calibri" w:hAnsi="Calibri" w:cs="Calibri"/>
          <w:lang w:val="en-US"/>
        </w:rPr>
      </w:pPr>
    </w:p>
    <w:p w14:paraId="0BBCDF15" w14:textId="07D40C3B" w:rsidR="003D41A7" w:rsidRPr="007C567F" w:rsidRDefault="002C6019" w:rsidP="002C6019">
      <w:pPr>
        <w:spacing w:after="0" w:line="360" w:lineRule="auto"/>
        <w:rPr>
          <w:rFonts w:ascii="Calibri" w:hAnsi="Calibri" w:cs="Calibri"/>
          <w:b/>
          <w:bCs/>
          <w:lang w:val="en-US"/>
        </w:rPr>
      </w:pPr>
      <w:r w:rsidRPr="007C567F">
        <w:rPr>
          <w:rFonts w:ascii="Calibri" w:hAnsi="Calibri" w:cs="Calibri"/>
          <w:lang w:val="en-US"/>
        </w:rPr>
        <w:t xml:space="preserve">       </w:t>
      </w:r>
      <w:r w:rsidR="003D41A7" w:rsidRPr="007C567F">
        <w:rPr>
          <w:rFonts w:ascii="Calibri" w:hAnsi="Calibri" w:cs="Calibri"/>
          <w:b/>
          <w:bCs/>
          <w:lang w:val="en-US"/>
        </w:rPr>
        <w:t>Appendix 3 – Implementation Plan</w:t>
      </w:r>
    </w:p>
    <w:p w14:paraId="67C6D3A3" w14:textId="1644FE31" w:rsidR="003D41A7" w:rsidRPr="007C567F" w:rsidRDefault="003D41A7" w:rsidP="003D41A7">
      <w:pPr>
        <w:spacing w:after="0" w:line="360" w:lineRule="auto"/>
        <w:ind w:left="360"/>
        <w:rPr>
          <w:rFonts w:ascii="Calibri" w:hAnsi="Calibri" w:cs="Calibri"/>
          <w:lang w:val="en-US"/>
        </w:rPr>
      </w:pPr>
      <w:r w:rsidRPr="007C567F">
        <w:rPr>
          <w:rFonts w:ascii="Calibri" w:hAnsi="Calibri" w:cs="Calibri"/>
          <w:lang w:val="en-US"/>
        </w:rPr>
        <w:t xml:space="preserve"> Online Pre-Order and Click &amp; Collect Service</w:t>
      </w:r>
    </w:p>
    <w:p w14:paraId="51B1F818" w14:textId="77777777" w:rsidR="003D41A7" w:rsidRPr="007C567F" w:rsidRDefault="003D41A7" w:rsidP="003D41A7">
      <w:pPr>
        <w:spacing w:after="0" w:line="360" w:lineRule="auto"/>
        <w:ind w:left="360"/>
        <w:rPr>
          <w:rFonts w:ascii="Calibri" w:hAnsi="Calibri" w:cs="Calibri"/>
          <w:lang w:val="en-US"/>
        </w:rPr>
      </w:pPr>
    </w:p>
    <w:p w14:paraId="19270387" w14:textId="77777777" w:rsidR="001F2A8A" w:rsidRPr="007C567F" w:rsidRDefault="001F2A8A" w:rsidP="001F2A8A">
      <w:pPr>
        <w:spacing w:after="0" w:line="360" w:lineRule="auto"/>
        <w:ind w:left="360"/>
        <w:rPr>
          <w:rFonts w:ascii="Calibri" w:hAnsi="Calibri" w:cs="Calibri"/>
          <w:b/>
          <w:bCs/>
          <w:lang w:val="en-US"/>
        </w:rPr>
      </w:pPr>
      <w:bookmarkStart w:id="18" w:name="_Toc237632232"/>
      <w:r w:rsidRPr="007C567F">
        <w:rPr>
          <w:rFonts w:ascii="Calibri" w:hAnsi="Calibri" w:cs="Calibri"/>
          <w:b/>
          <w:bCs/>
          <w:lang w:val="en-US"/>
        </w:rPr>
        <w:t>Appendix 3 – Implementation Plan</w:t>
      </w:r>
      <w:bookmarkEnd w:id="18"/>
    </w:p>
    <w:p w14:paraId="08BF1DCD" w14:textId="77777777" w:rsidR="001F2A8A" w:rsidRPr="007C567F" w:rsidRDefault="001F2A8A" w:rsidP="001F2A8A">
      <w:pPr>
        <w:spacing w:after="0" w:line="360" w:lineRule="auto"/>
        <w:ind w:left="360"/>
        <w:rPr>
          <w:rFonts w:ascii="Calibri" w:hAnsi="Calibri" w:cs="Calibri"/>
          <w:lang w:val="en-US"/>
        </w:rPr>
      </w:pPr>
      <w:r w:rsidRPr="007C567F">
        <w:rPr>
          <w:rFonts w:ascii="Calibri" w:hAnsi="Calibri" w:cs="Calibri"/>
          <w:lang w:val="en-US"/>
        </w:rPr>
        <w:t>Problem being solved: Declining sales caused by reduced retail-park footfall.</w:t>
      </w:r>
    </w:p>
    <w:p w14:paraId="26E6E717" w14:textId="77777777" w:rsidR="001F2A8A" w:rsidRPr="007C567F" w:rsidRDefault="001F2A8A" w:rsidP="001F2A8A">
      <w:pPr>
        <w:spacing w:after="0" w:line="360" w:lineRule="auto"/>
        <w:ind w:left="360"/>
        <w:rPr>
          <w:rFonts w:ascii="Calibri" w:hAnsi="Calibri" w:cs="Calibri"/>
          <w:lang w:val="en-US"/>
        </w:rPr>
      </w:pPr>
      <w:r w:rsidRPr="007C567F">
        <w:rPr>
          <w:rFonts w:ascii="Calibri" w:hAnsi="Calibri" w:cs="Calibri"/>
          <w:lang w:val="en-US"/>
        </w:rPr>
        <w:t>Solution being implemented: Online Pre-Order and Click &amp; Collect Service.</w:t>
      </w:r>
    </w:p>
    <w:tbl>
      <w:tblPr>
        <w:tblStyle w:val="TableGrid"/>
        <w:tblW w:w="9607" w:type="dxa"/>
        <w:jc w:val="center"/>
        <w:tblLook w:val="04A0" w:firstRow="1" w:lastRow="0" w:firstColumn="1" w:lastColumn="0" w:noHBand="0" w:noVBand="1"/>
      </w:tblPr>
      <w:tblGrid>
        <w:gridCol w:w="2270"/>
        <w:gridCol w:w="3125"/>
        <w:gridCol w:w="1766"/>
        <w:gridCol w:w="2446"/>
      </w:tblGrid>
      <w:tr w:rsidR="001F2A8A" w:rsidRPr="007C567F" w14:paraId="5EC54CA6" w14:textId="77777777">
        <w:trPr>
          <w:trHeight w:val="302"/>
          <w:jc w:val="center"/>
        </w:trPr>
        <w:tc>
          <w:tcPr>
            <w:tcW w:w="2270" w:type="dxa"/>
            <w:tcBorders>
              <w:top w:val="single" w:sz="4" w:space="0" w:color="auto"/>
              <w:left w:val="single" w:sz="4" w:space="0" w:color="auto"/>
              <w:bottom w:val="single" w:sz="4" w:space="0" w:color="auto"/>
              <w:right w:val="single" w:sz="4" w:space="0" w:color="auto"/>
            </w:tcBorders>
            <w:shd w:val="clear" w:color="auto" w:fill="D9EAD3"/>
            <w:vAlign w:val="center"/>
            <w:hideMark/>
          </w:tcPr>
          <w:p w14:paraId="033C17E1"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b/>
                <w:lang w:val="en-US"/>
              </w:rPr>
              <w:t>WHAT</w:t>
            </w:r>
          </w:p>
        </w:tc>
        <w:tc>
          <w:tcPr>
            <w:tcW w:w="3125" w:type="dxa"/>
            <w:tcBorders>
              <w:top w:val="single" w:sz="4" w:space="0" w:color="auto"/>
              <w:left w:val="single" w:sz="4" w:space="0" w:color="auto"/>
              <w:bottom w:val="single" w:sz="4" w:space="0" w:color="auto"/>
              <w:right w:val="single" w:sz="4" w:space="0" w:color="auto"/>
            </w:tcBorders>
            <w:shd w:val="clear" w:color="auto" w:fill="D9EAD3"/>
            <w:vAlign w:val="center"/>
            <w:hideMark/>
          </w:tcPr>
          <w:p w14:paraId="336CC0E5"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b/>
                <w:lang w:val="en-US"/>
              </w:rPr>
              <w:t>HOW</w:t>
            </w:r>
          </w:p>
        </w:tc>
        <w:tc>
          <w:tcPr>
            <w:tcW w:w="1766" w:type="dxa"/>
            <w:tcBorders>
              <w:top w:val="single" w:sz="4" w:space="0" w:color="auto"/>
              <w:left w:val="single" w:sz="4" w:space="0" w:color="auto"/>
              <w:bottom w:val="single" w:sz="4" w:space="0" w:color="auto"/>
              <w:right w:val="single" w:sz="4" w:space="0" w:color="auto"/>
            </w:tcBorders>
            <w:shd w:val="clear" w:color="auto" w:fill="D9EAD3"/>
            <w:vAlign w:val="center"/>
            <w:hideMark/>
          </w:tcPr>
          <w:p w14:paraId="6E30E6D6"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b/>
                <w:lang w:val="en-US"/>
              </w:rPr>
              <w:t>WHEN</w:t>
            </w:r>
          </w:p>
        </w:tc>
        <w:tc>
          <w:tcPr>
            <w:tcW w:w="2446" w:type="dxa"/>
            <w:tcBorders>
              <w:top w:val="single" w:sz="4" w:space="0" w:color="auto"/>
              <w:left w:val="single" w:sz="4" w:space="0" w:color="auto"/>
              <w:bottom w:val="single" w:sz="4" w:space="0" w:color="auto"/>
              <w:right w:val="single" w:sz="4" w:space="0" w:color="auto"/>
            </w:tcBorders>
            <w:shd w:val="clear" w:color="auto" w:fill="D9EAD3"/>
            <w:vAlign w:val="center"/>
            <w:hideMark/>
          </w:tcPr>
          <w:p w14:paraId="651481D2"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b/>
                <w:lang w:val="en-US"/>
              </w:rPr>
              <w:t>WHO</w:t>
            </w:r>
          </w:p>
        </w:tc>
      </w:tr>
      <w:tr w:rsidR="001F2A8A" w:rsidRPr="007C567F" w14:paraId="3F55CBB2" w14:textId="77777777" w:rsidTr="007C567F">
        <w:trPr>
          <w:trHeight w:val="906"/>
          <w:jc w:val="center"/>
        </w:trPr>
        <w:tc>
          <w:tcPr>
            <w:tcW w:w="2270" w:type="dxa"/>
            <w:tcBorders>
              <w:top w:val="single" w:sz="4" w:space="0" w:color="auto"/>
              <w:left w:val="single" w:sz="4" w:space="0" w:color="auto"/>
              <w:bottom w:val="single" w:sz="4" w:space="0" w:color="auto"/>
              <w:right w:val="single" w:sz="4" w:space="0" w:color="auto"/>
            </w:tcBorders>
            <w:shd w:val="clear" w:color="auto" w:fill="FFFF00"/>
            <w:vAlign w:val="center"/>
            <w:hideMark/>
          </w:tcPr>
          <w:p w14:paraId="521A63B4"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1. Assess needs and budget</w:t>
            </w:r>
          </w:p>
        </w:tc>
        <w:tc>
          <w:tcPr>
            <w:tcW w:w="3125"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596FE3B4"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Review customer needs, ordering requirements and affordable budget.</w:t>
            </w:r>
          </w:p>
        </w:tc>
        <w:tc>
          <w:tcPr>
            <w:tcW w:w="1766"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347F5F23"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Weeks 1–2</w:t>
            </w:r>
          </w:p>
        </w:tc>
        <w:tc>
          <w:tcPr>
            <w:tcW w:w="2446" w:type="dxa"/>
            <w:tcBorders>
              <w:top w:val="single" w:sz="4" w:space="0" w:color="auto"/>
              <w:left w:val="single" w:sz="4" w:space="0" w:color="auto"/>
              <w:bottom w:val="single" w:sz="4" w:space="0" w:color="auto"/>
              <w:right w:val="single" w:sz="4" w:space="0" w:color="auto"/>
            </w:tcBorders>
            <w:shd w:val="clear" w:color="auto" w:fill="FFFF00"/>
            <w:vAlign w:val="center"/>
            <w:hideMark/>
          </w:tcPr>
          <w:p w14:paraId="15718707"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Basil</w:t>
            </w:r>
          </w:p>
        </w:tc>
      </w:tr>
      <w:tr w:rsidR="001F2A8A" w:rsidRPr="007C567F" w14:paraId="4EDEEECA" w14:textId="77777777" w:rsidTr="007C567F">
        <w:trPr>
          <w:trHeight w:val="906"/>
          <w:jc w:val="center"/>
        </w:trPr>
        <w:tc>
          <w:tcPr>
            <w:tcW w:w="2270" w:type="dxa"/>
            <w:tcBorders>
              <w:top w:val="single" w:sz="4" w:space="0" w:color="auto"/>
              <w:left w:val="single" w:sz="4" w:space="0" w:color="auto"/>
              <w:bottom w:val="single" w:sz="4" w:space="0" w:color="auto"/>
              <w:right w:val="single" w:sz="4" w:space="0" w:color="auto"/>
            </w:tcBorders>
            <w:shd w:val="clear" w:color="auto" w:fill="FFFF00"/>
            <w:vAlign w:val="center"/>
            <w:hideMark/>
          </w:tcPr>
          <w:p w14:paraId="59742F53"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2. Select platform and configure system</w:t>
            </w:r>
          </w:p>
        </w:tc>
        <w:tc>
          <w:tcPr>
            <w:tcW w:w="3125"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59485DD0"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Compare providers; enable payment, menu updates and collection slots.</w:t>
            </w:r>
          </w:p>
        </w:tc>
        <w:tc>
          <w:tcPr>
            <w:tcW w:w="1766"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4843EC86"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Week 3</w:t>
            </w:r>
          </w:p>
        </w:tc>
        <w:tc>
          <w:tcPr>
            <w:tcW w:w="2446" w:type="dxa"/>
            <w:tcBorders>
              <w:top w:val="single" w:sz="4" w:space="0" w:color="auto"/>
              <w:left w:val="single" w:sz="4" w:space="0" w:color="auto"/>
              <w:bottom w:val="single" w:sz="4" w:space="0" w:color="auto"/>
              <w:right w:val="single" w:sz="4" w:space="0" w:color="auto"/>
            </w:tcBorders>
            <w:shd w:val="clear" w:color="auto" w:fill="FFFF00"/>
            <w:vAlign w:val="center"/>
            <w:hideMark/>
          </w:tcPr>
          <w:p w14:paraId="70D5A319"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Basil + platform provider</w:t>
            </w:r>
          </w:p>
        </w:tc>
      </w:tr>
      <w:tr w:rsidR="001F2A8A" w:rsidRPr="007C567F" w14:paraId="4BF3272F" w14:textId="77777777" w:rsidTr="007C567F">
        <w:trPr>
          <w:trHeight w:val="931"/>
          <w:jc w:val="center"/>
        </w:trPr>
        <w:tc>
          <w:tcPr>
            <w:tcW w:w="2270" w:type="dxa"/>
            <w:tcBorders>
              <w:top w:val="single" w:sz="4" w:space="0" w:color="auto"/>
              <w:left w:val="single" w:sz="4" w:space="0" w:color="auto"/>
              <w:bottom w:val="single" w:sz="4" w:space="0" w:color="auto"/>
              <w:right w:val="single" w:sz="4" w:space="0" w:color="auto"/>
            </w:tcBorders>
            <w:shd w:val="clear" w:color="auto" w:fill="FFFF00"/>
            <w:vAlign w:val="center"/>
            <w:hideMark/>
          </w:tcPr>
          <w:p w14:paraId="597BAD33" w14:textId="2CB217E2"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3. Digitise</w:t>
            </w:r>
            <w:r w:rsidRPr="007C567F">
              <w:rPr>
                <w:rFonts w:ascii="Calibri" w:hAnsi="Calibri" w:cs="Calibri"/>
                <w:lang w:val="en-US"/>
              </w:rPr>
              <w:t>d</w:t>
            </w:r>
            <w:r w:rsidRPr="007C567F">
              <w:rPr>
                <w:rFonts w:ascii="Calibri" w:hAnsi="Calibri" w:cs="Calibri"/>
                <w:lang w:val="en-US"/>
              </w:rPr>
              <w:t>, test and train</w:t>
            </w:r>
          </w:p>
        </w:tc>
        <w:tc>
          <w:tcPr>
            <w:tcW w:w="3125"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78B053FE"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Upload menu, prices and allergens; test workflow; train staff.</w:t>
            </w:r>
          </w:p>
        </w:tc>
        <w:tc>
          <w:tcPr>
            <w:tcW w:w="1766"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1F9328A4"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Weeks 4–6</w:t>
            </w:r>
          </w:p>
        </w:tc>
        <w:tc>
          <w:tcPr>
            <w:tcW w:w="2446" w:type="dxa"/>
            <w:tcBorders>
              <w:top w:val="single" w:sz="4" w:space="0" w:color="auto"/>
              <w:left w:val="single" w:sz="4" w:space="0" w:color="auto"/>
              <w:bottom w:val="single" w:sz="4" w:space="0" w:color="auto"/>
              <w:right w:val="single" w:sz="4" w:space="0" w:color="auto"/>
            </w:tcBorders>
            <w:shd w:val="clear" w:color="auto" w:fill="FFFF00"/>
            <w:vAlign w:val="center"/>
            <w:hideMark/>
          </w:tcPr>
          <w:p w14:paraId="6B8AEEAC"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Basil + staff</w:t>
            </w:r>
          </w:p>
        </w:tc>
      </w:tr>
      <w:tr w:rsidR="001F2A8A" w:rsidRPr="007C567F" w14:paraId="131761CC" w14:textId="77777777" w:rsidTr="007C567F">
        <w:trPr>
          <w:trHeight w:val="906"/>
          <w:jc w:val="center"/>
        </w:trPr>
        <w:tc>
          <w:tcPr>
            <w:tcW w:w="2270" w:type="dxa"/>
            <w:tcBorders>
              <w:top w:val="single" w:sz="4" w:space="0" w:color="auto"/>
              <w:left w:val="single" w:sz="4" w:space="0" w:color="auto"/>
              <w:bottom w:val="single" w:sz="4" w:space="0" w:color="auto"/>
              <w:right w:val="single" w:sz="4" w:space="0" w:color="auto"/>
            </w:tcBorders>
            <w:shd w:val="clear" w:color="auto" w:fill="FFFF00"/>
            <w:vAlign w:val="center"/>
            <w:hideMark/>
          </w:tcPr>
          <w:p w14:paraId="4A3302BA"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4. Pilot and launch</w:t>
            </w:r>
          </w:p>
        </w:tc>
        <w:tc>
          <w:tcPr>
            <w:tcW w:w="3125"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21FC6C71"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Trial with regular customers, correct issues, then launch and promote.</w:t>
            </w:r>
          </w:p>
        </w:tc>
        <w:tc>
          <w:tcPr>
            <w:tcW w:w="1766"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6BD900D7"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Weeks 7–8</w:t>
            </w:r>
          </w:p>
        </w:tc>
        <w:tc>
          <w:tcPr>
            <w:tcW w:w="2446" w:type="dxa"/>
            <w:tcBorders>
              <w:top w:val="single" w:sz="4" w:space="0" w:color="auto"/>
              <w:left w:val="single" w:sz="4" w:space="0" w:color="auto"/>
              <w:bottom w:val="single" w:sz="4" w:space="0" w:color="auto"/>
              <w:right w:val="single" w:sz="4" w:space="0" w:color="auto"/>
            </w:tcBorders>
            <w:shd w:val="clear" w:color="auto" w:fill="FFFF00"/>
            <w:vAlign w:val="center"/>
            <w:hideMark/>
          </w:tcPr>
          <w:p w14:paraId="7F02377B" w14:textId="77777777" w:rsidR="001F2A8A" w:rsidRPr="007C567F" w:rsidRDefault="001F2A8A" w:rsidP="001F2A8A">
            <w:pPr>
              <w:spacing w:line="360" w:lineRule="auto"/>
              <w:ind w:left="360"/>
              <w:rPr>
                <w:rFonts w:ascii="Calibri" w:hAnsi="Calibri" w:cs="Calibri"/>
                <w:lang w:val="en-US"/>
              </w:rPr>
            </w:pPr>
            <w:r w:rsidRPr="007C567F">
              <w:rPr>
                <w:rFonts w:ascii="Calibri" w:hAnsi="Calibri" w:cs="Calibri"/>
                <w:lang w:val="en-US"/>
              </w:rPr>
              <w:t>Basil + customers</w:t>
            </w:r>
          </w:p>
        </w:tc>
      </w:tr>
    </w:tbl>
    <w:p w14:paraId="030F892F" w14:textId="77777777" w:rsidR="001F2A8A" w:rsidRPr="007C567F" w:rsidRDefault="001F2A8A" w:rsidP="001F2A8A">
      <w:pPr>
        <w:spacing w:after="0" w:line="360" w:lineRule="auto"/>
        <w:ind w:left="360"/>
        <w:rPr>
          <w:rFonts w:ascii="Calibri" w:hAnsi="Calibri" w:cs="Calibri"/>
          <w:i/>
          <w:lang w:val="en-US"/>
        </w:rPr>
      </w:pPr>
    </w:p>
    <w:p w14:paraId="060E7ACA" w14:textId="77777777" w:rsidR="001F2A8A" w:rsidRPr="007C567F" w:rsidRDefault="001F2A8A" w:rsidP="001F2A8A">
      <w:pPr>
        <w:spacing w:after="0" w:line="360" w:lineRule="auto"/>
        <w:ind w:left="360"/>
        <w:rPr>
          <w:rFonts w:ascii="Calibri" w:hAnsi="Calibri" w:cs="Calibri"/>
          <w:lang w:val="en-US"/>
        </w:rPr>
      </w:pPr>
      <w:r w:rsidRPr="007C567F">
        <w:rPr>
          <w:rFonts w:ascii="Calibri" w:hAnsi="Calibri" w:cs="Calibri"/>
          <w:i/>
          <w:lang w:val="en-US"/>
        </w:rPr>
        <w:lastRenderedPageBreak/>
        <w:t>Source: Implementation planning approach informed by Kotter (1996), whose change framework emphasizes structured stages and short-term progress</w:t>
      </w:r>
    </w:p>
    <w:p w14:paraId="3DE9E45D" w14:textId="77777777" w:rsidR="003D41A7" w:rsidRPr="007C567F" w:rsidRDefault="003D41A7" w:rsidP="003D41A7">
      <w:pPr>
        <w:spacing w:after="0" w:line="360" w:lineRule="auto"/>
        <w:ind w:left="360"/>
        <w:rPr>
          <w:rFonts w:ascii="Calibri" w:hAnsi="Calibri" w:cs="Calibri"/>
          <w:lang w:val="en-US"/>
        </w:rPr>
      </w:pPr>
    </w:p>
    <w:p w14:paraId="25071AD6" w14:textId="77777777" w:rsidR="00817653" w:rsidRPr="007C567F" w:rsidRDefault="00817653" w:rsidP="003D41A7">
      <w:pPr>
        <w:spacing w:after="0" w:line="360" w:lineRule="auto"/>
        <w:ind w:left="360"/>
        <w:rPr>
          <w:rFonts w:ascii="Calibri" w:hAnsi="Calibri" w:cs="Calibri"/>
          <w:lang w:val="en-US"/>
        </w:rPr>
      </w:pPr>
    </w:p>
    <w:p w14:paraId="51692EEC" w14:textId="5C4956FE" w:rsidR="003D41A7" w:rsidRPr="007C567F" w:rsidRDefault="003D41A7" w:rsidP="003D41A7">
      <w:pPr>
        <w:spacing w:after="0" w:line="360" w:lineRule="auto"/>
        <w:ind w:left="360"/>
        <w:rPr>
          <w:rFonts w:ascii="Calibri" w:hAnsi="Calibri" w:cs="Calibri"/>
          <w:b/>
          <w:bCs/>
          <w:lang w:val="en-US"/>
        </w:rPr>
      </w:pPr>
      <w:r w:rsidRPr="007C567F">
        <w:rPr>
          <w:rFonts w:ascii="Calibri" w:hAnsi="Calibri" w:cs="Calibri"/>
          <w:b/>
          <w:bCs/>
          <w:lang w:val="en-US"/>
        </w:rPr>
        <w:t>Appendix 4 – The Key Performance Indicator</w:t>
      </w:r>
    </w:p>
    <w:p w14:paraId="4B39E196" w14:textId="5A4A43C0" w:rsidR="003D41A7" w:rsidRPr="007C567F" w:rsidRDefault="003D41A7" w:rsidP="003D41A7">
      <w:pPr>
        <w:spacing w:after="0" w:line="360" w:lineRule="auto"/>
        <w:ind w:left="360"/>
        <w:rPr>
          <w:rFonts w:ascii="Calibri" w:hAnsi="Calibri" w:cs="Calibri"/>
          <w:lang w:val="en-US"/>
        </w:rPr>
      </w:pPr>
      <w:r w:rsidRPr="007C567F">
        <w:rPr>
          <w:rFonts w:ascii="Calibri" w:hAnsi="Calibri" w:cs="Calibri"/>
          <w:lang w:val="en-US"/>
        </w:rPr>
        <w:t xml:space="preserve">The Key Performance Indicator </w:t>
      </w:r>
      <w:r w:rsidR="00817653" w:rsidRPr="007C567F">
        <w:rPr>
          <w:rFonts w:ascii="Calibri" w:hAnsi="Calibri" w:cs="Calibri"/>
          <w:lang w:val="en-US"/>
        </w:rPr>
        <w:t>is</w:t>
      </w:r>
      <w:r w:rsidRPr="007C567F">
        <w:rPr>
          <w:rFonts w:ascii="Calibri" w:hAnsi="Calibri" w:cs="Calibri"/>
          <w:lang w:val="en-US"/>
        </w:rPr>
        <w:t xml:space="preserve"> Percentage of total weekly sales from online pre-orders</w:t>
      </w:r>
    </w:p>
    <w:tbl>
      <w:tblPr>
        <w:tblStyle w:val="LightGrid-Accent1"/>
        <w:tblW w:w="9760" w:type="dxa"/>
        <w:tblLook w:val="04A0" w:firstRow="1" w:lastRow="0" w:firstColumn="1" w:lastColumn="0" w:noHBand="0" w:noVBand="1"/>
      </w:tblPr>
      <w:tblGrid>
        <w:gridCol w:w="1951"/>
        <w:gridCol w:w="1953"/>
        <w:gridCol w:w="1952"/>
        <w:gridCol w:w="1953"/>
        <w:gridCol w:w="1951"/>
      </w:tblGrid>
      <w:tr w:rsidR="003D41A7" w:rsidRPr="007C567F" w14:paraId="39E9930A" w14:textId="77777777">
        <w:trPr>
          <w:cnfStyle w:val="100000000000" w:firstRow="1" w:lastRow="0" w:firstColumn="0" w:lastColumn="0" w:oddVBand="0" w:evenVBand="0" w:oddHBand="0" w:evenHBand="0" w:firstRowFirstColumn="0" w:firstRowLastColumn="0" w:lastRowFirstColumn="0" w:lastRowLastColumn="0"/>
          <w:trHeight w:val="847"/>
        </w:trPr>
        <w:tc>
          <w:tcPr>
            <w:cnfStyle w:val="001000000000" w:firstRow="0" w:lastRow="0" w:firstColumn="1" w:lastColumn="0" w:oddVBand="0" w:evenVBand="0" w:oddHBand="0" w:evenHBand="0" w:firstRowFirstColumn="0" w:firstRowLastColumn="0" w:lastRowFirstColumn="0" w:lastRowLastColumn="0"/>
            <w:tcW w:w="1951" w:type="dxa"/>
            <w:shd w:val="clear" w:color="auto" w:fill="FFC7CE"/>
            <w:hideMark/>
          </w:tcPr>
          <w:p w14:paraId="069006C5" w14:textId="77777777" w:rsidR="003D41A7" w:rsidRPr="007C567F" w:rsidRDefault="003D41A7" w:rsidP="003D41A7">
            <w:pPr>
              <w:spacing w:line="360" w:lineRule="auto"/>
              <w:ind w:left="360"/>
              <w:rPr>
                <w:rFonts w:ascii="Calibri" w:hAnsi="Calibri" w:cs="Calibri"/>
                <w:lang w:val="en-US"/>
              </w:rPr>
            </w:pPr>
            <w:r w:rsidRPr="007C567F">
              <w:rPr>
                <w:rFonts w:ascii="Calibri" w:hAnsi="Calibri" w:cs="Calibri"/>
                <w:lang w:val="en-US"/>
              </w:rPr>
              <w:t>S</w:t>
            </w:r>
            <w:r w:rsidRPr="007C567F">
              <w:rPr>
                <w:rFonts w:ascii="Calibri" w:hAnsi="Calibri" w:cs="Calibri"/>
                <w:lang w:val="en-US"/>
              </w:rPr>
              <w:br/>
              <w:t>Specific</w:t>
            </w:r>
          </w:p>
        </w:tc>
        <w:tc>
          <w:tcPr>
            <w:tcW w:w="1953" w:type="dxa"/>
            <w:shd w:val="clear" w:color="auto" w:fill="FFC7CE"/>
            <w:hideMark/>
          </w:tcPr>
          <w:p w14:paraId="5E606DC9" w14:textId="77777777" w:rsidR="003D41A7" w:rsidRPr="007C567F" w:rsidRDefault="003D41A7" w:rsidP="003D41A7">
            <w:pPr>
              <w:spacing w:line="360" w:lineRule="auto"/>
              <w:ind w:left="360"/>
              <w:cnfStyle w:val="100000000000" w:firstRow="1" w:lastRow="0" w:firstColumn="0" w:lastColumn="0" w:oddVBand="0" w:evenVBand="0" w:oddHBand="0" w:evenHBand="0" w:firstRowFirstColumn="0" w:firstRowLastColumn="0" w:lastRowFirstColumn="0" w:lastRowLastColumn="0"/>
              <w:rPr>
                <w:rFonts w:ascii="Calibri" w:hAnsi="Calibri" w:cs="Calibri"/>
                <w:lang w:val="en-US"/>
              </w:rPr>
            </w:pPr>
            <w:r w:rsidRPr="007C567F">
              <w:rPr>
                <w:rFonts w:ascii="Calibri" w:hAnsi="Calibri" w:cs="Calibri"/>
                <w:lang w:val="en-US"/>
              </w:rPr>
              <w:t>M</w:t>
            </w:r>
            <w:r w:rsidRPr="007C567F">
              <w:rPr>
                <w:rFonts w:ascii="Calibri" w:hAnsi="Calibri" w:cs="Calibri"/>
                <w:lang w:val="en-US"/>
              </w:rPr>
              <w:br/>
              <w:t>Measurable</w:t>
            </w:r>
          </w:p>
        </w:tc>
        <w:tc>
          <w:tcPr>
            <w:tcW w:w="1952" w:type="dxa"/>
            <w:shd w:val="clear" w:color="auto" w:fill="FFC7CE"/>
            <w:hideMark/>
          </w:tcPr>
          <w:p w14:paraId="34609708" w14:textId="77777777" w:rsidR="003D41A7" w:rsidRPr="007C567F" w:rsidRDefault="003D41A7" w:rsidP="003D41A7">
            <w:pPr>
              <w:spacing w:line="360" w:lineRule="auto"/>
              <w:ind w:left="360"/>
              <w:cnfStyle w:val="100000000000" w:firstRow="1" w:lastRow="0" w:firstColumn="0" w:lastColumn="0" w:oddVBand="0" w:evenVBand="0" w:oddHBand="0" w:evenHBand="0" w:firstRowFirstColumn="0" w:firstRowLastColumn="0" w:lastRowFirstColumn="0" w:lastRowLastColumn="0"/>
              <w:rPr>
                <w:rFonts w:ascii="Calibri" w:hAnsi="Calibri" w:cs="Calibri"/>
                <w:lang w:val="en-US"/>
              </w:rPr>
            </w:pPr>
            <w:r w:rsidRPr="007C567F">
              <w:rPr>
                <w:rFonts w:ascii="Calibri" w:hAnsi="Calibri" w:cs="Calibri"/>
                <w:lang w:val="en-US"/>
              </w:rPr>
              <w:t>A</w:t>
            </w:r>
            <w:r w:rsidRPr="007C567F">
              <w:rPr>
                <w:rFonts w:ascii="Calibri" w:hAnsi="Calibri" w:cs="Calibri"/>
                <w:lang w:val="en-US"/>
              </w:rPr>
              <w:br/>
              <w:t>Attainable</w:t>
            </w:r>
          </w:p>
        </w:tc>
        <w:tc>
          <w:tcPr>
            <w:tcW w:w="1953" w:type="dxa"/>
            <w:shd w:val="clear" w:color="auto" w:fill="FFC7CE"/>
            <w:hideMark/>
          </w:tcPr>
          <w:p w14:paraId="788ECDAB" w14:textId="77777777" w:rsidR="003D41A7" w:rsidRPr="007C567F" w:rsidRDefault="003D41A7" w:rsidP="003D41A7">
            <w:pPr>
              <w:spacing w:line="360" w:lineRule="auto"/>
              <w:ind w:left="360"/>
              <w:cnfStyle w:val="100000000000" w:firstRow="1" w:lastRow="0" w:firstColumn="0" w:lastColumn="0" w:oddVBand="0" w:evenVBand="0" w:oddHBand="0" w:evenHBand="0" w:firstRowFirstColumn="0" w:firstRowLastColumn="0" w:lastRowFirstColumn="0" w:lastRowLastColumn="0"/>
              <w:rPr>
                <w:rFonts w:ascii="Calibri" w:hAnsi="Calibri" w:cs="Calibri"/>
                <w:lang w:val="en-US"/>
              </w:rPr>
            </w:pPr>
            <w:r w:rsidRPr="007C567F">
              <w:rPr>
                <w:rFonts w:ascii="Calibri" w:hAnsi="Calibri" w:cs="Calibri"/>
                <w:lang w:val="en-US"/>
              </w:rPr>
              <w:t>R</w:t>
            </w:r>
            <w:r w:rsidRPr="007C567F">
              <w:rPr>
                <w:rFonts w:ascii="Calibri" w:hAnsi="Calibri" w:cs="Calibri"/>
                <w:lang w:val="en-US"/>
              </w:rPr>
              <w:br/>
              <w:t>Relevant</w:t>
            </w:r>
          </w:p>
        </w:tc>
        <w:tc>
          <w:tcPr>
            <w:tcW w:w="1951" w:type="dxa"/>
            <w:shd w:val="clear" w:color="auto" w:fill="FFC7CE"/>
            <w:hideMark/>
          </w:tcPr>
          <w:p w14:paraId="19750911" w14:textId="77777777" w:rsidR="003D41A7" w:rsidRPr="007C567F" w:rsidRDefault="003D41A7" w:rsidP="003D41A7">
            <w:pPr>
              <w:spacing w:line="360" w:lineRule="auto"/>
              <w:ind w:left="360"/>
              <w:cnfStyle w:val="100000000000" w:firstRow="1" w:lastRow="0" w:firstColumn="0" w:lastColumn="0" w:oddVBand="0" w:evenVBand="0" w:oddHBand="0" w:evenHBand="0" w:firstRowFirstColumn="0" w:firstRowLastColumn="0" w:lastRowFirstColumn="0" w:lastRowLastColumn="0"/>
              <w:rPr>
                <w:rFonts w:ascii="Calibri" w:hAnsi="Calibri" w:cs="Calibri"/>
                <w:lang w:val="en-US"/>
              </w:rPr>
            </w:pPr>
            <w:r w:rsidRPr="007C567F">
              <w:rPr>
                <w:rFonts w:ascii="Calibri" w:hAnsi="Calibri" w:cs="Calibri"/>
                <w:lang w:val="en-US"/>
              </w:rPr>
              <w:t>T</w:t>
            </w:r>
            <w:r w:rsidRPr="007C567F">
              <w:rPr>
                <w:rFonts w:ascii="Calibri" w:hAnsi="Calibri" w:cs="Calibri"/>
                <w:lang w:val="en-US"/>
              </w:rPr>
              <w:br/>
              <w:t>Time</w:t>
            </w:r>
          </w:p>
        </w:tc>
      </w:tr>
      <w:tr w:rsidR="003D41A7" w:rsidRPr="007C567F" w14:paraId="5DBBCA35" w14:textId="77777777">
        <w:trPr>
          <w:cnfStyle w:val="000000100000" w:firstRow="0" w:lastRow="0" w:firstColumn="0" w:lastColumn="0" w:oddVBand="0" w:evenVBand="0" w:oddHBand="1" w:evenHBand="0" w:firstRowFirstColumn="0" w:firstRowLastColumn="0" w:lastRowFirstColumn="0" w:lastRowLastColumn="0"/>
          <w:trHeight w:val="2118"/>
        </w:trPr>
        <w:tc>
          <w:tcPr>
            <w:cnfStyle w:val="001000000000" w:firstRow="0" w:lastRow="0" w:firstColumn="1" w:lastColumn="0" w:oddVBand="0" w:evenVBand="0" w:oddHBand="0" w:evenHBand="0" w:firstRowFirstColumn="0" w:firstRowLastColumn="0" w:lastRowFirstColumn="0" w:lastRowLastColumn="0"/>
            <w:tcW w:w="1951" w:type="dxa"/>
            <w:hideMark/>
          </w:tcPr>
          <w:p w14:paraId="50BAB382" w14:textId="77777777" w:rsidR="003D41A7" w:rsidRPr="007C567F" w:rsidRDefault="003D41A7" w:rsidP="003D41A7">
            <w:pPr>
              <w:spacing w:line="360" w:lineRule="auto"/>
              <w:ind w:left="360"/>
              <w:rPr>
                <w:rFonts w:ascii="Calibri" w:hAnsi="Calibri" w:cs="Calibri"/>
                <w:lang w:val="en-US"/>
              </w:rPr>
            </w:pPr>
            <w:r w:rsidRPr="007C567F">
              <w:rPr>
                <w:rFonts w:ascii="Calibri" w:hAnsi="Calibri" w:cs="Calibri"/>
                <w:lang w:val="en-US"/>
              </w:rPr>
              <w:t>Launch online ordering and delivery service.</w:t>
            </w:r>
          </w:p>
        </w:tc>
        <w:tc>
          <w:tcPr>
            <w:tcW w:w="1953" w:type="dxa"/>
            <w:hideMark/>
          </w:tcPr>
          <w:p w14:paraId="25856A01" w14:textId="77777777" w:rsidR="003D41A7" w:rsidRPr="007C567F" w:rsidRDefault="003D41A7" w:rsidP="003D41A7">
            <w:pPr>
              <w:spacing w:line="360" w:lineRule="auto"/>
              <w:ind w:left="360"/>
              <w:cnfStyle w:val="000000100000" w:firstRow="0" w:lastRow="0" w:firstColumn="0" w:lastColumn="0" w:oddVBand="0" w:evenVBand="0" w:oddHBand="1" w:evenHBand="0" w:firstRowFirstColumn="0" w:firstRowLastColumn="0" w:lastRowFirstColumn="0" w:lastRowLastColumn="0"/>
              <w:rPr>
                <w:rFonts w:ascii="Calibri" w:hAnsi="Calibri" w:cs="Calibri"/>
                <w:lang w:val="en-US"/>
              </w:rPr>
            </w:pPr>
            <w:r w:rsidRPr="007C567F">
              <w:rPr>
                <w:rFonts w:ascii="Calibri" w:hAnsi="Calibri" w:cs="Calibri"/>
                <w:lang w:val="en-US"/>
              </w:rPr>
              <w:t>Achieve a 20% increase in monthly sales.</w:t>
            </w:r>
          </w:p>
        </w:tc>
        <w:tc>
          <w:tcPr>
            <w:tcW w:w="1952" w:type="dxa"/>
            <w:hideMark/>
          </w:tcPr>
          <w:p w14:paraId="0A4071CC" w14:textId="77777777" w:rsidR="003D41A7" w:rsidRPr="007C567F" w:rsidRDefault="003D41A7" w:rsidP="003D41A7">
            <w:pPr>
              <w:spacing w:line="360" w:lineRule="auto"/>
              <w:ind w:left="360"/>
              <w:cnfStyle w:val="000000100000" w:firstRow="0" w:lastRow="0" w:firstColumn="0" w:lastColumn="0" w:oddVBand="0" w:evenVBand="0" w:oddHBand="1" w:evenHBand="0" w:firstRowFirstColumn="0" w:firstRowLastColumn="0" w:lastRowFirstColumn="0" w:lastRowLastColumn="0"/>
              <w:rPr>
                <w:rFonts w:ascii="Calibri" w:hAnsi="Calibri" w:cs="Calibri"/>
                <w:lang w:val="en-US"/>
              </w:rPr>
            </w:pPr>
            <w:r w:rsidRPr="007C567F">
              <w:rPr>
                <w:rFonts w:ascii="Calibri" w:hAnsi="Calibri" w:cs="Calibri"/>
                <w:lang w:val="en-US"/>
              </w:rPr>
              <w:t>Promote the service through digital marketing and customer loyalty incentives.</w:t>
            </w:r>
          </w:p>
        </w:tc>
        <w:tc>
          <w:tcPr>
            <w:tcW w:w="1953" w:type="dxa"/>
            <w:hideMark/>
          </w:tcPr>
          <w:p w14:paraId="655A52E2" w14:textId="77777777" w:rsidR="003D41A7" w:rsidRPr="007C567F" w:rsidRDefault="003D41A7" w:rsidP="003D41A7">
            <w:pPr>
              <w:spacing w:line="360" w:lineRule="auto"/>
              <w:ind w:left="360"/>
              <w:cnfStyle w:val="000000100000" w:firstRow="0" w:lastRow="0" w:firstColumn="0" w:lastColumn="0" w:oddVBand="0" w:evenVBand="0" w:oddHBand="1" w:evenHBand="0" w:firstRowFirstColumn="0" w:firstRowLastColumn="0" w:lastRowFirstColumn="0" w:lastRowLastColumn="0"/>
              <w:rPr>
                <w:rFonts w:ascii="Calibri" w:hAnsi="Calibri" w:cs="Calibri"/>
                <w:lang w:val="en-US"/>
              </w:rPr>
            </w:pPr>
            <w:r w:rsidRPr="007C567F">
              <w:rPr>
                <w:rFonts w:ascii="Calibri" w:hAnsi="Calibri" w:cs="Calibri"/>
                <w:lang w:val="en-US"/>
              </w:rPr>
              <w:t>Supports improved customer accessibility and increased revenue</w:t>
            </w:r>
          </w:p>
        </w:tc>
        <w:tc>
          <w:tcPr>
            <w:tcW w:w="1951" w:type="dxa"/>
            <w:hideMark/>
          </w:tcPr>
          <w:p w14:paraId="552A95A5" w14:textId="77777777" w:rsidR="003D41A7" w:rsidRPr="007C567F" w:rsidRDefault="003D41A7" w:rsidP="003D41A7">
            <w:pPr>
              <w:spacing w:line="360" w:lineRule="auto"/>
              <w:ind w:left="360"/>
              <w:cnfStyle w:val="000000100000" w:firstRow="0" w:lastRow="0" w:firstColumn="0" w:lastColumn="0" w:oddVBand="0" w:evenVBand="0" w:oddHBand="1" w:evenHBand="0" w:firstRowFirstColumn="0" w:firstRowLastColumn="0" w:lastRowFirstColumn="0" w:lastRowLastColumn="0"/>
              <w:rPr>
                <w:rFonts w:ascii="Calibri" w:hAnsi="Calibri" w:cs="Calibri"/>
                <w:lang w:val="en-US"/>
              </w:rPr>
            </w:pPr>
            <w:r w:rsidRPr="007C567F">
              <w:rPr>
                <w:rFonts w:ascii="Calibri" w:hAnsi="Calibri" w:cs="Calibri"/>
                <w:lang w:val="en-US"/>
              </w:rPr>
              <w:t>Achieve the objective within six months</w:t>
            </w:r>
          </w:p>
        </w:tc>
      </w:tr>
    </w:tbl>
    <w:p w14:paraId="08494958" w14:textId="77777777" w:rsidR="003D41A7" w:rsidRPr="007C567F" w:rsidRDefault="003D41A7" w:rsidP="003D41A7">
      <w:pPr>
        <w:spacing w:after="0" w:line="360" w:lineRule="auto"/>
        <w:ind w:left="360"/>
        <w:rPr>
          <w:rFonts w:ascii="Calibri" w:hAnsi="Calibri" w:cs="Calibri"/>
          <w:lang w:val="en-US"/>
        </w:rPr>
      </w:pPr>
    </w:p>
    <w:p w14:paraId="7E8F72A2" w14:textId="77777777" w:rsidR="003D41A7" w:rsidRPr="007C567F" w:rsidRDefault="003D41A7" w:rsidP="003D41A7">
      <w:pPr>
        <w:spacing w:after="0" w:line="360" w:lineRule="auto"/>
        <w:ind w:left="360"/>
        <w:rPr>
          <w:rFonts w:ascii="Calibri" w:hAnsi="Calibri" w:cs="Calibri"/>
          <w:i/>
          <w:iCs/>
          <w:lang w:val="en-US"/>
        </w:rPr>
      </w:pPr>
      <w:r w:rsidRPr="007C567F">
        <w:rPr>
          <w:rFonts w:ascii="Calibri" w:hAnsi="Calibri" w:cs="Calibri"/>
          <w:i/>
          <w:iCs/>
          <w:lang w:val="en-US"/>
        </w:rPr>
        <w:t>Reference: Doran, G.T. (1981) There's a S.M.A.R.T. way to write management's goals and objectives. Management Review, 70(11), pp. 35–36.</w:t>
      </w:r>
    </w:p>
    <w:p w14:paraId="602D9D7F" w14:textId="77777777" w:rsidR="003D41A7" w:rsidRPr="007C567F" w:rsidRDefault="003D41A7" w:rsidP="003D41A7">
      <w:pPr>
        <w:spacing w:after="0" w:line="360" w:lineRule="auto"/>
        <w:ind w:left="360"/>
        <w:rPr>
          <w:rFonts w:ascii="Calibri" w:hAnsi="Calibri" w:cs="Calibri"/>
          <w:lang w:val="en-US"/>
        </w:rPr>
      </w:pPr>
    </w:p>
    <w:p w14:paraId="2DF69315" w14:textId="77777777" w:rsidR="00B91658" w:rsidRPr="007C567F" w:rsidRDefault="00B91658" w:rsidP="00B91658">
      <w:pPr>
        <w:spacing w:after="0" w:line="360" w:lineRule="auto"/>
        <w:ind w:left="360"/>
        <w:rPr>
          <w:rFonts w:ascii="Calibri" w:hAnsi="Calibri" w:cs="Calibri"/>
        </w:rPr>
      </w:pPr>
    </w:p>
    <w:p w14:paraId="1C8D0AEB" w14:textId="77777777" w:rsidR="00B91658" w:rsidRPr="007C567F" w:rsidRDefault="00B91658" w:rsidP="00B91658">
      <w:pPr>
        <w:spacing w:after="0" w:line="360" w:lineRule="auto"/>
        <w:ind w:left="360"/>
        <w:rPr>
          <w:rFonts w:ascii="Calibri" w:hAnsi="Calibri" w:cs="Calibri"/>
        </w:rPr>
      </w:pPr>
    </w:p>
    <w:p w14:paraId="195C1369" w14:textId="77777777" w:rsidR="00B91658" w:rsidRPr="007C567F" w:rsidRDefault="00B91658" w:rsidP="00B91658">
      <w:pPr>
        <w:spacing w:after="0" w:line="360" w:lineRule="auto"/>
        <w:ind w:left="360"/>
        <w:rPr>
          <w:rFonts w:ascii="Calibri" w:hAnsi="Calibri" w:cs="Calibri"/>
        </w:rPr>
      </w:pPr>
    </w:p>
    <w:p w14:paraId="4186526B" w14:textId="77777777" w:rsidR="00B91658" w:rsidRPr="007C567F" w:rsidRDefault="00B91658" w:rsidP="00B91658">
      <w:pPr>
        <w:spacing w:after="0" w:line="360" w:lineRule="auto"/>
        <w:ind w:left="360"/>
        <w:rPr>
          <w:rFonts w:ascii="Calibri" w:hAnsi="Calibri" w:cs="Calibri"/>
        </w:rPr>
      </w:pPr>
    </w:p>
    <w:p w14:paraId="0ACAC16E" w14:textId="77777777" w:rsidR="00B91658" w:rsidRPr="007C567F" w:rsidRDefault="00B91658" w:rsidP="00B91658">
      <w:pPr>
        <w:spacing w:after="0" w:line="360" w:lineRule="auto"/>
        <w:ind w:left="360"/>
        <w:rPr>
          <w:rFonts w:ascii="Calibri" w:hAnsi="Calibri" w:cs="Calibri"/>
        </w:rPr>
      </w:pPr>
    </w:p>
    <w:p w14:paraId="70D947F2" w14:textId="77777777" w:rsidR="00B91658" w:rsidRPr="007C567F" w:rsidRDefault="00B91658" w:rsidP="00B91658">
      <w:pPr>
        <w:spacing w:after="0" w:line="360" w:lineRule="auto"/>
        <w:ind w:left="360"/>
        <w:rPr>
          <w:rFonts w:ascii="Calibri" w:hAnsi="Calibri" w:cs="Calibri"/>
        </w:rPr>
      </w:pPr>
    </w:p>
    <w:p w14:paraId="46C29E49" w14:textId="77777777" w:rsidR="00B91658" w:rsidRPr="007C567F" w:rsidRDefault="00B91658" w:rsidP="00B91658">
      <w:pPr>
        <w:spacing w:after="0" w:line="360" w:lineRule="auto"/>
        <w:ind w:left="360"/>
        <w:rPr>
          <w:rFonts w:ascii="Calibri" w:hAnsi="Calibri" w:cs="Calibri"/>
        </w:rPr>
      </w:pPr>
    </w:p>
    <w:p w14:paraId="1BE6D74F" w14:textId="77777777" w:rsidR="00B91658" w:rsidRPr="007C567F" w:rsidRDefault="00B91658" w:rsidP="00B91658">
      <w:pPr>
        <w:spacing w:after="0" w:line="360" w:lineRule="auto"/>
        <w:ind w:left="360"/>
        <w:rPr>
          <w:rFonts w:ascii="Calibri" w:hAnsi="Calibri" w:cs="Calibri"/>
        </w:rPr>
      </w:pPr>
    </w:p>
    <w:p w14:paraId="58A0FC6B" w14:textId="77777777" w:rsidR="00B91658" w:rsidRPr="007C567F" w:rsidRDefault="00B91658" w:rsidP="00B91658">
      <w:pPr>
        <w:spacing w:after="0" w:line="360" w:lineRule="auto"/>
        <w:ind w:left="360"/>
        <w:rPr>
          <w:rFonts w:ascii="Calibri" w:hAnsi="Calibri" w:cs="Calibri"/>
        </w:rPr>
      </w:pPr>
    </w:p>
    <w:p w14:paraId="36055DDE" w14:textId="77777777" w:rsidR="00B91658" w:rsidRPr="007C567F" w:rsidRDefault="00B91658" w:rsidP="00B91658">
      <w:pPr>
        <w:spacing w:after="0" w:line="360" w:lineRule="auto"/>
        <w:ind w:left="360"/>
        <w:rPr>
          <w:rFonts w:ascii="Calibri" w:hAnsi="Calibri" w:cs="Calibri"/>
        </w:rPr>
      </w:pPr>
    </w:p>
    <w:p w14:paraId="12DADEA0" w14:textId="77777777" w:rsidR="00B91658" w:rsidRPr="007C567F" w:rsidRDefault="00B91658" w:rsidP="00B91658">
      <w:pPr>
        <w:spacing w:after="0" w:line="360" w:lineRule="auto"/>
        <w:ind w:left="360"/>
        <w:rPr>
          <w:rFonts w:ascii="Calibri" w:hAnsi="Calibri" w:cs="Calibri"/>
        </w:rPr>
      </w:pPr>
    </w:p>
    <w:p w14:paraId="6EE30C9D" w14:textId="77777777" w:rsidR="00B91658" w:rsidRPr="007C567F" w:rsidRDefault="00B91658" w:rsidP="00B91658">
      <w:pPr>
        <w:spacing w:after="0" w:line="360" w:lineRule="auto"/>
        <w:ind w:left="360"/>
        <w:rPr>
          <w:rFonts w:ascii="Calibri" w:hAnsi="Calibri" w:cs="Calibri"/>
        </w:rPr>
      </w:pPr>
    </w:p>
    <w:p w14:paraId="0779ED6E" w14:textId="77777777" w:rsidR="00B91658" w:rsidRPr="007C567F" w:rsidRDefault="00B91658" w:rsidP="00B91658">
      <w:pPr>
        <w:spacing w:after="0" w:line="360" w:lineRule="auto"/>
        <w:ind w:left="360"/>
        <w:rPr>
          <w:rFonts w:ascii="Calibri" w:hAnsi="Calibri" w:cs="Calibri"/>
        </w:rPr>
      </w:pPr>
    </w:p>
    <w:p w14:paraId="7D187CDE" w14:textId="77777777" w:rsidR="00B91658" w:rsidRPr="007C567F" w:rsidRDefault="00B91658" w:rsidP="00B91658">
      <w:pPr>
        <w:spacing w:after="0" w:line="360" w:lineRule="auto"/>
        <w:ind w:left="360"/>
        <w:rPr>
          <w:rFonts w:ascii="Calibri" w:hAnsi="Calibri" w:cs="Calibri"/>
        </w:rPr>
      </w:pPr>
    </w:p>
    <w:p w14:paraId="08910188" w14:textId="3DF475EE" w:rsidR="00B91658" w:rsidRPr="007C567F" w:rsidRDefault="00F31FCC" w:rsidP="00F31FCC">
      <w:pPr>
        <w:rPr>
          <w:rFonts w:ascii="Calibri" w:hAnsi="Calibri" w:cs="Calibri"/>
        </w:rPr>
      </w:pPr>
      <w:r w:rsidRPr="007C567F">
        <w:rPr>
          <w:rFonts w:ascii="Calibri" w:hAnsi="Calibri" w:cs="Calibri"/>
        </w:rPr>
        <w:br w:type="page"/>
      </w:r>
    </w:p>
    <w:p w14:paraId="787E6AF6" w14:textId="77777777" w:rsidR="00B91658" w:rsidRPr="007C567F" w:rsidRDefault="00B91658" w:rsidP="00B91658">
      <w:pPr>
        <w:spacing w:after="0" w:line="360" w:lineRule="auto"/>
        <w:ind w:left="360"/>
        <w:rPr>
          <w:rFonts w:ascii="Calibri" w:hAnsi="Calibri" w:cs="Calibri"/>
        </w:rPr>
      </w:pPr>
    </w:p>
    <w:p w14:paraId="69184FC8" w14:textId="77777777" w:rsidR="00B91658" w:rsidRPr="007C567F" w:rsidRDefault="00B91658" w:rsidP="00B91658">
      <w:pPr>
        <w:spacing w:after="0" w:line="360" w:lineRule="auto"/>
        <w:ind w:left="360"/>
        <w:rPr>
          <w:rFonts w:ascii="Calibri" w:hAnsi="Calibri" w:cs="Calibri"/>
        </w:rPr>
      </w:pPr>
    </w:p>
    <w:p w14:paraId="3E00B6C3" w14:textId="77777777" w:rsidR="00B91658" w:rsidRPr="007C567F" w:rsidRDefault="00B91658" w:rsidP="00B91658">
      <w:pPr>
        <w:spacing w:after="0" w:line="360" w:lineRule="auto"/>
        <w:ind w:left="360"/>
        <w:rPr>
          <w:rFonts w:ascii="Calibri" w:hAnsi="Calibri" w:cs="Calibri"/>
        </w:rPr>
      </w:pPr>
    </w:p>
    <w:p w14:paraId="38F99E83" w14:textId="77777777" w:rsidR="00B91658" w:rsidRPr="007C567F" w:rsidRDefault="00B91658" w:rsidP="00B91658">
      <w:pPr>
        <w:spacing w:after="0" w:line="360" w:lineRule="auto"/>
        <w:ind w:left="360"/>
        <w:rPr>
          <w:rFonts w:ascii="Calibri" w:hAnsi="Calibri" w:cs="Calibri"/>
        </w:rPr>
      </w:pPr>
    </w:p>
    <w:p w14:paraId="2C625214" w14:textId="77777777" w:rsidR="00B91658" w:rsidRPr="007C567F" w:rsidRDefault="00B91658" w:rsidP="00B91658">
      <w:pPr>
        <w:spacing w:after="0" w:line="360" w:lineRule="auto"/>
        <w:ind w:left="360"/>
        <w:rPr>
          <w:rFonts w:ascii="Calibri" w:hAnsi="Calibri" w:cs="Calibri"/>
        </w:rPr>
      </w:pPr>
    </w:p>
    <w:p w14:paraId="665804E7" w14:textId="77777777" w:rsidR="00B91658" w:rsidRPr="007C567F" w:rsidRDefault="00B91658" w:rsidP="00B91658">
      <w:pPr>
        <w:spacing w:after="0" w:line="360" w:lineRule="auto"/>
        <w:ind w:left="360"/>
        <w:rPr>
          <w:rFonts w:ascii="Calibri" w:hAnsi="Calibri" w:cs="Calibri"/>
        </w:rPr>
      </w:pPr>
    </w:p>
    <w:p w14:paraId="1FEE34EC" w14:textId="77777777" w:rsidR="00B91658" w:rsidRPr="007C567F" w:rsidRDefault="00B91658" w:rsidP="00F31FCC">
      <w:pPr>
        <w:spacing w:after="0" w:line="360" w:lineRule="auto"/>
        <w:rPr>
          <w:rFonts w:ascii="Calibri" w:hAnsi="Calibri" w:cs="Calibri"/>
        </w:rPr>
      </w:pPr>
    </w:p>
    <w:sectPr w:rsidR="00B91658" w:rsidRPr="007C567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072B05" w14:textId="77777777" w:rsidR="00345DF2" w:rsidRDefault="00345DF2" w:rsidP="00B244A8">
      <w:pPr>
        <w:spacing w:after="0" w:line="240" w:lineRule="auto"/>
      </w:pPr>
      <w:r>
        <w:separator/>
      </w:r>
    </w:p>
  </w:endnote>
  <w:endnote w:type="continuationSeparator" w:id="0">
    <w:p w14:paraId="07C121F1" w14:textId="77777777" w:rsidR="00345DF2" w:rsidRDefault="00345DF2"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94753B" w14:textId="77777777" w:rsidR="00345DF2" w:rsidRDefault="00345DF2" w:rsidP="00B244A8">
      <w:pPr>
        <w:spacing w:after="0" w:line="240" w:lineRule="auto"/>
      </w:pPr>
      <w:r>
        <w:separator/>
      </w:r>
    </w:p>
  </w:footnote>
  <w:footnote w:type="continuationSeparator" w:id="0">
    <w:p w14:paraId="1B68F684" w14:textId="77777777" w:rsidR="00345DF2" w:rsidRDefault="00345DF2"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6B28D9"/>
    <w:multiLevelType w:val="hybridMultilevel"/>
    <w:tmpl w:val="DC9AA1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71493B64"/>
    <w:multiLevelType w:val="hybridMultilevel"/>
    <w:tmpl w:val="312E2C9C"/>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1"/>
  </w:num>
  <w:num w:numId="3" w16cid:durableId="373162920">
    <w:abstractNumId w:val="12"/>
  </w:num>
  <w:num w:numId="4" w16cid:durableId="728724007">
    <w:abstractNumId w:val="0"/>
  </w:num>
  <w:num w:numId="5" w16cid:durableId="1776901974">
    <w:abstractNumId w:val="2"/>
  </w:num>
  <w:num w:numId="6" w16cid:durableId="1242056885">
    <w:abstractNumId w:val="13"/>
  </w:num>
  <w:num w:numId="7" w16cid:durableId="2003004377">
    <w:abstractNumId w:val="7"/>
  </w:num>
  <w:num w:numId="8" w16cid:durableId="1409185463">
    <w:abstractNumId w:val="4"/>
  </w:num>
  <w:num w:numId="9" w16cid:durableId="383985392">
    <w:abstractNumId w:val="10"/>
  </w:num>
  <w:num w:numId="10" w16cid:durableId="706952687">
    <w:abstractNumId w:val="5"/>
  </w:num>
  <w:num w:numId="11" w16cid:durableId="1322657034">
    <w:abstractNumId w:val="3"/>
  </w:num>
  <w:num w:numId="12" w16cid:durableId="1560899573">
    <w:abstractNumId w:val="9"/>
  </w:num>
  <w:num w:numId="13" w16cid:durableId="1215653859">
    <w:abstractNumId w:val="11"/>
    <w:lvlOverride w:ilvl="0"/>
    <w:lvlOverride w:ilvl="1"/>
    <w:lvlOverride w:ilvl="2"/>
    <w:lvlOverride w:ilvl="3"/>
    <w:lvlOverride w:ilvl="4"/>
    <w:lvlOverride w:ilvl="5"/>
    <w:lvlOverride w:ilvl="6"/>
    <w:lvlOverride w:ilvl="7"/>
    <w:lvlOverride w:ilvl="8"/>
  </w:num>
  <w:num w:numId="14" w16cid:durableId="6634310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27674"/>
    <w:rsid w:val="00042FBF"/>
    <w:rsid w:val="0004729B"/>
    <w:rsid w:val="0005771F"/>
    <w:rsid w:val="00067AB3"/>
    <w:rsid w:val="00072335"/>
    <w:rsid w:val="00084755"/>
    <w:rsid w:val="000B4057"/>
    <w:rsid w:val="000E7A4C"/>
    <w:rsid w:val="000F373B"/>
    <w:rsid w:val="00106B58"/>
    <w:rsid w:val="0011107E"/>
    <w:rsid w:val="0012599A"/>
    <w:rsid w:val="00126938"/>
    <w:rsid w:val="0013486A"/>
    <w:rsid w:val="001601E3"/>
    <w:rsid w:val="001646C7"/>
    <w:rsid w:val="00167031"/>
    <w:rsid w:val="00175C4B"/>
    <w:rsid w:val="00194E53"/>
    <w:rsid w:val="001A61CE"/>
    <w:rsid w:val="001B614B"/>
    <w:rsid w:val="001B6FDB"/>
    <w:rsid w:val="001C12EB"/>
    <w:rsid w:val="001C628A"/>
    <w:rsid w:val="001F11C7"/>
    <w:rsid w:val="001F2A8A"/>
    <w:rsid w:val="00222BC9"/>
    <w:rsid w:val="00225B06"/>
    <w:rsid w:val="00230935"/>
    <w:rsid w:val="00231C1C"/>
    <w:rsid w:val="00245D37"/>
    <w:rsid w:val="002522C1"/>
    <w:rsid w:val="00263FCE"/>
    <w:rsid w:val="00264930"/>
    <w:rsid w:val="0027531E"/>
    <w:rsid w:val="0028273B"/>
    <w:rsid w:val="002832DB"/>
    <w:rsid w:val="0029317F"/>
    <w:rsid w:val="00296CFA"/>
    <w:rsid w:val="002C6019"/>
    <w:rsid w:val="002D754D"/>
    <w:rsid w:val="002E2FF6"/>
    <w:rsid w:val="002E6DF8"/>
    <w:rsid w:val="002F3619"/>
    <w:rsid w:val="00312FA9"/>
    <w:rsid w:val="00332EE7"/>
    <w:rsid w:val="003430D0"/>
    <w:rsid w:val="00345DF2"/>
    <w:rsid w:val="00346276"/>
    <w:rsid w:val="0035328C"/>
    <w:rsid w:val="00394A9D"/>
    <w:rsid w:val="003B629C"/>
    <w:rsid w:val="003D41A7"/>
    <w:rsid w:val="003E1A46"/>
    <w:rsid w:val="003F524F"/>
    <w:rsid w:val="003F5E6B"/>
    <w:rsid w:val="003F6295"/>
    <w:rsid w:val="00410BE8"/>
    <w:rsid w:val="004168E9"/>
    <w:rsid w:val="00416907"/>
    <w:rsid w:val="00417260"/>
    <w:rsid w:val="00424723"/>
    <w:rsid w:val="004356E6"/>
    <w:rsid w:val="00437111"/>
    <w:rsid w:val="00440FE0"/>
    <w:rsid w:val="004511AD"/>
    <w:rsid w:val="00455AAA"/>
    <w:rsid w:val="00471DE4"/>
    <w:rsid w:val="00480CA6"/>
    <w:rsid w:val="004849C5"/>
    <w:rsid w:val="00486074"/>
    <w:rsid w:val="004A63C1"/>
    <w:rsid w:val="004C195B"/>
    <w:rsid w:val="004C698C"/>
    <w:rsid w:val="004D103B"/>
    <w:rsid w:val="004D1574"/>
    <w:rsid w:val="004D2065"/>
    <w:rsid w:val="004E2BAE"/>
    <w:rsid w:val="004E513A"/>
    <w:rsid w:val="00514DEC"/>
    <w:rsid w:val="00532B9D"/>
    <w:rsid w:val="005366D1"/>
    <w:rsid w:val="00541B7D"/>
    <w:rsid w:val="00542A51"/>
    <w:rsid w:val="005724CA"/>
    <w:rsid w:val="005D11E9"/>
    <w:rsid w:val="005D6132"/>
    <w:rsid w:val="005E5617"/>
    <w:rsid w:val="005E6545"/>
    <w:rsid w:val="006666E7"/>
    <w:rsid w:val="00671EB7"/>
    <w:rsid w:val="00674E61"/>
    <w:rsid w:val="00675990"/>
    <w:rsid w:val="00685C57"/>
    <w:rsid w:val="0069332C"/>
    <w:rsid w:val="00696E0C"/>
    <w:rsid w:val="006B3373"/>
    <w:rsid w:val="006B5D31"/>
    <w:rsid w:val="006D5A12"/>
    <w:rsid w:val="006D6A13"/>
    <w:rsid w:val="006D73DB"/>
    <w:rsid w:val="006E6826"/>
    <w:rsid w:val="007030AD"/>
    <w:rsid w:val="00721441"/>
    <w:rsid w:val="00725303"/>
    <w:rsid w:val="00727AFF"/>
    <w:rsid w:val="00736D70"/>
    <w:rsid w:val="00765162"/>
    <w:rsid w:val="00765AA0"/>
    <w:rsid w:val="00774A59"/>
    <w:rsid w:val="007766D6"/>
    <w:rsid w:val="007768B0"/>
    <w:rsid w:val="007927FD"/>
    <w:rsid w:val="00792C0F"/>
    <w:rsid w:val="007953DB"/>
    <w:rsid w:val="007A56AD"/>
    <w:rsid w:val="007B200A"/>
    <w:rsid w:val="007B3667"/>
    <w:rsid w:val="007B733D"/>
    <w:rsid w:val="007C2CDE"/>
    <w:rsid w:val="007C567F"/>
    <w:rsid w:val="007D0502"/>
    <w:rsid w:val="007D7C35"/>
    <w:rsid w:val="007F558A"/>
    <w:rsid w:val="0080407C"/>
    <w:rsid w:val="00814023"/>
    <w:rsid w:val="00817653"/>
    <w:rsid w:val="00825B6C"/>
    <w:rsid w:val="00827C35"/>
    <w:rsid w:val="00830749"/>
    <w:rsid w:val="008360FA"/>
    <w:rsid w:val="008366E1"/>
    <w:rsid w:val="00861B68"/>
    <w:rsid w:val="00883CAF"/>
    <w:rsid w:val="00885717"/>
    <w:rsid w:val="0089170F"/>
    <w:rsid w:val="008A3168"/>
    <w:rsid w:val="008C6A87"/>
    <w:rsid w:val="008D5CD9"/>
    <w:rsid w:val="008E00B6"/>
    <w:rsid w:val="008F5810"/>
    <w:rsid w:val="0091304C"/>
    <w:rsid w:val="009336C8"/>
    <w:rsid w:val="00946742"/>
    <w:rsid w:val="00980B69"/>
    <w:rsid w:val="009A3FAF"/>
    <w:rsid w:val="009D0C59"/>
    <w:rsid w:val="009E1F0E"/>
    <w:rsid w:val="009E2E03"/>
    <w:rsid w:val="00A14A03"/>
    <w:rsid w:val="00A22BB0"/>
    <w:rsid w:val="00A31345"/>
    <w:rsid w:val="00A401AF"/>
    <w:rsid w:val="00A448A7"/>
    <w:rsid w:val="00AA746A"/>
    <w:rsid w:val="00AB7E77"/>
    <w:rsid w:val="00AC678A"/>
    <w:rsid w:val="00AC7EBC"/>
    <w:rsid w:val="00AD57BB"/>
    <w:rsid w:val="00AD74AC"/>
    <w:rsid w:val="00AE1AF1"/>
    <w:rsid w:val="00B031CA"/>
    <w:rsid w:val="00B14506"/>
    <w:rsid w:val="00B152DF"/>
    <w:rsid w:val="00B244A8"/>
    <w:rsid w:val="00B27460"/>
    <w:rsid w:val="00B64CDF"/>
    <w:rsid w:val="00B87B73"/>
    <w:rsid w:val="00B91658"/>
    <w:rsid w:val="00B97E6F"/>
    <w:rsid w:val="00BA47F8"/>
    <w:rsid w:val="00BB16E5"/>
    <w:rsid w:val="00BC373A"/>
    <w:rsid w:val="00BD2C28"/>
    <w:rsid w:val="00BD339A"/>
    <w:rsid w:val="00C03A79"/>
    <w:rsid w:val="00C10F6A"/>
    <w:rsid w:val="00C15F83"/>
    <w:rsid w:val="00C20BB5"/>
    <w:rsid w:val="00C27EC8"/>
    <w:rsid w:val="00C53212"/>
    <w:rsid w:val="00C60DAC"/>
    <w:rsid w:val="00C75A70"/>
    <w:rsid w:val="00C76F17"/>
    <w:rsid w:val="00C80318"/>
    <w:rsid w:val="00C95025"/>
    <w:rsid w:val="00CA5F04"/>
    <w:rsid w:val="00CC32EB"/>
    <w:rsid w:val="00CE1AC4"/>
    <w:rsid w:val="00CF4C58"/>
    <w:rsid w:val="00D0113F"/>
    <w:rsid w:val="00D0208B"/>
    <w:rsid w:val="00D02C60"/>
    <w:rsid w:val="00D16077"/>
    <w:rsid w:val="00D25DE2"/>
    <w:rsid w:val="00D31DE1"/>
    <w:rsid w:val="00D53CA1"/>
    <w:rsid w:val="00D60EA3"/>
    <w:rsid w:val="00D846CE"/>
    <w:rsid w:val="00D85AB3"/>
    <w:rsid w:val="00D91D11"/>
    <w:rsid w:val="00DA1B79"/>
    <w:rsid w:val="00DA2B82"/>
    <w:rsid w:val="00DC0552"/>
    <w:rsid w:val="00DD0093"/>
    <w:rsid w:val="00DF77C0"/>
    <w:rsid w:val="00E11948"/>
    <w:rsid w:val="00E34CFB"/>
    <w:rsid w:val="00E67D85"/>
    <w:rsid w:val="00E84E11"/>
    <w:rsid w:val="00EA1FAE"/>
    <w:rsid w:val="00EA42A0"/>
    <w:rsid w:val="00EB23B3"/>
    <w:rsid w:val="00EC6C62"/>
    <w:rsid w:val="00EE37EC"/>
    <w:rsid w:val="00F0190C"/>
    <w:rsid w:val="00F01BD7"/>
    <w:rsid w:val="00F050E4"/>
    <w:rsid w:val="00F072A7"/>
    <w:rsid w:val="00F31FCC"/>
    <w:rsid w:val="00F36249"/>
    <w:rsid w:val="00F372C2"/>
    <w:rsid w:val="00F56AB4"/>
    <w:rsid w:val="00F66CED"/>
    <w:rsid w:val="00F677CE"/>
    <w:rsid w:val="00FA36EB"/>
    <w:rsid w:val="00FA3DB0"/>
    <w:rsid w:val="00FB1D62"/>
    <w:rsid w:val="00FC7243"/>
    <w:rsid w:val="00FD47A2"/>
    <w:rsid w:val="00FD5B08"/>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1">
    <w:name w:val="Light Grid Accent 1"/>
    <w:basedOn w:val="TableNormal"/>
    <w:uiPriority w:val="62"/>
    <w:semiHidden/>
    <w:unhideWhenUsed/>
    <w:rsid w:val="003D41A7"/>
    <w:pPr>
      <w:spacing w:after="0" w:line="240" w:lineRule="auto"/>
    </w:p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character" w:styleId="UnresolvedMention">
    <w:name w:val="Unresolved Mention"/>
    <w:basedOn w:val="DefaultParagraphFont"/>
    <w:uiPriority w:val="99"/>
    <w:semiHidden/>
    <w:unhideWhenUsed/>
    <w:rsid w:val="003D41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mc.ncbi.nlm.nih.gov/articles/PMC1229029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umina-intelligence.com/blog/uk-food-to-go-market-size-growth-and-share-statistics-2026/"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agespress.com/index.php/JSISI/article/view/79"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brc.org.uk/news-and-events/news/corporate-affairs/2026/ungated/mounting-pressure-on-retail-as-footfall-takes-sharp-decline/" TargetMode="External"/><Relationship Id="rId4" Type="http://schemas.openxmlformats.org/officeDocument/2006/relationships/settings" Target="settings.xml"/><Relationship Id="rId9" Type="http://schemas.openxmlformats.org/officeDocument/2006/relationships/hyperlink" Target="https://home.barclays/insights/2025/06/hybrid-working-the-new-norma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558</TotalTime>
  <Pages>13</Pages>
  <Words>2360</Words>
  <Characters>13457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Tina Powell</cp:lastModifiedBy>
  <cp:revision>78</cp:revision>
  <cp:lastPrinted>2025-08-13T10:56:00Z</cp:lastPrinted>
  <dcterms:created xsi:type="dcterms:W3CDTF">2026-04-05T09:13:00Z</dcterms:created>
  <dcterms:modified xsi:type="dcterms:W3CDTF">2026-08-17T12:49:00Z</dcterms:modified>
</cp:coreProperties>
</file>