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BDDD2F" w14:textId="057F7168" w:rsidR="00FC61CF" w:rsidRPr="00942FFD" w:rsidRDefault="00FC61CF" w:rsidP="00B92DBC">
      <w:pPr>
        <w:spacing w:line="360" w:lineRule="auto"/>
        <w:rPr>
          <w:rFonts w:ascii="Arial" w:hAnsi="Arial" w:cs="Arial"/>
          <w:b/>
          <w:bCs/>
          <w:u w:val="single"/>
        </w:rPr>
      </w:pPr>
      <w:r w:rsidRPr="00942FFD">
        <w:rPr>
          <w:rFonts w:ascii="Arial" w:hAnsi="Arial" w:cs="Arial"/>
          <w:b/>
          <w:bCs/>
          <w:u w:val="single"/>
        </w:rPr>
        <w:t>The concept of holistic child development.</w:t>
      </w:r>
    </w:p>
    <w:p w14:paraId="5E792A98" w14:textId="6F4CD8E3" w:rsidR="00FC61CF" w:rsidRDefault="00FC61CF" w:rsidP="00B92DBC">
      <w:pPr>
        <w:spacing w:line="360" w:lineRule="auto"/>
        <w:rPr>
          <w:rFonts w:ascii="Arial" w:hAnsi="Arial" w:cs="Arial"/>
        </w:rPr>
      </w:pPr>
      <w:r>
        <w:rPr>
          <w:rFonts w:ascii="Arial" w:hAnsi="Arial" w:cs="Arial"/>
        </w:rPr>
        <w:t>This essay is going to look at what holistic development is in the early years and why it is important. It is going to look at what some of the theorists say about it. What links any of this may have to Maslow’s hierarchy of needs and if there are any issues with his theory.</w:t>
      </w:r>
    </w:p>
    <w:p w14:paraId="79F6F495" w14:textId="767C668F" w:rsidR="002B521C" w:rsidRDefault="002B521C" w:rsidP="00B92DBC">
      <w:pPr>
        <w:spacing w:line="360" w:lineRule="auto"/>
        <w:rPr>
          <w:rFonts w:ascii="Arial" w:hAnsi="Arial" w:cs="Arial"/>
        </w:rPr>
      </w:pPr>
      <w:r>
        <w:rPr>
          <w:rFonts w:ascii="Arial" w:hAnsi="Arial" w:cs="Arial"/>
        </w:rPr>
        <w:t>Holistic development look</w:t>
      </w:r>
      <w:r w:rsidR="004E23F9">
        <w:rPr>
          <w:rFonts w:ascii="Arial" w:hAnsi="Arial" w:cs="Arial"/>
        </w:rPr>
        <w:t>s</w:t>
      </w:r>
      <w:r>
        <w:rPr>
          <w:rFonts w:ascii="Arial" w:hAnsi="Arial" w:cs="Arial"/>
        </w:rPr>
        <w:t xml:space="preserve"> at all the areas as a whole and not individually. Instead of focusing on one area such as physical development </w:t>
      </w:r>
      <w:r w:rsidR="004E23F9">
        <w:rPr>
          <w:rFonts w:ascii="Arial" w:hAnsi="Arial" w:cs="Arial"/>
        </w:rPr>
        <w:t xml:space="preserve">you </w:t>
      </w:r>
      <w:r>
        <w:rPr>
          <w:rFonts w:ascii="Arial" w:hAnsi="Arial" w:cs="Arial"/>
        </w:rPr>
        <w:t xml:space="preserve">include </w:t>
      </w:r>
      <w:r w:rsidR="004E23F9">
        <w:rPr>
          <w:rFonts w:ascii="Arial" w:hAnsi="Arial" w:cs="Arial"/>
        </w:rPr>
        <w:t xml:space="preserve">all: </w:t>
      </w:r>
      <w:r>
        <w:rPr>
          <w:rFonts w:ascii="Arial" w:hAnsi="Arial" w:cs="Arial"/>
        </w:rPr>
        <w:t>cognitive, emotional</w:t>
      </w:r>
      <w:r w:rsidR="00FC61CF">
        <w:rPr>
          <w:rFonts w:ascii="Arial" w:hAnsi="Arial" w:cs="Arial"/>
        </w:rPr>
        <w:t>, language and social. We need to realise that they are not just separate areas of development they are all connected. If there is a development delay in one area it can affect the other areas</w:t>
      </w:r>
      <w:r w:rsidR="00942FFD">
        <w:rPr>
          <w:rFonts w:ascii="Arial" w:hAnsi="Arial" w:cs="Arial"/>
        </w:rPr>
        <w:t>. It is important to look at all the areas</w:t>
      </w:r>
      <w:r w:rsidR="000115FF">
        <w:rPr>
          <w:rFonts w:ascii="Arial" w:hAnsi="Arial" w:cs="Arial"/>
        </w:rPr>
        <w:t xml:space="preserve"> not just concentrate on one at a time </w:t>
      </w:r>
      <w:r w:rsidR="00FC61CF">
        <w:rPr>
          <w:rFonts w:ascii="Arial" w:hAnsi="Arial" w:cs="Arial"/>
        </w:rPr>
        <w:t xml:space="preserve">(Brodie, 2018). </w:t>
      </w:r>
    </w:p>
    <w:p w14:paraId="0E779ACC" w14:textId="6D1F756E" w:rsidR="004F092F" w:rsidRDefault="004F092F" w:rsidP="00B92DBC">
      <w:pPr>
        <w:spacing w:line="360" w:lineRule="auto"/>
        <w:rPr>
          <w:rFonts w:ascii="Arial" w:hAnsi="Arial" w:cs="Arial"/>
        </w:rPr>
      </w:pPr>
      <w:r>
        <w:rPr>
          <w:rFonts w:ascii="Arial" w:hAnsi="Arial" w:cs="Arial"/>
        </w:rPr>
        <w:t xml:space="preserve">According to Brodie (2024) Maslow’s hierarchy of needs provides the knowledge of a </w:t>
      </w:r>
      <w:r w:rsidR="004E23F9">
        <w:rPr>
          <w:rFonts w:ascii="Arial" w:hAnsi="Arial" w:cs="Arial"/>
        </w:rPr>
        <w:t>person’s</w:t>
      </w:r>
      <w:r>
        <w:rPr>
          <w:rFonts w:ascii="Arial" w:hAnsi="Arial" w:cs="Arial"/>
        </w:rPr>
        <w:t xml:space="preserve"> needs, their behaviour and learning process. It has helped professionals in </w:t>
      </w:r>
      <w:r w:rsidR="004E23F9">
        <w:rPr>
          <w:rFonts w:ascii="Arial" w:hAnsi="Arial" w:cs="Arial"/>
        </w:rPr>
        <w:t xml:space="preserve">early years </w:t>
      </w:r>
      <w:r>
        <w:rPr>
          <w:rFonts w:ascii="Arial" w:hAnsi="Arial" w:cs="Arial"/>
        </w:rPr>
        <w:t xml:space="preserve">understand the importance of creating safe, nurturing environments that help support holistic development. This helps early years practitioners to look at the </w:t>
      </w:r>
      <w:r w:rsidR="000115FF">
        <w:rPr>
          <w:rFonts w:ascii="Arial" w:hAnsi="Arial" w:cs="Arial"/>
        </w:rPr>
        <w:t xml:space="preserve">holistic </w:t>
      </w:r>
      <w:r>
        <w:rPr>
          <w:rFonts w:ascii="Arial" w:hAnsi="Arial" w:cs="Arial"/>
        </w:rPr>
        <w:t xml:space="preserve">development </w:t>
      </w:r>
      <w:r w:rsidR="000115FF">
        <w:rPr>
          <w:rFonts w:ascii="Arial" w:hAnsi="Arial" w:cs="Arial"/>
        </w:rPr>
        <w:t xml:space="preserve">of a child </w:t>
      </w:r>
      <w:r>
        <w:rPr>
          <w:rFonts w:ascii="Arial" w:hAnsi="Arial" w:cs="Arial"/>
        </w:rPr>
        <w:t>not just the intellectual part. It helps concentrate on all areas. Maslow has influenced educators to ensure they have safe and nurturing environment</w:t>
      </w:r>
      <w:r w:rsidR="004E23F9">
        <w:rPr>
          <w:rFonts w:ascii="Arial" w:hAnsi="Arial" w:cs="Arial"/>
        </w:rPr>
        <w:t>s</w:t>
      </w:r>
      <w:r>
        <w:rPr>
          <w:rFonts w:ascii="Arial" w:hAnsi="Arial" w:cs="Arial"/>
        </w:rPr>
        <w:t xml:space="preserve"> for the children to learn within. He has helped ensure staff know the importance of creating positive relationships</w:t>
      </w:r>
      <w:r w:rsidR="003C693E">
        <w:rPr>
          <w:rFonts w:ascii="Arial" w:hAnsi="Arial" w:cs="Arial"/>
        </w:rPr>
        <w:t>, building the children’s self esteem and confidence. He has influenced the importance of staff to be encouraging and promote curiosity and creativity in the children. Brodie (2024) states that if you understand and apply Maslow’s theory into your practice then you create a child centre</w:t>
      </w:r>
      <w:r w:rsidR="004E23F9">
        <w:rPr>
          <w:rFonts w:ascii="Arial" w:hAnsi="Arial" w:cs="Arial"/>
        </w:rPr>
        <w:t>d</w:t>
      </w:r>
      <w:r w:rsidR="003C693E">
        <w:rPr>
          <w:rFonts w:ascii="Arial" w:hAnsi="Arial" w:cs="Arial"/>
        </w:rPr>
        <w:t xml:space="preserve"> approach and help each child reach their full potential. </w:t>
      </w:r>
    </w:p>
    <w:p w14:paraId="12078A3D" w14:textId="62345A30" w:rsidR="003E78DE" w:rsidRDefault="003C0EB9" w:rsidP="00B92DBC">
      <w:pPr>
        <w:spacing w:line="360" w:lineRule="auto"/>
        <w:rPr>
          <w:rFonts w:ascii="Arial" w:hAnsi="Arial" w:cs="Arial"/>
        </w:rPr>
      </w:pPr>
      <w:r>
        <w:rPr>
          <w:rFonts w:ascii="Arial" w:hAnsi="Arial" w:cs="Arial"/>
        </w:rPr>
        <w:t>Some developmental psychologists look at development as occurring in different stages. These look at the ‘normal’ rate of stages of development when the child hits key milestones.</w:t>
      </w:r>
      <w:r w:rsidR="00F87709">
        <w:rPr>
          <w:rFonts w:ascii="Arial" w:hAnsi="Arial" w:cs="Arial"/>
        </w:rPr>
        <w:t xml:space="preserve"> </w:t>
      </w:r>
      <w:r>
        <w:rPr>
          <w:rFonts w:ascii="Arial" w:hAnsi="Arial" w:cs="Arial"/>
        </w:rPr>
        <w:t>These include Piaget.</w:t>
      </w:r>
      <w:r w:rsidR="003E78DE">
        <w:rPr>
          <w:rFonts w:ascii="Arial" w:hAnsi="Arial" w:cs="Arial"/>
        </w:rPr>
        <w:t xml:space="preserve"> </w:t>
      </w:r>
      <w:r w:rsidR="00F87709">
        <w:rPr>
          <w:rFonts w:ascii="Arial" w:hAnsi="Arial" w:cs="Arial"/>
        </w:rPr>
        <w:t xml:space="preserve">Stages are a part of many of the theories about development however these do not </w:t>
      </w:r>
      <w:r w:rsidR="00132708">
        <w:rPr>
          <w:rFonts w:ascii="Arial" w:hAnsi="Arial" w:cs="Arial"/>
        </w:rPr>
        <w:t>consider</w:t>
      </w:r>
      <w:r w:rsidR="00F87709">
        <w:rPr>
          <w:rFonts w:ascii="Arial" w:hAnsi="Arial" w:cs="Arial"/>
        </w:rPr>
        <w:t xml:space="preserve"> any cultural or environmental factors they are based on biological ones. </w:t>
      </w:r>
      <w:r w:rsidR="000115FF">
        <w:rPr>
          <w:rFonts w:ascii="Arial" w:hAnsi="Arial" w:cs="Arial"/>
        </w:rPr>
        <w:t xml:space="preserve">This is </w:t>
      </w:r>
      <w:r w:rsidR="00DF639B">
        <w:rPr>
          <w:rFonts w:ascii="Arial" w:hAnsi="Arial" w:cs="Arial"/>
        </w:rPr>
        <w:t>like</w:t>
      </w:r>
      <w:r w:rsidR="000115FF">
        <w:rPr>
          <w:rFonts w:ascii="Arial" w:hAnsi="Arial" w:cs="Arial"/>
        </w:rPr>
        <w:t xml:space="preserve"> Maslow’s hierarchy of needs as they are broken down into different stages.</w:t>
      </w:r>
    </w:p>
    <w:p w14:paraId="122C94A2" w14:textId="5F277FCA" w:rsidR="003E78DE" w:rsidRDefault="00132708" w:rsidP="00B92DBC">
      <w:pPr>
        <w:spacing w:line="360" w:lineRule="auto"/>
        <w:rPr>
          <w:rFonts w:ascii="Arial" w:hAnsi="Arial" w:cs="Arial"/>
        </w:rPr>
      </w:pPr>
      <w:r>
        <w:rPr>
          <w:rFonts w:ascii="Arial" w:hAnsi="Arial" w:cs="Arial"/>
        </w:rPr>
        <w:t>The ecological systems theory looks at how the child’s cultural and environment factors affect their development. An example is Bronfenbrenner, he believe</w:t>
      </w:r>
      <w:r w:rsidR="004E23F9">
        <w:rPr>
          <w:rFonts w:ascii="Arial" w:hAnsi="Arial" w:cs="Arial"/>
        </w:rPr>
        <w:t>d</w:t>
      </w:r>
      <w:r>
        <w:rPr>
          <w:rFonts w:ascii="Arial" w:hAnsi="Arial" w:cs="Arial"/>
        </w:rPr>
        <w:t xml:space="preserve"> a child’s </w:t>
      </w:r>
      <w:r>
        <w:rPr>
          <w:rFonts w:ascii="Arial" w:hAnsi="Arial" w:cs="Arial"/>
        </w:rPr>
        <w:lastRenderedPageBreak/>
        <w:t>development is affected by not only their close encounters which include home life but also by their community</w:t>
      </w:r>
      <w:r w:rsidR="004E23F9">
        <w:rPr>
          <w:rFonts w:ascii="Arial" w:hAnsi="Arial" w:cs="Arial"/>
        </w:rPr>
        <w:t xml:space="preserve"> and </w:t>
      </w:r>
      <w:r>
        <w:rPr>
          <w:rFonts w:ascii="Arial" w:hAnsi="Arial" w:cs="Arial"/>
        </w:rPr>
        <w:t>cultural</w:t>
      </w:r>
      <w:r w:rsidR="004E23F9">
        <w:rPr>
          <w:rFonts w:ascii="Arial" w:hAnsi="Arial" w:cs="Arial"/>
        </w:rPr>
        <w:t xml:space="preserve"> </w:t>
      </w:r>
      <w:r w:rsidR="00A86014">
        <w:rPr>
          <w:rFonts w:ascii="Arial" w:hAnsi="Arial" w:cs="Arial"/>
        </w:rPr>
        <w:t>influences.</w:t>
      </w:r>
      <w:r w:rsidR="000115FF">
        <w:rPr>
          <w:rFonts w:ascii="Arial" w:hAnsi="Arial" w:cs="Arial"/>
        </w:rPr>
        <w:t xml:space="preserve"> This backs up Maslow’s theory as it shows that children need good secure relationships around them and need positive influences to help them develop.</w:t>
      </w:r>
    </w:p>
    <w:p w14:paraId="11C6437A" w14:textId="2C8F48C0" w:rsidR="003C0EB9" w:rsidRDefault="00A86014" w:rsidP="00B92DBC">
      <w:pPr>
        <w:spacing w:line="360" w:lineRule="auto"/>
        <w:rPr>
          <w:rFonts w:ascii="Arial" w:hAnsi="Arial" w:cs="Arial"/>
        </w:rPr>
      </w:pPr>
      <w:r>
        <w:rPr>
          <w:rFonts w:ascii="Arial" w:hAnsi="Arial" w:cs="Arial"/>
        </w:rPr>
        <w:t>The behaviourist theoris</w:t>
      </w:r>
      <w:r w:rsidR="000115FF">
        <w:rPr>
          <w:rFonts w:ascii="Arial" w:hAnsi="Arial" w:cs="Arial"/>
        </w:rPr>
        <w:t>ts</w:t>
      </w:r>
      <w:r>
        <w:rPr>
          <w:rFonts w:ascii="Arial" w:hAnsi="Arial" w:cs="Arial"/>
        </w:rPr>
        <w:t xml:space="preserve"> </w:t>
      </w:r>
      <w:r w:rsidR="004E23F9">
        <w:rPr>
          <w:rFonts w:ascii="Arial" w:hAnsi="Arial" w:cs="Arial"/>
        </w:rPr>
        <w:t>also</w:t>
      </w:r>
      <w:r>
        <w:rPr>
          <w:rFonts w:ascii="Arial" w:hAnsi="Arial" w:cs="Arial"/>
        </w:rPr>
        <w:t xml:space="preserve"> take a strong view in the nature versus nurture debate. </w:t>
      </w:r>
      <w:r w:rsidR="003E78DE">
        <w:rPr>
          <w:rFonts w:ascii="Arial" w:hAnsi="Arial" w:cs="Arial"/>
        </w:rPr>
        <w:t xml:space="preserve">Skinner looked at how positive reinforcements help to strengthen the desired behaviour. Whereas Bandura looked at learning through watching and copying others. </w:t>
      </w:r>
      <w:r w:rsidR="000115FF">
        <w:rPr>
          <w:rFonts w:ascii="Arial" w:hAnsi="Arial" w:cs="Arial"/>
        </w:rPr>
        <w:t xml:space="preserve">These also back up Maslow’s theory as they also show that the people around us have a big influence on how we learn and behave. </w:t>
      </w:r>
    </w:p>
    <w:p w14:paraId="4512C4D9" w14:textId="79F5DDC4" w:rsidR="00EE4F91" w:rsidRDefault="00EE4F91" w:rsidP="00B92DBC">
      <w:pPr>
        <w:spacing w:line="360" w:lineRule="auto"/>
        <w:rPr>
          <w:rFonts w:ascii="Arial" w:hAnsi="Arial" w:cs="Arial"/>
        </w:rPr>
      </w:pPr>
      <w:r>
        <w:rPr>
          <w:rFonts w:ascii="Arial" w:hAnsi="Arial" w:cs="Arial"/>
        </w:rPr>
        <w:t>Vygotsky and Bruner look at the social side of develop</w:t>
      </w:r>
      <w:r w:rsidR="0054286E">
        <w:rPr>
          <w:rFonts w:ascii="Arial" w:hAnsi="Arial" w:cs="Arial"/>
        </w:rPr>
        <w:t>ment</w:t>
      </w:r>
      <w:r>
        <w:rPr>
          <w:rFonts w:ascii="Arial" w:hAnsi="Arial" w:cs="Arial"/>
        </w:rPr>
        <w:t xml:space="preserve">. Vygotsky believed that different social interactions play a part in developing social skills. He believed that interacting with an adult can help the child reach a higher understanding. Bruner looks at a scaffolding process where the adult can break things down into different stages to make them more achievable. </w:t>
      </w:r>
      <w:r w:rsidR="00DF639B">
        <w:rPr>
          <w:rFonts w:ascii="Arial" w:hAnsi="Arial" w:cs="Arial"/>
        </w:rPr>
        <w:t xml:space="preserve">These both link with Maslow’s theory as they look at relationships that we build with others and how they help us learn and develop our skills. </w:t>
      </w:r>
    </w:p>
    <w:p w14:paraId="33F80CAE" w14:textId="2A7AB86D" w:rsidR="000D7F03" w:rsidRDefault="000D7F03" w:rsidP="00B92DBC">
      <w:pPr>
        <w:spacing w:line="360" w:lineRule="auto"/>
        <w:rPr>
          <w:rFonts w:ascii="Arial" w:hAnsi="Arial" w:cs="Arial"/>
        </w:rPr>
      </w:pPr>
      <w:r>
        <w:rPr>
          <w:rFonts w:ascii="Arial" w:hAnsi="Arial" w:cs="Arial"/>
        </w:rPr>
        <w:t xml:space="preserve">Psychodynamic theories suggest that relationships and past events can affect emotional and social development. They look at secure attachments as these lay the foundations for all areas of development but are vital to emotional and well being development. They include Bowlby and his attachment theory (Dryden, Mukherji, 2014). </w:t>
      </w:r>
    </w:p>
    <w:p w14:paraId="3AD2D873" w14:textId="138BCEBC" w:rsidR="004F7DD1" w:rsidRDefault="004F7DD1" w:rsidP="00B92DBC">
      <w:pPr>
        <w:spacing w:line="360" w:lineRule="auto"/>
        <w:rPr>
          <w:rFonts w:ascii="Arial" w:hAnsi="Arial" w:cs="Arial"/>
        </w:rPr>
      </w:pPr>
      <w:r>
        <w:rPr>
          <w:rFonts w:ascii="Arial" w:hAnsi="Arial" w:cs="Arial"/>
        </w:rPr>
        <w:t xml:space="preserve">Siegel (2012) states that having a secure attachment helps support brain development. The early experiences in childhood have an impact on development. </w:t>
      </w:r>
    </w:p>
    <w:p w14:paraId="7D8249CD" w14:textId="2970AE3E" w:rsidR="004F7DD1" w:rsidRDefault="004F7DD1" w:rsidP="00B92DBC">
      <w:pPr>
        <w:spacing w:line="360" w:lineRule="auto"/>
        <w:rPr>
          <w:rFonts w:ascii="Arial" w:hAnsi="Arial" w:cs="Arial"/>
        </w:rPr>
      </w:pPr>
      <w:r>
        <w:rPr>
          <w:rFonts w:ascii="Arial" w:hAnsi="Arial" w:cs="Arial"/>
        </w:rPr>
        <w:t xml:space="preserve">The article written by Barratt-Pugh et al talks about </w:t>
      </w:r>
      <w:r w:rsidR="00C75B3C">
        <w:rPr>
          <w:rFonts w:ascii="Arial" w:hAnsi="Arial" w:cs="Arial"/>
        </w:rPr>
        <w:t>the importance of building secure attachments to feel safe not only</w:t>
      </w:r>
      <w:r w:rsidR="00CD59CD">
        <w:rPr>
          <w:rFonts w:ascii="Arial" w:hAnsi="Arial" w:cs="Arial"/>
        </w:rPr>
        <w:t xml:space="preserve"> with</w:t>
      </w:r>
      <w:r w:rsidR="00C75B3C">
        <w:rPr>
          <w:rFonts w:ascii="Arial" w:hAnsi="Arial" w:cs="Arial"/>
        </w:rPr>
        <w:t xml:space="preserve"> primary caregivers but also with early years</w:t>
      </w:r>
      <w:r w:rsidR="00CD59CD">
        <w:rPr>
          <w:rFonts w:ascii="Arial" w:hAnsi="Arial" w:cs="Arial"/>
        </w:rPr>
        <w:t xml:space="preserve"> </w:t>
      </w:r>
      <w:r w:rsidR="00C75B3C">
        <w:rPr>
          <w:rFonts w:ascii="Arial" w:hAnsi="Arial" w:cs="Arial"/>
        </w:rPr>
        <w:t xml:space="preserve">workers as this will help aid development. </w:t>
      </w:r>
    </w:p>
    <w:p w14:paraId="50D0616E" w14:textId="019B22B3" w:rsidR="00C536F3" w:rsidRDefault="00445DEE" w:rsidP="00B92DBC">
      <w:pPr>
        <w:spacing w:line="360" w:lineRule="auto"/>
        <w:rPr>
          <w:rFonts w:ascii="Arial" w:hAnsi="Arial" w:cs="Arial"/>
        </w:rPr>
      </w:pPr>
      <w:r>
        <w:rPr>
          <w:rFonts w:ascii="Arial" w:hAnsi="Arial" w:cs="Arial"/>
        </w:rPr>
        <w:t>Bowlby’s theory (1997) looks at the importance of a child having a secure attachment with their</w:t>
      </w:r>
      <w:r w:rsidR="00E47747">
        <w:rPr>
          <w:rFonts w:ascii="Arial" w:hAnsi="Arial" w:cs="Arial"/>
        </w:rPr>
        <w:t xml:space="preserve"> primary</w:t>
      </w:r>
      <w:r>
        <w:rPr>
          <w:rFonts w:ascii="Arial" w:hAnsi="Arial" w:cs="Arial"/>
        </w:rPr>
        <w:t xml:space="preserve"> caregiver. He believed that if this secure attachment was not in place, then it could affect the child’s ability to build relationships </w:t>
      </w:r>
      <w:r w:rsidR="0054286E">
        <w:rPr>
          <w:rFonts w:ascii="Arial" w:hAnsi="Arial" w:cs="Arial"/>
        </w:rPr>
        <w:t xml:space="preserve">in later </w:t>
      </w:r>
      <w:r>
        <w:rPr>
          <w:rFonts w:ascii="Arial" w:hAnsi="Arial" w:cs="Arial"/>
        </w:rPr>
        <w:t xml:space="preserve">life. It can affect a child’s confidence and self-esteem. Caregivers that provide a safe and nurturing environment are building a secure attachment. </w:t>
      </w:r>
      <w:r w:rsidR="0008140A">
        <w:rPr>
          <w:rFonts w:ascii="Arial" w:hAnsi="Arial" w:cs="Arial"/>
        </w:rPr>
        <w:t xml:space="preserve">The brain development </w:t>
      </w:r>
      <w:r w:rsidR="0008140A">
        <w:rPr>
          <w:rFonts w:ascii="Arial" w:hAnsi="Arial" w:cs="Arial"/>
        </w:rPr>
        <w:lastRenderedPageBreak/>
        <w:t>can be affected by the child being subjected to some form of neglect. This can include physical neglect such as lack of food</w:t>
      </w:r>
      <w:r w:rsidR="0054286E">
        <w:rPr>
          <w:rFonts w:ascii="Arial" w:hAnsi="Arial" w:cs="Arial"/>
        </w:rPr>
        <w:t>.</w:t>
      </w:r>
      <w:r w:rsidR="0008140A">
        <w:rPr>
          <w:rFonts w:ascii="Arial" w:hAnsi="Arial" w:cs="Arial"/>
        </w:rPr>
        <w:t xml:space="preserve"> Emotional neglect such as lack of interactions with the child or lack of love (NSPCC, 2021). </w:t>
      </w:r>
    </w:p>
    <w:p w14:paraId="654921E7" w14:textId="4A75E9B9" w:rsidR="00E128CF" w:rsidRDefault="00E128CF" w:rsidP="00B92DBC">
      <w:pPr>
        <w:spacing w:line="360" w:lineRule="auto"/>
        <w:rPr>
          <w:rFonts w:ascii="Arial" w:hAnsi="Arial" w:cs="Arial"/>
        </w:rPr>
      </w:pPr>
      <w:r>
        <w:rPr>
          <w:rFonts w:ascii="Arial" w:hAnsi="Arial" w:cs="Arial"/>
        </w:rPr>
        <w:t>When the primary caregiver responds to their child’s distress and supports them regulate their em</w:t>
      </w:r>
      <w:r w:rsidR="00CD59CD">
        <w:rPr>
          <w:rFonts w:ascii="Arial" w:hAnsi="Arial" w:cs="Arial"/>
        </w:rPr>
        <w:t>o</w:t>
      </w:r>
      <w:r>
        <w:rPr>
          <w:rFonts w:ascii="Arial" w:hAnsi="Arial" w:cs="Arial"/>
        </w:rPr>
        <w:t xml:space="preserve">tions it plays a positive role on the child’s brain development. A caregiver that has good secure attachment with their child will recognise and respond to their babies needs to include feeding and comforting them (Howe, 2011). </w:t>
      </w:r>
    </w:p>
    <w:p w14:paraId="5FCCE56D" w14:textId="66EF6839" w:rsidR="00981628" w:rsidRDefault="00981628" w:rsidP="00B92DBC">
      <w:pPr>
        <w:spacing w:line="360" w:lineRule="auto"/>
        <w:rPr>
          <w:rFonts w:ascii="Arial" w:hAnsi="Arial" w:cs="Arial"/>
        </w:rPr>
      </w:pPr>
      <w:r>
        <w:rPr>
          <w:rFonts w:ascii="Arial" w:hAnsi="Arial" w:cs="Arial"/>
        </w:rPr>
        <w:t>Bowlby</w:t>
      </w:r>
      <w:r w:rsidR="00E128CF">
        <w:rPr>
          <w:rFonts w:ascii="Arial" w:hAnsi="Arial" w:cs="Arial"/>
        </w:rPr>
        <w:t>’s attachment theory</w:t>
      </w:r>
      <w:r>
        <w:rPr>
          <w:rFonts w:ascii="Arial" w:hAnsi="Arial" w:cs="Arial"/>
        </w:rPr>
        <w:t xml:space="preserve"> links with Maslow as it looks at the importance of having the child’s basic needs met. These include food, shelter</w:t>
      </w:r>
      <w:r w:rsidR="00E128CF">
        <w:rPr>
          <w:rFonts w:ascii="Arial" w:hAnsi="Arial" w:cs="Arial"/>
        </w:rPr>
        <w:t>, having secure and safe relationships. It looks at the impact on development if these are not met. Th</w:t>
      </w:r>
      <w:r w:rsidR="00DF639B">
        <w:rPr>
          <w:rFonts w:ascii="Arial" w:hAnsi="Arial" w:cs="Arial"/>
        </w:rPr>
        <w:t>is</w:t>
      </w:r>
      <w:r w:rsidR="00E128CF">
        <w:rPr>
          <w:rFonts w:ascii="Arial" w:hAnsi="Arial" w:cs="Arial"/>
        </w:rPr>
        <w:t xml:space="preserve"> can affect their social and emotional development right through to adulthood. It also talks about the impact that it can have on the brain development if these basic needs are not met. Having secure attachments can help to move a child up Maslow’s pyramid of needs as it can help</w:t>
      </w:r>
      <w:r w:rsidR="0054286E">
        <w:rPr>
          <w:rFonts w:ascii="Arial" w:hAnsi="Arial" w:cs="Arial"/>
        </w:rPr>
        <w:t>s with their confidence and have good self-esteem</w:t>
      </w:r>
      <w:r w:rsidR="00E128CF">
        <w:rPr>
          <w:rFonts w:ascii="Arial" w:hAnsi="Arial" w:cs="Arial"/>
        </w:rPr>
        <w:t xml:space="preserve">. </w:t>
      </w:r>
    </w:p>
    <w:p w14:paraId="78208F2E" w14:textId="68A3BBE7" w:rsidR="0056133D" w:rsidRDefault="005F4447" w:rsidP="00B92DBC">
      <w:pPr>
        <w:spacing w:line="360" w:lineRule="auto"/>
        <w:rPr>
          <w:rFonts w:ascii="Arial" w:hAnsi="Arial" w:cs="Arial"/>
        </w:rPr>
      </w:pPr>
      <w:r>
        <w:rPr>
          <w:rFonts w:ascii="Arial" w:hAnsi="Arial" w:cs="Arial"/>
        </w:rPr>
        <w:t xml:space="preserve">The Welsh Government </w:t>
      </w:r>
      <w:r w:rsidR="00CD59CD">
        <w:rPr>
          <w:rFonts w:ascii="Arial" w:hAnsi="Arial" w:cs="Arial"/>
        </w:rPr>
        <w:t>wrote a play policy a</w:t>
      </w:r>
      <w:r w:rsidR="001C64CB">
        <w:rPr>
          <w:rFonts w:ascii="Arial" w:hAnsi="Arial" w:cs="Arial"/>
        </w:rPr>
        <w:t xml:space="preserve">bout the </w:t>
      </w:r>
      <w:r w:rsidR="00CD59CD">
        <w:rPr>
          <w:rFonts w:ascii="Arial" w:hAnsi="Arial" w:cs="Arial"/>
        </w:rPr>
        <w:t>importan</w:t>
      </w:r>
      <w:r w:rsidR="001C64CB">
        <w:rPr>
          <w:rFonts w:ascii="Arial" w:hAnsi="Arial" w:cs="Arial"/>
        </w:rPr>
        <w:t>ce of</w:t>
      </w:r>
      <w:r w:rsidR="00CD59CD">
        <w:rPr>
          <w:rFonts w:ascii="Arial" w:hAnsi="Arial" w:cs="Arial"/>
        </w:rPr>
        <w:t xml:space="preserve"> play.</w:t>
      </w:r>
      <w:r w:rsidR="0054286E">
        <w:rPr>
          <w:rFonts w:ascii="Arial" w:hAnsi="Arial" w:cs="Arial"/>
        </w:rPr>
        <w:t xml:space="preserve"> It </w:t>
      </w:r>
      <w:r>
        <w:rPr>
          <w:rFonts w:ascii="Arial" w:hAnsi="Arial" w:cs="Arial"/>
        </w:rPr>
        <w:t>is essential to help with the</w:t>
      </w:r>
      <w:r w:rsidR="00CD59CD">
        <w:rPr>
          <w:rFonts w:ascii="Arial" w:hAnsi="Arial" w:cs="Arial"/>
        </w:rPr>
        <w:t>ir</w:t>
      </w:r>
      <w:r>
        <w:rPr>
          <w:rFonts w:ascii="Arial" w:hAnsi="Arial" w:cs="Arial"/>
        </w:rPr>
        <w:t xml:space="preserve"> development. It helps</w:t>
      </w:r>
      <w:r w:rsidR="001C64CB">
        <w:rPr>
          <w:rFonts w:ascii="Arial" w:hAnsi="Arial" w:cs="Arial"/>
        </w:rPr>
        <w:t xml:space="preserve"> </w:t>
      </w:r>
      <w:r>
        <w:rPr>
          <w:rFonts w:ascii="Arial" w:hAnsi="Arial" w:cs="Arial"/>
        </w:rPr>
        <w:t>the child’s physical, social, cognitive and emotional development</w:t>
      </w:r>
      <w:r w:rsidR="00CD59CD">
        <w:rPr>
          <w:rFonts w:ascii="Arial" w:hAnsi="Arial" w:cs="Arial"/>
        </w:rPr>
        <w:t xml:space="preserve">. The play policy states, ‘Play is so critically important to all children in the development of their physical, social, mental, emotional and creative skills that society should seek every opportunity.’ </w:t>
      </w:r>
    </w:p>
    <w:p w14:paraId="5105BD25" w14:textId="666163B0" w:rsidR="0054286E" w:rsidRDefault="0054286E" w:rsidP="00B92DBC">
      <w:pPr>
        <w:spacing w:line="360" w:lineRule="auto"/>
        <w:rPr>
          <w:rFonts w:ascii="Arial" w:hAnsi="Arial" w:cs="Arial"/>
        </w:rPr>
      </w:pPr>
      <w:r>
        <w:rPr>
          <w:rFonts w:ascii="Arial" w:hAnsi="Arial" w:cs="Arial"/>
        </w:rPr>
        <w:t xml:space="preserve">The impulse to play is innate and is important to a child’s development Maslow does not mention play in his hierarchy of needs. </w:t>
      </w:r>
    </w:p>
    <w:p w14:paraId="4347855C" w14:textId="0C581AEA" w:rsidR="00E03FC8" w:rsidRDefault="00EB2B7A" w:rsidP="00B92DBC">
      <w:pPr>
        <w:spacing w:line="360" w:lineRule="auto"/>
        <w:rPr>
          <w:rFonts w:ascii="Arial" w:hAnsi="Arial" w:cs="Arial"/>
        </w:rPr>
      </w:pPr>
      <w:r>
        <w:rPr>
          <w:rFonts w:ascii="Arial" w:hAnsi="Arial" w:cs="Arial"/>
        </w:rPr>
        <w:t xml:space="preserve">In conclusion we can see how important it is to look at the child’s holistic development and how the areas can all affect each other. We have looked at some of the theorists of development and how they link with Maslow’s hierarchy of needs. We have looked at the importance of having the basic needs met to support the healthy development of the child. We have also looked at the importance of play and need to ensure that we also look at this in the same way as ensuring the basic needs are met. </w:t>
      </w:r>
    </w:p>
    <w:p w14:paraId="093B7198" w14:textId="77777777" w:rsidR="00DF639B" w:rsidRDefault="00DF639B" w:rsidP="00B92DBC">
      <w:pPr>
        <w:spacing w:line="360" w:lineRule="auto"/>
        <w:rPr>
          <w:rFonts w:ascii="Arial" w:hAnsi="Arial" w:cs="Arial"/>
        </w:rPr>
      </w:pPr>
    </w:p>
    <w:p w14:paraId="71B880F6" w14:textId="77777777" w:rsidR="00981628" w:rsidRPr="004F092F" w:rsidRDefault="00981628" w:rsidP="00B92DBC">
      <w:pPr>
        <w:spacing w:line="360" w:lineRule="auto"/>
        <w:rPr>
          <w:rFonts w:ascii="Arial" w:hAnsi="Arial" w:cs="Arial"/>
        </w:rPr>
      </w:pPr>
    </w:p>
    <w:sectPr w:rsidR="00981628" w:rsidRPr="004F092F">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CD61FE" w14:textId="77777777" w:rsidR="001A38EB" w:rsidRDefault="001A38EB" w:rsidP="001C64CB">
      <w:pPr>
        <w:spacing w:after="0" w:line="240" w:lineRule="auto"/>
      </w:pPr>
      <w:r>
        <w:separator/>
      </w:r>
    </w:p>
  </w:endnote>
  <w:endnote w:type="continuationSeparator" w:id="0">
    <w:p w14:paraId="1E99C247" w14:textId="77777777" w:rsidR="001A38EB" w:rsidRDefault="001A38EB" w:rsidP="001C64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4E2E54" w14:textId="77777777" w:rsidR="001A38EB" w:rsidRDefault="001A38EB" w:rsidP="001C64CB">
      <w:pPr>
        <w:spacing w:after="0" w:line="240" w:lineRule="auto"/>
      </w:pPr>
      <w:r>
        <w:separator/>
      </w:r>
    </w:p>
  </w:footnote>
  <w:footnote w:type="continuationSeparator" w:id="0">
    <w:p w14:paraId="1F024F34" w14:textId="77777777" w:rsidR="001A38EB" w:rsidRDefault="001A38EB" w:rsidP="001C64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C25032" w14:textId="155BE778" w:rsidR="001C64CB" w:rsidRPr="001C64CB" w:rsidRDefault="001C64CB">
    <w:pPr>
      <w:pStyle w:val="Header"/>
      <w:rPr>
        <w:rFonts w:ascii="Arial" w:hAnsi="Arial" w:cs="Arial"/>
        <w:sz w:val="16"/>
        <w:szCs w:val="16"/>
      </w:rPr>
    </w:pPr>
    <w:r w:rsidRPr="001C64CB">
      <w:rPr>
        <w:rFonts w:ascii="Arial" w:hAnsi="Arial" w:cs="Arial"/>
        <w:sz w:val="16"/>
        <w:szCs w:val="16"/>
      </w:rPr>
      <w:t>ECEY 4001</w:t>
    </w:r>
  </w:p>
  <w:p w14:paraId="7AA618EC" w14:textId="54C6A812" w:rsidR="001C64CB" w:rsidRPr="001C64CB" w:rsidRDefault="001C64CB">
    <w:pPr>
      <w:pStyle w:val="Header"/>
      <w:rPr>
        <w:rFonts w:ascii="Arial" w:hAnsi="Arial" w:cs="Arial"/>
        <w:sz w:val="16"/>
        <w:szCs w:val="16"/>
      </w:rPr>
    </w:pPr>
    <w:r w:rsidRPr="001C64CB">
      <w:rPr>
        <w:rFonts w:ascii="Arial" w:hAnsi="Arial" w:cs="Arial"/>
        <w:sz w:val="16"/>
        <w:szCs w:val="16"/>
      </w:rPr>
      <w:t xml:space="preserve">2405763 </w:t>
    </w:r>
  </w:p>
  <w:p w14:paraId="4FA80920" w14:textId="0BB14C62" w:rsidR="001C64CB" w:rsidRPr="001C64CB" w:rsidRDefault="001C64CB">
    <w:pPr>
      <w:pStyle w:val="Header"/>
      <w:rPr>
        <w:rFonts w:ascii="Arial" w:hAnsi="Arial" w:cs="Arial"/>
        <w:sz w:val="16"/>
        <w:szCs w:val="16"/>
      </w:rPr>
    </w:pPr>
    <w:r w:rsidRPr="001C64CB">
      <w:rPr>
        <w:rFonts w:ascii="Arial" w:hAnsi="Arial" w:cs="Arial"/>
        <w:sz w:val="16"/>
        <w:szCs w:val="16"/>
      </w:rPr>
      <w:t xml:space="preserve">Word count 1115 </w:t>
    </w:r>
  </w:p>
  <w:p w14:paraId="53929C7E" w14:textId="77777777" w:rsidR="001C64CB" w:rsidRDefault="001C64C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92F"/>
    <w:rsid w:val="000115FF"/>
    <w:rsid w:val="0008140A"/>
    <w:rsid w:val="000D7F03"/>
    <w:rsid w:val="00132708"/>
    <w:rsid w:val="00174879"/>
    <w:rsid w:val="001A38EB"/>
    <w:rsid w:val="001C64CB"/>
    <w:rsid w:val="002B521C"/>
    <w:rsid w:val="003C0EB9"/>
    <w:rsid w:val="003C693E"/>
    <w:rsid w:val="003E78DE"/>
    <w:rsid w:val="00445DEE"/>
    <w:rsid w:val="004E23F9"/>
    <w:rsid w:val="004F092F"/>
    <w:rsid w:val="004F7DD1"/>
    <w:rsid w:val="0054286E"/>
    <w:rsid w:val="0056133D"/>
    <w:rsid w:val="0059755A"/>
    <w:rsid w:val="005F4447"/>
    <w:rsid w:val="00942FFD"/>
    <w:rsid w:val="00981628"/>
    <w:rsid w:val="00A86014"/>
    <w:rsid w:val="00B92DBC"/>
    <w:rsid w:val="00C536F3"/>
    <w:rsid w:val="00C75B3C"/>
    <w:rsid w:val="00CD59CD"/>
    <w:rsid w:val="00DF639B"/>
    <w:rsid w:val="00E03FC8"/>
    <w:rsid w:val="00E128CF"/>
    <w:rsid w:val="00E47747"/>
    <w:rsid w:val="00EB2B7A"/>
    <w:rsid w:val="00EE4F91"/>
    <w:rsid w:val="00F83DB4"/>
    <w:rsid w:val="00F87709"/>
    <w:rsid w:val="00FC61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27992"/>
  <w15:chartTrackingRefBased/>
  <w15:docId w15:val="{2395AFF4-EBAD-4C1A-AAAE-C0388BD20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09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09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09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09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09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09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09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09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09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09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09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09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09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09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09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09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09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092F"/>
    <w:rPr>
      <w:rFonts w:eastAsiaTheme="majorEastAsia" w:cstheme="majorBidi"/>
      <w:color w:val="272727" w:themeColor="text1" w:themeTint="D8"/>
    </w:rPr>
  </w:style>
  <w:style w:type="paragraph" w:styleId="Title">
    <w:name w:val="Title"/>
    <w:basedOn w:val="Normal"/>
    <w:next w:val="Normal"/>
    <w:link w:val="TitleChar"/>
    <w:uiPriority w:val="10"/>
    <w:qFormat/>
    <w:rsid w:val="004F09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09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09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09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092F"/>
    <w:pPr>
      <w:spacing w:before="160"/>
      <w:jc w:val="center"/>
    </w:pPr>
    <w:rPr>
      <w:i/>
      <w:iCs/>
      <w:color w:val="404040" w:themeColor="text1" w:themeTint="BF"/>
    </w:rPr>
  </w:style>
  <w:style w:type="character" w:customStyle="1" w:styleId="QuoteChar">
    <w:name w:val="Quote Char"/>
    <w:basedOn w:val="DefaultParagraphFont"/>
    <w:link w:val="Quote"/>
    <w:uiPriority w:val="29"/>
    <w:rsid w:val="004F092F"/>
    <w:rPr>
      <w:i/>
      <w:iCs/>
      <w:color w:val="404040" w:themeColor="text1" w:themeTint="BF"/>
    </w:rPr>
  </w:style>
  <w:style w:type="paragraph" w:styleId="ListParagraph">
    <w:name w:val="List Paragraph"/>
    <w:basedOn w:val="Normal"/>
    <w:uiPriority w:val="34"/>
    <w:qFormat/>
    <w:rsid w:val="004F092F"/>
    <w:pPr>
      <w:ind w:left="720"/>
      <w:contextualSpacing/>
    </w:pPr>
  </w:style>
  <w:style w:type="character" w:styleId="IntenseEmphasis">
    <w:name w:val="Intense Emphasis"/>
    <w:basedOn w:val="DefaultParagraphFont"/>
    <w:uiPriority w:val="21"/>
    <w:qFormat/>
    <w:rsid w:val="004F092F"/>
    <w:rPr>
      <w:i/>
      <w:iCs/>
      <w:color w:val="0F4761" w:themeColor="accent1" w:themeShade="BF"/>
    </w:rPr>
  </w:style>
  <w:style w:type="paragraph" w:styleId="IntenseQuote">
    <w:name w:val="Intense Quote"/>
    <w:basedOn w:val="Normal"/>
    <w:next w:val="Normal"/>
    <w:link w:val="IntenseQuoteChar"/>
    <w:uiPriority w:val="30"/>
    <w:qFormat/>
    <w:rsid w:val="004F09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092F"/>
    <w:rPr>
      <w:i/>
      <w:iCs/>
      <w:color w:val="0F4761" w:themeColor="accent1" w:themeShade="BF"/>
    </w:rPr>
  </w:style>
  <w:style w:type="character" w:styleId="IntenseReference">
    <w:name w:val="Intense Reference"/>
    <w:basedOn w:val="DefaultParagraphFont"/>
    <w:uiPriority w:val="32"/>
    <w:qFormat/>
    <w:rsid w:val="004F092F"/>
    <w:rPr>
      <w:b/>
      <w:bCs/>
      <w:smallCaps/>
      <w:color w:val="0F4761" w:themeColor="accent1" w:themeShade="BF"/>
      <w:spacing w:val="5"/>
    </w:rPr>
  </w:style>
  <w:style w:type="paragraph" w:styleId="Header">
    <w:name w:val="header"/>
    <w:basedOn w:val="Normal"/>
    <w:link w:val="HeaderChar"/>
    <w:uiPriority w:val="99"/>
    <w:unhideWhenUsed/>
    <w:rsid w:val="001C64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64CB"/>
  </w:style>
  <w:style w:type="paragraph" w:styleId="Footer">
    <w:name w:val="footer"/>
    <w:basedOn w:val="Normal"/>
    <w:link w:val="FooterChar"/>
    <w:uiPriority w:val="99"/>
    <w:unhideWhenUsed/>
    <w:rsid w:val="001C64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64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416</TotalTime>
  <Pages>3</Pages>
  <Words>1020</Words>
  <Characters>5818</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Thomas (2405763)</dc:creator>
  <cp:keywords/>
  <dc:description/>
  <cp:lastModifiedBy>Emma Thomas (2405763)</cp:lastModifiedBy>
  <cp:revision>4</cp:revision>
  <dcterms:created xsi:type="dcterms:W3CDTF">2024-11-24T15:29:00Z</dcterms:created>
  <dcterms:modified xsi:type="dcterms:W3CDTF">2024-11-26T22:29:00Z</dcterms:modified>
</cp:coreProperties>
</file>