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shd w:val="clear" w:color="auto" w:fill="FFFFFF"/>
        <w:spacing w:before="240" w:beforeAutospacing="0" w:after="0" w:afterAutospacing="0" w:line="480" w:lineRule="auto"/>
        <w:jc w:val="center"/>
        <w:textAlignment w:val="baseline"/>
        <w:rPr>
          <w:b/>
          <w:sz w:val="32"/>
          <w:szCs w:val="32"/>
          <w:highlight w:val="none"/>
          <w:shd w:val="clear" w:color="auto" w:fill="FFFFFF"/>
        </w:rPr>
      </w:pPr>
      <w:r>
        <w:rPr>
          <w:b/>
          <w:sz w:val="28"/>
          <w:szCs w:val="28"/>
          <w:highlight w:val="none"/>
          <w:shd w:val="clear" w:color="auto" w:fill="FFFFFF"/>
        </w:rPr>
        <w:t>A report on Future Developments in the Field of Marketing</w:t>
      </w:r>
    </w:p>
    <w:p>
      <w:pPr>
        <w:pStyle w:val="10"/>
        <w:shd w:val="clear" w:color="auto" w:fill="FFFFFF"/>
        <w:spacing w:before="240" w:beforeAutospacing="0" w:after="0" w:afterAutospacing="0" w:line="480" w:lineRule="auto"/>
        <w:jc w:val="center"/>
        <w:textAlignment w:val="baseline"/>
        <w:rPr>
          <w:highlight w:val="none"/>
          <w:shd w:val="clear" w:color="auto" w:fill="FFFFFF"/>
        </w:rPr>
      </w:pPr>
    </w:p>
    <w:p>
      <w:pPr>
        <w:pStyle w:val="10"/>
        <w:shd w:val="clear" w:color="auto" w:fill="FFFFFF"/>
        <w:spacing w:before="240" w:beforeAutospacing="0" w:after="0" w:afterAutospacing="0" w:line="480" w:lineRule="auto"/>
        <w:jc w:val="center"/>
        <w:textAlignment w:val="baseline"/>
        <w:rPr>
          <w:highlight w:val="none"/>
          <w:shd w:val="clear" w:color="auto" w:fill="FFFFFF"/>
        </w:rPr>
      </w:pPr>
      <w:r>
        <w:rPr>
          <w:rFonts w:hint="eastAsia" w:eastAsia="宋体"/>
          <w:highlight w:val="none"/>
          <w:shd w:val="clear" w:color="auto" w:fill="FFFFFF"/>
          <w:lang w:eastAsia="zh-CN"/>
        </w:rPr>
        <w:drawing>
          <wp:inline distT="0" distB="0" distL="114300" distR="114300">
            <wp:extent cx="2853055" cy="3169920"/>
            <wp:effectExtent l="0" t="0" r="4445" b="11430"/>
            <wp:docPr id="1" name="图片 1"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
                    <pic:cNvPicPr>
                      <a:picLocks noChangeAspect="1"/>
                    </pic:cNvPicPr>
                  </pic:nvPicPr>
                  <pic:blipFill>
                    <a:blip r:embed="rId7"/>
                    <a:stretch>
                      <a:fillRect/>
                    </a:stretch>
                  </pic:blipFill>
                  <pic:spPr>
                    <a:xfrm>
                      <a:off x="0" y="0"/>
                      <a:ext cx="2853055" cy="3169920"/>
                    </a:xfrm>
                    <a:prstGeom prst="rect">
                      <a:avLst/>
                    </a:prstGeom>
                  </pic:spPr>
                </pic:pic>
              </a:graphicData>
            </a:graphic>
          </wp:inline>
        </w:drawing>
      </w:r>
    </w:p>
    <w:p>
      <w:pPr>
        <w:pStyle w:val="2"/>
        <w:jc w:val="center"/>
        <w:rPr>
          <w:rFonts w:hint="default" w:eastAsia="宋体"/>
          <w:b/>
          <w:bCs/>
          <w:color w:val="000000"/>
          <w:sz w:val="32"/>
          <w:szCs w:val="32"/>
          <w:lang w:val="en-US" w:eastAsia="zh-CN"/>
        </w:rPr>
      </w:pPr>
      <w:r>
        <w:rPr>
          <w:rFonts w:hint="default" w:ascii="Times New Roman" w:hAnsi="Times New Roman" w:cs="Times New Roman"/>
          <w:b/>
          <w:bCs/>
          <w:color w:val="000000"/>
          <w:sz w:val="28"/>
          <w:szCs w:val="28"/>
          <w:lang w:val="en-US" w:eastAsia="zh-CN"/>
        </w:rPr>
        <w:t>December 2022</w:t>
      </w:r>
    </w:p>
    <w:p>
      <w:pPr>
        <w:pStyle w:val="10"/>
        <w:shd w:val="clear" w:color="auto" w:fill="FFFFFF"/>
        <w:spacing w:before="240" w:beforeAutospacing="0" w:after="0" w:afterAutospacing="0" w:line="480" w:lineRule="auto"/>
        <w:jc w:val="center"/>
        <w:textAlignment w:val="baseline"/>
        <w:rPr>
          <w:highlight w:val="none"/>
          <w:shd w:val="clear" w:color="auto" w:fill="FFFFFF"/>
        </w:rPr>
      </w:pPr>
    </w:p>
    <w:p>
      <w:pPr>
        <w:pStyle w:val="10"/>
        <w:shd w:val="clear" w:color="auto" w:fill="FFFFFF"/>
        <w:spacing w:before="240" w:beforeAutospacing="0" w:after="0" w:afterAutospacing="0" w:line="480" w:lineRule="auto"/>
        <w:jc w:val="both"/>
        <w:textAlignment w:val="baseline"/>
        <w:rPr>
          <w:rFonts w:hint="default" w:ascii="Times New Roman" w:hAnsi="Times New Roman" w:eastAsia="宋体" w:cs="Times New Roman"/>
          <w:b/>
          <w:bCs/>
          <w:sz w:val="28"/>
          <w:szCs w:val="28"/>
          <w:highlight w:val="none"/>
          <w:shd w:val="clear" w:color="auto" w:fill="FFFFFF"/>
          <w:lang w:val="en-US" w:eastAsia="zh-CN"/>
        </w:rPr>
      </w:pPr>
      <w:r>
        <w:rPr>
          <w:rFonts w:hint="eastAsia" w:eastAsia="宋体"/>
          <w:b/>
          <w:bCs/>
          <w:sz w:val="28"/>
          <w:szCs w:val="28"/>
          <w:highlight w:val="none"/>
          <w:shd w:val="clear" w:color="auto" w:fill="FFFFFF"/>
          <w:lang w:val="en-US" w:eastAsia="zh-CN"/>
        </w:rPr>
        <w:t>MODULE</w:t>
      </w:r>
      <w:r>
        <w:rPr>
          <w:b/>
          <w:bCs/>
          <w:sz w:val="28"/>
          <w:szCs w:val="28"/>
          <w:highlight w:val="none"/>
          <w:shd w:val="clear" w:color="auto" w:fill="FFFFFF"/>
        </w:rPr>
        <w:t xml:space="preserve"> N</w:t>
      </w:r>
      <w:r>
        <w:rPr>
          <w:rFonts w:hint="eastAsia" w:eastAsia="宋体"/>
          <w:b/>
          <w:bCs/>
          <w:sz w:val="28"/>
          <w:szCs w:val="28"/>
          <w:highlight w:val="none"/>
          <w:shd w:val="clear" w:color="auto" w:fill="FFFFFF"/>
          <w:lang w:val="en-US" w:eastAsia="zh-CN"/>
        </w:rPr>
        <w:t xml:space="preserve">AME: </w:t>
      </w:r>
      <w:r>
        <w:rPr>
          <w:rFonts w:hint="eastAsia" w:eastAsia="宋体"/>
          <w:b/>
          <w:bCs/>
          <w:sz w:val="28"/>
          <w:szCs w:val="28"/>
          <w:highlight w:val="none"/>
          <w:shd w:val="clear" w:color="auto" w:fill="FFFFFF"/>
          <w:lang w:val="en-US" w:eastAsia="zh-CN"/>
        </w:rPr>
        <w:tab/>
        <w:t/>
      </w:r>
      <w:r>
        <w:rPr>
          <w:rFonts w:hint="eastAsia" w:eastAsia="宋体"/>
          <w:b/>
          <w:bCs/>
          <w:sz w:val="28"/>
          <w:szCs w:val="28"/>
          <w:highlight w:val="none"/>
          <w:shd w:val="clear" w:color="auto" w:fill="FFFFFF"/>
          <w:lang w:val="en-US" w:eastAsia="zh-CN"/>
        </w:rPr>
        <w:tab/>
        <w:t>MBA Marketing Management</w:t>
      </w:r>
      <w:r>
        <w:rPr>
          <w:rFonts w:hint="eastAsia" w:cs="Times New Roman"/>
          <w:b/>
          <w:bCs/>
          <w:color w:val="000000" w:themeColor="text1"/>
          <w:sz w:val="28"/>
          <w:szCs w:val="28"/>
          <w:lang w:val="en-US" w:eastAsia="zh-CN"/>
          <w14:textFill>
            <w14:solidFill>
              <w14:schemeClr w14:val="tx1"/>
            </w14:solidFill>
          </w14:textFill>
        </w:rPr>
        <w:t>(BMMB7012)</w:t>
      </w:r>
    </w:p>
    <w:p>
      <w:pPr>
        <w:pStyle w:val="10"/>
        <w:shd w:val="clear" w:color="auto" w:fill="FFFFFF"/>
        <w:spacing w:before="240" w:beforeAutospacing="0" w:after="0" w:afterAutospacing="0" w:line="480" w:lineRule="auto"/>
        <w:jc w:val="both"/>
        <w:textAlignment w:val="baseline"/>
        <w:rPr>
          <w:rFonts w:hint="default" w:eastAsia="宋体"/>
          <w:b/>
          <w:bCs/>
          <w:sz w:val="28"/>
          <w:szCs w:val="28"/>
          <w:highlight w:val="none"/>
          <w:shd w:val="clear" w:color="auto" w:fill="FFFFFF"/>
          <w:lang w:val="en-US" w:eastAsia="zh-CN"/>
        </w:rPr>
      </w:pPr>
      <w:r>
        <w:rPr>
          <w:rFonts w:hint="eastAsia" w:eastAsia="宋体"/>
          <w:b/>
          <w:bCs/>
          <w:sz w:val="28"/>
          <w:szCs w:val="28"/>
          <w:highlight w:val="none"/>
          <w:shd w:val="clear" w:color="auto" w:fill="FFFFFF"/>
          <w:lang w:val="en-US" w:eastAsia="zh-CN"/>
        </w:rPr>
        <w:t xml:space="preserve">STUDENT NAME:  </w:t>
      </w:r>
      <w:r>
        <w:rPr>
          <w:rFonts w:hint="eastAsia" w:eastAsia="宋体"/>
          <w:b/>
          <w:bCs/>
          <w:sz w:val="28"/>
          <w:szCs w:val="28"/>
          <w:highlight w:val="none"/>
          <w:shd w:val="clear" w:color="auto" w:fill="FFFFFF"/>
          <w:lang w:val="en-US" w:eastAsia="zh-CN"/>
        </w:rPr>
        <w:tab/>
        <w:t/>
      </w:r>
      <w:r>
        <w:rPr>
          <w:rFonts w:hint="eastAsia" w:eastAsia="宋体"/>
          <w:b/>
          <w:bCs/>
          <w:sz w:val="28"/>
          <w:szCs w:val="28"/>
          <w:highlight w:val="none"/>
          <w:shd w:val="clear" w:color="auto" w:fill="FFFFFF"/>
          <w:lang w:val="en-US" w:eastAsia="zh-CN"/>
        </w:rPr>
        <w:tab/>
        <w:t>Zefeng Zhang</w:t>
      </w:r>
    </w:p>
    <w:p>
      <w:pPr>
        <w:pStyle w:val="10"/>
        <w:shd w:val="clear" w:color="auto" w:fill="FFFFFF"/>
        <w:spacing w:before="240" w:beforeAutospacing="0" w:after="0" w:afterAutospacing="0" w:line="480" w:lineRule="auto"/>
        <w:textAlignment w:val="baseline"/>
        <w:rPr>
          <w:highlight w:val="none"/>
          <w:shd w:val="clear" w:color="auto" w:fill="FFFFFF"/>
        </w:rPr>
      </w:pPr>
      <w:r>
        <w:rPr>
          <w:rFonts w:hint="default" w:ascii="Times New Roman" w:hAnsi="Times New Roman" w:cs="Times New Roman"/>
          <w:b/>
          <w:bCs/>
          <w:sz w:val="28"/>
          <w:szCs w:val="28"/>
          <w:lang w:val="en-US" w:eastAsia="zh-CN"/>
        </w:rPr>
        <w:t>STUDENT NUMBER：</w:t>
      </w:r>
      <w:r>
        <w:rPr>
          <w:rFonts w:hint="default" w:ascii="Times New Roman" w:hAnsi="Times New Roman" w:cs="Times New Roman"/>
          <w:b/>
          <w:bCs/>
          <w:sz w:val="28"/>
          <w:szCs w:val="28"/>
          <w:lang w:val="en-US" w:eastAsia="zh-CN"/>
        </w:rPr>
        <w:tab/>
      </w:r>
      <w:r>
        <w:rPr>
          <w:rFonts w:hint="default" w:ascii="Times New Roman" w:hAnsi="Times New Roman" w:cs="Times New Roman"/>
          <w:b/>
          <w:bCs/>
          <w:sz w:val="28"/>
          <w:szCs w:val="28"/>
          <w:lang w:val="en-US" w:eastAsia="zh-CN"/>
        </w:rPr>
        <w:t>2217959</w:t>
      </w:r>
      <w:r>
        <w:rPr>
          <w:highlight w:val="none"/>
          <w:shd w:val="clear" w:color="auto" w:fill="FFFFFF"/>
        </w:rPr>
        <w:br w:type="page"/>
      </w:r>
    </w:p>
    <w:p>
      <w:pPr>
        <w:pStyle w:val="10"/>
        <w:shd w:val="clear" w:color="auto" w:fill="FFFFFF"/>
        <w:spacing w:before="240" w:beforeAutospacing="0" w:after="0" w:afterAutospacing="0" w:line="480" w:lineRule="auto"/>
        <w:jc w:val="center"/>
        <w:textAlignment w:val="baseline"/>
        <w:rPr>
          <w:b/>
          <w:highlight w:val="none"/>
        </w:rPr>
      </w:pPr>
      <w:r>
        <w:rPr>
          <w:b/>
          <w:sz w:val="28"/>
          <w:szCs w:val="28"/>
          <w:highlight w:val="none"/>
        </w:rPr>
        <w:t>Table of contents</w:t>
      </w:r>
    </w:p>
    <w:sdt>
      <w:sdtPr>
        <w:rPr>
          <w:rFonts w:ascii="Times New Roman" w:hAnsi="Times New Roman" w:cs="Times New Roman" w:eastAsiaTheme="minorHAnsi"/>
          <w:color w:val="auto"/>
          <w:sz w:val="24"/>
          <w:szCs w:val="24"/>
          <w:highlight w:val="none"/>
        </w:rPr>
        <w:id w:val="-802919733"/>
        <w:docPartObj>
          <w:docPartGallery w:val="Table of Contents"/>
          <w:docPartUnique/>
        </w:docPartObj>
      </w:sdtPr>
      <w:sdtEndPr>
        <w:rPr>
          <w:rFonts w:ascii="Times New Roman" w:hAnsi="Times New Roman" w:cs="Times New Roman" w:eastAsiaTheme="minorHAnsi"/>
          <w:b/>
          <w:bCs/>
          <w:color w:val="auto"/>
          <w:sz w:val="24"/>
          <w:szCs w:val="24"/>
          <w:highlight w:val="none"/>
        </w:rPr>
      </w:sdtEndPr>
      <w:sdtContent>
        <w:p>
          <w:pPr>
            <w:pStyle w:val="19"/>
            <w:spacing w:line="480" w:lineRule="auto"/>
            <w:rPr>
              <w:rFonts w:ascii="Times New Roman" w:hAnsi="Times New Roman" w:cs="Times New Roman"/>
              <w:color w:val="auto"/>
              <w:sz w:val="24"/>
              <w:szCs w:val="24"/>
              <w:highlight w:val="none"/>
            </w:rPr>
          </w:pPr>
        </w:p>
        <w:p>
          <w:pPr>
            <w:pStyle w:val="8"/>
            <w:rPr>
              <w:rFonts w:ascii="Times New Roman" w:hAnsi="Times New Roman" w:cs="Times New Roman"/>
              <w:sz w:val="24"/>
              <w:szCs w:val="24"/>
              <w:highlight w:val="none"/>
            </w:rPr>
          </w:pP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TOC \o "1-3" \h \z \u </w:instrText>
          </w:r>
          <w:r>
            <w:rPr>
              <w:rFonts w:ascii="Times New Roman" w:hAnsi="Times New Roman" w:cs="Times New Roman"/>
              <w:sz w:val="24"/>
              <w:szCs w:val="24"/>
              <w:highlight w:val="none"/>
            </w:rPr>
            <w:fldChar w:fldCharType="separate"/>
          </w:r>
          <w:r>
            <w:rPr>
              <w:highlight w:val="none"/>
            </w:rPr>
            <w:fldChar w:fldCharType="begin"/>
          </w:r>
          <w:r>
            <w:rPr>
              <w:highlight w:val="none"/>
            </w:rPr>
            <w:instrText xml:space="preserve"> HYPERLINK \l "_Toc119174854" </w:instrText>
          </w:r>
          <w:r>
            <w:rPr>
              <w:highlight w:val="none"/>
            </w:rPr>
            <w:fldChar w:fldCharType="separate"/>
          </w:r>
          <w:r>
            <w:rPr>
              <w:rStyle w:val="13"/>
              <w:rFonts w:ascii="Times New Roman" w:hAnsi="Times New Roman" w:cs="Times New Roman"/>
              <w:color w:val="auto"/>
              <w:sz w:val="24"/>
              <w:szCs w:val="24"/>
              <w:highlight w:val="none"/>
            </w:rPr>
            <w:t>Executive summary</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_Toc119174854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3</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8"/>
            <w:rPr>
              <w:rFonts w:ascii="Times New Roman" w:hAnsi="Times New Roman" w:cs="Times New Roman"/>
              <w:sz w:val="24"/>
              <w:szCs w:val="24"/>
              <w:highlight w:val="none"/>
            </w:rPr>
          </w:pPr>
          <w:r>
            <w:rPr>
              <w:highlight w:val="none"/>
            </w:rPr>
            <w:fldChar w:fldCharType="begin"/>
          </w:r>
          <w:r>
            <w:rPr>
              <w:highlight w:val="none"/>
            </w:rPr>
            <w:instrText xml:space="preserve"> HYPERLINK \l "_Toc119174855" </w:instrText>
          </w:r>
          <w:r>
            <w:rPr>
              <w:highlight w:val="none"/>
            </w:rPr>
            <w:fldChar w:fldCharType="separate"/>
          </w:r>
          <w:r>
            <w:rPr>
              <w:rStyle w:val="13"/>
              <w:rFonts w:ascii="Times New Roman" w:hAnsi="Times New Roman" w:cs="Times New Roman"/>
              <w:color w:val="auto"/>
              <w:sz w:val="24"/>
              <w:szCs w:val="24"/>
              <w:highlight w:val="none"/>
            </w:rPr>
            <w:t>Introduction</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_Toc119174855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4</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8"/>
            <w:rPr>
              <w:rFonts w:ascii="Times New Roman" w:hAnsi="Times New Roman" w:cs="Times New Roman"/>
              <w:sz w:val="24"/>
              <w:szCs w:val="24"/>
              <w:highlight w:val="none"/>
            </w:rPr>
          </w:pPr>
          <w:r>
            <w:rPr>
              <w:highlight w:val="none"/>
            </w:rPr>
            <w:fldChar w:fldCharType="begin"/>
          </w:r>
          <w:r>
            <w:rPr>
              <w:highlight w:val="none"/>
            </w:rPr>
            <w:instrText xml:space="preserve"> HYPERLINK \l "_Toc119174856" </w:instrText>
          </w:r>
          <w:r>
            <w:rPr>
              <w:highlight w:val="none"/>
            </w:rPr>
            <w:fldChar w:fldCharType="separate"/>
          </w:r>
          <w:r>
            <w:rPr>
              <w:rStyle w:val="13"/>
              <w:rFonts w:ascii="Times New Roman" w:hAnsi="Times New Roman" w:cs="Times New Roman"/>
              <w:color w:val="auto"/>
              <w:sz w:val="24"/>
              <w:szCs w:val="24"/>
              <w:highlight w:val="none"/>
            </w:rPr>
            <w:t>Literature Review</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_Toc119174856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5</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9"/>
            <w:tabs>
              <w:tab w:val="right" w:leader="dot" w:pos="9350"/>
            </w:tabs>
            <w:spacing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"_Toc119174857" </w:instrText>
          </w:r>
          <w:r>
            <w:rPr>
              <w:highlight w:val="none"/>
            </w:rPr>
            <w:fldChar w:fldCharType="separate"/>
          </w:r>
          <w:r>
            <w:rPr>
              <w:rStyle w:val="13"/>
              <w:rFonts w:ascii="Times New Roman" w:hAnsi="Times New Roman" w:eastAsia="Times New Roman" w:cs="Times New Roman"/>
              <w:color w:val="auto"/>
              <w:sz w:val="24"/>
              <w:szCs w:val="24"/>
              <w:highlight w:val="none"/>
            </w:rPr>
            <w:t>Integrated Marketing communications, Evolution, current Status and Future Developments</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_Toc119174857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7</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9"/>
            <w:tabs>
              <w:tab w:val="right" w:leader="dot" w:pos="9350"/>
            </w:tabs>
            <w:spacing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"_Toc119174858" </w:instrText>
          </w:r>
          <w:r>
            <w:rPr>
              <w:highlight w:val="none"/>
            </w:rPr>
            <w:fldChar w:fldCharType="separate"/>
          </w:r>
          <w:r>
            <w:rPr>
              <w:rStyle w:val="13"/>
              <w:rFonts w:ascii="Times New Roman" w:hAnsi="Times New Roman" w:eastAsia="Times New Roman" w:cs="Times New Roman"/>
              <w:color w:val="auto"/>
              <w:sz w:val="24"/>
              <w:szCs w:val="24"/>
              <w:highlight w:val="none"/>
            </w:rPr>
            <w:t>Challenges</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_Toc119174858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9</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8"/>
            <w:rPr>
              <w:rFonts w:ascii="Times New Roman" w:hAnsi="Times New Roman" w:cs="Times New Roman"/>
              <w:sz w:val="24"/>
              <w:szCs w:val="24"/>
              <w:highlight w:val="none"/>
            </w:rPr>
          </w:pPr>
          <w:r>
            <w:rPr>
              <w:highlight w:val="none"/>
            </w:rPr>
            <w:fldChar w:fldCharType="begin"/>
          </w:r>
          <w:r>
            <w:rPr>
              <w:highlight w:val="none"/>
            </w:rPr>
            <w:instrText xml:space="preserve"> HYPERLINK \l "_Toc119174859" </w:instrText>
          </w:r>
          <w:r>
            <w:rPr>
              <w:highlight w:val="none"/>
            </w:rPr>
            <w:fldChar w:fldCharType="separate"/>
          </w:r>
          <w:r>
            <w:rPr>
              <w:rStyle w:val="13"/>
              <w:rFonts w:ascii="Times New Roman" w:hAnsi="Times New Roman" w:cs="Times New Roman"/>
              <w:color w:val="auto"/>
              <w:sz w:val="24"/>
              <w:szCs w:val="24"/>
              <w:highlight w:val="none"/>
            </w:rPr>
            <w:t>Discussion of Findings</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_Toc119174859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10</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9"/>
            <w:tabs>
              <w:tab w:val="right" w:leader="dot" w:pos="9350"/>
            </w:tabs>
            <w:spacing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"_Toc119174860" </w:instrText>
          </w:r>
          <w:r>
            <w:rPr>
              <w:highlight w:val="none"/>
            </w:rPr>
            <w:fldChar w:fldCharType="separate"/>
          </w:r>
          <w:r>
            <w:rPr>
              <w:rStyle w:val="13"/>
              <w:rFonts w:ascii="Times New Roman" w:hAnsi="Times New Roman" w:cs="Times New Roman"/>
              <w:color w:val="auto"/>
              <w:sz w:val="24"/>
              <w:szCs w:val="24"/>
              <w:highlight w:val="none"/>
            </w:rPr>
            <w:t>The dominance of the customer</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_Toc119174860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11</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9"/>
            <w:tabs>
              <w:tab w:val="right" w:leader="dot" w:pos="9350"/>
            </w:tabs>
            <w:spacing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"_Toc119174861" </w:instrText>
          </w:r>
          <w:r>
            <w:rPr>
              <w:highlight w:val="none"/>
            </w:rPr>
            <w:fldChar w:fldCharType="separate"/>
          </w:r>
          <w:r>
            <w:rPr>
              <w:rStyle w:val="13"/>
              <w:rFonts w:ascii="Times New Roman" w:hAnsi="Times New Roman" w:cs="Times New Roman"/>
              <w:color w:val="auto"/>
              <w:sz w:val="24"/>
              <w:szCs w:val="24"/>
              <w:highlight w:val="none"/>
            </w:rPr>
            <w:t>The Spread of Marketing Research</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_Toc119174861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11</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9"/>
            <w:tabs>
              <w:tab w:val="right" w:leader="dot" w:pos="9350"/>
            </w:tabs>
            <w:spacing w:line="480" w:lineRule="auto"/>
            <w:rPr>
              <w:rFonts w:ascii="Times New Roman" w:hAnsi="Times New Roman" w:cs="Times New Roman"/>
              <w:sz w:val="24"/>
              <w:szCs w:val="24"/>
              <w:highlight w:val="none"/>
            </w:rPr>
          </w:pPr>
          <w:r>
            <w:rPr>
              <w:highlight w:val="none"/>
            </w:rPr>
            <w:fldChar w:fldCharType="begin"/>
          </w:r>
          <w:r>
            <w:rPr>
              <w:highlight w:val="none"/>
            </w:rPr>
            <w:instrText xml:space="preserve"> HYPERLINK \l "_Toc119174862" </w:instrText>
          </w:r>
          <w:r>
            <w:rPr>
              <w:highlight w:val="none"/>
            </w:rPr>
            <w:fldChar w:fldCharType="separate"/>
          </w:r>
          <w:r>
            <w:rPr>
              <w:rStyle w:val="13"/>
              <w:rFonts w:ascii="Times New Roman" w:hAnsi="Times New Roman" w:eastAsia="Times New Roman" w:cs="Times New Roman"/>
              <w:color w:val="auto"/>
              <w:sz w:val="24"/>
              <w:szCs w:val="24"/>
              <w:highlight w:val="none"/>
            </w:rPr>
            <w:t>Global Market Planning</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_Toc119174862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12</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8"/>
            <w:rPr>
              <w:rFonts w:ascii="Times New Roman" w:hAnsi="Times New Roman" w:cs="Times New Roman"/>
              <w:sz w:val="24"/>
              <w:szCs w:val="24"/>
              <w:highlight w:val="none"/>
            </w:rPr>
          </w:pPr>
          <w:r>
            <w:rPr>
              <w:highlight w:val="none"/>
            </w:rPr>
            <w:fldChar w:fldCharType="begin"/>
          </w:r>
          <w:r>
            <w:rPr>
              <w:highlight w:val="none"/>
            </w:rPr>
            <w:instrText xml:space="preserve"> HYPERLINK \l "_Toc119174863" </w:instrText>
          </w:r>
          <w:r>
            <w:rPr>
              <w:highlight w:val="none"/>
            </w:rPr>
            <w:fldChar w:fldCharType="separate"/>
          </w:r>
          <w:r>
            <w:rPr>
              <w:rStyle w:val="13"/>
              <w:rFonts w:ascii="Times New Roman" w:hAnsi="Times New Roman" w:cs="Times New Roman"/>
              <w:color w:val="auto"/>
              <w:sz w:val="24"/>
              <w:szCs w:val="24"/>
              <w:highlight w:val="none"/>
            </w:rPr>
            <w:t>Conclusion</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_Toc119174863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12</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8"/>
            <w:rPr>
              <w:rFonts w:ascii="Times New Roman" w:hAnsi="Times New Roman" w:cs="Times New Roman"/>
              <w:sz w:val="24"/>
              <w:szCs w:val="24"/>
              <w:highlight w:val="none"/>
            </w:rPr>
          </w:pPr>
          <w:r>
            <w:rPr>
              <w:highlight w:val="none"/>
            </w:rPr>
            <w:fldChar w:fldCharType="begin"/>
          </w:r>
          <w:r>
            <w:rPr>
              <w:highlight w:val="none"/>
            </w:rPr>
            <w:instrText xml:space="preserve"> HYPERLINK \l "_Toc119174864" </w:instrText>
          </w:r>
          <w:r>
            <w:rPr>
              <w:highlight w:val="none"/>
            </w:rPr>
            <w:fldChar w:fldCharType="separate"/>
          </w:r>
          <w:r>
            <w:rPr>
              <w:rStyle w:val="13"/>
              <w:rFonts w:ascii="Times New Roman" w:hAnsi="Times New Roman" w:cs="Times New Roman"/>
              <w:color w:val="auto"/>
              <w:sz w:val="24"/>
              <w:szCs w:val="24"/>
              <w:highlight w:val="none"/>
            </w:rPr>
            <w:t>Recommendations</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_Toc119174864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13</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8"/>
            <w:rPr>
              <w:rFonts w:ascii="Times New Roman" w:hAnsi="Times New Roman" w:cs="Times New Roman"/>
              <w:sz w:val="24"/>
              <w:szCs w:val="24"/>
              <w:highlight w:val="none"/>
            </w:rPr>
          </w:pPr>
          <w:r>
            <w:rPr>
              <w:highlight w:val="none"/>
            </w:rPr>
            <w:fldChar w:fldCharType="begin"/>
          </w:r>
          <w:r>
            <w:rPr>
              <w:highlight w:val="none"/>
            </w:rPr>
            <w:instrText xml:space="preserve"> HYPERLINK \l "_Toc119174865" </w:instrText>
          </w:r>
          <w:r>
            <w:rPr>
              <w:highlight w:val="none"/>
            </w:rPr>
            <w:fldChar w:fldCharType="separate"/>
          </w:r>
          <w:r>
            <w:rPr>
              <w:rStyle w:val="13"/>
              <w:rFonts w:ascii="Times New Roman" w:hAnsi="Times New Roman" w:cs="Times New Roman"/>
              <w:color w:val="auto"/>
              <w:sz w:val="24"/>
              <w:szCs w:val="24"/>
              <w:highlight w:val="none"/>
              <w:shd w:val="clear" w:color="auto" w:fill="FFFFFF"/>
            </w:rPr>
            <w:t>References</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_Toc119174865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14</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pStyle w:val="8"/>
            <w:rPr>
              <w:rFonts w:ascii="Times New Roman" w:hAnsi="Times New Roman" w:cs="Times New Roman"/>
              <w:sz w:val="24"/>
              <w:szCs w:val="24"/>
              <w:highlight w:val="none"/>
            </w:rPr>
          </w:pPr>
          <w:r>
            <w:rPr>
              <w:highlight w:val="none"/>
            </w:rPr>
            <w:fldChar w:fldCharType="begin"/>
          </w:r>
          <w:r>
            <w:rPr>
              <w:highlight w:val="none"/>
            </w:rPr>
            <w:instrText xml:space="preserve"> HYPERLINK \l "_Toc119174866" </w:instrText>
          </w:r>
          <w:r>
            <w:rPr>
              <w:highlight w:val="none"/>
            </w:rPr>
            <w:fldChar w:fldCharType="separate"/>
          </w:r>
          <w:r>
            <w:rPr>
              <w:rStyle w:val="13"/>
              <w:rFonts w:ascii="Times New Roman" w:hAnsi="Times New Roman" w:cs="Times New Roman"/>
              <w:color w:val="auto"/>
              <w:sz w:val="24"/>
              <w:szCs w:val="24"/>
              <w:highlight w:val="none"/>
            </w:rPr>
            <w:t>Appendices</w:t>
          </w:r>
          <w:r>
            <w:rPr>
              <w:rFonts w:ascii="Times New Roman" w:hAnsi="Times New Roman" w:cs="Times New Roman"/>
              <w:sz w:val="24"/>
              <w:szCs w:val="24"/>
              <w:highlight w:val="none"/>
            </w:rPr>
            <w:tab/>
          </w:r>
          <w:r>
            <w:rPr>
              <w:rFonts w:ascii="Times New Roman" w:hAnsi="Times New Roman" w:cs="Times New Roman"/>
              <w:sz w:val="24"/>
              <w:szCs w:val="24"/>
              <w:highlight w:val="none"/>
            </w:rPr>
            <w:fldChar w:fldCharType="begin"/>
          </w:r>
          <w:r>
            <w:rPr>
              <w:rFonts w:ascii="Times New Roman" w:hAnsi="Times New Roman" w:cs="Times New Roman"/>
              <w:sz w:val="24"/>
              <w:szCs w:val="24"/>
              <w:highlight w:val="none"/>
            </w:rPr>
            <w:instrText xml:space="preserve"> PAGEREF _Toc119174866 \h </w:instrText>
          </w:r>
          <w:r>
            <w:rPr>
              <w:rFonts w:ascii="Times New Roman" w:hAnsi="Times New Roman" w:cs="Times New Roman"/>
              <w:sz w:val="24"/>
              <w:szCs w:val="24"/>
              <w:highlight w:val="none"/>
            </w:rPr>
            <w:fldChar w:fldCharType="separate"/>
          </w:r>
          <w:r>
            <w:rPr>
              <w:rFonts w:ascii="Times New Roman" w:hAnsi="Times New Roman" w:cs="Times New Roman"/>
              <w:sz w:val="24"/>
              <w:szCs w:val="24"/>
              <w:highlight w:val="none"/>
            </w:rPr>
            <w:t>18</w:t>
          </w:r>
          <w:r>
            <w:rPr>
              <w:rFonts w:ascii="Times New Roman" w:hAnsi="Times New Roman" w:cs="Times New Roman"/>
              <w:sz w:val="24"/>
              <w:szCs w:val="24"/>
              <w:highlight w:val="none"/>
            </w:rPr>
            <w:fldChar w:fldCharType="end"/>
          </w:r>
          <w:r>
            <w:rPr>
              <w:rFonts w:ascii="Times New Roman" w:hAnsi="Times New Roman" w:cs="Times New Roman"/>
              <w:sz w:val="24"/>
              <w:szCs w:val="24"/>
              <w:highlight w:val="none"/>
            </w:rPr>
            <w:fldChar w:fldCharType="end"/>
          </w:r>
        </w:p>
        <w:p>
          <w:pPr>
            <w:spacing w:line="480" w:lineRule="auto"/>
            <w:rPr>
              <w:rFonts w:ascii="Times New Roman" w:hAnsi="Times New Roman" w:cs="Times New Roman"/>
              <w:sz w:val="24"/>
              <w:szCs w:val="24"/>
              <w:highlight w:val="none"/>
            </w:rPr>
          </w:pPr>
          <w:r>
            <w:rPr>
              <w:rFonts w:ascii="Times New Roman" w:hAnsi="Times New Roman" w:cs="Times New Roman"/>
              <w:b/>
              <w:bCs/>
              <w:sz w:val="24"/>
              <w:szCs w:val="24"/>
              <w:highlight w:val="none"/>
            </w:rPr>
            <w:fldChar w:fldCharType="end"/>
          </w:r>
        </w:p>
      </w:sdtContent>
    </w:sdt>
    <w:p>
      <w:pPr>
        <w:pStyle w:val="10"/>
        <w:shd w:val="clear" w:color="auto" w:fill="FFFFFF"/>
        <w:spacing w:before="240" w:beforeAutospacing="0" w:after="0" w:afterAutospacing="0" w:line="480" w:lineRule="auto"/>
        <w:jc w:val="both"/>
        <w:textAlignment w:val="baseline"/>
        <w:rPr>
          <w:b/>
          <w:highlight w:val="none"/>
        </w:rPr>
      </w:pPr>
    </w:p>
    <w:p>
      <w:pPr>
        <w:pStyle w:val="10"/>
        <w:shd w:val="clear" w:color="auto" w:fill="FFFFFF"/>
        <w:spacing w:before="240" w:beforeAutospacing="0" w:after="0" w:afterAutospacing="0" w:line="480" w:lineRule="auto"/>
        <w:ind w:left="720" w:firstLine="720"/>
        <w:jc w:val="both"/>
        <w:textAlignment w:val="baseline"/>
        <w:rPr>
          <w:b/>
          <w:highlight w:val="none"/>
        </w:rPr>
      </w:pPr>
      <w:r>
        <w:rPr>
          <w:b/>
          <w:highlight w:val="none"/>
        </w:rPr>
        <w:br w:type="page"/>
      </w:r>
    </w:p>
    <w:p>
      <w:pPr>
        <w:pStyle w:val="4"/>
        <w:spacing w:line="480" w:lineRule="auto"/>
        <w:jc w:val="center"/>
        <w:rPr>
          <w:sz w:val="24"/>
          <w:szCs w:val="24"/>
          <w:highlight w:val="none"/>
        </w:rPr>
      </w:pPr>
      <w:bookmarkStart w:id="0" w:name="_Toc119174854"/>
      <w:r>
        <w:rPr>
          <w:sz w:val="28"/>
          <w:szCs w:val="28"/>
          <w:highlight w:val="none"/>
        </w:rPr>
        <w:t>Executive summary</w:t>
      </w:r>
      <w:bookmarkEnd w:id="0"/>
    </w:p>
    <w:p>
      <w:pPr>
        <w:pStyle w:val="10"/>
        <w:shd w:val="clear" w:color="auto" w:fill="FFFFFF"/>
        <w:spacing w:before="240" w:beforeAutospacing="0" w:after="0" w:afterAutospacing="0" w:line="480" w:lineRule="auto"/>
        <w:ind w:firstLine="720"/>
        <w:textAlignment w:val="baseline"/>
        <w:rPr>
          <w:b/>
          <w:highlight w:val="none"/>
        </w:rPr>
      </w:pPr>
      <w:r>
        <w:rPr>
          <w:highlight w:val="none"/>
        </w:rPr>
        <w:t xml:space="preserve">Evolution in the marketing field signifies future trends that companies must be vigilant to adapt to retain customers and continue making profits. Such trends include yet are not limited to the dominant nature of customers, the spread of marketing research, the concept of marketing planning, and the sophistication of Marketing Technology. These trends are expected to impact the marketing industry significantly and should be closely monitored. In particular, the trend towards </w:t>
      </w:r>
      <w:r>
        <w:rPr>
          <w:rFonts w:hint="eastAsia" w:eastAsia="宋体"/>
          <w:highlight w:val="none"/>
          <w:lang w:eastAsia="zh-CN"/>
        </w:rPr>
        <w:t>customer-centrality</w:t>
      </w:r>
      <w:r>
        <w:rPr>
          <w:highlight w:val="none"/>
        </w:rPr>
        <w:t xml:space="preserve"> is projected to increase in importance and should be given due attention. Additionally, the increasing use of marketing research should be welcomed by business enterprises as it stands to provide valuable insights into customer needs and preferences. The evolution of global market planning is anticipated to continue, and companies should be prepared to develop effective global marketing strategies.</w:t>
      </w:r>
    </w:p>
    <w:p>
      <w:pPr>
        <w:pStyle w:val="10"/>
        <w:shd w:val="clear" w:color="auto" w:fill="FFFFFF"/>
        <w:spacing w:before="240" w:beforeAutospacing="0" w:after="0" w:afterAutospacing="0" w:line="480" w:lineRule="auto"/>
        <w:ind w:firstLine="720"/>
        <w:textAlignment w:val="baseline"/>
        <w:rPr>
          <w:b/>
          <w:highlight w:val="none"/>
        </w:rPr>
      </w:pPr>
      <w:r>
        <w:rPr>
          <w:highlight w:val="none"/>
        </w:rPr>
        <w:t xml:space="preserve"> The report aims to investigate reliable mechanisms to develop the field of marketing to meet the needs of businesses and consumers better. Additionally, this report will examine future trends in marketing and how companies can adopt these trends to improve the effectiveness of customer service delivery. This report is supported by a case study analysis of Tesla’s market planning process to illustrate a relatable marketing concept and strategy for an easier understanding of Marketing Trends.</w:t>
      </w:r>
    </w:p>
    <w:p>
      <w:pPr>
        <w:pStyle w:val="10"/>
        <w:shd w:val="clear" w:color="auto" w:fill="FFFFFF"/>
        <w:spacing w:before="240" w:beforeAutospacing="0" w:after="0" w:afterAutospacing="0" w:line="480" w:lineRule="auto"/>
        <w:jc w:val="center"/>
        <w:textAlignment w:val="baseline"/>
        <w:rPr>
          <w:b/>
          <w:highlight w:val="none"/>
        </w:rPr>
      </w:pPr>
    </w:p>
    <w:p>
      <w:pPr>
        <w:pStyle w:val="10"/>
        <w:shd w:val="clear" w:color="auto" w:fill="FFFFFF"/>
        <w:spacing w:before="240" w:beforeAutospacing="0" w:after="0" w:afterAutospacing="0" w:line="480" w:lineRule="auto"/>
        <w:jc w:val="center"/>
        <w:textAlignment w:val="baseline"/>
        <w:rPr>
          <w:b/>
          <w:highlight w:val="none"/>
        </w:rPr>
      </w:pPr>
    </w:p>
    <w:p>
      <w:pPr>
        <w:pStyle w:val="10"/>
        <w:shd w:val="clear" w:color="auto" w:fill="FFFFFF"/>
        <w:spacing w:before="240" w:beforeAutospacing="0" w:after="0" w:afterAutospacing="0" w:line="480" w:lineRule="auto"/>
        <w:jc w:val="center"/>
        <w:textAlignment w:val="baseline"/>
        <w:rPr>
          <w:b/>
          <w:highlight w:val="none"/>
        </w:rPr>
      </w:pPr>
    </w:p>
    <w:p>
      <w:pPr>
        <w:pStyle w:val="10"/>
        <w:shd w:val="clear" w:color="auto" w:fill="FFFFFF"/>
        <w:spacing w:before="240" w:beforeAutospacing="0" w:after="0" w:afterAutospacing="0" w:line="480" w:lineRule="auto"/>
        <w:jc w:val="center"/>
        <w:textAlignment w:val="baseline"/>
        <w:rPr>
          <w:b/>
          <w:highlight w:val="none"/>
        </w:rPr>
      </w:pPr>
    </w:p>
    <w:p>
      <w:pPr>
        <w:pStyle w:val="4"/>
        <w:spacing w:line="480" w:lineRule="auto"/>
        <w:jc w:val="center"/>
        <w:rPr>
          <w:sz w:val="24"/>
          <w:szCs w:val="24"/>
          <w:highlight w:val="none"/>
        </w:rPr>
      </w:pPr>
      <w:bookmarkStart w:id="1" w:name="_Toc119174855"/>
      <w:r>
        <w:rPr>
          <w:sz w:val="28"/>
          <w:szCs w:val="28"/>
          <w:highlight w:val="none"/>
        </w:rPr>
        <w:t>Introduction</w:t>
      </w:r>
      <w:bookmarkEnd w:id="1"/>
    </w:p>
    <w:p>
      <w:pPr>
        <w:pStyle w:val="20"/>
        <w:spacing w:line="480" w:lineRule="auto"/>
        <w:ind w:firstLine="720"/>
        <w:rPr>
          <w:highlight w:val="none"/>
        </w:rPr>
      </w:pPr>
      <w:r>
        <w:rPr>
          <w:highlight w:val="none"/>
        </w:rPr>
        <w:t xml:space="preserve">The field of marketing is constantly evolving as businesses strive to understand better and reach their target audiences. In recent years, there has been a shift from traditional marketing techniques, such as print advertisements and television commercials, to more modern approaches, such as online and social media marketing. Social media and the growing popularity </w:t>
      </w:r>
      <w:r>
        <w:rPr>
          <w:rStyle w:val="21"/>
          <w:highlight w:val="none"/>
        </w:rPr>
        <w:t>of internet</w:t>
      </w:r>
      <w:r>
        <w:rPr>
          <w:highlight w:val="none"/>
        </w:rPr>
        <w:t xml:space="preserve"> have led to this change, making it easier for businesses to reach their target market.</w:t>
      </w:r>
    </w:p>
    <w:p>
      <w:pPr>
        <w:pStyle w:val="10"/>
        <w:shd w:val="clear" w:color="auto" w:fill="FFFFFF"/>
        <w:spacing w:before="240" w:after="0" w:line="480" w:lineRule="auto"/>
        <w:ind w:firstLine="720"/>
        <w:jc w:val="both"/>
        <w:textAlignment w:val="baseline"/>
        <w:rPr>
          <w:highlight w:val="none"/>
        </w:rPr>
      </w:pPr>
      <w:r>
        <w:rPr>
          <w:highlight w:val="none"/>
        </w:rPr>
        <w:t>As the marketing field continues to evolve, businesses must adapt their strategies to keep up with the latest trends. The most successful businesses will be those that can identify and capitalize on the latest marketing trends, while the least successful businesses will fail to adapt. This research aims to investigate upcoming developments in the marketing field to understand the evolution of marketing in terms of technology and other dynamism. Furthermore, the research will aim to identify significant shifts in the marketing landscape and explore the implications of these changes for businesses and consumers.</w:t>
      </w:r>
    </w:p>
    <w:p>
      <w:pPr>
        <w:pStyle w:val="10"/>
        <w:shd w:val="clear" w:color="auto" w:fill="FFFFFF"/>
        <w:spacing w:before="240" w:beforeAutospacing="0" w:after="0" w:afterAutospacing="0" w:line="480" w:lineRule="auto"/>
        <w:ind w:firstLine="720"/>
        <w:jc w:val="both"/>
        <w:textAlignment w:val="baseline"/>
        <w:rPr>
          <w:b/>
          <w:highlight w:val="none"/>
        </w:rPr>
      </w:pPr>
      <w:r>
        <w:rPr>
          <w:highlight w:val="none"/>
        </w:rPr>
        <w:t>This research undertaking is based on the assumption that marketing will continue to evolve and change as businesses strive to understand better and meet the needs of their clients and that Marketing will become more global in scope as businesses expand their reach to new markets. The final assumption is that social media will continue to play a significant role in marketing, providing a direct way to reach and engage with customers. As such, the limitation of this research is that it fails to consider the possibility that marketing may change in ways that are not currently anticipated. It also needs to consider the possibility that new technologies or changes in consumer behavior may emerge that would completely change the marketing landscape.</w:t>
      </w:r>
    </w:p>
    <w:p>
      <w:pPr>
        <w:pStyle w:val="4"/>
        <w:spacing w:line="480" w:lineRule="auto"/>
        <w:jc w:val="center"/>
        <w:rPr>
          <w:sz w:val="28"/>
          <w:szCs w:val="28"/>
          <w:highlight w:val="none"/>
        </w:rPr>
      </w:pPr>
      <w:bookmarkStart w:id="2" w:name="_Toc119174856"/>
      <w:r>
        <w:rPr>
          <w:sz w:val="28"/>
          <w:szCs w:val="28"/>
          <w:highlight w:val="none"/>
        </w:rPr>
        <w:t>Literature Review</w:t>
      </w:r>
      <w:bookmarkEnd w:id="2"/>
    </w:p>
    <w:p>
      <w:pPr>
        <w:pStyle w:val="10"/>
        <w:shd w:val="clear" w:color="auto" w:fill="FFFFFF"/>
        <w:spacing w:before="240" w:after="0" w:line="480" w:lineRule="auto"/>
        <w:ind w:firstLine="720"/>
        <w:jc w:val="both"/>
        <w:textAlignment w:val="baseline"/>
        <w:rPr>
          <w:highlight w:val="none"/>
        </w:rPr>
      </w:pPr>
      <w:r>
        <w:rPr>
          <w:highlight w:val="none"/>
        </w:rPr>
        <w:t xml:space="preserve">The marketing environment in commercial engagements entails the interplay of internal and external factors that affect business entities' operations. In most instances, the business is more adaptable to command and control internal factors to their satisfaction than external factors. Both micro and macro environmental factors essentially influence the organization's capability to operate effectively in availing products and services to its chosen market niche (White, 2018). As a result, entrepreneurs and managers must formulate marketing planning strategies responsive to clear decisions that safeguard flexibility and adaptability in business. </w:t>
      </w:r>
    </w:p>
    <w:p>
      <w:pPr>
        <w:pStyle w:val="10"/>
        <w:shd w:val="clear" w:color="auto" w:fill="FFFFFF"/>
        <w:spacing w:before="240" w:after="0" w:line="480" w:lineRule="auto"/>
        <w:ind w:firstLine="720"/>
        <w:jc w:val="both"/>
        <w:textAlignment w:val="baseline"/>
        <w:rPr>
          <w:highlight w:val="none"/>
        </w:rPr>
      </w:pPr>
      <w:r>
        <w:rPr>
          <w:highlight w:val="none"/>
        </w:rPr>
        <w:t>An in-depth understanding of the business core strategy for operations will ensure that specific brands are aligned with consumers' expectations and preferences, thus maximizing loyalty and customer retention. Consequently, Situation analysis of market trends as a fundamental paradigm that reveals dynamic operational mechanisms should be conducted by organizations willing to survive stiff Competition (White, 2018). Business ventures should also incorporate a modern marketing planning process, adjustable to change, instead of clinging to traditional linear plans.</w:t>
      </w:r>
    </w:p>
    <w:p>
      <w:pPr>
        <w:pStyle w:val="10"/>
        <w:shd w:val="clear" w:color="auto" w:fill="FFFFFF"/>
        <w:spacing w:before="240" w:after="0" w:line="480" w:lineRule="auto"/>
        <w:ind w:firstLine="720"/>
        <w:jc w:val="both"/>
        <w:textAlignment w:val="baseline"/>
        <w:rPr>
          <w:highlight w:val="none"/>
        </w:rPr>
      </w:pPr>
      <w:r>
        <w:rPr>
          <w:highlight w:val="none"/>
        </w:rPr>
        <w:t>When it comes to planning for contemporary issues in marketing, Tesla's development of technology is a great example to consider. By understanding Porter's Five Force Model, Tesla has developed a clear plan that considers the Competition, the threats of new entrants and substitutes, the bargaining power of suppliers and buyers, and the company's internal strengths and weaknesses.</w:t>
      </w:r>
    </w:p>
    <w:p>
      <w:pPr>
        <w:pStyle w:val="20"/>
        <w:spacing w:line="480" w:lineRule="auto"/>
        <w:rPr>
          <w:highlight w:val="none"/>
        </w:rPr>
      </w:pPr>
      <w:r>
        <w:rPr>
          <w:highlight w:val="none"/>
        </w:rPr>
        <w:t xml:space="preserve"> In terms of Competition, Tesla has created a unique position by focusing on luxury electric vehicles. This has allowed the company to avoid direct Competition with the major automakers. However, Tesla still faces indirect Competition from other luxury brands and companies, such as Nissan and Lucid Motors, developing their electric vehicle technologies. According to Kissinger (2019), the automotive industry faces little threat from new entrants, but Tesla has still taken steps to protect its technology. The company has filed for over 500 patents and has developed a strong brand identity. Tesla's high-end products also create a barrier to entry for new entrants. </w:t>
      </w:r>
    </w:p>
    <w:p>
      <w:pPr>
        <w:pStyle w:val="10"/>
        <w:shd w:val="clear" w:color="auto" w:fill="FFFFFF"/>
        <w:spacing w:before="240" w:after="0" w:line="480" w:lineRule="auto"/>
        <w:ind w:firstLine="720"/>
        <w:jc w:val="both"/>
        <w:textAlignment w:val="baseline"/>
        <w:rPr>
          <w:highlight w:val="none"/>
        </w:rPr>
      </w:pPr>
      <w:r>
        <w:rPr>
          <w:highlight w:val="none"/>
        </w:rPr>
        <w:t xml:space="preserve">The bargaining power of suppliers is moderate in the automotive industry. Tesla has worked to develop strong relationships with its suppliers and to integrate its supply chain vertically (Gaille, 2020). This has allowed the company to reduce its suppliers' dependence and negotiate better terms. The bargaining power of buyers is high in the automotive industry. Tesla has responded by offering various customization options and high customer service. </w:t>
      </w:r>
    </w:p>
    <w:p>
      <w:pPr>
        <w:pStyle w:val="10"/>
        <w:shd w:val="clear" w:color="auto" w:fill="FFFFFF"/>
        <w:spacing w:before="240" w:after="0" w:line="480" w:lineRule="auto"/>
        <w:ind w:firstLine="720"/>
        <w:jc w:val="both"/>
        <w:textAlignment w:val="baseline"/>
        <w:rPr>
          <w:highlight w:val="none"/>
        </w:rPr>
      </w:pPr>
      <w:r>
        <w:rPr>
          <w:highlight w:val="none"/>
        </w:rPr>
        <w:t>Tesla's internal strengths include its strong financial position, innovative technology, and passionate customer base. The company's weaknesses include its small size, reliance on government incentives, and limited production capacity (Gaille, 2020). Overall, Tesla has done an excellent job of planning for contemporary issues in marketing. The company understands the competitive landscape and has taken steps to protect its technology and build a strong brand. In addition to its many internal strengths, Tesla also boasts a strong brand in the luxury electric vehicle market.</w:t>
      </w:r>
    </w:p>
    <w:p>
      <w:pPr>
        <w:pStyle w:val="10"/>
        <w:shd w:val="clear" w:color="auto" w:fill="FFFFFF"/>
        <w:spacing w:before="240" w:after="0" w:line="480" w:lineRule="auto"/>
        <w:ind w:firstLine="720"/>
        <w:jc w:val="both"/>
        <w:textAlignment w:val="baseline"/>
        <w:rPr>
          <w:highlight w:val="none"/>
        </w:rPr>
      </w:pPr>
    </w:p>
    <w:p>
      <w:pPr>
        <w:pStyle w:val="20"/>
        <w:spacing w:line="480" w:lineRule="auto"/>
        <w:ind w:firstLine="720"/>
        <w:rPr>
          <w:highlight w:val="none"/>
        </w:rPr>
      </w:pPr>
      <w:r>
        <w:rPr>
          <w:highlight w:val="none"/>
        </w:rPr>
        <w:t>Marketing Audit is a strategy many business ventures have adopted to determine their asset values. In times of inflation, companies can source financial resources from commercial agencies and meet operational costs quickly (Gillespie &amp; Swan, 2021). The political factors that could affect Tesla's marketing efforts in the future include changes in government policies and regulations related to electric vehicles, Competition from other automakers, and public opinion about Tesla and electric vehicles in general (Giménez, 2022). Changes in government policy, for instance, could impact the availability of subsidies and other incentives that make Tesla's products more attractive to consumers. According to Giménez (2022), Competition from other automakers is another potential threat to Tesla's marketing efforts. If other companies can produce more affordable and more reliable electric vehicles, Tesla could lose market share. Similarly, public opinion about Tesla and electric vehicles could also affect the company's marketing efforts; if negative perceptions about either increase, it could make it more difficult for Tesla to sell its products.</w:t>
      </w:r>
    </w:p>
    <w:p>
      <w:pPr>
        <w:pStyle w:val="10"/>
        <w:shd w:val="clear" w:color="auto" w:fill="FFFFFF"/>
        <w:spacing w:before="240" w:beforeAutospacing="0" w:after="0" w:afterAutospacing="0" w:line="480" w:lineRule="auto"/>
        <w:ind w:firstLine="720"/>
        <w:jc w:val="both"/>
        <w:textAlignment w:val="baseline"/>
        <w:rPr>
          <w:highlight w:val="none"/>
        </w:rPr>
      </w:pPr>
      <w:r>
        <w:rPr>
          <w:highlight w:val="none"/>
        </w:rPr>
        <w:t>The state of both national and international economies affects the prosperity of business institutions. In particular primary economic factors that occasionally orchestrate this influence include the level of taxation and inflation, the rate of economic growth, the level of unemployment, and the prevailing interest and exchange rates (Nambisan, Zahra &amp; Luo, 2019). Future economic conditions, the inflation level, and interest rates, as well as the GDP growth rate, are all projected factors to influence Tesla's marketing strategies and plans in the future. As such, Tesla must consider all of the pestle analysis of economic factors when formulating its marketing strategies and plans for the future.</w:t>
      </w:r>
    </w:p>
    <w:p>
      <w:pPr>
        <w:pStyle w:val="5"/>
        <w:spacing w:line="480" w:lineRule="auto"/>
        <w:jc w:val="center"/>
        <w:rPr>
          <w:rFonts w:ascii="Times New Roman" w:hAnsi="Times New Roman" w:eastAsia="Times New Roman" w:cs="Times New Roman"/>
          <w:b/>
          <w:bCs w:val="0"/>
          <w:color w:val="auto"/>
          <w:sz w:val="28"/>
          <w:szCs w:val="28"/>
          <w:highlight w:val="none"/>
        </w:rPr>
      </w:pPr>
      <w:bookmarkStart w:id="3" w:name="_Toc119174857"/>
      <w:r>
        <w:rPr>
          <w:rFonts w:ascii="Times New Roman" w:hAnsi="Times New Roman" w:eastAsia="Times New Roman" w:cs="Times New Roman"/>
          <w:b/>
          <w:bCs w:val="0"/>
          <w:color w:val="auto"/>
          <w:sz w:val="28"/>
          <w:szCs w:val="28"/>
          <w:highlight w:val="none"/>
        </w:rPr>
        <w:t>Integrated Marketing communications, Evolution, current Status and Future Developments</w:t>
      </w:r>
      <w:bookmarkEnd w:id="3"/>
    </w:p>
    <w:p>
      <w:pPr>
        <w:spacing w:after="0" w:line="480" w:lineRule="auto"/>
        <w:ind w:firstLine="720"/>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Technology and the media's rapid emergence and evolution have significantly impacted how integrated marketing communication is conducted. While the traditional approach has remained the same, the complexity of measuring returns has increased due to the rise of online platforms and the increasing number of channels that can be accessed (Duralia, 2018). At the same time, it has become more difficult for companies to reach out to their potential markets due to the emergence of smaller and more niche markets. This has led to multiple media platforms communicating messages irrelevant to target audiences. </w:t>
      </w:r>
    </w:p>
    <w:p>
      <w:pPr>
        <w:spacing w:after="0" w:line="480" w:lineRule="auto"/>
        <w:ind w:firstLine="720"/>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Integrated marketing communication aims to create a seamless and consistent message across all channels. This can be achieved through various media, including print, television, radio, and the Internet. In order to maximize the effectiveness of the message, it is essential to select the channels that will be used carefully. The message should also be tailored to the specific target audience. Duralia (2018) posits that integrated marketing communication is a process that should be carefully planned and executed. The first step is to determine the campaign's overall objectives, followed by identifying the target audience and the channels that will be used to reach them. Once these decisions have been made, the company should develop a strategy for creating and delivering the message.</w:t>
      </w:r>
    </w:p>
    <w:p>
      <w:pPr>
        <w:spacing w:after="0" w:line="480" w:lineRule="auto"/>
        <w:ind w:firstLine="720"/>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 The message should be designed to be consistent with the company's brand. It should also be relevant to the target audience, having been delivered in a way that is easy to understand and remember. According to Kushwaha et al. (2020), the most effective channel for delivery will vary depending on the target audience. For instance, Tesla uses various integrated marketing communication tools to reach its target market. These tools include online marketing, traditional advertising, public relations, and direct marketing. Each of these tools is used to reach a different market segment and communicate a different message.</w:t>
      </w:r>
    </w:p>
    <w:p>
      <w:pPr>
        <w:spacing w:after="0" w:line="480" w:lineRule="auto"/>
        <w:ind w:firstLine="720"/>
        <w:rPr>
          <w:rFonts w:ascii="Times New Roman" w:hAnsi="Times New Roman" w:eastAsia="Times New Roman" w:cs="Times New Roman"/>
          <w:sz w:val="24"/>
          <w:szCs w:val="24"/>
          <w:highlight w:val="none"/>
        </w:rPr>
      </w:pPr>
      <w:r>
        <w:rPr>
          <w:rFonts w:ascii="Times New Roman" w:hAnsi="Times New Roman" w:cs="Times New Roman"/>
          <w:sz w:val="24"/>
          <w:szCs w:val="24"/>
          <w:highlight w:val="none"/>
        </w:rPr>
        <w:t>Integrated marketing communication has become one of the most widely used marketing management frameworks in the past two decades</w:t>
      </w:r>
      <w:r>
        <w:rPr>
          <w:rFonts w:ascii="Times New Roman" w:hAnsi="Times New Roman" w:eastAsia="Times New Roman" w:cs="Times New Roman"/>
          <w:sz w:val="24"/>
          <w:szCs w:val="24"/>
          <w:highlight w:val="none"/>
        </w:rPr>
        <w:t>. Numerous organizations, such as the American Marketing Association and the American Productivity and Quality Council, have shown interest in this field (Kushwaha et al., 2020). From 2014 to 2016, the marketing science institute's priorities were focused on developing and implementing effective integrated marketing strategies. In 2015, the Institute for International Research released a report that found that 62 percent of organizations used or planned to use an integrated marketing communications approach (Kushwaha et al., 2020). The popularity of integrated marketing communications is attributable to many factors:</w:t>
      </w:r>
    </w:p>
    <w:p>
      <w:pPr>
        <w:pStyle w:val="17"/>
        <w:numPr>
          <w:ilvl w:val="0"/>
          <w:numId w:val="1"/>
        </w:numPr>
        <w:spacing w:after="0" w:line="480" w:lineRule="auto"/>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It provides a comprehensive and coordinated approach to marketing that can help organizations achieve their objectives more effectively and efficiently.</w:t>
      </w:r>
    </w:p>
    <w:p>
      <w:pPr>
        <w:pStyle w:val="17"/>
        <w:numPr>
          <w:ilvl w:val="0"/>
          <w:numId w:val="1"/>
        </w:numPr>
        <w:spacing w:after="0" w:line="480" w:lineRule="auto"/>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It helps organizations better understand and manage the relationships between their marketing activities.</w:t>
      </w:r>
    </w:p>
    <w:p>
      <w:pPr>
        <w:pStyle w:val="17"/>
        <w:numPr>
          <w:ilvl w:val="0"/>
          <w:numId w:val="1"/>
        </w:numPr>
        <w:spacing w:after="0" w:line="480" w:lineRule="auto"/>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It can help organizations to measure the results of their marketing efforts better and to optimize their marketing mix.</w:t>
      </w:r>
    </w:p>
    <w:p>
      <w:pPr>
        <w:spacing w:after="0" w:line="480" w:lineRule="auto"/>
        <w:ind w:left="360" w:firstLine="360"/>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The future of integrated marketing communication is auspicious. IMC is expected to continue to grow in popularity and effectiveness as a marketing tool. This growth is due in part to the ever-increasing ability of technology to facilitate communication and collaboration between different marketing channels (Duralia, 2018). Additionally, the effectiveness of IMC as a tool for building brand awareness and creating customer loyalty is expected to continue to increase as more companies adopt and refine their IMC strategies.</w:t>
      </w:r>
    </w:p>
    <w:p>
      <w:pPr>
        <w:pStyle w:val="5"/>
        <w:spacing w:line="480" w:lineRule="auto"/>
        <w:jc w:val="center"/>
        <w:rPr>
          <w:rFonts w:ascii="Times New Roman" w:hAnsi="Times New Roman" w:eastAsia="Times New Roman" w:cs="Times New Roman"/>
          <w:b/>
          <w:color w:val="auto"/>
          <w:sz w:val="28"/>
          <w:szCs w:val="28"/>
          <w:highlight w:val="none"/>
        </w:rPr>
      </w:pPr>
      <w:bookmarkStart w:id="4" w:name="_Toc119174858"/>
      <w:r>
        <w:rPr>
          <w:rFonts w:ascii="Times New Roman" w:hAnsi="Times New Roman" w:eastAsia="Times New Roman" w:cs="Times New Roman"/>
          <w:b/>
          <w:color w:val="auto"/>
          <w:sz w:val="28"/>
          <w:szCs w:val="28"/>
          <w:highlight w:val="none"/>
        </w:rPr>
        <w:t>Challenges</w:t>
      </w:r>
      <w:bookmarkEnd w:id="4"/>
    </w:p>
    <w:p>
      <w:pPr>
        <w:pStyle w:val="20"/>
        <w:spacing w:line="480" w:lineRule="auto"/>
        <w:ind w:firstLine="720"/>
        <w:rPr>
          <w:highlight w:val="none"/>
        </w:rPr>
      </w:pPr>
      <w:r>
        <w:rPr>
          <w:highlight w:val="none"/>
        </w:rPr>
        <w:t xml:space="preserve">Marketing and brand managers today face a number of challenges related to the continuing distinction and concomitant interaction between traditional, usually offline sales, marketing, and communication, as well as the new, interactive online sales, as well as the combination of these </w:t>
      </w:r>
      <w:r>
        <w:rPr>
          <w:rStyle w:val="21"/>
          <w:highlight w:val="none"/>
        </w:rPr>
        <w:t>modalities.</w:t>
      </w:r>
      <w:r>
        <w:rPr>
          <w:highlight w:val="none"/>
        </w:rPr>
        <w:t xml:space="preserve"> The goal of brand marketing communication activities is to engage customers and prospects and illustrate the results of those efforts in the marketplace.</w:t>
      </w:r>
      <w:r>
        <w:rPr>
          <w:highlight w:val="none"/>
          <w:shd w:val="clear" w:color="auto" w:fill="FFFFFF"/>
        </w:rPr>
        <w:t xml:space="preserve"> Companies should thus endeavor to adopt customer-centricity. According to Kumar (2018), Customer centricity aligns the company with customers' changing needs and preferences by rethinking the marketing mix and developing customer-centric business models. </w:t>
      </w:r>
    </w:p>
    <w:p>
      <w:pPr>
        <w:shd w:val="clear" w:color="auto" w:fill="FFFFFF"/>
        <w:spacing w:line="480" w:lineRule="auto"/>
        <w:ind w:firstLine="720"/>
        <w:rPr>
          <w:rFonts w:ascii="Times New Roman" w:hAnsi="Times New Roman" w:cs="Times New Roman"/>
          <w:sz w:val="24"/>
          <w:szCs w:val="24"/>
          <w:highlight w:val="none"/>
          <w:shd w:val="clear" w:color="auto" w:fill="FFFFFF"/>
        </w:rPr>
      </w:pPr>
      <w:r>
        <w:rPr>
          <w:rFonts w:ascii="Times New Roman" w:hAnsi="Times New Roman" w:cs="Times New Roman"/>
          <w:sz w:val="24"/>
          <w:szCs w:val="24"/>
          <w:highlight w:val="none"/>
          <w:shd w:val="clear" w:color="auto" w:fill="FFFFFF"/>
        </w:rPr>
        <w:t xml:space="preserve">The rethinking of the marketing mix means the development of new marketing strategies for customer engagement, developing new value propositions, and redefining customer segments. Mothersbaugh et al. (2020) assert that developing customer-centric business models means the development of new business models to better support customer engagement, developing new customer service channels, and redefinition the company's value chain. Omni-channel marketing is one such customer-centric approach that has emerged in response to the needs of today's customers. </w:t>
      </w:r>
    </w:p>
    <w:p>
      <w:pPr>
        <w:shd w:val="clear" w:color="auto" w:fill="FFFFFF"/>
        <w:spacing w:line="480" w:lineRule="auto"/>
        <w:ind w:firstLine="720"/>
        <w:rPr>
          <w:rFonts w:ascii="Times New Roman" w:hAnsi="Times New Roman" w:cs="Times New Roman"/>
          <w:sz w:val="24"/>
          <w:szCs w:val="24"/>
          <w:highlight w:val="none"/>
          <w:shd w:val="clear" w:color="auto" w:fill="FFFFFF"/>
        </w:rPr>
      </w:pPr>
      <w:r>
        <w:rPr>
          <w:rFonts w:ascii="Times New Roman" w:hAnsi="Times New Roman" w:cs="Times New Roman"/>
          <w:sz w:val="24"/>
          <w:szCs w:val="24"/>
          <w:highlight w:val="none"/>
          <w:shd w:val="clear" w:color="auto" w:fill="FFFFFF"/>
        </w:rPr>
        <w:t>Omni-channel marketing is a coordinated, consistent, seamless customer experience across all channels and touchpoints. Omni-channel marketing aims to provide a consistent and coordinated customer experience across all channels and touchpoints to increase customer loyalty, brand awareness, and sales (Kumar et al., 2018). In order to succeed with Omni-channel marketing, companies need to clearly understand their customers, their needs and preferences, and their purchase journey. They also need to clearly understand the different channels and touchpoints their customers use and how these channels and touchpoints interact with each other.</w:t>
      </w:r>
    </w:p>
    <w:p>
      <w:pPr>
        <w:pStyle w:val="4"/>
        <w:spacing w:line="480" w:lineRule="auto"/>
        <w:jc w:val="center"/>
        <w:rPr>
          <w:sz w:val="28"/>
          <w:szCs w:val="28"/>
          <w:highlight w:val="none"/>
        </w:rPr>
      </w:pPr>
      <w:bookmarkStart w:id="5" w:name="_Toc119174859"/>
      <w:r>
        <w:rPr>
          <w:sz w:val="28"/>
          <w:szCs w:val="28"/>
          <w:highlight w:val="none"/>
        </w:rPr>
        <w:t>Discussion of Findings</w:t>
      </w:r>
      <w:bookmarkEnd w:id="5"/>
    </w:p>
    <w:p>
      <w:pPr>
        <w:pStyle w:val="20"/>
        <w:spacing w:line="480" w:lineRule="auto"/>
        <w:ind w:firstLine="720"/>
        <w:rPr>
          <w:highlight w:val="none"/>
        </w:rPr>
      </w:pPr>
      <w:r>
        <w:rPr>
          <w:highlight w:val="none"/>
        </w:rPr>
        <w:t>The skill to understand and analyze market changes has develop a necessary management skill set in marketing due to the quickening pace of change. According to Fahy and Jobber (2019), chief executives of many companies are faced with a constant dilemma because changes are costly and the company's marketing effort must be consistent both internally and externally. Although various changes have occurred in the marketing field, they are not all the same. Some are focused on specific industries. Others are more functional and broad-based. Nonetheless, there are six of these trends that will have a significant impact on every business.</w:t>
      </w:r>
    </w:p>
    <w:p>
      <w:pPr>
        <w:pStyle w:val="5"/>
        <w:spacing w:line="480" w:lineRule="auto"/>
        <w:jc w:val="center"/>
        <w:rPr>
          <w:rFonts w:ascii="Times New Roman" w:hAnsi="Times New Roman" w:eastAsia="Times New Roman" w:cs="Times New Roman"/>
          <w:b/>
          <w:color w:val="auto"/>
          <w:sz w:val="24"/>
          <w:szCs w:val="24"/>
          <w:highlight w:val="none"/>
        </w:rPr>
      </w:pPr>
      <w:bookmarkStart w:id="6" w:name="_Toc119174860"/>
      <w:r>
        <w:rPr>
          <w:rFonts w:ascii="Times New Roman" w:hAnsi="Times New Roman" w:cs="Times New Roman"/>
          <w:b/>
          <w:color w:val="auto"/>
          <w:sz w:val="28"/>
          <w:szCs w:val="28"/>
          <w:highlight w:val="none"/>
        </w:rPr>
        <w:t>The dominance of the customer</w:t>
      </w:r>
      <w:bookmarkEnd w:id="6"/>
    </w:p>
    <w:p>
      <w:pPr>
        <w:pStyle w:val="10"/>
        <w:shd w:val="clear" w:color="auto" w:fill="FFFFFF"/>
        <w:spacing w:before="240" w:beforeAutospacing="0" w:after="0" w:afterAutospacing="0" w:line="480" w:lineRule="auto"/>
        <w:ind w:firstLine="720"/>
        <w:jc w:val="both"/>
        <w:textAlignment w:val="baseline"/>
        <w:rPr>
          <w:highlight w:val="none"/>
        </w:rPr>
      </w:pPr>
      <w:r>
        <w:rPr>
          <w:highlight w:val="none"/>
        </w:rPr>
        <w:t>It is common for companies to focus on the needs and wants of their consumers when it comes to creating new products and services. However, this trend is still in its early stages of evolution. As the number of people who use their products continues to increase, they must understand their future customers (Mothersbaugh et al., 2020). This is very important for senior marketing executives as they have to be able to predict the future demand for their products and services. They also have to ensure they possess relevant resources to keep up with the changes in the market. If they fail to keep up with the changes in the market, their sales efforts might end up being directed to the wrong people.</w:t>
      </w:r>
    </w:p>
    <w:p>
      <w:pPr>
        <w:pStyle w:val="5"/>
        <w:spacing w:line="480" w:lineRule="auto"/>
        <w:jc w:val="center"/>
        <w:rPr>
          <w:rFonts w:ascii="Times New Roman" w:hAnsi="Times New Roman" w:cs="Times New Roman"/>
          <w:b/>
          <w:color w:val="auto"/>
          <w:sz w:val="28"/>
          <w:szCs w:val="28"/>
          <w:highlight w:val="none"/>
        </w:rPr>
      </w:pPr>
      <w:bookmarkStart w:id="7" w:name="_Toc119174861"/>
      <w:r>
        <w:rPr>
          <w:rFonts w:ascii="Times New Roman" w:hAnsi="Times New Roman" w:cs="Times New Roman"/>
          <w:b/>
          <w:color w:val="auto"/>
          <w:sz w:val="28"/>
          <w:szCs w:val="28"/>
          <w:highlight w:val="none"/>
        </w:rPr>
        <w:t>The Spread of Marketing Research</w:t>
      </w:r>
      <w:bookmarkEnd w:id="7"/>
    </w:p>
    <w:p>
      <w:pPr>
        <w:pStyle w:val="20"/>
        <w:spacing w:line="480" w:lineRule="auto"/>
        <w:ind w:firstLine="720"/>
        <w:rPr>
          <w:highlight w:val="none"/>
        </w:rPr>
      </w:pPr>
      <w:r>
        <w:rPr>
          <w:highlight w:val="none"/>
        </w:rPr>
        <w:t>Due to the growing interest in scientific marketing, marketing research is expected to increase in contribution and use. If the quality of the information that is being presented could be better, then the research output will be affected. The rise of the American Marketing Association over the past few decades has been attributed to the increasing number of people who are interested in marketing research (Gillespie &amp; Swan, 2021). Most of the increase in membership was due to the association's growth in the number of marketing researchers. In 2010, a study conducted by the AMA revealed that nine out of ten large companies with $25 million or more in sales had at least one marketing consultant.</w:t>
      </w:r>
    </w:p>
    <w:p>
      <w:pPr>
        <w:spacing w:before="100" w:beforeAutospacing="1" w:after="100" w:afterAutospacing="1" w:line="480" w:lineRule="auto"/>
        <w:ind w:firstLine="720"/>
        <w:rPr>
          <w:rFonts w:ascii="Times New Roman" w:hAnsi="Times New Roman" w:cs="Times New Roman"/>
          <w:sz w:val="24"/>
          <w:szCs w:val="24"/>
          <w:highlight w:val="none"/>
        </w:rPr>
      </w:pPr>
      <w:r>
        <w:rPr>
          <w:rFonts w:ascii="Times New Roman" w:hAnsi="Times New Roman" w:cs="Times New Roman"/>
          <w:sz w:val="24"/>
          <w:szCs w:val="24"/>
          <w:highlight w:val="none"/>
        </w:rPr>
        <w:t>Today, most marketing research is focused on developing new market potentials, analyzing the buying habits and requirements of potential customers, developing effective marketing strategies, and establishing sales quotas. In addition, studies are conducted on the effectiveness of advertising and the establishment of sales territories. Although marketing research is mainly focused on analyzing the historical and current conditions of the market, it can also be used to develop effective strategies and solutions for future management problems (Fahy &amp; Jobber, 2019). For instance, it can be used to identify the optimal distribution channels for a particular product line.</w:t>
      </w:r>
    </w:p>
    <w:p>
      <w:pPr>
        <w:pStyle w:val="5"/>
        <w:spacing w:line="480" w:lineRule="auto"/>
        <w:jc w:val="center"/>
        <w:rPr>
          <w:rFonts w:ascii="Times New Roman" w:hAnsi="Times New Roman" w:eastAsia="Times New Roman" w:cs="Times New Roman"/>
          <w:b/>
          <w:color w:val="auto"/>
          <w:sz w:val="28"/>
          <w:szCs w:val="28"/>
          <w:highlight w:val="none"/>
        </w:rPr>
      </w:pPr>
      <w:bookmarkStart w:id="8" w:name="_Toc119174862"/>
      <w:r>
        <w:rPr>
          <w:rFonts w:ascii="Times New Roman" w:hAnsi="Times New Roman" w:eastAsia="Times New Roman" w:cs="Times New Roman"/>
          <w:b/>
          <w:color w:val="auto"/>
          <w:sz w:val="28"/>
          <w:szCs w:val="28"/>
          <w:highlight w:val="none"/>
        </w:rPr>
        <w:t>Global Market Planning</w:t>
      </w:r>
      <w:bookmarkEnd w:id="8"/>
    </w:p>
    <w:p>
      <w:pPr>
        <w:pStyle w:val="20"/>
        <w:spacing w:line="480" w:lineRule="auto"/>
        <w:ind w:firstLine="720"/>
        <w:rPr>
          <w:highlight w:val="none"/>
        </w:rPr>
      </w:pPr>
      <w:r>
        <w:rPr>
          <w:highlight w:val="none"/>
          <w:shd w:val="clear" w:color="auto" w:fill="FFFFFF"/>
        </w:rPr>
        <w:t xml:space="preserve">The increasing acceptance of the marketing concept in the United States is one of the fundamental trends that will significantly impact how marketing is done in the next few years. This concept has become widely used in the country but can also be inappropriately applied. </w:t>
      </w:r>
      <w:r>
        <w:rPr>
          <w:highlight w:val="none"/>
        </w:rPr>
        <w:t>Marketing is a business philosophy stating that satisfying customers' needs and wants is the key to achieving organizational goals.</w:t>
      </w:r>
      <w:r>
        <w:rPr>
          <w:highlight w:val="none"/>
          <w:shd w:val="clear" w:color="auto" w:fill="FFFFFF"/>
        </w:rPr>
        <w:t xml:space="preserve"> (</w:t>
      </w:r>
      <w:r>
        <w:rPr>
          <w:highlight w:val="none"/>
        </w:rPr>
        <w:t>Fahy&amp; Jobber, 2019).</w:t>
      </w:r>
      <w:r>
        <w:rPr>
          <w:highlight w:val="none"/>
          <w:shd w:val="clear" w:color="auto" w:fill="FFFFFF"/>
        </w:rPr>
        <w:t>The main goal of marketing is to create value for the customer. The concept has existed for many years but only gained widespread acceptance in the United States in the 1970s. The philosophy is based on four fundamental principles: customer orientation, integrated marketing, profitability, and social responsibility.</w:t>
      </w:r>
    </w:p>
    <w:p>
      <w:pPr>
        <w:pStyle w:val="4"/>
        <w:spacing w:line="480" w:lineRule="auto"/>
        <w:jc w:val="center"/>
        <w:rPr>
          <w:sz w:val="28"/>
          <w:szCs w:val="28"/>
          <w:highlight w:val="none"/>
        </w:rPr>
      </w:pPr>
      <w:bookmarkStart w:id="9" w:name="_Toc119174863"/>
      <w:r>
        <w:rPr>
          <w:sz w:val="28"/>
          <w:szCs w:val="28"/>
          <w:highlight w:val="none"/>
        </w:rPr>
        <w:t>Conclusion</w:t>
      </w:r>
      <w:bookmarkEnd w:id="9"/>
    </w:p>
    <w:p>
      <w:pPr>
        <w:pStyle w:val="10"/>
        <w:shd w:val="clear" w:color="auto" w:fill="FFFFFF"/>
        <w:spacing w:before="240" w:beforeAutospacing="0" w:after="0" w:afterAutospacing="0" w:line="480" w:lineRule="auto"/>
        <w:ind w:firstLine="720"/>
        <w:textAlignment w:val="baseline"/>
        <w:rPr>
          <w:rFonts w:eastAsiaTheme="minorHAnsi"/>
          <w:highlight w:val="none"/>
        </w:rPr>
      </w:pPr>
      <w:r>
        <w:rPr>
          <w:rFonts w:eastAsiaTheme="minorHAnsi"/>
          <w:highlight w:val="none"/>
        </w:rPr>
        <w:t>The marketing industry is undergoing a period of significant change. The most notable changes are the increasing focus on the customer's needs, the spread of marketing research, and the increasing acceptance of the marketing concept. These changes are having a profound impact on how marketing is done and will likely continue to do so in the future. Therefore, business owners and entrepreneurs should identify new marketing trends to stay ahead of the curve and maintain a competitive advantage. Tesla has been at the forefront of improving its marketing strategies by adopting these new marketing trends. For instance, the company has been very customer oriented by ensuring that its products meet the needs and wants of its consumers. In addition, Tesla has been very effective in its global marketing efforts, allowing it to gain a significant market share in many countries. With technological advancement taking shape every day in marketing, it is evident that the future of marketing lies in global marketing and customer orientation.</w:t>
      </w:r>
    </w:p>
    <w:p>
      <w:pPr>
        <w:pStyle w:val="4"/>
        <w:spacing w:line="480" w:lineRule="auto"/>
        <w:jc w:val="center"/>
        <w:rPr>
          <w:sz w:val="28"/>
          <w:szCs w:val="28"/>
          <w:highlight w:val="none"/>
        </w:rPr>
      </w:pPr>
      <w:bookmarkStart w:id="10" w:name="_Toc119174864"/>
      <w:r>
        <w:rPr>
          <w:sz w:val="28"/>
          <w:szCs w:val="28"/>
          <w:highlight w:val="none"/>
        </w:rPr>
        <w:t>Recommendations</w:t>
      </w:r>
      <w:bookmarkEnd w:id="10"/>
    </w:p>
    <w:p>
      <w:pPr>
        <w:pStyle w:val="10"/>
        <w:shd w:val="clear" w:color="auto" w:fill="FFFFFF"/>
        <w:spacing w:before="240" w:after="0" w:line="480" w:lineRule="auto"/>
        <w:ind w:firstLine="720"/>
        <w:textAlignment w:val="baseline"/>
        <w:rPr>
          <w:highlight w:val="none"/>
          <w:shd w:val="clear" w:color="auto" w:fill="FFFFFF"/>
        </w:rPr>
      </w:pPr>
      <w:r>
        <w:rPr>
          <w:highlight w:val="none"/>
          <w:shd w:val="clear" w:color="auto" w:fill="FFFFFF"/>
        </w:rPr>
        <w:t>Marketing executives need to keep abreast of the latest marketing trends in order to be able to make well-informed decisions. The trends are expected to impact the marketing industry significantly and should be closely monitored. In particular, the trend towards customer-centricity is expected to increase in importance and should be given due attention. Additionally, the increasing use of marketing research should be welcomed by business enterprises as it can provide valuable insights into customer needs and preferences. Finally, the trend toward global market planning is expected to continue, and companies should be prepared to develop effective global marketing strategies. To master the concept of global marketing planning, companies should:</w:t>
      </w:r>
    </w:p>
    <w:p>
      <w:pPr>
        <w:pStyle w:val="10"/>
        <w:numPr>
          <w:ilvl w:val="0"/>
          <w:numId w:val="2"/>
        </w:numPr>
        <w:shd w:val="clear" w:color="auto" w:fill="FFFFFF"/>
        <w:spacing w:before="240" w:after="0" w:line="480" w:lineRule="auto"/>
        <w:textAlignment w:val="baseline"/>
        <w:rPr>
          <w:highlight w:val="none"/>
          <w:shd w:val="clear" w:color="auto" w:fill="FFFFFF"/>
        </w:rPr>
      </w:pPr>
      <w:r>
        <w:rPr>
          <w:highlight w:val="none"/>
          <w:shd w:val="clear" w:color="auto" w:fill="FFFFFF"/>
        </w:rPr>
        <w:t xml:space="preserve">Focus on the needs, preferences, and expectations of the customer </w:t>
      </w:r>
    </w:p>
    <w:p>
      <w:pPr>
        <w:pStyle w:val="10"/>
        <w:numPr>
          <w:ilvl w:val="0"/>
          <w:numId w:val="2"/>
        </w:numPr>
        <w:shd w:val="clear" w:color="auto" w:fill="FFFFFF"/>
        <w:spacing w:before="240" w:after="0" w:line="480" w:lineRule="auto"/>
        <w:textAlignment w:val="baseline"/>
        <w:rPr>
          <w:highlight w:val="none"/>
          <w:shd w:val="clear" w:color="auto" w:fill="FFFFFF"/>
        </w:rPr>
      </w:pPr>
      <w:r>
        <w:rPr>
          <w:highlight w:val="none"/>
          <w:shd w:val="clear" w:color="auto" w:fill="FFFFFF"/>
        </w:rPr>
        <w:t xml:space="preserve">Achieve customer orientation </w:t>
      </w:r>
    </w:p>
    <w:p>
      <w:pPr>
        <w:pStyle w:val="10"/>
        <w:numPr>
          <w:ilvl w:val="0"/>
          <w:numId w:val="2"/>
        </w:numPr>
        <w:shd w:val="clear" w:color="auto" w:fill="FFFFFF"/>
        <w:spacing w:before="240" w:after="0" w:line="480" w:lineRule="auto"/>
        <w:textAlignment w:val="baseline"/>
        <w:rPr>
          <w:highlight w:val="none"/>
          <w:shd w:val="clear" w:color="auto" w:fill="FFFFFF"/>
        </w:rPr>
      </w:pPr>
      <w:r>
        <w:rPr>
          <w:highlight w:val="none"/>
          <w:shd w:val="clear" w:color="auto" w:fill="FFFFFF"/>
        </w:rPr>
        <w:t>Operationalize the marketing concept</w:t>
      </w:r>
    </w:p>
    <w:p>
      <w:pPr>
        <w:pStyle w:val="10"/>
        <w:numPr>
          <w:ilvl w:val="0"/>
          <w:numId w:val="2"/>
        </w:numPr>
        <w:shd w:val="clear" w:color="auto" w:fill="FFFFFF"/>
        <w:spacing w:before="240" w:after="0" w:line="480" w:lineRule="auto"/>
        <w:textAlignment w:val="baseline"/>
        <w:rPr>
          <w:highlight w:val="none"/>
          <w:shd w:val="clear" w:color="auto" w:fill="FFFFFF"/>
        </w:rPr>
      </w:pPr>
      <w:r>
        <w:rPr>
          <w:highlight w:val="none"/>
          <w:shd w:val="clear" w:color="auto" w:fill="FFFFFF"/>
        </w:rPr>
        <w:t xml:space="preserve">Achieve profitability </w:t>
      </w:r>
    </w:p>
    <w:p>
      <w:pPr>
        <w:pStyle w:val="10"/>
        <w:numPr>
          <w:ilvl w:val="0"/>
          <w:numId w:val="2"/>
        </w:numPr>
        <w:shd w:val="clear" w:color="auto" w:fill="FFFFFF"/>
        <w:spacing w:before="240" w:after="0" w:line="480" w:lineRule="auto"/>
        <w:textAlignment w:val="baseline"/>
        <w:rPr>
          <w:highlight w:val="none"/>
          <w:shd w:val="clear" w:color="auto" w:fill="FFFFFF"/>
        </w:rPr>
      </w:pPr>
      <w:r>
        <w:rPr>
          <w:highlight w:val="none"/>
          <w:shd w:val="clear" w:color="auto" w:fill="FFFFFF"/>
        </w:rPr>
        <w:t>Be socially responsible by engaging in corporate social responsibility initiatives.</w:t>
      </w:r>
    </w:p>
    <w:p>
      <w:pPr>
        <w:pStyle w:val="10"/>
        <w:shd w:val="clear" w:color="auto" w:fill="FFFFFF"/>
        <w:spacing w:before="240" w:after="0" w:line="480" w:lineRule="auto"/>
        <w:ind w:firstLine="360"/>
        <w:textAlignment w:val="baseline"/>
        <w:rPr>
          <w:highlight w:val="none"/>
          <w:shd w:val="clear" w:color="auto" w:fill="FFFFFF"/>
        </w:rPr>
      </w:pPr>
      <w:r>
        <w:rPr>
          <w:highlight w:val="none"/>
          <w:shd w:val="clear" w:color="auto" w:fill="FFFFFF"/>
        </w:rPr>
        <w:t>Furthermore, business entities should embrace technology in order to keep up with the changes in the market, develop effective marketing strategies and be able to predict the future demand for their products and services. Some of the areas that may warrant future research exploration entail the impact of new technologies on marketing strategies, the use of marketing research in decision making and the application of marketing principles in New and innovative ways</w:t>
      </w:r>
      <w:r>
        <w:rPr>
          <w:highlight w:val="none"/>
        </w:rPr>
        <w:t>.</w:t>
      </w:r>
    </w:p>
    <w:p>
      <w:pPr>
        <w:pStyle w:val="10"/>
        <w:shd w:val="clear" w:color="auto" w:fill="FFFFFF"/>
        <w:spacing w:before="240" w:beforeAutospacing="0" w:after="0" w:afterAutospacing="0" w:line="480" w:lineRule="auto"/>
        <w:jc w:val="center"/>
        <w:textAlignment w:val="baseline"/>
        <w:rPr>
          <w:b/>
          <w:highlight w:val="none"/>
          <w:shd w:val="clear" w:color="auto" w:fill="FFFFFF"/>
        </w:rPr>
      </w:pPr>
    </w:p>
    <w:p>
      <w:pPr>
        <w:pStyle w:val="10"/>
        <w:shd w:val="clear" w:color="auto" w:fill="FFFFFF"/>
        <w:spacing w:before="240" w:beforeAutospacing="0" w:after="0" w:afterAutospacing="0" w:line="480" w:lineRule="auto"/>
        <w:jc w:val="center"/>
        <w:textAlignment w:val="baseline"/>
        <w:rPr>
          <w:b/>
          <w:highlight w:val="none"/>
          <w:shd w:val="clear" w:color="auto" w:fill="FFFFFF"/>
        </w:rPr>
      </w:pPr>
    </w:p>
    <w:p>
      <w:pPr>
        <w:pStyle w:val="10"/>
        <w:shd w:val="clear" w:color="auto" w:fill="FFFFFF"/>
        <w:spacing w:before="240" w:beforeAutospacing="0" w:after="0" w:afterAutospacing="0" w:line="480" w:lineRule="auto"/>
        <w:jc w:val="center"/>
        <w:textAlignment w:val="baseline"/>
        <w:rPr>
          <w:b/>
          <w:highlight w:val="none"/>
          <w:shd w:val="clear" w:color="auto" w:fill="FFFFFF"/>
        </w:rPr>
      </w:pPr>
    </w:p>
    <w:p>
      <w:pPr>
        <w:pStyle w:val="4"/>
        <w:spacing w:line="480" w:lineRule="auto"/>
        <w:jc w:val="center"/>
        <w:rPr>
          <w:sz w:val="28"/>
          <w:szCs w:val="28"/>
          <w:highlight w:val="none"/>
          <w:shd w:val="clear" w:color="auto" w:fill="FFFFFF"/>
        </w:rPr>
      </w:pPr>
      <w:bookmarkStart w:id="11" w:name="_Toc119174865"/>
      <w:r>
        <w:rPr>
          <w:sz w:val="28"/>
          <w:szCs w:val="28"/>
          <w:highlight w:val="none"/>
          <w:shd w:val="clear" w:color="auto" w:fill="FFFFFF"/>
        </w:rPr>
        <w:t>References</w:t>
      </w:r>
      <w:bookmarkEnd w:id="11"/>
    </w:p>
    <w:p>
      <w:pPr>
        <w:pStyle w:val="10"/>
        <w:shd w:val="clear" w:color="auto" w:fill="FFFFFF"/>
        <w:spacing w:before="0" w:beforeAutospacing="0" w:after="0" w:afterAutospacing="0" w:line="480" w:lineRule="auto"/>
        <w:ind w:left="720" w:hanging="720"/>
        <w:contextualSpacing/>
        <w:textAlignment w:val="baseline"/>
        <w:rPr>
          <w:kern w:val="36"/>
          <w:highlight w:val="none"/>
        </w:rPr>
      </w:pPr>
      <w:r>
        <w:rPr>
          <w:kern w:val="36"/>
          <w:highlight w:val="none"/>
        </w:rPr>
        <w:t>Gaille, B. (2020) Tesla SWOT Analysis (2021): 33 Biggest Strengths and Weaknesses</w:t>
      </w:r>
      <w:r>
        <w:rPr>
          <w:highlight w:val="none"/>
        </w:rPr>
        <w:t xml:space="preserve"> </w:t>
      </w:r>
      <w:r>
        <w:rPr>
          <w:highlight w:val="none"/>
        </w:rPr>
        <w:fldChar w:fldCharType="begin"/>
      </w:r>
      <w:r>
        <w:rPr>
          <w:highlight w:val="none"/>
        </w:rPr>
        <w:instrText xml:space="preserve"> HYPERLINK "https://brandongaille.com/tesla-swot-analysis/" </w:instrText>
      </w:r>
      <w:r>
        <w:rPr>
          <w:highlight w:val="none"/>
        </w:rPr>
        <w:fldChar w:fldCharType="separate"/>
      </w:r>
      <w:r>
        <w:rPr>
          <w:rStyle w:val="13"/>
          <w:color w:val="auto"/>
          <w:kern w:val="36"/>
          <w:highlight w:val="none"/>
        </w:rPr>
        <w:t>https://brandongaille.com/tesla-swot-analysis/</w:t>
      </w:r>
      <w:r>
        <w:rPr>
          <w:rStyle w:val="13"/>
          <w:color w:val="auto"/>
          <w:kern w:val="36"/>
          <w:highlight w:val="none"/>
        </w:rPr>
        <w:fldChar w:fldCharType="end"/>
      </w:r>
    </w:p>
    <w:p>
      <w:pPr>
        <w:pStyle w:val="10"/>
        <w:shd w:val="clear" w:color="auto" w:fill="FFFFFF"/>
        <w:spacing w:before="0" w:beforeAutospacing="0" w:after="0" w:afterAutospacing="0" w:line="480" w:lineRule="auto"/>
        <w:ind w:left="720" w:hanging="720"/>
        <w:contextualSpacing/>
        <w:textAlignment w:val="baseline"/>
        <w:rPr>
          <w:bCs/>
          <w:kern w:val="36"/>
          <w:highlight w:val="none"/>
          <w:u w:val="single"/>
        </w:rPr>
      </w:pPr>
      <w:r>
        <w:rPr>
          <w:highlight w:val="none"/>
          <w:shd w:val="clear" w:color="auto" w:fill="FFFFFF"/>
        </w:rPr>
        <w:t>Kumar, V. (2018). Transformative marketing: The next 20 years. </w:t>
      </w:r>
      <w:r>
        <w:rPr>
          <w:i/>
          <w:iCs/>
          <w:highlight w:val="none"/>
          <w:shd w:val="clear" w:color="auto" w:fill="FFFFFF"/>
        </w:rPr>
        <w:t>Journal of Marketing</w:t>
      </w:r>
      <w:r>
        <w:rPr>
          <w:highlight w:val="none"/>
          <w:shd w:val="clear" w:color="auto" w:fill="FFFFFF"/>
        </w:rPr>
        <w:t>, </w:t>
      </w:r>
      <w:r>
        <w:rPr>
          <w:i/>
          <w:iCs/>
          <w:highlight w:val="none"/>
          <w:shd w:val="clear" w:color="auto" w:fill="FFFFFF"/>
        </w:rPr>
        <w:t>82</w:t>
      </w:r>
      <w:r>
        <w:rPr>
          <w:highlight w:val="none"/>
          <w:shd w:val="clear" w:color="auto" w:fill="FFFFFF"/>
        </w:rPr>
        <w:t>(4), 1-12.</w:t>
      </w:r>
      <w:r>
        <w:rPr>
          <w:highlight w:val="none"/>
        </w:rPr>
        <w:t xml:space="preserve"> </w:t>
      </w:r>
      <w:r>
        <w:rPr>
          <w:highlight w:val="none"/>
        </w:rPr>
        <w:fldChar w:fldCharType="begin"/>
      </w:r>
      <w:r>
        <w:rPr>
          <w:highlight w:val="none"/>
        </w:rPr>
        <w:instrText xml:space="preserve"> HYPERLINK "https://journals.sagepub.com/doi/abs/10.1509/jm.82.41" </w:instrText>
      </w:r>
      <w:r>
        <w:rPr>
          <w:highlight w:val="none"/>
        </w:rPr>
        <w:fldChar w:fldCharType="separate"/>
      </w:r>
      <w:r>
        <w:rPr>
          <w:rStyle w:val="13"/>
          <w:color w:val="auto"/>
          <w:highlight w:val="none"/>
          <w:shd w:val="clear" w:color="auto" w:fill="FFFFFF"/>
        </w:rPr>
        <w:t>https://journals.sagepub.com/doi/abs/10.1509/jm.82.41</w:t>
      </w:r>
      <w:r>
        <w:rPr>
          <w:rStyle w:val="13"/>
          <w:color w:val="auto"/>
          <w:highlight w:val="none"/>
          <w:shd w:val="clear" w:color="auto" w:fill="FFFFFF"/>
        </w:rPr>
        <w:fldChar w:fldCharType="end"/>
      </w:r>
    </w:p>
    <w:p>
      <w:pPr>
        <w:pStyle w:val="10"/>
        <w:shd w:val="clear" w:color="auto" w:fill="FFFFFF"/>
        <w:spacing w:before="0" w:beforeAutospacing="0" w:after="0" w:afterAutospacing="0" w:line="480" w:lineRule="auto"/>
        <w:ind w:left="720" w:hanging="720"/>
        <w:textAlignment w:val="baseline"/>
        <w:rPr>
          <w:highlight w:val="none"/>
          <w:shd w:val="clear" w:color="auto" w:fill="FFFFFF"/>
        </w:rPr>
      </w:pPr>
      <w:r>
        <w:rPr>
          <w:highlight w:val="none"/>
          <w:shd w:val="clear" w:color="auto" w:fill="FFFFFF"/>
        </w:rPr>
        <w:t>Fahy, J., &amp; Jobber, D. (2019). </w:t>
      </w:r>
      <w:r>
        <w:rPr>
          <w:i/>
          <w:iCs/>
          <w:highlight w:val="none"/>
          <w:shd w:val="clear" w:color="auto" w:fill="FFFFFF"/>
        </w:rPr>
        <w:t>EBOOK: Foundations of Marketing, 6e</w:t>
      </w:r>
      <w:r>
        <w:rPr>
          <w:highlight w:val="none"/>
          <w:shd w:val="clear" w:color="auto" w:fill="FFFFFF"/>
        </w:rPr>
        <w:t>. McGraw Hill.</w:t>
      </w:r>
      <w:r>
        <w:rPr>
          <w:highlight w:val="none"/>
        </w:rPr>
        <w:t xml:space="preserve"> </w:t>
      </w:r>
      <w:r>
        <w:rPr>
          <w:highlight w:val="none"/>
        </w:rPr>
        <w:fldChar w:fldCharType="begin"/>
      </w:r>
      <w:r>
        <w:rPr>
          <w:highlight w:val="none"/>
        </w:rPr>
        <w:instrText xml:space="preserve"> HYPERLINK "https://books.google.com/books?hl=en&amp;lr=&amp;id=RssvEAAAQBAJ&amp;oi=fnd&amp;pg=PP1&amp;dq=The+changing+face+of+Marketing&amp;ots=6bpMxOpVR7&amp;sig=8a6Epqg7fGa0PEo1IkyucdTevGQ" </w:instrText>
      </w:r>
      <w:r>
        <w:rPr>
          <w:highlight w:val="none"/>
        </w:rPr>
        <w:fldChar w:fldCharType="separate"/>
      </w:r>
      <w:r>
        <w:rPr>
          <w:rStyle w:val="13"/>
          <w:color w:val="auto"/>
          <w:highlight w:val="none"/>
          <w:shd w:val="clear" w:color="auto" w:fill="FFFFFF"/>
        </w:rPr>
        <w:t>https://books.google.com/books?hl=en&amp;lr=&amp;id=RssvEAAAQBAJ&amp;oi=fnd&amp;pg=PP1&amp;dq=The+changing+face+of+Marketing&amp;ots=6bpMxOpVR7&amp;sig=8a6Epqg7fGa0PEo1IkyucdTevGQ</w:t>
      </w:r>
      <w:r>
        <w:rPr>
          <w:rStyle w:val="13"/>
          <w:color w:val="auto"/>
          <w:highlight w:val="none"/>
          <w:shd w:val="clear" w:color="auto" w:fill="FFFFFF"/>
        </w:rPr>
        <w:fldChar w:fldCharType="end"/>
      </w:r>
    </w:p>
    <w:p>
      <w:pPr>
        <w:pStyle w:val="10"/>
        <w:shd w:val="clear" w:color="auto" w:fill="FFFFFF"/>
        <w:spacing w:before="0" w:beforeAutospacing="0" w:after="0" w:afterAutospacing="0" w:line="480" w:lineRule="auto"/>
        <w:ind w:left="720" w:hanging="720"/>
        <w:textAlignment w:val="baseline"/>
        <w:rPr>
          <w:highlight w:val="none"/>
          <w:shd w:val="clear" w:color="auto" w:fill="FFFFFF"/>
        </w:rPr>
      </w:pPr>
      <w:r>
        <w:rPr>
          <w:highlight w:val="none"/>
          <w:shd w:val="clear" w:color="auto" w:fill="FFFFFF"/>
        </w:rPr>
        <w:t>Mothersbaugh, D. L., Hawkins, D. I., Kleiser, S. B., Mothersbaugh, L. L., &amp; Watson, C. F. (2020). </w:t>
      </w:r>
      <w:r>
        <w:rPr>
          <w:i/>
          <w:iCs/>
          <w:highlight w:val="none"/>
          <w:shd w:val="clear" w:color="auto" w:fill="FFFFFF"/>
        </w:rPr>
        <w:t>Consumer behavior: Building marketing strategy</w:t>
      </w:r>
      <w:r>
        <w:rPr>
          <w:highlight w:val="none"/>
          <w:shd w:val="clear" w:color="auto" w:fill="FFFFFF"/>
        </w:rPr>
        <w:t>. New York, NY, USA: McGraw-Hill Education.</w:t>
      </w:r>
      <w:r>
        <w:rPr>
          <w:highlight w:val="none"/>
        </w:rPr>
        <w:t xml:space="preserve"> </w:t>
      </w:r>
      <w:r>
        <w:rPr>
          <w:highlight w:val="none"/>
        </w:rPr>
        <w:fldChar w:fldCharType="begin"/>
      </w:r>
      <w:r>
        <w:rPr>
          <w:highlight w:val="none"/>
        </w:rPr>
        <w:instrText xml:space="preserve"> HYPERLINK "http://ecommerce-prod.mheducation.com.s3.amazonaws.com/unitas/highered/changes/mothersbaugh-consumer-behavior-14e.pdf" </w:instrText>
      </w:r>
      <w:r>
        <w:rPr>
          <w:highlight w:val="none"/>
        </w:rPr>
        <w:fldChar w:fldCharType="separate"/>
      </w:r>
      <w:r>
        <w:rPr>
          <w:rStyle w:val="13"/>
          <w:color w:val="auto"/>
          <w:highlight w:val="none"/>
          <w:shd w:val="clear" w:color="auto" w:fill="FFFFFF"/>
        </w:rPr>
        <w:t>http://ecommerce-prod.mheducation.com.s3.amazonaws.com/unitas/highered/changes/mothersbaugh-consumer-behavior-14e.pdf</w:t>
      </w:r>
      <w:r>
        <w:rPr>
          <w:rStyle w:val="13"/>
          <w:color w:val="auto"/>
          <w:highlight w:val="none"/>
          <w:shd w:val="clear" w:color="auto" w:fill="FFFFFF"/>
        </w:rPr>
        <w:fldChar w:fldCharType="end"/>
      </w:r>
    </w:p>
    <w:p>
      <w:pPr>
        <w:pStyle w:val="10"/>
        <w:shd w:val="clear" w:color="auto" w:fill="FFFFFF"/>
        <w:spacing w:before="0" w:beforeAutospacing="0" w:after="0" w:afterAutospacing="0" w:line="480" w:lineRule="auto"/>
        <w:ind w:left="720" w:hanging="720"/>
        <w:textAlignment w:val="baseline"/>
        <w:rPr>
          <w:highlight w:val="none"/>
          <w:shd w:val="clear" w:color="auto" w:fill="FFFFFF"/>
        </w:rPr>
      </w:pPr>
      <w:r>
        <w:rPr>
          <w:highlight w:val="none"/>
          <w:shd w:val="clear" w:color="auto" w:fill="FFFFFF"/>
        </w:rPr>
        <w:t>Kushwaha, B. P., Singh, R. K., Varghese, N., &amp; Singh, V. N. (2020). Integrating social media and digital media as new elements of integrated marketing communication for creating brand equity. </w:t>
      </w:r>
      <w:r>
        <w:rPr>
          <w:i/>
          <w:iCs/>
          <w:highlight w:val="none"/>
          <w:shd w:val="clear" w:color="auto" w:fill="FFFFFF"/>
        </w:rPr>
        <w:t>Journal of Content, Community &amp; Communication</w:t>
      </w:r>
      <w:r>
        <w:rPr>
          <w:highlight w:val="none"/>
          <w:shd w:val="clear" w:color="auto" w:fill="FFFFFF"/>
        </w:rPr>
        <w:t>, </w:t>
      </w:r>
      <w:r>
        <w:rPr>
          <w:i/>
          <w:iCs/>
          <w:highlight w:val="none"/>
          <w:shd w:val="clear" w:color="auto" w:fill="FFFFFF"/>
        </w:rPr>
        <w:t>11</w:t>
      </w:r>
      <w:r>
        <w:rPr>
          <w:highlight w:val="none"/>
          <w:shd w:val="clear" w:color="auto" w:fill="FFFFFF"/>
        </w:rPr>
        <w:t>(6), 52-64.</w:t>
      </w:r>
      <w:r>
        <w:rPr>
          <w:highlight w:val="none"/>
        </w:rPr>
        <w:t xml:space="preserve"> </w:t>
      </w:r>
      <w:r>
        <w:rPr>
          <w:highlight w:val="none"/>
        </w:rPr>
        <w:fldChar w:fldCharType="begin"/>
      </w:r>
      <w:r>
        <w:rPr>
          <w:highlight w:val="none"/>
        </w:rPr>
        <w:instrText xml:space="preserve"> HYPERLINK "https://www.researchgate.net/profile/Zinggara-Hidayat-2/publication/350639866_Data-Driven_Journalism_Based_on_Big-Data_Analytics_A_Model_Development_from_Indonesia's_Experience/links/6070302692851c8a7bb38cbc/Data-Driven-Journalism-Based-on-Big-Data-Analytics-A-Model-Development-from-Indonesias-Experience.pdf" \l "page=59" </w:instrText>
      </w:r>
      <w:r>
        <w:rPr>
          <w:highlight w:val="none"/>
        </w:rPr>
        <w:fldChar w:fldCharType="separate"/>
      </w:r>
      <w:r>
        <w:rPr>
          <w:rStyle w:val="13"/>
          <w:color w:val="auto"/>
          <w:highlight w:val="none"/>
          <w:shd w:val="clear" w:color="auto" w:fill="FFFFFF"/>
        </w:rPr>
        <w:t>https://www.researchgate.net/profile/Zinggara-Hidayat-2/publication/350639866_Data-Driven_Journalism_Based_on_Big-Data_Analytics_A_Model_Development_from_Indonesia's_Experience/links/6070302692851c8a7bb38cbc/Data-Driven-Journalism-Based-on-Big-Data-Analytics-A-Model-Development-from-Indonesias-Experience.pdf#page=59</w:t>
      </w:r>
      <w:r>
        <w:rPr>
          <w:rStyle w:val="13"/>
          <w:color w:val="auto"/>
          <w:highlight w:val="none"/>
          <w:shd w:val="clear" w:color="auto" w:fill="FFFFFF"/>
        </w:rPr>
        <w:fldChar w:fldCharType="end"/>
      </w:r>
    </w:p>
    <w:p>
      <w:pPr>
        <w:pStyle w:val="10"/>
        <w:shd w:val="clear" w:color="auto" w:fill="FFFFFF"/>
        <w:spacing w:before="0" w:beforeAutospacing="0" w:after="0" w:afterAutospacing="0" w:line="480" w:lineRule="auto"/>
        <w:ind w:left="720" w:hanging="720"/>
        <w:textAlignment w:val="baseline"/>
        <w:rPr>
          <w:highlight w:val="none"/>
          <w:shd w:val="clear" w:color="auto" w:fill="FFFFFF"/>
        </w:rPr>
      </w:pPr>
      <w:r>
        <w:rPr>
          <w:highlight w:val="none"/>
          <w:shd w:val="clear" w:color="auto" w:fill="FFFFFF"/>
        </w:rPr>
        <w:t>White, S. (2018). </w:t>
      </w:r>
      <w:r>
        <w:rPr>
          <w:i/>
          <w:iCs/>
          <w:highlight w:val="none"/>
          <w:shd w:val="clear" w:color="auto" w:fill="FFFFFF"/>
        </w:rPr>
        <w:t>Creating better business environments for micro and small enterprises</w:t>
      </w:r>
      <w:r>
        <w:rPr>
          <w:highlight w:val="none"/>
          <w:shd w:val="clear" w:color="auto" w:fill="FFFFFF"/>
        </w:rPr>
        <w:t>. Technical Report, Donor Committee for Enterprise Development. Cambridge, 55.</w:t>
      </w:r>
      <w:r>
        <w:rPr>
          <w:highlight w:val="none"/>
        </w:rPr>
        <w:t xml:space="preserve"> </w:t>
      </w:r>
      <w:r>
        <w:rPr>
          <w:highlight w:val="none"/>
        </w:rPr>
        <w:fldChar w:fldCharType="begin"/>
      </w:r>
      <w:r>
        <w:rPr>
          <w:highlight w:val="none"/>
        </w:rPr>
        <w:instrText xml:space="preserve"> HYPERLINK "https://www.enterprise-development.org/wp-content/uploads/DCED-BEWG-BER-and-MSEs-Report-FINAL.pdf" </w:instrText>
      </w:r>
      <w:r>
        <w:rPr>
          <w:highlight w:val="none"/>
        </w:rPr>
        <w:fldChar w:fldCharType="separate"/>
      </w:r>
      <w:r>
        <w:rPr>
          <w:rStyle w:val="13"/>
          <w:color w:val="auto"/>
          <w:highlight w:val="none"/>
          <w:shd w:val="clear" w:color="auto" w:fill="FFFFFF"/>
        </w:rPr>
        <w:t>https://www.enterprise-development.org/wp-content/uploads/DCED-BEWG-BER-and-MSEs-Report-FINAL.pdf</w:t>
      </w:r>
      <w:r>
        <w:rPr>
          <w:rStyle w:val="13"/>
          <w:color w:val="auto"/>
          <w:highlight w:val="none"/>
          <w:shd w:val="clear" w:color="auto" w:fill="FFFFFF"/>
        </w:rPr>
        <w:fldChar w:fldCharType="end"/>
      </w:r>
    </w:p>
    <w:p>
      <w:pPr>
        <w:pStyle w:val="10"/>
        <w:shd w:val="clear" w:color="auto" w:fill="FFFFFF"/>
        <w:spacing w:before="0" w:beforeAutospacing="0" w:after="0" w:afterAutospacing="0" w:line="480" w:lineRule="auto"/>
        <w:ind w:left="720" w:hanging="720"/>
        <w:textAlignment w:val="baseline"/>
        <w:rPr>
          <w:highlight w:val="none"/>
          <w:shd w:val="clear" w:color="auto" w:fill="FFFFFF"/>
        </w:rPr>
      </w:pPr>
      <w:r>
        <w:rPr>
          <w:highlight w:val="none"/>
          <w:shd w:val="clear" w:color="auto" w:fill="FFFFFF"/>
        </w:rPr>
        <w:t>Duralia, O. (2018). Integrated marketing communication and its impact on consumer behavior. </w:t>
      </w:r>
      <w:r>
        <w:rPr>
          <w:i/>
          <w:iCs/>
          <w:highlight w:val="none"/>
          <w:shd w:val="clear" w:color="auto" w:fill="FFFFFF"/>
        </w:rPr>
        <w:t>Studies in Business and Economics</w:t>
      </w:r>
      <w:r>
        <w:rPr>
          <w:highlight w:val="none"/>
          <w:shd w:val="clear" w:color="auto" w:fill="FFFFFF"/>
        </w:rPr>
        <w:t>, </w:t>
      </w:r>
      <w:r>
        <w:rPr>
          <w:i/>
          <w:iCs/>
          <w:highlight w:val="none"/>
          <w:shd w:val="clear" w:color="auto" w:fill="FFFFFF"/>
        </w:rPr>
        <w:t>13</w:t>
      </w:r>
      <w:r>
        <w:rPr>
          <w:highlight w:val="none"/>
          <w:shd w:val="clear" w:color="auto" w:fill="FFFFFF"/>
        </w:rPr>
        <w:t>(2), 92-102.</w:t>
      </w:r>
      <w:r>
        <w:rPr>
          <w:highlight w:val="none"/>
        </w:rPr>
        <w:t xml:space="preserve"> </w:t>
      </w:r>
      <w:r>
        <w:rPr>
          <w:highlight w:val="none"/>
        </w:rPr>
        <w:fldChar w:fldCharType="begin"/>
      </w:r>
      <w:r>
        <w:rPr>
          <w:highlight w:val="none"/>
        </w:rPr>
        <w:instrText xml:space="preserve"> HYPERLINK "https://sciendo.com/downloadpdf/journals/sbe/13/2/article-p92.pdf" </w:instrText>
      </w:r>
      <w:r>
        <w:rPr>
          <w:highlight w:val="none"/>
        </w:rPr>
        <w:fldChar w:fldCharType="separate"/>
      </w:r>
      <w:r>
        <w:rPr>
          <w:rStyle w:val="13"/>
          <w:color w:val="auto"/>
          <w:highlight w:val="none"/>
          <w:shd w:val="clear" w:color="auto" w:fill="FFFFFF"/>
        </w:rPr>
        <w:t>https://sciendo.com/downloadpdf/journals/sbe/13/2/article-p92.pdf</w:t>
      </w:r>
      <w:r>
        <w:rPr>
          <w:rStyle w:val="13"/>
          <w:color w:val="auto"/>
          <w:highlight w:val="none"/>
          <w:shd w:val="clear" w:color="auto" w:fill="FFFFFF"/>
        </w:rPr>
        <w:fldChar w:fldCharType="end"/>
      </w:r>
    </w:p>
    <w:p>
      <w:pPr>
        <w:pStyle w:val="10"/>
        <w:shd w:val="clear" w:color="auto" w:fill="FFFFFF"/>
        <w:spacing w:before="0" w:beforeAutospacing="0" w:after="0" w:afterAutospacing="0" w:line="480" w:lineRule="auto"/>
        <w:ind w:left="720" w:hanging="720"/>
        <w:textAlignment w:val="baseline"/>
        <w:rPr>
          <w:highlight w:val="none"/>
          <w:shd w:val="clear" w:color="auto" w:fill="FFFFFF"/>
        </w:rPr>
      </w:pPr>
      <w:r>
        <w:rPr>
          <w:highlight w:val="none"/>
          <w:shd w:val="clear" w:color="auto" w:fill="FFFFFF"/>
        </w:rPr>
        <w:t>Gillespie, K., &amp; Swan, K. S. (2021). </w:t>
      </w:r>
      <w:r>
        <w:rPr>
          <w:i/>
          <w:iCs/>
          <w:highlight w:val="none"/>
          <w:shd w:val="clear" w:color="auto" w:fill="FFFFFF"/>
        </w:rPr>
        <w:t>Global marketing</w:t>
      </w:r>
      <w:r>
        <w:rPr>
          <w:highlight w:val="none"/>
          <w:shd w:val="clear" w:color="auto" w:fill="FFFFFF"/>
        </w:rPr>
        <w:t>. Routledge.</w:t>
      </w:r>
      <w:r>
        <w:rPr>
          <w:highlight w:val="none"/>
        </w:rPr>
        <w:t xml:space="preserve"> </w:t>
      </w:r>
      <w:r>
        <w:rPr>
          <w:highlight w:val="none"/>
        </w:rPr>
        <w:fldChar w:fldCharType="begin"/>
      </w:r>
      <w:r>
        <w:rPr>
          <w:highlight w:val="none"/>
        </w:rPr>
        <w:instrText xml:space="preserve"> HYPERLINK "https://api.taylorfrancis.com/content/books/mono/download?identifierName=doi&amp;identifierValue=10.4324/9781003141709&amp;type=googlepdf" </w:instrText>
      </w:r>
      <w:r>
        <w:rPr>
          <w:highlight w:val="none"/>
        </w:rPr>
        <w:fldChar w:fldCharType="separate"/>
      </w:r>
      <w:r>
        <w:rPr>
          <w:rStyle w:val="13"/>
          <w:color w:val="auto"/>
          <w:highlight w:val="none"/>
          <w:shd w:val="clear" w:color="auto" w:fill="FFFFFF"/>
        </w:rPr>
        <w:t>https://api.taylorfrancis.com/content/books/mono/download?identifierName=doi&amp;identifierValue=10.4324/9781003141709&amp;type=googlepdf</w:t>
      </w:r>
      <w:r>
        <w:rPr>
          <w:rStyle w:val="13"/>
          <w:color w:val="auto"/>
          <w:highlight w:val="none"/>
          <w:shd w:val="clear" w:color="auto" w:fill="FFFFFF"/>
        </w:rPr>
        <w:fldChar w:fldCharType="end"/>
      </w:r>
    </w:p>
    <w:p>
      <w:pPr>
        <w:pStyle w:val="10"/>
        <w:shd w:val="clear" w:color="auto" w:fill="FFFFFF"/>
        <w:spacing w:before="0" w:beforeAutospacing="0" w:after="0" w:afterAutospacing="0" w:line="480" w:lineRule="auto"/>
        <w:ind w:left="720" w:hanging="720"/>
        <w:textAlignment w:val="baseline"/>
        <w:rPr>
          <w:highlight w:val="none"/>
          <w:shd w:val="clear" w:color="auto" w:fill="FFFFFF"/>
        </w:rPr>
      </w:pPr>
      <w:r>
        <w:rPr>
          <w:highlight w:val="none"/>
          <w:shd w:val="clear" w:color="auto" w:fill="FFFFFF"/>
        </w:rPr>
        <w:t>Giménez, M. C. (2022). Case Study: A Five Year Business Strategic Plan for Tesla.</w:t>
      </w:r>
      <w:r>
        <w:rPr>
          <w:highlight w:val="none"/>
        </w:rPr>
        <w:t xml:space="preserve"> </w:t>
      </w:r>
      <w:r>
        <w:rPr>
          <w:highlight w:val="none"/>
        </w:rPr>
        <w:fldChar w:fldCharType="begin"/>
      </w:r>
      <w:r>
        <w:rPr>
          <w:highlight w:val="none"/>
        </w:rPr>
        <w:instrText xml:space="preserve"> HYPERLINK "https://www.researchgate.net/profile/Maurizio-Casalino/publication/362657395_Case_Study_A_Five_Year_Business_Strategic_Plan_for_Tesla_Module_Principles_of_Management/links/62f699f1c6f6732999c6a2cb/Case-Study-A-Five-Year-Business-Strategic-Plan-for-Tesla-Module-Principles-of-Management.pdf" </w:instrText>
      </w:r>
      <w:r>
        <w:rPr>
          <w:highlight w:val="none"/>
        </w:rPr>
        <w:fldChar w:fldCharType="separate"/>
      </w:r>
      <w:r>
        <w:rPr>
          <w:rStyle w:val="13"/>
          <w:color w:val="auto"/>
          <w:highlight w:val="none"/>
          <w:shd w:val="clear" w:color="auto" w:fill="FFFFFF"/>
        </w:rPr>
        <w:t>https://www.researchgate.net/profile/Maurizio-Casalino/publication/362657395_Case_Study_A_Five_Year_Business_Strategic_Plan_for_Tesla_Module_Principles_of_Management/links/62f699f1c6f6732999c6a2cb/Case-Study-A-Five-Year-Business-Strategic-Plan-for-Tesla-Module-Principles-of-Management.pdf</w:t>
      </w:r>
      <w:r>
        <w:rPr>
          <w:rStyle w:val="13"/>
          <w:color w:val="auto"/>
          <w:highlight w:val="none"/>
          <w:shd w:val="clear" w:color="auto" w:fill="FFFFFF"/>
        </w:rPr>
        <w:fldChar w:fldCharType="end"/>
      </w:r>
    </w:p>
    <w:p>
      <w:pPr>
        <w:pStyle w:val="10"/>
        <w:shd w:val="clear" w:color="auto" w:fill="FFFFFF"/>
        <w:spacing w:before="0" w:beforeAutospacing="0" w:after="0" w:afterAutospacing="0" w:line="480" w:lineRule="auto"/>
        <w:ind w:left="720" w:hanging="720"/>
        <w:textAlignment w:val="baseline"/>
        <w:rPr>
          <w:highlight w:val="none"/>
          <w:shd w:val="clear" w:color="auto" w:fill="FFFFFF"/>
        </w:rPr>
      </w:pPr>
      <w:r>
        <w:rPr>
          <w:highlight w:val="none"/>
          <w:shd w:val="clear" w:color="auto" w:fill="FFFFFF"/>
        </w:rPr>
        <w:t>Kumar, V., Leone, R. P., Aaker, D. A., &amp; Day, G. S. (2018). </w:t>
      </w:r>
      <w:r>
        <w:rPr>
          <w:i/>
          <w:iCs/>
          <w:highlight w:val="none"/>
          <w:shd w:val="clear" w:color="auto" w:fill="FFFFFF"/>
        </w:rPr>
        <w:t>Marketing research</w:t>
      </w:r>
      <w:r>
        <w:rPr>
          <w:highlight w:val="none"/>
          <w:shd w:val="clear" w:color="auto" w:fill="FFFFFF"/>
        </w:rPr>
        <w:t>. John Wiley &amp; Sons.</w:t>
      </w:r>
      <w:r>
        <w:rPr>
          <w:highlight w:val="none"/>
        </w:rPr>
        <w:t xml:space="preserve"> </w:t>
      </w:r>
      <w:r>
        <w:rPr>
          <w:highlight w:val="none"/>
        </w:rPr>
        <w:fldChar w:fldCharType="begin"/>
      </w:r>
      <w:r>
        <w:rPr>
          <w:highlight w:val="none"/>
        </w:rPr>
        <w:instrText xml:space="preserve"> HYPERLINK "https://books.google.com/books?hl=en&amp;lr=&amp;id=cJVFEAAAQBAJ&amp;oi=fnd&amp;pg=PA1&amp;dq=+marketing+research&amp;ots=WmIoklAxQQ&amp;sig=HwUYjS7MJ2X1Xcn-HUq8s_eNPfQ" </w:instrText>
      </w:r>
      <w:r>
        <w:rPr>
          <w:highlight w:val="none"/>
        </w:rPr>
        <w:fldChar w:fldCharType="separate"/>
      </w:r>
      <w:r>
        <w:rPr>
          <w:rStyle w:val="13"/>
          <w:color w:val="auto"/>
          <w:highlight w:val="none"/>
          <w:shd w:val="clear" w:color="auto" w:fill="FFFFFF"/>
        </w:rPr>
        <w:t>https://books.google.com/books?hl=en&amp;lr=&amp;id=cJVFEAAAQBAJ&amp;oi=fnd&amp;pg=PA1&amp;dq=+marketing+research&amp;ots=WmIoklAxQQ&amp;sig=HwUYjS7MJ2X1Xcn-HUq8s_eNPfQ</w:t>
      </w:r>
      <w:r>
        <w:rPr>
          <w:rStyle w:val="13"/>
          <w:color w:val="auto"/>
          <w:highlight w:val="none"/>
          <w:shd w:val="clear" w:color="auto" w:fill="FFFFFF"/>
        </w:rPr>
        <w:fldChar w:fldCharType="end"/>
      </w:r>
    </w:p>
    <w:p>
      <w:pPr>
        <w:pStyle w:val="10"/>
        <w:shd w:val="clear" w:color="auto" w:fill="FFFFFF"/>
        <w:spacing w:before="0" w:beforeAutospacing="0" w:after="0" w:afterAutospacing="0" w:line="480" w:lineRule="auto"/>
        <w:ind w:left="720" w:hanging="720"/>
        <w:textAlignment w:val="baseline"/>
        <w:rPr>
          <w:highlight w:val="none"/>
          <w:shd w:val="clear" w:color="auto" w:fill="FFFFFF"/>
        </w:rPr>
      </w:pPr>
      <w:r>
        <w:rPr>
          <w:highlight w:val="none"/>
          <w:shd w:val="clear" w:color="auto" w:fill="FFFFFF"/>
        </w:rPr>
        <w:t>Nambisan, S., Zahra, S. A., &amp; Luo, Y. (2019). Global platforms and ecosystems: Implications for international business theories. </w:t>
      </w:r>
      <w:r>
        <w:rPr>
          <w:i/>
          <w:iCs/>
          <w:highlight w:val="none"/>
          <w:shd w:val="clear" w:color="auto" w:fill="FFFFFF"/>
        </w:rPr>
        <w:t>Journal of International Business Studies</w:t>
      </w:r>
      <w:r>
        <w:rPr>
          <w:highlight w:val="none"/>
          <w:shd w:val="clear" w:color="auto" w:fill="FFFFFF"/>
        </w:rPr>
        <w:t>, </w:t>
      </w:r>
      <w:r>
        <w:rPr>
          <w:i/>
          <w:iCs/>
          <w:highlight w:val="none"/>
          <w:shd w:val="clear" w:color="auto" w:fill="FFFFFF"/>
        </w:rPr>
        <w:t>50</w:t>
      </w:r>
      <w:r>
        <w:rPr>
          <w:highlight w:val="none"/>
          <w:shd w:val="clear" w:color="auto" w:fill="FFFFFF"/>
        </w:rPr>
        <w:t>(9), 1464-1486.</w:t>
      </w:r>
      <w:r>
        <w:rPr>
          <w:highlight w:val="none"/>
        </w:rPr>
        <w:t xml:space="preserve"> </w:t>
      </w:r>
      <w:r>
        <w:rPr>
          <w:highlight w:val="none"/>
        </w:rPr>
        <w:fldChar w:fldCharType="begin"/>
      </w:r>
      <w:r>
        <w:rPr>
          <w:highlight w:val="none"/>
        </w:rPr>
        <w:instrText xml:space="preserve"> HYPERLINK "https://link.springer.com/article/10.1057/s41267-019-00262-4" </w:instrText>
      </w:r>
      <w:r>
        <w:rPr>
          <w:highlight w:val="none"/>
        </w:rPr>
        <w:fldChar w:fldCharType="separate"/>
      </w:r>
      <w:r>
        <w:rPr>
          <w:rStyle w:val="13"/>
          <w:color w:val="auto"/>
          <w:highlight w:val="none"/>
          <w:shd w:val="clear" w:color="auto" w:fill="FFFFFF"/>
        </w:rPr>
        <w:t>https://link.springer.com/article/10.1057/s41267-019-00262-4</w:t>
      </w:r>
      <w:r>
        <w:rPr>
          <w:rStyle w:val="13"/>
          <w:color w:val="auto"/>
          <w:highlight w:val="none"/>
          <w:shd w:val="clear" w:color="auto" w:fill="FFFFFF"/>
        </w:rPr>
        <w:fldChar w:fldCharType="end"/>
      </w:r>
    </w:p>
    <w:p>
      <w:pPr>
        <w:pStyle w:val="10"/>
        <w:shd w:val="clear" w:color="auto" w:fill="FFFFFF"/>
        <w:spacing w:before="0" w:beforeAutospacing="0" w:after="0" w:afterAutospacing="0" w:line="480" w:lineRule="auto"/>
        <w:ind w:left="720" w:hanging="720"/>
        <w:textAlignment w:val="baseline"/>
        <w:rPr>
          <w:highlight w:val="none"/>
          <w:shd w:val="clear" w:color="auto" w:fill="FFFFFF"/>
        </w:rPr>
      </w:pPr>
    </w:p>
    <w:p>
      <w:pPr>
        <w:pStyle w:val="10"/>
        <w:shd w:val="clear" w:color="auto" w:fill="FFFFFF"/>
        <w:spacing w:before="0" w:beforeAutospacing="0" w:after="0" w:afterAutospacing="0" w:line="480" w:lineRule="auto"/>
        <w:ind w:left="720" w:hanging="720"/>
        <w:contextualSpacing/>
        <w:textAlignment w:val="baseline"/>
        <w:rPr>
          <w:rStyle w:val="13"/>
          <w:bCs/>
          <w:color w:val="auto"/>
          <w:kern w:val="36"/>
          <w:highlight w:val="none"/>
        </w:rPr>
      </w:pPr>
      <w:r>
        <w:rPr>
          <w:bCs/>
          <w:kern w:val="36"/>
          <w:highlight w:val="none"/>
        </w:rPr>
        <w:t>Kissinger, D. (February, 2019) Tesla Inc. Five Forces Analysis (Porter’s Model) &amp; Recommendations</w:t>
      </w:r>
      <w:r>
        <w:rPr>
          <w:highlight w:val="none"/>
        </w:rPr>
        <w:t xml:space="preserve"> </w:t>
      </w:r>
      <w:r>
        <w:rPr>
          <w:highlight w:val="none"/>
        </w:rPr>
        <w:fldChar w:fldCharType="begin"/>
      </w:r>
      <w:r>
        <w:rPr>
          <w:highlight w:val="none"/>
        </w:rPr>
        <w:instrText xml:space="preserve"> HYPERLINK "https://panmore.com/tesla-motors-inc-five-forces-analysis-recommendations-porters-model" </w:instrText>
      </w:r>
      <w:r>
        <w:rPr>
          <w:highlight w:val="none"/>
        </w:rPr>
        <w:fldChar w:fldCharType="separate"/>
      </w:r>
      <w:r>
        <w:rPr>
          <w:rStyle w:val="13"/>
          <w:bCs/>
          <w:color w:val="auto"/>
          <w:kern w:val="36"/>
          <w:highlight w:val="none"/>
        </w:rPr>
        <w:t>https://panmore.com/tesla-motors-inc-five-forces-analysis-recommendations-porters-model</w:t>
      </w:r>
      <w:r>
        <w:rPr>
          <w:rStyle w:val="13"/>
          <w:bCs/>
          <w:color w:val="auto"/>
          <w:kern w:val="36"/>
          <w:highlight w:val="none"/>
        </w:rPr>
        <w:fldChar w:fldCharType="end"/>
      </w:r>
    </w:p>
    <w:p>
      <w:pPr>
        <w:pStyle w:val="10"/>
        <w:shd w:val="clear" w:color="auto" w:fill="FFFFFF"/>
        <w:spacing w:before="240" w:beforeAutospacing="0" w:after="0" w:afterAutospacing="0" w:line="480" w:lineRule="auto"/>
        <w:textAlignment w:val="baseline"/>
        <w:rPr>
          <w:highlight w:val="none"/>
          <w:shd w:val="clear" w:color="auto" w:fill="FFFFFF"/>
        </w:rPr>
      </w:pPr>
      <w:r>
        <w:rPr>
          <w:highlight w:val="none"/>
          <w:shd w:val="clear" w:color="auto" w:fill="FFFFFF"/>
        </w:rPr>
        <w:br w:type="page"/>
      </w:r>
      <w:bookmarkStart w:id="13" w:name="_GoBack"/>
      <w:bookmarkEnd w:id="13"/>
    </w:p>
    <w:p>
      <w:pPr>
        <w:pStyle w:val="4"/>
        <w:spacing w:line="480" w:lineRule="auto"/>
        <w:jc w:val="center"/>
        <w:rPr>
          <w:sz w:val="24"/>
          <w:szCs w:val="24"/>
          <w:highlight w:val="none"/>
        </w:rPr>
      </w:pPr>
      <w:bookmarkStart w:id="12" w:name="_Toc119174866"/>
      <w:r>
        <w:rPr>
          <w:sz w:val="24"/>
          <w:szCs w:val="24"/>
          <w:highlight w:val="none"/>
        </w:rPr>
        <w:t>Appendices</w:t>
      </w:r>
      <w:bookmarkEnd w:id="12"/>
    </w:p>
    <w:p>
      <w:pPr>
        <w:pStyle w:val="10"/>
        <w:shd w:val="clear" w:color="auto" w:fill="FFFFFF"/>
        <w:spacing w:before="240" w:beforeAutospacing="0" w:after="0" w:afterAutospacing="0" w:line="480" w:lineRule="auto"/>
        <w:jc w:val="both"/>
        <w:textAlignment w:val="baseline"/>
        <w:rPr>
          <w:b/>
          <w:highlight w:val="none"/>
        </w:rPr>
      </w:pPr>
      <w:r>
        <w:rPr>
          <w:b/>
          <w:highlight w:val="none"/>
        </w:rPr>
        <w:t>IMC –</w:t>
      </w:r>
      <w:r>
        <w:rPr>
          <w:highlight w:val="none"/>
        </w:rPr>
        <w:t>Integrated marketing communication</w:t>
      </w:r>
    </w:p>
    <w:p>
      <w:pPr>
        <w:pStyle w:val="10"/>
        <w:shd w:val="clear" w:color="auto" w:fill="FFFFFF"/>
        <w:spacing w:before="240" w:beforeAutospacing="0" w:after="0" w:afterAutospacing="0" w:line="480" w:lineRule="auto"/>
        <w:jc w:val="both"/>
        <w:textAlignment w:val="baseline"/>
        <w:rPr>
          <w:b/>
          <w:highlight w:val="none"/>
        </w:rPr>
      </w:pPr>
      <w:r>
        <w:rPr>
          <w:b/>
          <w:highlight w:val="none"/>
        </w:rPr>
        <w:t>APQC -</w:t>
      </w:r>
      <w:r>
        <w:rPr>
          <w:highlight w:val="none"/>
        </w:rPr>
        <w:t>American Productivity and quality council</w:t>
      </w:r>
      <w:r>
        <w:rPr>
          <w:b/>
          <w:highlight w:val="none"/>
        </w:rPr>
        <w:t xml:space="preserve"> </w:t>
      </w:r>
    </w:p>
    <w:p>
      <w:pPr>
        <w:pStyle w:val="10"/>
        <w:shd w:val="clear" w:color="auto" w:fill="FFFFFF"/>
        <w:spacing w:before="240" w:beforeAutospacing="0" w:after="0" w:afterAutospacing="0" w:line="480" w:lineRule="auto"/>
        <w:jc w:val="both"/>
        <w:textAlignment w:val="baseline"/>
        <w:rPr>
          <w:b/>
          <w:highlight w:val="none"/>
        </w:rPr>
      </w:pPr>
      <w:r>
        <w:rPr>
          <w:b/>
          <w:highlight w:val="none"/>
        </w:rPr>
        <w:t xml:space="preserve">AMA - </w:t>
      </w:r>
      <w:r>
        <w:rPr>
          <w:highlight w:val="none"/>
        </w:rPr>
        <w:t>American Marketing Association</w:t>
      </w:r>
    </w:p>
    <w:p>
      <w:pPr>
        <w:pStyle w:val="10"/>
        <w:shd w:val="clear" w:color="auto" w:fill="FFFFFF"/>
        <w:spacing w:before="240" w:beforeAutospacing="0" w:after="0" w:afterAutospacing="0" w:line="480" w:lineRule="auto"/>
        <w:jc w:val="both"/>
        <w:textAlignment w:val="baseline"/>
        <w:rPr>
          <w:b/>
          <w:highlight w:val="none"/>
        </w:rPr>
      </w:pPr>
      <w:r>
        <w:rPr>
          <w:b/>
          <w:highlight w:val="none"/>
        </w:rPr>
        <w:t>IDP -</w:t>
      </w:r>
      <w:r>
        <w:rPr>
          <w:highlight w:val="none"/>
        </w:rPr>
        <w:t>Institute of Advertising Practitioner</w:t>
      </w:r>
    </w:p>
    <w:p>
      <w:pPr>
        <w:pStyle w:val="10"/>
        <w:shd w:val="clear" w:color="auto" w:fill="FFFFFF"/>
        <w:spacing w:before="240" w:beforeAutospacing="0" w:after="0" w:afterAutospacing="0" w:line="480" w:lineRule="auto"/>
        <w:textAlignment w:val="baseline"/>
        <w:rPr>
          <w:b/>
          <w:highlight w:val="none"/>
          <w:shd w:val="clear" w:color="auto" w:fill="FFFFFF"/>
        </w:rPr>
      </w:pPr>
      <w:r>
        <w:rPr>
          <w:b/>
          <w:highlight w:val="none"/>
        </w:rPr>
        <w:t>MSI-</w:t>
      </w:r>
      <w:r>
        <w:rPr>
          <w:highlight w:val="none"/>
        </w:rPr>
        <w:t>marketing Science Institute</w:t>
      </w:r>
    </w:p>
    <w:sectPr>
      <w:head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87884151"/>
      <w:docPartObj>
        <w:docPartGallery w:val="autotext"/>
      </w:docPartObj>
    </w:sdtPr>
    <w:sdtEndPr>
      <w:rPr>
        <w:rFonts w:ascii="Times New Roman" w:hAnsi="Times New Roman" w:cs="Times New Roman"/>
        <w:sz w:val="24"/>
        <w:szCs w:val="24"/>
      </w:rPr>
    </w:sdtEndPr>
    <w:sdtContent>
      <w:p>
        <w:pPr>
          <w:pStyle w:val="7"/>
          <w:jc w:val="right"/>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p>
    </w:sdtContent>
  </w:sdt>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25553A"/>
    <w:multiLevelType w:val="multilevel"/>
    <w:tmpl w:val="4225553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652340DF"/>
    <w:multiLevelType w:val="multilevel"/>
    <w:tmpl w:val="652340D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LAwNTEzszQ3M7YwNTdV0lEKTi0uzszPAykwqgUAO8OXLywAAAA="/>
    <w:docVar w:name="commondata" w:val="eyJoZGlkIjoiOGE1ZDA3MDA5NjdkMmUxMjcyY2ZmZWQ3ZTIzN2IzMDMifQ=="/>
  </w:docVars>
  <w:rsids>
    <w:rsidRoot w:val="005D714F"/>
    <w:rsid w:val="000063AA"/>
    <w:rsid w:val="00032A23"/>
    <w:rsid w:val="000343D8"/>
    <w:rsid w:val="00040891"/>
    <w:rsid w:val="00051394"/>
    <w:rsid w:val="00140669"/>
    <w:rsid w:val="00152CD0"/>
    <w:rsid w:val="00192153"/>
    <w:rsid w:val="001F1CE3"/>
    <w:rsid w:val="002658EF"/>
    <w:rsid w:val="00271607"/>
    <w:rsid w:val="00284591"/>
    <w:rsid w:val="0029367B"/>
    <w:rsid w:val="002B7DAD"/>
    <w:rsid w:val="002C76EC"/>
    <w:rsid w:val="002E290A"/>
    <w:rsid w:val="003601DA"/>
    <w:rsid w:val="00372DBB"/>
    <w:rsid w:val="003817B1"/>
    <w:rsid w:val="003A62EC"/>
    <w:rsid w:val="00414B0F"/>
    <w:rsid w:val="00436E87"/>
    <w:rsid w:val="00444539"/>
    <w:rsid w:val="004659E1"/>
    <w:rsid w:val="004777D1"/>
    <w:rsid w:val="00527EAC"/>
    <w:rsid w:val="0054316A"/>
    <w:rsid w:val="00553EC3"/>
    <w:rsid w:val="00565CDB"/>
    <w:rsid w:val="00577A24"/>
    <w:rsid w:val="005A3FBB"/>
    <w:rsid w:val="005D714F"/>
    <w:rsid w:val="005F7323"/>
    <w:rsid w:val="00603060"/>
    <w:rsid w:val="00617565"/>
    <w:rsid w:val="006A210C"/>
    <w:rsid w:val="006B7A10"/>
    <w:rsid w:val="006E2400"/>
    <w:rsid w:val="00713D9C"/>
    <w:rsid w:val="00716EE5"/>
    <w:rsid w:val="00761090"/>
    <w:rsid w:val="007C42C4"/>
    <w:rsid w:val="007D3CF5"/>
    <w:rsid w:val="007D5987"/>
    <w:rsid w:val="00875420"/>
    <w:rsid w:val="008F54EF"/>
    <w:rsid w:val="00922DB9"/>
    <w:rsid w:val="00926927"/>
    <w:rsid w:val="009433A6"/>
    <w:rsid w:val="00952C94"/>
    <w:rsid w:val="009729DE"/>
    <w:rsid w:val="009735F1"/>
    <w:rsid w:val="009E3D41"/>
    <w:rsid w:val="00A31F4F"/>
    <w:rsid w:val="00AB17D1"/>
    <w:rsid w:val="00AB5A06"/>
    <w:rsid w:val="00B50C58"/>
    <w:rsid w:val="00BA2D5E"/>
    <w:rsid w:val="00BA5871"/>
    <w:rsid w:val="00BF7947"/>
    <w:rsid w:val="00C17273"/>
    <w:rsid w:val="00C26F07"/>
    <w:rsid w:val="00C54B71"/>
    <w:rsid w:val="00CA15EA"/>
    <w:rsid w:val="00CA5D5D"/>
    <w:rsid w:val="00CC499B"/>
    <w:rsid w:val="00CD1152"/>
    <w:rsid w:val="00CD471C"/>
    <w:rsid w:val="00D019D5"/>
    <w:rsid w:val="00D17A56"/>
    <w:rsid w:val="00E02F63"/>
    <w:rsid w:val="00E125C7"/>
    <w:rsid w:val="00E33C60"/>
    <w:rsid w:val="00E53396"/>
    <w:rsid w:val="00E63278"/>
    <w:rsid w:val="00E6782E"/>
    <w:rsid w:val="00E77D33"/>
    <w:rsid w:val="00F04A50"/>
    <w:rsid w:val="00F265B0"/>
    <w:rsid w:val="00F3750A"/>
    <w:rsid w:val="00F52192"/>
    <w:rsid w:val="00F7334F"/>
    <w:rsid w:val="00F85902"/>
    <w:rsid w:val="1C6F139B"/>
    <w:rsid w:val="23BC5ACF"/>
    <w:rsid w:val="362B0F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4">
    <w:name w:val="heading 1"/>
    <w:basedOn w:val="1"/>
    <w:next w:val="1"/>
    <w:link w:val="16"/>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rPr>
  </w:style>
  <w:style w:type="paragraph" w:styleId="5">
    <w:name w:val="heading 2"/>
    <w:basedOn w:val="1"/>
    <w:next w:val="1"/>
    <w:link w:val="18"/>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99"/>
    <w:pPr>
      <w:widowControl/>
      <w:kinsoku w:val="0"/>
      <w:autoSpaceDE w:val="0"/>
      <w:autoSpaceDN w:val="0"/>
      <w:adjustRightInd w:val="0"/>
      <w:snapToGrid w:val="0"/>
      <w:ind w:firstLine="420" w:firstLineChars="100"/>
      <w:textAlignment w:val="baseline"/>
    </w:pPr>
    <w:rPr>
      <w:rFonts w:hAnsi="Times New Roman" w:cs="宋体"/>
      <w:color w:val="000000"/>
      <w:kern w:val="0"/>
      <w:sz w:val="24"/>
      <w:lang w:val="zh-CN"/>
    </w:rPr>
  </w:style>
  <w:style w:type="paragraph" w:styleId="3">
    <w:name w:val="Body Text"/>
    <w:basedOn w:val="1"/>
    <w:qFormat/>
    <w:uiPriority w:val="99"/>
    <w:pPr>
      <w:jc w:val="left"/>
    </w:pPr>
    <w:rPr>
      <w:rFonts w:ascii="宋体" w:hAnsi="宋体"/>
    </w:rPr>
  </w:style>
  <w:style w:type="paragraph" w:styleId="6">
    <w:name w:val="footer"/>
    <w:basedOn w:val="1"/>
    <w:link w:val="15"/>
    <w:unhideWhenUsed/>
    <w:qFormat/>
    <w:uiPriority w:val="99"/>
    <w:pPr>
      <w:tabs>
        <w:tab w:val="center" w:pos="4680"/>
        <w:tab w:val="right" w:pos="9360"/>
      </w:tabs>
      <w:spacing w:after="0" w:line="240" w:lineRule="auto"/>
    </w:pPr>
  </w:style>
  <w:style w:type="paragraph" w:styleId="7">
    <w:name w:val="header"/>
    <w:basedOn w:val="1"/>
    <w:link w:val="14"/>
    <w:unhideWhenUsed/>
    <w:qFormat/>
    <w:uiPriority w:val="99"/>
    <w:pPr>
      <w:tabs>
        <w:tab w:val="center" w:pos="4680"/>
        <w:tab w:val="right" w:pos="9360"/>
      </w:tabs>
      <w:spacing w:after="0" w:line="240" w:lineRule="auto"/>
    </w:pPr>
  </w:style>
  <w:style w:type="paragraph" w:styleId="8">
    <w:name w:val="toc 1"/>
    <w:basedOn w:val="1"/>
    <w:next w:val="1"/>
    <w:unhideWhenUsed/>
    <w:uiPriority w:val="39"/>
    <w:pPr>
      <w:tabs>
        <w:tab w:val="right" w:leader="dot" w:pos="9350"/>
      </w:tabs>
      <w:spacing w:after="100" w:line="480" w:lineRule="auto"/>
      <w:jc w:val="both"/>
    </w:pPr>
  </w:style>
  <w:style w:type="paragraph" w:styleId="9">
    <w:name w:val="toc 2"/>
    <w:basedOn w:val="1"/>
    <w:next w:val="1"/>
    <w:unhideWhenUsed/>
    <w:qFormat/>
    <w:uiPriority w:val="39"/>
    <w:pPr>
      <w:spacing w:after="100"/>
      <w:ind w:left="220"/>
    </w:pPr>
  </w:style>
  <w:style w:type="paragraph" w:styleId="10">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3">
    <w:name w:val="Hyperlink"/>
    <w:basedOn w:val="12"/>
    <w:unhideWhenUsed/>
    <w:qFormat/>
    <w:uiPriority w:val="99"/>
    <w:rPr>
      <w:color w:val="0000FF"/>
      <w:u w:val="single"/>
    </w:rPr>
  </w:style>
  <w:style w:type="character" w:customStyle="1" w:styleId="14">
    <w:name w:val="Header Char"/>
    <w:basedOn w:val="12"/>
    <w:link w:val="7"/>
    <w:qFormat/>
    <w:uiPriority w:val="99"/>
  </w:style>
  <w:style w:type="character" w:customStyle="1" w:styleId="15">
    <w:name w:val="Footer Char"/>
    <w:basedOn w:val="12"/>
    <w:link w:val="6"/>
    <w:uiPriority w:val="99"/>
  </w:style>
  <w:style w:type="character" w:customStyle="1" w:styleId="16">
    <w:name w:val="Heading 1 Char"/>
    <w:basedOn w:val="12"/>
    <w:link w:val="4"/>
    <w:uiPriority w:val="9"/>
    <w:rPr>
      <w:rFonts w:ascii="Times New Roman" w:hAnsi="Times New Roman" w:eastAsia="Times New Roman" w:cs="Times New Roman"/>
      <w:b/>
      <w:bCs/>
      <w:kern w:val="36"/>
      <w:sz w:val="48"/>
      <w:szCs w:val="48"/>
    </w:rPr>
  </w:style>
  <w:style w:type="paragraph" w:styleId="17">
    <w:name w:val="List Paragraph"/>
    <w:basedOn w:val="1"/>
    <w:qFormat/>
    <w:uiPriority w:val="34"/>
    <w:pPr>
      <w:ind w:left="720"/>
      <w:contextualSpacing/>
    </w:pPr>
  </w:style>
  <w:style w:type="character" w:customStyle="1" w:styleId="18">
    <w:name w:val="Heading 2 Char"/>
    <w:basedOn w:val="12"/>
    <w:link w:val="5"/>
    <w:qFormat/>
    <w:uiPriority w:val="9"/>
    <w:rPr>
      <w:rFonts w:asciiTheme="majorHAnsi" w:hAnsiTheme="majorHAnsi" w:eastAsiaTheme="majorEastAsia" w:cstheme="majorBidi"/>
      <w:color w:val="2E75B6" w:themeColor="accent1" w:themeShade="BF"/>
      <w:sz w:val="26"/>
      <w:szCs w:val="26"/>
    </w:rPr>
  </w:style>
  <w:style w:type="paragraph" w:customStyle="1" w:styleId="19">
    <w:name w:val="TOC Heading"/>
    <w:basedOn w:val="4"/>
    <w:next w:val="1"/>
    <w:unhideWhenUsed/>
    <w:qFormat/>
    <w:uiPriority w:val="39"/>
    <w:pPr>
      <w:keepNext/>
      <w:keepLines/>
      <w:spacing w:before="240" w:beforeAutospacing="0" w:after="0" w:afterAutospacing="0" w:line="259" w:lineRule="auto"/>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20">
    <w:name w:val="mb-2.5"/>
    <w:basedOn w:val="1"/>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21">
    <w:name w:val="issue-underline"/>
    <w:basedOn w:val="12"/>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B4BC92F-59A4-4A1F-A62D-859330A8C47F}">
  <ds:schemaRefs/>
</ds:datastoreItem>
</file>

<file path=docProps/app.xml><?xml version="1.0" encoding="utf-8"?>
<Properties xmlns="http://schemas.openxmlformats.org/officeDocument/2006/extended-properties" xmlns:vt="http://schemas.openxmlformats.org/officeDocument/2006/docPropsVTypes">
  <Template>Normal</Template>
  <Pages>18</Pages>
  <Words>3328</Words>
  <Characters>20771</Characters>
  <Lines>189</Lines>
  <Paragraphs>53</Paragraphs>
  <TotalTime>4</TotalTime>
  <ScaleCrop>false</ScaleCrop>
  <LinksUpToDate>false</LinksUpToDate>
  <CharactersWithSpaces>24092</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2022-11-21T01:47:00Z</dcterms:created>
  <dc:creator>Daniel Mbaria</dc:creator>
  <cp:lastModifiedBy>　　</cp:lastModifiedBy>
  <dcterms:modified xsi:type="dcterms:W3CDTF">2022-12-13T08:45:08Z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D4F7F945863F4B63BBA159736D718484</vt:lpwstr>
  </property>
</Properties>
</file>