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BD617" w14:textId="77777777" w:rsidR="009D061C" w:rsidRPr="009D061C" w:rsidRDefault="009D061C" w:rsidP="009124A9">
      <w:pPr>
        <w:pStyle w:val="BodyText"/>
        <w:ind w:left="490"/>
        <w:rPr>
          <w:rFonts w:ascii="Times New Roman"/>
          <w:b/>
          <w:bCs/>
          <w:sz w:val="32"/>
          <w:szCs w:val="32"/>
          <w:lang w:val="en-GB"/>
        </w:rPr>
      </w:pPr>
      <w:r w:rsidRPr="009D061C">
        <w:rPr>
          <w:rFonts w:ascii="Times New Roman"/>
          <w:b/>
          <w:bCs/>
          <w:sz w:val="32"/>
          <w:szCs w:val="32"/>
          <w:lang w:val="en-GB"/>
        </w:rPr>
        <w:t>VASILE SORIN BRICIOC</w:t>
      </w:r>
    </w:p>
    <w:p w14:paraId="2DF80CDE" w14:textId="20125F71" w:rsidR="009D061C" w:rsidRPr="009D061C" w:rsidRDefault="009D061C" w:rsidP="009124A9">
      <w:pPr>
        <w:pStyle w:val="BodyText"/>
        <w:ind w:left="490"/>
        <w:rPr>
          <w:rFonts w:ascii="Times New Roman"/>
          <w:b/>
          <w:bCs/>
          <w:sz w:val="32"/>
          <w:szCs w:val="32"/>
          <w:lang w:val="en-GB"/>
        </w:rPr>
      </w:pPr>
      <w:r w:rsidRPr="009D061C">
        <w:rPr>
          <w:rFonts w:ascii="Times New Roman"/>
          <w:b/>
          <w:bCs/>
          <w:sz w:val="32"/>
          <w:szCs w:val="32"/>
          <w:lang w:val="en-GB"/>
        </w:rPr>
        <w:t>STUDENT ID: 2030895</w:t>
      </w:r>
    </w:p>
    <w:p w14:paraId="7BE42DC4" w14:textId="7BBCAF7C" w:rsidR="009D061C" w:rsidRDefault="009D061C" w:rsidP="009124A9">
      <w:pPr>
        <w:pStyle w:val="BodyText"/>
        <w:ind w:left="490"/>
        <w:rPr>
          <w:rFonts w:ascii="Times New Roman"/>
          <w:sz w:val="20"/>
          <w:lang w:val="en-GB"/>
        </w:rPr>
      </w:pPr>
    </w:p>
    <w:p w14:paraId="10A52ED9" w14:textId="77777777" w:rsidR="009D061C" w:rsidRDefault="009D061C" w:rsidP="009124A9">
      <w:pPr>
        <w:pStyle w:val="BodyText"/>
        <w:ind w:left="490"/>
        <w:rPr>
          <w:rFonts w:ascii="Times New Roman"/>
          <w:sz w:val="20"/>
          <w:lang w:val="en-GB"/>
        </w:rPr>
      </w:pPr>
    </w:p>
    <w:p w14:paraId="7B9C10A3" w14:textId="2702B575" w:rsidR="009124A9" w:rsidRPr="009A6A7E" w:rsidRDefault="002F35E9" w:rsidP="009124A9">
      <w:pPr>
        <w:pStyle w:val="BodyText"/>
        <w:ind w:left="490"/>
        <w:rPr>
          <w:rFonts w:ascii="Times New Roman"/>
          <w:sz w:val="20"/>
          <w:lang w:val="en-GB"/>
        </w:rPr>
      </w:pPr>
      <w:r w:rsidRPr="009A6A7E">
        <w:rPr>
          <w:rFonts w:ascii="Times New Roman"/>
          <w:noProof/>
          <w:sz w:val="20"/>
          <w:lang w:val="en-GB"/>
        </w:rPr>
        <w:drawing>
          <wp:inline distT="0" distB="0" distL="0" distR="0" wp14:anchorId="03D4AB40" wp14:editId="10BA7A5E">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3895A224" w14:textId="77777777" w:rsidR="009124A9" w:rsidRPr="009A6A7E" w:rsidRDefault="002F35E9" w:rsidP="009124A9">
      <w:pPr>
        <w:pStyle w:val="BodyText"/>
        <w:spacing w:before="8"/>
        <w:rPr>
          <w:b/>
          <w:sz w:val="16"/>
          <w:lang w:val="en-GB"/>
        </w:rPr>
      </w:pPr>
      <w:r w:rsidRPr="009A6A7E">
        <w:rPr>
          <w:rFonts w:ascii="Arial MT"/>
          <w:noProof/>
          <w:sz w:val="22"/>
          <w:lang w:val="en-GB"/>
        </w:rPr>
        <mc:AlternateContent>
          <mc:Choice Requires="wps">
            <w:drawing>
              <wp:anchor distT="0" distB="0" distL="0" distR="0" simplePos="0" relativeHeight="251658240" behindDoc="1" locked="0" layoutInCell="1" allowOverlap="1" wp14:anchorId="5CF51086" wp14:editId="4087D1F7">
                <wp:simplePos x="0" y="0"/>
                <wp:positionH relativeFrom="page">
                  <wp:posOffset>881380</wp:posOffset>
                </wp:positionH>
                <wp:positionV relativeFrom="paragraph">
                  <wp:posOffset>150495</wp:posOffset>
                </wp:positionV>
                <wp:extent cx="6342761" cy="451231"/>
                <wp:effectExtent l="0" t="0" r="20320" b="25400"/>
                <wp:wrapTopAndBottom/>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42761" cy="451231"/>
                        </a:xfrm>
                        <a:prstGeom prst="rect">
                          <a:avLst/>
                        </a:prstGeom>
                        <a:solidFill>
                          <a:srgbClr val="C0C0C0"/>
                        </a:solidFill>
                        <a:ln w="6096">
                          <a:solidFill>
                            <a:srgbClr val="000000"/>
                          </a:solidFill>
                          <a:prstDash val="solid"/>
                          <a:miter lim="800000"/>
                          <a:headEnd/>
                          <a:tailEnd/>
                        </a:ln>
                      </wps:spPr>
                      <wps:txbx>
                        <w:txbxContent>
                          <w:p w14:paraId="79006CBA" w14:textId="77777777" w:rsidR="00B40F02" w:rsidRDefault="002F35E9" w:rsidP="009124A9">
                            <w:pPr>
                              <w:spacing w:before="121"/>
                              <w:ind w:left="943"/>
                              <w:rPr>
                                <w:b/>
                                <w:sz w:val="40"/>
                              </w:rPr>
                            </w:pPr>
                            <w:r>
                              <w:rPr>
                                <w:b/>
                                <w:sz w:val="40"/>
                              </w:rPr>
                              <w:t>LEVEL</w:t>
                            </w:r>
                            <w:r>
                              <w:rPr>
                                <w:b/>
                                <w:spacing w:val="-2"/>
                                <w:sz w:val="40"/>
                              </w:rPr>
                              <w:t xml:space="preserve"> </w:t>
                            </w:r>
                            <w:r>
                              <w:rPr>
                                <w:b/>
                                <w:sz w:val="40"/>
                              </w:rPr>
                              <w:t>4</w:t>
                            </w:r>
                            <w:r>
                              <w:rPr>
                                <w:b/>
                                <w:spacing w:val="1"/>
                                <w:sz w:val="40"/>
                              </w:rPr>
                              <w:t xml:space="preserve"> </w:t>
                            </w:r>
                            <w:r>
                              <w:rPr>
                                <w:b/>
                                <w:sz w:val="40"/>
                              </w:rPr>
                              <w:t>ASSESSMENT</w:t>
                            </w:r>
                            <w:r>
                              <w:rPr>
                                <w:b/>
                                <w:spacing w:val="-1"/>
                                <w:sz w:val="40"/>
                              </w:rPr>
                              <w:t xml:space="preserve"> </w:t>
                            </w:r>
                            <w:r>
                              <w:rPr>
                                <w:b/>
                                <w:sz w:val="40"/>
                              </w:rPr>
                              <w:t>SPECIFICATIONS</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5CF51086" id="_x0000_t202" coordsize="21600,21600" o:spt="202" path="m,l,21600r21600,l21600,xe">
                <v:stroke joinstyle="miter"/>
                <v:path gradientshapeok="t" o:connecttype="rect"/>
              </v:shapetype>
              <v:shape id="Text Box 3" o:spid="_x0000_s1026" type="#_x0000_t202" style="position:absolute;margin-left:69.4pt;margin-top:11.85pt;width:499.45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adnHwIAAD8EAAAOAAAAZHJzL2Uyb0RvYy54bWysU21v0zAQ/o7Ef7D8nSZtRxlR0wlahpDG&#10;i7TxAy6Ok1g4tjm7Tcav39lpu2nAF0QiWWf77rnnnvOtr8Zes4NEr6wp+XyWcyaNsLUybcm/312/&#10;uuTMBzA1aGtkye+l51ebly/WgyvkwnZW1xIZgRhfDK7kXQiuyDIvOtmDn1knDV02FnsItMU2qxEG&#10;Qu91tsjzVTZYrB1aIb2n0910yTcJv2mkCF+bxsvAdMmJW0grprWKa7ZZQ9EiuE6JIw34BxY9KENJ&#10;z1A7CMD2qH6D6pVA620TZsL2mW0aJWSqgaqZ58+que3AyVQLiePdWSb//2DFl8M3ZKou+ZIzAz21&#10;6E6Ogb23I1tGdQbnC3K6deQWRjqmLqdKvbux4odnxm47MK18h2iHTkJN7OYxMnsSOuH4CFINn21N&#10;aWAfbAIaG+yjdCQGI3Tq0v25M5GKoMPV8mLxZjXnTNDdxev5YjmlgOIU7dCHj9L2LBolR+p8QofD&#10;jQ+RDRQnl5jMW63qa6V12mBbbTWyA9Ar2ebxTwU8c9OGDUQlf7uaBPgrRJ6+P0FECjvw3ZQqkYhu&#10;UPQq0Bxo1Zf88hwNRdTzg6mTSwClJ5tq0eYocNR0UjeM1UiOUfXK1vckNdrpvdN8ktFZ/MXZQG+9&#10;5P7nHlBypj8ZalccjJOBJ6M6GWAEhZY8cDaZ2zAN0N6hajtCfmw3vdIk9XGi4hg83SfOj3O/eQAA&#10;AP//AwBQSwMEFAAGAAgAAAAhAAJE9LjdAAAACgEAAA8AAABkcnMvZG93bnJldi54bWxMjztPw0AQ&#10;hHsk/sNpkejIOTYQY3yOkAUVDQSSemOvH+Ielu/sOP+eTQXdjGY0+22+XYwWM42+d1bBehWBIFu5&#10;uretgu+vt7sUhA9oa9TOkoIzedgW11c5ZrU72U+ad6EVPGJ9hgq6EIZMSl91ZNCv3ECWs8aNBgPb&#10;sZX1iCceN1rGUfQoDfaWL3Q4UNlR9bObjIJXbfT7YY9NQuVUPnzEc3OeZqVub5aXZxCBlvBXhgs+&#10;o0PBTEc32doLzT5JGT0oiJMNiEthnWxYHRU83acgi1z+f6H4BQAA//8DAFBLAQItABQABgAIAAAA&#10;IQC2gziS/gAAAOEBAAATAAAAAAAAAAAAAAAAAAAAAABbQ29udGVudF9UeXBlc10ueG1sUEsBAi0A&#10;FAAGAAgAAAAhADj9If/WAAAAlAEAAAsAAAAAAAAAAAAAAAAALwEAAF9yZWxzLy5yZWxzUEsBAi0A&#10;FAAGAAgAAAAhAHApp2cfAgAAPwQAAA4AAAAAAAAAAAAAAAAALgIAAGRycy9lMm9Eb2MueG1sUEsB&#10;Ai0AFAAGAAgAAAAhAAJE9LjdAAAACgEAAA8AAAAAAAAAAAAAAAAAeQQAAGRycy9kb3ducmV2Lnht&#10;bFBLBQYAAAAABAAEAPMAAACDBQAAAAA=&#10;" fillcolor="silver" strokeweight=".48pt">
                <v:textbox inset="0,0,0,0">
                  <w:txbxContent>
                    <w:p w14:paraId="79006CBA" w14:textId="77777777" w:rsidR="00B40F02" w:rsidRDefault="002F35E9" w:rsidP="009124A9">
                      <w:pPr>
                        <w:spacing w:before="121"/>
                        <w:ind w:left="943"/>
                        <w:rPr>
                          <w:b/>
                          <w:sz w:val="40"/>
                        </w:rPr>
                      </w:pPr>
                      <w:r>
                        <w:rPr>
                          <w:b/>
                          <w:sz w:val="40"/>
                        </w:rPr>
                        <w:t>LEVEL</w:t>
                      </w:r>
                      <w:r>
                        <w:rPr>
                          <w:b/>
                          <w:spacing w:val="-2"/>
                          <w:sz w:val="40"/>
                        </w:rPr>
                        <w:t xml:space="preserve"> </w:t>
                      </w:r>
                      <w:r>
                        <w:rPr>
                          <w:b/>
                          <w:sz w:val="40"/>
                        </w:rPr>
                        <w:t>4</w:t>
                      </w:r>
                      <w:r>
                        <w:rPr>
                          <w:b/>
                          <w:spacing w:val="1"/>
                          <w:sz w:val="40"/>
                        </w:rPr>
                        <w:t xml:space="preserve"> </w:t>
                      </w:r>
                      <w:r>
                        <w:rPr>
                          <w:b/>
                          <w:sz w:val="40"/>
                        </w:rPr>
                        <w:t>ASSESSMENT</w:t>
                      </w:r>
                      <w:r>
                        <w:rPr>
                          <w:b/>
                          <w:spacing w:val="-1"/>
                          <w:sz w:val="40"/>
                        </w:rPr>
                        <w:t xml:space="preserve"> </w:t>
                      </w:r>
                      <w:r>
                        <w:rPr>
                          <w:b/>
                          <w:sz w:val="40"/>
                        </w:rPr>
                        <w:t>SPECIFICATIONS</w:t>
                      </w:r>
                    </w:p>
                  </w:txbxContent>
                </v:textbox>
                <w10:wrap type="topAndBottom" anchorx="page"/>
              </v:shape>
            </w:pict>
          </mc:Fallback>
        </mc:AlternateContent>
      </w:r>
    </w:p>
    <w:p w14:paraId="5F7A068F" w14:textId="77777777" w:rsidR="009124A9" w:rsidRPr="009A6A7E" w:rsidRDefault="009124A9" w:rsidP="009124A9">
      <w:pPr>
        <w:pStyle w:val="BodyText"/>
        <w:spacing w:before="4"/>
        <w:rPr>
          <w:b/>
          <w:sz w:val="29"/>
          <w:lang w:val="en-GB"/>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580"/>
        <w:gridCol w:w="2807"/>
        <w:gridCol w:w="2818"/>
        <w:gridCol w:w="1140"/>
      </w:tblGrid>
      <w:tr w:rsidR="005946A2" w:rsidRPr="009A6A7E" w14:paraId="7CAF8E82" w14:textId="77777777" w:rsidTr="009124A9">
        <w:trPr>
          <w:trHeight w:val="494"/>
        </w:trPr>
        <w:tc>
          <w:tcPr>
            <w:tcW w:w="0" w:type="auto"/>
            <w:shd w:val="clear" w:color="auto" w:fill="D9D9D9"/>
          </w:tcPr>
          <w:p w14:paraId="675A80BA" w14:textId="77777777" w:rsidR="009124A9" w:rsidRPr="009A6A7E" w:rsidRDefault="002F35E9" w:rsidP="00B40F02">
            <w:pPr>
              <w:pStyle w:val="TableParagraph"/>
              <w:spacing w:before="120"/>
              <w:ind w:left="107"/>
              <w:rPr>
                <w:b/>
                <w:lang w:val="en-GB"/>
              </w:rPr>
            </w:pPr>
            <w:r w:rsidRPr="009A6A7E">
              <w:rPr>
                <w:b/>
                <w:sz w:val="22"/>
                <w:lang w:val="en-GB"/>
              </w:rPr>
              <w:t>Programme:</w:t>
            </w:r>
          </w:p>
        </w:tc>
        <w:tc>
          <w:tcPr>
            <w:tcW w:w="0" w:type="auto"/>
            <w:gridSpan w:val="3"/>
          </w:tcPr>
          <w:p w14:paraId="1609452D" w14:textId="77777777" w:rsidR="009124A9" w:rsidRPr="009A6A7E" w:rsidRDefault="002F35E9" w:rsidP="00B40F02">
            <w:pPr>
              <w:pStyle w:val="TableParagraph"/>
              <w:spacing w:before="120"/>
              <w:ind w:left="105"/>
              <w:rPr>
                <w:b/>
                <w:lang w:val="en-GB"/>
              </w:rPr>
            </w:pPr>
            <w:r w:rsidRPr="009A6A7E">
              <w:rPr>
                <w:b/>
                <w:sz w:val="22"/>
                <w:lang w:val="en-GB"/>
              </w:rPr>
              <w:t>BA Business</w:t>
            </w:r>
            <w:r w:rsidRPr="009A6A7E">
              <w:rPr>
                <w:b/>
                <w:spacing w:val="-3"/>
                <w:sz w:val="22"/>
                <w:lang w:val="en-GB"/>
              </w:rPr>
              <w:t xml:space="preserve"> </w:t>
            </w:r>
            <w:r w:rsidRPr="009A6A7E">
              <w:rPr>
                <w:b/>
                <w:sz w:val="22"/>
                <w:lang w:val="en-GB"/>
              </w:rPr>
              <w:t>Management</w:t>
            </w:r>
          </w:p>
        </w:tc>
      </w:tr>
      <w:tr w:rsidR="005946A2" w:rsidRPr="009A6A7E" w14:paraId="1E3F412C" w14:textId="77777777" w:rsidTr="009124A9">
        <w:trPr>
          <w:trHeight w:val="491"/>
        </w:trPr>
        <w:tc>
          <w:tcPr>
            <w:tcW w:w="0" w:type="auto"/>
            <w:shd w:val="clear" w:color="auto" w:fill="D9D9D9"/>
          </w:tcPr>
          <w:p w14:paraId="75FB1625" w14:textId="77777777" w:rsidR="009124A9" w:rsidRPr="009A6A7E" w:rsidRDefault="002F35E9" w:rsidP="00B40F02">
            <w:pPr>
              <w:pStyle w:val="TableParagraph"/>
              <w:spacing w:before="120"/>
              <w:ind w:left="107"/>
              <w:rPr>
                <w:b/>
                <w:lang w:val="en-GB"/>
              </w:rPr>
            </w:pPr>
            <w:r w:rsidRPr="009A6A7E">
              <w:rPr>
                <w:b/>
                <w:sz w:val="22"/>
                <w:lang w:val="en-GB"/>
              </w:rPr>
              <w:t>Module:</w:t>
            </w:r>
          </w:p>
        </w:tc>
        <w:tc>
          <w:tcPr>
            <w:tcW w:w="0" w:type="auto"/>
            <w:gridSpan w:val="3"/>
          </w:tcPr>
          <w:p w14:paraId="3C8D92A3" w14:textId="77777777" w:rsidR="009124A9" w:rsidRPr="009A6A7E" w:rsidRDefault="002F35E9" w:rsidP="00B40F02">
            <w:pPr>
              <w:pStyle w:val="TableParagraph"/>
              <w:spacing w:before="120"/>
              <w:ind w:left="105"/>
              <w:rPr>
                <w:b/>
                <w:lang w:val="en-GB"/>
              </w:rPr>
            </w:pPr>
            <w:r w:rsidRPr="009A6A7E">
              <w:rPr>
                <w:b/>
                <w:sz w:val="22"/>
                <w:lang w:val="en-GB"/>
              </w:rPr>
              <w:t>Community</w:t>
            </w:r>
            <w:r w:rsidRPr="009A6A7E">
              <w:rPr>
                <w:b/>
                <w:spacing w:val="-2"/>
                <w:sz w:val="22"/>
                <w:lang w:val="en-GB"/>
              </w:rPr>
              <w:t xml:space="preserve"> </w:t>
            </w:r>
            <w:r w:rsidRPr="009A6A7E">
              <w:rPr>
                <w:b/>
                <w:sz w:val="22"/>
                <w:lang w:val="en-GB"/>
              </w:rPr>
              <w:t>Engagement</w:t>
            </w:r>
          </w:p>
        </w:tc>
      </w:tr>
      <w:tr w:rsidR="005946A2" w:rsidRPr="009A6A7E" w14:paraId="7C9B48B0" w14:textId="77777777" w:rsidTr="009124A9">
        <w:trPr>
          <w:trHeight w:val="761"/>
        </w:trPr>
        <w:tc>
          <w:tcPr>
            <w:tcW w:w="0" w:type="auto"/>
            <w:shd w:val="clear" w:color="auto" w:fill="D9D9D9"/>
          </w:tcPr>
          <w:p w14:paraId="7BB3F32C" w14:textId="77777777" w:rsidR="009124A9" w:rsidRPr="009A6A7E" w:rsidRDefault="002F35E9" w:rsidP="00B40F02">
            <w:pPr>
              <w:pStyle w:val="TableParagraph"/>
              <w:spacing w:before="123"/>
              <w:ind w:left="107"/>
              <w:rPr>
                <w:b/>
                <w:lang w:val="en-GB"/>
              </w:rPr>
            </w:pPr>
            <w:r w:rsidRPr="009A6A7E">
              <w:rPr>
                <w:b/>
                <w:sz w:val="22"/>
                <w:lang w:val="en-GB"/>
              </w:rPr>
              <w:t>Module</w:t>
            </w:r>
            <w:r w:rsidRPr="009A6A7E">
              <w:rPr>
                <w:b/>
                <w:spacing w:val="-2"/>
                <w:sz w:val="22"/>
                <w:lang w:val="en-GB"/>
              </w:rPr>
              <w:t xml:space="preserve"> </w:t>
            </w:r>
            <w:r w:rsidRPr="009A6A7E">
              <w:rPr>
                <w:b/>
                <w:sz w:val="22"/>
                <w:lang w:val="en-GB"/>
              </w:rPr>
              <w:t>code:</w:t>
            </w:r>
          </w:p>
        </w:tc>
        <w:tc>
          <w:tcPr>
            <w:tcW w:w="0" w:type="auto"/>
          </w:tcPr>
          <w:p w14:paraId="4184D60C" w14:textId="77777777" w:rsidR="009124A9" w:rsidRPr="009A6A7E" w:rsidRDefault="002F35E9" w:rsidP="00B40F02">
            <w:pPr>
              <w:pStyle w:val="TableParagraph"/>
              <w:spacing w:before="123"/>
              <w:ind w:left="105"/>
              <w:rPr>
                <w:b/>
                <w:lang w:val="en-GB"/>
              </w:rPr>
            </w:pPr>
            <w:r w:rsidRPr="009A6A7E">
              <w:rPr>
                <w:b/>
                <w:sz w:val="22"/>
                <w:lang w:val="en-GB"/>
              </w:rPr>
              <w:t>LCBB4002</w:t>
            </w:r>
          </w:p>
        </w:tc>
        <w:tc>
          <w:tcPr>
            <w:tcW w:w="0" w:type="auto"/>
            <w:shd w:val="clear" w:color="auto" w:fill="D9D9D9"/>
          </w:tcPr>
          <w:p w14:paraId="201455F7" w14:textId="77777777" w:rsidR="009124A9" w:rsidRPr="009A6A7E" w:rsidRDefault="002F35E9" w:rsidP="00B40F02">
            <w:pPr>
              <w:pStyle w:val="TableParagraph"/>
              <w:spacing w:line="252" w:lineRule="exact"/>
              <w:ind w:left="105" w:right="260"/>
              <w:rPr>
                <w:b/>
                <w:lang w:val="en-GB"/>
              </w:rPr>
            </w:pPr>
            <w:r w:rsidRPr="009A6A7E">
              <w:rPr>
                <w:b/>
                <w:sz w:val="22"/>
                <w:lang w:val="en-GB"/>
              </w:rPr>
              <w:t>Contribution to</w:t>
            </w:r>
            <w:r w:rsidRPr="009A6A7E">
              <w:rPr>
                <w:b/>
                <w:spacing w:val="1"/>
                <w:sz w:val="22"/>
                <w:lang w:val="en-GB"/>
              </w:rPr>
              <w:t xml:space="preserve"> </w:t>
            </w:r>
            <w:r w:rsidRPr="009A6A7E">
              <w:rPr>
                <w:b/>
                <w:sz w:val="22"/>
                <w:lang w:val="en-GB"/>
              </w:rPr>
              <w:t>Overall Module</w:t>
            </w:r>
            <w:r w:rsidRPr="009A6A7E">
              <w:rPr>
                <w:b/>
                <w:spacing w:val="1"/>
                <w:sz w:val="22"/>
                <w:lang w:val="en-GB"/>
              </w:rPr>
              <w:t xml:space="preserve"> </w:t>
            </w:r>
            <w:r w:rsidRPr="009A6A7E">
              <w:rPr>
                <w:b/>
                <w:sz w:val="22"/>
                <w:lang w:val="en-GB"/>
              </w:rPr>
              <w:t>Assessment</w:t>
            </w:r>
            <w:r w:rsidRPr="009A6A7E">
              <w:rPr>
                <w:b/>
                <w:spacing w:val="-13"/>
                <w:sz w:val="22"/>
                <w:lang w:val="en-GB"/>
              </w:rPr>
              <w:t xml:space="preserve"> </w:t>
            </w:r>
            <w:r w:rsidRPr="009A6A7E">
              <w:rPr>
                <w:b/>
                <w:sz w:val="22"/>
                <w:lang w:val="en-GB"/>
              </w:rPr>
              <w:t>(%):</w:t>
            </w:r>
          </w:p>
        </w:tc>
        <w:tc>
          <w:tcPr>
            <w:tcW w:w="0" w:type="auto"/>
          </w:tcPr>
          <w:p w14:paraId="4732A2C5" w14:textId="77777777" w:rsidR="009124A9" w:rsidRPr="009A6A7E" w:rsidRDefault="002F35E9" w:rsidP="00B40F02">
            <w:pPr>
              <w:pStyle w:val="TableParagraph"/>
              <w:spacing w:before="123"/>
              <w:ind w:left="105"/>
              <w:rPr>
                <w:b/>
                <w:lang w:val="en-GB"/>
              </w:rPr>
            </w:pPr>
            <w:r w:rsidRPr="009A6A7E">
              <w:rPr>
                <w:b/>
                <w:sz w:val="22"/>
                <w:lang w:val="en-GB"/>
              </w:rPr>
              <w:t>50%</w:t>
            </w:r>
          </w:p>
        </w:tc>
      </w:tr>
      <w:tr w:rsidR="005946A2" w:rsidRPr="009A6A7E" w14:paraId="4A44EC80" w14:textId="77777777" w:rsidTr="009124A9">
        <w:trPr>
          <w:trHeight w:val="997"/>
        </w:trPr>
        <w:tc>
          <w:tcPr>
            <w:tcW w:w="0" w:type="auto"/>
            <w:shd w:val="clear" w:color="auto" w:fill="D9D9D9"/>
          </w:tcPr>
          <w:p w14:paraId="6C408211" w14:textId="77777777" w:rsidR="009124A9" w:rsidRPr="009A6A7E" w:rsidRDefault="002F35E9" w:rsidP="00B40F02">
            <w:pPr>
              <w:pStyle w:val="TableParagraph"/>
              <w:spacing w:before="120"/>
              <w:ind w:left="107" w:right="638"/>
              <w:rPr>
                <w:b/>
                <w:lang w:val="en-GB"/>
              </w:rPr>
            </w:pPr>
            <w:r w:rsidRPr="009A6A7E">
              <w:rPr>
                <w:b/>
                <w:sz w:val="22"/>
                <w:lang w:val="en-GB"/>
              </w:rPr>
              <w:t>Module</w:t>
            </w:r>
            <w:r w:rsidRPr="009A6A7E">
              <w:rPr>
                <w:b/>
                <w:spacing w:val="1"/>
                <w:sz w:val="22"/>
                <w:lang w:val="en-GB"/>
              </w:rPr>
              <w:t xml:space="preserve"> </w:t>
            </w:r>
            <w:r w:rsidRPr="009A6A7E">
              <w:rPr>
                <w:b/>
                <w:sz w:val="22"/>
                <w:lang w:val="en-GB"/>
              </w:rPr>
              <w:t>Coordinator/</w:t>
            </w:r>
            <w:r w:rsidRPr="009A6A7E">
              <w:rPr>
                <w:b/>
                <w:spacing w:val="-59"/>
                <w:sz w:val="22"/>
                <w:lang w:val="en-GB"/>
              </w:rPr>
              <w:t xml:space="preserve"> </w:t>
            </w:r>
            <w:r w:rsidRPr="009A6A7E">
              <w:rPr>
                <w:b/>
                <w:sz w:val="22"/>
                <w:lang w:val="en-GB"/>
              </w:rPr>
              <w:t>Lecturer:</w:t>
            </w:r>
          </w:p>
        </w:tc>
        <w:tc>
          <w:tcPr>
            <w:tcW w:w="0" w:type="auto"/>
          </w:tcPr>
          <w:p w14:paraId="01CAC961" w14:textId="77777777" w:rsidR="009124A9" w:rsidRPr="009A6A7E" w:rsidRDefault="002F35E9" w:rsidP="00B40F02">
            <w:pPr>
              <w:pStyle w:val="TableParagraph"/>
              <w:spacing w:before="120"/>
              <w:ind w:left="105"/>
              <w:rPr>
                <w:b/>
                <w:lang w:val="en-GB"/>
              </w:rPr>
            </w:pPr>
            <w:r w:rsidRPr="009A6A7E">
              <w:rPr>
                <w:b/>
                <w:sz w:val="22"/>
                <w:lang w:val="en-GB"/>
              </w:rPr>
              <w:t>Dr Molly</w:t>
            </w:r>
            <w:r w:rsidRPr="009A6A7E">
              <w:rPr>
                <w:b/>
                <w:spacing w:val="-2"/>
                <w:sz w:val="22"/>
                <w:lang w:val="en-GB"/>
              </w:rPr>
              <w:t xml:space="preserve"> </w:t>
            </w:r>
            <w:r w:rsidRPr="009A6A7E">
              <w:rPr>
                <w:b/>
                <w:sz w:val="22"/>
                <w:lang w:val="en-GB"/>
              </w:rPr>
              <w:t>Jack</w:t>
            </w:r>
          </w:p>
        </w:tc>
        <w:tc>
          <w:tcPr>
            <w:tcW w:w="0" w:type="auto"/>
            <w:shd w:val="clear" w:color="auto" w:fill="D9D9D9"/>
          </w:tcPr>
          <w:p w14:paraId="5B9C43D0" w14:textId="77777777" w:rsidR="009124A9" w:rsidRPr="009A6A7E" w:rsidRDefault="002F35E9" w:rsidP="00B40F02">
            <w:pPr>
              <w:pStyle w:val="TableParagraph"/>
              <w:spacing w:before="120"/>
              <w:ind w:left="105"/>
              <w:rPr>
                <w:b/>
                <w:lang w:val="en-GB"/>
              </w:rPr>
            </w:pPr>
            <w:r w:rsidRPr="009A6A7E">
              <w:rPr>
                <w:b/>
                <w:sz w:val="22"/>
                <w:lang w:val="en-GB"/>
              </w:rPr>
              <w:t>Internal</w:t>
            </w:r>
            <w:r w:rsidRPr="009A6A7E">
              <w:rPr>
                <w:b/>
                <w:spacing w:val="-1"/>
                <w:sz w:val="22"/>
                <w:lang w:val="en-GB"/>
              </w:rPr>
              <w:t xml:space="preserve"> </w:t>
            </w:r>
            <w:r w:rsidRPr="009A6A7E">
              <w:rPr>
                <w:b/>
                <w:sz w:val="22"/>
                <w:lang w:val="en-GB"/>
              </w:rPr>
              <w:t>Verifier:</w:t>
            </w:r>
          </w:p>
        </w:tc>
        <w:tc>
          <w:tcPr>
            <w:tcW w:w="0" w:type="auto"/>
          </w:tcPr>
          <w:p w14:paraId="14E25789" w14:textId="77777777" w:rsidR="009124A9" w:rsidRPr="009A6A7E" w:rsidRDefault="002F35E9" w:rsidP="00B40F02">
            <w:pPr>
              <w:pStyle w:val="TableParagraph"/>
              <w:spacing w:before="120"/>
              <w:ind w:left="105"/>
              <w:rPr>
                <w:b/>
                <w:lang w:val="en-GB"/>
              </w:rPr>
            </w:pPr>
            <w:r w:rsidRPr="009A6A7E">
              <w:rPr>
                <w:b/>
                <w:sz w:val="22"/>
                <w:lang w:val="en-GB"/>
              </w:rPr>
              <w:t>Karen</w:t>
            </w:r>
            <w:r w:rsidRPr="009A6A7E">
              <w:rPr>
                <w:b/>
                <w:spacing w:val="-1"/>
                <w:sz w:val="22"/>
                <w:lang w:val="en-GB"/>
              </w:rPr>
              <w:t xml:space="preserve"> </w:t>
            </w:r>
            <w:r w:rsidRPr="009A6A7E">
              <w:rPr>
                <w:b/>
                <w:sz w:val="22"/>
                <w:lang w:val="en-GB"/>
              </w:rPr>
              <w:t>Howells</w:t>
            </w:r>
          </w:p>
        </w:tc>
      </w:tr>
      <w:tr w:rsidR="005946A2" w:rsidRPr="009A6A7E" w14:paraId="48E5107D" w14:textId="77777777" w:rsidTr="009124A9">
        <w:trPr>
          <w:trHeight w:val="745"/>
        </w:trPr>
        <w:tc>
          <w:tcPr>
            <w:tcW w:w="0" w:type="auto"/>
            <w:shd w:val="clear" w:color="auto" w:fill="D9D9D9"/>
          </w:tcPr>
          <w:p w14:paraId="5131BA26" w14:textId="77777777" w:rsidR="009124A9" w:rsidRPr="009A6A7E" w:rsidRDefault="002F35E9" w:rsidP="00B40F02">
            <w:pPr>
              <w:pStyle w:val="TableParagraph"/>
              <w:spacing w:before="120"/>
              <w:ind w:left="107"/>
              <w:rPr>
                <w:b/>
                <w:lang w:val="en-GB"/>
              </w:rPr>
            </w:pPr>
            <w:r w:rsidRPr="009A6A7E">
              <w:rPr>
                <w:b/>
                <w:sz w:val="22"/>
                <w:lang w:val="en-GB"/>
              </w:rPr>
              <w:t>Assignment</w:t>
            </w:r>
            <w:r w:rsidRPr="009A6A7E">
              <w:rPr>
                <w:b/>
                <w:spacing w:val="-5"/>
                <w:sz w:val="22"/>
                <w:lang w:val="en-GB"/>
              </w:rPr>
              <w:t xml:space="preserve"> </w:t>
            </w:r>
            <w:r w:rsidRPr="009A6A7E">
              <w:rPr>
                <w:b/>
                <w:sz w:val="22"/>
                <w:lang w:val="en-GB"/>
              </w:rPr>
              <w:t>Title:</w:t>
            </w:r>
          </w:p>
        </w:tc>
        <w:tc>
          <w:tcPr>
            <w:tcW w:w="0" w:type="auto"/>
          </w:tcPr>
          <w:p w14:paraId="7BBF20DD" w14:textId="77777777" w:rsidR="009124A9" w:rsidRPr="009A6A7E" w:rsidRDefault="002F35E9" w:rsidP="00B40F02">
            <w:pPr>
              <w:pStyle w:val="TableParagraph"/>
              <w:spacing w:before="120"/>
              <w:ind w:left="105" w:right="581"/>
              <w:rPr>
                <w:b/>
                <w:lang w:val="en-GB"/>
              </w:rPr>
            </w:pPr>
            <w:r w:rsidRPr="009A6A7E">
              <w:rPr>
                <w:b/>
                <w:sz w:val="22"/>
                <w:lang w:val="en-GB"/>
              </w:rPr>
              <w:t>Assessment</w:t>
            </w:r>
            <w:r w:rsidRPr="009A6A7E">
              <w:rPr>
                <w:b/>
                <w:spacing w:val="1"/>
                <w:sz w:val="22"/>
                <w:lang w:val="en-GB"/>
              </w:rPr>
              <w:t xml:space="preserve"> </w:t>
            </w:r>
            <w:r w:rsidRPr="009A6A7E">
              <w:rPr>
                <w:b/>
                <w:sz w:val="22"/>
                <w:lang w:val="en-GB"/>
              </w:rPr>
              <w:t>1</w:t>
            </w:r>
            <w:r w:rsidRPr="009A6A7E">
              <w:rPr>
                <w:b/>
                <w:spacing w:val="1"/>
                <w:sz w:val="22"/>
                <w:lang w:val="en-GB"/>
              </w:rPr>
              <w:t xml:space="preserve"> </w:t>
            </w:r>
            <w:r w:rsidRPr="009A6A7E">
              <w:rPr>
                <w:b/>
                <w:sz w:val="22"/>
                <w:lang w:val="en-GB"/>
              </w:rPr>
              <w:t>Community</w:t>
            </w:r>
            <w:r w:rsidRPr="009A6A7E">
              <w:rPr>
                <w:b/>
                <w:spacing w:val="-14"/>
                <w:sz w:val="22"/>
                <w:lang w:val="en-GB"/>
              </w:rPr>
              <w:t xml:space="preserve"> </w:t>
            </w:r>
            <w:r w:rsidRPr="009A6A7E">
              <w:rPr>
                <w:b/>
                <w:sz w:val="22"/>
                <w:lang w:val="en-GB"/>
              </w:rPr>
              <w:t>Engagement</w:t>
            </w:r>
          </w:p>
        </w:tc>
        <w:tc>
          <w:tcPr>
            <w:tcW w:w="0" w:type="auto"/>
            <w:shd w:val="clear" w:color="auto" w:fill="D9D9D9"/>
          </w:tcPr>
          <w:p w14:paraId="6E5CAF0D" w14:textId="77777777" w:rsidR="009124A9" w:rsidRPr="009A6A7E" w:rsidRDefault="002F35E9" w:rsidP="00B40F02">
            <w:pPr>
              <w:pStyle w:val="TableParagraph"/>
              <w:spacing w:before="120"/>
              <w:ind w:left="105" w:right="443"/>
              <w:rPr>
                <w:b/>
                <w:lang w:val="en-GB"/>
              </w:rPr>
            </w:pPr>
            <w:r w:rsidRPr="009A6A7E">
              <w:rPr>
                <w:b/>
                <w:sz w:val="22"/>
                <w:lang w:val="en-GB"/>
              </w:rPr>
              <w:t>Word count (or</w:t>
            </w:r>
            <w:r w:rsidRPr="009A6A7E">
              <w:rPr>
                <w:b/>
                <w:spacing w:val="-59"/>
                <w:sz w:val="22"/>
                <w:lang w:val="en-GB"/>
              </w:rPr>
              <w:t xml:space="preserve"> </w:t>
            </w:r>
            <w:r w:rsidRPr="009A6A7E">
              <w:rPr>
                <w:b/>
                <w:sz w:val="22"/>
                <w:lang w:val="en-GB"/>
              </w:rPr>
              <w:t>equivalent):</w:t>
            </w:r>
          </w:p>
        </w:tc>
        <w:tc>
          <w:tcPr>
            <w:tcW w:w="0" w:type="auto"/>
          </w:tcPr>
          <w:p w14:paraId="74B46DCC" w14:textId="77777777" w:rsidR="009124A9" w:rsidRPr="009A6A7E" w:rsidRDefault="002F35E9" w:rsidP="00B40F02">
            <w:pPr>
              <w:pStyle w:val="TableParagraph"/>
              <w:spacing w:before="120"/>
              <w:ind w:left="105"/>
              <w:rPr>
                <w:b/>
                <w:lang w:val="en-GB"/>
              </w:rPr>
            </w:pPr>
            <w:r w:rsidRPr="009A6A7E">
              <w:rPr>
                <w:b/>
                <w:sz w:val="22"/>
                <w:lang w:val="en-GB"/>
              </w:rPr>
              <w:t>2000</w:t>
            </w:r>
            <w:r w:rsidRPr="009A6A7E">
              <w:rPr>
                <w:b/>
                <w:spacing w:val="1"/>
                <w:sz w:val="22"/>
                <w:lang w:val="en-GB"/>
              </w:rPr>
              <w:t xml:space="preserve"> </w:t>
            </w:r>
            <w:r w:rsidRPr="009A6A7E">
              <w:rPr>
                <w:b/>
                <w:sz w:val="22"/>
                <w:lang w:val="en-GB"/>
              </w:rPr>
              <w:t>Words</w:t>
            </w:r>
          </w:p>
        </w:tc>
      </w:tr>
    </w:tbl>
    <w:p w14:paraId="16B65C1C" w14:textId="77777777" w:rsidR="00E374F6" w:rsidRPr="009A6A7E" w:rsidRDefault="00E374F6" w:rsidP="009124A9">
      <w:pPr>
        <w:rPr>
          <w:lang w:val="en-GB"/>
        </w:rPr>
      </w:pPr>
    </w:p>
    <w:p w14:paraId="6CF869B2" w14:textId="77777777" w:rsidR="00E374F6" w:rsidRPr="009A6A7E" w:rsidRDefault="002F35E9">
      <w:pPr>
        <w:widowControl/>
        <w:autoSpaceDE/>
        <w:autoSpaceDN/>
        <w:spacing w:after="200" w:line="276" w:lineRule="auto"/>
        <w:rPr>
          <w:lang w:val="en-GB"/>
        </w:rPr>
      </w:pPr>
      <w:r w:rsidRPr="009A6A7E">
        <w:rPr>
          <w:lang w:val="en-GB"/>
        </w:rPr>
        <w:br w:type="page"/>
      </w:r>
    </w:p>
    <w:sdt>
      <w:sdtPr>
        <w:rPr>
          <w:rFonts w:ascii="Arial" w:eastAsiaTheme="minorHAnsi" w:hAnsi="Arial" w:cs="Arial"/>
          <w:b w:val="0"/>
          <w:bCs w:val="0"/>
          <w:color w:val="auto"/>
          <w:sz w:val="24"/>
          <w:szCs w:val="22"/>
          <w:lang w:val="en-GB" w:eastAsia="en-US"/>
        </w:rPr>
        <w:id w:val="2052565237"/>
        <w:docPartObj>
          <w:docPartGallery w:val="Table of Contents"/>
          <w:docPartUnique/>
        </w:docPartObj>
      </w:sdtPr>
      <w:sdtEndPr>
        <w:rPr>
          <w:noProof/>
        </w:rPr>
      </w:sdtEndPr>
      <w:sdtContent>
        <w:p w14:paraId="10FBD577" w14:textId="77777777" w:rsidR="00E374F6" w:rsidRPr="009A6A7E" w:rsidRDefault="002F35E9" w:rsidP="009F68F2">
          <w:pPr>
            <w:pStyle w:val="TOCHeading"/>
            <w:spacing w:line="360" w:lineRule="auto"/>
            <w:jc w:val="both"/>
            <w:rPr>
              <w:rFonts w:ascii="Arial" w:hAnsi="Arial" w:cs="Arial"/>
              <w:sz w:val="24"/>
              <w:szCs w:val="24"/>
              <w:lang w:val="en-GB"/>
            </w:rPr>
          </w:pPr>
          <w:r w:rsidRPr="009A6A7E">
            <w:rPr>
              <w:rFonts w:ascii="Arial" w:hAnsi="Arial" w:cs="Arial"/>
              <w:sz w:val="24"/>
              <w:szCs w:val="24"/>
              <w:lang w:val="en-GB"/>
            </w:rPr>
            <w:t>Table of Contents</w:t>
          </w:r>
        </w:p>
        <w:p w14:paraId="2838FD30" w14:textId="77777777" w:rsidR="00623579" w:rsidRPr="009A6A7E" w:rsidRDefault="002F35E9"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r w:rsidRPr="009A6A7E">
            <w:rPr>
              <w:rFonts w:cs="Arial"/>
              <w:szCs w:val="24"/>
              <w:lang w:val="en-GB"/>
            </w:rPr>
            <w:fldChar w:fldCharType="begin"/>
          </w:r>
          <w:r w:rsidRPr="009A6A7E">
            <w:rPr>
              <w:rFonts w:cs="Arial"/>
              <w:szCs w:val="24"/>
              <w:lang w:val="en-GB"/>
            </w:rPr>
            <w:instrText xml:space="preserve"> TOC \o "1-3" \h \z \u </w:instrText>
          </w:r>
          <w:r w:rsidRPr="009A6A7E">
            <w:rPr>
              <w:rFonts w:cs="Arial"/>
              <w:szCs w:val="24"/>
              <w:lang w:val="en-GB"/>
            </w:rPr>
            <w:fldChar w:fldCharType="separate"/>
          </w:r>
          <w:hyperlink w:anchor="_Toc81917113" w:history="1">
            <w:r w:rsidRPr="009A6A7E">
              <w:rPr>
                <w:rStyle w:val="Hyperlink"/>
                <w:noProof/>
                <w:szCs w:val="24"/>
                <w:lang w:val="en-GB"/>
              </w:rPr>
              <w:t>Table of Figures</w:t>
            </w:r>
            <w:r w:rsidRPr="009A6A7E">
              <w:rPr>
                <w:noProof/>
                <w:webHidden/>
                <w:szCs w:val="24"/>
                <w:lang w:val="en-GB"/>
              </w:rPr>
              <w:tab/>
            </w:r>
            <w:r w:rsidRPr="009A6A7E">
              <w:rPr>
                <w:noProof/>
                <w:webHidden/>
                <w:szCs w:val="24"/>
                <w:lang w:val="en-GB"/>
              </w:rPr>
              <w:fldChar w:fldCharType="begin"/>
            </w:r>
            <w:r w:rsidRPr="009A6A7E">
              <w:rPr>
                <w:noProof/>
                <w:webHidden/>
                <w:szCs w:val="24"/>
                <w:lang w:val="en-GB"/>
              </w:rPr>
              <w:instrText xml:space="preserve"> PAGEREF _Toc81917113 \h </w:instrText>
            </w:r>
            <w:r w:rsidRPr="009A6A7E">
              <w:rPr>
                <w:noProof/>
                <w:webHidden/>
                <w:szCs w:val="24"/>
                <w:lang w:val="en-GB"/>
              </w:rPr>
            </w:r>
            <w:r w:rsidRPr="009A6A7E">
              <w:rPr>
                <w:noProof/>
                <w:webHidden/>
                <w:szCs w:val="24"/>
                <w:lang w:val="en-GB"/>
              </w:rPr>
              <w:fldChar w:fldCharType="separate"/>
            </w:r>
            <w:r w:rsidRPr="009A6A7E">
              <w:rPr>
                <w:noProof/>
                <w:webHidden/>
                <w:szCs w:val="24"/>
                <w:lang w:val="en-GB"/>
              </w:rPr>
              <w:t>3</w:t>
            </w:r>
            <w:r w:rsidRPr="009A6A7E">
              <w:rPr>
                <w:noProof/>
                <w:webHidden/>
                <w:szCs w:val="24"/>
                <w:lang w:val="en-GB"/>
              </w:rPr>
              <w:fldChar w:fldCharType="end"/>
            </w:r>
          </w:hyperlink>
        </w:p>
        <w:p w14:paraId="2D55F4CD"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14" w:history="1">
            <w:r w:rsidR="002F35E9" w:rsidRPr="009A6A7E">
              <w:rPr>
                <w:rStyle w:val="Hyperlink"/>
                <w:noProof/>
                <w:szCs w:val="24"/>
                <w:lang w:val="en-GB"/>
              </w:rPr>
              <w:t>Introduction</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_Toc81917114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4</w:t>
            </w:r>
            <w:r w:rsidR="002F35E9" w:rsidRPr="009A6A7E">
              <w:rPr>
                <w:noProof/>
                <w:webHidden/>
                <w:szCs w:val="24"/>
                <w:lang w:val="en-GB"/>
              </w:rPr>
              <w:fldChar w:fldCharType="end"/>
            </w:r>
          </w:hyperlink>
        </w:p>
        <w:p w14:paraId="559D388F"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15" w:history="1">
            <w:r w:rsidR="002F35E9" w:rsidRPr="009A6A7E">
              <w:rPr>
                <w:rStyle w:val="Hyperlink"/>
                <w:noProof/>
                <w:szCs w:val="24"/>
                <w:lang w:val="en-GB"/>
              </w:rPr>
              <w:t>Project Description</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_Toc81917115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5</w:t>
            </w:r>
            <w:r w:rsidR="002F35E9" w:rsidRPr="009A6A7E">
              <w:rPr>
                <w:noProof/>
                <w:webHidden/>
                <w:szCs w:val="24"/>
                <w:lang w:val="en-GB"/>
              </w:rPr>
              <w:fldChar w:fldCharType="end"/>
            </w:r>
          </w:hyperlink>
        </w:p>
        <w:p w14:paraId="0B8FA8DC"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16" w:history="1">
            <w:r w:rsidR="002F35E9" w:rsidRPr="009A6A7E">
              <w:rPr>
                <w:rStyle w:val="Hyperlink"/>
                <w:noProof/>
                <w:szCs w:val="24"/>
                <w:lang w:val="en-GB"/>
              </w:rPr>
              <w:t>Community Engagement Principles</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_Toc81917116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5</w:t>
            </w:r>
            <w:r w:rsidR="002F35E9" w:rsidRPr="009A6A7E">
              <w:rPr>
                <w:noProof/>
                <w:webHidden/>
                <w:szCs w:val="24"/>
                <w:lang w:val="en-GB"/>
              </w:rPr>
              <w:fldChar w:fldCharType="end"/>
            </w:r>
          </w:hyperlink>
        </w:p>
        <w:p w14:paraId="214DAA69"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17" w:history="1">
            <w:r w:rsidR="002F35E9" w:rsidRPr="009A6A7E">
              <w:rPr>
                <w:rStyle w:val="Hyperlink"/>
                <w:noProof/>
                <w:szCs w:val="24"/>
                <w:lang w:val="en-GB"/>
              </w:rPr>
              <w:t>Stakeholders Participation Benefits</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_Toc81917117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6</w:t>
            </w:r>
            <w:r w:rsidR="002F35E9" w:rsidRPr="009A6A7E">
              <w:rPr>
                <w:noProof/>
                <w:webHidden/>
                <w:szCs w:val="24"/>
                <w:lang w:val="en-GB"/>
              </w:rPr>
              <w:fldChar w:fldCharType="end"/>
            </w:r>
          </w:hyperlink>
        </w:p>
        <w:p w14:paraId="3B8F313F"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18" w:history="1">
            <w:r w:rsidR="002F35E9" w:rsidRPr="009A6A7E">
              <w:rPr>
                <w:rStyle w:val="Hyperlink"/>
                <w:noProof/>
                <w:szCs w:val="24"/>
                <w:lang w:val="en-GB"/>
              </w:rPr>
              <w:t>Engagement of Stakeholders Strategies</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_Toc81917118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7</w:t>
            </w:r>
            <w:r w:rsidR="002F35E9" w:rsidRPr="009A6A7E">
              <w:rPr>
                <w:noProof/>
                <w:webHidden/>
                <w:szCs w:val="24"/>
                <w:lang w:val="en-GB"/>
              </w:rPr>
              <w:fldChar w:fldCharType="end"/>
            </w:r>
          </w:hyperlink>
        </w:p>
        <w:p w14:paraId="7F611314"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19" w:history="1">
            <w:r w:rsidR="002F35E9" w:rsidRPr="009A6A7E">
              <w:rPr>
                <w:rStyle w:val="Hyperlink"/>
                <w:noProof/>
                <w:szCs w:val="24"/>
                <w:lang w:val="en-GB"/>
              </w:rPr>
              <w:t>Social Media Platform Usage</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_Toc81917119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8</w:t>
            </w:r>
            <w:r w:rsidR="002F35E9" w:rsidRPr="009A6A7E">
              <w:rPr>
                <w:noProof/>
                <w:webHidden/>
                <w:szCs w:val="24"/>
                <w:lang w:val="en-GB"/>
              </w:rPr>
              <w:fldChar w:fldCharType="end"/>
            </w:r>
          </w:hyperlink>
        </w:p>
        <w:p w14:paraId="4A25D443"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20" w:history="1">
            <w:r w:rsidR="002F35E9" w:rsidRPr="009A6A7E">
              <w:rPr>
                <w:rStyle w:val="Hyperlink"/>
                <w:noProof/>
                <w:szCs w:val="24"/>
                <w:lang w:val="en-GB"/>
              </w:rPr>
              <w:t>Ways to promote community participation, collaboration and integration</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_Toc81917120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8</w:t>
            </w:r>
            <w:r w:rsidR="002F35E9" w:rsidRPr="009A6A7E">
              <w:rPr>
                <w:noProof/>
                <w:webHidden/>
                <w:szCs w:val="24"/>
                <w:lang w:val="en-GB"/>
              </w:rPr>
              <w:fldChar w:fldCharType="end"/>
            </w:r>
          </w:hyperlink>
        </w:p>
        <w:p w14:paraId="284CDAB2"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21" w:history="1">
            <w:r w:rsidR="002F35E9" w:rsidRPr="009A6A7E">
              <w:rPr>
                <w:rStyle w:val="Hyperlink"/>
                <w:noProof/>
                <w:szCs w:val="24"/>
                <w:lang w:val="en-GB"/>
              </w:rPr>
              <w:t>Importance of forward-looking approach for a community engagement practitioner</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_Toc81917121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9</w:t>
            </w:r>
            <w:r w:rsidR="002F35E9" w:rsidRPr="009A6A7E">
              <w:rPr>
                <w:noProof/>
                <w:webHidden/>
                <w:szCs w:val="24"/>
                <w:lang w:val="en-GB"/>
              </w:rPr>
              <w:fldChar w:fldCharType="end"/>
            </w:r>
          </w:hyperlink>
        </w:p>
        <w:p w14:paraId="276E95AA"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22" w:history="1">
            <w:r w:rsidR="002F35E9" w:rsidRPr="009A6A7E">
              <w:rPr>
                <w:rStyle w:val="Hyperlink"/>
                <w:noProof/>
                <w:szCs w:val="24"/>
                <w:lang w:val="en-GB"/>
              </w:rPr>
              <w:t>Conclusion</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_Toc81917122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10</w:t>
            </w:r>
            <w:r w:rsidR="002F35E9" w:rsidRPr="009A6A7E">
              <w:rPr>
                <w:noProof/>
                <w:webHidden/>
                <w:szCs w:val="24"/>
                <w:lang w:val="en-GB"/>
              </w:rPr>
              <w:fldChar w:fldCharType="end"/>
            </w:r>
          </w:hyperlink>
        </w:p>
        <w:p w14:paraId="58705AAC" w14:textId="77777777" w:rsidR="00623579" w:rsidRPr="009A6A7E" w:rsidRDefault="00D170E7" w:rsidP="009F68F2">
          <w:pPr>
            <w:pStyle w:val="TOC1"/>
            <w:tabs>
              <w:tab w:val="right" w:leader="dot" w:pos="9350"/>
            </w:tabs>
            <w:spacing w:line="360" w:lineRule="auto"/>
            <w:jc w:val="both"/>
            <w:rPr>
              <w:rFonts w:asciiTheme="minorHAnsi" w:eastAsiaTheme="minorEastAsia" w:hAnsiTheme="minorHAnsi" w:cstheme="minorBidi"/>
              <w:noProof/>
              <w:szCs w:val="24"/>
              <w:lang w:val="en-GB"/>
            </w:rPr>
          </w:pPr>
          <w:hyperlink w:anchor="_Toc81917123" w:history="1">
            <w:r w:rsidR="002F35E9" w:rsidRPr="009A6A7E">
              <w:rPr>
                <w:rStyle w:val="Hyperlink"/>
                <w:noProof/>
                <w:szCs w:val="24"/>
                <w:lang w:val="en-GB"/>
              </w:rPr>
              <w:t>References</w:t>
            </w:r>
            <w:r w:rsidR="002F35E9" w:rsidRPr="009A6A7E">
              <w:rPr>
                <w:noProof/>
                <w:webHidden/>
                <w:szCs w:val="24"/>
                <w:lang w:val="en-GB"/>
              </w:rPr>
              <w:tab/>
            </w:r>
            <w:r w:rsidR="002F35E9" w:rsidRPr="009A6A7E">
              <w:rPr>
                <w:noProof/>
                <w:webHidden/>
                <w:szCs w:val="24"/>
                <w:lang w:val="en-GB"/>
              </w:rPr>
              <w:fldChar w:fldCharType="begin"/>
            </w:r>
            <w:r w:rsidR="002F35E9" w:rsidRPr="009A6A7E">
              <w:rPr>
                <w:noProof/>
                <w:webHidden/>
                <w:szCs w:val="24"/>
                <w:lang w:val="en-GB"/>
              </w:rPr>
              <w:instrText xml:space="preserve"> PAGEREF _Toc81917123 \h </w:instrText>
            </w:r>
            <w:r w:rsidR="002F35E9" w:rsidRPr="009A6A7E">
              <w:rPr>
                <w:noProof/>
                <w:webHidden/>
                <w:szCs w:val="24"/>
                <w:lang w:val="en-GB"/>
              </w:rPr>
            </w:r>
            <w:r w:rsidR="002F35E9" w:rsidRPr="009A6A7E">
              <w:rPr>
                <w:noProof/>
                <w:webHidden/>
                <w:szCs w:val="24"/>
                <w:lang w:val="en-GB"/>
              </w:rPr>
              <w:fldChar w:fldCharType="separate"/>
            </w:r>
            <w:r w:rsidR="002F35E9" w:rsidRPr="009A6A7E">
              <w:rPr>
                <w:noProof/>
                <w:webHidden/>
                <w:szCs w:val="24"/>
                <w:lang w:val="en-GB"/>
              </w:rPr>
              <w:t>11</w:t>
            </w:r>
            <w:r w:rsidR="002F35E9" w:rsidRPr="009A6A7E">
              <w:rPr>
                <w:noProof/>
                <w:webHidden/>
                <w:szCs w:val="24"/>
                <w:lang w:val="en-GB"/>
              </w:rPr>
              <w:fldChar w:fldCharType="end"/>
            </w:r>
          </w:hyperlink>
        </w:p>
        <w:p w14:paraId="69535000" w14:textId="77777777" w:rsidR="00E374F6" w:rsidRPr="009A6A7E" w:rsidRDefault="002F35E9" w:rsidP="009F68F2">
          <w:pPr>
            <w:spacing w:line="360" w:lineRule="auto"/>
            <w:jc w:val="both"/>
            <w:rPr>
              <w:rFonts w:cs="Arial"/>
              <w:lang w:val="en-GB"/>
            </w:rPr>
          </w:pPr>
          <w:r w:rsidRPr="009A6A7E">
            <w:rPr>
              <w:rFonts w:cs="Arial"/>
              <w:b/>
              <w:bCs/>
              <w:noProof/>
              <w:szCs w:val="24"/>
              <w:lang w:val="en-GB"/>
            </w:rPr>
            <w:fldChar w:fldCharType="end"/>
          </w:r>
        </w:p>
      </w:sdtContent>
    </w:sdt>
    <w:p w14:paraId="3C30EFD5" w14:textId="77777777" w:rsidR="00F06BC7" w:rsidRPr="009A6A7E" w:rsidRDefault="00F06BC7" w:rsidP="009124A9">
      <w:pPr>
        <w:rPr>
          <w:lang w:val="en-GB"/>
        </w:rPr>
      </w:pPr>
    </w:p>
    <w:p w14:paraId="3C6DA46F" w14:textId="77777777" w:rsidR="003A5186" w:rsidRPr="009A6A7E" w:rsidRDefault="002F35E9">
      <w:pPr>
        <w:widowControl/>
        <w:autoSpaceDE/>
        <w:autoSpaceDN/>
        <w:spacing w:after="200" w:line="276" w:lineRule="auto"/>
        <w:rPr>
          <w:lang w:val="en-GB"/>
        </w:rPr>
      </w:pPr>
      <w:r w:rsidRPr="009A6A7E">
        <w:rPr>
          <w:lang w:val="en-GB"/>
        </w:rPr>
        <w:br w:type="page"/>
      </w:r>
    </w:p>
    <w:p w14:paraId="5549F8EF" w14:textId="77777777" w:rsidR="00F06BC7" w:rsidRPr="009A6A7E" w:rsidRDefault="002F35E9" w:rsidP="003A5186">
      <w:pPr>
        <w:pStyle w:val="Heading1"/>
        <w:spacing w:line="360" w:lineRule="auto"/>
        <w:jc w:val="both"/>
        <w:rPr>
          <w:lang w:val="en-GB"/>
        </w:rPr>
      </w:pPr>
      <w:bookmarkStart w:id="0" w:name="_Toc81917113"/>
      <w:r w:rsidRPr="009A6A7E">
        <w:rPr>
          <w:lang w:val="en-GB"/>
        </w:rPr>
        <w:lastRenderedPageBreak/>
        <w:t>Table of Figures</w:t>
      </w:r>
      <w:bookmarkEnd w:id="0"/>
    </w:p>
    <w:p w14:paraId="11DFD506" w14:textId="77777777" w:rsidR="009F68F2" w:rsidRPr="009A6A7E" w:rsidRDefault="002F35E9" w:rsidP="009F68F2">
      <w:pPr>
        <w:pStyle w:val="TableofFigures"/>
        <w:tabs>
          <w:tab w:val="right" w:leader="dot" w:pos="9350"/>
        </w:tabs>
        <w:spacing w:line="360" w:lineRule="auto"/>
        <w:jc w:val="both"/>
        <w:rPr>
          <w:noProof/>
          <w:lang w:val="en-GB"/>
        </w:rPr>
      </w:pPr>
      <w:r w:rsidRPr="009A6A7E">
        <w:rPr>
          <w:lang w:val="en-GB"/>
        </w:rPr>
        <w:fldChar w:fldCharType="begin"/>
      </w:r>
      <w:r w:rsidRPr="009A6A7E">
        <w:rPr>
          <w:lang w:val="en-GB"/>
        </w:rPr>
        <w:instrText xml:space="preserve"> TOC \h \z \c "Figure" </w:instrText>
      </w:r>
      <w:r w:rsidRPr="009A6A7E">
        <w:rPr>
          <w:lang w:val="en-GB"/>
        </w:rPr>
        <w:fldChar w:fldCharType="separate"/>
      </w:r>
      <w:hyperlink w:anchor="_Toc81918528" w:history="1">
        <w:r w:rsidR="009F68F2" w:rsidRPr="009A6A7E">
          <w:rPr>
            <w:rStyle w:val="Hyperlink"/>
            <w:noProof/>
            <w:lang w:val="en-GB"/>
          </w:rPr>
          <w:t>Figure 1: Red Triangle Logo</w:t>
        </w:r>
        <w:r w:rsidR="009F68F2" w:rsidRPr="009A6A7E">
          <w:rPr>
            <w:noProof/>
            <w:webHidden/>
            <w:lang w:val="en-GB"/>
          </w:rPr>
          <w:tab/>
        </w:r>
        <w:r w:rsidR="009F68F2" w:rsidRPr="009A6A7E">
          <w:rPr>
            <w:noProof/>
            <w:webHidden/>
            <w:lang w:val="en-GB"/>
          </w:rPr>
          <w:fldChar w:fldCharType="begin"/>
        </w:r>
        <w:r w:rsidR="009F68F2" w:rsidRPr="009A6A7E">
          <w:rPr>
            <w:noProof/>
            <w:webHidden/>
            <w:lang w:val="en-GB"/>
          </w:rPr>
          <w:instrText xml:space="preserve"> PAGEREF _Toc81918528 \h </w:instrText>
        </w:r>
        <w:r w:rsidR="009F68F2" w:rsidRPr="009A6A7E">
          <w:rPr>
            <w:noProof/>
            <w:webHidden/>
            <w:lang w:val="en-GB"/>
          </w:rPr>
        </w:r>
        <w:r w:rsidR="009F68F2" w:rsidRPr="009A6A7E">
          <w:rPr>
            <w:noProof/>
            <w:webHidden/>
            <w:lang w:val="en-GB"/>
          </w:rPr>
          <w:fldChar w:fldCharType="separate"/>
        </w:r>
        <w:r w:rsidR="009F68F2" w:rsidRPr="009A6A7E">
          <w:rPr>
            <w:noProof/>
            <w:webHidden/>
            <w:lang w:val="en-GB"/>
          </w:rPr>
          <w:t>5</w:t>
        </w:r>
        <w:r w:rsidR="009F68F2" w:rsidRPr="009A6A7E">
          <w:rPr>
            <w:noProof/>
            <w:webHidden/>
            <w:lang w:val="en-GB"/>
          </w:rPr>
          <w:fldChar w:fldCharType="end"/>
        </w:r>
      </w:hyperlink>
    </w:p>
    <w:p w14:paraId="52FC05BE" w14:textId="77777777" w:rsidR="009F68F2" w:rsidRPr="009A6A7E" w:rsidRDefault="00D170E7" w:rsidP="009F68F2">
      <w:pPr>
        <w:pStyle w:val="TableofFigures"/>
        <w:tabs>
          <w:tab w:val="right" w:leader="dot" w:pos="9350"/>
        </w:tabs>
        <w:spacing w:line="360" w:lineRule="auto"/>
        <w:jc w:val="both"/>
        <w:rPr>
          <w:noProof/>
          <w:lang w:val="en-GB"/>
        </w:rPr>
      </w:pPr>
      <w:hyperlink w:anchor="_Toc81918529" w:history="1">
        <w:r w:rsidR="009F68F2" w:rsidRPr="009A6A7E">
          <w:rPr>
            <w:rStyle w:val="Hyperlink"/>
            <w:noProof/>
            <w:lang w:val="en-GB"/>
          </w:rPr>
          <w:t>Figure 2: Red Triangle Broacher</w:t>
        </w:r>
        <w:r w:rsidR="009F68F2" w:rsidRPr="009A6A7E">
          <w:rPr>
            <w:noProof/>
            <w:webHidden/>
            <w:lang w:val="en-GB"/>
          </w:rPr>
          <w:tab/>
        </w:r>
        <w:r w:rsidR="009F68F2" w:rsidRPr="009A6A7E">
          <w:rPr>
            <w:noProof/>
            <w:webHidden/>
            <w:lang w:val="en-GB"/>
          </w:rPr>
          <w:fldChar w:fldCharType="begin"/>
        </w:r>
        <w:r w:rsidR="009F68F2" w:rsidRPr="009A6A7E">
          <w:rPr>
            <w:noProof/>
            <w:webHidden/>
            <w:lang w:val="en-GB"/>
          </w:rPr>
          <w:instrText xml:space="preserve"> PAGEREF _Toc81918529 \h </w:instrText>
        </w:r>
        <w:r w:rsidR="009F68F2" w:rsidRPr="009A6A7E">
          <w:rPr>
            <w:noProof/>
            <w:webHidden/>
            <w:lang w:val="en-GB"/>
          </w:rPr>
        </w:r>
        <w:r w:rsidR="009F68F2" w:rsidRPr="009A6A7E">
          <w:rPr>
            <w:noProof/>
            <w:webHidden/>
            <w:lang w:val="en-GB"/>
          </w:rPr>
          <w:fldChar w:fldCharType="separate"/>
        </w:r>
        <w:r w:rsidR="009F68F2" w:rsidRPr="009A6A7E">
          <w:rPr>
            <w:noProof/>
            <w:webHidden/>
            <w:lang w:val="en-GB"/>
          </w:rPr>
          <w:t>5</w:t>
        </w:r>
        <w:r w:rsidR="009F68F2" w:rsidRPr="009A6A7E">
          <w:rPr>
            <w:noProof/>
            <w:webHidden/>
            <w:lang w:val="en-GB"/>
          </w:rPr>
          <w:fldChar w:fldCharType="end"/>
        </w:r>
      </w:hyperlink>
    </w:p>
    <w:p w14:paraId="29753D91" w14:textId="77777777" w:rsidR="003A5186" w:rsidRPr="009A6A7E" w:rsidRDefault="002F35E9" w:rsidP="009F68F2">
      <w:pPr>
        <w:spacing w:line="360" w:lineRule="auto"/>
        <w:jc w:val="both"/>
        <w:rPr>
          <w:lang w:val="en-GB"/>
        </w:rPr>
      </w:pPr>
      <w:r w:rsidRPr="009A6A7E">
        <w:rPr>
          <w:b/>
          <w:bCs/>
          <w:noProof/>
          <w:lang w:val="en-GB"/>
        </w:rPr>
        <w:fldChar w:fldCharType="end"/>
      </w:r>
    </w:p>
    <w:p w14:paraId="11C79A9A" w14:textId="77777777" w:rsidR="00F06BC7" w:rsidRPr="009A6A7E" w:rsidRDefault="00F06BC7" w:rsidP="00F06BC7">
      <w:pPr>
        <w:rPr>
          <w:lang w:val="en-GB"/>
        </w:rPr>
      </w:pPr>
    </w:p>
    <w:p w14:paraId="3182BEE4" w14:textId="77777777" w:rsidR="00F06BC7" w:rsidRPr="009A6A7E" w:rsidRDefault="002F35E9" w:rsidP="00F06BC7">
      <w:pPr>
        <w:widowControl/>
        <w:autoSpaceDE/>
        <w:autoSpaceDN/>
        <w:spacing w:after="200" w:line="276" w:lineRule="auto"/>
        <w:jc w:val="both"/>
        <w:rPr>
          <w:lang w:val="en-GB"/>
        </w:rPr>
      </w:pPr>
      <w:r w:rsidRPr="009A6A7E">
        <w:rPr>
          <w:lang w:val="en-GB"/>
        </w:rPr>
        <w:br w:type="page"/>
      </w:r>
    </w:p>
    <w:p w14:paraId="7FE20C76" w14:textId="77777777" w:rsidR="00F06BC7" w:rsidRPr="009A6A7E" w:rsidRDefault="002F35E9" w:rsidP="00A6603B">
      <w:pPr>
        <w:pStyle w:val="Heading1"/>
        <w:spacing w:line="360" w:lineRule="auto"/>
        <w:jc w:val="both"/>
        <w:rPr>
          <w:lang w:val="en-GB"/>
        </w:rPr>
      </w:pPr>
      <w:bookmarkStart w:id="1" w:name="_Toc81917114"/>
      <w:r w:rsidRPr="009A6A7E">
        <w:rPr>
          <w:lang w:val="en-GB"/>
        </w:rPr>
        <w:lastRenderedPageBreak/>
        <w:t>Introduction</w:t>
      </w:r>
      <w:bookmarkEnd w:id="1"/>
    </w:p>
    <w:p w14:paraId="1E0510B1" w14:textId="37A8974C" w:rsidR="00223827" w:rsidRPr="009A6A7E" w:rsidRDefault="002F35E9" w:rsidP="00A6603B">
      <w:pPr>
        <w:spacing w:line="360" w:lineRule="auto"/>
        <w:jc w:val="both"/>
        <w:rPr>
          <w:rFonts w:cs="Arial"/>
          <w:szCs w:val="24"/>
          <w:lang w:val="en-GB"/>
        </w:rPr>
      </w:pPr>
      <w:r w:rsidRPr="009A6A7E">
        <w:rPr>
          <w:lang w:val="en-GB"/>
        </w:rPr>
        <w:t xml:space="preserve">This report will help in understanding the importance of stakeholder’s engagement in the community engagement in Freedom (Charity) which </w:t>
      </w:r>
      <w:r w:rsidRPr="009A6A7E">
        <w:rPr>
          <w:rFonts w:cs="Arial"/>
          <w:szCs w:val="24"/>
          <w:lang w:val="en-GB"/>
        </w:rPr>
        <w:t xml:space="preserve">is the charity organisation which is a UK based charity organisation that works for the support to the females who have been forced for the marriage, female genital mutilation and family </w:t>
      </w:r>
      <w:r w:rsidR="00A6603B" w:rsidRPr="009A6A7E">
        <w:rPr>
          <w:rFonts w:cs="Arial"/>
          <w:szCs w:val="24"/>
          <w:lang w:val="en-GB"/>
        </w:rPr>
        <w:t>dishonour</w:t>
      </w:r>
      <w:r w:rsidRPr="009A6A7E">
        <w:rPr>
          <w:rFonts w:cs="Arial"/>
          <w:szCs w:val="24"/>
          <w:lang w:val="en-GB"/>
        </w:rPr>
        <w:t>. The organisation was founded on 11</w:t>
      </w:r>
      <w:r w:rsidRPr="009A6A7E">
        <w:rPr>
          <w:rFonts w:cs="Arial"/>
          <w:szCs w:val="24"/>
          <w:vertAlign w:val="superscript"/>
          <w:lang w:val="en-GB"/>
        </w:rPr>
        <w:t>th</w:t>
      </w:r>
      <w:r w:rsidRPr="009A6A7E">
        <w:rPr>
          <w:rFonts w:cs="Arial"/>
          <w:szCs w:val="24"/>
          <w:lang w:val="en-GB"/>
        </w:rPr>
        <w:t xml:space="preserve"> august 2009 by </w:t>
      </w:r>
      <w:proofErr w:type="spellStart"/>
      <w:r w:rsidRPr="009A6A7E">
        <w:rPr>
          <w:rFonts w:cs="Arial"/>
          <w:szCs w:val="24"/>
          <w:lang w:val="en-GB"/>
        </w:rPr>
        <w:t>Aneeta</w:t>
      </w:r>
      <w:proofErr w:type="spellEnd"/>
      <w:r w:rsidRPr="009A6A7E">
        <w:rPr>
          <w:rFonts w:cs="Arial"/>
          <w:szCs w:val="24"/>
          <w:lang w:val="en-GB"/>
        </w:rPr>
        <w:t xml:space="preserve"> Prem. The organisation provides the people and victims with educational material for the school for teaching the people about rights and safety. The charity operates its own website and </w:t>
      </w:r>
      <w:r w:rsidR="00453E66" w:rsidRPr="009A6A7E">
        <w:rPr>
          <w:rFonts w:cs="Arial"/>
          <w:szCs w:val="24"/>
          <w:lang w:val="en-GB"/>
        </w:rPr>
        <w:t>is also present on social media (</w:t>
      </w:r>
      <w:proofErr w:type="spellStart"/>
      <w:r w:rsidR="00453E66" w:rsidRPr="009A6A7E">
        <w:rPr>
          <w:rFonts w:cs="Arial"/>
          <w:szCs w:val="24"/>
          <w:lang w:val="en-GB"/>
        </w:rPr>
        <w:t>Freedomcharity</w:t>
      </w:r>
      <w:proofErr w:type="spellEnd"/>
      <w:r w:rsidR="00453E66" w:rsidRPr="009A6A7E">
        <w:rPr>
          <w:rFonts w:cs="Arial"/>
          <w:szCs w:val="24"/>
          <w:lang w:val="en-GB"/>
        </w:rPr>
        <w:t>, 2021).</w:t>
      </w:r>
      <w:r w:rsidR="00C215D9" w:rsidRPr="009A6A7E">
        <w:rPr>
          <w:rFonts w:cs="Arial"/>
          <w:szCs w:val="24"/>
          <w:lang w:val="en-GB"/>
        </w:rPr>
        <w:t xml:space="preserve"> </w:t>
      </w:r>
      <w:r w:rsidR="00DE377E" w:rsidRPr="009A6A7E">
        <w:rPr>
          <w:rFonts w:cs="Arial"/>
          <w:szCs w:val="24"/>
          <w:lang w:val="en-GB"/>
        </w:rPr>
        <w:t>The report here aims at engaging the local people in the environment which is very challenging and hence this report spreads awareness for reducing the challenges.</w:t>
      </w:r>
      <w:r w:rsidR="007C6FA1" w:rsidRPr="009A6A7E">
        <w:rPr>
          <w:rFonts w:cs="Arial"/>
          <w:szCs w:val="24"/>
          <w:lang w:val="en-GB"/>
        </w:rPr>
        <w:t xml:space="preserve"> Working on the Freedom (Charity) the report aims at the importance of the stakeholders and their participation and various benefits of the same. It also reflects on the use of social media in the organisation for stakeholders’ interaction with the organisation.</w:t>
      </w:r>
    </w:p>
    <w:p w14:paraId="435E19A9" w14:textId="77777777" w:rsidR="00F44160" w:rsidRPr="009A6A7E" w:rsidRDefault="002F35E9" w:rsidP="00A6603B">
      <w:pPr>
        <w:spacing w:line="360" w:lineRule="auto"/>
        <w:jc w:val="both"/>
        <w:rPr>
          <w:rFonts w:cs="Arial"/>
          <w:szCs w:val="24"/>
          <w:lang w:val="en-GB"/>
        </w:rPr>
      </w:pPr>
      <w:r w:rsidRPr="009A6A7E">
        <w:rPr>
          <w:rFonts w:cs="Arial"/>
          <w:szCs w:val="24"/>
          <w:lang w:val="en-GB"/>
        </w:rPr>
        <w:t>The report here will work on making the understanding of the importance of the community engagement practitioner role and how it can be taken forward in Freedom (Charity) organisation and how the activities should be carried out in the organisation for better and effective outcome and performance.</w:t>
      </w:r>
    </w:p>
    <w:p w14:paraId="0C0B4D8D" w14:textId="77777777" w:rsidR="00F06BC7" w:rsidRPr="009A6A7E" w:rsidRDefault="002F35E9" w:rsidP="00A6603B">
      <w:pPr>
        <w:widowControl/>
        <w:autoSpaceDE/>
        <w:autoSpaceDN/>
        <w:spacing w:after="200" w:line="360" w:lineRule="auto"/>
        <w:jc w:val="both"/>
        <w:rPr>
          <w:rFonts w:asciiTheme="majorHAnsi" w:eastAsiaTheme="majorEastAsia" w:hAnsiTheme="majorHAnsi" w:cstheme="majorBidi"/>
          <w:b/>
          <w:bCs/>
          <w:color w:val="365F91" w:themeColor="accent1" w:themeShade="BF"/>
          <w:sz w:val="28"/>
          <w:szCs w:val="28"/>
          <w:lang w:val="en-GB"/>
        </w:rPr>
      </w:pPr>
      <w:r w:rsidRPr="009A6A7E">
        <w:rPr>
          <w:lang w:val="en-GB"/>
        </w:rPr>
        <w:br w:type="page"/>
      </w:r>
    </w:p>
    <w:p w14:paraId="28AAD5F1" w14:textId="77777777" w:rsidR="00F06BC7" w:rsidRPr="009A6A7E" w:rsidRDefault="002F35E9" w:rsidP="00A6603B">
      <w:pPr>
        <w:pStyle w:val="Heading1"/>
        <w:spacing w:line="360" w:lineRule="auto"/>
        <w:jc w:val="both"/>
        <w:rPr>
          <w:lang w:val="en-GB"/>
        </w:rPr>
      </w:pPr>
      <w:bookmarkStart w:id="2" w:name="_Toc81917115"/>
      <w:r w:rsidRPr="009A6A7E">
        <w:rPr>
          <w:lang w:val="en-GB"/>
        </w:rPr>
        <w:lastRenderedPageBreak/>
        <w:t>Project Description</w:t>
      </w:r>
      <w:bookmarkEnd w:id="2"/>
    </w:p>
    <w:p w14:paraId="3CDE4F79" w14:textId="77777777" w:rsidR="009F68F2" w:rsidRPr="009A6A7E" w:rsidRDefault="002F35E9" w:rsidP="009F68F2">
      <w:pPr>
        <w:keepNext/>
        <w:spacing w:line="360" w:lineRule="auto"/>
        <w:jc w:val="center"/>
        <w:rPr>
          <w:lang w:val="en-GB"/>
        </w:rPr>
      </w:pPr>
      <w:r w:rsidRPr="009A6A7E">
        <w:rPr>
          <w:noProof/>
          <w:lang w:val="en-GB"/>
        </w:rPr>
        <w:drawing>
          <wp:inline distT="0" distB="0" distL="0" distR="0" wp14:anchorId="358EB477" wp14:editId="3EAE1ADD">
            <wp:extent cx="3328035" cy="1223010"/>
            <wp:effectExtent l="0" t="0" r="5715" b="0"/>
            <wp:docPr id="6" name="Picture 6" descr="redtriangle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redtrianglelogo"/>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328035" cy="1223010"/>
                    </a:xfrm>
                    <a:prstGeom prst="rect">
                      <a:avLst/>
                    </a:prstGeom>
                    <a:noFill/>
                    <a:ln>
                      <a:noFill/>
                    </a:ln>
                  </pic:spPr>
                </pic:pic>
              </a:graphicData>
            </a:graphic>
          </wp:inline>
        </w:drawing>
      </w:r>
    </w:p>
    <w:p w14:paraId="379BB564" w14:textId="77777777" w:rsidR="00A6603B" w:rsidRPr="009A6A7E" w:rsidRDefault="009F68F2" w:rsidP="009F68F2">
      <w:pPr>
        <w:pStyle w:val="Caption"/>
        <w:spacing w:line="360" w:lineRule="auto"/>
        <w:jc w:val="center"/>
        <w:rPr>
          <w:sz w:val="24"/>
          <w:szCs w:val="24"/>
          <w:lang w:val="en-GB"/>
        </w:rPr>
      </w:pPr>
      <w:bookmarkStart w:id="3" w:name="_Toc81918528"/>
      <w:r w:rsidRPr="009A6A7E">
        <w:rPr>
          <w:sz w:val="24"/>
          <w:szCs w:val="24"/>
          <w:lang w:val="en-GB"/>
        </w:rPr>
        <w:t xml:space="preserve">Figure </w:t>
      </w:r>
      <w:r w:rsidRPr="009A6A7E">
        <w:rPr>
          <w:sz w:val="24"/>
          <w:szCs w:val="24"/>
          <w:lang w:val="en-GB"/>
        </w:rPr>
        <w:fldChar w:fldCharType="begin"/>
      </w:r>
      <w:r w:rsidRPr="009A6A7E">
        <w:rPr>
          <w:sz w:val="24"/>
          <w:szCs w:val="24"/>
          <w:lang w:val="en-GB"/>
        </w:rPr>
        <w:instrText xml:space="preserve"> SEQ Figure \* ARABIC </w:instrText>
      </w:r>
      <w:r w:rsidRPr="009A6A7E">
        <w:rPr>
          <w:sz w:val="24"/>
          <w:szCs w:val="24"/>
          <w:lang w:val="en-GB"/>
        </w:rPr>
        <w:fldChar w:fldCharType="separate"/>
      </w:r>
      <w:r w:rsidRPr="009A6A7E">
        <w:rPr>
          <w:noProof/>
          <w:sz w:val="24"/>
          <w:szCs w:val="24"/>
          <w:lang w:val="en-GB"/>
        </w:rPr>
        <w:t>1</w:t>
      </w:r>
      <w:r w:rsidRPr="009A6A7E">
        <w:rPr>
          <w:sz w:val="24"/>
          <w:szCs w:val="24"/>
          <w:lang w:val="en-GB"/>
        </w:rPr>
        <w:fldChar w:fldCharType="end"/>
      </w:r>
      <w:r w:rsidRPr="009A6A7E">
        <w:rPr>
          <w:sz w:val="24"/>
          <w:szCs w:val="24"/>
          <w:lang w:val="en-GB"/>
        </w:rPr>
        <w:t>: Red Triangle Logo</w:t>
      </w:r>
      <w:bookmarkEnd w:id="3"/>
    </w:p>
    <w:p w14:paraId="6B8A8E66" w14:textId="77777777" w:rsidR="009F68F2" w:rsidRPr="009A6A7E" w:rsidRDefault="009F68F2" w:rsidP="009F68F2">
      <w:pPr>
        <w:spacing w:line="360" w:lineRule="auto"/>
        <w:jc w:val="center"/>
        <w:rPr>
          <w:szCs w:val="24"/>
          <w:lang w:val="en-GB"/>
        </w:rPr>
      </w:pPr>
      <w:r w:rsidRPr="009A6A7E">
        <w:rPr>
          <w:szCs w:val="24"/>
          <w:lang w:val="en-GB"/>
        </w:rPr>
        <w:t xml:space="preserve">(Source: </w:t>
      </w:r>
      <w:proofErr w:type="spellStart"/>
      <w:r w:rsidRPr="009A6A7E">
        <w:rPr>
          <w:rFonts w:cs="Arial"/>
          <w:szCs w:val="24"/>
          <w:lang w:val="en-GB"/>
        </w:rPr>
        <w:t>Freedomcharity</w:t>
      </w:r>
      <w:proofErr w:type="spellEnd"/>
      <w:r w:rsidRPr="009A6A7E">
        <w:rPr>
          <w:rFonts w:cs="Arial"/>
          <w:szCs w:val="24"/>
          <w:lang w:val="en-GB"/>
        </w:rPr>
        <w:t>, 2021</w:t>
      </w:r>
      <w:r w:rsidRPr="009A6A7E">
        <w:rPr>
          <w:szCs w:val="24"/>
          <w:lang w:val="en-GB"/>
        </w:rPr>
        <w:t>)</w:t>
      </w:r>
    </w:p>
    <w:p w14:paraId="3D85CD6D" w14:textId="720604AD" w:rsidR="00860580" w:rsidRPr="009A6A7E" w:rsidRDefault="002F35E9" w:rsidP="00A6603B">
      <w:pPr>
        <w:widowControl/>
        <w:autoSpaceDE/>
        <w:autoSpaceDN/>
        <w:spacing w:after="200" w:line="360" w:lineRule="auto"/>
        <w:jc w:val="both"/>
        <w:rPr>
          <w:lang w:val="en-GB"/>
        </w:rPr>
      </w:pPr>
      <w:r w:rsidRPr="009A6A7E">
        <w:rPr>
          <w:lang w:val="en-GB"/>
        </w:rPr>
        <w:t>The program which has been chosen for this report is the Red Triangle program which has been launched by Freedom (Charity) organisation in the United Kingdom</w:t>
      </w:r>
      <w:r w:rsidR="000F58EA" w:rsidRPr="009A6A7E">
        <w:rPr>
          <w:lang w:val="en-GB"/>
        </w:rPr>
        <w:t xml:space="preserve">. Red Triangle program aims to help </w:t>
      </w:r>
      <w:r w:rsidR="000F58EA" w:rsidRPr="009A6A7E">
        <w:rPr>
          <w:rFonts w:cs="Arial"/>
          <w:lang w:val="en-GB"/>
        </w:rPr>
        <w:t>eliminate </w:t>
      </w:r>
      <w:r w:rsidR="000F58EA" w:rsidRPr="009A6A7E">
        <w:rPr>
          <w:rFonts w:cs="Arial"/>
          <w:bdr w:val="none" w:sz="0" w:space="0" w:color="auto" w:frame="1"/>
          <w:lang w:val="en-GB"/>
        </w:rPr>
        <w:t>Female Genital Mutilation FGM/C</w:t>
      </w:r>
      <w:r w:rsidR="000F58EA" w:rsidRPr="009A6A7E">
        <w:rPr>
          <w:rFonts w:cs="Arial"/>
          <w:lang w:val="en-GB"/>
        </w:rPr>
        <w:t> in a generation. </w:t>
      </w:r>
      <w:r w:rsidR="006C58CD" w:rsidRPr="009A6A7E">
        <w:rPr>
          <w:rFonts w:cs="Arial"/>
          <w:lang w:val="en-GB"/>
        </w:rPr>
        <w:t xml:space="preserve">According to the reports and surveys it has been found that more than 200 females and small girls have been part of the </w:t>
      </w:r>
      <w:r w:rsidR="006C58CD" w:rsidRPr="009A6A7E">
        <w:rPr>
          <w:rFonts w:cs="Arial"/>
          <w:bdr w:val="none" w:sz="0" w:space="0" w:color="auto" w:frame="1"/>
          <w:lang w:val="en-GB"/>
        </w:rPr>
        <w:t xml:space="preserve">Female Genital </w:t>
      </w:r>
      <w:proofErr w:type="gramStart"/>
      <w:r w:rsidR="006C58CD" w:rsidRPr="009A6A7E">
        <w:rPr>
          <w:rFonts w:cs="Arial"/>
          <w:bdr w:val="none" w:sz="0" w:space="0" w:color="auto" w:frame="1"/>
          <w:lang w:val="en-GB"/>
        </w:rPr>
        <w:t>Mutilation</w:t>
      </w:r>
      <w:proofErr w:type="gramEnd"/>
      <w:r w:rsidR="006C58CD" w:rsidRPr="009A6A7E">
        <w:rPr>
          <w:rFonts w:cs="Arial"/>
          <w:bdr w:val="none" w:sz="0" w:space="0" w:color="auto" w:frame="1"/>
          <w:lang w:val="en-GB"/>
        </w:rPr>
        <w:t xml:space="preserve"> </w:t>
      </w:r>
      <w:r w:rsidR="009765BC" w:rsidRPr="009A6A7E">
        <w:rPr>
          <w:rFonts w:cs="Arial"/>
          <w:bdr w:val="none" w:sz="0" w:space="0" w:color="auto" w:frame="1"/>
          <w:lang w:val="en-GB"/>
        </w:rPr>
        <w:t>and this is a very serious issue that has been undertaken in hands of the Red Triangle program by</w:t>
      </w:r>
      <w:r w:rsidR="00453E66" w:rsidRPr="009A6A7E">
        <w:rPr>
          <w:rFonts w:cs="Arial"/>
          <w:bdr w:val="none" w:sz="0" w:space="0" w:color="auto" w:frame="1"/>
          <w:lang w:val="en-GB"/>
        </w:rPr>
        <w:t xml:space="preserve"> Freedom (Charity) organisation </w:t>
      </w:r>
      <w:r w:rsidR="00453E66" w:rsidRPr="009A6A7E">
        <w:rPr>
          <w:rFonts w:cs="Arial"/>
          <w:szCs w:val="24"/>
          <w:lang w:val="en-GB"/>
        </w:rPr>
        <w:t>(Freedom</w:t>
      </w:r>
      <w:r w:rsidR="00A719DA" w:rsidRPr="009A6A7E">
        <w:rPr>
          <w:rFonts w:cs="Arial"/>
          <w:szCs w:val="24"/>
          <w:lang w:val="en-GB"/>
        </w:rPr>
        <w:t xml:space="preserve"> </w:t>
      </w:r>
      <w:r w:rsidR="00453E66" w:rsidRPr="009A6A7E">
        <w:rPr>
          <w:rFonts w:cs="Arial"/>
          <w:szCs w:val="24"/>
          <w:lang w:val="en-GB"/>
        </w:rPr>
        <w:t>charity, 2021).</w:t>
      </w:r>
    </w:p>
    <w:p w14:paraId="51269781" w14:textId="77777777" w:rsidR="009F68F2" w:rsidRPr="009A6A7E" w:rsidRDefault="002F35E9" w:rsidP="009F68F2">
      <w:pPr>
        <w:keepNext/>
        <w:widowControl/>
        <w:autoSpaceDE/>
        <w:autoSpaceDN/>
        <w:spacing w:after="200" w:line="360" w:lineRule="auto"/>
        <w:jc w:val="center"/>
        <w:rPr>
          <w:lang w:val="en-GB"/>
        </w:rPr>
      </w:pPr>
      <w:r w:rsidRPr="009A6A7E">
        <w:rPr>
          <w:noProof/>
          <w:lang w:val="en-GB"/>
        </w:rPr>
        <w:drawing>
          <wp:inline distT="0" distB="0" distL="0" distR="0" wp14:anchorId="38495DC3" wp14:editId="719ED4A2">
            <wp:extent cx="3686722" cy="2030818"/>
            <wp:effectExtent l="0" t="0" r="9525" b="7620"/>
            <wp:docPr id="5" name="Picture 5" descr="red triangle fights against FG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d triangle fights against FGM"/>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688445" cy="2031767"/>
                    </a:xfrm>
                    <a:prstGeom prst="rect">
                      <a:avLst/>
                    </a:prstGeom>
                    <a:noFill/>
                    <a:ln>
                      <a:noFill/>
                    </a:ln>
                  </pic:spPr>
                </pic:pic>
              </a:graphicData>
            </a:graphic>
          </wp:inline>
        </w:drawing>
      </w:r>
    </w:p>
    <w:p w14:paraId="508EFF96" w14:textId="77777777" w:rsidR="00860580" w:rsidRPr="009A6A7E" w:rsidRDefault="009F68F2" w:rsidP="009F68F2">
      <w:pPr>
        <w:pStyle w:val="Caption"/>
        <w:spacing w:line="360" w:lineRule="auto"/>
        <w:jc w:val="center"/>
        <w:rPr>
          <w:sz w:val="24"/>
          <w:szCs w:val="24"/>
          <w:lang w:val="en-GB"/>
        </w:rPr>
      </w:pPr>
      <w:bookmarkStart w:id="4" w:name="_Toc81918529"/>
      <w:r w:rsidRPr="009A6A7E">
        <w:rPr>
          <w:sz w:val="24"/>
          <w:szCs w:val="24"/>
          <w:lang w:val="en-GB"/>
        </w:rPr>
        <w:t xml:space="preserve">Figure </w:t>
      </w:r>
      <w:r w:rsidRPr="009A6A7E">
        <w:rPr>
          <w:sz w:val="24"/>
          <w:szCs w:val="24"/>
          <w:lang w:val="en-GB"/>
        </w:rPr>
        <w:fldChar w:fldCharType="begin"/>
      </w:r>
      <w:r w:rsidRPr="009A6A7E">
        <w:rPr>
          <w:sz w:val="24"/>
          <w:szCs w:val="24"/>
          <w:lang w:val="en-GB"/>
        </w:rPr>
        <w:instrText xml:space="preserve"> SEQ Figure \* ARABIC </w:instrText>
      </w:r>
      <w:r w:rsidRPr="009A6A7E">
        <w:rPr>
          <w:sz w:val="24"/>
          <w:szCs w:val="24"/>
          <w:lang w:val="en-GB"/>
        </w:rPr>
        <w:fldChar w:fldCharType="separate"/>
      </w:r>
      <w:r w:rsidRPr="009A6A7E">
        <w:rPr>
          <w:noProof/>
          <w:sz w:val="24"/>
          <w:szCs w:val="24"/>
          <w:lang w:val="en-GB"/>
        </w:rPr>
        <w:t>2</w:t>
      </w:r>
      <w:r w:rsidRPr="009A6A7E">
        <w:rPr>
          <w:sz w:val="24"/>
          <w:szCs w:val="24"/>
          <w:lang w:val="en-GB"/>
        </w:rPr>
        <w:fldChar w:fldCharType="end"/>
      </w:r>
      <w:r w:rsidRPr="009A6A7E">
        <w:rPr>
          <w:sz w:val="24"/>
          <w:szCs w:val="24"/>
          <w:lang w:val="en-GB"/>
        </w:rPr>
        <w:t>: Red Triangle Broacher</w:t>
      </w:r>
      <w:bookmarkEnd w:id="4"/>
    </w:p>
    <w:p w14:paraId="18F00186" w14:textId="77777777" w:rsidR="009F68F2" w:rsidRPr="009A6A7E" w:rsidRDefault="009F68F2" w:rsidP="009F68F2">
      <w:pPr>
        <w:spacing w:line="360" w:lineRule="auto"/>
        <w:jc w:val="center"/>
        <w:rPr>
          <w:szCs w:val="24"/>
          <w:lang w:val="en-GB"/>
        </w:rPr>
      </w:pPr>
      <w:r w:rsidRPr="009A6A7E">
        <w:rPr>
          <w:szCs w:val="24"/>
          <w:lang w:val="en-GB"/>
        </w:rPr>
        <w:t xml:space="preserve">(Source: </w:t>
      </w:r>
      <w:proofErr w:type="spellStart"/>
      <w:r w:rsidRPr="009A6A7E">
        <w:rPr>
          <w:rFonts w:cs="Arial"/>
          <w:szCs w:val="24"/>
          <w:lang w:val="en-GB"/>
        </w:rPr>
        <w:t>Freedomcharity</w:t>
      </w:r>
      <w:proofErr w:type="spellEnd"/>
      <w:r w:rsidRPr="009A6A7E">
        <w:rPr>
          <w:rFonts w:cs="Arial"/>
          <w:szCs w:val="24"/>
          <w:lang w:val="en-GB"/>
        </w:rPr>
        <w:t>, 2021</w:t>
      </w:r>
      <w:r w:rsidRPr="009A6A7E">
        <w:rPr>
          <w:szCs w:val="24"/>
          <w:lang w:val="en-GB"/>
        </w:rPr>
        <w:t>)</w:t>
      </w:r>
    </w:p>
    <w:p w14:paraId="4A7737F6" w14:textId="77777777" w:rsidR="009F68F2" w:rsidRPr="009A6A7E" w:rsidRDefault="009F68F2" w:rsidP="009F68F2">
      <w:pPr>
        <w:jc w:val="center"/>
        <w:rPr>
          <w:lang w:val="en-GB"/>
        </w:rPr>
      </w:pPr>
    </w:p>
    <w:p w14:paraId="5AAAC0BE" w14:textId="77777777" w:rsidR="00F06BC7" w:rsidRPr="009A6A7E" w:rsidRDefault="002F35E9" w:rsidP="00A6603B">
      <w:pPr>
        <w:widowControl/>
        <w:autoSpaceDE/>
        <w:autoSpaceDN/>
        <w:spacing w:after="200" w:line="360" w:lineRule="auto"/>
        <w:jc w:val="both"/>
        <w:rPr>
          <w:lang w:val="en-GB"/>
        </w:rPr>
      </w:pPr>
      <w:r w:rsidRPr="009A6A7E">
        <w:rPr>
          <w:lang w:val="en-GB"/>
        </w:rPr>
        <w:t xml:space="preserve">In the program, the people tend to wear a downward-facing red triangle which </w:t>
      </w:r>
      <w:r w:rsidR="00DB3ECF" w:rsidRPr="009A6A7E">
        <w:rPr>
          <w:lang w:val="en-GB"/>
        </w:rPr>
        <w:t xml:space="preserve">symbolizes the group against </w:t>
      </w:r>
      <w:r w:rsidR="00DB3ECF" w:rsidRPr="009A6A7E">
        <w:rPr>
          <w:rFonts w:cs="Arial"/>
          <w:bdr w:val="none" w:sz="0" w:space="0" w:color="auto" w:frame="1"/>
          <w:lang w:val="en-GB"/>
        </w:rPr>
        <w:t>Female Genital Mutilation. Female Genital Mutilation</w:t>
      </w:r>
      <w:r w:rsidR="00DB3ECF" w:rsidRPr="009A6A7E">
        <w:rPr>
          <w:lang w:val="en-GB"/>
        </w:rPr>
        <w:t xml:space="preserve"> is the process or surgery in which the external female genitalia is extracted which is done with a medical </w:t>
      </w:r>
      <w:r w:rsidR="00DB3ECF" w:rsidRPr="009A6A7E">
        <w:rPr>
          <w:lang w:val="en-GB"/>
        </w:rPr>
        <w:lastRenderedPageBreak/>
        <w:t>reason but if it is done without any medical reason then it is a disgraceful crime in which the rights of the</w:t>
      </w:r>
      <w:r w:rsidR="00453E66" w:rsidRPr="009A6A7E">
        <w:rPr>
          <w:lang w:val="en-GB"/>
        </w:rPr>
        <w:t xml:space="preserve"> girls and women gets violated </w:t>
      </w:r>
      <w:r w:rsidR="00453E66" w:rsidRPr="009A6A7E">
        <w:rPr>
          <w:rFonts w:cs="Arial"/>
          <w:szCs w:val="24"/>
          <w:lang w:val="en-GB"/>
        </w:rPr>
        <w:t>(</w:t>
      </w:r>
      <w:proofErr w:type="spellStart"/>
      <w:r w:rsidR="00453E66" w:rsidRPr="009A6A7E">
        <w:rPr>
          <w:rFonts w:cs="Arial"/>
          <w:szCs w:val="24"/>
          <w:lang w:val="en-GB"/>
        </w:rPr>
        <w:t>Freedomcharity</w:t>
      </w:r>
      <w:proofErr w:type="spellEnd"/>
      <w:r w:rsidR="00453E66" w:rsidRPr="009A6A7E">
        <w:rPr>
          <w:rFonts w:cs="Arial"/>
          <w:szCs w:val="24"/>
          <w:lang w:val="en-GB"/>
        </w:rPr>
        <w:t>, 2021).</w:t>
      </w:r>
    </w:p>
    <w:p w14:paraId="63B113D6" w14:textId="77777777" w:rsidR="00F06BC7" w:rsidRPr="009A6A7E" w:rsidRDefault="002F35E9" w:rsidP="00F06BC7">
      <w:pPr>
        <w:pStyle w:val="Heading1"/>
        <w:spacing w:line="360" w:lineRule="auto"/>
        <w:jc w:val="both"/>
        <w:rPr>
          <w:lang w:val="en-GB"/>
        </w:rPr>
      </w:pPr>
      <w:bookmarkStart w:id="5" w:name="_Toc81917116"/>
      <w:r w:rsidRPr="009A6A7E">
        <w:rPr>
          <w:lang w:val="en-GB"/>
        </w:rPr>
        <w:t>Community Engagement Principles</w:t>
      </w:r>
      <w:bookmarkEnd w:id="5"/>
    </w:p>
    <w:p w14:paraId="1B52D847" w14:textId="77777777" w:rsidR="00C25B7B" w:rsidRPr="009A6A7E" w:rsidRDefault="002F35E9" w:rsidP="00A6603B">
      <w:pPr>
        <w:pStyle w:val="ListParagraph"/>
        <w:widowControl/>
        <w:numPr>
          <w:ilvl w:val="0"/>
          <w:numId w:val="1"/>
        </w:numPr>
        <w:autoSpaceDE/>
        <w:autoSpaceDN/>
        <w:spacing w:after="200" w:line="360" w:lineRule="auto"/>
        <w:jc w:val="both"/>
        <w:rPr>
          <w:rFonts w:asciiTheme="majorHAnsi" w:eastAsiaTheme="majorEastAsia" w:hAnsiTheme="majorHAnsi" w:cstheme="majorBidi"/>
          <w:b/>
          <w:bCs/>
          <w:color w:val="365F91" w:themeColor="accent1" w:themeShade="BF"/>
          <w:sz w:val="28"/>
          <w:szCs w:val="28"/>
          <w:lang w:val="en-GB"/>
        </w:rPr>
      </w:pPr>
      <w:r w:rsidRPr="009A6A7E">
        <w:rPr>
          <w:b/>
          <w:lang w:val="en-GB"/>
        </w:rPr>
        <w:t>Cautious preparation and research</w:t>
      </w:r>
      <w:r w:rsidRPr="009A6A7E">
        <w:rPr>
          <w:lang w:val="en-GB"/>
        </w:rPr>
        <w:t xml:space="preserve"> - as a community engagement practitioner, numerous values can be well-thought-out through creation consciousness for the ecological matters so that more info can be a blowout.  </w:t>
      </w:r>
      <w:proofErr w:type="gramStart"/>
      <w:r w:rsidRPr="009A6A7E">
        <w:rPr>
          <w:lang w:val="en-GB"/>
        </w:rPr>
        <w:t>Thus</w:t>
      </w:r>
      <w:proofErr w:type="gramEnd"/>
      <w:r w:rsidRPr="009A6A7E">
        <w:rPr>
          <w:lang w:val="en-GB"/>
        </w:rPr>
        <w:t xml:space="preserve"> cautious preparation is very significant by the action individuals so that a good structure can be shaped that can be cooperative in the happening of proceedings</w:t>
      </w:r>
      <w:r w:rsidR="00453E66" w:rsidRPr="009A6A7E">
        <w:rPr>
          <w:lang w:val="en-GB"/>
        </w:rPr>
        <w:t xml:space="preserve"> (De </w:t>
      </w:r>
      <w:proofErr w:type="spellStart"/>
      <w:r w:rsidR="00453E66" w:rsidRPr="009A6A7E">
        <w:rPr>
          <w:lang w:val="en-GB"/>
        </w:rPr>
        <w:t>Weger</w:t>
      </w:r>
      <w:proofErr w:type="spellEnd"/>
      <w:r w:rsidR="00453E66" w:rsidRPr="009A6A7E">
        <w:rPr>
          <w:lang w:val="en-GB"/>
        </w:rPr>
        <w:t xml:space="preserve"> et al., 2018).</w:t>
      </w:r>
    </w:p>
    <w:p w14:paraId="543FE5F9" w14:textId="77777777" w:rsidR="00893ADA" w:rsidRPr="009A6A7E" w:rsidRDefault="002F35E9" w:rsidP="00A6603B">
      <w:pPr>
        <w:pStyle w:val="ListParagraph"/>
        <w:widowControl/>
        <w:numPr>
          <w:ilvl w:val="0"/>
          <w:numId w:val="1"/>
        </w:numPr>
        <w:autoSpaceDE/>
        <w:autoSpaceDN/>
        <w:spacing w:after="200" w:line="360" w:lineRule="auto"/>
        <w:jc w:val="both"/>
        <w:rPr>
          <w:rFonts w:asciiTheme="majorHAnsi" w:eastAsiaTheme="majorEastAsia" w:hAnsiTheme="majorHAnsi" w:cstheme="majorBidi"/>
          <w:b/>
          <w:bCs/>
          <w:color w:val="365F91" w:themeColor="accent1" w:themeShade="BF"/>
          <w:sz w:val="28"/>
          <w:szCs w:val="28"/>
          <w:lang w:val="en-GB"/>
        </w:rPr>
      </w:pPr>
      <w:r w:rsidRPr="009A6A7E">
        <w:rPr>
          <w:b/>
          <w:lang w:val="en-GB"/>
        </w:rPr>
        <w:t xml:space="preserve">Diversity - </w:t>
      </w:r>
      <w:r w:rsidRPr="009A6A7E">
        <w:rPr>
          <w:lang w:val="en-GB"/>
        </w:rPr>
        <w:t xml:space="preserve">Diversity is a very important aspect that helps in bringing all kinds of people from different backgrounds, religions, gender, beliefs, etc. to come together at one platform and work together and for successful community engagement which is done by Freedom (Charity) organisation diversity is a very essential part for it as it will help in bringing all the </w:t>
      </w:r>
      <w:r w:rsidR="00453E66" w:rsidRPr="009A6A7E">
        <w:rPr>
          <w:lang w:val="en-GB"/>
        </w:rPr>
        <w:t>people together at one platform (</w:t>
      </w:r>
      <w:proofErr w:type="spellStart"/>
      <w:r w:rsidR="00453E66" w:rsidRPr="009A6A7E">
        <w:rPr>
          <w:lang w:val="en-GB"/>
        </w:rPr>
        <w:t>Fede</w:t>
      </w:r>
      <w:proofErr w:type="spellEnd"/>
      <w:r w:rsidR="00453E66" w:rsidRPr="009A6A7E">
        <w:rPr>
          <w:lang w:val="en-GB"/>
        </w:rPr>
        <w:t xml:space="preserve"> et al., 2021).</w:t>
      </w:r>
    </w:p>
    <w:p w14:paraId="3266548E" w14:textId="77777777" w:rsidR="00F52472" w:rsidRPr="009A6A7E" w:rsidRDefault="002F35E9" w:rsidP="00A6603B">
      <w:pPr>
        <w:pStyle w:val="ListParagraph"/>
        <w:widowControl/>
        <w:numPr>
          <w:ilvl w:val="0"/>
          <w:numId w:val="1"/>
        </w:numPr>
        <w:autoSpaceDE/>
        <w:autoSpaceDN/>
        <w:spacing w:after="200" w:line="360" w:lineRule="auto"/>
        <w:jc w:val="both"/>
        <w:rPr>
          <w:rFonts w:asciiTheme="majorHAnsi" w:eastAsiaTheme="majorEastAsia" w:hAnsiTheme="majorHAnsi" w:cstheme="majorBidi"/>
          <w:b/>
          <w:bCs/>
          <w:color w:val="365F91" w:themeColor="accent1" w:themeShade="BF"/>
          <w:sz w:val="28"/>
          <w:szCs w:val="28"/>
          <w:lang w:val="en-GB"/>
        </w:rPr>
      </w:pPr>
      <w:r w:rsidRPr="009A6A7E">
        <w:rPr>
          <w:b/>
          <w:lang w:val="en-GB"/>
        </w:rPr>
        <w:t>Teamwork to upsurge consciousness</w:t>
      </w:r>
      <w:r w:rsidRPr="009A6A7E">
        <w:rPr>
          <w:lang w:val="en-GB"/>
        </w:rPr>
        <w:t xml:space="preserve"> - to upsurge the area of a blowout of information it is significant to cooperate with other organizations and commercial groups so that stakeholders can </w:t>
      </w:r>
      <w:proofErr w:type="gramStart"/>
      <w:r w:rsidRPr="009A6A7E">
        <w:rPr>
          <w:lang w:val="en-GB"/>
        </w:rPr>
        <w:t>healthier</w:t>
      </w:r>
      <w:proofErr w:type="gramEnd"/>
      <w:r w:rsidRPr="009A6A7E">
        <w:rPr>
          <w:lang w:val="en-GB"/>
        </w:rPr>
        <w:t xml:space="preserve"> interrelate. Diverse stakeholders support a more varied blowout of information. It also includes the appeal to individuals so that they can contribute to the program planned by the organisa</w:t>
      </w:r>
      <w:r w:rsidR="00453E66" w:rsidRPr="009A6A7E">
        <w:rPr>
          <w:lang w:val="en-GB"/>
        </w:rPr>
        <w:t>tion (</w:t>
      </w:r>
      <w:r w:rsidR="00453E66" w:rsidRPr="009A6A7E">
        <w:rPr>
          <w:rFonts w:cs="Times New Roman"/>
          <w:szCs w:val="24"/>
          <w:lang w:val="en-GB"/>
        </w:rPr>
        <w:t>Gilchrist, 2019</w:t>
      </w:r>
      <w:r w:rsidR="00453E66" w:rsidRPr="009A6A7E">
        <w:rPr>
          <w:lang w:val="en-GB"/>
        </w:rPr>
        <w:t>).</w:t>
      </w:r>
    </w:p>
    <w:p w14:paraId="1AC68FEC" w14:textId="77777777" w:rsidR="00F06BC7" w:rsidRPr="009A6A7E" w:rsidRDefault="002F35E9" w:rsidP="00A6603B">
      <w:pPr>
        <w:pStyle w:val="ListParagraph"/>
        <w:widowControl/>
        <w:numPr>
          <w:ilvl w:val="0"/>
          <w:numId w:val="1"/>
        </w:numPr>
        <w:autoSpaceDE/>
        <w:autoSpaceDN/>
        <w:spacing w:after="200" w:line="360" w:lineRule="auto"/>
        <w:jc w:val="both"/>
        <w:rPr>
          <w:rFonts w:asciiTheme="majorHAnsi" w:eastAsiaTheme="majorEastAsia" w:hAnsiTheme="majorHAnsi" w:cstheme="majorBidi"/>
          <w:b/>
          <w:bCs/>
          <w:color w:val="365F91" w:themeColor="accent1" w:themeShade="BF"/>
          <w:sz w:val="28"/>
          <w:szCs w:val="28"/>
          <w:lang w:val="en-GB"/>
        </w:rPr>
      </w:pPr>
      <w:r w:rsidRPr="009A6A7E">
        <w:rPr>
          <w:b/>
          <w:lang w:val="en-GB"/>
        </w:rPr>
        <w:t>Varied knowledge structure</w:t>
      </w:r>
      <w:r w:rsidRPr="009A6A7E">
        <w:rPr>
          <w:lang w:val="en-GB"/>
        </w:rPr>
        <w:t xml:space="preserve"> - </w:t>
      </w:r>
      <w:r w:rsidR="002D1870" w:rsidRPr="009A6A7E">
        <w:rPr>
          <w:lang w:val="en-GB"/>
        </w:rPr>
        <w:t xml:space="preserve">the knowledge design of the doings should be varied and so lively so that it can be attuned according to the diverse groups. </w:t>
      </w:r>
      <w:proofErr w:type="gramStart"/>
      <w:r w:rsidR="002D1870" w:rsidRPr="009A6A7E">
        <w:rPr>
          <w:lang w:val="en-GB"/>
        </w:rPr>
        <w:t>So</w:t>
      </w:r>
      <w:proofErr w:type="gramEnd"/>
      <w:r w:rsidR="002D1870" w:rsidRPr="009A6A7E">
        <w:rPr>
          <w:lang w:val="en-GB"/>
        </w:rPr>
        <w:t xml:space="preserve"> it also creates the stakeholders attend and know each other in a good way and so supports in making a cooperative knowledge arrangement</w:t>
      </w:r>
      <w:r w:rsidR="00453E66" w:rsidRPr="009A6A7E">
        <w:rPr>
          <w:lang w:val="en-GB"/>
        </w:rPr>
        <w:t xml:space="preserve"> (</w:t>
      </w:r>
      <w:r w:rsidR="00453E66" w:rsidRPr="009A6A7E">
        <w:rPr>
          <w:rFonts w:cs="Times New Roman"/>
          <w:szCs w:val="24"/>
          <w:lang w:val="en-GB"/>
        </w:rPr>
        <w:t>Gilchrist, 2019</w:t>
      </w:r>
      <w:r w:rsidR="00453E66" w:rsidRPr="009A6A7E">
        <w:rPr>
          <w:lang w:val="en-GB"/>
        </w:rPr>
        <w:t>).</w:t>
      </w:r>
    </w:p>
    <w:p w14:paraId="4E8C1D63" w14:textId="77777777" w:rsidR="00F06BC7" w:rsidRPr="009A6A7E" w:rsidRDefault="002F35E9" w:rsidP="00F06BC7">
      <w:pPr>
        <w:pStyle w:val="Heading1"/>
        <w:spacing w:line="360" w:lineRule="auto"/>
        <w:jc w:val="both"/>
        <w:rPr>
          <w:lang w:val="en-GB"/>
        </w:rPr>
      </w:pPr>
      <w:bookmarkStart w:id="6" w:name="_Toc81917117"/>
      <w:r w:rsidRPr="009A6A7E">
        <w:rPr>
          <w:lang w:val="en-GB"/>
        </w:rPr>
        <w:t>Stakeholders Participation Benefits</w:t>
      </w:r>
      <w:bookmarkEnd w:id="6"/>
    </w:p>
    <w:p w14:paraId="705031D5" w14:textId="77777777" w:rsidR="00F06BC7" w:rsidRPr="009A6A7E" w:rsidRDefault="002F35E9" w:rsidP="001D21D7">
      <w:pPr>
        <w:widowControl/>
        <w:autoSpaceDE/>
        <w:autoSpaceDN/>
        <w:spacing w:after="200" w:line="360" w:lineRule="auto"/>
        <w:jc w:val="both"/>
        <w:rPr>
          <w:lang w:val="en-GB"/>
        </w:rPr>
      </w:pPr>
      <w:r w:rsidRPr="009A6A7E">
        <w:rPr>
          <w:lang w:val="en-GB"/>
        </w:rPr>
        <w:t xml:space="preserve">There are numerous benefits of stakeholders’ participation in the community engagement as it helps in making proper decisions for the event and the program and it helps in increasing the area of participation which helps the Freedom (Charity) organisation to </w:t>
      </w:r>
      <w:r w:rsidRPr="009A6A7E">
        <w:rPr>
          <w:lang w:val="en-GB"/>
        </w:rPr>
        <w:lastRenderedPageBreak/>
        <w:t>spread awarene</w:t>
      </w:r>
      <w:r w:rsidR="00453E66" w:rsidRPr="009A6A7E">
        <w:rPr>
          <w:lang w:val="en-GB"/>
        </w:rPr>
        <w:t>ss and increase the interaction (</w:t>
      </w:r>
      <w:proofErr w:type="spellStart"/>
      <w:r w:rsidR="00453E66" w:rsidRPr="009A6A7E">
        <w:rPr>
          <w:lang w:val="en-GB"/>
        </w:rPr>
        <w:t>Muzirambi</w:t>
      </w:r>
      <w:proofErr w:type="spellEnd"/>
      <w:r w:rsidR="00453E66" w:rsidRPr="009A6A7E">
        <w:rPr>
          <w:lang w:val="en-GB"/>
        </w:rPr>
        <w:t xml:space="preserve"> et al., 2018). </w:t>
      </w:r>
      <w:r w:rsidR="00352577" w:rsidRPr="009A6A7E">
        <w:rPr>
          <w:lang w:val="en-GB"/>
        </w:rPr>
        <w:t xml:space="preserve"> Stakeholders' help in the decision-making process and ensures that there are plenty of resources available for the event. Hence the purposes of the program can be finely applied so that it can be used in creating healthier consciousness about the difficulties that persevere in the surroundings. </w:t>
      </w:r>
      <w:proofErr w:type="gramStart"/>
      <w:r w:rsidR="00352577" w:rsidRPr="009A6A7E">
        <w:rPr>
          <w:lang w:val="en-GB"/>
        </w:rPr>
        <w:t>Stakeholders</w:t>
      </w:r>
      <w:proofErr w:type="gramEnd"/>
      <w:r w:rsidR="00352577" w:rsidRPr="009A6A7E">
        <w:rPr>
          <w:lang w:val="en-GB"/>
        </w:rPr>
        <w:t xml:space="preserve"> commitment also possess commitment in the decision-making procedure that can advance the competence of performs that have been accepted by the group to involve the community healthier</w:t>
      </w:r>
      <w:r w:rsidR="00453E66" w:rsidRPr="009A6A7E">
        <w:rPr>
          <w:lang w:val="en-GB"/>
        </w:rPr>
        <w:t xml:space="preserve"> (Farwell et al., 2019).</w:t>
      </w:r>
    </w:p>
    <w:p w14:paraId="4F94B489" w14:textId="77777777" w:rsidR="00F06BC7" w:rsidRPr="009A6A7E" w:rsidRDefault="002F35E9" w:rsidP="00AA3B14">
      <w:pPr>
        <w:pStyle w:val="Heading1"/>
        <w:spacing w:line="360" w:lineRule="auto"/>
        <w:jc w:val="both"/>
        <w:rPr>
          <w:lang w:val="en-GB"/>
        </w:rPr>
      </w:pPr>
      <w:bookmarkStart w:id="7" w:name="_Toc81917118"/>
      <w:r w:rsidRPr="009A6A7E">
        <w:rPr>
          <w:lang w:val="en-GB"/>
        </w:rPr>
        <w:t>Engagement of Stakeholders Strategies</w:t>
      </w:r>
      <w:bookmarkEnd w:id="7"/>
    </w:p>
    <w:p w14:paraId="16DEC4DD" w14:textId="77777777" w:rsidR="00AA3B14" w:rsidRPr="009A6A7E" w:rsidRDefault="002F35E9" w:rsidP="00AA3B14">
      <w:pPr>
        <w:widowControl/>
        <w:autoSpaceDE/>
        <w:autoSpaceDN/>
        <w:spacing w:after="200" w:line="360" w:lineRule="auto"/>
        <w:jc w:val="both"/>
        <w:rPr>
          <w:lang w:val="en-GB"/>
        </w:rPr>
      </w:pPr>
      <w:r w:rsidRPr="009A6A7E">
        <w:rPr>
          <w:lang w:val="en-GB"/>
        </w:rPr>
        <w:t xml:space="preserve">Stakeholders are one of the greatest essential features that are required to be considered when speaking about a plan. Stakeholders thus can be understood as the individuals that are related to the plan and so the outcomes of the plan will have a straight or unintended influence on </w:t>
      </w:r>
      <w:proofErr w:type="gramStart"/>
      <w:r w:rsidRPr="009A6A7E">
        <w:rPr>
          <w:lang w:val="en-GB"/>
        </w:rPr>
        <w:t>them as a whole</w:t>
      </w:r>
      <w:proofErr w:type="gramEnd"/>
      <w:r w:rsidRPr="009A6A7E">
        <w:rPr>
          <w:lang w:val="en-GB"/>
        </w:rPr>
        <w:t>. Stakeholders are interior or exterior to the program organised by the organisation. The interior stakeholders comprise the management of the establishment, staff employed in it, the helper and others who may be straight exaggerated by the functioning of the establishment. The exterior stakeholders contain the participating establishment, partnerships and other beginners that are to be interrelated by the establishment but may not be straight exaggerated by the operator of the program organised by the organisation. Numerous approaches are used in cooperating with the stakeholders as they can be essential for the running of the program organised by the organisation</w:t>
      </w:r>
      <w:r w:rsidR="00453E66" w:rsidRPr="009A6A7E">
        <w:rPr>
          <w:lang w:val="en-GB"/>
        </w:rPr>
        <w:t xml:space="preserve"> (Mitchell and Clark, 2019).</w:t>
      </w:r>
    </w:p>
    <w:p w14:paraId="7B3304A2" w14:textId="77777777" w:rsidR="00AA3B14" w:rsidRPr="009A6A7E" w:rsidRDefault="002F35E9" w:rsidP="00AA3B14">
      <w:pPr>
        <w:widowControl/>
        <w:autoSpaceDE/>
        <w:autoSpaceDN/>
        <w:spacing w:after="200" w:line="360" w:lineRule="auto"/>
        <w:jc w:val="both"/>
        <w:rPr>
          <w:lang w:val="en-GB"/>
        </w:rPr>
      </w:pPr>
      <w:r w:rsidRPr="009A6A7E">
        <w:rPr>
          <w:lang w:val="en-GB"/>
        </w:rPr>
        <w:t xml:space="preserve">In the awakening of the technical growths that are trendy nowadays, it can be believed that social media platforms must be used in communication with the stakeholders so that they can be fine informed about the proceedings and additional essential info. Nevertheless, numerous approaches can be used to make assured that the engagement of shareholders can be completed. Nevertheless, in any means of engagement, it is very essential that the detail that has been shaped must be fine conversant </w:t>
      </w:r>
      <w:proofErr w:type="gramStart"/>
      <w:r w:rsidRPr="009A6A7E">
        <w:rPr>
          <w:lang w:val="en-GB"/>
        </w:rPr>
        <w:t>and a</w:t>
      </w:r>
      <w:r w:rsidR="00453E66" w:rsidRPr="009A6A7E">
        <w:rPr>
          <w:lang w:val="en-GB"/>
        </w:rPr>
        <w:t>lso</w:t>
      </w:r>
      <w:proofErr w:type="gramEnd"/>
      <w:r w:rsidR="00453E66" w:rsidRPr="009A6A7E">
        <w:rPr>
          <w:lang w:val="en-GB"/>
        </w:rPr>
        <w:t xml:space="preserve"> well appealing (Stocker et al., 2020). </w:t>
      </w:r>
      <w:r w:rsidRPr="009A6A7E">
        <w:rPr>
          <w:lang w:val="en-GB"/>
        </w:rPr>
        <w:t xml:space="preserve"> Numerous communicating competitions can be prepared that will also support in raising the sums of money for healthier convey on of the commercial doings. This competition will support in getting together the viewers as well </w:t>
      </w:r>
      <w:r w:rsidRPr="009A6A7E">
        <w:rPr>
          <w:lang w:val="en-GB"/>
        </w:rPr>
        <w:lastRenderedPageBreak/>
        <w:t>as also will support in presenting them about the ecological difficulties and the Freedom (Charity). Consuming the photographs through posts will support in growing the amount of follows on the social media page as the stakeholders' discovery photographs are more appe</w:t>
      </w:r>
      <w:r w:rsidR="00453E66" w:rsidRPr="009A6A7E">
        <w:rPr>
          <w:lang w:val="en-GB"/>
        </w:rPr>
        <w:t>alable to be networked by (</w:t>
      </w:r>
      <w:proofErr w:type="spellStart"/>
      <w:r w:rsidR="00453E66" w:rsidRPr="009A6A7E">
        <w:rPr>
          <w:lang w:val="en-GB"/>
        </w:rPr>
        <w:t>Glozer</w:t>
      </w:r>
      <w:proofErr w:type="spellEnd"/>
      <w:r w:rsidR="00453E66" w:rsidRPr="009A6A7E">
        <w:rPr>
          <w:lang w:val="en-GB"/>
        </w:rPr>
        <w:t xml:space="preserve"> and Hibbert, 2017).</w:t>
      </w:r>
    </w:p>
    <w:p w14:paraId="6F45BD73" w14:textId="77777777" w:rsidR="00352577" w:rsidRPr="009A6A7E" w:rsidRDefault="002F35E9" w:rsidP="007D6588">
      <w:pPr>
        <w:widowControl/>
        <w:autoSpaceDE/>
        <w:autoSpaceDN/>
        <w:spacing w:after="200" w:line="360" w:lineRule="auto"/>
        <w:jc w:val="both"/>
        <w:rPr>
          <w:lang w:val="en-GB"/>
        </w:rPr>
      </w:pPr>
      <w:proofErr w:type="gramStart"/>
      <w:r w:rsidRPr="009A6A7E">
        <w:rPr>
          <w:lang w:val="en-GB"/>
        </w:rPr>
        <w:t>This is why</w:t>
      </w:r>
      <w:proofErr w:type="gramEnd"/>
      <w:r w:rsidRPr="009A6A7E">
        <w:rPr>
          <w:lang w:val="en-GB"/>
        </w:rPr>
        <w:t xml:space="preserve"> the organisation should be active on their social media platform for daily updates to the stakeholders and social media helps the organisation to get connected not only with the stakeholders but also with other organisations and audiences in the market. This helps in the proper promotion of the community engagement which is planned by the organisation and other events which are very important for the spreading of the awareness and for bringing everyone together for reducing the </w:t>
      </w:r>
      <w:r w:rsidR="00453E66" w:rsidRPr="009A6A7E">
        <w:rPr>
          <w:lang w:val="en-GB"/>
        </w:rPr>
        <w:t>difficulties in the environment (</w:t>
      </w:r>
      <w:proofErr w:type="spellStart"/>
      <w:r w:rsidR="00453E66" w:rsidRPr="009A6A7E">
        <w:rPr>
          <w:lang w:val="en-GB"/>
        </w:rPr>
        <w:t>Viglia</w:t>
      </w:r>
      <w:proofErr w:type="spellEnd"/>
      <w:r w:rsidR="00453E66" w:rsidRPr="009A6A7E">
        <w:rPr>
          <w:lang w:val="en-GB"/>
        </w:rPr>
        <w:t xml:space="preserve"> et al., 2018).</w:t>
      </w:r>
      <w:r w:rsidRPr="009A6A7E">
        <w:rPr>
          <w:lang w:val="en-GB"/>
        </w:rPr>
        <w:t xml:space="preserve"> </w:t>
      </w:r>
    </w:p>
    <w:p w14:paraId="6181D5B1" w14:textId="77777777" w:rsidR="00352577" w:rsidRPr="009A6A7E" w:rsidRDefault="002F35E9" w:rsidP="007D6588">
      <w:pPr>
        <w:pStyle w:val="Heading1"/>
        <w:spacing w:line="360" w:lineRule="auto"/>
        <w:jc w:val="both"/>
        <w:rPr>
          <w:lang w:val="en-GB"/>
        </w:rPr>
      </w:pPr>
      <w:bookmarkStart w:id="8" w:name="_Toc81917119"/>
      <w:r w:rsidRPr="009A6A7E">
        <w:rPr>
          <w:lang w:val="en-GB"/>
        </w:rPr>
        <w:t>Social Media Platform Usage</w:t>
      </w:r>
      <w:bookmarkEnd w:id="8"/>
    </w:p>
    <w:p w14:paraId="4CEFDD50" w14:textId="77777777" w:rsidR="000E5AA0" w:rsidRPr="009A6A7E" w:rsidRDefault="002F35E9" w:rsidP="007D6588">
      <w:pPr>
        <w:spacing w:line="360" w:lineRule="auto"/>
        <w:jc w:val="both"/>
        <w:rPr>
          <w:lang w:val="en-GB"/>
        </w:rPr>
      </w:pPr>
      <w:r w:rsidRPr="009A6A7E">
        <w:rPr>
          <w:lang w:val="en-GB"/>
        </w:rPr>
        <w:t>One of the most i</w:t>
      </w:r>
      <w:r w:rsidR="005A6363" w:rsidRPr="009A6A7E">
        <w:rPr>
          <w:lang w:val="en-GB"/>
        </w:rPr>
        <w:t>mportant and biggest platforms is the social media platform</w:t>
      </w:r>
      <w:r w:rsidR="00F07C6A" w:rsidRPr="009A6A7E">
        <w:rPr>
          <w:lang w:val="en-GB"/>
        </w:rPr>
        <w:t>. Social media is such a platform that is used by every other individual in each corner of the world.</w:t>
      </w:r>
      <w:r w:rsidR="00005C72" w:rsidRPr="009A6A7E">
        <w:rPr>
          <w:lang w:val="en-GB"/>
        </w:rPr>
        <w:t xml:space="preserve"> For better transmission of the information from one place to another social media plays a very important and easy tool for the same. Social media is </w:t>
      </w:r>
      <w:r w:rsidR="00644820" w:rsidRPr="009A6A7E">
        <w:rPr>
          <w:lang w:val="en-GB"/>
        </w:rPr>
        <w:t>such</w:t>
      </w:r>
      <w:r w:rsidR="00005C72" w:rsidRPr="009A6A7E">
        <w:rPr>
          <w:lang w:val="en-GB"/>
        </w:rPr>
        <w:t xml:space="preserve"> a platform that helps in effective communication </w:t>
      </w:r>
      <w:r w:rsidR="00266DE3" w:rsidRPr="009A6A7E">
        <w:rPr>
          <w:lang w:val="en-GB"/>
        </w:rPr>
        <w:t>among people from various corners of the world</w:t>
      </w:r>
      <w:r w:rsidR="001466EF" w:rsidRPr="009A6A7E">
        <w:rPr>
          <w:lang w:val="en-GB"/>
        </w:rPr>
        <w:t>.</w:t>
      </w:r>
      <w:r w:rsidR="004B3433" w:rsidRPr="009A6A7E">
        <w:rPr>
          <w:lang w:val="en-GB"/>
        </w:rPr>
        <w:t xml:space="preserve"> Social media at the charity level of the platform helps in the posting of the actions which the organisation is doing and making people all over the world know about the same. Social media for Freedom (Charity) organisation helps in spreading awareness to the people all over the world about the happening in the society and the surrounding and what are the actions which are taken by them to reduce the same.</w:t>
      </w:r>
      <w:r w:rsidR="009D444B" w:rsidRPr="009A6A7E">
        <w:rPr>
          <w:lang w:val="en-GB"/>
        </w:rPr>
        <w:t xml:space="preserve"> There are various social media platforms that are very active but out of those the three main and highest </w:t>
      </w:r>
      <w:r w:rsidRPr="009A6A7E">
        <w:rPr>
          <w:lang w:val="en-GB"/>
        </w:rPr>
        <w:t>followers’</w:t>
      </w:r>
      <w:r w:rsidR="009D444B" w:rsidRPr="009A6A7E">
        <w:rPr>
          <w:lang w:val="en-GB"/>
        </w:rPr>
        <w:t xml:space="preserve"> platforms are Facebook</w:t>
      </w:r>
      <w:r w:rsidR="00453E66" w:rsidRPr="009A6A7E">
        <w:rPr>
          <w:lang w:val="en-GB"/>
        </w:rPr>
        <w:t xml:space="preserve"> and Twitter and Instagram (Chan and Ngai, 2019).</w:t>
      </w:r>
    </w:p>
    <w:p w14:paraId="290A2320" w14:textId="77777777" w:rsidR="00453E66" w:rsidRPr="009A6A7E" w:rsidRDefault="00453E66" w:rsidP="007D6588">
      <w:pPr>
        <w:spacing w:line="360" w:lineRule="auto"/>
        <w:jc w:val="both"/>
        <w:rPr>
          <w:lang w:val="en-GB"/>
        </w:rPr>
      </w:pPr>
    </w:p>
    <w:p w14:paraId="04F24D08" w14:textId="77777777" w:rsidR="00E558D2" w:rsidRPr="009A6A7E" w:rsidRDefault="002F35E9" w:rsidP="007D6588">
      <w:pPr>
        <w:spacing w:line="360" w:lineRule="auto"/>
        <w:jc w:val="both"/>
        <w:rPr>
          <w:lang w:val="en-GB"/>
        </w:rPr>
      </w:pPr>
      <w:r w:rsidRPr="009A6A7E">
        <w:rPr>
          <w:lang w:val="en-GB"/>
        </w:rPr>
        <w:t xml:space="preserve">On social media platform Freedom (Charity) organisation can post related to the current happening in the society such as </w:t>
      </w:r>
      <w:r w:rsidRPr="009A6A7E">
        <w:rPr>
          <w:rFonts w:cs="Arial"/>
          <w:szCs w:val="24"/>
          <w:lang w:val="en-GB"/>
        </w:rPr>
        <w:t>forced for the marriage, female genital mutilation and family dishonour</w:t>
      </w:r>
      <w:r w:rsidRPr="009A6A7E">
        <w:rPr>
          <w:lang w:val="en-GB"/>
        </w:rPr>
        <w:t xml:space="preserve"> and make the people in the society know about the program which is going on in the organisation for the safety of the women and girls and hence this will lead </w:t>
      </w:r>
      <w:r w:rsidRPr="009A6A7E">
        <w:rPr>
          <w:lang w:val="en-GB"/>
        </w:rPr>
        <w:lastRenderedPageBreak/>
        <w:t>to making people participate and connect with the organisation for the helping of the females in society. These are the steps that the organisation can use which will help in reaching mill</w:t>
      </w:r>
      <w:r w:rsidR="00453E66" w:rsidRPr="009A6A7E">
        <w:rPr>
          <w:lang w:val="en-GB"/>
        </w:rPr>
        <w:t xml:space="preserve">ions of people around the </w:t>
      </w:r>
      <w:proofErr w:type="gramStart"/>
      <w:r w:rsidR="00453E66" w:rsidRPr="009A6A7E">
        <w:rPr>
          <w:lang w:val="en-GB"/>
        </w:rPr>
        <w:t>globe(</w:t>
      </w:r>
      <w:proofErr w:type="spellStart"/>
      <w:proofErr w:type="gramEnd"/>
      <w:r w:rsidR="00453E66" w:rsidRPr="009A6A7E">
        <w:rPr>
          <w:lang w:val="en-GB"/>
        </w:rPr>
        <w:t>Gow</w:t>
      </w:r>
      <w:proofErr w:type="spellEnd"/>
      <w:r w:rsidR="00453E66" w:rsidRPr="009A6A7E">
        <w:rPr>
          <w:lang w:val="en-GB"/>
        </w:rPr>
        <w:t>, 2020).</w:t>
      </w:r>
    </w:p>
    <w:p w14:paraId="5E81ED8B" w14:textId="77777777" w:rsidR="0062050F" w:rsidRPr="009A6A7E" w:rsidRDefault="002F35E9" w:rsidP="0062050F">
      <w:pPr>
        <w:pStyle w:val="Heading1"/>
        <w:spacing w:line="360" w:lineRule="auto"/>
        <w:jc w:val="both"/>
        <w:rPr>
          <w:lang w:val="en-GB"/>
        </w:rPr>
      </w:pPr>
      <w:bookmarkStart w:id="9" w:name="_Toc81917120"/>
      <w:bookmarkStart w:id="10" w:name="_Toc80825965"/>
      <w:r w:rsidRPr="009A6A7E">
        <w:rPr>
          <w:lang w:val="en-GB"/>
        </w:rPr>
        <w:t>Ways to promote community participation, collaboration and integration</w:t>
      </w:r>
      <w:bookmarkEnd w:id="9"/>
      <w:r w:rsidRPr="009A6A7E">
        <w:rPr>
          <w:lang w:val="en-GB"/>
        </w:rPr>
        <w:t xml:space="preserve"> </w:t>
      </w:r>
      <w:bookmarkEnd w:id="10"/>
    </w:p>
    <w:p w14:paraId="3982CBD5" w14:textId="77777777" w:rsidR="009F1A25" w:rsidRPr="009A6A7E" w:rsidRDefault="002F35E9" w:rsidP="009F1A25">
      <w:pPr>
        <w:tabs>
          <w:tab w:val="left" w:pos="7462"/>
        </w:tabs>
        <w:spacing w:line="360" w:lineRule="auto"/>
        <w:jc w:val="both"/>
        <w:rPr>
          <w:lang w:val="en-GB"/>
        </w:rPr>
      </w:pPr>
      <w:r w:rsidRPr="009A6A7E">
        <w:rPr>
          <w:lang w:val="en-GB"/>
        </w:rPr>
        <w:t>Community participation is one of the most important aspects which is to make sure that the society is part of the action to reduce the difficulties which are faced by the society. Freedom (Charity) organisation</w:t>
      </w:r>
      <w:r w:rsidR="004C4329" w:rsidRPr="009A6A7E">
        <w:rPr>
          <w:lang w:val="en-GB"/>
        </w:rPr>
        <w:t xml:space="preserve"> makes all the efforts so that the community can get engaged and participate in the betterment of the causes which are happening in the society and the issues which are faced by the women and girls in the society. </w:t>
      </w:r>
      <w:r w:rsidRPr="009A6A7E">
        <w:rPr>
          <w:lang w:val="en-GB"/>
        </w:rPr>
        <w:t xml:space="preserve">Up to publicised as an emergency, it is problematic to get devotion hence these conditions must be measured instantly. For this social media can be made use conspicuously as in nowadays tech-friendly domain it will be cooperative in quicker communication of info. </w:t>
      </w:r>
      <w:r w:rsidR="007F6373" w:rsidRPr="009A6A7E">
        <w:rPr>
          <w:lang w:val="en-GB"/>
        </w:rPr>
        <w:t xml:space="preserve">Freedom (Charity) organisations </w:t>
      </w:r>
      <w:r w:rsidRPr="009A6A7E">
        <w:rPr>
          <w:lang w:val="en-GB"/>
        </w:rPr>
        <w:t xml:space="preserve">can </w:t>
      </w:r>
      <w:r w:rsidR="007F6373" w:rsidRPr="009A6A7E">
        <w:rPr>
          <w:lang w:val="en-GB"/>
        </w:rPr>
        <w:t>practice</w:t>
      </w:r>
      <w:r w:rsidRPr="009A6A7E">
        <w:rPr>
          <w:lang w:val="en-GB"/>
        </w:rPr>
        <w:t xml:space="preserve"> </w:t>
      </w:r>
      <w:r w:rsidR="007F6373" w:rsidRPr="009A6A7E">
        <w:rPr>
          <w:lang w:val="en-GB"/>
        </w:rPr>
        <w:t>diverse</w:t>
      </w:r>
      <w:r w:rsidRPr="009A6A7E">
        <w:rPr>
          <w:lang w:val="en-GB"/>
        </w:rPr>
        <w:t xml:space="preserve"> social media </w:t>
      </w:r>
      <w:r w:rsidR="007F6373" w:rsidRPr="009A6A7E">
        <w:rPr>
          <w:lang w:val="en-GB"/>
        </w:rPr>
        <w:t>stages</w:t>
      </w:r>
      <w:r w:rsidRPr="009A6A7E">
        <w:rPr>
          <w:lang w:val="en-GB"/>
        </w:rPr>
        <w:t xml:space="preserve"> that can be used in </w:t>
      </w:r>
      <w:r w:rsidR="007F6373" w:rsidRPr="009A6A7E">
        <w:rPr>
          <w:lang w:val="en-GB"/>
        </w:rPr>
        <w:t>aiming</w:t>
      </w:r>
      <w:r w:rsidRPr="009A6A7E">
        <w:rPr>
          <w:lang w:val="en-GB"/>
        </w:rPr>
        <w:t xml:space="preserve"> </w:t>
      </w:r>
      <w:r w:rsidR="007F6373" w:rsidRPr="009A6A7E">
        <w:rPr>
          <w:lang w:val="en-GB"/>
        </w:rPr>
        <w:t>diverse</w:t>
      </w:r>
      <w:r w:rsidRPr="009A6A7E">
        <w:rPr>
          <w:lang w:val="en-GB"/>
        </w:rPr>
        <w:t xml:space="preserve"> </w:t>
      </w:r>
      <w:r w:rsidR="007F6373" w:rsidRPr="009A6A7E">
        <w:rPr>
          <w:lang w:val="en-GB"/>
        </w:rPr>
        <w:t>portions</w:t>
      </w:r>
      <w:r w:rsidRPr="009A6A7E">
        <w:rPr>
          <w:lang w:val="en-GB"/>
        </w:rPr>
        <w:t xml:space="preserve"> of </w:t>
      </w:r>
      <w:r w:rsidR="007F6373" w:rsidRPr="009A6A7E">
        <w:rPr>
          <w:lang w:val="en-GB"/>
        </w:rPr>
        <w:t>individuals</w:t>
      </w:r>
      <w:r w:rsidRPr="009A6A7E">
        <w:rPr>
          <w:lang w:val="en-GB"/>
        </w:rPr>
        <w:t xml:space="preserve"> and the Instagram will be used in </w:t>
      </w:r>
      <w:r w:rsidR="007F6373" w:rsidRPr="009A6A7E">
        <w:rPr>
          <w:lang w:val="en-GB"/>
        </w:rPr>
        <w:t>aiming</w:t>
      </w:r>
      <w:r w:rsidRPr="009A6A7E">
        <w:rPr>
          <w:lang w:val="en-GB"/>
        </w:rPr>
        <w:t xml:space="preserve"> younger </w:t>
      </w:r>
      <w:r w:rsidR="007F6373" w:rsidRPr="009A6A7E">
        <w:rPr>
          <w:lang w:val="en-GB"/>
        </w:rPr>
        <w:t>viewers</w:t>
      </w:r>
      <w:r w:rsidRPr="009A6A7E">
        <w:rPr>
          <w:lang w:val="en-GB"/>
        </w:rPr>
        <w:t xml:space="preserve"> by </w:t>
      </w:r>
      <w:r w:rsidR="007F6373" w:rsidRPr="009A6A7E">
        <w:rPr>
          <w:lang w:val="en-GB"/>
        </w:rPr>
        <w:t>building</w:t>
      </w:r>
      <w:r w:rsidRPr="009A6A7E">
        <w:rPr>
          <w:lang w:val="en-GB"/>
        </w:rPr>
        <w:t xml:space="preserve"> </w:t>
      </w:r>
      <w:r w:rsidR="007F6373" w:rsidRPr="009A6A7E">
        <w:rPr>
          <w:lang w:val="en-GB"/>
        </w:rPr>
        <w:t>communicating</w:t>
      </w:r>
      <w:r w:rsidRPr="009A6A7E">
        <w:rPr>
          <w:lang w:val="en-GB"/>
        </w:rPr>
        <w:t xml:space="preserve"> </w:t>
      </w:r>
      <w:r w:rsidR="007F6373" w:rsidRPr="009A6A7E">
        <w:rPr>
          <w:lang w:val="en-GB"/>
        </w:rPr>
        <w:t>videocassettes</w:t>
      </w:r>
      <w:r w:rsidRPr="009A6A7E">
        <w:rPr>
          <w:lang w:val="en-GB"/>
        </w:rPr>
        <w:t xml:space="preserve"> </w:t>
      </w:r>
      <w:r w:rsidR="007F6373" w:rsidRPr="009A6A7E">
        <w:rPr>
          <w:lang w:val="en-GB"/>
        </w:rPr>
        <w:t>while</w:t>
      </w:r>
      <w:r w:rsidRPr="009A6A7E">
        <w:rPr>
          <w:lang w:val="en-GB"/>
        </w:rPr>
        <w:t xml:space="preserve"> Twitter can be used in </w:t>
      </w:r>
      <w:r w:rsidR="007F6373" w:rsidRPr="009A6A7E">
        <w:rPr>
          <w:lang w:val="en-GB"/>
        </w:rPr>
        <w:t>building</w:t>
      </w:r>
      <w:r w:rsidRPr="009A6A7E">
        <w:rPr>
          <w:lang w:val="en-GB"/>
        </w:rPr>
        <w:t xml:space="preserve"> </w:t>
      </w:r>
      <w:r w:rsidR="007F6373" w:rsidRPr="009A6A7E">
        <w:rPr>
          <w:lang w:val="en-GB"/>
        </w:rPr>
        <w:t>consciousness</w:t>
      </w:r>
      <w:r w:rsidRPr="009A6A7E">
        <w:rPr>
          <w:lang w:val="en-GB"/>
        </w:rPr>
        <w:t xml:space="preserve"> </w:t>
      </w:r>
      <w:r w:rsidR="007F6373" w:rsidRPr="009A6A7E">
        <w:rPr>
          <w:lang w:val="en-GB"/>
        </w:rPr>
        <w:t>amongst</w:t>
      </w:r>
      <w:r w:rsidRPr="009A6A7E">
        <w:rPr>
          <w:lang w:val="en-GB"/>
        </w:rPr>
        <w:t xml:space="preserve"> the </w:t>
      </w:r>
      <w:r w:rsidR="007F6373" w:rsidRPr="009A6A7E">
        <w:rPr>
          <w:lang w:val="en-GB"/>
        </w:rPr>
        <w:t>commercial</w:t>
      </w:r>
      <w:r w:rsidRPr="009A6A7E">
        <w:rPr>
          <w:lang w:val="en-GB"/>
        </w:rPr>
        <w:t xml:space="preserve"> </w:t>
      </w:r>
      <w:r w:rsidR="007F6373" w:rsidRPr="009A6A7E">
        <w:rPr>
          <w:lang w:val="en-GB"/>
        </w:rPr>
        <w:t>individuals</w:t>
      </w:r>
      <w:r w:rsidRPr="009A6A7E">
        <w:rPr>
          <w:lang w:val="en-GB"/>
        </w:rPr>
        <w:t xml:space="preserve">. </w:t>
      </w:r>
      <w:r w:rsidR="007F6373" w:rsidRPr="009A6A7E">
        <w:rPr>
          <w:lang w:val="en-GB"/>
        </w:rPr>
        <w:t>Attractive</w:t>
      </w:r>
      <w:r w:rsidRPr="009A6A7E">
        <w:rPr>
          <w:lang w:val="en-GB"/>
        </w:rPr>
        <w:t xml:space="preserve"> content will </w:t>
      </w:r>
      <w:r w:rsidR="007F6373" w:rsidRPr="009A6A7E">
        <w:rPr>
          <w:lang w:val="en-GB"/>
        </w:rPr>
        <w:t>endorse</w:t>
      </w:r>
      <w:r w:rsidRPr="009A6A7E">
        <w:rPr>
          <w:lang w:val="en-GB"/>
        </w:rPr>
        <w:t xml:space="preserve"> </w:t>
      </w:r>
      <w:r w:rsidR="007F6373" w:rsidRPr="009A6A7E">
        <w:rPr>
          <w:lang w:val="en-GB"/>
        </w:rPr>
        <w:t>parity</w:t>
      </w:r>
      <w:r w:rsidRPr="009A6A7E">
        <w:rPr>
          <w:lang w:val="en-GB"/>
        </w:rPr>
        <w:t xml:space="preserve">, </w:t>
      </w:r>
      <w:r w:rsidR="007F6373" w:rsidRPr="009A6A7E">
        <w:rPr>
          <w:lang w:val="en-GB"/>
        </w:rPr>
        <w:t>presence</w:t>
      </w:r>
      <w:r w:rsidRPr="009A6A7E">
        <w:rPr>
          <w:lang w:val="en-GB"/>
        </w:rPr>
        <w:t xml:space="preserve">, and diversity to </w:t>
      </w:r>
      <w:r w:rsidR="007F6373" w:rsidRPr="009A6A7E">
        <w:rPr>
          <w:lang w:val="en-GB"/>
        </w:rPr>
        <w:t>make</w:t>
      </w:r>
      <w:r w:rsidRPr="009A6A7E">
        <w:rPr>
          <w:lang w:val="en-GB"/>
        </w:rPr>
        <w:t xml:space="preserve"> that can </w:t>
      </w:r>
      <w:r w:rsidR="007F6373" w:rsidRPr="009A6A7E">
        <w:rPr>
          <w:lang w:val="en-GB"/>
        </w:rPr>
        <w:t>agree</w:t>
      </w:r>
      <w:r w:rsidRPr="009A6A7E">
        <w:rPr>
          <w:lang w:val="en-GB"/>
        </w:rPr>
        <w:t xml:space="preserve"> on challenges </w:t>
      </w:r>
      <w:r w:rsidR="007F6373" w:rsidRPr="009A6A7E">
        <w:rPr>
          <w:lang w:val="en-GB"/>
        </w:rPr>
        <w:t>as well as</w:t>
      </w:r>
      <w:r w:rsidRPr="009A6A7E">
        <w:rPr>
          <w:lang w:val="en-GB"/>
        </w:rPr>
        <w:t xml:space="preserve"> make them </w:t>
      </w:r>
      <w:r w:rsidR="007F6373" w:rsidRPr="009A6A7E">
        <w:rPr>
          <w:lang w:val="en-GB"/>
        </w:rPr>
        <w:t>extra</w:t>
      </w:r>
      <w:r w:rsidRPr="009A6A7E">
        <w:rPr>
          <w:lang w:val="en-GB"/>
        </w:rPr>
        <w:t xml:space="preserve"> </w:t>
      </w:r>
      <w:r w:rsidR="007F6373" w:rsidRPr="009A6A7E">
        <w:rPr>
          <w:lang w:val="en-GB"/>
        </w:rPr>
        <w:t>comprehensive</w:t>
      </w:r>
      <w:r w:rsidRPr="009A6A7E">
        <w:rPr>
          <w:lang w:val="en-GB"/>
        </w:rPr>
        <w:t xml:space="preserve"> of being treated.</w:t>
      </w:r>
    </w:p>
    <w:p w14:paraId="69D27827" w14:textId="77777777" w:rsidR="00B40F02" w:rsidRPr="009A6A7E" w:rsidRDefault="002F35E9" w:rsidP="00B40F02">
      <w:pPr>
        <w:pStyle w:val="Heading1"/>
        <w:spacing w:line="360" w:lineRule="auto"/>
        <w:jc w:val="both"/>
        <w:rPr>
          <w:lang w:val="en-GB"/>
        </w:rPr>
      </w:pPr>
      <w:bookmarkStart w:id="11" w:name="_Toc80825966"/>
      <w:bookmarkStart w:id="12" w:name="_Toc81917121"/>
      <w:r w:rsidRPr="009A6A7E">
        <w:rPr>
          <w:lang w:val="en-GB"/>
        </w:rPr>
        <w:t>Importance of forward-looking approach for a community engagement practitioner</w:t>
      </w:r>
      <w:bookmarkEnd w:id="11"/>
      <w:bookmarkEnd w:id="12"/>
      <w:r w:rsidRPr="009A6A7E">
        <w:rPr>
          <w:lang w:val="en-GB"/>
        </w:rPr>
        <w:t xml:space="preserve"> </w:t>
      </w:r>
    </w:p>
    <w:p w14:paraId="4A585ED6" w14:textId="77777777" w:rsidR="00F06BC7" w:rsidRPr="009A6A7E" w:rsidRDefault="002F35E9" w:rsidP="007D6588">
      <w:pPr>
        <w:spacing w:line="360" w:lineRule="auto"/>
        <w:jc w:val="both"/>
        <w:rPr>
          <w:lang w:val="en-GB"/>
        </w:rPr>
      </w:pPr>
      <w:r w:rsidRPr="009A6A7E">
        <w:rPr>
          <w:lang w:val="en-GB"/>
        </w:rPr>
        <w:t xml:space="preserve">The part of community practitioners is to make unquestionable that society is conscious of the encounters that are being confronted at the community level plus hence to smear the progressive method in the effort is very essential. In the present commercial situation, it is the accountability of the community engagement practitioner to alert individuals and the communal of the encounters that are being confronted by the females and girls in the society all over the world and thus that is required to be clogged to create healthier surroundings for females today and girls coming in </w:t>
      </w:r>
      <w:r w:rsidR="00453E66" w:rsidRPr="009A6A7E">
        <w:rPr>
          <w:lang w:val="en-GB"/>
        </w:rPr>
        <w:t xml:space="preserve">future (Larsson, 2020). </w:t>
      </w:r>
      <w:r w:rsidRPr="009A6A7E">
        <w:rPr>
          <w:lang w:val="en-GB"/>
        </w:rPr>
        <w:t xml:space="preserve"> If the community </w:t>
      </w:r>
      <w:r w:rsidR="001452D7" w:rsidRPr="009A6A7E">
        <w:rPr>
          <w:lang w:val="en-GB"/>
        </w:rPr>
        <w:t>practitioners do</w:t>
      </w:r>
      <w:r w:rsidRPr="009A6A7E">
        <w:rPr>
          <w:lang w:val="en-GB"/>
        </w:rPr>
        <w:t xml:space="preserve"> not involve the public in the community encounters that have </w:t>
      </w:r>
      <w:r w:rsidRPr="009A6A7E">
        <w:rPr>
          <w:lang w:val="en-GB"/>
        </w:rPr>
        <w:lastRenderedPageBreak/>
        <w:t xml:space="preserve">existed and going on in the </w:t>
      </w:r>
      <w:proofErr w:type="gramStart"/>
      <w:r w:rsidRPr="009A6A7E">
        <w:rPr>
          <w:lang w:val="en-GB"/>
        </w:rPr>
        <w:t>nation</w:t>
      </w:r>
      <w:proofErr w:type="gramEnd"/>
      <w:r w:rsidRPr="009A6A7E">
        <w:rPr>
          <w:lang w:val="en-GB"/>
        </w:rPr>
        <w:t xml:space="preserve"> then these </w:t>
      </w:r>
      <w:r w:rsidR="001452D7" w:rsidRPr="009A6A7E">
        <w:rPr>
          <w:lang w:val="en-GB"/>
        </w:rPr>
        <w:t>communal</w:t>
      </w:r>
      <w:r w:rsidRPr="009A6A7E">
        <w:rPr>
          <w:lang w:val="en-GB"/>
        </w:rPr>
        <w:t xml:space="preserve"> </w:t>
      </w:r>
      <w:r w:rsidR="001452D7" w:rsidRPr="009A6A7E">
        <w:rPr>
          <w:lang w:val="en-GB"/>
        </w:rPr>
        <w:t>matters</w:t>
      </w:r>
      <w:r w:rsidRPr="009A6A7E">
        <w:rPr>
          <w:lang w:val="en-GB"/>
        </w:rPr>
        <w:t xml:space="preserve"> may </w:t>
      </w:r>
      <w:r w:rsidR="001452D7" w:rsidRPr="009A6A7E">
        <w:rPr>
          <w:lang w:val="en-GB"/>
        </w:rPr>
        <w:t>continue to be unopposed</w:t>
      </w:r>
      <w:r w:rsidRPr="009A6A7E">
        <w:rPr>
          <w:lang w:val="en-GB"/>
        </w:rPr>
        <w:t xml:space="preserve">. </w:t>
      </w:r>
      <w:r w:rsidR="001452D7" w:rsidRPr="009A6A7E">
        <w:rPr>
          <w:lang w:val="en-GB"/>
        </w:rPr>
        <w:t>As</w:t>
      </w:r>
      <w:r w:rsidRPr="009A6A7E">
        <w:rPr>
          <w:lang w:val="en-GB"/>
        </w:rPr>
        <w:t xml:space="preserve"> the community practitioner makes the </w:t>
      </w:r>
      <w:r w:rsidR="001452D7" w:rsidRPr="009A6A7E">
        <w:rPr>
          <w:lang w:val="en-GB"/>
        </w:rPr>
        <w:t>public</w:t>
      </w:r>
      <w:r w:rsidRPr="009A6A7E">
        <w:rPr>
          <w:lang w:val="en-GB"/>
        </w:rPr>
        <w:t xml:space="preserve"> </w:t>
      </w:r>
      <w:r w:rsidR="001452D7" w:rsidRPr="009A6A7E">
        <w:rPr>
          <w:lang w:val="en-GB"/>
        </w:rPr>
        <w:t>conscious</w:t>
      </w:r>
      <w:r w:rsidRPr="009A6A7E">
        <w:rPr>
          <w:lang w:val="en-GB"/>
        </w:rPr>
        <w:t xml:space="preserve"> of the </w:t>
      </w:r>
      <w:r w:rsidR="001452D7" w:rsidRPr="009A6A7E">
        <w:rPr>
          <w:lang w:val="en-GB"/>
        </w:rPr>
        <w:t xml:space="preserve">females and girls </w:t>
      </w:r>
      <w:r w:rsidRPr="009A6A7E">
        <w:rPr>
          <w:lang w:val="en-GB"/>
        </w:rPr>
        <w:t xml:space="preserve">and </w:t>
      </w:r>
      <w:r w:rsidR="001452D7" w:rsidRPr="009A6A7E">
        <w:rPr>
          <w:lang w:val="en-GB"/>
        </w:rPr>
        <w:t>society</w:t>
      </w:r>
      <w:r w:rsidRPr="009A6A7E">
        <w:rPr>
          <w:lang w:val="en-GB"/>
        </w:rPr>
        <w:t xml:space="preserve"> </w:t>
      </w:r>
      <w:r w:rsidR="001452D7" w:rsidRPr="009A6A7E">
        <w:rPr>
          <w:lang w:val="en-GB"/>
        </w:rPr>
        <w:t>encounters</w:t>
      </w:r>
      <w:r w:rsidRPr="009A6A7E">
        <w:rPr>
          <w:lang w:val="en-GB"/>
        </w:rPr>
        <w:t xml:space="preserve"> </w:t>
      </w:r>
      <w:r w:rsidR="001452D7" w:rsidRPr="009A6A7E">
        <w:rPr>
          <w:lang w:val="en-GB"/>
        </w:rPr>
        <w:t>hence</w:t>
      </w:r>
      <w:r w:rsidRPr="009A6A7E">
        <w:rPr>
          <w:lang w:val="en-GB"/>
        </w:rPr>
        <w:t xml:space="preserve"> this can be </w:t>
      </w:r>
      <w:r w:rsidR="001452D7" w:rsidRPr="009A6A7E">
        <w:rPr>
          <w:lang w:val="en-GB"/>
        </w:rPr>
        <w:t>undertak</w:t>
      </w:r>
      <w:r w:rsidRPr="009A6A7E">
        <w:rPr>
          <w:lang w:val="en-GB"/>
        </w:rPr>
        <w:t xml:space="preserve">en down and </w:t>
      </w:r>
      <w:r w:rsidR="001452D7" w:rsidRPr="009A6A7E">
        <w:rPr>
          <w:lang w:val="en-GB"/>
        </w:rPr>
        <w:t>henceforth</w:t>
      </w:r>
      <w:r w:rsidRPr="009A6A7E">
        <w:rPr>
          <w:lang w:val="en-GB"/>
        </w:rPr>
        <w:t xml:space="preserve"> these </w:t>
      </w:r>
      <w:r w:rsidR="001452D7" w:rsidRPr="009A6A7E">
        <w:rPr>
          <w:lang w:val="en-GB"/>
        </w:rPr>
        <w:t>matters</w:t>
      </w:r>
      <w:r w:rsidRPr="009A6A7E">
        <w:rPr>
          <w:lang w:val="en-GB"/>
        </w:rPr>
        <w:t xml:space="preserve"> can be resolved </w:t>
      </w:r>
      <w:r w:rsidR="00453E66" w:rsidRPr="009A6A7E">
        <w:rPr>
          <w:lang w:val="en-GB"/>
        </w:rPr>
        <w:t>in an effective manner (Wallace et al., 2017).</w:t>
      </w:r>
      <w:r w:rsidRPr="009A6A7E">
        <w:rPr>
          <w:lang w:val="en-GB"/>
        </w:rPr>
        <w:br w:type="page"/>
      </w:r>
    </w:p>
    <w:p w14:paraId="3B3B1C72" w14:textId="77777777" w:rsidR="005D68AF" w:rsidRPr="009A6A7E" w:rsidRDefault="002F35E9" w:rsidP="00F06BC7">
      <w:pPr>
        <w:pStyle w:val="Heading1"/>
        <w:spacing w:line="360" w:lineRule="auto"/>
        <w:jc w:val="both"/>
        <w:rPr>
          <w:lang w:val="en-GB"/>
        </w:rPr>
      </w:pPr>
      <w:bookmarkStart w:id="13" w:name="_Toc81917122"/>
      <w:r w:rsidRPr="009A6A7E">
        <w:rPr>
          <w:lang w:val="en-GB"/>
        </w:rPr>
        <w:lastRenderedPageBreak/>
        <w:t>Conclusion</w:t>
      </w:r>
      <w:bookmarkEnd w:id="13"/>
    </w:p>
    <w:p w14:paraId="65BF200C" w14:textId="2E2B1BDE" w:rsidR="00623579" w:rsidRPr="009A6A7E" w:rsidRDefault="002F35E9" w:rsidP="00623579">
      <w:pPr>
        <w:widowControl/>
        <w:autoSpaceDE/>
        <w:autoSpaceDN/>
        <w:spacing w:after="200" w:line="360" w:lineRule="auto"/>
        <w:jc w:val="both"/>
        <w:rPr>
          <w:lang w:val="en-GB"/>
        </w:rPr>
      </w:pPr>
      <w:r w:rsidRPr="009A6A7E">
        <w:rPr>
          <w:lang w:val="en-GB"/>
        </w:rPr>
        <w:t>The community engagement project that has been chosen for this report is the Red Triangle program which has been launched by Freedom (Charity) organisation in the United Kingdom. Red Triangle program aims to help</w:t>
      </w:r>
      <w:r w:rsidRPr="009A6A7E">
        <w:rPr>
          <w:rFonts w:cs="Arial"/>
          <w:color w:val="333333"/>
          <w:lang w:val="en-GB"/>
        </w:rPr>
        <w:t xml:space="preserve"> </w:t>
      </w:r>
      <w:r w:rsidRPr="009A6A7E">
        <w:rPr>
          <w:rFonts w:cs="Arial"/>
          <w:lang w:val="en-GB"/>
        </w:rPr>
        <w:t>eliminate </w:t>
      </w:r>
      <w:r w:rsidRPr="009A6A7E">
        <w:rPr>
          <w:rFonts w:cs="Arial"/>
          <w:bdr w:val="none" w:sz="0" w:space="0" w:color="auto" w:frame="1"/>
          <w:lang w:val="en-GB"/>
        </w:rPr>
        <w:t>Female Genital Mutilation FGM/C</w:t>
      </w:r>
      <w:r w:rsidRPr="009A6A7E">
        <w:rPr>
          <w:rFonts w:cs="Arial"/>
          <w:lang w:val="en-GB"/>
        </w:rPr>
        <w:t> in a generation.</w:t>
      </w:r>
      <w:r w:rsidRPr="009A6A7E">
        <w:rPr>
          <w:lang w:val="en-GB"/>
        </w:rPr>
        <w:t xml:space="preserve"> </w:t>
      </w:r>
      <w:r w:rsidR="006E10E7" w:rsidRPr="009A6A7E">
        <w:rPr>
          <w:rFonts w:cs="Arial"/>
          <w:szCs w:val="24"/>
          <w:lang w:val="en-GB"/>
        </w:rPr>
        <w:t>The report here aimed</w:t>
      </w:r>
      <w:r w:rsidRPr="009A6A7E">
        <w:rPr>
          <w:rFonts w:cs="Arial"/>
          <w:szCs w:val="24"/>
          <w:lang w:val="en-GB"/>
        </w:rPr>
        <w:t xml:space="preserve"> at engaging the local people in the environment which is very challenging and hence this report spreads awareness for reducing the challenges. Working on the Freedom (Charity) the report </w:t>
      </w:r>
      <w:r w:rsidR="006E10E7" w:rsidRPr="009A6A7E">
        <w:rPr>
          <w:rFonts w:cs="Arial"/>
          <w:szCs w:val="24"/>
          <w:lang w:val="en-GB"/>
        </w:rPr>
        <w:t xml:space="preserve">aimed </w:t>
      </w:r>
      <w:r w:rsidRPr="009A6A7E">
        <w:rPr>
          <w:rFonts w:cs="Arial"/>
          <w:szCs w:val="24"/>
          <w:lang w:val="en-GB"/>
        </w:rPr>
        <w:t xml:space="preserve">at the importance of the stakeholders and their participation and various benefits of the same. It also reflects on the use of social media in the organisation for stakeholders’ interaction with the </w:t>
      </w:r>
      <w:r w:rsidR="006E10E7" w:rsidRPr="009A6A7E">
        <w:rPr>
          <w:rFonts w:cs="Arial"/>
          <w:szCs w:val="24"/>
          <w:lang w:val="en-GB"/>
        </w:rPr>
        <w:t>organisation. The</w:t>
      </w:r>
      <w:r w:rsidRPr="009A6A7E">
        <w:rPr>
          <w:rFonts w:cs="Arial"/>
          <w:szCs w:val="24"/>
          <w:lang w:val="en-GB"/>
        </w:rPr>
        <w:t xml:space="preserve"> report here </w:t>
      </w:r>
      <w:r w:rsidR="006E10E7" w:rsidRPr="009A6A7E">
        <w:rPr>
          <w:rFonts w:cs="Arial"/>
          <w:szCs w:val="24"/>
          <w:lang w:val="en-GB"/>
        </w:rPr>
        <w:t>has</w:t>
      </w:r>
      <w:r w:rsidRPr="009A6A7E">
        <w:rPr>
          <w:rFonts w:cs="Arial"/>
          <w:szCs w:val="24"/>
          <w:lang w:val="en-GB"/>
        </w:rPr>
        <w:t xml:space="preserve"> work</w:t>
      </w:r>
      <w:r w:rsidR="006E10E7" w:rsidRPr="009A6A7E">
        <w:rPr>
          <w:rFonts w:cs="Arial"/>
          <w:szCs w:val="24"/>
          <w:lang w:val="en-GB"/>
        </w:rPr>
        <w:t>ed</w:t>
      </w:r>
      <w:r w:rsidRPr="009A6A7E">
        <w:rPr>
          <w:rFonts w:cs="Arial"/>
          <w:szCs w:val="24"/>
          <w:lang w:val="en-GB"/>
        </w:rPr>
        <w:t xml:space="preserve"> on making the understanding of the importance of the community engagement practitioner role and how it can be taken forward in Freedom (Charity) organisation and how the activities should be carried out in the organisation for better and ef</w:t>
      </w:r>
      <w:r w:rsidR="00453E66" w:rsidRPr="009A6A7E">
        <w:rPr>
          <w:rFonts w:cs="Arial"/>
          <w:szCs w:val="24"/>
          <w:lang w:val="en-GB"/>
        </w:rPr>
        <w:t>fective outcome and performance</w:t>
      </w:r>
      <w:r w:rsidR="009A6A7E">
        <w:rPr>
          <w:rFonts w:cs="Arial"/>
          <w:szCs w:val="24"/>
          <w:lang w:val="en-GB"/>
        </w:rPr>
        <w:t>.</w:t>
      </w:r>
    </w:p>
    <w:p w14:paraId="703D5601" w14:textId="77777777" w:rsidR="005D68AF" w:rsidRPr="009A6A7E" w:rsidRDefault="002F35E9">
      <w:pPr>
        <w:widowControl/>
        <w:autoSpaceDE/>
        <w:autoSpaceDN/>
        <w:spacing w:after="200" w:line="276" w:lineRule="auto"/>
        <w:rPr>
          <w:rFonts w:asciiTheme="majorHAnsi" w:eastAsiaTheme="majorEastAsia" w:hAnsiTheme="majorHAnsi" w:cstheme="majorBidi"/>
          <w:b/>
          <w:bCs/>
          <w:color w:val="365F91" w:themeColor="accent1" w:themeShade="BF"/>
          <w:sz w:val="28"/>
          <w:szCs w:val="28"/>
          <w:lang w:val="en-GB"/>
        </w:rPr>
      </w:pPr>
      <w:r w:rsidRPr="009A6A7E">
        <w:rPr>
          <w:lang w:val="en-GB"/>
        </w:rPr>
        <w:br w:type="page"/>
      </w:r>
    </w:p>
    <w:p w14:paraId="7C1968E8" w14:textId="77777777" w:rsidR="00F06BC7" w:rsidRPr="009A6A7E" w:rsidRDefault="002F35E9" w:rsidP="00453E66">
      <w:pPr>
        <w:pStyle w:val="Heading1"/>
        <w:spacing w:line="360" w:lineRule="auto"/>
        <w:jc w:val="both"/>
        <w:rPr>
          <w:lang w:val="en-GB"/>
        </w:rPr>
      </w:pPr>
      <w:bookmarkStart w:id="14" w:name="_Toc81917123"/>
      <w:r w:rsidRPr="009A6A7E">
        <w:rPr>
          <w:lang w:val="en-GB"/>
        </w:rPr>
        <w:lastRenderedPageBreak/>
        <w:t>References</w:t>
      </w:r>
      <w:bookmarkEnd w:id="14"/>
    </w:p>
    <w:p w14:paraId="75DA98EB" w14:textId="77777777" w:rsidR="00453E66" w:rsidRPr="009A6A7E" w:rsidRDefault="00453E66" w:rsidP="00453E66">
      <w:pPr>
        <w:spacing w:line="360" w:lineRule="auto"/>
        <w:jc w:val="both"/>
        <w:rPr>
          <w:lang w:val="en-GB"/>
        </w:rPr>
      </w:pPr>
      <w:r w:rsidRPr="009A6A7E">
        <w:rPr>
          <w:lang w:val="en-GB"/>
        </w:rPr>
        <w:t>Chan, C. and Ngai, S.S.Y. (2019). Utilizing social media for social work: Insights from clients in online youth services. </w:t>
      </w:r>
      <w:r w:rsidRPr="009A6A7E">
        <w:rPr>
          <w:i/>
          <w:iCs/>
          <w:lang w:val="en-GB"/>
        </w:rPr>
        <w:t>Journal of social work practice</w:t>
      </w:r>
      <w:r w:rsidRPr="009A6A7E">
        <w:rPr>
          <w:lang w:val="en-GB"/>
        </w:rPr>
        <w:t>, </w:t>
      </w:r>
      <w:r w:rsidRPr="009A6A7E">
        <w:rPr>
          <w:i/>
          <w:iCs/>
          <w:lang w:val="en-GB"/>
        </w:rPr>
        <w:t>33</w:t>
      </w:r>
      <w:r w:rsidRPr="009A6A7E">
        <w:rPr>
          <w:lang w:val="en-GB"/>
        </w:rPr>
        <w:t>(2).</w:t>
      </w:r>
    </w:p>
    <w:p w14:paraId="5E296D53" w14:textId="77777777" w:rsidR="00453E66" w:rsidRPr="009A6A7E" w:rsidRDefault="00453E66" w:rsidP="00453E66">
      <w:pPr>
        <w:spacing w:line="360" w:lineRule="auto"/>
        <w:jc w:val="both"/>
        <w:rPr>
          <w:lang w:val="en-GB"/>
        </w:rPr>
      </w:pPr>
      <w:r w:rsidRPr="009A6A7E">
        <w:rPr>
          <w:lang w:val="en-GB"/>
        </w:rPr>
        <w:t xml:space="preserve">De </w:t>
      </w:r>
      <w:proofErr w:type="spellStart"/>
      <w:r w:rsidRPr="009A6A7E">
        <w:rPr>
          <w:lang w:val="en-GB"/>
        </w:rPr>
        <w:t>Weger</w:t>
      </w:r>
      <w:proofErr w:type="spellEnd"/>
      <w:r w:rsidRPr="009A6A7E">
        <w:rPr>
          <w:lang w:val="en-GB"/>
        </w:rPr>
        <w:t xml:space="preserve">, E., Van </w:t>
      </w:r>
      <w:proofErr w:type="spellStart"/>
      <w:r w:rsidRPr="009A6A7E">
        <w:rPr>
          <w:lang w:val="en-GB"/>
        </w:rPr>
        <w:t>Vooren</w:t>
      </w:r>
      <w:proofErr w:type="spellEnd"/>
      <w:r w:rsidRPr="009A6A7E">
        <w:rPr>
          <w:lang w:val="en-GB"/>
        </w:rPr>
        <w:t xml:space="preserve">, N., </w:t>
      </w:r>
      <w:proofErr w:type="spellStart"/>
      <w:r w:rsidRPr="009A6A7E">
        <w:rPr>
          <w:lang w:val="en-GB"/>
        </w:rPr>
        <w:t>Luijkx</w:t>
      </w:r>
      <w:proofErr w:type="spellEnd"/>
      <w:r w:rsidRPr="009A6A7E">
        <w:rPr>
          <w:lang w:val="en-GB"/>
        </w:rPr>
        <w:t>, K.G., Baan, C.A. and Drewes, H.W. (2018). Achieving successful community engagement: a rapid realist review. </w:t>
      </w:r>
      <w:r w:rsidRPr="009A6A7E">
        <w:rPr>
          <w:i/>
          <w:iCs/>
          <w:lang w:val="en-GB"/>
        </w:rPr>
        <w:t>BMC health services research</w:t>
      </w:r>
      <w:r w:rsidRPr="009A6A7E">
        <w:rPr>
          <w:lang w:val="en-GB"/>
        </w:rPr>
        <w:t>, </w:t>
      </w:r>
      <w:r w:rsidRPr="009A6A7E">
        <w:rPr>
          <w:i/>
          <w:iCs/>
          <w:lang w:val="en-GB"/>
        </w:rPr>
        <w:t>18</w:t>
      </w:r>
      <w:r w:rsidRPr="009A6A7E">
        <w:rPr>
          <w:lang w:val="en-GB"/>
        </w:rPr>
        <w:t>(1).</w:t>
      </w:r>
    </w:p>
    <w:p w14:paraId="7653F007" w14:textId="77777777" w:rsidR="00453E66" w:rsidRPr="009A6A7E" w:rsidRDefault="00453E66" w:rsidP="00453E66">
      <w:pPr>
        <w:spacing w:line="360" w:lineRule="auto"/>
        <w:jc w:val="both"/>
        <w:rPr>
          <w:lang w:val="en-GB"/>
        </w:rPr>
      </w:pPr>
      <w:r w:rsidRPr="009A6A7E">
        <w:rPr>
          <w:lang w:val="en-GB"/>
        </w:rPr>
        <w:t>Farwell, M.M., Shier, M.L. and Handy, F. (2019). Explaining trust in Canadian charities: The influence of public perceptions of accountability, transparency, familiarity and institutional trust. </w:t>
      </w:r>
      <w:r w:rsidRPr="009A6A7E">
        <w:rPr>
          <w:i/>
          <w:iCs/>
          <w:lang w:val="en-GB"/>
        </w:rPr>
        <w:t xml:space="preserve">VOLUNTAS: International Journal of Voluntary and </w:t>
      </w:r>
      <w:proofErr w:type="spellStart"/>
      <w:r w:rsidRPr="009A6A7E">
        <w:rPr>
          <w:i/>
          <w:iCs/>
          <w:lang w:val="en-GB"/>
        </w:rPr>
        <w:t>Nonprofit</w:t>
      </w:r>
      <w:proofErr w:type="spellEnd"/>
      <w:r w:rsidRPr="009A6A7E">
        <w:rPr>
          <w:i/>
          <w:iCs/>
          <w:lang w:val="en-GB"/>
        </w:rPr>
        <w:t xml:space="preserve"> Organizations</w:t>
      </w:r>
      <w:r w:rsidRPr="009A6A7E">
        <w:rPr>
          <w:lang w:val="en-GB"/>
        </w:rPr>
        <w:t>, </w:t>
      </w:r>
      <w:r w:rsidRPr="009A6A7E">
        <w:rPr>
          <w:i/>
          <w:iCs/>
          <w:lang w:val="en-GB"/>
        </w:rPr>
        <w:t>30</w:t>
      </w:r>
      <w:r w:rsidRPr="009A6A7E">
        <w:rPr>
          <w:lang w:val="en-GB"/>
        </w:rPr>
        <w:t>(4).</w:t>
      </w:r>
    </w:p>
    <w:p w14:paraId="0D2C2572" w14:textId="77777777" w:rsidR="00453E66" w:rsidRPr="009A6A7E" w:rsidRDefault="00453E66" w:rsidP="00453E66">
      <w:pPr>
        <w:spacing w:line="360" w:lineRule="auto"/>
        <w:jc w:val="both"/>
        <w:rPr>
          <w:lang w:val="en-GB"/>
        </w:rPr>
      </w:pPr>
      <w:proofErr w:type="spellStart"/>
      <w:r w:rsidRPr="009A6A7E">
        <w:rPr>
          <w:lang w:val="en-GB"/>
        </w:rPr>
        <w:t>Fede</w:t>
      </w:r>
      <w:proofErr w:type="spellEnd"/>
      <w:r w:rsidRPr="009A6A7E">
        <w:rPr>
          <w:lang w:val="en-GB"/>
        </w:rPr>
        <w:t xml:space="preserve">, S.J., Pearson, E.E., </w:t>
      </w:r>
      <w:proofErr w:type="spellStart"/>
      <w:r w:rsidRPr="009A6A7E">
        <w:rPr>
          <w:lang w:val="en-GB"/>
        </w:rPr>
        <w:t>Kerich</w:t>
      </w:r>
      <w:proofErr w:type="spellEnd"/>
      <w:r w:rsidRPr="009A6A7E">
        <w:rPr>
          <w:lang w:val="en-GB"/>
        </w:rPr>
        <w:t xml:space="preserve">, M. and </w:t>
      </w:r>
      <w:proofErr w:type="spellStart"/>
      <w:r w:rsidRPr="009A6A7E">
        <w:rPr>
          <w:lang w:val="en-GB"/>
        </w:rPr>
        <w:t>Momenan</w:t>
      </w:r>
      <w:proofErr w:type="spellEnd"/>
      <w:r w:rsidRPr="009A6A7E">
        <w:rPr>
          <w:lang w:val="en-GB"/>
        </w:rPr>
        <w:t>, R. (2021). Charity preferences and perceived impact moderate charitable giving and associated neural response. </w:t>
      </w:r>
      <w:proofErr w:type="spellStart"/>
      <w:r w:rsidRPr="009A6A7E">
        <w:rPr>
          <w:i/>
          <w:iCs/>
          <w:lang w:val="en-GB"/>
        </w:rPr>
        <w:t>Neuropsychologia</w:t>
      </w:r>
      <w:proofErr w:type="spellEnd"/>
      <w:r w:rsidRPr="009A6A7E">
        <w:rPr>
          <w:lang w:val="en-GB"/>
        </w:rPr>
        <w:t>, </w:t>
      </w:r>
      <w:r w:rsidRPr="009A6A7E">
        <w:rPr>
          <w:i/>
          <w:iCs/>
          <w:lang w:val="en-GB"/>
        </w:rPr>
        <w:t>160</w:t>
      </w:r>
      <w:r w:rsidRPr="009A6A7E">
        <w:rPr>
          <w:lang w:val="en-GB"/>
        </w:rPr>
        <w:t>.</w:t>
      </w:r>
    </w:p>
    <w:p w14:paraId="71A54547" w14:textId="77777777" w:rsidR="00453E66" w:rsidRPr="009A6A7E" w:rsidRDefault="00453E66" w:rsidP="00453E66">
      <w:pPr>
        <w:spacing w:line="360" w:lineRule="auto"/>
        <w:jc w:val="both"/>
        <w:rPr>
          <w:lang w:val="en-GB"/>
        </w:rPr>
      </w:pPr>
      <w:proofErr w:type="spellStart"/>
      <w:r w:rsidRPr="009A6A7E">
        <w:rPr>
          <w:lang w:val="en-GB"/>
        </w:rPr>
        <w:t>Freedomcharity</w:t>
      </w:r>
      <w:proofErr w:type="spellEnd"/>
      <w:r w:rsidRPr="009A6A7E">
        <w:rPr>
          <w:lang w:val="en-GB"/>
        </w:rPr>
        <w:t xml:space="preserve"> (2021). </w:t>
      </w:r>
      <w:r w:rsidRPr="009A6A7E">
        <w:rPr>
          <w:i/>
          <w:lang w:val="en-GB"/>
        </w:rPr>
        <w:t xml:space="preserve">About us. </w:t>
      </w:r>
      <w:r w:rsidRPr="009A6A7E">
        <w:rPr>
          <w:lang w:val="en-GB"/>
        </w:rPr>
        <w:t xml:space="preserve">[Online] Available from: </w:t>
      </w:r>
      <w:hyperlink r:id="rId11" w:history="1">
        <w:r w:rsidRPr="009A6A7E">
          <w:rPr>
            <w:rStyle w:val="Hyperlink"/>
            <w:lang w:val="en-GB"/>
          </w:rPr>
          <w:t>http://www.freedomcharity.org.uk/</w:t>
        </w:r>
      </w:hyperlink>
      <w:r w:rsidRPr="009A6A7E">
        <w:rPr>
          <w:lang w:val="en-GB"/>
        </w:rPr>
        <w:t xml:space="preserve"> [Accessed on 04/09/2021].</w:t>
      </w:r>
      <w:r w:rsidRPr="009A6A7E">
        <w:rPr>
          <w:lang w:val="en-GB"/>
        </w:rPr>
        <w:tab/>
      </w:r>
    </w:p>
    <w:p w14:paraId="6C5F9DD7" w14:textId="77777777" w:rsidR="00453E66" w:rsidRPr="009A6A7E" w:rsidRDefault="00453E66" w:rsidP="00453E66">
      <w:pPr>
        <w:spacing w:line="360" w:lineRule="auto"/>
        <w:jc w:val="both"/>
        <w:rPr>
          <w:lang w:val="en-GB"/>
        </w:rPr>
      </w:pPr>
      <w:proofErr w:type="spellStart"/>
      <w:r w:rsidRPr="009A6A7E">
        <w:rPr>
          <w:lang w:val="en-GB"/>
        </w:rPr>
        <w:t>Freedomcharity</w:t>
      </w:r>
      <w:proofErr w:type="spellEnd"/>
      <w:r w:rsidRPr="009A6A7E">
        <w:rPr>
          <w:lang w:val="en-GB"/>
        </w:rPr>
        <w:t xml:space="preserve"> (2021). </w:t>
      </w:r>
      <w:proofErr w:type="gramStart"/>
      <w:r w:rsidRPr="009A6A7E">
        <w:rPr>
          <w:i/>
          <w:lang w:val="en-GB"/>
        </w:rPr>
        <w:t>Red-triangle</w:t>
      </w:r>
      <w:proofErr w:type="gramEnd"/>
      <w:r w:rsidRPr="009A6A7E">
        <w:rPr>
          <w:i/>
          <w:lang w:val="en-GB"/>
        </w:rPr>
        <w:t xml:space="preserve">. </w:t>
      </w:r>
      <w:r w:rsidRPr="009A6A7E">
        <w:rPr>
          <w:lang w:val="en-GB"/>
        </w:rPr>
        <w:t xml:space="preserve">[Online] Available from: </w:t>
      </w:r>
      <w:hyperlink r:id="rId12" w:history="1">
        <w:r w:rsidRPr="009A6A7E">
          <w:rPr>
            <w:rStyle w:val="Hyperlink"/>
            <w:lang w:val="en-GB"/>
          </w:rPr>
          <w:t>http://www.freedomcharity.org.uk/what-we-do/red-triangle/</w:t>
        </w:r>
      </w:hyperlink>
      <w:proofErr w:type="gramStart"/>
      <w:r w:rsidRPr="009A6A7E">
        <w:rPr>
          <w:lang w:val="en-GB"/>
        </w:rPr>
        <w:t xml:space="preserve">   [</w:t>
      </w:r>
      <w:proofErr w:type="gramEnd"/>
      <w:r w:rsidRPr="009A6A7E">
        <w:rPr>
          <w:lang w:val="en-GB"/>
        </w:rPr>
        <w:t>Accessed on 04/09/2021].</w:t>
      </w:r>
      <w:r w:rsidRPr="009A6A7E">
        <w:rPr>
          <w:lang w:val="en-GB"/>
        </w:rPr>
        <w:tab/>
      </w:r>
    </w:p>
    <w:p w14:paraId="2B37346C" w14:textId="77777777" w:rsidR="00453E66" w:rsidRPr="009A6A7E" w:rsidRDefault="00453E66" w:rsidP="00453E66">
      <w:pPr>
        <w:spacing w:line="360" w:lineRule="auto"/>
        <w:jc w:val="both"/>
        <w:rPr>
          <w:lang w:val="en-GB"/>
        </w:rPr>
      </w:pPr>
      <w:r w:rsidRPr="009A6A7E">
        <w:rPr>
          <w:lang w:val="en-GB"/>
        </w:rPr>
        <w:t>Gilchrist, A. (2019). The well-connected community 3E: a networking approach to community development. Policy Press</w:t>
      </w:r>
    </w:p>
    <w:p w14:paraId="7FE2DBB0" w14:textId="77777777" w:rsidR="00453E66" w:rsidRPr="009A6A7E" w:rsidRDefault="00453E66" w:rsidP="00453E66">
      <w:pPr>
        <w:spacing w:line="360" w:lineRule="auto"/>
        <w:jc w:val="both"/>
        <w:rPr>
          <w:lang w:val="en-GB"/>
        </w:rPr>
      </w:pPr>
      <w:proofErr w:type="spellStart"/>
      <w:r w:rsidRPr="009A6A7E">
        <w:rPr>
          <w:lang w:val="en-GB"/>
        </w:rPr>
        <w:t>Glozer</w:t>
      </w:r>
      <w:proofErr w:type="spellEnd"/>
      <w:r w:rsidRPr="009A6A7E">
        <w:rPr>
          <w:lang w:val="en-GB"/>
        </w:rPr>
        <w:t>, S. and Hibbert, S. (2017). CSR engagement via social media: In theory and practice. In </w:t>
      </w:r>
      <w:r w:rsidRPr="009A6A7E">
        <w:rPr>
          <w:i/>
          <w:iCs/>
          <w:lang w:val="en-GB"/>
        </w:rPr>
        <w:t>Communicating Corporate Social Responsibility in the Digital Era</w:t>
      </w:r>
      <w:r w:rsidRPr="009A6A7E">
        <w:rPr>
          <w:lang w:val="en-GB"/>
        </w:rPr>
        <w:t>. Routledge.</w:t>
      </w:r>
    </w:p>
    <w:p w14:paraId="3D12E194" w14:textId="77777777" w:rsidR="00453E66" w:rsidRPr="009A6A7E" w:rsidRDefault="00453E66" w:rsidP="00453E66">
      <w:pPr>
        <w:spacing w:line="360" w:lineRule="auto"/>
        <w:jc w:val="both"/>
        <w:rPr>
          <w:lang w:val="en-GB"/>
        </w:rPr>
      </w:pPr>
      <w:proofErr w:type="spellStart"/>
      <w:r w:rsidRPr="009A6A7E">
        <w:rPr>
          <w:lang w:val="en-GB"/>
        </w:rPr>
        <w:t>Gow</w:t>
      </w:r>
      <w:proofErr w:type="spellEnd"/>
      <w:r w:rsidRPr="009A6A7E">
        <w:rPr>
          <w:lang w:val="en-GB"/>
        </w:rPr>
        <w:t xml:space="preserve">, G.A. (2020). Alternative </w:t>
      </w:r>
      <w:proofErr w:type="gramStart"/>
      <w:r w:rsidRPr="009A6A7E">
        <w:rPr>
          <w:lang w:val="en-GB"/>
        </w:rPr>
        <w:t>Social Media</w:t>
      </w:r>
      <w:proofErr w:type="gramEnd"/>
      <w:r w:rsidRPr="009A6A7E">
        <w:rPr>
          <w:lang w:val="en-GB"/>
        </w:rPr>
        <w:t xml:space="preserve"> for Outreach and Engagement: Considering Technology Stewardship as a Pathway to Adoption. In </w:t>
      </w:r>
      <w:r w:rsidRPr="009A6A7E">
        <w:rPr>
          <w:i/>
          <w:iCs/>
          <w:lang w:val="en-GB"/>
        </w:rPr>
        <w:t>Using New Media for Citizen Engagement and Participation</w:t>
      </w:r>
      <w:r w:rsidRPr="009A6A7E">
        <w:rPr>
          <w:lang w:val="en-GB"/>
        </w:rPr>
        <w:t>. IGI Global.</w:t>
      </w:r>
    </w:p>
    <w:p w14:paraId="1864C14F" w14:textId="77777777" w:rsidR="00453E66" w:rsidRPr="009A6A7E" w:rsidRDefault="00453E66" w:rsidP="00453E66">
      <w:pPr>
        <w:spacing w:line="360" w:lineRule="auto"/>
        <w:jc w:val="both"/>
        <w:rPr>
          <w:lang w:val="en-GB"/>
        </w:rPr>
      </w:pPr>
      <w:r w:rsidRPr="009A6A7E">
        <w:rPr>
          <w:lang w:val="en-GB"/>
        </w:rPr>
        <w:t>Larsson, M. (2020). Challenges of Service User Participation in Human Service Organisations: A Case Study in a Swedish Charity Organisation.</w:t>
      </w:r>
    </w:p>
    <w:p w14:paraId="6C58C5AB" w14:textId="77777777" w:rsidR="00453E66" w:rsidRPr="009A6A7E" w:rsidRDefault="00453E66" w:rsidP="00453E66">
      <w:pPr>
        <w:spacing w:line="360" w:lineRule="auto"/>
        <w:jc w:val="both"/>
        <w:rPr>
          <w:lang w:val="en-GB"/>
        </w:rPr>
      </w:pPr>
      <w:r w:rsidRPr="009A6A7E">
        <w:rPr>
          <w:lang w:val="en-GB"/>
        </w:rPr>
        <w:t>Mitchell, S.L. and Clark, M. (2019). Reconceptualising product life-cycle theory as stakeholder engagement with non-profit organisations. </w:t>
      </w:r>
      <w:r w:rsidRPr="009A6A7E">
        <w:rPr>
          <w:i/>
          <w:iCs/>
          <w:lang w:val="en-GB"/>
        </w:rPr>
        <w:t>Journal of Marketing Management</w:t>
      </w:r>
      <w:r w:rsidRPr="009A6A7E">
        <w:rPr>
          <w:lang w:val="en-GB"/>
        </w:rPr>
        <w:t>, </w:t>
      </w:r>
      <w:r w:rsidRPr="009A6A7E">
        <w:rPr>
          <w:i/>
          <w:iCs/>
          <w:lang w:val="en-GB"/>
        </w:rPr>
        <w:t>35</w:t>
      </w:r>
      <w:r w:rsidRPr="009A6A7E">
        <w:rPr>
          <w:lang w:val="en-GB"/>
        </w:rPr>
        <w:t>(1-2).</w:t>
      </w:r>
    </w:p>
    <w:p w14:paraId="24A42663" w14:textId="77777777" w:rsidR="00453E66" w:rsidRPr="009A6A7E" w:rsidRDefault="00453E66" w:rsidP="00453E66">
      <w:pPr>
        <w:spacing w:line="360" w:lineRule="auto"/>
        <w:jc w:val="both"/>
        <w:rPr>
          <w:lang w:val="en-GB"/>
        </w:rPr>
      </w:pPr>
      <w:proofErr w:type="spellStart"/>
      <w:r w:rsidRPr="009A6A7E">
        <w:rPr>
          <w:lang w:val="en-GB"/>
        </w:rPr>
        <w:t>Muzirambi</w:t>
      </w:r>
      <w:proofErr w:type="spellEnd"/>
      <w:r w:rsidRPr="009A6A7E">
        <w:rPr>
          <w:lang w:val="en-GB"/>
        </w:rPr>
        <w:t>, J.M. and Mearns, K.F. (2018). Charity or Partnership? Striking a relational balance in wildlife conservation and ecotourism development. </w:t>
      </w:r>
      <w:r w:rsidRPr="009A6A7E">
        <w:rPr>
          <w:i/>
          <w:iCs/>
          <w:lang w:val="en-GB"/>
        </w:rPr>
        <w:t xml:space="preserve">Journal of Tourism and </w:t>
      </w:r>
      <w:r w:rsidRPr="009A6A7E">
        <w:rPr>
          <w:i/>
          <w:iCs/>
          <w:lang w:val="en-GB"/>
        </w:rPr>
        <w:lastRenderedPageBreak/>
        <w:t>Hospitality Management</w:t>
      </w:r>
      <w:r w:rsidRPr="009A6A7E">
        <w:rPr>
          <w:lang w:val="en-GB"/>
        </w:rPr>
        <w:t>, </w:t>
      </w:r>
      <w:r w:rsidRPr="009A6A7E">
        <w:rPr>
          <w:i/>
          <w:iCs/>
          <w:lang w:val="en-GB"/>
        </w:rPr>
        <w:t>6</w:t>
      </w:r>
      <w:r w:rsidRPr="009A6A7E">
        <w:rPr>
          <w:lang w:val="en-GB"/>
        </w:rPr>
        <w:t>(2).</w:t>
      </w:r>
    </w:p>
    <w:p w14:paraId="486161C8" w14:textId="77777777" w:rsidR="00453E66" w:rsidRPr="009A6A7E" w:rsidRDefault="00453E66" w:rsidP="00453E66">
      <w:pPr>
        <w:spacing w:line="360" w:lineRule="auto"/>
        <w:jc w:val="both"/>
        <w:rPr>
          <w:lang w:val="en-GB"/>
        </w:rPr>
      </w:pPr>
      <w:r w:rsidRPr="009A6A7E">
        <w:rPr>
          <w:lang w:val="en-GB"/>
        </w:rPr>
        <w:t>Ritchie, S. (2017). Community engagement, democracy and public policy: a practitioner perspective. In Police Services. Springer, Cham.</w:t>
      </w:r>
    </w:p>
    <w:p w14:paraId="5AF109E0" w14:textId="77777777" w:rsidR="00453E66" w:rsidRPr="009A6A7E" w:rsidRDefault="00453E66" w:rsidP="00453E66">
      <w:pPr>
        <w:spacing w:line="360" w:lineRule="auto"/>
        <w:jc w:val="both"/>
        <w:rPr>
          <w:lang w:val="en-GB"/>
        </w:rPr>
      </w:pPr>
      <w:r w:rsidRPr="009A6A7E">
        <w:rPr>
          <w:lang w:val="en-GB"/>
        </w:rPr>
        <w:t xml:space="preserve">Stocker, F., de Arruda, M.P., de </w:t>
      </w:r>
      <w:proofErr w:type="spellStart"/>
      <w:r w:rsidRPr="009A6A7E">
        <w:rPr>
          <w:lang w:val="en-GB"/>
        </w:rPr>
        <w:t>Mascena</w:t>
      </w:r>
      <w:proofErr w:type="spellEnd"/>
      <w:r w:rsidRPr="009A6A7E">
        <w:rPr>
          <w:lang w:val="en-GB"/>
        </w:rPr>
        <w:t xml:space="preserve">, K.M. and </w:t>
      </w:r>
      <w:proofErr w:type="spellStart"/>
      <w:r w:rsidRPr="009A6A7E">
        <w:rPr>
          <w:lang w:val="en-GB"/>
        </w:rPr>
        <w:t>Boaventura</w:t>
      </w:r>
      <w:proofErr w:type="spellEnd"/>
      <w:r w:rsidRPr="009A6A7E">
        <w:rPr>
          <w:lang w:val="en-GB"/>
        </w:rPr>
        <w:t>, J.M. (2020). Stakeholder engagement in sustainability reporting: a classification model. </w:t>
      </w:r>
      <w:r w:rsidRPr="009A6A7E">
        <w:rPr>
          <w:i/>
          <w:iCs/>
          <w:lang w:val="en-GB"/>
        </w:rPr>
        <w:t>Corporate Social Responsibility and Environmental Management</w:t>
      </w:r>
      <w:r w:rsidRPr="009A6A7E">
        <w:rPr>
          <w:lang w:val="en-GB"/>
        </w:rPr>
        <w:t>, </w:t>
      </w:r>
      <w:r w:rsidRPr="009A6A7E">
        <w:rPr>
          <w:i/>
          <w:iCs/>
          <w:lang w:val="en-GB"/>
        </w:rPr>
        <w:t>27</w:t>
      </w:r>
      <w:r w:rsidRPr="009A6A7E">
        <w:rPr>
          <w:lang w:val="en-GB"/>
        </w:rPr>
        <w:t>(5).</w:t>
      </w:r>
    </w:p>
    <w:p w14:paraId="6C14B681" w14:textId="77777777" w:rsidR="00453E66" w:rsidRPr="009A6A7E" w:rsidRDefault="00453E66" w:rsidP="00453E66">
      <w:pPr>
        <w:spacing w:line="360" w:lineRule="auto"/>
        <w:jc w:val="both"/>
        <w:rPr>
          <w:lang w:val="en-GB"/>
        </w:rPr>
      </w:pPr>
      <w:proofErr w:type="spellStart"/>
      <w:r w:rsidRPr="009A6A7E">
        <w:rPr>
          <w:lang w:val="en-GB"/>
        </w:rPr>
        <w:t>Viglia</w:t>
      </w:r>
      <w:proofErr w:type="spellEnd"/>
      <w:r w:rsidRPr="009A6A7E">
        <w:rPr>
          <w:lang w:val="en-GB"/>
        </w:rPr>
        <w:t xml:space="preserve">, G., </w:t>
      </w:r>
      <w:proofErr w:type="spellStart"/>
      <w:r w:rsidRPr="009A6A7E">
        <w:rPr>
          <w:lang w:val="en-GB"/>
        </w:rPr>
        <w:t>Pera</w:t>
      </w:r>
      <w:proofErr w:type="spellEnd"/>
      <w:r w:rsidRPr="009A6A7E">
        <w:rPr>
          <w:lang w:val="en-GB"/>
        </w:rPr>
        <w:t xml:space="preserve">, R. and </w:t>
      </w:r>
      <w:proofErr w:type="spellStart"/>
      <w:r w:rsidRPr="009A6A7E">
        <w:rPr>
          <w:lang w:val="en-GB"/>
        </w:rPr>
        <w:t>Bigné</w:t>
      </w:r>
      <w:proofErr w:type="spellEnd"/>
      <w:r w:rsidRPr="009A6A7E">
        <w:rPr>
          <w:lang w:val="en-GB"/>
        </w:rPr>
        <w:t>, E. (2018). The determinants of stakeholder engagement in digital platforms. </w:t>
      </w:r>
      <w:r w:rsidRPr="009A6A7E">
        <w:rPr>
          <w:i/>
          <w:iCs/>
          <w:lang w:val="en-GB"/>
        </w:rPr>
        <w:t>Journal of Business Research</w:t>
      </w:r>
      <w:r w:rsidRPr="009A6A7E">
        <w:rPr>
          <w:lang w:val="en-GB"/>
        </w:rPr>
        <w:t>, </w:t>
      </w:r>
      <w:r w:rsidRPr="009A6A7E">
        <w:rPr>
          <w:i/>
          <w:iCs/>
          <w:lang w:val="en-GB"/>
        </w:rPr>
        <w:t>89</w:t>
      </w:r>
      <w:r w:rsidRPr="009A6A7E">
        <w:rPr>
          <w:lang w:val="en-GB"/>
        </w:rPr>
        <w:t>.</w:t>
      </w:r>
    </w:p>
    <w:p w14:paraId="71AA74C9" w14:textId="77777777" w:rsidR="00453E66" w:rsidRPr="009A6A7E" w:rsidRDefault="00453E66" w:rsidP="00453E66">
      <w:pPr>
        <w:spacing w:line="360" w:lineRule="auto"/>
        <w:jc w:val="both"/>
        <w:rPr>
          <w:lang w:val="en-GB"/>
        </w:rPr>
      </w:pPr>
      <w:r w:rsidRPr="009A6A7E">
        <w:rPr>
          <w:lang w:val="en-GB"/>
        </w:rPr>
        <w:t xml:space="preserve">Wallace, E., </w:t>
      </w:r>
      <w:proofErr w:type="spellStart"/>
      <w:r w:rsidRPr="009A6A7E">
        <w:rPr>
          <w:lang w:val="en-GB"/>
        </w:rPr>
        <w:t>Buil</w:t>
      </w:r>
      <w:proofErr w:type="spellEnd"/>
      <w:r w:rsidRPr="009A6A7E">
        <w:rPr>
          <w:lang w:val="en-GB"/>
        </w:rPr>
        <w:t xml:space="preserve">, I. and De </w:t>
      </w:r>
      <w:proofErr w:type="spellStart"/>
      <w:r w:rsidRPr="009A6A7E">
        <w:rPr>
          <w:lang w:val="en-GB"/>
        </w:rPr>
        <w:t>Chernatony</w:t>
      </w:r>
      <w:proofErr w:type="spellEnd"/>
      <w:r w:rsidRPr="009A6A7E">
        <w:rPr>
          <w:lang w:val="en-GB"/>
        </w:rPr>
        <w:t>, L. (2017). When does “liking” a charity lead to donation behaviour? Exploring conspicuous donation behaviour on social media platforms. </w:t>
      </w:r>
      <w:r w:rsidRPr="009A6A7E">
        <w:rPr>
          <w:i/>
          <w:iCs/>
          <w:lang w:val="en-GB"/>
        </w:rPr>
        <w:t>European Journal of Marketing</w:t>
      </w:r>
      <w:r w:rsidRPr="009A6A7E">
        <w:rPr>
          <w:lang w:val="en-GB"/>
        </w:rPr>
        <w:t>.</w:t>
      </w:r>
    </w:p>
    <w:p w14:paraId="334F4206" w14:textId="77777777" w:rsidR="00453E66" w:rsidRPr="009A6A7E" w:rsidRDefault="00453E66" w:rsidP="00453E66">
      <w:pPr>
        <w:spacing w:line="360" w:lineRule="auto"/>
        <w:jc w:val="both"/>
        <w:rPr>
          <w:lang w:val="en-GB"/>
        </w:rPr>
      </w:pPr>
    </w:p>
    <w:p w14:paraId="02A4B587" w14:textId="77777777" w:rsidR="00453E66" w:rsidRPr="009A6A7E" w:rsidRDefault="00453E66" w:rsidP="00453E66">
      <w:pPr>
        <w:spacing w:line="360" w:lineRule="auto"/>
        <w:jc w:val="both"/>
        <w:rPr>
          <w:lang w:val="en-GB"/>
        </w:rPr>
      </w:pPr>
    </w:p>
    <w:sectPr w:rsidR="00453E66" w:rsidRPr="009A6A7E" w:rsidSect="00054A78">
      <w:footerReference w:type="default" r:id="rId13"/>
      <w:pgSz w:w="12240" w:h="15840"/>
      <w:pgMar w:top="1418"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5FBBE" w14:textId="77777777" w:rsidR="00D170E7" w:rsidRDefault="00D170E7" w:rsidP="00897F74">
      <w:r>
        <w:separator/>
      </w:r>
    </w:p>
  </w:endnote>
  <w:endnote w:type="continuationSeparator" w:id="0">
    <w:p w14:paraId="5E051263" w14:textId="77777777" w:rsidR="00D170E7" w:rsidRDefault="00D170E7" w:rsidP="00897F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707699"/>
      <w:docPartObj>
        <w:docPartGallery w:val="Page Numbers (Bottom of Page)"/>
        <w:docPartUnique/>
      </w:docPartObj>
    </w:sdtPr>
    <w:sdtEndPr>
      <w:rPr>
        <w:color w:val="808080" w:themeColor="background1" w:themeShade="80"/>
        <w:spacing w:val="60"/>
      </w:rPr>
    </w:sdtEndPr>
    <w:sdtContent>
      <w:p w14:paraId="3FC4E44E" w14:textId="77777777" w:rsidR="00897F74" w:rsidRDefault="00897F7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897F74">
          <w:rPr>
            <w:b/>
            <w:bCs/>
            <w:noProof/>
          </w:rPr>
          <w:t>12</w:t>
        </w:r>
        <w:r>
          <w:rPr>
            <w:b/>
            <w:bCs/>
            <w:noProof/>
          </w:rPr>
          <w:fldChar w:fldCharType="end"/>
        </w:r>
        <w:r>
          <w:rPr>
            <w:b/>
            <w:bCs/>
          </w:rPr>
          <w:t xml:space="preserve"> | </w:t>
        </w:r>
        <w:r>
          <w:rPr>
            <w:color w:val="808080" w:themeColor="background1" w:themeShade="80"/>
            <w:spacing w:val="60"/>
          </w:rPr>
          <w:t>Page</w:t>
        </w:r>
      </w:p>
    </w:sdtContent>
  </w:sdt>
  <w:p w14:paraId="7F7764EA" w14:textId="77777777" w:rsidR="00897F74" w:rsidRDefault="00897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C0749" w14:textId="77777777" w:rsidR="00D170E7" w:rsidRDefault="00D170E7" w:rsidP="00897F74">
      <w:r>
        <w:separator/>
      </w:r>
    </w:p>
  </w:footnote>
  <w:footnote w:type="continuationSeparator" w:id="0">
    <w:p w14:paraId="212F801F" w14:textId="77777777" w:rsidR="00D170E7" w:rsidRDefault="00D170E7" w:rsidP="00897F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A1B89"/>
    <w:multiLevelType w:val="hybridMultilevel"/>
    <w:tmpl w:val="24BA4248"/>
    <w:lvl w:ilvl="0" w:tplc="316436AE">
      <w:start w:val="1"/>
      <w:numFmt w:val="bullet"/>
      <w:lvlText w:val=""/>
      <w:lvlJc w:val="left"/>
      <w:pPr>
        <w:ind w:left="720" w:hanging="360"/>
      </w:pPr>
      <w:rPr>
        <w:rFonts w:ascii="Wingdings" w:hAnsi="Wingdings" w:hint="default"/>
      </w:rPr>
    </w:lvl>
    <w:lvl w:ilvl="1" w:tplc="33E8C67E" w:tentative="1">
      <w:start w:val="1"/>
      <w:numFmt w:val="bullet"/>
      <w:lvlText w:val="o"/>
      <w:lvlJc w:val="left"/>
      <w:pPr>
        <w:ind w:left="1440" w:hanging="360"/>
      </w:pPr>
      <w:rPr>
        <w:rFonts w:ascii="Courier New" w:hAnsi="Courier New" w:cs="Courier New" w:hint="default"/>
      </w:rPr>
    </w:lvl>
    <w:lvl w:ilvl="2" w:tplc="67B0618A" w:tentative="1">
      <w:start w:val="1"/>
      <w:numFmt w:val="bullet"/>
      <w:lvlText w:val=""/>
      <w:lvlJc w:val="left"/>
      <w:pPr>
        <w:ind w:left="2160" w:hanging="360"/>
      </w:pPr>
      <w:rPr>
        <w:rFonts w:ascii="Wingdings" w:hAnsi="Wingdings" w:hint="default"/>
      </w:rPr>
    </w:lvl>
    <w:lvl w:ilvl="3" w:tplc="4FB2D4F0" w:tentative="1">
      <w:start w:val="1"/>
      <w:numFmt w:val="bullet"/>
      <w:lvlText w:val=""/>
      <w:lvlJc w:val="left"/>
      <w:pPr>
        <w:ind w:left="2880" w:hanging="360"/>
      </w:pPr>
      <w:rPr>
        <w:rFonts w:ascii="Symbol" w:hAnsi="Symbol" w:hint="default"/>
      </w:rPr>
    </w:lvl>
    <w:lvl w:ilvl="4" w:tplc="8392F066" w:tentative="1">
      <w:start w:val="1"/>
      <w:numFmt w:val="bullet"/>
      <w:lvlText w:val="o"/>
      <w:lvlJc w:val="left"/>
      <w:pPr>
        <w:ind w:left="3600" w:hanging="360"/>
      </w:pPr>
      <w:rPr>
        <w:rFonts w:ascii="Courier New" w:hAnsi="Courier New" w:cs="Courier New" w:hint="default"/>
      </w:rPr>
    </w:lvl>
    <w:lvl w:ilvl="5" w:tplc="00D43D0A" w:tentative="1">
      <w:start w:val="1"/>
      <w:numFmt w:val="bullet"/>
      <w:lvlText w:val=""/>
      <w:lvlJc w:val="left"/>
      <w:pPr>
        <w:ind w:left="4320" w:hanging="360"/>
      </w:pPr>
      <w:rPr>
        <w:rFonts w:ascii="Wingdings" w:hAnsi="Wingdings" w:hint="default"/>
      </w:rPr>
    </w:lvl>
    <w:lvl w:ilvl="6" w:tplc="013E21C0" w:tentative="1">
      <w:start w:val="1"/>
      <w:numFmt w:val="bullet"/>
      <w:lvlText w:val=""/>
      <w:lvlJc w:val="left"/>
      <w:pPr>
        <w:ind w:left="5040" w:hanging="360"/>
      </w:pPr>
      <w:rPr>
        <w:rFonts w:ascii="Symbol" w:hAnsi="Symbol" w:hint="default"/>
      </w:rPr>
    </w:lvl>
    <w:lvl w:ilvl="7" w:tplc="47C85764" w:tentative="1">
      <w:start w:val="1"/>
      <w:numFmt w:val="bullet"/>
      <w:lvlText w:val="o"/>
      <w:lvlJc w:val="left"/>
      <w:pPr>
        <w:ind w:left="5760" w:hanging="360"/>
      </w:pPr>
      <w:rPr>
        <w:rFonts w:ascii="Courier New" w:hAnsi="Courier New" w:cs="Courier New" w:hint="default"/>
      </w:rPr>
    </w:lvl>
    <w:lvl w:ilvl="8" w:tplc="2DF46D6C"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851"/>
    <w:rsid w:val="00005C72"/>
    <w:rsid w:val="00054A78"/>
    <w:rsid w:val="000576FA"/>
    <w:rsid w:val="00066851"/>
    <w:rsid w:val="00093B6D"/>
    <w:rsid w:val="000E5AA0"/>
    <w:rsid w:val="000F58EA"/>
    <w:rsid w:val="001452D7"/>
    <w:rsid w:val="001466EF"/>
    <w:rsid w:val="001723A1"/>
    <w:rsid w:val="001C409B"/>
    <w:rsid w:val="001D21D7"/>
    <w:rsid w:val="00223827"/>
    <w:rsid w:val="00266DE3"/>
    <w:rsid w:val="0027395A"/>
    <w:rsid w:val="002C7D6B"/>
    <w:rsid w:val="002D1870"/>
    <w:rsid w:val="002F35E9"/>
    <w:rsid w:val="003273C8"/>
    <w:rsid w:val="00352577"/>
    <w:rsid w:val="003A5186"/>
    <w:rsid w:val="00453E66"/>
    <w:rsid w:val="00475DF9"/>
    <w:rsid w:val="004B3433"/>
    <w:rsid w:val="004C4329"/>
    <w:rsid w:val="005946A2"/>
    <w:rsid w:val="005A6363"/>
    <w:rsid w:val="005D68AF"/>
    <w:rsid w:val="0062050F"/>
    <w:rsid w:val="00623579"/>
    <w:rsid w:val="006421B3"/>
    <w:rsid w:val="00644820"/>
    <w:rsid w:val="006958CE"/>
    <w:rsid w:val="006A601F"/>
    <w:rsid w:val="006C58CD"/>
    <w:rsid w:val="006E10E7"/>
    <w:rsid w:val="006F7087"/>
    <w:rsid w:val="007040A3"/>
    <w:rsid w:val="0075357F"/>
    <w:rsid w:val="007733D8"/>
    <w:rsid w:val="007C6FA1"/>
    <w:rsid w:val="007D6588"/>
    <w:rsid w:val="007F6373"/>
    <w:rsid w:val="0082495D"/>
    <w:rsid w:val="00860580"/>
    <w:rsid w:val="008808AC"/>
    <w:rsid w:val="00893ADA"/>
    <w:rsid w:val="0089567A"/>
    <w:rsid w:val="00897F74"/>
    <w:rsid w:val="009124A9"/>
    <w:rsid w:val="009765BC"/>
    <w:rsid w:val="00990EB3"/>
    <w:rsid w:val="009A4D55"/>
    <w:rsid w:val="009A6A7E"/>
    <w:rsid w:val="009D061C"/>
    <w:rsid w:val="009D444B"/>
    <w:rsid w:val="009F1A25"/>
    <w:rsid w:val="009F68F2"/>
    <w:rsid w:val="00A6603B"/>
    <w:rsid w:val="00A719DA"/>
    <w:rsid w:val="00A832B9"/>
    <w:rsid w:val="00AA3B14"/>
    <w:rsid w:val="00AA3E42"/>
    <w:rsid w:val="00AD299D"/>
    <w:rsid w:val="00AF261D"/>
    <w:rsid w:val="00B40F02"/>
    <w:rsid w:val="00B569FF"/>
    <w:rsid w:val="00BB1D90"/>
    <w:rsid w:val="00C215D9"/>
    <w:rsid w:val="00C25B7B"/>
    <w:rsid w:val="00C305CD"/>
    <w:rsid w:val="00C951A6"/>
    <w:rsid w:val="00CA2393"/>
    <w:rsid w:val="00CE60D8"/>
    <w:rsid w:val="00D170E7"/>
    <w:rsid w:val="00D53145"/>
    <w:rsid w:val="00DB3ECF"/>
    <w:rsid w:val="00DE377E"/>
    <w:rsid w:val="00E1394B"/>
    <w:rsid w:val="00E1573A"/>
    <w:rsid w:val="00E374F6"/>
    <w:rsid w:val="00E558D2"/>
    <w:rsid w:val="00EB16AD"/>
    <w:rsid w:val="00F06BC7"/>
    <w:rsid w:val="00F07C6A"/>
    <w:rsid w:val="00F44160"/>
    <w:rsid w:val="00F52472"/>
    <w:rsid w:val="00F83E6C"/>
    <w:rsid w:val="00FF68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C9F9F"/>
  <w15:docId w15:val="{0FB32A47-383C-4B49-B60A-F4C0F8FA3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MT"/>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66851"/>
    <w:pPr>
      <w:widowControl w:val="0"/>
      <w:autoSpaceDE w:val="0"/>
      <w:autoSpaceDN w:val="0"/>
      <w:spacing w:after="0" w:line="240" w:lineRule="auto"/>
    </w:pPr>
  </w:style>
  <w:style w:type="paragraph" w:styleId="Heading1">
    <w:name w:val="heading 1"/>
    <w:basedOn w:val="Normal"/>
    <w:next w:val="Normal"/>
    <w:link w:val="Heading1Char"/>
    <w:uiPriority w:val="9"/>
    <w:qFormat/>
    <w:rsid w:val="00E374F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066851"/>
  </w:style>
  <w:style w:type="character" w:customStyle="1" w:styleId="BodyTextChar">
    <w:name w:val="Body Text Char"/>
    <w:basedOn w:val="DefaultParagraphFont"/>
    <w:link w:val="BodyText"/>
    <w:uiPriority w:val="1"/>
    <w:rsid w:val="00066851"/>
    <w:rPr>
      <w:rFonts w:ascii="Arial MT" w:eastAsia="Arial MT" w:hAnsi="Arial MT" w:cs="Arial MT"/>
      <w:sz w:val="22"/>
    </w:rPr>
  </w:style>
  <w:style w:type="paragraph" w:customStyle="1" w:styleId="TableParagraph">
    <w:name w:val="Table Paragraph"/>
    <w:basedOn w:val="Normal"/>
    <w:uiPriority w:val="1"/>
    <w:qFormat/>
    <w:rsid w:val="00066851"/>
  </w:style>
  <w:style w:type="paragraph" w:styleId="BalloonText">
    <w:name w:val="Balloon Text"/>
    <w:basedOn w:val="Normal"/>
    <w:link w:val="BalloonTextChar"/>
    <w:uiPriority w:val="99"/>
    <w:semiHidden/>
    <w:unhideWhenUsed/>
    <w:rsid w:val="00066851"/>
    <w:rPr>
      <w:rFonts w:ascii="Tahoma" w:hAnsi="Tahoma" w:cs="Tahoma"/>
      <w:sz w:val="16"/>
      <w:szCs w:val="16"/>
    </w:rPr>
  </w:style>
  <w:style w:type="character" w:customStyle="1" w:styleId="BalloonTextChar">
    <w:name w:val="Balloon Text Char"/>
    <w:basedOn w:val="DefaultParagraphFont"/>
    <w:link w:val="BalloonText"/>
    <w:uiPriority w:val="99"/>
    <w:semiHidden/>
    <w:rsid w:val="00066851"/>
    <w:rPr>
      <w:rFonts w:ascii="Tahoma" w:eastAsia="Arial MT" w:hAnsi="Tahoma" w:cs="Tahoma"/>
      <w:sz w:val="16"/>
      <w:szCs w:val="16"/>
    </w:rPr>
  </w:style>
  <w:style w:type="character" w:customStyle="1" w:styleId="Heading1Char">
    <w:name w:val="Heading 1 Char"/>
    <w:basedOn w:val="DefaultParagraphFont"/>
    <w:link w:val="Heading1"/>
    <w:uiPriority w:val="9"/>
    <w:rsid w:val="00E374F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374F6"/>
    <w:pPr>
      <w:widowControl/>
      <w:autoSpaceDE/>
      <w:autoSpaceDN/>
      <w:spacing w:line="276" w:lineRule="auto"/>
      <w:outlineLvl w:val="9"/>
    </w:pPr>
    <w:rPr>
      <w:lang w:eastAsia="ja-JP"/>
    </w:rPr>
  </w:style>
  <w:style w:type="paragraph" w:styleId="TOC1">
    <w:name w:val="toc 1"/>
    <w:basedOn w:val="Normal"/>
    <w:next w:val="Normal"/>
    <w:autoRedefine/>
    <w:uiPriority w:val="39"/>
    <w:unhideWhenUsed/>
    <w:rsid w:val="00F06BC7"/>
    <w:pPr>
      <w:spacing w:after="100"/>
    </w:pPr>
  </w:style>
  <w:style w:type="character" w:styleId="Hyperlink">
    <w:name w:val="Hyperlink"/>
    <w:basedOn w:val="DefaultParagraphFont"/>
    <w:uiPriority w:val="99"/>
    <w:unhideWhenUsed/>
    <w:rsid w:val="00F06BC7"/>
    <w:rPr>
      <w:color w:val="0000FF" w:themeColor="hyperlink"/>
      <w:u w:val="single"/>
    </w:rPr>
  </w:style>
  <w:style w:type="paragraph" w:styleId="ListParagraph">
    <w:name w:val="List Paragraph"/>
    <w:basedOn w:val="Normal"/>
    <w:uiPriority w:val="34"/>
    <w:qFormat/>
    <w:rsid w:val="00A6603B"/>
    <w:pPr>
      <w:ind w:left="720"/>
      <w:contextualSpacing/>
    </w:pPr>
  </w:style>
  <w:style w:type="paragraph" w:styleId="Header">
    <w:name w:val="header"/>
    <w:basedOn w:val="Normal"/>
    <w:link w:val="HeaderChar"/>
    <w:uiPriority w:val="99"/>
    <w:unhideWhenUsed/>
    <w:rsid w:val="00623579"/>
    <w:pPr>
      <w:tabs>
        <w:tab w:val="center" w:pos="4680"/>
        <w:tab w:val="right" w:pos="9360"/>
      </w:tabs>
    </w:pPr>
  </w:style>
  <w:style w:type="character" w:customStyle="1" w:styleId="HeaderChar">
    <w:name w:val="Header Char"/>
    <w:basedOn w:val="DefaultParagraphFont"/>
    <w:link w:val="Header"/>
    <w:uiPriority w:val="99"/>
    <w:rsid w:val="00623579"/>
  </w:style>
  <w:style w:type="paragraph" w:styleId="Footer">
    <w:name w:val="footer"/>
    <w:basedOn w:val="Normal"/>
    <w:link w:val="FooterChar"/>
    <w:uiPriority w:val="99"/>
    <w:unhideWhenUsed/>
    <w:rsid w:val="00623579"/>
    <w:pPr>
      <w:tabs>
        <w:tab w:val="center" w:pos="4680"/>
        <w:tab w:val="right" w:pos="9360"/>
      </w:tabs>
    </w:pPr>
  </w:style>
  <w:style w:type="character" w:customStyle="1" w:styleId="FooterChar">
    <w:name w:val="Footer Char"/>
    <w:basedOn w:val="DefaultParagraphFont"/>
    <w:link w:val="Footer"/>
    <w:uiPriority w:val="99"/>
    <w:rsid w:val="00623579"/>
  </w:style>
  <w:style w:type="character" w:styleId="FollowedHyperlink">
    <w:name w:val="FollowedHyperlink"/>
    <w:basedOn w:val="DefaultParagraphFont"/>
    <w:uiPriority w:val="99"/>
    <w:semiHidden/>
    <w:unhideWhenUsed/>
    <w:rsid w:val="00453E66"/>
    <w:rPr>
      <w:color w:val="800080" w:themeColor="followedHyperlink"/>
      <w:u w:val="single"/>
    </w:rPr>
  </w:style>
  <w:style w:type="paragraph" w:styleId="Caption">
    <w:name w:val="caption"/>
    <w:basedOn w:val="Normal"/>
    <w:next w:val="Normal"/>
    <w:uiPriority w:val="35"/>
    <w:unhideWhenUsed/>
    <w:qFormat/>
    <w:rsid w:val="009F68F2"/>
    <w:pPr>
      <w:spacing w:after="200"/>
    </w:pPr>
    <w:rPr>
      <w:b/>
      <w:bCs/>
      <w:color w:val="4F81BD" w:themeColor="accent1"/>
      <w:sz w:val="18"/>
      <w:szCs w:val="18"/>
    </w:rPr>
  </w:style>
  <w:style w:type="paragraph" w:styleId="TableofFigures">
    <w:name w:val="table of figures"/>
    <w:basedOn w:val="Normal"/>
    <w:next w:val="Normal"/>
    <w:uiPriority w:val="99"/>
    <w:unhideWhenUsed/>
    <w:rsid w:val="009F68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freedomcharity.org.uk/what-we-do/red-triang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reedomcharity.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aas</b:Tag>
    <b:SourceType>Book</b:SourceType>
    <b:Guid>{A46AB792-2B85-4C3E-B527-BEAB9F9DED29}</b:Guid>
    <b:Author>
      <b:Author>
        <b:NameList>
          <b:Person>
            <b:Last>aashu</b:Last>
          </b:Person>
        </b:NameList>
      </b:Author>
    </b:Author>
    <b:Title>2021</b:Title>
    <b:RefOrder>1</b:RefOrder>
  </b:Source>
</b:Sources>
</file>

<file path=customXml/itemProps1.xml><?xml version="1.0" encoding="utf-8"?>
<ds:datastoreItem xmlns:ds="http://schemas.openxmlformats.org/officeDocument/2006/customXml" ds:itemID="{1403262C-4330-4AB4-AD81-241E9F8C3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2586</Words>
  <Characters>14744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Vasile-Sorin Bricioc (2030895)</cp:lastModifiedBy>
  <cp:revision>4</cp:revision>
  <dcterms:created xsi:type="dcterms:W3CDTF">2021-09-07T12:00:00Z</dcterms:created>
  <dcterms:modified xsi:type="dcterms:W3CDTF">2021-09-08T13:55:00Z</dcterms:modified>
</cp:coreProperties>
</file>