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3591241"/>
        <w:docPartObj>
          <w:docPartGallery w:val="Cover Pages"/>
          <w:docPartUnique/>
        </w:docPartObj>
      </w:sdtPr>
      <w:sdtEndPr>
        <w:rPr>
          <w:rFonts w:ascii="Times New Roman" w:hAnsi="Times New Roman" w:cs="Times New Roman"/>
          <w:sz w:val="32"/>
          <w:szCs w:val="32"/>
        </w:rPr>
      </w:sdtEndPr>
      <w:sdtContent>
        <w:p w14:paraId="09AFAC32" w14:textId="18401157" w:rsidR="00181A0A" w:rsidRDefault="00181A0A"/>
        <w:p w14:paraId="576F7F1A" w14:textId="7F14BB72" w:rsidR="00181A0A" w:rsidRDefault="005E3019">
          <w:pPr>
            <w:rPr>
              <w:rFonts w:ascii="Times New Roman" w:hAnsi="Times New Roman" w:cs="Times New Roman"/>
              <w:sz w:val="32"/>
              <w:szCs w:val="32"/>
            </w:rPr>
          </w:pPr>
          <w:r>
            <w:rPr>
              <w:noProof/>
            </w:rPr>
            <mc:AlternateContent>
              <mc:Choice Requires="wps">
                <w:drawing>
                  <wp:anchor distT="0" distB="0" distL="114300" distR="114300" simplePos="0" relativeHeight="251659264" behindDoc="0" locked="0" layoutInCell="1" allowOverlap="1" wp14:anchorId="21934E18" wp14:editId="19EAF518">
                    <wp:simplePos x="0" y="0"/>
                    <wp:positionH relativeFrom="margin">
                      <wp:posOffset>-753957</wp:posOffset>
                    </wp:positionH>
                    <wp:positionV relativeFrom="page">
                      <wp:posOffset>3013498</wp:posOffset>
                    </wp:positionV>
                    <wp:extent cx="6628765" cy="20269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6628765" cy="2026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AD9C2" w14:textId="43979D58" w:rsidR="00181A0A" w:rsidRPr="00AB3DE8" w:rsidRDefault="009D3377" w:rsidP="005E3019">
                                <w:pPr>
                                  <w:ind w:left="-993"/>
                                  <w:jc w:val="center"/>
                                  <w:rPr>
                                    <w:rStyle w:val="TitleChar"/>
                                    <w:rFonts w:ascii="Arial" w:hAnsi="Arial" w:cs="Arial"/>
                                    <w:sz w:val="72"/>
                                    <w:szCs w:val="72"/>
                                  </w:rPr>
                                </w:pPr>
                                <w:r>
                                  <w:rPr>
                                    <w:rStyle w:val="TitleChar"/>
                                    <w:rFonts w:ascii="Arial" w:hAnsi="Arial" w:cs="Arial"/>
                                    <w:sz w:val="72"/>
                                    <w:szCs w:val="72"/>
                                  </w:rPr>
                                  <w:t xml:space="preserve">Food and beverages </w:t>
                                </w:r>
                                <w:r w:rsidR="005E3019">
                                  <w:rPr>
                                    <w:rStyle w:val="TitleChar"/>
                                    <w:rFonts w:ascii="Arial" w:hAnsi="Arial" w:cs="Arial"/>
                                    <w:sz w:val="72"/>
                                    <w:szCs w:val="72"/>
                                  </w:rPr>
                                  <w:t>operations</w:t>
                                </w:r>
                              </w:p>
                              <w:p w14:paraId="36F0CDC1" w14:textId="75A4C3B6" w:rsidR="00181A0A" w:rsidRPr="00AB3DE8" w:rsidRDefault="00181A0A" w:rsidP="00DD57C6">
                                <w:pPr>
                                  <w:spacing w:line="360" w:lineRule="auto"/>
                                  <w:jc w:val="center"/>
                                  <w:rPr>
                                    <w:rFonts w:ascii="Arial" w:hAnsi="Arial" w:cs="Arial"/>
                                    <w:smallCaps/>
                                    <w:color w:val="404040" w:themeColor="text1" w:themeTint="BF"/>
                                    <w:sz w:val="40"/>
                                    <w:szCs w:val="4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934E18" id="_x0000_t202" coordsize="21600,21600" o:spt="202" path="m,l,21600r21600,l21600,xe">
                    <v:stroke joinstyle="miter"/>
                    <v:path gradientshapeok="t" o:connecttype="rect"/>
                  </v:shapetype>
                  <v:shape id="Text Box 154" o:spid="_x0000_s1026" type="#_x0000_t202" style="position:absolute;margin-left:-59.35pt;margin-top:237.3pt;width:521.95pt;height:159.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" filled="f" stroked="f" strokeweight=".5pt">
                    <v:textbox inset="126pt,0,54pt,0">
                      <w:txbxContent>
                        <w:p w14:paraId="702AD9C2" w14:textId="43979D58" w:rsidR="00181A0A" w:rsidRPr="00AB3DE8" w:rsidRDefault="009D3377" w:rsidP="005E3019">
                          <w:pPr>
                            <w:ind w:left="-993"/>
                            <w:jc w:val="center"/>
                            <w:rPr>
                              <w:rStyle w:val="TitleChar"/>
                              <w:rFonts w:ascii="Arial" w:hAnsi="Arial" w:cs="Arial"/>
                              <w:sz w:val="72"/>
                              <w:szCs w:val="72"/>
                            </w:rPr>
                          </w:pPr>
                          <w:r>
                            <w:rPr>
                              <w:rStyle w:val="TitleChar"/>
                              <w:rFonts w:ascii="Arial" w:hAnsi="Arial" w:cs="Arial"/>
                              <w:sz w:val="72"/>
                              <w:szCs w:val="72"/>
                            </w:rPr>
                            <w:t xml:space="preserve">Food and beverages </w:t>
                          </w:r>
                          <w:r w:rsidR="005E3019">
                            <w:rPr>
                              <w:rStyle w:val="TitleChar"/>
                              <w:rFonts w:ascii="Arial" w:hAnsi="Arial" w:cs="Arial"/>
                              <w:sz w:val="72"/>
                              <w:szCs w:val="72"/>
                            </w:rPr>
                            <w:t>operations</w:t>
                          </w:r>
                        </w:p>
                        <w:p w14:paraId="36F0CDC1" w14:textId="75A4C3B6" w:rsidR="00181A0A" w:rsidRPr="00AB3DE8" w:rsidRDefault="00181A0A" w:rsidP="00DD57C6">
                          <w:pPr>
                            <w:spacing w:line="360" w:lineRule="auto"/>
                            <w:jc w:val="center"/>
                            <w:rPr>
                              <w:rFonts w:ascii="Arial" w:hAnsi="Arial" w:cs="Arial"/>
                              <w:smallCaps/>
                              <w:color w:val="404040" w:themeColor="text1" w:themeTint="BF"/>
                              <w:sz w:val="40"/>
                              <w:szCs w:val="40"/>
                            </w:rPr>
                          </w:pPr>
                        </w:p>
                      </w:txbxContent>
                    </v:textbox>
                    <w10:wrap type="square" anchorx="margin" anchory="page"/>
                  </v:shape>
                </w:pict>
              </mc:Fallback>
            </mc:AlternateContent>
          </w:r>
          <w:r>
            <w:rPr>
              <w:noProof/>
            </w:rPr>
            <mc:AlternateContent>
              <mc:Choice Requires="wps">
                <w:drawing>
                  <wp:anchor distT="45720" distB="45720" distL="114300" distR="114300" simplePos="0" relativeHeight="251661312" behindDoc="0" locked="0" layoutInCell="1" allowOverlap="1" wp14:anchorId="15DB2BBA" wp14:editId="542BB887">
                    <wp:simplePos x="0" y="0"/>
                    <wp:positionH relativeFrom="margin">
                      <wp:posOffset>2007023</wp:posOffset>
                    </wp:positionH>
                    <wp:positionV relativeFrom="paragraph">
                      <wp:posOffset>3371003</wp:posOffset>
                    </wp:positionV>
                    <wp:extent cx="1422400" cy="1404620"/>
                    <wp:effectExtent l="0" t="0" r="635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1404620"/>
                            </a:xfrm>
                            <a:prstGeom prst="rect">
                              <a:avLst/>
                            </a:prstGeom>
                            <a:solidFill>
                              <a:srgbClr val="FFFFFF"/>
                            </a:solidFill>
                            <a:ln w="9525">
                              <a:noFill/>
                              <a:miter lim="800000"/>
                              <a:headEnd/>
                              <a:tailEnd/>
                            </a:ln>
                          </wps:spPr>
                          <wps:txbx>
                            <w:txbxContent>
                              <w:p w14:paraId="043777BC" w14:textId="52296FA2" w:rsidR="00C05200" w:rsidRPr="00DD57C6" w:rsidRDefault="00DD57C6" w:rsidP="009D3377">
                                <w:pPr>
                                  <w:spacing w:line="360" w:lineRule="auto"/>
                                  <w:jc w:val="center"/>
                                  <w:rPr>
                                    <w:rFonts w:ascii="Arial" w:hAnsi="Arial" w:cs="Arial"/>
                                    <w:sz w:val="24"/>
                                    <w:szCs w:val="24"/>
                                  </w:rPr>
                                </w:pPr>
                                <w:r w:rsidRPr="00DD57C6">
                                  <w:rPr>
                                    <w:rFonts w:ascii="Arial" w:hAnsi="Arial" w:cs="Arial"/>
                                    <w:sz w:val="24"/>
                                    <w:szCs w:val="24"/>
                                  </w:rPr>
                                  <w:t>Name of student</w:t>
                                </w:r>
                                <w:r w:rsidR="00B77AD3">
                                  <w:rPr>
                                    <w:rFonts w:ascii="Arial" w:hAnsi="Arial" w:cs="Arial"/>
                                    <w:sz w:val="24"/>
                                    <w:szCs w:val="24"/>
                                  </w:rPr>
                                  <w:t>: Sezen Mustanova</w:t>
                                </w:r>
                              </w:p>
                              <w:p w14:paraId="3103C0AB" w14:textId="7AEDFE80" w:rsidR="00B77AD3" w:rsidRDefault="00DD57C6" w:rsidP="00B77AD3">
                                <w:pPr>
                                  <w:spacing w:line="360" w:lineRule="auto"/>
                                  <w:jc w:val="center"/>
                                  <w:rPr>
                                    <w:rFonts w:ascii="Arial" w:hAnsi="Arial" w:cs="Arial"/>
                                    <w:sz w:val="24"/>
                                    <w:szCs w:val="24"/>
                                  </w:rPr>
                                </w:pPr>
                                <w:r w:rsidRPr="00DD57C6">
                                  <w:rPr>
                                    <w:rFonts w:ascii="Arial" w:hAnsi="Arial" w:cs="Arial"/>
                                    <w:sz w:val="24"/>
                                    <w:szCs w:val="24"/>
                                  </w:rPr>
                                  <w:t>Student ID</w:t>
                                </w:r>
                                <w:r w:rsidR="00B77AD3">
                                  <w:rPr>
                                    <w:rFonts w:ascii="Arial" w:hAnsi="Arial" w:cs="Arial"/>
                                    <w:sz w:val="24"/>
                                    <w:szCs w:val="24"/>
                                  </w:rPr>
                                  <w:t>:</w:t>
                                </w:r>
                                <w:r w:rsidR="00156283">
                                  <w:rPr>
                                    <w:rFonts w:ascii="Arial" w:hAnsi="Arial" w:cs="Arial"/>
                                    <w:sz w:val="24"/>
                                    <w:szCs w:val="24"/>
                                  </w:rPr>
                                  <w:t xml:space="preserve"> 2210266</w:t>
                                </w:r>
                              </w:p>
                              <w:p w14:paraId="4C9E9EB8" w14:textId="06E69DF3" w:rsidR="000F57AB" w:rsidRPr="00DD57C6" w:rsidRDefault="000F57AB" w:rsidP="00715CAE">
                                <w:pPr>
                                  <w:spacing w:line="360" w:lineRule="auto"/>
                                  <w:rPr>
                                    <w:rFonts w:ascii="Arial" w:hAnsi="Arial" w:cs="Arial"/>
                                    <w:sz w:val="24"/>
                                    <w:szCs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5DB2BBA" id="_x0000_t202" coordsize="21600,21600" o:spt="202" path="m,l,21600r21600,l21600,xe">
                    <v:stroke joinstyle="miter"/>
                    <v:path gradientshapeok="t" o:connecttype="rect"/>
                  </v:shapetype>
                  <v:shape id="Text Box 2" o:spid="_x0000_s1027" type="#_x0000_t202" style="position:absolute;margin-left:158.05pt;margin-top:265.45pt;width:112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" stroked="f">
                    <v:textbox style="mso-fit-shape-to-text:t">
                      <w:txbxContent>
                        <w:p w14:paraId="043777BC" w14:textId="52296FA2" w:rsidR="00C05200" w:rsidRPr="00DD57C6" w:rsidRDefault="00DD57C6" w:rsidP="009D3377">
                          <w:pPr>
                            <w:spacing w:line="360" w:lineRule="auto"/>
                            <w:jc w:val="center"/>
                            <w:rPr>
                              <w:rFonts w:ascii="Arial" w:hAnsi="Arial" w:cs="Arial"/>
                              <w:sz w:val="24"/>
                              <w:szCs w:val="24"/>
                            </w:rPr>
                          </w:pPr>
                          <w:r w:rsidRPr="00DD57C6">
                            <w:rPr>
                              <w:rFonts w:ascii="Arial" w:hAnsi="Arial" w:cs="Arial"/>
                              <w:sz w:val="24"/>
                              <w:szCs w:val="24"/>
                            </w:rPr>
                            <w:t>Name of student</w:t>
                          </w:r>
                          <w:r w:rsidR="00B77AD3">
                            <w:rPr>
                              <w:rFonts w:ascii="Arial" w:hAnsi="Arial" w:cs="Arial"/>
                              <w:sz w:val="24"/>
                              <w:szCs w:val="24"/>
                            </w:rPr>
                            <w:t>: Sezen Mustanova</w:t>
                          </w:r>
                        </w:p>
                        <w:p w14:paraId="3103C0AB" w14:textId="7AEDFE80" w:rsidR="00B77AD3" w:rsidRDefault="00DD57C6" w:rsidP="00B77AD3">
                          <w:pPr>
                            <w:spacing w:line="360" w:lineRule="auto"/>
                            <w:jc w:val="center"/>
                            <w:rPr>
                              <w:rFonts w:ascii="Arial" w:hAnsi="Arial" w:cs="Arial"/>
                              <w:sz w:val="24"/>
                              <w:szCs w:val="24"/>
                            </w:rPr>
                          </w:pPr>
                          <w:r w:rsidRPr="00DD57C6">
                            <w:rPr>
                              <w:rFonts w:ascii="Arial" w:hAnsi="Arial" w:cs="Arial"/>
                              <w:sz w:val="24"/>
                              <w:szCs w:val="24"/>
                            </w:rPr>
                            <w:t>Student ID</w:t>
                          </w:r>
                          <w:r w:rsidR="00B77AD3">
                            <w:rPr>
                              <w:rFonts w:ascii="Arial" w:hAnsi="Arial" w:cs="Arial"/>
                              <w:sz w:val="24"/>
                              <w:szCs w:val="24"/>
                            </w:rPr>
                            <w:t>:</w:t>
                          </w:r>
                          <w:r w:rsidR="00156283">
                            <w:rPr>
                              <w:rFonts w:ascii="Arial" w:hAnsi="Arial" w:cs="Arial"/>
                              <w:sz w:val="24"/>
                              <w:szCs w:val="24"/>
                            </w:rPr>
                            <w:t xml:space="preserve"> 2210266</w:t>
                          </w:r>
                        </w:p>
                        <w:p w14:paraId="4C9E9EB8" w14:textId="06E69DF3" w:rsidR="000F57AB" w:rsidRPr="00DD57C6" w:rsidRDefault="000F57AB" w:rsidP="00715CAE">
                          <w:pPr>
                            <w:spacing w:line="360" w:lineRule="auto"/>
                            <w:rPr>
                              <w:rFonts w:ascii="Arial" w:hAnsi="Arial" w:cs="Arial"/>
                              <w:sz w:val="24"/>
                              <w:szCs w:val="24"/>
                            </w:rPr>
                          </w:pPr>
                        </w:p>
                      </w:txbxContent>
                    </v:textbox>
                    <w10:wrap type="square" anchorx="margin"/>
                  </v:shape>
                </w:pict>
              </mc:Fallback>
            </mc:AlternateContent>
          </w:r>
          <w:r w:rsidR="00181A0A">
            <w:rPr>
              <w:rFonts w:ascii="Times New Roman" w:hAnsi="Times New Roman" w:cs="Times New Roman"/>
              <w:sz w:val="32"/>
              <w:szCs w:val="32"/>
            </w:rPr>
            <w:br w:type="page"/>
          </w:r>
        </w:p>
      </w:sdtContent>
    </w:sdt>
    <w:p w14:paraId="7612116A" w14:textId="7551F277" w:rsidR="00C05200" w:rsidRDefault="00C05200" w:rsidP="00C05200">
      <w:pPr>
        <w:pStyle w:val="TOCHeading"/>
        <w:spacing w:line="360" w:lineRule="auto"/>
        <w:jc w:val="both"/>
      </w:pPr>
    </w:p>
    <w:sdt>
      <w:sdtPr>
        <w:rPr>
          <w:rFonts w:asciiTheme="minorHAnsi" w:eastAsiaTheme="minorHAnsi" w:hAnsiTheme="minorHAnsi" w:cstheme="minorBidi"/>
          <w:color w:val="auto"/>
          <w:sz w:val="22"/>
          <w:szCs w:val="22"/>
          <w:lang w:val="en-GB"/>
        </w:rPr>
        <w:id w:val="-1103488194"/>
        <w:docPartObj>
          <w:docPartGallery w:val="Table of Contents"/>
          <w:docPartUnique/>
        </w:docPartObj>
      </w:sdtPr>
      <w:sdtEndPr>
        <w:rPr>
          <w:rFonts w:ascii="Arial" w:hAnsi="Arial" w:cs="Arial"/>
          <w:b/>
          <w:bCs/>
          <w:noProof/>
          <w:sz w:val="24"/>
          <w:szCs w:val="24"/>
        </w:rPr>
      </w:sdtEndPr>
      <w:sdtContent>
        <w:p w14:paraId="52B8E70A" w14:textId="0A18D78E" w:rsidR="00DF7C18" w:rsidRPr="00AB3DE8" w:rsidRDefault="00DF7C18" w:rsidP="00C05200">
          <w:pPr>
            <w:pStyle w:val="TOCHeading"/>
            <w:spacing w:line="360" w:lineRule="auto"/>
            <w:jc w:val="both"/>
            <w:rPr>
              <w:rFonts w:ascii="Arial" w:hAnsi="Arial" w:cs="Arial"/>
              <w:color w:val="auto"/>
            </w:rPr>
          </w:pPr>
          <w:r w:rsidRPr="00AB3DE8">
            <w:rPr>
              <w:rFonts w:ascii="Arial" w:hAnsi="Arial" w:cs="Arial"/>
              <w:color w:val="auto"/>
            </w:rPr>
            <w:t>Table of Contents</w:t>
          </w:r>
        </w:p>
        <w:p w14:paraId="5156C2F7" w14:textId="19D1508A" w:rsidR="00264673" w:rsidRDefault="00DF7C18">
          <w:pPr>
            <w:pStyle w:val="TOC1"/>
            <w:tabs>
              <w:tab w:val="right" w:leader="dot" w:pos="9016"/>
            </w:tabs>
            <w:rPr>
              <w:rFonts w:eastAsiaTheme="minorEastAsia"/>
              <w:noProof/>
              <w:lang w:eastAsia="en-GB"/>
            </w:rPr>
          </w:pPr>
          <w:r w:rsidRPr="00AB3DE8">
            <w:rPr>
              <w:rFonts w:ascii="Arial" w:hAnsi="Arial" w:cs="Arial"/>
              <w:b/>
              <w:bCs/>
              <w:sz w:val="24"/>
              <w:szCs w:val="24"/>
            </w:rPr>
            <w:fldChar w:fldCharType="begin"/>
          </w:r>
          <w:r w:rsidRPr="00AB3DE8">
            <w:rPr>
              <w:rFonts w:ascii="Arial" w:hAnsi="Arial" w:cs="Arial"/>
              <w:b/>
              <w:bCs/>
              <w:sz w:val="24"/>
              <w:szCs w:val="24"/>
            </w:rPr>
            <w:instrText xml:space="preserve"> TOC \o "1-3" \h \z \u </w:instrText>
          </w:r>
          <w:r w:rsidRPr="00AB3DE8">
            <w:rPr>
              <w:rFonts w:ascii="Arial" w:hAnsi="Arial" w:cs="Arial"/>
              <w:b/>
              <w:bCs/>
              <w:sz w:val="24"/>
              <w:szCs w:val="24"/>
            </w:rPr>
            <w:fldChar w:fldCharType="separate"/>
          </w:r>
          <w:hyperlink w:anchor="_Toc126344181" w:history="1">
            <w:r w:rsidR="00264673" w:rsidRPr="00A35C24">
              <w:rPr>
                <w:rStyle w:val="Hyperlink"/>
                <w:rFonts w:ascii="Arial" w:hAnsi="Arial" w:cs="Arial"/>
                <w:noProof/>
              </w:rPr>
              <w:t>Does the required skill set of a Food &amp; Beverage employee change, based on the type of business and the type of service that the food and beverage operation utilizes?</w:t>
            </w:r>
            <w:r w:rsidR="00264673">
              <w:rPr>
                <w:noProof/>
                <w:webHidden/>
              </w:rPr>
              <w:tab/>
            </w:r>
            <w:r w:rsidR="00264673">
              <w:rPr>
                <w:noProof/>
                <w:webHidden/>
              </w:rPr>
              <w:fldChar w:fldCharType="begin"/>
            </w:r>
            <w:r w:rsidR="00264673">
              <w:rPr>
                <w:noProof/>
                <w:webHidden/>
              </w:rPr>
              <w:instrText xml:space="preserve"> PAGEREF _Toc126344181 \h </w:instrText>
            </w:r>
            <w:r w:rsidR="00264673">
              <w:rPr>
                <w:noProof/>
                <w:webHidden/>
              </w:rPr>
            </w:r>
            <w:r w:rsidR="00264673">
              <w:rPr>
                <w:noProof/>
                <w:webHidden/>
              </w:rPr>
              <w:fldChar w:fldCharType="separate"/>
            </w:r>
            <w:r w:rsidR="00264673">
              <w:rPr>
                <w:noProof/>
                <w:webHidden/>
              </w:rPr>
              <w:t>2</w:t>
            </w:r>
            <w:r w:rsidR="00264673">
              <w:rPr>
                <w:noProof/>
                <w:webHidden/>
              </w:rPr>
              <w:fldChar w:fldCharType="end"/>
            </w:r>
          </w:hyperlink>
        </w:p>
        <w:p w14:paraId="08824D62" w14:textId="6B26BF5B" w:rsidR="00264673" w:rsidRDefault="00715CAE">
          <w:pPr>
            <w:pStyle w:val="TOC1"/>
            <w:tabs>
              <w:tab w:val="right" w:leader="dot" w:pos="9016"/>
            </w:tabs>
            <w:rPr>
              <w:rFonts w:eastAsiaTheme="minorEastAsia"/>
              <w:noProof/>
              <w:lang w:eastAsia="en-GB"/>
            </w:rPr>
          </w:pPr>
          <w:hyperlink w:anchor="_Toc126344182" w:history="1">
            <w:r w:rsidR="00264673" w:rsidRPr="00A35C24">
              <w:rPr>
                <w:rStyle w:val="Hyperlink"/>
                <w:rFonts w:ascii="Arial" w:hAnsi="Arial" w:cs="Arial"/>
                <w:noProof/>
              </w:rPr>
              <w:t>Introduction</w:t>
            </w:r>
            <w:r w:rsidR="00264673">
              <w:rPr>
                <w:noProof/>
                <w:webHidden/>
              </w:rPr>
              <w:tab/>
            </w:r>
            <w:r w:rsidR="00264673">
              <w:rPr>
                <w:noProof/>
                <w:webHidden/>
              </w:rPr>
              <w:fldChar w:fldCharType="begin"/>
            </w:r>
            <w:r w:rsidR="00264673">
              <w:rPr>
                <w:noProof/>
                <w:webHidden/>
              </w:rPr>
              <w:instrText xml:space="preserve"> PAGEREF _Toc126344182 \h </w:instrText>
            </w:r>
            <w:r w:rsidR="00264673">
              <w:rPr>
                <w:noProof/>
                <w:webHidden/>
              </w:rPr>
            </w:r>
            <w:r w:rsidR="00264673">
              <w:rPr>
                <w:noProof/>
                <w:webHidden/>
              </w:rPr>
              <w:fldChar w:fldCharType="separate"/>
            </w:r>
            <w:r w:rsidR="00264673">
              <w:rPr>
                <w:noProof/>
                <w:webHidden/>
              </w:rPr>
              <w:t>2</w:t>
            </w:r>
            <w:r w:rsidR="00264673">
              <w:rPr>
                <w:noProof/>
                <w:webHidden/>
              </w:rPr>
              <w:fldChar w:fldCharType="end"/>
            </w:r>
          </w:hyperlink>
        </w:p>
        <w:p w14:paraId="09DF5F4E" w14:textId="4985A0F6" w:rsidR="00264673" w:rsidRDefault="00715CAE">
          <w:pPr>
            <w:pStyle w:val="TOC2"/>
            <w:tabs>
              <w:tab w:val="left" w:pos="660"/>
              <w:tab w:val="right" w:leader="dot" w:pos="9016"/>
            </w:tabs>
            <w:rPr>
              <w:rFonts w:eastAsiaTheme="minorEastAsia"/>
              <w:noProof/>
              <w:lang w:eastAsia="en-GB"/>
            </w:rPr>
          </w:pPr>
          <w:hyperlink w:anchor="_Toc126344183" w:history="1">
            <w:r w:rsidR="00264673" w:rsidRPr="00A35C24">
              <w:rPr>
                <w:rStyle w:val="Hyperlink"/>
                <w:rFonts w:ascii="Arial" w:hAnsi="Arial" w:cs="Arial"/>
                <w:noProof/>
              </w:rPr>
              <w:t>1.</w:t>
            </w:r>
            <w:r w:rsidR="00264673">
              <w:rPr>
                <w:rFonts w:eastAsiaTheme="minorEastAsia"/>
                <w:noProof/>
                <w:lang w:eastAsia="en-GB"/>
              </w:rPr>
              <w:tab/>
            </w:r>
            <w:r w:rsidR="00264673" w:rsidRPr="00A35C24">
              <w:rPr>
                <w:rStyle w:val="Hyperlink"/>
                <w:rFonts w:ascii="Arial" w:hAnsi="Arial" w:cs="Arial"/>
                <w:noProof/>
              </w:rPr>
              <w:t>Food &amp; Beverage Operations</w:t>
            </w:r>
            <w:r w:rsidR="00264673">
              <w:rPr>
                <w:noProof/>
                <w:webHidden/>
              </w:rPr>
              <w:tab/>
            </w:r>
            <w:r w:rsidR="00264673">
              <w:rPr>
                <w:noProof/>
                <w:webHidden/>
              </w:rPr>
              <w:fldChar w:fldCharType="begin"/>
            </w:r>
            <w:r w:rsidR="00264673">
              <w:rPr>
                <w:noProof/>
                <w:webHidden/>
              </w:rPr>
              <w:instrText xml:space="preserve"> PAGEREF _Toc126344183 \h </w:instrText>
            </w:r>
            <w:r w:rsidR="00264673">
              <w:rPr>
                <w:noProof/>
                <w:webHidden/>
              </w:rPr>
            </w:r>
            <w:r w:rsidR="00264673">
              <w:rPr>
                <w:noProof/>
                <w:webHidden/>
              </w:rPr>
              <w:fldChar w:fldCharType="separate"/>
            </w:r>
            <w:r w:rsidR="00264673">
              <w:rPr>
                <w:noProof/>
                <w:webHidden/>
              </w:rPr>
              <w:t>2</w:t>
            </w:r>
            <w:r w:rsidR="00264673">
              <w:rPr>
                <w:noProof/>
                <w:webHidden/>
              </w:rPr>
              <w:fldChar w:fldCharType="end"/>
            </w:r>
          </w:hyperlink>
        </w:p>
        <w:p w14:paraId="5957D760" w14:textId="22A550B8" w:rsidR="00264673" w:rsidRDefault="00715CAE">
          <w:pPr>
            <w:pStyle w:val="TOC2"/>
            <w:tabs>
              <w:tab w:val="left" w:pos="660"/>
              <w:tab w:val="right" w:leader="dot" w:pos="9016"/>
            </w:tabs>
            <w:rPr>
              <w:rFonts w:eastAsiaTheme="minorEastAsia"/>
              <w:noProof/>
              <w:lang w:eastAsia="en-GB"/>
            </w:rPr>
          </w:pPr>
          <w:hyperlink w:anchor="_Toc126344184" w:history="1">
            <w:r w:rsidR="00264673" w:rsidRPr="00A35C24">
              <w:rPr>
                <w:rStyle w:val="Hyperlink"/>
                <w:rFonts w:ascii="Arial" w:hAnsi="Arial" w:cs="Arial"/>
                <w:noProof/>
              </w:rPr>
              <w:t>2.</w:t>
            </w:r>
            <w:r w:rsidR="00264673">
              <w:rPr>
                <w:rFonts w:eastAsiaTheme="minorEastAsia"/>
                <w:noProof/>
                <w:lang w:eastAsia="en-GB"/>
              </w:rPr>
              <w:tab/>
            </w:r>
            <w:r w:rsidR="00264673" w:rsidRPr="00A35C24">
              <w:rPr>
                <w:rStyle w:val="Hyperlink"/>
                <w:rFonts w:ascii="Arial" w:hAnsi="Arial" w:cs="Arial"/>
                <w:noProof/>
              </w:rPr>
              <w:t>Food &amp; Beverage Methods</w:t>
            </w:r>
            <w:r w:rsidR="00264673">
              <w:rPr>
                <w:noProof/>
                <w:webHidden/>
              </w:rPr>
              <w:tab/>
            </w:r>
            <w:r w:rsidR="00264673">
              <w:rPr>
                <w:noProof/>
                <w:webHidden/>
              </w:rPr>
              <w:fldChar w:fldCharType="begin"/>
            </w:r>
            <w:r w:rsidR="00264673">
              <w:rPr>
                <w:noProof/>
                <w:webHidden/>
              </w:rPr>
              <w:instrText xml:space="preserve"> PAGEREF _Toc126344184 \h </w:instrText>
            </w:r>
            <w:r w:rsidR="00264673">
              <w:rPr>
                <w:noProof/>
                <w:webHidden/>
              </w:rPr>
            </w:r>
            <w:r w:rsidR="00264673">
              <w:rPr>
                <w:noProof/>
                <w:webHidden/>
              </w:rPr>
              <w:fldChar w:fldCharType="separate"/>
            </w:r>
            <w:r w:rsidR="00264673">
              <w:rPr>
                <w:noProof/>
                <w:webHidden/>
              </w:rPr>
              <w:t>2</w:t>
            </w:r>
            <w:r w:rsidR="00264673">
              <w:rPr>
                <w:noProof/>
                <w:webHidden/>
              </w:rPr>
              <w:fldChar w:fldCharType="end"/>
            </w:r>
          </w:hyperlink>
        </w:p>
        <w:p w14:paraId="19EE65E1" w14:textId="2F780471" w:rsidR="00264673" w:rsidRDefault="00715CAE">
          <w:pPr>
            <w:pStyle w:val="TOC1"/>
            <w:tabs>
              <w:tab w:val="right" w:leader="dot" w:pos="9016"/>
            </w:tabs>
            <w:rPr>
              <w:rFonts w:eastAsiaTheme="minorEastAsia"/>
              <w:noProof/>
              <w:lang w:eastAsia="en-GB"/>
            </w:rPr>
          </w:pPr>
          <w:hyperlink w:anchor="_Toc126344185" w:history="1">
            <w:r w:rsidR="00264673" w:rsidRPr="00A35C24">
              <w:rPr>
                <w:rStyle w:val="Hyperlink"/>
                <w:rFonts w:ascii="Arial" w:hAnsi="Arial" w:cs="Arial"/>
                <w:noProof/>
              </w:rPr>
              <w:t>Skills for employees in food and beverages businesses</w:t>
            </w:r>
            <w:r w:rsidR="00264673">
              <w:rPr>
                <w:noProof/>
                <w:webHidden/>
              </w:rPr>
              <w:tab/>
            </w:r>
            <w:r w:rsidR="00264673">
              <w:rPr>
                <w:noProof/>
                <w:webHidden/>
              </w:rPr>
              <w:fldChar w:fldCharType="begin"/>
            </w:r>
            <w:r w:rsidR="00264673">
              <w:rPr>
                <w:noProof/>
                <w:webHidden/>
              </w:rPr>
              <w:instrText xml:space="preserve"> PAGEREF _Toc126344185 \h </w:instrText>
            </w:r>
            <w:r w:rsidR="00264673">
              <w:rPr>
                <w:noProof/>
                <w:webHidden/>
              </w:rPr>
            </w:r>
            <w:r w:rsidR="00264673">
              <w:rPr>
                <w:noProof/>
                <w:webHidden/>
              </w:rPr>
              <w:fldChar w:fldCharType="separate"/>
            </w:r>
            <w:r w:rsidR="00264673">
              <w:rPr>
                <w:noProof/>
                <w:webHidden/>
              </w:rPr>
              <w:t>3</w:t>
            </w:r>
            <w:r w:rsidR="00264673">
              <w:rPr>
                <w:noProof/>
                <w:webHidden/>
              </w:rPr>
              <w:fldChar w:fldCharType="end"/>
            </w:r>
          </w:hyperlink>
        </w:p>
        <w:p w14:paraId="69C720B5" w14:textId="51F36389" w:rsidR="00264673" w:rsidRDefault="00715CAE">
          <w:pPr>
            <w:pStyle w:val="TOC2"/>
            <w:tabs>
              <w:tab w:val="left" w:pos="660"/>
              <w:tab w:val="right" w:leader="dot" w:pos="9016"/>
            </w:tabs>
            <w:rPr>
              <w:rFonts w:eastAsiaTheme="minorEastAsia"/>
              <w:noProof/>
              <w:lang w:eastAsia="en-GB"/>
            </w:rPr>
          </w:pPr>
          <w:hyperlink w:anchor="_Toc126344186" w:history="1">
            <w:r w:rsidR="00264673" w:rsidRPr="00A35C24">
              <w:rPr>
                <w:rStyle w:val="Hyperlink"/>
                <w:rFonts w:ascii="Arial" w:hAnsi="Arial" w:cs="Arial"/>
                <w:noProof/>
              </w:rPr>
              <w:t>1.</w:t>
            </w:r>
            <w:r w:rsidR="00264673">
              <w:rPr>
                <w:rFonts w:eastAsiaTheme="minorEastAsia"/>
                <w:noProof/>
                <w:lang w:eastAsia="en-GB"/>
              </w:rPr>
              <w:tab/>
            </w:r>
            <w:r w:rsidR="00264673" w:rsidRPr="00A35C24">
              <w:rPr>
                <w:rStyle w:val="Hyperlink"/>
                <w:rFonts w:ascii="Arial" w:hAnsi="Arial" w:cs="Arial"/>
                <w:noProof/>
              </w:rPr>
              <w:t>Full-service restaurants</w:t>
            </w:r>
            <w:r w:rsidR="00264673">
              <w:rPr>
                <w:noProof/>
                <w:webHidden/>
              </w:rPr>
              <w:tab/>
            </w:r>
            <w:r w:rsidR="00264673">
              <w:rPr>
                <w:noProof/>
                <w:webHidden/>
              </w:rPr>
              <w:fldChar w:fldCharType="begin"/>
            </w:r>
            <w:r w:rsidR="00264673">
              <w:rPr>
                <w:noProof/>
                <w:webHidden/>
              </w:rPr>
              <w:instrText xml:space="preserve"> PAGEREF _Toc126344186 \h </w:instrText>
            </w:r>
            <w:r w:rsidR="00264673">
              <w:rPr>
                <w:noProof/>
                <w:webHidden/>
              </w:rPr>
            </w:r>
            <w:r w:rsidR="00264673">
              <w:rPr>
                <w:noProof/>
                <w:webHidden/>
              </w:rPr>
              <w:fldChar w:fldCharType="separate"/>
            </w:r>
            <w:r w:rsidR="00264673">
              <w:rPr>
                <w:noProof/>
                <w:webHidden/>
              </w:rPr>
              <w:t>3</w:t>
            </w:r>
            <w:r w:rsidR="00264673">
              <w:rPr>
                <w:noProof/>
                <w:webHidden/>
              </w:rPr>
              <w:fldChar w:fldCharType="end"/>
            </w:r>
          </w:hyperlink>
        </w:p>
        <w:p w14:paraId="173EB3E5" w14:textId="6420A0B3" w:rsidR="00264673" w:rsidRDefault="00715CAE">
          <w:pPr>
            <w:pStyle w:val="TOC2"/>
            <w:tabs>
              <w:tab w:val="left" w:pos="660"/>
              <w:tab w:val="right" w:leader="dot" w:pos="9016"/>
            </w:tabs>
            <w:rPr>
              <w:rFonts w:eastAsiaTheme="minorEastAsia"/>
              <w:noProof/>
              <w:lang w:eastAsia="en-GB"/>
            </w:rPr>
          </w:pPr>
          <w:hyperlink w:anchor="_Toc126344187" w:history="1">
            <w:r w:rsidR="00264673" w:rsidRPr="00A35C24">
              <w:rPr>
                <w:rStyle w:val="Hyperlink"/>
                <w:rFonts w:ascii="Arial" w:hAnsi="Arial" w:cs="Arial"/>
                <w:noProof/>
              </w:rPr>
              <w:t>2.</w:t>
            </w:r>
            <w:r w:rsidR="00264673">
              <w:rPr>
                <w:rFonts w:eastAsiaTheme="minorEastAsia"/>
                <w:noProof/>
                <w:lang w:eastAsia="en-GB"/>
              </w:rPr>
              <w:tab/>
            </w:r>
            <w:r w:rsidR="00264673" w:rsidRPr="00A35C24">
              <w:rPr>
                <w:rStyle w:val="Hyperlink"/>
                <w:rFonts w:ascii="Arial" w:hAnsi="Arial" w:cs="Arial"/>
                <w:noProof/>
              </w:rPr>
              <w:t>Catering services</w:t>
            </w:r>
            <w:r w:rsidR="00264673">
              <w:rPr>
                <w:noProof/>
                <w:webHidden/>
              </w:rPr>
              <w:tab/>
            </w:r>
            <w:r w:rsidR="00264673">
              <w:rPr>
                <w:noProof/>
                <w:webHidden/>
              </w:rPr>
              <w:fldChar w:fldCharType="begin"/>
            </w:r>
            <w:r w:rsidR="00264673">
              <w:rPr>
                <w:noProof/>
                <w:webHidden/>
              </w:rPr>
              <w:instrText xml:space="preserve"> PAGEREF _Toc126344187 \h </w:instrText>
            </w:r>
            <w:r w:rsidR="00264673">
              <w:rPr>
                <w:noProof/>
                <w:webHidden/>
              </w:rPr>
            </w:r>
            <w:r w:rsidR="00264673">
              <w:rPr>
                <w:noProof/>
                <w:webHidden/>
              </w:rPr>
              <w:fldChar w:fldCharType="separate"/>
            </w:r>
            <w:r w:rsidR="00264673">
              <w:rPr>
                <w:noProof/>
                <w:webHidden/>
              </w:rPr>
              <w:t>4</w:t>
            </w:r>
            <w:r w:rsidR="00264673">
              <w:rPr>
                <w:noProof/>
                <w:webHidden/>
              </w:rPr>
              <w:fldChar w:fldCharType="end"/>
            </w:r>
          </w:hyperlink>
        </w:p>
        <w:p w14:paraId="5B88207F" w14:textId="43C6BA53" w:rsidR="00264673" w:rsidRDefault="00715CAE">
          <w:pPr>
            <w:pStyle w:val="TOC1"/>
            <w:tabs>
              <w:tab w:val="right" w:leader="dot" w:pos="9016"/>
            </w:tabs>
            <w:rPr>
              <w:rFonts w:eastAsiaTheme="minorEastAsia"/>
              <w:noProof/>
              <w:lang w:eastAsia="en-GB"/>
            </w:rPr>
          </w:pPr>
          <w:hyperlink w:anchor="_Toc126344188" w:history="1">
            <w:r w:rsidR="00264673" w:rsidRPr="00A35C24">
              <w:rPr>
                <w:rStyle w:val="Hyperlink"/>
                <w:rFonts w:ascii="Arial" w:hAnsi="Arial" w:cs="Arial"/>
                <w:noProof/>
              </w:rPr>
              <w:t>Conclusion</w:t>
            </w:r>
            <w:r w:rsidR="00264673">
              <w:rPr>
                <w:noProof/>
                <w:webHidden/>
              </w:rPr>
              <w:tab/>
            </w:r>
            <w:r w:rsidR="00264673">
              <w:rPr>
                <w:noProof/>
                <w:webHidden/>
              </w:rPr>
              <w:fldChar w:fldCharType="begin"/>
            </w:r>
            <w:r w:rsidR="00264673">
              <w:rPr>
                <w:noProof/>
                <w:webHidden/>
              </w:rPr>
              <w:instrText xml:space="preserve"> PAGEREF _Toc126344188 \h </w:instrText>
            </w:r>
            <w:r w:rsidR="00264673">
              <w:rPr>
                <w:noProof/>
                <w:webHidden/>
              </w:rPr>
            </w:r>
            <w:r w:rsidR="00264673">
              <w:rPr>
                <w:noProof/>
                <w:webHidden/>
              </w:rPr>
              <w:fldChar w:fldCharType="separate"/>
            </w:r>
            <w:r w:rsidR="00264673">
              <w:rPr>
                <w:noProof/>
                <w:webHidden/>
              </w:rPr>
              <w:t>4</w:t>
            </w:r>
            <w:r w:rsidR="00264673">
              <w:rPr>
                <w:noProof/>
                <w:webHidden/>
              </w:rPr>
              <w:fldChar w:fldCharType="end"/>
            </w:r>
          </w:hyperlink>
        </w:p>
        <w:p w14:paraId="10538CD8" w14:textId="7E53CB10" w:rsidR="00264673" w:rsidRDefault="00715CAE">
          <w:pPr>
            <w:pStyle w:val="TOC1"/>
            <w:tabs>
              <w:tab w:val="right" w:leader="dot" w:pos="9016"/>
            </w:tabs>
            <w:rPr>
              <w:rFonts w:eastAsiaTheme="minorEastAsia"/>
              <w:noProof/>
              <w:lang w:eastAsia="en-GB"/>
            </w:rPr>
          </w:pPr>
          <w:hyperlink w:anchor="_Toc126344189" w:history="1">
            <w:r w:rsidR="00264673" w:rsidRPr="00A35C24">
              <w:rPr>
                <w:rStyle w:val="Hyperlink"/>
                <w:rFonts w:ascii="Arial" w:hAnsi="Arial" w:cs="Arial"/>
                <w:noProof/>
              </w:rPr>
              <w:t>References</w:t>
            </w:r>
            <w:r w:rsidR="00264673">
              <w:rPr>
                <w:noProof/>
                <w:webHidden/>
              </w:rPr>
              <w:tab/>
            </w:r>
            <w:r w:rsidR="00264673">
              <w:rPr>
                <w:noProof/>
                <w:webHidden/>
              </w:rPr>
              <w:fldChar w:fldCharType="begin"/>
            </w:r>
            <w:r w:rsidR="00264673">
              <w:rPr>
                <w:noProof/>
                <w:webHidden/>
              </w:rPr>
              <w:instrText xml:space="preserve"> PAGEREF _Toc126344189 \h </w:instrText>
            </w:r>
            <w:r w:rsidR="00264673">
              <w:rPr>
                <w:noProof/>
                <w:webHidden/>
              </w:rPr>
            </w:r>
            <w:r w:rsidR="00264673">
              <w:rPr>
                <w:noProof/>
                <w:webHidden/>
              </w:rPr>
              <w:fldChar w:fldCharType="separate"/>
            </w:r>
            <w:r w:rsidR="00264673">
              <w:rPr>
                <w:noProof/>
                <w:webHidden/>
              </w:rPr>
              <w:t>5</w:t>
            </w:r>
            <w:r w:rsidR="00264673">
              <w:rPr>
                <w:noProof/>
                <w:webHidden/>
              </w:rPr>
              <w:fldChar w:fldCharType="end"/>
            </w:r>
          </w:hyperlink>
        </w:p>
        <w:p w14:paraId="1A8450C3" w14:textId="704EF2BD" w:rsidR="00DF7C18" w:rsidRPr="00AB3DE8" w:rsidRDefault="00DF7C18" w:rsidP="00C05200">
          <w:pPr>
            <w:spacing w:line="360" w:lineRule="auto"/>
            <w:jc w:val="both"/>
            <w:rPr>
              <w:rFonts w:ascii="Arial" w:hAnsi="Arial" w:cs="Arial"/>
              <w:b/>
              <w:bCs/>
              <w:sz w:val="24"/>
              <w:szCs w:val="24"/>
            </w:rPr>
          </w:pPr>
          <w:r w:rsidRPr="00AB3DE8">
            <w:rPr>
              <w:rFonts w:ascii="Arial" w:hAnsi="Arial" w:cs="Arial"/>
              <w:b/>
              <w:bCs/>
              <w:noProof/>
              <w:sz w:val="24"/>
              <w:szCs w:val="24"/>
            </w:rPr>
            <w:fldChar w:fldCharType="end"/>
          </w:r>
        </w:p>
      </w:sdtContent>
    </w:sdt>
    <w:p w14:paraId="140ED547" w14:textId="77777777" w:rsidR="004034E0" w:rsidRDefault="004034E0" w:rsidP="00560479">
      <w:pPr>
        <w:jc w:val="center"/>
      </w:pPr>
    </w:p>
    <w:p w14:paraId="5B80DC20" w14:textId="77777777" w:rsidR="00560479" w:rsidRDefault="00560479" w:rsidP="00560479">
      <w:pPr>
        <w:jc w:val="center"/>
      </w:pPr>
    </w:p>
    <w:p w14:paraId="2D847511" w14:textId="77777777" w:rsidR="00560479" w:rsidRDefault="00560479" w:rsidP="00560479">
      <w:pPr>
        <w:jc w:val="center"/>
      </w:pPr>
    </w:p>
    <w:p w14:paraId="0AEB18F9" w14:textId="77777777" w:rsidR="00560479" w:rsidRDefault="00560479" w:rsidP="00560479">
      <w:pPr>
        <w:jc w:val="center"/>
      </w:pPr>
    </w:p>
    <w:p w14:paraId="7620FA37" w14:textId="77777777" w:rsidR="00560479" w:rsidRDefault="00560479" w:rsidP="00560479">
      <w:pPr>
        <w:jc w:val="center"/>
      </w:pPr>
    </w:p>
    <w:p w14:paraId="357BC395" w14:textId="77777777" w:rsidR="00560479" w:rsidRDefault="00560479" w:rsidP="00560479">
      <w:pPr>
        <w:jc w:val="center"/>
      </w:pPr>
    </w:p>
    <w:p w14:paraId="0A3A8ABA" w14:textId="77777777" w:rsidR="00560479" w:rsidRDefault="00560479" w:rsidP="00560479">
      <w:pPr>
        <w:jc w:val="center"/>
      </w:pPr>
    </w:p>
    <w:p w14:paraId="334E4C5A" w14:textId="77777777" w:rsidR="00560479" w:rsidRDefault="00560479" w:rsidP="00560479">
      <w:pPr>
        <w:jc w:val="center"/>
      </w:pPr>
    </w:p>
    <w:p w14:paraId="2759F6F4" w14:textId="77777777" w:rsidR="00560479" w:rsidRPr="0088161E" w:rsidRDefault="00560479" w:rsidP="00560479">
      <w:pPr>
        <w:jc w:val="center"/>
        <w:rPr>
          <w:sz w:val="24"/>
          <w:szCs w:val="24"/>
        </w:rPr>
      </w:pPr>
    </w:p>
    <w:p w14:paraId="74C8CFB5" w14:textId="77777777" w:rsidR="00D83D4B" w:rsidRDefault="00D83D4B" w:rsidP="00560479">
      <w:pPr>
        <w:jc w:val="center"/>
        <w:rPr>
          <w:rFonts w:ascii="Times New Roman" w:hAnsi="Times New Roman" w:cs="Times New Roman"/>
          <w:sz w:val="32"/>
          <w:szCs w:val="32"/>
        </w:rPr>
      </w:pPr>
    </w:p>
    <w:p w14:paraId="206F3740" w14:textId="77777777" w:rsidR="00DF7C18" w:rsidRDefault="00DF7C18" w:rsidP="00560479">
      <w:pPr>
        <w:jc w:val="center"/>
        <w:rPr>
          <w:rFonts w:ascii="Times New Roman" w:hAnsi="Times New Roman" w:cs="Times New Roman"/>
          <w:sz w:val="32"/>
          <w:szCs w:val="32"/>
        </w:rPr>
      </w:pPr>
    </w:p>
    <w:p w14:paraId="5DF11951" w14:textId="77777777" w:rsidR="00DF7C18" w:rsidRDefault="00DF7C18" w:rsidP="00560479">
      <w:pPr>
        <w:jc w:val="center"/>
        <w:rPr>
          <w:rFonts w:ascii="Times New Roman" w:hAnsi="Times New Roman" w:cs="Times New Roman"/>
          <w:sz w:val="32"/>
          <w:szCs w:val="32"/>
        </w:rPr>
      </w:pPr>
    </w:p>
    <w:p w14:paraId="14CA863A" w14:textId="77777777" w:rsidR="00DF7C18" w:rsidRDefault="00DF7C18" w:rsidP="00560479">
      <w:pPr>
        <w:jc w:val="center"/>
        <w:rPr>
          <w:rFonts w:ascii="Times New Roman" w:hAnsi="Times New Roman" w:cs="Times New Roman"/>
          <w:sz w:val="32"/>
          <w:szCs w:val="32"/>
        </w:rPr>
      </w:pPr>
    </w:p>
    <w:p w14:paraId="726822BE" w14:textId="77777777" w:rsidR="00DF7C18" w:rsidRDefault="00DF7C18" w:rsidP="00560479">
      <w:pPr>
        <w:jc w:val="center"/>
        <w:rPr>
          <w:rFonts w:ascii="Times New Roman" w:hAnsi="Times New Roman" w:cs="Times New Roman"/>
          <w:sz w:val="32"/>
          <w:szCs w:val="32"/>
        </w:rPr>
      </w:pPr>
    </w:p>
    <w:p w14:paraId="3166E782" w14:textId="77777777" w:rsidR="00DF7C18" w:rsidRDefault="00DF7C18" w:rsidP="00560479">
      <w:pPr>
        <w:jc w:val="center"/>
        <w:rPr>
          <w:rFonts w:ascii="Times New Roman" w:hAnsi="Times New Roman" w:cs="Times New Roman"/>
          <w:sz w:val="32"/>
          <w:szCs w:val="32"/>
        </w:rPr>
      </w:pPr>
    </w:p>
    <w:p w14:paraId="5D556C9C" w14:textId="77777777" w:rsidR="00DF7C18" w:rsidRDefault="00DF7C18" w:rsidP="000908AC">
      <w:pPr>
        <w:rPr>
          <w:rFonts w:ascii="Times New Roman" w:hAnsi="Times New Roman" w:cs="Times New Roman"/>
          <w:sz w:val="32"/>
          <w:szCs w:val="32"/>
        </w:rPr>
      </w:pPr>
    </w:p>
    <w:p w14:paraId="0067FF3C" w14:textId="42213248" w:rsidR="00C5703F" w:rsidRPr="00E1606F" w:rsidRDefault="00E1606F" w:rsidP="001154BA">
      <w:pPr>
        <w:pStyle w:val="Heading1"/>
        <w:spacing w:line="360" w:lineRule="auto"/>
        <w:rPr>
          <w:rFonts w:ascii="Arial" w:hAnsi="Arial" w:cs="Arial"/>
          <w:color w:val="auto"/>
        </w:rPr>
      </w:pPr>
      <w:bookmarkStart w:id="0" w:name="_Toc126344181"/>
      <w:r w:rsidRPr="00E1606F">
        <w:rPr>
          <w:rFonts w:ascii="Arial" w:hAnsi="Arial" w:cs="Arial"/>
          <w:color w:val="auto"/>
        </w:rPr>
        <w:lastRenderedPageBreak/>
        <w:t>Does the required skill set of a Food &amp; Beverage employee change, based on the type of business and the type of service that the food and beverage operation utilizes?</w:t>
      </w:r>
      <w:bookmarkEnd w:id="0"/>
    </w:p>
    <w:p w14:paraId="0922E2EB" w14:textId="6088EFE5" w:rsidR="001154BA" w:rsidRPr="001154BA" w:rsidRDefault="001154BA" w:rsidP="001154BA">
      <w:pPr>
        <w:pStyle w:val="Heading1"/>
        <w:spacing w:line="360" w:lineRule="auto"/>
        <w:rPr>
          <w:rFonts w:ascii="Arial" w:hAnsi="Arial" w:cs="Arial"/>
          <w:color w:val="auto"/>
        </w:rPr>
      </w:pPr>
      <w:bookmarkStart w:id="1" w:name="_Toc126344182"/>
      <w:r w:rsidRPr="001154BA">
        <w:rPr>
          <w:rFonts w:ascii="Arial" w:hAnsi="Arial" w:cs="Arial"/>
          <w:color w:val="auto"/>
        </w:rPr>
        <w:t>Introduction</w:t>
      </w:r>
      <w:bookmarkEnd w:id="1"/>
    </w:p>
    <w:p w14:paraId="02FDA1CC" w14:textId="1F9A4C67" w:rsidR="00012345" w:rsidRDefault="00012345" w:rsidP="00F477D8">
      <w:pPr>
        <w:spacing w:line="360" w:lineRule="auto"/>
        <w:jc w:val="both"/>
        <w:rPr>
          <w:rFonts w:ascii="Arial" w:hAnsi="Arial" w:cs="Arial"/>
          <w:sz w:val="24"/>
          <w:szCs w:val="24"/>
        </w:rPr>
      </w:pPr>
      <w:r w:rsidRPr="00012345">
        <w:rPr>
          <w:rFonts w:ascii="Arial" w:hAnsi="Arial" w:cs="Arial"/>
          <w:sz w:val="24"/>
          <w:szCs w:val="24"/>
        </w:rPr>
        <w:t xml:space="preserve">The food and beverage </w:t>
      </w:r>
      <w:r w:rsidR="00E43462" w:rsidRPr="00012345">
        <w:rPr>
          <w:rFonts w:ascii="Arial" w:hAnsi="Arial" w:cs="Arial"/>
          <w:sz w:val="24"/>
          <w:szCs w:val="24"/>
        </w:rPr>
        <w:t>trade</w:t>
      </w:r>
      <w:r w:rsidRPr="00012345">
        <w:rPr>
          <w:rFonts w:ascii="Arial" w:hAnsi="Arial" w:cs="Arial"/>
          <w:sz w:val="24"/>
          <w:szCs w:val="24"/>
        </w:rPr>
        <w:t xml:space="preserve"> is one of the largest in the entire globe. Due to the constant development of new products and innovations, employees must be aware about everything relevant to their line of work. The many sorts and forms of services provided by Food &amp; Beverage establishments will be presented in this log, in addition to how the required soft and hard skills of employees change based on the level of services supplied.</w:t>
      </w:r>
    </w:p>
    <w:p w14:paraId="4284107B" w14:textId="6B4842DD" w:rsidR="00F477D8" w:rsidRPr="00F477D8" w:rsidRDefault="00E65F94" w:rsidP="00F477D8">
      <w:pPr>
        <w:pStyle w:val="Heading2"/>
        <w:numPr>
          <w:ilvl w:val="0"/>
          <w:numId w:val="1"/>
        </w:numPr>
        <w:spacing w:line="360" w:lineRule="auto"/>
        <w:rPr>
          <w:rFonts w:ascii="Arial" w:hAnsi="Arial" w:cs="Arial"/>
          <w:color w:val="auto"/>
          <w:sz w:val="24"/>
          <w:szCs w:val="24"/>
        </w:rPr>
      </w:pPr>
      <w:bookmarkStart w:id="2" w:name="_Toc126344183"/>
      <w:r w:rsidRPr="003703A2">
        <w:rPr>
          <w:rFonts w:ascii="Arial" w:hAnsi="Arial" w:cs="Arial"/>
          <w:color w:val="auto"/>
          <w:sz w:val="24"/>
          <w:szCs w:val="24"/>
        </w:rPr>
        <w:t>Food &amp; Beverage</w:t>
      </w:r>
      <w:r w:rsidR="005E3019">
        <w:rPr>
          <w:rFonts w:ascii="Arial" w:hAnsi="Arial" w:cs="Arial"/>
          <w:color w:val="auto"/>
          <w:sz w:val="24"/>
          <w:szCs w:val="24"/>
        </w:rPr>
        <w:t xml:space="preserve"> </w:t>
      </w:r>
      <w:r w:rsidR="00264673">
        <w:rPr>
          <w:rFonts w:ascii="Arial" w:hAnsi="Arial" w:cs="Arial"/>
          <w:color w:val="auto"/>
          <w:sz w:val="24"/>
          <w:szCs w:val="24"/>
        </w:rPr>
        <w:t>O</w:t>
      </w:r>
      <w:r w:rsidR="005E3019">
        <w:rPr>
          <w:rFonts w:ascii="Arial" w:hAnsi="Arial" w:cs="Arial"/>
          <w:color w:val="auto"/>
          <w:sz w:val="24"/>
          <w:szCs w:val="24"/>
        </w:rPr>
        <w:t>perations</w:t>
      </w:r>
      <w:bookmarkEnd w:id="2"/>
    </w:p>
    <w:p w14:paraId="6451A810" w14:textId="2DC6DCD6" w:rsidR="00264673" w:rsidRPr="00264673" w:rsidRDefault="00F477D8" w:rsidP="00264673">
      <w:pPr>
        <w:spacing w:line="360" w:lineRule="auto"/>
        <w:rPr>
          <w:rFonts w:ascii="Arial" w:hAnsi="Arial" w:cs="Arial"/>
          <w:sz w:val="24"/>
          <w:szCs w:val="24"/>
        </w:rPr>
      </w:pPr>
      <w:r w:rsidRPr="00264673">
        <w:rPr>
          <w:rFonts w:ascii="Arial" w:hAnsi="Arial" w:cs="Arial"/>
          <w:sz w:val="24"/>
          <w:szCs w:val="24"/>
        </w:rPr>
        <w:t>The various industrial sectors are divided into groups based on the kinds of consumer demands they satisfy. Therefore , this industry covers a wide range of business segments, including lodging, local and chain dining establishments, well-known caterers, pubs and wine bars, fast food, recreational attractions, and dining rooms. There are also industries where the provision of food and drink is a component of another enterprise. The military forces, charities, clubs, and transportation catering are a few of them</w:t>
      </w:r>
      <w:r w:rsidR="00B452BB" w:rsidRPr="00264673">
        <w:rPr>
          <w:rFonts w:ascii="Arial" w:hAnsi="Arial" w:cs="Arial"/>
          <w:sz w:val="24"/>
          <w:szCs w:val="24"/>
        </w:rPr>
        <w:t xml:space="preserve"> (Cousins, 2020).</w:t>
      </w:r>
    </w:p>
    <w:p w14:paraId="416438BC" w14:textId="6D55AFEC" w:rsidR="00F477D8" w:rsidRPr="00B452BB" w:rsidRDefault="00B92465" w:rsidP="00B452BB">
      <w:pPr>
        <w:spacing w:line="360" w:lineRule="auto"/>
        <w:jc w:val="both"/>
        <w:rPr>
          <w:rFonts w:ascii="Arial" w:hAnsi="Arial" w:cs="Arial"/>
          <w:sz w:val="24"/>
          <w:szCs w:val="24"/>
        </w:rPr>
      </w:pPr>
      <w:r w:rsidRPr="00B950EE">
        <w:rPr>
          <w:rFonts w:ascii="Arial" w:hAnsi="Arial" w:cs="Arial"/>
          <w:sz w:val="24"/>
          <w:szCs w:val="24"/>
        </w:rPr>
        <w:t xml:space="preserve">The food and beverages operations can be split in three variables, such as : </w:t>
      </w:r>
      <w:r w:rsidR="00F32571" w:rsidRPr="00B950EE">
        <w:rPr>
          <w:rFonts w:ascii="Arial" w:hAnsi="Arial" w:cs="Arial"/>
          <w:sz w:val="24"/>
          <w:szCs w:val="24"/>
        </w:rPr>
        <w:t>organisational</w:t>
      </w:r>
      <w:r w:rsidR="00A050A6" w:rsidRPr="00B950EE">
        <w:rPr>
          <w:rFonts w:ascii="Arial" w:hAnsi="Arial" w:cs="Arial"/>
          <w:sz w:val="24"/>
          <w:szCs w:val="24"/>
        </w:rPr>
        <w:t xml:space="preserve"> (staff working hours, capacity, </w:t>
      </w:r>
      <w:r w:rsidR="00E71FED" w:rsidRPr="00B950EE">
        <w:rPr>
          <w:rFonts w:ascii="Arial" w:hAnsi="Arial" w:cs="Arial"/>
          <w:sz w:val="24"/>
          <w:szCs w:val="24"/>
        </w:rPr>
        <w:t>staff capability, etc.)</w:t>
      </w:r>
      <w:r w:rsidR="00F32571" w:rsidRPr="00B950EE">
        <w:rPr>
          <w:rFonts w:ascii="Arial" w:hAnsi="Arial" w:cs="Arial"/>
          <w:sz w:val="24"/>
          <w:szCs w:val="24"/>
        </w:rPr>
        <w:t>, customer experience</w:t>
      </w:r>
      <w:r w:rsidR="00E71FED" w:rsidRPr="00B950EE">
        <w:rPr>
          <w:rFonts w:ascii="Arial" w:hAnsi="Arial" w:cs="Arial"/>
          <w:sz w:val="24"/>
          <w:szCs w:val="24"/>
        </w:rPr>
        <w:t xml:space="preserve"> (food and drink availability, </w:t>
      </w:r>
      <w:r w:rsidR="00831D47" w:rsidRPr="00B950EE">
        <w:rPr>
          <w:rFonts w:ascii="Arial" w:hAnsi="Arial" w:cs="Arial"/>
          <w:sz w:val="24"/>
          <w:szCs w:val="24"/>
        </w:rPr>
        <w:t xml:space="preserve">service level, price, cleanliness and </w:t>
      </w:r>
      <w:r w:rsidR="00EE466D" w:rsidRPr="00B950EE">
        <w:rPr>
          <w:rFonts w:ascii="Arial" w:hAnsi="Arial" w:cs="Arial"/>
          <w:sz w:val="24"/>
          <w:szCs w:val="24"/>
        </w:rPr>
        <w:t>atmosphere)</w:t>
      </w:r>
      <w:r w:rsidR="00F32571" w:rsidRPr="00B950EE">
        <w:rPr>
          <w:rFonts w:ascii="Arial" w:hAnsi="Arial" w:cs="Arial"/>
          <w:sz w:val="24"/>
          <w:szCs w:val="24"/>
        </w:rPr>
        <w:t xml:space="preserve"> and performance</w:t>
      </w:r>
      <w:r w:rsidR="00EE466D" w:rsidRPr="00B950EE">
        <w:rPr>
          <w:rFonts w:ascii="Arial" w:hAnsi="Arial" w:cs="Arial"/>
          <w:sz w:val="24"/>
          <w:szCs w:val="24"/>
        </w:rPr>
        <w:t xml:space="preserve"> (seat turnover, customer spending, productivity, </w:t>
      </w:r>
      <w:r w:rsidR="00B950EE" w:rsidRPr="00B950EE">
        <w:rPr>
          <w:rFonts w:ascii="Arial" w:hAnsi="Arial" w:cs="Arial"/>
          <w:sz w:val="24"/>
          <w:szCs w:val="24"/>
        </w:rPr>
        <w:t>level of return, etc.)</w:t>
      </w:r>
      <w:r w:rsidR="00B452BB">
        <w:rPr>
          <w:rFonts w:ascii="Arial" w:hAnsi="Arial" w:cs="Arial"/>
          <w:sz w:val="24"/>
          <w:szCs w:val="24"/>
        </w:rPr>
        <w:t xml:space="preserve"> (Cousins, 2020).</w:t>
      </w:r>
    </w:p>
    <w:p w14:paraId="630EEB35" w14:textId="3BD68EF2" w:rsidR="00B103AD" w:rsidRPr="00F477D8" w:rsidRDefault="00B103AD" w:rsidP="00F477D8">
      <w:pPr>
        <w:pStyle w:val="Heading2"/>
        <w:numPr>
          <w:ilvl w:val="0"/>
          <w:numId w:val="1"/>
        </w:numPr>
        <w:spacing w:line="360" w:lineRule="auto"/>
        <w:rPr>
          <w:rFonts w:ascii="Arial" w:hAnsi="Arial" w:cs="Arial"/>
          <w:color w:val="auto"/>
          <w:sz w:val="24"/>
          <w:szCs w:val="24"/>
        </w:rPr>
      </w:pPr>
      <w:bookmarkStart w:id="3" w:name="_Toc126344184"/>
      <w:r w:rsidRPr="00F477D8">
        <w:rPr>
          <w:rFonts w:ascii="Arial" w:hAnsi="Arial" w:cs="Arial"/>
          <w:color w:val="auto"/>
          <w:sz w:val="24"/>
          <w:szCs w:val="24"/>
        </w:rPr>
        <w:t xml:space="preserve">Food &amp; Beverage </w:t>
      </w:r>
      <w:r w:rsidR="00C85AE0">
        <w:rPr>
          <w:rFonts w:ascii="Arial" w:hAnsi="Arial" w:cs="Arial"/>
          <w:color w:val="auto"/>
          <w:sz w:val="24"/>
          <w:szCs w:val="24"/>
        </w:rPr>
        <w:t>Methods</w:t>
      </w:r>
      <w:bookmarkEnd w:id="3"/>
    </w:p>
    <w:p w14:paraId="45A34274" w14:textId="4B8A501B" w:rsidR="00781D22" w:rsidRDefault="009341BA" w:rsidP="006B5EDE">
      <w:pPr>
        <w:spacing w:line="360" w:lineRule="auto"/>
        <w:jc w:val="both"/>
        <w:rPr>
          <w:rFonts w:ascii="Arial" w:hAnsi="Arial" w:cs="Arial"/>
          <w:sz w:val="24"/>
          <w:szCs w:val="24"/>
        </w:rPr>
      </w:pPr>
      <w:r w:rsidRPr="009341BA">
        <w:rPr>
          <w:rFonts w:ascii="Arial" w:hAnsi="Arial" w:cs="Arial"/>
          <w:sz w:val="24"/>
          <w:szCs w:val="24"/>
        </w:rPr>
        <w:t>Defining characteristics of a food and beverage service operation include the three operational systems of production of food, beverage procurement, and food and beverage service</w:t>
      </w:r>
      <w:r w:rsidR="00EB7275">
        <w:rPr>
          <w:rFonts w:ascii="Arial" w:hAnsi="Arial" w:cs="Arial"/>
          <w:sz w:val="24"/>
          <w:szCs w:val="24"/>
        </w:rPr>
        <w:t xml:space="preserve"> </w:t>
      </w:r>
      <w:r w:rsidR="00781D22">
        <w:rPr>
          <w:rFonts w:ascii="Arial" w:hAnsi="Arial" w:cs="Arial"/>
          <w:sz w:val="24"/>
          <w:szCs w:val="24"/>
        </w:rPr>
        <w:t>(Cousins, 2020).</w:t>
      </w:r>
    </w:p>
    <w:p w14:paraId="7C6E9160" w14:textId="15ED4C06" w:rsidR="009341BA" w:rsidRDefault="00EB7275" w:rsidP="006B5EDE">
      <w:pPr>
        <w:spacing w:line="360" w:lineRule="auto"/>
        <w:jc w:val="both"/>
        <w:rPr>
          <w:rFonts w:ascii="Arial" w:hAnsi="Arial" w:cs="Arial"/>
          <w:sz w:val="24"/>
          <w:szCs w:val="24"/>
        </w:rPr>
      </w:pPr>
      <w:r w:rsidRPr="00EB7275">
        <w:rPr>
          <w:rFonts w:ascii="Arial" w:hAnsi="Arial" w:cs="Arial"/>
          <w:sz w:val="24"/>
          <w:szCs w:val="24"/>
        </w:rPr>
        <w:t xml:space="preserve">Table service, facilitated service, self-service, single point service, and specific in-place services are the five basic kinds of customer processes which can be outlined </w:t>
      </w:r>
      <w:r w:rsidRPr="00EB7275">
        <w:rPr>
          <w:rFonts w:ascii="Arial" w:hAnsi="Arial" w:cs="Arial"/>
          <w:sz w:val="24"/>
          <w:szCs w:val="24"/>
        </w:rPr>
        <w:lastRenderedPageBreak/>
        <w:t>when looking at food and beverage service from a client process point of view instead of simply as a collection of delivery mechanisms</w:t>
      </w:r>
      <w:r>
        <w:rPr>
          <w:rFonts w:ascii="Arial" w:hAnsi="Arial" w:cs="Arial"/>
          <w:sz w:val="24"/>
          <w:szCs w:val="24"/>
        </w:rPr>
        <w:t xml:space="preserve"> (Cousins, 2020).</w:t>
      </w:r>
    </w:p>
    <w:p w14:paraId="6BD654DB" w14:textId="3CA1CB2A" w:rsidR="001C79DA" w:rsidRPr="001C79DA" w:rsidRDefault="001C79DA" w:rsidP="001C79DA">
      <w:pPr>
        <w:spacing w:line="360" w:lineRule="auto"/>
        <w:jc w:val="both"/>
        <w:rPr>
          <w:rFonts w:ascii="Arial" w:hAnsi="Arial" w:cs="Arial"/>
          <w:sz w:val="24"/>
          <w:szCs w:val="24"/>
        </w:rPr>
      </w:pPr>
      <w:r w:rsidRPr="001C79DA">
        <w:rPr>
          <w:rFonts w:ascii="Arial" w:hAnsi="Arial" w:cs="Arial"/>
          <w:sz w:val="24"/>
          <w:szCs w:val="24"/>
        </w:rPr>
        <w:t>In table waiting service waiters/waitresses deliver meals and drinks to customers at their location. It might happen at a dining table, in a hotel room, on a plane, at a medical facility, etc</w:t>
      </w:r>
      <w:r w:rsidR="00752D8F">
        <w:rPr>
          <w:rFonts w:ascii="Arial" w:hAnsi="Arial" w:cs="Arial"/>
          <w:sz w:val="24"/>
          <w:szCs w:val="24"/>
        </w:rPr>
        <w:t xml:space="preserve">. </w:t>
      </w:r>
      <w:r w:rsidR="00752D8F" w:rsidRPr="00752D8F">
        <w:rPr>
          <w:rFonts w:ascii="Arial" w:hAnsi="Arial" w:cs="Arial"/>
          <w:sz w:val="24"/>
          <w:szCs w:val="24"/>
        </w:rPr>
        <w:t>(Mondal, 2022).</w:t>
      </w:r>
    </w:p>
    <w:p w14:paraId="18824B0D" w14:textId="338043D6" w:rsidR="001C79DA" w:rsidRPr="001C79DA" w:rsidRDefault="001C79DA" w:rsidP="001C79DA">
      <w:pPr>
        <w:spacing w:line="360" w:lineRule="auto"/>
        <w:jc w:val="both"/>
        <w:rPr>
          <w:rFonts w:ascii="Arial" w:hAnsi="Arial" w:cs="Arial"/>
          <w:sz w:val="24"/>
          <w:szCs w:val="24"/>
        </w:rPr>
      </w:pPr>
      <w:r w:rsidRPr="001C79DA">
        <w:rPr>
          <w:rFonts w:ascii="Arial" w:hAnsi="Arial" w:cs="Arial"/>
          <w:sz w:val="24"/>
          <w:szCs w:val="24"/>
        </w:rPr>
        <w:t>The main kind of self-service requires for clients to collect a tray at the start of the service desk, proceed along it to choose their food, complete payment, and then retrieve the cutlery and other items they will need for their dinner</w:t>
      </w:r>
      <w:r w:rsidR="00752D8F">
        <w:rPr>
          <w:rFonts w:ascii="Arial" w:hAnsi="Arial" w:cs="Arial"/>
          <w:sz w:val="24"/>
          <w:szCs w:val="24"/>
        </w:rPr>
        <w:t xml:space="preserve"> </w:t>
      </w:r>
      <w:r w:rsidR="00752D8F" w:rsidRPr="00752D8F">
        <w:rPr>
          <w:rFonts w:ascii="Arial" w:hAnsi="Arial" w:cs="Arial"/>
          <w:sz w:val="24"/>
          <w:szCs w:val="24"/>
        </w:rPr>
        <w:t>(Mondal, 2022).</w:t>
      </w:r>
      <w:r w:rsidR="00752D8F">
        <w:rPr>
          <w:rFonts w:ascii="Arial" w:hAnsi="Arial" w:cs="Arial"/>
          <w:sz w:val="24"/>
          <w:szCs w:val="24"/>
        </w:rPr>
        <w:t>.</w:t>
      </w:r>
    </w:p>
    <w:p w14:paraId="7D3C7B92" w14:textId="0B937A4E" w:rsidR="001C79DA" w:rsidRDefault="001C79DA" w:rsidP="001C79DA">
      <w:pPr>
        <w:spacing w:line="360" w:lineRule="auto"/>
        <w:jc w:val="both"/>
        <w:rPr>
          <w:rFonts w:ascii="Arial" w:hAnsi="Arial" w:cs="Arial"/>
          <w:sz w:val="24"/>
          <w:szCs w:val="24"/>
        </w:rPr>
      </w:pPr>
      <w:r w:rsidRPr="001C79DA">
        <w:rPr>
          <w:rFonts w:ascii="Arial" w:hAnsi="Arial" w:cs="Arial"/>
          <w:sz w:val="24"/>
          <w:szCs w:val="24"/>
        </w:rPr>
        <w:t>The primary sort of assisted service is seen in establishments that resemble carverys. A portion of the meal is served to the customer at a table, and a portion of the meal must be self-served from a display or buffet</w:t>
      </w:r>
      <w:r w:rsidR="00752D8F">
        <w:rPr>
          <w:rFonts w:ascii="Arial" w:hAnsi="Arial" w:cs="Arial"/>
          <w:sz w:val="24"/>
          <w:szCs w:val="24"/>
        </w:rPr>
        <w:t xml:space="preserve"> </w:t>
      </w:r>
      <w:r w:rsidR="00752D8F" w:rsidRPr="00752D8F">
        <w:rPr>
          <w:rFonts w:ascii="Arial" w:hAnsi="Arial" w:cs="Arial"/>
          <w:sz w:val="24"/>
          <w:szCs w:val="24"/>
        </w:rPr>
        <w:t>(Mondal, 2022).</w:t>
      </w:r>
      <w:r w:rsidR="00752D8F">
        <w:rPr>
          <w:rFonts w:ascii="Arial" w:hAnsi="Arial" w:cs="Arial"/>
          <w:sz w:val="24"/>
          <w:szCs w:val="24"/>
        </w:rPr>
        <w:t>.</w:t>
      </w:r>
    </w:p>
    <w:p w14:paraId="6A402302" w14:textId="5381E3F9" w:rsidR="004D7CDE" w:rsidRDefault="00554B43" w:rsidP="006B5EDE">
      <w:pPr>
        <w:spacing w:line="360" w:lineRule="auto"/>
        <w:jc w:val="both"/>
        <w:rPr>
          <w:rFonts w:ascii="Arial" w:hAnsi="Arial" w:cs="Arial"/>
          <w:sz w:val="24"/>
          <w:szCs w:val="24"/>
        </w:rPr>
      </w:pPr>
      <w:r w:rsidRPr="00554B43">
        <w:rPr>
          <w:rFonts w:ascii="Arial" w:hAnsi="Arial" w:cs="Arial"/>
          <w:sz w:val="24"/>
          <w:szCs w:val="24"/>
        </w:rPr>
        <w:t>The most common types of single-point service are observed in takeaways, where the customer purchases and is served from a specific point at a cash register; vending, where food and beverage service is available through automatic machines; and bars, where the order and payment location, as well as the eating area, are in licenced facilities</w:t>
      </w:r>
      <w:r w:rsidR="00752D8F">
        <w:rPr>
          <w:rFonts w:ascii="Arial" w:hAnsi="Arial" w:cs="Arial"/>
          <w:sz w:val="24"/>
          <w:szCs w:val="24"/>
        </w:rPr>
        <w:t xml:space="preserve"> </w:t>
      </w:r>
      <w:r w:rsidR="00752D8F" w:rsidRPr="00752D8F">
        <w:rPr>
          <w:rFonts w:ascii="Arial" w:hAnsi="Arial" w:cs="Arial"/>
          <w:sz w:val="24"/>
          <w:szCs w:val="24"/>
        </w:rPr>
        <w:t>(Mondal, 2022).</w:t>
      </w:r>
    </w:p>
    <w:p w14:paraId="6D938087" w14:textId="530F122B" w:rsidR="00FE356A" w:rsidRDefault="00FF2FDE" w:rsidP="002114E9">
      <w:pPr>
        <w:pStyle w:val="Heading1"/>
        <w:spacing w:line="360" w:lineRule="auto"/>
        <w:rPr>
          <w:rFonts w:ascii="Arial" w:hAnsi="Arial" w:cs="Arial"/>
          <w:color w:val="auto"/>
        </w:rPr>
      </w:pPr>
      <w:bookmarkStart w:id="4" w:name="_Toc126344185"/>
      <w:r w:rsidRPr="00FF2FDE">
        <w:rPr>
          <w:rFonts w:ascii="Arial" w:hAnsi="Arial" w:cs="Arial"/>
          <w:color w:val="auto"/>
        </w:rPr>
        <w:t>Skill</w:t>
      </w:r>
      <w:r w:rsidR="00786212">
        <w:rPr>
          <w:rFonts w:ascii="Arial" w:hAnsi="Arial" w:cs="Arial"/>
          <w:color w:val="auto"/>
        </w:rPr>
        <w:t>s</w:t>
      </w:r>
      <w:r w:rsidR="00951F4B">
        <w:rPr>
          <w:rFonts w:ascii="Arial" w:hAnsi="Arial" w:cs="Arial"/>
          <w:color w:val="auto"/>
        </w:rPr>
        <w:t xml:space="preserve"> for </w:t>
      </w:r>
      <w:r w:rsidR="00752D8F">
        <w:rPr>
          <w:rFonts w:ascii="Arial" w:hAnsi="Arial" w:cs="Arial"/>
          <w:color w:val="auto"/>
        </w:rPr>
        <w:t>employees in f</w:t>
      </w:r>
      <w:r w:rsidR="00951F4B">
        <w:rPr>
          <w:rFonts w:ascii="Arial" w:hAnsi="Arial" w:cs="Arial"/>
          <w:color w:val="auto"/>
        </w:rPr>
        <w:t xml:space="preserve">ood and </w:t>
      </w:r>
      <w:r w:rsidR="00752D8F">
        <w:rPr>
          <w:rFonts w:ascii="Arial" w:hAnsi="Arial" w:cs="Arial"/>
          <w:color w:val="auto"/>
        </w:rPr>
        <w:t>b</w:t>
      </w:r>
      <w:r w:rsidR="00951F4B">
        <w:rPr>
          <w:rFonts w:ascii="Arial" w:hAnsi="Arial" w:cs="Arial"/>
          <w:color w:val="auto"/>
        </w:rPr>
        <w:t>everages businesses</w:t>
      </w:r>
      <w:bookmarkEnd w:id="4"/>
    </w:p>
    <w:p w14:paraId="6528AEEE" w14:textId="4C605041" w:rsidR="00FE6A85" w:rsidRPr="00F36A69" w:rsidRDefault="00F36A69" w:rsidP="00F36A69">
      <w:pPr>
        <w:pStyle w:val="Heading2"/>
        <w:numPr>
          <w:ilvl w:val="0"/>
          <w:numId w:val="3"/>
        </w:numPr>
        <w:spacing w:line="360" w:lineRule="auto"/>
        <w:rPr>
          <w:rFonts w:ascii="Arial" w:hAnsi="Arial" w:cs="Arial"/>
          <w:color w:val="auto"/>
          <w:sz w:val="24"/>
          <w:szCs w:val="24"/>
        </w:rPr>
      </w:pPr>
      <w:bookmarkStart w:id="5" w:name="_Toc126344186"/>
      <w:r w:rsidRPr="00F36A69">
        <w:rPr>
          <w:rFonts w:ascii="Arial" w:hAnsi="Arial" w:cs="Arial"/>
          <w:color w:val="auto"/>
          <w:sz w:val="24"/>
          <w:szCs w:val="24"/>
        </w:rPr>
        <w:t>Full-service restaurants</w:t>
      </w:r>
      <w:bookmarkEnd w:id="5"/>
    </w:p>
    <w:p w14:paraId="507503C3" w14:textId="58821906" w:rsidR="00205791" w:rsidRDefault="00205791" w:rsidP="00701A0B">
      <w:pPr>
        <w:spacing w:line="360" w:lineRule="auto"/>
        <w:jc w:val="both"/>
        <w:rPr>
          <w:rFonts w:ascii="Arial" w:hAnsi="Arial" w:cs="Arial"/>
          <w:sz w:val="24"/>
          <w:szCs w:val="24"/>
        </w:rPr>
      </w:pPr>
      <w:r w:rsidRPr="00205791">
        <w:rPr>
          <w:rFonts w:ascii="Arial" w:hAnsi="Arial" w:cs="Arial"/>
          <w:sz w:val="24"/>
          <w:szCs w:val="24"/>
        </w:rPr>
        <w:t>Generally, there are no formal education or work experience qualifications for careers in the food service industry and associated fields. Most employees receive on-the-job training to develop their abilities</w:t>
      </w:r>
      <w:r w:rsidR="00801639" w:rsidRPr="00801639">
        <w:rPr>
          <w:rFonts w:ascii="Arial" w:hAnsi="Arial" w:cs="Arial"/>
          <w:sz w:val="28"/>
          <w:szCs w:val="28"/>
        </w:rPr>
        <w:t xml:space="preserve"> </w:t>
      </w:r>
      <w:r w:rsidR="00801639" w:rsidRPr="00801639">
        <w:rPr>
          <w:rFonts w:ascii="Arial" w:hAnsi="Arial" w:cs="Arial"/>
          <w:sz w:val="24"/>
          <w:szCs w:val="24"/>
        </w:rPr>
        <w:t>(Doyle, 2022).</w:t>
      </w:r>
    </w:p>
    <w:p w14:paraId="4C0CB9EB" w14:textId="65FE8602" w:rsidR="00D62177" w:rsidRDefault="00D62177" w:rsidP="00701A0B">
      <w:pPr>
        <w:spacing w:line="360" w:lineRule="auto"/>
        <w:jc w:val="both"/>
        <w:rPr>
          <w:rFonts w:ascii="Arial" w:hAnsi="Arial" w:cs="Arial"/>
          <w:sz w:val="24"/>
          <w:szCs w:val="24"/>
        </w:rPr>
      </w:pPr>
      <w:r w:rsidRPr="00D62177">
        <w:rPr>
          <w:rFonts w:ascii="Arial" w:hAnsi="Arial" w:cs="Arial"/>
          <w:sz w:val="24"/>
          <w:szCs w:val="24"/>
        </w:rPr>
        <w:t>Customer service abilities are undoubtedly essential for the front of the house, but every member of the team, even individuals who rarely interact with customers, needs to have a strong work ethic. The waiting crew and servers must promote a friendly environment. Occasionally, managers must tackle problems or clarify procedures to appease upset clients. Kitchen staff and cleaners must take their duties seriously since they are unseen but crucial roles in the satisfaction and health of customers</w:t>
      </w:r>
      <w:r w:rsidR="00801639">
        <w:rPr>
          <w:rFonts w:ascii="Arial" w:hAnsi="Arial" w:cs="Arial"/>
          <w:sz w:val="24"/>
          <w:szCs w:val="24"/>
        </w:rPr>
        <w:t xml:space="preserve"> </w:t>
      </w:r>
      <w:r w:rsidR="00801639" w:rsidRPr="00801639">
        <w:rPr>
          <w:rFonts w:ascii="Arial" w:hAnsi="Arial" w:cs="Arial"/>
          <w:sz w:val="24"/>
          <w:szCs w:val="24"/>
        </w:rPr>
        <w:t>(Doyle, 2022).</w:t>
      </w:r>
    </w:p>
    <w:p w14:paraId="70CB096F" w14:textId="0BB2CF44" w:rsidR="005B6318" w:rsidRPr="005B6318" w:rsidRDefault="005B6318" w:rsidP="005B6318">
      <w:pPr>
        <w:spacing w:line="360" w:lineRule="auto"/>
        <w:jc w:val="both"/>
        <w:rPr>
          <w:rFonts w:ascii="Arial" w:hAnsi="Arial" w:cs="Arial"/>
          <w:sz w:val="24"/>
          <w:szCs w:val="24"/>
        </w:rPr>
      </w:pPr>
      <w:r w:rsidRPr="005B6318">
        <w:rPr>
          <w:rFonts w:ascii="Arial" w:hAnsi="Arial" w:cs="Arial"/>
          <w:sz w:val="24"/>
          <w:szCs w:val="24"/>
        </w:rPr>
        <w:t xml:space="preserve">While carrying difficult and occasionally heavy items, servers must avoid slipping or spilling. Dishwashers must rapidly reload and unload dishwashers without cracking </w:t>
      </w:r>
      <w:r w:rsidRPr="005B6318">
        <w:rPr>
          <w:rFonts w:ascii="Arial" w:hAnsi="Arial" w:cs="Arial"/>
          <w:sz w:val="24"/>
          <w:szCs w:val="24"/>
        </w:rPr>
        <w:lastRenderedPageBreak/>
        <w:t>dishes or injuring themselves with sharp objects. Salt spreader refills are an example of a side task that needs to be completed swiftly and effectively. It is essential to be able to act rapidly and steadily without becoming sidetracked</w:t>
      </w:r>
      <w:r w:rsidR="00D82436">
        <w:rPr>
          <w:rFonts w:ascii="Arial" w:hAnsi="Arial" w:cs="Arial"/>
          <w:sz w:val="24"/>
          <w:szCs w:val="24"/>
        </w:rPr>
        <w:t xml:space="preserve"> </w:t>
      </w:r>
      <w:r w:rsidR="00D82436" w:rsidRPr="00801639">
        <w:rPr>
          <w:rFonts w:ascii="Arial" w:hAnsi="Arial" w:cs="Arial"/>
          <w:sz w:val="24"/>
          <w:szCs w:val="24"/>
        </w:rPr>
        <w:t>(Doyle, 2022).</w:t>
      </w:r>
    </w:p>
    <w:p w14:paraId="7DE38C3E" w14:textId="791AD95B" w:rsidR="005B6318" w:rsidRDefault="005B6318" w:rsidP="005B6318">
      <w:pPr>
        <w:spacing w:line="360" w:lineRule="auto"/>
        <w:jc w:val="both"/>
        <w:rPr>
          <w:rFonts w:ascii="Arial" w:hAnsi="Arial" w:cs="Arial"/>
          <w:sz w:val="24"/>
          <w:szCs w:val="24"/>
        </w:rPr>
      </w:pPr>
      <w:r w:rsidRPr="005B6318">
        <w:rPr>
          <w:rFonts w:ascii="Arial" w:hAnsi="Arial" w:cs="Arial"/>
          <w:sz w:val="24"/>
          <w:szCs w:val="24"/>
        </w:rPr>
        <w:t>Restaurants can be hazardous environments. Customers may become ill if food is handled poorly. Burns to the skin can result from improper cleaning product handling.   Every day, countless individuals enter and exit restaurants securely because restaurant employees cooperate to protect both themselves and their guests</w:t>
      </w:r>
      <w:r w:rsidR="00D82436">
        <w:rPr>
          <w:rFonts w:ascii="Arial" w:hAnsi="Arial" w:cs="Arial"/>
          <w:sz w:val="28"/>
          <w:szCs w:val="28"/>
        </w:rPr>
        <w:t xml:space="preserve"> </w:t>
      </w:r>
      <w:r w:rsidR="00D82436" w:rsidRPr="00801639">
        <w:rPr>
          <w:rFonts w:ascii="Arial" w:hAnsi="Arial" w:cs="Arial"/>
          <w:sz w:val="24"/>
          <w:szCs w:val="24"/>
        </w:rPr>
        <w:t>(Doyle, 2022).</w:t>
      </w:r>
    </w:p>
    <w:p w14:paraId="7D3FEA80" w14:textId="22E69697" w:rsidR="00713493" w:rsidRPr="00264673" w:rsidRDefault="00713493" w:rsidP="00264673">
      <w:pPr>
        <w:pStyle w:val="Heading2"/>
        <w:numPr>
          <w:ilvl w:val="0"/>
          <w:numId w:val="3"/>
        </w:numPr>
        <w:spacing w:line="360" w:lineRule="auto"/>
        <w:rPr>
          <w:rFonts w:ascii="Arial" w:hAnsi="Arial" w:cs="Arial"/>
          <w:color w:val="auto"/>
          <w:sz w:val="24"/>
          <w:szCs w:val="24"/>
        </w:rPr>
      </w:pPr>
      <w:bookmarkStart w:id="6" w:name="_Toc126344187"/>
      <w:r w:rsidRPr="00264673">
        <w:rPr>
          <w:rFonts w:ascii="Arial" w:hAnsi="Arial" w:cs="Arial"/>
          <w:color w:val="auto"/>
          <w:sz w:val="24"/>
          <w:szCs w:val="24"/>
        </w:rPr>
        <w:t>Catering services</w:t>
      </w:r>
      <w:bookmarkEnd w:id="6"/>
    </w:p>
    <w:p w14:paraId="0CDAC1C7" w14:textId="4B7D1A60" w:rsidR="00713493" w:rsidRPr="00713493" w:rsidRDefault="00783219" w:rsidP="00264673">
      <w:pPr>
        <w:spacing w:line="360" w:lineRule="auto"/>
        <w:jc w:val="both"/>
        <w:rPr>
          <w:rFonts w:ascii="Arial" w:hAnsi="Arial" w:cs="Arial"/>
          <w:sz w:val="24"/>
          <w:szCs w:val="24"/>
        </w:rPr>
      </w:pPr>
      <w:r w:rsidRPr="00783219">
        <w:rPr>
          <w:rFonts w:ascii="Arial" w:hAnsi="Arial" w:cs="Arial"/>
          <w:sz w:val="24"/>
          <w:szCs w:val="24"/>
        </w:rPr>
        <w:t>Catering support staff offer assistance with all tasks associated to catering events. Prior to catering events, they may be tasked with cleaning and disinfection all dinnerware and frying dishes, as well as helping with basic meal preparation tasks like rinsing, skinning, and chopping vegetables. Arranging dining facilities in accordance with the Catering Manager's or Events Manager's guidelines, loading and unloading meals, dinnerware, and catering materials onto and off of catering vehicles, making sure there is never a shortage of supply by keeping track of orders and stock, accepting payments, going over the cost of catering services with customers, and responding to inquiries from clients and dealing with complaints regarding catering services</w:t>
      </w:r>
      <w:r w:rsidR="004D28C0">
        <w:rPr>
          <w:rFonts w:ascii="Arial" w:hAnsi="Arial" w:cs="Arial"/>
          <w:sz w:val="24"/>
          <w:szCs w:val="24"/>
        </w:rPr>
        <w:t xml:space="preserve"> </w:t>
      </w:r>
      <w:r w:rsidR="004D28C0" w:rsidRPr="004D28C0">
        <w:rPr>
          <w:rFonts w:ascii="Arial" w:hAnsi="Arial" w:cs="Arial"/>
          <w:sz w:val="24"/>
          <w:szCs w:val="24"/>
        </w:rPr>
        <w:t>(Catering assistant job description | indeed, 2022).</w:t>
      </w:r>
    </w:p>
    <w:p w14:paraId="1089BE81" w14:textId="38E69A91" w:rsidR="00165A73" w:rsidRDefault="00165A73" w:rsidP="00701A0B">
      <w:pPr>
        <w:pStyle w:val="Heading1"/>
        <w:spacing w:line="360" w:lineRule="auto"/>
        <w:rPr>
          <w:rFonts w:ascii="Arial" w:hAnsi="Arial" w:cs="Arial"/>
          <w:color w:val="auto"/>
        </w:rPr>
      </w:pPr>
      <w:bookmarkStart w:id="7" w:name="_Toc126344188"/>
      <w:r w:rsidRPr="00165A73">
        <w:rPr>
          <w:rFonts w:ascii="Arial" w:hAnsi="Arial" w:cs="Arial"/>
          <w:color w:val="auto"/>
        </w:rPr>
        <w:t>Conclusion</w:t>
      </w:r>
      <w:bookmarkEnd w:id="7"/>
    </w:p>
    <w:p w14:paraId="74531E23" w14:textId="3D732D35" w:rsidR="003C3FC0" w:rsidRPr="003C3FC0" w:rsidRDefault="003C3FC0" w:rsidP="003C3FC0">
      <w:pPr>
        <w:spacing w:line="360" w:lineRule="auto"/>
        <w:jc w:val="both"/>
        <w:rPr>
          <w:rFonts w:ascii="Arial" w:hAnsi="Arial" w:cs="Arial"/>
          <w:sz w:val="24"/>
          <w:szCs w:val="24"/>
        </w:rPr>
      </w:pPr>
      <w:r w:rsidRPr="003C3FC0">
        <w:rPr>
          <w:rFonts w:ascii="Arial" w:hAnsi="Arial" w:cs="Arial"/>
          <w:sz w:val="24"/>
          <w:szCs w:val="24"/>
        </w:rPr>
        <w:t>Catering's opportunities look promising because individuals will be eating a meal out in the years ahead, whether at home or at work.</w:t>
      </w:r>
      <w:r w:rsidR="00FD5AFB">
        <w:rPr>
          <w:rFonts w:ascii="Arial" w:hAnsi="Arial" w:cs="Arial"/>
          <w:sz w:val="24"/>
          <w:szCs w:val="24"/>
        </w:rPr>
        <w:t xml:space="preserve"> Moreover, b</w:t>
      </w:r>
      <w:r w:rsidRPr="003C3FC0">
        <w:rPr>
          <w:rFonts w:ascii="Arial" w:hAnsi="Arial" w:cs="Arial"/>
          <w:sz w:val="24"/>
          <w:szCs w:val="24"/>
        </w:rPr>
        <w:t>ecause of their rising expendable cash, the amount of people using the food industry's solutions is rising steadily</w:t>
      </w:r>
      <w:r w:rsidR="00FD5AFB" w:rsidRPr="00FD5AFB">
        <w:rPr>
          <w:rFonts w:ascii="Arial" w:hAnsi="Arial" w:cs="Arial"/>
          <w:sz w:val="28"/>
          <w:szCs w:val="28"/>
        </w:rPr>
        <w:t xml:space="preserve"> </w:t>
      </w:r>
      <w:r w:rsidR="00FD5AFB" w:rsidRPr="00FD5AFB">
        <w:rPr>
          <w:rFonts w:ascii="Arial" w:hAnsi="Arial" w:cs="Arial"/>
          <w:sz w:val="24"/>
          <w:szCs w:val="24"/>
        </w:rPr>
        <w:t>(Mondal, 2022).</w:t>
      </w:r>
    </w:p>
    <w:p w14:paraId="01A3348D" w14:textId="544F843E" w:rsidR="00951F4B" w:rsidRDefault="003C3FC0" w:rsidP="003C3FC0">
      <w:pPr>
        <w:spacing w:line="360" w:lineRule="auto"/>
        <w:jc w:val="both"/>
        <w:rPr>
          <w:rFonts w:ascii="Arial" w:hAnsi="Arial" w:cs="Arial"/>
          <w:sz w:val="24"/>
          <w:szCs w:val="24"/>
        </w:rPr>
      </w:pPr>
      <w:r w:rsidRPr="003C3FC0">
        <w:rPr>
          <w:rFonts w:ascii="Arial" w:hAnsi="Arial" w:cs="Arial"/>
          <w:sz w:val="24"/>
          <w:szCs w:val="24"/>
        </w:rPr>
        <w:t>In terms of customer satisfaction, the food and beverage service sector differs from other industry segments. It fulfils one of the consumers' most key physical necessities, namely appetite and thirst. The demand is satisfied for a very brief duration before the biological need emerges once more and must be fulfilled</w:t>
      </w:r>
      <w:r w:rsidR="00FD5AFB" w:rsidRPr="00FD5AFB">
        <w:rPr>
          <w:rFonts w:ascii="Arial" w:hAnsi="Arial" w:cs="Arial"/>
          <w:sz w:val="28"/>
          <w:szCs w:val="28"/>
        </w:rPr>
        <w:t xml:space="preserve"> </w:t>
      </w:r>
      <w:r w:rsidR="00FD5AFB" w:rsidRPr="00FD5AFB">
        <w:rPr>
          <w:rFonts w:ascii="Arial" w:hAnsi="Arial" w:cs="Arial"/>
          <w:sz w:val="24"/>
          <w:szCs w:val="24"/>
        </w:rPr>
        <w:t>(Mondal, 2022).</w:t>
      </w:r>
    </w:p>
    <w:p w14:paraId="53F8782B" w14:textId="77777777" w:rsidR="00951F4B" w:rsidRDefault="00951F4B" w:rsidP="00701A0B">
      <w:pPr>
        <w:spacing w:line="360" w:lineRule="auto"/>
        <w:jc w:val="both"/>
        <w:rPr>
          <w:rFonts w:ascii="Arial" w:hAnsi="Arial" w:cs="Arial"/>
          <w:sz w:val="24"/>
          <w:szCs w:val="24"/>
        </w:rPr>
      </w:pPr>
    </w:p>
    <w:p w14:paraId="2114692A" w14:textId="77777777" w:rsidR="00F43340" w:rsidRDefault="00F43340" w:rsidP="00701A0B">
      <w:pPr>
        <w:spacing w:line="360" w:lineRule="auto"/>
        <w:jc w:val="both"/>
        <w:rPr>
          <w:rFonts w:ascii="Arial" w:hAnsi="Arial" w:cs="Arial"/>
          <w:sz w:val="24"/>
          <w:szCs w:val="24"/>
        </w:rPr>
      </w:pPr>
    </w:p>
    <w:p w14:paraId="691F478A" w14:textId="0EED87B5" w:rsidR="00951F4B" w:rsidRPr="00951F4B" w:rsidRDefault="00951F4B" w:rsidP="00951F4B">
      <w:pPr>
        <w:pStyle w:val="Heading1"/>
        <w:rPr>
          <w:rFonts w:ascii="Arial" w:hAnsi="Arial" w:cs="Arial"/>
          <w:color w:val="auto"/>
        </w:rPr>
      </w:pPr>
      <w:bookmarkStart w:id="8" w:name="_Toc126344189"/>
      <w:r w:rsidRPr="00951F4B">
        <w:rPr>
          <w:rFonts w:ascii="Arial" w:hAnsi="Arial" w:cs="Arial"/>
          <w:color w:val="auto"/>
        </w:rPr>
        <w:lastRenderedPageBreak/>
        <w:t>References</w:t>
      </w:r>
      <w:bookmarkEnd w:id="8"/>
    </w:p>
    <w:p w14:paraId="0729D120" w14:textId="788312F6" w:rsidR="00951F4B" w:rsidRPr="00264673" w:rsidRDefault="00951F4B" w:rsidP="00264673">
      <w:pPr>
        <w:pStyle w:val="NormalWeb"/>
        <w:spacing w:line="360" w:lineRule="auto"/>
        <w:jc w:val="both"/>
        <w:rPr>
          <w:rFonts w:ascii="Arial" w:hAnsi="Arial" w:cs="Arial"/>
        </w:rPr>
      </w:pPr>
      <w:r w:rsidRPr="00264673">
        <w:rPr>
          <w:rFonts w:ascii="Arial" w:hAnsi="Arial" w:cs="Arial"/>
        </w:rPr>
        <w:t xml:space="preserve">Cousins, J. </w:t>
      </w:r>
      <w:r w:rsidRPr="00264673">
        <w:rPr>
          <w:rFonts w:ascii="Arial" w:hAnsi="Arial" w:cs="Arial"/>
          <w:i/>
          <w:iCs/>
        </w:rPr>
        <w:t>et al.</w:t>
      </w:r>
      <w:r w:rsidRPr="00264673">
        <w:rPr>
          <w:rFonts w:ascii="Arial" w:hAnsi="Arial" w:cs="Arial"/>
        </w:rPr>
        <w:t xml:space="preserve"> (2020) “Food and beverage service,” </w:t>
      </w:r>
      <w:r w:rsidRPr="00264673">
        <w:rPr>
          <w:rFonts w:ascii="Arial" w:hAnsi="Arial" w:cs="Arial"/>
          <w:i/>
          <w:iCs/>
        </w:rPr>
        <w:t>Food and Beverage Management 5e</w:t>
      </w:r>
      <w:r w:rsidRPr="00264673">
        <w:rPr>
          <w:rFonts w:ascii="Arial" w:hAnsi="Arial" w:cs="Arial"/>
        </w:rPr>
        <w:t xml:space="preserve"> [Preprint]. Available at: https://doi.org/10.23912/9781911635109-4144. pp. </w:t>
      </w:r>
      <w:r w:rsidR="00B950EE" w:rsidRPr="00264673">
        <w:rPr>
          <w:rFonts w:ascii="Arial" w:hAnsi="Arial" w:cs="Arial"/>
        </w:rPr>
        <w:t>8</w:t>
      </w:r>
      <w:r w:rsidRPr="00264673">
        <w:rPr>
          <w:rFonts w:ascii="Arial" w:hAnsi="Arial" w:cs="Arial"/>
        </w:rPr>
        <w:t>-</w:t>
      </w:r>
      <w:r w:rsidR="00B950EE" w:rsidRPr="00264673">
        <w:rPr>
          <w:rFonts w:ascii="Arial" w:hAnsi="Arial" w:cs="Arial"/>
        </w:rPr>
        <w:t>9</w:t>
      </w:r>
      <w:r w:rsidRPr="00264673">
        <w:rPr>
          <w:rFonts w:ascii="Arial" w:hAnsi="Arial" w:cs="Arial"/>
        </w:rPr>
        <w:t>.</w:t>
      </w:r>
    </w:p>
    <w:p w14:paraId="6A487517" w14:textId="1BA87F66" w:rsidR="00951F4B" w:rsidRPr="00264673" w:rsidRDefault="00951F4B" w:rsidP="00264673">
      <w:pPr>
        <w:pStyle w:val="NormalWeb"/>
        <w:spacing w:line="360" w:lineRule="auto"/>
        <w:jc w:val="both"/>
        <w:rPr>
          <w:rFonts w:ascii="Arial" w:hAnsi="Arial" w:cs="Arial"/>
        </w:rPr>
      </w:pPr>
      <w:r w:rsidRPr="00264673">
        <w:rPr>
          <w:rFonts w:ascii="Arial" w:hAnsi="Arial" w:cs="Arial"/>
        </w:rPr>
        <w:t xml:space="preserve">Cousins, J. </w:t>
      </w:r>
      <w:r w:rsidRPr="00264673">
        <w:rPr>
          <w:rFonts w:ascii="Arial" w:hAnsi="Arial" w:cs="Arial"/>
          <w:i/>
          <w:iCs/>
        </w:rPr>
        <w:t>et al.</w:t>
      </w:r>
      <w:r w:rsidRPr="00264673">
        <w:rPr>
          <w:rFonts w:ascii="Arial" w:hAnsi="Arial" w:cs="Arial"/>
        </w:rPr>
        <w:t xml:space="preserve"> (2020) “Food and beverage service,” </w:t>
      </w:r>
      <w:r w:rsidRPr="00264673">
        <w:rPr>
          <w:rFonts w:ascii="Arial" w:hAnsi="Arial" w:cs="Arial"/>
          <w:i/>
          <w:iCs/>
        </w:rPr>
        <w:t>Food and Beverage Management 5e</w:t>
      </w:r>
      <w:r w:rsidRPr="00264673">
        <w:rPr>
          <w:rFonts w:ascii="Arial" w:hAnsi="Arial" w:cs="Arial"/>
        </w:rPr>
        <w:t xml:space="preserve"> [Preprint]. Available at: </w:t>
      </w:r>
      <w:hyperlink r:id="rId7" w:history="1">
        <w:r w:rsidR="00DA72AD" w:rsidRPr="00264673">
          <w:rPr>
            <w:rStyle w:val="Hyperlink"/>
            <w:rFonts w:ascii="Arial" w:hAnsi="Arial" w:cs="Arial"/>
          </w:rPr>
          <w:t>https://doi.org/10.23912/9781911635109-4144</w:t>
        </w:r>
      </w:hyperlink>
      <w:r w:rsidR="00DA72AD" w:rsidRPr="00264673">
        <w:rPr>
          <w:rFonts w:ascii="Arial" w:hAnsi="Arial" w:cs="Arial"/>
        </w:rPr>
        <w:t xml:space="preserve">.  </w:t>
      </w:r>
      <w:r w:rsidR="00944383" w:rsidRPr="00264673">
        <w:rPr>
          <w:rFonts w:ascii="Arial" w:hAnsi="Arial" w:cs="Arial"/>
        </w:rPr>
        <w:t>p</w:t>
      </w:r>
      <w:r w:rsidR="00DA72AD" w:rsidRPr="00264673">
        <w:rPr>
          <w:rFonts w:ascii="Arial" w:hAnsi="Arial" w:cs="Arial"/>
        </w:rPr>
        <w:t>p</w:t>
      </w:r>
      <w:r w:rsidR="00944383" w:rsidRPr="00264673">
        <w:rPr>
          <w:rFonts w:ascii="Arial" w:hAnsi="Arial" w:cs="Arial"/>
        </w:rPr>
        <w:t>. 15-17.</w:t>
      </w:r>
    </w:p>
    <w:p w14:paraId="16EF7FEB" w14:textId="63C10C5A" w:rsidR="00DB1218" w:rsidRPr="00264673" w:rsidRDefault="00DB1218" w:rsidP="00264673">
      <w:pPr>
        <w:spacing w:before="100" w:beforeAutospacing="1" w:after="100" w:afterAutospacing="1" w:line="360" w:lineRule="auto"/>
        <w:jc w:val="both"/>
        <w:rPr>
          <w:rFonts w:ascii="Arial" w:eastAsia="Times New Roman" w:hAnsi="Arial" w:cs="Arial"/>
          <w:sz w:val="24"/>
          <w:szCs w:val="24"/>
          <w:lang w:eastAsia="en-GB"/>
        </w:rPr>
      </w:pPr>
      <w:r w:rsidRPr="00DB1218">
        <w:rPr>
          <w:rFonts w:ascii="Arial" w:eastAsia="Times New Roman" w:hAnsi="Arial" w:cs="Arial"/>
          <w:sz w:val="24"/>
          <w:szCs w:val="24"/>
          <w:lang w:eastAsia="en-GB"/>
        </w:rPr>
        <w:t xml:space="preserve">Mondal, D. (2022) </w:t>
      </w:r>
      <w:r w:rsidRPr="00DB1218">
        <w:rPr>
          <w:rFonts w:ascii="Arial" w:eastAsia="Times New Roman" w:hAnsi="Arial" w:cs="Arial"/>
          <w:i/>
          <w:iCs/>
          <w:sz w:val="24"/>
          <w:szCs w:val="24"/>
          <w:lang w:eastAsia="en-GB"/>
        </w:rPr>
        <w:t>What is F&amp;B service: Types of food and beverage services</w:t>
      </w:r>
      <w:r w:rsidRPr="00DB1218">
        <w:rPr>
          <w:rFonts w:ascii="Arial" w:eastAsia="Times New Roman" w:hAnsi="Arial" w:cs="Arial"/>
          <w:sz w:val="24"/>
          <w:szCs w:val="24"/>
          <w:lang w:eastAsia="en-GB"/>
        </w:rPr>
        <w:t xml:space="preserve">, </w:t>
      </w:r>
      <w:r w:rsidRPr="00DB1218">
        <w:rPr>
          <w:rFonts w:ascii="Arial" w:eastAsia="Times New Roman" w:hAnsi="Arial" w:cs="Arial"/>
          <w:i/>
          <w:iCs/>
          <w:sz w:val="24"/>
          <w:szCs w:val="24"/>
          <w:lang w:eastAsia="en-GB"/>
        </w:rPr>
        <w:t>Hotel Management Tips</w:t>
      </w:r>
      <w:r w:rsidRPr="00DB1218">
        <w:rPr>
          <w:rFonts w:ascii="Arial" w:eastAsia="Times New Roman" w:hAnsi="Arial" w:cs="Arial"/>
          <w:sz w:val="24"/>
          <w:szCs w:val="24"/>
          <w:lang w:eastAsia="en-GB"/>
        </w:rPr>
        <w:t xml:space="preserve">. Available at: </w:t>
      </w:r>
      <w:hyperlink r:id="rId8" w:anchor="c_Assisted_Service" w:history="1">
        <w:r w:rsidRPr="00DB1218">
          <w:rPr>
            <w:rStyle w:val="Hyperlink"/>
            <w:rFonts w:ascii="Arial" w:eastAsia="Times New Roman" w:hAnsi="Arial" w:cs="Arial"/>
            <w:sz w:val="24"/>
            <w:szCs w:val="24"/>
            <w:lang w:eastAsia="en-GB"/>
          </w:rPr>
          <w:t>https://www.hotelmanagementtips.com/food-and-beverage-services/#c_Assisted_Service</w:t>
        </w:r>
      </w:hyperlink>
    </w:p>
    <w:p w14:paraId="10D251A4" w14:textId="2A259546" w:rsidR="00D82436" w:rsidRPr="00264673" w:rsidRDefault="00D82436" w:rsidP="00264673">
      <w:pPr>
        <w:spacing w:before="100" w:beforeAutospacing="1" w:after="100" w:afterAutospacing="1" w:line="360" w:lineRule="auto"/>
        <w:jc w:val="both"/>
        <w:rPr>
          <w:rFonts w:ascii="Arial" w:eastAsia="Times New Roman" w:hAnsi="Arial" w:cs="Arial"/>
          <w:sz w:val="24"/>
          <w:szCs w:val="24"/>
          <w:lang w:eastAsia="en-GB"/>
        </w:rPr>
      </w:pPr>
      <w:r w:rsidRPr="00D82436">
        <w:rPr>
          <w:rFonts w:ascii="Arial" w:eastAsia="Times New Roman" w:hAnsi="Arial" w:cs="Arial"/>
          <w:sz w:val="24"/>
          <w:szCs w:val="24"/>
          <w:lang w:eastAsia="en-GB"/>
        </w:rPr>
        <w:t xml:space="preserve">Doyle, A. (2022) </w:t>
      </w:r>
      <w:r w:rsidRPr="00D82436">
        <w:rPr>
          <w:rFonts w:ascii="Arial" w:eastAsia="Times New Roman" w:hAnsi="Arial" w:cs="Arial"/>
          <w:i/>
          <w:iCs/>
          <w:sz w:val="24"/>
          <w:szCs w:val="24"/>
          <w:lang w:eastAsia="en-GB"/>
        </w:rPr>
        <w:t>Restaurant and Food Service Industry Job Skills</w:t>
      </w:r>
      <w:r w:rsidRPr="00D82436">
        <w:rPr>
          <w:rFonts w:ascii="Arial" w:eastAsia="Times New Roman" w:hAnsi="Arial" w:cs="Arial"/>
          <w:sz w:val="24"/>
          <w:szCs w:val="24"/>
          <w:lang w:eastAsia="en-GB"/>
        </w:rPr>
        <w:t xml:space="preserve">, </w:t>
      </w:r>
      <w:r w:rsidRPr="00D82436">
        <w:rPr>
          <w:rFonts w:ascii="Arial" w:eastAsia="Times New Roman" w:hAnsi="Arial" w:cs="Arial"/>
          <w:i/>
          <w:iCs/>
          <w:sz w:val="24"/>
          <w:szCs w:val="24"/>
          <w:lang w:eastAsia="en-GB"/>
        </w:rPr>
        <w:t>LiveAbout</w:t>
      </w:r>
      <w:r w:rsidRPr="00D82436">
        <w:rPr>
          <w:rFonts w:ascii="Arial" w:eastAsia="Times New Roman" w:hAnsi="Arial" w:cs="Arial"/>
          <w:sz w:val="24"/>
          <w:szCs w:val="24"/>
          <w:lang w:eastAsia="en-GB"/>
        </w:rPr>
        <w:t xml:space="preserve">. LiveAbout. Available at: </w:t>
      </w:r>
      <w:hyperlink r:id="rId9" w:history="1">
        <w:r w:rsidRPr="00D82436">
          <w:rPr>
            <w:rStyle w:val="Hyperlink"/>
            <w:rFonts w:ascii="Arial" w:eastAsia="Times New Roman" w:hAnsi="Arial" w:cs="Arial"/>
            <w:sz w:val="24"/>
            <w:szCs w:val="24"/>
            <w:lang w:eastAsia="en-GB"/>
          </w:rPr>
          <w:t>https://www.liveabout.com/restaurant-and-food-service-skills-2062470</w:t>
        </w:r>
      </w:hyperlink>
    </w:p>
    <w:p w14:paraId="201626DB" w14:textId="69F86CCF" w:rsidR="00F43340" w:rsidRPr="00264673" w:rsidRDefault="00F43340" w:rsidP="00264673">
      <w:pPr>
        <w:spacing w:before="100" w:beforeAutospacing="1" w:after="100" w:afterAutospacing="1" w:line="360" w:lineRule="auto"/>
        <w:jc w:val="both"/>
        <w:rPr>
          <w:rFonts w:ascii="Arial" w:eastAsia="Times New Roman" w:hAnsi="Arial" w:cs="Arial"/>
          <w:sz w:val="24"/>
          <w:szCs w:val="24"/>
          <w:lang w:eastAsia="en-GB"/>
        </w:rPr>
      </w:pPr>
      <w:r w:rsidRPr="00F43340">
        <w:rPr>
          <w:rFonts w:ascii="Arial" w:eastAsia="Times New Roman" w:hAnsi="Arial" w:cs="Arial"/>
          <w:sz w:val="24"/>
          <w:szCs w:val="24"/>
          <w:lang w:eastAsia="en-GB"/>
        </w:rPr>
        <w:t xml:space="preserve">Catering assistant job description | indeed (2022) </w:t>
      </w:r>
      <w:r w:rsidRPr="00F43340">
        <w:rPr>
          <w:rFonts w:ascii="Arial" w:eastAsia="Times New Roman" w:hAnsi="Arial" w:cs="Arial"/>
          <w:i/>
          <w:iCs/>
          <w:sz w:val="24"/>
          <w:szCs w:val="24"/>
          <w:lang w:eastAsia="en-GB"/>
        </w:rPr>
        <w:t>Catering assistant job description | indeed</w:t>
      </w:r>
      <w:r w:rsidRPr="00F43340">
        <w:rPr>
          <w:rFonts w:ascii="Arial" w:eastAsia="Times New Roman" w:hAnsi="Arial" w:cs="Arial"/>
          <w:sz w:val="24"/>
          <w:szCs w:val="24"/>
          <w:lang w:eastAsia="en-GB"/>
        </w:rPr>
        <w:t xml:space="preserve">. Available at: </w:t>
      </w:r>
      <w:hyperlink r:id="rId10" w:history="1">
        <w:r w:rsidRPr="00F43340">
          <w:rPr>
            <w:rStyle w:val="Hyperlink"/>
            <w:rFonts w:ascii="Arial" w:eastAsia="Times New Roman" w:hAnsi="Arial" w:cs="Arial"/>
            <w:sz w:val="24"/>
            <w:szCs w:val="24"/>
            <w:lang w:eastAsia="en-GB"/>
          </w:rPr>
          <w:t>https://uk.indeed.com/hire/job-description/catering-assistant</w:t>
        </w:r>
      </w:hyperlink>
    </w:p>
    <w:p w14:paraId="772EDF4C" w14:textId="569D1084" w:rsidR="00264673" w:rsidRPr="00264673" w:rsidRDefault="00264673" w:rsidP="00264673">
      <w:pPr>
        <w:spacing w:before="100" w:beforeAutospacing="1" w:after="100" w:afterAutospacing="1" w:line="360" w:lineRule="auto"/>
        <w:jc w:val="both"/>
        <w:rPr>
          <w:rFonts w:ascii="Arial" w:eastAsia="Times New Roman" w:hAnsi="Arial" w:cs="Arial"/>
          <w:sz w:val="24"/>
          <w:szCs w:val="24"/>
          <w:lang w:eastAsia="en-GB"/>
        </w:rPr>
      </w:pPr>
      <w:r w:rsidRPr="00264673">
        <w:rPr>
          <w:rFonts w:ascii="Arial" w:eastAsia="Times New Roman" w:hAnsi="Arial" w:cs="Arial"/>
          <w:sz w:val="24"/>
          <w:szCs w:val="24"/>
          <w:lang w:eastAsia="en-GB"/>
        </w:rPr>
        <w:t xml:space="preserve">Mondal, D. (2022) </w:t>
      </w:r>
      <w:r w:rsidRPr="00264673">
        <w:rPr>
          <w:rFonts w:ascii="Arial" w:eastAsia="Times New Roman" w:hAnsi="Arial" w:cs="Arial"/>
          <w:i/>
          <w:iCs/>
          <w:sz w:val="24"/>
          <w:szCs w:val="24"/>
          <w:lang w:eastAsia="en-GB"/>
        </w:rPr>
        <w:t>Food and beverage industry overview, history &amp; importance</w:t>
      </w:r>
      <w:r w:rsidRPr="00264673">
        <w:rPr>
          <w:rFonts w:ascii="Arial" w:eastAsia="Times New Roman" w:hAnsi="Arial" w:cs="Arial"/>
          <w:sz w:val="24"/>
          <w:szCs w:val="24"/>
          <w:lang w:eastAsia="en-GB"/>
        </w:rPr>
        <w:t xml:space="preserve">, </w:t>
      </w:r>
      <w:r w:rsidRPr="00264673">
        <w:rPr>
          <w:rFonts w:ascii="Arial" w:eastAsia="Times New Roman" w:hAnsi="Arial" w:cs="Arial"/>
          <w:i/>
          <w:iCs/>
          <w:sz w:val="24"/>
          <w:szCs w:val="24"/>
          <w:lang w:eastAsia="en-GB"/>
        </w:rPr>
        <w:t>Hotel Management Tips</w:t>
      </w:r>
      <w:r w:rsidRPr="00264673">
        <w:rPr>
          <w:rFonts w:ascii="Arial" w:eastAsia="Times New Roman" w:hAnsi="Arial" w:cs="Arial"/>
          <w:sz w:val="24"/>
          <w:szCs w:val="24"/>
          <w:lang w:eastAsia="en-GB"/>
        </w:rPr>
        <w:t xml:space="preserve">. Available at: </w:t>
      </w:r>
      <w:hyperlink r:id="rId11" w:history="1">
        <w:r w:rsidRPr="00264673">
          <w:rPr>
            <w:rStyle w:val="Hyperlink"/>
            <w:rFonts w:ascii="Arial" w:eastAsia="Times New Roman" w:hAnsi="Arial" w:cs="Arial"/>
            <w:sz w:val="24"/>
            <w:szCs w:val="24"/>
            <w:lang w:eastAsia="en-GB"/>
          </w:rPr>
          <w:t>https://www.hotelmanagementtips.com/food-and-beverage-industry-overview/</w:t>
        </w:r>
      </w:hyperlink>
    </w:p>
    <w:p w14:paraId="772E8C08" w14:textId="3FDC0815" w:rsidR="00264673" w:rsidRPr="00264673" w:rsidRDefault="00264673" w:rsidP="00264673">
      <w:pPr>
        <w:spacing w:before="100" w:beforeAutospacing="1" w:after="100" w:afterAutospacing="1" w:line="240" w:lineRule="auto"/>
        <w:rPr>
          <w:rFonts w:ascii="Times New Roman" w:eastAsia="Times New Roman" w:hAnsi="Times New Roman" w:cs="Times New Roman"/>
          <w:sz w:val="24"/>
          <w:szCs w:val="24"/>
          <w:lang w:eastAsia="en-GB"/>
        </w:rPr>
      </w:pPr>
      <w:r w:rsidRPr="00264673">
        <w:rPr>
          <w:rFonts w:ascii="Times New Roman" w:eastAsia="Times New Roman" w:hAnsi="Times New Roman" w:cs="Times New Roman"/>
          <w:sz w:val="24"/>
          <w:szCs w:val="24"/>
          <w:lang w:eastAsia="en-GB"/>
        </w:rPr>
        <w:t xml:space="preserve"> </w:t>
      </w:r>
    </w:p>
    <w:p w14:paraId="029CE54D" w14:textId="77777777" w:rsidR="00264673" w:rsidRDefault="00264673" w:rsidP="00F43340">
      <w:pPr>
        <w:spacing w:before="100" w:beforeAutospacing="1" w:after="100" w:afterAutospacing="1" w:line="240" w:lineRule="auto"/>
        <w:rPr>
          <w:rFonts w:ascii="Times New Roman" w:eastAsia="Times New Roman" w:hAnsi="Times New Roman" w:cs="Times New Roman"/>
          <w:sz w:val="24"/>
          <w:szCs w:val="24"/>
          <w:lang w:eastAsia="en-GB"/>
        </w:rPr>
      </w:pPr>
    </w:p>
    <w:p w14:paraId="721238CA" w14:textId="77777777" w:rsidR="00F43340" w:rsidRPr="00F43340" w:rsidRDefault="00F43340" w:rsidP="00F43340">
      <w:pPr>
        <w:spacing w:before="100" w:beforeAutospacing="1" w:after="100" w:afterAutospacing="1" w:line="240" w:lineRule="auto"/>
        <w:rPr>
          <w:rFonts w:ascii="Times New Roman" w:eastAsia="Times New Roman" w:hAnsi="Times New Roman" w:cs="Times New Roman"/>
          <w:sz w:val="24"/>
          <w:szCs w:val="24"/>
          <w:lang w:eastAsia="en-GB"/>
        </w:rPr>
      </w:pPr>
    </w:p>
    <w:p w14:paraId="7136ADB1" w14:textId="7829965D" w:rsidR="00701A0B" w:rsidRPr="00264673" w:rsidRDefault="00701A0B" w:rsidP="00264673">
      <w:pPr>
        <w:spacing w:before="100" w:beforeAutospacing="1" w:after="100" w:afterAutospacing="1" w:line="240" w:lineRule="auto"/>
        <w:rPr>
          <w:rFonts w:ascii="Times New Roman" w:eastAsia="Times New Roman" w:hAnsi="Times New Roman" w:cs="Times New Roman"/>
          <w:sz w:val="24"/>
          <w:szCs w:val="24"/>
          <w:lang w:eastAsia="en-GB"/>
        </w:rPr>
      </w:pPr>
    </w:p>
    <w:sectPr w:rsidR="00701A0B" w:rsidRPr="00264673" w:rsidSect="000908A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F0D23" w14:textId="77777777" w:rsidR="006B51C6" w:rsidRDefault="006B51C6" w:rsidP="000908AC">
      <w:pPr>
        <w:spacing w:after="0" w:line="240" w:lineRule="auto"/>
      </w:pPr>
      <w:r>
        <w:separator/>
      </w:r>
    </w:p>
  </w:endnote>
  <w:endnote w:type="continuationSeparator" w:id="0">
    <w:p w14:paraId="66FD0E97" w14:textId="77777777" w:rsidR="006B51C6" w:rsidRDefault="006B51C6" w:rsidP="00090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D76B4" w14:textId="77777777" w:rsidR="000908AC" w:rsidRDefault="000908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220430"/>
      <w:docPartObj>
        <w:docPartGallery w:val="Page Numbers (Bottom of Page)"/>
        <w:docPartUnique/>
      </w:docPartObj>
    </w:sdtPr>
    <w:sdtEndPr>
      <w:rPr>
        <w:noProof/>
      </w:rPr>
    </w:sdtEndPr>
    <w:sdtContent>
      <w:p w14:paraId="72E0C557" w14:textId="6D8A040C" w:rsidR="000908AC" w:rsidRDefault="00090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5CFF64" w14:textId="75A406B1" w:rsidR="000908AC" w:rsidRDefault="000908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658209"/>
      <w:docPartObj>
        <w:docPartGallery w:val="Page Numbers (Bottom of Page)"/>
        <w:docPartUnique/>
      </w:docPartObj>
    </w:sdtPr>
    <w:sdtEndPr>
      <w:rPr>
        <w:noProof/>
      </w:rPr>
    </w:sdtEndPr>
    <w:sdtContent>
      <w:p w14:paraId="0E2988DA" w14:textId="77A7B9FF" w:rsidR="000908AC" w:rsidRDefault="00090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C446B" w14:textId="77777777" w:rsidR="000908AC" w:rsidRDefault="00090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A45CA" w14:textId="77777777" w:rsidR="006B51C6" w:rsidRDefault="006B51C6" w:rsidP="000908AC">
      <w:pPr>
        <w:spacing w:after="0" w:line="240" w:lineRule="auto"/>
      </w:pPr>
      <w:r>
        <w:separator/>
      </w:r>
    </w:p>
  </w:footnote>
  <w:footnote w:type="continuationSeparator" w:id="0">
    <w:p w14:paraId="186329C7" w14:textId="77777777" w:rsidR="006B51C6" w:rsidRDefault="006B51C6" w:rsidP="00090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8E92F" w14:textId="77777777" w:rsidR="000908AC" w:rsidRDefault="000908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CC19B" w14:textId="77777777" w:rsidR="000908AC" w:rsidRDefault="000908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B8A1D" w14:textId="77777777" w:rsidR="000908AC" w:rsidRDefault="000908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961A5"/>
    <w:multiLevelType w:val="hybridMultilevel"/>
    <w:tmpl w:val="50740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DD7A79"/>
    <w:multiLevelType w:val="hybridMultilevel"/>
    <w:tmpl w:val="4AA4C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293E4E"/>
    <w:multiLevelType w:val="hybridMultilevel"/>
    <w:tmpl w:val="9BDCD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3724933">
    <w:abstractNumId w:val="1"/>
  </w:num>
  <w:num w:numId="2" w16cid:durableId="1039741551">
    <w:abstractNumId w:val="0"/>
  </w:num>
  <w:num w:numId="3" w16cid:durableId="462692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LQ0NDI2NDIwMDU0MLFU0lEKTi0uzszPAykwqgUAl/OOBiwAAAA="/>
  </w:docVars>
  <w:rsids>
    <w:rsidRoot w:val="006B23D7"/>
    <w:rsid w:val="0001024E"/>
    <w:rsid w:val="00012345"/>
    <w:rsid w:val="00061852"/>
    <w:rsid w:val="00083810"/>
    <w:rsid w:val="000908AC"/>
    <w:rsid w:val="000F57AB"/>
    <w:rsid w:val="001154BA"/>
    <w:rsid w:val="00156283"/>
    <w:rsid w:val="00165A73"/>
    <w:rsid w:val="00181A0A"/>
    <w:rsid w:val="001B2928"/>
    <w:rsid w:val="001C79DA"/>
    <w:rsid w:val="00205791"/>
    <w:rsid w:val="002114E9"/>
    <w:rsid w:val="00220ABE"/>
    <w:rsid w:val="00244948"/>
    <w:rsid w:val="00263EA6"/>
    <w:rsid w:val="00264673"/>
    <w:rsid w:val="00276119"/>
    <w:rsid w:val="002A20DA"/>
    <w:rsid w:val="0033003C"/>
    <w:rsid w:val="003703A2"/>
    <w:rsid w:val="003C3FC0"/>
    <w:rsid w:val="004034E0"/>
    <w:rsid w:val="004A4B08"/>
    <w:rsid w:val="004D28C0"/>
    <w:rsid w:val="004D7CDE"/>
    <w:rsid w:val="00554B43"/>
    <w:rsid w:val="00560479"/>
    <w:rsid w:val="00587859"/>
    <w:rsid w:val="005B6318"/>
    <w:rsid w:val="005E3019"/>
    <w:rsid w:val="006B23D7"/>
    <w:rsid w:val="006B51C6"/>
    <w:rsid w:val="006B5EDE"/>
    <w:rsid w:val="006B6CE3"/>
    <w:rsid w:val="00701A0B"/>
    <w:rsid w:val="00713493"/>
    <w:rsid w:val="00715CAE"/>
    <w:rsid w:val="00752D8F"/>
    <w:rsid w:val="00781D22"/>
    <w:rsid w:val="00783219"/>
    <w:rsid w:val="00786212"/>
    <w:rsid w:val="00801639"/>
    <w:rsid w:val="00804433"/>
    <w:rsid w:val="00831D47"/>
    <w:rsid w:val="0088161E"/>
    <w:rsid w:val="00895F2F"/>
    <w:rsid w:val="008B4982"/>
    <w:rsid w:val="009341BA"/>
    <w:rsid w:val="00944383"/>
    <w:rsid w:val="00951F4B"/>
    <w:rsid w:val="009964B7"/>
    <w:rsid w:val="009B5BBB"/>
    <w:rsid w:val="009C2DC9"/>
    <w:rsid w:val="009D1849"/>
    <w:rsid w:val="009D3377"/>
    <w:rsid w:val="009D5123"/>
    <w:rsid w:val="009E1266"/>
    <w:rsid w:val="00A050A6"/>
    <w:rsid w:val="00AB3DE8"/>
    <w:rsid w:val="00B02CD8"/>
    <w:rsid w:val="00B103AD"/>
    <w:rsid w:val="00B452BB"/>
    <w:rsid w:val="00B77AD3"/>
    <w:rsid w:val="00B92465"/>
    <w:rsid w:val="00B94679"/>
    <w:rsid w:val="00B950EE"/>
    <w:rsid w:val="00BF484C"/>
    <w:rsid w:val="00C0397B"/>
    <w:rsid w:val="00C03F1F"/>
    <w:rsid w:val="00C05200"/>
    <w:rsid w:val="00C5703F"/>
    <w:rsid w:val="00C67E7F"/>
    <w:rsid w:val="00C85AE0"/>
    <w:rsid w:val="00D17B8F"/>
    <w:rsid w:val="00D62177"/>
    <w:rsid w:val="00D82436"/>
    <w:rsid w:val="00D83A1C"/>
    <w:rsid w:val="00D83D4B"/>
    <w:rsid w:val="00DA6229"/>
    <w:rsid w:val="00DA72AD"/>
    <w:rsid w:val="00DB1218"/>
    <w:rsid w:val="00DB376F"/>
    <w:rsid w:val="00DD57C6"/>
    <w:rsid w:val="00DF7C18"/>
    <w:rsid w:val="00E1606F"/>
    <w:rsid w:val="00E268A4"/>
    <w:rsid w:val="00E429EA"/>
    <w:rsid w:val="00E43462"/>
    <w:rsid w:val="00E65F94"/>
    <w:rsid w:val="00E71FED"/>
    <w:rsid w:val="00EB7275"/>
    <w:rsid w:val="00EE466D"/>
    <w:rsid w:val="00F32571"/>
    <w:rsid w:val="00F36A69"/>
    <w:rsid w:val="00F43340"/>
    <w:rsid w:val="00F477D8"/>
    <w:rsid w:val="00F5596B"/>
    <w:rsid w:val="00FD5AFB"/>
    <w:rsid w:val="00FE356A"/>
    <w:rsid w:val="00FE6A85"/>
    <w:rsid w:val="00FF2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1285"/>
  <w15:chartTrackingRefBased/>
  <w15:docId w15:val="{2C90FD05-48C6-4C9D-95CE-8DFB9DBD6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C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5F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816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61E"/>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181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1A0A"/>
    <w:rPr>
      <w:rFonts w:eastAsiaTheme="minorEastAsia"/>
      <w:lang w:val="en-US"/>
    </w:rPr>
  </w:style>
  <w:style w:type="character" w:customStyle="1" w:styleId="Heading1Char">
    <w:name w:val="Heading 1 Char"/>
    <w:basedOn w:val="DefaultParagraphFont"/>
    <w:link w:val="Heading1"/>
    <w:uiPriority w:val="9"/>
    <w:rsid w:val="00DF7C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7C18"/>
    <w:pPr>
      <w:outlineLvl w:val="9"/>
    </w:pPr>
    <w:rPr>
      <w:lang w:val="en-US"/>
    </w:rPr>
  </w:style>
  <w:style w:type="character" w:customStyle="1" w:styleId="Heading2Char">
    <w:name w:val="Heading 2 Char"/>
    <w:basedOn w:val="DefaultParagraphFont"/>
    <w:link w:val="Heading2"/>
    <w:uiPriority w:val="9"/>
    <w:rsid w:val="00E65F9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103AD"/>
    <w:pPr>
      <w:ind w:left="720"/>
      <w:contextualSpacing/>
    </w:pPr>
  </w:style>
  <w:style w:type="paragraph" w:styleId="NormalWeb">
    <w:name w:val="Normal (Web)"/>
    <w:basedOn w:val="Normal"/>
    <w:uiPriority w:val="99"/>
    <w:semiHidden/>
    <w:unhideWhenUsed/>
    <w:rsid w:val="00951F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1F4B"/>
    <w:rPr>
      <w:color w:val="0563C1" w:themeColor="hyperlink"/>
      <w:u w:val="single"/>
    </w:rPr>
  </w:style>
  <w:style w:type="paragraph" w:styleId="TOC1">
    <w:name w:val="toc 1"/>
    <w:basedOn w:val="Normal"/>
    <w:next w:val="Normal"/>
    <w:autoRedefine/>
    <w:uiPriority w:val="39"/>
    <w:unhideWhenUsed/>
    <w:rsid w:val="00951F4B"/>
    <w:pPr>
      <w:spacing w:after="100"/>
    </w:pPr>
  </w:style>
  <w:style w:type="paragraph" w:styleId="TOC2">
    <w:name w:val="toc 2"/>
    <w:basedOn w:val="Normal"/>
    <w:next w:val="Normal"/>
    <w:autoRedefine/>
    <w:uiPriority w:val="39"/>
    <w:unhideWhenUsed/>
    <w:rsid w:val="00951F4B"/>
    <w:pPr>
      <w:spacing w:after="100"/>
      <w:ind w:left="220"/>
    </w:pPr>
  </w:style>
  <w:style w:type="paragraph" w:styleId="Header">
    <w:name w:val="header"/>
    <w:basedOn w:val="Normal"/>
    <w:link w:val="HeaderChar"/>
    <w:uiPriority w:val="99"/>
    <w:unhideWhenUsed/>
    <w:rsid w:val="00090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8AC"/>
  </w:style>
  <w:style w:type="paragraph" w:styleId="Footer">
    <w:name w:val="footer"/>
    <w:basedOn w:val="Normal"/>
    <w:link w:val="FooterChar"/>
    <w:uiPriority w:val="99"/>
    <w:unhideWhenUsed/>
    <w:rsid w:val="00090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8AC"/>
  </w:style>
  <w:style w:type="character" w:styleId="UnresolvedMention">
    <w:name w:val="Unresolved Mention"/>
    <w:basedOn w:val="DefaultParagraphFont"/>
    <w:uiPriority w:val="99"/>
    <w:semiHidden/>
    <w:unhideWhenUsed/>
    <w:rsid w:val="00DA72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852568">
      <w:bodyDiv w:val="1"/>
      <w:marLeft w:val="0"/>
      <w:marRight w:val="0"/>
      <w:marTop w:val="0"/>
      <w:marBottom w:val="0"/>
      <w:divBdr>
        <w:top w:val="none" w:sz="0" w:space="0" w:color="auto"/>
        <w:left w:val="none" w:sz="0" w:space="0" w:color="auto"/>
        <w:bottom w:val="none" w:sz="0" w:space="0" w:color="auto"/>
        <w:right w:val="none" w:sz="0" w:space="0" w:color="auto"/>
      </w:divBdr>
    </w:div>
    <w:div w:id="955480187">
      <w:bodyDiv w:val="1"/>
      <w:marLeft w:val="0"/>
      <w:marRight w:val="0"/>
      <w:marTop w:val="0"/>
      <w:marBottom w:val="0"/>
      <w:divBdr>
        <w:top w:val="none" w:sz="0" w:space="0" w:color="auto"/>
        <w:left w:val="none" w:sz="0" w:space="0" w:color="auto"/>
        <w:bottom w:val="none" w:sz="0" w:space="0" w:color="auto"/>
        <w:right w:val="none" w:sz="0" w:space="0" w:color="auto"/>
      </w:divBdr>
    </w:div>
    <w:div w:id="1965574037">
      <w:bodyDiv w:val="1"/>
      <w:marLeft w:val="0"/>
      <w:marRight w:val="0"/>
      <w:marTop w:val="0"/>
      <w:marBottom w:val="0"/>
      <w:divBdr>
        <w:top w:val="none" w:sz="0" w:space="0" w:color="auto"/>
        <w:left w:val="none" w:sz="0" w:space="0" w:color="auto"/>
        <w:bottom w:val="none" w:sz="0" w:space="0" w:color="auto"/>
        <w:right w:val="none" w:sz="0" w:space="0" w:color="auto"/>
      </w:divBdr>
    </w:div>
    <w:div w:id="213255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tips.com/food-and-beverage-service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3912/9781911635109-4144"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managementtips.com/food-and-beverage-industry-overview/"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uk.indeed.com/hire/job-description/catering-assista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iveabout.com/restaurant-and-food-service-skills-206247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1292</Words>
  <Characters>7367</Characters>
  <Application>Microsoft Office Word</Application>
  <DocSecurity>0</DocSecurity>
  <Lines>61</Lines>
  <Paragraphs>17</Paragraphs>
  <ScaleCrop>false</ScaleCrop>
  <Company/>
  <LinksUpToDate>false</LinksUpToDate>
  <CharactersWithSpaces>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Does the required skill set of a Food &amp; Beverage employee change, based on the type of business and the type of service that the food and beverage operation utilizes?</dc:subject>
  <dc:creator>Nisha Taman</dc:creator>
  <cp:keywords/>
  <dc:description/>
  <cp:lastModifiedBy>Sezen Mustanova</cp:lastModifiedBy>
  <cp:revision>7</cp:revision>
  <dcterms:created xsi:type="dcterms:W3CDTF">2023-02-03T19:55:00Z</dcterms:created>
  <dcterms:modified xsi:type="dcterms:W3CDTF">2023-02-03T19:58:00Z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d7b3247a4f88f55155aadd7f35dff5b23f8aae7618704fb6e1137add3b6371a5</vt:lpwstr>
  </property>
</Properties>
</file>