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BE5AB" w14:textId="77777777" w:rsidR="005E5184" w:rsidRDefault="005E5184" w:rsidP="005E5184">
      <w:pPr>
        <w:jc w:val="center"/>
        <w:rPr>
          <w:rFonts w:ascii="Times New Roman" w:hAnsi="Times New Roman" w:cs="Times New Roman"/>
          <w:b/>
          <w:color w:val="000000" w:themeColor="text1"/>
          <w:sz w:val="40"/>
        </w:rPr>
      </w:pPr>
    </w:p>
    <w:p w14:paraId="1646A737" w14:textId="77777777" w:rsidR="005E5184" w:rsidRDefault="005E5184" w:rsidP="005E5184">
      <w:pPr>
        <w:jc w:val="center"/>
        <w:rPr>
          <w:rFonts w:ascii="Times New Roman" w:hAnsi="Times New Roman" w:cs="Times New Roman"/>
          <w:b/>
          <w:color w:val="000000" w:themeColor="text1"/>
          <w:sz w:val="40"/>
        </w:rPr>
      </w:pPr>
    </w:p>
    <w:p w14:paraId="2F89B782" w14:textId="77777777" w:rsidR="005E5184" w:rsidRDefault="005E5184" w:rsidP="005E5184">
      <w:pPr>
        <w:jc w:val="center"/>
        <w:rPr>
          <w:rFonts w:ascii="Times New Roman" w:hAnsi="Times New Roman" w:cs="Times New Roman"/>
          <w:b/>
          <w:color w:val="000000" w:themeColor="text1"/>
          <w:sz w:val="40"/>
        </w:rPr>
      </w:pPr>
    </w:p>
    <w:p w14:paraId="5151B77D" w14:textId="77777777" w:rsidR="005E5184" w:rsidRDefault="005E5184" w:rsidP="005E5184">
      <w:pPr>
        <w:jc w:val="center"/>
        <w:rPr>
          <w:rFonts w:ascii="Times New Roman" w:hAnsi="Times New Roman" w:cs="Times New Roman"/>
          <w:b/>
          <w:color w:val="000000" w:themeColor="text1"/>
          <w:sz w:val="40"/>
        </w:rPr>
      </w:pPr>
    </w:p>
    <w:p w14:paraId="46F91844" w14:textId="77777777" w:rsidR="005E5184" w:rsidRDefault="005E5184" w:rsidP="005E5184">
      <w:pPr>
        <w:jc w:val="center"/>
        <w:rPr>
          <w:rFonts w:ascii="Times New Roman" w:hAnsi="Times New Roman" w:cs="Times New Roman"/>
          <w:b/>
          <w:color w:val="000000" w:themeColor="text1"/>
          <w:sz w:val="40"/>
        </w:rPr>
      </w:pPr>
    </w:p>
    <w:p w14:paraId="5D24CB15" w14:textId="77777777" w:rsidR="005E5184" w:rsidRDefault="005E5184" w:rsidP="005E5184">
      <w:pPr>
        <w:jc w:val="center"/>
        <w:rPr>
          <w:rFonts w:ascii="Times New Roman" w:hAnsi="Times New Roman" w:cs="Times New Roman"/>
          <w:b/>
          <w:color w:val="000000" w:themeColor="text1"/>
          <w:sz w:val="40"/>
        </w:rPr>
      </w:pPr>
    </w:p>
    <w:p w14:paraId="678FD16C" w14:textId="77777777" w:rsidR="005E5184" w:rsidRDefault="005E5184" w:rsidP="005E5184">
      <w:pPr>
        <w:jc w:val="center"/>
        <w:rPr>
          <w:rFonts w:ascii="Times New Roman" w:hAnsi="Times New Roman" w:cs="Times New Roman"/>
          <w:b/>
          <w:color w:val="000000" w:themeColor="text1"/>
          <w:sz w:val="40"/>
        </w:rPr>
      </w:pPr>
    </w:p>
    <w:p w14:paraId="1362128D" w14:textId="77777777" w:rsidR="005E5184" w:rsidRDefault="005E5184" w:rsidP="005E5184">
      <w:pPr>
        <w:jc w:val="center"/>
        <w:rPr>
          <w:rFonts w:ascii="Times New Roman" w:hAnsi="Times New Roman" w:cs="Times New Roman"/>
          <w:b/>
          <w:color w:val="000000" w:themeColor="text1"/>
          <w:sz w:val="40"/>
        </w:rPr>
      </w:pPr>
    </w:p>
    <w:p w14:paraId="346E576E" w14:textId="77777777" w:rsidR="005E5184" w:rsidRDefault="005E5184" w:rsidP="005E5184">
      <w:pPr>
        <w:jc w:val="center"/>
        <w:rPr>
          <w:rFonts w:ascii="Times New Roman" w:hAnsi="Times New Roman" w:cs="Times New Roman"/>
          <w:b/>
          <w:color w:val="000000" w:themeColor="text1"/>
          <w:sz w:val="40"/>
        </w:rPr>
      </w:pPr>
    </w:p>
    <w:p w14:paraId="081CF73F" w14:textId="77777777" w:rsidR="005E5184" w:rsidRPr="005E5184" w:rsidRDefault="005E5184" w:rsidP="005E5184">
      <w:pPr>
        <w:jc w:val="center"/>
        <w:rPr>
          <w:rFonts w:ascii="Times New Roman" w:hAnsi="Times New Roman" w:cs="Times New Roman"/>
          <w:b/>
          <w:color w:val="000000" w:themeColor="text1"/>
          <w:sz w:val="40"/>
        </w:rPr>
      </w:pPr>
      <w:r w:rsidRPr="005E5184">
        <w:rPr>
          <w:rFonts w:ascii="Times New Roman" w:hAnsi="Times New Roman" w:cs="Times New Roman"/>
          <w:b/>
          <w:color w:val="000000" w:themeColor="text1"/>
          <w:sz w:val="40"/>
        </w:rPr>
        <w:t>INTRODUCING THE MODERN WORKPLACE</w:t>
      </w:r>
    </w:p>
    <w:p w14:paraId="5A45EF05" w14:textId="77777777" w:rsidR="00B35606" w:rsidRDefault="005E5184" w:rsidP="005E5184">
      <w:pPr>
        <w:jc w:val="center"/>
        <w:rPr>
          <w:rFonts w:ascii="Times New Roman" w:hAnsi="Times New Roman" w:cs="Times New Roman"/>
          <w:b/>
          <w:color w:val="000000" w:themeColor="text1"/>
          <w:sz w:val="40"/>
        </w:rPr>
      </w:pPr>
      <w:r w:rsidRPr="005E5184">
        <w:rPr>
          <w:rFonts w:ascii="Times New Roman" w:hAnsi="Times New Roman" w:cs="Times New Roman"/>
          <w:b/>
          <w:color w:val="000000" w:themeColor="text1"/>
          <w:sz w:val="40"/>
        </w:rPr>
        <w:t>LCBB4003</w:t>
      </w:r>
    </w:p>
    <w:p w14:paraId="47EF896D" w14:textId="77777777" w:rsidR="002075A3" w:rsidRDefault="002075A3" w:rsidP="005E5184">
      <w:pPr>
        <w:jc w:val="center"/>
        <w:rPr>
          <w:rFonts w:ascii="Times New Roman" w:hAnsi="Times New Roman" w:cs="Times New Roman"/>
          <w:b/>
          <w:color w:val="000000" w:themeColor="text1"/>
          <w:sz w:val="40"/>
        </w:rPr>
      </w:pPr>
      <w:r>
        <w:rPr>
          <w:rFonts w:ascii="Times New Roman" w:hAnsi="Times New Roman" w:cs="Times New Roman"/>
          <w:b/>
          <w:color w:val="000000" w:themeColor="text1"/>
          <w:sz w:val="40"/>
        </w:rPr>
        <w:t>Silvia Mihaela Tanache</w:t>
      </w:r>
    </w:p>
    <w:p w14:paraId="4B78090B" w14:textId="77777777" w:rsidR="002075A3" w:rsidRDefault="002075A3" w:rsidP="005E5184">
      <w:pPr>
        <w:jc w:val="center"/>
        <w:rPr>
          <w:rFonts w:ascii="Times New Roman" w:hAnsi="Times New Roman" w:cs="Times New Roman"/>
          <w:b/>
          <w:color w:val="000000" w:themeColor="text1"/>
          <w:sz w:val="40"/>
        </w:rPr>
      </w:pPr>
      <w:r>
        <w:rPr>
          <w:rFonts w:ascii="Times New Roman" w:hAnsi="Times New Roman" w:cs="Times New Roman"/>
          <w:b/>
          <w:color w:val="000000" w:themeColor="text1"/>
          <w:sz w:val="40"/>
        </w:rPr>
        <w:t>2122649</w:t>
      </w:r>
    </w:p>
    <w:p w14:paraId="56FFBACB" w14:textId="77777777" w:rsidR="00CB35F9" w:rsidRDefault="00CB35F9" w:rsidP="005E5184">
      <w:pPr>
        <w:jc w:val="center"/>
        <w:rPr>
          <w:rFonts w:ascii="Times New Roman" w:hAnsi="Times New Roman" w:cs="Times New Roman"/>
          <w:sz w:val="24"/>
        </w:rPr>
      </w:pPr>
      <w:r>
        <w:rPr>
          <w:rFonts w:ascii="Times New Roman" w:hAnsi="Times New Roman" w:cs="Times New Roman"/>
          <w:sz w:val="24"/>
        </w:rPr>
        <w:br w:type="page"/>
      </w:r>
    </w:p>
    <w:p w14:paraId="2BADE8BF" w14:textId="77777777" w:rsidR="002075A3" w:rsidRDefault="002075A3" w:rsidP="005E5184">
      <w:pPr>
        <w:jc w:val="center"/>
        <w:rPr>
          <w:rFonts w:ascii="Times New Roman" w:hAnsi="Times New Roman" w:cs="Times New Roman"/>
          <w:sz w:val="24"/>
        </w:rPr>
      </w:pPr>
    </w:p>
    <w:p w14:paraId="49C6A98C" w14:textId="77777777" w:rsidR="00DE116E" w:rsidRPr="00CB35F9" w:rsidRDefault="00CB35F9" w:rsidP="00CB35F9">
      <w:pPr>
        <w:spacing w:line="360" w:lineRule="auto"/>
        <w:jc w:val="center"/>
        <w:rPr>
          <w:rFonts w:ascii="Times New Roman" w:hAnsi="Times New Roman" w:cs="Times New Roman"/>
          <w:b/>
          <w:sz w:val="28"/>
        </w:rPr>
      </w:pPr>
      <w:r w:rsidRPr="00CB35F9">
        <w:rPr>
          <w:rFonts w:ascii="Times New Roman" w:hAnsi="Times New Roman" w:cs="Times New Roman"/>
          <w:b/>
          <w:sz w:val="28"/>
        </w:rPr>
        <w:t>EXECUTIVE SUMMARY</w:t>
      </w:r>
    </w:p>
    <w:p w14:paraId="6563489B" w14:textId="77777777" w:rsidR="00D83542" w:rsidRP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The current research examines Tesco PLC's efficient operations by analyzing the company's rivals, performance, and history. Within the context of this study, the probable connection between organizational performance and structure has also been accurately addressed. The current research also pays close attention to the prospective abilities and responsibilities used by managers in running organizational operations. In a nutshell, it aids in significantly raising the business's production and earnings. There is a pressing need for effective implementation of leadership theories at Tesco PLC. The present paper successfully ascertains the critical aspects impacting the team behavior and group.</w:t>
      </w:r>
    </w:p>
    <w:p w14:paraId="2CE55FF7" w14:textId="77777777" w:rsidR="00CB35F9" w:rsidRDefault="00CB35F9">
      <w:pPr>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lang w:val="en-GB"/>
        </w:rPr>
        <w:id w:val="741062833"/>
        <w:docPartObj>
          <w:docPartGallery w:val="Table of Contents"/>
          <w:docPartUnique/>
        </w:docPartObj>
      </w:sdtPr>
      <w:sdtEndPr>
        <w:rPr>
          <w:b/>
          <w:bCs/>
          <w:noProof/>
        </w:rPr>
      </w:sdtEndPr>
      <w:sdtContent>
        <w:p w14:paraId="769F51A8" w14:textId="77777777" w:rsidR="006B5299" w:rsidRPr="006B5299" w:rsidRDefault="006B5299" w:rsidP="006B5299">
          <w:pPr>
            <w:pStyle w:val="TOCHeading"/>
            <w:spacing w:line="360" w:lineRule="auto"/>
            <w:jc w:val="center"/>
            <w:rPr>
              <w:rFonts w:ascii="Times New Roman" w:hAnsi="Times New Roman" w:cs="Times New Roman"/>
              <w:b/>
              <w:color w:val="000000" w:themeColor="text1"/>
              <w:sz w:val="28"/>
              <w:szCs w:val="24"/>
            </w:rPr>
          </w:pPr>
          <w:r w:rsidRPr="006B5299">
            <w:rPr>
              <w:rFonts w:ascii="Times New Roman" w:hAnsi="Times New Roman" w:cs="Times New Roman"/>
              <w:b/>
              <w:color w:val="000000" w:themeColor="text1"/>
              <w:sz w:val="28"/>
              <w:szCs w:val="24"/>
            </w:rPr>
            <w:t>TABLE OF CONTENTS</w:t>
          </w:r>
        </w:p>
        <w:p w14:paraId="590C8C72" w14:textId="77777777" w:rsidR="006B5299" w:rsidRPr="006B5299" w:rsidRDefault="006B5299" w:rsidP="006B5299">
          <w:pPr>
            <w:pStyle w:val="TOC1"/>
            <w:tabs>
              <w:tab w:val="right" w:leader="dot" w:pos="9016"/>
            </w:tabs>
            <w:spacing w:line="360" w:lineRule="auto"/>
            <w:jc w:val="both"/>
            <w:rPr>
              <w:rFonts w:ascii="Times New Roman" w:hAnsi="Times New Roman" w:cs="Times New Roman"/>
              <w:noProof/>
              <w:sz w:val="24"/>
              <w:szCs w:val="24"/>
            </w:rPr>
          </w:pPr>
          <w:r w:rsidRPr="006B5299">
            <w:rPr>
              <w:rFonts w:ascii="Times New Roman" w:hAnsi="Times New Roman" w:cs="Times New Roman"/>
              <w:b/>
              <w:bCs/>
              <w:noProof/>
              <w:sz w:val="24"/>
              <w:szCs w:val="24"/>
            </w:rPr>
            <w:fldChar w:fldCharType="begin"/>
          </w:r>
          <w:r w:rsidRPr="006B5299">
            <w:rPr>
              <w:rFonts w:ascii="Times New Roman" w:hAnsi="Times New Roman" w:cs="Times New Roman"/>
              <w:b/>
              <w:bCs/>
              <w:noProof/>
              <w:sz w:val="24"/>
              <w:szCs w:val="24"/>
            </w:rPr>
            <w:instrText xml:space="preserve"> TOC \o "1-3" \h \z \u </w:instrText>
          </w:r>
          <w:r w:rsidRPr="006B5299">
            <w:rPr>
              <w:rFonts w:ascii="Times New Roman" w:hAnsi="Times New Roman" w:cs="Times New Roman"/>
              <w:b/>
              <w:bCs/>
              <w:noProof/>
              <w:sz w:val="24"/>
              <w:szCs w:val="24"/>
            </w:rPr>
            <w:fldChar w:fldCharType="separate"/>
          </w:r>
          <w:hyperlink w:anchor="_Toc121038559" w:history="1">
            <w:r w:rsidRPr="006B5299">
              <w:rPr>
                <w:rStyle w:val="Hyperlink"/>
                <w:rFonts w:ascii="Times New Roman" w:hAnsi="Times New Roman" w:cs="Times New Roman"/>
                <w:noProof/>
                <w:sz w:val="24"/>
                <w:szCs w:val="24"/>
              </w:rPr>
              <w:t>Introduction</w:t>
            </w:r>
            <w:r w:rsidRPr="006B5299">
              <w:rPr>
                <w:rFonts w:ascii="Times New Roman" w:hAnsi="Times New Roman" w:cs="Times New Roman"/>
                <w:noProof/>
                <w:webHidden/>
                <w:sz w:val="24"/>
                <w:szCs w:val="24"/>
              </w:rPr>
              <w:tab/>
            </w:r>
            <w:r w:rsidRPr="006B5299">
              <w:rPr>
                <w:rFonts w:ascii="Times New Roman" w:hAnsi="Times New Roman" w:cs="Times New Roman"/>
                <w:noProof/>
                <w:webHidden/>
                <w:sz w:val="24"/>
                <w:szCs w:val="24"/>
              </w:rPr>
              <w:fldChar w:fldCharType="begin"/>
            </w:r>
            <w:r w:rsidRPr="006B5299">
              <w:rPr>
                <w:rFonts w:ascii="Times New Roman" w:hAnsi="Times New Roman" w:cs="Times New Roman"/>
                <w:noProof/>
                <w:webHidden/>
                <w:sz w:val="24"/>
                <w:szCs w:val="24"/>
              </w:rPr>
              <w:instrText xml:space="preserve"> PAGEREF _Toc121038559 \h </w:instrText>
            </w:r>
            <w:r w:rsidRPr="006B5299">
              <w:rPr>
                <w:rFonts w:ascii="Times New Roman" w:hAnsi="Times New Roman" w:cs="Times New Roman"/>
                <w:noProof/>
                <w:webHidden/>
                <w:sz w:val="24"/>
                <w:szCs w:val="24"/>
              </w:rPr>
            </w:r>
            <w:r w:rsidRPr="006B5299">
              <w:rPr>
                <w:rFonts w:ascii="Times New Roman" w:hAnsi="Times New Roman" w:cs="Times New Roman"/>
                <w:noProof/>
                <w:webHidden/>
                <w:sz w:val="24"/>
                <w:szCs w:val="24"/>
              </w:rPr>
              <w:fldChar w:fldCharType="separate"/>
            </w:r>
            <w:r w:rsidRPr="006B5299">
              <w:rPr>
                <w:rFonts w:ascii="Times New Roman" w:hAnsi="Times New Roman" w:cs="Times New Roman"/>
                <w:noProof/>
                <w:webHidden/>
                <w:sz w:val="24"/>
                <w:szCs w:val="24"/>
              </w:rPr>
              <w:t>4</w:t>
            </w:r>
            <w:r w:rsidRPr="006B5299">
              <w:rPr>
                <w:rFonts w:ascii="Times New Roman" w:hAnsi="Times New Roman" w:cs="Times New Roman"/>
                <w:noProof/>
                <w:webHidden/>
                <w:sz w:val="24"/>
                <w:szCs w:val="24"/>
              </w:rPr>
              <w:fldChar w:fldCharType="end"/>
            </w:r>
          </w:hyperlink>
        </w:p>
        <w:p w14:paraId="5174D957"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0" w:history="1">
            <w:r w:rsidR="006B5299" w:rsidRPr="006B5299">
              <w:rPr>
                <w:rStyle w:val="Hyperlink"/>
                <w:rFonts w:ascii="Times New Roman" w:hAnsi="Times New Roman" w:cs="Times New Roman"/>
                <w:noProof/>
                <w:sz w:val="24"/>
                <w:szCs w:val="24"/>
              </w:rPr>
              <w:t>Organisation’s Profile</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_Toc121038560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4</w:t>
            </w:r>
            <w:r w:rsidR="006B5299" w:rsidRPr="006B5299">
              <w:rPr>
                <w:rFonts w:ascii="Times New Roman" w:hAnsi="Times New Roman" w:cs="Times New Roman"/>
                <w:noProof/>
                <w:webHidden/>
                <w:sz w:val="24"/>
                <w:szCs w:val="24"/>
              </w:rPr>
              <w:fldChar w:fldCharType="end"/>
            </w:r>
          </w:hyperlink>
        </w:p>
        <w:p w14:paraId="0AC2B5FA"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1" w:history="1">
            <w:r w:rsidR="006B5299" w:rsidRPr="006B5299">
              <w:rPr>
                <w:rStyle w:val="Hyperlink"/>
                <w:rFonts w:ascii="Times New Roman" w:hAnsi="Times New Roman" w:cs="Times New Roman"/>
                <w:noProof/>
                <w:sz w:val="24"/>
                <w:szCs w:val="24"/>
              </w:rPr>
              <w:t>Organisational Structure and Organisational Performance</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_Toc121038561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4</w:t>
            </w:r>
            <w:r w:rsidR="006B5299" w:rsidRPr="006B5299">
              <w:rPr>
                <w:rFonts w:ascii="Times New Roman" w:hAnsi="Times New Roman" w:cs="Times New Roman"/>
                <w:noProof/>
                <w:webHidden/>
                <w:sz w:val="24"/>
                <w:szCs w:val="24"/>
              </w:rPr>
              <w:fldChar w:fldCharType="end"/>
            </w:r>
          </w:hyperlink>
        </w:p>
        <w:p w14:paraId="6ACBE35A"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2" w:history="1">
            <w:r w:rsidR="006B5299" w:rsidRPr="006B5299">
              <w:rPr>
                <w:rStyle w:val="Hyperlink"/>
                <w:rFonts w:ascii="Times New Roman" w:hAnsi="Times New Roman" w:cs="Times New Roman"/>
                <w:noProof/>
                <w:sz w:val="24"/>
                <w:szCs w:val="24"/>
              </w:rPr>
              <w:t>Tasks and Skills utilised by the Manager for Operating Organisational Activities</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_Toc121038562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5</w:t>
            </w:r>
            <w:r w:rsidR="006B5299" w:rsidRPr="006B5299">
              <w:rPr>
                <w:rFonts w:ascii="Times New Roman" w:hAnsi="Times New Roman" w:cs="Times New Roman"/>
                <w:noProof/>
                <w:webHidden/>
                <w:sz w:val="24"/>
                <w:szCs w:val="24"/>
              </w:rPr>
              <w:fldChar w:fldCharType="end"/>
            </w:r>
          </w:hyperlink>
        </w:p>
        <w:p w14:paraId="2ADDE1FE"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3" w:history="1">
            <w:r w:rsidR="006B5299" w:rsidRPr="006B5299">
              <w:rPr>
                <w:rStyle w:val="Hyperlink"/>
                <w:rFonts w:ascii="Times New Roman" w:hAnsi="Times New Roman" w:cs="Times New Roman"/>
                <w:noProof/>
                <w:sz w:val="24"/>
                <w:szCs w:val="24"/>
              </w:rPr>
              <w:t>Leadership Theories</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_Toc121038563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6</w:t>
            </w:r>
            <w:r w:rsidR="006B5299" w:rsidRPr="006B5299">
              <w:rPr>
                <w:rFonts w:ascii="Times New Roman" w:hAnsi="Times New Roman" w:cs="Times New Roman"/>
                <w:noProof/>
                <w:webHidden/>
                <w:sz w:val="24"/>
                <w:szCs w:val="24"/>
              </w:rPr>
              <w:fldChar w:fldCharType="end"/>
            </w:r>
          </w:hyperlink>
        </w:p>
        <w:p w14:paraId="1D338F23"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4" w:history="1">
            <w:r w:rsidR="006B5299" w:rsidRPr="006B5299">
              <w:rPr>
                <w:rStyle w:val="Hyperlink"/>
                <w:rFonts w:ascii="Times New Roman" w:hAnsi="Times New Roman" w:cs="Times New Roman"/>
                <w:noProof/>
                <w:sz w:val="24"/>
                <w:szCs w:val="24"/>
              </w:rPr>
              <w:t>Factors influencing Group and Team Behaviours</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_Toc121038564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6</w:t>
            </w:r>
            <w:r w:rsidR="006B5299" w:rsidRPr="006B5299">
              <w:rPr>
                <w:rFonts w:ascii="Times New Roman" w:hAnsi="Times New Roman" w:cs="Times New Roman"/>
                <w:noProof/>
                <w:webHidden/>
                <w:sz w:val="24"/>
                <w:szCs w:val="24"/>
              </w:rPr>
              <w:fldChar w:fldCharType="end"/>
            </w:r>
          </w:hyperlink>
        </w:p>
        <w:p w14:paraId="5E06FE97"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5" w:history="1">
            <w:r w:rsidR="006B5299" w:rsidRPr="006B5299">
              <w:rPr>
                <w:rStyle w:val="Hyperlink"/>
                <w:rFonts w:ascii="Times New Roman" w:hAnsi="Times New Roman" w:cs="Times New Roman"/>
                <w:noProof/>
                <w:sz w:val="24"/>
                <w:szCs w:val="24"/>
              </w:rPr>
              <w:t>Conclusion</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_Toc121038565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7</w:t>
            </w:r>
            <w:r w:rsidR="006B5299" w:rsidRPr="006B5299">
              <w:rPr>
                <w:rFonts w:ascii="Times New Roman" w:hAnsi="Times New Roman" w:cs="Times New Roman"/>
                <w:noProof/>
                <w:webHidden/>
                <w:sz w:val="24"/>
                <w:szCs w:val="24"/>
              </w:rPr>
              <w:fldChar w:fldCharType="end"/>
            </w:r>
          </w:hyperlink>
        </w:p>
        <w:p w14:paraId="4D61CEA1" w14:textId="77777777" w:rsidR="006B5299" w:rsidRPr="006B5299" w:rsidRDefault="00B0433E" w:rsidP="006B5299">
          <w:pPr>
            <w:pStyle w:val="TOC1"/>
            <w:tabs>
              <w:tab w:val="right" w:leader="dot" w:pos="9016"/>
            </w:tabs>
            <w:spacing w:line="360" w:lineRule="auto"/>
            <w:jc w:val="both"/>
            <w:rPr>
              <w:rFonts w:ascii="Times New Roman" w:hAnsi="Times New Roman" w:cs="Times New Roman"/>
              <w:noProof/>
              <w:sz w:val="24"/>
              <w:szCs w:val="24"/>
            </w:rPr>
          </w:pPr>
          <w:hyperlink w:anchor="_Toc121038566" w:history="1">
            <w:r w:rsidR="006B5299" w:rsidRPr="006B5299">
              <w:rPr>
                <w:rStyle w:val="Hyperlink"/>
                <w:rFonts w:ascii="Times New Roman" w:hAnsi="Times New Roman" w:cs="Times New Roman"/>
                <w:noProof/>
                <w:sz w:val="24"/>
                <w:szCs w:val="24"/>
              </w:rPr>
              <w:t>References</w:t>
            </w:r>
            <w:r w:rsidR="006B5299" w:rsidRPr="006B5299">
              <w:rPr>
                <w:rFonts w:ascii="Times New Roman" w:hAnsi="Times New Roman" w:cs="Times New Roman"/>
                <w:noProof/>
                <w:webHidden/>
                <w:sz w:val="24"/>
                <w:szCs w:val="24"/>
              </w:rPr>
              <w:tab/>
            </w:r>
            <w:r w:rsidR="006B5299" w:rsidRPr="006B5299">
              <w:rPr>
                <w:rFonts w:ascii="Times New Roman" w:hAnsi="Times New Roman" w:cs="Times New Roman"/>
                <w:noProof/>
                <w:webHidden/>
                <w:sz w:val="24"/>
                <w:szCs w:val="24"/>
              </w:rPr>
              <w:fldChar w:fldCharType="begin"/>
            </w:r>
            <w:r w:rsidR="006B5299" w:rsidRPr="006B5299">
              <w:rPr>
                <w:rFonts w:ascii="Times New Roman" w:hAnsi="Times New Roman" w:cs="Times New Roman"/>
                <w:noProof/>
                <w:webHidden/>
                <w:sz w:val="24"/>
                <w:szCs w:val="24"/>
              </w:rPr>
              <w:instrText xml:space="preserve"> PAGEREF _Toc121038566 \h </w:instrText>
            </w:r>
            <w:r w:rsidR="006B5299" w:rsidRPr="006B5299">
              <w:rPr>
                <w:rFonts w:ascii="Times New Roman" w:hAnsi="Times New Roman" w:cs="Times New Roman"/>
                <w:noProof/>
                <w:webHidden/>
                <w:sz w:val="24"/>
                <w:szCs w:val="24"/>
              </w:rPr>
            </w:r>
            <w:r w:rsidR="006B5299" w:rsidRPr="006B5299">
              <w:rPr>
                <w:rFonts w:ascii="Times New Roman" w:hAnsi="Times New Roman" w:cs="Times New Roman"/>
                <w:noProof/>
                <w:webHidden/>
                <w:sz w:val="24"/>
                <w:szCs w:val="24"/>
              </w:rPr>
              <w:fldChar w:fldCharType="separate"/>
            </w:r>
            <w:r w:rsidR="006B5299" w:rsidRPr="006B5299">
              <w:rPr>
                <w:rFonts w:ascii="Times New Roman" w:hAnsi="Times New Roman" w:cs="Times New Roman"/>
                <w:noProof/>
                <w:webHidden/>
                <w:sz w:val="24"/>
                <w:szCs w:val="24"/>
              </w:rPr>
              <w:t>8</w:t>
            </w:r>
            <w:r w:rsidR="006B5299" w:rsidRPr="006B5299">
              <w:rPr>
                <w:rFonts w:ascii="Times New Roman" w:hAnsi="Times New Roman" w:cs="Times New Roman"/>
                <w:noProof/>
                <w:webHidden/>
                <w:sz w:val="24"/>
                <w:szCs w:val="24"/>
              </w:rPr>
              <w:fldChar w:fldCharType="end"/>
            </w:r>
          </w:hyperlink>
        </w:p>
        <w:p w14:paraId="3C40E648" w14:textId="77777777" w:rsidR="006B5299" w:rsidRDefault="006B5299" w:rsidP="006B5299">
          <w:pPr>
            <w:spacing w:line="360" w:lineRule="auto"/>
            <w:jc w:val="both"/>
          </w:pPr>
          <w:r w:rsidRPr="006B5299">
            <w:rPr>
              <w:rFonts w:ascii="Times New Roman" w:hAnsi="Times New Roman" w:cs="Times New Roman"/>
              <w:b/>
              <w:bCs/>
              <w:noProof/>
              <w:sz w:val="24"/>
              <w:szCs w:val="24"/>
            </w:rPr>
            <w:fldChar w:fldCharType="end"/>
          </w:r>
        </w:p>
      </w:sdtContent>
    </w:sdt>
    <w:p w14:paraId="20CF324C" w14:textId="77777777" w:rsidR="00CB35F9" w:rsidRDefault="00CB35F9">
      <w:pPr>
        <w:rPr>
          <w:rFonts w:ascii="Times New Roman" w:hAnsi="Times New Roman" w:cs="Times New Roman"/>
          <w:sz w:val="24"/>
        </w:rPr>
      </w:pPr>
      <w:r>
        <w:rPr>
          <w:rFonts w:ascii="Times New Roman" w:hAnsi="Times New Roman" w:cs="Times New Roman"/>
          <w:sz w:val="24"/>
        </w:rPr>
        <w:br w:type="page"/>
      </w:r>
    </w:p>
    <w:p w14:paraId="47C954CB" w14:textId="77777777" w:rsidR="00D83542" w:rsidRPr="00CB35F9" w:rsidRDefault="00D83542" w:rsidP="00CB35F9">
      <w:pPr>
        <w:pStyle w:val="Heading1"/>
      </w:pPr>
      <w:bookmarkStart w:id="0" w:name="_Toc121038559"/>
      <w:r w:rsidRPr="00CB35F9">
        <w:lastRenderedPageBreak/>
        <w:t>Introduction</w:t>
      </w:r>
      <w:bookmarkEnd w:id="0"/>
    </w:p>
    <w:p w14:paraId="11C6B8A8" w14:textId="77777777" w:rsidR="00D83542" w:rsidRP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The efficiency of Tesco PLC's operations will be examined in this research, along with the company's performance, its main rivals, and its history. We will also examine leadership theories and external variables that have an impact on team dynamics, as well as the organizational structure of this corporation and how it contributes to its success.</w:t>
      </w:r>
    </w:p>
    <w:p w14:paraId="0FA6AE65" w14:textId="77777777" w:rsidR="00D83542" w:rsidRPr="00CB35F9" w:rsidRDefault="00D83542" w:rsidP="00CB35F9">
      <w:pPr>
        <w:pStyle w:val="Heading1"/>
      </w:pPr>
      <w:bookmarkStart w:id="1" w:name="_Toc121038560"/>
      <w:r w:rsidRPr="00CB35F9">
        <w:t>Organisation’s Profile</w:t>
      </w:r>
      <w:bookmarkEnd w:id="1"/>
    </w:p>
    <w:p w14:paraId="087D165C" w14:textId="77777777" w:rsidR="00D83542" w:rsidRP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Tesco PLC is a global retail company headquartered in the UK. This business sells fresh fruit, baked products, home and entertainment electronics, clothing, and appliances. Tesco PLC has shops around Europe and offers banking and insurance. Tesco is one of the "big 4" UK food merchants, together with Morrisons, Asda, and Sainsbury's. Its 2020–2021 pre-tax earnings was 2.2 billion pounds. In 2020-2021, the corporation made 2.2 billion GBP before taxes. Tesco's business depends on customer loyalty and spending patterns. Tesco's success in becoming the UK's largest grocery operator may be due to its loyal European customers. This company's website and supply chain helped raise covid-19 sales (Tesco, 2021).</w:t>
      </w:r>
    </w:p>
    <w:p w14:paraId="41CF8DB4" w14:textId="77777777" w:rsidR="00D83542" w:rsidRPr="00CB35F9" w:rsidRDefault="00D83542" w:rsidP="00CB35F9">
      <w:pPr>
        <w:pStyle w:val="Heading1"/>
      </w:pPr>
      <w:bookmarkStart w:id="2" w:name="_Toc121038561"/>
      <w:r w:rsidRPr="00CB35F9">
        <w:t>Organisational Structure and Organisational Performance</w:t>
      </w:r>
      <w:bookmarkEnd w:id="2"/>
    </w:p>
    <w:p w14:paraId="527C1AC4" w14:textId="77777777" w:rsidR="00D83542" w:rsidRP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Hierarchical organizations have distinct personnel responsible for different duties and goals. Upper or owner, middle or management, and lower or executive levels work together to ensure the company's success and growth (Chen, 2022). When management and workers work together and accomplish their tasks well, the company is more productive, which is excellent for business and long-term prospects. Effectiveness is tied to the corporation's structure. A company's structure fits its objectives and goals. Upper management planning and strategy create an effective organizational structure, which increases corporate efficiency. Numerous firm rules and business strategies were designed with performance goals in mind (Awadari and Kanwal, 2019). Organizational success and decision-making are connected. Different organizations undertake innovative initiatives, such as star employee award programs, based on goals and objectives. These efforts motivate all workers to deliver their best performance for the corporation (Moura, 2021). Some workers may lose their employment if they can't complete their responsibilities.</w:t>
      </w:r>
    </w:p>
    <w:p w14:paraId="7E1BAC03" w14:textId="77777777" w:rsidR="00D83542" w:rsidRPr="00CB35F9" w:rsidRDefault="00D83542" w:rsidP="00CB35F9">
      <w:pPr>
        <w:pStyle w:val="Heading1"/>
      </w:pPr>
      <w:bookmarkStart w:id="3" w:name="_Toc121038562"/>
      <w:r w:rsidRPr="00CB35F9">
        <w:lastRenderedPageBreak/>
        <w:t>Tasks and Skills utilised by the Manager for Operating Organisational Activities</w:t>
      </w:r>
      <w:bookmarkEnd w:id="3"/>
    </w:p>
    <w:p w14:paraId="06A2F4FE" w14:textId="77777777" w:rsidR="00D83542"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Planning: Effective and efficient planning is a crucial ability for any manager, and one of his primary responsibilities. Once a manager has developed a sound strategy, the rest of his duties will fall into place as planned, allowing him to achieve his goals.</w:t>
      </w:r>
    </w:p>
    <w:p w14:paraId="349D582A" w14:textId="77777777" w:rsidR="00CB35F9"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Communication: Effective communication skills are also essential for a manager, as they allow him to convey his instructions to his staff members and ensure that their respective responsibilities within Tesco Plc are met (Al-Suraihi et al., 2022).</w:t>
      </w:r>
    </w:p>
    <w:p w14:paraId="134C1D53" w14:textId="77777777" w:rsidR="00CB35F9"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Decision making: Decisions on the manager's own and his team's individual assignments are crucial to the achievement of Tesco Plc's stated goals and objectives for organizational effectiveness. This is a vital part of the manager's job that cannot be overlooked.</w:t>
      </w:r>
    </w:p>
    <w:p w14:paraId="6A0DB95D" w14:textId="77777777" w:rsidR="00CB35F9"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Delegation: If a manager wants to increase the likelihood of achieving massive success for their organization, they need to delegate properly so that they can keep a close eye on the leadership operations (Guo and Wang, 2019). Leadership and management are sometimes used interchangeably because they share a common set of talents that includes the ability to delegate authority, communicate effectively, solve problems, make sound decisions, and create effective plans. Good managers may be thought of as the organisation's leaders. Among a manager's most important responsibilities is making sure the organization's many moving pieces are harmonizing with one another (Awadari and Kanwal, 2019). Management expertise is required for a wide range of jobs within an organization.</w:t>
      </w:r>
    </w:p>
    <w:p w14:paraId="2B8D182D" w14:textId="77777777" w:rsidR="00CB35F9"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Motivating: Managers also need the capacity to inspire those working under them to perform at higher levels of efficiency and effectiveness. This is essential since it contributes to the high morale at Tesco Plc, which in turn allows workers to more effectively carry out their duties and achieve the company's goals.</w:t>
      </w:r>
    </w:p>
    <w:p w14:paraId="5EE545B2" w14:textId="77777777" w:rsidR="00CB35F9" w:rsidRPr="00CB35F9" w:rsidRDefault="00CB35F9" w:rsidP="00CB35F9">
      <w:pPr>
        <w:pStyle w:val="ListParagraph"/>
        <w:numPr>
          <w:ilvl w:val="0"/>
          <w:numId w:val="1"/>
        </w:numPr>
        <w:spacing w:line="360" w:lineRule="auto"/>
        <w:jc w:val="both"/>
        <w:rPr>
          <w:rFonts w:ascii="Times New Roman" w:hAnsi="Times New Roman" w:cs="Times New Roman"/>
          <w:sz w:val="24"/>
        </w:rPr>
      </w:pPr>
      <w:r w:rsidRPr="00CB35F9">
        <w:rPr>
          <w:rFonts w:ascii="Times New Roman" w:hAnsi="Times New Roman" w:cs="Times New Roman"/>
          <w:sz w:val="24"/>
        </w:rPr>
        <w:t>Problem-solving: Managers at Tesco Plc and other companies have to deal with difficulties and find solutions to them as part of their jobs. Managers nowadays rely heavily on modern management abilities to help them build productive relationships with their peers and subordinates. For starters, it ensures a smooth and precise operation of all organizational tasks.</w:t>
      </w:r>
    </w:p>
    <w:p w14:paraId="1CAFA538" w14:textId="77777777" w:rsidR="00CB35F9" w:rsidRPr="00CB35F9" w:rsidRDefault="00CB35F9" w:rsidP="00CB35F9">
      <w:pPr>
        <w:pStyle w:val="Heading1"/>
      </w:pPr>
      <w:bookmarkStart w:id="4" w:name="_Toc121038563"/>
      <w:r w:rsidRPr="00CB35F9">
        <w:t>Leadership Theories</w:t>
      </w:r>
      <w:bookmarkEnd w:id="4"/>
    </w:p>
    <w:p w14:paraId="196209DF" w14:textId="77777777" w:rsidR="00CB35F9" w:rsidRP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 xml:space="preserve">As a type of collective leadership, democracy requires that all members have a say in significant decisions. This leadership paradigm coordinated Tesco's daily operations and customer service </w:t>
      </w:r>
      <w:r w:rsidRPr="00CB35F9">
        <w:rPr>
          <w:rFonts w:ascii="Times New Roman" w:hAnsi="Times New Roman" w:cs="Times New Roman"/>
          <w:sz w:val="24"/>
        </w:rPr>
        <w:lastRenderedPageBreak/>
        <w:t>(Rosnizam et al., 2020). Under democratic leadership, all employees' perspectives matter and group brainstorming saves time. Management prioritizes appointing managers from among the most experienced personnel. It helps entry-level workers and top managers communicate better.</w:t>
      </w:r>
    </w:p>
    <w:p w14:paraId="61217026" w14:textId="77777777" w:rsidR="00CB35F9" w:rsidRPr="00CB35F9" w:rsidRDefault="00CB35F9" w:rsidP="00CB35F9">
      <w:pPr>
        <w:pStyle w:val="Heading1"/>
      </w:pPr>
      <w:bookmarkStart w:id="5" w:name="_Toc121038564"/>
      <w:r w:rsidRPr="00CB35F9">
        <w:t>Factors influencing Group and Team Behaviours</w:t>
      </w:r>
      <w:bookmarkEnd w:id="5"/>
    </w:p>
    <w:p w14:paraId="5AD84E3A" w14:textId="77777777" w:rsid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Steam success depends on team dynamic, which is impacted by several factors (Salcinovic et al., 2022). Tesco PLC might benefit from a more democratic style of leadership through improving team performance. Team leaders and higher management make smart business decisions that motivate lower-level employees to work hard (Salcinovic et al., 2022). Teams' total effectiveness depends on elements such as the quality of their interpersonal interactions, a welcoming work environment, and internal risk management and evaluation procedures. Dependence is a key feature of group or team behavior in work. Companies throughout the world are developing a culture of interdependence to excite and motivate employees (Chen, 2022). The amount to which group members know one other socially predicts their conduct, hence many organizations create activities to increase social contact among personnel. The team benefits from higher morale and production. Employers encourage this perception of a group or team through team building activities since working together is crucial. When everyone in the team has the same vision, they can accomplish more (Guo and Wang, 2019). Sharing a goal boosts group cohesion. When a team has a shared vision, communication and production skyrocket. A strong sense of equality among members is vital to maintaining the group's cohesiveness. If one worker feels inadequate, team morale and production may suffer (Moura, 2021). Fair and constructive criticism helps employees appreciate themselves and their coworkers. Managers or leaders should treat all members with respect to increase efficiency. Individual confidence-building and group morale-boosting activities increase team cohesion. Company-sponsored sports days and holiday parties may keep staff on the same page. Company-sponsored group vacations and holidays improve the work atmosphere and make employees happy (Moura, 2021). Moods and productivity will improve.</w:t>
      </w:r>
    </w:p>
    <w:p w14:paraId="373DDA8B" w14:textId="77777777" w:rsidR="00CB35F9" w:rsidRPr="00CB35F9" w:rsidRDefault="00CB35F9" w:rsidP="00CB35F9">
      <w:pPr>
        <w:pStyle w:val="Heading1"/>
      </w:pPr>
      <w:bookmarkStart w:id="6" w:name="_Toc121038565"/>
      <w:r w:rsidRPr="00CB35F9">
        <w:t>Conclusion</w:t>
      </w:r>
      <w:bookmarkEnd w:id="6"/>
    </w:p>
    <w:p w14:paraId="5AF5C74F" w14:textId="77777777" w:rsidR="00CB35F9" w:rsidRDefault="00CB35F9" w:rsidP="00CB35F9">
      <w:pPr>
        <w:spacing w:line="360" w:lineRule="auto"/>
        <w:jc w:val="both"/>
        <w:rPr>
          <w:rFonts w:ascii="Times New Roman" w:hAnsi="Times New Roman" w:cs="Times New Roman"/>
          <w:sz w:val="24"/>
        </w:rPr>
      </w:pPr>
      <w:r w:rsidRPr="00CB35F9">
        <w:rPr>
          <w:rFonts w:ascii="Times New Roman" w:hAnsi="Times New Roman" w:cs="Times New Roman"/>
          <w:sz w:val="24"/>
        </w:rPr>
        <w:t xml:space="preserve">This section of the research focused on the effective running of Tesco PLC by analyzing the company's structure, culture, and the impact these factors have on the company's success. Tesco PLC is widely regarded as one of Europe's (and the world's) largest supermarket businesses. His talk centered on his company's management practices and how they've helped develop his supermarket chain into one of the finest in the UK. Finally, this presentation analyzed the </w:t>
      </w:r>
      <w:r w:rsidRPr="00CB35F9">
        <w:rPr>
          <w:rFonts w:ascii="Times New Roman" w:hAnsi="Times New Roman" w:cs="Times New Roman"/>
          <w:sz w:val="24"/>
        </w:rPr>
        <w:lastRenderedPageBreak/>
        <w:t>company's democratic leadership model and the ways in which external influences influence team dynamics.</w:t>
      </w:r>
    </w:p>
    <w:p w14:paraId="21EC001C" w14:textId="77777777" w:rsidR="00CB35F9" w:rsidRDefault="00CB35F9">
      <w:pPr>
        <w:rPr>
          <w:rFonts w:ascii="Times New Roman" w:hAnsi="Times New Roman" w:cs="Times New Roman"/>
          <w:sz w:val="24"/>
        </w:rPr>
      </w:pPr>
      <w:r>
        <w:rPr>
          <w:rFonts w:ascii="Times New Roman" w:hAnsi="Times New Roman" w:cs="Times New Roman"/>
          <w:sz w:val="24"/>
        </w:rPr>
        <w:br w:type="page"/>
      </w:r>
    </w:p>
    <w:p w14:paraId="75CD06EA" w14:textId="77777777" w:rsidR="00CB35F9" w:rsidRDefault="00CB35F9" w:rsidP="00CB35F9">
      <w:pPr>
        <w:pStyle w:val="Heading1"/>
      </w:pPr>
      <w:bookmarkStart w:id="7" w:name="_Toc121038566"/>
      <w:r>
        <w:lastRenderedPageBreak/>
        <w:t>References</w:t>
      </w:r>
      <w:bookmarkEnd w:id="7"/>
    </w:p>
    <w:p w14:paraId="558F298E" w14:textId="77777777" w:rsidR="00CB35F9"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Al-Suraihi, W.A., Al-Suraihi, A.H.A., Ibrahim, I., Al-Tahitah, A. and Abdulrab, M., (2020). The Effect of Customer Relationship Management on Consumer Behavior: A Case of Retail Industry in Malaysia. International Journal of Management and Human Science (IJMHS).</w:t>
      </w:r>
    </w:p>
    <w:p w14:paraId="703A11D0"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Awadari, A.C. and Kanwal, S., (2019). Employee participation in organizational change: A case of Tesco PLC. International Journal of Financial, Accounting, and Management, 1(2), pp.91-99.</w:t>
      </w:r>
    </w:p>
    <w:p w14:paraId="7ECA419C"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Chen, J.J., (2022). Tesco Plc. In International Cases of Corporate Governance (pp. 27-44). Palgrave Macmillan, Singapore.</w:t>
      </w:r>
    </w:p>
    <w:p w14:paraId="3043F0FD"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Guo, L. and Wang, Z., (2019). Ratio analysis of J Sainsbury plc financial performance between 2015 and 2018 in comparison with Tesco and Morrisons. American Journal of Industrial and Business Management, 9(2), pp.325-341.</w:t>
      </w:r>
    </w:p>
    <w:p w14:paraId="3980E25E"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Moura, M.B.L.D., (2021). Equity Research in Food &amp; Retail Industry-TESCO PLC (Doctoral dissertation, Instituto Superior de Economia e Gestão).</w:t>
      </w:r>
    </w:p>
    <w:p w14:paraId="2078FC6D"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Rosnizam, M.R.A.B., Kee, D.M.H., Akhir, M.E.H.B.M., Shahqira, M., Yusoff, M.A.H.B.M., Budiman, R.S. and Alajmi, A.M., (2020). Market opportunities and challenges: A case study of Tesco. Journal of the Community Development in Asia (JCDA), 3(2), pp.18-27</w:t>
      </w:r>
    </w:p>
    <w:p w14:paraId="5C78B7FD"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Salcinovic, B., Drew, M., Dijkstra, P., Waddington, G. and Serpell, B.G., (2022). Factors Influencing Team Performance: What Can Support Teams in High-Performance Sport Learn from Other Industries? A Systematic Scoping Review. Sports Medicine-Open, 8(1), pp.1-18.</w:t>
      </w:r>
    </w:p>
    <w:p w14:paraId="1E374F50" w14:textId="77777777" w:rsidR="00B350FA" w:rsidRPr="00B350FA" w:rsidRDefault="00B350FA" w:rsidP="00CB35F9">
      <w:pPr>
        <w:spacing w:line="360" w:lineRule="auto"/>
        <w:jc w:val="both"/>
        <w:rPr>
          <w:rFonts w:ascii="Times New Roman" w:hAnsi="Times New Roman" w:cs="Times New Roman"/>
          <w:sz w:val="24"/>
        </w:rPr>
      </w:pPr>
      <w:r w:rsidRPr="00B350FA">
        <w:rPr>
          <w:rFonts w:ascii="Times New Roman" w:hAnsi="Times New Roman" w:cs="Times New Roman"/>
          <w:sz w:val="24"/>
        </w:rPr>
        <w:t>Tesco, (2021), About us, Available at: https://www.tesco.com/ [Accessed on: 15/11/2022]</w:t>
      </w:r>
    </w:p>
    <w:p w14:paraId="4AEA60D7" w14:textId="77777777" w:rsidR="00B350FA" w:rsidRPr="00B350FA" w:rsidRDefault="00B350FA" w:rsidP="00CB35F9">
      <w:pPr>
        <w:spacing w:line="360" w:lineRule="auto"/>
        <w:jc w:val="both"/>
        <w:rPr>
          <w:rFonts w:ascii="Times New Roman" w:hAnsi="Times New Roman" w:cs="Times New Roman"/>
          <w:sz w:val="28"/>
        </w:rPr>
      </w:pPr>
      <w:r w:rsidRPr="00B350FA">
        <w:rPr>
          <w:rFonts w:ascii="Times New Roman" w:hAnsi="Times New Roman" w:cs="Times New Roman"/>
          <w:sz w:val="24"/>
        </w:rPr>
        <w:t>Yawson, D.E. and Yamoah, F.A., (2022). The TESCO Club Card Loyalty Programme: The Gold Standard. In Contemporary Retail Marketing in Emerging Economies (pp. 77-87). Palgrave Macmillan, Cham.</w:t>
      </w:r>
    </w:p>
    <w:sectPr w:rsidR="00B350FA" w:rsidRPr="00B350FA" w:rsidSect="00CB35F9">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5CDB2" w14:textId="77777777" w:rsidR="0003143E" w:rsidRDefault="0003143E" w:rsidP="00CB35F9">
      <w:pPr>
        <w:spacing w:after="0" w:line="240" w:lineRule="auto"/>
      </w:pPr>
      <w:r>
        <w:separator/>
      </w:r>
    </w:p>
  </w:endnote>
  <w:endnote w:type="continuationSeparator" w:id="0">
    <w:p w14:paraId="185FDB20" w14:textId="77777777" w:rsidR="0003143E" w:rsidRDefault="0003143E" w:rsidP="00CB3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DCF14" w14:textId="77777777" w:rsidR="0003143E" w:rsidRDefault="0003143E" w:rsidP="00CB35F9">
      <w:pPr>
        <w:spacing w:after="0" w:line="240" w:lineRule="auto"/>
      </w:pPr>
      <w:r>
        <w:separator/>
      </w:r>
    </w:p>
  </w:footnote>
  <w:footnote w:type="continuationSeparator" w:id="0">
    <w:p w14:paraId="4D60BB08" w14:textId="77777777" w:rsidR="0003143E" w:rsidRDefault="0003143E" w:rsidP="00CB3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091495"/>
      <w:docPartObj>
        <w:docPartGallery w:val="Page Numbers (Top of Page)"/>
        <w:docPartUnique/>
      </w:docPartObj>
    </w:sdtPr>
    <w:sdtEndPr>
      <w:rPr>
        <w:noProof/>
      </w:rPr>
    </w:sdtEndPr>
    <w:sdtContent>
      <w:p w14:paraId="59A7658B" w14:textId="77777777" w:rsidR="00CB35F9" w:rsidRDefault="00CB35F9">
        <w:pPr>
          <w:pStyle w:val="Header"/>
          <w:jc w:val="right"/>
        </w:pPr>
        <w:r>
          <w:fldChar w:fldCharType="begin"/>
        </w:r>
        <w:r>
          <w:instrText xml:space="preserve"> PAGE   \* MERGEFORMAT </w:instrText>
        </w:r>
        <w:r>
          <w:fldChar w:fldCharType="separate"/>
        </w:r>
        <w:r w:rsidR="005E5184">
          <w:rPr>
            <w:noProof/>
          </w:rPr>
          <w:t>6</w:t>
        </w:r>
        <w:r>
          <w:rPr>
            <w:noProof/>
          </w:rPr>
          <w:fldChar w:fldCharType="end"/>
        </w:r>
      </w:p>
    </w:sdtContent>
  </w:sdt>
  <w:p w14:paraId="05EF63D6" w14:textId="77777777" w:rsidR="00CB35F9" w:rsidRDefault="00CB35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65pt;height:10.65pt" o:bullet="t">
        <v:imagedata r:id="rId1" o:title="msoD19D"/>
      </v:shape>
    </w:pict>
  </w:numPicBullet>
  <w:abstractNum w:abstractNumId="0" w15:restartNumberingAfterBreak="0">
    <w:nsid w:val="57D30571"/>
    <w:multiLevelType w:val="hybridMultilevel"/>
    <w:tmpl w:val="01CA1EF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3005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542"/>
    <w:rsid w:val="0003143E"/>
    <w:rsid w:val="002075A3"/>
    <w:rsid w:val="0031236F"/>
    <w:rsid w:val="00335FA9"/>
    <w:rsid w:val="003C61B1"/>
    <w:rsid w:val="005E5184"/>
    <w:rsid w:val="006B5299"/>
    <w:rsid w:val="007F14AD"/>
    <w:rsid w:val="00B350FA"/>
    <w:rsid w:val="00B35606"/>
    <w:rsid w:val="00CB35F9"/>
    <w:rsid w:val="00D83542"/>
    <w:rsid w:val="00FE02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B8F380C"/>
  <w15:chartTrackingRefBased/>
  <w15:docId w15:val="{83F420FC-7339-4B9D-ABAD-5E9E2B1E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542"/>
    <w:rPr>
      <w:lang w:val="en-GB"/>
    </w:rPr>
  </w:style>
  <w:style w:type="paragraph" w:styleId="Heading1">
    <w:name w:val="heading 1"/>
    <w:basedOn w:val="Normal"/>
    <w:next w:val="Normal"/>
    <w:link w:val="Heading1Char"/>
    <w:uiPriority w:val="9"/>
    <w:qFormat/>
    <w:rsid w:val="00335FA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CB35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FA9"/>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B3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5F9"/>
    <w:rPr>
      <w:lang w:val="en-GB"/>
    </w:rPr>
  </w:style>
  <w:style w:type="paragraph" w:styleId="Footer">
    <w:name w:val="footer"/>
    <w:basedOn w:val="Normal"/>
    <w:link w:val="FooterChar"/>
    <w:uiPriority w:val="99"/>
    <w:unhideWhenUsed/>
    <w:rsid w:val="00CB3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5F9"/>
    <w:rPr>
      <w:lang w:val="en-GB"/>
    </w:rPr>
  </w:style>
  <w:style w:type="character" w:customStyle="1" w:styleId="Heading2Char">
    <w:name w:val="Heading 2 Char"/>
    <w:basedOn w:val="DefaultParagraphFont"/>
    <w:link w:val="Heading2"/>
    <w:uiPriority w:val="9"/>
    <w:rsid w:val="00CB35F9"/>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CB35F9"/>
    <w:pPr>
      <w:ind w:left="720"/>
      <w:contextualSpacing/>
    </w:pPr>
  </w:style>
  <w:style w:type="paragraph" w:styleId="TOCHeading">
    <w:name w:val="TOC Heading"/>
    <w:basedOn w:val="Heading1"/>
    <w:next w:val="Normal"/>
    <w:uiPriority w:val="39"/>
    <w:unhideWhenUsed/>
    <w:qFormat/>
    <w:rsid w:val="006B529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B5299"/>
    <w:pPr>
      <w:spacing w:after="100"/>
    </w:pPr>
  </w:style>
  <w:style w:type="character" w:styleId="Hyperlink">
    <w:name w:val="Hyperlink"/>
    <w:basedOn w:val="DefaultParagraphFont"/>
    <w:uiPriority w:val="99"/>
    <w:unhideWhenUsed/>
    <w:rsid w:val="006B52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74DAE-AE72-4BA9-B680-B068CF0F30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1645</Words>
  <Characters>9382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silvia tanache</cp:lastModifiedBy>
  <cp:revision>2</cp:revision>
  <dcterms:created xsi:type="dcterms:W3CDTF">2022-12-04T21:28:00Z</dcterms:created>
  <dcterms:modified xsi:type="dcterms:W3CDTF">2022-12-04T21:28:00Z</dcterms:modified>
</cp:coreProperties>
</file>