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bookmarkStart w:id="0" w:name="_Hlk27050322"/>
      <w:bookmarkEnd w:id="0"/>
      <w:r>
        <w:drawing>
          <wp:inline distT="0" distB="0" distL="0" distR="0">
            <wp:extent cx="2019300" cy="771525"/>
            <wp:effectExtent l="0" t="0" r="0" b="0"/>
            <wp:docPr id="1073741825" name="officeArt object" descr="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5" name="officeArt object" descr="Picture 1"/>
                    <pic:cNvPicPr>
                      <a:picLocks noChangeAspect="1"/>
                    </pic:cNvPicPr>
                  </pic:nvPicPr>
                  <pic:blipFill>
                    <a:blip r:embed="rId5"/>
                    <a:stretch>
                      <a:fillRect/>
                    </a:stretch>
                  </pic:blipFill>
                  <pic:spPr>
                    <a:xfrm>
                      <a:off x="0" y="0"/>
                      <a:ext cx="2019300" cy="771525"/>
                    </a:xfrm>
                    <a:prstGeom prst="rect">
                      <a:avLst/>
                    </a:prstGeom>
                    <a:ln w="12700" cap="flat">
                      <a:noFill/>
                      <a:miter lim="400000"/>
                      <a:headEnd/>
                      <a:tailEnd/>
                    </a:ln>
                    <a:effectLst/>
                  </pic:spPr>
                </pic:pic>
              </a:graphicData>
            </a:graphic>
          </wp:inline>
        </w:drawing>
      </w:r>
      <w:bookmarkStart w:id="1" w:name="_Hlk27129441"/>
    </w:p>
    <w:p/>
    <w:p>
      <w:pPr>
        <w:jc w:val="center"/>
        <w:rPr>
          <w:rFonts w:ascii="Times New Roman" w:hAnsi="Times New Roman"/>
          <w:b/>
          <w:bCs/>
          <w:sz w:val="56"/>
          <w:szCs w:val="56"/>
        </w:rPr>
      </w:pPr>
    </w:p>
    <w:p>
      <w:pPr>
        <w:jc w:val="center"/>
        <w:rPr>
          <w:rFonts w:ascii="Times New Roman" w:hAnsi="Times New Roman"/>
          <w:b/>
          <w:bCs/>
          <w:sz w:val="56"/>
          <w:szCs w:val="56"/>
        </w:rPr>
      </w:pPr>
    </w:p>
    <w:p>
      <w:pPr>
        <w:jc w:val="center"/>
        <w:rPr>
          <w:rFonts w:hint="eastAsia" w:ascii="Times New Roman" w:hAnsi="Times New Roman"/>
          <w:b/>
          <w:bCs/>
          <w:sz w:val="56"/>
          <w:szCs w:val="56"/>
        </w:rPr>
      </w:pPr>
    </w:p>
    <w:p>
      <w:pPr>
        <w:jc w:val="center"/>
        <w:rPr>
          <w:rFonts w:ascii="Times New Roman" w:hAnsi="Times New Roman" w:eastAsia="Times New Roman" w:cs="Times New Roman"/>
          <w:b/>
          <w:bCs/>
          <w:sz w:val="56"/>
          <w:szCs w:val="56"/>
        </w:rPr>
      </w:pPr>
      <w:r>
        <w:rPr>
          <w:rFonts w:ascii="Times New Roman" w:hAnsi="Times New Roman"/>
          <w:b/>
          <w:bCs/>
          <w:sz w:val="56"/>
          <w:szCs w:val="56"/>
          <w:lang w:val="nl-NL"/>
        </w:rPr>
        <w:t>I</w:t>
      </w:r>
      <w:r>
        <w:rPr>
          <w:rFonts w:hint="eastAsia" w:ascii="Times New Roman" w:hAnsi="Times New Roman"/>
          <w:b/>
          <w:bCs/>
          <w:sz w:val="56"/>
          <w:szCs w:val="56"/>
          <w:lang w:val="nl-NL"/>
        </w:rPr>
        <w:t>nternal</w:t>
      </w:r>
      <w:r>
        <w:rPr>
          <w:rFonts w:ascii="Times New Roman" w:hAnsi="Times New Roman"/>
          <w:b/>
          <w:bCs/>
          <w:sz w:val="56"/>
          <w:szCs w:val="56"/>
          <w:lang w:val="nl-NL"/>
        </w:rPr>
        <w:t xml:space="preserve"> Marketing</w:t>
      </w:r>
    </w:p>
    <w:p>
      <w:pPr>
        <w:jc w:val="center"/>
        <w:rPr>
          <w:rFonts w:ascii="Times New Roman" w:hAnsi="Times New Roman" w:eastAsia="Times New Roman" w:cs="Times New Roman"/>
          <w:sz w:val="24"/>
        </w:rPr>
      </w:pPr>
    </w:p>
    <w:p>
      <w:pPr>
        <w:jc w:val="center"/>
        <w:rPr>
          <w:rFonts w:ascii="Times New Roman" w:hAnsi="Times New Roman" w:eastAsia="Times New Roman" w:cs="Times New Roman"/>
          <w:b/>
          <w:bCs/>
          <w:sz w:val="24"/>
        </w:rPr>
      </w:pPr>
    </w:p>
    <w:p>
      <w:pPr>
        <w:jc w:val="center"/>
        <w:rPr>
          <w:rFonts w:ascii="Times New Roman" w:hAnsi="Times New Roman" w:eastAsia="Times New Roman" w:cs="Times New Roman"/>
          <w:b/>
          <w:bCs/>
          <w:sz w:val="24"/>
        </w:rPr>
      </w:pPr>
    </w:p>
    <w:p>
      <w:pPr>
        <w:jc w:val="center"/>
        <w:rPr>
          <w:rFonts w:ascii="Times New Roman" w:hAnsi="Times New Roman" w:eastAsia="Times New Roman" w:cs="Times New Roman"/>
          <w:b/>
          <w:bCs/>
          <w:sz w:val="24"/>
        </w:rPr>
      </w:pPr>
    </w:p>
    <w:p>
      <w:pPr>
        <w:jc w:val="center"/>
        <w:rPr>
          <w:rFonts w:ascii="Times New Roman" w:hAnsi="Times New Roman" w:eastAsia="Times New Roman" w:cs="Times New Roman"/>
          <w:sz w:val="24"/>
        </w:rPr>
      </w:pPr>
      <w:r>
        <w:rPr>
          <w:rFonts w:ascii="Times New Roman" w:hAnsi="Times New Roman"/>
          <w:b/>
          <w:bCs/>
          <w:sz w:val="24"/>
        </w:rPr>
        <w:t>Course</w:t>
      </w:r>
      <w:r>
        <w:rPr>
          <w:rFonts w:ascii="Times New Roman" w:hAnsi="Times New Roman"/>
          <w:sz w:val="24"/>
        </w:rPr>
        <w:t>: Business Management</w:t>
      </w:r>
    </w:p>
    <w:p>
      <w:pPr>
        <w:jc w:val="center"/>
        <w:rPr>
          <w:rFonts w:ascii="Times New Roman" w:hAnsi="Times New Roman" w:eastAsia="Times New Roman" w:cs="Times New Roman"/>
          <w:sz w:val="24"/>
        </w:rPr>
      </w:pPr>
      <w:r>
        <w:rPr>
          <w:rFonts w:ascii="Times New Roman" w:hAnsi="Times New Roman"/>
          <w:b/>
          <w:bCs/>
          <w:sz w:val="24"/>
          <w:lang w:val="de-DE"/>
        </w:rPr>
        <w:t>Student Name</w:t>
      </w:r>
      <w:r>
        <w:rPr>
          <w:rFonts w:ascii="Times New Roman" w:hAnsi="Times New Roman"/>
          <w:sz w:val="24"/>
        </w:rPr>
        <w:t>: Yilin Wang</w:t>
      </w:r>
    </w:p>
    <w:p>
      <w:pPr>
        <w:jc w:val="center"/>
        <w:rPr>
          <w:rFonts w:ascii="Times New Roman" w:hAnsi="Times New Roman" w:eastAsia="Times New Roman" w:cs="Times New Roman"/>
          <w:sz w:val="24"/>
        </w:rPr>
      </w:pPr>
      <w:r>
        <w:rPr>
          <w:rFonts w:ascii="Times New Roman" w:hAnsi="Times New Roman"/>
          <w:b/>
          <w:bCs/>
          <w:sz w:val="24"/>
        </w:rPr>
        <w:t>Student ID Number</w:t>
      </w:r>
      <w:r>
        <w:rPr>
          <w:rFonts w:ascii="Times New Roman" w:hAnsi="Times New Roman"/>
          <w:sz w:val="24"/>
        </w:rPr>
        <w:t>: 1905073</w:t>
      </w:r>
    </w:p>
    <w:p>
      <w:pPr>
        <w:rPr>
          <w:rFonts w:ascii="Times New Roman" w:hAnsi="Times New Roman" w:eastAsia="Times New Roman" w:cs="Times New Roman"/>
          <w:sz w:val="24"/>
        </w:rPr>
      </w:pPr>
    </w:p>
    <w:p>
      <w:pPr>
        <w:rPr>
          <w:rFonts w:hint="eastAsia" w:ascii="Times New Roman" w:hAnsi="Times New Roman" w:cs="Times New Roman"/>
          <w:sz w:val="24"/>
        </w:rPr>
      </w:pPr>
    </w:p>
    <w:p>
      <w:pPr>
        <w:jc w:val="center"/>
        <w:rPr>
          <w:rFonts w:ascii="Times New Roman" w:hAnsi="Times New Roman" w:eastAsia="Times New Roman" w:cs="Times New Roman"/>
          <w:sz w:val="24"/>
        </w:rPr>
      </w:pPr>
    </w:p>
    <w:p>
      <w:pPr>
        <w:jc w:val="center"/>
        <w:rPr>
          <w:rFonts w:ascii="Times New Roman" w:hAnsi="Times New Roman" w:eastAsia="Times New Roman" w:cs="Times New Roman"/>
          <w:sz w:val="24"/>
        </w:rPr>
      </w:pPr>
    </w:p>
    <w:p>
      <w:pPr>
        <w:jc w:val="center"/>
        <w:rPr>
          <w:rFonts w:ascii="Times New Roman" w:hAnsi="Times New Roman" w:eastAsia="Times New Roman" w:cs="Times New Roman"/>
          <w:sz w:val="24"/>
        </w:rPr>
      </w:pPr>
    </w:p>
    <w:p>
      <w:pPr>
        <w:jc w:val="center"/>
        <w:rPr>
          <w:rFonts w:ascii="Times New Roman" w:hAnsi="Times New Roman" w:eastAsia="Times New Roman" w:cs="Times New Roman"/>
          <w:sz w:val="24"/>
        </w:rPr>
      </w:pPr>
    </w:p>
    <w:p>
      <w:pPr>
        <w:jc w:val="center"/>
        <w:rPr>
          <w:rFonts w:ascii="Times New Roman" w:hAnsi="Times New Roman" w:eastAsia="Times New Roman" w:cs="Times New Roman"/>
          <w:sz w:val="24"/>
        </w:rPr>
      </w:pPr>
    </w:p>
    <w:p>
      <w:pPr>
        <w:jc w:val="center"/>
        <w:rPr>
          <w:rFonts w:hint="default" w:ascii="Times New Roman" w:hAnsi="Times New Roman" w:eastAsiaTheme="minorEastAsia"/>
          <w:sz w:val="24"/>
          <w:lang w:val="en-US" w:eastAsia="zh-CN"/>
        </w:rPr>
      </w:pPr>
      <w:r>
        <w:rPr>
          <w:rFonts w:ascii="Times New Roman" w:hAnsi="Times New Roman"/>
          <w:b/>
          <w:bCs/>
          <w:sz w:val="24"/>
        </w:rPr>
        <w:t>Word Count</w:t>
      </w:r>
      <w:r>
        <w:rPr>
          <w:rFonts w:ascii="Times New Roman" w:hAnsi="Times New Roman"/>
          <w:b/>
          <w:sz w:val="24"/>
        </w:rPr>
        <w:t>:</w:t>
      </w:r>
      <w:r>
        <w:rPr>
          <w:rFonts w:ascii="Times New Roman" w:hAnsi="Times New Roman"/>
          <w:sz w:val="24"/>
        </w:rPr>
        <w:t>20</w:t>
      </w:r>
      <w:r>
        <w:rPr>
          <w:rFonts w:hint="eastAsia" w:ascii="Times New Roman" w:hAnsi="Times New Roman"/>
          <w:sz w:val="24"/>
          <w:lang w:val="en-US" w:eastAsia="zh-CN"/>
        </w:rPr>
        <w:t>62</w:t>
      </w:r>
      <w:bookmarkStart w:id="3" w:name="_GoBack"/>
      <w:bookmarkEnd w:id="3"/>
    </w:p>
    <w:p>
      <w:pPr>
        <w:spacing w:after="0" w:line="480" w:lineRule="auto"/>
        <w:jc w:val="center"/>
        <w:rPr>
          <w:b/>
          <w:bCs/>
          <w:sz w:val="24"/>
        </w:rPr>
      </w:pPr>
      <w:r>
        <w:rPr>
          <w:rFonts w:ascii="Times New Roman" w:hAnsi="Times New Roman"/>
          <w:sz w:val="24"/>
        </w:rPr>
        <w:br w:type="page"/>
      </w:r>
      <w:bookmarkStart w:id="2" w:name="_Hlk27046628"/>
      <w:r>
        <w:rPr>
          <w:rFonts w:ascii="Times New Roman" w:hAnsi="Times New Roman"/>
          <w:b/>
          <w:bCs/>
          <w:sz w:val="24"/>
        </w:rPr>
        <w:t>Contents</w:t>
      </w:r>
    </w:p>
    <w:p>
      <w:pPr>
        <w:tabs>
          <w:tab w:val="right" w:leader="dot" w:pos="8312"/>
        </w:tabs>
        <w:spacing w:after="0" w:line="480" w:lineRule="auto"/>
        <w:rPr>
          <w:rStyle w:val="10"/>
          <w:rFonts w:ascii="Times New Roman" w:hAnsi="Times New Roman" w:eastAsia="Times New Roman" w:cs="Times New Roman"/>
          <w:sz w:val="24"/>
        </w:rPr>
      </w:pPr>
      <w:r>
        <w:fldChar w:fldCharType="begin"/>
      </w:r>
      <w:r>
        <w:instrText xml:space="preserve"> HYPERLINK \l "bookmark" </w:instrText>
      </w:r>
      <w:r>
        <w:fldChar w:fldCharType="separate"/>
      </w:r>
      <w:r>
        <w:rPr>
          <w:rStyle w:val="11"/>
          <w:rFonts w:eastAsiaTheme="minorEastAsia"/>
          <w:lang w:val="fr-FR"/>
        </w:rPr>
        <w:t>1.0 Introduction</w:t>
      </w:r>
      <w:r>
        <w:rPr>
          <w:rStyle w:val="11"/>
          <w:rFonts w:eastAsiaTheme="minorEastAsia"/>
          <w:lang w:val="fr-FR"/>
        </w:rPr>
        <w:tab/>
      </w:r>
      <w:r>
        <w:rPr>
          <w:rStyle w:val="10"/>
          <w:rFonts w:ascii="Times New Roman" w:hAnsi="Times New Roman"/>
          <w:b/>
          <w:bCs/>
          <w:sz w:val="24"/>
        </w:rPr>
        <w:t>3</w:t>
      </w:r>
      <w:r>
        <w:rPr>
          <w:rStyle w:val="10"/>
          <w:rFonts w:ascii="Times New Roman" w:hAnsi="Times New Roman"/>
          <w:b/>
          <w:bCs/>
          <w:sz w:val="24"/>
        </w:rPr>
        <w:fldChar w:fldCharType="end"/>
      </w:r>
    </w:p>
    <w:p>
      <w:pPr>
        <w:tabs>
          <w:tab w:val="right" w:leader="dot" w:pos="8312"/>
        </w:tabs>
        <w:spacing w:after="0" w:line="480" w:lineRule="auto"/>
        <w:rPr>
          <w:rStyle w:val="10"/>
          <w:rFonts w:ascii="Times New Roman" w:hAnsi="Times New Roman" w:eastAsia="Times New Roman" w:cs="Times New Roman"/>
          <w:sz w:val="24"/>
        </w:rPr>
      </w:pPr>
      <w:r>
        <w:fldChar w:fldCharType="begin"/>
      </w:r>
      <w:r>
        <w:instrText xml:space="preserve"> HYPERLINK \l "bookmark1" </w:instrText>
      </w:r>
      <w:r>
        <w:fldChar w:fldCharType="separate"/>
      </w:r>
      <w:r>
        <w:rPr>
          <w:rStyle w:val="11"/>
          <w:rFonts w:eastAsiaTheme="minorEastAsia"/>
        </w:rPr>
        <w:t>2.0 Collaborative internal departments</w:t>
      </w:r>
      <w:r>
        <w:rPr>
          <w:rStyle w:val="11"/>
          <w:rFonts w:eastAsiaTheme="minorEastAsia"/>
        </w:rPr>
        <w:tab/>
      </w:r>
      <w:r>
        <w:rPr>
          <w:rStyle w:val="10"/>
          <w:rFonts w:ascii="Times New Roman" w:hAnsi="Times New Roman"/>
          <w:b/>
          <w:bCs/>
          <w:sz w:val="24"/>
        </w:rPr>
        <w:t>3</w:t>
      </w:r>
      <w:r>
        <w:rPr>
          <w:rStyle w:val="10"/>
          <w:rFonts w:ascii="Times New Roman" w:hAnsi="Times New Roman"/>
          <w:b/>
          <w:bCs/>
          <w:sz w:val="24"/>
        </w:rPr>
        <w:fldChar w:fldCharType="end"/>
      </w:r>
    </w:p>
    <w:p>
      <w:pPr>
        <w:tabs>
          <w:tab w:val="right" w:leader="dot" w:pos="8312"/>
        </w:tabs>
        <w:spacing w:after="0" w:line="480" w:lineRule="auto"/>
        <w:rPr>
          <w:rStyle w:val="12"/>
          <w:rFonts w:eastAsia="Calibri"/>
        </w:rPr>
      </w:pPr>
      <w:r>
        <w:fldChar w:fldCharType="begin"/>
      </w:r>
      <w:r>
        <w:instrText xml:space="preserve"> HYPERLINK \l "bookmark6" </w:instrText>
      </w:r>
      <w:r>
        <w:fldChar w:fldCharType="separate"/>
      </w:r>
      <w:r>
        <w:rPr>
          <w:rStyle w:val="11"/>
          <w:rFonts w:eastAsiaTheme="minorEastAsia"/>
          <w:lang w:val="de-DE"/>
        </w:rPr>
        <w:t>3.0 Internal marketing campaign</w:t>
      </w:r>
      <w:r>
        <w:rPr>
          <w:rStyle w:val="11"/>
          <w:rFonts w:eastAsiaTheme="minorEastAsia"/>
          <w:lang w:val="de-DE"/>
        </w:rPr>
        <w:tab/>
      </w:r>
      <w:r>
        <w:rPr>
          <w:rStyle w:val="10"/>
          <w:rFonts w:ascii="Times New Roman" w:hAnsi="Times New Roman"/>
          <w:b/>
          <w:bCs/>
          <w:sz w:val="24"/>
        </w:rPr>
        <w:t>7</w:t>
      </w:r>
      <w:r>
        <w:rPr>
          <w:rStyle w:val="10"/>
          <w:rFonts w:ascii="Times New Roman" w:hAnsi="Times New Roman"/>
          <w:b/>
          <w:bCs/>
          <w:sz w:val="24"/>
        </w:rPr>
        <w:fldChar w:fldCharType="end"/>
      </w:r>
    </w:p>
    <w:p>
      <w:pPr>
        <w:tabs>
          <w:tab w:val="right" w:leader="dot" w:pos="8312"/>
        </w:tabs>
        <w:spacing w:after="0" w:line="480" w:lineRule="auto"/>
        <w:ind w:left="440"/>
        <w:rPr>
          <w:rStyle w:val="12"/>
          <w:rFonts w:eastAsia="Calibri"/>
        </w:rPr>
      </w:pPr>
      <w:r>
        <w:fldChar w:fldCharType="begin"/>
      </w:r>
      <w:r>
        <w:instrText xml:space="preserve"> HYPERLINK \l "bookmark7" </w:instrText>
      </w:r>
      <w:r>
        <w:fldChar w:fldCharType="separate"/>
      </w:r>
      <w:r>
        <w:rPr>
          <w:rStyle w:val="12"/>
          <w:rFonts w:eastAsiaTheme="minorEastAsia"/>
        </w:rPr>
        <w:t>3.1 SMART objectives</w:t>
      </w:r>
      <w:r>
        <w:rPr>
          <w:rStyle w:val="12"/>
          <w:rFonts w:eastAsiaTheme="minorEastAsia"/>
        </w:rPr>
        <w:tab/>
      </w:r>
      <w:r>
        <w:rPr>
          <w:rStyle w:val="10"/>
          <w:rFonts w:ascii="Times New Roman" w:hAnsi="Times New Roman"/>
          <w:sz w:val="24"/>
        </w:rPr>
        <w:t>7</w:t>
      </w:r>
      <w:r>
        <w:rPr>
          <w:rStyle w:val="10"/>
          <w:rFonts w:ascii="Times New Roman" w:hAnsi="Times New Roman"/>
          <w:sz w:val="24"/>
        </w:rPr>
        <w:fldChar w:fldCharType="end"/>
      </w:r>
    </w:p>
    <w:p>
      <w:pPr>
        <w:tabs>
          <w:tab w:val="right" w:leader="dot" w:pos="8312"/>
        </w:tabs>
        <w:spacing w:after="0" w:line="480" w:lineRule="auto"/>
        <w:ind w:left="440"/>
        <w:rPr>
          <w:rStyle w:val="12"/>
          <w:rFonts w:eastAsia="Calibri"/>
        </w:rPr>
      </w:pPr>
      <w:r>
        <w:fldChar w:fldCharType="begin"/>
      </w:r>
      <w:r>
        <w:instrText xml:space="preserve"> HYPERLINK \l "bookmark8" </w:instrText>
      </w:r>
      <w:r>
        <w:fldChar w:fldCharType="separate"/>
      </w:r>
      <w:r>
        <w:rPr>
          <w:rStyle w:val="12"/>
          <w:rFonts w:eastAsiaTheme="minorEastAsia"/>
        </w:rPr>
        <w:t>3.2 Communication channels</w:t>
      </w:r>
      <w:r>
        <w:rPr>
          <w:rStyle w:val="12"/>
          <w:rFonts w:eastAsiaTheme="minorEastAsia"/>
        </w:rPr>
        <w:tab/>
      </w:r>
      <w:r>
        <w:rPr>
          <w:rStyle w:val="10"/>
          <w:rFonts w:ascii="Times New Roman" w:hAnsi="Times New Roman"/>
          <w:sz w:val="24"/>
        </w:rPr>
        <w:t>8</w:t>
      </w:r>
      <w:r>
        <w:rPr>
          <w:rStyle w:val="10"/>
          <w:rFonts w:ascii="Times New Roman" w:hAnsi="Times New Roman"/>
          <w:sz w:val="24"/>
        </w:rPr>
        <w:fldChar w:fldCharType="end"/>
      </w:r>
    </w:p>
    <w:p>
      <w:pPr>
        <w:tabs>
          <w:tab w:val="right" w:leader="dot" w:pos="8312"/>
        </w:tabs>
        <w:spacing w:after="0" w:line="480" w:lineRule="auto"/>
        <w:ind w:left="440"/>
        <w:rPr>
          <w:rStyle w:val="12"/>
          <w:rFonts w:eastAsia="Calibri"/>
        </w:rPr>
      </w:pPr>
      <w:r>
        <w:fldChar w:fldCharType="begin"/>
      </w:r>
      <w:r>
        <w:instrText xml:space="preserve"> HYPERLINK \l "bookmark9" </w:instrText>
      </w:r>
      <w:r>
        <w:fldChar w:fldCharType="separate"/>
      </w:r>
      <w:r>
        <w:rPr>
          <w:rStyle w:val="12"/>
          <w:rFonts w:eastAsiaTheme="minorEastAsia"/>
        </w:rPr>
        <w:t>3.3 Monitoring tools</w:t>
      </w:r>
      <w:r>
        <w:rPr>
          <w:rStyle w:val="12"/>
          <w:rFonts w:eastAsiaTheme="minorEastAsia"/>
        </w:rPr>
        <w:tab/>
      </w:r>
      <w:r>
        <w:rPr>
          <w:rStyle w:val="10"/>
          <w:rFonts w:ascii="Times New Roman" w:hAnsi="Times New Roman"/>
          <w:sz w:val="24"/>
        </w:rPr>
        <w:t>9</w:t>
      </w:r>
      <w:r>
        <w:rPr>
          <w:rStyle w:val="10"/>
          <w:rFonts w:ascii="Times New Roman" w:hAnsi="Times New Roman"/>
          <w:sz w:val="24"/>
        </w:rPr>
        <w:fldChar w:fldCharType="end"/>
      </w:r>
    </w:p>
    <w:p>
      <w:pPr>
        <w:tabs>
          <w:tab w:val="right" w:leader="dot" w:pos="8312"/>
        </w:tabs>
        <w:spacing w:after="0" w:line="480" w:lineRule="auto"/>
      </w:pPr>
      <w:r>
        <w:fldChar w:fldCharType="begin"/>
      </w:r>
      <w:r>
        <w:instrText xml:space="preserve"> HYPERLINK \l "bookmark11" </w:instrText>
      </w:r>
      <w:r>
        <w:fldChar w:fldCharType="separate"/>
      </w:r>
      <w:r>
        <w:rPr>
          <w:rStyle w:val="11"/>
          <w:rFonts w:eastAsiaTheme="minorEastAsia"/>
        </w:rPr>
        <w:t>4.0 Strategies for future PR crisis activities</w:t>
      </w:r>
      <w:r>
        <w:rPr>
          <w:rStyle w:val="11"/>
          <w:rFonts w:eastAsiaTheme="minorEastAsia"/>
        </w:rPr>
        <w:tab/>
      </w:r>
      <w:bookmarkEnd w:id="2"/>
      <w:r>
        <w:rPr>
          <w:rStyle w:val="10"/>
          <w:rFonts w:ascii="Times New Roman" w:hAnsi="Times New Roman"/>
          <w:b/>
          <w:bCs/>
          <w:sz w:val="24"/>
        </w:rPr>
        <w:t>9</w:t>
      </w:r>
      <w:r>
        <w:rPr>
          <w:rStyle w:val="10"/>
          <w:rFonts w:ascii="Times New Roman" w:hAnsi="Times New Roman"/>
          <w:b/>
          <w:bCs/>
          <w:sz w:val="24"/>
        </w:rPr>
        <w:fldChar w:fldCharType="end"/>
      </w:r>
    </w:p>
    <w:p>
      <w:pPr>
        <w:tabs>
          <w:tab w:val="right" w:leader="dot" w:pos="8312"/>
        </w:tabs>
        <w:spacing w:after="0" w:line="480" w:lineRule="auto"/>
      </w:pPr>
      <w:r>
        <w:fldChar w:fldCharType="begin"/>
      </w:r>
      <w:r>
        <w:instrText xml:space="preserve"> HYPERLINK \l "bookmark11" </w:instrText>
      </w:r>
      <w:r>
        <w:fldChar w:fldCharType="separate"/>
      </w:r>
      <w:r>
        <w:rPr>
          <w:rStyle w:val="11"/>
          <w:rFonts w:eastAsiaTheme="minorEastAsia"/>
        </w:rPr>
        <w:t>5.0 Conclusion</w:t>
      </w:r>
      <w:r>
        <w:rPr>
          <w:rStyle w:val="11"/>
          <w:rFonts w:eastAsiaTheme="minorEastAsia"/>
        </w:rPr>
        <w:tab/>
      </w:r>
      <w:r>
        <w:rPr>
          <w:rStyle w:val="10"/>
          <w:rFonts w:ascii="Times New Roman" w:hAnsi="Times New Roman"/>
          <w:b/>
          <w:bCs/>
          <w:sz w:val="24"/>
        </w:rPr>
        <w:t>10</w:t>
      </w:r>
      <w:r>
        <w:rPr>
          <w:rStyle w:val="10"/>
          <w:rFonts w:ascii="Times New Roman" w:hAnsi="Times New Roman"/>
          <w:b/>
          <w:bCs/>
          <w:sz w:val="24"/>
        </w:rPr>
        <w:fldChar w:fldCharType="end"/>
      </w:r>
    </w:p>
    <w:p>
      <w:pPr>
        <w:tabs>
          <w:tab w:val="right" w:leader="dot" w:pos="8312"/>
        </w:tabs>
        <w:spacing w:after="0" w:line="480" w:lineRule="auto"/>
      </w:pPr>
      <w:r>
        <w:fldChar w:fldCharType="begin"/>
      </w:r>
      <w:r>
        <w:instrText xml:space="preserve"> HYPERLINK \l "bookmark11" </w:instrText>
      </w:r>
      <w:r>
        <w:fldChar w:fldCharType="separate"/>
      </w:r>
      <w:r>
        <w:rPr>
          <w:rStyle w:val="11"/>
          <w:rFonts w:eastAsiaTheme="minorEastAsia"/>
        </w:rPr>
        <w:t>6.0 Reference</w:t>
      </w:r>
      <w:r>
        <w:rPr>
          <w:rStyle w:val="11"/>
          <w:rFonts w:hint="eastAsia"/>
          <w:lang w:val="en-US" w:eastAsia="zh-CN"/>
        </w:rPr>
        <w:t xml:space="preserve"> List</w:t>
      </w:r>
      <w:r>
        <w:rPr>
          <w:rStyle w:val="11"/>
          <w:rFonts w:eastAsiaTheme="minorEastAsia"/>
        </w:rPr>
        <w:tab/>
      </w:r>
      <w:r>
        <w:rPr>
          <w:rStyle w:val="10"/>
          <w:rFonts w:ascii="Times New Roman" w:hAnsi="Times New Roman"/>
          <w:b/>
          <w:bCs/>
          <w:sz w:val="24"/>
        </w:rPr>
        <w:t>12</w:t>
      </w:r>
      <w:r>
        <w:rPr>
          <w:rStyle w:val="10"/>
          <w:rFonts w:ascii="Times New Roman" w:hAnsi="Times New Roman"/>
          <w:b/>
          <w:bCs/>
          <w:sz w:val="24"/>
        </w:rPr>
        <w:fldChar w:fldCharType="end"/>
      </w:r>
    </w:p>
    <w:p>
      <w:pPr>
        <w:tabs>
          <w:tab w:val="right" w:leader="dot" w:pos="8312"/>
        </w:tabs>
        <w:spacing w:after="0" w:line="480" w:lineRule="auto"/>
        <w:rPr>
          <w:rStyle w:val="12"/>
          <w:rFonts w:eastAsia="Calibri"/>
        </w:rPr>
      </w:pPr>
    </w:p>
    <w:p>
      <w:pPr>
        <w:widowControl/>
        <w:jc w:val="left"/>
        <w:rPr>
          <w:rFonts w:ascii="Times New Roman" w:hAnsi="Times New Roman"/>
          <w:sz w:val="24"/>
        </w:rPr>
      </w:pPr>
    </w:p>
    <w:p>
      <w:pPr>
        <w:widowControl/>
        <w:jc w:val="left"/>
        <w:rPr>
          <w:rFonts w:ascii="Times New Roman" w:hAnsi="Times New Roman"/>
          <w:sz w:val="24"/>
        </w:rPr>
      </w:pPr>
    </w:p>
    <w:p>
      <w:pPr>
        <w:widowControl/>
        <w:jc w:val="left"/>
        <w:rPr>
          <w:rFonts w:ascii="Times New Roman" w:hAnsi="Times New Roman"/>
          <w:sz w:val="24"/>
        </w:rPr>
      </w:pPr>
    </w:p>
    <w:p>
      <w:pPr>
        <w:widowControl/>
        <w:jc w:val="left"/>
        <w:rPr>
          <w:rFonts w:ascii="Times New Roman" w:hAnsi="Times New Roman"/>
          <w:sz w:val="24"/>
        </w:rPr>
      </w:pPr>
    </w:p>
    <w:p>
      <w:pPr>
        <w:widowControl/>
        <w:jc w:val="left"/>
        <w:rPr>
          <w:rFonts w:ascii="Times New Roman" w:hAnsi="Times New Roman"/>
          <w:sz w:val="24"/>
        </w:rPr>
      </w:pPr>
    </w:p>
    <w:p>
      <w:pPr>
        <w:widowControl/>
        <w:jc w:val="left"/>
        <w:rPr>
          <w:rFonts w:ascii="Times New Roman" w:hAnsi="Times New Roman"/>
          <w:sz w:val="24"/>
        </w:rPr>
      </w:pPr>
    </w:p>
    <w:p>
      <w:pPr>
        <w:widowControl/>
        <w:jc w:val="left"/>
        <w:rPr>
          <w:rFonts w:ascii="Times New Roman" w:hAnsi="Times New Roman"/>
          <w:sz w:val="24"/>
        </w:rPr>
      </w:pPr>
    </w:p>
    <w:p>
      <w:pPr>
        <w:widowControl/>
        <w:jc w:val="left"/>
        <w:rPr>
          <w:rFonts w:ascii="Times New Roman" w:hAnsi="Times New Roman"/>
          <w:sz w:val="24"/>
        </w:rPr>
      </w:pPr>
    </w:p>
    <w:p>
      <w:pPr>
        <w:widowControl/>
        <w:jc w:val="left"/>
        <w:rPr>
          <w:rFonts w:ascii="Times New Roman" w:hAnsi="Times New Roman"/>
          <w:sz w:val="24"/>
        </w:rPr>
      </w:pPr>
    </w:p>
    <w:p>
      <w:pPr>
        <w:widowControl/>
        <w:jc w:val="left"/>
        <w:rPr>
          <w:rFonts w:hint="eastAsia" w:ascii="Times New Roman" w:hAnsi="Times New Roman"/>
          <w:sz w:val="24"/>
        </w:rPr>
      </w:pPr>
    </w:p>
    <w:p>
      <w:pPr>
        <w:jc w:val="center"/>
        <w:rPr>
          <w:rFonts w:ascii="Times New Roman" w:hAnsi="Times New Roman" w:cs="Times New Roman"/>
          <w:sz w:val="24"/>
        </w:rPr>
      </w:pPr>
    </w:p>
    <w:p>
      <w:pPr>
        <w:jc w:val="center"/>
        <w:rPr>
          <w:rFonts w:ascii="Times New Roman" w:hAnsi="Times New Roman" w:cs="Times New Roman"/>
          <w:sz w:val="24"/>
        </w:rPr>
      </w:pPr>
    </w:p>
    <w:p>
      <w:pPr>
        <w:jc w:val="center"/>
        <w:rPr>
          <w:rFonts w:hint="eastAsia" w:ascii="Times New Roman" w:hAnsi="Times New Roman" w:cs="Times New Roman"/>
          <w:sz w:val="24"/>
        </w:rPr>
      </w:pPr>
    </w:p>
    <w:bookmarkEnd w:id="1"/>
    <w:p>
      <w:pPr>
        <w:spacing w:line="480" w:lineRule="auto"/>
        <w:jc w:val="left"/>
        <w:rPr>
          <w:rFonts w:ascii="Times New Roman" w:hAnsi="Times New Roman" w:cs="Times New Roman"/>
          <w:b/>
          <w:sz w:val="24"/>
        </w:rPr>
      </w:pPr>
      <w:r>
        <w:rPr>
          <w:rFonts w:hint="eastAsia" w:ascii="Times New Roman" w:hAnsi="Times New Roman" w:cs="Times New Roman"/>
          <w:b/>
          <w:sz w:val="24"/>
        </w:rPr>
        <w:t>1.0 Introduction</w:t>
      </w:r>
    </w:p>
    <w:p>
      <w:pPr>
        <w:spacing w:line="480" w:lineRule="auto"/>
        <w:jc w:val="left"/>
        <w:rPr>
          <w:rFonts w:ascii="Times New Roman" w:hAnsi="Times New Roman" w:cs="Times New Roman"/>
          <w:sz w:val="24"/>
        </w:rPr>
      </w:pPr>
      <w:r>
        <w:rPr>
          <w:rFonts w:hint="eastAsia" w:ascii="Times New Roman" w:hAnsi="Times New Roman" w:cs="Times New Roman"/>
          <w:sz w:val="24"/>
        </w:rPr>
        <w:t>Due to some ingredients on our new product packaging are incomplete, we must recall a batch of chocolate bars. Our biggest crisis is losing customer loyalty and brand recognition, to restore it as soon as possible, we need to take the following steps: make an apology statement, guide customers to distinguish food packaging from the food itself, form a monitoring team, and relaunch our product.</w:t>
      </w:r>
      <w:r>
        <w:rPr>
          <w:rFonts w:ascii="Times New Roman" w:hAnsi="Times New Roman" w:cs="Times New Roman"/>
          <w:sz w:val="24"/>
        </w:rPr>
        <w:t xml:space="preserve"> Internal marketing is especially important in this process</w:t>
      </w:r>
      <w:r>
        <w:rPr>
          <w:rFonts w:hint="eastAsia" w:ascii="Times New Roman" w:hAnsi="Times New Roman" w:cs="Times New Roman"/>
          <w:sz w:val="24"/>
        </w:rPr>
        <w:t xml:space="preserve">. </w:t>
      </w:r>
      <w:r>
        <w:rPr>
          <w:rFonts w:ascii="Times New Roman" w:hAnsi="Times New Roman" w:cs="Times New Roman"/>
          <w:sz w:val="24"/>
        </w:rPr>
        <w:t>The attitude of employees towards our chocolate bars directly affects the success of this PR crisis.</w:t>
      </w:r>
      <w:r>
        <w:rPr>
          <w:rFonts w:hint="eastAsia" w:ascii="Times New Roman" w:hAnsi="Times New Roman" w:cs="Times New Roman"/>
          <w:sz w:val="24"/>
        </w:rPr>
        <w:t xml:space="preserve"> Internal marketing is the foundation of external marketing.</w:t>
      </w:r>
      <w:r>
        <w:rPr>
          <w:rFonts w:ascii="Times New Roman" w:hAnsi="Times New Roman" w:cs="Times New Roman"/>
          <w:sz w:val="24"/>
        </w:rPr>
        <w:t xml:space="preserve"> It allows employees to better understand the company’s product and goals, to ensure that employees can actively invest in their work, to achieve the goal of re</w:t>
      </w:r>
      <w:r>
        <w:rPr>
          <w:rFonts w:hint="eastAsia" w:ascii="Times New Roman" w:hAnsi="Times New Roman" w:cs="Times New Roman"/>
          <w:sz w:val="24"/>
        </w:rPr>
        <w:t>-</w:t>
      </w:r>
      <w:r>
        <w:rPr>
          <w:rFonts w:ascii="Times New Roman" w:hAnsi="Times New Roman" w:cs="Times New Roman"/>
          <w:sz w:val="24"/>
        </w:rPr>
        <w:t xml:space="preserve">branding. </w:t>
      </w:r>
      <w:r>
        <w:rPr>
          <w:rFonts w:hint="eastAsia" w:ascii="Times New Roman" w:hAnsi="Times New Roman" w:cs="Times New Roman"/>
          <w:sz w:val="24"/>
        </w:rPr>
        <w:t xml:space="preserve">This article will discuss </w:t>
      </w:r>
      <w:r>
        <w:rPr>
          <w:rFonts w:ascii="Times New Roman" w:hAnsi="Times New Roman" w:cs="Times New Roman"/>
          <w:sz w:val="24"/>
        </w:rPr>
        <w:t>which internal</w:t>
      </w:r>
      <w:r>
        <w:rPr>
          <w:rFonts w:hint="eastAsia" w:ascii="Times New Roman" w:hAnsi="Times New Roman" w:cs="Times New Roman"/>
          <w:sz w:val="24"/>
        </w:rPr>
        <w:t xml:space="preserve"> department </w:t>
      </w:r>
      <w:r>
        <w:rPr>
          <w:rFonts w:ascii="Times New Roman" w:hAnsi="Times New Roman" w:cs="Times New Roman"/>
          <w:sz w:val="24"/>
        </w:rPr>
        <w:t xml:space="preserve">should we </w:t>
      </w:r>
      <w:r>
        <w:rPr>
          <w:rFonts w:hint="eastAsia" w:ascii="Times New Roman" w:hAnsi="Times New Roman" w:cs="Times New Roman"/>
          <w:sz w:val="24"/>
        </w:rPr>
        <w:t xml:space="preserve">work </w:t>
      </w:r>
      <w:r>
        <w:rPr>
          <w:rFonts w:ascii="Times New Roman" w:hAnsi="Times New Roman" w:cs="Times New Roman"/>
          <w:sz w:val="24"/>
        </w:rPr>
        <w:t>with</w:t>
      </w:r>
      <w:r>
        <w:rPr>
          <w:rFonts w:hint="eastAsia" w:ascii="Times New Roman" w:hAnsi="Times New Roman" w:cs="Times New Roman"/>
          <w:sz w:val="24"/>
        </w:rPr>
        <w:t xml:space="preserve">, how to launch an internal marketing campaign, and how to respond to </w:t>
      </w:r>
      <w:r>
        <w:rPr>
          <w:rFonts w:ascii="Times New Roman" w:hAnsi="Times New Roman" w:cs="Times New Roman"/>
          <w:sz w:val="24"/>
        </w:rPr>
        <w:t xml:space="preserve">a </w:t>
      </w:r>
      <w:r>
        <w:rPr>
          <w:rFonts w:hint="eastAsia" w:ascii="Times New Roman" w:hAnsi="Times New Roman" w:cs="Times New Roman"/>
          <w:sz w:val="24"/>
        </w:rPr>
        <w:t>similar crisis in the future.</w:t>
      </w:r>
    </w:p>
    <w:p>
      <w:pPr>
        <w:spacing w:line="480" w:lineRule="auto"/>
        <w:jc w:val="left"/>
        <w:rPr>
          <w:rFonts w:ascii="Times New Roman" w:hAnsi="Times New Roman" w:cs="Times New Roman"/>
          <w:sz w:val="24"/>
        </w:rPr>
      </w:pPr>
    </w:p>
    <w:p>
      <w:pPr>
        <w:pStyle w:val="7"/>
        <w:numPr>
          <w:ilvl w:val="0"/>
          <w:numId w:val="1"/>
        </w:numPr>
        <w:spacing w:line="480" w:lineRule="auto"/>
        <w:jc w:val="left"/>
        <w:rPr>
          <w:rFonts w:ascii="Times New Roman" w:hAnsi="Times New Roman" w:cs="Times New Roman"/>
          <w:b/>
          <w:sz w:val="24"/>
        </w:rPr>
      </w:pPr>
      <w:r>
        <w:rPr>
          <w:rFonts w:ascii="Times New Roman" w:hAnsi="Times New Roman" w:cs="Times New Roman"/>
          <w:b/>
          <w:sz w:val="24"/>
        </w:rPr>
        <w:t>Collaborative internal departments</w:t>
      </w:r>
    </w:p>
    <w:p>
      <w:pPr>
        <w:spacing w:line="480" w:lineRule="auto"/>
        <w:jc w:val="left"/>
        <w:rPr>
          <w:rFonts w:hint="default" w:ascii="Times New Roman" w:hAnsi="Times New Roman" w:cs="Times New Roman" w:eastAsiaTheme="minorEastAsia"/>
          <w:sz w:val="24"/>
          <w:u w:val="single"/>
          <w:lang w:val="en-US" w:eastAsia="zh-CN"/>
        </w:rPr>
      </w:pPr>
      <w:r>
        <w:rPr>
          <w:rFonts w:ascii="Times New Roman" w:hAnsi="Times New Roman" w:cs="Times New Roman"/>
          <w:sz w:val="24"/>
        </w:rPr>
        <w:t>Internal marketing is usually targeted measures to deal with special situations, such as adapting to market changes and overcoming a crisis. More importantly, internal marketing is the process of constantly sharing and exchanging work information with employees while affirming the results of their efforts. By communicating with employees about their current goals and strategies, the company can better respond to market changes, give employees a sense of belonging, and improve employee motivation and work efficiency. Therefore, in this PR activity, it is necessary to carry out internal marketing. If employees do not trust our brand due to the chocolate bar, it will be more difficult to calm the angry of the public.</w:t>
      </w:r>
      <w:r>
        <w:rPr>
          <w:rFonts w:hint="eastAsia" w:ascii="Times New Roman" w:hAnsi="Times New Roman" w:cs="Times New Roman"/>
          <w:sz w:val="24"/>
          <w:lang w:val="en-US" w:eastAsia="zh-CN"/>
        </w:rPr>
        <w:t xml:space="preserve"> (Auman, 2017)</w:t>
      </w:r>
    </w:p>
    <w:p>
      <w:pPr>
        <w:spacing w:line="480" w:lineRule="auto"/>
        <w:jc w:val="left"/>
        <w:rPr>
          <w:rFonts w:ascii="Times New Roman" w:hAnsi="Times New Roman" w:cs="Times New Roman"/>
          <w:sz w:val="24"/>
        </w:rPr>
      </w:pPr>
    </w:p>
    <w:p>
      <w:pPr>
        <w:spacing w:line="480" w:lineRule="auto"/>
        <w:jc w:val="left"/>
        <w:rPr>
          <w:rFonts w:hint="default" w:ascii="Times New Roman" w:hAnsi="Times New Roman" w:cs="Times New Roman" w:eastAsiaTheme="minorEastAsia"/>
          <w:sz w:val="24"/>
          <w:lang w:val="en-US" w:eastAsia="zh-CN"/>
        </w:rPr>
      </w:pPr>
      <w:r>
        <w:rPr>
          <w:rFonts w:ascii="Times New Roman" w:hAnsi="Times New Roman" w:cs="Times New Roman"/>
          <w:sz w:val="24"/>
        </w:rPr>
        <w:t>The object of internal marketing is not only the sales department and the people who provide direct services to customers. It includes all employees. This is a continuous process, and any part is critical. To put employees in the position of managers, before the company’s external market goals are achieved, it is necessary for the departments to fully and effectively exchange information.</w:t>
      </w:r>
      <w:r>
        <w:rPr>
          <w:rFonts w:hint="eastAsia" w:ascii="Times New Roman" w:hAnsi="Times New Roman" w:cs="Times New Roman"/>
          <w:sz w:val="24"/>
          <w:lang w:val="en-US" w:eastAsia="zh-CN"/>
        </w:rPr>
        <w:t xml:space="preserve"> </w:t>
      </w:r>
      <w:r>
        <w:rPr>
          <w:rFonts w:ascii="Times New Roman" w:hAnsi="Times New Roman" w:cs="Times New Roman"/>
          <w:sz w:val="24"/>
        </w:rPr>
        <w:t xml:space="preserve">Forming a recall management team is an effective way to recall products. Before the project begins, a paper recall plan must be written, including the company departments involved, the purpose of the plan and more. </w:t>
      </w:r>
      <w:r>
        <w:rPr>
          <w:rFonts w:hint="eastAsia" w:ascii="Times New Roman" w:hAnsi="Times New Roman" w:cs="Times New Roman"/>
          <w:sz w:val="24"/>
        </w:rPr>
        <w:t>Members should include heads of department</w:t>
      </w:r>
      <w:r>
        <w:rPr>
          <w:rFonts w:ascii="Times New Roman" w:hAnsi="Times New Roman" w:cs="Times New Roman"/>
          <w:sz w:val="24"/>
        </w:rPr>
        <w:t>s</w:t>
      </w:r>
      <w:r>
        <w:rPr>
          <w:rFonts w:hint="eastAsia" w:ascii="Times New Roman" w:hAnsi="Times New Roman" w:cs="Times New Roman"/>
          <w:sz w:val="24"/>
        </w:rPr>
        <w:t xml:space="preserve"> such as </w:t>
      </w:r>
      <w:r>
        <w:rPr>
          <w:rFonts w:ascii="Times New Roman" w:hAnsi="Times New Roman" w:cs="Times New Roman"/>
          <w:sz w:val="24"/>
        </w:rPr>
        <w:t>customer service, quality, sales, marketing, warehouse, IT, legal, HR management</w:t>
      </w:r>
      <w:r>
        <w:rPr>
          <w:rFonts w:hint="eastAsia" w:ascii="Times New Roman" w:hAnsi="Times New Roman" w:cs="Times New Roman"/>
          <w:sz w:val="24"/>
        </w:rPr>
        <w:t>, even SMT.</w:t>
      </w:r>
      <w:r>
        <w:rPr>
          <w:rFonts w:hint="eastAsia" w:ascii="Times New Roman" w:hAnsi="Times New Roman" w:cs="Times New Roman"/>
          <w:sz w:val="24"/>
          <w:lang w:val="en-US" w:eastAsia="zh-CN"/>
        </w:rPr>
        <w:t xml:space="preserve"> (Caramela, 2018)</w:t>
      </w:r>
    </w:p>
    <w:p>
      <w:pPr>
        <w:spacing w:line="480" w:lineRule="auto"/>
        <w:jc w:val="left"/>
        <w:rPr>
          <w:rFonts w:ascii="Times New Roman" w:hAnsi="Times New Roman" w:cs="Times New Roman"/>
          <w:sz w:val="24"/>
          <w:u w:val="single"/>
        </w:rPr>
      </w:pPr>
    </w:p>
    <w:p>
      <w:pPr>
        <w:spacing w:line="480" w:lineRule="auto"/>
        <w:jc w:val="left"/>
        <w:rPr>
          <w:rFonts w:hint="default" w:ascii="Times New Roman" w:hAnsi="Times New Roman" w:cs="Times New Roman" w:eastAsiaTheme="minorEastAsia"/>
          <w:sz w:val="24"/>
          <w:lang w:val="en-US" w:eastAsia="zh-CN"/>
        </w:rPr>
      </w:pPr>
      <w:r>
        <w:rPr>
          <w:rFonts w:ascii="Times New Roman" w:hAnsi="Times New Roman" w:cs="Times New Roman"/>
          <w:sz w:val="24"/>
        </w:rPr>
        <w:t xml:space="preserve">First, </w:t>
      </w:r>
      <w:r>
        <w:rPr>
          <w:rFonts w:ascii="Times New Roman" w:hAnsi="Times New Roman" w:cs="Times New Roman"/>
          <w:b/>
          <w:sz w:val="24"/>
        </w:rPr>
        <w:t>SMT</w:t>
      </w:r>
      <w:r>
        <w:rPr>
          <w:rFonts w:ascii="Times New Roman" w:hAnsi="Times New Roman" w:cs="Times New Roman"/>
          <w:sz w:val="24"/>
        </w:rPr>
        <w:t xml:space="preserve"> approves the product recall documents, comprehensively leads the recall work, and determines the urgency and coverage of the recall task. The entire process requires SMT to monitor and make decisions. Besides, the progress of the product recall must be unified with the customer by phone or fax to ensure that the product can be recalled smoothly. At the same time, the </w:t>
      </w:r>
      <w:r>
        <w:rPr>
          <w:rFonts w:ascii="Times New Roman" w:hAnsi="Times New Roman" w:cs="Times New Roman"/>
          <w:b/>
          <w:sz w:val="24"/>
        </w:rPr>
        <w:t xml:space="preserve">customer service team </w:t>
      </w:r>
      <w:r>
        <w:rPr>
          <w:rFonts w:hint="eastAsia" w:ascii="Times New Roman" w:hAnsi="Times New Roman" w:cs="Times New Roman"/>
          <w:sz w:val="24"/>
        </w:rPr>
        <w:t>provides customers social media, email and other communication channels,</w:t>
      </w:r>
      <w:r>
        <w:rPr>
          <w:rFonts w:ascii="Times New Roman" w:hAnsi="Times New Roman" w:cs="Times New Roman"/>
          <w:sz w:val="24"/>
        </w:rPr>
        <w:t xml:space="preserve"> understands customer needs by receiving customer complaints, and collects customer feedback as soon as possible and inform other departments. </w:t>
      </w:r>
      <w:r>
        <w:rPr>
          <w:rFonts w:hint="eastAsia" w:ascii="Times New Roman" w:hAnsi="Times New Roman" w:cs="Times New Roman"/>
          <w:sz w:val="24"/>
          <w:lang w:val="en-US" w:eastAsia="zh-CN"/>
        </w:rPr>
        <w:t xml:space="preserve">(Kadic-Maglajilic, 2018; Boso, 2018; Micevski, 2018) </w:t>
      </w:r>
      <w:r>
        <w:rPr>
          <w:rFonts w:ascii="Times New Roman" w:hAnsi="Times New Roman" w:cs="Times New Roman"/>
          <w:sz w:val="24"/>
        </w:rPr>
        <w:t xml:space="preserve">As soon as the recall document is approved, the </w:t>
      </w:r>
      <w:r>
        <w:rPr>
          <w:rFonts w:ascii="Times New Roman" w:hAnsi="Times New Roman" w:cs="Times New Roman"/>
          <w:b/>
          <w:sz w:val="24"/>
        </w:rPr>
        <w:t>quality department</w:t>
      </w:r>
      <w:r>
        <w:rPr>
          <w:rFonts w:ascii="Times New Roman" w:hAnsi="Times New Roman" w:cs="Times New Roman"/>
          <w:sz w:val="24"/>
        </w:rPr>
        <w:t xml:space="preserve"> will draw up a recall plan, and communicate with FDA, report the entire recall process, submit a recall report and an investigation and evaluation report. Organize employees to report the recall progress to the recall management team. Then, the </w:t>
      </w:r>
      <w:r>
        <w:rPr>
          <w:rFonts w:ascii="Times New Roman" w:hAnsi="Times New Roman" w:cs="Times New Roman"/>
          <w:b/>
          <w:sz w:val="24"/>
        </w:rPr>
        <w:t>sales team</w:t>
      </w:r>
      <w:r>
        <w:rPr>
          <w:rFonts w:ascii="Times New Roman" w:hAnsi="Times New Roman" w:cs="Times New Roman"/>
          <w:sz w:val="24"/>
        </w:rPr>
        <w:t xml:space="preserve"> is responsible for proving sales records, communicating with supplier distributors, and counting product quantities. Meanwhile, communicate with customers to explain the reasons for product recalls. The </w:t>
      </w:r>
      <w:r>
        <w:rPr>
          <w:rFonts w:ascii="Times New Roman" w:hAnsi="Times New Roman" w:cs="Times New Roman"/>
          <w:b/>
          <w:sz w:val="24"/>
        </w:rPr>
        <w:t>marketing team</w:t>
      </w:r>
      <w:r>
        <w:rPr>
          <w:rFonts w:ascii="Times New Roman" w:hAnsi="Times New Roman" w:cs="Times New Roman"/>
          <w:sz w:val="24"/>
        </w:rPr>
        <w:t xml:space="preserve"> cooperates with the sales team to collect, check and analyze product information and maintain sales channels. Manage after-sales service, resolve customer problems and complaints, improve customer purchase experience, and create brand effects instead of product effects. What is more, use the original products for new marketing planning, such as store activities or online discounts, to attract customers while making up for the huge loss of profits caused by the product recall. </w:t>
      </w:r>
      <w:r>
        <w:rPr>
          <w:rFonts w:hint="eastAsia" w:ascii="Times New Roman" w:hAnsi="Times New Roman" w:cs="Times New Roman"/>
          <w:sz w:val="24"/>
          <w:lang w:val="en-US" w:eastAsia="zh-CN"/>
        </w:rPr>
        <w:t xml:space="preserve">(Hart, 2019) </w:t>
      </w:r>
      <w:r>
        <w:rPr>
          <w:rFonts w:ascii="Times New Roman" w:hAnsi="Times New Roman" w:cs="Times New Roman"/>
          <w:sz w:val="24"/>
        </w:rPr>
        <w:t xml:space="preserve">After the sales department inform the statistical data to the </w:t>
      </w:r>
      <w:r>
        <w:rPr>
          <w:rFonts w:ascii="Times New Roman" w:hAnsi="Times New Roman" w:cs="Times New Roman"/>
          <w:b/>
          <w:sz w:val="24"/>
        </w:rPr>
        <w:t>warehouse</w:t>
      </w:r>
      <w:r>
        <w:rPr>
          <w:rFonts w:ascii="Times New Roman" w:hAnsi="Times New Roman" w:cs="Times New Roman"/>
          <w:sz w:val="24"/>
        </w:rPr>
        <w:t>, the person in charge of the warehouse cooperate to complete the product recall process and is also responsible for the transportation channels and the arrangements of the transportation personnel for the recalled products. The person in charge of the warehouse shall timely check the quantity and quality of the receiving and sending products, and carry out strict registration, isolation, storage and custody of the recalled products. Finally, report to SMT in real-time.</w:t>
      </w:r>
      <w:r>
        <w:rPr>
          <w:rFonts w:hint="eastAsia" w:ascii="Times New Roman" w:hAnsi="Times New Roman" w:cs="Times New Roman"/>
          <w:sz w:val="24"/>
          <w:lang w:val="en-US" w:eastAsia="zh-CN"/>
        </w:rPr>
        <w:t xml:space="preserve"> (Heneghan, 2015)</w:t>
      </w:r>
    </w:p>
    <w:p>
      <w:pPr>
        <w:spacing w:line="480" w:lineRule="auto"/>
        <w:jc w:val="left"/>
        <w:rPr>
          <w:rFonts w:ascii="Times New Roman" w:hAnsi="Times New Roman" w:cs="Times New Roman"/>
          <w:sz w:val="24"/>
        </w:rPr>
      </w:pPr>
    </w:p>
    <w:p>
      <w:pPr>
        <w:spacing w:line="480" w:lineRule="auto"/>
        <w:jc w:val="left"/>
        <w:rPr>
          <w:rFonts w:hint="default" w:ascii="Times New Roman" w:hAnsi="Times New Roman" w:cs="Times New Roman" w:eastAsiaTheme="minorEastAsia"/>
          <w:sz w:val="24"/>
          <w:lang w:val="en-US" w:eastAsia="zh-CN"/>
        </w:rPr>
      </w:pPr>
      <w:r>
        <w:rPr>
          <w:rFonts w:ascii="Times New Roman" w:hAnsi="Times New Roman" w:cs="Times New Roman"/>
          <w:sz w:val="24"/>
        </w:rPr>
        <w:t>At the beginning of the recall, the</w:t>
      </w:r>
      <w:r>
        <w:rPr>
          <w:rFonts w:ascii="Times New Roman" w:hAnsi="Times New Roman" w:cs="Times New Roman"/>
          <w:b/>
          <w:sz w:val="24"/>
        </w:rPr>
        <w:t xml:space="preserve"> IT team</w:t>
      </w:r>
      <w:r>
        <w:rPr>
          <w:rFonts w:ascii="Times New Roman" w:hAnsi="Times New Roman" w:cs="Times New Roman"/>
          <w:sz w:val="24"/>
        </w:rPr>
        <w:t xml:space="preserve"> must set up a platform within the </w:t>
      </w:r>
      <w:r>
        <w:rPr>
          <w:rFonts w:hint="eastAsia" w:ascii="Times New Roman" w:hAnsi="Times New Roman" w:cs="Times New Roman"/>
          <w:sz w:val="24"/>
        </w:rPr>
        <w:t>intranet</w:t>
      </w:r>
      <w:r>
        <w:rPr>
          <w:rFonts w:ascii="Times New Roman" w:hAnsi="Times New Roman" w:cs="Times New Roman"/>
          <w:sz w:val="24"/>
        </w:rPr>
        <w:t xml:space="preserve"> for all departments in the organization to upload work progress and share information on time. I</w:t>
      </w:r>
      <w:r>
        <w:rPr>
          <w:rFonts w:hint="eastAsia" w:ascii="Times New Roman" w:hAnsi="Times New Roman" w:cs="Times New Roman"/>
          <w:sz w:val="24"/>
        </w:rPr>
        <w:t>n</w:t>
      </w:r>
      <w:r>
        <w:rPr>
          <w:rFonts w:ascii="Times New Roman" w:hAnsi="Times New Roman" w:cs="Times New Roman"/>
          <w:sz w:val="24"/>
          <w:lang w:val="en-GB"/>
        </w:rPr>
        <w:t xml:space="preserve"> the meantime</w:t>
      </w:r>
      <w:r>
        <w:rPr>
          <w:rFonts w:ascii="Times New Roman" w:hAnsi="Times New Roman" w:cs="Times New Roman"/>
          <w:sz w:val="24"/>
        </w:rPr>
        <w:t xml:space="preserve">, responsible for improving the brand's website and closing the sales channel for chocolate bars. Adhering to the principle of honesty and openness, the process of food production and selection of food ingredients is uploaded to this brand website to facilitate public supervision. </w:t>
      </w:r>
      <w:r>
        <w:rPr>
          <w:rFonts w:ascii="Times New Roman" w:hAnsi="Times New Roman" w:cs="Times New Roman"/>
          <w:sz w:val="24"/>
          <w:lang w:val="en-GB"/>
        </w:rPr>
        <w:t xml:space="preserve">The most important thing is that </w:t>
      </w:r>
      <w:r>
        <w:rPr>
          <w:rFonts w:ascii="Times New Roman" w:hAnsi="Times New Roman" w:cs="Times New Roman"/>
          <w:sz w:val="24"/>
        </w:rPr>
        <w:t xml:space="preserve">the </w:t>
      </w:r>
      <w:r>
        <w:rPr>
          <w:rFonts w:ascii="Times New Roman" w:hAnsi="Times New Roman" w:cs="Times New Roman"/>
          <w:b/>
          <w:sz w:val="24"/>
        </w:rPr>
        <w:t>legal department</w:t>
      </w:r>
      <w:r>
        <w:rPr>
          <w:rFonts w:ascii="Times New Roman" w:hAnsi="Times New Roman" w:cs="Times New Roman"/>
          <w:sz w:val="24"/>
        </w:rPr>
        <w:t xml:space="preserve"> must follow up on the recall process in real-time, because during the recall process, there is a lot of information and data to be submitted to the FDA, including product names, labels, codes, violations, reasons for recalls, health hazard assessments, number of recalled products and so on. In the process, we need a compliance team to ensure that our event plan is legal, including the communication with the FDA, customers, and more. </w:t>
      </w:r>
      <w:r>
        <w:rPr>
          <w:rFonts w:hint="eastAsia" w:ascii="Times New Roman" w:hAnsi="Times New Roman" w:cs="Times New Roman"/>
          <w:sz w:val="24"/>
          <w:lang w:val="en-US" w:eastAsia="zh-CN"/>
        </w:rPr>
        <w:t xml:space="preserve">(Good, Micheal. 2017) </w:t>
      </w:r>
      <w:r>
        <w:rPr>
          <w:rFonts w:ascii="Times New Roman" w:hAnsi="Times New Roman" w:cs="Times New Roman"/>
          <w:sz w:val="24"/>
        </w:rPr>
        <w:t xml:space="preserve">For make each department to carry out the work actively and effectively, the </w:t>
      </w:r>
      <w:r>
        <w:rPr>
          <w:rFonts w:ascii="Times New Roman" w:hAnsi="Times New Roman" w:cs="Times New Roman"/>
          <w:b/>
          <w:sz w:val="24"/>
        </w:rPr>
        <w:t>human resources management team</w:t>
      </w:r>
      <w:r>
        <w:rPr>
          <w:rFonts w:ascii="Times New Roman" w:hAnsi="Times New Roman" w:cs="Times New Roman"/>
          <w:sz w:val="24"/>
        </w:rPr>
        <w:t xml:space="preserve"> needs to train employees about company current goals and strategies. They need to detail the recall decision and let employees follow it. Second, motivate employees to work more actively and rigorously. Every staff needs to recognize that they are part of the company, and it is the common goal of everyone to make the company better. For example, monthly performance rules can be set for salesmen,</w:t>
      </w:r>
      <w:r>
        <w:rPr>
          <w:rFonts w:ascii="Times New Roman" w:hAnsi="Times New Roman" w:cs="Times New Roman"/>
          <w:color w:val="FF0000"/>
          <w:sz w:val="24"/>
        </w:rPr>
        <w:t xml:space="preserve"> </w:t>
      </w:r>
      <w:r>
        <w:rPr>
          <w:rFonts w:ascii="Times New Roman" w:hAnsi="Times New Roman" w:cs="Times New Roman"/>
          <w:sz w:val="24"/>
        </w:rPr>
        <w:t>and rules for rewards can be formulated at the same time. Employees with higher than the specified performance can get bonuses and provide promotional opportunities. Besides, some success celebration activities can also be held to create an active working environment, so that employees will voluntarily promote the company’s products and we can turn employees into potential customers.</w:t>
      </w:r>
      <w:r>
        <w:rPr>
          <w:rFonts w:hint="eastAsia" w:ascii="Times New Roman" w:hAnsi="Times New Roman" w:cs="Times New Roman"/>
          <w:sz w:val="24"/>
          <w:lang w:val="en-US" w:eastAsia="zh-CN"/>
        </w:rPr>
        <w:t xml:space="preserve"> (Kukreja, 2017)</w:t>
      </w:r>
    </w:p>
    <w:p>
      <w:pPr>
        <w:spacing w:line="480" w:lineRule="auto"/>
        <w:jc w:val="left"/>
        <w:rPr>
          <w:rFonts w:ascii="Times New Roman" w:hAnsi="Times New Roman" w:cs="Times New Roman"/>
          <w:color w:val="FF0000"/>
          <w:sz w:val="24"/>
        </w:rPr>
      </w:pPr>
    </w:p>
    <w:p>
      <w:pPr>
        <w:pStyle w:val="7"/>
        <w:numPr>
          <w:ilvl w:val="0"/>
          <w:numId w:val="1"/>
        </w:numPr>
        <w:spacing w:line="480" w:lineRule="auto"/>
        <w:jc w:val="left"/>
        <w:rPr>
          <w:rFonts w:ascii="Times New Roman" w:hAnsi="Times New Roman" w:cs="Times New Roman"/>
          <w:b/>
          <w:sz w:val="24"/>
        </w:rPr>
      </w:pPr>
      <w:r>
        <w:rPr>
          <w:rFonts w:ascii="Times New Roman" w:hAnsi="Times New Roman" w:cs="Times New Roman"/>
          <w:b/>
          <w:sz w:val="24"/>
        </w:rPr>
        <w:t>Internal marketing campaign</w:t>
      </w:r>
    </w:p>
    <w:p>
      <w:pPr>
        <w:spacing w:line="480" w:lineRule="auto"/>
        <w:jc w:val="left"/>
        <w:rPr>
          <w:rFonts w:ascii="Times New Roman" w:hAnsi="Times New Roman" w:cs="Times New Roman"/>
          <w:b/>
          <w:sz w:val="24"/>
        </w:rPr>
      </w:pPr>
      <w:r>
        <w:rPr>
          <w:rFonts w:ascii="Times New Roman" w:hAnsi="Times New Roman" w:cs="Times New Roman"/>
          <w:b/>
          <w:sz w:val="24"/>
        </w:rPr>
        <w:t>3.1 SMART objectives</w:t>
      </w:r>
    </w:p>
    <w:p>
      <w:pPr>
        <w:spacing w:line="480" w:lineRule="auto"/>
        <w:jc w:val="left"/>
        <w:rPr>
          <w:rFonts w:hint="default" w:ascii="Times New Roman" w:hAnsi="Times New Roman" w:cs="Times New Roman" w:eastAsiaTheme="minorEastAsia"/>
          <w:sz w:val="24"/>
          <w:lang w:val="en-US" w:eastAsia="zh-CN"/>
        </w:rPr>
      </w:pPr>
      <w:r>
        <w:rPr>
          <w:rFonts w:ascii="Times New Roman" w:hAnsi="Times New Roman" w:cs="Times New Roman"/>
          <w:sz w:val="24"/>
        </w:rPr>
        <w:t>Internal marketing is the foundation of successful external PR activity. It is necessary to set SMART objectives for each department, it allows each department to know clearly when and where they should do what. SMART objective represents 5 words, specific, measurable, attainable, realistic and time-bound.</w:t>
      </w:r>
      <w:r>
        <w:rPr>
          <w:rFonts w:hint="eastAsia" w:ascii="Times New Roman" w:hAnsi="Times New Roman" w:cs="Times New Roman"/>
          <w:sz w:val="24"/>
          <w:lang w:val="en-US" w:eastAsia="zh-CN"/>
        </w:rPr>
        <w:t xml:space="preserve"> (Bernstein, 2018)</w:t>
      </w:r>
    </w:p>
    <w:p>
      <w:pPr>
        <w:spacing w:line="480" w:lineRule="auto"/>
        <w:jc w:val="left"/>
        <w:rPr>
          <w:rFonts w:ascii="Times New Roman" w:hAnsi="Times New Roman" w:cs="Times New Roman"/>
          <w:sz w:val="24"/>
        </w:rPr>
      </w:pPr>
    </w:p>
    <w:p>
      <w:pPr>
        <w:spacing w:line="480" w:lineRule="auto"/>
        <w:jc w:val="left"/>
        <w:rPr>
          <w:rFonts w:hint="default" w:ascii="Times New Roman" w:hAnsi="Times New Roman" w:cs="Times New Roman" w:eastAsiaTheme="minorEastAsia"/>
          <w:sz w:val="24"/>
          <w:lang w:val="en-US" w:eastAsia="zh-CN"/>
        </w:rPr>
      </w:pPr>
      <w:r>
        <w:rPr>
          <w:rFonts w:ascii="Times New Roman" w:hAnsi="Times New Roman" w:cs="Times New Roman"/>
          <w:sz w:val="24"/>
        </w:rPr>
        <w:t xml:space="preserve">As the leader of the team, </w:t>
      </w:r>
      <w:r>
        <w:rPr>
          <w:rFonts w:hint="eastAsia" w:ascii="Times New Roman" w:hAnsi="Times New Roman" w:cs="Times New Roman"/>
          <w:b/>
          <w:sz w:val="24"/>
        </w:rPr>
        <w:t>the objective of SMT</w:t>
      </w:r>
      <w:r>
        <w:rPr>
          <w:rFonts w:ascii="Times New Roman" w:hAnsi="Times New Roman" w:cs="Times New Roman"/>
          <w:sz w:val="24"/>
        </w:rPr>
        <w:t xml:space="preserve"> during the recall is to convene a group member and hold a one-hour meeting within 30 minutes to 1 hour after the recall plan is approved. Count the attendance time and number of participants to ensure that the personnel are in place and accurate. Communicate with at least two investors or other clients every day for the next 4 weeks to ensure that they will not divest. And ensure that SMT can receive the recall progress report within 24 hours, and be ready to hold emergency meetings at any time. The </w:t>
      </w:r>
      <w:r>
        <w:rPr>
          <w:rFonts w:ascii="Times New Roman" w:hAnsi="Times New Roman" w:cs="Times New Roman"/>
          <w:b/>
          <w:sz w:val="24"/>
        </w:rPr>
        <w:t>warehouse</w:t>
      </w:r>
      <w:r>
        <w:rPr>
          <w:rFonts w:ascii="Times New Roman" w:hAnsi="Times New Roman" w:cs="Times New Roman"/>
          <w:sz w:val="24"/>
        </w:rPr>
        <w:t xml:space="preserve"> will store the remaining products separately within one week, identify them, and provide the recalled product inventory to the sales team. The </w:t>
      </w:r>
      <w:r>
        <w:rPr>
          <w:rFonts w:ascii="Times New Roman" w:hAnsi="Times New Roman" w:cs="Times New Roman"/>
          <w:b/>
          <w:sz w:val="24"/>
        </w:rPr>
        <w:t>sales team</w:t>
      </w:r>
      <w:r>
        <w:rPr>
          <w:rFonts w:ascii="Times New Roman" w:hAnsi="Times New Roman" w:cs="Times New Roman"/>
          <w:sz w:val="24"/>
        </w:rPr>
        <w:t xml:space="preserve"> needs to draft the recall notice within one hour, make statistics on the distributor’s contact information within two days, and notify all distributors to stop selling the recalled products. In the next 4 weeks, count the number of products sold and the sales regions. Coordinating distributors for product recalls must guarantee 100% product recalls after 4 weeks. The </w:t>
      </w:r>
      <w:r>
        <w:rPr>
          <w:rFonts w:ascii="Times New Roman" w:hAnsi="Times New Roman" w:cs="Times New Roman"/>
          <w:b/>
          <w:sz w:val="24"/>
        </w:rPr>
        <w:t>customer service</w:t>
      </w:r>
      <w:r>
        <w:rPr>
          <w:rFonts w:ascii="Times New Roman" w:hAnsi="Times New Roman" w:cs="Times New Roman"/>
          <w:sz w:val="24"/>
        </w:rPr>
        <w:t xml:space="preserve"> team informs customer problems to the marketing team within 3 hours per day. The </w:t>
      </w:r>
      <w:r>
        <w:rPr>
          <w:rFonts w:ascii="Times New Roman" w:hAnsi="Times New Roman" w:cs="Times New Roman"/>
          <w:b/>
          <w:sz w:val="24"/>
        </w:rPr>
        <w:t>marketing team</w:t>
      </w:r>
      <w:r>
        <w:rPr>
          <w:rFonts w:ascii="Times New Roman" w:hAnsi="Times New Roman" w:cs="Times New Roman"/>
          <w:sz w:val="24"/>
        </w:rPr>
        <w:t xml:space="preserve"> must formulate a new sales plan for the original products within the next 4 weeks and reduce the profit loss caused by the recall by 30%. </w:t>
      </w:r>
      <w:r>
        <w:rPr>
          <w:rFonts w:ascii="Times New Roman" w:hAnsi="Times New Roman" w:cs="Times New Roman"/>
          <w:b/>
          <w:sz w:val="24"/>
        </w:rPr>
        <w:t xml:space="preserve">IT </w:t>
      </w:r>
      <w:r>
        <w:rPr>
          <w:rFonts w:ascii="Times New Roman" w:hAnsi="Times New Roman" w:cs="Times New Roman"/>
          <w:sz w:val="24"/>
        </w:rPr>
        <w:t xml:space="preserve">closes the online sales channel immediately and upload the product production process within one day. The </w:t>
      </w:r>
      <w:r>
        <w:rPr>
          <w:rFonts w:ascii="Times New Roman" w:hAnsi="Times New Roman" w:cs="Times New Roman"/>
          <w:b/>
          <w:sz w:val="24"/>
        </w:rPr>
        <w:t>quality team</w:t>
      </w:r>
      <w:r>
        <w:rPr>
          <w:rFonts w:ascii="Times New Roman" w:hAnsi="Times New Roman" w:cs="Times New Roman"/>
          <w:sz w:val="24"/>
        </w:rPr>
        <w:t xml:space="preserve"> is responsible for collecting recall information every 2 hours and filing out recall records. HR manager department training employees on the company’s current goals. A group of 20 people, each group is 3 hours.</w:t>
      </w:r>
      <w:r>
        <w:rPr>
          <w:rFonts w:hint="eastAsia" w:ascii="Times New Roman" w:hAnsi="Times New Roman" w:cs="Times New Roman"/>
          <w:sz w:val="24"/>
          <w:lang w:val="en-US" w:eastAsia="zh-CN"/>
        </w:rPr>
        <w:t xml:space="preserve"> (HEFLO BPM, 2019)</w:t>
      </w:r>
    </w:p>
    <w:p>
      <w:pPr>
        <w:spacing w:line="480" w:lineRule="auto"/>
        <w:jc w:val="left"/>
        <w:rPr>
          <w:rFonts w:ascii="Times New Roman" w:hAnsi="Times New Roman" w:cs="Times New Roman"/>
          <w:sz w:val="24"/>
        </w:rPr>
      </w:pPr>
    </w:p>
    <w:p>
      <w:pPr>
        <w:spacing w:line="480" w:lineRule="auto"/>
        <w:jc w:val="left"/>
        <w:rPr>
          <w:rFonts w:ascii="Times New Roman" w:hAnsi="Times New Roman" w:cs="Times New Roman"/>
          <w:b/>
          <w:sz w:val="24"/>
        </w:rPr>
      </w:pPr>
      <w:r>
        <w:rPr>
          <w:rFonts w:ascii="Times New Roman" w:hAnsi="Times New Roman" w:cs="Times New Roman"/>
          <w:b/>
          <w:sz w:val="24"/>
        </w:rPr>
        <w:t xml:space="preserve">3.2 </w:t>
      </w:r>
      <w:r>
        <w:rPr>
          <w:rFonts w:hint="eastAsia" w:ascii="Times New Roman" w:hAnsi="Times New Roman" w:cs="Times New Roman"/>
          <w:b/>
          <w:sz w:val="24"/>
        </w:rPr>
        <w:t>Communication channels</w:t>
      </w:r>
    </w:p>
    <w:p>
      <w:pPr>
        <w:spacing w:line="480" w:lineRule="auto"/>
        <w:jc w:val="left"/>
        <w:rPr>
          <w:rFonts w:ascii="Times New Roman" w:hAnsi="Times New Roman" w:cs="Times New Roman"/>
          <w:sz w:val="24"/>
        </w:rPr>
      </w:pPr>
      <w:r>
        <w:rPr>
          <w:rFonts w:ascii="Times New Roman" w:hAnsi="Times New Roman" w:cs="Times New Roman"/>
          <w:sz w:val="24"/>
        </w:rPr>
        <w:t>Email and intranet are the most convenient communication channels between various departments in the organization. Its real-time performance is good, but it will also cause missing information and unseen. An update meeting is particularly important. The leader of the team must grasp the whole situation and hold a meeting promptly when the information held by everyone is inconsistent. Most of the time members in the organization are not together,</w:t>
      </w:r>
      <w:r>
        <w:rPr>
          <w:rFonts w:ascii="Times New Roman" w:hAnsi="Times New Roman" w:cs="Times New Roman"/>
          <w:color w:val="FF0000"/>
          <w:sz w:val="24"/>
        </w:rPr>
        <w:t xml:space="preserve"> </w:t>
      </w:r>
      <w:r>
        <w:rPr>
          <w:rFonts w:ascii="Times New Roman" w:hAnsi="Times New Roman" w:cs="Times New Roman"/>
          <w:sz w:val="24"/>
        </w:rPr>
        <w:t>especially some distributors may be overseas. When the team makes important decisions and cannot gather members, the webinar is a good communication channel.</w:t>
      </w:r>
    </w:p>
    <w:p>
      <w:pPr>
        <w:spacing w:line="480" w:lineRule="auto"/>
        <w:jc w:val="left"/>
        <w:rPr>
          <w:rFonts w:ascii="Times New Roman" w:hAnsi="Times New Roman" w:cs="Times New Roman"/>
          <w:sz w:val="24"/>
        </w:rPr>
      </w:pPr>
    </w:p>
    <w:p>
      <w:pPr>
        <w:spacing w:line="480" w:lineRule="auto"/>
        <w:jc w:val="left"/>
        <w:rPr>
          <w:rFonts w:ascii="Times New Roman" w:hAnsi="Times New Roman" w:cs="Times New Roman"/>
          <w:b/>
          <w:sz w:val="24"/>
        </w:rPr>
      </w:pPr>
      <w:r>
        <w:rPr>
          <w:rFonts w:ascii="Times New Roman" w:hAnsi="Times New Roman" w:cs="Times New Roman"/>
          <w:b/>
          <w:sz w:val="24"/>
        </w:rPr>
        <w:t xml:space="preserve">3.3 </w:t>
      </w:r>
      <w:r>
        <w:rPr>
          <w:rFonts w:hint="eastAsia" w:ascii="Times New Roman" w:hAnsi="Times New Roman" w:cs="Times New Roman"/>
          <w:b/>
          <w:sz w:val="24"/>
        </w:rPr>
        <w:t>Monitoring tools</w:t>
      </w:r>
    </w:p>
    <w:p>
      <w:pPr>
        <w:spacing w:line="480" w:lineRule="auto"/>
        <w:jc w:val="left"/>
        <w:rPr>
          <w:rFonts w:ascii="Times New Roman" w:hAnsi="Times New Roman" w:cs="Times New Roman"/>
          <w:sz w:val="24"/>
        </w:rPr>
      </w:pPr>
      <w:r>
        <w:rPr>
          <w:rFonts w:ascii="Times New Roman" w:hAnsi="Times New Roman" w:cs="Times New Roman"/>
          <w:sz w:val="24"/>
        </w:rPr>
        <w:t>To easily check the implementation progress of each department, firstly the implementation progress can be sent by email to each department for half a day or one day. Second, a timetable can be designed on the intranet, and each department uploads the task planning timetable and ticks one item after completing it. In this way, not only let team members know the work progress of other departments but also motivate employees to improve efficiency and keep the overall progress of the team consistent.</w:t>
      </w:r>
    </w:p>
    <w:p>
      <w:pPr>
        <w:spacing w:line="480" w:lineRule="auto"/>
        <w:jc w:val="left"/>
        <w:rPr>
          <w:rFonts w:ascii="Times New Roman" w:hAnsi="Times New Roman" w:cs="Times New Roman"/>
          <w:b/>
          <w:sz w:val="24"/>
        </w:rPr>
      </w:pPr>
    </w:p>
    <w:p>
      <w:pPr>
        <w:pStyle w:val="7"/>
        <w:numPr>
          <w:ilvl w:val="0"/>
          <w:numId w:val="1"/>
        </w:numPr>
        <w:spacing w:line="480" w:lineRule="auto"/>
        <w:jc w:val="left"/>
        <w:rPr>
          <w:rFonts w:ascii="Times New Roman" w:hAnsi="Times New Roman" w:cs="Times New Roman"/>
          <w:b/>
          <w:sz w:val="24"/>
        </w:rPr>
      </w:pPr>
      <w:r>
        <w:rPr>
          <w:rFonts w:ascii="Times New Roman" w:hAnsi="Times New Roman" w:cs="Times New Roman"/>
          <w:b/>
          <w:sz w:val="24"/>
        </w:rPr>
        <w:t>Strategies for future PR crisis activities</w:t>
      </w:r>
    </w:p>
    <w:p>
      <w:pPr>
        <w:spacing w:line="480" w:lineRule="auto"/>
        <w:jc w:val="left"/>
        <w:rPr>
          <w:rFonts w:ascii="Times New Roman" w:hAnsi="Times New Roman" w:cs="Times New Roman"/>
          <w:sz w:val="24"/>
        </w:rPr>
      </w:pPr>
      <w:r>
        <w:rPr>
          <w:rFonts w:ascii="Times New Roman" w:hAnsi="Times New Roman" w:cs="Times New Roman"/>
          <w:sz w:val="24"/>
        </w:rPr>
        <w:t>Although public relations crisis does not frequently, they are very serious once they occur, because the product coverage is wide and public is influential. Thus, it is necessary to prepare strategies in advance. According to 5s crisis management, make the following strategies.</w:t>
      </w:r>
    </w:p>
    <w:p>
      <w:pPr>
        <w:spacing w:line="480" w:lineRule="auto"/>
        <w:jc w:val="left"/>
        <w:rPr>
          <w:rFonts w:ascii="Times New Roman" w:hAnsi="Times New Roman" w:cs="Times New Roman"/>
          <w:sz w:val="24"/>
        </w:rPr>
      </w:pPr>
      <w:r>
        <w:rPr>
          <w:rFonts w:ascii="Times New Roman" w:hAnsi="Times New Roman" w:cs="Times New Roman"/>
          <w:b/>
          <w:sz w:val="24"/>
        </w:rPr>
        <w:t>Sincerity</w:t>
      </w:r>
      <w:r>
        <w:rPr>
          <w:rFonts w:ascii="Times New Roman" w:hAnsi="Times New Roman" w:cs="Times New Roman"/>
          <w:sz w:val="24"/>
        </w:rPr>
        <w:t>: when an event occurs, instead of covering up mistakes and deceiving the public, the company must truthfully tell internal employees and external audiences.</w:t>
      </w:r>
    </w:p>
    <w:p>
      <w:pPr>
        <w:spacing w:line="480" w:lineRule="auto"/>
        <w:jc w:val="left"/>
        <w:rPr>
          <w:rFonts w:ascii="Times New Roman" w:hAnsi="Times New Roman" w:cs="Times New Roman"/>
          <w:sz w:val="24"/>
        </w:rPr>
      </w:pPr>
      <w:r>
        <w:rPr>
          <w:rFonts w:ascii="Times New Roman" w:hAnsi="Times New Roman" w:cs="Times New Roman"/>
          <w:b/>
          <w:sz w:val="24"/>
        </w:rPr>
        <w:t>Speed</w:t>
      </w:r>
      <w:r>
        <w:rPr>
          <w:rFonts w:ascii="Times New Roman" w:hAnsi="Times New Roman" w:cs="Times New Roman"/>
          <w:sz w:val="24"/>
        </w:rPr>
        <w:t>: set up a special team as quickly as possible, listen to the opinions of various departments internally, and quickly issue a statement to the public.</w:t>
      </w:r>
    </w:p>
    <w:p>
      <w:pPr>
        <w:spacing w:line="480" w:lineRule="auto"/>
        <w:jc w:val="left"/>
        <w:rPr>
          <w:rFonts w:ascii="Times New Roman" w:hAnsi="Times New Roman" w:cs="Times New Roman"/>
          <w:sz w:val="24"/>
        </w:rPr>
      </w:pPr>
      <w:r>
        <w:rPr>
          <w:rFonts w:ascii="Times New Roman" w:hAnsi="Times New Roman" w:cs="Times New Roman"/>
          <w:b/>
          <w:sz w:val="24"/>
        </w:rPr>
        <w:t>Shouldering</w:t>
      </w:r>
      <w:r>
        <w:rPr>
          <w:rFonts w:ascii="Times New Roman" w:hAnsi="Times New Roman" w:cs="Times New Roman"/>
          <w:sz w:val="24"/>
        </w:rPr>
        <w:t>: regardless of whether this matter is right or wrong, we must bear the responsibility for it. After determining the type of crisis, let the stakeholders see our sincerity and determination.</w:t>
      </w:r>
    </w:p>
    <w:p>
      <w:pPr>
        <w:spacing w:line="480" w:lineRule="auto"/>
        <w:jc w:val="left"/>
        <w:rPr>
          <w:rFonts w:ascii="Times New Roman" w:hAnsi="Times New Roman" w:cs="Times New Roman"/>
          <w:sz w:val="24"/>
        </w:rPr>
      </w:pPr>
      <w:r>
        <w:rPr>
          <w:rFonts w:ascii="Times New Roman" w:hAnsi="Times New Roman" w:cs="Times New Roman"/>
          <w:b/>
          <w:sz w:val="24"/>
        </w:rPr>
        <w:t>Systematization</w:t>
      </w:r>
      <w:r>
        <w:rPr>
          <w:rFonts w:ascii="Times New Roman" w:hAnsi="Times New Roman" w:cs="Times New Roman"/>
          <w:sz w:val="24"/>
        </w:rPr>
        <w:t>: Dealing with crisis is a comprehensive and orderly task, so the team must consider the whole not attend to one thing and lose another. Establish crisis management steps, and which department should do what should be reached from senior managers to employees in each department. The team should set clear goals for each department. For example, the marketing department conducts product research, the public relations department communicates with social media and holds press conferences.</w:t>
      </w:r>
    </w:p>
    <w:p>
      <w:pPr>
        <w:spacing w:line="480" w:lineRule="auto"/>
        <w:jc w:val="left"/>
        <w:rPr>
          <w:rFonts w:hint="default" w:ascii="Times New Roman" w:hAnsi="Times New Roman" w:cs="Times New Roman" w:eastAsiaTheme="minorEastAsia"/>
          <w:sz w:val="24"/>
          <w:lang w:val="en-US" w:eastAsia="zh-CN"/>
        </w:rPr>
      </w:pPr>
      <w:r>
        <w:rPr>
          <w:rFonts w:ascii="Times New Roman" w:hAnsi="Times New Roman" w:cs="Times New Roman"/>
          <w:b/>
          <w:sz w:val="24"/>
        </w:rPr>
        <w:t>Standardization</w:t>
      </w:r>
      <w:r>
        <w:rPr>
          <w:rFonts w:ascii="Times New Roman" w:hAnsi="Times New Roman" w:cs="Times New Roman"/>
          <w:sz w:val="24"/>
        </w:rPr>
        <w:t>: The company’s legal advisers, government officials, and even the public are required to supervise the crisis handling process in real-time to ensure the legality and rationality of each step. When a crisis occurs, it is only a company apology is useless. Asking an authoritative person to support us can regain the trust of customers.</w:t>
      </w:r>
      <w:r>
        <w:rPr>
          <w:rFonts w:hint="eastAsia" w:ascii="Times New Roman" w:hAnsi="Times New Roman" w:cs="Times New Roman"/>
          <w:sz w:val="24"/>
          <w:lang w:val="en-US" w:eastAsia="zh-CN"/>
        </w:rPr>
        <w:t xml:space="preserve"> (A professional PR Blog, 2017)</w:t>
      </w:r>
    </w:p>
    <w:p>
      <w:pPr>
        <w:spacing w:line="480" w:lineRule="auto"/>
        <w:jc w:val="left"/>
        <w:rPr>
          <w:rFonts w:ascii="Times New Roman" w:hAnsi="Times New Roman" w:cs="Times New Roman"/>
          <w:sz w:val="24"/>
        </w:rPr>
      </w:pPr>
    </w:p>
    <w:p>
      <w:pPr>
        <w:spacing w:line="480" w:lineRule="auto"/>
        <w:jc w:val="left"/>
        <w:rPr>
          <w:rFonts w:hint="default" w:ascii="Times New Roman" w:hAnsi="Times New Roman" w:cs="Times New Roman" w:eastAsiaTheme="minorEastAsia"/>
          <w:sz w:val="24"/>
          <w:lang w:val="en-US" w:eastAsia="zh-CN"/>
        </w:rPr>
      </w:pPr>
      <w:r>
        <w:rPr>
          <w:rFonts w:hint="eastAsia" w:ascii="Times New Roman" w:hAnsi="Times New Roman" w:cs="Times New Roman"/>
          <w:sz w:val="24"/>
        </w:rPr>
        <w:t>The establishment of this scheme can ensure that the company can promptly recall the product and deal with the crisis quickly when a huge event occur</w:t>
      </w:r>
      <w:r>
        <w:rPr>
          <w:rFonts w:ascii="Times New Roman" w:hAnsi="Times New Roman" w:cs="Times New Roman"/>
          <w:sz w:val="24"/>
        </w:rPr>
        <w:t>s</w:t>
      </w:r>
      <w:r>
        <w:rPr>
          <w:rFonts w:hint="eastAsia" w:ascii="Times New Roman" w:hAnsi="Times New Roman" w:cs="Times New Roman"/>
          <w:sz w:val="24"/>
        </w:rPr>
        <w:t>, minimize the loss of company profits, consumer harm, maintain the company</w:t>
      </w:r>
      <w:r>
        <w:rPr>
          <w:rFonts w:ascii="Times New Roman" w:hAnsi="Times New Roman" w:cs="Times New Roman"/>
          <w:sz w:val="24"/>
        </w:rPr>
        <w:t>’</w:t>
      </w:r>
      <w:r>
        <w:rPr>
          <w:rFonts w:hint="eastAsia" w:ascii="Times New Roman" w:hAnsi="Times New Roman" w:cs="Times New Roman"/>
          <w:sz w:val="24"/>
        </w:rPr>
        <w:t>s image, and improve after-sales service.</w:t>
      </w:r>
      <w:r>
        <w:rPr>
          <w:rFonts w:hint="eastAsia" w:ascii="Times New Roman" w:hAnsi="Times New Roman" w:cs="Times New Roman"/>
          <w:sz w:val="24"/>
          <w:lang w:val="en-US" w:eastAsia="zh-CN"/>
        </w:rPr>
        <w:t xml:space="preserve"> (CHEN, 2018)</w:t>
      </w:r>
    </w:p>
    <w:p>
      <w:pPr>
        <w:spacing w:line="480" w:lineRule="auto"/>
        <w:jc w:val="left"/>
        <w:rPr>
          <w:rFonts w:ascii="Times New Roman" w:hAnsi="Times New Roman" w:cs="Times New Roman"/>
          <w:b/>
          <w:sz w:val="24"/>
        </w:rPr>
      </w:pPr>
    </w:p>
    <w:p>
      <w:pPr>
        <w:spacing w:line="480" w:lineRule="auto"/>
        <w:jc w:val="left"/>
        <w:rPr>
          <w:rFonts w:hint="eastAsia" w:ascii="Times New Roman" w:hAnsi="Times New Roman" w:cs="Times New Roman"/>
          <w:b/>
          <w:sz w:val="24"/>
        </w:rPr>
      </w:pPr>
      <w:r>
        <w:rPr>
          <w:rFonts w:hint="eastAsia" w:ascii="Times New Roman" w:hAnsi="Times New Roman" w:cs="Times New Roman"/>
          <w:b/>
          <w:sz w:val="24"/>
        </w:rPr>
        <w:t>5.0 Conclusion</w:t>
      </w:r>
    </w:p>
    <w:p>
      <w:pPr>
        <w:spacing w:line="480" w:lineRule="auto"/>
        <w:jc w:val="left"/>
        <w:rPr>
          <w:rFonts w:ascii="Times New Roman" w:hAnsi="Times New Roman" w:cs="Times New Roman"/>
          <w:sz w:val="24"/>
        </w:rPr>
      </w:pPr>
      <w:r>
        <w:rPr>
          <w:rFonts w:ascii="Times New Roman" w:hAnsi="Times New Roman" w:cs="Times New Roman"/>
          <w:bCs/>
          <w:sz w:val="24"/>
        </w:rPr>
        <w:t>The company must</w:t>
      </w:r>
      <w:r>
        <w:rPr>
          <w:rFonts w:hint="eastAsia" w:ascii="Times New Roman" w:hAnsi="Times New Roman" w:cs="Times New Roman"/>
          <w:bCs/>
          <w:sz w:val="24"/>
        </w:rPr>
        <w:t xml:space="preserve"> implement internal marketing, which allows the company to form partnerships with employees rather than subordinate relationships. Through the training of employees and the communication with them, the employees</w:t>
      </w:r>
      <w:r>
        <w:rPr>
          <w:rFonts w:ascii="Times New Roman" w:hAnsi="Times New Roman" w:cs="Times New Roman"/>
          <w:bCs/>
          <w:sz w:val="24"/>
        </w:rPr>
        <w:t>’</w:t>
      </w:r>
      <w:r>
        <w:rPr>
          <w:rFonts w:hint="eastAsia" w:ascii="Times New Roman" w:hAnsi="Times New Roman" w:cs="Times New Roman"/>
          <w:bCs/>
          <w:sz w:val="24"/>
        </w:rPr>
        <w:t xml:space="preserve"> sense of identity and belonging can be enhanced. Only when employees are satisfied with the company</w:t>
      </w:r>
      <w:r>
        <w:rPr>
          <w:rFonts w:ascii="Times New Roman" w:hAnsi="Times New Roman" w:cs="Times New Roman"/>
          <w:bCs/>
          <w:sz w:val="24"/>
        </w:rPr>
        <w:t>’</w:t>
      </w:r>
      <w:r>
        <w:rPr>
          <w:rFonts w:hint="eastAsia" w:ascii="Times New Roman" w:hAnsi="Times New Roman" w:cs="Times New Roman"/>
          <w:bCs/>
          <w:sz w:val="24"/>
        </w:rPr>
        <w:t xml:space="preserve">s products, customers can be satisfied. </w:t>
      </w:r>
      <w:r>
        <w:rPr>
          <w:rFonts w:ascii="Times New Roman" w:hAnsi="Times New Roman" w:cs="Times New Roman"/>
          <w:bCs/>
          <w:sz w:val="24"/>
        </w:rPr>
        <w:t xml:space="preserve">Through the development of internal marketing, it is possible to enable the various departments of the company to cooperate well, to allow the company employees to understand the company’s development status, and to clearly understand their current tasks. The internal marketing is the cornerstone of the success of external marketing. </w:t>
      </w:r>
      <w:r>
        <w:rPr>
          <w:rFonts w:hint="eastAsia" w:ascii="Times New Roman" w:hAnsi="Times New Roman" w:cs="Times New Roman"/>
          <w:bCs/>
          <w:sz w:val="24"/>
        </w:rPr>
        <w:t>Nevertheless, b</w:t>
      </w:r>
      <w:r>
        <w:rPr>
          <w:rFonts w:ascii="Times New Roman" w:hAnsi="Times New Roman" w:cs="Times New Roman"/>
          <w:sz w:val="24"/>
        </w:rPr>
        <w:t>oth internal marketing and external PR activities are important for companies to survive a PR crisis. It is to establish the trust between people and companies, and the trust between people and brands.</w:t>
      </w:r>
      <w:r>
        <w:rPr>
          <w:rFonts w:hint="eastAsia" w:ascii="Times New Roman" w:hAnsi="Times New Roman" w:cs="Times New Roman"/>
          <w:sz w:val="24"/>
        </w:rPr>
        <w:t xml:space="preserve"> The PR crisis is a double-edged sword, understand the truth of the event, strengthen the company</w:t>
      </w:r>
      <w:r>
        <w:rPr>
          <w:rFonts w:ascii="Times New Roman" w:hAnsi="Times New Roman" w:cs="Times New Roman"/>
          <w:sz w:val="24"/>
        </w:rPr>
        <w:t>’</w:t>
      </w:r>
      <w:r>
        <w:rPr>
          <w:rFonts w:hint="eastAsia" w:ascii="Times New Roman" w:hAnsi="Times New Roman" w:cs="Times New Roman"/>
          <w:sz w:val="24"/>
        </w:rPr>
        <w:t>s position, and use the crisis to bring opportunities to rebrand the brand image.</w:t>
      </w:r>
      <w:r>
        <w:rPr>
          <w:rFonts w:ascii="Times New Roman" w:hAnsi="Times New Roman" w:cs="Times New Roman"/>
          <w:sz w:val="24"/>
        </w:rPr>
        <w:t xml:space="preserve"> Only when all members of the company work together can we successfully cope with a public relations crisis.</w:t>
      </w:r>
      <w:r>
        <w:rPr>
          <w:rFonts w:ascii="Times New Roman" w:hAnsi="Times New Roman" w:cs="Times New Roman"/>
          <w:sz w:val="24"/>
        </w:rPr>
        <w:br w:type="page"/>
      </w:r>
    </w:p>
    <w:p>
      <w:pPr>
        <w:spacing w:line="480" w:lineRule="auto"/>
        <w:jc w:val="left"/>
        <w:rPr>
          <w:rFonts w:hint="default" w:ascii="Times New Roman" w:hAnsi="Times New Roman" w:cs="Times New Roman" w:eastAsiaTheme="minorEastAsia"/>
          <w:b/>
          <w:sz w:val="24"/>
          <w:lang w:val="en-US" w:eastAsia="zh-CN"/>
        </w:rPr>
      </w:pPr>
      <w:r>
        <w:rPr>
          <w:rFonts w:ascii="Times New Roman" w:hAnsi="Times New Roman" w:cs="Times New Roman"/>
          <w:b/>
          <w:sz w:val="24"/>
        </w:rPr>
        <w:t>6.0 Reference</w:t>
      </w:r>
      <w:r>
        <w:rPr>
          <w:rFonts w:hint="eastAsia" w:ascii="Times New Roman" w:hAnsi="Times New Roman" w:cs="Times New Roman"/>
          <w:b/>
          <w:sz w:val="24"/>
          <w:lang w:val="en-US" w:eastAsia="zh-CN"/>
        </w:rPr>
        <w:t xml:space="preserve"> List</w:t>
      </w:r>
    </w:p>
    <w:p>
      <w:pPr>
        <w:pStyle w:val="7"/>
        <w:numPr>
          <w:numId w:val="0"/>
        </w:numPr>
        <w:spacing w:line="480" w:lineRule="auto"/>
        <w:ind w:leftChars="0"/>
        <w:jc w:val="left"/>
        <w:rPr>
          <w:rFonts w:ascii="Times New Roman" w:hAnsi="Times New Roman" w:cs="Times New Roman"/>
          <w:sz w:val="24"/>
        </w:rPr>
      </w:pPr>
      <w:r>
        <w:rPr>
          <w:rFonts w:ascii="Times New Roman" w:hAnsi="Times New Roman" w:cs="Times New Roman"/>
          <w:sz w:val="24"/>
        </w:rPr>
        <w:t>Auman, K. (2017). Look Inward of External Success: The Important of Internal Marketing. </w:t>
      </w:r>
      <w:r>
        <w:rPr>
          <w:rFonts w:ascii="Times New Roman" w:hAnsi="Times New Roman" w:cs="Times New Roman"/>
          <w:i/>
          <w:iCs/>
          <w:sz w:val="24"/>
        </w:rPr>
        <w:t>Marketing Libraries Journal</w:t>
      </w:r>
      <w:r>
        <w:rPr>
          <w:rFonts w:ascii="Times New Roman" w:hAnsi="Times New Roman" w:cs="Times New Roman"/>
          <w:sz w:val="24"/>
        </w:rPr>
        <w:t>, 1(1), pp.17-25.</w:t>
      </w:r>
    </w:p>
    <w:p>
      <w:pPr>
        <w:pStyle w:val="7"/>
        <w:numPr>
          <w:numId w:val="0"/>
        </w:numPr>
        <w:spacing w:line="480" w:lineRule="auto"/>
        <w:ind w:leftChars="0"/>
        <w:jc w:val="left"/>
        <w:rPr>
          <w:rFonts w:ascii="Times New Roman" w:hAnsi="Times New Roman" w:cs="Times New Roman"/>
          <w:sz w:val="24"/>
        </w:rPr>
      </w:pPr>
      <w:r>
        <w:rPr>
          <w:rFonts w:ascii="Times New Roman" w:hAnsi="Times New Roman" w:cs="Times New Roman"/>
          <w:sz w:val="24"/>
        </w:rPr>
        <w:t>A professional PR Blog. (2017). </w:t>
      </w:r>
      <w:r>
        <w:rPr>
          <w:rFonts w:ascii="Times New Roman" w:hAnsi="Times New Roman" w:cs="Times New Roman"/>
          <w:i/>
          <w:iCs/>
          <w:sz w:val="24"/>
        </w:rPr>
        <w:t>5s Crisis Management – From Risk to Opportunity</w:t>
      </w:r>
      <w:r>
        <w:rPr>
          <w:rFonts w:ascii="Times New Roman" w:hAnsi="Times New Roman" w:cs="Times New Roman"/>
          <w:sz w:val="24"/>
        </w:rPr>
        <w:t>. [online] Available at: https://prprofessionalmarkchen.wordpress.com/2017/02/05/5s-crisis-management-from-risk-to-opportunity/ [Accessed 11 Dec. 2019].</w:t>
      </w:r>
    </w:p>
    <w:p>
      <w:pPr>
        <w:pStyle w:val="7"/>
        <w:numPr>
          <w:numId w:val="0"/>
        </w:numPr>
        <w:spacing w:line="480" w:lineRule="auto"/>
        <w:ind w:leftChars="0"/>
        <w:jc w:val="left"/>
        <w:rPr>
          <w:rFonts w:ascii="Times New Roman" w:hAnsi="Times New Roman" w:cs="Times New Roman"/>
          <w:color w:val="000000"/>
          <w:sz w:val="24"/>
          <w:shd w:val="clear" w:color="auto" w:fill="FFFFFF"/>
        </w:rPr>
      </w:pPr>
      <w:r>
        <w:rPr>
          <w:rFonts w:ascii="Times New Roman" w:hAnsi="Times New Roman" w:cs="Times New Roman"/>
          <w:color w:val="000000"/>
          <w:sz w:val="24"/>
          <w:shd w:val="clear" w:color="auto" w:fill="FFFFFF"/>
        </w:rPr>
        <w:t>Bernstein, H. (2018). </w:t>
      </w:r>
      <w:r>
        <w:rPr>
          <w:rFonts w:ascii="Times New Roman" w:hAnsi="Times New Roman" w:cs="Times New Roman"/>
          <w:i/>
          <w:iCs/>
          <w:color w:val="000000"/>
          <w:sz w:val="24"/>
          <w:shd w:val="clear" w:color="auto" w:fill="FFFFFF"/>
        </w:rPr>
        <w:t>Setting SMART Goals for Your Internal Communication Strategy</w:t>
      </w:r>
      <w:r>
        <w:rPr>
          <w:rFonts w:ascii="Times New Roman" w:hAnsi="Times New Roman" w:cs="Times New Roman"/>
          <w:color w:val="000000"/>
          <w:sz w:val="24"/>
          <w:shd w:val="clear" w:color="auto" w:fill="FFFFFF"/>
        </w:rPr>
        <w:t>. [online] Korbyt.com. Available at: https://www.korbyt.com/blog/preview/30/Setting_SMART_Goals_for_Your_Internal_Communication_Strategy [Accessed 9 Dec. 2019].</w:t>
      </w:r>
    </w:p>
    <w:p>
      <w:pPr>
        <w:pStyle w:val="7"/>
        <w:numPr>
          <w:numId w:val="0"/>
        </w:numPr>
        <w:spacing w:line="480" w:lineRule="auto"/>
        <w:ind w:leftChars="0"/>
        <w:jc w:val="left"/>
        <w:rPr>
          <w:rFonts w:ascii="Times New Roman" w:hAnsi="Times New Roman" w:cs="Times New Roman"/>
          <w:sz w:val="24"/>
        </w:rPr>
      </w:pPr>
      <w:r>
        <w:rPr>
          <w:rFonts w:ascii="Times New Roman" w:hAnsi="Times New Roman" w:cs="Times New Roman"/>
          <w:sz w:val="24"/>
        </w:rPr>
        <w:t>CHEN, J. (2018). Product Recall. [online] Investopedia. Available at: https://www.investopedia.com/terms/p/product_recall.asp [Accessed 11 Dec. 2019].</w:t>
      </w:r>
    </w:p>
    <w:p>
      <w:pPr>
        <w:pStyle w:val="7"/>
        <w:numPr>
          <w:numId w:val="0"/>
        </w:numPr>
        <w:spacing w:line="480" w:lineRule="auto"/>
        <w:ind w:leftChars="0"/>
        <w:jc w:val="left"/>
        <w:rPr>
          <w:rFonts w:ascii="Times New Roman" w:hAnsi="Times New Roman" w:cs="Times New Roman"/>
          <w:sz w:val="24"/>
        </w:rPr>
      </w:pPr>
      <w:r>
        <w:rPr>
          <w:rFonts w:ascii="Times New Roman" w:hAnsi="Times New Roman" w:cs="Times New Roman"/>
          <w:sz w:val="24"/>
        </w:rPr>
        <w:t>Caramela, S. (2018). </w:t>
      </w:r>
      <w:r>
        <w:rPr>
          <w:rFonts w:ascii="Times New Roman" w:hAnsi="Times New Roman" w:cs="Times New Roman"/>
          <w:i/>
          <w:iCs/>
          <w:sz w:val="24"/>
        </w:rPr>
        <w:t>How to Handle a Public Relations Crisis</w:t>
      </w:r>
      <w:r>
        <w:rPr>
          <w:rFonts w:ascii="Times New Roman" w:hAnsi="Times New Roman" w:cs="Times New Roman"/>
          <w:sz w:val="24"/>
        </w:rPr>
        <w:t>. [online] Business News Daily. Available at: https://www.businessnewsdaily.com/8935-recover-from-pr-crisis.html [Accessed 11 Dec. 2019].</w:t>
      </w:r>
    </w:p>
    <w:p>
      <w:pPr>
        <w:pStyle w:val="7"/>
        <w:numPr>
          <w:numId w:val="0"/>
        </w:numPr>
        <w:spacing w:line="480" w:lineRule="auto"/>
        <w:ind w:leftChars="0"/>
        <w:jc w:val="left"/>
        <w:rPr>
          <w:rFonts w:ascii="Times New Roman" w:hAnsi="Times New Roman" w:cs="Times New Roman"/>
          <w:sz w:val="24"/>
        </w:rPr>
      </w:pPr>
      <w:r>
        <w:rPr>
          <w:rFonts w:ascii="Times New Roman" w:hAnsi="Times New Roman" w:cs="Times New Roman"/>
          <w:sz w:val="24"/>
        </w:rPr>
        <w:t>Fröhlich, E. and Grimm, S. (2016). INTERNAL MARKETING: HOW TO INCREASE A DEPARTMENT’S REPUTATION WITHIN ITS COMPANY. </w:t>
      </w:r>
      <w:r>
        <w:rPr>
          <w:rFonts w:ascii="Times New Roman" w:hAnsi="Times New Roman" w:cs="Times New Roman"/>
          <w:i/>
          <w:iCs/>
          <w:sz w:val="24"/>
        </w:rPr>
        <w:t>Journal of Media Critiques</w:t>
      </w:r>
      <w:r>
        <w:rPr>
          <w:rFonts w:ascii="Times New Roman" w:hAnsi="Times New Roman" w:cs="Times New Roman"/>
          <w:sz w:val="24"/>
        </w:rPr>
        <w:t>, 2(8), pp.239-248.</w:t>
      </w:r>
    </w:p>
    <w:p>
      <w:pPr>
        <w:pStyle w:val="7"/>
        <w:numPr>
          <w:numId w:val="0"/>
        </w:numPr>
        <w:spacing w:line="480" w:lineRule="auto"/>
        <w:ind w:leftChars="0"/>
        <w:jc w:val="left"/>
        <w:rPr>
          <w:rFonts w:ascii="Times New Roman" w:hAnsi="Times New Roman" w:cs="Times New Roman"/>
          <w:sz w:val="24"/>
        </w:rPr>
      </w:pPr>
      <w:r>
        <w:rPr>
          <w:rFonts w:hint="eastAsia" w:ascii="Times New Roman" w:hAnsi="Times New Roman" w:cs="Times New Roman"/>
          <w:sz w:val="24"/>
        </w:rPr>
        <w:t xml:space="preserve">Good, Michael. (2017). </w:t>
      </w:r>
      <w:r>
        <w:rPr>
          <w:rFonts w:ascii="Times New Roman" w:hAnsi="Times New Roman" w:cs="Times New Roman"/>
          <w:sz w:val="24"/>
        </w:rPr>
        <w:t xml:space="preserve">Planning for a product recall. </w:t>
      </w:r>
      <w:r>
        <w:rPr>
          <w:rFonts w:ascii="Times New Roman" w:hAnsi="Times New Roman" w:cs="Times New Roman"/>
          <w:i/>
          <w:iCs/>
          <w:sz w:val="24"/>
        </w:rPr>
        <w:t>Risk Management</w:t>
      </w:r>
      <w:r>
        <w:rPr>
          <w:rFonts w:ascii="Times New Roman" w:hAnsi="Times New Roman" w:cs="Times New Roman"/>
          <w:sz w:val="24"/>
        </w:rPr>
        <w:t>, 64(9), pp.10-11.</w:t>
      </w:r>
    </w:p>
    <w:p>
      <w:pPr>
        <w:pStyle w:val="7"/>
        <w:numPr>
          <w:numId w:val="0"/>
        </w:numPr>
        <w:spacing w:line="480" w:lineRule="auto"/>
        <w:ind w:leftChars="0"/>
        <w:jc w:val="left"/>
        <w:rPr>
          <w:rFonts w:ascii="Times New Roman" w:hAnsi="Times New Roman" w:cs="Times New Roman"/>
          <w:sz w:val="24"/>
        </w:rPr>
      </w:pPr>
      <w:r>
        <w:rPr>
          <w:rFonts w:ascii="Times New Roman" w:hAnsi="Times New Roman" w:cs="Times New Roman"/>
          <w:sz w:val="24"/>
        </w:rPr>
        <w:t>Hart, M. (2019). </w:t>
      </w:r>
      <w:r>
        <w:rPr>
          <w:rFonts w:ascii="Times New Roman" w:hAnsi="Times New Roman" w:cs="Times New Roman"/>
          <w:i/>
          <w:iCs/>
          <w:sz w:val="24"/>
        </w:rPr>
        <w:t>What's the Difference Between Sales and Marketing? A Simple &amp; Easy Primer</w:t>
      </w:r>
      <w:r>
        <w:rPr>
          <w:rFonts w:ascii="Times New Roman" w:hAnsi="Times New Roman" w:cs="Times New Roman"/>
          <w:sz w:val="24"/>
        </w:rPr>
        <w:t>. [online] Blog.hubspot.com. Available at: https://blog.hubspot.com/sales/sales-and-marketing [Accessed 11 Dec. 2019].</w:t>
      </w:r>
    </w:p>
    <w:p>
      <w:pPr>
        <w:pStyle w:val="7"/>
        <w:numPr>
          <w:numId w:val="0"/>
        </w:numPr>
        <w:spacing w:line="480" w:lineRule="auto"/>
        <w:ind w:leftChars="0"/>
        <w:jc w:val="left"/>
        <w:rPr>
          <w:rFonts w:ascii="Times New Roman" w:hAnsi="Times New Roman" w:cs="Times New Roman"/>
          <w:sz w:val="24"/>
        </w:rPr>
      </w:pPr>
      <w:r>
        <w:rPr>
          <w:rFonts w:ascii="Times New Roman" w:hAnsi="Times New Roman" w:cs="Times New Roman"/>
          <w:sz w:val="24"/>
        </w:rPr>
        <w:t xml:space="preserve">HEFLO BPM. (2019). </w:t>
      </w:r>
      <w:r>
        <w:rPr>
          <w:rFonts w:ascii="Times New Roman" w:hAnsi="Times New Roman" w:cs="Times New Roman"/>
          <w:i/>
          <w:iCs/>
          <w:sz w:val="24"/>
        </w:rPr>
        <w:t>10 examples of SMART business goals +1 of OKR</w:t>
      </w:r>
      <w:r>
        <w:rPr>
          <w:rFonts w:ascii="Times New Roman" w:hAnsi="Times New Roman" w:cs="Times New Roman"/>
          <w:sz w:val="24"/>
        </w:rPr>
        <w:t>. [online] Available at: https://www.heflo.com/blog/business-management/examples-of-smart-business-goals/ [Accessed 11 Dec. 2019].</w:t>
      </w:r>
    </w:p>
    <w:p>
      <w:pPr>
        <w:pStyle w:val="7"/>
        <w:numPr>
          <w:numId w:val="0"/>
        </w:numPr>
        <w:spacing w:line="480" w:lineRule="auto"/>
        <w:ind w:leftChars="0"/>
        <w:jc w:val="left"/>
        <w:rPr>
          <w:rFonts w:ascii="Times New Roman" w:hAnsi="Times New Roman" w:cs="Times New Roman"/>
          <w:sz w:val="24"/>
        </w:rPr>
      </w:pPr>
      <w:r>
        <w:rPr>
          <w:rFonts w:ascii="Times New Roman" w:hAnsi="Times New Roman" w:cs="Times New Roman"/>
          <w:color w:val="000000"/>
          <w:sz w:val="24"/>
          <w:shd w:val="clear" w:color="auto" w:fill="FFFFFF"/>
        </w:rPr>
        <w:t>Heneghan, C. (2015). </w:t>
      </w:r>
      <w:r>
        <w:rPr>
          <w:rFonts w:ascii="Times New Roman" w:hAnsi="Times New Roman" w:cs="Times New Roman"/>
          <w:i/>
          <w:iCs/>
          <w:color w:val="000000"/>
          <w:sz w:val="24"/>
          <w:shd w:val="clear" w:color="auto" w:fill="FFFFFF"/>
        </w:rPr>
        <w:t>6 steps to navigate a food product recall</w:t>
      </w:r>
      <w:r>
        <w:rPr>
          <w:rFonts w:ascii="Times New Roman" w:hAnsi="Times New Roman" w:cs="Times New Roman"/>
          <w:color w:val="000000"/>
          <w:sz w:val="24"/>
          <w:shd w:val="clear" w:color="auto" w:fill="FFFFFF"/>
        </w:rPr>
        <w:t>. [online] Food Dive. Available at: https://www.fooddive.com/news/6-steps-to-navigate-a-food-product-recall/386497/ [Accessed 9 Dec. 2019].</w:t>
      </w:r>
    </w:p>
    <w:p>
      <w:pPr>
        <w:pStyle w:val="7"/>
        <w:numPr>
          <w:numId w:val="0"/>
        </w:numPr>
        <w:spacing w:line="480" w:lineRule="auto"/>
        <w:ind w:leftChars="0"/>
        <w:jc w:val="left"/>
        <w:rPr>
          <w:rFonts w:ascii="Times New Roman" w:hAnsi="Times New Roman" w:cs="Times New Roman"/>
          <w:sz w:val="24"/>
        </w:rPr>
      </w:pPr>
      <w:r>
        <w:rPr>
          <w:rFonts w:ascii="Times New Roman" w:hAnsi="Times New Roman" w:cs="Times New Roman"/>
          <w:sz w:val="24"/>
        </w:rPr>
        <w:t>Kadic-Maglajlic, S., Boso, N. and Micevski, M. (2018). How internal marketing drive customer satisfaction in matured and maturing European markets? </w:t>
      </w:r>
      <w:r>
        <w:rPr>
          <w:rFonts w:ascii="Times New Roman" w:hAnsi="Times New Roman" w:cs="Times New Roman"/>
          <w:i/>
          <w:iCs/>
          <w:sz w:val="24"/>
        </w:rPr>
        <w:t>Journal of Business Research</w:t>
      </w:r>
      <w:r>
        <w:rPr>
          <w:rFonts w:ascii="Times New Roman" w:hAnsi="Times New Roman" w:cs="Times New Roman"/>
          <w:sz w:val="24"/>
        </w:rPr>
        <w:t>, 86, pp.291-299.</w:t>
      </w:r>
    </w:p>
    <w:p>
      <w:pPr>
        <w:pStyle w:val="7"/>
        <w:numPr>
          <w:numId w:val="0"/>
        </w:numPr>
        <w:spacing w:line="480" w:lineRule="auto"/>
        <w:ind w:leftChars="0"/>
        <w:jc w:val="left"/>
        <w:rPr>
          <w:rFonts w:ascii="Times New Roman" w:hAnsi="Times New Roman" w:cs="Times New Roman"/>
          <w:sz w:val="24"/>
        </w:rPr>
      </w:pPr>
      <w:r>
        <w:rPr>
          <w:rFonts w:ascii="Times New Roman" w:hAnsi="Times New Roman" w:cs="Times New Roman"/>
          <w:sz w:val="24"/>
        </w:rPr>
        <w:t>Kukreja, J. (2017). Internal Marketing: a prelude or an outcome of Employee Motivation? </w:t>
      </w:r>
      <w:r>
        <w:rPr>
          <w:rFonts w:ascii="Times New Roman" w:hAnsi="Times New Roman" w:cs="Times New Roman"/>
          <w:i/>
          <w:iCs/>
          <w:sz w:val="24"/>
        </w:rPr>
        <w:t>BVIMSR’s Journal of Management Research</w:t>
      </w:r>
      <w:r>
        <w:rPr>
          <w:rFonts w:ascii="Times New Roman" w:hAnsi="Times New Roman" w:cs="Times New Roman"/>
          <w:sz w:val="24"/>
        </w:rPr>
        <w:t>, 9(1), pp.54-59.</w:t>
      </w:r>
    </w:p>
    <w:p>
      <w:pPr>
        <w:pStyle w:val="7"/>
        <w:numPr>
          <w:numId w:val="0"/>
        </w:numPr>
        <w:spacing w:line="480" w:lineRule="auto"/>
        <w:ind w:leftChars="0"/>
        <w:jc w:val="left"/>
        <w:rPr>
          <w:rFonts w:ascii="Times New Roman" w:hAnsi="Times New Roman" w:cs="Times New Roman"/>
          <w:sz w:val="24"/>
        </w:rPr>
      </w:pPr>
      <w:r>
        <w:rPr>
          <w:rFonts w:ascii="Times New Roman" w:hAnsi="Times New Roman" w:cs="Times New Roman"/>
          <w:sz w:val="24"/>
        </w:rPr>
        <w:t xml:space="preserve">Nart, S., Sututemiz, N., Nart, S. and Karatepe, O. (2018). Internal marketing practices, genuine emotions and their effects on hotel employees’ customer-oriented behaviors. </w:t>
      </w:r>
      <w:r>
        <w:rPr>
          <w:rFonts w:ascii="Times New Roman" w:hAnsi="Times New Roman" w:cs="Times New Roman"/>
          <w:i/>
          <w:sz w:val="24"/>
        </w:rPr>
        <w:t>Journal of Human Resources in Hospitality &amp; Tourism</w:t>
      </w:r>
      <w:r>
        <w:rPr>
          <w:rFonts w:ascii="Times New Roman" w:hAnsi="Times New Roman" w:cs="Times New Roman"/>
          <w:sz w:val="24"/>
        </w:rPr>
        <w:t>, 18(1), pp.47-70.</w:t>
      </w:r>
    </w:p>
    <w:p>
      <w:pPr>
        <w:pStyle w:val="7"/>
        <w:numPr>
          <w:numId w:val="0"/>
        </w:numPr>
        <w:spacing w:line="480" w:lineRule="auto"/>
        <w:ind w:leftChars="0"/>
        <w:jc w:val="left"/>
        <w:rPr>
          <w:rFonts w:ascii="Times New Roman" w:hAnsi="Times New Roman" w:cs="Times New Roman"/>
          <w:sz w:val="24"/>
        </w:rPr>
      </w:pPr>
      <w:r>
        <w:rPr>
          <w:rFonts w:ascii="Times New Roman" w:hAnsi="Times New Roman" w:cs="Times New Roman"/>
          <w:sz w:val="24"/>
        </w:rPr>
        <w:t>Park, J. and Tran, T. (2018). Internal marketing, employee customer-oriented behaviors, and customer behavioral responses. </w:t>
      </w:r>
      <w:r>
        <w:rPr>
          <w:rFonts w:ascii="Times New Roman" w:hAnsi="Times New Roman" w:cs="Times New Roman"/>
          <w:i/>
          <w:iCs/>
          <w:sz w:val="24"/>
        </w:rPr>
        <w:t>Psychology &amp; Marketing</w:t>
      </w:r>
      <w:r>
        <w:rPr>
          <w:rFonts w:ascii="Times New Roman" w:hAnsi="Times New Roman" w:cs="Times New Roman"/>
          <w:sz w:val="24"/>
        </w:rPr>
        <w:t>, 35(6), pp.412-426.</w:t>
      </w:r>
    </w:p>
    <w:p>
      <w:pPr>
        <w:pStyle w:val="7"/>
        <w:numPr>
          <w:numId w:val="0"/>
        </w:numPr>
        <w:spacing w:line="480" w:lineRule="auto"/>
        <w:ind w:leftChars="0"/>
        <w:jc w:val="left"/>
        <w:rPr>
          <w:rFonts w:ascii="Times New Roman" w:hAnsi="Times New Roman" w:cs="Times New Roman"/>
          <w:sz w:val="24"/>
        </w:rPr>
      </w:pPr>
      <w:r>
        <w:rPr>
          <w:rFonts w:ascii="Times New Roman" w:hAnsi="Times New Roman" w:cs="Times New Roman"/>
          <w:sz w:val="24"/>
        </w:rPr>
        <w:t>S. Johnson, K. (2019). </w:t>
      </w:r>
      <w:r>
        <w:rPr>
          <w:rFonts w:ascii="Times New Roman" w:hAnsi="Times New Roman" w:cs="Times New Roman"/>
          <w:i/>
          <w:iCs/>
          <w:sz w:val="24"/>
        </w:rPr>
        <w:t>Description of a Marketing Department</w:t>
      </w:r>
      <w:r>
        <w:rPr>
          <w:rFonts w:ascii="Times New Roman" w:hAnsi="Times New Roman" w:cs="Times New Roman"/>
          <w:sz w:val="24"/>
        </w:rPr>
        <w:t>. [online] Smallbusiness.chron.com. Available at: https://smallbusiness.chron.com/description-marketing-department-56409.html [Accessed 9 Dec. 2019].</w:t>
      </w: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Arial">
    <w:panose1 w:val="020B0604020202020204"/>
    <w:charset w:val="00"/>
    <w:family w:val="swiss"/>
    <w:pitch w:val="default"/>
    <w:sig w:usb0="E0002A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91126093"/>
      <w:docPartObj>
        <w:docPartGallery w:val="AutoText"/>
      </w:docPartObj>
    </w:sdtPr>
    <w:sdtContent>
      <w:p>
        <w:pPr>
          <w:pStyle w:val="2"/>
          <w:jc w:val="center"/>
        </w:pPr>
        <w:r>
          <w:fldChar w:fldCharType="begin"/>
        </w:r>
        <w:r>
          <w:instrText xml:space="preserve">PAGE   \* MERGEFORMAT</w:instrText>
        </w:r>
        <w:r>
          <w:fldChar w:fldCharType="separate"/>
        </w:r>
        <w:r>
          <w:rPr>
            <w:lang w:val="zh-CN"/>
          </w:rPr>
          <w:t>1</w:t>
        </w:r>
        <w:r>
          <w:fldChar w:fldCharType="end"/>
        </w:r>
      </w:p>
    </w:sdtContent>
  </w:sdt>
  <w:p>
    <w:pPr>
      <w:pStyle w:val="2"/>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BE5A49"/>
    <w:multiLevelType w:val="multilevel"/>
    <w:tmpl w:val="2EBE5A49"/>
    <w:lvl w:ilvl="0" w:tentative="0">
      <w:start w:val="2"/>
      <w:numFmt w:val="decimal"/>
      <w:lvlText w:val="%1.0"/>
      <w:lvlJc w:val="left"/>
      <w:pPr>
        <w:ind w:left="360" w:hanging="360"/>
      </w:pPr>
      <w:rPr>
        <w:rFonts w:hint="default"/>
      </w:rPr>
    </w:lvl>
    <w:lvl w:ilvl="1" w:tentative="0">
      <w:start w:val="1"/>
      <w:numFmt w:val="decimal"/>
      <w:lvlText w:val="%1.%2"/>
      <w:lvlJc w:val="left"/>
      <w:pPr>
        <w:ind w:left="780" w:hanging="360"/>
      </w:pPr>
      <w:rPr>
        <w:rFonts w:hint="default"/>
      </w:rPr>
    </w:lvl>
    <w:lvl w:ilvl="2" w:tentative="0">
      <w:start w:val="1"/>
      <w:numFmt w:val="decimal"/>
      <w:lvlText w:val="%1.%2.%3"/>
      <w:lvlJc w:val="left"/>
      <w:pPr>
        <w:ind w:left="1560" w:hanging="720"/>
      </w:pPr>
      <w:rPr>
        <w:rFonts w:hint="default"/>
      </w:rPr>
    </w:lvl>
    <w:lvl w:ilvl="3" w:tentative="0">
      <w:start w:val="1"/>
      <w:numFmt w:val="decimal"/>
      <w:lvlText w:val="%1.%2.%3.%4"/>
      <w:lvlJc w:val="left"/>
      <w:pPr>
        <w:ind w:left="1980" w:hanging="720"/>
      </w:pPr>
      <w:rPr>
        <w:rFonts w:hint="default"/>
      </w:rPr>
    </w:lvl>
    <w:lvl w:ilvl="4" w:tentative="0">
      <w:start w:val="1"/>
      <w:numFmt w:val="decimal"/>
      <w:lvlText w:val="%1.%2.%3.%4.%5"/>
      <w:lvlJc w:val="left"/>
      <w:pPr>
        <w:ind w:left="2760" w:hanging="1080"/>
      </w:pPr>
      <w:rPr>
        <w:rFonts w:hint="default"/>
      </w:rPr>
    </w:lvl>
    <w:lvl w:ilvl="5" w:tentative="0">
      <w:start w:val="1"/>
      <w:numFmt w:val="decimal"/>
      <w:lvlText w:val="%1.%2.%3.%4.%5.%6"/>
      <w:lvlJc w:val="left"/>
      <w:pPr>
        <w:ind w:left="3180" w:hanging="1080"/>
      </w:pPr>
      <w:rPr>
        <w:rFonts w:hint="default"/>
      </w:rPr>
    </w:lvl>
    <w:lvl w:ilvl="6" w:tentative="0">
      <w:start w:val="1"/>
      <w:numFmt w:val="decimal"/>
      <w:lvlText w:val="%1.%2.%3.%4.%5.%6.%7"/>
      <w:lvlJc w:val="left"/>
      <w:pPr>
        <w:ind w:left="3960" w:hanging="1440"/>
      </w:pPr>
      <w:rPr>
        <w:rFonts w:hint="default"/>
      </w:rPr>
    </w:lvl>
    <w:lvl w:ilvl="7" w:tentative="0">
      <w:start w:val="1"/>
      <w:numFmt w:val="decimal"/>
      <w:lvlText w:val="%1.%2.%3.%4.%5.%6.%7.%8"/>
      <w:lvlJc w:val="left"/>
      <w:pPr>
        <w:ind w:left="4380" w:hanging="1440"/>
      </w:pPr>
      <w:rPr>
        <w:rFonts w:hint="default"/>
      </w:rPr>
    </w:lvl>
    <w:lvl w:ilvl="8" w:tentative="0">
      <w:start w:val="1"/>
      <w:numFmt w:val="decimal"/>
      <w:lvlText w:val="%1.%2.%3.%4.%5.%6.%7.%8.%9"/>
      <w:lvlJc w:val="left"/>
      <w:pPr>
        <w:ind w:left="5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embedSystemFonts/>
  <w:bordersDoNotSurroundHeader w:val="1"/>
  <w:bordersDoNotSurroundFooter w:val="1"/>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AFF574F"/>
    <w:rsid w:val="00007CC5"/>
    <w:rsid w:val="00014D64"/>
    <w:rsid w:val="00023385"/>
    <w:rsid w:val="00036BD9"/>
    <w:rsid w:val="00051A3D"/>
    <w:rsid w:val="00077F9A"/>
    <w:rsid w:val="0009644D"/>
    <w:rsid w:val="000A7C7F"/>
    <w:rsid w:val="000B4799"/>
    <w:rsid w:val="000C2F82"/>
    <w:rsid w:val="0012353F"/>
    <w:rsid w:val="001344F7"/>
    <w:rsid w:val="00181C08"/>
    <w:rsid w:val="00197BAC"/>
    <w:rsid w:val="001B4575"/>
    <w:rsid w:val="001C17EA"/>
    <w:rsid w:val="001D64AC"/>
    <w:rsid w:val="001E6017"/>
    <w:rsid w:val="00242CB0"/>
    <w:rsid w:val="002778D6"/>
    <w:rsid w:val="00294A51"/>
    <w:rsid w:val="002A29EC"/>
    <w:rsid w:val="002B50C6"/>
    <w:rsid w:val="002F5CA9"/>
    <w:rsid w:val="003B29E5"/>
    <w:rsid w:val="003D3025"/>
    <w:rsid w:val="003E255F"/>
    <w:rsid w:val="003F2E06"/>
    <w:rsid w:val="003F685C"/>
    <w:rsid w:val="0040369E"/>
    <w:rsid w:val="0040662C"/>
    <w:rsid w:val="00422EFA"/>
    <w:rsid w:val="004521EB"/>
    <w:rsid w:val="00455F26"/>
    <w:rsid w:val="0048167D"/>
    <w:rsid w:val="004857F9"/>
    <w:rsid w:val="00496B65"/>
    <w:rsid w:val="004C4FC3"/>
    <w:rsid w:val="00520B29"/>
    <w:rsid w:val="0056258D"/>
    <w:rsid w:val="00597EB5"/>
    <w:rsid w:val="005F33B8"/>
    <w:rsid w:val="00683C8A"/>
    <w:rsid w:val="006875F4"/>
    <w:rsid w:val="00690710"/>
    <w:rsid w:val="00694A86"/>
    <w:rsid w:val="006A13F1"/>
    <w:rsid w:val="006C58D4"/>
    <w:rsid w:val="007131E0"/>
    <w:rsid w:val="0074414D"/>
    <w:rsid w:val="007A1BCA"/>
    <w:rsid w:val="007A558D"/>
    <w:rsid w:val="007C7D00"/>
    <w:rsid w:val="007E119D"/>
    <w:rsid w:val="008543D1"/>
    <w:rsid w:val="00856651"/>
    <w:rsid w:val="008703F3"/>
    <w:rsid w:val="008A4872"/>
    <w:rsid w:val="008D219E"/>
    <w:rsid w:val="008D6EFB"/>
    <w:rsid w:val="008F34B8"/>
    <w:rsid w:val="009716FD"/>
    <w:rsid w:val="009A78CA"/>
    <w:rsid w:val="009A7DD4"/>
    <w:rsid w:val="009E02B0"/>
    <w:rsid w:val="00A170BA"/>
    <w:rsid w:val="00A552C1"/>
    <w:rsid w:val="00AE1F9D"/>
    <w:rsid w:val="00B12D45"/>
    <w:rsid w:val="00B221C5"/>
    <w:rsid w:val="00B638FE"/>
    <w:rsid w:val="00BD4A61"/>
    <w:rsid w:val="00C20760"/>
    <w:rsid w:val="00C52A8B"/>
    <w:rsid w:val="00C55F8C"/>
    <w:rsid w:val="00C83846"/>
    <w:rsid w:val="00C94728"/>
    <w:rsid w:val="00CA7C4A"/>
    <w:rsid w:val="00CF302B"/>
    <w:rsid w:val="00D02DBD"/>
    <w:rsid w:val="00D10703"/>
    <w:rsid w:val="00D17905"/>
    <w:rsid w:val="00D24F24"/>
    <w:rsid w:val="00D57CA5"/>
    <w:rsid w:val="00E05E5E"/>
    <w:rsid w:val="00E25EDB"/>
    <w:rsid w:val="00E43551"/>
    <w:rsid w:val="00E57E02"/>
    <w:rsid w:val="00E86DB7"/>
    <w:rsid w:val="00ED6A2F"/>
    <w:rsid w:val="00F052FE"/>
    <w:rsid w:val="00F13F88"/>
    <w:rsid w:val="00F150D2"/>
    <w:rsid w:val="00F37385"/>
    <w:rsid w:val="00F62447"/>
    <w:rsid w:val="00FB1C9F"/>
    <w:rsid w:val="00FC61B9"/>
    <w:rsid w:val="1D0D1069"/>
    <w:rsid w:val="2CB062A3"/>
    <w:rsid w:val="364833B0"/>
    <w:rsid w:val="423F5E0F"/>
    <w:rsid w:val="5D4D06A6"/>
    <w:rsid w:val="5EF21655"/>
    <w:rsid w:val="7AFF574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22"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unhideWhenUsed/>
    <w:uiPriority w:val="1"/>
  </w:style>
  <w:style w:type="table" w:default="1" w:styleId="4">
    <w:name w:val="Normal Table"/>
    <w:semiHidden/>
    <w:unhideWhenUsed/>
    <w:qFormat/>
    <w:uiPriority w:val="99"/>
    <w:tblPr>
      <w:tblLayout w:type="fixed"/>
      <w:tblCellMar>
        <w:top w:w="0" w:type="dxa"/>
        <w:left w:w="108" w:type="dxa"/>
        <w:bottom w:w="0" w:type="dxa"/>
        <w:right w:w="108" w:type="dxa"/>
      </w:tblCellMar>
    </w:tblPr>
  </w:style>
  <w:style w:type="paragraph" w:styleId="2">
    <w:name w:val="footer"/>
    <w:basedOn w:val="1"/>
    <w:link w:val="9"/>
    <w:qFormat/>
    <w:uiPriority w:val="99"/>
    <w:pPr>
      <w:tabs>
        <w:tab w:val="center" w:pos="4153"/>
        <w:tab w:val="right" w:pos="8306"/>
      </w:tabs>
      <w:snapToGrid w:val="0"/>
      <w:spacing w:line="240" w:lineRule="auto"/>
      <w:jc w:val="left"/>
    </w:pPr>
    <w:rPr>
      <w:sz w:val="18"/>
      <w:szCs w:val="18"/>
    </w:rPr>
  </w:style>
  <w:style w:type="paragraph" w:styleId="3">
    <w:name w:val="header"/>
    <w:basedOn w:val="1"/>
    <w:link w:val="8"/>
    <w:uiPriority w:val="0"/>
    <w:pPr>
      <w:pBdr>
        <w:bottom w:val="single" w:color="auto" w:sz="6" w:space="1"/>
      </w:pBdr>
      <w:tabs>
        <w:tab w:val="center" w:pos="4153"/>
        <w:tab w:val="right" w:pos="8306"/>
      </w:tabs>
      <w:snapToGrid w:val="0"/>
      <w:spacing w:line="240" w:lineRule="auto"/>
      <w:jc w:val="center"/>
    </w:pPr>
    <w:rPr>
      <w:sz w:val="18"/>
      <w:szCs w:val="18"/>
    </w:rPr>
  </w:style>
  <w:style w:type="character" w:styleId="6">
    <w:name w:val="Strong"/>
    <w:basedOn w:val="5"/>
    <w:qFormat/>
    <w:uiPriority w:val="22"/>
    <w:rPr>
      <w:b/>
      <w:bCs/>
    </w:rPr>
  </w:style>
  <w:style w:type="paragraph" w:styleId="7">
    <w:name w:val="List Paragraph"/>
    <w:basedOn w:val="1"/>
    <w:qFormat/>
    <w:uiPriority w:val="99"/>
    <w:pPr>
      <w:ind w:left="720"/>
      <w:contextualSpacing/>
    </w:pPr>
  </w:style>
  <w:style w:type="character" w:customStyle="1" w:styleId="8">
    <w:name w:val="页眉 字符"/>
    <w:basedOn w:val="5"/>
    <w:link w:val="3"/>
    <w:uiPriority w:val="0"/>
    <w:rPr>
      <w:rFonts w:asciiTheme="minorHAnsi" w:hAnsiTheme="minorHAnsi" w:eastAsiaTheme="minorEastAsia" w:cstheme="minorBidi"/>
      <w:kern w:val="2"/>
      <w:sz w:val="18"/>
      <w:szCs w:val="18"/>
      <w:lang w:val="en-US"/>
    </w:rPr>
  </w:style>
  <w:style w:type="character" w:customStyle="1" w:styleId="9">
    <w:name w:val="页脚 字符"/>
    <w:basedOn w:val="5"/>
    <w:link w:val="2"/>
    <w:qFormat/>
    <w:uiPriority w:val="99"/>
    <w:rPr>
      <w:rFonts w:asciiTheme="minorHAnsi" w:hAnsiTheme="minorHAnsi" w:eastAsiaTheme="minorEastAsia" w:cstheme="minorBidi"/>
      <w:kern w:val="2"/>
      <w:sz w:val="18"/>
      <w:szCs w:val="18"/>
      <w:lang w:val="en-US"/>
    </w:rPr>
  </w:style>
  <w:style w:type="character" w:customStyle="1" w:styleId="10">
    <w:name w:val="无"/>
    <w:qFormat/>
    <w:uiPriority w:val="0"/>
  </w:style>
  <w:style w:type="character" w:customStyle="1" w:styleId="11">
    <w:name w:val="Hyperlink.0"/>
    <w:basedOn w:val="10"/>
    <w:uiPriority w:val="0"/>
    <w:rPr>
      <w:rFonts w:ascii="Times New Roman" w:hAnsi="Times New Roman" w:eastAsia="Times New Roman" w:cs="Times New Roman"/>
      <w:b/>
      <w:bCs/>
      <w:sz w:val="24"/>
      <w:szCs w:val="24"/>
    </w:rPr>
  </w:style>
  <w:style w:type="character" w:customStyle="1" w:styleId="12">
    <w:name w:val="Hyperlink.1"/>
    <w:basedOn w:val="10"/>
    <w:qFormat/>
    <w:uiPriority w:val="0"/>
    <w:rPr>
      <w:rFonts w:ascii="Times New Roman" w:hAnsi="Times New Roman" w:eastAsia="Times New Roman" w:cs="Times New Roman"/>
      <w:sz w:val="24"/>
      <w:szCs w:val="24"/>
    </w:rPr>
  </w:style>
  <w:style w:type="character" w:customStyle="1" w:styleId="13">
    <w:name w:val="Hyperlink.2"/>
    <w:basedOn w:val="10"/>
    <w:qFormat/>
    <w:uiPriority w:val="0"/>
    <w:rPr>
      <w:rFonts w:ascii="Times New Roman" w:hAnsi="Times New Roman" w:eastAsia="Times New Roman" w:cs="Times New Roman"/>
      <w:color w:val="000000"/>
      <w:sz w:val="24"/>
      <w:szCs w:val="24"/>
      <w:u w:color="00000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14</Pages>
  <Words>2447</Words>
  <Characters>13949</Characters>
  <Lines>116</Lines>
  <Paragraphs>32</Paragraphs>
  <TotalTime>159</TotalTime>
  <ScaleCrop>false</ScaleCrop>
  <LinksUpToDate>false</LinksUpToDate>
  <CharactersWithSpaces>16364</CharactersWithSpaces>
  <Application>WPS Office_11.3.0.8775_F1E327BC-269C-435d-A152-05C5408002CA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2019-12-08T17:43:00Z</dcterms:created>
  <dc:creator>Yilin Wang (1905073)</dc:creator>
  <cp:lastModifiedBy>00</cp:lastModifiedBy>
  <dcterms:modified xsi:type="dcterms:W3CDTF">2020-01-04T12:55:26Z</dcterms:modified>
  <cp:revision>22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2052-11.3.0.8775</vt:lpwstr>
  </property>
</Properties>
</file>