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D94CB" w14:textId="77777777" w:rsidR="00B95031" w:rsidRDefault="00B95031" w:rsidP="0094046C">
      <w:pPr>
        <w:spacing w:line="360" w:lineRule="auto"/>
        <w:jc w:val="both"/>
        <w:rPr>
          <w:rFonts w:ascii="Arial" w:hAnsi="Arial" w:cs="Arial"/>
          <w:b/>
          <w:bCs/>
        </w:rPr>
      </w:pPr>
    </w:p>
    <w:p w14:paraId="626A2353" w14:textId="48682AC9" w:rsidR="00B95031" w:rsidRDefault="00B95031" w:rsidP="0094046C">
      <w:pPr>
        <w:spacing w:line="360" w:lineRule="auto"/>
        <w:jc w:val="both"/>
        <w:rPr>
          <w:rFonts w:ascii="Arial" w:hAnsi="Arial" w:cs="Arial"/>
          <w:b/>
          <w:bCs/>
        </w:rPr>
      </w:pPr>
      <w:r w:rsidRPr="00E31DD6">
        <w:rPr>
          <w:rFonts w:ascii="Arial" w:hAnsi="Arial" w:cs="Arial"/>
          <w:noProof/>
        </w:rPr>
        <w:drawing>
          <wp:inline distT="0" distB="0" distL="85723" distR="85723" wp14:anchorId="5F3E4712" wp14:editId="73396683">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753C2139" w14:textId="77777777" w:rsidR="00B95031" w:rsidRDefault="00B95031" w:rsidP="0094046C">
      <w:pPr>
        <w:spacing w:line="360" w:lineRule="auto"/>
        <w:jc w:val="both"/>
        <w:rPr>
          <w:rFonts w:ascii="Arial" w:hAnsi="Arial" w:cs="Arial"/>
          <w:b/>
          <w:bCs/>
        </w:rPr>
      </w:pPr>
    </w:p>
    <w:p w14:paraId="32FAF403" w14:textId="77777777" w:rsidR="00B95031" w:rsidRDefault="00B95031" w:rsidP="0094046C">
      <w:pPr>
        <w:spacing w:line="360" w:lineRule="auto"/>
        <w:jc w:val="both"/>
        <w:rPr>
          <w:rFonts w:ascii="Arial" w:hAnsi="Arial" w:cs="Arial"/>
          <w:b/>
          <w:bCs/>
        </w:rPr>
      </w:pPr>
    </w:p>
    <w:p w14:paraId="402A5B44" w14:textId="77777777" w:rsidR="00B95031" w:rsidRDefault="00B95031" w:rsidP="0094046C">
      <w:pPr>
        <w:spacing w:line="360" w:lineRule="auto"/>
        <w:jc w:val="both"/>
        <w:rPr>
          <w:rFonts w:ascii="Arial" w:hAnsi="Arial" w:cs="Arial"/>
          <w:b/>
          <w:bCs/>
        </w:rPr>
      </w:pPr>
    </w:p>
    <w:p w14:paraId="66E03886" w14:textId="77777777" w:rsidR="00B95031" w:rsidRDefault="00B95031" w:rsidP="0094046C">
      <w:pPr>
        <w:spacing w:line="360" w:lineRule="auto"/>
        <w:jc w:val="both"/>
        <w:rPr>
          <w:rFonts w:ascii="Arial" w:hAnsi="Arial" w:cs="Arial"/>
          <w:b/>
          <w:bCs/>
        </w:rPr>
      </w:pPr>
    </w:p>
    <w:p w14:paraId="72F43549" w14:textId="77777777" w:rsidR="00B95031" w:rsidRDefault="00B95031" w:rsidP="0094046C">
      <w:pPr>
        <w:spacing w:line="360" w:lineRule="auto"/>
        <w:jc w:val="both"/>
        <w:rPr>
          <w:rFonts w:ascii="Arial" w:hAnsi="Arial" w:cs="Arial"/>
          <w:b/>
          <w:bCs/>
        </w:rPr>
      </w:pPr>
    </w:p>
    <w:p w14:paraId="4D257F9A" w14:textId="2685B5EE" w:rsidR="0094046C" w:rsidRDefault="0094046C" w:rsidP="0094046C">
      <w:pPr>
        <w:spacing w:line="360" w:lineRule="auto"/>
        <w:jc w:val="both"/>
        <w:rPr>
          <w:rFonts w:ascii="Arial" w:hAnsi="Arial" w:cs="Arial"/>
        </w:rPr>
      </w:pPr>
      <w:r w:rsidRPr="0094046C">
        <w:rPr>
          <w:rFonts w:ascii="Arial" w:hAnsi="Arial" w:cs="Arial"/>
          <w:b/>
          <w:bCs/>
        </w:rPr>
        <w:t>The Role of Public Health Campaigns in Reducing the Prevalence of Tobacco Use Among Teenagers in the UK: A Systematic Review</w:t>
      </w:r>
    </w:p>
    <w:p w14:paraId="108C9DD4" w14:textId="77777777" w:rsidR="000F315B" w:rsidRDefault="000F315B" w:rsidP="0094046C">
      <w:pPr>
        <w:spacing w:line="360" w:lineRule="auto"/>
        <w:jc w:val="both"/>
        <w:rPr>
          <w:rFonts w:ascii="Arial" w:hAnsi="Arial" w:cs="Arial"/>
        </w:rPr>
      </w:pPr>
    </w:p>
    <w:p w14:paraId="05451200" w14:textId="77777777" w:rsidR="000F315B" w:rsidRDefault="000F315B" w:rsidP="0094046C">
      <w:pPr>
        <w:spacing w:line="360" w:lineRule="auto"/>
        <w:jc w:val="both"/>
        <w:rPr>
          <w:rFonts w:ascii="Arial" w:hAnsi="Arial" w:cs="Arial"/>
        </w:rPr>
      </w:pPr>
    </w:p>
    <w:p w14:paraId="6271305E" w14:textId="77777777" w:rsidR="000F315B" w:rsidRDefault="000F315B" w:rsidP="0094046C">
      <w:pPr>
        <w:spacing w:line="360" w:lineRule="auto"/>
        <w:jc w:val="both"/>
        <w:rPr>
          <w:rFonts w:ascii="Arial" w:hAnsi="Arial" w:cs="Arial"/>
        </w:rPr>
      </w:pPr>
    </w:p>
    <w:p w14:paraId="21C0DC2F" w14:textId="77777777" w:rsidR="000F315B" w:rsidRDefault="000F315B" w:rsidP="0094046C">
      <w:pPr>
        <w:spacing w:line="360" w:lineRule="auto"/>
        <w:jc w:val="both"/>
        <w:rPr>
          <w:rFonts w:ascii="Arial" w:hAnsi="Arial" w:cs="Arial"/>
        </w:rPr>
      </w:pPr>
    </w:p>
    <w:p w14:paraId="0A83DFCA" w14:textId="77777777" w:rsidR="00B95031" w:rsidRPr="00E31DD6" w:rsidRDefault="00B95031" w:rsidP="00B95031">
      <w:pPr>
        <w:spacing w:line="360" w:lineRule="auto"/>
        <w:jc w:val="both"/>
        <w:rPr>
          <w:rFonts w:ascii="Arial" w:hAnsi="Arial" w:cs="Arial"/>
        </w:rPr>
      </w:pPr>
      <w:proofErr w:type="spellStart"/>
      <w:r w:rsidRPr="00E31DD6">
        <w:rPr>
          <w:rFonts w:ascii="Arial" w:hAnsi="Arial" w:cs="Arial"/>
          <w:b/>
          <w:bCs/>
        </w:rPr>
        <w:t>Programme</w:t>
      </w:r>
      <w:proofErr w:type="spellEnd"/>
      <w:r w:rsidRPr="00E31DD6">
        <w:rPr>
          <w:rFonts w:ascii="Arial" w:hAnsi="Arial" w:cs="Arial"/>
          <w:b/>
          <w:bCs/>
        </w:rPr>
        <w:t>:</w:t>
      </w:r>
      <w:r w:rsidRPr="00E31DD6">
        <w:rPr>
          <w:rFonts w:ascii="Arial" w:hAnsi="Arial" w:cs="Arial"/>
        </w:rPr>
        <w:t xml:space="preserve"> </w:t>
      </w:r>
      <w:r w:rsidRPr="00F16964">
        <w:rPr>
          <w:rFonts w:ascii="Arial" w:hAnsi="Arial" w:cs="Arial"/>
          <w:b/>
          <w:bCs/>
        </w:rPr>
        <w:t>MSc Public Health and Social Care in Practice</w:t>
      </w:r>
    </w:p>
    <w:p w14:paraId="002D0A2D" w14:textId="45F7E9E8" w:rsidR="00B95031" w:rsidRPr="00E31DD6" w:rsidRDefault="00B95031" w:rsidP="00B95031">
      <w:pPr>
        <w:spacing w:line="360" w:lineRule="auto"/>
        <w:jc w:val="both"/>
        <w:rPr>
          <w:rFonts w:ascii="Arial" w:hAnsi="Arial" w:cs="Arial"/>
        </w:rPr>
      </w:pPr>
      <w:r w:rsidRPr="00E31DD6">
        <w:rPr>
          <w:rFonts w:ascii="Arial" w:hAnsi="Arial" w:cs="Arial"/>
          <w:b/>
          <w:bCs/>
        </w:rPr>
        <w:t>Module name</w:t>
      </w:r>
      <w:r w:rsidRPr="00F16964">
        <w:rPr>
          <w:rFonts w:ascii="Arial" w:hAnsi="Arial" w:cs="Arial"/>
          <w:b/>
          <w:bCs/>
        </w:rPr>
        <w:t xml:space="preserve">: </w:t>
      </w:r>
      <w:r w:rsidR="00F16964" w:rsidRPr="00F16964">
        <w:rPr>
          <w:rFonts w:ascii="Arial" w:hAnsi="Arial" w:cs="Arial"/>
          <w:b/>
          <w:bCs/>
        </w:rPr>
        <w:t>Practice based Research</w:t>
      </w:r>
    </w:p>
    <w:p w14:paraId="5AEBFFE4" w14:textId="6804475C" w:rsidR="00B95031" w:rsidRPr="00E31DD6" w:rsidRDefault="00B95031" w:rsidP="00B95031">
      <w:pPr>
        <w:spacing w:line="360" w:lineRule="auto"/>
        <w:jc w:val="both"/>
        <w:rPr>
          <w:rFonts w:ascii="Arial" w:hAnsi="Arial" w:cs="Arial"/>
          <w:b/>
          <w:bCs/>
        </w:rPr>
      </w:pPr>
      <w:r w:rsidRPr="00E31DD6">
        <w:rPr>
          <w:rFonts w:ascii="Arial" w:hAnsi="Arial" w:cs="Arial"/>
          <w:b/>
          <w:bCs/>
        </w:rPr>
        <w:t>Module code</w:t>
      </w:r>
      <w:r w:rsidR="00F16964">
        <w:rPr>
          <w:rFonts w:ascii="Arial" w:hAnsi="Arial" w:cs="Arial"/>
          <w:b/>
          <w:bCs/>
        </w:rPr>
        <w:t>: LCHS7008</w:t>
      </w:r>
    </w:p>
    <w:p w14:paraId="2AC4B9BA" w14:textId="279D1DE3" w:rsidR="00B95031" w:rsidRPr="00E31DD6" w:rsidRDefault="00B95031" w:rsidP="00B95031">
      <w:pPr>
        <w:spacing w:line="360" w:lineRule="auto"/>
        <w:jc w:val="both"/>
        <w:rPr>
          <w:rFonts w:ascii="Arial" w:hAnsi="Arial" w:cs="Arial"/>
          <w:b/>
          <w:bCs/>
        </w:rPr>
      </w:pPr>
      <w:r w:rsidRPr="00E31DD6">
        <w:rPr>
          <w:rFonts w:ascii="Arial" w:hAnsi="Arial" w:cs="Arial"/>
          <w:b/>
          <w:bCs/>
        </w:rPr>
        <w:t xml:space="preserve">Student name: </w:t>
      </w:r>
      <w:r w:rsidR="00F16964">
        <w:rPr>
          <w:rFonts w:ascii="Arial" w:hAnsi="Arial" w:cs="Arial"/>
          <w:b/>
          <w:bCs/>
        </w:rPr>
        <w:t>Drashti Patel</w:t>
      </w:r>
    </w:p>
    <w:p w14:paraId="5815EC03" w14:textId="5BEF614A" w:rsidR="00B95031" w:rsidRPr="00E31DD6" w:rsidRDefault="00B95031" w:rsidP="00B95031">
      <w:pPr>
        <w:spacing w:line="360" w:lineRule="auto"/>
        <w:jc w:val="both"/>
        <w:rPr>
          <w:rFonts w:ascii="Arial" w:hAnsi="Arial" w:cs="Arial"/>
          <w:b/>
          <w:bCs/>
        </w:rPr>
      </w:pPr>
      <w:r w:rsidRPr="00E31DD6">
        <w:rPr>
          <w:rFonts w:ascii="Arial" w:hAnsi="Arial" w:cs="Arial"/>
          <w:b/>
          <w:bCs/>
        </w:rPr>
        <w:t>Student ID:</w:t>
      </w:r>
      <w:r w:rsidR="00F16964">
        <w:rPr>
          <w:rFonts w:ascii="Arial" w:hAnsi="Arial" w:cs="Arial"/>
          <w:b/>
          <w:bCs/>
        </w:rPr>
        <w:t xml:space="preserve"> 2439716</w:t>
      </w:r>
    </w:p>
    <w:p w14:paraId="68BC197A" w14:textId="34F0C940" w:rsidR="000F315B" w:rsidRDefault="00B95031" w:rsidP="00B95031">
      <w:pPr>
        <w:spacing w:line="360" w:lineRule="auto"/>
        <w:jc w:val="both"/>
        <w:rPr>
          <w:rFonts w:ascii="Arial" w:hAnsi="Arial" w:cs="Arial"/>
        </w:rPr>
      </w:pPr>
      <w:r w:rsidRPr="00E31DD6">
        <w:rPr>
          <w:rFonts w:ascii="Arial" w:hAnsi="Arial" w:cs="Arial"/>
          <w:b/>
          <w:bCs/>
        </w:rPr>
        <w:t>Lecturer:</w:t>
      </w:r>
      <w:r w:rsidR="00F16964">
        <w:rPr>
          <w:rFonts w:ascii="Arial" w:hAnsi="Arial" w:cs="Arial"/>
          <w:b/>
          <w:bCs/>
        </w:rPr>
        <w:t xml:space="preserve"> Dr Zeno </w:t>
      </w:r>
      <w:proofErr w:type="spellStart"/>
      <w:r w:rsidR="00F16964">
        <w:rPr>
          <w:rFonts w:ascii="Arial" w:hAnsi="Arial" w:cs="Arial"/>
          <w:b/>
          <w:bCs/>
        </w:rPr>
        <w:t>leung</w:t>
      </w:r>
      <w:proofErr w:type="spellEnd"/>
    </w:p>
    <w:p w14:paraId="56D4E315" w14:textId="77777777" w:rsidR="000F315B" w:rsidRDefault="000F315B" w:rsidP="0094046C">
      <w:pPr>
        <w:spacing w:line="360" w:lineRule="auto"/>
        <w:jc w:val="both"/>
        <w:rPr>
          <w:rFonts w:ascii="Arial" w:hAnsi="Arial" w:cs="Arial"/>
        </w:rPr>
      </w:pPr>
    </w:p>
    <w:p w14:paraId="05466E1D" w14:textId="77777777" w:rsidR="000F315B" w:rsidRDefault="000F315B" w:rsidP="0094046C">
      <w:pPr>
        <w:spacing w:line="360" w:lineRule="auto"/>
        <w:jc w:val="both"/>
        <w:rPr>
          <w:rFonts w:ascii="Arial" w:hAnsi="Arial" w:cs="Arial"/>
        </w:rPr>
      </w:pPr>
    </w:p>
    <w:p w14:paraId="2F8E677C" w14:textId="77777777" w:rsidR="000F315B" w:rsidRDefault="000F315B" w:rsidP="0094046C">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366941782"/>
        <w:docPartObj>
          <w:docPartGallery w:val="Table of Contents"/>
          <w:docPartUnique/>
        </w:docPartObj>
      </w:sdtPr>
      <w:sdtEndPr>
        <w:rPr>
          <w:rFonts w:ascii="Arial" w:hAnsi="Arial" w:cs="Arial"/>
          <w:lang w:val="en-US"/>
        </w:rPr>
      </w:sdtEndPr>
      <w:sdtContent>
        <w:p w14:paraId="3C21BBBA" w14:textId="55B962ED" w:rsidR="00B95031" w:rsidRDefault="00B95031">
          <w:pPr>
            <w:pStyle w:val="TOCHeading"/>
          </w:pPr>
          <w:r>
            <w:rPr>
              <w:lang w:val="en-GB"/>
            </w:rPr>
            <w:t>Table of Contents</w:t>
          </w:r>
        </w:p>
        <w:p w14:paraId="1DF8B4B1" w14:textId="7F2AD8D1" w:rsidR="000438A5" w:rsidRPr="000438A5" w:rsidRDefault="00B95031" w:rsidP="000438A5">
          <w:pPr>
            <w:pStyle w:val="TOC1"/>
            <w:tabs>
              <w:tab w:val="right" w:leader="dot" w:pos="9016"/>
            </w:tabs>
            <w:spacing w:line="360" w:lineRule="auto"/>
            <w:jc w:val="both"/>
            <w:rPr>
              <w:rFonts w:ascii="Arial" w:eastAsiaTheme="minorEastAsia" w:hAnsi="Arial" w:cs="Arial"/>
              <w:noProof/>
            </w:rPr>
          </w:pPr>
          <w:r w:rsidRPr="000438A5">
            <w:rPr>
              <w:rFonts w:ascii="Arial" w:hAnsi="Arial" w:cs="Arial"/>
            </w:rPr>
            <w:fldChar w:fldCharType="begin"/>
          </w:r>
          <w:r w:rsidRPr="000438A5">
            <w:rPr>
              <w:rFonts w:ascii="Arial" w:hAnsi="Arial" w:cs="Arial"/>
            </w:rPr>
            <w:instrText xml:space="preserve"> TOC \o "1-3" \h \z \u </w:instrText>
          </w:r>
          <w:r w:rsidRPr="000438A5">
            <w:rPr>
              <w:rFonts w:ascii="Arial" w:hAnsi="Arial" w:cs="Arial"/>
            </w:rPr>
            <w:fldChar w:fldCharType="separate"/>
          </w:r>
          <w:hyperlink w:anchor="_Toc224572676" w:history="1">
            <w:r w:rsidR="000438A5" w:rsidRPr="000438A5">
              <w:rPr>
                <w:rStyle w:val="Hyperlink"/>
                <w:rFonts w:ascii="Arial" w:hAnsi="Arial" w:cs="Arial"/>
                <w:noProof/>
              </w:rPr>
              <w:t>Introduction</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_Toc224572676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3</w:t>
            </w:r>
            <w:r w:rsidR="000438A5" w:rsidRPr="000438A5">
              <w:rPr>
                <w:rFonts w:ascii="Arial" w:hAnsi="Arial" w:cs="Arial"/>
                <w:noProof/>
                <w:webHidden/>
              </w:rPr>
              <w:fldChar w:fldCharType="end"/>
            </w:r>
          </w:hyperlink>
        </w:p>
        <w:p w14:paraId="69389EAC" w14:textId="31A0F815"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77" w:history="1">
            <w:r w:rsidR="000438A5" w:rsidRPr="000438A5">
              <w:rPr>
                <w:rStyle w:val="Hyperlink"/>
                <w:rFonts w:ascii="Arial" w:hAnsi="Arial" w:cs="Arial"/>
                <w:noProof/>
              </w:rPr>
              <w:t>Literature-Based Background to Study</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_Toc224572677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3</w:t>
            </w:r>
            <w:r w:rsidR="000438A5" w:rsidRPr="000438A5">
              <w:rPr>
                <w:rFonts w:ascii="Arial" w:hAnsi="Arial" w:cs="Arial"/>
                <w:noProof/>
                <w:webHidden/>
              </w:rPr>
              <w:fldChar w:fldCharType="end"/>
            </w:r>
          </w:hyperlink>
        </w:p>
        <w:p w14:paraId="3C2C2B6A" w14:textId="2496DB8A"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78" w:history="1">
            <w:r w:rsidR="000438A5" w:rsidRPr="000438A5">
              <w:rPr>
                <w:rStyle w:val="Hyperlink"/>
                <w:rFonts w:ascii="Arial" w:hAnsi="Arial" w:cs="Arial"/>
                <w:noProof/>
              </w:rPr>
              <w:t>Prevalence of the Problem</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_Toc224572678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4</w:t>
            </w:r>
            <w:r w:rsidR="000438A5" w:rsidRPr="000438A5">
              <w:rPr>
                <w:rFonts w:ascii="Arial" w:hAnsi="Arial" w:cs="Arial"/>
                <w:noProof/>
                <w:webHidden/>
              </w:rPr>
              <w:fldChar w:fldCharType="end"/>
            </w:r>
          </w:hyperlink>
        </w:p>
        <w:p w14:paraId="058A4FD0" w14:textId="69C2C2BB"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79" w:history="1">
            <w:r w:rsidR="000438A5" w:rsidRPr="000438A5">
              <w:rPr>
                <w:rStyle w:val="Hyperlink"/>
                <w:rFonts w:ascii="Arial" w:hAnsi="Arial" w:cs="Arial"/>
                <w:noProof/>
              </w:rPr>
              <w:t>Rationale</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_Toc224572679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5</w:t>
            </w:r>
            <w:r w:rsidR="000438A5" w:rsidRPr="000438A5">
              <w:rPr>
                <w:rFonts w:ascii="Arial" w:hAnsi="Arial" w:cs="Arial"/>
                <w:noProof/>
                <w:webHidden/>
              </w:rPr>
              <w:fldChar w:fldCharType="end"/>
            </w:r>
          </w:hyperlink>
        </w:p>
        <w:p w14:paraId="26248AEC" w14:textId="1D0ADE0B"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80" w:history="1">
            <w:r w:rsidR="000438A5" w:rsidRPr="000438A5">
              <w:rPr>
                <w:rStyle w:val="Hyperlink"/>
                <w:rFonts w:ascii="Arial" w:hAnsi="Arial" w:cs="Arial"/>
                <w:noProof/>
              </w:rPr>
              <w:t>Research Question, Aim and Objectives</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_Toc224572680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5</w:t>
            </w:r>
            <w:r w:rsidR="000438A5" w:rsidRPr="000438A5">
              <w:rPr>
                <w:rFonts w:ascii="Arial" w:hAnsi="Arial" w:cs="Arial"/>
                <w:noProof/>
                <w:webHidden/>
              </w:rPr>
              <w:fldChar w:fldCharType="end"/>
            </w:r>
          </w:hyperlink>
        </w:p>
        <w:p w14:paraId="62F24797" w14:textId="05755C95"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81" w:history="1">
            <w:r w:rsidR="000438A5" w:rsidRPr="000438A5">
              <w:rPr>
                <w:rStyle w:val="Hyperlink"/>
                <w:rFonts w:ascii="Arial" w:hAnsi="Arial" w:cs="Arial"/>
                <w:noProof/>
              </w:rPr>
              <w:t>Research Methodology</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_Toc224572681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6</w:t>
            </w:r>
            <w:r w:rsidR="000438A5" w:rsidRPr="000438A5">
              <w:rPr>
                <w:rFonts w:ascii="Arial" w:hAnsi="Arial" w:cs="Arial"/>
                <w:noProof/>
                <w:webHidden/>
              </w:rPr>
              <w:fldChar w:fldCharType="end"/>
            </w:r>
          </w:hyperlink>
        </w:p>
        <w:p w14:paraId="03B14D1E" w14:textId="3B9157A3" w:rsidR="000438A5" w:rsidRPr="000438A5" w:rsidRDefault="00F16964" w:rsidP="000438A5">
          <w:pPr>
            <w:pStyle w:val="TOC2"/>
            <w:tabs>
              <w:tab w:val="right" w:leader="dot" w:pos="9016"/>
            </w:tabs>
            <w:spacing w:line="360" w:lineRule="auto"/>
            <w:jc w:val="both"/>
            <w:rPr>
              <w:rFonts w:ascii="Arial" w:eastAsiaTheme="minorEastAsia" w:hAnsi="Arial" w:cs="Arial"/>
              <w:noProof/>
            </w:rPr>
          </w:pPr>
          <w:hyperlink w:anchor="_Toc224572682" w:history="1">
            <w:r w:rsidR="000438A5" w:rsidRPr="000438A5">
              <w:rPr>
                <w:rStyle w:val="Hyperlink"/>
                <w:rFonts w:ascii="Arial" w:hAnsi="Arial" w:cs="Arial"/>
                <w:noProof/>
              </w:rPr>
              <w:t>Research Design</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_Toc224572682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6</w:t>
            </w:r>
            <w:r w:rsidR="000438A5" w:rsidRPr="000438A5">
              <w:rPr>
                <w:rFonts w:ascii="Arial" w:hAnsi="Arial" w:cs="Arial"/>
                <w:noProof/>
                <w:webHidden/>
              </w:rPr>
              <w:fldChar w:fldCharType="end"/>
            </w:r>
          </w:hyperlink>
        </w:p>
        <w:p w14:paraId="43E82288" w14:textId="7AA76554" w:rsidR="000438A5" w:rsidRPr="000438A5" w:rsidRDefault="00F16964" w:rsidP="000438A5">
          <w:pPr>
            <w:pStyle w:val="TOC2"/>
            <w:tabs>
              <w:tab w:val="right" w:leader="dot" w:pos="9016"/>
            </w:tabs>
            <w:spacing w:line="360" w:lineRule="auto"/>
            <w:jc w:val="both"/>
            <w:rPr>
              <w:rFonts w:ascii="Arial" w:eastAsiaTheme="minorEastAsia" w:hAnsi="Arial" w:cs="Arial"/>
              <w:noProof/>
            </w:rPr>
          </w:pPr>
          <w:hyperlink w:anchor="_Toc224572683" w:history="1">
            <w:r w:rsidR="000438A5" w:rsidRPr="000438A5">
              <w:rPr>
                <w:rStyle w:val="Hyperlink"/>
                <w:rFonts w:ascii="Arial" w:hAnsi="Arial" w:cs="Arial"/>
                <w:noProof/>
              </w:rPr>
              <w:t>Data Collection Method</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_Toc224572683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7</w:t>
            </w:r>
            <w:r w:rsidR="000438A5" w:rsidRPr="000438A5">
              <w:rPr>
                <w:rFonts w:ascii="Arial" w:hAnsi="Arial" w:cs="Arial"/>
                <w:noProof/>
                <w:webHidden/>
              </w:rPr>
              <w:fldChar w:fldCharType="end"/>
            </w:r>
          </w:hyperlink>
        </w:p>
        <w:p w14:paraId="3B81A2CF" w14:textId="7BFF6373" w:rsidR="000438A5" w:rsidRPr="000438A5" w:rsidRDefault="00F16964" w:rsidP="000438A5">
          <w:pPr>
            <w:pStyle w:val="TOC2"/>
            <w:tabs>
              <w:tab w:val="right" w:leader="dot" w:pos="9016"/>
            </w:tabs>
            <w:spacing w:line="360" w:lineRule="auto"/>
            <w:jc w:val="both"/>
            <w:rPr>
              <w:rFonts w:ascii="Arial" w:eastAsiaTheme="minorEastAsia" w:hAnsi="Arial" w:cs="Arial"/>
              <w:noProof/>
            </w:rPr>
          </w:pPr>
          <w:hyperlink w:anchor="_Toc224572684" w:history="1">
            <w:r w:rsidR="000438A5" w:rsidRPr="000438A5">
              <w:rPr>
                <w:rStyle w:val="Hyperlink"/>
                <w:rFonts w:ascii="Arial" w:hAnsi="Arial" w:cs="Arial"/>
                <w:noProof/>
              </w:rPr>
              <w:t>Data Sources</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_Toc224572684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7</w:t>
            </w:r>
            <w:r w:rsidR="000438A5" w:rsidRPr="000438A5">
              <w:rPr>
                <w:rFonts w:ascii="Arial" w:hAnsi="Arial" w:cs="Arial"/>
                <w:noProof/>
                <w:webHidden/>
              </w:rPr>
              <w:fldChar w:fldCharType="end"/>
            </w:r>
          </w:hyperlink>
        </w:p>
        <w:p w14:paraId="774FAC26" w14:textId="35525E08" w:rsidR="000438A5" w:rsidRPr="000438A5" w:rsidRDefault="00F16964" w:rsidP="000438A5">
          <w:pPr>
            <w:pStyle w:val="TOC2"/>
            <w:tabs>
              <w:tab w:val="right" w:leader="dot" w:pos="9016"/>
            </w:tabs>
            <w:spacing w:line="360" w:lineRule="auto"/>
            <w:jc w:val="both"/>
            <w:rPr>
              <w:rFonts w:ascii="Arial" w:eastAsiaTheme="minorEastAsia" w:hAnsi="Arial" w:cs="Arial"/>
              <w:noProof/>
            </w:rPr>
          </w:pPr>
          <w:hyperlink w:anchor="_Toc224572685" w:history="1">
            <w:r w:rsidR="000438A5" w:rsidRPr="000438A5">
              <w:rPr>
                <w:rStyle w:val="Hyperlink"/>
                <w:rFonts w:ascii="Arial" w:hAnsi="Arial" w:cs="Arial"/>
                <w:noProof/>
              </w:rPr>
              <w:t>Selection Criteria- Search Terms</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_Toc224572685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7</w:t>
            </w:r>
            <w:r w:rsidR="000438A5" w:rsidRPr="000438A5">
              <w:rPr>
                <w:rFonts w:ascii="Arial" w:hAnsi="Arial" w:cs="Arial"/>
                <w:noProof/>
                <w:webHidden/>
              </w:rPr>
              <w:fldChar w:fldCharType="end"/>
            </w:r>
          </w:hyperlink>
        </w:p>
        <w:p w14:paraId="468C1C8C" w14:textId="520F92B9" w:rsidR="000438A5" w:rsidRPr="000438A5" w:rsidRDefault="00F16964" w:rsidP="000438A5">
          <w:pPr>
            <w:pStyle w:val="TOC2"/>
            <w:tabs>
              <w:tab w:val="right" w:leader="dot" w:pos="9016"/>
            </w:tabs>
            <w:spacing w:line="360" w:lineRule="auto"/>
            <w:jc w:val="both"/>
            <w:rPr>
              <w:rFonts w:ascii="Arial" w:eastAsiaTheme="minorEastAsia" w:hAnsi="Arial" w:cs="Arial"/>
              <w:noProof/>
            </w:rPr>
          </w:pPr>
          <w:hyperlink w:anchor="_Toc224572686" w:history="1">
            <w:r w:rsidR="000438A5" w:rsidRPr="000438A5">
              <w:rPr>
                <w:rStyle w:val="Hyperlink"/>
                <w:rFonts w:ascii="Arial" w:hAnsi="Arial" w:cs="Arial"/>
                <w:noProof/>
              </w:rPr>
              <w:t>Inclusion Criteria</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_Toc224572686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8</w:t>
            </w:r>
            <w:r w:rsidR="000438A5" w:rsidRPr="000438A5">
              <w:rPr>
                <w:rFonts w:ascii="Arial" w:hAnsi="Arial" w:cs="Arial"/>
                <w:noProof/>
                <w:webHidden/>
              </w:rPr>
              <w:fldChar w:fldCharType="end"/>
            </w:r>
          </w:hyperlink>
        </w:p>
        <w:p w14:paraId="083012AF" w14:textId="5D591C39" w:rsidR="000438A5" w:rsidRPr="000438A5" w:rsidRDefault="00F16964" w:rsidP="000438A5">
          <w:pPr>
            <w:pStyle w:val="TOC2"/>
            <w:tabs>
              <w:tab w:val="right" w:leader="dot" w:pos="9016"/>
            </w:tabs>
            <w:spacing w:line="360" w:lineRule="auto"/>
            <w:jc w:val="both"/>
            <w:rPr>
              <w:rFonts w:ascii="Arial" w:eastAsiaTheme="minorEastAsia" w:hAnsi="Arial" w:cs="Arial"/>
              <w:noProof/>
            </w:rPr>
          </w:pPr>
          <w:hyperlink w:anchor="_Toc224572687" w:history="1">
            <w:r w:rsidR="000438A5" w:rsidRPr="000438A5">
              <w:rPr>
                <w:rStyle w:val="Hyperlink"/>
                <w:rFonts w:ascii="Arial" w:hAnsi="Arial" w:cs="Arial"/>
                <w:noProof/>
              </w:rPr>
              <w:t>Exclusion Criteria</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_Toc224572687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8</w:t>
            </w:r>
            <w:r w:rsidR="000438A5" w:rsidRPr="000438A5">
              <w:rPr>
                <w:rFonts w:ascii="Arial" w:hAnsi="Arial" w:cs="Arial"/>
                <w:noProof/>
                <w:webHidden/>
              </w:rPr>
              <w:fldChar w:fldCharType="end"/>
            </w:r>
          </w:hyperlink>
        </w:p>
        <w:p w14:paraId="374985A9" w14:textId="19DD5FF4" w:rsidR="000438A5" w:rsidRPr="000438A5" w:rsidRDefault="00F16964" w:rsidP="000438A5">
          <w:pPr>
            <w:pStyle w:val="TOC2"/>
            <w:tabs>
              <w:tab w:val="right" w:leader="dot" w:pos="9016"/>
            </w:tabs>
            <w:spacing w:line="360" w:lineRule="auto"/>
            <w:jc w:val="both"/>
            <w:rPr>
              <w:rFonts w:ascii="Arial" w:eastAsiaTheme="minorEastAsia" w:hAnsi="Arial" w:cs="Arial"/>
              <w:noProof/>
            </w:rPr>
          </w:pPr>
          <w:hyperlink w:anchor="_Toc224572688" w:history="1">
            <w:r w:rsidR="000438A5" w:rsidRPr="000438A5">
              <w:rPr>
                <w:rStyle w:val="Hyperlink"/>
                <w:rFonts w:ascii="Arial" w:hAnsi="Arial" w:cs="Arial"/>
                <w:noProof/>
              </w:rPr>
              <w:t>Data Extraction</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_Toc224572688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9</w:t>
            </w:r>
            <w:r w:rsidR="000438A5" w:rsidRPr="000438A5">
              <w:rPr>
                <w:rFonts w:ascii="Arial" w:hAnsi="Arial" w:cs="Arial"/>
                <w:noProof/>
                <w:webHidden/>
              </w:rPr>
              <w:fldChar w:fldCharType="end"/>
            </w:r>
          </w:hyperlink>
        </w:p>
        <w:p w14:paraId="1A99862E" w14:textId="6C6EAB25"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89" w:history="1">
            <w:r w:rsidR="000438A5" w:rsidRPr="000438A5">
              <w:rPr>
                <w:rStyle w:val="Hyperlink"/>
                <w:rFonts w:ascii="Arial" w:hAnsi="Arial" w:cs="Arial"/>
                <w:noProof/>
              </w:rPr>
              <w:t>Thematic Analysis</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_Toc224572689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9</w:t>
            </w:r>
            <w:r w:rsidR="000438A5" w:rsidRPr="000438A5">
              <w:rPr>
                <w:rFonts w:ascii="Arial" w:hAnsi="Arial" w:cs="Arial"/>
                <w:noProof/>
                <w:webHidden/>
              </w:rPr>
              <w:fldChar w:fldCharType="end"/>
            </w:r>
          </w:hyperlink>
        </w:p>
        <w:p w14:paraId="0EBD47C3" w14:textId="19E458F1"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90" w:history="1">
            <w:r w:rsidR="000438A5" w:rsidRPr="000438A5">
              <w:rPr>
                <w:rStyle w:val="Hyperlink"/>
                <w:rFonts w:ascii="Arial" w:hAnsi="Arial" w:cs="Arial"/>
                <w:noProof/>
              </w:rPr>
              <w:t>Ethical Considerations</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_Toc224572690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9</w:t>
            </w:r>
            <w:r w:rsidR="000438A5" w:rsidRPr="000438A5">
              <w:rPr>
                <w:rFonts w:ascii="Arial" w:hAnsi="Arial" w:cs="Arial"/>
                <w:noProof/>
                <w:webHidden/>
              </w:rPr>
              <w:fldChar w:fldCharType="end"/>
            </w:r>
          </w:hyperlink>
        </w:p>
        <w:p w14:paraId="0E76CE66" w14:textId="4BEE64C4"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91" w:history="1">
            <w:r w:rsidR="000438A5" w:rsidRPr="000438A5">
              <w:rPr>
                <w:rStyle w:val="Hyperlink"/>
                <w:rFonts w:ascii="Arial" w:hAnsi="Arial" w:cs="Arial"/>
                <w:noProof/>
              </w:rPr>
              <w:t>Implications of Research</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_Toc224572691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10</w:t>
            </w:r>
            <w:r w:rsidR="000438A5" w:rsidRPr="000438A5">
              <w:rPr>
                <w:rFonts w:ascii="Arial" w:hAnsi="Arial" w:cs="Arial"/>
                <w:noProof/>
                <w:webHidden/>
              </w:rPr>
              <w:fldChar w:fldCharType="end"/>
            </w:r>
          </w:hyperlink>
        </w:p>
        <w:p w14:paraId="7ED8C843" w14:textId="7973DE4D"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92" w:history="1">
            <w:r w:rsidR="000438A5" w:rsidRPr="000438A5">
              <w:rPr>
                <w:rStyle w:val="Hyperlink"/>
                <w:rFonts w:ascii="Arial" w:hAnsi="Arial" w:cs="Arial"/>
                <w:noProof/>
              </w:rPr>
              <w:t>Plan of Work and Time Schedule (Gantt Chart)</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_Toc224572692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11</w:t>
            </w:r>
            <w:r w:rsidR="000438A5" w:rsidRPr="000438A5">
              <w:rPr>
                <w:rFonts w:ascii="Arial" w:hAnsi="Arial" w:cs="Arial"/>
                <w:noProof/>
                <w:webHidden/>
              </w:rPr>
              <w:fldChar w:fldCharType="end"/>
            </w:r>
          </w:hyperlink>
        </w:p>
        <w:p w14:paraId="5D87AECB" w14:textId="1ED211AF" w:rsidR="000438A5" w:rsidRPr="000438A5" w:rsidRDefault="00F16964" w:rsidP="000438A5">
          <w:pPr>
            <w:pStyle w:val="TOC1"/>
            <w:tabs>
              <w:tab w:val="right" w:leader="dot" w:pos="9016"/>
            </w:tabs>
            <w:spacing w:line="360" w:lineRule="auto"/>
            <w:jc w:val="both"/>
            <w:rPr>
              <w:rFonts w:ascii="Arial" w:eastAsiaTheme="minorEastAsia" w:hAnsi="Arial" w:cs="Arial"/>
              <w:noProof/>
            </w:rPr>
          </w:pPr>
          <w:hyperlink w:anchor="_Toc224572693" w:history="1">
            <w:r w:rsidR="000438A5" w:rsidRPr="000438A5">
              <w:rPr>
                <w:rStyle w:val="Hyperlink"/>
                <w:rFonts w:ascii="Arial" w:hAnsi="Arial" w:cs="Arial"/>
                <w:noProof/>
              </w:rPr>
              <w:t>References</w:t>
            </w:r>
            <w:r w:rsidR="000438A5" w:rsidRPr="000438A5">
              <w:rPr>
                <w:rFonts w:ascii="Arial" w:hAnsi="Arial" w:cs="Arial"/>
                <w:noProof/>
                <w:webHidden/>
              </w:rPr>
              <w:tab/>
            </w:r>
            <w:r w:rsidR="000438A5" w:rsidRPr="000438A5">
              <w:rPr>
                <w:rFonts w:ascii="Arial" w:hAnsi="Arial" w:cs="Arial"/>
                <w:noProof/>
                <w:webHidden/>
              </w:rPr>
              <w:fldChar w:fldCharType="begin"/>
            </w:r>
            <w:r w:rsidR="000438A5" w:rsidRPr="000438A5">
              <w:rPr>
                <w:rFonts w:ascii="Arial" w:hAnsi="Arial" w:cs="Arial"/>
                <w:noProof/>
                <w:webHidden/>
              </w:rPr>
              <w:instrText xml:space="preserve"> PAGEREF _Toc224572693 \h </w:instrText>
            </w:r>
            <w:r w:rsidR="000438A5" w:rsidRPr="000438A5">
              <w:rPr>
                <w:rFonts w:ascii="Arial" w:hAnsi="Arial" w:cs="Arial"/>
                <w:noProof/>
                <w:webHidden/>
              </w:rPr>
            </w:r>
            <w:r w:rsidR="000438A5" w:rsidRPr="000438A5">
              <w:rPr>
                <w:rFonts w:ascii="Arial" w:hAnsi="Arial" w:cs="Arial"/>
                <w:noProof/>
                <w:webHidden/>
              </w:rPr>
              <w:fldChar w:fldCharType="separate"/>
            </w:r>
            <w:r w:rsidR="000438A5" w:rsidRPr="000438A5">
              <w:rPr>
                <w:rFonts w:ascii="Arial" w:hAnsi="Arial" w:cs="Arial"/>
                <w:noProof/>
                <w:webHidden/>
              </w:rPr>
              <w:t>12</w:t>
            </w:r>
            <w:r w:rsidR="000438A5" w:rsidRPr="000438A5">
              <w:rPr>
                <w:rFonts w:ascii="Arial" w:hAnsi="Arial" w:cs="Arial"/>
                <w:noProof/>
                <w:webHidden/>
              </w:rPr>
              <w:fldChar w:fldCharType="end"/>
            </w:r>
          </w:hyperlink>
        </w:p>
        <w:p w14:paraId="752BB405" w14:textId="394996B6" w:rsidR="00B95031" w:rsidRPr="000438A5" w:rsidRDefault="00B95031" w:rsidP="000438A5">
          <w:pPr>
            <w:spacing w:line="360" w:lineRule="auto"/>
            <w:jc w:val="both"/>
            <w:rPr>
              <w:rFonts w:ascii="Arial" w:hAnsi="Arial" w:cs="Arial"/>
            </w:rPr>
          </w:pPr>
          <w:r w:rsidRPr="000438A5">
            <w:rPr>
              <w:rFonts w:ascii="Arial" w:hAnsi="Arial" w:cs="Arial"/>
              <w:b/>
              <w:bCs/>
              <w:lang w:val="en-GB"/>
            </w:rPr>
            <w:fldChar w:fldCharType="end"/>
          </w:r>
        </w:p>
      </w:sdtContent>
    </w:sdt>
    <w:p w14:paraId="6FCDC1E5" w14:textId="77777777" w:rsidR="000F315B" w:rsidRPr="000438A5" w:rsidRDefault="000F315B" w:rsidP="000438A5">
      <w:pPr>
        <w:spacing w:line="360" w:lineRule="auto"/>
        <w:jc w:val="both"/>
        <w:rPr>
          <w:rFonts w:ascii="Arial" w:hAnsi="Arial" w:cs="Arial"/>
        </w:rPr>
      </w:pPr>
    </w:p>
    <w:p w14:paraId="2FC0B16C" w14:textId="77777777" w:rsidR="000F315B" w:rsidRDefault="000F315B" w:rsidP="0094046C">
      <w:pPr>
        <w:spacing w:line="360" w:lineRule="auto"/>
        <w:jc w:val="both"/>
        <w:rPr>
          <w:rFonts w:ascii="Arial" w:hAnsi="Arial" w:cs="Arial"/>
        </w:rPr>
      </w:pPr>
    </w:p>
    <w:p w14:paraId="13BECA84" w14:textId="77777777" w:rsidR="000F315B" w:rsidRDefault="000F315B" w:rsidP="0094046C">
      <w:pPr>
        <w:spacing w:line="360" w:lineRule="auto"/>
        <w:jc w:val="both"/>
        <w:rPr>
          <w:rFonts w:ascii="Arial" w:hAnsi="Arial" w:cs="Arial"/>
        </w:rPr>
      </w:pPr>
    </w:p>
    <w:p w14:paraId="5D8D0EEE" w14:textId="77777777" w:rsidR="000F315B" w:rsidRDefault="000F315B" w:rsidP="0094046C">
      <w:pPr>
        <w:spacing w:line="360" w:lineRule="auto"/>
        <w:jc w:val="both"/>
        <w:rPr>
          <w:rFonts w:ascii="Arial" w:hAnsi="Arial" w:cs="Arial"/>
        </w:rPr>
      </w:pPr>
    </w:p>
    <w:p w14:paraId="3B5F498B" w14:textId="77777777" w:rsidR="000F315B" w:rsidRDefault="000F315B" w:rsidP="0094046C">
      <w:pPr>
        <w:spacing w:line="360" w:lineRule="auto"/>
        <w:jc w:val="both"/>
        <w:rPr>
          <w:rFonts w:ascii="Arial" w:hAnsi="Arial" w:cs="Arial"/>
        </w:rPr>
      </w:pPr>
    </w:p>
    <w:p w14:paraId="1D4D6C39" w14:textId="77777777" w:rsidR="000F315B" w:rsidRPr="0094046C" w:rsidRDefault="000F315B" w:rsidP="0094046C">
      <w:pPr>
        <w:spacing w:line="360" w:lineRule="auto"/>
        <w:jc w:val="both"/>
        <w:rPr>
          <w:rFonts w:ascii="Arial" w:hAnsi="Arial" w:cs="Arial"/>
        </w:rPr>
      </w:pPr>
    </w:p>
    <w:p w14:paraId="16F05050" w14:textId="77777777" w:rsidR="0094046C" w:rsidRPr="0094046C" w:rsidRDefault="0094046C" w:rsidP="002E62E1">
      <w:pPr>
        <w:pStyle w:val="Heading1"/>
      </w:pPr>
      <w:bookmarkStart w:id="0" w:name="_Toc224572676"/>
      <w:r w:rsidRPr="0094046C">
        <w:lastRenderedPageBreak/>
        <w:t>Introduction</w:t>
      </w:r>
      <w:bookmarkEnd w:id="0"/>
    </w:p>
    <w:p w14:paraId="43391F6B" w14:textId="77777777" w:rsidR="00BC3648" w:rsidRPr="00BC3648" w:rsidRDefault="00BC3648" w:rsidP="00BC3648">
      <w:pPr>
        <w:spacing w:line="360" w:lineRule="auto"/>
        <w:jc w:val="both"/>
        <w:rPr>
          <w:rFonts w:ascii="Arial" w:hAnsi="Arial" w:cs="Arial"/>
        </w:rPr>
      </w:pPr>
      <w:r w:rsidRPr="00BC3648">
        <w:rPr>
          <w:rFonts w:ascii="Arial" w:hAnsi="Arial" w:cs="Arial"/>
        </w:rPr>
        <w:t xml:space="preserve">This research proposal focuses on examining the effectiveness of interventions aimed at reducing tobacco use among teenagers in the United Kingdom. Tobacco use remains a significant public health concern, particularly among adolescents, due to its association with long-term health risks and the potential for lifelong addiction. Understanding the factors that influence smoking </w:t>
      </w:r>
      <w:proofErr w:type="spellStart"/>
      <w:r w:rsidRPr="00BC3648">
        <w:rPr>
          <w:rFonts w:ascii="Arial" w:hAnsi="Arial" w:cs="Arial"/>
        </w:rPr>
        <w:t>behaviours</w:t>
      </w:r>
      <w:proofErr w:type="spellEnd"/>
      <w:r w:rsidRPr="00BC3648">
        <w:rPr>
          <w:rFonts w:ascii="Arial" w:hAnsi="Arial" w:cs="Arial"/>
        </w:rPr>
        <w:t xml:space="preserve"> in young people is essential for developing effective prevention strategies. This study aims to explore existing evidence on approaches used to address teenage tobacco use and assess their overall impact on </w:t>
      </w:r>
      <w:proofErr w:type="spellStart"/>
      <w:r w:rsidRPr="00BC3648">
        <w:rPr>
          <w:rFonts w:ascii="Arial" w:hAnsi="Arial" w:cs="Arial"/>
        </w:rPr>
        <w:t>behaviour</w:t>
      </w:r>
      <w:proofErr w:type="spellEnd"/>
      <w:r w:rsidRPr="00BC3648">
        <w:rPr>
          <w:rFonts w:ascii="Arial" w:hAnsi="Arial" w:cs="Arial"/>
        </w:rPr>
        <w:t>, attitudes, and health outcomes.</w:t>
      </w:r>
    </w:p>
    <w:p w14:paraId="01771455" w14:textId="77777777" w:rsidR="00BC3648" w:rsidRPr="00BC3648" w:rsidRDefault="00BC3648" w:rsidP="00BC3648">
      <w:pPr>
        <w:spacing w:line="360" w:lineRule="auto"/>
        <w:jc w:val="both"/>
        <w:rPr>
          <w:rFonts w:ascii="Arial" w:hAnsi="Arial" w:cs="Arial"/>
        </w:rPr>
      </w:pPr>
      <w:r w:rsidRPr="00BC3648">
        <w:rPr>
          <w:rFonts w:ascii="Arial" w:hAnsi="Arial" w:cs="Arial"/>
        </w:rPr>
        <w:t xml:space="preserve">The purpose of this research proposal is to conduct a systematic review of existing literature to evaluate how effective current strategies are in reducing smoking initiation and promoting cessation among teenagers in the UK. The study will </w:t>
      </w:r>
      <w:proofErr w:type="spellStart"/>
      <w:r w:rsidRPr="00BC3648">
        <w:rPr>
          <w:rFonts w:ascii="Arial" w:hAnsi="Arial" w:cs="Arial"/>
        </w:rPr>
        <w:t>analyse</w:t>
      </w:r>
      <w:proofErr w:type="spellEnd"/>
      <w:r w:rsidRPr="00BC3648">
        <w:rPr>
          <w:rFonts w:ascii="Arial" w:hAnsi="Arial" w:cs="Arial"/>
        </w:rPr>
        <w:t xml:space="preserve"> previous research to identify patterns, strengths, and limitations in current interventions. By doing so, it seeks to provide evidence-based insights that can inform future public health strategies, policy development, and targeted interventions aimed at improving adolescent health and reducing tobacco-related harm.</w:t>
      </w:r>
    </w:p>
    <w:p w14:paraId="311077AE" w14:textId="1063AB52" w:rsidR="0094046C" w:rsidRPr="0094046C" w:rsidRDefault="0094046C" w:rsidP="002E62E1">
      <w:pPr>
        <w:pStyle w:val="Heading1"/>
      </w:pPr>
      <w:bookmarkStart w:id="1" w:name="_Toc224572677"/>
      <w:r w:rsidRPr="0094046C">
        <w:t xml:space="preserve">Literature-Based Background to </w:t>
      </w:r>
      <w:r w:rsidR="002E62E1" w:rsidRPr="0094046C">
        <w:t>Study</w:t>
      </w:r>
      <w:bookmarkEnd w:id="1"/>
    </w:p>
    <w:p w14:paraId="3527EEAC" w14:textId="38E00FC0" w:rsidR="00643292" w:rsidRDefault="00643292" w:rsidP="00A90609">
      <w:pPr>
        <w:spacing w:line="360" w:lineRule="auto"/>
        <w:jc w:val="both"/>
        <w:rPr>
          <w:rFonts w:ascii="Arial" w:hAnsi="Arial" w:cs="Arial"/>
        </w:rPr>
      </w:pPr>
      <w:r w:rsidRPr="00643292">
        <w:rPr>
          <w:rFonts w:ascii="Arial" w:hAnsi="Arial" w:cs="Arial"/>
        </w:rPr>
        <w:t xml:space="preserve">This research proposal aims to examine the effectiveness of strategies used to reduce tobacco use among teenagers in the United Kingdom. It focuses on understanding how existing interventions influence adolescent </w:t>
      </w:r>
      <w:proofErr w:type="spellStart"/>
      <w:r w:rsidRPr="00643292">
        <w:rPr>
          <w:rFonts w:ascii="Arial" w:hAnsi="Arial" w:cs="Arial"/>
        </w:rPr>
        <w:t>behaviour</w:t>
      </w:r>
      <w:proofErr w:type="spellEnd"/>
      <w:r w:rsidRPr="00643292">
        <w:rPr>
          <w:rFonts w:ascii="Arial" w:hAnsi="Arial" w:cs="Arial"/>
        </w:rPr>
        <w:t xml:space="preserve"> and contribute to tobacco prevention efforts. The study will adopt a systematic approach to review current evidence and identify key patterns in intervention outcomes. By doing so, the research intends to provide a clearer understanding of which approaches are most effective and where improvements are needed.</w:t>
      </w:r>
    </w:p>
    <w:p w14:paraId="5DE75066" w14:textId="08941CF7" w:rsidR="00A90609" w:rsidRPr="00A90609" w:rsidRDefault="00A90609" w:rsidP="00A90609">
      <w:pPr>
        <w:spacing w:line="360" w:lineRule="auto"/>
        <w:jc w:val="both"/>
        <w:rPr>
          <w:rFonts w:ascii="Arial" w:hAnsi="Arial" w:cs="Arial"/>
        </w:rPr>
      </w:pPr>
      <w:r w:rsidRPr="00A90609">
        <w:rPr>
          <w:rFonts w:ascii="Arial" w:hAnsi="Arial" w:cs="Arial"/>
        </w:rPr>
        <w:t xml:space="preserve">Anti-smoking interventions targeting teenagers commonly involve a range of strategies, including mass media approaches, school-based educational </w:t>
      </w:r>
      <w:proofErr w:type="spellStart"/>
      <w:r w:rsidRPr="00A90609">
        <w:rPr>
          <w:rFonts w:ascii="Arial" w:hAnsi="Arial" w:cs="Arial"/>
        </w:rPr>
        <w:t>programmes</w:t>
      </w:r>
      <w:proofErr w:type="spellEnd"/>
      <w:r w:rsidRPr="00A90609">
        <w:rPr>
          <w:rFonts w:ascii="Arial" w:hAnsi="Arial" w:cs="Arial"/>
        </w:rPr>
        <w:t xml:space="preserve">, digital platforms, and community-based initiatives (Tinner et al., 2022). These interventions aim to increase awareness of the harmful effects of tobacco use and discourage smoking initiation among young people (Sánchez-Franco et al., 2024). Evidence suggests that such approaches can influence adolescents’ knowledge, attitudes, and </w:t>
      </w:r>
      <w:proofErr w:type="spellStart"/>
      <w:r w:rsidRPr="00A90609">
        <w:rPr>
          <w:rFonts w:ascii="Arial" w:hAnsi="Arial" w:cs="Arial"/>
        </w:rPr>
        <w:t>behaviours</w:t>
      </w:r>
      <w:proofErr w:type="spellEnd"/>
      <w:r w:rsidRPr="00A90609">
        <w:rPr>
          <w:rFonts w:ascii="Arial" w:hAnsi="Arial" w:cs="Arial"/>
        </w:rPr>
        <w:t xml:space="preserve">; however, their overall effectiveness varies depending on factors such as design, delivery, and audience engagement. Some initiatives, </w:t>
      </w:r>
      <w:r w:rsidRPr="00A90609">
        <w:rPr>
          <w:rFonts w:ascii="Arial" w:hAnsi="Arial" w:cs="Arial"/>
        </w:rPr>
        <w:lastRenderedPageBreak/>
        <w:t xml:space="preserve">including the Stoptober </w:t>
      </w:r>
      <w:proofErr w:type="spellStart"/>
      <w:r w:rsidRPr="00A90609">
        <w:rPr>
          <w:rFonts w:ascii="Arial" w:hAnsi="Arial" w:cs="Arial"/>
        </w:rPr>
        <w:t>programme</w:t>
      </w:r>
      <w:proofErr w:type="spellEnd"/>
      <w:r w:rsidRPr="00A90609">
        <w:rPr>
          <w:rFonts w:ascii="Arial" w:hAnsi="Arial" w:cs="Arial"/>
        </w:rPr>
        <w:t xml:space="preserve">, have demonstrated the potential to support </w:t>
      </w:r>
      <w:proofErr w:type="spellStart"/>
      <w:r w:rsidRPr="00A90609">
        <w:rPr>
          <w:rFonts w:ascii="Arial" w:hAnsi="Arial" w:cs="Arial"/>
        </w:rPr>
        <w:t>behavioural</w:t>
      </w:r>
      <w:proofErr w:type="spellEnd"/>
      <w:r w:rsidRPr="00A90609">
        <w:rPr>
          <w:rFonts w:ascii="Arial" w:hAnsi="Arial" w:cs="Arial"/>
        </w:rPr>
        <w:t xml:space="preserve"> change through structured motivation and accessible support mechanisms (Kuipers et al., 2020</w:t>
      </w:r>
      <w:r>
        <w:rPr>
          <w:rFonts w:ascii="Arial" w:hAnsi="Arial" w:cs="Arial"/>
        </w:rPr>
        <w:t xml:space="preserve">; </w:t>
      </w:r>
      <w:r w:rsidRPr="0094046C">
        <w:rPr>
          <w:rFonts w:ascii="Arial" w:hAnsi="Arial" w:cs="Arial"/>
        </w:rPr>
        <w:t>Palmer, 2022</w:t>
      </w:r>
      <w:r w:rsidRPr="00A90609">
        <w:rPr>
          <w:rFonts w:ascii="Arial" w:hAnsi="Arial" w:cs="Arial"/>
        </w:rPr>
        <w:t>). Nevertheless, there remains uncertainty regarding the long-term impact of these interventions on reducing tobacco use among teenagers.</w:t>
      </w:r>
    </w:p>
    <w:p w14:paraId="0E04403C" w14:textId="1C628840" w:rsidR="00A90609" w:rsidRPr="00A90609" w:rsidRDefault="00A90609" w:rsidP="00A90609">
      <w:pPr>
        <w:spacing w:line="360" w:lineRule="auto"/>
        <w:jc w:val="both"/>
        <w:rPr>
          <w:rFonts w:ascii="Arial" w:hAnsi="Arial" w:cs="Arial"/>
        </w:rPr>
      </w:pPr>
      <w:r w:rsidRPr="00A90609">
        <w:rPr>
          <w:rFonts w:ascii="Arial" w:hAnsi="Arial" w:cs="Arial"/>
        </w:rPr>
        <w:t>In the UK context, these interventions operate alongside broader tobacco control policies, such as smoke-free legislation, restrictions on advertising, plain packaging, and minimum age-of-sale laws (</w:t>
      </w:r>
      <w:r w:rsidR="005D1E53">
        <w:rPr>
          <w:rFonts w:ascii="Arial" w:hAnsi="Arial" w:cs="Arial"/>
        </w:rPr>
        <w:t>East et al, 2024</w:t>
      </w:r>
      <w:r w:rsidRPr="00A90609">
        <w:rPr>
          <w:rFonts w:ascii="Arial" w:hAnsi="Arial" w:cs="Arial"/>
        </w:rPr>
        <w:t xml:space="preserve">). Despite these combined efforts, tobacco use continues to persist among certain groups of adolescents, particularly those from lower socioeconomic backgrounds (Tinner et al., 2022). Furthermore, the rising popularity of e-cigarettes among young people introduces additional challenges for tobacco control strategies (Chu et al., 2019). Given the mixed findings across existing studies and the evolving nature of tobacco use </w:t>
      </w:r>
      <w:proofErr w:type="spellStart"/>
      <w:r w:rsidRPr="00A90609">
        <w:rPr>
          <w:rFonts w:ascii="Arial" w:hAnsi="Arial" w:cs="Arial"/>
        </w:rPr>
        <w:t>behaviours</w:t>
      </w:r>
      <w:proofErr w:type="spellEnd"/>
      <w:r w:rsidRPr="00A90609">
        <w:rPr>
          <w:rFonts w:ascii="Arial" w:hAnsi="Arial" w:cs="Arial"/>
        </w:rPr>
        <w:t xml:space="preserve">, this research proposal seeks to systematically review and </w:t>
      </w:r>
      <w:proofErr w:type="spellStart"/>
      <w:r w:rsidRPr="00A90609">
        <w:rPr>
          <w:rFonts w:ascii="Arial" w:hAnsi="Arial" w:cs="Arial"/>
        </w:rPr>
        <w:t>synthesise</w:t>
      </w:r>
      <w:proofErr w:type="spellEnd"/>
      <w:r w:rsidRPr="00A90609">
        <w:rPr>
          <w:rFonts w:ascii="Arial" w:hAnsi="Arial" w:cs="Arial"/>
        </w:rPr>
        <w:t xml:space="preserve"> current evidence. The aim is to evaluate the effectiveness of these interventions and identify gaps to inform future public health strategies (Sánchez-Franco et al., 2024).</w:t>
      </w:r>
    </w:p>
    <w:p w14:paraId="5420F5D8" w14:textId="77777777" w:rsidR="00A90609" w:rsidRPr="00A90609" w:rsidRDefault="00A90609" w:rsidP="00A90609">
      <w:pPr>
        <w:spacing w:line="360" w:lineRule="auto"/>
        <w:jc w:val="both"/>
        <w:rPr>
          <w:rFonts w:ascii="Arial" w:hAnsi="Arial" w:cs="Arial"/>
          <w:vanish/>
        </w:rPr>
      </w:pPr>
      <w:r w:rsidRPr="00A90609">
        <w:rPr>
          <w:rFonts w:ascii="Arial" w:hAnsi="Arial" w:cs="Arial"/>
          <w:vanish/>
        </w:rPr>
        <w:t>Top of Form</w:t>
      </w:r>
    </w:p>
    <w:p w14:paraId="0F843437" w14:textId="77777777" w:rsidR="00A90609" w:rsidRPr="00A90609" w:rsidRDefault="00A90609" w:rsidP="00A90609">
      <w:pPr>
        <w:spacing w:line="360" w:lineRule="auto"/>
        <w:jc w:val="both"/>
        <w:rPr>
          <w:rFonts w:ascii="Arial" w:hAnsi="Arial" w:cs="Arial"/>
          <w:vanish/>
        </w:rPr>
      </w:pPr>
      <w:r w:rsidRPr="00A90609">
        <w:rPr>
          <w:rFonts w:ascii="Arial" w:hAnsi="Arial" w:cs="Arial"/>
          <w:vanish/>
        </w:rPr>
        <w:t>Bottom of Form</w:t>
      </w:r>
    </w:p>
    <w:p w14:paraId="63799689" w14:textId="1F909440" w:rsidR="00643292" w:rsidRDefault="0094046C" w:rsidP="00643292">
      <w:pPr>
        <w:pStyle w:val="Heading1"/>
      </w:pPr>
      <w:bookmarkStart w:id="2" w:name="_Toc224572678"/>
      <w:r w:rsidRPr="0094046C">
        <w:t>Prevalence of the Problem</w:t>
      </w:r>
      <w:bookmarkEnd w:id="2"/>
    </w:p>
    <w:p w14:paraId="3FCE5A15" w14:textId="77777777" w:rsidR="00D601DE" w:rsidRPr="00D601DE" w:rsidRDefault="00D601DE" w:rsidP="00D601DE">
      <w:pPr>
        <w:spacing w:line="360" w:lineRule="auto"/>
        <w:jc w:val="both"/>
        <w:rPr>
          <w:rFonts w:ascii="Arial" w:hAnsi="Arial" w:cs="Arial"/>
        </w:rPr>
      </w:pPr>
      <w:r w:rsidRPr="00D601DE">
        <w:rPr>
          <w:rFonts w:ascii="Arial" w:hAnsi="Arial" w:cs="Arial"/>
        </w:rPr>
        <w:t>Tobacco use among adolescents remains a significant public health concern in the United Kingdom despite ongoing prevention efforts. Although various policies and awareness campaigns have been introduced to reduce smoking among young people, tobacco use continues to persist among teenagers and contributes to long-term health inequalities and preventable diseases (Weerakoon, 2023). In the context of tobacco use in the UK, teenage smoking prevalence, and adolescent nicotine consumption, research indicates that many adult smokers first experiment with cigarettes before the age of 18, which increases the likelihood of continued smoking in adulthood (Pinho-Gomes et al., 2023). National surveys suggest that around 6% of children aged 11–15 are regular smokers, although smoking rates have declined in recent years (NHS England, 2024).</w:t>
      </w:r>
    </w:p>
    <w:p w14:paraId="4DC611CD" w14:textId="3BFF41B9" w:rsidR="00DF7755" w:rsidRPr="00DF7755" w:rsidRDefault="00D601DE" w:rsidP="00DF7755">
      <w:pPr>
        <w:spacing w:line="360" w:lineRule="auto"/>
        <w:jc w:val="both"/>
        <w:rPr>
          <w:rFonts w:ascii="Arial" w:hAnsi="Arial" w:cs="Arial"/>
        </w:rPr>
      </w:pPr>
      <w:r w:rsidRPr="00D601DE">
        <w:rPr>
          <w:rFonts w:ascii="Arial" w:hAnsi="Arial" w:cs="Arial"/>
        </w:rPr>
        <w:t xml:space="preserve">Recent statistics also show that approximately 5–10% of teenagers aged 15 in the UK are regular smokers, with higher prevalence observed among adolescents from disadvantaged socio-economic backgrounds (Tinner et al., 2022; Pinho-Gomes et al., 2023). In addition, the use of e-cigarettes has increased among young people, with </w:t>
      </w:r>
      <w:r w:rsidRPr="00D601DE">
        <w:rPr>
          <w:rFonts w:ascii="Arial" w:hAnsi="Arial" w:cs="Arial"/>
        </w:rPr>
        <w:lastRenderedPageBreak/>
        <w:t>around 20% of individuals aged 11–17 reporting that they have tried vaping (Anyanwu et al., 2020). Tobacco use during adolescence can lead to serious health problems including respiratory disease, cardiovascular conditions, and long-term nicotine addiction (Sinha and Haider, 2024).</w:t>
      </w:r>
    </w:p>
    <w:p w14:paraId="1214D345" w14:textId="7DA8F2E7" w:rsidR="0094046C" w:rsidRPr="0094046C" w:rsidRDefault="0094046C" w:rsidP="002E62E1">
      <w:pPr>
        <w:pStyle w:val="Heading1"/>
      </w:pPr>
      <w:bookmarkStart w:id="3" w:name="_Toc224572679"/>
      <w:r w:rsidRPr="0094046C">
        <w:t>Rationale</w:t>
      </w:r>
      <w:bookmarkEnd w:id="3"/>
    </w:p>
    <w:p w14:paraId="1586801D" w14:textId="77777777" w:rsidR="000D5652" w:rsidRPr="000D5652" w:rsidRDefault="000D5652" w:rsidP="000D5652">
      <w:pPr>
        <w:spacing w:line="360" w:lineRule="auto"/>
        <w:jc w:val="both"/>
        <w:rPr>
          <w:rFonts w:ascii="Arial" w:hAnsi="Arial" w:cs="Arial"/>
        </w:rPr>
      </w:pPr>
      <w:r w:rsidRPr="000D5652">
        <w:rPr>
          <w:rFonts w:ascii="Arial" w:hAnsi="Arial" w:cs="Arial"/>
        </w:rPr>
        <w:t xml:space="preserve">Teenage tobacco use continues to represent a significant public health challenge despite long-standing interventions and policy efforts aimed at reducing smoking prevalence among young people (Sánchez-Franco et al., 2024). Early initiation of smoking is strongly associated with increased risks of long-term nicotine dependence and chronic health conditions, highlighting the importance of prevention during adolescence as a key public health priority (Simmons and Gray, 2025). Although various strategies have been implemented in the UK to address this issue, evidence regarding their effectiveness remains inconsistent. Some interventions have demonstrated success in reducing smoking initiation, while others have produced only short-term or limited </w:t>
      </w:r>
      <w:proofErr w:type="spellStart"/>
      <w:r w:rsidRPr="000D5652">
        <w:rPr>
          <w:rFonts w:ascii="Arial" w:hAnsi="Arial" w:cs="Arial"/>
        </w:rPr>
        <w:t>behavioural</w:t>
      </w:r>
      <w:proofErr w:type="spellEnd"/>
      <w:r w:rsidRPr="000D5652">
        <w:rPr>
          <w:rFonts w:ascii="Arial" w:hAnsi="Arial" w:cs="Arial"/>
        </w:rPr>
        <w:t xml:space="preserve"> change, indicating the need for further evaluation (Sánchez-Franco et al., 2024).</w:t>
      </w:r>
    </w:p>
    <w:p w14:paraId="22D92BDD" w14:textId="0734A3A0" w:rsidR="0094046C" w:rsidRPr="0094046C" w:rsidRDefault="000D5652" w:rsidP="0094046C">
      <w:pPr>
        <w:spacing w:line="360" w:lineRule="auto"/>
        <w:jc w:val="both"/>
        <w:rPr>
          <w:rFonts w:ascii="Arial" w:hAnsi="Arial" w:cs="Arial"/>
        </w:rPr>
      </w:pPr>
      <w:r w:rsidRPr="000D5652">
        <w:rPr>
          <w:rFonts w:ascii="Arial" w:hAnsi="Arial" w:cs="Arial"/>
        </w:rPr>
        <w:t>In addition, the rising use of e-cigarettes among teenagers presents new challenges for tobacco control efforts. While vaping is often considered a harm reduction approach for adult smokers, its increasing popularity among adolescents raises concerns about nicotine addiction and potential progression to traditional smoking (</w:t>
      </w:r>
      <w:proofErr w:type="spellStart"/>
      <w:r w:rsidRPr="000D5652">
        <w:rPr>
          <w:rFonts w:ascii="Arial" w:hAnsi="Arial" w:cs="Arial"/>
        </w:rPr>
        <w:t>Krompiewski</w:t>
      </w:r>
      <w:proofErr w:type="spellEnd"/>
      <w:r w:rsidRPr="000D5652">
        <w:rPr>
          <w:rFonts w:ascii="Arial" w:hAnsi="Arial" w:cs="Arial"/>
        </w:rPr>
        <w:t xml:space="preserve"> et al., 2024). Furthermore, existing research in this area is often fragmented, focusing on specific interventions rather than providing a comprehensive evaluation of overall strategies (Simmons and Gray, 2025). Therefore, this research proposal is justified as it aims to systematically review and </w:t>
      </w:r>
      <w:proofErr w:type="spellStart"/>
      <w:r w:rsidRPr="000D5652">
        <w:rPr>
          <w:rFonts w:ascii="Arial" w:hAnsi="Arial" w:cs="Arial"/>
        </w:rPr>
        <w:t>synthesise</w:t>
      </w:r>
      <w:proofErr w:type="spellEnd"/>
      <w:r w:rsidRPr="000D5652">
        <w:rPr>
          <w:rFonts w:ascii="Arial" w:hAnsi="Arial" w:cs="Arial"/>
        </w:rPr>
        <w:t xml:space="preserve"> current evidence, identify gaps in the literature, and provide informed recommendations for improving future interventions targeting teenage tobacco use.</w:t>
      </w:r>
    </w:p>
    <w:p w14:paraId="00747483" w14:textId="0F379576" w:rsidR="0094046C" w:rsidRPr="0094046C" w:rsidRDefault="0094046C" w:rsidP="002E62E1">
      <w:pPr>
        <w:pStyle w:val="Heading1"/>
      </w:pPr>
      <w:bookmarkStart w:id="4" w:name="_Toc224572680"/>
      <w:r w:rsidRPr="0094046C">
        <w:t>Research Question, Aim and Objectives</w:t>
      </w:r>
      <w:bookmarkEnd w:id="4"/>
    </w:p>
    <w:p w14:paraId="0EA6740C" w14:textId="77777777" w:rsidR="0094046C" w:rsidRPr="0094046C" w:rsidRDefault="0094046C" w:rsidP="0094046C">
      <w:pPr>
        <w:spacing w:line="360" w:lineRule="auto"/>
        <w:jc w:val="both"/>
        <w:rPr>
          <w:rFonts w:ascii="Arial" w:hAnsi="Arial" w:cs="Arial"/>
          <w:b/>
          <w:bCs/>
        </w:rPr>
      </w:pPr>
      <w:r w:rsidRPr="0094046C">
        <w:rPr>
          <w:rFonts w:ascii="Arial" w:hAnsi="Arial" w:cs="Arial"/>
          <w:b/>
          <w:bCs/>
        </w:rPr>
        <w:t>Research Question</w:t>
      </w:r>
    </w:p>
    <w:p w14:paraId="22BEBB84" w14:textId="77777777" w:rsidR="0094046C" w:rsidRPr="0094046C" w:rsidRDefault="0094046C" w:rsidP="0094046C">
      <w:pPr>
        <w:spacing w:line="360" w:lineRule="auto"/>
        <w:jc w:val="both"/>
        <w:rPr>
          <w:rFonts w:ascii="Arial" w:hAnsi="Arial" w:cs="Arial"/>
        </w:rPr>
      </w:pPr>
      <w:r w:rsidRPr="0094046C">
        <w:rPr>
          <w:rFonts w:ascii="Arial" w:hAnsi="Arial" w:cs="Arial"/>
        </w:rPr>
        <w:t>How effective are public health campaigns in reducing the prevalence of tobacco use among teenagers in the UK?</w:t>
      </w:r>
    </w:p>
    <w:p w14:paraId="0A2C7D0D" w14:textId="77777777" w:rsidR="0094046C" w:rsidRPr="0094046C" w:rsidRDefault="0094046C" w:rsidP="0094046C">
      <w:pPr>
        <w:spacing w:line="360" w:lineRule="auto"/>
        <w:jc w:val="both"/>
        <w:rPr>
          <w:rFonts w:ascii="Arial" w:hAnsi="Arial" w:cs="Arial"/>
          <w:b/>
          <w:bCs/>
        </w:rPr>
      </w:pPr>
      <w:r w:rsidRPr="0094046C">
        <w:rPr>
          <w:rFonts w:ascii="Arial" w:hAnsi="Arial" w:cs="Arial"/>
          <w:b/>
          <w:bCs/>
        </w:rPr>
        <w:lastRenderedPageBreak/>
        <w:t>Aim</w:t>
      </w:r>
    </w:p>
    <w:p w14:paraId="67C61F7E" w14:textId="77777777" w:rsidR="0094046C" w:rsidRPr="0094046C" w:rsidRDefault="0094046C" w:rsidP="0094046C">
      <w:pPr>
        <w:spacing w:line="360" w:lineRule="auto"/>
        <w:jc w:val="both"/>
        <w:rPr>
          <w:rFonts w:ascii="Arial" w:hAnsi="Arial" w:cs="Arial"/>
        </w:rPr>
      </w:pPr>
      <w:r w:rsidRPr="0094046C">
        <w:rPr>
          <w:rFonts w:ascii="Arial" w:hAnsi="Arial" w:cs="Arial"/>
        </w:rPr>
        <w:t>To systematically review and evaluate the effectiveness of public health campaigns in reducing tobacco use among teenagers in the UK.</w:t>
      </w:r>
    </w:p>
    <w:p w14:paraId="36B31D12" w14:textId="77777777" w:rsidR="0094046C" w:rsidRPr="0094046C" w:rsidRDefault="0094046C" w:rsidP="0094046C">
      <w:pPr>
        <w:spacing w:line="360" w:lineRule="auto"/>
        <w:jc w:val="both"/>
        <w:rPr>
          <w:rFonts w:ascii="Arial" w:hAnsi="Arial" w:cs="Arial"/>
          <w:b/>
          <w:bCs/>
        </w:rPr>
      </w:pPr>
      <w:r w:rsidRPr="0094046C">
        <w:rPr>
          <w:rFonts w:ascii="Arial" w:hAnsi="Arial" w:cs="Arial"/>
          <w:b/>
          <w:bCs/>
        </w:rPr>
        <w:t>Research Objectives</w:t>
      </w:r>
    </w:p>
    <w:p w14:paraId="106F1A1A" w14:textId="77777777" w:rsidR="0094046C" w:rsidRPr="0094046C" w:rsidRDefault="0094046C" w:rsidP="0094046C">
      <w:pPr>
        <w:numPr>
          <w:ilvl w:val="0"/>
          <w:numId w:val="1"/>
        </w:numPr>
        <w:spacing w:line="360" w:lineRule="auto"/>
        <w:jc w:val="both"/>
        <w:rPr>
          <w:rFonts w:ascii="Arial" w:hAnsi="Arial" w:cs="Arial"/>
        </w:rPr>
      </w:pPr>
      <w:r w:rsidRPr="0094046C">
        <w:rPr>
          <w:rFonts w:ascii="Arial" w:hAnsi="Arial" w:cs="Arial"/>
        </w:rPr>
        <w:t>To identify and critically appraise existing UK-based public health campaigns targeting teenage tobacco use.</w:t>
      </w:r>
    </w:p>
    <w:p w14:paraId="114913C4" w14:textId="77777777" w:rsidR="0094046C" w:rsidRPr="0094046C" w:rsidRDefault="0094046C" w:rsidP="0094046C">
      <w:pPr>
        <w:numPr>
          <w:ilvl w:val="0"/>
          <w:numId w:val="1"/>
        </w:numPr>
        <w:spacing w:line="360" w:lineRule="auto"/>
        <w:jc w:val="both"/>
        <w:rPr>
          <w:rFonts w:ascii="Arial" w:hAnsi="Arial" w:cs="Arial"/>
        </w:rPr>
      </w:pPr>
      <w:r w:rsidRPr="0094046C">
        <w:rPr>
          <w:rFonts w:ascii="Arial" w:hAnsi="Arial" w:cs="Arial"/>
        </w:rPr>
        <w:t>To assess the impact of these campaigns on smoking initiation, cessation, and attitudes toward tobacco among teenagers in the UK.</w:t>
      </w:r>
    </w:p>
    <w:p w14:paraId="6BC72B44" w14:textId="25AE859E" w:rsidR="0094046C" w:rsidRPr="0094046C" w:rsidRDefault="0094046C" w:rsidP="0094046C">
      <w:pPr>
        <w:numPr>
          <w:ilvl w:val="0"/>
          <w:numId w:val="1"/>
        </w:numPr>
        <w:spacing w:line="360" w:lineRule="auto"/>
        <w:jc w:val="both"/>
        <w:rPr>
          <w:rFonts w:ascii="Arial" w:hAnsi="Arial" w:cs="Arial"/>
        </w:rPr>
      </w:pPr>
      <w:r w:rsidRPr="0094046C">
        <w:rPr>
          <w:rFonts w:ascii="Arial" w:hAnsi="Arial" w:cs="Arial"/>
        </w:rPr>
        <w:t>To identify gaps in current research and provide recommendations for improving future public health interventions targeting adolescent tobacco use.</w:t>
      </w:r>
    </w:p>
    <w:p w14:paraId="52D3CA23" w14:textId="54EB3AEA" w:rsidR="0094046C" w:rsidRPr="0094046C" w:rsidRDefault="0094046C" w:rsidP="002E62E1">
      <w:pPr>
        <w:pStyle w:val="Heading1"/>
      </w:pPr>
      <w:bookmarkStart w:id="5" w:name="_Toc224572681"/>
      <w:r w:rsidRPr="0094046C">
        <w:t>Research Methodology</w:t>
      </w:r>
      <w:bookmarkEnd w:id="5"/>
    </w:p>
    <w:p w14:paraId="7516F594" w14:textId="77777777" w:rsidR="009C4495" w:rsidRPr="009C4495" w:rsidRDefault="009C4495" w:rsidP="002E62E1">
      <w:pPr>
        <w:pStyle w:val="Heading2"/>
      </w:pPr>
      <w:bookmarkStart w:id="6" w:name="_Toc224572682"/>
      <w:r w:rsidRPr="009C4495">
        <w:t>Research Design</w:t>
      </w:r>
      <w:bookmarkEnd w:id="6"/>
    </w:p>
    <w:p w14:paraId="0CD81891" w14:textId="43F3979E" w:rsidR="009C4495" w:rsidRPr="009C4495" w:rsidRDefault="009C4495" w:rsidP="009C4495">
      <w:pPr>
        <w:spacing w:line="360" w:lineRule="auto"/>
        <w:jc w:val="both"/>
        <w:rPr>
          <w:rFonts w:ascii="Arial" w:hAnsi="Arial" w:cs="Arial"/>
        </w:rPr>
      </w:pPr>
      <w:r w:rsidRPr="009C4495">
        <w:rPr>
          <w:rFonts w:ascii="Arial" w:hAnsi="Arial" w:cs="Arial"/>
        </w:rPr>
        <w:t xml:space="preserve">This study will adopt a systematic literature review design to examine the effectiveness of public health campaigns in reducing tobacco use among teenagers in the United Kingdom. A systematic review is a rigorous and structured research method that involves identifying, evaluating, and </w:t>
      </w:r>
      <w:proofErr w:type="spellStart"/>
      <w:r w:rsidRPr="009C4495">
        <w:rPr>
          <w:rFonts w:ascii="Arial" w:hAnsi="Arial" w:cs="Arial"/>
        </w:rPr>
        <w:t>synthesising</w:t>
      </w:r>
      <w:proofErr w:type="spellEnd"/>
      <w:r w:rsidRPr="009C4495">
        <w:rPr>
          <w:rFonts w:ascii="Arial" w:hAnsi="Arial" w:cs="Arial"/>
        </w:rPr>
        <w:t xml:space="preserve"> existing scholarly literature on a specific research topic</w:t>
      </w:r>
      <w:r w:rsidR="003D6515">
        <w:rPr>
          <w:rFonts w:ascii="Arial" w:hAnsi="Arial" w:cs="Arial"/>
        </w:rPr>
        <w:t xml:space="preserve"> (</w:t>
      </w:r>
      <w:proofErr w:type="spellStart"/>
      <w:r w:rsidR="003D6515" w:rsidRPr="003D6515">
        <w:rPr>
          <w:rFonts w:ascii="Arial" w:hAnsi="Arial" w:cs="Arial"/>
        </w:rPr>
        <w:t>Mannocci</w:t>
      </w:r>
      <w:proofErr w:type="spellEnd"/>
      <w:r w:rsidR="003D6515">
        <w:rPr>
          <w:rFonts w:ascii="Arial" w:hAnsi="Arial" w:cs="Arial"/>
        </w:rPr>
        <w:t xml:space="preserve"> et al, 2019)</w:t>
      </w:r>
      <w:r w:rsidRPr="009C4495">
        <w:rPr>
          <w:rFonts w:ascii="Arial" w:hAnsi="Arial" w:cs="Arial"/>
        </w:rPr>
        <w:t>. This approach is widely used in health and social care research because it enables researchers to gather evidence from multiple studies and critically assess their findings in a transparent and methodical manner</w:t>
      </w:r>
      <w:r w:rsidR="002B5A90">
        <w:rPr>
          <w:rFonts w:ascii="Arial" w:hAnsi="Arial" w:cs="Arial"/>
        </w:rPr>
        <w:t xml:space="preserve"> (</w:t>
      </w:r>
      <w:r w:rsidR="002B5A90" w:rsidRPr="002B5A90">
        <w:rPr>
          <w:rFonts w:ascii="Arial" w:hAnsi="Arial" w:cs="Arial"/>
        </w:rPr>
        <w:t>Leão</w:t>
      </w:r>
      <w:r w:rsidR="002B5A90">
        <w:rPr>
          <w:rFonts w:ascii="Arial" w:hAnsi="Arial" w:cs="Arial"/>
        </w:rPr>
        <w:t xml:space="preserve"> et al, 2018)</w:t>
      </w:r>
      <w:r w:rsidRPr="009C4495">
        <w:rPr>
          <w:rFonts w:ascii="Arial" w:hAnsi="Arial" w:cs="Arial"/>
        </w:rPr>
        <w:t>. By reviewing previously published research, the study will provide a comprehensive overview of current knowledge regarding anti-smoking campaigns targeting young people</w:t>
      </w:r>
      <w:r w:rsidR="003D25E3">
        <w:rPr>
          <w:rFonts w:ascii="Arial" w:hAnsi="Arial" w:cs="Arial"/>
        </w:rPr>
        <w:t xml:space="preserve"> (</w:t>
      </w:r>
      <w:r w:rsidR="003D25E3" w:rsidRPr="003D25E3">
        <w:rPr>
          <w:rFonts w:ascii="Arial" w:hAnsi="Arial" w:cs="Arial"/>
        </w:rPr>
        <w:t>Lim</w:t>
      </w:r>
      <w:r w:rsidR="003D25E3">
        <w:rPr>
          <w:rFonts w:ascii="Arial" w:hAnsi="Arial" w:cs="Arial"/>
        </w:rPr>
        <w:t xml:space="preserve"> et al, 2024)</w:t>
      </w:r>
      <w:r w:rsidRPr="009C4495">
        <w:rPr>
          <w:rFonts w:ascii="Arial" w:hAnsi="Arial" w:cs="Arial"/>
        </w:rPr>
        <w:t xml:space="preserve">. The systematic review method also helps </w:t>
      </w:r>
      <w:proofErr w:type="spellStart"/>
      <w:r w:rsidRPr="009C4495">
        <w:rPr>
          <w:rFonts w:ascii="Arial" w:hAnsi="Arial" w:cs="Arial"/>
        </w:rPr>
        <w:t>minimise</w:t>
      </w:r>
      <w:proofErr w:type="spellEnd"/>
      <w:r w:rsidRPr="009C4495">
        <w:rPr>
          <w:rFonts w:ascii="Arial" w:hAnsi="Arial" w:cs="Arial"/>
        </w:rPr>
        <w:t xml:space="preserve"> bias by applying clear inclusion and exclusion criteria when selecting relevant studies.</w:t>
      </w:r>
    </w:p>
    <w:p w14:paraId="5933386F" w14:textId="547CB8FD" w:rsidR="009C4495" w:rsidRPr="009C4495" w:rsidRDefault="009C4495" w:rsidP="009C4495">
      <w:pPr>
        <w:spacing w:line="360" w:lineRule="auto"/>
        <w:jc w:val="both"/>
        <w:rPr>
          <w:rFonts w:ascii="Arial" w:hAnsi="Arial" w:cs="Arial"/>
        </w:rPr>
      </w:pPr>
      <w:r w:rsidRPr="009C4495">
        <w:rPr>
          <w:rFonts w:ascii="Arial" w:hAnsi="Arial" w:cs="Arial"/>
        </w:rPr>
        <w:t>The study will follow the PEO framework (Population, Exposure, Outcome) to guide the research process and ensure that the review remains focused on the research question</w:t>
      </w:r>
      <w:r w:rsidR="00F81A9E">
        <w:rPr>
          <w:rFonts w:ascii="Arial" w:hAnsi="Arial" w:cs="Arial"/>
        </w:rPr>
        <w:t xml:space="preserve"> (</w:t>
      </w:r>
      <w:r w:rsidR="00F81A9E" w:rsidRPr="00F81A9E">
        <w:rPr>
          <w:rFonts w:ascii="Arial" w:hAnsi="Arial" w:cs="Arial"/>
        </w:rPr>
        <w:t>Kabir</w:t>
      </w:r>
      <w:r w:rsidR="00F81A9E">
        <w:rPr>
          <w:rFonts w:ascii="Arial" w:hAnsi="Arial" w:cs="Arial"/>
        </w:rPr>
        <w:t xml:space="preserve"> et al, 2023)</w:t>
      </w:r>
      <w:r w:rsidRPr="009C4495">
        <w:rPr>
          <w:rFonts w:ascii="Arial" w:hAnsi="Arial" w:cs="Arial"/>
        </w:rPr>
        <w:t xml:space="preserve">. In this study, the population (P) will consist of teenagers aged 11–19 years living in the UK. The exposure (E) refers to public health campaigns designed to prevent tobacco use or encourage smoking cessation among young </w:t>
      </w:r>
      <w:r w:rsidRPr="009C4495">
        <w:rPr>
          <w:rFonts w:ascii="Arial" w:hAnsi="Arial" w:cs="Arial"/>
        </w:rPr>
        <w:lastRenderedPageBreak/>
        <w:t xml:space="preserve">people. The outcome (O) will focus on measurable impacts such as reductions in tobacco use, decreased smoking initiation rates, increased cessation attempts, and changes in attitudes toward smoking. Applying the PEO framework will support a systematic and </w:t>
      </w:r>
      <w:proofErr w:type="spellStart"/>
      <w:r w:rsidRPr="009C4495">
        <w:rPr>
          <w:rFonts w:ascii="Arial" w:hAnsi="Arial" w:cs="Arial"/>
        </w:rPr>
        <w:t>organised</w:t>
      </w:r>
      <w:proofErr w:type="spellEnd"/>
      <w:r w:rsidRPr="009C4495">
        <w:rPr>
          <w:rFonts w:ascii="Arial" w:hAnsi="Arial" w:cs="Arial"/>
        </w:rPr>
        <w:t xml:space="preserve"> review of the literature while helping identify patterns and trends related to the effectiveness of public health campaigns</w:t>
      </w:r>
      <w:r w:rsidR="00A13BDB">
        <w:rPr>
          <w:rFonts w:ascii="Arial" w:hAnsi="Arial" w:cs="Arial"/>
        </w:rPr>
        <w:t xml:space="preserve"> (</w:t>
      </w:r>
      <w:r w:rsidR="00A13BDB" w:rsidRPr="00A13BDB">
        <w:rPr>
          <w:rFonts w:ascii="Arial" w:hAnsi="Arial" w:cs="Arial"/>
        </w:rPr>
        <w:t>Waldt</w:t>
      </w:r>
      <w:r w:rsidR="00A13BDB">
        <w:rPr>
          <w:rFonts w:ascii="Arial" w:hAnsi="Arial" w:cs="Arial"/>
        </w:rPr>
        <w:t xml:space="preserve"> et al, 2025)</w:t>
      </w:r>
      <w:r w:rsidRPr="009C4495">
        <w:rPr>
          <w:rFonts w:ascii="Arial" w:hAnsi="Arial" w:cs="Arial"/>
        </w:rPr>
        <w:t>.</w:t>
      </w:r>
    </w:p>
    <w:p w14:paraId="751A4149" w14:textId="77777777" w:rsidR="009C4495" w:rsidRPr="009C4495" w:rsidRDefault="009C4495" w:rsidP="002E62E1">
      <w:pPr>
        <w:pStyle w:val="Heading2"/>
      </w:pPr>
      <w:bookmarkStart w:id="7" w:name="_Toc224572683"/>
      <w:r w:rsidRPr="009C4495">
        <w:t>Data Collection Method</w:t>
      </w:r>
      <w:bookmarkEnd w:id="7"/>
    </w:p>
    <w:p w14:paraId="0B47748D" w14:textId="1539C2B7" w:rsidR="009C4495" w:rsidRPr="009C4495" w:rsidRDefault="009C4495" w:rsidP="009C4495">
      <w:pPr>
        <w:spacing w:line="360" w:lineRule="auto"/>
        <w:jc w:val="both"/>
        <w:rPr>
          <w:rFonts w:ascii="Arial" w:hAnsi="Arial" w:cs="Arial"/>
        </w:rPr>
      </w:pPr>
      <w:r w:rsidRPr="009C4495">
        <w:rPr>
          <w:rFonts w:ascii="Arial" w:hAnsi="Arial" w:cs="Arial"/>
        </w:rPr>
        <w:t>The data collection process for this study will follow the Preferred Reporting Items for Systematic Reviews and Meta-Analyses (PRISMA) guidelines to ensure a systematic, transparent, and reliable review of the literature</w:t>
      </w:r>
      <w:r w:rsidR="0032494B">
        <w:rPr>
          <w:rFonts w:ascii="Arial" w:hAnsi="Arial" w:cs="Arial"/>
        </w:rPr>
        <w:t xml:space="preserve"> (</w:t>
      </w:r>
      <w:r w:rsidR="0032494B" w:rsidRPr="0032494B">
        <w:rPr>
          <w:rFonts w:ascii="Arial" w:hAnsi="Arial" w:cs="Arial"/>
        </w:rPr>
        <w:t>Mishra</w:t>
      </w:r>
      <w:r w:rsidR="0032494B">
        <w:rPr>
          <w:rFonts w:ascii="Arial" w:hAnsi="Arial" w:cs="Arial"/>
        </w:rPr>
        <w:t>, 2023)</w:t>
      </w:r>
      <w:r w:rsidRPr="009C4495">
        <w:rPr>
          <w:rFonts w:ascii="Arial" w:hAnsi="Arial" w:cs="Arial"/>
        </w:rPr>
        <w:t>. PRISMA provides a structured framework that guides researchers in identifying, screening, and selecting relevant studies for inclusion in a systematic review</w:t>
      </w:r>
      <w:r w:rsidR="00DA3767">
        <w:rPr>
          <w:rFonts w:ascii="Arial" w:hAnsi="Arial" w:cs="Arial"/>
        </w:rPr>
        <w:t xml:space="preserve"> (</w:t>
      </w:r>
      <w:proofErr w:type="spellStart"/>
      <w:r w:rsidR="00DA3767" w:rsidRPr="00DA3767">
        <w:rPr>
          <w:rFonts w:ascii="Arial" w:hAnsi="Arial" w:cs="Arial"/>
        </w:rPr>
        <w:t>Ghamrawi</w:t>
      </w:r>
      <w:proofErr w:type="spellEnd"/>
      <w:r w:rsidR="00DA3767">
        <w:rPr>
          <w:rFonts w:ascii="Arial" w:hAnsi="Arial" w:cs="Arial"/>
        </w:rPr>
        <w:t xml:space="preserve"> et al, 2025)</w:t>
      </w:r>
      <w:r w:rsidRPr="009C4495">
        <w:rPr>
          <w:rFonts w:ascii="Arial" w:hAnsi="Arial" w:cs="Arial"/>
        </w:rPr>
        <w:t>. The process involves four key stages. The first stage is identification, where relevant studies are located through comprehensive database searches</w:t>
      </w:r>
      <w:r w:rsidR="00BD5A9C">
        <w:rPr>
          <w:rFonts w:ascii="Arial" w:hAnsi="Arial" w:cs="Arial"/>
        </w:rPr>
        <w:t xml:space="preserve"> (</w:t>
      </w:r>
      <w:r w:rsidR="00BD5A9C" w:rsidRPr="00BD5A9C">
        <w:rPr>
          <w:rFonts w:ascii="Arial" w:hAnsi="Arial" w:cs="Arial"/>
        </w:rPr>
        <w:t>Veroniki</w:t>
      </w:r>
      <w:r w:rsidR="00BD5A9C">
        <w:rPr>
          <w:rFonts w:ascii="Arial" w:hAnsi="Arial" w:cs="Arial"/>
        </w:rPr>
        <w:t xml:space="preserve"> et al, 2025)</w:t>
      </w:r>
      <w:r w:rsidRPr="009C4495">
        <w:rPr>
          <w:rFonts w:ascii="Arial" w:hAnsi="Arial" w:cs="Arial"/>
        </w:rPr>
        <w:t>. The second stage is screening, which involves reviewing titles and abstracts to remove irrelevant or duplicate studies</w:t>
      </w:r>
      <w:r w:rsidR="00782B9F">
        <w:rPr>
          <w:rFonts w:ascii="Arial" w:hAnsi="Arial" w:cs="Arial"/>
        </w:rPr>
        <w:t xml:space="preserve"> (</w:t>
      </w:r>
      <w:r w:rsidR="00782B9F" w:rsidRPr="0032494B">
        <w:rPr>
          <w:rFonts w:ascii="Arial" w:hAnsi="Arial" w:cs="Arial"/>
        </w:rPr>
        <w:t>Mishra</w:t>
      </w:r>
      <w:r w:rsidR="00782B9F">
        <w:rPr>
          <w:rFonts w:ascii="Arial" w:hAnsi="Arial" w:cs="Arial"/>
        </w:rPr>
        <w:t>, 2023)</w:t>
      </w:r>
      <w:r w:rsidRPr="009C4495">
        <w:rPr>
          <w:rFonts w:ascii="Arial" w:hAnsi="Arial" w:cs="Arial"/>
        </w:rPr>
        <w:t>. The third stage is eligibility assessment, where full-text articles are examined to determine whether they meet the predefined inclusion criteria</w:t>
      </w:r>
      <w:r w:rsidR="00782B9F">
        <w:rPr>
          <w:rFonts w:ascii="Arial" w:hAnsi="Arial" w:cs="Arial"/>
        </w:rPr>
        <w:t xml:space="preserve"> (</w:t>
      </w:r>
      <w:r w:rsidR="00782B9F" w:rsidRPr="00BD5A9C">
        <w:rPr>
          <w:rFonts w:ascii="Arial" w:hAnsi="Arial" w:cs="Arial"/>
        </w:rPr>
        <w:t>Veroniki</w:t>
      </w:r>
      <w:r w:rsidR="00782B9F">
        <w:rPr>
          <w:rFonts w:ascii="Arial" w:hAnsi="Arial" w:cs="Arial"/>
        </w:rPr>
        <w:t xml:space="preserve"> et al, 2025)</w:t>
      </w:r>
      <w:r w:rsidRPr="009C4495">
        <w:rPr>
          <w:rFonts w:ascii="Arial" w:hAnsi="Arial" w:cs="Arial"/>
        </w:rPr>
        <w:t xml:space="preserve">. Finally, the inclusion stage involves selecting studies that are most relevant to the research objectives. Following the PRISMA guidelines will enhance the transparency, reliability, and credibility of the research findings while </w:t>
      </w:r>
      <w:proofErr w:type="spellStart"/>
      <w:r w:rsidRPr="009C4495">
        <w:rPr>
          <w:rFonts w:ascii="Arial" w:hAnsi="Arial" w:cs="Arial"/>
        </w:rPr>
        <w:t>minimising</w:t>
      </w:r>
      <w:proofErr w:type="spellEnd"/>
      <w:r w:rsidRPr="009C4495">
        <w:rPr>
          <w:rFonts w:ascii="Arial" w:hAnsi="Arial" w:cs="Arial"/>
        </w:rPr>
        <w:t xml:space="preserve"> potential bias</w:t>
      </w:r>
      <w:r w:rsidR="00782B9F">
        <w:rPr>
          <w:rFonts w:ascii="Arial" w:hAnsi="Arial" w:cs="Arial"/>
        </w:rPr>
        <w:t xml:space="preserve"> (</w:t>
      </w:r>
      <w:r w:rsidR="00782B9F" w:rsidRPr="0032494B">
        <w:rPr>
          <w:rFonts w:ascii="Arial" w:hAnsi="Arial" w:cs="Arial"/>
        </w:rPr>
        <w:t>Mishra</w:t>
      </w:r>
      <w:r w:rsidR="00782B9F">
        <w:rPr>
          <w:rFonts w:ascii="Arial" w:hAnsi="Arial" w:cs="Arial"/>
        </w:rPr>
        <w:t>, 2023)</w:t>
      </w:r>
      <w:r w:rsidRPr="009C4495">
        <w:rPr>
          <w:rFonts w:ascii="Arial" w:hAnsi="Arial" w:cs="Arial"/>
        </w:rPr>
        <w:t>.</w:t>
      </w:r>
    </w:p>
    <w:p w14:paraId="1DD586C9" w14:textId="77777777" w:rsidR="0094046C" w:rsidRPr="0094046C" w:rsidRDefault="0094046C" w:rsidP="002E62E1">
      <w:pPr>
        <w:pStyle w:val="Heading2"/>
      </w:pPr>
      <w:bookmarkStart w:id="8" w:name="_Toc224572684"/>
      <w:r w:rsidRPr="0094046C">
        <w:t>Data Sources</w:t>
      </w:r>
      <w:bookmarkEnd w:id="8"/>
    </w:p>
    <w:p w14:paraId="368BB48D" w14:textId="0780EE48" w:rsidR="0094046C" w:rsidRPr="0094046C" w:rsidRDefault="009C4495" w:rsidP="0094046C">
      <w:pPr>
        <w:spacing w:line="360" w:lineRule="auto"/>
        <w:jc w:val="both"/>
        <w:rPr>
          <w:rFonts w:ascii="Arial" w:hAnsi="Arial" w:cs="Arial"/>
        </w:rPr>
      </w:pPr>
      <w:r w:rsidRPr="009C4495">
        <w:rPr>
          <w:rFonts w:ascii="Arial" w:hAnsi="Arial" w:cs="Arial"/>
        </w:rPr>
        <w:t xml:space="preserve">Relevant literature for this study will be collected from several well-established academic databases commonly used in health and public health research. These databases include PubMed, Scopus, CINAHL, Web of Science, and Google Scholar, which provide access to peer-reviewed journal articles and scholarly publications related to public health, adolescent health </w:t>
      </w:r>
      <w:proofErr w:type="spellStart"/>
      <w:r w:rsidRPr="009C4495">
        <w:rPr>
          <w:rFonts w:ascii="Arial" w:hAnsi="Arial" w:cs="Arial"/>
        </w:rPr>
        <w:t>behaviour</w:t>
      </w:r>
      <w:proofErr w:type="spellEnd"/>
      <w:r w:rsidRPr="009C4495">
        <w:rPr>
          <w:rFonts w:ascii="Arial" w:hAnsi="Arial" w:cs="Arial"/>
        </w:rPr>
        <w:t xml:space="preserve">, and tobacco control. These sources ensure that the research is based on credible and high-quality evidence. Additionally, reports and statistical data from government </w:t>
      </w:r>
      <w:proofErr w:type="spellStart"/>
      <w:r w:rsidRPr="009C4495">
        <w:rPr>
          <w:rFonts w:ascii="Arial" w:hAnsi="Arial" w:cs="Arial"/>
        </w:rPr>
        <w:t>organisations</w:t>
      </w:r>
      <w:proofErr w:type="spellEnd"/>
      <w:r w:rsidRPr="009C4495">
        <w:rPr>
          <w:rFonts w:ascii="Arial" w:hAnsi="Arial" w:cs="Arial"/>
        </w:rPr>
        <w:t xml:space="preserve"> such as NHS England and other public health agencies will also be considered to support the review.</w:t>
      </w:r>
    </w:p>
    <w:p w14:paraId="468B2B7C" w14:textId="15A82332" w:rsidR="0094046C" w:rsidRPr="0094046C" w:rsidRDefault="0094046C" w:rsidP="002E62E1">
      <w:pPr>
        <w:pStyle w:val="Heading2"/>
      </w:pPr>
      <w:bookmarkStart w:id="9" w:name="_Toc224572685"/>
      <w:r w:rsidRPr="0094046C">
        <w:lastRenderedPageBreak/>
        <w:t>Selection Criteria</w:t>
      </w:r>
      <w:r w:rsidR="009C4495">
        <w:t xml:space="preserve">- </w:t>
      </w:r>
      <w:r w:rsidRPr="0094046C">
        <w:t>Search Terms</w:t>
      </w:r>
      <w:bookmarkEnd w:id="9"/>
    </w:p>
    <w:p w14:paraId="7B3AE55A" w14:textId="77777777" w:rsidR="009C4495" w:rsidRPr="009C4495" w:rsidRDefault="009C4495" w:rsidP="009C4495">
      <w:pPr>
        <w:spacing w:line="360" w:lineRule="auto"/>
        <w:jc w:val="both"/>
        <w:rPr>
          <w:rFonts w:ascii="Arial" w:hAnsi="Arial" w:cs="Arial"/>
        </w:rPr>
      </w:pPr>
      <w:r w:rsidRPr="009C4495">
        <w:rPr>
          <w:rFonts w:ascii="Arial" w:hAnsi="Arial" w:cs="Arial"/>
        </w:rPr>
        <w:t xml:space="preserve">The literature search will use combinations of keywords such as “teenage smoking UK,” “tobacco use adolescents UK,” “public health campaigns smoking prevention,” “anti-smoking campaigns youth UK,” and “tobacco control teenagers UK.” Boolean operators such as AND </w:t>
      </w:r>
      <w:proofErr w:type="spellStart"/>
      <w:r w:rsidRPr="009C4495">
        <w:rPr>
          <w:rFonts w:ascii="Arial" w:hAnsi="Arial" w:cs="Arial"/>
        </w:rPr>
        <w:t>and</w:t>
      </w:r>
      <w:proofErr w:type="spellEnd"/>
      <w:r w:rsidRPr="009C4495">
        <w:rPr>
          <w:rFonts w:ascii="Arial" w:hAnsi="Arial" w:cs="Arial"/>
        </w:rPr>
        <w:t xml:space="preserve"> OR will be applied to refine the search and identify relevant studies.</w:t>
      </w:r>
    </w:p>
    <w:p w14:paraId="158F23FC" w14:textId="77777777" w:rsidR="009C4495" w:rsidRDefault="009C4495" w:rsidP="002E62E1">
      <w:pPr>
        <w:pStyle w:val="Heading2"/>
      </w:pPr>
      <w:bookmarkStart w:id="10" w:name="_Toc224572686"/>
      <w:r w:rsidRPr="009C4495">
        <w:t>Inclusion Criteria</w:t>
      </w:r>
      <w:bookmarkEnd w:id="10"/>
    </w:p>
    <w:p w14:paraId="13F9467D" w14:textId="4F66B930" w:rsidR="009C4495" w:rsidRPr="009C4495" w:rsidRDefault="009C4495" w:rsidP="009C4495">
      <w:pPr>
        <w:spacing w:line="360" w:lineRule="auto"/>
        <w:jc w:val="both"/>
        <w:rPr>
          <w:rFonts w:ascii="Arial" w:hAnsi="Arial" w:cs="Arial"/>
        </w:rPr>
      </w:pPr>
      <w:r w:rsidRPr="009C4495">
        <w:rPr>
          <w:rFonts w:ascii="Arial" w:hAnsi="Arial" w:cs="Arial"/>
        </w:rPr>
        <w:t>Studies will be included in the review if they meet the following predefined criteria:</w:t>
      </w:r>
    </w:p>
    <w:p w14:paraId="1AA6E4A7" w14:textId="75D04422" w:rsidR="009C4495" w:rsidRPr="009C4495" w:rsidRDefault="009C4495" w:rsidP="009C4495">
      <w:pPr>
        <w:numPr>
          <w:ilvl w:val="0"/>
          <w:numId w:val="9"/>
        </w:numPr>
        <w:spacing w:line="360" w:lineRule="auto"/>
        <w:jc w:val="both"/>
        <w:rPr>
          <w:rFonts w:ascii="Arial" w:hAnsi="Arial" w:cs="Arial"/>
        </w:rPr>
      </w:pPr>
      <w:r w:rsidRPr="009C4495">
        <w:rPr>
          <w:rFonts w:ascii="Arial" w:hAnsi="Arial" w:cs="Arial"/>
        </w:rPr>
        <w:t>Published between 2016 and 2026 to ensure that the review includes recent and relevant evidence on tobacco control and public health campaigns.</w:t>
      </w:r>
    </w:p>
    <w:p w14:paraId="0F9E9E7B" w14:textId="77777777" w:rsidR="009C4495" w:rsidRPr="009C4495" w:rsidRDefault="009C4495" w:rsidP="009C4495">
      <w:pPr>
        <w:numPr>
          <w:ilvl w:val="0"/>
          <w:numId w:val="9"/>
        </w:numPr>
        <w:spacing w:line="360" w:lineRule="auto"/>
        <w:jc w:val="both"/>
        <w:rPr>
          <w:rFonts w:ascii="Arial" w:hAnsi="Arial" w:cs="Arial"/>
        </w:rPr>
      </w:pPr>
      <w:r w:rsidRPr="009C4495">
        <w:rPr>
          <w:rFonts w:ascii="Arial" w:hAnsi="Arial" w:cs="Arial"/>
        </w:rPr>
        <w:t>Focus on teenagers or adolescents aged between 11 and 19 years, as this population group is the primary target of the research.</w:t>
      </w:r>
    </w:p>
    <w:p w14:paraId="533296EB" w14:textId="77777777" w:rsidR="009C4495" w:rsidRPr="009C4495" w:rsidRDefault="009C4495" w:rsidP="009C4495">
      <w:pPr>
        <w:numPr>
          <w:ilvl w:val="0"/>
          <w:numId w:val="9"/>
        </w:numPr>
        <w:spacing w:line="360" w:lineRule="auto"/>
        <w:jc w:val="both"/>
        <w:rPr>
          <w:rFonts w:ascii="Arial" w:hAnsi="Arial" w:cs="Arial"/>
        </w:rPr>
      </w:pPr>
      <w:r w:rsidRPr="009C4495">
        <w:rPr>
          <w:rFonts w:ascii="Arial" w:hAnsi="Arial" w:cs="Arial"/>
        </w:rPr>
        <w:t>Conducted within the United Kingdom in order to maintain relevance to UK public health policies, strategies, and interventions.</w:t>
      </w:r>
    </w:p>
    <w:p w14:paraId="56D4A517" w14:textId="77777777" w:rsidR="009C4495" w:rsidRPr="009C4495" w:rsidRDefault="009C4495" w:rsidP="009C4495">
      <w:pPr>
        <w:numPr>
          <w:ilvl w:val="0"/>
          <w:numId w:val="9"/>
        </w:numPr>
        <w:spacing w:line="360" w:lineRule="auto"/>
        <w:jc w:val="both"/>
        <w:rPr>
          <w:rFonts w:ascii="Arial" w:hAnsi="Arial" w:cs="Arial"/>
        </w:rPr>
      </w:pPr>
      <w:r w:rsidRPr="009C4495">
        <w:rPr>
          <w:rFonts w:ascii="Arial" w:hAnsi="Arial" w:cs="Arial"/>
        </w:rPr>
        <w:t xml:space="preserve">Examine public health campaigns, tobacco prevention initiatives, or smoking cessation </w:t>
      </w:r>
      <w:proofErr w:type="spellStart"/>
      <w:r w:rsidRPr="009C4495">
        <w:rPr>
          <w:rFonts w:ascii="Arial" w:hAnsi="Arial" w:cs="Arial"/>
        </w:rPr>
        <w:t>programmes</w:t>
      </w:r>
      <w:proofErr w:type="spellEnd"/>
      <w:r w:rsidRPr="009C4495">
        <w:rPr>
          <w:rFonts w:ascii="Arial" w:hAnsi="Arial" w:cs="Arial"/>
        </w:rPr>
        <w:t xml:space="preserve"> aimed at reducing tobacco use among young people.</w:t>
      </w:r>
    </w:p>
    <w:p w14:paraId="36CE3687" w14:textId="77777777" w:rsidR="009C4495" w:rsidRPr="009C4495" w:rsidRDefault="009C4495" w:rsidP="009C4495">
      <w:pPr>
        <w:numPr>
          <w:ilvl w:val="0"/>
          <w:numId w:val="9"/>
        </w:numPr>
        <w:spacing w:line="360" w:lineRule="auto"/>
        <w:jc w:val="both"/>
        <w:rPr>
          <w:rFonts w:ascii="Arial" w:hAnsi="Arial" w:cs="Arial"/>
        </w:rPr>
      </w:pPr>
      <w:r w:rsidRPr="009C4495">
        <w:rPr>
          <w:rFonts w:ascii="Arial" w:hAnsi="Arial" w:cs="Arial"/>
        </w:rPr>
        <w:t>Published in peer-reviewed academic journals, ensuring that the selected studies have undergone scholarly evaluation and maintain high research quality.</w:t>
      </w:r>
    </w:p>
    <w:p w14:paraId="6CC3B2DC" w14:textId="06DBD4C5" w:rsidR="009C4495" w:rsidRPr="009C4495" w:rsidRDefault="009C4495" w:rsidP="009C4495">
      <w:pPr>
        <w:numPr>
          <w:ilvl w:val="0"/>
          <w:numId w:val="9"/>
        </w:numPr>
        <w:spacing w:line="360" w:lineRule="auto"/>
        <w:jc w:val="both"/>
        <w:rPr>
          <w:rFonts w:ascii="Arial" w:hAnsi="Arial" w:cs="Arial"/>
        </w:rPr>
      </w:pPr>
      <w:r w:rsidRPr="009C4495">
        <w:rPr>
          <w:rFonts w:ascii="Arial" w:hAnsi="Arial" w:cs="Arial"/>
        </w:rPr>
        <w:t>Written in the English language to enable accurate understanding, interpretation, and analysis of the research findings.</w:t>
      </w:r>
    </w:p>
    <w:p w14:paraId="2AB19B88" w14:textId="77777777" w:rsidR="009C4495" w:rsidRPr="009C4495" w:rsidRDefault="009C4495" w:rsidP="002E62E1">
      <w:pPr>
        <w:pStyle w:val="Heading2"/>
      </w:pPr>
      <w:bookmarkStart w:id="11" w:name="_Toc224572687"/>
      <w:r w:rsidRPr="009C4495">
        <w:t>Exclusion Criteria</w:t>
      </w:r>
      <w:bookmarkEnd w:id="11"/>
    </w:p>
    <w:p w14:paraId="26F9E967" w14:textId="77777777" w:rsidR="009C4495" w:rsidRPr="009C4495" w:rsidRDefault="009C4495" w:rsidP="009C4495">
      <w:pPr>
        <w:spacing w:line="360" w:lineRule="auto"/>
        <w:jc w:val="both"/>
        <w:rPr>
          <w:rFonts w:ascii="Arial" w:hAnsi="Arial" w:cs="Arial"/>
        </w:rPr>
      </w:pPr>
      <w:r w:rsidRPr="009C4495">
        <w:rPr>
          <w:rFonts w:ascii="Arial" w:hAnsi="Arial" w:cs="Arial"/>
        </w:rPr>
        <w:t>Studies will be excluded from the review if they meet any of the following conditions:</w:t>
      </w:r>
    </w:p>
    <w:p w14:paraId="5C7BEE8E" w14:textId="77777777" w:rsidR="009C4495" w:rsidRPr="009C4495" w:rsidRDefault="009C4495" w:rsidP="009C4495">
      <w:pPr>
        <w:numPr>
          <w:ilvl w:val="0"/>
          <w:numId w:val="10"/>
        </w:numPr>
        <w:spacing w:line="360" w:lineRule="auto"/>
        <w:jc w:val="both"/>
        <w:rPr>
          <w:rFonts w:ascii="Arial" w:hAnsi="Arial" w:cs="Arial"/>
        </w:rPr>
      </w:pPr>
      <w:r w:rsidRPr="009C4495">
        <w:rPr>
          <w:rFonts w:ascii="Arial" w:hAnsi="Arial" w:cs="Arial"/>
        </w:rPr>
        <w:t>Focus exclusively on adult populations without addressing adolescents or teenagers, as the research specifically targets youth tobacco use.</w:t>
      </w:r>
    </w:p>
    <w:p w14:paraId="197BAB22" w14:textId="77777777" w:rsidR="009C4495" w:rsidRPr="009C4495" w:rsidRDefault="009C4495" w:rsidP="009C4495">
      <w:pPr>
        <w:numPr>
          <w:ilvl w:val="0"/>
          <w:numId w:val="10"/>
        </w:numPr>
        <w:spacing w:line="360" w:lineRule="auto"/>
        <w:jc w:val="both"/>
        <w:rPr>
          <w:rFonts w:ascii="Arial" w:hAnsi="Arial" w:cs="Arial"/>
        </w:rPr>
      </w:pPr>
      <w:r w:rsidRPr="009C4495">
        <w:rPr>
          <w:rFonts w:ascii="Arial" w:hAnsi="Arial" w:cs="Arial"/>
        </w:rPr>
        <w:t>Conducted outside the United Kingdom, since the study aims to evaluate public health campaigns within the UK policy and healthcare context.</w:t>
      </w:r>
    </w:p>
    <w:p w14:paraId="38610042" w14:textId="77777777" w:rsidR="009C4495" w:rsidRPr="009C4495" w:rsidRDefault="009C4495" w:rsidP="009C4495">
      <w:pPr>
        <w:numPr>
          <w:ilvl w:val="0"/>
          <w:numId w:val="10"/>
        </w:numPr>
        <w:spacing w:line="360" w:lineRule="auto"/>
        <w:jc w:val="both"/>
        <w:rPr>
          <w:rFonts w:ascii="Arial" w:hAnsi="Arial" w:cs="Arial"/>
        </w:rPr>
      </w:pPr>
      <w:r w:rsidRPr="009C4495">
        <w:rPr>
          <w:rFonts w:ascii="Arial" w:hAnsi="Arial" w:cs="Arial"/>
        </w:rPr>
        <w:lastRenderedPageBreak/>
        <w:t>Do not examine public health campaigns, tobacco prevention strategies, or smoking cessation interventions related to young people.</w:t>
      </w:r>
    </w:p>
    <w:p w14:paraId="7C53B3B2" w14:textId="77777777" w:rsidR="009C4495" w:rsidRPr="009C4495" w:rsidRDefault="009C4495" w:rsidP="009C4495">
      <w:pPr>
        <w:numPr>
          <w:ilvl w:val="0"/>
          <w:numId w:val="10"/>
        </w:numPr>
        <w:spacing w:line="360" w:lineRule="auto"/>
        <w:jc w:val="both"/>
        <w:rPr>
          <w:rFonts w:ascii="Arial" w:hAnsi="Arial" w:cs="Arial"/>
        </w:rPr>
      </w:pPr>
      <w:r w:rsidRPr="009C4495">
        <w:rPr>
          <w:rFonts w:ascii="Arial" w:hAnsi="Arial" w:cs="Arial"/>
        </w:rPr>
        <w:t>Published as editorials, opinion articles, conference abstracts, or commentary papers, which may lack comprehensive research methodology.</w:t>
      </w:r>
    </w:p>
    <w:p w14:paraId="3221BE0F" w14:textId="77777777" w:rsidR="009C4495" w:rsidRPr="009C4495" w:rsidRDefault="009C4495" w:rsidP="009C4495">
      <w:pPr>
        <w:numPr>
          <w:ilvl w:val="0"/>
          <w:numId w:val="10"/>
        </w:numPr>
        <w:spacing w:line="360" w:lineRule="auto"/>
        <w:jc w:val="both"/>
        <w:rPr>
          <w:rFonts w:ascii="Arial" w:hAnsi="Arial" w:cs="Arial"/>
        </w:rPr>
      </w:pPr>
      <w:r w:rsidRPr="009C4495">
        <w:rPr>
          <w:rFonts w:ascii="Arial" w:hAnsi="Arial" w:cs="Arial"/>
        </w:rPr>
        <w:t>Non-peer-reviewed sources that may not provide reliable or academically validated evidence.</w:t>
      </w:r>
    </w:p>
    <w:p w14:paraId="13BC6BF4" w14:textId="7A667FF9" w:rsidR="0094046C" w:rsidRPr="0094046C" w:rsidRDefault="009C4495" w:rsidP="0094046C">
      <w:pPr>
        <w:numPr>
          <w:ilvl w:val="0"/>
          <w:numId w:val="10"/>
        </w:numPr>
        <w:spacing w:line="360" w:lineRule="auto"/>
        <w:jc w:val="both"/>
        <w:rPr>
          <w:rFonts w:ascii="Arial" w:hAnsi="Arial" w:cs="Arial"/>
        </w:rPr>
      </w:pPr>
      <w:r w:rsidRPr="009C4495">
        <w:rPr>
          <w:rFonts w:ascii="Arial" w:hAnsi="Arial" w:cs="Arial"/>
        </w:rPr>
        <w:t>Studies with insufficient data or unclear research methods, which may affect the reliability and validity of the systematic review findings.</w:t>
      </w:r>
    </w:p>
    <w:p w14:paraId="2B05B3F1" w14:textId="77777777" w:rsidR="009C4495" w:rsidRPr="009C4495" w:rsidRDefault="009C4495" w:rsidP="002E62E1">
      <w:pPr>
        <w:pStyle w:val="Heading2"/>
      </w:pPr>
      <w:bookmarkStart w:id="12" w:name="_Toc224572688"/>
      <w:r w:rsidRPr="009C4495">
        <w:t>Data Extraction</w:t>
      </w:r>
      <w:bookmarkEnd w:id="12"/>
    </w:p>
    <w:p w14:paraId="14D5012A" w14:textId="0B68E7D5" w:rsidR="009C4495" w:rsidRPr="009C4495" w:rsidRDefault="009C4495" w:rsidP="009C4495">
      <w:pPr>
        <w:spacing w:line="360" w:lineRule="auto"/>
        <w:jc w:val="both"/>
        <w:rPr>
          <w:rFonts w:ascii="Arial" w:hAnsi="Arial" w:cs="Arial"/>
        </w:rPr>
      </w:pPr>
      <w:r w:rsidRPr="009C4495">
        <w:rPr>
          <w:rFonts w:ascii="Arial" w:hAnsi="Arial" w:cs="Arial"/>
        </w:rPr>
        <w:t xml:space="preserve">Relevant data from the selected studies will be systematically extracted and </w:t>
      </w:r>
      <w:proofErr w:type="spellStart"/>
      <w:r w:rsidRPr="009C4495">
        <w:rPr>
          <w:rFonts w:ascii="Arial" w:hAnsi="Arial" w:cs="Arial"/>
        </w:rPr>
        <w:t>organised</w:t>
      </w:r>
      <w:proofErr w:type="spellEnd"/>
      <w:r w:rsidRPr="009C4495">
        <w:rPr>
          <w:rFonts w:ascii="Arial" w:hAnsi="Arial" w:cs="Arial"/>
        </w:rPr>
        <w:t xml:space="preserve"> into a structured data table to ensure clarity and consistency in the review process</w:t>
      </w:r>
      <w:r w:rsidR="008C5881">
        <w:rPr>
          <w:rFonts w:ascii="Arial" w:hAnsi="Arial" w:cs="Arial"/>
        </w:rPr>
        <w:t xml:space="preserve"> (</w:t>
      </w:r>
      <w:r w:rsidR="008C5881" w:rsidRPr="008C5881">
        <w:rPr>
          <w:rFonts w:ascii="Arial" w:hAnsi="Arial" w:cs="Arial"/>
        </w:rPr>
        <w:t>Bernardi</w:t>
      </w:r>
      <w:r w:rsidR="008C5881">
        <w:rPr>
          <w:rFonts w:ascii="Arial" w:hAnsi="Arial" w:cs="Arial"/>
        </w:rPr>
        <w:t xml:space="preserve"> et al, 2023)</w:t>
      </w:r>
      <w:r w:rsidRPr="009C4495">
        <w:rPr>
          <w:rFonts w:ascii="Arial" w:hAnsi="Arial" w:cs="Arial"/>
        </w:rPr>
        <w:t>. The extracted information will include key details such as the author and year of publication, study design, characteristics of the study population, type of public health campaign or intervention examined, and the main findings or outcomes related to tobacco use among teenagers</w:t>
      </w:r>
      <w:r w:rsidR="0043065D">
        <w:rPr>
          <w:rFonts w:ascii="Arial" w:hAnsi="Arial" w:cs="Arial"/>
        </w:rPr>
        <w:t xml:space="preserve"> (</w:t>
      </w:r>
      <w:r w:rsidR="0043065D" w:rsidRPr="008C5881">
        <w:rPr>
          <w:rFonts w:ascii="Arial" w:hAnsi="Arial" w:cs="Arial"/>
        </w:rPr>
        <w:t>Bernardi</w:t>
      </w:r>
      <w:r w:rsidR="0043065D">
        <w:rPr>
          <w:rFonts w:ascii="Arial" w:hAnsi="Arial" w:cs="Arial"/>
        </w:rPr>
        <w:t xml:space="preserve"> et al, 2023)</w:t>
      </w:r>
      <w:r w:rsidRPr="009C4495">
        <w:rPr>
          <w:rFonts w:ascii="Arial" w:hAnsi="Arial" w:cs="Arial"/>
        </w:rPr>
        <w:t xml:space="preserve">. This process will help </w:t>
      </w:r>
      <w:proofErr w:type="spellStart"/>
      <w:r w:rsidRPr="009C4495">
        <w:rPr>
          <w:rFonts w:ascii="Arial" w:hAnsi="Arial" w:cs="Arial"/>
        </w:rPr>
        <w:t>summarise</w:t>
      </w:r>
      <w:proofErr w:type="spellEnd"/>
      <w:r w:rsidRPr="009C4495">
        <w:rPr>
          <w:rFonts w:ascii="Arial" w:hAnsi="Arial" w:cs="Arial"/>
        </w:rPr>
        <w:t xml:space="preserve"> important information from each study and allow for easier comparison across the included research.</w:t>
      </w:r>
    </w:p>
    <w:p w14:paraId="4A9A6F37" w14:textId="77777777" w:rsidR="009C4495" w:rsidRPr="009C4495" w:rsidRDefault="009C4495" w:rsidP="002E62E1">
      <w:pPr>
        <w:pStyle w:val="Heading1"/>
      </w:pPr>
      <w:bookmarkStart w:id="13" w:name="_Toc224572689"/>
      <w:r w:rsidRPr="009C4495">
        <w:t>Thematic Analysis</w:t>
      </w:r>
      <w:bookmarkEnd w:id="13"/>
    </w:p>
    <w:p w14:paraId="1297BD3E" w14:textId="55C2B5F8" w:rsidR="0094046C" w:rsidRPr="0094046C" w:rsidRDefault="009C4495" w:rsidP="0094046C">
      <w:pPr>
        <w:spacing w:line="360" w:lineRule="auto"/>
        <w:jc w:val="both"/>
        <w:rPr>
          <w:rFonts w:ascii="Arial" w:hAnsi="Arial" w:cs="Arial"/>
        </w:rPr>
      </w:pPr>
      <w:r w:rsidRPr="009C4495">
        <w:rPr>
          <w:rFonts w:ascii="Arial" w:hAnsi="Arial" w:cs="Arial"/>
        </w:rPr>
        <w:t xml:space="preserve">The collected data will be </w:t>
      </w:r>
      <w:proofErr w:type="spellStart"/>
      <w:r w:rsidRPr="009C4495">
        <w:rPr>
          <w:rFonts w:ascii="Arial" w:hAnsi="Arial" w:cs="Arial"/>
        </w:rPr>
        <w:t>analysed</w:t>
      </w:r>
      <w:proofErr w:type="spellEnd"/>
      <w:r w:rsidRPr="009C4495">
        <w:rPr>
          <w:rFonts w:ascii="Arial" w:hAnsi="Arial" w:cs="Arial"/>
        </w:rPr>
        <w:t xml:space="preserve"> using thematic analysis, a qualitative method used to identify and interpret recurring patterns and themes across different studies</w:t>
      </w:r>
      <w:r w:rsidR="000B2044">
        <w:rPr>
          <w:rFonts w:ascii="Arial" w:hAnsi="Arial" w:cs="Arial"/>
        </w:rPr>
        <w:t xml:space="preserve"> (</w:t>
      </w:r>
      <w:r w:rsidR="000B2044" w:rsidRPr="000B2044">
        <w:rPr>
          <w:rFonts w:ascii="Arial" w:hAnsi="Arial" w:cs="Arial"/>
        </w:rPr>
        <w:t>Forbes</w:t>
      </w:r>
      <w:r w:rsidR="000B2044">
        <w:rPr>
          <w:rFonts w:ascii="Arial" w:hAnsi="Arial" w:cs="Arial"/>
        </w:rPr>
        <w:t>, 2022)</w:t>
      </w:r>
      <w:r w:rsidRPr="009C4495">
        <w:rPr>
          <w:rFonts w:ascii="Arial" w:hAnsi="Arial" w:cs="Arial"/>
        </w:rPr>
        <w:t xml:space="preserve">. This approach will enable the researcher to </w:t>
      </w:r>
      <w:proofErr w:type="spellStart"/>
      <w:r w:rsidRPr="009C4495">
        <w:rPr>
          <w:rFonts w:ascii="Arial" w:hAnsi="Arial" w:cs="Arial"/>
        </w:rPr>
        <w:t>categorise</w:t>
      </w:r>
      <w:proofErr w:type="spellEnd"/>
      <w:r w:rsidRPr="009C4495">
        <w:rPr>
          <w:rFonts w:ascii="Arial" w:hAnsi="Arial" w:cs="Arial"/>
        </w:rPr>
        <w:t xml:space="preserve"> findings related to the effectiveness of various public health campaigns targeting teenage tobacco use. Key themes may include the effectiveness of mass media campaigns, the impact of school-based educational interventions, the role of digital and social media campaigns, and </w:t>
      </w:r>
      <w:proofErr w:type="spellStart"/>
      <w:r w:rsidRPr="009C4495">
        <w:rPr>
          <w:rFonts w:ascii="Arial" w:hAnsi="Arial" w:cs="Arial"/>
        </w:rPr>
        <w:t>behavioural</w:t>
      </w:r>
      <w:proofErr w:type="spellEnd"/>
      <w:r w:rsidRPr="009C4495">
        <w:rPr>
          <w:rFonts w:ascii="Arial" w:hAnsi="Arial" w:cs="Arial"/>
        </w:rPr>
        <w:t xml:space="preserve"> changes among teenagers regarding smoking attitudes and habits</w:t>
      </w:r>
      <w:r w:rsidR="004B04E5">
        <w:rPr>
          <w:rFonts w:ascii="Arial" w:hAnsi="Arial" w:cs="Arial"/>
        </w:rPr>
        <w:t xml:space="preserve"> (</w:t>
      </w:r>
      <w:r w:rsidR="004B04E5" w:rsidRPr="004B04E5">
        <w:rPr>
          <w:rFonts w:ascii="Arial" w:hAnsi="Arial" w:cs="Arial"/>
        </w:rPr>
        <w:t>Formosa</w:t>
      </w:r>
      <w:r w:rsidR="004B04E5">
        <w:rPr>
          <w:rFonts w:ascii="Arial" w:hAnsi="Arial" w:cs="Arial"/>
        </w:rPr>
        <w:t xml:space="preserve"> et al, 2022)</w:t>
      </w:r>
      <w:r w:rsidRPr="009C4495">
        <w:rPr>
          <w:rFonts w:ascii="Arial" w:hAnsi="Arial" w:cs="Arial"/>
        </w:rPr>
        <w:t xml:space="preserve">. By identifying these themes, the analysis will help </w:t>
      </w:r>
      <w:proofErr w:type="spellStart"/>
      <w:r w:rsidRPr="009C4495">
        <w:rPr>
          <w:rFonts w:ascii="Arial" w:hAnsi="Arial" w:cs="Arial"/>
        </w:rPr>
        <w:t>synthesise</w:t>
      </w:r>
      <w:proofErr w:type="spellEnd"/>
      <w:r w:rsidRPr="009C4495">
        <w:rPr>
          <w:rFonts w:ascii="Arial" w:hAnsi="Arial" w:cs="Arial"/>
        </w:rPr>
        <w:t xml:space="preserve"> evidence from multiple studies and provide a clearer understanding of which intervention strategies are most effective in reducing tobacco use among adolescents in the UK</w:t>
      </w:r>
      <w:r w:rsidR="00A702AA">
        <w:rPr>
          <w:rFonts w:ascii="Arial" w:hAnsi="Arial" w:cs="Arial"/>
        </w:rPr>
        <w:t xml:space="preserve"> (</w:t>
      </w:r>
      <w:r w:rsidR="00A702AA" w:rsidRPr="000B2044">
        <w:rPr>
          <w:rFonts w:ascii="Arial" w:hAnsi="Arial" w:cs="Arial"/>
        </w:rPr>
        <w:t>Forbes</w:t>
      </w:r>
      <w:r w:rsidR="00A702AA">
        <w:rPr>
          <w:rFonts w:ascii="Arial" w:hAnsi="Arial" w:cs="Arial"/>
        </w:rPr>
        <w:t>, 2022)</w:t>
      </w:r>
      <w:r w:rsidRPr="009C4495">
        <w:rPr>
          <w:rFonts w:ascii="Arial" w:hAnsi="Arial" w:cs="Arial"/>
        </w:rPr>
        <w:t>.</w:t>
      </w:r>
    </w:p>
    <w:p w14:paraId="59F6A1D6" w14:textId="77777777" w:rsidR="009C4495" w:rsidRPr="009C4495" w:rsidRDefault="009C4495" w:rsidP="002E62E1">
      <w:pPr>
        <w:pStyle w:val="Heading1"/>
      </w:pPr>
      <w:bookmarkStart w:id="14" w:name="_Toc224572690"/>
      <w:r w:rsidRPr="009C4495">
        <w:lastRenderedPageBreak/>
        <w:t>Ethical Considerations</w:t>
      </w:r>
      <w:bookmarkEnd w:id="14"/>
    </w:p>
    <w:p w14:paraId="65AB717F" w14:textId="1DD8F170" w:rsidR="009C4495" w:rsidRPr="009C4495" w:rsidRDefault="009C4495" w:rsidP="009C4495">
      <w:pPr>
        <w:spacing w:line="360" w:lineRule="auto"/>
        <w:jc w:val="both"/>
        <w:rPr>
          <w:rFonts w:ascii="Arial" w:hAnsi="Arial" w:cs="Arial"/>
        </w:rPr>
      </w:pPr>
      <w:r w:rsidRPr="009C4495">
        <w:rPr>
          <w:rFonts w:ascii="Arial" w:hAnsi="Arial" w:cs="Arial"/>
        </w:rPr>
        <w:t>Ethical considerations will be maintained throughout the research process, even though this study involves a systematic review of existing literature rather than primary data collection</w:t>
      </w:r>
      <w:r w:rsidR="0049520F">
        <w:rPr>
          <w:rFonts w:ascii="Arial" w:hAnsi="Arial" w:cs="Arial"/>
        </w:rPr>
        <w:t xml:space="preserve"> (</w:t>
      </w:r>
      <w:r w:rsidR="0049520F" w:rsidRPr="0049520F">
        <w:rPr>
          <w:rFonts w:ascii="Arial" w:hAnsi="Arial" w:cs="Arial"/>
        </w:rPr>
        <w:t>Jongh</w:t>
      </w:r>
      <w:r w:rsidR="0049520F">
        <w:rPr>
          <w:rFonts w:ascii="Arial" w:hAnsi="Arial" w:cs="Arial"/>
        </w:rPr>
        <w:t xml:space="preserve"> et al, 2022)</w:t>
      </w:r>
      <w:r w:rsidRPr="009C4495">
        <w:rPr>
          <w:rFonts w:ascii="Arial" w:hAnsi="Arial" w:cs="Arial"/>
        </w:rPr>
        <w:t>. Academic integrity will be ensured by properly citing all sources and avoiding plagiarism. All data will be obtained from publicly available academic publications</w:t>
      </w:r>
      <w:r w:rsidR="00E11624">
        <w:rPr>
          <w:rFonts w:ascii="Arial" w:hAnsi="Arial" w:cs="Arial"/>
        </w:rPr>
        <w:t xml:space="preserve"> (</w:t>
      </w:r>
      <w:proofErr w:type="spellStart"/>
      <w:r w:rsidR="00E11624" w:rsidRPr="00E11624">
        <w:rPr>
          <w:rFonts w:ascii="Arial" w:hAnsi="Arial" w:cs="Arial"/>
        </w:rPr>
        <w:t>Bjelobaba</w:t>
      </w:r>
      <w:proofErr w:type="spellEnd"/>
      <w:r w:rsidR="00E11624">
        <w:rPr>
          <w:rFonts w:ascii="Arial" w:hAnsi="Arial" w:cs="Arial"/>
        </w:rPr>
        <w:t xml:space="preserve"> et al, 2024)</w:t>
      </w:r>
      <w:r w:rsidRPr="009C4495">
        <w:rPr>
          <w:rFonts w:ascii="Arial" w:hAnsi="Arial" w:cs="Arial"/>
        </w:rPr>
        <w:t>. The research process will remain transparent by clearly documenting search strategies, inclusion criteria, and data analysis methods</w:t>
      </w:r>
      <w:r w:rsidR="00FB6295">
        <w:rPr>
          <w:rFonts w:ascii="Arial" w:hAnsi="Arial" w:cs="Arial"/>
        </w:rPr>
        <w:t xml:space="preserve"> (</w:t>
      </w:r>
      <w:r w:rsidR="00FB6295" w:rsidRPr="0049520F">
        <w:rPr>
          <w:rFonts w:ascii="Arial" w:hAnsi="Arial" w:cs="Arial"/>
        </w:rPr>
        <w:t>Jongh</w:t>
      </w:r>
      <w:r w:rsidR="00FB6295">
        <w:rPr>
          <w:rFonts w:ascii="Arial" w:hAnsi="Arial" w:cs="Arial"/>
        </w:rPr>
        <w:t xml:space="preserve"> et al, 2022)</w:t>
      </w:r>
      <w:r w:rsidRPr="009C4495">
        <w:rPr>
          <w:rFonts w:ascii="Arial" w:hAnsi="Arial" w:cs="Arial"/>
        </w:rPr>
        <w:t>. Additionally, the study will follow university ethical guidelines and complete the required PG2 ethics form, ensuring compliance with institutional research standards.</w:t>
      </w:r>
    </w:p>
    <w:p w14:paraId="52F88F23" w14:textId="50D1F901" w:rsidR="009C4495" w:rsidRPr="009C4495" w:rsidRDefault="009C4495" w:rsidP="002E62E1">
      <w:pPr>
        <w:pStyle w:val="Heading1"/>
      </w:pPr>
      <w:bookmarkStart w:id="15" w:name="_Toc224572691"/>
      <w:r w:rsidRPr="009C4495">
        <w:t xml:space="preserve">Implications of </w:t>
      </w:r>
      <w:r w:rsidR="002E62E1" w:rsidRPr="009C4495">
        <w:t>Research</w:t>
      </w:r>
      <w:bookmarkEnd w:id="15"/>
    </w:p>
    <w:p w14:paraId="24980E8E" w14:textId="7337F883" w:rsidR="009C4495" w:rsidRPr="009C4495" w:rsidRDefault="009C4495" w:rsidP="009C4495">
      <w:pPr>
        <w:spacing w:line="360" w:lineRule="auto"/>
        <w:jc w:val="both"/>
        <w:rPr>
          <w:rFonts w:ascii="Arial" w:hAnsi="Arial" w:cs="Arial"/>
        </w:rPr>
      </w:pPr>
      <w:r w:rsidRPr="009C4495">
        <w:rPr>
          <w:rFonts w:ascii="Arial" w:hAnsi="Arial" w:cs="Arial"/>
        </w:rPr>
        <w:t>The findings of this research are expected to have important implications for public health practice and policy development in the United Kingdom. By systematically reviewing existing literature, the study will contribute to the evidence base regarding the effectiveness of public health campaigns aimed at reducing tobacco use among teenagers</w:t>
      </w:r>
      <w:r w:rsidR="00C70A0F">
        <w:rPr>
          <w:rFonts w:ascii="Arial" w:hAnsi="Arial" w:cs="Arial"/>
        </w:rPr>
        <w:t xml:space="preserve"> (Alli and Dada, 2024)</w:t>
      </w:r>
      <w:r w:rsidRPr="009C4495">
        <w:rPr>
          <w:rFonts w:ascii="Arial" w:hAnsi="Arial" w:cs="Arial"/>
        </w:rPr>
        <w:t xml:space="preserve">. Identifying which types of campaigns are most successful in influencing adolescent attitudes and </w:t>
      </w:r>
      <w:proofErr w:type="spellStart"/>
      <w:r w:rsidRPr="009C4495">
        <w:rPr>
          <w:rFonts w:ascii="Arial" w:hAnsi="Arial" w:cs="Arial"/>
        </w:rPr>
        <w:t>behaviours</w:t>
      </w:r>
      <w:proofErr w:type="spellEnd"/>
      <w:r w:rsidRPr="009C4495">
        <w:rPr>
          <w:rFonts w:ascii="Arial" w:hAnsi="Arial" w:cs="Arial"/>
        </w:rPr>
        <w:t xml:space="preserve"> will help policymakers and public health </w:t>
      </w:r>
      <w:proofErr w:type="spellStart"/>
      <w:r w:rsidRPr="009C4495">
        <w:rPr>
          <w:rFonts w:ascii="Arial" w:hAnsi="Arial" w:cs="Arial"/>
        </w:rPr>
        <w:t>organisations</w:t>
      </w:r>
      <w:proofErr w:type="spellEnd"/>
      <w:r w:rsidRPr="009C4495">
        <w:rPr>
          <w:rFonts w:ascii="Arial" w:hAnsi="Arial" w:cs="Arial"/>
        </w:rPr>
        <w:t xml:space="preserve"> design more effective anti-smoking interventions</w:t>
      </w:r>
      <w:r w:rsidR="0032783A">
        <w:rPr>
          <w:rFonts w:ascii="Arial" w:hAnsi="Arial" w:cs="Arial"/>
        </w:rPr>
        <w:t xml:space="preserve"> </w:t>
      </w:r>
      <w:r w:rsidR="0032783A" w:rsidRPr="009C4495">
        <w:rPr>
          <w:rFonts w:ascii="Arial" w:hAnsi="Arial" w:cs="Arial"/>
        </w:rPr>
        <w:t>(</w:t>
      </w:r>
      <w:proofErr w:type="spellStart"/>
      <w:r w:rsidR="0032783A" w:rsidRPr="009C4495">
        <w:rPr>
          <w:rFonts w:ascii="Arial" w:hAnsi="Arial" w:cs="Arial"/>
        </w:rPr>
        <w:t>Erhabor</w:t>
      </w:r>
      <w:proofErr w:type="spellEnd"/>
      <w:r w:rsidR="0032783A" w:rsidRPr="009C4495">
        <w:rPr>
          <w:rFonts w:ascii="Arial" w:hAnsi="Arial" w:cs="Arial"/>
        </w:rPr>
        <w:t xml:space="preserve"> et al., 2023</w:t>
      </w:r>
      <w:r w:rsidR="0032783A">
        <w:rPr>
          <w:rFonts w:ascii="Arial" w:hAnsi="Arial" w:cs="Arial"/>
        </w:rPr>
        <w:t>)</w:t>
      </w:r>
      <w:r w:rsidRPr="009C4495">
        <w:rPr>
          <w:rFonts w:ascii="Arial" w:hAnsi="Arial" w:cs="Arial"/>
        </w:rPr>
        <w:t>. Improved understanding of effective strategies may also support better allocation of resources toward campaigns that demonstrate measurable positive outcomes (Fattahi, 2023). As a result, future public health initiatives can be more targeted and impactful in preventing tobacco use among young people</w:t>
      </w:r>
      <w:r w:rsidR="00B528AD">
        <w:rPr>
          <w:rFonts w:ascii="Arial" w:hAnsi="Arial" w:cs="Arial"/>
        </w:rPr>
        <w:t xml:space="preserve"> (Alli and Dada, 2024)</w:t>
      </w:r>
      <w:r w:rsidRPr="009C4495">
        <w:rPr>
          <w:rFonts w:ascii="Arial" w:hAnsi="Arial" w:cs="Arial"/>
        </w:rPr>
        <w:t>.</w:t>
      </w:r>
    </w:p>
    <w:p w14:paraId="78731315" w14:textId="3444A4A1" w:rsidR="009C4495" w:rsidRDefault="009C4495" w:rsidP="009C4495">
      <w:pPr>
        <w:spacing w:line="360" w:lineRule="auto"/>
        <w:jc w:val="both"/>
        <w:rPr>
          <w:rFonts w:ascii="Arial" w:hAnsi="Arial" w:cs="Arial"/>
        </w:rPr>
      </w:pPr>
      <w:r w:rsidRPr="009C4495">
        <w:rPr>
          <w:rFonts w:ascii="Arial" w:hAnsi="Arial" w:cs="Arial"/>
        </w:rPr>
        <w:t xml:space="preserve">In addition, the research findings may assist healthcare professionals and public health practitioners in developing targeted prevention </w:t>
      </w:r>
      <w:proofErr w:type="spellStart"/>
      <w:r w:rsidRPr="009C4495">
        <w:rPr>
          <w:rFonts w:ascii="Arial" w:hAnsi="Arial" w:cs="Arial"/>
        </w:rPr>
        <w:t>programmes</w:t>
      </w:r>
      <w:proofErr w:type="spellEnd"/>
      <w:r w:rsidRPr="009C4495">
        <w:rPr>
          <w:rFonts w:ascii="Arial" w:hAnsi="Arial" w:cs="Arial"/>
        </w:rPr>
        <w:t xml:space="preserve"> for adolescents</w:t>
      </w:r>
      <w:r w:rsidR="00F8465D">
        <w:rPr>
          <w:rFonts w:ascii="Arial" w:hAnsi="Arial" w:cs="Arial"/>
        </w:rPr>
        <w:t xml:space="preserve"> (Patli et al, 2022)</w:t>
      </w:r>
      <w:r w:rsidRPr="009C4495">
        <w:rPr>
          <w:rFonts w:ascii="Arial" w:hAnsi="Arial" w:cs="Arial"/>
        </w:rPr>
        <w:t>. Evidence-based insights from the review can support the implementation of more effective tobacco prevention strategies within schools, communities, and digital platforms (</w:t>
      </w:r>
      <w:proofErr w:type="spellStart"/>
      <w:r w:rsidRPr="009C4495">
        <w:rPr>
          <w:rFonts w:ascii="Arial" w:hAnsi="Arial" w:cs="Arial"/>
        </w:rPr>
        <w:t>Erhabor</w:t>
      </w:r>
      <w:proofErr w:type="spellEnd"/>
      <w:r w:rsidRPr="009C4495">
        <w:rPr>
          <w:rFonts w:ascii="Arial" w:hAnsi="Arial" w:cs="Arial"/>
        </w:rPr>
        <w:t xml:space="preserve"> et al., 2023). The study may also highlight existing gaps in research, such as the influence of social media campaigns, socioeconomic inequalities, and the growing impact of e-cigarette use among teenagers</w:t>
      </w:r>
      <w:r w:rsidR="000C6912">
        <w:rPr>
          <w:rFonts w:ascii="Arial" w:hAnsi="Arial" w:cs="Arial"/>
        </w:rPr>
        <w:t xml:space="preserve"> </w:t>
      </w:r>
      <w:r w:rsidR="000C6912" w:rsidRPr="009C4495">
        <w:rPr>
          <w:rFonts w:ascii="Arial" w:hAnsi="Arial" w:cs="Arial"/>
        </w:rPr>
        <w:t>(Fattahi, 2023)</w:t>
      </w:r>
      <w:r w:rsidRPr="009C4495">
        <w:rPr>
          <w:rFonts w:ascii="Arial" w:hAnsi="Arial" w:cs="Arial"/>
        </w:rPr>
        <w:t xml:space="preserve">. Addressing these gaps may guide future research and </w:t>
      </w:r>
      <w:r w:rsidRPr="009C4495">
        <w:rPr>
          <w:rFonts w:ascii="Arial" w:hAnsi="Arial" w:cs="Arial"/>
        </w:rPr>
        <w:lastRenderedPageBreak/>
        <w:t>policy development aimed at reducing tobacco use and improving long-term health outcomes in the UK (Brose et al., 2026).</w:t>
      </w:r>
    </w:p>
    <w:p w14:paraId="1C2BECD3" w14:textId="77777777" w:rsidR="002E62E1" w:rsidRDefault="002E62E1" w:rsidP="009C4495">
      <w:pPr>
        <w:spacing w:line="360" w:lineRule="auto"/>
        <w:jc w:val="both"/>
        <w:rPr>
          <w:rFonts w:ascii="Arial" w:hAnsi="Arial" w:cs="Arial"/>
        </w:rPr>
      </w:pPr>
    </w:p>
    <w:p w14:paraId="31E12DB1" w14:textId="77777777" w:rsidR="002E62E1" w:rsidRDefault="002E62E1" w:rsidP="009C4495">
      <w:pPr>
        <w:spacing w:line="360" w:lineRule="auto"/>
        <w:jc w:val="both"/>
        <w:rPr>
          <w:rFonts w:ascii="Arial" w:hAnsi="Arial" w:cs="Arial"/>
        </w:rPr>
      </w:pPr>
    </w:p>
    <w:p w14:paraId="121182EE" w14:textId="77777777" w:rsidR="00B95031" w:rsidRDefault="00B95031" w:rsidP="009C4495">
      <w:pPr>
        <w:spacing w:line="360" w:lineRule="auto"/>
        <w:jc w:val="both"/>
        <w:rPr>
          <w:rFonts w:ascii="Arial" w:hAnsi="Arial" w:cs="Arial"/>
        </w:rPr>
      </w:pPr>
    </w:p>
    <w:p w14:paraId="1D92C322" w14:textId="77777777" w:rsidR="0034377A" w:rsidRDefault="0034377A" w:rsidP="009C4495">
      <w:pPr>
        <w:spacing w:line="360" w:lineRule="auto"/>
        <w:jc w:val="both"/>
        <w:rPr>
          <w:rFonts w:ascii="Arial" w:hAnsi="Arial" w:cs="Arial"/>
        </w:rPr>
      </w:pPr>
    </w:p>
    <w:p w14:paraId="28445F28" w14:textId="77777777" w:rsidR="0034377A" w:rsidRDefault="0034377A" w:rsidP="009C4495">
      <w:pPr>
        <w:spacing w:line="360" w:lineRule="auto"/>
        <w:jc w:val="both"/>
        <w:rPr>
          <w:rFonts w:ascii="Arial" w:hAnsi="Arial" w:cs="Arial"/>
        </w:rPr>
      </w:pPr>
    </w:p>
    <w:p w14:paraId="2A158039" w14:textId="77777777" w:rsidR="0034377A" w:rsidRDefault="0034377A" w:rsidP="009C4495">
      <w:pPr>
        <w:spacing w:line="360" w:lineRule="auto"/>
        <w:jc w:val="both"/>
        <w:rPr>
          <w:rFonts w:ascii="Arial" w:hAnsi="Arial" w:cs="Arial"/>
        </w:rPr>
      </w:pPr>
    </w:p>
    <w:p w14:paraId="1684B919" w14:textId="105431B9" w:rsidR="00BE5FE1" w:rsidRPr="000F315B" w:rsidRDefault="000F315B" w:rsidP="000F315B">
      <w:pPr>
        <w:pStyle w:val="Heading1"/>
      </w:pPr>
      <w:bookmarkStart w:id="16" w:name="_Toc224572692"/>
      <w:r w:rsidRPr="000F315B">
        <w:t>Plan of Work and Time Schedule (Gantt Chart)</w:t>
      </w:r>
      <w:bookmarkEnd w:id="16"/>
    </w:p>
    <w:p w14:paraId="14F4290E" w14:textId="77777777" w:rsidR="00BE5FE1" w:rsidRDefault="00BE5FE1" w:rsidP="009C4495">
      <w:pPr>
        <w:spacing w:line="360" w:lineRule="auto"/>
        <w:jc w:val="both"/>
        <w:rPr>
          <w:rFonts w:ascii="Arial" w:hAnsi="Arial" w:cs="Arial"/>
        </w:rPr>
      </w:pPr>
    </w:p>
    <w:tbl>
      <w:tblPr>
        <w:tblStyle w:val="TableGrid"/>
        <w:tblW w:w="10761" w:type="dxa"/>
        <w:tblInd w:w="-856" w:type="dxa"/>
        <w:tblLook w:val="04A0" w:firstRow="1" w:lastRow="0" w:firstColumn="1" w:lastColumn="0" w:noHBand="0" w:noVBand="1"/>
      </w:tblPr>
      <w:tblGrid>
        <w:gridCol w:w="1941"/>
        <w:gridCol w:w="735"/>
        <w:gridCol w:w="735"/>
        <w:gridCol w:w="735"/>
        <w:gridCol w:w="735"/>
        <w:gridCol w:w="735"/>
        <w:gridCol w:w="735"/>
        <w:gridCol w:w="735"/>
        <w:gridCol w:w="735"/>
        <w:gridCol w:w="735"/>
        <w:gridCol w:w="735"/>
        <w:gridCol w:w="735"/>
        <w:gridCol w:w="735"/>
      </w:tblGrid>
      <w:tr w:rsidR="000F315B" w:rsidRPr="000F315B" w14:paraId="3D734DFE" w14:textId="77777777" w:rsidTr="0034377A">
        <w:trPr>
          <w:trHeight w:val="861"/>
        </w:trPr>
        <w:tc>
          <w:tcPr>
            <w:tcW w:w="1941" w:type="dxa"/>
            <w:shd w:val="clear" w:color="auto" w:fill="D9F2D0" w:themeFill="accent6" w:themeFillTint="33"/>
            <w:hideMark/>
          </w:tcPr>
          <w:p w14:paraId="699C47F4"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Activity</w:t>
            </w:r>
          </w:p>
        </w:tc>
        <w:tc>
          <w:tcPr>
            <w:tcW w:w="0" w:type="auto"/>
            <w:shd w:val="clear" w:color="auto" w:fill="D9F2D0" w:themeFill="accent6" w:themeFillTint="33"/>
            <w:hideMark/>
          </w:tcPr>
          <w:p w14:paraId="2B81443E"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1</w:t>
            </w:r>
          </w:p>
        </w:tc>
        <w:tc>
          <w:tcPr>
            <w:tcW w:w="0" w:type="auto"/>
            <w:shd w:val="clear" w:color="auto" w:fill="D9F2D0" w:themeFill="accent6" w:themeFillTint="33"/>
            <w:hideMark/>
          </w:tcPr>
          <w:p w14:paraId="1923C7E2"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2</w:t>
            </w:r>
          </w:p>
        </w:tc>
        <w:tc>
          <w:tcPr>
            <w:tcW w:w="0" w:type="auto"/>
            <w:shd w:val="clear" w:color="auto" w:fill="D9F2D0" w:themeFill="accent6" w:themeFillTint="33"/>
            <w:hideMark/>
          </w:tcPr>
          <w:p w14:paraId="0CB7D5EA"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3</w:t>
            </w:r>
          </w:p>
        </w:tc>
        <w:tc>
          <w:tcPr>
            <w:tcW w:w="0" w:type="auto"/>
            <w:shd w:val="clear" w:color="auto" w:fill="D9F2D0" w:themeFill="accent6" w:themeFillTint="33"/>
            <w:hideMark/>
          </w:tcPr>
          <w:p w14:paraId="039616F4"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4</w:t>
            </w:r>
          </w:p>
        </w:tc>
        <w:tc>
          <w:tcPr>
            <w:tcW w:w="0" w:type="auto"/>
            <w:shd w:val="clear" w:color="auto" w:fill="D9F2D0" w:themeFill="accent6" w:themeFillTint="33"/>
            <w:hideMark/>
          </w:tcPr>
          <w:p w14:paraId="2FFB30CF"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5</w:t>
            </w:r>
          </w:p>
        </w:tc>
        <w:tc>
          <w:tcPr>
            <w:tcW w:w="0" w:type="auto"/>
            <w:shd w:val="clear" w:color="auto" w:fill="D9F2D0" w:themeFill="accent6" w:themeFillTint="33"/>
            <w:hideMark/>
          </w:tcPr>
          <w:p w14:paraId="528C4872"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6</w:t>
            </w:r>
          </w:p>
        </w:tc>
        <w:tc>
          <w:tcPr>
            <w:tcW w:w="0" w:type="auto"/>
            <w:shd w:val="clear" w:color="auto" w:fill="D9F2D0" w:themeFill="accent6" w:themeFillTint="33"/>
            <w:hideMark/>
          </w:tcPr>
          <w:p w14:paraId="6AC40FAF"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7</w:t>
            </w:r>
          </w:p>
        </w:tc>
        <w:tc>
          <w:tcPr>
            <w:tcW w:w="0" w:type="auto"/>
            <w:shd w:val="clear" w:color="auto" w:fill="D9F2D0" w:themeFill="accent6" w:themeFillTint="33"/>
            <w:hideMark/>
          </w:tcPr>
          <w:p w14:paraId="7E9A9758"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8</w:t>
            </w:r>
          </w:p>
        </w:tc>
        <w:tc>
          <w:tcPr>
            <w:tcW w:w="0" w:type="auto"/>
            <w:shd w:val="clear" w:color="auto" w:fill="D9F2D0" w:themeFill="accent6" w:themeFillTint="33"/>
            <w:hideMark/>
          </w:tcPr>
          <w:p w14:paraId="0BAD04F5"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9</w:t>
            </w:r>
          </w:p>
        </w:tc>
        <w:tc>
          <w:tcPr>
            <w:tcW w:w="0" w:type="auto"/>
            <w:shd w:val="clear" w:color="auto" w:fill="D9F2D0" w:themeFill="accent6" w:themeFillTint="33"/>
            <w:hideMark/>
          </w:tcPr>
          <w:p w14:paraId="07A3D365"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10</w:t>
            </w:r>
          </w:p>
        </w:tc>
        <w:tc>
          <w:tcPr>
            <w:tcW w:w="0" w:type="auto"/>
            <w:shd w:val="clear" w:color="auto" w:fill="D9F2D0" w:themeFill="accent6" w:themeFillTint="33"/>
            <w:hideMark/>
          </w:tcPr>
          <w:p w14:paraId="32F1797F"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11</w:t>
            </w:r>
          </w:p>
        </w:tc>
        <w:tc>
          <w:tcPr>
            <w:tcW w:w="0" w:type="auto"/>
            <w:shd w:val="clear" w:color="auto" w:fill="D9F2D0" w:themeFill="accent6" w:themeFillTint="33"/>
            <w:hideMark/>
          </w:tcPr>
          <w:p w14:paraId="74CED2A1" w14:textId="77777777" w:rsidR="000F315B" w:rsidRPr="000F315B" w:rsidRDefault="000F315B" w:rsidP="000F315B">
            <w:pPr>
              <w:spacing w:after="160" w:line="360" w:lineRule="auto"/>
              <w:jc w:val="both"/>
              <w:rPr>
                <w:rFonts w:ascii="Arial" w:hAnsi="Arial" w:cs="Arial"/>
                <w:b/>
                <w:bCs/>
                <w:sz w:val="20"/>
                <w:szCs w:val="20"/>
              </w:rPr>
            </w:pPr>
            <w:r w:rsidRPr="000F315B">
              <w:rPr>
                <w:rFonts w:ascii="Arial" w:hAnsi="Arial" w:cs="Arial"/>
                <w:b/>
                <w:bCs/>
                <w:sz w:val="20"/>
                <w:szCs w:val="20"/>
              </w:rPr>
              <w:t>Week 12</w:t>
            </w:r>
          </w:p>
        </w:tc>
      </w:tr>
      <w:tr w:rsidR="000F315B" w:rsidRPr="000F315B" w14:paraId="0E4F5727" w14:textId="77777777" w:rsidTr="0034377A">
        <w:trPr>
          <w:trHeight w:val="664"/>
        </w:trPr>
        <w:tc>
          <w:tcPr>
            <w:tcW w:w="1941" w:type="dxa"/>
            <w:shd w:val="clear" w:color="auto" w:fill="C1E4F5" w:themeFill="accent1" w:themeFillTint="33"/>
            <w:hideMark/>
          </w:tcPr>
          <w:p w14:paraId="0B83EB82" w14:textId="1B11ABC3" w:rsidR="000F315B" w:rsidRPr="000F315B" w:rsidRDefault="0034377A" w:rsidP="000F315B">
            <w:pPr>
              <w:spacing w:after="160" w:line="360" w:lineRule="auto"/>
              <w:jc w:val="both"/>
              <w:rPr>
                <w:rFonts w:ascii="Arial" w:hAnsi="Arial" w:cs="Arial"/>
                <w:sz w:val="20"/>
                <w:szCs w:val="20"/>
              </w:rPr>
            </w:pPr>
            <w:r w:rsidRPr="000F315B">
              <w:rPr>
                <w:rFonts w:ascii="Arial" w:hAnsi="Arial" w:cs="Arial"/>
                <w:sz w:val="20"/>
                <w:szCs w:val="20"/>
              </w:rPr>
              <w:t>Submit PG2 Ethics Form</w:t>
            </w:r>
          </w:p>
        </w:tc>
        <w:tc>
          <w:tcPr>
            <w:tcW w:w="0" w:type="auto"/>
            <w:hideMark/>
          </w:tcPr>
          <w:p w14:paraId="5EEE92B9"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017F9B67"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77969E1"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7DF9DB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8B1D3E0"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91A1386"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86BE76E"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E9A221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A1A3F2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BF62FA9"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E8F3479"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6DCC3C5"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4E297C45" w14:textId="77777777" w:rsidTr="0034377A">
        <w:trPr>
          <w:trHeight w:val="505"/>
        </w:trPr>
        <w:tc>
          <w:tcPr>
            <w:tcW w:w="1941" w:type="dxa"/>
            <w:shd w:val="clear" w:color="auto" w:fill="C1E4F5" w:themeFill="accent1" w:themeFillTint="33"/>
            <w:hideMark/>
          </w:tcPr>
          <w:p w14:paraId="14CF2CF1"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Initial literature review</w:t>
            </w:r>
          </w:p>
        </w:tc>
        <w:tc>
          <w:tcPr>
            <w:tcW w:w="0" w:type="auto"/>
            <w:hideMark/>
          </w:tcPr>
          <w:p w14:paraId="6AFBCEBF" w14:textId="618E0B84" w:rsidR="000F315B" w:rsidRPr="000F315B" w:rsidRDefault="000F315B" w:rsidP="000F315B">
            <w:pPr>
              <w:spacing w:after="160" w:line="360" w:lineRule="auto"/>
              <w:jc w:val="both"/>
              <w:rPr>
                <w:rFonts w:ascii="Arial" w:hAnsi="Arial" w:cs="Arial"/>
                <w:sz w:val="20"/>
                <w:szCs w:val="20"/>
              </w:rPr>
            </w:pPr>
          </w:p>
        </w:tc>
        <w:tc>
          <w:tcPr>
            <w:tcW w:w="0" w:type="auto"/>
            <w:hideMark/>
          </w:tcPr>
          <w:p w14:paraId="5937743D"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3F7335EE" w14:textId="215CA0B8"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41E8C94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A7E45CB"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9483B88"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320D8D9"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E2BF430"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743E33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2700ED9"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FF63CED"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48C1C61"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6D8D5146" w14:textId="77777777" w:rsidTr="0034377A">
        <w:trPr>
          <w:trHeight w:val="1085"/>
        </w:trPr>
        <w:tc>
          <w:tcPr>
            <w:tcW w:w="1941" w:type="dxa"/>
            <w:shd w:val="clear" w:color="auto" w:fill="C1E4F5" w:themeFill="accent1" w:themeFillTint="33"/>
            <w:hideMark/>
          </w:tcPr>
          <w:p w14:paraId="28914466"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Develop research question, aim and objectives</w:t>
            </w:r>
          </w:p>
        </w:tc>
        <w:tc>
          <w:tcPr>
            <w:tcW w:w="0" w:type="auto"/>
            <w:hideMark/>
          </w:tcPr>
          <w:p w14:paraId="67F9D50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66E0418" w14:textId="6A73415E" w:rsidR="000F315B" w:rsidRPr="000F315B" w:rsidRDefault="000F315B" w:rsidP="000F315B">
            <w:pPr>
              <w:spacing w:after="160" w:line="360" w:lineRule="auto"/>
              <w:jc w:val="both"/>
              <w:rPr>
                <w:rFonts w:ascii="Arial" w:hAnsi="Arial" w:cs="Arial"/>
                <w:sz w:val="20"/>
                <w:szCs w:val="20"/>
              </w:rPr>
            </w:pPr>
          </w:p>
        </w:tc>
        <w:tc>
          <w:tcPr>
            <w:tcW w:w="0" w:type="auto"/>
            <w:hideMark/>
          </w:tcPr>
          <w:p w14:paraId="75A00068"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163C8102" w14:textId="798E7D8B"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2A2DDA82"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C246A38"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C0BBAA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903E651"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5A788DE"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73A858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B20DCC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6C20D83"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4D8685D0" w14:textId="77777777" w:rsidTr="0034377A">
        <w:trPr>
          <w:trHeight w:val="587"/>
        </w:trPr>
        <w:tc>
          <w:tcPr>
            <w:tcW w:w="1941" w:type="dxa"/>
            <w:shd w:val="clear" w:color="auto" w:fill="C1E4F5" w:themeFill="accent1" w:themeFillTint="33"/>
            <w:hideMark/>
          </w:tcPr>
          <w:p w14:paraId="6173DFD7"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Write introduction and background</w:t>
            </w:r>
          </w:p>
        </w:tc>
        <w:tc>
          <w:tcPr>
            <w:tcW w:w="0" w:type="auto"/>
            <w:hideMark/>
          </w:tcPr>
          <w:p w14:paraId="355F2D39"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F56AFB0"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B9EAD75" w14:textId="21E46A10" w:rsidR="000F315B" w:rsidRPr="000F315B" w:rsidRDefault="000F315B" w:rsidP="000F315B">
            <w:pPr>
              <w:spacing w:after="160" w:line="360" w:lineRule="auto"/>
              <w:jc w:val="both"/>
              <w:rPr>
                <w:rFonts w:ascii="Arial" w:hAnsi="Arial" w:cs="Arial"/>
                <w:sz w:val="20"/>
                <w:szCs w:val="20"/>
              </w:rPr>
            </w:pPr>
          </w:p>
        </w:tc>
        <w:tc>
          <w:tcPr>
            <w:tcW w:w="0" w:type="auto"/>
            <w:hideMark/>
          </w:tcPr>
          <w:p w14:paraId="71713605"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1F3259D3" w14:textId="629FA75C"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69ACBECE"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320C5C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B50D83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7844752"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8B0E03F"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49780FD"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33C5B47"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118D3337" w14:textId="77777777" w:rsidTr="0034377A">
        <w:trPr>
          <w:trHeight w:val="427"/>
        </w:trPr>
        <w:tc>
          <w:tcPr>
            <w:tcW w:w="1941" w:type="dxa"/>
            <w:shd w:val="clear" w:color="auto" w:fill="C1E4F5" w:themeFill="accent1" w:themeFillTint="33"/>
            <w:hideMark/>
          </w:tcPr>
          <w:p w14:paraId="3CC8604B" w14:textId="77777777" w:rsidR="000F315B" w:rsidRPr="000F315B" w:rsidRDefault="000F315B" w:rsidP="000F315B">
            <w:pPr>
              <w:spacing w:after="160" w:line="360" w:lineRule="auto"/>
              <w:jc w:val="both"/>
              <w:rPr>
                <w:rFonts w:ascii="Arial" w:hAnsi="Arial" w:cs="Arial"/>
                <w:sz w:val="20"/>
                <w:szCs w:val="20"/>
              </w:rPr>
            </w:pPr>
            <w:proofErr w:type="spellStart"/>
            <w:r w:rsidRPr="000F315B">
              <w:rPr>
                <w:rFonts w:ascii="Arial" w:hAnsi="Arial" w:cs="Arial"/>
                <w:sz w:val="20"/>
                <w:szCs w:val="20"/>
              </w:rPr>
              <w:t>Finalise</w:t>
            </w:r>
            <w:proofErr w:type="spellEnd"/>
            <w:r w:rsidRPr="000F315B">
              <w:rPr>
                <w:rFonts w:ascii="Arial" w:hAnsi="Arial" w:cs="Arial"/>
                <w:sz w:val="20"/>
                <w:szCs w:val="20"/>
              </w:rPr>
              <w:t xml:space="preserve"> research proposal</w:t>
            </w:r>
          </w:p>
        </w:tc>
        <w:tc>
          <w:tcPr>
            <w:tcW w:w="0" w:type="auto"/>
            <w:hideMark/>
          </w:tcPr>
          <w:p w14:paraId="6E22EE0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D120850"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7D5BE7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DF8365D" w14:textId="02E5EBEB" w:rsidR="000F315B" w:rsidRPr="000F315B" w:rsidRDefault="000F315B" w:rsidP="000F315B">
            <w:pPr>
              <w:spacing w:after="160" w:line="360" w:lineRule="auto"/>
              <w:jc w:val="both"/>
              <w:rPr>
                <w:rFonts w:ascii="Arial" w:hAnsi="Arial" w:cs="Arial"/>
                <w:sz w:val="20"/>
                <w:szCs w:val="20"/>
              </w:rPr>
            </w:pPr>
          </w:p>
        </w:tc>
        <w:tc>
          <w:tcPr>
            <w:tcW w:w="0" w:type="auto"/>
            <w:hideMark/>
          </w:tcPr>
          <w:p w14:paraId="664A7FE6"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53198CF8" w14:textId="52C5A208"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1641EDF2"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A522D4F"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DA12C1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B24E92F"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2129BD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EF0A8EC"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50E4FBE1" w14:textId="77777777" w:rsidTr="0034377A">
        <w:trPr>
          <w:trHeight w:val="269"/>
        </w:trPr>
        <w:tc>
          <w:tcPr>
            <w:tcW w:w="1941" w:type="dxa"/>
            <w:shd w:val="clear" w:color="auto" w:fill="C1E4F5" w:themeFill="accent1" w:themeFillTint="33"/>
            <w:hideMark/>
          </w:tcPr>
          <w:p w14:paraId="70F2886A"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Literature search</w:t>
            </w:r>
          </w:p>
        </w:tc>
        <w:tc>
          <w:tcPr>
            <w:tcW w:w="0" w:type="auto"/>
            <w:hideMark/>
          </w:tcPr>
          <w:p w14:paraId="236836A2"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0049C8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BF598F1"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7F954DB"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3392069" w14:textId="49985623" w:rsidR="000F315B" w:rsidRPr="000F315B" w:rsidRDefault="000F315B" w:rsidP="000F315B">
            <w:pPr>
              <w:spacing w:after="160" w:line="360" w:lineRule="auto"/>
              <w:jc w:val="both"/>
              <w:rPr>
                <w:rFonts w:ascii="Arial" w:hAnsi="Arial" w:cs="Arial"/>
                <w:sz w:val="20"/>
                <w:szCs w:val="20"/>
              </w:rPr>
            </w:pPr>
          </w:p>
        </w:tc>
        <w:tc>
          <w:tcPr>
            <w:tcW w:w="0" w:type="auto"/>
            <w:hideMark/>
          </w:tcPr>
          <w:p w14:paraId="519D4797"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19D057D4"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68C63009"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162DC92D" w14:textId="07CB72FA" w:rsidR="000F315B" w:rsidRPr="000F315B" w:rsidRDefault="000F315B" w:rsidP="000F315B">
            <w:pPr>
              <w:spacing w:after="160" w:line="360" w:lineRule="auto"/>
              <w:jc w:val="both"/>
              <w:rPr>
                <w:rFonts w:ascii="Arial" w:hAnsi="Arial" w:cs="Arial"/>
                <w:sz w:val="20"/>
                <w:szCs w:val="20"/>
              </w:rPr>
            </w:pPr>
          </w:p>
        </w:tc>
        <w:tc>
          <w:tcPr>
            <w:tcW w:w="0" w:type="auto"/>
            <w:hideMark/>
          </w:tcPr>
          <w:p w14:paraId="758B792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2B36A52"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802723A"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626D28E5" w14:textId="77777777" w:rsidTr="0034377A">
        <w:trPr>
          <w:trHeight w:val="420"/>
        </w:trPr>
        <w:tc>
          <w:tcPr>
            <w:tcW w:w="1941" w:type="dxa"/>
            <w:shd w:val="clear" w:color="auto" w:fill="C1E4F5" w:themeFill="accent1" w:themeFillTint="33"/>
            <w:hideMark/>
          </w:tcPr>
          <w:p w14:paraId="7B9FCB4A"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Screening of articles</w:t>
            </w:r>
          </w:p>
        </w:tc>
        <w:tc>
          <w:tcPr>
            <w:tcW w:w="0" w:type="auto"/>
            <w:hideMark/>
          </w:tcPr>
          <w:p w14:paraId="3C46CCF2"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3312B8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05F4B5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2DACB30"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EB1B4DA"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273BC7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D117CE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2F10CFE" w14:textId="07EEAA54" w:rsidR="000F315B" w:rsidRPr="000F315B" w:rsidRDefault="000F315B" w:rsidP="000F315B">
            <w:pPr>
              <w:spacing w:after="160" w:line="360" w:lineRule="auto"/>
              <w:jc w:val="both"/>
              <w:rPr>
                <w:rFonts w:ascii="Arial" w:hAnsi="Arial" w:cs="Arial"/>
                <w:sz w:val="20"/>
                <w:szCs w:val="20"/>
              </w:rPr>
            </w:pPr>
          </w:p>
        </w:tc>
        <w:tc>
          <w:tcPr>
            <w:tcW w:w="0" w:type="auto"/>
            <w:hideMark/>
          </w:tcPr>
          <w:p w14:paraId="548C6821"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29839D7F" w14:textId="6A090E63"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393DCD01"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2EE7E3A"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1720AD4E" w14:textId="77777777" w:rsidTr="0034377A">
        <w:trPr>
          <w:trHeight w:val="414"/>
        </w:trPr>
        <w:tc>
          <w:tcPr>
            <w:tcW w:w="1941" w:type="dxa"/>
            <w:shd w:val="clear" w:color="auto" w:fill="C1E4F5" w:themeFill="accent1" w:themeFillTint="33"/>
            <w:hideMark/>
          </w:tcPr>
          <w:p w14:paraId="10C6D161"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Data extraction</w:t>
            </w:r>
          </w:p>
        </w:tc>
        <w:tc>
          <w:tcPr>
            <w:tcW w:w="0" w:type="auto"/>
            <w:hideMark/>
          </w:tcPr>
          <w:p w14:paraId="365B373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4618BDF"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D3FDCE1"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60968A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2016C86"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BAD029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748E6E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2CFA89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382FC1F" w14:textId="7879DCCE" w:rsidR="000F315B" w:rsidRPr="000F315B" w:rsidRDefault="000F315B" w:rsidP="000F315B">
            <w:pPr>
              <w:spacing w:after="160" w:line="360" w:lineRule="auto"/>
              <w:jc w:val="both"/>
              <w:rPr>
                <w:rFonts w:ascii="Arial" w:hAnsi="Arial" w:cs="Arial"/>
                <w:sz w:val="20"/>
                <w:szCs w:val="20"/>
              </w:rPr>
            </w:pPr>
          </w:p>
        </w:tc>
        <w:tc>
          <w:tcPr>
            <w:tcW w:w="0" w:type="auto"/>
            <w:hideMark/>
          </w:tcPr>
          <w:p w14:paraId="630F209A"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5662B100" w14:textId="7618B9CD"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232D2CE9"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56FF1639" w14:textId="77777777" w:rsidTr="0034377A">
        <w:trPr>
          <w:trHeight w:val="265"/>
        </w:trPr>
        <w:tc>
          <w:tcPr>
            <w:tcW w:w="1941" w:type="dxa"/>
            <w:shd w:val="clear" w:color="auto" w:fill="C1E4F5" w:themeFill="accent1" w:themeFillTint="33"/>
            <w:hideMark/>
          </w:tcPr>
          <w:p w14:paraId="5BA547D3"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Data analysis</w:t>
            </w:r>
          </w:p>
        </w:tc>
        <w:tc>
          <w:tcPr>
            <w:tcW w:w="0" w:type="auto"/>
            <w:hideMark/>
          </w:tcPr>
          <w:p w14:paraId="6EC15639"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A15AA1E"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C2BF977"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E0E4FC1"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6166CF7"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55F0F01"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ACF79F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48617E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37509EDD"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AEB4DDE" w14:textId="2D9CEE20" w:rsidR="000F315B" w:rsidRPr="000F315B" w:rsidRDefault="000F315B" w:rsidP="000F315B">
            <w:pPr>
              <w:spacing w:after="160" w:line="360" w:lineRule="auto"/>
              <w:jc w:val="both"/>
              <w:rPr>
                <w:rFonts w:ascii="Arial" w:hAnsi="Arial" w:cs="Arial"/>
                <w:sz w:val="20"/>
                <w:szCs w:val="20"/>
              </w:rPr>
            </w:pPr>
          </w:p>
        </w:tc>
        <w:tc>
          <w:tcPr>
            <w:tcW w:w="0" w:type="auto"/>
            <w:hideMark/>
          </w:tcPr>
          <w:p w14:paraId="2016FF5D"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2D4F51BA" w14:textId="77777777" w:rsidR="000F315B" w:rsidRPr="000F315B" w:rsidRDefault="000F315B" w:rsidP="000F315B">
            <w:pPr>
              <w:spacing w:after="160" w:line="360" w:lineRule="auto"/>
              <w:jc w:val="both"/>
              <w:rPr>
                <w:rFonts w:ascii="Arial" w:hAnsi="Arial" w:cs="Arial"/>
                <w:sz w:val="20"/>
                <w:szCs w:val="20"/>
              </w:rPr>
            </w:pPr>
          </w:p>
        </w:tc>
      </w:tr>
      <w:tr w:rsidR="000F315B" w:rsidRPr="000F315B" w14:paraId="50E08B45" w14:textId="77777777" w:rsidTr="0034377A">
        <w:trPr>
          <w:trHeight w:val="559"/>
        </w:trPr>
        <w:tc>
          <w:tcPr>
            <w:tcW w:w="1941" w:type="dxa"/>
            <w:shd w:val="clear" w:color="auto" w:fill="C1E4F5" w:themeFill="accent1" w:themeFillTint="33"/>
            <w:hideMark/>
          </w:tcPr>
          <w:p w14:paraId="130477C1"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lastRenderedPageBreak/>
              <w:t>Writing final research proposal</w:t>
            </w:r>
          </w:p>
        </w:tc>
        <w:tc>
          <w:tcPr>
            <w:tcW w:w="0" w:type="auto"/>
            <w:hideMark/>
          </w:tcPr>
          <w:p w14:paraId="2D72E1EF"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B5257DB"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110131B8"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5DD2C6B"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0FDF72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9FED3B4"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00C7FFF"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A975126"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0A10EDDC"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681B63C" w14:textId="786816D1" w:rsidR="000F315B" w:rsidRPr="000F315B" w:rsidRDefault="000F315B" w:rsidP="000F315B">
            <w:pPr>
              <w:spacing w:after="160" w:line="360" w:lineRule="auto"/>
              <w:jc w:val="both"/>
              <w:rPr>
                <w:rFonts w:ascii="Arial" w:hAnsi="Arial" w:cs="Arial"/>
                <w:sz w:val="20"/>
                <w:szCs w:val="20"/>
              </w:rPr>
            </w:pPr>
          </w:p>
        </w:tc>
        <w:tc>
          <w:tcPr>
            <w:tcW w:w="0" w:type="auto"/>
            <w:hideMark/>
          </w:tcPr>
          <w:p w14:paraId="7939072A" w14:textId="77777777" w:rsidR="000F315B" w:rsidRPr="000F315B" w:rsidRDefault="000F315B"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c>
          <w:tcPr>
            <w:tcW w:w="0" w:type="auto"/>
            <w:hideMark/>
          </w:tcPr>
          <w:p w14:paraId="1BD4E1A1" w14:textId="4C403DEC"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r>
      <w:tr w:rsidR="000F315B" w:rsidRPr="000F315B" w14:paraId="65508F9B" w14:textId="77777777" w:rsidTr="0034377A">
        <w:trPr>
          <w:trHeight w:val="686"/>
        </w:trPr>
        <w:tc>
          <w:tcPr>
            <w:tcW w:w="1941" w:type="dxa"/>
            <w:shd w:val="clear" w:color="auto" w:fill="C1E4F5" w:themeFill="accent1" w:themeFillTint="33"/>
            <w:hideMark/>
          </w:tcPr>
          <w:p w14:paraId="514BAF3B" w14:textId="77777777" w:rsidR="000F315B" w:rsidRPr="000F315B" w:rsidRDefault="000F315B" w:rsidP="000F315B">
            <w:pPr>
              <w:spacing w:after="160" w:line="360" w:lineRule="auto"/>
              <w:jc w:val="both"/>
              <w:rPr>
                <w:rFonts w:ascii="Arial" w:hAnsi="Arial" w:cs="Arial"/>
                <w:sz w:val="20"/>
                <w:szCs w:val="20"/>
              </w:rPr>
            </w:pPr>
            <w:r w:rsidRPr="000F315B">
              <w:rPr>
                <w:rFonts w:ascii="Arial" w:hAnsi="Arial" w:cs="Arial"/>
                <w:sz w:val="20"/>
                <w:szCs w:val="20"/>
              </w:rPr>
              <w:t>Submit proposal to Turnitin</w:t>
            </w:r>
          </w:p>
        </w:tc>
        <w:tc>
          <w:tcPr>
            <w:tcW w:w="0" w:type="auto"/>
            <w:hideMark/>
          </w:tcPr>
          <w:p w14:paraId="5F8E4A1E"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0BE3903"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4C9E194E"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83DB0DB"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21B6B480"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9375E66"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C2D6F5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5614E88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B290B95"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70AE4817" w14:textId="77777777" w:rsidR="000F315B" w:rsidRPr="000F315B" w:rsidRDefault="000F315B" w:rsidP="000F315B">
            <w:pPr>
              <w:spacing w:after="160" w:line="360" w:lineRule="auto"/>
              <w:jc w:val="both"/>
              <w:rPr>
                <w:rFonts w:ascii="Arial" w:hAnsi="Arial" w:cs="Arial"/>
                <w:sz w:val="20"/>
                <w:szCs w:val="20"/>
              </w:rPr>
            </w:pPr>
          </w:p>
        </w:tc>
        <w:tc>
          <w:tcPr>
            <w:tcW w:w="0" w:type="auto"/>
            <w:hideMark/>
          </w:tcPr>
          <w:p w14:paraId="69108906" w14:textId="57945316" w:rsidR="000F315B" w:rsidRPr="000F315B" w:rsidRDefault="000F315B" w:rsidP="000F315B">
            <w:pPr>
              <w:spacing w:after="160" w:line="360" w:lineRule="auto"/>
              <w:jc w:val="both"/>
              <w:rPr>
                <w:rFonts w:ascii="Arial" w:hAnsi="Arial" w:cs="Arial"/>
                <w:sz w:val="20"/>
                <w:szCs w:val="20"/>
              </w:rPr>
            </w:pPr>
          </w:p>
        </w:tc>
        <w:tc>
          <w:tcPr>
            <w:tcW w:w="0" w:type="auto"/>
            <w:hideMark/>
          </w:tcPr>
          <w:p w14:paraId="3A658FF5" w14:textId="7044505A" w:rsidR="000F315B" w:rsidRPr="000F315B" w:rsidRDefault="0034377A" w:rsidP="000F315B">
            <w:pPr>
              <w:spacing w:after="160" w:line="360" w:lineRule="auto"/>
              <w:jc w:val="both"/>
              <w:rPr>
                <w:rFonts w:ascii="Arial" w:hAnsi="Arial" w:cs="Arial"/>
                <w:sz w:val="20"/>
                <w:szCs w:val="20"/>
              </w:rPr>
            </w:pPr>
            <w:r w:rsidRPr="000F315B">
              <w:rPr>
                <w:rFonts w:ascii="Segoe UI Symbol" w:hAnsi="Segoe UI Symbol" w:cs="Segoe UI Symbol"/>
                <w:sz w:val="20"/>
                <w:szCs w:val="20"/>
              </w:rPr>
              <w:t>✓</w:t>
            </w:r>
          </w:p>
        </w:tc>
      </w:tr>
    </w:tbl>
    <w:p w14:paraId="70BD9C38" w14:textId="77777777" w:rsidR="00BE5FE1" w:rsidRDefault="00BE5FE1" w:rsidP="009C4495">
      <w:pPr>
        <w:spacing w:line="360" w:lineRule="auto"/>
        <w:jc w:val="both"/>
        <w:rPr>
          <w:rFonts w:ascii="Arial" w:hAnsi="Arial" w:cs="Arial"/>
        </w:rPr>
      </w:pPr>
    </w:p>
    <w:p w14:paraId="044916EB" w14:textId="77777777" w:rsidR="00BE5FE1" w:rsidRDefault="00BE5FE1" w:rsidP="009C4495">
      <w:pPr>
        <w:spacing w:line="360" w:lineRule="auto"/>
        <w:jc w:val="both"/>
        <w:rPr>
          <w:rFonts w:ascii="Arial" w:hAnsi="Arial" w:cs="Arial"/>
        </w:rPr>
      </w:pPr>
    </w:p>
    <w:p w14:paraId="577E2125" w14:textId="77777777" w:rsidR="00BE5FE1" w:rsidRDefault="00BE5FE1" w:rsidP="009C4495">
      <w:pPr>
        <w:spacing w:line="360" w:lineRule="auto"/>
        <w:jc w:val="both"/>
        <w:rPr>
          <w:rFonts w:ascii="Arial" w:hAnsi="Arial" w:cs="Arial"/>
        </w:rPr>
      </w:pPr>
    </w:p>
    <w:p w14:paraId="5DFF96A3" w14:textId="77777777" w:rsidR="00BE5FE1" w:rsidRDefault="00BE5FE1" w:rsidP="009C4495">
      <w:pPr>
        <w:spacing w:line="360" w:lineRule="auto"/>
        <w:jc w:val="both"/>
        <w:rPr>
          <w:rFonts w:ascii="Arial" w:hAnsi="Arial" w:cs="Arial"/>
        </w:rPr>
      </w:pPr>
    </w:p>
    <w:p w14:paraId="4891CF2F" w14:textId="262238C7" w:rsidR="002E62E1" w:rsidRDefault="002E62E1" w:rsidP="002E62E1">
      <w:pPr>
        <w:pStyle w:val="Heading1"/>
      </w:pPr>
      <w:bookmarkStart w:id="17" w:name="_Toc224572693"/>
      <w:r>
        <w:t>References</w:t>
      </w:r>
      <w:bookmarkEnd w:id="17"/>
    </w:p>
    <w:p w14:paraId="25601366" w14:textId="77777777" w:rsidR="00635B6D" w:rsidRPr="00635B6D" w:rsidRDefault="00635B6D" w:rsidP="00304628">
      <w:pPr>
        <w:spacing w:line="360" w:lineRule="auto"/>
        <w:jc w:val="both"/>
        <w:rPr>
          <w:rFonts w:ascii="Arial" w:hAnsi="Arial" w:cs="Arial"/>
        </w:rPr>
      </w:pPr>
      <w:r w:rsidRPr="00635B6D">
        <w:rPr>
          <w:rFonts w:ascii="Arial" w:hAnsi="Arial" w:cs="Arial"/>
          <w:lang w:val="en-GB"/>
        </w:rPr>
        <w:t xml:space="preserve">Anyanwu, P.E., Craig, P., </w:t>
      </w:r>
      <w:proofErr w:type="spellStart"/>
      <w:r w:rsidRPr="00635B6D">
        <w:rPr>
          <w:rFonts w:ascii="Arial" w:hAnsi="Arial" w:cs="Arial"/>
          <w:lang w:val="en-GB"/>
        </w:rPr>
        <w:t>Katikireddi</w:t>
      </w:r>
      <w:proofErr w:type="spellEnd"/>
      <w:r w:rsidRPr="00635B6D">
        <w:rPr>
          <w:rFonts w:ascii="Arial" w:hAnsi="Arial" w:cs="Arial"/>
          <w:lang w:val="en-GB"/>
        </w:rPr>
        <w:t>, S.V. and Green, M.J., (2020). Impact of UK tobacco control policies on inequalities in youth smoking uptake: a natural experiment study. </w:t>
      </w:r>
      <w:r w:rsidRPr="00635B6D">
        <w:rPr>
          <w:rFonts w:ascii="Arial" w:hAnsi="Arial" w:cs="Arial"/>
          <w:i/>
          <w:iCs/>
          <w:lang w:val="en-GB"/>
        </w:rPr>
        <w:t>Nicotine &amp; Tobacco Research</w:t>
      </w:r>
      <w:r w:rsidRPr="00635B6D">
        <w:rPr>
          <w:rFonts w:ascii="Arial" w:hAnsi="Arial" w:cs="Arial"/>
          <w:lang w:val="en-GB"/>
        </w:rPr>
        <w:t>, </w:t>
      </w:r>
      <w:r w:rsidRPr="00635B6D">
        <w:rPr>
          <w:rFonts w:ascii="Arial" w:hAnsi="Arial" w:cs="Arial"/>
          <w:i/>
          <w:iCs/>
          <w:lang w:val="en-GB"/>
        </w:rPr>
        <w:t>22</w:t>
      </w:r>
      <w:r w:rsidRPr="00635B6D">
        <w:rPr>
          <w:rFonts w:ascii="Arial" w:hAnsi="Arial" w:cs="Arial"/>
          <w:lang w:val="en-GB"/>
        </w:rPr>
        <w:t>(11), pp.1973-1980.</w:t>
      </w:r>
    </w:p>
    <w:p w14:paraId="71D4E40D" w14:textId="77777777" w:rsidR="00635B6D" w:rsidRDefault="00635B6D" w:rsidP="00304628">
      <w:pPr>
        <w:spacing w:line="360" w:lineRule="auto"/>
        <w:jc w:val="both"/>
        <w:rPr>
          <w:rFonts w:ascii="Arial" w:hAnsi="Arial" w:cs="Arial"/>
        </w:rPr>
      </w:pPr>
      <w:r w:rsidRPr="00635B6D">
        <w:rPr>
          <w:rFonts w:ascii="Arial" w:hAnsi="Arial" w:cs="Arial"/>
          <w:lang w:val="en-GB"/>
        </w:rPr>
        <w:t>Alli, O.I. and Dada, S.A., (2024). Global advances in tobacco control policies: A review of evidence, implementation models, and public health outcomes. </w:t>
      </w:r>
      <w:r w:rsidRPr="00635B6D">
        <w:rPr>
          <w:rFonts w:ascii="Arial" w:hAnsi="Arial" w:cs="Arial"/>
          <w:i/>
          <w:iCs/>
          <w:lang w:val="en-GB"/>
        </w:rPr>
        <w:t>International Journal of Multidisciplinary Research and Growth Evaluation</w:t>
      </w:r>
      <w:r w:rsidRPr="00635B6D">
        <w:rPr>
          <w:rFonts w:ascii="Arial" w:hAnsi="Arial" w:cs="Arial"/>
          <w:lang w:val="en-GB"/>
        </w:rPr>
        <w:t>, </w:t>
      </w:r>
      <w:r w:rsidRPr="00635B6D">
        <w:rPr>
          <w:rFonts w:ascii="Arial" w:hAnsi="Arial" w:cs="Arial"/>
          <w:i/>
          <w:iCs/>
          <w:lang w:val="en-GB"/>
        </w:rPr>
        <w:t>5</w:t>
      </w:r>
      <w:r w:rsidRPr="00635B6D">
        <w:rPr>
          <w:rFonts w:ascii="Arial" w:hAnsi="Arial" w:cs="Arial"/>
          <w:lang w:val="en-GB"/>
        </w:rPr>
        <w:t>(6), pp.1456-1461.</w:t>
      </w:r>
    </w:p>
    <w:p w14:paraId="1C46CEE7" w14:textId="0E432339" w:rsidR="00635B6D" w:rsidRDefault="0043065D" w:rsidP="00304628">
      <w:pPr>
        <w:spacing w:line="360" w:lineRule="auto"/>
        <w:jc w:val="both"/>
        <w:rPr>
          <w:rFonts w:ascii="Arial" w:hAnsi="Arial" w:cs="Arial"/>
        </w:rPr>
      </w:pPr>
      <w:r w:rsidRPr="0043065D">
        <w:rPr>
          <w:rFonts w:ascii="Arial" w:hAnsi="Arial" w:cs="Arial"/>
        </w:rPr>
        <w:t xml:space="preserve">Bernardi, F.A., Alves, D., </w:t>
      </w:r>
      <w:proofErr w:type="spellStart"/>
      <w:r w:rsidRPr="0043065D">
        <w:rPr>
          <w:rFonts w:ascii="Arial" w:hAnsi="Arial" w:cs="Arial"/>
        </w:rPr>
        <w:t>Crepaldi</w:t>
      </w:r>
      <w:proofErr w:type="spellEnd"/>
      <w:r w:rsidRPr="0043065D">
        <w:rPr>
          <w:rFonts w:ascii="Arial" w:hAnsi="Arial" w:cs="Arial"/>
        </w:rPr>
        <w:t xml:space="preserve">, N., Yamada, D.B., Lima, V.C. and Rijo, R., </w:t>
      </w:r>
      <w:r w:rsidR="00ED59BE">
        <w:rPr>
          <w:rFonts w:ascii="Arial" w:hAnsi="Arial" w:cs="Arial"/>
        </w:rPr>
        <w:t>(</w:t>
      </w:r>
      <w:r w:rsidRPr="0043065D">
        <w:rPr>
          <w:rFonts w:ascii="Arial" w:hAnsi="Arial" w:cs="Arial"/>
        </w:rPr>
        <w:t>2023</w:t>
      </w:r>
      <w:r w:rsidR="00ED59BE">
        <w:rPr>
          <w:rFonts w:ascii="Arial" w:hAnsi="Arial" w:cs="Arial"/>
        </w:rPr>
        <w:t>)</w:t>
      </w:r>
      <w:r w:rsidRPr="0043065D">
        <w:rPr>
          <w:rFonts w:ascii="Arial" w:hAnsi="Arial" w:cs="Arial"/>
        </w:rPr>
        <w:t>. Data quality in health research: integrative literature review. </w:t>
      </w:r>
      <w:r w:rsidRPr="0043065D">
        <w:rPr>
          <w:rFonts w:ascii="Arial" w:hAnsi="Arial" w:cs="Arial"/>
          <w:i/>
          <w:iCs/>
        </w:rPr>
        <w:t>Journal of medical Internet research</w:t>
      </w:r>
      <w:r w:rsidRPr="0043065D">
        <w:rPr>
          <w:rFonts w:ascii="Arial" w:hAnsi="Arial" w:cs="Arial"/>
        </w:rPr>
        <w:t>, </w:t>
      </w:r>
      <w:r w:rsidRPr="0043065D">
        <w:rPr>
          <w:rFonts w:ascii="Arial" w:hAnsi="Arial" w:cs="Arial"/>
          <w:i/>
          <w:iCs/>
        </w:rPr>
        <w:t>25</w:t>
      </w:r>
      <w:r w:rsidRPr="0043065D">
        <w:rPr>
          <w:rFonts w:ascii="Arial" w:hAnsi="Arial" w:cs="Arial"/>
        </w:rPr>
        <w:t>, p.e41446.</w:t>
      </w:r>
    </w:p>
    <w:p w14:paraId="38E460C3" w14:textId="7A4A9535" w:rsidR="00635B6D" w:rsidRPr="00635B6D" w:rsidRDefault="00E11624" w:rsidP="00304628">
      <w:pPr>
        <w:spacing w:line="360" w:lineRule="auto"/>
        <w:jc w:val="both"/>
        <w:rPr>
          <w:rFonts w:ascii="Arial" w:hAnsi="Arial" w:cs="Arial"/>
          <w:cs/>
        </w:rPr>
      </w:pPr>
      <w:proofErr w:type="spellStart"/>
      <w:r w:rsidRPr="00E11624">
        <w:rPr>
          <w:rFonts w:ascii="Arial" w:hAnsi="Arial" w:cs="Arial"/>
        </w:rPr>
        <w:t>Bjelobaba</w:t>
      </w:r>
      <w:proofErr w:type="spellEnd"/>
      <w:r w:rsidRPr="00E11624">
        <w:rPr>
          <w:rFonts w:ascii="Arial" w:hAnsi="Arial" w:cs="Arial"/>
        </w:rPr>
        <w:t xml:space="preserve">, S., Waddington, L., Perkins, M., </w:t>
      </w:r>
      <w:proofErr w:type="spellStart"/>
      <w:r w:rsidRPr="00E11624">
        <w:rPr>
          <w:rFonts w:ascii="Arial" w:hAnsi="Arial" w:cs="Arial"/>
        </w:rPr>
        <w:t>Foltýnek</w:t>
      </w:r>
      <w:proofErr w:type="spellEnd"/>
      <w:r w:rsidRPr="00E11624">
        <w:rPr>
          <w:rFonts w:ascii="Arial" w:hAnsi="Arial" w:cs="Arial"/>
        </w:rPr>
        <w:t xml:space="preserve">, T., Bhattacharyya, S. and Weber-Wulff, D., </w:t>
      </w:r>
      <w:r w:rsidR="00ED59BE">
        <w:rPr>
          <w:rFonts w:ascii="Arial" w:hAnsi="Arial" w:cs="Arial"/>
        </w:rPr>
        <w:t>(</w:t>
      </w:r>
      <w:r w:rsidRPr="00E11624">
        <w:rPr>
          <w:rFonts w:ascii="Arial" w:hAnsi="Arial" w:cs="Arial"/>
        </w:rPr>
        <w:t>2024</w:t>
      </w:r>
      <w:r w:rsidR="00ED59BE">
        <w:rPr>
          <w:rFonts w:ascii="Arial" w:hAnsi="Arial" w:cs="Arial"/>
        </w:rPr>
        <w:t>)</w:t>
      </w:r>
      <w:r w:rsidRPr="00E11624">
        <w:rPr>
          <w:rFonts w:ascii="Arial" w:hAnsi="Arial" w:cs="Arial"/>
        </w:rPr>
        <w:t xml:space="preserve">. Research integrity and </w:t>
      </w:r>
      <w:proofErr w:type="spellStart"/>
      <w:r w:rsidRPr="00E11624">
        <w:rPr>
          <w:rFonts w:ascii="Arial" w:hAnsi="Arial" w:cs="Arial"/>
        </w:rPr>
        <w:t>genai</w:t>
      </w:r>
      <w:proofErr w:type="spellEnd"/>
      <w:r w:rsidRPr="00E11624">
        <w:rPr>
          <w:rFonts w:ascii="Arial" w:hAnsi="Arial" w:cs="Arial"/>
        </w:rPr>
        <w:t>: A systematic analysis of ethical challenges across research phases. </w:t>
      </w:r>
      <w:proofErr w:type="spellStart"/>
      <w:r w:rsidRPr="00E11624">
        <w:rPr>
          <w:rFonts w:ascii="Arial" w:hAnsi="Arial" w:cs="Arial"/>
          <w:i/>
          <w:iCs/>
        </w:rPr>
        <w:t>arXiv</w:t>
      </w:r>
      <w:proofErr w:type="spellEnd"/>
      <w:r w:rsidRPr="00E11624">
        <w:rPr>
          <w:rFonts w:ascii="Arial" w:hAnsi="Arial" w:cs="Arial"/>
          <w:i/>
          <w:iCs/>
        </w:rPr>
        <w:t xml:space="preserve"> preprint arXiv:2412.10134</w:t>
      </w:r>
      <w:r w:rsidRPr="00E11624">
        <w:rPr>
          <w:rFonts w:ascii="Arial" w:hAnsi="Arial" w:cs="Arial"/>
        </w:rPr>
        <w:t>.</w:t>
      </w:r>
    </w:p>
    <w:p w14:paraId="0F3DC92D"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Brose, L., Bunce, L. and Cheeseman, H., (2026). Prevalence of nicotine pouch use among youth and adults in Great Britain—analysis of cross-sectional, nationally representative surveys. </w:t>
      </w:r>
      <w:r w:rsidRPr="00635B6D">
        <w:rPr>
          <w:rFonts w:ascii="Arial" w:hAnsi="Arial" w:cs="Arial"/>
          <w:i/>
          <w:iCs/>
          <w:lang w:val="en-GB"/>
        </w:rPr>
        <w:t>Nicotine and Tobacco Research</w:t>
      </w:r>
      <w:r w:rsidRPr="00635B6D">
        <w:rPr>
          <w:rFonts w:ascii="Arial" w:hAnsi="Arial" w:cs="Arial"/>
          <w:lang w:val="en-GB"/>
        </w:rPr>
        <w:t>, </w:t>
      </w:r>
      <w:r w:rsidRPr="00635B6D">
        <w:rPr>
          <w:rFonts w:ascii="Arial" w:hAnsi="Arial" w:cs="Arial"/>
          <w:i/>
          <w:iCs/>
          <w:lang w:val="en-GB"/>
        </w:rPr>
        <w:t>28</w:t>
      </w:r>
      <w:r w:rsidRPr="00635B6D">
        <w:rPr>
          <w:rFonts w:ascii="Arial" w:hAnsi="Arial" w:cs="Arial"/>
          <w:lang w:val="en-GB"/>
        </w:rPr>
        <w:t>(2), pp.213-222.</w:t>
      </w:r>
    </w:p>
    <w:p w14:paraId="505B7FF7" w14:textId="77777777" w:rsidR="00635B6D" w:rsidRDefault="00635B6D" w:rsidP="00304628">
      <w:pPr>
        <w:spacing w:line="360" w:lineRule="auto"/>
        <w:jc w:val="both"/>
        <w:rPr>
          <w:rFonts w:ascii="Arial" w:hAnsi="Arial" w:cs="Arial"/>
        </w:rPr>
      </w:pPr>
      <w:r w:rsidRPr="00635B6D">
        <w:rPr>
          <w:rFonts w:ascii="Arial" w:hAnsi="Arial" w:cs="Arial"/>
          <w:lang w:val="en-GB"/>
        </w:rPr>
        <w:t>Chu, K.H., Colditz, J., Malik, M., Yates, T. and Primack, B., (2019). Identifying key target audiences for public health campaigns: Leveraging machine learning in the case of hookah tobacco smoking. </w:t>
      </w:r>
      <w:r w:rsidRPr="00635B6D">
        <w:rPr>
          <w:rFonts w:ascii="Arial" w:hAnsi="Arial" w:cs="Arial"/>
          <w:i/>
          <w:iCs/>
          <w:lang w:val="en-GB"/>
        </w:rPr>
        <w:t>Journal of Medical Internet Research</w:t>
      </w:r>
      <w:r w:rsidRPr="00635B6D">
        <w:rPr>
          <w:rFonts w:ascii="Arial" w:hAnsi="Arial" w:cs="Arial"/>
          <w:lang w:val="en-GB"/>
        </w:rPr>
        <w:t>, </w:t>
      </w:r>
      <w:r w:rsidRPr="00635B6D">
        <w:rPr>
          <w:rFonts w:ascii="Arial" w:hAnsi="Arial" w:cs="Arial"/>
          <w:i/>
          <w:iCs/>
          <w:lang w:val="en-GB"/>
        </w:rPr>
        <w:t>21</w:t>
      </w:r>
      <w:r w:rsidRPr="00635B6D">
        <w:rPr>
          <w:rFonts w:ascii="Arial" w:hAnsi="Arial" w:cs="Arial"/>
          <w:lang w:val="en-GB"/>
        </w:rPr>
        <w:t>(7), p.e12443.</w:t>
      </w:r>
    </w:p>
    <w:p w14:paraId="586861D5" w14:textId="6A27562D" w:rsidR="00635B6D" w:rsidRPr="00635B6D" w:rsidRDefault="00B022AE" w:rsidP="00304628">
      <w:pPr>
        <w:spacing w:line="360" w:lineRule="auto"/>
        <w:jc w:val="both"/>
        <w:rPr>
          <w:rFonts w:ascii="Arial" w:hAnsi="Arial" w:cs="Arial"/>
          <w:cs/>
        </w:rPr>
      </w:pPr>
      <w:r w:rsidRPr="00B022AE">
        <w:rPr>
          <w:rFonts w:ascii="Arial" w:hAnsi="Arial" w:cs="Arial"/>
        </w:rPr>
        <w:t xml:space="preserve">De Jongh, D., Massey, E.K. and </w:t>
      </w:r>
      <w:proofErr w:type="spellStart"/>
      <w:r w:rsidRPr="00B022AE">
        <w:rPr>
          <w:rFonts w:ascii="Arial" w:hAnsi="Arial" w:cs="Arial"/>
        </w:rPr>
        <w:t>Bunnik</w:t>
      </w:r>
      <w:proofErr w:type="spellEnd"/>
      <w:r w:rsidRPr="00B022AE">
        <w:rPr>
          <w:rFonts w:ascii="Arial" w:hAnsi="Arial" w:cs="Arial"/>
        </w:rPr>
        <w:t xml:space="preserve">, E.M., </w:t>
      </w:r>
      <w:r w:rsidR="00C923F6">
        <w:rPr>
          <w:rFonts w:ascii="Arial" w:hAnsi="Arial" w:cs="Arial"/>
        </w:rPr>
        <w:t>(</w:t>
      </w:r>
      <w:r w:rsidRPr="00B022AE">
        <w:rPr>
          <w:rFonts w:ascii="Arial" w:hAnsi="Arial" w:cs="Arial"/>
        </w:rPr>
        <w:t>2022</w:t>
      </w:r>
      <w:r w:rsidR="00C923F6">
        <w:rPr>
          <w:rFonts w:ascii="Arial" w:hAnsi="Arial" w:cs="Arial"/>
        </w:rPr>
        <w:t>)</w:t>
      </w:r>
      <w:r w:rsidRPr="00B022AE">
        <w:rPr>
          <w:rFonts w:ascii="Arial" w:hAnsi="Arial" w:cs="Arial"/>
        </w:rPr>
        <w:t>. Organoids: a systematic review of ethical issues. </w:t>
      </w:r>
      <w:r w:rsidRPr="00B022AE">
        <w:rPr>
          <w:rFonts w:ascii="Arial" w:hAnsi="Arial" w:cs="Arial"/>
          <w:i/>
          <w:iCs/>
        </w:rPr>
        <w:t>Stem Cell Research &amp; Therapy</w:t>
      </w:r>
      <w:r w:rsidRPr="00B022AE">
        <w:rPr>
          <w:rFonts w:ascii="Arial" w:hAnsi="Arial" w:cs="Arial"/>
        </w:rPr>
        <w:t>, </w:t>
      </w:r>
      <w:r w:rsidRPr="00B022AE">
        <w:rPr>
          <w:rFonts w:ascii="Arial" w:hAnsi="Arial" w:cs="Arial"/>
          <w:i/>
          <w:iCs/>
        </w:rPr>
        <w:t>13</w:t>
      </w:r>
      <w:r w:rsidRPr="00B022AE">
        <w:rPr>
          <w:rFonts w:ascii="Arial" w:hAnsi="Arial" w:cs="Arial"/>
        </w:rPr>
        <w:t>(1), p.337.</w:t>
      </w:r>
    </w:p>
    <w:p w14:paraId="6148FE8B" w14:textId="77777777" w:rsidR="00635B6D" w:rsidRPr="00635B6D" w:rsidRDefault="00635B6D" w:rsidP="00304628">
      <w:pPr>
        <w:spacing w:line="360" w:lineRule="auto"/>
        <w:jc w:val="both"/>
        <w:rPr>
          <w:rFonts w:ascii="Arial" w:hAnsi="Arial" w:cs="Arial"/>
          <w:cs/>
        </w:rPr>
      </w:pPr>
      <w:proofErr w:type="spellStart"/>
      <w:r w:rsidRPr="00635B6D">
        <w:rPr>
          <w:rFonts w:ascii="Arial" w:hAnsi="Arial" w:cs="Arial"/>
          <w:lang w:val="en-GB"/>
        </w:rPr>
        <w:lastRenderedPageBreak/>
        <w:t>Erhabor</w:t>
      </w:r>
      <w:proofErr w:type="spellEnd"/>
      <w:r w:rsidRPr="00635B6D">
        <w:rPr>
          <w:rFonts w:ascii="Arial" w:hAnsi="Arial" w:cs="Arial"/>
          <w:lang w:val="en-GB"/>
        </w:rPr>
        <w:t xml:space="preserve">, J., Boakye, E., Osuji, N., </w:t>
      </w:r>
      <w:proofErr w:type="spellStart"/>
      <w:r w:rsidRPr="00635B6D">
        <w:rPr>
          <w:rFonts w:ascii="Arial" w:hAnsi="Arial" w:cs="Arial"/>
          <w:lang w:val="en-GB"/>
        </w:rPr>
        <w:t>Obisesan</w:t>
      </w:r>
      <w:proofErr w:type="spellEnd"/>
      <w:r w:rsidRPr="00635B6D">
        <w:rPr>
          <w:rFonts w:ascii="Arial" w:hAnsi="Arial" w:cs="Arial"/>
          <w:lang w:val="en-GB"/>
        </w:rPr>
        <w:t xml:space="preserve">, O., Osei, A.D., Mirbolouk, H., Stokes, A.C., </w:t>
      </w:r>
      <w:proofErr w:type="spellStart"/>
      <w:r w:rsidRPr="00635B6D">
        <w:rPr>
          <w:rFonts w:ascii="Arial" w:hAnsi="Arial" w:cs="Arial"/>
          <w:lang w:val="en-GB"/>
        </w:rPr>
        <w:t>Dzaye</w:t>
      </w:r>
      <w:proofErr w:type="spellEnd"/>
      <w:r w:rsidRPr="00635B6D">
        <w:rPr>
          <w:rFonts w:ascii="Arial" w:hAnsi="Arial" w:cs="Arial"/>
          <w:lang w:val="en-GB"/>
        </w:rPr>
        <w:t>, O., El-</w:t>
      </w:r>
      <w:proofErr w:type="spellStart"/>
      <w:r w:rsidRPr="00635B6D">
        <w:rPr>
          <w:rFonts w:ascii="Arial" w:hAnsi="Arial" w:cs="Arial"/>
          <w:lang w:val="en-GB"/>
        </w:rPr>
        <w:t>Shahawy</w:t>
      </w:r>
      <w:proofErr w:type="spellEnd"/>
      <w:r w:rsidRPr="00635B6D">
        <w:rPr>
          <w:rFonts w:ascii="Arial" w:hAnsi="Arial" w:cs="Arial"/>
          <w:lang w:val="en-GB"/>
        </w:rPr>
        <w:t xml:space="preserve">, O., Rodriguez, C.J. and Hirsch, G.A., (2023). Psychosocial stressors and current e-cigarette use in the youth risk </w:t>
      </w:r>
      <w:proofErr w:type="spellStart"/>
      <w:r w:rsidRPr="00635B6D">
        <w:rPr>
          <w:rFonts w:ascii="Arial" w:hAnsi="Arial" w:cs="Arial"/>
          <w:lang w:val="en-GB"/>
        </w:rPr>
        <w:t>behavior</w:t>
      </w:r>
      <w:proofErr w:type="spellEnd"/>
      <w:r w:rsidRPr="00635B6D">
        <w:rPr>
          <w:rFonts w:ascii="Arial" w:hAnsi="Arial" w:cs="Arial"/>
          <w:lang w:val="en-GB"/>
        </w:rPr>
        <w:t xml:space="preserve"> survey. </w:t>
      </w:r>
      <w:r w:rsidRPr="00635B6D">
        <w:rPr>
          <w:rFonts w:ascii="Arial" w:hAnsi="Arial" w:cs="Arial"/>
          <w:i/>
          <w:iCs/>
          <w:lang w:val="en-GB"/>
        </w:rPr>
        <w:t>BMC public health</w:t>
      </w:r>
      <w:r w:rsidRPr="00635B6D">
        <w:rPr>
          <w:rFonts w:ascii="Arial" w:hAnsi="Arial" w:cs="Arial"/>
          <w:lang w:val="en-GB"/>
        </w:rPr>
        <w:t>, </w:t>
      </w:r>
      <w:r w:rsidRPr="00635B6D">
        <w:rPr>
          <w:rFonts w:ascii="Arial" w:hAnsi="Arial" w:cs="Arial"/>
          <w:i/>
          <w:iCs/>
          <w:lang w:val="en-GB"/>
        </w:rPr>
        <w:t>23</w:t>
      </w:r>
      <w:r w:rsidRPr="00635B6D">
        <w:rPr>
          <w:rFonts w:ascii="Arial" w:hAnsi="Arial" w:cs="Arial"/>
          <w:lang w:val="en-GB"/>
        </w:rPr>
        <w:t>(1), p.1080.</w:t>
      </w:r>
    </w:p>
    <w:p w14:paraId="485A1634" w14:textId="77777777" w:rsidR="00635B6D" w:rsidRDefault="00635B6D" w:rsidP="00304628">
      <w:pPr>
        <w:spacing w:line="360" w:lineRule="auto"/>
        <w:jc w:val="both"/>
        <w:rPr>
          <w:rFonts w:ascii="Arial" w:hAnsi="Arial" w:cs="Arial"/>
        </w:rPr>
      </w:pPr>
      <w:r w:rsidRPr="00635B6D">
        <w:rPr>
          <w:rFonts w:ascii="Arial" w:hAnsi="Arial" w:cs="Arial"/>
          <w:lang w:val="en-GB"/>
        </w:rPr>
        <w:t>East, K., Taylor, E., Simonavičius, E., Nottage, M., Reid, J.L., Burkhalter, R., Brose, L., Wackowski, O.A., Liber, A.C., McNeill, A. and Hammond, D., (2024). Noticing education campaigns or public health messages about vaping among youth in the United States, Canada and England from 2018 to 2022. </w:t>
      </w:r>
      <w:r w:rsidRPr="00635B6D">
        <w:rPr>
          <w:rFonts w:ascii="Arial" w:hAnsi="Arial" w:cs="Arial"/>
          <w:i/>
          <w:iCs/>
          <w:lang w:val="en-GB"/>
        </w:rPr>
        <w:t>Health Education Research</w:t>
      </w:r>
      <w:r w:rsidRPr="00635B6D">
        <w:rPr>
          <w:rFonts w:ascii="Arial" w:hAnsi="Arial" w:cs="Arial"/>
          <w:lang w:val="en-GB"/>
        </w:rPr>
        <w:t>, </w:t>
      </w:r>
      <w:r w:rsidRPr="00635B6D">
        <w:rPr>
          <w:rFonts w:ascii="Arial" w:hAnsi="Arial" w:cs="Arial"/>
          <w:i/>
          <w:iCs/>
          <w:lang w:val="en-GB"/>
        </w:rPr>
        <w:t>39</w:t>
      </w:r>
      <w:r w:rsidRPr="00635B6D">
        <w:rPr>
          <w:rFonts w:ascii="Arial" w:hAnsi="Arial" w:cs="Arial"/>
          <w:lang w:val="en-GB"/>
        </w:rPr>
        <w:t>(1), pp.12-28.</w:t>
      </w:r>
    </w:p>
    <w:p w14:paraId="252A1662" w14:textId="11409DF6" w:rsidR="00635B6D" w:rsidRDefault="004B04E5" w:rsidP="00304628">
      <w:pPr>
        <w:spacing w:line="360" w:lineRule="auto"/>
        <w:jc w:val="both"/>
        <w:rPr>
          <w:rFonts w:ascii="Arial" w:hAnsi="Arial" w:cs="Arial"/>
        </w:rPr>
      </w:pPr>
      <w:r w:rsidRPr="004B04E5">
        <w:rPr>
          <w:rFonts w:ascii="Arial" w:hAnsi="Arial" w:cs="Arial"/>
        </w:rPr>
        <w:t>Forbes, M., 2022. Thematic analysis: A practical guide.</w:t>
      </w:r>
    </w:p>
    <w:p w14:paraId="2C9C3CCF" w14:textId="2E587934" w:rsidR="00635B6D" w:rsidRPr="00635B6D" w:rsidRDefault="004B04E5" w:rsidP="00304628">
      <w:pPr>
        <w:spacing w:line="360" w:lineRule="auto"/>
        <w:jc w:val="both"/>
        <w:rPr>
          <w:rFonts w:ascii="Arial" w:hAnsi="Arial" w:cs="Arial"/>
          <w:cs/>
        </w:rPr>
      </w:pPr>
      <w:r w:rsidRPr="004B04E5">
        <w:rPr>
          <w:rFonts w:ascii="Arial" w:hAnsi="Arial" w:cs="Arial"/>
        </w:rPr>
        <w:t xml:space="preserve">Formosa, J., </w:t>
      </w:r>
      <w:proofErr w:type="spellStart"/>
      <w:r w:rsidRPr="004B04E5">
        <w:rPr>
          <w:rFonts w:ascii="Arial" w:hAnsi="Arial" w:cs="Arial"/>
        </w:rPr>
        <w:t>O'donnell</w:t>
      </w:r>
      <w:proofErr w:type="spellEnd"/>
      <w:r w:rsidRPr="004B04E5">
        <w:rPr>
          <w:rFonts w:ascii="Arial" w:hAnsi="Arial" w:cs="Arial"/>
        </w:rPr>
        <w:t xml:space="preserve">, N., Horton, E.M., Türkay, S., Mandryk, R.L., Hawks, M. and Johnson, D., </w:t>
      </w:r>
      <w:r w:rsidR="00FF114D">
        <w:rPr>
          <w:rFonts w:ascii="Arial" w:hAnsi="Arial" w:cs="Arial"/>
        </w:rPr>
        <w:t>(</w:t>
      </w:r>
      <w:r w:rsidRPr="004B04E5">
        <w:rPr>
          <w:rFonts w:ascii="Arial" w:hAnsi="Arial" w:cs="Arial"/>
        </w:rPr>
        <w:t>2022</w:t>
      </w:r>
      <w:r w:rsidR="00FF114D">
        <w:rPr>
          <w:rFonts w:ascii="Arial" w:hAnsi="Arial" w:cs="Arial"/>
        </w:rPr>
        <w:t>)</w:t>
      </w:r>
      <w:r w:rsidRPr="004B04E5">
        <w:rPr>
          <w:rFonts w:ascii="Arial" w:hAnsi="Arial" w:cs="Arial"/>
        </w:rPr>
        <w:t>. Definitions of esports: a systematic review and thematic analysis. </w:t>
      </w:r>
      <w:r w:rsidRPr="004B04E5">
        <w:rPr>
          <w:rFonts w:ascii="Arial" w:hAnsi="Arial" w:cs="Arial"/>
          <w:i/>
          <w:iCs/>
        </w:rPr>
        <w:t>Proceedings of the ACM on Human-Computer Interaction</w:t>
      </w:r>
      <w:r w:rsidRPr="004B04E5">
        <w:rPr>
          <w:rFonts w:ascii="Arial" w:hAnsi="Arial" w:cs="Arial"/>
        </w:rPr>
        <w:t>, </w:t>
      </w:r>
      <w:r w:rsidRPr="004B04E5">
        <w:rPr>
          <w:rFonts w:ascii="Arial" w:hAnsi="Arial" w:cs="Arial"/>
          <w:i/>
          <w:iCs/>
        </w:rPr>
        <w:t>6</w:t>
      </w:r>
      <w:r w:rsidRPr="004B04E5">
        <w:rPr>
          <w:rFonts w:ascii="Arial" w:hAnsi="Arial" w:cs="Arial"/>
        </w:rPr>
        <w:t>(CHI PLAY), pp.1-45.</w:t>
      </w:r>
    </w:p>
    <w:p w14:paraId="43129E75" w14:textId="77777777" w:rsidR="00635B6D" w:rsidRDefault="00635B6D" w:rsidP="00304628">
      <w:pPr>
        <w:spacing w:line="360" w:lineRule="auto"/>
        <w:jc w:val="both"/>
        <w:rPr>
          <w:rFonts w:ascii="Arial" w:hAnsi="Arial" w:cs="Arial"/>
        </w:rPr>
      </w:pPr>
      <w:r w:rsidRPr="00635B6D">
        <w:rPr>
          <w:rFonts w:ascii="Arial" w:hAnsi="Arial" w:cs="Arial"/>
          <w:lang w:val="en-GB"/>
        </w:rPr>
        <w:t xml:space="preserve">Fattahi, E., (2023). Smokeless Tobacco Use and Health Inequity: </w:t>
      </w:r>
      <w:proofErr w:type="spellStart"/>
      <w:r w:rsidRPr="00635B6D">
        <w:rPr>
          <w:rFonts w:ascii="Arial" w:hAnsi="Arial" w:cs="Arial"/>
          <w:lang w:val="en-GB"/>
        </w:rPr>
        <w:t>Unraveling</w:t>
      </w:r>
      <w:proofErr w:type="spellEnd"/>
      <w:r w:rsidRPr="00635B6D">
        <w:rPr>
          <w:rFonts w:ascii="Arial" w:hAnsi="Arial" w:cs="Arial"/>
          <w:lang w:val="en-GB"/>
        </w:rPr>
        <w:t xml:space="preserve"> the Mechanisms. In </w:t>
      </w:r>
      <w:r w:rsidRPr="00635B6D">
        <w:rPr>
          <w:rFonts w:ascii="Arial" w:hAnsi="Arial" w:cs="Arial"/>
          <w:i/>
          <w:iCs/>
          <w:lang w:val="en-GB"/>
        </w:rPr>
        <w:t>Health Inequality-A Comprehensive Exploration</w:t>
      </w:r>
      <w:r w:rsidRPr="00635B6D">
        <w:rPr>
          <w:rFonts w:ascii="Arial" w:hAnsi="Arial" w:cs="Arial"/>
          <w:lang w:val="en-GB"/>
        </w:rPr>
        <w:t xml:space="preserve">. </w:t>
      </w:r>
      <w:proofErr w:type="spellStart"/>
      <w:r w:rsidRPr="00635B6D">
        <w:rPr>
          <w:rFonts w:ascii="Arial" w:hAnsi="Arial" w:cs="Arial"/>
          <w:lang w:val="en-GB"/>
        </w:rPr>
        <w:t>IntechOpen</w:t>
      </w:r>
      <w:proofErr w:type="spellEnd"/>
      <w:r w:rsidRPr="00635B6D">
        <w:rPr>
          <w:rFonts w:ascii="Arial" w:hAnsi="Arial" w:cs="Arial"/>
          <w:lang w:val="en-GB"/>
        </w:rPr>
        <w:t>.</w:t>
      </w:r>
    </w:p>
    <w:p w14:paraId="196C8FB2" w14:textId="2FC1B819" w:rsidR="00DA3767" w:rsidRDefault="00DA3767" w:rsidP="00304628">
      <w:pPr>
        <w:spacing w:line="360" w:lineRule="auto"/>
        <w:jc w:val="both"/>
        <w:rPr>
          <w:rFonts w:ascii="Arial" w:hAnsi="Arial" w:cs="Arial"/>
        </w:rPr>
      </w:pPr>
      <w:proofErr w:type="spellStart"/>
      <w:r w:rsidRPr="00DA3767">
        <w:rPr>
          <w:rFonts w:ascii="Arial" w:hAnsi="Arial" w:cs="Arial"/>
        </w:rPr>
        <w:t>Ghamrawi</w:t>
      </w:r>
      <w:proofErr w:type="spellEnd"/>
      <w:r w:rsidRPr="00DA3767">
        <w:rPr>
          <w:rFonts w:ascii="Arial" w:hAnsi="Arial" w:cs="Arial"/>
        </w:rPr>
        <w:t xml:space="preserve">, N., Shal, T., </w:t>
      </w:r>
      <w:proofErr w:type="spellStart"/>
      <w:r w:rsidRPr="00DA3767">
        <w:rPr>
          <w:rFonts w:ascii="Arial" w:hAnsi="Arial" w:cs="Arial"/>
        </w:rPr>
        <w:t>Ghamrawi</w:t>
      </w:r>
      <w:proofErr w:type="spellEnd"/>
      <w:r w:rsidRPr="00DA3767">
        <w:rPr>
          <w:rFonts w:ascii="Arial" w:hAnsi="Arial" w:cs="Arial"/>
        </w:rPr>
        <w:t>, N.A., Abu-</w:t>
      </w:r>
      <w:proofErr w:type="spellStart"/>
      <w:r w:rsidRPr="00DA3767">
        <w:rPr>
          <w:rFonts w:ascii="Arial" w:hAnsi="Arial" w:cs="Arial"/>
        </w:rPr>
        <w:t>Tineh</w:t>
      </w:r>
      <w:proofErr w:type="spellEnd"/>
      <w:r w:rsidRPr="00DA3767">
        <w:rPr>
          <w:rFonts w:ascii="Arial" w:hAnsi="Arial" w:cs="Arial"/>
        </w:rPr>
        <w:t xml:space="preserve">, A., </w:t>
      </w:r>
      <w:proofErr w:type="spellStart"/>
      <w:r w:rsidRPr="00DA3767">
        <w:rPr>
          <w:rFonts w:ascii="Arial" w:hAnsi="Arial" w:cs="Arial"/>
        </w:rPr>
        <w:t>Alshaboul</w:t>
      </w:r>
      <w:proofErr w:type="spellEnd"/>
      <w:r w:rsidRPr="00DA3767">
        <w:rPr>
          <w:rFonts w:ascii="Arial" w:hAnsi="Arial" w:cs="Arial"/>
        </w:rPr>
        <w:t xml:space="preserve">, Y. and </w:t>
      </w:r>
      <w:proofErr w:type="spellStart"/>
      <w:r w:rsidRPr="00DA3767">
        <w:rPr>
          <w:rFonts w:ascii="Arial" w:hAnsi="Arial" w:cs="Arial"/>
        </w:rPr>
        <w:t>Alazaizeh</w:t>
      </w:r>
      <w:proofErr w:type="spellEnd"/>
      <w:r w:rsidRPr="00DA3767">
        <w:rPr>
          <w:rFonts w:ascii="Arial" w:hAnsi="Arial" w:cs="Arial"/>
        </w:rPr>
        <w:t xml:space="preserve">, M.A., </w:t>
      </w:r>
      <w:r w:rsidR="00163A49">
        <w:rPr>
          <w:rFonts w:ascii="Arial" w:hAnsi="Arial" w:cs="Arial"/>
        </w:rPr>
        <w:t>(</w:t>
      </w:r>
      <w:r w:rsidRPr="00DA3767">
        <w:rPr>
          <w:rFonts w:ascii="Arial" w:hAnsi="Arial" w:cs="Arial"/>
        </w:rPr>
        <w:t>2025</w:t>
      </w:r>
      <w:r w:rsidR="00163A49">
        <w:rPr>
          <w:rFonts w:ascii="Arial" w:hAnsi="Arial" w:cs="Arial"/>
        </w:rPr>
        <w:t>)</w:t>
      </w:r>
      <w:r w:rsidRPr="00DA3767">
        <w:rPr>
          <w:rFonts w:ascii="Arial" w:hAnsi="Arial" w:cs="Arial"/>
        </w:rPr>
        <w:t>. A step-by-step approach to systematic reviews in educational research. </w:t>
      </w:r>
      <w:r w:rsidRPr="00DA3767">
        <w:rPr>
          <w:rFonts w:ascii="Arial" w:hAnsi="Arial" w:cs="Arial"/>
          <w:i/>
          <w:iCs/>
        </w:rPr>
        <w:t>European Journal of Educational Research</w:t>
      </w:r>
      <w:r w:rsidRPr="00DA3767">
        <w:rPr>
          <w:rFonts w:ascii="Arial" w:hAnsi="Arial" w:cs="Arial"/>
        </w:rPr>
        <w:t>, </w:t>
      </w:r>
      <w:r w:rsidRPr="00DA3767">
        <w:rPr>
          <w:rFonts w:ascii="Arial" w:hAnsi="Arial" w:cs="Arial"/>
          <w:i/>
          <w:iCs/>
        </w:rPr>
        <w:t>14</w:t>
      </w:r>
      <w:r w:rsidRPr="00DA3767">
        <w:rPr>
          <w:rFonts w:ascii="Arial" w:hAnsi="Arial" w:cs="Arial"/>
        </w:rPr>
        <w:t>(2), pp.549-566.</w:t>
      </w:r>
    </w:p>
    <w:p w14:paraId="53BFBE8D" w14:textId="7CC04C50" w:rsidR="00635B6D" w:rsidRPr="00635B6D" w:rsidRDefault="00A13BDB" w:rsidP="00304628">
      <w:pPr>
        <w:spacing w:line="360" w:lineRule="auto"/>
        <w:jc w:val="both"/>
        <w:rPr>
          <w:rFonts w:ascii="Arial" w:hAnsi="Arial" w:cs="Arial"/>
          <w:cs/>
        </w:rPr>
      </w:pPr>
      <w:r w:rsidRPr="00A13BDB">
        <w:rPr>
          <w:rFonts w:ascii="Arial" w:hAnsi="Arial" w:cs="Arial"/>
        </w:rPr>
        <w:t xml:space="preserve">Kabir, R., Hayhoe, R., Bai, A.C., Vinnakota, D., Sivasubramanian, M., Afework, S., Chilaka, M., </w:t>
      </w:r>
      <w:proofErr w:type="spellStart"/>
      <w:r w:rsidRPr="00A13BDB">
        <w:rPr>
          <w:rFonts w:ascii="Arial" w:hAnsi="Arial" w:cs="Arial"/>
        </w:rPr>
        <w:t>Mohammadnezhad</w:t>
      </w:r>
      <w:proofErr w:type="spellEnd"/>
      <w:r w:rsidRPr="00A13BDB">
        <w:rPr>
          <w:rFonts w:ascii="Arial" w:hAnsi="Arial" w:cs="Arial"/>
        </w:rPr>
        <w:t>, M., Aremu, O., Sah, R.K. and Khan, H.T., 2023. The systematic literature review process: a simple guide for public health and allied health students.</w:t>
      </w:r>
    </w:p>
    <w:p w14:paraId="3C55D8FA"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 xml:space="preserve">Krompiewski, M., Miśkiewicz, M., Ptak, J., Noga, R., Marcinkowska, J., Herc, A., </w:t>
      </w:r>
      <w:proofErr w:type="spellStart"/>
      <w:r w:rsidRPr="00635B6D">
        <w:rPr>
          <w:rFonts w:ascii="Arial" w:hAnsi="Arial" w:cs="Arial"/>
          <w:lang w:val="en-GB"/>
        </w:rPr>
        <w:t>Koczkodon</w:t>
      </w:r>
      <w:proofErr w:type="spellEnd"/>
      <w:r w:rsidRPr="00635B6D">
        <w:rPr>
          <w:rFonts w:ascii="Arial" w:hAnsi="Arial" w:cs="Arial"/>
          <w:lang w:val="en-GB"/>
        </w:rPr>
        <w:t>, K., Teska, V., Perłowski, J. and Sawczuk, M., (2024). The effect of rising e-cigarette usage among young people on public health and physical activity. </w:t>
      </w:r>
      <w:r w:rsidRPr="00635B6D">
        <w:rPr>
          <w:rFonts w:ascii="Arial" w:hAnsi="Arial" w:cs="Arial"/>
          <w:i/>
          <w:iCs/>
          <w:lang w:val="en-GB"/>
        </w:rPr>
        <w:t>Quality in Sport</w:t>
      </w:r>
      <w:r w:rsidRPr="00635B6D">
        <w:rPr>
          <w:rFonts w:ascii="Arial" w:hAnsi="Arial" w:cs="Arial"/>
          <w:lang w:val="en-GB"/>
        </w:rPr>
        <w:t>, </w:t>
      </w:r>
      <w:r w:rsidRPr="00635B6D">
        <w:rPr>
          <w:rFonts w:ascii="Arial" w:hAnsi="Arial" w:cs="Arial"/>
          <w:i/>
          <w:iCs/>
          <w:lang w:val="en-GB"/>
        </w:rPr>
        <w:t>23</w:t>
      </w:r>
      <w:r w:rsidRPr="00635B6D">
        <w:rPr>
          <w:rFonts w:ascii="Arial" w:hAnsi="Arial" w:cs="Arial"/>
          <w:lang w:val="en-GB"/>
        </w:rPr>
        <w:t>, pp.54839-54839.</w:t>
      </w:r>
    </w:p>
    <w:p w14:paraId="4471CCEE" w14:textId="77777777" w:rsidR="00635B6D" w:rsidRDefault="00635B6D" w:rsidP="00304628">
      <w:pPr>
        <w:spacing w:line="360" w:lineRule="auto"/>
        <w:jc w:val="both"/>
        <w:rPr>
          <w:rFonts w:ascii="Arial" w:hAnsi="Arial" w:cs="Arial"/>
        </w:rPr>
      </w:pPr>
      <w:r w:rsidRPr="00635B6D">
        <w:rPr>
          <w:rFonts w:ascii="Arial" w:hAnsi="Arial" w:cs="Arial"/>
          <w:lang w:val="en-GB"/>
        </w:rPr>
        <w:t xml:space="preserve">Kuipers, M.A., West, R., Beard, E.V. and Brown, J., (2020). Impact of the “Stoptober” smoking cessation campaign in England from 2012 to 2017: a </w:t>
      </w:r>
      <w:proofErr w:type="spellStart"/>
      <w:r w:rsidRPr="00635B6D">
        <w:rPr>
          <w:rFonts w:ascii="Arial" w:hAnsi="Arial" w:cs="Arial"/>
          <w:lang w:val="en-GB"/>
        </w:rPr>
        <w:t>quasiexperimental</w:t>
      </w:r>
      <w:proofErr w:type="spellEnd"/>
      <w:r w:rsidRPr="00635B6D">
        <w:rPr>
          <w:rFonts w:ascii="Arial" w:hAnsi="Arial" w:cs="Arial"/>
          <w:lang w:val="en-GB"/>
        </w:rPr>
        <w:t xml:space="preserve"> repeat cross-sectional study. </w:t>
      </w:r>
      <w:r w:rsidRPr="00635B6D">
        <w:rPr>
          <w:rFonts w:ascii="Arial" w:hAnsi="Arial" w:cs="Arial"/>
          <w:i/>
          <w:iCs/>
          <w:lang w:val="en-GB"/>
        </w:rPr>
        <w:t>Nicotine and Tobacco Research</w:t>
      </w:r>
      <w:r w:rsidRPr="00635B6D">
        <w:rPr>
          <w:rFonts w:ascii="Arial" w:hAnsi="Arial" w:cs="Arial"/>
          <w:lang w:val="en-GB"/>
        </w:rPr>
        <w:t>, </w:t>
      </w:r>
      <w:r w:rsidRPr="00635B6D">
        <w:rPr>
          <w:rFonts w:ascii="Arial" w:hAnsi="Arial" w:cs="Arial"/>
          <w:i/>
          <w:iCs/>
          <w:lang w:val="en-GB"/>
        </w:rPr>
        <w:t>22</w:t>
      </w:r>
      <w:r w:rsidRPr="00635B6D">
        <w:rPr>
          <w:rFonts w:ascii="Arial" w:hAnsi="Arial" w:cs="Arial"/>
          <w:lang w:val="en-GB"/>
        </w:rPr>
        <w:t>(9), pp.1453-1459.</w:t>
      </w:r>
    </w:p>
    <w:p w14:paraId="510C3CC5" w14:textId="06860D64" w:rsidR="003D25E3" w:rsidRDefault="003D25E3" w:rsidP="00304628">
      <w:pPr>
        <w:spacing w:line="360" w:lineRule="auto"/>
        <w:jc w:val="both"/>
        <w:rPr>
          <w:rFonts w:ascii="Arial" w:hAnsi="Arial" w:cs="Arial"/>
        </w:rPr>
      </w:pPr>
      <w:r w:rsidRPr="003D25E3">
        <w:rPr>
          <w:rFonts w:ascii="Arial" w:hAnsi="Arial" w:cs="Arial"/>
        </w:rPr>
        <w:lastRenderedPageBreak/>
        <w:t xml:space="preserve">Leão, T., Kunst, A.E. and Perelman, J., </w:t>
      </w:r>
      <w:r w:rsidR="00C7719E">
        <w:rPr>
          <w:rFonts w:ascii="Arial" w:hAnsi="Arial" w:cs="Arial"/>
        </w:rPr>
        <w:t>(</w:t>
      </w:r>
      <w:r w:rsidRPr="003D25E3">
        <w:rPr>
          <w:rFonts w:ascii="Arial" w:hAnsi="Arial" w:cs="Arial"/>
        </w:rPr>
        <w:t>2018</w:t>
      </w:r>
      <w:r w:rsidR="00C7719E">
        <w:rPr>
          <w:rFonts w:ascii="Arial" w:hAnsi="Arial" w:cs="Arial"/>
        </w:rPr>
        <w:t>)</w:t>
      </w:r>
      <w:r w:rsidRPr="003D25E3">
        <w:rPr>
          <w:rFonts w:ascii="Arial" w:hAnsi="Arial" w:cs="Arial"/>
        </w:rPr>
        <w:t xml:space="preserve">. Cost-effectiveness of tobacco control policies and </w:t>
      </w:r>
      <w:proofErr w:type="spellStart"/>
      <w:r w:rsidRPr="003D25E3">
        <w:rPr>
          <w:rFonts w:ascii="Arial" w:hAnsi="Arial" w:cs="Arial"/>
        </w:rPr>
        <w:t>programmes</w:t>
      </w:r>
      <w:proofErr w:type="spellEnd"/>
      <w:r w:rsidRPr="003D25E3">
        <w:rPr>
          <w:rFonts w:ascii="Arial" w:hAnsi="Arial" w:cs="Arial"/>
        </w:rPr>
        <w:t xml:space="preserve"> targeting adolescents: a systematic review. </w:t>
      </w:r>
      <w:r w:rsidRPr="003D25E3">
        <w:rPr>
          <w:rFonts w:ascii="Arial" w:hAnsi="Arial" w:cs="Arial"/>
          <w:i/>
          <w:iCs/>
        </w:rPr>
        <w:t>The European Journal of Public Health</w:t>
      </w:r>
      <w:r w:rsidRPr="003D25E3">
        <w:rPr>
          <w:rFonts w:ascii="Arial" w:hAnsi="Arial" w:cs="Arial"/>
        </w:rPr>
        <w:t>, </w:t>
      </w:r>
      <w:r w:rsidRPr="003D25E3">
        <w:rPr>
          <w:rFonts w:ascii="Arial" w:hAnsi="Arial" w:cs="Arial"/>
          <w:i/>
          <w:iCs/>
        </w:rPr>
        <w:t>28</w:t>
      </w:r>
      <w:r w:rsidRPr="003D25E3">
        <w:rPr>
          <w:rFonts w:ascii="Arial" w:hAnsi="Arial" w:cs="Arial"/>
        </w:rPr>
        <w:t>(1), pp.39-43.</w:t>
      </w:r>
    </w:p>
    <w:p w14:paraId="6F5CE8D2" w14:textId="1FB5F19B" w:rsidR="00F81A9E" w:rsidRDefault="00F81A9E" w:rsidP="00304628">
      <w:pPr>
        <w:spacing w:line="360" w:lineRule="auto"/>
        <w:jc w:val="both"/>
        <w:rPr>
          <w:rFonts w:ascii="Arial" w:hAnsi="Arial" w:cs="Arial"/>
        </w:rPr>
      </w:pPr>
      <w:r w:rsidRPr="00F81A9E">
        <w:rPr>
          <w:rFonts w:ascii="Arial" w:hAnsi="Arial" w:cs="Arial"/>
        </w:rPr>
        <w:t xml:space="preserve">Lim, C.C., Rutherford, B., Gartner, C., McClure-Thomas, C., Foo, S., Su, F.Y., Scheurer, R., </w:t>
      </w:r>
      <w:proofErr w:type="spellStart"/>
      <w:r w:rsidRPr="00F81A9E">
        <w:rPr>
          <w:rFonts w:ascii="Arial" w:hAnsi="Arial" w:cs="Arial"/>
        </w:rPr>
        <w:t>Sebayang</w:t>
      </w:r>
      <w:proofErr w:type="spellEnd"/>
      <w:r w:rsidRPr="00F81A9E">
        <w:rPr>
          <w:rFonts w:ascii="Arial" w:hAnsi="Arial" w:cs="Arial"/>
        </w:rPr>
        <w:t xml:space="preserve">, S., Chan, G., Stjepanović, D. and Fausiah, F., </w:t>
      </w:r>
      <w:r w:rsidR="004C708E">
        <w:rPr>
          <w:rFonts w:ascii="Arial" w:hAnsi="Arial" w:cs="Arial"/>
        </w:rPr>
        <w:t>(</w:t>
      </w:r>
      <w:r w:rsidRPr="00F81A9E">
        <w:rPr>
          <w:rFonts w:ascii="Arial" w:hAnsi="Arial" w:cs="Arial"/>
        </w:rPr>
        <w:t>2024</w:t>
      </w:r>
      <w:r w:rsidR="004C708E">
        <w:rPr>
          <w:rFonts w:ascii="Arial" w:hAnsi="Arial" w:cs="Arial"/>
        </w:rPr>
        <w:t>)</w:t>
      </w:r>
      <w:r w:rsidRPr="00F81A9E">
        <w:rPr>
          <w:rFonts w:ascii="Arial" w:hAnsi="Arial" w:cs="Arial"/>
        </w:rPr>
        <w:t>. A systematic review of second-hand smoking mass media campaigns (2002–2022). </w:t>
      </w:r>
      <w:r w:rsidRPr="00F81A9E">
        <w:rPr>
          <w:rFonts w:ascii="Arial" w:hAnsi="Arial" w:cs="Arial"/>
          <w:i/>
          <w:iCs/>
        </w:rPr>
        <w:t>BMC Public Health</w:t>
      </w:r>
      <w:r w:rsidRPr="00F81A9E">
        <w:rPr>
          <w:rFonts w:ascii="Arial" w:hAnsi="Arial" w:cs="Arial"/>
        </w:rPr>
        <w:t>, </w:t>
      </w:r>
      <w:r w:rsidRPr="00F81A9E">
        <w:rPr>
          <w:rFonts w:ascii="Arial" w:hAnsi="Arial" w:cs="Arial"/>
          <w:i/>
          <w:iCs/>
        </w:rPr>
        <w:t>24</w:t>
      </w:r>
      <w:r w:rsidRPr="00F81A9E">
        <w:rPr>
          <w:rFonts w:ascii="Arial" w:hAnsi="Arial" w:cs="Arial"/>
        </w:rPr>
        <w:t>(1), p.693.</w:t>
      </w:r>
    </w:p>
    <w:p w14:paraId="6AE26A7D" w14:textId="0180CB46" w:rsidR="00635B6D" w:rsidRDefault="002B5A90" w:rsidP="00304628">
      <w:pPr>
        <w:spacing w:line="360" w:lineRule="auto"/>
        <w:jc w:val="both"/>
        <w:rPr>
          <w:rFonts w:ascii="Arial" w:hAnsi="Arial" w:cs="Arial"/>
        </w:rPr>
      </w:pPr>
      <w:r w:rsidRPr="002B5A90">
        <w:rPr>
          <w:rFonts w:ascii="Arial" w:hAnsi="Arial" w:cs="Arial"/>
        </w:rPr>
        <w:t xml:space="preserve">Mannocci, A., Backhaus, I., D’Egidio, V., Federici, A., Villari, P. and La Torre, G., </w:t>
      </w:r>
      <w:r w:rsidR="00636CDA">
        <w:rPr>
          <w:rFonts w:ascii="Arial" w:hAnsi="Arial" w:cs="Arial"/>
        </w:rPr>
        <w:t>(</w:t>
      </w:r>
      <w:r w:rsidRPr="002B5A90">
        <w:rPr>
          <w:rFonts w:ascii="Arial" w:hAnsi="Arial" w:cs="Arial"/>
        </w:rPr>
        <w:t>2019</w:t>
      </w:r>
      <w:r w:rsidR="00636CDA">
        <w:rPr>
          <w:rFonts w:ascii="Arial" w:hAnsi="Arial" w:cs="Arial"/>
        </w:rPr>
        <w:t>)</w:t>
      </w:r>
      <w:r w:rsidRPr="002B5A90">
        <w:rPr>
          <w:rFonts w:ascii="Arial" w:hAnsi="Arial" w:cs="Arial"/>
        </w:rPr>
        <w:t>. What public health strategies work to reduce the tobacco demand among young people? An umbrella review of systematic reviews and meta-analyses. </w:t>
      </w:r>
      <w:r w:rsidRPr="002B5A90">
        <w:rPr>
          <w:rFonts w:ascii="Arial" w:hAnsi="Arial" w:cs="Arial"/>
          <w:i/>
          <w:iCs/>
        </w:rPr>
        <w:t>Health Policy</w:t>
      </w:r>
      <w:r w:rsidRPr="002B5A90">
        <w:rPr>
          <w:rFonts w:ascii="Arial" w:hAnsi="Arial" w:cs="Arial"/>
        </w:rPr>
        <w:t>, </w:t>
      </w:r>
      <w:r w:rsidRPr="002B5A90">
        <w:rPr>
          <w:rFonts w:ascii="Arial" w:hAnsi="Arial" w:cs="Arial"/>
          <w:i/>
          <w:iCs/>
        </w:rPr>
        <w:t>123</w:t>
      </w:r>
      <w:r w:rsidRPr="002B5A90">
        <w:rPr>
          <w:rFonts w:ascii="Arial" w:hAnsi="Arial" w:cs="Arial"/>
        </w:rPr>
        <w:t>(5), pp.480-491.</w:t>
      </w:r>
    </w:p>
    <w:p w14:paraId="710145A7" w14:textId="7EEBF193" w:rsidR="00635B6D" w:rsidRPr="00635B6D" w:rsidRDefault="00DA3767" w:rsidP="00304628">
      <w:pPr>
        <w:spacing w:line="360" w:lineRule="auto"/>
        <w:jc w:val="both"/>
        <w:rPr>
          <w:rFonts w:ascii="Arial" w:hAnsi="Arial" w:cs="Arial"/>
          <w:cs/>
        </w:rPr>
      </w:pPr>
      <w:r w:rsidRPr="00DA3767">
        <w:rPr>
          <w:rFonts w:ascii="Arial" w:hAnsi="Arial" w:cs="Arial"/>
        </w:rPr>
        <w:t xml:space="preserve">Mishra, V. and Mishra, M.P., </w:t>
      </w:r>
      <w:r w:rsidR="00C42A3A">
        <w:rPr>
          <w:rFonts w:ascii="Arial" w:hAnsi="Arial" w:cs="Arial"/>
        </w:rPr>
        <w:t>(</w:t>
      </w:r>
      <w:r w:rsidRPr="00DA3767">
        <w:rPr>
          <w:rFonts w:ascii="Arial" w:hAnsi="Arial" w:cs="Arial"/>
        </w:rPr>
        <w:t>2023</w:t>
      </w:r>
      <w:r w:rsidR="00C42A3A">
        <w:rPr>
          <w:rFonts w:ascii="Arial" w:hAnsi="Arial" w:cs="Arial"/>
        </w:rPr>
        <w:t>)</w:t>
      </w:r>
      <w:r w:rsidRPr="00DA3767">
        <w:rPr>
          <w:rFonts w:ascii="Arial" w:hAnsi="Arial" w:cs="Arial"/>
        </w:rPr>
        <w:t>. PRISMA for review of management literature–method, merits, and limitations–an academic review.</w:t>
      </w:r>
    </w:p>
    <w:p w14:paraId="5CCFA5B2"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 xml:space="preserve">NHS England (2024), </w:t>
      </w:r>
      <w:hyperlink r:id="rId8" w:history="1">
        <w:r w:rsidRPr="00635B6D">
          <w:rPr>
            <w:rStyle w:val="Hyperlink"/>
            <w:rFonts w:ascii="Arial" w:hAnsi="Arial" w:cs="Arial"/>
            <w:lang w:val="en-GB"/>
          </w:rPr>
          <w:t>https://digital.nhs.uk/data-and-information/publications/statistical/smoking-drinking-and-drug-use-among-young-people-in-england/2023/part-1-smoking-prevalence-and-consumption</w:t>
        </w:r>
      </w:hyperlink>
    </w:p>
    <w:p w14:paraId="25147256"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 xml:space="preserve">Patil, S., </w:t>
      </w:r>
      <w:proofErr w:type="spellStart"/>
      <w:r w:rsidRPr="00635B6D">
        <w:rPr>
          <w:rFonts w:ascii="Arial" w:hAnsi="Arial" w:cs="Arial"/>
          <w:lang w:val="en-GB"/>
        </w:rPr>
        <w:t>Fageeh</w:t>
      </w:r>
      <w:proofErr w:type="spellEnd"/>
      <w:r w:rsidRPr="00635B6D">
        <w:rPr>
          <w:rFonts w:ascii="Arial" w:hAnsi="Arial" w:cs="Arial"/>
          <w:lang w:val="en-GB"/>
        </w:rPr>
        <w:t xml:space="preserve">, H.N., Mushtaq, S., Ajmal, M., </w:t>
      </w:r>
      <w:proofErr w:type="spellStart"/>
      <w:r w:rsidRPr="00635B6D">
        <w:rPr>
          <w:rFonts w:ascii="Arial" w:hAnsi="Arial" w:cs="Arial"/>
          <w:lang w:val="en-GB"/>
        </w:rPr>
        <w:t>Chalikkandy</w:t>
      </w:r>
      <w:proofErr w:type="spellEnd"/>
      <w:r w:rsidRPr="00635B6D">
        <w:rPr>
          <w:rFonts w:ascii="Arial" w:hAnsi="Arial" w:cs="Arial"/>
          <w:lang w:val="en-GB"/>
        </w:rPr>
        <w:t xml:space="preserve">, S.N., Ashi, H., Ahmad, Z.H., Khan, S.S., </w:t>
      </w:r>
      <w:proofErr w:type="spellStart"/>
      <w:r w:rsidRPr="00635B6D">
        <w:rPr>
          <w:rFonts w:ascii="Arial" w:hAnsi="Arial" w:cs="Arial"/>
          <w:lang w:val="en-GB"/>
        </w:rPr>
        <w:t>Khanagar</w:t>
      </w:r>
      <w:proofErr w:type="spellEnd"/>
      <w:r w:rsidRPr="00635B6D">
        <w:rPr>
          <w:rFonts w:ascii="Arial" w:hAnsi="Arial" w:cs="Arial"/>
          <w:lang w:val="en-GB"/>
        </w:rPr>
        <w:t>, S., Varadarajan, S. and Sarode, S.C., (2022). Prevalence of electronic cigarette usage among medical students in Saudi Arabia–A systematic review. </w:t>
      </w:r>
      <w:r w:rsidRPr="00635B6D">
        <w:rPr>
          <w:rFonts w:ascii="Arial" w:hAnsi="Arial" w:cs="Arial"/>
          <w:i/>
          <w:iCs/>
          <w:lang w:val="en-GB"/>
        </w:rPr>
        <w:t>Nigerian Journal of Clinical Practice</w:t>
      </w:r>
      <w:r w:rsidRPr="00635B6D">
        <w:rPr>
          <w:rFonts w:ascii="Arial" w:hAnsi="Arial" w:cs="Arial"/>
          <w:lang w:val="en-GB"/>
        </w:rPr>
        <w:t>, </w:t>
      </w:r>
      <w:r w:rsidRPr="00635B6D">
        <w:rPr>
          <w:rFonts w:ascii="Arial" w:hAnsi="Arial" w:cs="Arial"/>
          <w:i/>
          <w:iCs/>
          <w:lang w:val="en-GB"/>
        </w:rPr>
        <w:t>25</w:t>
      </w:r>
      <w:r w:rsidRPr="00635B6D">
        <w:rPr>
          <w:rFonts w:ascii="Arial" w:hAnsi="Arial" w:cs="Arial"/>
          <w:lang w:val="en-GB"/>
        </w:rPr>
        <w:t>(6), pp.765-772.</w:t>
      </w:r>
    </w:p>
    <w:p w14:paraId="76139E53" w14:textId="77777777" w:rsidR="00635B6D" w:rsidRPr="00635B6D" w:rsidRDefault="00635B6D" w:rsidP="00304628">
      <w:pPr>
        <w:spacing w:line="360" w:lineRule="auto"/>
        <w:jc w:val="both"/>
        <w:rPr>
          <w:rFonts w:ascii="Arial" w:hAnsi="Arial" w:cs="Arial"/>
        </w:rPr>
      </w:pPr>
      <w:r w:rsidRPr="00635B6D">
        <w:rPr>
          <w:rFonts w:ascii="Arial" w:hAnsi="Arial" w:cs="Arial"/>
          <w:lang w:val="en-GB"/>
        </w:rPr>
        <w:t>Palmer, S.J., (2022). Effectiveness—and not—of public health campaigns. </w:t>
      </w:r>
      <w:r w:rsidRPr="00635B6D">
        <w:rPr>
          <w:rFonts w:ascii="Arial" w:hAnsi="Arial" w:cs="Arial"/>
          <w:i/>
          <w:iCs/>
          <w:lang w:val="en-GB"/>
        </w:rPr>
        <w:t>British Journal of Healthcare Assistants</w:t>
      </w:r>
      <w:r w:rsidRPr="00635B6D">
        <w:rPr>
          <w:rFonts w:ascii="Arial" w:hAnsi="Arial" w:cs="Arial"/>
          <w:lang w:val="en-GB"/>
        </w:rPr>
        <w:t>, </w:t>
      </w:r>
      <w:r w:rsidRPr="00635B6D">
        <w:rPr>
          <w:rFonts w:ascii="Arial" w:hAnsi="Arial" w:cs="Arial"/>
          <w:i/>
          <w:iCs/>
          <w:lang w:val="en-GB"/>
        </w:rPr>
        <w:t>16</w:t>
      </w:r>
      <w:r w:rsidRPr="00635B6D">
        <w:rPr>
          <w:rFonts w:ascii="Arial" w:hAnsi="Arial" w:cs="Arial"/>
          <w:lang w:val="en-GB"/>
        </w:rPr>
        <w:t>(11), pp.496-500.</w:t>
      </w:r>
    </w:p>
    <w:p w14:paraId="69ADBF46"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 xml:space="preserve">Pinho-Gomes, A.C., Santos, J.A., Jones, A., </w:t>
      </w:r>
      <w:proofErr w:type="spellStart"/>
      <w:r w:rsidRPr="00635B6D">
        <w:rPr>
          <w:rFonts w:ascii="Arial" w:hAnsi="Arial" w:cs="Arial"/>
          <w:lang w:val="en-GB"/>
        </w:rPr>
        <w:t>Thout</w:t>
      </w:r>
      <w:proofErr w:type="spellEnd"/>
      <w:r w:rsidRPr="00635B6D">
        <w:rPr>
          <w:rFonts w:ascii="Arial" w:hAnsi="Arial" w:cs="Arial"/>
          <w:lang w:val="en-GB"/>
        </w:rPr>
        <w:t>, S.R. and Pettigrew, S., (2023). E-cigarette attitudes and behaviours amongst 15-30-year-olds in the UK. </w:t>
      </w:r>
      <w:r w:rsidRPr="00635B6D">
        <w:rPr>
          <w:rFonts w:ascii="Arial" w:hAnsi="Arial" w:cs="Arial"/>
          <w:i/>
          <w:iCs/>
          <w:lang w:val="en-GB"/>
        </w:rPr>
        <w:t>Journal of Public Health</w:t>
      </w:r>
      <w:r w:rsidRPr="00635B6D">
        <w:rPr>
          <w:rFonts w:ascii="Arial" w:hAnsi="Arial" w:cs="Arial"/>
          <w:lang w:val="en-GB"/>
        </w:rPr>
        <w:t>, </w:t>
      </w:r>
      <w:r w:rsidRPr="00635B6D">
        <w:rPr>
          <w:rFonts w:ascii="Arial" w:hAnsi="Arial" w:cs="Arial"/>
          <w:i/>
          <w:iCs/>
          <w:lang w:val="en-GB"/>
        </w:rPr>
        <w:t>45</w:t>
      </w:r>
      <w:r w:rsidRPr="00635B6D">
        <w:rPr>
          <w:rFonts w:ascii="Arial" w:hAnsi="Arial" w:cs="Arial"/>
          <w:lang w:val="en-GB"/>
        </w:rPr>
        <w:t xml:space="preserve">(4), </w:t>
      </w:r>
      <w:proofErr w:type="gramStart"/>
      <w:r w:rsidRPr="00635B6D">
        <w:rPr>
          <w:rFonts w:ascii="Arial" w:hAnsi="Arial" w:cs="Arial"/>
          <w:lang w:val="en-GB"/>
        </w:rPr>
        <w:t>pp.e</w:t>
      </w:r>
      <w:proofErr w:type="gramEnd"/>
      <w:r w:rsidRPr="00635B6D">
        <w:rPr>
          <w:rFonts w:ascii="Arial" w:hAnsi="Arial" w:cs="Arial"/>
          <w:lang w:val="en-GB"/>
        </w:rPr>
        <w:t>763-e775.</w:t>
      </w:r>
    </w:p>
    <w:p w14:paraId="498FDAA3"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Sánchez-Franco, S., Montgomery, S.C., Torres-Narvaez, E.S., Ramírez, A.M., Murray, J.M., Tate, C., Llorente, B., Bauld, L., Hunter, R.F., Kee, F. and Sarmiento, O.L., (2024). How do adolescent smoking prevention interventions work in different contextual settings? A qualitative comparative study between the UK and Colombia. </w:t>
      </w:r>
      <w:r w:rsidRPr="00635B6D">
        <w:rPr>
          <w:rFonts w:ascii="Arial" w:hAnsi="Arial" w:cs="Arial"/>
          <w:i/>
          <w:iCs/>
          <w:lang w:val="en-GB"/>
        </w:rPr>
        <w:t xml:space="preserve">International journal of </w:t>
      </w:r>
      <w:proofErr w:type="spellStart"/>
      <w:r w:rsidRPr="00635B6D">
        <w:rPr>
          <w:rFonts w:ascii="Arial" w:hAnsi="Arial" w:cs="Arial"/>
          <w:i/>
          <w:iCs/>
          <w:lang w:val="en-GB"/>
        </w:rPr>
        <w:t>behavioral</w:t>
      </w:r>
      <w:proofErr w:type="spellEnd"/>
      <w:r w:rsidRPr="00635B6D">
        <w:rPr>
          <w:rFonts w:ascii="Arial" w:hAnsi="Arial" w:cs="Arial"/>
          <w:i/>
          <w:iCs/>
          <w:lang w:val="en-GB"/>
        </w:rPr>
        <w:t xml:space="preserve"> medicine</w:t>
      </w:r>
      <w:r w:rsidRPr="00635B6D">
        <w:rPr>
          <w:rFonts w:ascii="Arial" w:hAnsi="Arial" w:cs="Arial"/>
          <w:lang w:val="en-GB"/>
        </w:rPr>
        <w:t>, </w:t>
      </w:r>
      <w:r w:rsidRPr="00635B6D">
        <w:rPr>
          <w:rFonts w:ascii="Arial" w:hAnsi="Arial" w:cs="Arial"/>
          <w:i/>
          <w:iCs/>
          <w:lang w:val="en-GB"/>
        </w:rPr>
        <w:t>31</w:t>
      </w:r>
      <w:r w:rsidRPr="00635B6D">
        <w:rPr>
          <w:rFonts w:ascii="Arial" w:hAnsi="Arial" w:cs="Arial"/>
          <w:lang w:val="en-GB"/>
        </w:rPr>
        <w:t>(5), pp.691-704.</w:t>
      </w:r>
    </w:p>
    <w:p w14:paraId="2EC382DF"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lastRenderedPageBreak/>
        <w:t>Simmons, V.N. and Gray, J.E., (2025). From success to sustained action: Tobacco control must remain a priority. </w:t>
      </w:r>
      <w:r w:rsidRPr="00635B6D">
        <w:rPr>
          <w:rFonts w:ascii="Arial" w:hAnsi="Arial" w:cs="Arial"/>
          <w:i/>
          <w:iCs/>
          <w:lang w:val="en-GB"/>
        </w:rPr>
        <w:t>CA: A Cancer Journal for Clinicians</w:t>
      </w:r>
      <w:r w:rsidRPr="00635B6D">
        <w:rPr>
          <w:rFonts w:ascii="Arial" w:hAnsi="Arial" w:cs="Arial"/>
          <w:lang w:val="en-GB"/>
        </w:rPr>
        <w:t>, </w:t>
      </w:r>
      <w:r w:rsidRPr="00635B6D">
        <w:rPr>
          <w:rFonts w:ascii="Arial" w:hAnsi="Arial" w:cs="Arial"/>
          <w:i/>
          <w:iCs/>
          <w:lang w:val="en-GB"/>
        </w:rPr>
        <w:t>75</w:t>
      </w:r>
      <w:r w:rsidRPr="00635B6D">
        <w:rPr>
          <w:rFonts w:ascii="Arial" w:hAnsi="Arial" w:cs="Arial"/>
          <w:lang w:val="en-GB"/>
        </w:rPr>
        <w:t>(3), pp.180-182.</w:t>
      </w:r>
    </w:p>
    <w:p w14:paraId="1D806ED2"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Sinha, S.K. and Haider, M.N., (2024). Tobacco and health effects. </w:t>
      </w:r>
      <w:r w:rsidRPr="00635B6D">
        <w:rPr>
          <w:rFonts w:ascii="Arial" w:hAnsi="Arial" w:cs="Arial"/>
          <w:i/>
          <w:iCs/>
          <w:lang w:val="en-GB"/>
        </w:rPr>
        <w:t>TOBACCO &amp; PUBLIC HEALTH: Tobacco and Community Well-being: A Worldwide Health Crisis</w:t>
      </w:r>
      <w:r w:rsidRPr="00635B6D">
        <w:rPr>
          <w:rFonts w:ascii="Arial" w:hAnsi="Arial" w:cs="Arial"/>
          <w:lang w:val="en-GB"/>
        </w:rPr>
        <w:t>, </w:t>
      </w:r>
      <w:r w:rsidRPr="00635B6D">
        <w:rPr>
          <w:rFonts w:ascii="Arial" w:hAnsi="Arial" w:cs="Arial"/>
          <w:i/>
          <w:iCs/>
          <w:lang w:val="en-GB"/>
        </w:rPr>
        <w:t>101</w:t>
      </w:r>
      <w:r w:rsidRPr="00635B6D">
        <w:rPr>
          <w:rFonts w:ascii="Arial" w:hAnsi="Arial" w:cs="Arial"/>
          <w:lang w:val="en-GB"/>
        </w:rPr>
        <w:t>.</w:t>
      </w:r>
    </w:p>
    <w:p w14:paraId="63281E8B" w14:textId="77777777" w:rsidR="00635B6D" w:rsidRDefault="00635B6D" w:rsidP="00304628">
      <w:pPr>
        <w:spacing w:line="360" w:lineRule="auto"/>
        <w:jc w:val="both"/>
        <w:rPr>
          <w:rFonts w:ascii="Arial" w:hAnsi="Arial" w:cs="Arial"/>
        </w:rPr>
      </w:pPr>
      <w:r w:rsidRPr="00635B6D">
        <w:rPr>
          <w:rFonts w:ascii="Arial" w:hAnsi="Arial" w:cs="Arial"/>
          <w:lang w:val="en-GB"/>
        </w:rPr>
        <w:t xml:space="preserve">Tinner, L., Palmer, J.C., Lloyd, E.C., Caldwell, D.M., MacArthur, G.J., Dias, K., Langford, R., </w:t>
      </w:r>
      <w:proofErr w:type="spellStart"/>
      <w:r w:rsidRPr="00635B6D">
        <w:rPr>
          <w:rFonts w:ascii="Arial" w:hAnsi="Arial" w:cs="Arial"/>
          <w:lang w:val="en-GB"/>
        </w:rPr>
        <w:t>Redmore</w:t>
      </w:r>
      <w:proofErr w:type="spellEnd"/>
      <w:r w:rsidRPr="00635B6D">
        <w:rPr>
          <w:rFonts w:ascii="Arial" w:hAnsi="Arial" w:cs="Arial"/>
          <w:lang w:val="en-GB"/>
        </w:rPr>
        <w:t>, J., Wittkop, L., Watkins, S.H. and Hickman, M., (2022). Individual-, family-and school-based interventions to prevent multiple risk behaviours relating to alcohol, tobacco and drug use in young people aged 8-25 years: a systematic review and meta-analysis. </w:t>
      </w:r>
      <w:r w:rsidRPr="00635B6D">
        <w:rPr>
          <w:rFonts w:ascii="Arial" w:hAnsi="Arial" w:cs="Arial"/>
          <w:i/>
          <w:iCs/>
          <w:lang w:val="en-GB"/>
        </w:rPr>
        <w:t>BMC Public Health</w:t>
      </w:r>
      <w:r w:rsidRPr="00635B6D">
        <w:rPr>
          <w:rFonts w:ascii="Arial" w:hAnsi="Arial" w:cs="Arial"/>
          <w:lang w:val="en-GB"/>
        </w:rPr>
        <w:t>, </w:t>
      </w:r>
      <w:r w:rsidRPr="00635B6D">
        <w:rPr>
          <w:rFonts w:ascii="Arial" w:hAnsi="Arial" w:cs="Arial"/>
          <w:i/>
          <w:iCs/>
          <w:lang w:val="en-GB"/>
        </w:rPr>
        <w:t>22</w:t>
      </w:r>
      <w:r w:rsidRPr="00635B6D">
        <w:rPr>
          <w:rFonts w:ascii="Arial" w:hAnsi="Arial" w:cs="Arial"/>
          <w:lang w:val="en-GB"/>
        </w:rPr>
        <w:t>(1), p.1111.</w:t>
      </w:r>
    </w:p>
    <w:p w14:paraId="751BBB73" w14:textId="7EC9D6E3" w:rsidR="00635B6D" w:rsidRDefault="0077671C" w:rsidP="00304628">
      <w:pPr>
        <w:spacing w:line="360" w:lineRule="auto"/>
        <w:jc w:val="both"/>
        <w:rPr>
          <w:rFonts w:ascii="Arial" w:hAnsi="Arial" w:cs="Arial"/>
        </w:rPr>
      </w:pPr>
      <w:r w:rsidRPr="0077671C">
        <w:rPr>
          <w:rFonts w:ascii="Arial" w:hAnsi="Arial" w:cs="Arial"/>
        </w:rPr>
        <w:t xml:space="preserve">van der Waldt, G., </w:t>
      </w:r>
      <w:r w:rsidR="005840BD">
        <w:rPr>
          <w:rFonts w:ascii="Arial" w:hAnsi="Arial" w:cs="Arial"/>
        </w:rPr>
        <w:t>(</w:t>
      </w:r>
      <w:r w:rsidRPr="0077671C">
        <w:rPr>
          <w:rFonts w:ascii="Arial" w:hAnsi="Arial" w:cs="Arial"/>
        </w:rPr>
        <w:t>2025</w:t>
      </w:r>
      <w:r w:rsidR="005840BD">
        <w:rPr>
          <w:rFonts w:ascii="Arial" w:hAnsi="Arial" w:cs="Arial"/>
        </w:rPr>
        <w:t>)</w:t>
      </w:r>
      <w:r w:rsidRPr="0077671C">
        <w:rPr>
          <w:rFonts w:ascii="Arial" w:hAnsi="Arial" w:cs="Arial"/>
        </w:rPr>
        <w:t>. Formulating research questions in social science research. </w:t>
      </w:r>
      <w:r w:rsidRPr="0077671C">
        <w:rPr>
          <w:rFonts w:ascii="Arial" w:hAnsi="Arial" w:cs="Arial"/>
          <w:i/>
          <w:iCs/>
        </w:rPr>
        <w:t>The Journal for Transdisciplinary Research in Southern Africa</w:t>
      </w:r>
      <w:r w:rsidRPr="0077671C">
        <w:rPr>
          <w:rFonts w:ascii="Arial" w:hAnsi="Arial" w:cs="Arial"/>
        </w:rPr>
        <w:t>, </w:t>
      </w:r>
      <w:r w:rsidRPr="0077671C">
        <w:rPr>
          <w:rFonts w:ascii="Arial" w:hAnsi="Arial" w:cs="Arial"/>
          <w:i/>
          <w:iCs/>
        </w:rPr>
        <w:t>21</w:t>
      </w:r>
      <w:r w:rsidRPr="0077671C">
        <w:rPr>
          <w:rFonts w:ascii="Arial" w:hAnsi="Arial" w:cs="Arial"/>
        </w:rPr>
        <w:t>(1), p.1526.</w:t>
      </w:r>
    </w:p>
    <w:p w14:paraId="04527D5C" w14:textId="4335A5E3" w:rsidR="00635B6D" w:rsidRPr="00635B6D" w:rsidRDefault="00931019" w:rsidP="00304628">
      <w:pPr>
        <w:spacing w:line="360" w:lineRule="auto"/>
        <w:jc w:val="both"/>
        <w:rPr>
          <w:rFonts w:ascii="Arial" w:hAnsi="Arial" w:cs="Arial"/>
          <w:cs/>
        </w:rPr>
      </w:pPr>
      <w:r w:rsidRPr="00931019">
        <w:rPr>
          <w:rFonts w:ascii="Arial" w:hAnsi="Arial" w:cs="Arial"/>
        </w:rPr>
        <w:t xml:space="preserve">Veroniki, A.A., Hutton, B., Stevens, A., McKenzie, J.E., Page, M.J., Moher, D., McGowan, J., Straus, S.E., Li, T., Munn, Z. and Pollock, D., </w:t>
      </w:r>
      <w:r w:rsidR="00133812">
        <w:rPr>
          <w:rFonts w:ascii="Arial" w:hAnsi="Arial" w:cs="Arial"/>
        </w:rPr>
        <w:t>(</w:t>
      </w:r>
      <w:r w:rsidRPr="00931019">
        <w:rPr>
          <w:rFonts w:ascii="Arial" w:hAnsi="Arial" w:cs="Arial"/>
        </w:rPr>
        <w:t>2025</w:t>
      </w:r>
      <w:r w:rsidR="00133812">
        <w:rPr>
          <w:rFonts w:ascii="Arial" w:hAnsi="Arial" w:cs="Arial"/>
        </w:rPr>
        <w:t>)</w:t>
      </w:r>
      <w:r w:rsidRPr="00931019">
        <w:rPr>
          <w:rFonts w:ascii="Arial" w:hAnsi="Arial" w:cs="Arial"/>
        </w:rPr>
        <w:t>. Update to the PRISMA guidelines for network meta-analyses and scoping reviews and development of guidelines for rapid reviews: a scoping review protocol. </w:t>
      </w:r>
      <w:r w:rsidRPr="00931019">
        <w:rPr>
          <w:rFonts w:ascii="Arial" w:hAnsi="Arial" w:cs="Arial"/>
          <w:i/>
          <w:iCs/>
        </w:rPr>
        <w:t>JBI evidence synthesis</w:t>
      </w:r>
      <w:r w:rsidRPr="00931019">
        <w:rPr>
          <w:rFonts w:ascii="Arial" w:hAnsi="Arial" w:cs="Arial"/>
        </w:rPr>
        <w:t>, </w:t>
      </w:r>
      <w:r w:rsidRPr="00931019">
        <w:rPr>
          <w:rFonts w:ascii="Arial" w:hAnsi="Arial" w:cs="Arial"/>
          <w:i/>
          <w:iCs/>
        </w:rPr>
        <w:t>23</w:t>
      </w:r>
      <w:r w:rsidRPr="00931019">
        <w:rPr>
          <w:rFonts w:ascii="Arial" w:hAnsi="Arial" w:cs="Arial"/>
        </w:rPr>
        <w:t>(3), pp.517-526.</w:t>
      </w:r>
    </w:p>
    <w:p w14:paraId="15289370" w14:textId="77777777" w:rsidR="00635B6D" w:rsidRPr="00635B6D" w:rsidRDefault="00635B6D" w:rsidP="00304628">
      <w:pPr>
        <w:spacing w:line="360" w:lineRule="auto"/>
        <w:jc w:val="both"/>
        <w:rPr>
          <w:rFonts w:ascii="Arial" w:hAnsi="Arial" w:cs="Arial"/>
          <w:cs/>
        </w:rPr>
      </w:pPr>
      <w:r w:rsidRPr="00635B6D">
        <w:rPr>
          <w:rFonts w:ascii="Arial" w:hAnsi="Arial" w:cs="Arial"/>
          <w:lang w:val="en-GB"/>
        </w:rPr>
        <w:t>Weerakoon, T., (2023). Tobacco Dependency in the United Kingdom: Prevalence, Risk Factors, Interventions, Disparities, and Policy Implications. </w:t>
      </w:r>
      <w:proofErr w:type="spellStart"/>
      <w:r w:rsidRPr="00635B6D">
        <w:rPr>
          <w:rFonts w:ascii="Arial" w:hAnsi="Arial" w:cs="Arial"/>
          <w:i/>
          <w:iCs/>
          <w:lang w:val="en-GB"/>
        </w:rPr>
        <w:t>medRxiv</w:t>
      </w:r>
      <w:proofErr w:type="spellEnd"/>
      <w:r w:rsidRPr="00635B6D">
        <w:rPr>
          <w:rFonts w:ascii="Arial" w:hAnsi="Arial" w:cs="Arial"/>
          <w:lang w:val="en-GB"/>
        </w:rPr>
        <w:t>, pp.2023-09.</w:t>
      </w:r>
    </w:p>
    <w:p w14:paraId="4A678880" w14:textId="77777777" w:rsidR="002E62E1" w:rsidRPr="009C4495" w:rsidRDefault="002E62E1" w:rsidP="00304628">
      <w:pPr>
        <w:spacing w:line="360" w:lineRule="auto"/>
        <w:jc w:val="both"/>
        <w:rPr>
          <w:rFonts w:ascii="Arial" w:hAnsi="Arial" w:cs="Arial"/>
        </w:rPr>
      </w:pPr>
    </w:p>
    <w:p w14:paraId="71B000FD" w14:textId="77777777" w:rsidR="009C4495" w:rsidRPr="00304628" w:rsidRDefault="009C4495" w:rsidP="00304628">
      <w:pPr>
        <w:spacing w:line="360" w:lineRule="auto"/>
        <w:jc w:val="both"/>
        <w:rPr>
          <w:rFonts w:ascii="Arial" w:hAnsi="Arial" w:cs="Arial"/>
          <w:vanish/>
        </w:rPr>
      </w:pPr>
      <w:r w:rsidRPr="00304628">
        <w:rPr>
          <w:rFonts w:ascii="Arial" w:hAnsi="Arial" w:cs="Arial"/>
          <w:vanish/>
        </w:rPr>
        <w:t>Top of Form</w:t>
      </w:r>
    </w:p>
    <w:p w14:paraId="0822ED90" w14:textId="77777777" w:rsidR="009C4495" w:rsidRPr="00304628" w:rsidRDefault="009C4495" w:rsidP="00304628">
      <w:pPr>
        <w:spacing w:line="360" w:lineRule="auto"/>
        <w:jc w:val="both"/>
        <w:rPr>
          <w:rFonts w:ascii="Arial" w:hAnsi="Arial" w:cs="Arial"/>
          <w:vanish/>
        </w:rPr>
      </w:pPr>
      <w:r w:rsidRPr="00304628">
        <w:rPr>
          <w:rFonts w:ascii="Arial" w:hAnsi="Arial" w:cs="Arial"/>
          <w:vanish/>
        </w:rPr>
        <w:t>Bottom of Form</w:t>
      </w:r>
    </w:p>
    <w:p w14:paraId="03325DE8" w14:textId="77777777" w:rsidR="00C974F8" w:rsidRPr="009C4495" w:rsidRDefault="00C974F8" w:rsidP="00304628">
      <w:pPr>
        <w:spacing w:line="360" w:lineRule="auto"/>
        <w:jc w:val="both"/>
        <w:rPr>
          <w:rFonts w:ascii="Arial" w:hAnsi="Arial" w:cs="Arial"/>
        </w:rPr>
      </w:pPr>
    </w:p>
    <w:sectPr w:rsidR="00C974F8" w:rsidRPr="009C4495" w:rsidSect="00B95031">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A5293" w14:textId="77777777" w:rsidR="00C65DFE" w:rsidRDefault="00C65DFE" w:rsidP="00B95031">
      <w:pPr>
        <w:spacing w:after="0" w:line="240" w:lineRule="auto"/>
      </w:pPr>
      <w:r>
        <w:separator/>
      </w:r>
    </w:p>
  </w:endnote>
  <w:endnote w:type="continuationSeparator" w:id="0">
    <w:p w14:paraId="712D27B9" w14:textId="77777777" w:rsidR="00C65DFE" w:rsidRDefault="00C65DFE" w:rsidP="00B95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hruti">
    <w:panose1 w:val="02000500000000000000"/>
    <w:charset w:val="00"/>
    <w:family w:val="swiss"/>
    <w:pitch w:val="variable"/>
    <w:sig w:usb0="00040003" w:usb1="00000000" w:usb2="00000000" w:usb3="00000000" w:csb0="00000001" w:csb1="00000000"/>
  </w:font>
  <w:font w:name="Aptos">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1357443"/>
      <w:docPartObj>
        <w:docPartGallery w:val="Page Numbers (Bottom of Page)"/>
        <w:docPartUnique/>
      </w:docPartObj>
    </w:sdtPr>
    <w:sdtEndPr/>
    <w:sdtContent>
      <w:p w14:paraId="0A6930E5" w14:textId="1A697AD7" w:rsidR="00B95031" w:rsidRDefault="00B95031">
        <w:pPr>
          <w:pStyle w:val="Footer"/>
          <w:jc w:val="right"/>
        </w:pPr>
        <w:r>
          <w:fldChar w:fldCharType="begin"/>
        </w:r>
        <w:r>
          <w:instrText>PAGE   \* MERGEFORMAT</w:instrText>
        </w:r>
        <w:r>
          <w:fldChar w:fldCharType="separate"/>
        </w:r>
        <w:r>
          <w:rPr>
            <w:lang w:val="en-GB"/>
          </w:rPr>
          <w:t>2</w:t>
        </w:r>
        <w:r>
          <w:fldChar w:fldCharType="end"/>
        </w:r>
      </w:p>
    </w:sdtContent>
  </w:sdt>
  <w:p w14:paraId="6FDFFEED" w14:textId="77777777" w:rsidR="00B95031" w:rsidRDefault="00B95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58027" w14:textId="77777777" w:rsidR="00C65DFE" w:rsidRDefault="00C65DFE" w:rsidP="00B95031">
      <w:pPr>
        <w:spacing w:after="0" w:line="240" w:lineRule="auto"/>
      </w:pPr>
      <w:r>
        <w:separator/>
      </w:r>
    </w:p>
  </w:footnote>
  <w:footnote w:type="continuationSeparator" w:id="0">
    <w:p w14:paraId="5577148E" w14:textId="77777777" w:rsidR="00C65DFE" w:rsidRDefault="00C65DFE" w:rsidP="00B950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53DAA"/>
    <w:multiLevelType w:val="multilevel"/>
    <w:tmpl w:val="B7328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F229AE"/>
    <w:multiLevelType w:val="hybridMultilevel"/>
    <w:tmpl w:val="6374C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E4A3B"/>
    <w:multiLevelType w:val="multilevel"/>
    <w:tmpl w:val="D75C9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643CAE"/>
    <w:multiLevelType w:val="hybridMultilevel"/>
    <w:tmpl w:val="57142EF0"/>
    <w:lvl w:ilvl="0" w:tplc="FAA424F0">
      <w:start w:val="1"/>
      <w:numFmt w:val="bullet"/>
      <w:lvlText w:val="•"/>
      <w:lvlJc w:val="left"/>
      <w:pPr>
        <w:tabs>
          <w:tab w:val="num" w:pos="720"/>
        </w:tabs>
        <w:ind w:left="720" w:hanging="360"/>
      </w:pPr>
      <w:rPr>
        <w:rFonts w:ascii="Shruti" w:hAnsi="Shruti" w:hint="default"/>
      </w:rPr>
    </w:lvl>
    <w:lvl w:ilvl="1" w:tplc="6992A170" w:tentative="1">
      <w:start w:val="1"/>
      <w:numFmt w:val="bullet"/>
      <w:lvlText w:val="•"/>
      <w:lvlJc w:val="left"/>
      <w:pPr>
        <w:tabs>
          <w:tab w:val="num" w:pos="1440"/>
        </w:tabs>
        <w:ind w:left="1440" w:hanging="360"/>
      </w:pPr>
      <w:rPr>
        <w:rFonts w:ascii="Shruti" w:hAnsi="Shruti" w:hint="default"/>
      </w:rPr>
    </w:lvl>
    <w:lvl w:ilvl="2" w:tplc="F6B2C488" w:tentative="1">
      <w:start w:val="1"/>
      <w:numFmt w:val="bullet"/>
      <w:lvlText w:val="•"/>
      <w:lvlJc w:val="left"/>
      <w:pPr>
        <w:tabs>
          <w:tab w:val="num" w:pos="2160"/>
        </w:tabs>
        <w:ind w:left="2160" w:hanging="360"/>
      </w:pPr>
      <w:rPr>
        <w:rFonts w:ascii="Shruti" w:hAnsi="Shruti" w:hint="default"/>
      </w:rPr>
    </w:lvl>
    <w:lvl w:ilvl="3" w:tplc="41ACF512" w:tentative="1">
      <w:start w:val="1"/>
      <w:numFmt w:val="bullet"/>
      <w:lvlText w:val="•"/>
      <w:lvlJc w:val="left"/>
      <w:pPr>
        <w:tabs>
          <w:tab w:val="num" w:pos="2880"/>
        </w:tabs>
        <w:ind w:left="2880" w:hanging="360"/>
      </w:pPr>
      <w:rPr>
        <w:rFonts w:ascii="Shruti" w:hAnsi="Shruti" w:hint="default"/>
      </w:rPr>
    </w:lvl>
    <w:lvl w:ilvl="4" w:tplc="7988BA36" w:tentative="1">
      <w:start w:val="1"/>
      <w:numFmt w:val="bullet"/>
      <w:lvlText w:val="•"/>
      <w:lvlJc w:val="left"/>
      <w:pPr>
        <w:tabs>
          <w:tab w:val="num" w:pos="3600"/>
        </w:tabs>
        <w:ind w:left="3600" w:hanging="360"/>
      </w:pPr>
      <w:rPr>
        <w:rFonts w:ascii="Shruti" w:hAnsi="Shruti" w:hint="default"/>
      </w:rPr>
    </w:lvl>
    <w:lvl w:ilvl="5" w:tplc="28D8746C" w:tentative="1">
      <w:start w:val="1"/>
      <w:numFmt w:val="bullet"/>
      <w:lvlText w:val="•"/>
      <w:lvlJc w:val="left"/>
      <w:pPr>
        <w:tabs>
          <w:tab w:val="num" w:pos="4320"/>
        </w:tabs>
        <w:ind w:left="4320" w:hanging="360"/>
      </w:pPr>
      <w:rPr>
        <w:rFonts w:ascii="Shruti" w:hAnsi="Shruti" w:hint="default"/>
      </w:rPr>
    </w:lvl>
    <w:lvl w:ilvl="6" w:tplc="E5081EF0" w:tentative="1">
      <w:start w:val="1"/>
      <w:numFmt w:val="bullet"/>
      <w:lvlText w:val="•"/>
      <w:lvlJc w:val="left"/>
      <w:pPr>
        <w:tabs>
          <w:tab w:val="num" w:pos="5040"/>
        </w:tabs>
        <w:ind w:left="5040" w:hanging="360"/>
      </w:pPr>
      <w:rPr>
        <w:rFonts w:ascii="Shruti" w:hAnsi="Shruti" w:hint="default"/>
      </w:rPr>
    </w:lvl>
    <w:lvl w:ilvl="7" w:tplc="25BC2AB0" w:tentative="1">
      <w:start w:val="1"/>
      <w:numFmt w:val="bullet"/>
      <w:lvlText w:val="•"/>
      <w:lvlJc w:val="left"/>
      <w:pPr>
        <w:tabs>
          <w:tab w:val="num" w:pos="5760"/>
        </w:tabs>
        <w:ind w:left="5760" w:hanging="360"/>
      </w:pPr>
      <w:rPr>
        <w:rFonts w:ascii="Shruti" w:hAnsi="Shruti" w:hint="default"/>
      </w:rPr>
    </w:lvl>
    <w:lvl w:ilvl="8" w:tplc="17463666" w:tentative="1">
      <w:start w:val="1"/>
      <w:numFmt w:val="bullet"/>
      <w:lvlText w:val="•"/>
      <w:lvlJc w:val="left"/>
      <w:pPr>
        <w:tabs>
          <w:tab w:val="num" w:pos="6480"/>
        </w:tabs>
        <w:ind w:left="6480" w:hanging="360"/>
      </w:pPr>
      <w:rPr>
        <w:rFonts w:ascii="Shruti" w:hAnsi="Shruti" w:hint="default"/>
      </w:rPr>
    </w:lvl>
  </w:abstractNum>
  <w:abstractNum w:abstractNumId="4" w15:restartNumberingAfterBreak="0">
    <w:nsid w:val="488C5B2B"/>
    <w:multiLevelType w:val="multilevel"/>
    <w:tmpl w:val="BAA4C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BD74C0"/>
    <w:multiLevelType w:val="multilevel"/>
    <w:tmpl w:val="9BF24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5F6A10"/>
    <w:multiLevelType w:val="multilevel"/>
    <w:tmpl w:val="841A7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DA3FC6"/>
    <w:multiLevelType w:val="multilevel"/>
    <w:tmpl w:val="8BBE7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624CC3"/>
    <w:multiLevelType w:val="multilevel"/>
    <w:tmpl w:val="2E0AB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2C282B"/>
    <w:multiLevelType w:val="multilevel"/>
    <w:tmpl w:val="84682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B630707"/>
    <w:multiLevelType w:val="multilevel"/>
    <w:tmpl w:val="8C02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993B42"/>
    <w:multiLevelType w:val="multilevel"/>
    <w:tmpl w:val="36642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B2562A"/>
    <w:multiLevelType w:val="hybridMultilevel"/>
    <w:tmpl w:val="BD62CFDC"/>
    <w:lvl w:ilvl="0" w:tplc="CE0AD742">
      <w:start w:val="1"/>
      <w:numFmt w:val="bullet"/>
      <w:lvlText w:val="•"/>
      <w:lvlJc w:val="left"/>
      <w:pPr>
        <w:tabs>
          <w:tab w:val="num" w:pos="720"/>
        </w:tabs>
        <w:ind w:left="720" w:hanging="360"/>
      </w:pPr>
      <w:rPr>
        <w:rFonts w:ascii="Shruti" w:hAnsi="Shruti" w:hint="default"/>
      </w:rPr>
    </w:lvl>
    <w:lvl w:ilvl="1" w:tplc="8B663F4E" w:tentative="1">
      <w:start w:val="1"/>
      <w:numFmt w:val="bullet"/>
      <w:lvlText w:val="•"/>
      <w:lvlJc w:val="left"/>
      <w:pPr>
        <w:tabs>
          <w:tab w:val="num" w:pos="1440"/>
        </w:tabs>
        <w:ind w:left="1440" w:hanging="360"/>
      </w:pPr>
      <w:rPr>
        <w:rFonts w:ascii="Shruti" w:hAnsi="Shruti" w:hint="default"/>
      </w:rPr>
    </w:lvl>
    <w:lvl w:ilvl="2" w:tplc="1FC40604" w:tentative="1">
      <w:start w:val="1"/>
      <w:numFmt w:val="bullet"/>
      <w:lvlText w:val="•"/>
      <w:lvlJc w:val="left"/>
      <w:pPr>
        <w:tabs>
          <w:tab w:val="num" w:pos="2160"/>
        </w:tabs>
        <w:ind w:left="2160" w:hanging="360"/>
      </w:pPr>
      <w:rPr>
        <w:rFonts w:ascii="Shruti" w:hAnsi="Shruti" w:hint="default"/>
      </w:rPr>
    </w:lvl>
    <w:lvl w:ilvl="3" w:tplc="474CAA2A" w:tentative="1">
      <w:start w:val="1"/>
      <w:numFmt w:val="bullet"/>
      <w:lvlText w:val="•"/>
      <w:lvlJc w:val="left"/>
      <w:pPr>
        <w:tabs>
          <w:tab w:val="num" w:pos="2880"/>
        </w:tabs>
        <w:ind w:left="2880" w:hanging="360"/>
      </w:pPr>
      <w:rPr>
        <w:rFonts w:ascii="Shruti" w:hAnsi="Shruti" w:hint="default"/>
      </w:rPr>
    </w:lvl>
    <w:lvl w:ilvl="4" w:tplc="7D547302" w:tentative="1">
      <w:start w:val="1"/>
      <w:numFmt w:val="bullet"/>
      <w:lvlText w:val="•"/>
      <w:lvlJc w:val="left"/>
      <w:pPr>
        <w:tabs>
          <w:tab w:val="num" w:pos="3600"/>
        </w:tabs>
        <w:ind w:left="3600" w:hanging="360"/>
      </w:pPr>
      <w:rPr>
        <w:rFonts w:ascii="Shruti" w:hAnsi="Shruti" w:hint="default"/>
      </w:rPr>
    </w:lvl>
    <w:lvl w:ilvl="5" w:tplc="9DF2E0F0" w:tentative="1">
      <w:start w:val="1"/>
      <w:numFmt w:val="bullet"/>
      <w:lvlText w:val="•"/>
      <w:lvlJc w:val="left"/>
      <w:pPr>
        <w:tabs>
          <w:tab w:val="num" w:pos="4320"/>
        </w:tabs>
        <w:ind w:left="4320" w:hanging="360"/>
      </w:pPr>
      <w:rPr>
        <w:rFonts w:ascii="Shruti" w:hAnsi="Shruti" w:hint="default"/>
      </w:rPr>
    </w:lvl>
    <w:lvl w:ilvl="6" w:tplc="E9FC23E4" w:tentative="1">
      <w:start w:val="1"/>
      <w:numFmt w:val="bullet"/>
      <w:lvlText w:val="•"/>
      <w:lvlJc w:val="left"/>
      <w:pPr>
        <w:tabs>
          <w:tab w:val="num" w:pos="5040"/>
        </w:tabs>
        <w:ind w:left="5040" w:hanging="360"/>
      </w:pPr>
      <w:rPr>
        <w:rFonts w:ascii="Shruti" w:hAnsi="Shruti" w:hint="default"/>
      </w:rPr>
    </w:lvl>
    <w:lvl w:ilvl="7" w:tplc="5F606176" w:tentative="1">
      <w:start w:val="1"/>
      <w:numFmt w:val="bullet"/>
      <w:lvlText w:val="•"/>
      <w:lvlJc w:val="left"/>
      <w:pPr>
        <w:tabs>
          <w:tab w:val="num" w:pos="5760"/>
        </w:tabs>
        <w:ind w:left="5760" w:hanging="360"/>
      </w:pPr>
      <w:rPr>
        <w:rFonts w:ascii="Shruti" w:hAnsi="Shruti" w:hint="default"/>
      </w:rPr>
    </w:lvl>
    <w:lvl w:ilvl="8" w:tplc="74402208" w:tentative="1">
      <w:start w:val="1"/>
      <w:numFmt w:val="bullet"/>
      <w:lvlText w:val="•"/>
      <w:lvlJc w:val="left"/>
      <w:pPr>
        <w:tabs>
          <w:tab w:val="num" w:pos="6480"/>
        </w:tabs>
        <w:ind w:left="6480" w:hanging="360"/>
      </w:pPr>
      <w:rPr>
        <w:rFonts w:ascii="Shruti" w:hAnsi="Shruti" w:hint="default"/>
      </w:rPr>
    </w:lvl>
  </w:abstractNum>
  <w:num w:numId="1">
    <w:abstractNumId w:val="2"/>
  </w:num>
  <w:num w:numId="2">
    <w:abstractNumId w:val="10"/>
  </w:num>
  <w:num w:numId="3">
    <w:abstractNumId w:val="0"/>
  </w:num>
  <w:num w:numId="4">
    <w:abstractNumId w:val="6"/>
  </w:num>
  <w:num w:numId="5">
    <w:abstractNumId w:val="7"/>
  </w:num>
  <w:num w:numId="6">
    <w:abstractNumId w:val="11"/>
  </w:num>
  <w:num w:numId="7">
    <w:abstractNumId w:val="8"/>
  </w:num>
  <w:num w:numId="8">
    <w:abstractNumId w:val="5"/>
  </w:num>
  <w:num w:numId="9">
    <w:abstractNumId w:val="4"/>
  </w:num>
  <w:num w:numId="10">
    <w:abstractNumId w:val="9"/>
  </w:num>
  <w:num w:numId="11">
    <w:abstractNumId w:val="12"/>
  </w:num>
  <w:num w:numId="12">
    <w:abstractNumId w:val="3"/>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871"/>
    <w:rsid w:val="000438A5"/>
    <w:rsid w:val="000B2044"/>
    <w:rsid w:val="000C6912"/>
    <w:rsid w:val="000D5652"/>
    <w:rsid w:val="000F315B"/>
    <w:rsid w:val="00133812"/>
    <w:rsid w:val="00163A49"/>
    <w:rsid w:val="001767D3"/>
    <w:rsid w:val="00186F51"/>
    <w:rsid w:val="002B5A90"/>
    <w:rsid w:val="002E62E1"/>
    <w:rsid w:val="002F098C"/>
    <w:rsid w:val="00304628"/>
    <w:rsid w:val="0032494B"/>
    <w:rsid w:val="0032783A"/>
    <w:rsid w:val="0034377A"/>
    <w:rsid w:val="003D25E3"/>
    <w:rsid w:val="003D6515"/>
    <w:rsid w:val="0043065D"/>
    <w:rsid w:val="00481871"/>
    <w:rsid w:val="0049520F"/>
    <w:rsid w:val="004B04E5"/>
    <w:rsid w:val="004C708E"/>
    <w:rsid w:val="004D3619"/>
    <w:rsid w:val="00504A66"/>
    <w:rsid w:val="00516482"/>
    <w:rsid w:val="00523D6D"/>
    <w:rsid w:val="005840BD"/>
    <w:rsid w:val="005D1E53"/>
    <w:rsid w:val="00635B6D"/>
    <w:rsid w:val="00636CDA"/>
    <w:rsid w:val="00643292"/>
    <w:rsid w:val="006468AC"/>
    <w:rsid w:val="00720933"/>
    <w:rsid w:val="0077671C"/>
    <w:rsid w:val="00782B9F"/>
    <w:rsid w:val="00811F60"/>
    <w:rsid w:val="00814898"/>
    <w:rsid w:val="008806CE"/>
    <w:rsid w:val="008C5881"/>
    <w:rsid w:val="00931019"/>
    <w:rsid w:val="0094046C"/>
    <w:rsid w:val="00965389"/>
    <w:rsid w:val="009C4495"/>
    <w:rsid w:val="00A13BDB"/>
    <w:rsid w:val="00A702AA"/>
    <w:rsid w:val="00A90609"/>
    <w:rsid w:val="00B022AE"/>
    <w:rsid w:val="00B528AD"/>
    <w:rsid w:val="00B95031"/>
    <w:rsid w:val="00BC3648"/>
    <w:rsid w:val="00BD5A9C"/>
    <w:rsid w:val="00BE5FE1"/>
    <w:rsid w:val="00C333B0"/>
    <w:rsid w:val="00C42A3A"/>
    <w:rsid w:val="00C65DFE"/>
    <w:rsid w:val="00C70A0F"/>
    <w:rsid w:val="00C7719E"/>
    <w:rsid w:val="00C923F6"/>
    <w:rsid w:val="00C974F8"/>
    <w:rsid w:val="00CC201C"/>
    <w:rsid w:val="00D601DE"/>
    <w:rsid w:val="00DA3767"/>
    <w:rsid w:val="00DF7755"/>
    <w:rsid w:val="00E11624"/>
    <w:rsid w:val="00ED59BE"/>
    <w:rsid w:val="00EF76B3"/>
    <w:rsid w:val="00F16964"/>
    <w:rsid w:val="00F81A9E"/>
    <w:rsid w:val="00F8465D"/>
    <w:rsid w:val="00F84C55"/>
    <w:rsid w:val="00FB6295"/>
    <w:rsid w:val="00FF114D"/>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3EAF6"/>
  <w15:chartTrackingRefBased/>
  <w15:docId w15:val="{8353B613-52BE-45FF-8DCF-CD5FAA150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F098C"/>
    <w:pPr>
      <w:keepNext/>
      <w:keepLines/>
      <w:spacing w:before="360" w:after="80"/>
      <w:outlineLvl w:val="0"/>
    </w:pPr>
    <w:rPr>
      <w:rFonts w:ascii="Arial" w:eastAsiaTheme="majorEastAsia" w:hAnsi="Arial" w:cs="Arial"/>
      <w:b/>
      <w:color w:val="000000" w:themeColor="text1"/>
      <w:sz w:val="28"/>
      <w:szCs w:val="28"/>
    </w:rPr>
  </w:style>
  <w:style w:type="paragraph" w:styleId="Heading2">
    <w:name w:val="heading 2"/>
    <w:basedOn w:val="Normal"/>
    <w:next w:val="Normal"/>
    <w:link w:val="Heading2Char"/>
    <w:autoRedefine/>
    <w:uiPriority w:val="9"/>
    <w:unhideWhenUsed/>
    <w:qFormat/>
    <w:rsid w:val="002E62E1"/>
    <w:pPr>
      <w:keepNext/>
      <w:keepLines/>
      <w:spacing w:before="400" w:after="320"/>
      <w:outlineLvl w:val="1"/>
    </w:pPr>
    <w:rPr>
      <w:rFonts w:ascii="Arial" w:eastAsiaTheme="majorEastAsia" w:hAnsi="Arial" w:cs="Arial"/>
      <w:b/>
      <w:bCs/>
      <w:color w:val="000000" w:themeColor="text1"/>
    </w:rPr>
  </w:style>
  <w:style w:type="paragraph" w:styleId="Heading3">
    <w:name w:val="heading 3"/>
    <w:basedOn w:val="Normal"/>
    <w:next w:val="Normal"/>
    <w:link w:val="Heading3Char"/>
    <w:uiPriority w:val="9"/>
    <w:semiHidden/>
    <w:unhideWhenUsed/>
    <w:qFormat/>
    <w:rsid w:val="004818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8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8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8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8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8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8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98C"/>
    <w:rPr>
      <w:rFonts w:ascii="Arial" w:eastAsiaTheme="majorEastAsia" w:hAnsi="Arial" w:cs="Arial"/>
      <w:b/>
      <w:color w:val="000000" w:themeColor="text1"/>
      <w:sz w:val="28"/>
      <w:szCs w:val="28"/>
    </w:rPr>
  </w:style>
  <w:style w:type="character" w:customStyle="1" w:styleId="Heading2Char">
    <w:name w:val="Heading 2 Char"/>
    <w:basedOn w:val="DefaultParagraphFont"/>
    <w:link w:val="Heading2"/>
    <w:uiPriority w:val="9"/>
    <w:rsid w:val="002E62E1"/>
    <w:rPr>
      <w:rFonts w:ascii="Arial" w:eastAsiaTheme="majorEastAsia" w:hAnsi="Arial" w:cs="Arial"/>
      <w:b/>
      <w:bCs/>
      <w:color w:val="000000" w:themeColor="text1"/>
    </w:rPr>
  </w:style>
  <w:style w:type="character" w:customStyle="1" w:styleId="Heading3Char">
    <w:name w:val="Heading 3 Char"/>
    <w:basedOn w:val="DefaultParagraphFont"/>
    <w:link w:val="Heading3"/>
    <w:uiPriority w:val="9"/>
    <w:semiHidden/>
    <w:rsid w:val="004818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18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18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18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8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8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871"/>
    <w:rPr>
      <w:rFonts w:eastAsiaTheme="majorEastAsia" w:cstheme="majorBidi"/>
      <w:color w:val="272727" w:themeColor="text1" w:themeTint="D8"/>
    </w:rPr>
  </w:style>
  <w:style w:type="paragraph" w:styleId="Title">
    <w:name w:val="Title"/>
    <w:basedOn w:val="Normal"/>
    <w:next w:val="Normal"/>
    <w:link w:val="TitleChar"/>
    <w:uiPriority w:val="10"/>
    <w:qFormat/>
    <w:rsid w:val="004818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8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8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8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871"/>
    <w:pPr>
      <w:spacing w:before="160"/>
      <w:jc w:val="center"/>
    </w:pPr>
    <w:rPr>
      <w:i/>
      <w:iCs/>
      <w:color w:val="404040" w:themeColor="text1" w:themeTint="BF"/>
    </w:rPr>
  </w:style>
  <w:style w:type="character" w:customStyle="1" w:styleId="QuoteChar">
    <w:name w:val="Quote Char"/>
    <w:basedOn w:val="DefaultParagraphFont"/>
    <w:link w:val="Quote"/>
    <w:uiPriority w:val="29"/>
    <w:rsid w:val="00481871"/>
    <w:rPr>
      <w:i/>
      <w:iCs/>
      <w:color w:val="404040" w:themeColor="text1" w:themeTint="BF"/>
    </w:rPr>
  </w:style>
  <w:style w:type="paragraph" w:styleId="ListParagraph">
    <w:name w:val="List Paragraph"/>
    <w:basedOn w:val="Normal"/>
    <w:uiPriority w:val="34"/>
    <w:qFormat/>
    <w:rsid w:val="00481871"/>
    <w:pPr>
      <w:ind w:left="720"/>
      <w:contextualSpacing/>
    </w:pPr>
  </w:style>
  <w:style w:type="character" w:styleId="IntenseEmphasis">
    <w:name w:val="Intense Emphasis"/>
    <w:basedOn w:val="DefaultParagraphFont"/>
    <w:uiPriority w:val="21"/>
    <w:qFormat/>
    <w:rsid w:val="00481871"/>
    <w:rPr>
      <w:i/>
      <w:iCs/>
      <w:color w:val="0F4761" w:themeColor="accent1" w:themeShade="BF"/>
    </w:rPr>
  </w:style>
  <w:style w:type="paragraph" w:styleId="IntenseQuote">
    <w:name w:val="Intense Quote"/>
    <w:basedOn w:val="Normal"/>
    <w:next w:val="Normal"/>
    <w:link w:val="IntenseQuoteChar"/>
    <w:uiPriority w:val="30"/>
    <w:qFormat/>
    <w:rsid w:val="004818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1871"/>
    <w:rPr>
      <w:i/>
      <w:iCs/>
      <w:color w:val="0F4761" w:themeColor="accent1" w:themeShade="BF"/>
    </w:rPr>
  </w:style>
  <w:style w:type="character" w:styleId="IntenseReference">
    <w:name w:val="Intense Reference"/>
    <w:basedOn w:val="DefaultParagraphFont"/>
    <w:uiPriority w:val="32"/>
    <w:qFormat/>
    <w:rsid w:val="00481871"/>
    <w:rPr>
      <w:b/>
      <w:bCs/>
      <w:smallCaps/>
      <w:color w:val="0F4761" w:themeColor="accent1" w:themeShade="BF"/>
      <w:spacing w:val="5"/>
    </w:rPr>
  </w:style>
  <w:style w:type="character" w:styleId="Hyperlink">
    <w:name w:val="Hyperlink"/>
    <w:basedOn w:val="DefaultParagraphFont"/>
    <w:uiPriority w:val="99"/>
    <w:unhideWhenUsed/>
    <w:rsid w:val="00635B6D"/>
    <w:rPr>
      <w:color w:val="467886" w:themeColor="hyperlink"/>
      <w:u w:val="single"/>
    </w:rPr>
  </w:style>
  <w:style w:type="character" w:styleId="UnresolvedMention">
    <w:name w:val="Unresolved Mention"/>
    <w:basedOn w:val="DefaultParagraphFont"/>
    <w:uiPriority w:val="99"/>
    <w:semiHidden/>
    <w:unhideWhenUsed/>
    <w:rsid w:val="00635B6D"/>
    <w:rPr>
      <w:color w:val="605E5C"/>
      <w:shd w:val="clear" w:color="auto" w:fill="E1DFDD"/>
    </w:rPr>
  </w:style>
  <w:style w:type="table" w:styleId="TableGrid">
    <w:name w:val="Table Grid"/>
    <w:basedOn w:val="TableNormal"/>
    <w:uiPriority w:val="39"/>
    <w:rsid w:val="000F31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95031"/>
    <w:pPr>
      <w:spacing w:before="240" w:after="0" w:line="259" w:lineRule="auto"/>
      <w:outlineLvl w:val="9"/>
    </w:pPr>
    <w:rPr>
      <w:rFonts w:asciiTheme="majorHAnsi"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95031"/>
    <w:pPr>
      <w:spacing w:after="100"/>
    </w:pPr>
  </w:style>
  <w:style w:type="paragraph" w:styleId="TOC2">
    <w:name w:val="toc 2"/>
    <w:basedOn w:val="Normal"/>
    <w:next w:val="Normal"/>
    <w:autoRedefine/>
    <w:uiPriority w:val="39"/>
    <w:unhideWhenUsed/>
    <w:rsid w:val="00B95031"/>
    <w:pPr>
      <w:spacing w:after="100"/>
      <w:ind w:left="240"/>
    </w:pPr>
  </w:style>
  <w:style w:type="paragraph" w:styleId="Header">
    <w:name w:val="header"/>
    <w:basedOn w:val="Normal"/>
    <w:link w:val="HeaderChar"/>
    <w:uiPriority w:val="99"/>
    <w:unhideWhenUsed/>
    <w:rsid w:val="00B95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031"/>
  </w:style>
  <w:style w:type="paragraph" w:styleId="Footer">
    <w:name w:val="footer"/>
    <w:basedOn w:val="Normal"/>
    <w:link w:val="FooterChar"/>
    <w:uiPriority w:val="99"/>
    <w:unhideWhenUsed/>
    <w:rsid w:val="00B95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0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smoking-drinking-and-drug-use-among-young-people-in-england/2023/part-1-smoking-prevalence-and-consumpti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4077</Words>
  <Characters>23243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Drashti Patel</dc:creator>
  <cp:keywords/>
  <dc:description/>
  <cp:lastModifiedBy>Drashti Akshay Patel</cp:lastModifiedBy>
  <cp:revision>2</cp:revision>
  <dcterms:created xsi:type="dcterms:W3CDTF">2026-03-24T16:31:00Z</dcterms:created>
  <dcterms:modified xsi:type="dcterms:W3CDTF">2026-03-24T16:31:00Z</dcterms:modified>
</cp:coreProperties>
</file>