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2A6918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B6F8F">
              <w:rPr>
                <w:rFonts w:ascii="Times New Roman" w:hAnsi="Times New Roman" w:cs="Times New Roman"/>
                <w:b/>
                <w:color w:val="auto"/>
                <w:sz w:val="48"/>
              </w:rPr>
              <w:t>Ann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F4C816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B6F8F">
              <w:rPr>
                <w:rFonts w:ascii="Times New Roman" w:hAnsi="Times New Roman" w:cs="Times New Roman"/>
                <w:b/>
                <w:color w:val="auto"/>
                <w:sz w:val="48"/>
              </w:rPr>
              <w:t xml:space="preserve"> </w:t>
            </w:r>
            <w:hyperlink r:id="rId11" w:history="1">
              <w:r w:rsidR="00DB6F8F" w:rsidRPr="00C67F8B">
                <w:rPr>
                  <w:rStyle w:val="Hyperlink"/>
                  <w:rFonts w:ascii="Segoe UI" w:hAnsi="Segoe UI" w:cs="Segoe UI"/>
                  <w:sz w:val="23"/>
                  <w:szCs w:val="23"/>
                  <w:shd w:val="clear" w:color="auto" w:fill="FFFFFF"/>
                </w:rPr>
                <w:t>2316679@student.uwtsd.ac.uk</w:t>
              </w:r>
            </w:hyperlink>
            <w:r w:rsidR="00DB6F8F">
              <w:rPr>
                <w:rFonts w:ascii="Segoe UI" w:hAnsi="Segoe UI" w:cs="Segoe UI"/>
                <w:color w:val="1D2125"/>
                <w:sz w:val="23"/>
                <w:szCs w:val="23"/>
                <w:shd w:val="clear" w:color="auto" w:fill="FFFFFF"/>
              </w:rPr>
              <w:t>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ADE2D8E" w14:textId="77777777" w:rsidR="00DB6F8F" w:rsidRDefault="00DB6F8F" w:rsidP="00DB6F8F">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2316679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25CB5FE" w14:textId="528D6F0B" w:rsidR="00E559CE" w:rsidRDefault="00E559CE" w:rsidP="005B3A2D">
      <w:pPr>
        <w:jc w:val="center"/>
        <w:rPr>
          <w:b/>
          <w:sz w:val="24"/>
          <w:szCs w:val="24"/>
        </w:rPr>
      </w:pPr>
    </w:p>
    <w:p w14:paraId="2469A07C" w14:textId="77777777" w:rsidR="00EA4EBC" w:rsidRDefault="00EA4EBC" w:rsidP="005B3A2D">
      <w:pPr>
        <w:jc w:val="center"/>
        <w:rPr>
          <w:b/>
          <w:sz w:val="24"/>
          <w:szCs w:val="24"/>
        </w:rPr>
      </w:pPr>
    </w:p>
    <w:p w14:paraId="0DA6DE0F" w14:textId="77777777" w:rsidR="00EA4EBC" w:rsidRDefault="00EA4EBC" w:rsidP="005B3A2D">
      <w:pPr>
        <w:jc w:val="center"/>
        <w:rPr>
          <w:b/>
          <w:sz w:val="24"/>
          <w:szCs w:val="24"/>
        </w:rPr>
      </w:pP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218D405" w14:textId="77777777" w:rsidR="00362C0E" w:rsidRDefault="00362C0E" w:rsidP="00FF7EBB">
      <w:pPr>
        <w:jc w:val="both"/>
        <w:rPr>
          <w:sz w:val="24"/>
          <w:szCs w:val="24"/>
        </w:rPr>
      </w:pPr>
    </w:p>
    <w:p w14:paraId="7031BAC3" w14:textId="77777777" w:rsidR="00362C0E" w:rsidRPr="009B70F8" w:rsidRDefault="00362C0E" w:rsidP="00362C0E">
      <w:pPr>
        <w:framePr w:hSpace="180" w:wrap="around" w:vAnchor="text" w:hAnchor="margin" w:y="6"/>
        <w:jc w:val="both"/>
        <w:rPr>
          <w:sz w:val="24"/>
          <w:szCs w:val="24"/>
        </w:rPr>
      </w:pPr>
      <w:r w:rsidRPr="009B70F8">
        <w:rPr>
          <w:sz w:val="24"/>
          <w:szCs w:val="24"/>
        </w:rPr>
        <w:t>Adult Protection and Support orders (2017) available at:</w:t>
      </w:r>
      <w:hyperlink r:id="rId12" w:history="1">
        <w:r w:rsidRPr="00BA4508">
          <w:rPr>
            <w:rStyle w:val="Hyperlink"/>
            <w:sz w:val="24"/>
            <w:szCs w:val="24"/>
          </w:rPr>
          <w:t xml:space="preserve"> The Magistrates’ Courts (Adult Protection and Support Orders) Rules 2017 (legislation.gov.uk)</w:t>
        </w:r>
      </w:hyperlink>
      <w:r w:rsidRPr="009B70F8">
        <w:rPr>
          <w:sz w:val="24"/>
          <w:szCs w:val="24"/>
        </w:rPr>
        <w:t xml:space="preserve"> accessed 18/09/24</w:t>
      </w:r>
    </w:p>
    <w:p w14:paraId="3ED6C593" w14:textId="77777777" w:rsidR="00362C0E" w:rsidRPr="009B70F8" w:rsidRDefault="00362C0E" w:rsidP="00362C0E">
      <w:pPr>
        <w:jc w:val="both"/>
        <w:rPr>
          <w:iCs/>
          <w:sz w:val="24"/>
          <w:szCs w:val="24"/>
        </w:rPr>
      </w:pPr>
      <w:r w:rsidRPr="009B70F8">
        <w:rPr>
          <w:iCs/>
          <w:sz w:val="24"/>
          <w:szCs w:val="24"/>
        </w:rPr>
        <w:t xml:space="preserve">Anthony, W. cited in (1993). Cited in, Jacob, K.S. (2015). Recovery Model of Mental illness: a Complementary Approach to Psychiatric Care. Indian Journal of Psychological Medicine, [online] 37(2), pp.117–119. </w:t>
      </w:r>
      <w:proofErr w:type="spellStart"/>
      <w:proofErr w:type="gramStart"/>
      <w:r w:rsidRPr="009B70F8">
        <w:rPr>
          <w:iCs/>
          <w:sz w:val="24"/>
          <w:szCs w:val="24"/>
        </w:rPr>
        <w:t>doi:https</w:t>
      </w:r>
      <w:proofErr w:type="spellEnd"/>
      <w:r w:rsidRPr="009B70F8">
        <w:rPr>
          <w:iCs/>
          <w:sz w:val="24"/>
          <w:szCs w:val="24"/>
        </w:rPr>
        <w:t>://doi.org/10.4103/0253-7176.155605</w:t>
      </w:r>
      <w:proofErr w:type="gramEnd"/>
      <w:r w:rsidRPr="009B70F8">
        <w:rPr>
          <w:iCs/>
          <w:sz w:val="24"/>
          <w:szCs w:val="24"/>
        </w:rPr>
        <w:t xml:space="preserve"> accessed 17/09/24</w:t>
      </w:r>
    </w:p>
    <w:p w14:paraId="50666042" w14:textId="77777777" w:rsidR="00362C0E" w:rsidRPr="009B70F8" w:rsidRDefault="00362C0E" w:rsidP="00362C0E">
      <w:pPr>
        <w:jc w:val="both"/>
        <w:rPr>
          <w:iCs/>
          <w:sz w:val="24"/>
          <w:szCs w:val="24"/>
        </w:rPr>
      </w:pPr>
      <w:r w:rsidRPr="009B70F8">
        <w:rPr>
          <w:iCs/>
          <w:sz w:val="24"/>
          <w:szCs w:val="24"/>
        </w:rPr>
        <w:t xml:space="preserve">Association of Mental Health Providers. (2022). Mental Health Social Care: What it is, why and how it matters for Integrated Care. [online] Available at: </w:t>
      </w:r>
      <w:bookmarkStart w:id="0" w:name="_Hlk178344934"/>
      <w:r>
        <w:rPr>
          <w:iCs/>
          <w:sz w:val="24"/>
          <w:szCs w:val="24"/>
        </w:rPr>
        <w:fldChar w:fldCharType="begin"/>
      </w:r>
      <w:r>
        <w:rPr>
          <w:iCs/>
          <w:sz w:val="24"/>
          <w:szCs w:val="24"/>
        </w:rPr>
        <w:instrText>HYPERLINK "https://amhp.org.uk/mental-health-social-care-what-it-is-why-and-how-it-matters-for-integrated-care/"</w:instrText>
      </w:r>
      <w:r>
        <w:rPr>
          <w:iCs/>
          <w:sz w:val="24"/>
          <w:szCs w:val="24"/>
        </w:rPr>
      </w:r>
      <w:r>
        <w:rPr>
          <w:iCs/>
          <w:sz w:val="24"/>
          <w:szCs w:val="24"/>
        </w:rPr>
        <w:fldChar w:fldCharType="separate"/>
      </w:r>
      <w:r w:rsidRPr="00BA4508">
        <w:rPr>
          <w:rStyle w:val="Hyperlink"/>
          <w:iCs/>
          <w:sz w:val="24"/>
          <w:szCs w:val="24"/>
        </w:rPr>
        <w:t>https://amhp.org.uk/mental-health-social-care-what-it-is-why-and-how-it-matters-for-integrated-care/</w:t>
      </w:r>
      <w:r>
        <w:rPr>
          <w:iCs/>
          <w:sz w:val="24"/>
          <w:szCs w:val="24"/>
        </w:rPr>
        <w:fldChar w:fldCharType="end"/>
      </w:r>
      <w:r w:rsidRPr="009B70F8">
        <w:rPr>
          <w:iCs/>
          <w:sz w:val="24"/>
          <w:szCs w:val="24"/>
        </w:rPr>
        <w:t xml:space="preserve"> </w:t>
      </w:r>
      <w:bookmarkEnd w:id="0"/>
      <w:r w:rsidRPr="009B70F8">
        <w:rPr>
          <w:iCs/>
          <w:sz w:val="24"/>
          <w:szCs w:val="24"/>
        </w:rPr>
        <w:t>accessed 17/09/24</w:t>
      </w:r>
    </w:p>
    <w:p w14:paraId="0287A53D" w14:textId="77777777" w:rsidR="00362C0E" w:rsidRPr="009B70F8" w:rsidRDefault="00362C0E" w:rsidP="00362C0E">
      <w:pPr>
        <w:jc w:val="both"/>
        <w:rPr>
          <w:iCs/>
          <w:sz w:val="24"/>
          <w:szCs w:val="24"/>
        </w:rPr>
      </w:pPr>
      <w:r w:rsidRPr="009B70F8">
        <w:rPr>
          <w:iCs/>
          <w:sz w:val="24"/>
          <w:szCs w:val="24"/>
        </w:rPr>
        <w:t>Blackboard (2024). </w:t>
      </w:r>
      <w:proofErr w:type="spellStart"/>
      <w:r w:rsidRPr="009B70F8">
        <w:rPr>
          <w:i/>
          <w:iCs/>
          <w:sz w:val="24"/>
          <w:szCs w:val="24"/>
        </w:rPr>
        <w:t>Gwall</w:t>
      </w:r>
      <w:proofErr w:type="spellEnd"/>
      <w:r w:rsidRPr="009B70F8">
        <w:rPr>
          <w:i/>
          <w:iCs/>
          <w:sz w:val="24"/>
          <w:szCs w:val="24"/>
        </w:rPr>
        <w:t xml:space="preserve"> – Blackboard Learn</w:t>
      </w:r>
      <w:r w:rsidRPr="009B70F8">
        <w:rPr>
          <w:iCs/>
          <w:sz w:val="24"/>
          <w:szCs w:val="24"/>
        </w:rPr>
        <w:t xml:space="preserve">. [online] Porth.ac.uk. Available at: </w:t>
      </w:r>
      <w:hyperlink r:id="rId13" w:history="1">
        <w:r w:rsidRPr="00BA4508">
          <w:rPr>
            <w:rStyle w:val="Hyperlink"/>
            <w:iCs/>
            <w:sz w:val="24"/>
            <w:szCs w:val="24"/>
          </w:rPr>
          <w:t>https://adnoddau.porth.ac.uk/webapps/blackboard/execute/displayLearningUnit?course_id=_2370_1&amp;content_id=_62067_1</w:t>
        </w:r>
      </w:hyperlink>
      <w:r w:rsidRPr="009B70F8">
        <w:rPr>
          <w:iCs/>
          <w:sz w:val="24"/>
          <w:szCs w:val="24"/>
        </w:rPr>
        <w:t xml:space="preserve"> [Accessed 20 Sep. 2024].</w:t>
      </w:r>
    </w:p>
    <w:p w14:paraId="28DABFCC" w14:textId="77777777" w:rsidR="00362C0E" w:rsidRPr="009B70F8" w:rsidRDefault="00362C0E" w:rsidP="00362C0E">
      <w:pPr>
        <w:jc w:val="both"/>
        <w:rPr>
          <w:sz w:val="24"/>
          <w:szCs w:val="24"/>
        </w:rPr>
      </w:pPr>
      <w:r w:rsidRPr="009B70F8">
        <w:rPr>
          <w:sz w:val="24"/>
          <w:szCs w:val="24"/>
        </w:rPr>
        <w:t>Borton, T (1970) &amp; Driscoll, J. (2006) Reflective model, cited in Bassot, B. (2023). </w:t>
      </w:r>
      <w:r w:rsidRPr="009B70F8">
        <w:rPr>
          <w:i/>
          <w:iCs/>
          <w:sz w:val="24"/>
          <w:szCs w:val="24"/>
        </w:rPr>
        <w:t>The Reflective Practice Guide</w:t>
      </w:r>
      <w:r w:rsidRPr="009B70F8">
        <w:rPr>
          <w:sz w:val="24"/>
          <w:szCs w:val="24"/>
        </w:rPr>
        <w:t>. 2nd ed. Taylor &amp; Francis.</w:t>
      </w:r>
    </w:p>
    <w:p w14:paraId="6AFCB626" w14:textId="77777777" w:rsidR="00362C0E" w:rsidRPr="009B70F8" w:rsidRDefault="00362C0E" w:rsidP="00362C0E">
      <w:pPr>
        <w:framePr w:hSpace="180" w:wrap="around" w:vAnchor="text" w:hAnchor="margin" w:y="6"/>
        <w:jc w:val="both"/>
        <w:rPr>
          <w:bCs/>
          <w:sz w:val="24"/>
          <w:szCs w:val="24"/>
        </w:rPr>
      </w:pPr>
      <w:r w:rsidRPr="009B70F8">
        <w:rPr>
          <w:sz w:val="24"/>
          <w:szCs w:val="24"/>
        </w:rPr>
        <w:t xml:space="preserve">Children (Abolition of Defence of Reasonable Punishment) (Wales) Act 2020 </w:t>
      </w:r>
      <w:r w:rsidRPr="009B70F8">
        <w:rPr>
          <w:bCs/>
          <w:sz w:val="24"/>
          <w:szCs w:val="24"/>
        </w:rPr>
        <w:t xml:space="preserve">available at </w:t>
      </w:r>
      <w:hyperlink r:id="rId14" w:history="1">
        <w:r w:rsidRPr="00BA4508">
          <w:rPr>
            <w:rStyle w:val="Hyperlink"/>
            <w:sz w:val="24"/>
            <w:szCs w:val="24"/>
          </w:rPr>
          <w:t>Children (Abolition of Defence of Reasonable Punishment) (Wales) Act 2020 (legislation.gov.uk)</w:t>
        </w:r>
      </w:hyperlink>
      <w:r w:rsidRPr="009B70F8">
        <w:rPr>
          <w:sz w:val="24"/>
          <w:szCs w:val="24"/>
        </w:rPr>
        <w:t xml:space="preserve"> accessed 19/07/2024.</w:t>
      </w:r>
    </w:p>
    <w:p w14:paraId="7BE4B3C1" w14:textId="77777777" w:rsidR="00362C0E" w:rsidRPr="009B70F8" w:rsidRDefault="00362C0E" w:rsidP="00362C0E">
      <w:pPr>
        <w:framePr w:hSpace="180" w:wrap="around" w:vAnchor="text" w:hAnchor="margin" w:y="6"/>
        <w:jc w:val="both"/>
        <w:rPr>
          <w:sz w:val="24"/>
          <w:szCs w:val="24"/>
        </w:rPr>
      </w:pPr>
      <w:r w:rsidRPr="009B70F8">
        <w:rPr>
          <w:bCs/>
          <w:sz w:val="24"/>
          <w:szCs w:val="24"/>
        </w:rPr>
        <w:t xml:space="preserve">Children Act 1989 (CA, 1989) available at </w:t>
      </w:r>
      <w:hyperlink r:id="rId15" w:history="1">
        <w:r w:rsidRPr="00BA4508">
          <w:rPr>
            <w:rStyle w:val="Hyperlink"/>
            <w:sz w:val="24"/>
            <w:szCs w:val="24"/>
          </w:rPr>
          <w:t>Children Act 1989 (legislation.gov.uk)</w:t>
        </w:r>
      </w:hyperlink>
      <w:r w:rsidRPr="009B70F8">
        <w:rPr>
          <w:sz w:val="24"/>
          <w:szCs w:val="24"/>
        </w:rPr>
        <w:t xml:space="preserve"> accessed 19/07/2024</w:t>
      </w:r>
    </w:p>
    <w:p w14:paraId="0FD0FF4F" w14:textId="77777777" w:rsidR="00362C0E" w:rsidRPr="009B70F8" w:rsidRDefault="00362C0E" w:rsidP="00362C0E">
      <w:pPr>
        <w:jc w:val="both"/>
        <w:rPr>
          <w:rStyle w:val="Hyperlink"/>
          <w:color w:val="auto"/>
          <w:sz w:val="24"/>
          <w:szCs w:val="24"/>
        </w:rPr>
      </w:pPr>
      <w:hyperlink r:id="rId16" w:history="1">
        <w:r w:rsidRPr="00BA4508">
          <w:rPr>
            <w:rStyle w:val="Hyperlink"/>
            <w:color w:val="auto"/>
            <w:sz w:val="24"/>
            <w:szCs w:val="24"/>
          </w:rPr>
          <w:t>Consolidation of Social Work Practice</w:t>
        </w:r>
      </w:hyperlink>
      <w:r w:rsidRPr="00BA4508">
        <w:rPr>
          <w:rStyle w:val="Hyperlink"/>
          <w:color w:val="auto"/>
          <w:sz w:val="24"/>
          <w:szCs w:val="24"/>
        </w:rPr>
        <w:t xml:space="preserve"> available at: </w:t>
      </w:r>
      <w:hyperlink r:id="rId17" w:history="1">
        <w:r w:rsidRPr="009B70F8">
          <w:rPr>
            <w:rStyle w:val="Hyperlink"/>
            <w:color w:val="auto"/>
            <w:sz w:val="24"/>
            <w:szCs w:val="24"/>
          </w:rPr>
          <w:t>Consolidation of Social Work Practice (BMPF6044C) (exlibrisgroup.com)</w:t>
        </w:r>
      </w:hyperlink>
      <w:r w:rsidRPr="00BA4508">
        <w:rPr>
          <w:rStyle w:val="Hyperlink"/>
          <w:color w:val="auto"/>
          <w:sz w:val="24"/>
          <w:szCs w:val="24"/>
        </w:rPr>
        <w:t xml:space="preserve"> accessed on 05/06/2024</w:t>
      </w:r>
      <w:r w:rsidRPr="009B70F8">
        <w:rPr>
          <w:rStyle w:val="Hyperlink"/>
          <w:color w:val="auto"/>
          <w:sz w:val="24"/>
          <w:szCs w:val="24"/>
        </w:rPr>
        <w:t xml:space="preserve"> </w:t>
      </w:r>
    </w:p>
    <w:p w14:paraId="5FDF277B" w14:textId="77777777" w:rsidR="00362C0E" w:rsidRPr="009B70F8" w:rsidRDefault="00362C0E" w:rsidP="00362C0E">
      <w:pPr>
        <w:framePr w:hSpace="180" w:wrap="around" w:vAnchor="text" w:hAnchor="margin" w:y="6"/>
        <w:jc w:val="both"/>
        <w:rPr>
          <w:sz w:val="24"/>
          <w:szCs w:val="24"/>
        </w:rPr>
      </w:pPr>
      <w:proofErr w:type="spellStart"/>
      <w:r w:rsidRPr="009B70F8">
        <w:rPr>
          <w:sz w:val="24"/>
          <w:szCs w:val="24"/>
        </w:rPr>
        <w:t>Cysur</w:t>
      </w:r>
      <w:proofErr w:type="spellEnd"/>
      <w:r w:rsidRPr="009B70F8">
        <w:rPr>
          <w:sz w:val="24"/>
          <w:szCs w:val="24"/>
        </w:rPr>
        <w:t xml:space="preserve">, Regional Safeguarding board available at </w:t>
      </w:r>
      <w:hyperlink r:id="rId18" w:history="1">
        <w:proofErr w:type="spellStart"/>
        <w:r w:rsidRPr="00BA4508">
          <w:rPr>
            <w:rStyle w:val="Hyperlink"/>
            <w:sz w:val="24"/>
            <w:szCs w:val="24"/>
          </w:rPr>
          <w:t>Cysur</w:t>
        </w:r>
        <w:proofErr w:type="spellEnd"/>
        <w:r w:rsidRPr="00BA4508">
          <w:rPr>
            <w:rStyle w:val="Hyperlink"/>
            <w:sz w:val="24"/>
            <w:szCs w:val="24"/>
          </w:rPr>
          <w:t xml:space="preserve"> | Mid &amp; West Wales Safeguarding Board Safeguarding children &amp; adults</w:t>
        </w:r>
      </w:hyperlink>
      <w:r w:rsidRPr="009B70F8">
        <w:rPr>
          <w:sz w:val="24"/>
          <w:szCs w:val="24"/>
        </w:rPr>
        <w:t xml:space="preserve"> accessed 19/07/2024.</w:t>
      </w:r>
    </w:p>
    <w:p w14:paraId="0EFA72DA" w14:textId="77777777" w:rsidR="00362C0E" w:rsidRPr="009B70F8" w:rsidRDefault="00362C0E" w:rsidP="00362C0E">
      <w:pPr>
        <w:jc w:val="both"/>
        <w:rPr>
          <w:sz w:val="24"/>
          <w:szCs w:val="24"/>
        </w:rPr>
      </w:pPr>
      <w:r w:rsidRPr="009B70F8">
        <w:rPr>
          <w:sz w:val="24"/>
          <w:szCs w:val="24"/>
        </w:rPr>
        <w:t>Department for Constitutional Affairs (2007). </w:t>
      </w:r>
      <w:r w:rsidRPr="009B70F8">
        <w:rPr>
          <w:i/>
          <w:iCs/>
          <w:sz w:val="24"/>
          <w:szCs w:val="24"/>
        </w:rPr>
        <w:t>Code of Practice Mental Capacity Act 2005</w:t>
      </w:r>
      <w:r w:rsidRPr="009B70F8">
        <w:rPr>
          <w:sz w:val="24"/>
          <w:szCs w:val="24"/>
        </w:rPr>
        <w:t>. [online] </w:t>
      </w:r>
      <w:r w:rsidRPr="009B70F8">
        <w:rPr>
          <w:i/>
          <w:iCs/>
          <w:sz w:val="24"/>
          <w:szCs w:val="24"/>
        </w:rPr>
        <w:t>Gov.uk</w:t>
      </w:r>
      <w:r w:rsidRPr="009B70F8">
        <w:rPr>
          <w:sz w:val="24"/>
          <w:szCs w:val="24"/>
        </w:rPr>
        <w:t xml:space="preserve">. Available at: </w:t>
      </w:r>
      <w:hyperlink r:id="rId19" w:history="1">
        <w:r w:rsidRPr="00BA4508">
          <w:rPr>
            <w:rStyle w:val="Hyperlink"/>
            <w:sz w:val="24"/>
            <w:szCs w:val="24"/>
          </w:rPr>
          <w:t>https://assets.publishing.service.gov.uk/media/5f6cc6138fa8f541f6763295/Mental-capacity-act-code-of-practice.pdf.</w:t>
        </w:r>
      </w:hyperlink>
    </w:p>
    <w:p w14:paraId="3914CE84" w14:textId="77777777" w:rsidR="00362C0E" w:rsidRPr="009B70F8" w:rsidRDefault="00362C0E" w:rsidP="00362C0E">
      <w:pPr>
        <w:rPr>
          <w:sz w:val="24"/>
          <w:szCs w:val="24"/>
        </w:rPr>
      </w:pPr>
      <w:r w:rsidRPr="009B70F8">
        <w:rPr>
          <w:sz w:val="24"/>
          <w:szCs w:val="24"/>
        </w:rPr>
        <w:t xml:space="preserve">Department of Health (2015). Mental Health Act 1983: Code of Practice. [online] TSO. Available at: </w:t>
      </w:r>
      <w:hyperlink r:id="rId20" w:history="1">
        <w:r w:rsidRPr="00BA4508">
          <w:rPr>
            <w:rStyle w:val="Hyperlink"/>
            <w:sz w:val="24"/>
            <w:szCs w:val="24"/>
          </w:rPr>
          <w:t>https://assets.publishing.service.gov.uk/media/5a80a774e5274a2e87dbb0f0/MHA_Code_of_Practice.PDF.</w:t>
        </w:r>
      </w:hyperlink>
      <w:r w:rsidRPr="009B70F8">
        <w:rPr>
          <w:sz w:val="24"/>
          <w:szCs w:val="24"/>
        </w:rPr>
        <w:t xml:space="preserve"> Accessed 25/09/24</w:t>
      </w:r>
    </w:p>
    <w:p w14:paraId="6E437611" w14:textId="77777777" w:rsidR="00362C0E" w:rsidRPr="009B70F8" w:rsidRDefault="00362C0E" w:rsidP="00362C0E">
      <w:pPr>
        <w:jc w:val="both"/>
        <w:rPr>
          <w:iCs/>
          <w:sz w:val="24"/>
          <w:szCs w:val="24"/>
        </w:rPr>
      </w:pPr>
      <w:r w:rsidRPr="009B70F8">
        <w:rPr>
          <w:iCs/>
          <w:sz w:val="24"/>
          <w:szCs w:val="24"/>
          <w:lang w:val="en-US"/>
        </w:rPr>
        <w:t xml:space="preserve">Deprivation of Liberty Safeguard (2018) available at: </w:t>
      </w:r>
      <w:hyperlink r:id="rId21" w:anchor=":~:text=Liberty%20Protection%20Safeguards%20(LPS)%3A,for%20authorising%20deprivations%20of%20liberty." w:history="1">
        <w:r w:rsidRPr="009B70F8">
          <w:rPr>
            <w:rStyle w:val="Hyperlink"/>
            <w:iCs/>
            <w:color w:val="auto"/>
            <w:sz w:val="24"/>
            <w:szCs w:val="24"/>
          </w:rPr>
          <w:t>Deprivation of Liberty Safeguards (</w:t>
        </w:r>
        <w:proofErr w:type="spellStart"/>
        <w:r w:rsidRPr="009B70F8">
          <w:rPr>
            <w:rStyle w:val="Hyperlink"/>
            <w:iCs/>
            <w:color w:val="auto"/>
            <w:sz w:val="24"/>
            <w:szCs w:val="24"/>
          </w:rPr>
          <w:t>DoLS</w:t>
        </w:r>
        <w:proofErr w:type="spellEnd"/>
        <w:r w:rsidRPr="009B70F8">
          <w:rPr>
            <w:rStyle w:val="Hyperlink"/>
            <w:iCs/>
            <w:color w:val="auto"/>
            <w:sz w:val="24"/>
            <w:szCs w:val="24"/>
          </w:rPr>
          <w:t>) at a glance - SCIE</w:t>
        </w:r>
      </w:hyperlink>
      <w:r w:rsidRPr="009B70F8">
        <w:rPr>
          <w:iCs/>
          <w:sz w:val="24"/>
          <w:szCs w:val="24"/>
        </w:rPr>
        <w:t xml:space="preserve"> accessed 22/09/2024</w:t>
      </w:r>
    </w:p>
    <w:p w14:paraId="2D155B65" w14:textId="77777777" w:rsidR="00362C0E" w:rsidRPr="009B70F8" w:rsidRDefault="00362C0E" w:rsidP="00362C0E">
      <w:pPr>
        <w:jc w:val="both"/>
        <w:rPr>
          <w:iCs/>
          <w:sz w:val="24"/>
          <w:szCs w:val="24"/>
        </w:rPr>
      </w:pPr>
      <w:r w:rsidRPr="009B70F8">
        <w:rPr>
          <w:iCs/>
          <w:sz w:val="24"/>
          <w:szCs w:val="24"/>
        </w:rPr>
        <w:t>Equality Act (2010), available at:</w:t>
      </w:r>
      <w:hyperlink r:id="rId22" w:history="1">
        <w:r w:rsidRPr="00366D8E">
          <w:rPr>
            <w:rStyle w:val="Hyperlink"/>
            <w:iCs/>
            <w:sz w:val="24"/>
            <w:szCs w:val="24"/>
          </w:rPr>
          <w:t xml:space="preserve"> Equality Act 2010 (legislation.gov.uk)</w:t>
        </w:r>
      </w:hyperlink>
      <w:r w:rsidRPr="009B70F8">
        <w:rPr>
          <w:iCs/>
          <w:sz w:val="24"/>
          <w:szCs w:val="24"/>
        </w:rPr>
        <w:t xml:space="preserve"> accessed 21//09/2024</w:t>
      </w:r>
    </w:p>
    <w:p w14:paraId="275FF6DA" w14:textId="77777777" w:rsidR="00362C0E" w:rsidRPr="009B70F8" w:rsidRDefault="00362C0E" w:rsidP="00362C0E">
      <w:pPr>
        <w:jc w:val="both"/>
        <w:rPr>
          <w:iCs/>
          <w:sz w:val="24"/>
          <w:szCs w:val="24"/>
        </w:rPr>
      </w:pPr>
      <w:r w:rsidRPr="009B70F8">
        <w:rPr>
          <w:iCs/>
          <w:sz w:val="24"/>
          <w:szCs w:val="24"/>
          <w:lang w:val="en-US"/>
        </w:rPr>
        <w:t xml:space="preserve">Fisher, W. (1987) cited in Mc Clean, S, &amp; Harrison, R. (2015) Theory in Practice, A Straight forward </w:t>
      </w:r>
      <w:proofErr w:type="gramStart"/>
      <w:r w:rsidRPr="009B70F8">
        <w:rPr>
          <w:iCs/>
          <w:sz w:val="24"/>
          <w:szCs w:val="24"/>
          <w:lang w:val="en-US"/>
        </w:rPr>
        <w:t>Guide  for</w:t>
      </w:r>
      <w:proofErr w:type="gramEnd"/>
      <w:r w:rsidRPr="009B70F8">
        <w:rPr>
          <w:iCs/>
          <w:sz w:val="24"/>
          <w:szCs w:val="24"/>
          <w:lang w:val="en-US"/>
        </w:rPr>
        <w:t xml:space="preserve"> Social Work Students 3</w:t>
      </w:r>
      <w:r w:rsidRPr="009B70F8">
        <w:rPr>
          <w:iCs/>
          <w:sz w:val="24"/>
          <w:szCs w:val="24"/>
          <w:vertAlign w:val="superscript"/>
          <w:lang w:val="en-US"/>
        </w:rPr>
        <w:t>rd</w:t>
      </w:r>
      <w:r w:rsidRPr="009B70F8">
        <w:rPr>
          <w:iCs/>
          <w:sz w:val="24"/>
          <w:szCs w:val="24"/>
          <w:lang w:val="en-US"/>
        </w:rPr>
        <w:t xml:space="preserve"> Edition, Models of Assessment, The Exchange model, p143. </w:t>
      </w:r>
    </w:p>
    <w:p w14:paraId="278DD5C6" w14:textId="77777777" w:rsidR="00362C0E" w:rsidRPr="009B70F8" w:rsidRDefault="00362C0E" w:rsidP="00362C0E">
      <w:pPr>
        <w:jc w:val="both"/>
        <w:rPr>
          <w:iCs/>
          <w:sz w:val="24"/>
          <w:szCs w:val="24"/>
        </w:rPr>
      </w:pPr>
      <w:r w:rsidRPr="009B70F8">
        <w:rPr>
          <w:iCs/>
          <w:sz w:val="24"/>
          <w:szCs w:val="24"/>
        </w:rPr>
        <w:t xml:space="preserve">Freedom of Information Act (2000), available at </w:t>
      </w:r>
      <w:hyperlink r:id="rId23" w:history="1">
        <w:r w:rsidRPr="009B70F8">
          <w:rPr>
            <w:rStyle w:val="Hyperlink"/>
            <w:iCs/>
            <w:color w:val="auto"/>
            <w:sz w:val="24"/>
            <w:szCs w:val="24"/>
          </w:rPr>
          <w:t>Freedom of Information Act 2000 (legislation.gov.uk)</w:t>
        </w:r>
      </w:hyperlink>
      <w:r w:rsidRPr="009B70F8">
        <w:rPr>
          <w:iCs/>
          <w:sz w:val="24"/>
          <w:szCs w:val="24"/>
        </w:rPr>
        <w:t xml:space="preserve"> accessed 20/09/2024</w:t>
      </w:r>
    </w:p>
    <w:p w14:paraId="074ED8D6" w14:textId="77777777" w:rsidR="00362C0E" w:rsidRPr="009B70F8" w:rsidRDefault="00362C0E" w:rsidP="00362C0E">
      <w:pPr>
        <w:rPr>
          <w:sz w:val="24"/>
          <w:szCs w:val="24"/>
        </w:rPr>
      </w:pPr>
      <w:r w:rsidRPr="009B70F8">
        <w:rPr>
          <w:sz w:val="24"/>
          <w:szCs w:val="24"/>
        </w:rPr>
        <w:t>Gardner, A. (2013), Person –Centred Practice,</w:t>
      </w:r>
      <w:r w:rsidRPr="009B70F8">
        <w:rPr>
          <w:sz w:val="24"/>
          <w:szCs w:val="24"/>
          <w:shd w:val="clear" w:color="auto" w:fill="FFFFFF"/>
        </w:rPr>
        <w:t xml:space="preserve"> in </w:t>
      </w:r>
      <w:r w:rsidRPr="009B70F8">
        <w:rPr>
          <w:sz w:val="24"/>
          <w:szCs w:val="24"/>
        </w:rPr>
        <w:t xml:space="preserve">Davies, M. (ed) The Blackwell Companion to Social Work, 4th </w:t>
      </w:r>
      <w:proofErr w:type="spellStart"/>
      <w:r w:rsidRPr="009B70F8">
        <w:rPr>
          <w:sz w:val="24"/>
          <w:szCs w:val="24"/>
        </w:rPr>
        <w:t>edn</w:t>
      </w:r>
      <w:proofErr w:type="spellEnd"/>
      <w:r w:rsidRPr="009B70F8">
        <w:rPr>
          <w:sz w:val="24"/>
          <w:szCs w:val="24"/>
        </w:rPr>
        <w:t>, Chichester, Wiley-Blackwell pages 459-461</w:t>
      </w:r>
    </w:p>
    <w:p w14:paraId="76E13D4A" w14:textId="77777777" w:rsidR="00362C0E" w:rsidRPr="009B70F8" w:rsidRDefault="00362C0E" w:rsidP="00362C0E">
      <w:pPr>
        <w:jc w:val="both"/>
        <w:rPr>
          <w:iCs/>
          <w:sz w:val="24"/>
          <w:szCs w:val="24"/>
        </w:rPr>
      </w:pPr>
      <w:r w:rsidRPr="009B70F8">
        <w:rPr>
          <w:iCs/>
          <w:sz w:val="24"/>
          <w:szCs w:val="24"/>
        </w:rPr>
        <w:lastRenderedPageBreak/>
        <w:t xml:space="preserve">General Data Protection Regulation, (2018), (GDPR, 2018), available at </w:t>
      </w:r>
      <w:hyperlink r:id="rId24" w:history="1">
        <w:r w:rsidRPr="00366D8E">
          <w:rPr>
            <w:rStyle w:val="Hyperlink"/>
            <w:iCs/>
            <w:sz w:val="24"/>
            <w:szCs w:val="24"/>
          </w:rPr>
          <w:t>Data Protection Act 2018 (legislation.gov.uk)</w:t>
        </w:r>
      </w:hyperlink>
      <w:r w:rsidRPr="009B70F8">
        <w:rPr>
          <w:iCs/>
          <w:sz w:val="24"/>
          <w:szCs w:val="24"/>
        </w:rPr>
        <w:t xml:space="preserve"> accessed 20/09/2024</w:t>
      </w:r>
    </w:p>
    <w:p w14:paraId="39F93EE3" w14:textId="77777777" w:rsidR="00362C0E" w:rsidRPr="009B70F8" w:rsidRDefault="00362C0E" w:rsidP="00362C0E">
      <w:pPr>
        <w:jc w:val="both"/>
        <w:rPr>
          <w:sz w:val="24"/>
          <w:szCs w:val="24"/>
        </w:rPr>
      </w:pPr>
      <w:r w:rsidRPr="009B70F8">
        <w:rPr>
          <w:sz w:val="24"/>
          <w:szCs w:val="24"/>
        </w:rPr>
        <w:t>GOV.UK (2014). </w:t>
      </w:r>
      <w:r w:rsidRPr="009B70F8">
        <w:rPr>
          <w:i/>
          <w:iCs/>
          <w:sz w:val="24"/>
          <w:szCs w:val="24"/>
        </w:rPr>
        <w:t>Lasting Power of Attorney: Acting as an Attorney</w:t>
      </w:r>
      <w:r w:rsidRPr="009B70F8">
        <w:rPr>
          <w:sz w:val="24"/>
          <w:szCs w:val="24"/>
        </w:rPr>
        <w:t xml:space="preserve">. [online] GOV.UK. Available at: </w:t>
      </w:r>
      <w:hyperlink r:id="rId25" w:history="1">
        <w:r w:rsidRPr="00366D8E">
          <w:rPr>
            <w:rStyle w:val="Hyperlink"/>
            <w:sz w:val="24"/>
            <w:szCs w:val="24"/>
          </w:rPr>
          <w:t>https://www.gov.uk/lasting-power-attorney-duties</w:t>
        </w:r>
      </w:hyperlink>
      <w:r w:rsidRPr="009B70F8">
        <w:rPr>
          <w:sz w:val="24"/>
          <w:szCs w:val="24"/>
        </w:rPr>
        <w:t xml:space="preserve"> accessed 22/09/24</w:t>
      </w:r>
    </w:p>
    <w:p w14:paraId="29EE5FCF" w14:textId="77777777" w:rsidR="00362C0E" w:rsidRPr="009B70F8" w:rsidRDefault="00362C0E" w:rsidP="00362C0E">
      <w:pPr>
        <w:jc w:val="both"/>
        <w:rPr>
          <w:iCs/>
          <w:sz w:val="24"/>
          <w:szCs w:val="24"/>
        </w:rPr>
      </w:pPr>
      <w:r w:rsidRPr="009B70F8">
        <w:rPr>
          <w:iCs/>
          <w:sz w:val="24"/>
          <w:szCs w:val="24"/>
        </w:rPr>
        <w:t xml:space="preserve">Human Rights Act 1998 available at: </w:t>
      </w:r>
      <w:hyperlink r:id="rId26" w:history="1">
        <w:r w:rsidRPr="00366D8E">
          <w:rPr>
            <w:rStyle w:val="Hyperlink"/>
            <w:iCs/>
            <w:sz w:val="24"/>
            <w:szCs w:val="24"/>
          </w:rPr>
          <w:t>Human Rights Act 1998 (legislation.gov.uk)</w:t>
        </w:r>
      </w:hyperlink>
      <w:r w:rsidRPr="009B70F8">
        <w:rPr>
          <w:iCs/>
          <w:sz w:val="24"/>
          <w:szCs w:val="24"/>
        </w:rPr>
        <w:t xml:space="preserve"> accessed 25/09/2024</w:t>
      </w:r>
    </w:p>
    <w:p w14:paraId="38DE5DC5" w14:textId="77777777" w:rsidR="00362C0E" w:rsidRPr="009B70F8" w:rsidRDefault="00362C0E" w:rsidP="00362C0E">
      <w:pPr>
        <w:rPr>
          <w:sz w:val="24"/>
          <w:szCs w:val="24"/>
        </w:rPr>
      </w:pPr>
      <w:r w:rsidRPr="009B70F8">
        <w:rPr>
          <w:sz w:val="24"/>
          <w:szCs w:val="24"/>
        </w:rPr>
        <w:t>Jones, D.</w:t>
      </w:r>
      <w:r w:rsidRPr="009B70F8">
        <w:rPr>
          <w:spacing w:val="-5"/>
          <w:sz w:val="24"/>
          <w:szCs w:val="24"/>
        </w:rPr>
        <w:t xml:space="preserve"> (2018) pp. 74-78) Unconscious bias, available at </w:t>
      </w:r>
      <w:hyperlink r:id="rId27" w:history="1">
        <w:r w:rsidRPr="009B70F8">
          <w:rPr>
            <w:rStyle w:val="Hyperlink"/>
            <w:color w:val="auto"/>
            <w:spacing w:val="-5"/>
            <w:sz w:val="24"/>
            <w:szCs w:val="24"/>
          </w:rPr>
          <w:t>https://www.jstor.org/stable/10.1163/j.ctv2gjwtzk.18?searchText=&amp;searchUri=%2Faction%2FdoBasicSearch%3FQuery</w:t>
        </w:r>
      </w:hyperlink>
      <w:r w:rsidRPr="009B70F8">
        <w:rPr>
          <w:spacing w:val="-5"/>
          <w:sz w:val="24"/>
          <w:szCs w:val="24"/>
        </w:rPr>
        <w:t xml:space="preserve"> accessed 05/06/2024.</w:t>
      </w:r>
    </w:p>
    <w:p w14:paraId="45C012AD" w14:textId="77777777" w:rsidR="00362C0E" w:rsidRPr="009B70F8" w:rsidRDefault="00362C0E" w:rsidP="00362C0E">
      <w:pPr>
        <w:tabs>
          <w:tab w:val="center" w:pos="4927"/>
        </w:tabs>
        <w:jc w:val="both"/>
        <w:rPr>
          <w:iCs/>
          <w:sz w:val="24"/>
          <w:szCs w:val="24"/>
          <w:lang w:val="en-US"/>
        </w:rPr>
      </w:pPr>
      <w:proofErr w:type="spellStart"/>
      <w:r w:rsidRPr="009B70F8">
        <w:rPr>
          <w:iCs/>
          <w:sz w:val="24"/>
          <w:szCs w:val="24"/>
          <w:lang w:val="en-US"/>
        </w:rPr>
        <w:t>Kemshell</w:t>
      </w:r>
      <w:proofErr w:type="spellEnd"/>
      <w:r w:rsidRPr="009B70F8">
        <w:rPr>
          <w:iCs/>
          <w:sz w:val="24"/>
          <w:szCs w:val="24"/>
          <w:lang w:val="en-US"/>
        </w:rPr>
        <w:t xml:space="preserve">, H. 2003 cited in </w:t>
      </w:r>
      <w:hyperlink r:id="rId28" w:tgtFrame="_new" w:history="1">
        <w:r w:rsidRPr="00366D8E">
          <w:rPr>
            <w:rStyle w:val="Hyperlink"/>
            <w:iCs/>
            <w:sz w:val="24"/>
            <w:szCs w:val="24"/>
          </w:rPr>
          <w:t>Barry, M (2007) </w:t>
        </w:r>
        <w:r w:rsidRPr="00366D8E">
          <w:rPr>
            <w:rStyle w:val="Hyperlink"/>
            <w:i/>
            <w:iCs/>
            <w:sz w:val="24"/>
            <w:szCs w:val="24"/>
          </w:rPr>
          <w:t>Effective approaches to Risk Assessment in Social Work. An international literature review Scottish Executive</w:t>
        </w:r>
      </w:hyperlink>
      <w:r w:rsidRPr="009B70F8">
        <w:rPr>
          <w:iCs/>
          <w:sz w:val="24"/>
          <w:szCs w:val="24"/>
        </w:rPr>
        <w:t xml:space="preserve"> accessed 22/09/2024</w:t>
      </w:r>
    </w:p>
    <w:p w14:paraId="749954F4" w14:textId="77777777" w:rsidR="00362C0E" w:rsidRPr="009B70F8" w:rsidRDefault="00362C0E" w:rsidP="00362C0E">
      <w:pPr>
        <w:jc w:val="both"/>
        <w:rPr>
          <w:iCs/>
          <w:sz w:val="24"/>
          <w:szCs w:val="24"/>
        </w:rPr>
      </w:pPr>
      <w:r w:rsidRPr="009B70F8">
        <w:rPr>
          <w:iCs/>
          <w:sz w:val="24"/>
          <w:szCs w:val="24"/>
        </w:rPr>
        <w:t xml:space="preserve">Kettle, M. (2015). Achieving effective supervision. [online] Iriss. Available at: </w:t>
      </w:r>
      <w:hyperlink r:id="rId29" w:history="1">
        <w:r w:rsidRPr="00366D8E">
          <w:rPr>
            <w:rStyle w:val="Hyperlink"/>
            <w:iCs/>
            <w:sz w:val="24"/>
            <w:szCs w:val="24"/>
          </w:rPr>
          <w:t>https://www.iriss.org.uk/resources/insights/achieving-effective-supervision.</w:t>
        </w:r>
      </w:hyperlink>
      <w:r w:rsidRPr="009B70F8">
        <w:rPr>
          <w:iCs/>
          <w:sz w:val="24"/>
          <w:szCs w:val="24"/>
        </w:rPr>
        <w:t xml:space="preserve"> 25/09/2024</w:t>
      </w:r>
    </w:p>
    <w:p w14:paraId="395D1A3D" w14:textId="77777777" w:rsidR="00362C0E" w:rsidRPr="009B70F8" w:rsidRDefault="00362C0E" w:rsidP="00362C0E">
      <w:pPr>
        <w:shd w:val="clear" w:color="auto" w:fill="FFFFFF"/>
        <w:rPr>
          <w:sz w:val="24"/>
          <w:szCs w:val="24"/>
        </w:rPr>
      </w:pPr>
      <w:r w:rsidRPr="009B70F8">
        <w:rPr>
          <w:sz w:val="24"/>
          <w:szCs w:val="24"/>
        </w:rPr>
        <w:t xml:space="preserve">Koprowska, J. (2008), </w:t>
      </w:r>
      <w:r w:rsidRPr="009B70F8">
        <w:rPr>
          <w:rStyle w:val="aut-citation-header-title-6055584360002421"/>
          <w:sz w:val="24"/>
          <w:szCs w:val="24"/>
        </w:rPr>
        <w:t>Communication and interpersonal skills in social work [electronic resource],</w:t>
      </w:r>
      <w:r>
        <w:rPr>
          <w:rStyle w:val="aut-citation-header-title-6055584360002421"/>
          <w:sz w:val="24"/>
          <w:szCs w:val="24"/>
        </w:rPr>
        <w:t xml:space="preserve"> </w:t>
      </w:r>
      <w:r w:rsidRPr="009B70F8">
        <w:rPr>
          <w:sz w:val="24"/>
          <w:szCs w:val="24"/>
        </w:rPr>
        <w:t xml:space="preserve">Book, </w:t>
      </w:r>
      <w:r w:rsidRPr="009B70F8">
        <w:rPr>
          <w:rStyle w:val="elipsis-text"/>
          <w:sz w:val="24"/>
          <w:szCs w:val="24"/>
        </w:rPr>
        <w:t>Koprowska, Juliet., 2nd edition., Exeter</w:t>
      </w:r>
      <w:r>
        <w:rPr>
          <w:rStyle w:val="elipsis-text"/>
          <w:sz w:val="24"/>
          <w:szCs w:val="24"/>
        </w:rPr>
        <w:t>:</w:t>
      </w:r>
      <w:r w:rsidRPr="009B70F8">
        <w:rPr>
          <w:rStyle w:val="elipsis-text"/>
          <w:sz w:val="24"/>
          <w:szCs w:val="24"/>
        </w:rPr>
        <w:t> Learning Matters, 2008., Total pages 1 onl</w:t>
      </w:r>
      <w:r>
        <w:rPr>
          <w:rStyle w:val="elipsis-text"/>
          <w:sz w:val="24"/>
          <w:szCs w:val="24"/>
        </w:rPr>
        <w:t>ine</w:t>
      </w:r>
    </w:p>
    <w:p w14:paraId="43C46AE7" w14:textId="77777777" w:rsidR="00362C0E" w:rsidRPr="009B70F8" w:rsidRDefault="00362C0E" w:rsidP="00362C0E">
      <w:pPr>
        <w:widowControl w:val="0"/>
        <w:spacing w:line="241" w:lineRule="auto"/>
        <w:ind w:right="301" w:firstLine="3"/>
        <w:rPr>
          <w:sz w:val="24"/>
          <w:szCs w:val="24"/>
          <w:lang w:val="en-US"/>
        </w:rPr>
      </w:pPr>
      <w:r w:rsidRPr="009B70F8">
        <w:rPr>
          <w:iCs/>
          <w:sz w:val="24"/>
          <w:szCs w:val="24"/>
        </w:rPr>
        <w:t xml:space="preserve">Local council policy and guidelines (2019), </w:t>
      </w:r>
      <w:r w:rsidRPr="009B70F8">
        <w:rPr>
          <w:sz w:val="24"/>
          <w:szCs w:val="24"/>
          <w:lang w:val="en-US"/>
        </w:rPr>
        <w:t>Policy</w:t>
      </w:r>
      <w:r w:rsidRPr="009B70F8">
        <w:rPr>
          <w:spacing w:val="1"/>
          <w:sz w:val="24"/>
          <w:szCs w:val="24"/>
          <w:lang w:val="en-US"/>
        </w:rPr>
        <w:t xml:space="preserve"> </w:t>
      </w:r>
      <w:r w:rsidRPr="009B70F8">
        <w:rPr>
          <w:spacing w:val="-1"/>
          <w:sz w:val="24"/>
          <w:szCs w:val="24"/>
          <w:lang w:val="en-US"/>
        </w:rPr>
        <w:t>and</w:t>
      </w:r>
      <w:r w:rsidRPr="009B70F8">
        <w:rPr>
          <w:spacing w:val="2"/>
          <w:sz w:val="24"/>
          <w:szCs w:val="24"/>
          <w:lang w:val="en-US"/>
        </w:rPr>
        <w:t xml:space="preserve"> </w:t>
      </w:r>
      <w:r w:rsidRPr="009B70F8">
        <w:rPr>
          <w:spacing w:val="-1"/>
          <w:sz w:val="24"/>
          <w:szCs w:val="24"/>
          <w:lang w:val="en-US"/>
        </w:rPr>
        <w:t xml:space="preserve">Guidelines for </w:t>
      </w:r>
      <w:r w:rsidRPr="009B70F8">
        <w:rPr>
          <w:sz w:val="24"/>
          <w:szCs w:val="24"/>
          <w:lang w:val="en-US"/>
        </w:rPr>
        <w:t>Safeguarding</w:t>
      </w:r>
      <w:r w:rsidRPr="009B70F8">
        <w:rPr>
          <w:spacing w:val="1"/>
          <w:sz w:val="24"/>
          <w:szCs w:val="24"/>
          <w:lang w:val="en-US"/>
        </w:rPr>
        <w:t xml:space="preserve"> </w:t>
      </w:r>
      <w:r w:rsidRPr="009B70F8">
        <w:rPr>
          <w:spacing w:val="-1"/>
          <w:sz w:val="24"/>
          <w:szCs w:val="24"/>
          <w:lang w:val="en-US"/>
        </w:rPr>
        <w:t>Children</w:t>
      </w:r>
      <w:r w:rsidRPr="009B70F8">
        <w:rPr>
          <w:spacing w:val="2"/>
          <w:sz w:val="24"/>
          <w:szCs w:val="24"/>
          <w:lang w:val="en-US"/>
        </w:rPr>
        <w:t xml:space="preserve"> </w:t>
      </w:r>
      <w:r w:rsidRPr="009B70F8">
        <w:rPr>
          <w:sz w:val="24"/>
          <w:szCs w:val="24"/>
          <w:lang w:val="en-US"/>
        </w:rPr>
        <w:t>&amp; Adults at Risk</w:t>
      </w:r>
    </w:p>
    <w:p w14:paraId="61460A77" w14:textId="77777777" w:rsidR="00362C0E" w:rsidRPr="009B70F8" w:rsidRDefault="00362C0E" w:rsidP="00362C0E">
      <w:pPr>
        <w:jc w:val="both"/>
        <w:rPr>
          <w:sz w:val="24"/>
          <w:szCs w:val="24"/>
        </w:rPr>
      </w:pPr>
      <w:proofErr w:type="spellStart"/>
      <w:r w:rsidRPr="009B70F8">
        <w:rPr>
          <w:sz w:val="24"/>
          <w:szCs w:val="24"/>
        </w:rPr>
        <w:t>Lymbery</w:t>
      </w:r>
      <w:proofErr w:type="spellEnd"/>
      <w:r w:rsidRPr="009B70F8">
        <w:rPr>
          <w:sz w:val="24"/>
          <w:szCs w:val="24"/>
        </w:rPr>
        <w:t>, M. (2006). United We Stand? Partnership Working in Health and Social Care and the Role of Social Work in Services for Older People. </w:t>
      </w:r>
      <w:r w:rsidRPr="009B70F8">
        <w:rPr>
          <w:i/>
          <w:iCs/>
          <w:sz w:val="24"/>
          <w:szCs w:val="24"/>
        </w:rPr>
        <w:t>British Journal of Social Work</w:t>
      </w:r>
      <w:r w:rsidRPr="009B70F8">
        <w:rPr>
          <w:sz w:val="24"/>
          <w:szCs w:val="24"/>
        </w:rPr>
        <w:t xml:space="preserve">, 36(7), pp.1119–1134. </w:t>
      </w:r>
      <w:proofErr w:type="spellStart"/>
      <w:proofErr w:type="gramStart"/>
      <w:r w:rsidRPr="009B70F8">
        <w:rPr>
          <w:sz w:val="24"/>
          <w:szCs w:val="24"/>
        </w:rPr>
        <w:t>doi:https</w:t>
      </w:r>
      <w:proofErr w:type="spellEnd"/>
      <w:r w:rsidRPr="009B70F8">
        <w:rPr>
          <w:sz w:val="24"/>
          <w:szCs w:val="24"/>
        </w:rPr>
        <w:t>://doi.org/10.1093/</w:t>
      </w:r>
      <w:proofErr w:type="spellStart"/>
      <w:r w:rsidRPr="009B70F8">
        <w:rPr>
          <w:sz w:val="24"/>
          <w:szCs w:val="24"/>
        </w:rPr>
        <w:t>bjsw</w:t>
      </w:r>
      <w:proofErr w:type="spellEnd"/>
      <w:r w:rsidRPr="009B70F8">
        <w:rPr>
          <w:sz w:val="24"/>
          <w:szCs w:val="24"/>
        </w:rPr>
        <w:t>/bch348</w:t>
      </w:r>
      <w:proofErr w:type="gramEnd"/>
      <w:r w:rsidRPr="009B70F8">
        <w:rPr>
          <w:sz w:val="24"/>
          <w:szCs w:val="24"/>
        </w:rPr>
        <w:t>.</w:t>
      </w:r>
    </w:p>
    <w:p w14:paraId="570C5C4F" w14:textId="77777777" w:rsidR="00362C0E" w:rsidRDefault="00362C0E" w:rsidP="00362C0E">
      <w:pPr>
        <w:framePr w:hSpace="180" w:wrap="around" w:vAnchor="text" w:hAnchor="margin" w:y="6"/>
        <w:jc w:val="both"/>
        <w:rPr>
          <w:sz w:val="24"/>
          <w:szCs w:val="24"/>
        </w:rPr>
      </w:pPr>
      <w:r w:rsidRPr="009B70F8">
        <w:rPr>
          <w:sz w:val="24"/>
          <w:szCs w:val="24"/>
        </w:rPr>
        <w:t>Maslow, (1968) available at</w:t>
      </w:r>
      <w:r>
        <w:rPr>
          <w:sz w:val="24"/>
          <w:szCs w:val="24"/>
        </w:rPr>
        <w:t>:</w:t>
      </w:r>
      <w:r w:rsidRPr="009B70F8">
        <w:rPr>
          <w:sz w:val="24"/>
          <w:szCs w:val="24"/>
        </w:rPr>
        <w:t xml:space="preserve"> </w:t>
      </w:r>
      <w:hyperlink r:id="rId30" w:history="1">
        <w:r w:rsidRPr="00366D8E">
          <w:rPr>
            <w:rStyle w:val="Hyperlink"/>
            <w:sz w:val="24"/>
            <w:szCs w:val="24"/>
          </w:rPr>
          <w:t>Maslow's Hierarchy of Needs (simplypsychology.org)</w:t>
        </w:r>
      </w:hyperlink>
      <w:r w:rsidRPr="009B70F8">
        <w:rPr>
          <w:sz w:val="24"/>
          <w:szCs w:val="24"/>
        </w:rPr>
        <w:t xml:space="preserve"> accessed 19/07/2024.</w:t>
      </w:r>
    </w:p>
    <w:p w14:paraId="103E1DD1" w14:textId="77777777" w:rsidR="00362C0E" w:rsidRPr="009B70F8" w:rsidRDefault="00362C0E" w:rsidP="00362C0E">
      <w:pPr>
        <w:framePr w:hSpace="180" w:wrap="around" w:vAnchor="text" w:hAnchor="margin" w:y="6"/>
        <w:jc w:val="both"/>
        <w:rPr>
          <w:sz w:val="24"/>
          <w:szCs w:val="24"/>
        </w:rPr>
      </w:pPr>
      <w:r w:rsidRPr="009B70F8">
        <w:rPr>
          <w:sz w:val="24"/>
          <w:szCs w:val="24"/>
        </w:rPr>
        <w:t>Mental capacity (2022) available at</w:t>
      </w:r>
      <w:r>
        <w:rPr>
          <w:sz w:val="24"/>
          <w:szCs w:val="24"/>
        </w:rPr>
        <w:t>:</w:t>
      </w:r>
      <w:r w:rsidRPr="009B70F8">
        <w:rPr>
          <w:sz w:val="24"/>
          <w:szCs w:val="24"/>
        </w:rPr>
        <w:t xml:space="preserve"> </w:t>
      </w:r>
      <w:hyperlink r:id="rId31" w:history="1">
        <w:r w:rsidRPr="00366D8E">
          <w:rPr>
            <w:rStyle w:val="Hyperlink"/>
            <w:sz w:val="24"/>
            <w:szCs w:val="24"/>
          </w:rPr>
          <w:t xml:space="preserve">Gillick Competence and the Fraser Guidelines – Mental Capacity Ltd (mental-capacity.co.uk) </w:t>
        </w:r>
      </w:hyperlink>
      <w:r w:rsidRPr="009B70F8">
        <w:rPr>
          <w:sz w:val="24"/>
          <w:szCs w:val="24"/>
        </w:rPr>
        <w:t xml:space="preserve"> accessed 31/07/2024</w:t>
      </w:r>
    </w:p>
    <w:p w14:paraId="3A0A899B" w14:textId="77777777" w:rsidR="00362C0E" w:rsidRPr="009B70F8" w:rsidRDefault="00362C0E" w:rsidP="00362C0E">
      <w:pPr>
        <w:rPr>
          <w:sz w:val="24"/>
          <w:szCs w:val="24"/>
        </w:rPr>
      </w:pPr>
      <w:r w:rsidRPr="009B70F8">
        <w:rPr>
          <w:sz w:val="24"/>
          <w:szCs w:val="24"/>
        </w:rPr>
        <w:t xml:space="preserve">Mental Capacity Act (2005) available at </w:t>
      </w:r>
      <w:hyperlink r:id="rId32" w:history="1">
        <w:r w:rsidRPr="00366D8E">
          <w:rPr>
            <w:rStyle w:val="Hyperlink"/>
            <w:sz w:val="24"/>
            <w:szCs w:val="24"/>
          </w:rPr>
          <w:t>Mental Capacity Act 2005 (legislation.gov.uk)</w:t>
        </w:r>
      </w:hyperlink>
      <w:r w:rsidRPr="009B70F8">
        <w:rPr>
          <w:sz w:val="24"/>
          <w:szCs w:val="24"/>
        </w:rPr>
        <w:t xml:space="preserve"> accessed 05/06/2024</w:t>
      </w:r>
      <w:r>
        <w:rPr>
          <w:sz w:val="24"/>
          <w:szCs w:val="24"/>
        </w:rPr>
        <w:t>/ 31/07/2024/ 01/09/2024</w:t>
      </w:r>
    </w:p>
    <w:p w14:paraId="414DDF5E" w14:textId="77777777" w:rsidR="00362C0E" w:rsidRPr="009B70F8" w:rsidRDefault="00362C0E" w:rsidP="00362C0E">
      <w:pPr>
        <w:jc w:val="both"/>
        <w:rPr>
          <w:iCs/>
          <w:sz w:val="24"/>
          <w:szCs w:val="24"/>
        </w:rPr>
      </w:pPr>
      <w:r w:rsidRPr="009B70F8">
        <w:rPr>
          <w:iCs/>
          <w:sz w:val="24"/>
          <w:szCs w:val="24"/>
        </w:rPr>
        <w:t xml:space="preserve">Mental Health Act (1983) available at: </w:t>
      </w:r>
      <w:hyperlink r:id="rId33" w:history="1">
        <w:r w:rsidRPr="00366D8E">
          <w:rPr>
            <w:rStyle w:val="Hyperlink"/>
            <w:iCs/>
            <w:sz w:val="24"/>
            <w:szCs w:val="24"/>
          </w:rPr>
          <w:t>Mental Health Act 1983 (legislation.gov.uk)</w:t>
        </w:r>
      </w:hyperlink>
      <w:r w:rsidRPr="009B70F8">
        <w:rPr>
          <w:iCs/>
          <w:sz w:val="24"/>
          <w:szCs w:val="24"/>
        </w:rPr>
        <w:t xml:space="preserve"> accessed 22/09/2024</w:t>
      </w:r>
    </w:p>
    <w:p w14:paraId="637EEDBE" w14:textId="77777777" w:rsidR="00362C0E" w:rsidRPr="009B70F8" w:rsidRDefault="00362C0E" w:rsidP="00362C0E">
      <w:pPr>
        <w:framePr w:hSpace="180" w:wrap="around" w:vAnchor="text" w:hAnchor="margin" w:y="6"/>
        <w:jc w:val="both"/>
        <w:rPr>
          <w:sz w:val="24"/>
          <w:szCs w:val="24"/>
        </w:rPr>
      </w:pPr>
      <w:r w:rsidRPr="009B70F8">
        <w:rPr>
          <w:sz w:val="24"/>
          <w:szCs w:val="24"/>
        </w:rPr>
        <w:t xml:space="preserve">Mental Health Act (2007) available at: </w:t>
      </w:r>
      <w:hyperlink r:id="rId34" w:history="1">
        <w:r w:rsidRPr="009B70F8">
          <w:rPr>
            <w:rStyle w:val="Hyperlink"/>
            <w:color w:val="auto"/>
            <w:sz w:val="24"/>
            <w:szCs w:val="24"/>
          </w:rPr>
          <w:t>Mental Health Act 2007 (legislation.gov.uk)</w:t>
        </w:r>
      </w:hyperlink>
      <w:r w:rsidRPr="009B70F8">
        <w:rPr>
          <w:sz w:val="24"/>
          <w:szCs w:val="24"/>
        </w:rPr>
        <w:t xml:space="preserve"> accessed 18/09/2024</w:t>
      </w:r>
    </w:p>
    <w:p w14:paraId="17736EA3" w14:textId="77777777" w:rsidR="00362C0E" w:rsidRPr="009B70F8" w:rsidRDefault="00362C0E" w:rsidP="00362C0E">
      <w:pPr>
        <w:jc w:val="both"/>
        <w:rPr>
          <w:iCs/>
          <w:sz w:val="24"/>
          <w:szCs w:val="24"/>
        </w:rPr>
      </w:pPr>
      <w:r w:rsidRPr="009B70F8">
        <w:rPr>
          <w:iCs/>
          <w:sz w:val="24"/>
          <w:szCs w:val="24"/>
        </w:rPr>
        <w:t>Mental Health Wales. (2018). </w:t>
      </w:r>
      <w:r w:rsidRPr="009B70F8">
        <w:rPr>
          <w:i/>
          <w:iCs/>
          <w:sz w:val="24"/>
          <w:szCs w:val="24"/>
        </w:rPr>
        <w:t>Mental Health Measure - Mental Health Wales</w:t>
      </w:r>
      <w:r w:rsidRPr="009B70F8">
        <w:rPr>
          <w:iCs/>
          <w:sz w:val="24"/>
          <w:szCs w:val="24"/>
        </w:rPr>
        <w:t xml:space="preserve">. [online] Available at: </w:t>
      </w:r>
      <w:hyperlink r:id="rId35" w:history="1">
        <w:r w:rsidRPr="00366D8E">
          <w:rPr>
            <w:rStyle w:val="Hyperlink"/>
            <w:iCs/>
            <w:sz w:val="24"/>
            <w:szCs w:val="24"/>
          </w:rPr>
          <w:t>https://mentalhealthwales.net/mental-health-measure/#:~:text=Part%203%20gives%20all%20adults</w:t>
        </w:r>
      </w:hyperlink>
      <w:r w:rsidRPr="009B70F8">
        <w:rPr>
          <w:iCs/>
          <w:sz w:val="24"/>
          <w:szCs w:val="24"/>
        </w:rPr>
        <w:t xml:space="preserve"> [Accessed 20 Sep. 2024]. </w:t>
      </w:r>
    </w:p>
    <w:p w14:paraId="42682A2C" w14:textId="77777777" w:rsidR="00362C0E" w:rsidRPr="009B70F8" w:rsidRDefault="00362C0E" w:rsidP="00362C0E">
      <w:pPr>
        <w:jc w:val="both"/>
        <w:rPr>
          <w:iCs/>
          <w:sz w:val="24"/>
          <w:szCs w:val="24"/>
          <w:lang w:val="en-US"/>
        </w:rPr>
      </w:pPr>
      <w:r w:rsidRPr="009B70F8">
        <w:rPr>
          <w:iCs/>
          <w:sz w:val="24"/>
          <w:szCs w:val="24"/>
          <w:lang w:val="en-US"/>
        </w:rPr>
        <w:t xml:space="preserve">More than Just Words” Framework, 2022 available at: </w:t>
      </w:r>
      <w:hyperlink r:id="rId36" w:history="1">
        <w:r w:rsidRPr="00366D8E">
          <w:rPr>
            <w:rStyle w:val="Hyperlink"/>
            <w:iCs/>
            <w:sz w:val="24"/>
            <w:szCs w:val="24"/>
          </w:rPr>
          <w:t>More than just words (</w:t>
        </w:r>
        <w:proofErr w:type="spellStart"/>
        <w:proofErr w:type="gramStart"/>
        <w:r w:rsidRPr="00366D8E">
          <w:rPr>
            <w:rStyle w:val="Hyperlink"/>
            <w:iCs/>
            <w:sz w:val="24"/>
            <w:szCs w:val="24"/>
          </w:rPr>
          <w:t>gov.wales</w:t>
        </w:r>
        <w:proofErr w:type="spellEnd"/>
        <w:proofErr w:type="gramEnd"/>
        <w:r w:rsidRPr="00366D8E">
          <w:rPr>
            <w:rStyle w:val="Hyperlink"/>
            <w:iCs/>
            <w:sz w:val="24"/>
            <w:szCs w:val="24"/>
          </w:rPr>
          <w:t>)</w:t>
        </w:r>
      </w:hyperlink>
      <w:r w:rsidRPr="009B70F8">
        <w:rPr>
          <w:iCs/>
          <w:sz w:val="24"/>
          <w:szCs w:val="24"/>
          <w:lang w:val="en-US"/>
        </w:rPr>
        <w:t xml:space="preserve"> accessed 20/09/2024</w:t>
      </w:r>
    </w:p>
    <w:p w14:paraId="3126B459" w14:textId="77777777" w:rsidR="00362C0E" w:rsidRPr="009B70F8" w:rsidRDefault="00362C0E" w:rsidP="00362C0E">
      <w:pPr>
        <w:rPr>
          <w:sz w:val="24"/>
          <w:szCs w:val="24"/>
        </w:rPr>
      </w:pPr>
      <w:r w:rsidRPr="009B70F8">
        <w:rPr>
          <w:sz w:val="24"/>
          <w:szCs w:val="24"/>
          <w:lang w:val="en"/>
        </w:rPr>
        <w:t xml:space="preserve">Mulligan-Rabbitt, J. O'Connor, J. </w:t>
      </w:r>
      <w:r w:rsidRPr="009B70F8">
        <w:rPr>
          <w:sz w:val="24"/>
          <w:szCs w:val="24"/>
        </w:rPr>
        <w:t xml:space="preserve"> </w:t>
      </w:r>
      <w:r w:rsidRPr="009B70F8">
        <w:rPr>
          <w:sz w:val="24"/>
          <w:szCs w:val="24"/>
          <w:lang w:val="en"/>
        </w:rPr>
        <w:t xml:space="preserve">Brien C. (2023), “It's not yours. It's mine”: A qualitative study exploring the experience of hoarding, Journal of applied Psychoanalytic studies,  available at </w:t>
      </w:r>
      <w:hyperlink r:id="rId37" w:history="1">
        <w:r w:rsidRPr="00366D8E">
          <w:rPr>
            <w:rStyle w:val="Hyperlink"/>
            <w:sz w:val="24"/>
            <w:szCs w:val="24"/>
          </w:rPr>
          <w:t>“It's not yours. It's mine”: A qualitative study exploring the experience of hoarding - Mulligan</w:t>
        </w:r>
        <w:r w:rsidRPr="00366D8E">
          <w:rPr>
            <w:rStyle w:val="Hyperlink"/>
            <w:rFonts w:ascii="Cambria Math" w:hAnsi="Cambria Math" w:cs="Cambria Math"/>
            <w:sz w:val="24"/>
            <w:szCs w:val="24"/>
          </w:rPr>
          <w:t>‐</w:t>
        </w:r>
        <w:r w:rsidRPr="00366D8E">
          <w:rPr>
            <w:rStyle w:val="Hyperlink"/>
            <w:sz w:val="24"/>
            <w:szCs w:val="24"/>
          </w:rPr>
          <w:t>Rabbitt - 2023 - International Journal of Applied Psychoanalytic Studies - Wiley Online Library,</w:t>
        </w:r>
      </w:hyperlink>
      <w:r w:rsidRPr="009B70F8">
        <w:rPr>
          <w:rStyle w:val="Hyperlink"/>
          <w:color w:val="auto"/>
          <w:sz w:val="24"/>
          <w:szCs w:val="24"/>
        </w:rPr>
        <w:t xml:space="preserve"> </w:t>
      </w:r>
      <w:r w:rsidRPr="009B70F8">
        <w:rPr>
          <w:sz w:val="24"/>
          <w:szCs w:val="24"/>
        </w:rPr>
        <w:t>accessed 05/06/2024.</w:t>
      </w:r>
    </w:p>
    <w:p w14:paraId="34E1966B" w14:textId="77777777" w:rsidR="00362C0E" w:rsidRPr="009B70F8" w:rsidRDefault="00362C0E" w:rsidP="00362C0E">
      <w:pPr>
        <w:jc w:val="both"/>
        <w:rPr>
          <w:sz w:val="24"/>
          <w:szCs w:val="24"/>
        </w:rPr>
      </w:pPr>
      <w:r w:rsidRPr="009B70F8">
        <w:rPr>
          <w:iCs/>
          <w:sz w:val="24"/>
          <w:szCs w:val="24"/>
        </w:rPr>
        <w:t>NASW, (2024) available at</w:t>
      </w:r>
      <w:r>
        <w:rPr>
          <w:iCs/>
          <w:sz w:val="24"/>
          <w:szCs w:val="24"/>
        </w:rPr>
        <w:t xml:space="preserve">: </w:t>
      </w:r>
      <w:hyperlink r:id="rId38" w:history="1">
        <w:r w:rsidRPr="009B70F8">
          <w:rPr>
            <w:rStyle w:val="Hyperlink"/>
            <w:color w:val="auto"/>
            <w:sz w:val="24"/>
            <w:szCs w:val="24"/>
          </w:rPr>
          <w:t>Code of Ethics: English (socialworkers.org)</w:t>
        </w:r>
      </w:hyperlink>
      <w:r w:rsidRPr="009B70F8">
        <w:rPr>
          <w:sz w:val="24"/>
          <w:szCs w:val="24"/>
        </w:rPr>
        <w:t xml:space="preserve"> accessed 01/09/24</w:t>
      </w:r>
    </w:p>
    <w:p w14:paraId="4D5469C7" w14:textId="77777777" w:rsidR="00362C0E" w:rsidRPr="009B70F8" w:rsidRDefault="00362C0E" w:rsidP="00362C0E">
      <w:pPr>
        <w:jc w:val="both"/>
        <w:rPr>
          <w:sz w:val="24"/>
          <w:szCs w:val="24"/>
        </w:rPr>
      </w:pPr>
      <w:r w:rsidRPr="009B70F8">
        <w:rPr>
          <w:sz w:val="24"/>
          <w:szCs w:val="24"/>
        </w:rPr>
        <w:t>Office for National Statistics (2023). </w:t>
      </w:r>
      <w:r w:rsidRPr="009B70F8">
        <w:rPr>
          <w:i/>
          <w:iCs/>
          <w:sz w:val="24"/>
          <w:szCs w:val="24"/>
        </w:rPr>
        <w:t>Unpaid care, England and Wales - Office for National Statistics</w:t>
      </w:r>
      <w:r w:rsidRPr="009B70F8">
        <w:rPr>
          <w:sz w:val="24"/>
          <w:szCs w:val="24"/>
        </w:rPr>
        <w:t xml:space="preserve">. [online] www.ons.gov.uk. Available at: </w:t>
      </w:r>
      <w:hyperlink r:id="rId39" w:history="1">
        <w:r w:rsidRPr="00366D8E">
          <w:rPr>
            <w:rStyle w:val="Hyperlink"/>
            <w:sz w:val="24"/>
            <w:szCs w:val="24"/>
          </w:rPr>
          <w:t>https://www.ons.gov.uk/peoplepopulationandcommunity/healthandsocialcare/healthandwellbeing/bulletins/unpaidca</w:t>
        </w:r>
      </w:hyperlink>
    </w:p>
    <w:p w14:paraId="3A6AC824" w14:textId="77777777" w:rsidR="00362C0E" w:rsidRPr="009B70F8" w:rsidRDefault="00362C0E" w:rsidP="00362C0E">
      <w:pPr>
        <w:jc w:val="both"/>
        <w:rPr>
          <w:sz w:val="24"/>
          <w:szCs w:val="24"/>
        </w:rPr>
      </w:pPr>
      <w:r w:rsidRPr="009B70F8">
        <w:rPr>
          <w:sz w:val="24"/>
          <w:szCs w:val="24"/>
        </w:rPr>
        <w:lastRenderedPageBreak/>
        <w:t>Older People’s Commissioner for Wales. (n.d.). </w:t>
      </w:r>
      <w:r w:rsidRPr="009B70F8">
        <w:rPr>
          <w:i/>
          <w:iCs/>
          <w:sz w:val="24"/>
          <w:szCs w:val="24"/>
        </w:rPr>
        <w:t>United Nations Principles for Older Persons</w:t>
      </w:r>
      <w:r w:rsidRPr="009B70F8">
        <w:rPr>
          <w:sz w:val="24"/>
          <w:szCs w:val="24"/>
        </w:rPr>
        <w:t xml:space="preserve">. [online] Available at: </w:t>
      </w:r>
      <w:hyperlink r:id="rId40" w:anchor=":~:text=Older%20persons%20should%20be%20able%20to%20live%20in%20dignity%20and.accessed" w:history="1">
        <w:r w:rsidRPr="00D83BB5">
          <w:rPr>
            <w:rStyle w:val="Hyperlink"/>
            <w:sz w:val="24"/>
            <w:szCs w:val="24"/>
          </w:rPr>
          <w:t>https://olderpeople.wales/about/publication-scheme/our-policies/un-principles/#:~:text=Older%20persons%20should%20be%20able%20to%20live%20in%20dignity%20and.accessed</w:t>
        </w:r>
      </w:hyperlink>
      <w:r>
        <w:rPr>
          <w:sz w:val="24"/>
          <w:szCs w:val="24"/>
        </w:rPr>
        <w:t xml:space="preserve"> 25/09/24</w:t>
      </w:r>
    </w:p>
    <w:p w14:paraId="2D8CE68B" w14:textId="77777777" w:rsidR="00362C0E" w:rsidRPr="009B70F8" w:rsidRDefault="00362C0E" w:rsidP="00362C0E">
      <w:pPr>
        <w:jc w:val="both"/>
        <w:rPr>
          <w:iCs/>
          <w:sz w:val="24"/>
          <w:szCs w:val="24"/>
        </w:rPr>
      </w:pPr>
      <w:r w:rsidRPr="009B70F8">
        <w:rPr>
          <w:iCs/>
          <w:sz w:val="24"/>
          <w:szCs w:val="24"/>
        </w:rPr>
        <w:t>Practice review report Context and background of review, (n.d.) available at:</w:t>
      </w:r>
      <w:r w:rsidRPr="0043575C">
        <w:t xml:space="preserve"> </w:t>
      </w:r>
      <w:hyperlink r:id="rId41" w:history="1">
        <w:r w:rsidRPr="009B70F8">
          <w:rPr>
            <w:rStyle w:val="Hyperlink"/>
            <w:iCs/>
            <w:color w:val="auto"/>
            <w:sz w:val="24"/>
            <w:szCs w:val="24"/>
          </w:rPr>
          <w:t>31.-Steven-Hoskin-Practice-Review.pdf (</w:t>
        </w:r>
        <w:proofErr w:type="spellStart"/>
        <w:r w:rsidRPr="009B70F8">
          <w:rPr>
            <w:rStyle w:val="Hyperlink"/>
            <w:iCs/>
            <w:color w:val="auto"/>
            <w:sz w:val="24"/>
            <w:szCs w:val="24"/>
          </w:rPr>
          <w:t>socialcare.wales</w:t>
        </w:r>
        <w:proofErr w:type="spellEnd"/>
        <w:r w:rsidRPr="009B70F8">
          <w:rPr>
            <w:rStyle w:val="Hyperlink"/>
            <w:iCs/>
            <w:color w:val="auto"/>
            <w:sz w:val="24"/>
            <w:szCs w:val="24"/>
          </w:rPr>
          <w:t>)</w:t>
        </w:r>
      </w:hyperlink>
      <w:r w:rsidRPr="009B70F8">
        <w:rPr>
          <w:iCs/>
          <w:sz w:val="24"/>
          <w:szCs w:val="24"/>
        </w:rPr>
        <w:t xml:space="preserve"> accessed 20/09/2024</w:t>
      </w:r>
    </w:p>
    <w:p w14:paraId="117537B1" w14:textId="77777777" w:rsidR="00362C0E" w:rsidRPr="00203ABF" w:rsidRDefault="00362C0E" w:rsidP="00362C0E">
      <w:pPr>
        <w:rPr>
          <w:spacing w:val="-5"/>
          <w:sz w:val="24"/>
          <w:szCs w:val="24"/>
        </w:rPr>
      </w:pPr>
      <w:r w:rsidRPr="009B70F8">
        <w:rPr>
          <w:sz w:val="24"/>
          <w:szCs w:val="24"/>
          <w:shd w:val="clear" w:color="auto" w:fill="FFFFFF"/>
        </w:rPr>
        <w:t xml:space="preserve">Prochaska, J.O.  &amp; DiClemente’s C.C. (1983) Cycle of change theory, available at </w:t>
      </w:r>
      <w:hyperlink r:id="rId42" w:history="1">
        <w:r w:rsidRPr="00C56B33">
          <w:rPr>
            <w:rStyle w:val="Hyperlink"/>
            <w:sz w:val="24"/>
            <w:szCs w:val="24"/>
          </w:rPr>
          <w:t>The Stages of Change (Prochaska &amp; DiClemente) – Social Work Tech</w:t>
        </w:r>
      </w:hyperlink>
      <w:r w:rsidRPr="009B70F8">
        <w:rPr>
          <w:sz w:val="24"/>
          <w:szCs w:val="24"/>
        </w:rPr>
        <w:t xml:space="preserve"> accessed on 05/06/2024</w:t>
      </w:r>
    </w:p>
    <w:p w14:paraId="58E648EE" w14:textId="77777777" w:rsidR="00362C0E" w:rsidRPr="009B70F8" w:rsidRDefault="00362C0E" w:rsidP="00362C0E">
      <w:pPr>
        <w:jc w:val="both"/>
        <w:rPr>
          <w:sz w:val="24"/>
          <w:szCs w:val="24"/>
        </w:rPr>
      </w:pPr>
      <w:r w:rsidRPr="009B70F8">
        <w:rPr>
          <w:sz w:val="24"/>
          <w:szCs w:val="24"/>
        </w:rPr>
        <w:t>Research in Practice. (2023). </w:t>
      </w:r>
      <w:r w:rsidRPr="009B70F8">
        <w:rPr>
          <w:i/>
          <w:iCs/>
          <w:sz w:val="24"/>
          <w:szCs w:val="24"/>
        </w:rPr>
        <w:t>Human rights – a way to address power imbalances | Research in Practice</w:t>
      </w:r>
      <w:r w:rsidRPr="009B70F8">
        <w:rPr>
          <w:sz w:val="24"/>
          <w:szCs w:val="24"/>
        </w:rPr>
        <w:t xml:space="preserve">. [online] Available at: </w:t>
      </w:r>
      <w:hyperlink r:id="rId43" w:history="1">
        <w:r w:rsidRPr="00C56B33">
          <w:rPr>
            <w:rStyle w:val="Hyperlink"/>
            <w:sz w:val="24"/>
            <w:szCs w:val="24"/>
          </w:rPr>
          <w:t>https://www.researchinpractice.org.uk/adults/content-pages/open-access-resources/a-brighter-social-care-future-co-producing-the-evidence-to-make-five-key-changes/leading-the-lives-we-want-to-live/human-rights-a-way-to-address-power-imbalances/ [</w:t>
        </w:r>
      </w:hyperlink>
      <w:r w:rsidRPr="009B70F8">
        <w:rPr>
          <w:sz w:val="24"/>
          <w:szCs w:val="24"/>
        </w:rPr>
        <w:t>Accessed 25 Sep. 2024].</w:t>
      </w:r>
    </w:p>
    <w:p w14:paraId="1588C52E" w14:textId="77777777" w:rsidR="00362C0E" w:rsidRPr="009B70F8" w:rsidRDefault="00362C0E" w:rsidP="00362C0E">
      <w:pPr>
        <w:jc w:val="both"/>
        <w:rPr>
          <w:iCs/>
          <w:sz w:val="24"/>
          <w:szCs w:val="24"/>
          <w:lang w:val="en-US"/>
        </w:rPr>
      </w:pPr>
      <w:r w:rsidRPr="009B70F8">
        <w:rPr>
          <w:iCs/>
          <w:sz w:val="24"/>
          <w:szCs w:val="24"/>
        </w:rPr>
        <w:t xml:space="preserve">Rogers, C. (1951) cited in Sage publications ltd, Basic Theory of the Person-Centred Approach, available at: </w:t>
      </w:r>
      <w:hyperlink r:id="rId44" w:history="1">
        <w:r w:rsidRPr="009B70F8">
          <w:rPr>
            <w:rStyle w:val="Hyperlink"/>
            <w:iCs/>
            <w:color w:val="auto"/>
            <w:sz w:val="24"/>
            <w:szCs w:val="24"/>
          </w:rPr>
          <w:t>66131_book_item_66131.pdf (sagepub.com)</w:t>
        </w:r>
      </w:hyperlink>
      <w:r w:rsidRPr="009B70F8">
        <w:rPr>
          <w:iCs/>
          <w:sz w:val="24"/>
          <w:szCs w:val="24"/>
          <w:lang w:val="en-US"/>
        </w:rPr>
        <w:t xml:space="preserve"> accessed 21/09/2024</w:t>
      </w:r>
    </w:p>
    <w:p w14:paraId="3B012CB5" w14:textId="77777777" w:rsidR="00362C0E" w:rsidRPr="009B70F8" w:rsidRDefault="00362C0E" w:rsidP="00362C0E">
      <w:pPr>
        <w:rPr>
          <w:sz w:val="24"/>
          <w:szCs w:val="24"/>
        </w:rPr>
      </w:pPr>
      <w:r w:rsidRPr="009B70F8">
        <w:rPr>
          <w:sz w:val="24"/>
          <w:szCs w:val="24"/>
        </w:rPr>
        <w:t>Rogers, C. (1961), Person Cantered Practice cited in Gardner, A (2013) Signs of Safety,</w:t>
      </w:r>
      <w:r w:rsidRPr="009B70F8">
        <w:rPr>
          <w:sz w:val="24"/>
          <w:szCs w:val="24"/>
          <w:shd w:val="clear" w:color="auto" w:fill="FFFFFF"/>
        </w:rPr>
        <w:t xml:space="preserve"> in </w:t>
      </w:r>
      <w:r w:rsidRPr="009B70F8">
        <w:rPr>
          <w:sz w:val="24"/>
          <w:szCs w:val="24"/>
        </w:rPr>
        <w:t xml:space="preserve">Davies, M. (ed) The Blackwell Companion to Social Work, 4th </w:t>
      </w:r>
      <w:proofErr w:type="spellStart"/>
      <w:r w:rsidRPr="009B70F8">
        <w:rPr>
          <w:sz w:val="24"/>
          <w:szCs w:val="24"/>
        </w:rPr>
        <w:t>edn</w:t>
      </w:r>
      <w:proofErr w:type="spellEnd"/>
      <w:r w:rsidRPr="009B70F8">
        <w:rPr>
          <w:sz w:val="24"/>
          <w:szCs w:val="24"/>
        </w:rPr>
        <w:t>, Chichester, Wiley-Blackwell pages 466-468</w:t>
      </w:r>
    </w:p>
    <w:p w14:paraId="371D0208" w14:textId="77777777" w:rsidR="00362C0E" w:rsidRPr="009B70F8" w:rsidRDefault="00362C0E" w:rsidP="00362C0E">
      <w:pPr>
        <w:jc w:val="both"/>
        <w:rPr>
          <w:sz w:val="24"/>
          <w:szCs w:val="24"/>
        </w:rPr>
      </w:pPr>
      <w:r w:rsidRPr="009B70F8">
        <w:rPr>
          <w:sz w:val="24"/>
          <w:szCs w:val="24"/>
        </w:rPr>
        <w:t>Romeo, L.  </w:t>
      </w:r>
      <w:hyperlink r:id="rId45" w:tooltip="Posts by Fran Leddra" w:history="1">
        <w:r w:rsidRPr="009B70F8">
          <w:rPr>
            <w:rStyle w:val="Hyperlink"/>
            <w:color w:val="auto"/>
            <w:sz w:val="24"/>
            <w:szCs w:val="24"/>
          </w:rPr>
          <w:t>Ledra</w:t>
        </w:r>
      </w:hyperlink>
      <w:r w:rsidRPr="009B70F8">
        <w:rPr>
          <w:sz w:val="24"/>
          <w:szCs w:val="24"/>
        </w:rPr>
        <w:t>, F. &amp; Harvey. (2022)</w:t>
      </w:r>
      <w:r>
        <w:rPr>
          <w:sz w:val="24"/>
          <w:szCs w:val="24"/>
        </w:rPr>
        <w:t xml:space="preserve">, </w:t>
      </w:r>
      <w:r w:rsidRPr="009B70F8">
        <w:rPr>
          <w:sz w:val="24"/>
          <w:szCs w:val="24"/>
        </w:rPr>
        <w:t>socialworkwithadults.blog.gov.uk. (n.d.). </w:t>
      </w:r>
      <w:r w:rsidRPr="009B70F8">
        <w:rPr>
          <w:i/>
          <w:iCs/>
          <w:sz w:val="24"/>
          <w:szCs w:val="24"/>
        </w:rPr>
        <w:t>Revisiting safeguarding practice - Social work with adults</w:t>
      </w:r>
      <w:r w:rsidRPr="009B70F8">
        <w:rPr>
          <w:sz w:val="24"/>
          <w:szCs w:val="24"/>
        </w:rPr>
        <w:t xml:space="preserve">. [online] Available at: </w:t>
      </w:r>
      <w:hyperlink r:id="rId46" w:history="1">
        <w:r w:rsidRPr="00EA6ADF">
          <w:rPr>
            <w:rStyle w:val="Hyperlink"/>
            <w:sz w:val="24"/>
            <w:szCs w:val="24"/>
          </w:rPr>
          <w:t>https://socialworkwithadults.blog.gov.uk/2022/01/28/revisiting-safeguarding-practice/</w:t>
        </w:r>
      </w:hyperlink>
      <w:r w:rsidRPr="009B70F8">
        <w:rPr>
          <w:sz w:val="24"/>
          <w:szCs w:val="24"/>
        </w:rPr>
        <w:t xml:space="preserve"> [Accessed 16 May 2022].</w:t>
      </w:r>
    </w:p>
    <w:p w14:paraId="6EE3C46C" w14:textId="77777777" w:rsidR="00362C0E" w:rsidRPr="009B70F8" w:rsidRDefault="00362C0E" w:rsidP="00362C0E">
      <w:pPr>
        <w:jc w:val="both"/>
        <w:rPr>
          <w:iCs/>
          <w:sz w:val="24"/>
          <w:szCs w:val="24"/>
          <w:lang w:val="en-US"/>
        </w:rPr>
      </w:pPr>
      <w:r w:rsidRPr="009B70F8">
        <w:rPr>
          <w:sz w:val="24"/>
          <w:szCs w:val="24"/>
        </w:rPr>
        <w:t xml:space="preserve">Ruth Henke QC Laura Shepherd Abla O’Callaghan (2018 ) - A Practitioner’s Guide Basic Legal Principles found on Moodle-  </w:t>
      </w:r>
      <w:hyperlink r:id="rId47" w:history="1">
        <w:r w:rsidRPr="00C56B33">
          <w:rPr>
            <w:rStyle w:val="Hyperlink"/>
            <w:sz w:val="24"/>
            <w:szCs w:val="24"/>
          </w:rPr>
          <w:t xml:space="preserve">NISB-Practitioners-Guide-final.pdf.pdf (uwtsd.ac.uk) </w:t>
        </w:r>
      </w:hyperlink>
      <w:r>
        <w:rPr>
          <w:sz w:val="24"/>
          <w:szCs w:val="24"/>
        </w:rPr>
        <w:t>accessed 25/09/2024</w:t>
      </w:r>
      <w:r w:rsidRPr="009B70F8">
        <w:rPr>
          <w:sz w:val="24"/>
          <w:szCs w:val="24"/>
        </w:rPr>
        <w:t xml:space="preserve"> </w:t>
      </w:r>
    </w:p>
    <w:p w14:paraId="32F34312" w14:textId="77777777" w:rsidR="00362C0E" w:rsidRPr="009B70F8" w:rsidRDefault="00362C0E" w:rsidP="00362C0E">
      <w:pPr>
        <w:jc w:val="both"/>
        <w:rPr>
          <w:sz w:val="24"/>
          <w:szCs w:val="24"/>
        </w:rPr>
      </w:pPr>
      <w:r w:rsidRPr="009B70F8">
        <w:rPr>
          <w:sz w:val="24"/>
          <w:szCs w:val="24"/>
        </w:rPr>
        <w:t>Schulz, R. and Eden, J. (2019). </w:t>
      </w:r>
      <w:r w:rsidRPr="009B70F8">
        <w:rPr>
          <w:i/>
          <w:iCs/>
          <w:sz w:val="24"/>
          <w:szCs w:val="24"/>
        </w:rPr>
        <w:t>Family Caregiving Roles and Impacts</w:t>
      </w:r>
      <w:r w:rsidRPr="009B70F8">
        <w:rPr>
          <w:sz w:val="24"/>
          <w:szCs w:val="24"/>
        </w:rPr>
        <w:t xml:space="preserve">. [online] National Library of Medicine. Available at: </w:t>
      </w:r>
      <w:hyperlink r:id="rId48" w:history="1">
        <w:r w:rsidRPr="00A04A0D">
          <w:rPr>
            <w:rStyle w:val="Hyperlink"/>
            <w:sz w:val="24"/>
            <w:szCs w:val="24"/>
          </w:rPr>
          <w:t>https://www.ncbi.nlm.nih.gov/books/NBK396398/.</w:t>
        </w:r>
      </w:hyperlink>
    </w:p>
    <w:p w14:paraId="3960C94E" w14:textId="77777777" w:rsidR="00362C0E" w:rsidRPr="009B70F8" w:rsidRDefault="00362C0E" w:rsidP="00362C0E">
      <w:pPr>
        <w:jc w:val="both"/>
        <w:rPr>
          <w:iCs/>
          <w:sz w:val="24"/>
          <w:szCs w:val="24"/>
        </w:rPr>
      </w:pPr>
      <w:r w:rsidRPr="009B70F8">
        <w:rPr>
          <w:iCs/>
          <w:sz w:val="24"/>
          <w:szCs w:val="24"/>
        </w:rPr>
        <w:t>SCIE. (2023). </w:t>
      </w:r>
      <w:r w:rsidRPr="009B70F8">
        <w:rPr>
          <w:i/>
          <w:iCs/>
          <w:sz w:val="24"/>
          <w:szCs w:val="24"/>
        </w:rPr>
        <w:t>Safeguarding adults: sharing information - SCIE</w:t>
      </w:r>
      <w:r w:rsidRPr="009B70F8">
        <w:rPr>
          <w:iCs/>
          <w:sz w:val="24"/>
          <w:szCs w:val="24"/>
        </w:rPr>
        <w:t xml:space="preserve">. [online] Available at: </w:t>
      </w:r>
      <w:hyperlink r:id="rId49" w:anchor=":~:text=Adult%20serious%20case%20reviews%20(now" w:history="1">
        <w:r w:rsidRPr="00A04A0D">
          <w:rPr>
            <w:rStyle w:val="Hyperlink"/>
            <w:iCs/>
            <w:sz w:val="24"/>
            <w:szCs w:val="24"/>
          </w:rPr>
          <w:t>https://www.scie.org.uk/safeguarding/adults/practice/sharing-information/#:~:text=Adult%20serious%20case%20reviews%20(now.</w:t>
        </w:r>
      </w:hyperlink>
      <w:r w:rsidRPr="009B70F8">
        <w:rPr>
          <w:iCs/>
          <w:sz w:val="24"/>
          <w:szCs w:val="24"/>
        </w:rPr>
        <w:t xml:space="preserve"> Accessed 20/09/2024</w:t>
      </w:r>
    </w:p>
    <w:p w14:paraId="51177EEA" w14:textId="77777777" w:rsidR="00362C0E" w:rsidRPr="009B70F8" w:rsidRDefault="00362C0E" w:rsidP="00362C0E">
      <w:pPr>
        <w:jc w:val="both"/>
        <w:rPr>
          <w:sz w:val="24"/>
          <w:szCs w:val="24"/>
        </w:rPr>
      </w:pPr>
      <w:hyperlink r:id="rId50" w:tgtFrame="_blank" w:history="1">
        <w:r w:rsidRPr="00A04A0D">
          <w:rPr>
            <w:rStyle w:val="Hyperlink"/>
            <w:color w:val="auto"/>
            <w:sz w:val="24"/>
            <w:szCs w:val="24"/>
            <w:bdr w:val="none" w:sz="0" w:space="0" w:color="auto" w:frame="1"/>
            <w:shd w:val="clear" w:color="auto" w:fill="FFFEFC"/>
          </w:rPr>
          <w:t>Segal, J</w:t>
        </w:r>
      </w:hyperlink>
      <w:r w:rsidRPr="00A04A0D">
        <w:rPr>
          <w:rStyle w:val="post-authors-text"/>
          <w:sz w:val="24"/>
          <w:szCs w:val="24"/>
          <w:bdr w:val="none" w:sz="0" w:space="0" w:color="auto" w:frame="1"/>
          <w:shd w:val="clear" w:color="auto" w:fill="FFFEFC"/>
        </w:rPr>
        <w:t>, </w:t>
      </w:r>
      <w:hyperlink r:id="rId51" w:tgtFrame="_blank" w:history="1">
        <w:r w:rsidRPr="00A04A0D">
          <w:rPr>
            <w:rStyle w:val="Hyperlink"/>
            <w:color w:val="auto"/>
            <w:sz w:val="24"/>
            <w:szCs w:val="24"/>
            <w:bdr w:val="none" w:sz="0" w:space="0" w:color="auto" w:frame="1"/>
            <w:shd w:val="clear" w:color="auto" w:fill="FFFEFC"/>
          </w:rPr>
          <w:t xml:space="preserve"> Smith, M.A.</w:t>
        </w:r>
      </w:hyperlink>
      <w:r w:rsidRPr="00A04A0D">
        <w:rPr>
          <w:rStyle w:val="post-authors-text"/>
          <w:sz w:val="24"/>
          <w:szCs w:val="24"/>
          <w:bdr w:val="none" w:sz="0" w:space="0" w:color="auto" w:frame="1"/>
          <w:shd w:val="clear" w:color="auto" w:fill="FFFEFC"/>
        </w:rPr>
        <w:t>, </w:t>
      </w:r>
      <w:hyperlink r:id="rId52" w:tgtFrame="_blank" w:history="1">
        <w:r w:rsidRPr="00A04A0D">
          <w:rPr>
            <w:rStyle w:val="Hyperlink"/>
            <w:color w:val="auto"/>
            <w:sz w:val="24"/>
            <w:szCs w:val="24"/>
            <w:bdr w:val="none" w:sz="0" w:space="0" w:color="auto" w:frame="1"/>
            <w:shd w:val="clear" w:color="auto" w:fill="FFFEFC"/>
          </w:rPr>
          <w:t>Robinson</w:t>
        </w:r>
      </w:hyperlink>
      <w:r w:rsidRPr="00A04A0D">
        <w:rPr>
          <w:sz w:val="24"/>
          <w:szCs w:val="24"/>
        </w:rPr>
        <w:t>, L.</w:t>
      </w:r>
      <w:r w:rsidRPr="00A04A0D">
        <w:rPr>
          <w:rStyle w:val="post-authors-text"/>
          <w:sz w:val="24"/>
          <w:szCs w:val="24"/>
          <w:bdr w:val="none" w:sz="0" w:space="0" w:color="auto" w:frame="1"/>
          <w:shd w:val="clear" w:color="auto" w:fill="FFFEFC"/>
        </w:rPr>
        <w:t> and </w:t>
      </w:r>
      <w:hyperlink r:id="rId53" w:tgtFrame="_blank" w:history="1">
        <w:r w:rsidRPr="00A04A0D">
          <w:rPr>
            <w:rStyle w:val="Hyperlink"/>
            <w:color w:val="auto"/>
            <w:sz w:val="24"/>
            <w:szCs w:val="24"/>
            <w:bdr w:val="none" w:sz="0" w:space="0" w:color="auto" w:frame="1"/>
            <w:shd w:val="clear" w:color="auto" w:fill="FFFEFC"/>
          </w:rPr>
          <w:t>Boose</w:t>
        </w:r>
      </w:hyperlink>
      <w:r w:rsidRPr="00A04A0D">
        <w:rPr>
          <w:sz w:val="24"/>
          <w:szCs w:val="24"/>
        </w:rPr>
        <w:t>,</w:t>
      </w:r>
      <w:r w:rsidRPr="009B70F8">
        <w:rPr>
          <w:sz w:val="24"/>
          <w:szCs w:val="24"/>
        </w:rPr>
        <w:t xml:space="preserve"> G. (2024), </w:t>
      </w:r>
      <w:r w:rsidRPr="009B70F8">
        <w:rPr>
          <w:rStyle w:val="post-title-main"/>
          <w:sz w:val="24"/>
          <w:szCs w:val="24"/>
          <w:bdr w:val="none" w:sz="0" w:space="0" w:color="auto" w:frame="1"/>
        </w:rPr>
        <w:t>Body Language and Nonverbal Communication,</w:t>
      </w:r>
      <w:r w:rsidRPr="009B70F8">
        <w:rPr>
          <w:rStyle w:val="post-title-main"/>
          <w:sz w:val="24"/>
          <w:szCs w:val="24"/>
        </w:rPr>
        <w:t xml:space="preserve"> </w:t>
      </w:r>
      <w:r w:rsidRPr="009B70F8">
        <w:rPr>
          <w:rStyle w:val="post-title-sub"/>
          <w:sz w:val="24"/>
          <w:szCs w:val="24"/>
          <w:bdr w:val="none" w:sz="0" w:space="0" w:color="auto" w:frame="1"/>
        </w:rPr>
        <w:t>Communicating Without Words,</w:t>
      </w:r>
      <w:r w:rsidRPr="009B70F8">
        <w:rPr>
          <w:rStyle w:val="post-title-sub"/>
          <w:sz w:val="24"/>
          <w:szCs w:val="24"/>
        </w:rPr>
        <w:t xml:space="preserve"> available at: </w:t>
      </w:r>
      <w:hyperlink r:id="rId54" w:history="1">
        <w:r w:rsidRPr="009B70F8">
          <w:rPr>
            <w:rStyle w:val="Hyperlink"/>
            <w:color w:val="auto"/>
            <w:sz w:val="24"/>
            <w:szCs w:val="24"/>
          </w:rPr>
          <w:t>Body Language and Nonverbal Communication (helpguide.org)</w:t>
        </w:r>
      </w:hyperlink>
      <w:r w:rsidRPr="009B70F8">
        <w:rPr>
          <w:sz w:val="24"/>
          <w:szCs w:val="24"/>
        </w:rPr>
        <w:t xml:space="preserve"> accessed 05/06/2024</w:t>
      </w:r>
    </w:p>
    <w:p w14:paraId="0D6CBF16" w14:textId="77777777" w:rsidR="00362C0E" w:rsidRPr="009B70F8" w:rsidRDefault="00362C0E" w:rsidP="00362C0E">
      <w:pPr>
        <w:jc w:val="both"/>
        <w:rPr>
          <w:iCs/>
          <w:sz w:val="24"/>
          <w:szCs w:val="24"/>
        </w:rPr>
      </w:pPr>
      <w:r w:rsidRPr="009B70F8">
        <w:rPr>
          <w:iCs/>
          <w:sz w:val="24"/>
          <w:szCs w:val="24"/>
        </w:rPr>
        <w:t>Segal, J., Smith, M., Robinson, L. and Boose, G. (2018). </w:t>
      </w:r>
      <w:r w:rsidRPr="009B70F8">
        <w:rPr>
          <w:i/>
          <w:iCs/>
          <w:sz w:val="24"/>
          <w:szCs w:val="24"/>
        </w:rPr>
        <w:t>Body Language and Nonverbal Communication</w:t>
      </w:r>
      <w:r w:rsidRPr="009B70F8">
        <w:rPr>
          <w:iCs/>
          <w:sz w:val="24"/>
          <w:szCs w:val="24"/>
        </w:rPr>
        <w:t xml:space="preserve">. [online] HelpGuide.org. Available at: </w:t>
      </w:r>
      <w:hyperlink r:id="rId55" w:history="1">
        <w:r w:rsidRPr="00D83BB5">
          <w:rPr>
            <w:rStyle w:val="Hyperlink"/>
            <w:iCs/>
            <w:sz w:val="24"/>
            <w:szCs w:val="24"/>
          </w:rPr>
          <w:t xml:space="preserve">https://www.helpguide.org/relationships/communication/nonverbal-communication </w:t>
        </w:r>
        <w:r w:rsidRPr="00D83BB5">
          <w:rPr>
            <w:rStyle w:val="Hyperlink"/>
            <w:iCs/>
            <w:sz w:val="24"/>
            <w:szCs w:val="24"/>
            <w:lang w:val="en-US"/>
          </w:rPr>
          <w:t>accessed 20/09/2024</w:t>
        </w:r>
      </w:hyperlink>
    </w:p>
    <w:p w14:paraId="1FEB6DEF" w14:textId="77777777" w:rsidR="00362C0E" w:rsidRPr="009B70F8" w:rsidRDefault="00362C0E" w:rsidP="00362C0E">
      <w:pPr>
        <w:rPr>
          <w:sz w:val="24"/>
          <w:szCs w:val="24"/>
        </w:rPr>
      </w:pPr>
      <w:r w:rsidRPr="009B70F8">
        <w:rPr>
          <w:bCs/>
          <w:sz w:val="24"/>
          <w:szCs w:val="24"/>
        </w:rPr>
        <w:t xml:space="preserve">Sekhon, A.K. and </w:t>
      </w:r>
      <w:proofErr w:type="spellStart"/>
      <w:r w:rsidRPr="009B70F8">
        <w:rPr>
          <w:bCs/>
          <w:sz w:val="24"/>
          <w:szCs w:val="24"/>
        </w:rPr>
        <w:t>Leontiva</w:t>
      </w:r>
      <w:proofErr w:type="spellEnd"/>
      <w:r w:rsidRPr="009B70F8">
        <w:rPr>
          <w:bCs/>
          <w:sz w:val="24"/>
          <w:szCs w:val="24"/>
        </w:rPr>
        <w:t>, L. (2023)</w:t>
      </w:r>
      <w:r w:rsidRPr="009B70F8">
        <w:rPr>
          <w:sz w:val="24"/>
          <w:szCs w:val="24"/>
        </w:rPr>
        <w:t xml:space="preserve"> </w:t>
      </w:r>
      <w:r w:rsidRPr="009B70F8">
        <w:rPr>
          <w:bCs/>
          <w:spacing w:val="-2"/>
          <w:sz w:val="24"/>
          <w:szCs w:val="24"/>
        </w:rPr>
        <w:t xml:space="preserve"> The Impact of Hoarding Disorder on Family Members, Especially the Significant Other available at </w:t>
      </w:r>
      <w:hyperlink r:id="rId56" w:anchor=":~:text=It%20can%20have%20appalling%20effects,the%20vicious%20cycle%20of%20hoarding." w:history="1">
        <w:r w:rsidRPr="00A04A0D">
          <w:rPr>
            <w:rStyle w:val="Hyperlink"/>
            <w:sz w:val="24"/>
            <w:szCs w:val="24"/>
          </w:rPr>
          <w:t>The Impact of Hoarding Disorder on Family Members, Especially the Significant Other - PMC (nih.gov)</w:t>
        </w:r>
      </w:hyperlink>
      <w:r w:rsidRPr="009B70F8">
        <w:rPr>
          <w:sz w:val="24"/>
          <w:szCs w:val="24"/>
        </w:rPr>
        <w:t xml:space="preserve"> </w:t>
      </w:r>
      <w:r w:rsidRPr="009B70F8">
        <w:rPr>
          <w:bCs/>
          <w:sz w:val="24"/>
          <w:szCs w:val="24"/>
        </w:rPr>
        <w:t>accessed 13/06/2024</w:t>
      </w:r>
    </w:p>
    <w:p w14:paraId="25E5337B" w14:textId="77777777" w:rsidR="00362C0E" w:rsidRPr="00A230BC" w:rsidRDefault="00362C0E" w:rsidP="00362C0E">
      <w:pPr>
        <w:jc w:val="both"/>
        <w:rPr>
          <w:iCs/>
          <w:sz w:val="24"/>
          <w:szCs w:val="24"/>
          <w:lang w:val="en-US"/>
        </w:rPr>
      </w:pPr>
      <w:r w:rsidRPr="00A230BC">
        <w:rPr>
          <w:iCs/>
          <w:sz w:val="24"/>
          <w:szCs w:val="24"/>
        </w:rPr>
        <w:t>Shahnaz, R. (2023) Why local languages are important in safeguarding, available at:</w:t>
      </w:r>
    </w:p>
    <w:p w14:paraId="64F4BE5D" w14:textId="77777777" w:rsidR="00362C0E" w:rsidRPr="00A230BC" w:rsidRDefault="00362C0E" w:rsidP="00362C0E">
      <w:pPr>
        <w:jc w:val="both"/>
        <w:rPr>
          <w:iCs/>
          <w:sz w:val="24"/>
          <w:szCs w:val="24"/>
          <w:lang w:val="en-US"/>
        </w:rPr>
      </w:pPr>
      <w:hyperlink r:id="rId57" w:history="1">
        <w:r w:rsidRPr="00A230BC">
          <w:rPr>
            <w:rStyle w:val="Hyperlink"/>
            <w:iCs/>
            <w:sz w:val="24"/>
            <w:szCs w:val="24"/>
          </w:rPr>
          <w:t>Why local languages are important in safeguarding | Safeguarding Resource and Support Hub (safeguardingsupporthub.org)</w:t>
        </w:r>
      </w:hyperlink>
      <w:r w:rsidRPr="00A230BC">
        <w:rPr>
          <w:iCs/>
          <w:sz w:val="24"/>
          <w:szCs w:val="24"/>
          <w:lang w:val="en-US"/>
        </w:rPr>
        <w:t xml:space="preserve"> accessed 20/09/2024</w:t>
      </w:r>
    </w:p>
    <w:p w14:paraId="1C37D6F8" w14:textId="77777777" w:rsidR="00362C0E" w:rsidRPr="009B70F8" w:rsidRDefault="00362C0E" w:rsidP="00362C0E">
      <w:pPr>
        <w:jc w:val="both"/>
        <w:rPr>
          <w:iCs/>
          <w:sz w:val="24"/>
          <w:szCs w:val="24"/>
          <w:lang w:val="en-US"/>
        </w:rPr>
      </w:pPr>
      <w:r w:rsidRPr="009B70F8">
        <w:rPr>
          <w:iCs/>
          <w:sz w:val="24"/>
          <w:szCs w:val="24"/>
        </w:rPr>
        <w:t>:</w:t>
      </w:r>
    </w:p>
    <w:p w14:paraId="253EB220" w14:textId="77777777" w:rsidR="00362C0E" w:rsidRPr="009B70F8" w:rsidRDefault="00362C0E" w:rsidP="00362C0E">
      <w:pPr>
        <w:jc w:val="both"/>
        <w:rPr>
          <w:iCs/>
          <w:sz w:val="24"/>
          <w:szCs w:val="24"/>
          <w:lang w:val="en-US"/>
        </w:rPr>
      </w:pPr>
      <w:r w:rsidRPr="009B70F8">
        <w:rPr>
          <w:iCs/>
          <w:sz w:val="24"/>
          <w:szCs w:val="24"/>
        </w:rPr>
        <w:lastRenderedPageBreak/>
        <w:t>Smale et al (1993) cited in Aspinwall-Roberts, E. (2014). </w:t>
      </w:r>
      <w:r w:rsidRPr="009B70F8">
        <w:rPr>
          <w:i/>
          <w:iCs/>
          <w:sz w:val="24"/>
          <w:szCs w:val="24"/>
        </w:rPr>
        <w:t>Practice Guidance Assessment Learning points</w:t>
      </w:r>
      <w:r w:rsidRPr="009B70F8">
        <w:rPr>
          <w:iCs/>
          <w:sz w:val="24"/>
          <w:szCs w:val="24"/>
        </w:rPr>
        <w:t xml:space="preserve">. [online] Available at: </w:t>
      </w:r>
      <w:hyperlink r:id="rId58" w:history="1">
        <w:r w:rsidRPr="00EA6ADF">
          <w:rPr>
            <w:rStyle w:val="Hyperlink"/>
            <w:iCs/>
            <w:sz w:val="24"/>
            <w:szCs w:val="24"/>
          </w:rPr>
          <w:t>https://proceduresonline.com/trixcms/media/4236/doc-guide-to-assessment.pdf.</w:t>
        </w:r>
      </w:hyperlink>
    </w:p>
    <w:p w14:paraId="71443AC8" w14:textId="77777777" w:rsidR="00362C0E" w:rsidRPr="009B70F8" w:rsidRDefault="00362C0E" w:rsidP="00362C0E">
      <w:pPr>
        <w:rPr>
          <w:sz w:val="24"/>
          <w:szCs w:val="24"/>
        </w:rPr>
      </w:pPr>
      <w:r w:rsidRPr="009B70F8">
        <w:rPr>
          <w:sz w:val="24"/>
          <w:szCs w:val="24"/>
        </w:rPr>
        <w:t xml:space="preserve">Social Care Wales Code of Professional Practice for Social Care (2017) (SCW COPP, 2017) available at </w:t>
      </w:r>
      <w:hyperlink r:id="rId59" w:history="1">
        <w:r w:rsidRPr="00EA6ADF">
          <w:rPr>
            <w:rStyle w:val="Hyperlink"/>
            <w:sz w:val="24"/>
            <w:szCs w:val="24"/>
          </w:rPr>
          <w:t>untitled (</w:t>
        </w:r>
        <w:proofErr w:type="spellStart"/>
        <w:r w:rsidRPr="00EA6ADF">
          <w:rPr>
            <w:rStyle w:val="Hyperlink"/>
            <w:sz w:val="24"/>
            <w:szCs w:val="24"/>
          </w:rPr>
          <w:t>socialcare.wales</w:t>
        </w:r>
        <w:proofErr w:type="spellEnd"/>
        <w:r w:rsidRPr="00EA6ADF">
          <w:rPr>
            <w:rStyle w:val="Hyperlink"/>
            <w:sz w:val="24"/>
            <w:szCs w:val="24"/>
          </w:rPr>
          <w:t>)</w:t>
        </w:r>
      </w:hyperlink>
      <w:r w:rsidRPr="009B70F8">
        <w:rPr>
          <w:sz w:val="24"/>
          <w:szCs w:val="24"/>
        </w:rPr>
        <w:t xml:space="preserve"> accessed </w:t>
      </w:r>
      <w:r>
        <w:rPr>
          <w:sz w:val="24"/>
          <w:szCs w:val="24"/>
        </w:rPr>
        <w:t xml:space="preserve">/ </w:t>
      </w:r>
      <w:r w:rsidRPr="009B70F8">
        <w:rPr>
          <w:sz w:val="24"/>
          <w:szCs w:val="24"/>
        </w:rPr>
        <w:t>24/11/23</w:t>
      </w:r>
      <w:r>
        <w:rPr>
          <w:sz w:val="24"/>
          <w:szCs w:val="24"/>
        </w:rPr>
        <w:t xml:space="preserve"> /</w:t>
      </w:r>
      <w:r w:rsidRPr="009B70F8">
        <w:rPr>
          <w:sz w:val="24"/>
          <w:szCs w:val="24"/>
        </w:rPr>
        <w:t xml:space="preserve"> 05/06/2024</w:t>
      </w:r>
      <w:r>
        <w:rPr>
          <w:sz w:val="24"/>
          <w:szCs w:val="24"/>
        </w:rPr>
        <w:t xml:space="preserve"> / </w:t>
      </w:r>
      <w:r w:rsidRPr="009B70F8">
        <w:rPr>
          <w:sz w:val="24"/>
          <w:szCs w:val="24"/>
        </w:rPr>
        <w:t>19/07/24</w:t>
      </w:r>
    </w:p>
    <w:p w14:paraId="618FFD98" w14:textId="77777777" w:rsidR="00362C0E" w:rsidRPr="009B70F8" w:rsidRDefault="00362C0E" w:rsidP="00362C0E">
      <w:pPr>
        <w:jc w:val="both"/>
        <w:rPr>
          <w:iCs/>
          <w:sz w:val="24"/>
          <w:szCs w:val="24"/>
          <w:lang w:val="en-US"/>
        </w:rPr>
      </w:pPr>
      <w:r w:rsidRPr="009B70F8">
        <w:rPr>
          <w:iCs/>
          <w:sz w:val="24"/>
          <w:szCs w:val="24"/>
        </w:rPr>
        <w:t xml:space="preserve">Social Service and Wellbeing (Wales) (Act 2014), Part 3 Code of Practice (assessing the needs of individuals) available at </w:t>
      </w:r>
      <w:hyperlink r:id="rId60" w:history="1">
        <w:r w:rsidRPr="00EA6ADF">
          <w:rPr>
            <w:rStyle w:val="Hyperlink"/>
            <w:iCs/>
            <w:sz w:val="24"/>
            <w:szCs w:val="24"/>
          </w:rPr>
          <w:t>part-3-code-of-practice-assessing-the-needs-of-individuals.pdf (</w:t>
        </w:r>
        <w:proofErr w:type="spellStart"/>
        <w:r w:rsidRPr="00EA6ADF">
          <w:rPr>
            <w:rStyle w:val="Hyperlink"/>
            <w:iCs/>
            <w:sz w:val="24"/>
            <w:szCs w:val="24"/>
          </w:rPr>
          <w:t>gov.wales</w:t>
        </w:r>
        <w:proofErr w:type="spellEnd"/>
        <w:r w:rsidRPr="00EA6ADF">
          <w:rPr>
            <w:rStyle w:val="Hyperlink"/>
            <w:iCs/>
            <w:sz w:val="24"/>
            <w:szCs w:val="24"/>
          </w:rPr>
          <w:t>)</w:t>
        </w:r>
      </w:hyperlink>
      <w:r w:rsidRPr="009B70F8">
        <w:rPr>
          <w:iCs/>
          <w:sz w:val="24"/>
          <w:szCs w:val="24"/>
          <w:lang w:val="en-US"/>
        </w:rPr>
        <w:t xml:space="preserve"> accessed 20/09/24</w:t>
      </w:r>
    </w:p>
    <w:p w14:paraId="6C00A2A2" w14:textId="77777777" w:rsidR="00362C0E" w:rsidRPr="009B70F8" w:rsidRDefault="00362C0E" w:rsidP="00362C0E">
      <w:pPr>
        <w:rPr>
          <w:sz w:val="24"/>
          <w:szCs w:val="24"/>
        </w:rPr>
      </w:pPr>
      <w:r w:rsidRPr="009B70F8">
        <w:rPr>
          <w:sz w:val="24"/>
          <w:szCs w:val="24"/>
        </w:rPr>
        <w:t xml:space="preserve">Social Service and Wellbeing (Wales) Act (2014 s.181) available at </w:t>
      </w:r>
      <w:hyperlink r:id="rId61" w:history="1">
        <w:r w:rsidRPr="00EA6ADF">
          <w:rPr>
            <w:rStyle w:val="Hyperlink"/>
            <w:sz w:val="24"/>
            <w:szCs w:val="24"/>
          </w:rPr>
          <w:t>Social Services and Well-being (Wales) Act 2014 (legislation.gov.uk)</w:t>
        </w:r>
      </w:hyperlink>
      <w:r w:rsidRPr="009B70F8">
        <w:rPr>
          <w:sz w:val="24"/>
          <w:szCs w:val="24"/>
        </w:rPr>
        <w:t xml:space="preserve"> accessed 05/06/2024</w:t>
      </w:r>
    </w:p>
    <w:p w14:paraId="6F6C08B3" w14:textId="77777777" w:rsidR="00362C0E" w:rsidRPr="009B70F8" w:rsidRDefault="00362C0E" w:rsidP="00362C0E">
      <w:pPr>
        <w:framePr w:hSpace="180" w:wrap="around" w:vAnchor="text" w:hAnchor="margin" w:y="6"/>
        <w:jc w:val="both"/>
        <w:rPr>
          <w:sz w:val="24"/>
          <w:szCs w:val="24"/>
        </w:rPr>
      </w:pPr>
      <w:r w:rsidRPr="009B70F8">
        <w:rPr>
          <w:bCs/>
          <w:sz w:val="24"/>
          <w:szCs w:val="24"/>
        </w:rPr>
        <w:t xml:space="preserve">Social Service and Wellbeing (Wales) Act 2014 (SSWBWA 2014) available at </w:t>
      </w:r>
      <w:hyperlink r:id="rId62" w:history="1">
        <w:r w:rsidRPr="00EA6ADF">
          <w:rPr>
            <w:rStyle w:val="Hyperlink"/>
            <w:sz w:val="24"/>
            <w:szCs w:val="24"/>
          </w:rPr>
          <w:t xml:space="preserve">Social Services and Well-being (Wales) Act 2014 (legislation.gov.uk) </w:t>
        </w:r>
      </w:hyperlink>
      <w:r w:rsidRPr="009B70F8">
        <w:rPr>
          <w:sz w:val="24"/>
          <w:szCs w:val="24"/>
        </w:rPr>
        <w:t xml:space="preserve"> accessed 24/11/24</w:t>
      </w:r>
      <w:r>
        <w:rPr>
          <w:sz w:val="24"/>
          <w:szCs w:val="24"/>
        </w:rPr>
        <w:t xml:space="preserve"> / </w:t>
      </w:r>
      <w:r w:rsidRPr="009B70F8">
        <w:rPr>
          <w:sz w:val="24"/>
          <w:szCs w:val="24"/>
        </w:rPr>
        <w:t>02/04/2024</w:t>
      </w:r>
      <w:r>
        <w:rPr>
          <w:sz w:val="24"/>
          <w:szCs w:val="24"/>
        </w:rPr>
        <w:t xml:space="preserve"> / </w:t>
      </w:r>
      <w:r w:rsidRPr="009B70F8">
        <w:rPr>
          <w:sz w:val="24"/>
          <w:szCs w:val="24"/>
        </w:rPr>
        <w:t>19/07/2024.</w:t>
      </w:r>
    </w:p>
    <w:p w14:paraId="1E96B1F1" w14:textId="77777777" w:rsidR="00362C0E" w:rsidRPr="009B70F8" w:rsidRDefault="00362C0E" w:rsidP="00362C0E">
      <w:pPr>
        <w:jc w:val="both"/>
        <w:rPr>
          <w:sz w:val="24"/>
          <w:szCs w:val="24"/>
        </w:rPr>
      </w:pPr>
      <w:r w:rsidRPr="009B70F8">
        <w:rPr>
          <w:sz w:val="24"/>
          <w:szCs w:val="24"/>
        </w:rPr>
        <w:t>Stanley, 2018, Supervision and effective social work practice, available at, Stanley, Y. (2018). </w:t>
      </w:r>
      <w:r w:rsidRPr="009B70F8">
        <w:rPr>
          <w:i/>
          <w:iCs/>
          <w:sz w:val="24"/>
          <w:szCs w:val="24"/>
        </w:rPr>
        <w:t>Supervision and effective social work practice - Ofsted: developments in children’s social care</w:t>
      </w:r>
      <w:r w:rsidRPr="009B70F8">
        <w:rPr>
          <w:sz w:val="24"/>
          <w:szCs w:val="24"/>
        </w:rPr>
        <w:t xml:space="preserve">. [online] Blog.gov.uk. Available at: </w:t>
      </w:r>
      <w:hyperlink r:id="rId63" w:history="1">
        <w:r w:rsidRPr="00EA6ADF">
          <w:rPr>
            <w:rStyle w:val="Hyperlink"/>
            <w:sz w:val="24"/>
            <w:szCs w:val="24"/>
          </w:rPr>
          <w:t>https://socialcareinspection.blog.gov.uk/2018/10/23/supervision-and-effective-social-work-practice/.</w:t>
        </w:r>
      </w:hyperlink>
    </w:p>
    <w:p w14:paraId="16352838" w14:textId="77777777" w:rsidR="00362C0E" w:rsidRPr="009B70F8" w:rsidRDefault="00362C0E" w:rsidP="00362C0E">
      <w:pPr>
        <w:jc w:val="both"/>
        <w:rPr>
          <w:iCs/>
          <w:sz w:val="24"/>
          <w:szCs w:val="24"/>
          <w:lang w:val="en-US"/>
        </w:rPr>
      </w:pPr>
      <w:hyperlink r:id="rId64" w:history="1">
        <w:r w:rsidRPr="00EA6ADF">
          <w:rPr>
            <w:rStyle w:val="Hyperlink"/>
            <w:iCs/>
            <w:color w:val="auto"/>
            <w:sz w:val="24"/>
            <w:szCs w:val="24"/>
          </w:rPr>
          <w:t>The Adult Protection and Support Orders (Authorised Officer) (Wales) Regulations (2015)</w:t>
        </w:r>
        <w:r w:rsidRPr="009B70F8">
          <w:rPr>
            <w:rStyle w:val="Hyperlink"/>
            <w:iCs/>
            <w:color w:val="auto"/>
            <w:sz w:val="24"/>
            <w:szCs w:val="24"/>
          </w:rPr>
          <w:t xml:space="preserve"> </w:t>
        </w:r>
      </w:hyperlink>
      <w:r w:rsidRPr="009B70F8">
        <w:rPr>
          <w:iCs/>
          <w:sz w:val="24"/>
          <w:szCs w:val="24"/>
          <w:lang w:val="en-US"/>
        </w:rPr>
        <w:t xml:space="preserve">available at: </w:t>
      </w:r>
      <w:hyperlink r:id="rId65" w:history="1">
        <w:r w:rsidRPr="00EA6ADF">
          <w:rPr>
            <w:rStyle w:val="Hyperlink"/>
            <w:iCs/>
            <w:sz w:val="24"/>
            <w:szCs w:val="24"/>
          </w:rPr>
          <w:t xml:space="preserve">The Adult Protection and Support Orders (Authorised Officer) (Wales) Regulations 2015 (legislation.gov.uk) </w:t>
        </w:r>
      </w:hyperlink>
      <w:r w:rsidRPr="009B70F8">
        <w:rPr>
          <w:iCs/>
          <w:sz w:val="24"/>
          <w:szCs w:val="24"/>
          <w:lang w:val="en-US"/>
        </w:rPr>
        <w:t xml:space="preserve"> accessed 22/09/2024</w:t>
      </w:r>
    </w:p>
    <w:p w14:paraId="1054B2A1" w14:textId="77777777" w:rsidR="00362C0E" w:rsidRPr="009B70F8" w:rsidRDefault="00362C0E" w:rsidP="00362C0E">
      <w:pPr>
        <w:rPr>
          <w:sz w:val="24"/>
          <w:szCs w:val="24"/>
        </w:rPr>
      </w:pPr>
      <w:r w:rsidRPr="009B70F8">
        <w:rPr>
          <w:sz w:val="24"/>
          <w:szCs w:val="24"/>
        </w:rPr>
        <w:t>Thompson, N. (2006), The PCS Model, Models for understanding people’s situations, anti-oppressive practice, Theory in Practice, A Straightforward Guide to Social Work Students 3</w:t>
      </w:r>
      <w:r w:rsidRPr="009B70F8">
        <w:rPr>
          <w:sz w:val="24"/>
          <w:szCs w:val="24"/>
          <w:vertAlign w:val="superscript"/>
        </w:rPr>
        <w:t>rd</w:t>
      </w:r>
      <w:r w:rsidRPr="009B70F8">
        <w:rPr>
          <w:sz w:val="24"/>
          <w:szCs w:val="24"/>
        </w:rPr>
        <w:t xml:space="preserve"> Edition, Lichfield, pp 55-56</w:t>
      </w:r>
    </w:p>
    <w:p w14:paraId="1C558C81" w14:textId="77777777" w:rsidR="00362C0E" w:rsidRPr="009B70F8" w:rsidRDefault="00362C0E" w:rsidP="00362C0E">
      <w:pPr>
        <w:jc w:val="both"/>
        <w:rPr>
          <w:sz w:val="24"/>
          <w:szCs w:val="24"/>
        </w:rPr>
      </w:pPr>
      <w:r w:rsidRPr="009B70F8">
        <w:rPr>
          <w:sz w:val="24"/>
          <w:szCs w:val="24"/>
        </w:rPr>
        <w:t>Turnell, A. &amp; Edwards, S. (1989) cited in Signs of Safety (2020). </w:t>
      </w:r>
      <w:r w:rsidRPr="009B70F8">
        <w:rPr>
          <w:i/>
          <w:iCs/>
          <w:sz w:val="24"/>
          <w:szCs w:val="24"/>
        </w:rPr>
        <w:t xml:space="preserve">What </w:t>
      </w:r>
      <w:proofErr w:type="gramStart"/>
      <w:r w:rsidRPr="009B70F8">
        <w:rPr>
          <w:i/>
          <w:iCs/>
          <w:sz w:val="24"/>
          <w:szCs w:val="24"/>
        </w:rPr>
        <w:t>Is</w:t>
      </w:r>
      <w:proofErr w:type="gramEnd"/>
      <w:r w:rsidRPr="009B70F8">
        <w:rPr>
          <w:i/>
          <w:iCs/>
          <w:sz w:val="24"/>
          <w:szCs w:val="24"/>
        </w:rPr>
        <w:t xml:space="preserve"> Signs of Safety?</w:t>
      </w:r>
      <w:r w:rsidRPr="009B70F8">
        <w:rPr>
          <w:sz w:val="24"/>
          <w:szCs w:val="24"/>
        </w:rPr>
        <w:t xml:space="preserve"> [online] Signs of Safety. Available at: </w:t>
      </w:r>
      <w:hyperlink r:id="rId66" w:history="1">
        <w:r w:rsidRPr="00EA6ADF">
          <w:rPr>
            <w:rStyle w:val="Hyperlink"/>
            <w:sz w:val="24"/>
            <w:szCs w:val="24"/>
          </w:rPr>
          <w:t>https://www.signsofsafety.net/what-is-sofs/.</w:t>
        </w:r>
      </w:hyperlink>
    </w:p>
    <w:p w14:paraId="18FBE551" w14:textId="77777777" w:rsidR="00362C0E" w:rsidRPr="009B70F8" w:rsidRDefault="00362C0E" w:rsidP="00362C0E">
      <w:pPr>
        <w:rPr>
          <w:sz w:val="24"/>
          <w:szCs w:val="24"/>
        </w:rPr>
      </w:pPr>
      <w:r w:rsidRPr="009B70F8">
        <w:rPr>
          <w:sz w:val="24"/>
          <w:szCs w:val="24"/>
        </w:rPr>
        <w:t>Turnell, A. (1999) cited in Smeeton, J, (2013) Signs of Safety,</w:t>
      </w:r>
      <w:r w:rsidRPr="009B70F8">
        <w:rPr>
          <w:sz w:val="24"/>
          <w:szCs w:val="24"/>
          <w:shd w:val="clear" w:color="auto" w:fill="FFFFFF"/>
        </w:rPr>
        <w:t xml:space="preserve"> in </w:t>
      </w:r>
      <w:r w:rsidRPr="009B70F8">
        <w:rPr>
          <w:sz w:val="24"/>
          <w:szCs w:val="24"/>
        </w:rPr>
        <w:t xml:space="preserve">Davies, M. (ed) The Blackwell Companion to Social Work, 4th </w:t>
      </w:r>
      <w:proofErr w:type="spellStart"/>
      <w:r w:rsidRPr="009B70F8">
        <w:rPr>
          <w:sz w:val="24"/>
          <w:szCs w:val="24"/>
        </w:rPr>
        <w:t>edn</w:t>
      </w:r>
      <w:proofErr w:type="spellEnd"/>
      <w:r w:rsidRPr="009B70F8">
        <w:rPr>
          <w:sz w:val="24"/>
          <w:szCs w:val="24"/>
        </w:rPr>
        <w:t>, Chichester, Wiley-Blackwell pages 466-468</w:t>
      </w:r>
    </w:p>
    <w:p w14:paraId="12990D99" w14:textId="77777777" w:rsidR="00362C0E" w:rsidRPr="009B70F8" w:rsidRDefault="00362C0E" w:rsidP="00362C0E">
      <w:pPr>
        <w:framePr w:hSpace="180" w:wrap="around" w:vAnchor="text" w:hAnchor="margin" w:y="6"/>
        <w:jc w:val="both"/>
        <w:rPr>
          <w:sz w:val="24"/>
          <w:szCs w:val="24"/>
        </w:rPr>
      </w:pPr>
      <w:r w:rsidRPr="009B70F8">
        <w:rPr>
          <w:bCs/>
          <w:sz w:val="24"/>
          <w:szCs w:val="24"/>
        </w:rPr>
        <w:t xml:space="preserve">UN convention of the rights of the child (UNCRC, 2022) available at  </w:t>
      </w:r>
      <w:hyperlink r:id="rId67" w:history="1">
        <w:r w:rsidRPr="009B70F8">
          <w:rPr>
            <w:rStyle w:val="Hyperlink"/>
            <w:color w:val="auto"/>
            <w:sz w:val="24"/>
            <w:szCs w:val="24"/>
          </w:rPr>
          <w:t>UN Human Rights Office (ohchr.org)</w:t>
        </w:r>
      </w:hyperlink>
      <w:r w:rsidRPr="009B70F8">
        <w:rPr>
          <w:sz w:val="24"/>
          <w:szCs w:val="24"/>
        </w:rPr>
        <w:t xml:space="preserve"> accessed 19/07/2024</w:t>
      </w:r>
    </w:p>
    <w:p w14:paraId="14AB70C4" w14:textId="77777777" w:rsidR="00362C0E" w:rsidRPr="000030E6" w:rsidRDefault="00362C0E" w:rsidP="00362C0E">
      <w:pPr>
        <w:tabs>
          <w:tab w:val="num" w:pos="1440"/>
        </w:tabs>
        <w:jc w:val="both"/>
        <w:rPr>
          <w:iCs/>
          <w:sz w:val="24"/>
          <w:szCs w:val="24"/>
        </w:rPr>
      </w:pPr>
      <w:r w:rsidRPr="000030E6">
        <w:rPr>
          <w:iCs/>
          <w:sz w:val="24"/>
          <w:szCs w:val="24"/>
        </w:rPr>
        <w:t>Wales Accord on the Sharing of Personal Information (2010), (WASPI, 2010). </w:t>
      </w:r>
      <w:r>
        <w:rPr>
          <w:iCs/>
          <w:sz w:val="24"/>
          <w:szCs w:val="24"/>
        </w:rPr>
        <w:t xml:space="preserve"> </w:t>
      </w:r>
      <w:r w:rsidRPr="000030E6">
        <w:rPr>
          <w:iCs/>
          <w:sz w:val="24"/>
          <w:szCs w:val="24"/>
        </w:rPr>
        <w:t xml:space="preserve">Guidance on the Development of an Information Sharing Protocol for organisations involved in the protection, safety, health, education and social welfare of the people in Wales. (n.d.). Available at: </w:t>
      </w:r>
      <w:hyperlink r:id="rId68" w:history="1">
        <w:r w:rsidRPr="000030E6">
          <w:rPr>
            <w:rStyle w:val="Hyperlink"/>
            <w:iCs/>
            <w:sz w:val="24"/>
            <w:szCs w:val="24"/>
          </w:rPr>
          <w:t>https://cysur.wales/media/hoqbvdu0/waspi_information_sharing_protocol_guidance_dec_10.pdf [</w:t>
        </w:r>
      </w:hyperlink>
      <w:r w:rsidRPr="000030E6">
        <w:rPr>
          <w:iCs/>
          <w:sz w:val="24"/>
          <w:szCs w:val="24"/>
        </w:rPr>
        <w:t>Accessed 20 Sep. 2024] accessed 20/09/2024</w:t>
      </w:r>
    </w:p>
    <w:p w14:paraId="1011BBF0" w14:textId="77777777" w:rsidR="00362C0E" w:rsidRPr="009B70F8" w:rsidRDefault="00362C0E" w:rsidP="00362C0E">
      <w:pPr>
        <w:jc w:val="both"/>
        <w:rPr>
          <w:sz w:val="24"/>
          <w:szCs w:val="24"/>
        </w:rPr>
      </w:pPr>
      <w:r w:rsidRPr="009B70F8">
        <w:rPr>
          <w:bCs/>
          <w:sz w:val="24"/>
          <w:szCs w:val="24"/>
        </w:rPr>
        <w:t xml:space="preserve">Wales Safeguarding Procedures (2019) available at </w:t>
      </w:r>
      <w:hyperlink r:id="rId69" w:history="1">
        <w:r w:rsidRPr="00EA6ADF">
          <w:rPr>
            <w:rStyle w:val="Hyperlink"/>
            <w:sz w:val="24"/>
            <w:szCs w:val="24"/>
          </w:rPr>
          <w:t>Safeguarding Wales</w:t>
        </w:r>
      </w:hyperlink>
      <w:r w:rsidRPr="009B70F8">
        <w:rPr>
          <w:sz w:val="24"/>
          <w:szCs w:val="24"/>
        </w:rPr>
        <w:t xml:space="preserve"> accessed 19/07/2024</w:t>
      </w:r>
      <w:r>
        <w:rPr>
          <w:sz w:val="24"/>
          <w:szCs w:val="24"/>
        </w:rPr>
        <w:t xml:space="preserve"> /;</w:t>
      </w:r>
      <w:r w:rsidRPr="009B70F8">
        <w:rPr>
          <w:sz w:val="24"/>
          <w:szCs w:val="24"/>
        </w:rPr>
        <w:t xml:space="preserve">02/04/2024   </w:t>
      </w:r>
    </w:p>
    <w:p w14:paraId="1363AA86" w14:textId="77777777" w:rsidR="00362C0E" w:rsidRPr="009B70F8" w:rsidRDefault="00362C0E" w:rsidP="00362C0E">
      <w:pPr>
        <w:rPr>
          <w:sz w:val="24"/>
          <w:szCs w:val="24"/>
        </w:rPr>
      </w:pPr>
      <w:r w:rsidRPr="009B70F8">
        <w:rPr>
          <w:sz w:val="24"/>
          <w:szCs w:val="24"/>
        </w:rPr>
        <w:t xml:space="preserve">Welsh Government (2022), </w:t>
      </w:r>
      <w:r w:rsidRPr="009B70F8">
        <w:rPr>
          <w:i/>
          <w:iCs/>
          <w:sz w:val="24"/>
          <w:szCs w:val="24"/>
        </w:rPr>
        <w:t>More than just words, Five Year Plan 2022</w:t>
      </w:r>
      <w:hyperlink r:id="rId70" w:history="1">
        <w:r w:rsidRPr="00EA6ADF">
          <w:rPr>
            <w:rStyle w:val="Hyperlink"/>
            <w:i/>
            <w:iCs/>
            <w:sz w:val="24"/>
            <w:szCs w:val="24"/>
          </w:rPr>
          <w:t>-</w:t>
        </w:r>
        <w:r w:rsidRPr="00EA6ADF">
          <w:rPr>
            <w:rStyle w:val="Hyperlink"/>
            <w:sz w:val="24"/>
            <w:szCs w:val="24"/>
          </w:rPr>
          <w:t>More than just words (</w:t>
        </w:r>
        <w:proofErr w:type="spellStart"/>
        <w:proofErr w:type="gramStart"/>
        <w:r w:rsidRPr="00EA6ADF">
          <w:rPr>
            <w:rStyle w:val="Hyperlink"/>
            <w:sz w:val="24"/>
            <w:szCs w:val="24"/>
          </w:rPr>
          <w:t>gov.wales</w:t>
        </w:r>
        <w:proofErr w:type="spellEnd"/>
        <w:proofErr w:type="gramEnd"/>
        <w:r w:rsidRPr="00EA6ADF">
          <w:rPr>
            <w:rStyle w:val="Hyperlink"/>
            <w:sz w:val="24"/>
            <w:szCs w:val="24"/>
          </w:rPr>
          <w:t>)</w:t>
        </w:r>
      </w:hyperlink>
      <w:r w:rsidRPr="009B70F8">
        <w:rPr>
          <w:sz w:val="24"/>
          <w:szCs w:val="24"/>
        </w:rPr>
        <w:t xml:space="preserve"> accessed 05/06 2024 </w:t>
      </w:r>
    </w:p>
    <w:p w14:paraId="7191A354" w14:textId="77777777" w:rsidR="00362C0E" w:rsidRPr="009B70F8" w:rsidRDefault="00362C0E" w:rsidP="00362C0E">
      <w:pPr>
        <w:jc w:val="both"/>
        <w:rPr>
          <w:iCs/>
          <w:sz w:val="24"/>
          <w:szCs w:val="24"/>
        </w:rPr>
      </w:pPr>
      <w:r w:rsidRPr="009B70F8">
        <w:rPr>
          <w:iCs/>
          <w:sz w:val="24"/>
          <w:szCs w:val="24"/>
        </w:rPr>
        <w:t xml:space="preserve">Welsh Language (Wales) Measures (2011), </w:t>
      </w:r>
      <w:hyperlink r:id="rId71" w:history="1">
        <w:r w:rsidRPr="00EA6ADF">
          <w:rPr>
            <w:rStyle w:val="Hyperlink"/>
            <w:iCs/>
            <w:sz w:val="24"/>
            <w:szCs w:val="24"/>
          </w:rPr>
          <w:t>Welsh Language (Wales) Measure 2011 | Law Wales (</w:t>
        </w:r>
        <w:proofErr w:type="spellStart"/>
        <w:r w:rsidRPr="00EA6ADF">
          <w:rPr>
            <w:rStyle w:val="Hyperlink"/>
            <w:iCs/>
            <w:sz w:val="24"/>
            <w:szCs w:val="24"/>
          </w:rPr>
          <w:t>gov.wales</w:t>
        </w:r>
        <w:proofErr w:type="spellEnd"/>
        <w:r w:rsidRPr="00EA6ADF">
          <w:rPr>
            <w:rStyle w:val="Hyperlink"/>
            <w:iCs/>
            <w:sz w:val="24"/>
            <w:szCs w:val="24"/>
          </w:rPr>
          <w:t>)</w:t>
        </w:r>
      </w:hyperlink>
      <w:r w:rsidRPr="009B70F8">
        <w:rPr>
          <w:iCs/>
          <w:sz w:val="24"/>
          <w:szCs w:val="24"/>
        </w:rPr>
        <w:t xml:space="preserve"> accessed 20/09/2024</w:t>
      </w:r>
    </w:p>
    <w:p w14:paraId="7B33C6BF" w14:textId="77777777" w:rsidR="00362C0E" w:rsidRPr="009B70F8" w:rsidRDefault="00362C0E" w:rsidP="00362C0E">
      <w:pPr>
        <w:jc w:val="both"/>
        <w:rPr>
          <w:iCs/>
          <w:sz w:val="24"/>
          <w:szCs w:val="24"/>
          <w:lang w:val="en-US"/>
        </w:rPr>
      </w:pPr>
      <w:r w:rsidRPr="009B70F8">
        <w:rPr>
          <w:iCs/>
          <w:sz w:val="24"/>
          <w:szCs w:val="24"/>
          <w:lang w:val="en-US"/>
        </w:rPr>
        <w:t>Welsh Language Standards (no9) Regulations (2023) available at</w:t>
      </w:r>
      <w:r>
        <w:rPr>
          <w:iCs/>
          <w:sz w:val="24"/>
          <w:szCs w:val="24"/>
          <w:lang w:val="en-US"/>
        </w:rPr>
        <w:t>:</w:t>
      </w:r>
      <w:r w:rsidRPr="009B70F8">
        <w:rPr>
          <w:iCs/>
          <w:sz w:val="24"/>
          <w:szCs w:val="24"/>
          <w:lang w:val="en-US"/>
        </w:rPr>
        <w:t xml:space="preserve"> </w:t>
      </w:r>
      <w:hyperlink r:id="rId72" w:history="1">
        <w:r w:rsidRPr="00C75D16">
          <w:rPr>
            <w:rStyle w:val="Hyperlink"/>
            <w:iCs/>
            <w:sz w:val="24"/>
            <w:szCs w:val="24"/>
          </w:rPr>
          <w:t>The Welsh Language Standards (No. 9) Regulations 2023 (legislation.gov.uk)</w:t>
        </w:r>
      </w:hyperlink>
      <w:r w:rsidRPr="009B70F8">
        <w:rPr>
          <w:iCs/>
          <w:sz w:val="24"/>
          <w:szCs w:val="24"/>
          <w:lang w:val="en-US"/>
        </w:rPr>
        <w:t xml:space="preserve"> accessed 20/09/2024</w:t>
      </w:r>
    </w:p>
    <w:p w14:paraId="0C5C89B2" w14:textId="77777777" w:rsidR="00362C0E" w:rsidRPr="009B70F8" w:rsidRDefault="00362C0E" w:rsidP="00362C0E">
      <w:pPr>
        <w:rPr>
          <w:sz w:val="24"/>
          <w:szCs w:val="24"/>
        </w:rPr>
      </w:pPr>
      <w:r w:rsidRPr="009B70F8">
        <w:rPr>
          <w:sz w:val="24"/>
          <w:szCs w:val="24"/>
        </w:rPr>
        <w:t>Wise, R. (2019). </w:t>
      </w:r>
      <w:r w:rsidRPr="009B70F8">
        <w:rPr>
          <w:i/>
          <w:iCs/>
          <w:sz w:val="24"/>
          <w:szCs w:val="24"/>
        </w:rPr>
        <w:t>A key part of being a social work student is service user feedback - why does this stop after qualification?</w:t>
      </w:r>
      <w:r w:rsidRPr="009B70F8">
        <w:rPr>
          <w:sz w:val="24"/>
          <w:szCs w:val="24"/>
        </w:rPr>
        <w:t xml:space="preserve"> [online] Community Care. Available at: </w:t>
      </w:r>
      <w:hyperlink r:id="rId73" w:history="1">
        <w:r w:rsidRPr="00EA6ADF">
          <w:rPr>
            <w:rStyle w:val="Hyperlink"/>
            <w:sz w:val="24"/>
            <w:szCs w:val="24"/>
          </w:rPr>
          <w:t>https://www.communitycare.co.uk/2019/03/21/key-part-social-work-student-service-user-feedback-stop-qualification/.</w:t>
        </w:r>
      </w:hyperlink>
    </w:p>
    <w:p w14:paraId="551B3254" w14:textId="77777777" w:rsidR="00362C0E" w:rsidRPr="009B70F8" w:rsidRDefault="00362C0E" w:rsidP="00362C0E">
      <w:pPr>
        <w:jc w:val="both"/>
        <w:rPr>
          <w:iCs/>
          <w:sz w:val="24"/>
          <w:szCs w:val="24"/>
        </w:rPr>
      </w:pPr>
      <w:r w:rsidRPr="009B70F8">
        <w:rPr>
          <w:iCs/>
          <w:sz w:val="24"/>
          <w:szCs w:val="24"/>
        </w:rPr>
        <w:t xml:space="preserve">Working Together to Safeguard People: Volume 6 -Handling Individual Cases to Protect Adults at Risk Social Services and Well-being (Wales) Act 2014 Handling Individual Cases to Protect Adults at Risk Chapter / Contents. (n.d.). Available at: </w:t>
      </w:r>
      <w:hyperlink r:id="rId74" w:history="1">
        <w:r>
          <w:rPr>
            <w:rStyle w:val="Hyperlink"/>
            <w:iCs/>
            <w:color w:val="auto"/>
            <w:sz w:val="24"/>
            <w:szCs w:val="24"/>
          </w:rPr>
          <w:t>https://www.gov.wales/sites/default/files/publications/2019-06/volume-6-handling-individual-cases-to-protect-adults-at-risk.pdf</w:t>
        </w:r>
      </w:hyperlink>
    </w:p>
    <w:p w14:paraId="0F6690FE" w14:textId="77777777" w:rsidR="00362C0E" w:rsidRPr="009B70F8" w:rsidRDefault="00362C0E" w:rsidP="00362C0E">
      <w:pPr>
        <w:jc w:val="both"/>
        <w:rPr>
          <w:sz w:val="24"/>
          <w:szCs w:val="24"/>
        </w:rPr>
      </w:pPr>
      <w:r w:rsidRPr="009B70F8">
        <w:rPr>
          <w:sz w:val="24"/>
          <w:szCs w:val="24"/>
        </w:rPr>
        <w:t>www.skillsforcare.org.uk. (n.d.). </w:t>
      </w:r>
      <w:r w:rsidRPr="009B70F8">
        <w:rPr>
          <w:i/>
          <w:iCs/>
          <w:sz w:val="24"/>
          <w:szCs w:val="24"/>
        </w:rPr>
        <w:t>Listening to and involving people</w:t>
      </w:r>
      <w:r w:rsidRPr="009B70F8">
        <w:rPr>
          <w:sz w:val="24"/>
          <w:szCs w:val="24"/>
        </w:rPr>
        <w:t xml:space="preserve">. [online] Available at: </w:t>
      </w:r>
      <w:hyperlink r:id="rId75" w:history="1">
        <w:r w:rsidRPr="00EA6ADF">
          <w:rPr>
            <w:rStyle w:val="Hyperlink"/>
            <w:sz w:val="24"/>
            <w:szCs w:val="24"/>
          </w:rPr>
          <w:t>https://www.skillsforcare.org.uk/Support-for-leaders-and-managers/Good-and-outstanding-care/inspection-toolkit/Topic-examples.aspx?kloe=responsive-1&amp;topic=listening-to-and-involving-people&amp;services=</w:t>
        </w:r>
      </w:hyperlink>
      <w:r w:rsidRPr="009B70F8">
        <w:rPr>
          <w:sz w:val="24"/>
          <w:szCs w:val="24"/>
        </w:rPr>
        <w:t xml:space="preserve"> accessed 17/09/2024</w:t>
      </w:r>
    </w:p>
    <w:p w14:paraId="6CD516E5" w14:textId="77777777" w:rsidR="00362C0E" w:rsidRPr="009B70F8" w:rsidRDefault="00362C0E" w:rsidP="00362C0E">
      <w:pPr>
        <w:jc w:val="both"/>
        <w:rPr>
          <w:bCs/>
          <w:sz w:val="24"/>
          <w:szCs w:val="24"/>
          <w:lang w:val="en-US"/>
        </w:rPr>
      </w:pPr>
      <w:r w:rsidRPr="009B70F8">
        <w:rPr>
          <w:iCs/>
          <w:sz w:val="24"/>
          <w:szCs w:val="24"/>
        </w:rPr>
        <w:t>XXX LA, 2018, XXX LA</w:t>
      </w:r>
      <w:r w:rsidRPr="009B70F8">
        <w:rPr>
          <w:bCs/>
          <w:sz w:val="24"/>
          <w:szCs w:val="24"/>
          <w:lang w:val="en-US"/>
        </w:rPr>
        <w:t xml:space="preserve"> Policy</w:t>
      </w:r>
      <w:r w:rsidRPr="009B70F8">
        <w:rPr>
          <w:bCs/>
          <w:spacing w:val="1"/>
          <w:sz w:val="24"/>
          <w:szCs w:val="24"/>
          <w:lang w:val="en-US"/>
        </w:rPr>
        <w:t xml:space="preserve"> </w:t>
      </w:r>
      <w:r w:rsidRPr="009B70F8">
        <w:rPr>
          <w:bCs/>
          <w:spacing w:val="-1"/>
          <w:sz w:val="24"/>
          <w:szCs w:val="24"/>
          <w:lang w:val="en-US"/>
        </w:rPr>
        <w:t>and</w:t>
      </w:r>
      <w:r w:rsidRPr="009B70F8">
        <w:rPr>
          <w:bCs/>
          <w:spacing w:val="2"/>
          <w:sz w:val="24"/>
          <w:szCs w:val="24"/>
          <w:lang w:val="en-US"/>
        </w:rPr>
        <w:t xml:space="preserve"> </w:t>
      </w:r>
      <w:r w:rsidRPr="009B70F8">
        <w:rPr>
          <w:bCs/>
          <w:spacing w:val="-1"/>
          <w:sz w:val="24"/>
          <w:szCs w:val="24"/>
          <w:lang w:val="en-US"/>
        </w:rPr>
        <w:t xml:space="preserve">Guidelines for </w:t>
      </w:r>
      <w:r w:rsidRPr="009B70F8">
        <w:rPr>
          <w:bCs/>
          <w:sz w:val="24"/>
          <w:szCs w:val="24"/>
          <w:lang w:val="en-US"/>
        </w:rPr>
        <w:t>Safeguarding</w:t>
      </w:r>
      <w:r w:rsidRPr="009B70F8">
        <w:rPr>
          <w:bCs/>
          <w:spacing w:val="1"/>
          <w:sz w:val="24"/>
          <w:szCs w:val="24"/>
          <w:lang w:val="en-US"/>
        </w:rPr>
        <w:t xml:space="preserve"> </w:t>
      </w:r>
      <w:r w:rsidRPr="009B70F8">
        <w:rPr>
          <w:bCs/>
          <w:spacing w:val="-1"/>
          <w:sz w:val="24"/>
          <w:szCs w:val="24"/>
          <w:lang w:val="en-US"/>
        </w:rPr>
        <w:t>Children</w:t>
      </w:r>
      <w:r w:rsidRPr="009B70F8">
        <w:rPr>
          <w:bCs/>
          <w:spacing w:val="2"/>
          <w:sz w:val="24"/>
          <w:szCs w:val="24"/>
          <w:lang w:val="en-US"/>
        </w:rPr>
        <w:t xml:space="preserve"> </w:t>
      </w:r>
      <w:r w:rsidRPr="009B70F8">
        <w:rPr>
          <w:bCs/>
          <w:sz w:val="24"/>
          <w:szCs w:val="24"/>
          <w:lang w:val="en-US"/>
        </w:rPr>
        <w:t>&amp; Adults at Risk PDF. polisi-a-chanllawiau-diogelu-plant-ac-oedolion-sydd-mewn-perygl.</w:t>
      </w:r>
    </w:p>
    <w:p w14:paraId="3908B0A1" w14:textId="77777777" w:rsidR="00362C0E" w:rsidRDefault="00362C0E" w:rsidP="00FF7EBB">
      <w:pPr>
        <w:jc w:val="both"/>
        <w:rPr>
          <w:sz w:val="24"/>
          <w:szCs w:val="24"/>
        </w:rPr>
      </w:pPr>
    </w:p>
    <w:p w14:paraId="3338A666" w14:textId="77777777" w:rsidR="00EB695F" w:rsidRDefault="00EB695F" w:rsidP="00FF7EBB">
      <w:pPr>
        <w:jc w:val="both"/>
        <w:rPr>
          <w:sz w:val="24"/>
          <w:szCs w:val="24"/>
        </w:rPr>
      </w:pPr>
    </w:p>
    <w:p w14:paraId="096311EB" w14:textId="77777777" w:rsidR="00BC5975" w:rsidRDefault="00BC5975"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DB275F5" w:rsidR="00E559CE" w:rsidRPr="00B17FA0" w:rsidRDefault="00834C89" w:rsidP="00B94443">
            <w:pPr>
              <w:jc w:val="both"/>
              <w:rPr>
                <w:sz w:val="24"/>
                <w:szCs w:val="24"/>
              </w:rPr>
            </w:pPr>
            <w:r>
              <w:rPr>
                <w:sz w:val="24"/>
                <w:szCs w:val="24"/>
              </w:rPr>
              <w:t>13</w:t>
            </w:r>
            <w:r w:rsidR="00F65483">
              <w:rPr>
                <w:sz w:val="24"/>
                <w:szCs w:val="24"/>
              </w:rPr>
              <w:t>/11/2023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86BFB28" w:rsidR="00E559CE" w:rsidRPr="00B17FA0" w:rsidRDefault="00F65483" w:rsidP="00B94443">
            <w:pPr>
              <w:jc w:val="both"/>
              <w:rPr>
                <w:sz w:val="24"/>
                <w:szCs w:val="24"/>
              </w:rPr>
            </w:pPr>
            <w:r>
              <w:rPr>
                <w:sz w:val="24"/>
                <w:szCs w:val="24"/>
              </w:rPr>
              <w:t>15/01/2024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AFD53C5" w:rsidR="00E559CE" w:rsidRPr="00B17FA0" w:rsidRDefault="00F65483" w:rsidP="00B94443">
            <w:pPr>
              <w:jc w:val="both"/>
              <w:rPr>
                <w:sz w:val="24"/>
                <w:szCs w:val="24"/>
              </w:rPr>
            </w:pPr>
            <w:r>
              <w:rPr>
                <w:sz w:val="24"/>
                <w:szCs w:val="24"/>
              </w:rPr>
              <w:t>15/04/2024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60B567D" w:rsidR="00E559CE" w:rsidRPr="00B17FA0" w:rsidRDefault="00020034" w:rsidP="00B94443">
            <w:pPr>
              <w:jc w:val="both"/>
              <w:rPr>
                <w:sz w:val="24"/>
                <w:szCs w:val="24"/>
              </w:rPr>
            </w:pPr>
            <w:r>
              <w:rPr>
                <w:sz w:val="24"/>
                <w:szCs w:val="24"/>
              </w:rPr>
              <w:t>13/06/2024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288DD4E6" w:rsidR="00FC0334" w:rsidRDefault="0094169C" w:rsidP="008D0A04">
            <w:pPr>
              <w:spacing w:line="360" w:lineRule="auto"/>
              <w:jc w:val="both"/>
              <w:rPr>
                <w:sz w:val="24"/>
                <w:szCs w:val="24"/>
              </w:rPr>
            </w:pPr>
            <w:r>
              <w:rPr>
                <w:color w:val="auto"/>
                <w:sz w:val="24"/>
                <w:szCs w:val="24"/>
              </w:rPr>
              <w:t xml:space="preserve">It was identified </w:t>
            </w:r>
            <w:r w:rsidR="00A36CA3">
              <w:rPr>
                <w:color w:val="auto"/>
                <w:sz w:val="24"/>
                <w:szCs w:val="24"/>
              </w:rPr>
              <w:t xml:space="preserve">within supervision and mentoring sessions </w:t>
            </w:r>
            <w:r>
              <w:rPr>
                <w:color w:val="auto"/>
                <w:sz w:val="24"/>
                <w:szCs w:val="24"/>
              </w:rPr>
              <w:t xml:space="preserve">at the beginning of the programme that </w:t>
            </w:r>
            <w:r w:rsidR="00A36CA3">
              <w:rPr>
                <w:color w:val="auto"/>
                <w:sz w:val="24"/>
                <w:szCs w:val="24"/>
              </w:rPr>
              <w:t>most of</w:t>
            </w:r>
            <w:r>
              <w:rPr>
                <w:color w:val="auto"/>
                <w:sz w:val="24"/>
                <w:szCs w:val="24"/>
              </w:rPr>
              <w:t xml:space="preserve"> the </w:t>
            </w:r>
            <w:r w:rsidR="00A36CA3">
              <w:rPr>
                <w:color w:val="auto"/>
                <w:sz w:val="24"/>
                <w:szCs w:val="24"/>
              </w:rPr>
              <w:t>learner’s</w:t>
            </w:r>
            <w:r>
              <w:rPr>
                <w:color w:val="auto"/>
                <w:sz w:val="24"/>
                <w:szCs w:val="24"/>
              </w:rPr>
              <w:t xml:space="preserve"> experience before qualifying was within the field of children and families. Although the learner had some experience of working with adults within their second placement learning opportunity, this did not include working with adults with complex mental </w:t>
            </w:r>
            <w:r>
              <w:rPr>
                <w:color w:val="auto"/>
                <w:sz w:val="24"/>
                <w:szCs w:val="24"/>
              </w:rPr>
              <w:lastRenderedPageBreak/>
              <w:t xml:space="preserve">health needs, and therefore it was identified that developing their knowledge and experience within this area of work was crucial to their role within the Mental Wellbeing team. </w:t>
            </w:r>
            <w:r w:rsidR="00A36CA3">
              <w:rPr>
                <w:color w:val="auto"/>
                <w:sz w:val="24"/>
                <w:szCs w:val="24"/>
              </w:rPr>
              <w:t>It</w:t>
            </w:r>
            <w:r w:rsidR="00C31B0B">
              <w:rPr>
                <w:sz w:val="24"/>
                <w:szCs w:val="24"/>
              </w:rPr>
              <w:t xml:space="preserve"> was identified that there was a need </w:t>
            </w:r>
            <w:r w:rsidRPr="0094169C">
              <w:rPr>
                <w:sz w:val="24"/>
                <w:szCs w:val="24"/>
              </w:rPr>
              <w:t xml:space="preserve">to </w:t>
            </w:r>
            <w:r w:rsidR="00C31B0B">
              <w:rPr>
                <w:sz w:val="24"/>
                <w:szCs w:val="24"/>
              </w:rPr>
              <w:t>develop</w:t>
            </w:r>
            <w:r w:rsidRPr="0094169C">
              <w:rPr>
                <w:sz w:val="24"/>
                <w:szCs w:val="24"/>
              </w:rPr>
              <w:t xml:space="preserve"> their application of analysis and develop more confidence in their professional judgment</w:t>
            </w:r>
            <w:r>
              <w:rPr>
                <w:sz w:val="24"/>
                <w:szCs w:val="24"/>
              </w:rPr>
              <w:t xml:space="preserve"> when working with people experiencing mental illness or distress</w:t>
            </w:r>
            <w:r w:rsidR="00B5108F">
              <w:rPr>
                <w:sz w:val="24"/>
                <w:szCs w:val="24"/>
              </w:rPr>
              <w:t xml:space="preserve"> and their </w:t>
            </w:r>
            <w:proofErr w:type="spellStart"/>
            <w:r w:rsidR="00B5108F">
              <w:rPr>
                <w:sz w:val="24"/>
                <w:szCs w:val="24"/>
              </w:rPr>
              <w:t>carers</w:t>
            </w:r>
            <w:proofErr w:type="spellEnd"/>
            <w:r>
              <w:rPr>
                <w:sz w:val="24"/>
                <w:szCs w:val="24"/>
              </w:rPr>
              <w:t>.</w:t>
            </w:r>
            <w:r w:rsidR="004760E5">
              <w:rPr>
                <w:sz w:val="24"/>
                <w:szCs w:val="24"/>
              </w:rPr>
              <w:t xml:space="preserve"> The learner </w:t>
            </w:r>
            <w:r w:rsidR="00146FFD">
              <w:rPr>
                <w:sz w:val="24"/>
                <w:szCs w:val="24"/>
              </w:rPr>
              <w:t>has been</w:t>
            </w:r>
            <w:r w:rsidR="004760E5">
              <w:rPr>
                <w:sz w:val="24"/>
                <w:szCs w:val="24"/>
              </w:rPr>
              <w:t xml:space="preserve"> proactive in ensuring that they completed </w:t>
            </w:r>
            <w:r w:rsidR="00D66A77">
              <w:rPr>
                <w:sz w:val="24"/>
                <w:szCs w:val="24"/>
              </w:rPr>
              <w:t xml:space="preserve">relevant training </w:t>
            </w:r>
            <w:r w:rsidR="00A36CA3">
              <w:rPr>
                <w:sz w:val="24"/>
                <w:szCs w:val="24"/>
              </w:rPr>
              <w:t>to</w:t>
            </w:r>
            <w:r w:rsidR="00146FFD">
              <w:rPr>
                <w:sz w:val="24"/>
                <w:szCs w:val="24"/>
              </w:rPr>
              <w:t xml:space="preserve"> develop their knowledge and skills and subsequently apply their learning to their assessments of need and risk</w:t>
            </w:r>
            <w:r w:rsidR="00B5108F">
              <w:rPr>
                <w:sz w:val="24"/>
                <w:szCs w:val="24"/>
              </w:rPr>
              <w:t xml:space="preserve"> as evidenced within the portfolio</w:t>
            </w:r>
            <w:r w:rsidR="00146FFD">
              <w:rPr>
                <w:sz w:val="24"/>
                <w:szCs w:val="24"/>
              </w:rPr>
              <w:t xml:space="preserve">. </w:t>
            </w:r>
            <w:r w:rsidR="00C31B0B">
              <w:rPr>
                <w:sz w:val="24"/>
                <w:szCs w:val="24"/>
              </w:rPr>
              <w:t>For example, t</w:t>
            </w:r>
            <w:r w:rsidR="00146FFD">
              <w:rPr>
                <w:sz w:val="24"/>
                <w:szCs w:val="24"/>
              </w:rPr>
              <w:t xml:space="preserve">hrough the completion of the Signs of Safety training, the learner has </w:t>
            </w:r>
            <w:r w:rsidR="00C31B0B">
              <w:rPr>
                <w:sz w:val="24"/>
                <w:szCs w:val="24"/>
              </w:rPr>
              <w:t xml:space="preserve">utilised the framework to structure their assessments, identify needs, risks and strengths; and to work collaboratively with service users to identify solution focused, person-centred outcomes. </w:t>
            </w:r>
          </w:p>
          <w:p w14:paraId="348ACF1E" w14:textId="3734CF5E" w:rsidR="00280466" w:rsidRDefault="00280466" w:rsidP="008D0A04">
            <w:pPr>
              <w:spacing w:line="360" w:lineRule="auto"/>
              <w:jc w:val="both"/>
              <w:rPr>
                <w:sz w:val="24"/>
                <w:szCs w:val="24"/>
              </w:rPr>
            </w:pPr>
            <w:r>
              <w:rPr>
                <w:color w:val="auto"/>
                <w:sz w:val="24"/>
                <w:szCs w:val="24"/>
              </w:rPr>
              <w:t>With regards to collaborative working, the learner has identified and reflected on, not only the need to work collaboratively with service users but also with other professionals within a multi-disciplinary context. Throughout their work with person 1</w:t>
            </w:r>
            <w:r w:rsidR="00A36CA3">
              <w:rPr>
                <w:color w:val="auto"/>
                <w:sz w:val="24"/>
                <w:szCs w:val="24"/>
              </w:rPr>
              <w:t xml:space="preserve"> and 2</w:t>
            </w:r>
            <w:r>
              <w:rPr>
                <w:color w:val="auto"/>
                <w:sz w:val="24"/>
                <w:szCs w:val="24"/>
              </w:rPr>
              <w:t>, the learner has identified the need to consider different methods of communication</w:t>
            </w:r>
            <w:r w:rsidR="00D257E5">
              <w:rPr>
                <w:color w:val="auto"/>
                <w:sz w:val="24"/>
                <w:szCs w:val="24"/>
              </w:rPr>
              <w:t xml:space="preserve">, including language </w:t>
            </w:r>
            <w:proofErr w:type="gramStart"/>
            <w:r w:rsidR="00D257E5">
              <w:rPr>
                <w:color w:val="auto"/>
                <w:sz w:val="24"/>
                <w:szCs w:val="24"/>
              </w:rPr>
              <w:t xml:space="preserve">choice, </w:t>
            </w:r>
            <w:r>
              <w:rPr>
                <w:color w:val="auto"/>
                <w:sz w:val="24"/>
                <w:szCs w:val="24"/>
              </w:rPr>
              <w:t xml:space="preserve"> to</w:t>
            </w:r>
            <w:proofErr w:type="gramEnd"/>
            <w:r>
              <w:rPr>
                <w:color w:val="auto"/>
                <w:sz w:val="24"/>
                <w:szCs w:val="24"/>
              </w:rPr>
              <w:t xml:space="preserve"> support people to engage and participate in social work interventions. The learner has also considered the importance of advocacy to further promote engagement and person-centred outcomes in line with current legislation. </w:t>
            </w:r>
            <w:r w:rsidR="00232B6D">
              <w:rPr>
                <w:color w:val="auto"/>
                <w:sz w:val="24"/>
                <w:szCs w:val="24"/>
              </w:rPr>
              <w:t xml:space="preserve">The learner has also been proactive in developing their knowledge </w:t>
            </w:r>
            <w:proofErr w:type="gramStart"/>
            <w:r w:rsidR="00232B6D">
              <w:rPr>
                <w:color w:val="auto"/>
                <w:sz w:val="24"/>
                <w:szCs w:val="24"/>
              </w:rPr>
              <w:t>of  different</w:t>
            </w:r>
            <w:proofErr w:type="gramEnd"/>
            <w:r w:rsidR="00232B6D">
              <w:rPr>
                <w:color w:val="auto"/>
                <w:sz w:val="24"/>
                <w:szCs w:val="24"/>
              </w:rPr>
              <w:t xml:space="preserve"> mental health services in the area and the roles of other professionals. The learner has spent time within the local Community Mental Health Teams and Crisis Intervention Teams to further develop their working relationships with other </w:t>
            </w:r>
            <w:r w:rsidR="00D257E5">
              <w:rPr>
                <w:color w:val="auto"/>
                <w:sz w:val="24"/>
                <w:szCs w:val="24"/>
              </w:rPr>
              <w:t>professionals and</w:t>
            </w:r>
            <w:r w:rsidR="001E367A" w:rsidRPr="001E367A">
              <w:rPr>
                <w:sz w:val="24"/>
                <w:szCs w:val="24"/>
              </w:rPr>
              <w:t xml:space="preserve"> has shown respect and consideration for the role of other professionals and agencies within their work</w:t>
            </w:r>
            <w:r w:rsidR="00D257E5">
              <w:rPr>
                <w:sz w:val="24"/>
                <w:szCs w:val="24"/>
              </w:rPr>
              <w:t>.</w:t>
            </w:r>
            <w:r w:rsidR="00232B6D" w:rsidRPr="001E367A">
              <w:rPr>
                <w:color w:val="auto"/>
                <w:sz w:val="24"/>
                <w:szCs w:val="24"/>
              </w:rPr>
              <w:t xml:space="preserve"> Thi</w:t>
            </w:r>
            <w:r w:rsidR="00232B6D">
              <w:rPr>
                <w:color w:val="auto"/>
                <w:sz w:val="24"/>
                <w:szCs w:val="24"/>
              </w:rPr>
              <w:t xml:space="preserve">s has further supported the learner to identify appropriate support services for individuals. </w:t>
            </w:r>
            <w:r w:rsidR="001E367A">
              <w:rPr>
                <w:color w:val="auto"/>
                <w:sz w:val="24"/>
                <w:szCs w:val="24"/>
              </w:rPr>
              <w:t>This is particularly evidenced within the learner’s work with person 2</w:t>
            </w:r>
            <w:r w:rsidR="001E367A">
              <w:t xml:space="preserve"> </w:t>
            </w:r>
            <w:r w:rsidR="001E367A" w:rsidRPr="001E367A">
              <w:rPr>
                <w:sz w:val="24"/>
                <w:szCs w:val="24"/>
              </w:rPr>
              <w:t xml:space="preserve">whereby they worked collaboratively with the Adult Safeguarding team and other agencies </w:t>
            </w:r>
            <w:r w:rsidR="00D257E5" w:rsidRPr="001E367A">
              <w:rPr>
                <w:sz w:val="24"/>
                <w:szCs w:val="24"/>
              </w:rPr>
              <w:t>to</w:t>
            </w:r>
            <w:r w:rsidR="001E367A" w:rsidRPr="001E367A">
              <w:rPr>
                <w:sz w:val="24"/>
                <w:szCs w:val="24"/>
              </w:rPr>
              <w:t xml:space="preserve"> consider the risks and take appropriate action</w:t>
            </w:r>
            <w:r w:rsidR="001E367A">
              <w:rPr>
                <w:sz w:val="24"/>
                <w:szCs w:val="24"/>
              </w:rPr>
              <w:t xml:space="preserve"> to safeguard the person</w:t>
            </w:r>
            <w:r w:rsidR="00D257E5">
              <w:rPr>
                <w:sz w:val="24"/>
                <w:szCs w:val="24"/>
              </w:rPr>
              <w:t>. In doing so the learner also considered person 2’s wishes and feeling</w:t>
            </w:r>
            <w:r w:rsidR="00A36CA3">
              <w:rPr>
                <w:sz w:val="24"/>
                <w:szCs w:val="24"/>
              </w:rPr>
              <w:t>s,</w:t>
            </w:r>
            <w:r w:rsidR="00D257E5">
              <w:rPr>
                <w:sz w:val="24"/>
                <w:szCs w:val="24"/>
              </w:rPr>
              <w:t xml:space="preserve"> prompting their autonomy; and balancing this with risks identified. </w:t>
            </w:r>
            <w:r w:rsidR="00D45120">
              <w:rPr>
                <w:sz w:val="24"/>
                <w:szCs w:val="24"/>
              </w:rPr>
              <w:t xml:space="preserve">The learner has also reflected on feedback provided by person 1, and how they could develop their practice </w:t>
            </w:r>
            <w:r w:rsidR="00B668C1">
              <w:rPr>
                <w:sz w:val="24"/>
                <w:szCs w:val="24"/>
              </w:rPr>
              <w:t xml:space="preserve">further </w:t>
            </w:r>
            <w:r w:rsidR="00D45120">
              <w:rPr>
                <w:sz w:val="24"/>
                <w:szCs w:val="24"/>
              </w:rPr>
              <w:t>in terms of how best to engage people in social work interventions</w:t>
            </w:r>
            <w:r w:rsidR="008A3EDE">
              <w:rPr>
                <w:sz w:val="24"/>
                <w:szCs w:val="24"/>
              </w:rPr>
              <w:t xml:space="preserve"> through allowing the person sufficient time to communicate their views. </w:t>
            </w:r>
          </w:p>
          <w:p w14:paraId="087CFBB3" w14:textId="77777777" w:rsidR="00D45120" w:rsidRDefault="00D45120" w:rsidP="008D0A04">
            <w:pPr>
              <w:spacing w:line="360" w:lineRule="auto"/>
              <w:jc w:val="both"/>
              <w:rPr>
                <w:sz w:val="24"/>
                <w:szCs w:val="24"/>
              </w:rPr>
            </w:pPr>
          </w:p>
          <w:p w14:paraId="0A3A6E44" w14:textId="0021E026" w:rsidR="00D45120" w:rsidRPr="00D45120" w:rsidRDefault="00D45120" w:rsidP="008D0A04">
            <w:pPr>
              <w:spacing w:line="360" w:lineRule="auto"/>
              <w:jc w:val="both"/>
              <w:rPr>
                <w:sz w:val="24"/>
                <w:szCs w:val="24"/>
              </w:rPr>
            </w:pPr>
            <w:r>
              <w:rPr>
                <w:sz w:val="24"/>
                <w:szCs w:val="24"/>
              </w:rPr>
              <w:lastRenderedPageBreak/>
              <w:t xml:space="preserve">The learner has made significant progress throughout the programme to meet their identified learning needs. The learner has grown in confidence in their practice, </w:t>
            </w:r>
            <w:r w:rsidR="00EA0A35">
              <w:rPr>
                <w:sz w:val="24"/>
                <w:szCs w:val="24"/>
              </w:rPr>
              <w:t>in</w:t>
            </w:r>
            <w:r>
              <w:rPr>
                <w:sz w:val="24"/>
                <w:szCs w:val="24"/>
              </w:rPr>
              <w:t xml:space="preserve"> their assessments of need and risk, and identifying person-centred outcomes. The learner has identified that they would benefit from further developing their skills and experience </w:t>
            </w:r>
            <w:r w:rsidRPr="00D45120">
              <w:rPr>
                <w:sz w:val="24"/>
                <w:szCs w:val="24"/>
              </w:rPr>
              <w:t>within the field of assessing mental capacity and making Best Interest decisions.</w:t>
            </w:r>
            <w:r>
              <w:rPr>
                <w:sz w:val="24"/>
                <w:szCs w:val="24"/>
              </w:rPr>
              <w:t xml:space="preserve"> There will be future training opportunities available to the learner to meet this identified need in due course. </w:t>
            </w: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8ACD66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20034">
        <w:rPr>
          <w:b/>
          <w:sz w:val="24"/>
          <w:szCs w:val="24"/>
        </w:rPr>
        <w:t>Ann Hughes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1D8A0C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020034">
        <w:rPr>
          <w:b/>
          <w:sz w:val="24"/>
          <w:szCs w:val="24"/>
        </w:rPr>
        <w:t xml:space="preserve"> 2316679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296E515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DC5756">
        <w:rPr>
          <w:b/>
          <w:sz w:val="24"/>
          <w:szCs w:val="24"/>
        </w:rPr>
        <w:t xml:space="preserve"> 10 Clos Henri. Llanilar, Aberystwyth SY23 4NJ</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48507F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54888">
        <w:rPr>
          <w:b/>
          <w:sz w:val="24"/>
          <w:szCs w:val="24"/>
        </w:rPr>
        <w:t xml:space="preserve"> 07976945685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BB385B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54888">
        <w:rPr>
          <w:b/>
          <w:sz w:val="24"/>
          <w:szCs w:val="24"/>
        </w:rPr>
        <w:t xml:space="preserve"> ann.cmelyn</w:t>
      </w:r>
      <w:r w:rsidR="00153EC5">
        <w:rPr>
          <w:b/>
          <w:sz w:val="24"/>
          <w:szCs w:val="24"/>
        </w:rPr>
        <w:t>@</w:t>
      </w:r>
      <w:r w:rsidR="00254888">
        <w:rPr>
          <w:b/>
          <w:sz w:val="24"/>
          <w:szCs w:val="24"/>
        </w:rPr>
        <w:t>googlmail.com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4CCD17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2669E">
        <w:rPr>
          <w:b/>
          <w:sz w:val="24"/>
          <w:szCs w:val="24"/>
        </w:rPr>
        <w:t>31</w:t>
      </w:r>
      <w:r w:rsidR="0032669E" w:rsidRPr="0032669E">
        <w:rPr>
          <w:b/>
          <w:sz w:val="24"/>
          <w:szCs w:val="24"/>
          <w:vertAlign w:val="superscript"/>
        </w:rPr>
        <w:t>st</w:t>
      </w:r>
      <w:r w:rsidR="0032669E">
        <w:rPr>
          <w:b/>
          <w:sz w:val="24"/>
          <w:szCs w:val="24"/>
        </w:rPr>
        <w:t xml:space="preserve"> October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C9DB20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53EC5">
        <w:rPr>
          <w:b/>
          <w:sz w:val="24"/>
          <w:szCs w:val="24"/>
        </w:rPr>
        <w:t>0</w:t>
      </w:r>
      <w:r w:rsidR="009F5707">
        <w:rPr>
          <w:b/>
          <w:sz w:val="24"/>
          <w:szCs w:val="24"/>
        </w:rPr>
        <w:t>5</w:t>
      </w:r>
      <w:proofErr w:type="gramStart"/>
      <w:r w:rsidR="00C07D13" w:rsidRPr="00C07D13">
        <w:rPr>
          <w:b/>
          <w:sz w:val="24"/>
          <w:szCs w:val="24"/>
          <w:vertAlign w:val="superscript"/>
        </w:rPr>
        <w:t>th</w:t>
      </w:r>
      <w:r w:rsidR="00C07D13">
        <w:rPr>
          <w:b/>
          <w:sz w:val="24"/>
          <w:szCs w:val="24"/>
        </w:rPr>
        <w:t xml:space="preserve">  December</w:t>
      </w:r>
      <w:proofErr w:type="gramEnd"/>
      <w:r w:rsidR="00C07D13">
        <w:rPr>
          <w:b/>
          <w:sz w:val="24"/>
          <w:szCs w:val="24"/>
        </w:rPr>
        <w:t xml:space="preserve"> </w:t>
      </w:r>
      <w:r w:rsidR="00153EC5">
        <w:rPr>
          <w:b/>
          <w:sz w:val="24"/>
          <w:szCs w:val="24"/>
        </w:rPr>
        <w:t>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5AA9CA30"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DC5756">
        <w:rPr>
          <w:b/>
          <w:sz w:val="24"/>
          <w:szCs w:val="24"/>
        </w:rPr>
        <w:t>: Ceredigion County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AF029C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C5756">
        <w:rPr>
          <w:b/>
          <w:sz w:val="24"/>
          <w:szCs w:val="24"/>
        </w:rPr>
        <w:t xml:space="preserve"> </w:t>
      </w:r>
      <w:r w:rsidR="00F97AB7">
        <w:rPr>
          <w:b/>
          <w:sz w:val="24"/>
          <w:szCs w:val="24"/>
        </w:rPr>
        <w:t>Lara Robson</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564719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C5756" w:rsidRPr="00DC5756">
        <w:rPr>
          <w:b/>
          <w:sz w:val="24"/>
          <w:szCs w:val="24"/>
        </w:rPr>
        <w:t xml:space="preserve"> </w:t>
      </w:r>
      <w:r w:rsidR="00DC5756">
        <w:rPr>
          <w:b/>
          <w:sz w:val="24"/>
          <w:szCs w:val="24"/>
        </w:rPr>
        <w:t>Mental Wellbeing Team, Ceredigion County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626E29C4" w:rsidR="004923DA" w:rsidRDefault="004923DA" w:rsidP="00F97AB7">
      <w:pPr>
        <w:pBdr>
          <w:top w:val="single" w:sz="6" w:space="1" w:color="auto"/>
          <w:left w:val="single" w:sz="6" w:space="1" w:color="auto"/>
          <w:bottom w:val="single" w:sz="6" w:space="1" w:color="auto"/>
          <w:right w:val="single" w:sz="6" w:space="1" w:color="auto"/>
        </w:pBdr>
        <w:tabs>
          <w:tab w:val="left" w:pos="2670"/>
        </w:tabs>
        <w:jc w:val="both"/>
        <w:rPr>
          <w:b/>
          <w:sz w:val="24"/>
          <w:szCs w:val="24"/>
        </w:rPr>
      </w:pPr>
      <w:r>
        <w:rPr>
          <w:b/>
          <w:sz w:val="24"/>
          <w:szCs w:val="24"/>
        </w:rPr>
        <w:t>Address:</w:t>
      </w:r>
      <w:r w:rsidR="00F97AB7">
        <w:rPr>
          <w:b/>
          <w:sz w:val="24"/>
          <w:szCs w:val="24"/>
        </w:rPr>
        <w:t xml:space="preserve"> Mental Wellbeing Team, Ceredigion County</w:t>
      </w:r>
      <w:r w:rsidR="00F97AB7" w:rsidRPr="00F97AB7">
        <w:rPr>
          <w:b/>
          <w:sz w:val="24"/>
          <w:szCs w:val="24"/>
        </w:rPr>
        <w:t xml:space="preserve"> </w:t>
      </w:r>
      <w:proofErr w:type="gramStart"/>
      <w:r w:rsidR="00F97AB7">
        <w:rPr>
          <w:b/>
          <w:sz w:val="24"/>
          <w:szCs w:val="24"/>
        </w:rPr>
        <w:t>Council,,</w:t>
      </w:r>
      <w:proofErr w:type="gramEnd"/>
      <w:r w:rsidR="00F97AB7">
        <w:rPr>
          <w:b/>
          <w:sz w:val="24"/>
          <w:szCs w:val="24"/>
        </w:rPr>
        <w:t xml:space="preserve"> Social Services, </w:t>
      </w:r>
      <w:proofErr w:type="spellStart"/>
      <w:r w:rsidR="00F97AB7">
        <w:rPr>
          <w:b/>
          <w:sz w:val="24"/>
          <w:szCs w:val="24"/>
        </w:rPr>
        <w:t>Canolfan</w:t>
      </w:r>
      <w:proofErr w:type="spellEnd"/>
      <w:r w:rsidR="00F97AB7">
        <w:rPr>
          <w:b/>
          <w:sz w:val="24"/>
          <w:szCs w:val="24"/>
        </w:rPr>
        <w:t xml:space="preserve"> Rheidol, Aberystwyth. </w:t>
      </w:r>
      <w:r w:rsidR="00DC5756">
        <w:rPr>
          <w:b/>
          <w:sz w:val="24"/>
          <w:szCs w:val="24"/>
        </w:rPr>
        <w:tab/>
      </w:r>
      <w:r w:rsidR="00F97AB7">
        <w:rPr>
          <w:b/>
          <w:sz w:val="24"/>
          <w:szCs w:val="24"/>
        </w:rPr>
        <w:t>Ceredigion County Council</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9AE432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F97AB7" w:rsidRPr="00F97AB7">
        <w:rPr>
          <w:b/>
          <w:sz w:val="24"/>
          <w:szCs w:val="24"/>
        </w:rPr>
        <w:t xml:space="preserve"> </w:t>
      </w:r>
      <w:r w:rsidR="00F97AB7">
        <w:rPr>
          <w:b/>
          <w:sz w:val="24"/>
          <w:szCs w:val="24"/>
        </w:rPr>
        <w:t>01970 633453</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B91F6B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76" w:history="1">
        <w:r w:rsidR="00F97AB7" w:rsidRPr="002D1CE9">
          <w:rPr>
            <w:rStyle w:val="Hyperlink"/>
            <w:b/>
            <w:sz w:val="24"/>
            <w:szCs w:val="24"/>
          </w:rPr>
          <w:t>mwt@ceredigion.gov.uk</w:t>
        </w:r>
      </w:hyperlink>
    </w:p>
    <w:p w14:paraId="2B365A30" w14:textId="77777777" w:rsidR="00F97AB7" w:rsidRDefault="00F97AB7"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D36F92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020034">
        <w:rPr>
          <w:b/>
          <w:sz w:val="24"/>
          <w:szCs w:val="24"/>
        </w:rPr>
        <w:sym w:font="Symbol" w:char="F0D6"/>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5F3873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F0B2F">
        <w:rPr>
          <w:b/>
          <w:sz w:val="24"/>
          <w:szCs w:val="24"/>
        </w:rPr>
        <w:t xml:space="preserve"> Lara Robson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71B9EC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7F0B2F">
        <w:rPr>
          <w:b/>
          <w:sz w:val="24"/>
          <w:szCs w:val="24"/>
        </w:rPr>
        <w:t xml:space="preserve"> </w:t>
      </w:r>
      <w:proofErr w:type="spellStart"/>
      <w:r w:rsidR="007F0B2F">
        <w:rPr>
          <w:b/>
          <w:sz w:val="24"/>
          <w:szCs w:val="24"/>
        </w:rPr>
        <w:t>Canolfan</w:t>
      </w:r>
      <w:proofErr w:type="spellEnd"/>
      <w:r w:rsidR="007F0B2F">
        <w:rPr>
          <w:b/>
          <w:sz w:val="24"/>
          <w:szCs w:val="24"/>
        </w:rPr>
        <w:t xml:space="preserve"> Rheidol, </w:t>
      </w:r>
      <w:proofErr w:type="spellStart"/>
      <w:r w:rsidR="007F0B2F">
        <w:rPr>
          <w:b/>
          <w:sz w:val="24"/>
          <w:szCs w:val="24"/>
        </w:rPr>
        <w:t>Rhodfa</w:t>
      </w:r>
      <w:proofErr w:type="spellEnd"/>
      <w:r w:rsidR="007F0B2F">
        <w:rPr>
          <w:b/>
          <w:sz w:val="24"/>
          <w:szCs w:val="24"/>
        </w:rPr>
        <w:t xml:space="preserve"> Padarn, Llanbadarn Fawr, Aberystwyth, Ceredigion, SY23 3EU</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D90755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F0B2F">
        <w:rPr>
          <w:b/>
          <w:sz w:val="24"/>
          <w:szCs w:val="24"/>
        </w:rPr>
        <w:t xml:space="preserve"> 07794 081 362</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6862B4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F0B2F">
        <w:rPr>
          <w:b/>
          <w:sz w:val="24"/>
          <w:szCs w:val="24"/>
        </w:rPr>
        <w:t xml:space="preserve"> lara.robson@ceredigion.gov.uk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1FBF9D0" w:rsidR="004923DA" w:rsidRDefault="004923DA" w:rsidP="00FF7EBB">
            <w:pPr>
              <w:jc w:val="both"/>
              <w:rPr>
                <w:b/>
                <w:sz w:val="24"/>
                <w:szCs w:val="24"/>
              </w:rPr>
            </w:pPr>
            <w:r w:rsidRPr="008B28E7">
              <w:rPr>
                <w:b/>
                <w:sz w:val="24"/>
                <w:szCs w:val="24"/>
              </w:rPr>
              <w:t>Name:</w:t>
            </w:r>
            <w:r w:rsidR="007F0B2F">
              <w:rPr>
                <w:b/>
                <w:sz w:val="24"/>
                <w:szCs w:val="24"/>
              </w:rPr>
              <w:t xml:space="preserve"> Lara Robson</w:t>
            </w:r>
          </w:p>
          <w:p w14:paraId="4EF4A770" w14:textId="77777777" w:rsidR="004923DA" w:rsidRPr="008B28E7" w:rsidRDefault="004923DA" w:rsidP="00FF7EBB">
            <w:pPr>
              <w:jc w:val="both"/>
              <w:rPr>
                <w:b/>
                <w:sz w:val="24"/>
                <w:szCs w:val="24"/>
              </w:rPr>
            </w:pPr>
          </w:p>
          <w:p w14:paraId="3124E42D" w14:textId="77777777" w:rsidR="007F0B2F" w:rsidRPr="008B28E7" w:rsidRDefault="004923DA" w:rsidP="007F0B2F">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Work Address: </w:t>
            </w:r>
            <w:proofErr w:type="spellStart"/>
            <w:r w:rsidR="007F0B2F">
              <w:rPr>
                <w:b/>
                <w:sz w:val="24"/>
                <w:szCs w:val="24"/>
              </w:rPr>
              <w:t>Canolfan</w:t>
            </w:r>
            <w:proofErr w:type="spellEnd"/>
            <w:r w:rsidR="007F0B2F">
              <w:rPr>
                <w:b/>
                <w:sz w:val="24"/>
                <w:szCs w:val="24"/>
              </w:rPr>
              <w:t xml:space="preserve"> Rheidol, </w:t>
            </w:r>
            <w:proofErr w:type="spellStart"/>
            <w:r w:rsidR="007F0B2F">
              <w:rPr>
                <w:b/>
                <w:sz w:val="24"/>
                <w:szCs w:val="24"/>
              </w:rPr>
              <w:t>Rhodfa</w:t>
            </w:r>
            <w:proofErr w:type="spellEnd"/>
            <w:r w:rsidR="007F0B2F">
              <w:rPr>
                <w:b/>
                <w:sz w:val="24"/>
                <w:szCs w:val="24"/>
              </w:rPr>
              <w:t xml:space="preserve"> Padarn, Llanbadarn Fawr, Aberystwyth, Ceredigion, SY23 3EU</w:t>
            </w:r>
          </w:p>
          <w:p w14:paraId="6F525C39" w14:textId="77777777" w:rsidR="007F0B2F" w:rsidRPr="008B28E7" w:rsidRDefault="007F0B2F" w:rsidP="007F0B2F">
            <w:pPr>
              <w:pBdr>
                <w:top w:val="single" w:sz="6" w:space="1" w:color="auto"/>
                <w:left w:val="single" w:sz="6" w:space="1" w:color="auto"/>
                <w:bottom w:val="single" w:sz="6" w:space="1" w:color="auto"/>
                <w:right w:val="single" w:sz="6" w:space="1" w:color="auto"/>
              </w:pBdr>
              <w:jc w:val="both"/>
              <w:rPr>
                <w:b/>
                <w:sz w:val="24"/>
                <w:szCs w:val="24"/>
              </w:rPr>
            </w:pPr>
          </w:p>
          <w:p w14:paraId="1AC8522D" w14:textId="45A8FAA8" w:rsidR="004923DA" w:rsidRDefault="004923DA" w:rsidP="00FF7EBB">
            <w:pPr>
              <w:jc w:val="both"/>
              <w:rPr>
                <w:b/>
                <w:sz w:val="24"/>
                <w:szCs w:val="24"/>
              </w:rPr>
            </w:pP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087BE034" w:rsidR="004923DA" w:rsidRPr="008B28E7" w:rsidRDefault="004923DA" w:rsidP="00FF7EBB">
            <w:pPr>
              <w:jc w:val="both"/>
              <w:rPr>
                <w:b/>
                <w:sz w:val="24"/>
                <w:szCs w:val="24"/>
              </w:rPr>
            </w:pPr>
            <w:r w:rsidRPr="008B28E7">
              <w:rPr>
                <w:b/>
                <w:sz w:val="24"/>
                <w:szCs w:val="24"/>
              </w:rPr>
              <w:t>Professional Qualification and date of qualification:</w:t>
            </w:r>
            <w:r w:rsidR="007F0B2F">
              <w:rPr>
                <w:b/>
                <w:sz w:val="24"/>
                <w:szCs w:val="24"/>
              </w:rPr>
              <w:t xml:space="preserve"> BSc Social Work 09/07/2012</w:t>
            </w:r>
          </w:p>
          <w:p w14:paraId="5F68A3CF" w14:textId="77777777" w:rsidR="004923DA" w:rsidRDefault="004923DA" w:rsidP="00FF7EBB">
            <w:pPr>
              <w:jc w:val="both"/>
              <w:rPr>
                <w:b/>
                <w:sz w:val="24"/>
                <w:szCs w:val="24"/>
              </w:rPr>
            </w:pPr>
          </w:p>
          <w:p w14:paraId="4C6113F1" w14:textId="38ADF6BD" w:rsidR="004923DA" w:rsidRDefault="009D59C2" w:rsidP="00FF7EBB">
            <w:pPr>
              <w:jc w:val="both"/>
              <w:rPr>
                <w:b/>
                <w:sz w:val="24"/>
                <w:szCs w:val="24"/>
              </w:rPr>
            </w:pPr>
            <w:r>
              <w:rPr>
                <w:b/>
                <w:sz w:val="24"/>
                <w:szCs w:val="24"/>
              </w:rPr>
              <w:t>T</w:t>
            </w:r>
            <w:r w:rsidR="004923DA" w:rsidRPr="008B28E7">
              <w:rPr>
                <w:b/>
                <w:sz w:val="24"/>
                <w:szCs w:val="24"/>
              </w:rPr>
              <w:t>elephone number:</w:t>
            </w:r>
            <w:r w:rsidR="007F0B2F">
              <w:rPr>
                <w:b/>
                <w:sz w:val="24"/>
                <w:szCs w:val="24"/>
              </w:rPr>
              <w:t xml:space="preserve"> 07794 081 362</w:t>
            </w:r>
          </w:p>
          <w:p w14:paraId="0BB87919" w14:textId="548A11EF" w:rsidR="009D59C2" w:rsidRDefault="009D59C2" w:rsidP="00FF7EBB">
            <w:pPr>
              <w:jc w:val="both"/>
              <w:rPr>
                <w:b/>
                <w:sz w:val="24"/>
                <w:szCs w:val="24"/>
              </w:rPr>
            </w:pPr>
          </w:p>
          <w:p w14:paraId="4FDEE73F" w14:textId="7E078DC8" w:rsidR="009D59C2" w:rsidRPr="008B28E7" w:rsidRDefault="009D59C2" w:rsidP="00FF7EBB">
            <w:pPr>
              <w:jc w:val="both"/>
              <w:rPr>
                <w:b/>
                <w:sz w:val="24"/>
                <w:szCs w:val="24"/>
              </w:rPr>
            </w:pPr>
            <w:r>
              <w:rPr>
                <w:b/>
                <w:sz w:val="24"/>
                <w:szCs w:val="24"/>
              </w:rPr>
              <w:t>Email address:</w:t>
            </w:r>
            <w:r w:rsidR="007F0B2F">
              <w:rPr>
                <w:b/>
                <w:sz w:val="24"/>
                <w:szCs w:val="24"/>
              </w:rPr>
              <w:t xml:space="preserve"> lara.robson@ceredigion.gov.uk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7C8F44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w:t>
      </w:r>
      <w:r w:rsidR="00F97AB7">
        <w:rPr>
          <w:noProof/>
        </w:rPr>
        <w:drawing>
          <wp:inline distT="0" distB="0" distL="0" distR="0" wp14:anchorId="0E691D5F" wp14:editId="7198784F">
            <wp:extent cx="1156790" cy="374650"/>
            <wp:effectExtent l="0" t="0" r="0" b="0"/>
            <wp:docPr id="4" name="Picture 4" descr="A close up of a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writing&#10;&#10;Description automatically generated"/>
                    <pic:cNvPicPr/>
                  </pic:nvPicPr>
                  <pic:blipFill>
                    <a:blip r:embed="rId77" cstate="print">
                      <a:biLevel thresh="50000"/>
                      <a:extLst>
                        <a:ext uri="{28A0092B-C50C-407E-A947-70E740481C1C}">
                          <a14:useLocalDpi xmlns:a14="http://schemas.microsoft.com/office/drawing/2010/main" val="0"/>
                        </a:ext>
                      </a:extLst>
                    </a:blip>
                    <a:stretch>
                      <a:fillRect/>
                    </a:stretch>
                  </pic:blipFill>
                  <pic:spPr>
                    <a:xfrm>
                      <a:off x="0" y="0"/>
                      <a:ext cx="1166524" cy="377802"/>
                    </a:xfrm>
                    <a:prstGeom prst="rect">
                      <a:avLst/>
                    </a:prstGeom>
                  </pic:spPr>
                </pic:pic>
              </a:graphicData>
            </a:graphic>
          </wp:inline>
        </w:drawing>
      </w:r>
      <w:r>
        <w:rPr>
          <w:sz w:val="24"/>
          <w:szCs w:val="24"/>
        </w:rPr>
        <w:t xml:space="preserve"> _ __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B17CE8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w:t>
      </w:r>
      <w:r w:rsidR="0091355E">
        <w:rPr>
          <w:sz w:val="24"/>
          <w:szCs w:val="24"/>
        </w:rPr>
        <w:t>30/09/2024</w:t>
      </w:r>
      <w:r>
        <w:rPr>
          <w:sz w:val="24"/>
          <w:szCs w:val="24"/>
        </w:rPr>
        <w:t xml:space="preserve">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43BAB2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7F0B2F" w:rsidRPr="00EA7970">
        <w:rPr>
          <w:b/>
          <w:noProof/>
        </w:rPr>
        <w:drawing>
          <wp:inline distT="0" distB="0" distL="0" distR="0" wp14:anchorId="00225F4D" wp14:editId="41AEB5CF">
            <wp:extent cx="1840308" cy="641350"/>
            <wp:effectExtent l="0" t="0" r="762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919034" cy="668786"/>
                    </a:xfrm>
                    <a:prstGeom prst="rect">
                      <a:avLst/>
                    </a:prstGeom>
                    <a:noFill/>
                    <a:ln>
                      <a:noFill/>
                    </a:ln>
                  </pic:spPr>
                </pic:pic>
              </a:graphicData>
            </a:graphic>
          </wp:inline>
        </w:drawing>
      </w:r>
      <w:proofErr w:type="gramStart"/>
      <w:r w:rsidRPr="008B28E7">
        <w:rPr>
          <w:sz w:val="24"/>
          <w:szCs w:val="24"/>
        </w:rPr>
        <w:t xml:space="preserve"> </w:t>
      </w:r>
      <w:r w:rsidR="00B577D3">
        <w:rPr>
          <w:sz w:val="24"/>
          <w:szCs w:val="24"/>
        </w:rPr>
        <w:t xml:space="preserve">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EE4282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91355E">
        <w:rPr>
          <w:sz w:val="24"/>
          <w:szCs w:val="24"/>
        </w:rPr>
        <w:t>30/09/2024</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38EDF86" w:rsidR="00335C41" w:rsidRPr="00D3203C" w:rsidRDefault="00335C41" w:rsidP="00335C41">
            <w:pPr>
              <w:ind w:right="180"/>
              <w:jc w:val="both"/>
              <w:rPr>
                <w:sz w:val="24"/>
                <w:szCs w:val="24"/>
              </w:rPr>
            </w:pPr>
            <w:r w:rsidRPr="00D3203C">
              <w:rPr>
                <w:sz w:val="24"/>
                <w:szCs w:val="24"/>
              </w:rPr>
              <w:t>Signed</w:t>
            </w:r>
            <w:r w:rsidR="007F0B2F">
              <w:rPr>
                <w:sz w:val="24"/>
                <w:szCs w:val="24"/>
              </w:rPr>
              <w:t xml:space="preserve"> </w:t>
            </w:r>
            <w:r w:rsidR="007F0B2F" w:rsidRPr="00EA7970">
              <w:rPr>
                <w:b/>
                <w:noProof/>
              </w:rPr>
              <w:drawing>
                <wp:inline distT="0" distB="0" distL="0" distR="0" wp14:anchorId="1B21C982" wp14:editId="7A3C520C">
                  <wp:extent cx="1840308" cy="641350"/>
                  <wp:effectExtent l="0" t="0" r="7620" b="6350"/>
                  <wp:docPr id="668042595" name="Picture 66804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919034" cy="668786"/>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58F6258C" w:rsidR="00335C41" w:rsidRPr="00D3203C" w:rsidRDefault="00335C41" w:rsidP="00335C41">
            <w:pPr>
              <w:ind w:right="180"/>
              <w:jc w:val="both"/>
              <w:rPr>
                <w:sz w:val="24"/>
                <w:szCs w:val="24"/>
              </w:rPr>
            </w:pPr>
            <w:r w:rsidRPr="00D3203C">
              <w:rPr>
                <w:sz w:val="24"/>
                <w:szCs w:val="24"/>
              </w:rPr>
              <w:t xml:space="preserve">Date </w:t>
            </w:r>
            <w:r w:rsidR="007F0B2F">
              <w:rPr>
                <w:sz w:val="24"/>
                <w:szCs w:val="24"/>
              </w:rPr>
              <w:t>30/09/2024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62E2AD22" w14:textId="77777777" w:rsidR="00BC5975"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C5975">
        <w:rPr>
          <w:caps/>
          <w:sz w:val="24"/>
          <w:szCs w:val="24"/>
        </w:rPr>
        <w:t>lara Robson</w:t>
      </w:r>
    </w:p>
    <w:p w14:paraId="596BB0A9" w14:textId="77777777" w:rsidR="00BC5975" w:rsidRDefault="004923DA" w:rsidP="00BC5975">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C5975" w:rsidRPr="00EA7970">
        <w:rPr>
          <w:b/>
          <w:noProof/>
        </w:rPr>
        <w:drawing>
          <wp:inline distT="0" distB="0" distL="0" distR="0" wp14:anchorId="1941F646" wp14:editId="0339EAD0">
            <wp:extent cx="1408430" cy="490840"/>
            <wp:effectExtent l="0" t="0" r="1270" b="5080"/>
            <wp:docPr id="1869361760" name="Picture 186936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88108" cy="518608"/>
                    </a:xfrm>
                    <a:prstGeom prst="rect">
                      <a:avLst/>
                    </a:prstGeom>
                    <a:noFill/>
                    <a:ln>
                      <a:noFill/>
                    </a:ln>
                  </pic:spPr>
                </pic:pic>
              </a:graphicData>
            </a:graphic>
          </wp:inline>
        </w:drawing>
      </w:r>
    </w:p>
    <w:p w14:paraId="7AB27B44" w14:textId="29130320" w:rsidR="004923DA" w:rsidRPr="008B28E7" w:rsidRDefault="00BC5725" w:rsidP="00BC5975">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C5975">
        <w:rPr>
          <w:sz w:val="24"/>
          <w:szCs w:val="24"/>
        </w:rPr>
        <w:t>30/09/2024</w:t>
      </w: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B7C550C" w:rsidR="00986C0B" w:rsidRPr="00DA5682" w:rsidRDefault="004E3F36">
            <w:pPr>
              <w:rPr>
                <w:sz w:val="24"/>
                <w:szCs w:val="24"/>
              </w:rPr>
            </w:pPr>
            <w:r>
              <w:rPr>
                <w:sz w:val="24"/>
                <w:szCs w:val="24"/>
              </w:rPr>
              <w:t>Ann Hughes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286C0E20" w:rsidR="00986C0B" w:rsidRPr="00DA5682" w:rsidRDefault="004E3F36">
            <w:pPr>
              <w:rPr>
                <w:sz w:val="24"/>
                <w:szCs w:val="24"/>
              </w:rPr>
            </w:pPr>
            <w:r>
              <w:rPr>
                <w:sz w:val="24"/>
                <w:szCs w:val="24"/>
              </w:rPr>
              <w:t>Mental Wellbeing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0297804" w:rsidR="00986C0B" w:rsidRPr="00DA5682" w:rsidRDefault="004E3F36">
            <w:pPr>
              <w:rPr>
                <w:sz w:val="24"/>
                <w:szCs w:val="24"/>
              </w:rPr>
            </w:pPr>
            <w:r>
              <w:rPr>
                <w:sz w:val="24"/>
                <w:szCs w:val="24"/>
              </w:rPr>
              <w:t>Lara Robson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3B3F64B9" w:rsidR="00986C0B" w:rsidRPr="00DA5682" w:rsidRDefault="004E3F36">
            <w:pPr>
              <w:rPr>
                <w:sz w:val="24"/>
                <w:szCs w:val="24"/>
              </w:rPr>
            </w:pPr>
            <w:r>
              <w:rPr>
                <w:sz w:val="24"/>
                <w:szCs w:val="24"/>
              </w:rPr>
              <w:t>Lara Robson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5DA2C10B" w14:textId="47D4AFA4" w:rsidR="00C24901" w:rsidRPr="00DA5682" w:rsidRDefault="00986C0B" w:rsidP="00986C0B">
      <w:pPr>
        <w:rPr>
          <w:sz w:val="24"/>
          <w:szCs w:val="24"/>
        </w:rPr>
      </w:pPr>
      <w:r w:rsidRPr="00DA5682">
        <w:rPr>
          <w:sz w:val="24"/>
          <w:szCs w:val="24"/>
        </w:rPr>
        <w:t>Signed</w:t>
      </w:r>
      <w:r w:rsidR="00DB4522">
        <w:rPr>
          <w:noProof/>
        </w:rPr>
        <w:t>…..</w:t>
      </w:r>
      <w:r w:rsidR="00DB4522">
        <w:rPr>
          <w:noProof/>
        </w:rPr>
        <w:drawing>
          <wp:inline distT="0" distB="0" distL="0" distR="0" wp14:anchorId="6F53FAB8" wp14:editId="03C66247">
            <wp:extent cx="1156790" cy="374650"/>
            <wp:effectExtent l="0" t="0" r="0" b="0"/>
            <wp:docPr id="1113564065" name="Picture 111356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 2.jpg"/>
                    <pic:cNvPicPr/>
                  </pic:nvPicPr>
                  <pic:blipFill>
                    <a:blip r:embed="rId77" cstate="print">
                      <a:biLevel thresh="50000"/>
                      <a:extLst>
                        <a:ext uri="{28A0092B-C50C-407E-A947-70E740481C1C}">
                          <a14:useLocalDpi xmlns:a14="http://schemas.microsoft.com/office/drawing/2010/main" val="0"/>
                        </a:ext>
                      </a:extLst>
                    </a:blip>
                    <a:stretch>
                      <a:fillRect/>
                    </a:stretch>
                  </pic:blipFill>
                  <pic:spPr>
                    <a:xfrm>
                      <a:off x="0" y="0"/>
                      <a:ext cx="1166524" cy="377802"/>
                    </a:xfrm>
                    <a:prstGeom prst="rect">
                      <a:avLst/>
                    </a:prstGeom>
                  </pic:spPr>
                </pic:pic>
              </a:graphicData>
            </a:graphic>
          </wp:inline>
        </w:drawing>
      </w:r>
      <w:r w:rsidR="00DB4522">
        <w:rPr>
          <w:sz w:val="24"/>
          <w:szCs w:val="24"/>
        </w:rPr>
        <w:t xml:space="preserve"> </w:t>
      </w:r>
      <w:r w:rsidRPr="00DA5682">
        <w:rPr>
          <w:sz w:val="24"/>
          <w:szCs w:val="24"/>
        </w:rPr>
        <w:t xml:space="preserve"> Print </w:t>
      </w:r>
      <w:proofErr w:type="gramStart"/>
      <w:r w:rsidRPr="00DA5682">
        <w:rPr>
          <w:sz w:val="24"/>
          <w:szCs w:val="24"/>
        </w:rPr>
        <w:t>Name:…</w:t>
      </w:r>
      <w:proofErr w:type="gramEnd"/>
      <w:r w:rsidRPr="00DA5682">
        <w:rPr>
          <w:sz w:val="24"/>
          <w:szCs w:val="24"/>
        </w:rPr>
        <w:t>……</w:t>
      </w:r>
      <w:r w:rsidR="00DB4522">
        <w:rPr>
          <w:sz w:val="24"/>
          <w:szCs w:val="24"/>
        </w:rPr>
        <w:t>A E HUGHES</w:t>
      </w:r>
      <w:r w:rsidRPr="00DA5682">
        <w:rPr>
          <w:sz w:val="24"/>
          <w:szCs w:val="24"/>
        </w:rPr>
        <w:t>……… Date:…</w:t>
      </w:r>
      <w:r w:rsidR="0091355E">
        <w:rPr>
          <w:sz w:val="24"/>
          <w:szCs w:val="24"/>
        </w:rPr>
        <w:t>30/09/2024</w:t>
      </w:r>
      <w:r w:rsidRPr="00DA5682">
        <w:rPr>
          <w:sz w:val="24"/>
          <w:szCs w:val="24"/>
        </w:rPr>
        <w:t xml:space="preserve">……. </w:t>
      </w:r>
    </w:p>
    <w:p w14:paraId="68A01C33" w14:textId="77777777" w:rsidR="00986C0B" w:rsidRDefault="00986C0B" w:rsidP="00986C0B">
      <w:pPr>
        <w:rPr>
          <w:sz w:val="24"/>
          <w:szCs w:val="24"/>
        </w:rPr>
      </w:pPr>
      <w:r w:rsidRPr="00DA5682">
        <w:rPr>
          <w:sz w:val="24"/>
          <w:szCs w:val="24"/>
        </w:rPr>
        <w:t>(Learner)</w:t>
      </w:r>
    </w:p>
    <w:p w14:paraId="04418175" w14:textId="77777777" w:rsidR="00C24901" w:rsidRDefault="00C24901" w:rsidP="00986C0B">
      <w:pPr>
        <w:rPr>
          <w:sz w:val="24"/>
          <w:szCs w:val="24"/>
        </w:rPr>
      </w:pPr>
    </w:p>
    <w:p w14:paraId="402BCA10" w14:textId="334C668F" w:rsidR="00986C0B" w:rsidRPr="00DA5682" w:rsidRDefault="00986C0B" w:rsidP="00986C0B">
      <w:pPr>
        <w:rPr>
          <w:sz w:val="24"/>
          <w:szCs w:val="24"/>
        </w:rPr>
      </w:pPr>
      <w:proofErr w:type="gramStart"/>
      <w:r w:rsidRPr="00DA5682">
        <w:rPr>
          <w:sz w:val="24"/>
          <w:szCs w:val="24"/>
        </w:rPr>
        <w:t>Signed:…</w:t>
      </w:r>
      <w:proofErr w:type="gramEnd"/>
      <w:r w:rsidR="00C24901" w:rsidRPr="00C24901">
        <w:rPr>
          <w:b/>
          <w:noProof/>
        </w:rPr>
        <w:t xml:space="preserve"> </w:t>
      </w:r>
      <w:r w:rsidR="00C24901" w:rsidRPr="00EA7970">
        <w:rPr>
          <w:b/>
          <w:noProof/>
        </w:rPr>
        <w:drawing>
          <wp:inline distT="0" distB="0" distL="0" distR="0" wp14:anchorId="40AE9784" wp14:editId="04F78124">
            <wp:extent cx="1348267" cy="469873"/>
            <wp:effectExtent l="0" t="0" r="4445" b="6985"/>
            <wp:docPr id="2076519518" name="Picture 2076519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29479" cy="498176"/>
                    </a:xfrm>
                    <a:prstGeom prst="rect">
                      <a:avLst/>
                    </a:prstGeom>
                    <a:noFill/>
                    <a:ln>
                      <a:noFill/>
                    </a:ln>
                  </pic:spPr>
                </pic:pic>
              </a:graphicData>
            </a:graphic>
          </wp:inline>
        </w:drawing>
      </w:r>
      <w:r w:rsidRPr="00DA5682">
        <w:rPr>
          <w:sz w:val="24"/>
          <w:szCs w:val="24"/>
        </w:rPr>
        <w:t>…Print Name</w:t>
      </w:r>
      <w:r w:rsidR="00C24901">
        <w:rPr>
          <w:sz w:val="24"/>
          <w:szCs w:val="24"/>
        </w:rPr>
        <w:tab/>
        <w:t>L.</w:t>
      </w:r>
      <w:r w:rsidR="00EA4251">
        <w:rPr>
          <w:sz w:val="24"/>
          <w:szCs w:val="24"/>
        </w:rPr>
        <w:t>D.</w:t>
      </w:r>
      <w:r w:rsidR="00C24901">
        <w:rPr>
          <w:sz w:val="24"/>
          <w:szCs w:val="24"/>
        </w:rPr>
        <w:t xml:space="preserve"> Robson</w:t>
      </w:r>
      <w:r w:rsidR="00C24901">
        <w:rPr>
          <w:sz w:val="24"/>
          <w:szCs w:val="24"/>
        </w:rPr>
        <w:tab/>
      </w:r>
      <w:r w:rsidR="00C24901">
        <w:rPr>
          <w:sz w:val="24"/>
          <w:szCs w:val="24"/>
        </w:rPr>
        <w:tab/>
      </w:r>
      <w:r w:rsidRPr="00DA5682">
        <w:rPr>
          <w:sz w:val="24"/>
          <w:szCs w:val="24"/>
        </w:rPr>
        <w:t xml:space="preserve">.Date: </w:t>
      </w:r>
      <w:r w:rsidR="00C24901">
        <w:rPr>
          <w:sz w:val="24"/>
          <w:szCs w:val="24"/>
        </w:rPr>
        <w:t>30/09/2024</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79"/>
      <w:footerReference w:type="default" r:id="rId8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57609" w14:textId="77777777" w:rsidR="008964E0" w:rsidRDefault="008964E0">
      <w:r>
        <w:separator/>
      </w:r>
    </w:p>
  </w:endnote>
  <w:endnote w:type="continuationSeparator" w:id="0">
    <w:p w14:paraId="68FD7741" w14:textId="77777777" w:rsidR="008964E0" w:rsidRDefault="00896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403B3" w14:textId="77777777" w:rsidR="008964E0" w:rsidRDefault="008964E0">
      <w:r>
        <w:separator/>
      </w:r>
    </w:p>
  </w:footnote>
  <w:footnote w:type="continuationSeparator" w:id="0">
    <w:p w14:paraId="0F2188CC" w14:textId="77777777" w:rsidR="008964E0" w:rsidRDefault="008964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034"/>
    <w:rsid w:val="00020EEC"/>
    <w:rsid w:val="0002440E"/>
    <w:rsid w:val="0002759A"/>
    <w:rsid w:val="00027B1F"/>
    <w:rsid w:val="0003088B"/>
    <w:rsid w:val="000325D9"/>
    <w:rsid w:val="000329C9"/>
    <w:rsid w:val="000372B2"/>
    <w:rsid w:val="0004079F"/>
    <w:rsid w:val="00040834"/>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7A5E"/>
    <w:rsid w:val="000C378F"/>
    <w:rsid w:val="000C6892"/>
    <w:rsid w:val="000C6FFE"/>
    <w:rsid w:val="000D0BB6"/>
    <w:rsid w:val="000D2ED2"/>
    <w:rsid w:val="000D6653"/>
    <w:rsid w:val="000E0B26"/>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6FFD"/>
    <w:rsid w:val="00147DE3"/>
    <w:rsid w:val="00150794"/>
    <w:rsid w:val="00151DA6"/>
    <w:rsid w:val="00153EC5"/>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367A"/>
    <w:rsid w:val="001F4552"/>
    <w:rsid w:val="002019EB"/>
    <w:rsid w:val="0020463C"/>
    <w:rsid w:val="00204B58"/>
    <w:rsid w:val="00205051"/>
    <w:rsid w:val="00211F65"/>
    <w:rsid w:val="00214047"/>
    <w:rsid w:val="00216563"/>
    <w:rsid w:val="0021792F"/>
    <w:rsid w:val="00220D06"/>
    <w:rsid w:val="002246A0"/>
    <w:rsid w:val="00230439"/>
    <w:rsid w:val="00232A09"/>
    <w:rsid w:val="00232B6D"/>
    <w:rsid w:val="00232D3B"/>
    <w:rsid w:val="0023460D"/>
    <w:rsid w:val="00235176"/>
    <w:rsid w:val="00236061"/>
    <w:rsid w:val="0024100E"/>
    <w:rsid w:val="00241C1B"/>
    <w:rsid w:val="0024288B"/>
    <w:rsid w:val="00243DB0"/>
    <w:rsid w:val="00247265"/>
    <w:rsid w:val="00254888"/>
    <w:rsid w:val="00260663"/>
    <w:rsid w:val="002657E9"/>
    <w:rsid w:val="0026665E"/>
    <w:rsid w:val="0027147E"/>
    <w:rsid w:val="002761F4"/>
    <w:rsid w:val="002775E1"/>
    <w:rsid w:val="00277979"/>
    <w:rsid w:val="00280466"/>
    <w:rsid w:val="00291ADD"/>
    <w:rsid w:val="002920DF"/>
    <w:rsid w:val="00292F3D"/>
    <w:rsid w:val="00295CA1"/>
    <w:rsid w:val="002A0E51"/>
    <w:rsid w:val="002A1A44"/>
    <w:rsid w:val="002A291A"/>
    <w:rsid w:val="002A2C54"/>
    <w:rsid w:val="002A4E2E"/>
    <w:rsid w:val="002A5604"/>
    <w:rsid w:val="002A655D"/>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69E"/>
    <w:rsid w:val="00330881"/>
    <w:rsid w:val="00331CD2"/>
    <w:rsid w:val="00332426"/>
    <w:rsid w:val="00335C41"/>
    <w:rsid w:val="00335FC5"/>
    <w:rsid w:val="0033771E"/>
    <w:rsid w:val="00337FEF"/>
    <w:rsid w:val="00354B6D"/>
    <w:rsid w:val="00355210"/>
    <w:rsid w:val="00355CFD"/>
    <w:rsid w:val="00362C0E"/>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97"/>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0CBB"/>
    <w:rsid w:val="00473153"/>
    <w:rsid w:val="0047350F"/>
    <w:rsid w:val="004743AF"/>
    <w:rsid w:val="004760E5"/>
    <w:rsid w:val="00482C17"/>
    <w:rsid w:val="00484CE3"/>
    <w:rsid w:val="004902C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3F36"/>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30E9"/>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3B49"/>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0B8F"/>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7BFA"/>
    <w:rsid w:val="007B0DE3"/>
    <w:rsid w:val="007B1BFD"/>
    <w:rsid w:val="007B7191"/>
    <w:rsid w:val="007C1D94"/>
    <w:rsid w:val="007C556F"/>
    <w:rsid w:val="007C5ABE"/>
    <w:rsid w:val="007C6A87"/>
    <w:rsid w:val="007D0A07"/>
    <w:rsid w:val="007D0F11"/>
    <w:rsid w:val="007D133D"/>
    <w:rsid w:val="007D3EB4"/>
    <w:rsid w:val="007D3F16"/>
    <w:rsid w:val="007F0B2F"/>
    <w:rsid w:val="007F10BD"/>
    <w:rsid w:val="007F312E"/>
    <w:rsid w:val="007F3F7E"/>
    <w:rsid w:val="007F4BA4"/>
    <w:rsid w:val="00813CEC"/>
    <w:rsid w:val="0081534C"/>
    <w:rsid w:val="00816CE7"/>
    <w:rsid w:val="008171E4"/>
    <w:rsid w:val="008208EA"/>
    <w:rsid w:val="00822B44"/>
    <w:rsid w:val="00824E67"/>
    <w:rsid w:val="00825A64"/>
    <w:rsid w:val="00826F48"/>
    <w:rsid w:val="008276D4"/>
    <w:rsid w:val="008308AE"/>
    <w:rsid w:val="00830DD1"/>
    <w:rsid w:val="0083166E"/>
    <w:rsid w:val="00831DC3"/>
    <w:rsid w:val="008322C7"/>
    <w:rsid w:val="008340BA"/>
    <w:rsid w:val="00834C89"/>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4E0"/>
    <w:rsid w:val="00897F3E"/>
    <w:rsid w:val="008A21B4"/>
    <w:rsid w:val="008A3EDE"/>
    <w:rsid w:val="008B07DE"/>
    <w:rsid w:val="008B1309"/>
    <w:rsid w:val="008B28E7"/>
    <w:rsid w:val="008B67F6"/>
    <w:rsid w:val="008C14C7"/>
    <w:rsid w:val="008C2CF8"/>
    <w:rsid w:val="008C2FFB"/>
    <w:rsid w:val="008C633F"/>
    <w:rsid w:val="008C6EEA"/>
    <w:rsid w:val="008C7770"/>
    <w:rsid w:val="008C79C7"/>
    <w:rsid w:val="008D03B0"/>
    <w:rsid w:val="008D0A04"/>
    <w:rsid w:val="008D2150"/>
    <w:rsid w:val="008D5813"/>
    <w:rsid w:val="008D5999"/>
    <w:rsid w:val="008D634E"/>
    <w:rsid w:val="008D778A"/>
    <w:rsid w:val="008D78C9"/>
    <w:rsid w:val="008E3195"/>
    <w:rsid w:val="008E5A35"/>
    <w:rsid w:val="008E5D6F"/>
    <w:rsid w:val="008F127E"/>
    <w:rsid w:val="008F32D9"/>
    <w:rsid w:val="00902A65"/>
    <w:rsid w:val="00903932"/>
    <w:rsid w:val="009079BD"/>
    <w:rsid w:val="00912BD9"/>
    <w:rsid w:val="0091355E"/>
    <w:rsid w:val="00916FB2"/>
    <w:rsid w:val="00920E5B"/>
    <w:rsid w:val="00926436"/>
    <w:rsid w:val="00926C53"/>
    <w:rsid w:val="0093018C"/>
    <w:rsid w:val="0094169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5707"/>
    <w:rsid w:val="009F6801"/>
    <w:rsid w:val="00A00081"/>
    <w:rsid w:val="00A06422"/>
    <w:rsid w:val="00A10D56"/>
    <w:rsid w:val="00A12AAE"/>
    <w:rsid w:val="00A12F22"/>
    <w:rsid w:val="00A16DD1"/>
    <w:rsid w:val="00A22441"/>
    <w:rsid w:val="00A239B4"/>
    <w:rsid w:val="00A23F3B"/>
    <w:rsid w:val="00A24406"/>
    <w:rsid w:val="00A25F64"/>
    <w:rsid w:val="00A275F6"/>
    <w:rsid w:val="00A303B9"/>
    <w:rsid w:val="00A36CA3"/>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2198"/>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6CDC"/>
    <w:rsid w:val="00B47734"/>
    <w:rsid w:val="00B50FBA"/>
    <w:rsid w:val="00B5108F"/>
    <w:rsid w:val="00B558EB"/>
    <w:rsid w:val="00B577D3"/>
    <w:rsid w:val="00B60466"/>
    <w:rsid w:val="00B6548F"/>
    <w:rsid w:val="00B668C1"/>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5975"/>
    <w:rsid w:val="00BD30B1"/>
    <w:rsid w:val="00BE0F7B"/>
    <w:rsid w:val="00BE10C2"/>
    <w:rsid w:val="00BF0D6C"/>
    <w:rsid w:val="00C01D14"/>
    <w:rsid w:val="00C01D97"/>
    <w:rsid w:val="00C025B4"/>
    <w:rsid w:val="00C029EC"/>
    <w:rsid w:val="00C07D13"/>
    <w:rsid w:val="00C161FD"/>
    <w:rsid w:val="00C17C9F"/>
    <w:rsid w:val="00C23F17"/>
    <w:rsid w:val="00C246F2"/>
    <w:rsid w:val="00C24901"/>
    <w:rsid w:val="00C26D0D"/>
    <w:rsid w:val="00C27C95"/>
    <w:rsid w:val="00C300D2"/>
    <w:rsid w:val="00C31B0B"/>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57E5"/>
    <w:rsid w:val="00D3203C"/>
    <w:rsid w:val="00D33491"/>
    <w:rsid w:val="00D3442D"/>
    <w:rsid w:val="00D36F00"/>
    <w:rsid w:val="00D44B67"/>
    <w:rsid w:val="00D44F8E"/>
    <w:rsid w:val="00D45120"/>
    <w:rsid w:val="00D51FD5"/>
    <w:rsid w:val="00D55DE0"/>
    <w:rsid w:val="00D607EF"/>
    <w:rsid w:val="00D60F88"/>
    <w:rsid w:val="00D646BD"/>
    <w:rsid w:val="00D65558"/>
    <w:rsid w:val="00D66A77"/>
    <w:rsid w:val="00D71201"/>
    <w:rsid w:val="00D720C7"/>
    <w:rsid w:val="00D84841"/>
    <w:rsid w:val="00D876E6"/>
    <w:rsid w:val="00D90958"/>
    <w:rsid w:val="00DA1025"/>
    <w:rsid w:val="00DA22EC"/>
    <w:rsid w:val="00DA5682"/>
    <w:rsid w:val="00DA5860"/>
    <w:rsid w:val="00DA5C0C"/>
    <w:rsid w:val="00DB2767"/>
    <w:rsid w:val="00DB4522"/>
    <w:rsid w:val="00DB6F8F"/>
    <w:rsid w:val="00DC1B10"/>
    <w:rsid w:val="00DC2924"/>
    <w:rsid w:val="00DC4729"/>
    <w:rsid w:val="00DC5756"/>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0A35"/>
    <w:rsid w:val="00EA4251"/>
    <w:rsid w:val="00EA4D48"/>
    <w:rsid w:val="00EA4EBC"/>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1E61"/>
    <w:rsid w:val="00F53F27"/>
    <w:rsid w:val="00F546D1"/>
    <w:rsid w:val="00F60281"/>
    <w:rsid w:val="00F65483"/>
    <w:rsid w:val="00F66272"/>
    <w:rsid w:val="00F709C0"/>
    <w:rsid w:val="00F81FEC"/>
    <w:rsid w:val="00F927A1"/>
    <w:rsid w:val="00F92E4D"/>
    <w:rsid w:val="00F95D08"/>
    <w:rsid w:val="00F97AB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F97AB7"/>
    <w:rPr>
      <w:color w:val="605E5C"/>
      <w:shd w:val="clear" w:color="auto" w:fill="E1DFDD"/>
    </w:rPr>
  </w:style>
  <w:style w:type="character" w:customStyle="1" w:styleId="post-authors-text">
    <w:name w:val="post-authors-text"/>
    <w:basedOn w:val="DefaultParagraphFont"/>
    <w:rsid w:val="00362C0E"/>
  </w:style>
  <w:style w:type="character" w:customStyle="1" w:styleId="post-title-main">
    <w:name w:val="post-title-main"/>
    <w:basedOn w:val="DefaultParagraphFont"/>
    <w:rsid w:val="00362C0E"/>
  </w:style>
  <w:style w:type="character" w:customStyle="1" w:styleId="post-title-sub">
    <w:name w:val="post-title-sub"/>
    <w:basedOn w:val="DefaultParagraphFont"/>
    <w:rsid w:val="00362C0E"/>
  </w:style>
  <w:style w:type="character" w:customStyle="1" w:styleId="aut-citation-header-title-6055584360002421">
    <w:name w:val="aut-citation-header-title-6055584360002421"/>
    <w:basedOn w:val="DefaultParagraphFont"/>
    <w:rsid w:val="00362C0E"/>
  </w:style>
  <w:style w:type="character" w:customStyle="1" w:styleId="elipsis-text">
    <w:name w:val="elipsis-text"/>
    <w:basedOn w:val="DefaultParagraphFont"/>
    <w:rsid w:val="00362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833911">
      <w:bodyDiv w:val="1"/>
      <w:marLeft w:val="0"/>
      <w:marRight w:val="0"/>
      <w:marTop w:val="0"/>
      <w:marBottom w:val="0"/>
      <w:divBdr>
        <w:top w:val="none" w:sz="0" w:space="0" w:color="auto"/>
        <w:left w:val="none" w:sz="0" w:space="0" w:color="auto"/>
        <w:bottom w:val="none" w:sz="0" w:space="0" w:color="auto"/>
        <w:right w:val="none" w:sz="0" w:space="0" w:color="auto"/>
      </w:divBdr>
    </w:div>
    <w:div w:id="19748653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98/42/schedule/1" TargetMode="External"/><Relationship Id="rId21" Type="http://schemas.openxmlformats.org/officeDocument/2006/relationships/hyperlink" Target="https://www.scie.org.uk/mca/dols/at-a-glance/" TargetMode="External"/><Relationship Id="rId42" Type="http://schemas.openxmlformats.org/officeDocument/2006/relationships/hyperlink" Target="https://socialworktech.com/2012/01/09/stages-of-change-prochaska-diclemente/" TargetMode="External"/><Relationship Id="rId47" Type="http://schemas.openxmlformats.org/officeDocument/2006/relationships/hyperlink" Target="https://moodle.uwtsd.ac.uk/pluginfile.php/343005/mod_resource/content/1/NISB-Practitioners-Guide-final.pdf.pdf" TargetMode="External"/><Relationship Id="rId63" Type="http://schemas.openxmlformats.org/officeDocument/2006/relationships/hyperlink" Target="https://socialcareinspection.blog.gov.uk/2018/10/23/supervision-and-effective-social-work-practice/" TargetMode="External"/><Relationship Id="rId68" Type="http://schemas.openxmlformats.org/officeDocument/2006/relationships/hyperlink" Target="https://cysur.wales/media/hoqbvdu0/waspi_information_sharing_protocol_guidance_dec_10.pdf%20%5b" TargetMode="External"/><Relationship Id="rId16" Type="http://schemas.openxmlformats.org/officeDocument/2006/relationships/hyperlink" Target="https://eu.alma.exlibrisgroup.com/leganto/nui/lists/6055584140002421" TargetMode="External"/><Relationship Id="rId11" Type="http://schemas.openxmlformats.org/officeDocument/2006/relationships/hyperlink" Target="mailto:2316679@student.uwtsd.ac.uk" TargetMode="External"/><Relationship Id="rId32" Type="http://schemas.openxmlformats.org/officeDocument/2006/relationships/hyperlink" Target="https://www.legislation.gov.uk/ukpga/2005/9/section/1" TargetMode="External"/><Relationship Id="rId37" Type="http://schemas.openxmlformats.org/officeDocument/2006/relationships/hyperlink" Target="https://onlinelibrary.wiley.com/doi/full/10.1002/aps.1795" TargetMode="External"/><Relationship Id="rId53" Type="http://schemas.openxmlformats.org/officeDocument/2006/relationships/hyperlink" Target="https://www.helpguide.org/author/greg-boose" TargetMode="External"/><Relationship Id="rId58" Type="http://schemas.openxmlformats.org/officeDocument/2006/relationships/hyperlink" Target="https://proceduresonline.com/trixcms/media/4236/doc-guide-to-assessment.pdf." TargetMode="External"/><Relationship Id="rId74" Type="http://schemas.openxmlformats.org/officeDocument/2006/relationships/hyperlink" Target="https://www.gov.wales/sites/default/files/publications/2019-06/volume-6-handling-individual-cases-to-protect-adults-at-risk.pdf" TargetMode="External"/><Relationship Id="rId79"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Social%20Services%20and%20Well-being%20(Wales)%20Act%202014%20(legislation.gov.uk)" TargetMode="External"/><Relationship Id="rId82" Type="http://schemas.openxmlformats.org/officeDocument/2006/relationships/theme" Target="theme/theme1.xml"/><Relationship Id="rId19" Type="http://schemas.openxmlformats.org/officeDocument/2006/relationships/hyperlink" Target="https://assets.publishing.service.gov.uk/media/5f6cc6138fa8f541f6763295/Mental-capacity-act-code-of-practice.pdf." TargetMode="External"/><Relationship Id="rId14" Type="http://schemas.openxmlformats.org/officeDocument/2006/relationships/hyperlink" Target="https://www.legislation.gov.uk/anaw/2020/3" TargetMode="External"/><Relationship Id="rId22" Type="http://schemas.openxmlformats.org/officeDocument/2006/relationships/hyperlink" Target="https://www.legislation.gov.uk/ukpga/2010/15/contents" TargetMode="External"/><Relationship Id="rId27" Type="http://schemas.openxmlformats.org/officeDocument/2006/relationships/hyperlink" Target="https://www.jstor.org/stable/10.1163/j.ctv2gjwtzk.18?searchText=&amp;searchUri=%2Faction%2FdoBasicSearch%3FQuery" TargetMode="External"/><Relationship Id="rId30" Type="http://schemas.openxmlformats.org/officeDocument/2006/relationships/hyperlink" Target="https://www.simplypsychology.org/maslow.html" TargetMode="External"/><Relationship Id="rId35" Type="http://schemas.openxmlformats.org/officeDocument/2006/relationships/hyperlink" Target="https://mentalhealthwales.net/mental-health-measure/%23:~:text=Part%203%20gives%20all%20adults%20" TargetMode="External"/><Relationship Id="rId43" Type="http://schemas.openxmlformats.org/officeDocument/2006/relationships/hyperlink" Target="https://www.researchinpractice.org.uk/adults/content-pages/open-access-resources/a-brighter-social-care-future-co-producing-the-evidence-to-make-five-key-changes/leading-the-lives-we-want-to-live/human-rights-a-way-to-address-power-imbalances/%20%5b" TargetMode="External"/><Relationship Id="rId48" Type="http://schemas.openxmlformats.org/officeDocument/2006/relationships/hyperlink" Target="https://www.ncbi.nlm.nih.gov/books/NBK396398/" TargetMode="External"/><Relationship Id="rId56" Type="http://schemas.openxmlformats.org/officeDocument/2006/relationships/hyperlink" Target="https://www.ncbi.nlm.nih.gov/pmc/articles/PMC10598241/" TargetMode="External"/><Relationship Id="rId64" Type="http://schemas.openxmlformats.org/officeDocument/2006/relationships/hyperlink" Target="https://www.legislation.gov.uk/wsi/2015/1465/contents/made" TargetMode="External"/><Relationship Id="rId69" Type="http://schemas.openxmlformats.org/officeDocument/2006/relationships/hyperlink" Target="https://safeguarding.wales/en/chi-i/chi-i-c2/" TargetMode="External"/><Relationship Id="rId77" Type="http://schemas.openxmlformats.org/officeDocument/2006/relationships/image" Target="media/image2.jpeg"/><Relationship Id="rId8" Type="http://schemas.openxmlformats.org/officeDocument/2006/relationships/footnotes" Target="footnotes.xml"/><Relationship Id="rId51" Type="http://schemas.openxmlformats.org/officeDocument/2006/relationships/hyperlink" Target="https://www.helpguide.org/author/melinda" TargetMode="External"/><Relationship Id="rId72" Type="http://schemas.openxmlformats.org/officeDocument/2006/relationships/hyperlink" Target="The%20Welsh%20Language%20Standards%20(No.%209)%20Regulations%202023%20(legislation.gov.uk)"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legislation.gov.uk/uksi/2017/1199/made" TargetMode="External"/><Relationship Id="rId17" Type="http://schemas.openxmlformats.org/officeDocument/2006/relationships/hyperlink" Target="Consolidation%20of%20Social%20Work%20Practice%20(BMPF6044C)%20(exlibrisgroup.com)" TargetMode="External"/><Relationship Id="rId25" Type="http://schemas.openxmlformats.org/officeDocument/2006/relationships/hyperlink" Target="https://www.gov.uk/lasting-power-attorney-duties" TargetMode="External"/><Relationship Id="rId33" Type="http://schemas.openxmlformats.org/officeDocument/2006/relationships/hyperlink" Target="https://www.legislation.gov.uk/ukpga/1983/20/contents" TargetMode="External"/><Relationship Id="rId38" Type="http://schemas.openxmlformats.org/officeDocument/2006/relationships/hyperlink" Target="Code%20of%20Ethics:%20English%20(socialworkers.org)" TargetMode="External"/><Relationship Id="rId46" Type="http://schemas.openxmlformats.org/officeDocument/2006/relationships/hyperlink" Target="https://socialworkwithadults.blog.gov.uk/2022/01/28/revisiting-safeguarding-practice/%20" TargetMode="External"/><Relationship Id="rId59" Type="http://schemas.openxmlformats.org/officeDocument/2006/relationships/hyperlink" Target="https://socialcare.wales/cms-assets/documents/Code-of-Professional-Practice-for-Social-Care-web-version.pdf" TargetMode="External"/><Relationship Id="rId67" Type="http://schemas.openxmlformats.org/officeDocument/2006/relationships/hyperlink" Target="UN%20Human%20Rights%20Office%20(ohchr.org)" TargetMode="External"/><Relationship Id="rId20" Type="http://schemas.openxmlformats.org/officeDocument/2006/relationships/hyperlink" Target="https://assets.publishing.service.gov.uk/media/5a80a774e5274a2e87dbb0f0/MHA_Code_of_Practice.PDF" TargetMode="External"/><Relationship Id="rId41" Type="http://schemas.openxmlformats.org/officeDocument/2006/relationships/hyperlink" Target="https://socialcare.wales/cms-assets/documents/31.-Steven-Hoskin-Practice-Review.pdf" TargetMode="External"/><Relationship Id="rId54" Type="http://schemas.openxmlformats.org/officeDocument/2006/relationships/hyperlink" Target="https://www.helpguide.org/articles/relationships-communication/nonverbal-communication.htm" TargetMode="External"/><Relationship Id="rId62" Type="http://schemas.openxmlformats.org/officeDocument/2006/relationships/hyperlink" Target="https://www.legislation.gov.uk/anaw/2014/4/contents" TargetMode="External"/><Relationship Id="rId70" Type="http://schemas.openxmlformats.org/officeDocument/2006/relationships/hyperlink" Target="More%20than%20just%20words%20(gov.wales)" TargetMode="External"/><Relationship Id="rId75" Type="http://schemas.openxmlformats.org/officeDocument/2006/relationships/hyperlink" Target="https://www.skillsforcare.org.uk/Support-for-leaders-and-managers/Good-and-outstanding-care/inspection-toolkit/Topic-examples.aspx?kloe=responsive-1&amp;topic=listening-to-and-involving-people&amp;service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Children%20Act%201989%20(legislation.gov.uk)" TargetMode="External"/><Relationship Id="rId23" Type="http://schemas.openxmlformats.org/officeDocument/2006/relationships/hyperlink" Target="Freedom%20of%20Information%20Act%202000%20(legislation.gov.uk)" TargetMode="External"/><Relationship Id="rId28" Type="http://schemas.openxmlformats.org/officeDocument/2006/relationships/hyperlink" Target="https://www2.gov.scot/Resource/Doc/194419/0052192.pdf" TargetMode="External"/><Relationship Id="rId36" Type="http://schemas.openxmlformats.org/officeDocument/2006/relationships/hyperlink" Target="More%20than%20just%20words%20(gov.wales)" TargetMode="External"/><Relationship Id="rId49" Type="http://schemas.openxmlformats.org/officeDocument/2006/relationships/hyperlink" Target="https://www.scie.org.uk/safeguarding/adults/practice/sharing-information/" TargetMode="External"/><Relationship Id="rId57" Type="http://schemas.openxmlformats.org/officeDocument/2006/relationships/hyperlink" Target="https://safeguardingsupporthub.org/blog/why-local-languages-are-important-safeguarding" TargetMode="External"/><Relationship Id="rId10" Type="http://schemas.openxmlformats.org/officeDocument/2006/relationships/image" Target="media/image1.png"/><Relationship Id="rId31" Type="http://schemas.openxmlformats.org/officeDocument/2006/relationships/hyperlink" Target="Gillick%20Competence%20and%20the%20Fraser%20Guidelines%20&#8211;%20Mental%20Capacity%20Ltd%20(mental-capacity.co.uk)" TargetMode="External"/><Relationship Id="rId44" Type="http://schemas.openxmlformats.org/officeDocument/2006/relationships/hyperlink" Target="https://uk.sagepub.com/sites/default/files/upm-assets/66131_book_item_66131.pdf" TargetMode="External"/><Relationship Id="rId52" Type="http://schemas.openxmlformats.org/officeDocument/2006/relationships/hyperlink" Target="https://www.helpguide.org/author/lawrence" TargetMode="External"/><Relationship Id="rId60" Type="http://schemas.openxmlformats.org/officeDocument/2006/relationships/hyperlink" Target="https://www.gov.wales/sites/default/files/publications/2019-05/part-3-code-of-practice-assessing-the-needs-of-individuals.pdf" TargetMode="External"/><Relationship Id="rId65" Type="http://schemas.openxmlformats.org/officeDocument/2006/relationships/hyperlink" Target="The%20Adult%20Protection%20and%20Support%20Orders%20(Authorised%20Officer)%20(Wales)%20Regulations%202015%20(legislation.gov.uk)" TargetMode="External"/><Relationship Id="rId73" Type="http://schemas.openxmlformats.org/officeDocument/2006/relationships/hyperlink" Target="https://www.communitycare.co.uk/2019/03/21/key-part-social-work-student-service-user-feedback-stop-qualification/" TargetMode="External"/><Relationship Id="rId78" Type="http://schemas.openxmlformats.org/officeDocument/2006/relationships/image" Target="media/image3.emf"/><Relationship Id="rId8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adnoddau.porth.ac.uk/webapps/blackboard/execute/displayLearningUnit?course_id=_2370_1&amp;content_id=_62067_1%20" TargetMode="External"/><Relationship Id="rId18" Type="http://schemas.openxmlformats.org/officeDocument/2006/relationships/hyperlink" Target="https://cysur.wales/home" TargetMode="External"/><Relationship Id="rId39" Type="http://schemas.openxmlformats.org/officeDocument/2006/relationships/hyperlink" Target="https://www.ons.gov.uk/peoplepopulationandcommunity/healthandsocialcare/healthandwellbeing/bulletins/unpaidca" TargetMode="External"/><Relationship Id="rId34" Type="http://schemas.openxmlformats.org/officeDocument/2006/relationships/hyperlink" Target="Mental%20Health%20Act%202007%20(legislation.gov.uk)" TargetMode="External"/><Relationship Id="rId50" Type="http://schemas.openxmlformats.org/officeDocument/2006/relationships/hyperlink" Target="https://www.helpguide.org/author/jeanne-segal" TargetMode="External"/><Relationship Id="rId55" Type="http://schemas.openxmlformats.org/officeDocument/2006/relationships/hyperlink" Target="https://www.helpguide.org/relationships/communication/nonverbal-communication%20accessed%2020/09/2024" TargetMode="External"/><Relationship Id="rId76" Type="http://schemas.openxmlformats.org/officeDocument/2006/relationships/hyperlink" Target="mailto:mwt@ceredigion.gov.uk" TargetMode="External"/><Relationship Id="rId7" Type="http://schemas.openxmlformats.org/officeDocument/2006/relationships/webSettings" Target="webSettings.xml"/><Relationship Id="rId71" Type="http://schemas.openxmlformats.org/officeDocument/2006/relationships/hyperlink" Target="https://law.gov.wales/culture/welsh-language/welsh-language-wales-measure-2011" TargetMode="External"/><Relationship Id="rId2" Type="http://schemas.openxmlformats.org/officeDocument/2006/relationships/customXml" Target="../customXml/item2.xml"/><Relationship Id="rId29" Type="http://schemas.openxmlformats.org/officeDocument/2006/relationships/hyperlink" Target="https://www.iriss.org.uk/resources/insights/achieving-effective-supervision" TargetMode="External"/><Relationship Id="rId24" Type="http://schemas.openxmlformats.org/officeDocument/2006/relationships/hyperlink" Target="https://www.legislation.gov.uk/ukpga/2018/12/contents/enacted" TargetMode="External"/><Relationship Id="rId40" Type="http://schemas.openxmlformats.org/officeDocument/2006/relationships/hyperlink" Target="https://olderpeople.wales/about/publication-scheme/our-policies/un-principles/" TargetMode="External"/><Relationship Id="rId45" Type="http://schemas.openxmlformats.org/officeDocument/2006/relationships/hyperlink" Target="https://socialworkwithadults.blog.gov.uk/author/fran-leddra/" TargetMode="External"/><Relationship Id="rId66" Type="http://schemas.openxmlformats.org/officeDocument/2006/relationships/hyperlink" Target="https://www.signsofsafety.net/what-is-so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4209</Words>
  <Characters>33827</Characters>
  <Application>Microsoft Office Word</Application>
  <DocSecurity>0</DocSecurity>
  <Lines>281</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 Hughes</cp:lastModifiedBy>
  <cp:revision>8</cp:revision>
  <cp:lastPrinted>2020-02-11T19:20:00Z</cp:lastPrinted>
  <dcterms:created xsi:type="dcterms:W3CDTF">2024-09-30T10:36:00Z</dcterms:created>
  <dcterms:modified xsi:type="dcterms:W3CDTF">2024-09-30T10:53:00Z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