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5BE43D" w14:textId="24CF5891" w:rsidR="001C36F2" w:rsidRPr="00DD334C" w:rsidRDefault="0005690E" w:rsidP="000F67DA">
      <w:pPr>
        <w:jc w:val="center"/>
        <w:rPr>
          <w:rFonts w:ascii="Calibri" w:hAnsi="Calibri" w:cs="Calibri"/>
          <w:b/>
          <w:bCs/>
          <w:sz w:val="22"/>
          <w:szCs w:val="22"/>
          <w:u w:val="single"/>
        </w:rPr>
      </w:pPr>
      <w:r w:rsidRPr="00DD334C">
        <w:rPr>
          <w:rFonts w:ascii="Calibri" w:hAnsi="Calibri" w:cs="Calibri"/>
          <w:b/>
          <w:bCs/>
          <w:sz w:val="22"/>
          <w:szCs w:val="22"/>
          <w:u w:val="single"/>
        </w:rPr>
        <w:t>Biomechanical/kinesiological assessment of an athlet</w:t>
      </w:r>
      <w:r w:rsidR="000F67DA" w:rsidRPr="00DD334C">
        <w:rPr>
          <w:rFonts w:ascii="Calibri" w:hAnsi="Calibri" w:cs="Calibri"/>
          <w:b/>
          <w:bCs/>
          <w:sz w:val="22"/>
          <w:szCs w:val="22"/>
          <w:u w:val="single"/>
        </w:rPr>
        <w:t>e</w:t>
      </w:r>
    </w:p>
    <w:p w14:paraId="1CBD1BC3" w14:textId="3F12F2BC" w:rsidR="000F67DA" w:rsidRPr="000F67DA" w:rsidRDefault="000F67DA" w:rsidP="000F67DA">
      <w:pPr>
        <w:rPr>
          <w:rFonts w:ascii="Calibri" w:hAnsi="Calibri" w:cs="Calibri"/>
          <w:sz w:val="22"/>
          <w:szCs w:val="22"/>
        </w:rPr>
      </w:pPr>
      <w:r w:rsidRPr="000F67DA">
        <w:rPr>
          <w:rFonts w:ascii="Calibri" w:hAnsi="Calibri" w:cs="Calibri"/>
          <w:sz w:val="22"/>
          <w:szCs w:val="22"/>
        </w:rPr>
        <w:t xml:space="preserve">This biomechanical and kinesiological analysis assesses the athlete’s movement efficiency, muscle imbalances, and functional limitations related to his previous distal tibia fracture. The primary concern is a perceived weakness in the </w:t>
      </w:r>
      <w:r w:rsidR="00E44EE6">
        <w:rPr>
          <w:rFonts w:ascii="Calibri" w:hAnsi="Calibri" w:cs="Calibri"/>
          <w:sz w:val="22"/>
          <w:szCs w:val="22"/>
        </w:rPr>
        <w:t>left</w:t>
      </w:r>
      <w:r w:rsidRPr="000F67DA">
        <w:rPr>
          <w:rFonts w:ascii="Calibri" w:hAnsi="Calibri" w:cs="Calibri"/>
          <w:sz w:val="22"/>
          <w:szCs w:val="22"/>
        </w:rPr>
        <w:t xml:space="preserve"> kicking foot, potentially linked to the injury sustained at age 14. Through gait analysis, strength testing, and football-specific movement evaluations, this analysis aims to determine whether the issue is physiological or psychological.</w:t>
      </w:r>
    </w:p>
    <w:p w14:paraId="101C670C" w14:textId="796CC4EA" w:rsidR="000F67DA" w:rsidRPr="00DD334C" w:rsidRDefault="000F67DA" w:rsidP="000F67DA">
      <w:pPr>
        <w:rPr>
          <w:rFonts w:ascii="Calibri" w:hAnsi="Calibri" w:cs="Calibri"/>
          <w:sz w:val="22"/>
          <w:szCs w:val="22"/>
        </w:rPr>
      </w:pPr>
      <w:r w:rsidRPr="000F67DA">
        <w:rPr>
          <w:rFonts w:ascii="Calibri" w:hAnsi="Calibri" w:cs="Calibri"/>
          <w:sz w:val="22"/>
          <w:szCs w:val="22"/>
        </w:rPr>
        <w:t>The findings will provide clarity on whether movement patterns, muscle imbalances, or proprioceptive deficits are affecting performance. If physical limitations are identified, targeted interventions such as strength training, and biomechanical adjustments will be recommended. If psychological factors play a role, confidence-building strategies may be incorporated. Ultimately, this assessment will help the athlete improve functional efficiency, reduce discomfort, and optimize performance, allowing him to play with greater confidence and reduced risk of future injury.</w:t>
      </w:r>
    </w:p>
    <w:p w14:paraId="73F177EB" w14:textId="239A37EC" w:rsidR="000F67DA" w:rsidRPr="000F67DA" w:rsidRDefault="000F67DA" w:rsidP="000F67DA">
      <w:pPr>
        <w:rPr>
          <w:rFonts w:ascii="Calibri" w:hAnsi="Calibri" w:cs="Calibri"/>
          <w:sz w:val="22"/>
          <w:szCs w:val="22"/>
        </w:rPr>
      </w:pPr>
      <w:r w:rsidRPr="00DD334C">
        <w:rPr>
          <w:rFonts w:ascii="Calibri" w:hAnsi="Calibri" w:cs="Calibri"/>
          <w:sz w:val="22"/>
          <w:szCs w:val="22"/>
        </w:rPr>
        <w:t xml:space="preserve">The purpose </w:t>
      </w:r>
      <w:r w:rsidRPr="000F67DA">
        <w:rPr>
          <w:rFonts w:ascii="Calibri" w:hAnsi="Calibri" w:cs="Calibri"/>
          <w:sz w:val="22"/>
          <w:szCs w:val="22"/>
        </w:rPr>
        <w:t xml:space="preserve">of this analysis is to evaluate the biomechanical and kinesiological function of the athlete to identify any movement abnormalities, muscle imbalances, or functional inefficiencies. Given the athlete's history of a distal tibia fracture on the left leg and concerns about weakness in the </w:t>
      </w:r>
      <w:r w:rsidR="006F5DF5">
        <w:rPr>
          <w:rFonts w:ascii="Calibri" w:hAnsi="Calibri" w:cs="Calibri"/>
          <w:sz w:val="22"/>
          <w:szCs w:val="22"/>
        </w:rPr>
        <w:t>left</w:t>
      </w:r>
      <w:r w:rsidRPr="000F67DA">
        <w:rPr>
          <w:rFonts w:ascii="Calibri" w:hAnsi="Calibri" w:cs="Calibri"/>
          <w:sz w:val="22"/>
          <w:szCs w:val="22"/>
        </w:rPr>
        <w:t xml:space="preserve"> foot, this assessment aims to determine whether these concerns are due to physiological factors, neuromuscular imbalances, or psychological perception. The evaluation will focus on identifying compensatory movement patterns, </w:t>
      </w:r>
      <w:r w:rsidRPr="00DD334C">
        <w:rPr>
          <w:rFonts w:ascii="Calibri" w:hAnsi="Calibri" w:cs="Calibri"/>
          <w:sz w:val="22"/>
          <w:szCs w:val="22"/>
        </w:rPr>
        <w:t>analysing</w:t>
      </w:r>
      <w:r w:rsidRPr="000F67DA">
        <w:rPr>
          <w:rFonts w:ascii="Calibri" w:hAnsi="Calibri" w:cs="Calibri"/>
          <w:sz w:val="22"/>
          <w:szCs w:val="22"/>
        </w:rPr>
        <w:t xml:space="preserve"> joint stability, assessing muscle strength and symmetry, and examining movement efficiency during football-specific actions such as kicking, sprinting, and jumping. Ultimately, the goal is to enhance the athlete’s movement efficiency, reduce discomfort, and optimize performance in football by providing evidence-based recommendations for targeted interventions.</w:t>
      </w:r>
    </w:p>
    <w:p w14:paraId="4ACECB0D" w14:textId="77777777" w:rsidR="00F56699" w:rsidRDefault="000F67DA" w:rsidP="000F67DA">
      <w:pPr>
        <w:rPr>
          <w:rFonts w:ascii="Calibri" w:hAnsi="Calibri" w:cs="Calibri"/>
          <w:sz w:val="22"/>
          <w:szCs w:val="22"/>
        </w:rPr>
      </w:pPr>
      <w:r w:rsidRPr="000F67DA">
        <w:rPr>
          <w:rFonts w:ascii="Calibri" w:hAnsi="Calibri" w:cs="Calibri"/>
          <w:sz w:val="22"/>
          <w:szCs w:val="22"/>
        </w:rPr>
        <w:t xml:space="preserve">The athlete being assessed is a 23-year-old male who has played football for most of his life and continues to do so at a competitive level. At the age of 14, he sustained a distal tibia fracture in his left leg, which has resulted in minor discomfort throughout his lifetime. He reports a perceived imbalance or weakness in his </w:t>
      </w:r>
      <w:r w:rsidRPr="00DD334C">
        <w:rPr>
          <w:rFonts w:ascii="Calibri" w:hAnsi="Calibri" w:cs="Calibri"/>
          <w:sz w:val="22"/>
          <w:szCs w:val="22"/>
        </w:rPr>
        <w:t>left</w:t>
      </w:r>
      <w:r w:rsidRPr="000F67DA">
        <w:rPr>
          <w:rFonts w:ascii="Calibri" w:hAnsi="Calibri" w:cs="Calibri"/>
          <w:sz w:val="22"/>
          <w:szCs w:val="22"/>
        </w:rPr>
        <w:t xml:space="preserve"> foot and is unsure whether this issue is physical or psychological in nature. The primary concern is whether this discomfort and imbalance are impacting his football performance, particularly in movements that require unilateral strength and stability. Given the long-term effects of lower limb injuries, this assessment will determine if biomechanical limitations exist and whether targeted interventions can improve overall function and athletic performance.</w:t>
      </w:r>
      <w:r w:rsidR="00FB0273">
        <w:rPr>
          <w:rFonts w:ascii="Calibri" w:hAnsi="Calibri" w:cs="Calibri"/>
          <w:sz w:val="22"/>
          <w:szCs w:val="22"/>
        </w:rPr>
        <w:t xml:space="preserve"> </w:t>
      </w:r>
      <w:r w:rsidR="00FB0273" w:rsidRPr="007223E0">
        <w:rPr>
          <w:rFonts w:ascii="Calibri" w:hAnsi="Calibri" w:cs="Calibri"/>
          <w:sz w:val="22"/>
          <w:szCs w:val="22"/>
        </w:rPr>
        <w:t>Kacprzak, et al (2024)</w:t>
      </w:r>
      <w:r w:rsidR="00FB0273">
        <w:rPr>
          <w:rFonts w:ascii="Calibri" w:hAnsi="Calibri" w:cs="Calibri"/>
          <w:sz w:val="22"/>
          <w:szCs w:val="22"/>
        </w:rPr>
        <w:t xml:space="preserve"> </w:t>
      </w:r>
      <w:r w:rsidR="00FB0273" w:rsidRPr="007B22C5">
        <w:rPr>
          <w:rFonts w:ascii="Calibri" w:hAnsi="Calibri" w:cs="Calibri"/>
          <w:sz w:val="22"/>
          <w:szCs w:val="22"/>
        </w:rPr>
        <w:t xml:space="preserve">suggest that injuries can lead to muscle imbalances, as the body </w:t>
      </w:r>
      <w:r w:rsidR="00FB0273">
        <w:rPr>
          <w:rFonts w:ascii="Calibri" w:hAnsi="Calibri" w:cs="Calibri"/>
          <w:sz w:val="22"/>
          <w:szCs w:val="22"/>
        </w:rPr>
        <w:t>overcompensates</w:t>
      </w:r>
      <w:r w:rsidR="00FB0273" w:rsidRPr="007B22C5">
        <w:rPr>
          <w:rFonts w:ascii="Calibri" w:hAnsi="Calibri" w:cs="Calibri"/>
          <w:sz w:val="22"/>
          <w:szCs w:val="22"/>
        </w:rPr>
        <w:t xml:space="preserve"> to protect the injured area</w:t>
      </w:r>
      <w:r w:rsidR="00FB0273">
        <w:rPr>
          <w:rFonts w:ascii="Calibri" w:hAnsi="Calibri" w:cs="Calibri"/>
          <w:sz w:val="22"/>
          <w:szCs w:val="22"/>
        </w:rPr>
        <w:t xml:space="preserve">. In relation to the athlete, Chmielewski (2011) research found that athletes with lower limb injuries often develop altered neuromuscular control strategies, potentially leading to asymmetrical strength and movement patterns  </w:t>
      </w:r>
    </w:p>
    <w:p w14:paraId="3B5076FE" w14:textId="4D69FF3A" w:rsidR="000F67DA" w:rsidRPr="000F67DA" w:rsidRDefault="000F67DA" w:rsidP="000F67DA">
      <w:pPr>
        <w:rPr>
          <w:rFonts w:ascii="Calibri" w:hAnsi="Calibri" w:cs="Calibri"/>
          <w:sz w:val="22"/>
          <w:szCs w:val="22"/>
        </w:rPr>
      </w:pPr>
      <w:r w:rsidRPr="000F67DA">
        <w:rPr>
          <w:rFonts w:ascii="Calibri" w:hAnsi="Calibri" w:cs="Calibri"/>
          <w:sz w:val="22"/>
          <w:szCs w:val="22"/>
        </w:rPr>
        <w:t>Research has shown that lower limb injuries can impact proprioception, leading to reduced joint stability and increased reliance on compensatory movement strategies. Additionally, studies on kicking biomechanics highlight the importance of lower limb symmetry in generating power and accuracy</w:t>
      </w:r>
      <w:r w:rsidR="00B5082D">
        <w:rPr>
          <w:rFonts w:ascii="Calibri" w:hAnsi="Calibri" w:cs="Calibri"/>
          <w:sz w:val="22"/>
          <w:szCs w:val="22"/>
        </w:rPr>
        <w:t xml:space="preserve"> (Hart. Et al, 2014)</w:t>
      </w:r>
      <w:r w:rsidRPr="000F67DA">
        <w:rPr>
          <w:rFonts w:ascii="Calibri" w:hAnsi="Calibri" w:cs="Calibri"/>
          <w:sz w:val="22"/>
          <w:szCs w:val="22"/>
        </w:rPr>
        <w:t>. If one leg is functionally weaker or lacks stability, it can influence kicking efficiency and overall performance. Furthermore, psychological factors such as fear of re-injury can also play a role, affecting an athlete’s confidence and movement patterns even after full physical recovery. By integrating these theories, this assessment aims to distinguish between physical and psychological contributors to the athlete’s concerns.</w:t>
      </w:r>
    </w:p>
    <w:p w14:paraId="18F1CAE3" w14:textId="774CE83E" w:rsidR="000F67DA" w:rsidRPr="000F67DA" w:rsidRDefault="000F67DA" w:rsidP="000F67DA">
      <w:pPr>
        <w:rPr>
          <w:rFonts w:ascii="Calibri" w:hAnsi="Calibri" w:cs="Calibri"/>
          <w:sz w:val="22"/>
          <w:szCs w:val="22"/>
        </w:rPr>
      </w:pPr>
      <w:r w:rsidRPr="000F67DA">
        <w:rPr>
          <w:rFonts w:ascii="Calibri" w:hAnsi="Calibri" w:cs="Calibri"/>
          <w:sz w:val="22"/>
          <w:szCs w:val="22"/>
        </w:rPr>
        <w:lastRenderedPageBreak/>
        <w:t>The assessment process will include several key evaluations, each designed to provide insight into the athlete’s movement patterns and functional capabilities. A gait and running analysis will be conducted to identify asymmetries in stride length, ground reaction forces, and weight distribution, which may indicate compensatory movement patterns. Strength and muscle imbalance testing will evaluate differences in force production between the left and right legs, particularly in key muscle groups such as the quadriceps, hamstrings, and calf muscles. Single-leg testing wil</w:t>
      </w:r>
      <w:r w:rsidR="006716EF">
        <w:rPr>
          <w:rFonts w:ascii="Calibri" w:hAnsi="Calibri" w:cs="Calibri"/>
          <w:sz w:val="22"/>
          <w:szCs w:val="22"/>
        </w:rPr>
        <w:t xml:space="preserve">l assess </w:t>
      </w:r>
      <w:r w:rsidRPr="000F67DA">
        <w:rPr>
          <w:rFonts w:ascii="Calibri" w:hAnsi="Calibri" w:cs="Calibri"/>
          <w:sz w:val="22"/>
          <w:szCs w:val="22"/>
        </w:rPr>
        <w:t xml:space="preserve">postural control, helping to determine whether </w:t>
      </w:r>
      <w:r w:rsidR="00B5082D">
        <w:rPr>
          <w:rFonts w:ascii="Calibri" w:hAnsi="Calibri" w:cs="Calibri"/>
          <w:sz w:val="22"/>
          <w:szCs w:val="22"/>
        </w:rPr>
        <w:t xml:space="preserve">this </w:t>
      </w:r>
      <w:r w:rsidR="006716EF">
        <w:rPr>
          <w:rFonts w:ascii="Calibri" w:hAnsi="Calibri" w:cs="Calibri"/>
          <w:sz w:val="22"/>
          <w:szCs w:val="22"/>
        </w:rPr>
        <w:t>is</w:t>
      </w:r>
      <w:r w:rsidRPr="000F67DA">
        <w:rPr>
          <w:rFonts w:ascii="Calibri" w:hAnsi="Calibri" w:cs="Calibri"/>
          <w:sz w:val="22"/>
          <w:szCs w:val="22"/>
        </w:rPr>
        <w:t xml:space="preserve"> affecting the athlete’s movement efficiency. A functional movement screening will be performed to </w:t>
      </w:r>
      <w:r w:rsidRPr="00DD334C">
        <w:rPr>
          <w:rFonts w:ascii="Calibri" w:hAnsi="Calibri" w:cs="Calibri"/>
          <w:sz w:val="22"/>
          <w:szCs w:val="22"/>
        </w:rPr>
        <w:t>analyse</w:t>
      </w:r>
      <w:r w:rsidRPr="000F67DA">
        <w:rPr>
          <w:rFonts w:ascii="Calibri" w:hAnsi="Calibri" w:cs="Calibri"/>
          <w:sz w:val="22"/>
          <w:szCs w:val="22"/>
        </w:rPr>
        <w:t xml:space="preserve"> dynamic movement quality during squats, lunges, and lateral movements, identifying any compensatory strategies that could lead to performance deficits or injury risk.</w:t>
      </w:r>
    </w:p>
    <w:p w14:paraId="0F012D6D" w14:textId="17EC6E36" w:rsidR="000F67DA" w:rsidRPr="000F67DA" w:rsidRDefault="000F67DA" w:rsidP="000F67DA">
      <w:pPr>
        <w:rPr>
          <w:rFonts w:ascii="Calibri" w:hAnsi="Calibri" w:cs="Calibri"/>
          <w:sz w:val="22"/>
          <w:szCs w:val="22"/>
        </w:rPr>
      </w:pPr>
      <w:r w:rsidRPr="000F67DA">
        <w:rPr>
          <w:rFonts w:ascii="Calibri" w:hAnsi="Calibri" w:cs="Calibri"/>
          <w:sz w:val="22"/>
          <w:szCs w:val="22"/>
        </w:rPr>
        <w:t xml:space="preserve">In addition to general movement assessments, a football-specific biomechanical analysis will be conducted to evaluate the athlete’s technique, force generation, and movement efficiency during kicking, sprinting, and </w:t>
      </w:r>
      <w:r w:rsidR="00B37112">
        <w:rPr>
          <w:rFonts w:ascii="Calibri" w:hAnsi="Calibri" w:cs="Calibri"/>
          <w:sz w:val="22"/>
          <w:szCs w:val="22"/>
        </w:rPr>
        <w:t>agility</w:t>
      </w:r>
      <w:r w:rsidRPr="000F67DA">
        <w:rPr>
          <w:rFonts w:ascii="Calibri" w:hAnsi="Calibri" w:cs="Calibri"/>
          <w:sz w:val="22"/>
          <w:szCs w:val="22"/>
        </w:rPr>
        <w:t xml:space="preserve"> </w:t>
      </w:r>
      <w:r w:rsidRPr="00DD334C">
        <w:rPr>
          <w:rFonts w:ascii="Calibri" w:hAnsi="Calibri" w:cs="Calibri"/>
          <w:sz w:val="22"/>
          <w:szCs w:val="22"/>
        </w:rPr>
        <w:t>manoeuvres</w:t>
      </w:r>
      <w:r w:rsidRPr="000F67DA">
        <w:rPr>
          <w:rFonts w:ascii="Calibri" w:hAnsi="Calibri" w:cs="Calibri"/>
          <w:sz w:val="22"/>
          <w:szCs w:val="22"/>
        </w:rPr>
        <w:t>. This will help determine whether biomechanical inefficiencies are affecting performance and if targeted training interventions are needed. Lastly, a psychological assessment in the form of a questionnaire or discussion will be used to explore any cognitive or emotional factors that may be influencing the athlete’s perception of imbalance and movement confidence. Understanding whether the concern is primarily physical or psychological will allow for a more holistic approach to improving performance.</w:t>
      </w:r>
    </w:p>
    <w:p w14:paraId="3B386299" w14:textId="77777777" w:rsidR="000F67DA" w:rsidRPr="000F67DA" w:rsidRDefault="000F67DA" w:rsidP="000F67DA">
      <w:pPr>
        <w:rPr>
          <w:rFonts w:ascii="Calibri" w:hAnsi="Calibri" w:cs="Calibri"/>
          <w:sz w:val="22"/>
          <w:szCs w:val="22"/>
        </w:rPr>
      </w:pPr>
      <w:r w:rsidRPr="000F67DA">
        <w:rPr>
          <w:rFonts w:ascii="Calibri" w:hAnsi="Calibri" w:cs="Calibri"/>
          <w:sz w:val="22"/>
          <w:szCs w:val="22"/>
        </w:rPr>
        <w:t>By conducting this comprehensive assessment, the athlete will gain a clearer understanding of any existing biomechanical, neuromuscular, or psychological limitations that may be impacting his football performance. The findings will guide personalized recommendations for corrective exercises, strength training, proprioceptive training, and psychological strategies aimed at enhancing functional movement, reducing discomfort, and optimizing overall performance on the field.</w:t>
      </w:r>
    </w:p>
    <w:p w14:paraId="0FD95699" w14:textId="79AA0276" w:rsidR="001C36F2" w:rsidRPr="00F7618E" w:rsidRDefault="00F7618E" w:rsidP="001C36F2">
      <w:pPr>
        <w:rPr>
          <w:rFonts w:ascii="Calibri" w:hAnsi="Calibri" w:cs="Calibri"/>
          <w:b/>
          <w:bCs/>
          <w:sz w:val="22"/>
          <w:szCs w:val="22"/>
          <w:u w:val="single"/>
        </w:rPr>
      </w:pPr>
      <w:r w:rsidRPr="00F7618E">
        <w:rPr>
          <w:rFonts w:ascii="Calibri" w:hAnsi="Calibri" w:cs="Calibri"/>
          <w:b/>
          <w:bCs/>
          <w:sz w:val="22"/>
          <w:szCs w:val="22"/>
          <w:u w:val="single"/>
        </w:rPr>
        <w:t xml:space="preserve">Analysis </w:t>
      </w:r>
    </w:p>
    <w:p w14:paraId="5262049A" w14:textId="58119DAC" w:rsidR="001C36F2" w:rsidRPr="000E0264" w:rsidRDefault="00DD334C" w:rsidP="001C36F2">
      <w:pPr>
        <w:rPr>
          <w:rFonts w:ascii="Calibri" w:hAnsi="Calibri" w:cs="Calibri"/>
          <w:b/>
          <w:bCs/>
          <w:sz w:val="22"/>
          <w:szCs w:val="22"/>
          <w:u w:val="single"/>
        </w:rPr>
      </w:pPr>
      <w:r w:rsidRPr="000E0264">
        <w:rPr>
          <w:rFonts w:ascii="Calibri" w:hAnsi="Calibri" w:cs="Calibri"/>
          <w:b/>
          <w:bCs/>
          <w:sz w:val="22"/>
          <w:szCs w:val="22"/>
          <w:u w:val="single"/>
        </w:rPr>
        <w:t xml:space="preserve">Postural </w:t>
      </w:r>
      <w:r w:rsidR="00C64A86" w:rsidRPr="000E0264">
        <w:rPr>
          <w:rFonts w:ascii="Calibri" w:hAnsi="Calibri" w:cs="Calibri"/>
          <w:b/>
          <w:bCs/>
          <w:sz w:val="22"/>
          <w:szCs w:val="22"/>
          <w:u w:val="single"/>
        </w:rPr>
        <w:t xml:space="preserve">assessment </w:t>
      </w:r>
    </w:p>
    <w:p w14:paraId="0F92F69F" w14:textId="786016D1" w:rsidR="00DD334C" w:rsidRPr="00DD334C" w:rsidRDefault="00C64A86" w:rsidP="00DD334C">
      <w:pPr>
        <w:rPr>
          <w:rFonts w:ascii="Calibri" w:hAnsi="Calibri" w:cs="Calibri"/>
          <w:sz w:val="22"/>
          <w:szCs w:val="22"/>
        </w:rPr>
      </w:pPr>
      <w:r>
        <w:rPr>
          <w:rFonts w:ascii="Calibri" w:hAnsi="Calibri" w:cs="Calibri"/>
          <w:sz w:val="22"/>
          <w:szCs w:val="22"/>
        </w:rPr>
        <w:t xml:space="preserve">Upon assessing </w:t>
      </w:r>
      <w:r w:rsidR="00B22ACD">
        <w:rPr>
          <w:rFonts w:ascii="Calibri" w:hAnsi="Calibri" w:cs="Calibri"/>
          <w:sz w:val="22"/>
          <w:szCs w:val="22"/>
        </w:rPr>
        <w:t>the athlete</w:t>
      </w:r>
      <w:r w:rsidR="003C701E">
        <w:rPr>
          <w:rFonts w:ascii="Calibri" w:hAnsi="Calibri" w:cs="Calibri"/>
          <w:sz w:val="22"/>
          <w:szCs w:val="22"/>
        </w:rPr>
        <w:t>’s</w:t>
      </w:r>
      <w:r w:rsidR="00B22ACD">
        <w:rPr>
          <w:rFonts w:ascii="Calibri" w:hAnsi="Calibri" w:cs="Calibri"/>
          <w:sz w:val="22"/>
          <w:szCs w:val="22"/>
        </w:rPr>
        <w:t xml:space="preserve"> posture</w:t>
      </w:r>
      <w:r w:rsidR="003C701E">
        <w:rPr>
          <w:rFonts w:ascii="Calibri" w:hAnsi="Calibri" w:cs="Calibri"/>
          <w:sz w:val="22"/>
          <w:szCs w:val="22"/>
        </w:rPr>
        <w:t xml:space="preserve"> from </w:t>
      </w:r>
      <w:r w:rsidR="00D560A2">
        <w:rPr>
          <w:rFonts w:ascii="Calibri" w:hAnsi="Calibri" w:cs="Calibri"/>
          <w:sz w:val="22"/>
          <w:szCs w:val="22"/>
        </w:rPr>
        <w:t>f</w:t>
      </w:r>
      <w:r w:rsidR="003C701E">
        <w:rPr>
          <w:rFonts w:ascii="Calibri" w:hAnsi="Calibri" w:cs="Calibri"/>
          <w:sz w:val="22"/>
          <w:szCs w:val="22"/>
        </w:rPr>
        <w:t>igure one below</w:t>
      </w:r>
      <w:r w:rsidR="00B22ACD">
        <w:rPr>
          <w:rFonts w:ascii="Calibri" w:hAnsi="Calibri" w:cs="Calibri"/>
          <w:sz w:val="22"/>
          <w:szCs w:val="22"/>
        </w:rPr>
        <w:t xml:space="preserve">, it is clear that the correct anatomical position </w:t>
      </w:r>
      <w:r w:rsidR="00A46465">
        <w:rPr>
          <w:rFonts w:ascii="Calibri" w:hAnsi="Calibri" w:cs="Calibri"/>
          <w:sz w:val="22"/>
          <w:szCs w:val="22"/>
        </w:rPr>
        <w:t xml:space="preserve">is held and there are little to no imbalances.  </w:t>
      </w:r>
      <w:r w:rsidR="00DD334C" w:rsidRPr="00DD334C">
        <w:rPr>
          <w:rFonts w:ascii="Calibri" w:hAnsi="Calibri" w:cs="Calibri"/>
          <w:sz w:val="22"/>
          <w:szCs w:val="22"/>
        </w:rPr>
        <w:t xml:space="preserve">When standing, their head is </w:t>
      </w:r>
      <w:r w:rsidR="00A46465" w:rsidRPr="00DD334C">
        <w:rPr>
          <w:rFonts w:ascii="Calibri" w:hAnsi="Calibri" w:cs="Calibri"/>
          <w:sz w:val="22"/>
          <w:szCs w:val="22"/>
        </w:rPr>
        <w:t>cantered</w:t>
      </w:r>
      <w:r w:rsidR="00DD334C" w:rsidRPr="00DD334C">
        <w:rPr>
          <w:rFonts w:ascii="Calibri" w:hAnsi="Calibri" w:cs="Calibri"/>
          <w:sz w:val="22"/>
          <w:szCs w:val="22"/>
        </w:rPr>
        <w:t xml:space="preserve"> over the shoulders, with no tilting or forward protrusion. The shoulders are level, without one appearing higher than the other, and the spine maintains its natural curves</w:t>
      </w:r>
      <w:r w:rsidR="008C20CD">
        <w:rPr>
          <w:rFonts w:ascii="Calibri" w:hAnsi="Calibri" w:cs="Calibri"/>
          <w:sz w:val="22"/>
          <w:szCs w:val="22"/>
        </w:rPr>
        <w:t xml:space="preserve"> (</w:t>
      </w:r>
      <w:r w:rsidR="00DD334C" w:rsidRPr="00DD334C">
        <w:rPr>
          <w:rFonts w:ascii="Calibri" w:hAnsi="Calibri" w:cs="Calibri"/>
          <w:sz w:val="22"/>
          <w:szCs w:val="22"/>
        </w:rPr>
        <w:t>cervica</w:t>
      </w:r>
      <w:r w:rsidR="001C2D52">
        <w:rPr>
          <w:rFonts w:ascii="Calibri" w:hAnsi="Calibri" w:cs="Calibri"/>
          <w:sz w:val="22"/>
          <w:szCs w:val="22"/>
        </w:rPr>
        <w:t>l</w:t>
      </w:r>
      <w:r w:rsidR="00DD334C" w:rsidRPr="00DD334C">
        <w:rPr>
          <w:rFonts w:ascii="Calibri" w:hAnsi="Calibri" w:cs="Calibri"/>
          <w:sz w:val="22"/>
          <w:szCs w:val="22"/>
        </w:rPr>
        <w:t>, thoracic, and lumbar</w:t>
      </w:r>
      <w:r w:rsidR="008C20CD">
        <w:rPr>
          <w:rFonts w:ascii="Calibri" w:hAnsi="Calibri" w:cs="Calibri"/>
          <w:sz w:val="22"/>
          <w:szCs w:val="22"/>
        </w:rPr>
        <w:t xml:space="preserve">) </w:t>
      </w:r>
      <w:r w:rsidR="00DD334C" w:rsidRPr="00DD334C">
        <w:rPr>
          <w:rFonts w:ascii="Calibri" w:hAnsi="Calibri" w:cs="Calibri"/>
          <w:sz w:val="22"/>
          <w:szCs w:val="22"/>
        </w:rPr>
        <w:t>without excessive rounding or arching</w:t>
      </w:r>
      <w:r w:rsidR="000244E0">
        <w:rPr>
          <w:rFonts w:ascii="Calibri" w:hAnsi="Calibri" w:cs="Calibri"/>
          <w:sz w:val="22"/>
          <w:szCs w:val="22"/>
        </w:rPr>
        <w:t xml:space="preserve"> (Armstrong and Moore, 2022)</w:t>
      </w:r>
      <w:r w:rsidR="00DD334C" w:rsidRPr="00DD334C">
        <w:rPr>
          <w:rFonts w:ascii="Calibri" w:hAnsi="Calibri" w:cs="Calibri"/>
          <w:sz w:val="22"/>
          <w:szCs w:val="22"/>
        </w:rPr>
        <w:t>.</w:t>
      </w:r>
    </w:p>
    <w:p w14:paraId="2612F618" w14:textId="58F7BC01" w:rsidR="00DD334C" w:rsidRDefault="00DD334C" w:rsidP="00DD334C">
      <w:pPr>
        <w:rPr>
          <w:rFonts w:ascii="Calibri" w:hAnsi="Calibri" w:cs="Calibri"/>
          <w:sz w:val="22"/>
          <w:szCs w:val="22"/>
        </w:rPr>
      </w:pPr>
      <w:r w:rsidRPr="00DD334C">
        <w:rPr>
          <w:rFonts w:ascii="Calibri" w:hAnsi="Calibri" w:cs="Calibri"/>
          <w:sz w:val="22"/>
          <w:szCs w:val="22"/>
        </w:rPr>
        <w:t>The pelvis is aligned, sitting neutral without anterior or posterior tilting, ensuring even weight distribution between both legs. The knees face forward without inward valgus or varus deviation, and the ankles are stable, supporting the body without excessive pronation or supination</w:t>
      </w:r>
      <w:r w:rsidR="009B7AB1">
        <w:rPr>
          <w:rFonts w:ascii="Calibri" w:hAnsi="Calibri" w:cs="Calibri"/>
          <w:sz w:val="22"/>
          <w:szCs w:val="22"/>
        </w:rPr>
        <w:t xml:space="preserve"> (Armstrong and Moore, 2022)</w:t>
      </w:r>
      <w:r w:rsidRPr="00DD334C">
        <w:rPr>
          <w:rFonts w:ascii="Calibri" w:hAnsi="Calibri" w:cs="Calibri"/>
          <w:sz w:val="22"/>
          <w:szCs w:val="22"/>
        </w:rPr>
        <w:t>.</w:t>
      </w:r>
      <w:r w:rsidR="00037E19">
        <w:rPr>
          <w:rFonts w:ascii="Calibri" w:hAnsi="Calibri" w:cs="Calibri"/>
          <w:sz w:val="22"/>
          <w:szCs w:val="22"/>
        </w:rPr>
        <w:t xml:space="preserve"> </w:t>
      </w:r>
      <w:r w:rsidRPr="00DD334C">
        <w:rPr>
          <w:rFonts w:ascii="Calibri" w:hAnsi="Calibri" w:cs="Calibri"/>
          <w:sz w:val="22"/>
          <w:szCs w:val="22"/>
        </w:rPr>
        <w:t xml:space="preserve">In motion, </w:t>
      </w:r>
      <w:r w:rsidR="00037E19">
        <w:rPr>
          <w:rFonts w:ascii="Calibri" w:hAnsi="Calibri" w:cs="Calibri"/>
          <w:sz w:val="22"/>
          <w:szCs w:val="22"/>
        </w:rPr>
        <w:t>the athlete</w:t>
      </w:r>
      <w:r w:rsidRPr="00DD334C">
        <w:rPr>
          <w:rFonts w:ascii="Calibri" w:hAnsi="Calibri" w:cs="Calibri"/>
          <w:sz w:val="22"/>
          <w:szCs w:val="22"/>
        </w:rPr>
        <w:t xml:space="preserve"> with postural symmetry moves efficiently, demonstrating even stride length, balanced muscle activation, and proper joint mechanics. Their movements are fluid and coordinated, minimizing unnecessary stress on any </w:t>
      </w:r>
      <w:r w:rsidRPr="00DD334C">
        <w:rPr>
          <w:rFonts w:ascii="Calibri" w:hAnsi="Calibri" w:cs="Calibri"/>
          <w:sz w:val="22"/>
          <w:szCs w:val="22"/>
        </w:rPr>
        <w:t>joint</w:t>
      </w:r>
      <w:r w:rsidRPr="00DD334C">
        <w:rPr>
          <w:rFonts w:ascii="Calibri" w:hAnsi="Calibri" w:cs="Calibri"/>
          <w:sz w:val="22"/>
          <w:szCs w:val="22"/>
        </w:rPr>
        <w:t>, reducing the risk of injury, and optimizing functional performance.</w:t>
      </w:r>
    </w:p>
    <w:p w14:paraId="6EA82968" w14:textId="204262E3" w:rsidR="001C36F2" w:rsidRPr="00FB0273" w:rsidRDefault="005066FC" w:rsidP="001C36F2">
      <w:pPr>
        <w:rPr>
          <w:rFonts w:ascii="Calibri" w:hAnsi="Calibri" w:cs="Calibri"/>
          <w:b/>
          <w:bCs/>
          <w:sz w:val="22"/>
          <w:szCs w:val="22"/>
          <w:u w:val="single"/>
        </w:rPr>
      </w:pPr>
      <w:r>
        <w:rPr>
          <w:rFonts w:ascii="Calibri" w:hAnsi="Calibri" w:cs="Calibri"/>
          <w:b/>
          <w:bCs/>
          <w:sz w:val="22"/>
          <w:szCs w:val="22"/>
          <w:u w:val="single"/>
        </w:rPr>
        <w:t xml:space="preserve">Kieser leg press </w:t>
      </w:r>
    </w:p>
    <w:p w14:paraId="552C0C87" w14:textId="77777777" w:rsidR="00FB0273" w:rsidRPr="00FB0273" w:rsidRDefault="00FB0273" w:rsidP="00FB0273">
      <w:pPr>
        <w:tabs>
          <w:tab w:val="left" w:pos="1072"/>
        </w:tabs>
        <w:rPr>
          <w:rFonts w:ascii="Calibri" w:hAnsi="Calibri" w:cs="Calibri"/>
          <w:sz w:val="22"/>
          <w:szCs w:val="22"/>
        </w:rPr>
      </w:pPr>
      <w:r w:rsidRPr="00FB0273">
        <w:rPr>
          <w:rFonts w:ascii="Calibri" w:hAnsi="Calibri" w:cs="Calibri"/>
          <w:sz w:val="22"/>
          <w:szCs w:val="22"/>
        </w:rPr>
        <w:lastRenderedPageBreak/>
        <w:t>The athlete recorded a strength output of 110kg on the left leg and 115kg on the right leg during the Keiser machine test. This indicates a 5kg strength discrepancy between the two limbs, with the right leg demonstrating slightly greater force production.</w:t>
      </w:r>
    </w:p>
    <w:p w14:paraId="15E98A36" w14:textId="77777777" w:rsidR="00FB0273" w:rsidRPr="00FB0273" w:rsidRDefault="00FB0273" w:rsidP="00FB0273">
      <w:pPr>
        <w:tabs>
          <w:tab w:val="left" w:pos="1072"/>
        </w:tabs>
        <w:rPr>
          <w:rFonts w:ascii="Calibri" w:hAnsi="Calibri" w:cs="Calibri"/>
          <w:sz w:val="22"/>
          <w:szCs w:val="22"/>
        </w:rPr>
      </w:pPr>
      <w:r w:rsidRPr="00FB0273">
        <w:rPr>
          <w:rFonts w:ascii="Calibri" w:hAnsi="Calibri" w:cs="Calibri"/>
          <w:sz w:val="22"/>
          <w:szCs w:val="22"/>
        </w:rPr>
        <w:t>Given the athlete’s history of a distal tibia fracture on the left leg, this minor imbalance could be a result of lingering neuromuscular adaptations, where the body has compensated over time by shifting more strength and reliance onto the uninjured right leg. While a 5kg difference is relatively small, it may still influence functional performance, particularly in unilateral movements such as kicking, sprinting, and cutting.</w:t>
      </w:r>
    </w:p>
    <w:p w14:paraId="4FD80020" w14:textId="26ACE5CE" w:rsidR="001C36F2" w:rsidRPr="00FB0273" w:rsidRDefault="00FB0273" w:rsidP="001C36F2">
      <w:pPr>
        <w:tabs>
          <w:tab w:val="left" w:pos="1072"/>
        </w:tabs>
        <w:rPr>
          <w:rFonts w:ascii="Calibri" w:hAnsi="Calibri" w:cs="Calibri"/>
          <w:sz w:val="22"/>
          <w:szCs w:val="22"/>
        </w:rPr>
      </w:pPr>
      <w:r w:rsidRPr="00FB0273">
        <w:rPr>
          <w:rFonts w:ascii="Calibri" w:hAnsi="Calibri" w:cs="Calibri"/>
          <w:sz w:val="22"/>
          <w:szCs w:val="22"/>
        </w:rPr>
        <w:t>If this strength asymmetry is contributing to performance concerns, a targeted rehabilitation program focusing on unilateral strength training, neuromuscular re-education, and proprioceptive exercises can help restore balance. However, if no functional limitations or discomfort arise, this imbalance may be within an acceptable range for athletic performance.</w:t>
      </w:r>
    </w:p>
    <w:p w14:paraId="78F7E3C9" w14:textId="19D4C67E" w:rsidR="001C36F2" w:rsidRDefault="000B1941" w:rsidP="001C36F2">
      <w:pPr>
        <w:tabs>
          <w:tab w:val="left" w:pos="1072"/>
        </w:tabs>
        <w:rPr>
          <w:rFonts w:ascii="Calibri" w:hAnsi="Calibri" w:cs="Calibri"/>
          <w:b/>
          <w:bCs/>
          <w:sz w:val="22"/>
          <w:szCs w:val="22"/>
          <w:u w:val="single"/>
        </w:rPr>
      </w:pPr>
      <w:r w:rsidRPr="000B1941">
        <w:rPr>
          <w:rFonts w:ascii="Calibri" w:hAnsi="Calibri" w:cs="Calibri"/>
          <w:b/>
          <w:bCs/>
          <w:sz w:val="22"/>
          <w:szCs w:val="22"/>
          <w:u w:val="single"/>
        </w:rPr>
        <w:t xml:space="preserve">Recommendations </w:t>
      </w:r>
    </w:p>
    <w:p w14:paraId="414F19A4" w14:textId="0F437723" w:rsidR="00FC5504" w:rsidRPr="00FC5504" w:rsidRDefault="00FC5504" w:rsidP="00FC5504">
      <w:pPr>
        <w:tabs>
          <w:tab w:val="left" w:pos="1072"/>
        </w:tabs>
        <w:rPr>
          <w:rFonts w:ascii="Calibri" w:hAnsi="Calibri" w:cs="Calibri"/>
        </w:rPr>
      </w:pPr>
      <w:r w:rsidRPr="00FC5504">
        <w:rPr>
          <w:rFonts w:ascii="Calibri" w:hAnsi="Calibri" w:cs="Calibri"/>
        </w:rPr>
        <w:t>The athlete should incorporate unilateral strength training into his routine to correct the existing muscle imbalance</w:t>
      </w:r>
      <w:r w:rsidR="00540A78">
        <w:rPr>
          <w:rFonts w:ascii="Calibri" w:hAnsi="Calibri" w:cs="Calibri"/>
        </w:rPr>
        <w:t xml:space="preserve"> </w:t>
      </w:r>
      <w:r w:rsidR="00223411">
        <w:rPr>
          <w:rFonts w:ascii="Calibri" w:hAnsi="Calibri" w:cs="Calibri"/>
        </w:rPr>
        <w:t>(</w:t>
      </w:r>
      <w:r w:rsidR="00540A78">
        <w:rPr>
          <w:rFonts w:ascii="Calibri" w:hAnsi="Calibri" w:cs="Calibri"/>
        </w:rPr>
        <w:t>M</w:t>
      </w:r>
      <w:r w:rsidR="00223411">
        <w:rPr>
          <w:rFonts w:ascii="Calibri" w:hAnsi="Calibri" w:cs="Calibri"/>
        </w:rPr>
        <w:t>anca. Et al, 2020)</w:t>
      </w:r>
      <w:r w:rsidRPr="00FC5504">
        <w:rPr>
          <w:rFonts w:ascii="Calibri" w:hAnsi="Calibri" w:cs="Calibri"/>
        </w:rPr>
        <w:t>. Exercises such as Bulgarian split squats, single-leg Romanian deadlifts, and step-ups should be prioritized to strengthen the left leg and progressively reduce the 5kg discrepancy. Eccentric training, with slow and controlled movements, will enhance muscle control and help prevent compensatory movement patterns that may have developed over time. Progressive overload should be applied to ensure strength symmetry without overcompensating on the dominant right leg.</w:t>
      </w:r>
    </w:p>
    <w:p w14:paraId="12976EA4" w14:textId="13EA1F02" w:rsidR="00FC5504" w:rsidRPr="00FC5504" w:rsidRDefault="00FC5504" w:rsidP="00FC5504">
      <w:pPr>
        <w:tabs>
          <w:tab w:val="left" w:pos="1072"/>
        </w:tabs>
        <w:rPr>
          <w:rFonts w:ascii="Calibri" w:hAnsi="Calibri" w:cs="Calibri"/>
        </w:rPr>
      </w:pPr>
      <w:r w:rsidRPr="00FC5504">
        <w:rPr>
          <w:rFonts w:ascii="Calibri" w:hAnsi="Calibri" w:cs="Calibri"/>
        </w:rPr>
        <w:t>To improve neuromuscular control and proprioception, the athlete should engage in balance and stability drills, including single-leg stance exercises on unstable surfaces like a BOSU ball or wobble board</w:t>
      </w:r>
      <w:r w:rsidR="0009298C">
        <w:rPr>
          <w:rFonts w:ascii="Calibri" w:hAnsi="Calibri" w:cs="Calibri"/>
        </w:rPr>
        <w:t xml:space="preserve"> (Yilmaz. Et al, 2024)</w:t>
      </w:r>
      <w:r w:rsidRPr="00FC5504">
        <w:rPr>
          <w:rFonts w:ascii="Calibri" w:hAnsi="Calibri" w:cs="Calibri"/>
        </w:rPr>
        <w:t>. Controlled single-leg landings and reaction drills will further develop joint stability. Incorporating agility and plyometric training, such as lateral bounds and single-leg hops, will ensure dynamic stability during high-intensity football movements. Resistance band exercises, including lateral band walks and glute activation drills, will reinforce stability and support more efficient movement patterns.</w:t>
      </w:r>
      <w:r w:rsidR="00133637">
        <w:rPr>
          <w:rFonts w:ascii="Calibri" w:hAnsi="Calibri" w:cs="Calibri"/>
        </w:rPr>
        <w:t xml:space="preserve"> Furthermore, the </w:t>
      </w:r>
      <w:r w:rsidR="000725C2">
        <w:rPr>
          <w:rFonts w:ascii="Calibri" w:hAnsi="Calibri" w:cs="Calibri"/>
        </w:rPr>
        <w:t>‘</w:t>
      </w:r>
      <w:r w:rsidR="00133637">
        <w:rPr>
          <w:rFonts w:ascii="Calibri" w:hAnsi="Calibri" w:cs="Calibri"/>
        </w:rPr>
        <w:t>American College of Sports Medicine</w:t>
      </w:r>
      <w:r w:rsidR="000725C2">
        <w:rPr>
          <w:rFonts w:ascii="Calibri" w:hAnsi="Calibri" w:cs="Calibri"/>
        </w:rPr>
        <w:t xml:space="preserve">’s Complete Guide to Fitness Health’ supports and emphasises the importance of strength training to address muscular imbalances </w:t>
      </w:r>
      <w:r w:rsidR="00421699">
        <w:rPr>
          <w:rFonts w:ascii="Calibri" w:hAnsi="Calibri" w:cs="Calibri"/>
        </w:rPr>
        <w:t>(</w:t>
      </w:r>
      <w:proofErr w:type="spellStart"/>
      <w:r w:rsidR="00421699">
        <w:rPr>
          <w:rFonts w:ascii="Calibri" w:hAnsi="Calibri" w:cs="Calibri"/>
        </w:rPr>
        <w:t>Hagloch</w:t>
      </w:r>
      <w:proofErr w:type="spellEnd"/>
      <w:r w:rsidR="00421699">
        <w:rPr>
          <w:rFonts w:ascii="Calibri" w:hAnsi="Calibri" w:cs="Calibri"/>
        </w:rPr>
        <w:t xml:space="preserve">, 2011). </w:t>
      </w:r>
    </w:p>
    <w:p w14:paraId="567C36AF" w14:textId="3742FB10" w:rsidR="00FC5504" w:rsidRPr="00FC5504" w:rsidRDefault="00FC5504" w:rsidP="00FC5504">
      <w:pPr>
        <w:tabs>
          <w:tab w:val="left" w:pos="1072"/>
        </w:tabs>
        <w:rPr>
          <w:rFonts w:ascii="Calibri" w:hAnsi="Calibri" w:cs="Calibri"/>
        </w:rPr>
      </w:pPr>
      <w:r w:rsidRPr="00FC5504">
        <w:rPr>
          <w:rFonts w:ascii="Calibri" w:hAnsi="Calibri" w:cs="Calibri"/>
        </w:rPr>
        <w:t xml:space="preserve">For football-specific performance improvements, the athlete should focus on kicking mechanics, ensuring proper weight transfer and balance when striking the ball. Sprinting mechanics should also be </w:t>
      </w:r>
      <w:r w:rsidRPr="00FC5504">
        <w:rPr>
          <w:rFonts w:ascii="Calibri" w:hAnsi="Calibri" w:cs="Calibri"/>
        </w:rPr>
        <w:t>analysed</w:t>
      </w:r>
      <w:r w:rsidRPr="00FC5504">
        <w:rPr>
          <w:rFonts w:ascii="Calibri" w:hAnsi="Calibri" w:cs="Calibri"/>
        </w:rPr>
        <w:t xml:space="preserve"> and refined to promote even force production from both legs, reducing the risk of compensatory strain</w:t>
      </w:r>
      <w:r w:rsidR="00A701E3">
        <w:rPr>
          <w:rFonts w:ascii="Calibri" w:hAnsi="Calibri" w:cs="Calibri"/>
        </w:rPr>
        <w:t xml:space="preserve"> (Hart. Et al, 2014)</w:t>
      </w:r>
      <w:r w:rsidRPr="00FC5504">
        <w:rPr>
          <w:rFonts w:ascii="Calibri" w:hAnsi="Calibri" w:cs="Calibri"/>
        </w:rPr>
        <w:t>. Functional movement drills, such as controlled change-of-direction exercises and acceleration drills, will enhance biomechanical efficiency and confidence in movement execution.</w:t>
      </w:r>
    </w:p>
    <w:p w14:paraId="764ABEBF" w14:textId="77777777" w:rsidR="00FC5504" w:rsidRPr="00FC5504" w:rsidRDefault="00FC5504" w:rsidP="00FC5504">
      <w:pPr>
        <w:tabs>
          <w:tab w:val="left" w:pos="1072"/>
        </w:tabs>
        <w:rPr>
          <w:rFonts w:ascii="Calibri" w:hAnsi="Calibri" w:cs="Calibri"/>
        </w:rPr>
      </w:pPr>
      <w:r w:rsidRPr="00FC5504">
        <w:rPr>
          <w:rFonts w:ascii="Calibri" w:hAnsi="Calibri" w:cs="Calibri"/>
        </w:rPr>
        <w:t xml:space="preserve">Given the athlete's history of injury, regular mobility and recovery work should be integrated into his routine. Dynamic stretching, foam rolling, and mobility drills targeting the ankle and hip joints will help maintain flexibility and reduce the risk of stiffness that could contribute to </w:t>
      </w:r>
      <w:r w:rsidRPr="00FC5504">
        <w:rPr>
          <w:rFonts w:ascii="Calibri" w:hAnsi="Calibri" w:cs="Calibri"/>
        </w:rPr>
        <w:lastRenderedPageBreak/>
        <w:t>further imbalance. Sports massage or physiotherapy sessions may also be beneficial in addressing any lingering discomfort and improving overall muscle function.</w:t>
      </w:r>
    </w:p>
    <w:p w14:paraId="2C84AA29" w14:textId="6A9E4330" w:rsidR="00FC5504" w:rsidRPr="00FC5504" w:rsidRDefault="00FC5504" w:rsidP="00FC5504">
      <w:pPr>
        <w:tabs>
          <w:tab w:val="left" w:pos="1072"/>
        </w:tabs>
        <w:rPr>
          <w:rFonts w:ascii="Calibri" w:hAnsi="Calibri" w:cs="Calibri"/>
        </w:rPr>
      </w:pPr>
      <w:r w:rsidRPr="00FC5504">
        <w:rPr>
          <w:rFonts w:ascii="Calibri" w:hAnsi="Calibri" w:cs="Calibri"/>
        </w:rPr>
        <w:t>Psychological factors should not be overlooked, as the athlete has expressed uncertainty about whether the discomfort in his kicking foot is real or a mental perception. Confidence</w:t>
      </w:r>
      <w:r w:rsidR="00870A17">
        <w:rPr>
          <w:rFonts w:ascii="Calibri" w:hAnsi="Calibri" w:cs="Calibri"/>
        </w:rPr>
        <w:t xml:space="preserve"> </w:t>
      </w:r>
      <w:r w:rsidRPr="00FC5504">
        <w:rPr>
          <w:rFonts w:ascii="Calibri" w:hAnsi="Calibri" w:cs="Calibri"/>
        </w:rPr>
        <w:t xml:space="preserve">building strategies, such as gradual exposure to high-intensity football drills and mental performance training, could help reduce fear of re-injury. Working with a </w:t>
      </w:r>
      <w:r w:rsidR="00870A17" w:rsidRPr="00FC5504">
        <w:rPr>
          <w:rFonts w:ascii="Calibri" w:hAnsi="Calibri" w:cs="Calibri"/>
        </w:rPr>
        <w:t xml:space="preserve">sports </w:t>
      </w:r>
      <w:r w:rsidR="00870A17">
        <w:rPr>
          <w:rFonts w:ascii="Calibri" w:hAnsi="Calibri" w:cs="Calibri"/>
        </w:rPr>
        <w:t>psychologist</w:t>
      </w:r>
      <w:r w:rsidRPr="00FC5504">
        <w:rPr>
          <w:rFonts w:ascii="Calibri" w:hAnsi="Calibri" w:cs="Calibri"/>
        </w:rPr>
        <w:t xml:space="preserve"> or using visualization techniques may improve movement confidence and reinforce the mind-body connection.</w:t>
      </w:r>
      <w:r w:rsidR="00C64AE4">
        <w:rPr>
          <w:rFonts w:ascii="Calibri" w:hAnsi="Calibri" w:cs="Calibri"/>
        </w:rPr>
        <w:t xml:space="preserve"> It is important to consider individual response</w:t>
      </w:r>
      <w:r w:rsidR="003B12FC">
        <w:rPr>
          <w:rFonts w:ascii="Calibri" w:hAnsi="Calibri" w:cs="Calibri"/>
        </w:rPr>
        <w:t xml:space="preserve">s to rehabilitation methods, whether that be physical or psychological </w:t>
      </w:r>
      <w:r w:rsidR="00CD79F9">
        <w:rPr>
          <w:rFonts w:ascii="Calibri" w:hAnsi="Calibri" w:cs="Calibri"/>
        </w:rPr>
        <w:t>(Smith, Scott and Wiese, 1990</w:t>
      </w:r>
      <w:r w:rsidR="005017C0">
        <w:rPr>
          <w:rFonts w:ascii="Calibri" w:hAnsi="Calibri" w:cs="Calibri"/>
        </w:rPr>
        <w:t>)</w:t>
      </w:r>
    </w:p>
    <w:p w14:paraId="7880BBA3" w14:textId="3593CD79" w:rsidR="00FC5504" w:rsidRPr="00FC5504" w:rsidRDefault="00A701E3" w:rsidP="00FC5504">
      <w:pPr>
        <w:tabs>
          <w:tab w:val="left" w:pos="1072"/>
        </w:tabs>
        <w:rPr>
          <w:rFonts w:ascii="Calibri" w:hAnsi="Calibri" w:cs="Calibri"/>
        </w:rPr>
      </w:pPr>
      <w:r>
        <w:rPr>
          <w:rFonts w:ascii="Calibri" w:hAnsi="Calibri" w:cs="Calibri"/>
        </w:rPr>
        <w:t xml:space="preserve">It is clear that a </w:t>
      </w:r>
      <w:r w:rsidR="00FC5504" w:rsidRPr="00FC5504">
        <w:rPr>
          <w:rFonts w:ascii="Calibri" w:hAnsi="Calibri" w:cs="Calibri"/>
        </w:rPr>
        <w:t>structured training plan incorporating strength development, neuromuscular control, sport-specific biomechanics, recovery work, and psychological strategies will allow the athlete to restore balance, optimize performance, and reduce discomfort. Regular reassessment should be conducted to track progress and make necessary adjustments to the training program.</w:t>
      </w:r>
    </w:p>
    <w:p w14:paraId="38AEF02E" w14:textId="77777777" w:rsidR="001C36F2" w:rsidRDefault="001C36F2" w:rsidP="001C36F2">
      <w:pPr>
        <w:tabs>
          <w:tab w:val="left" w:pos="1072"/>
        </w:tabs>
        <w:rPr>
          <w:rFonts w:ascii="Calibri" w:hAnsi="Calibri" w:cs="Calibri"/>
        </w:rPr>
      </w:pPr>
    </w:p>
    <w:p w14:paraId="194B7A8B" w14:textId="77777777" w:rsidR="001C36F2" w:rsidRDefault="001C36F2" w:rsidP="001C36F2">
      <w:pPr>
        <w:tabs>
          <w:tab w:val="left" w:pos="1072"/>
        </w:tabs>
        <w:rPr>
          <w:rFonts w:ascii="Calibri" w:hAnsi="Calibri" w:cs="Calibri"/>
        </w:rPr>
      </w:pPr>
    </w:p>
    <w:p w14:paraId="0C1DD2DD" w14:textId="77777777" w:rsidR="001C36F2" w:rsidRDefault="001C36F2" w:rsidP="001C36F2">
      <w:pPr>
        <w:tabs>
          <w:tab w:val="left" w:pos="1072"/>
        </w:tabs>
        <w:rPr>
          <w:rFonts w:ascii="Calibri" w:hAnsi="Calibri" w:cs="Calibri"/>
        </w:rPr>
      </w:pPr>
    </w:p>
    <w:p w14:paraId="7FD83C06" w14:textId="77777777" w:rsidR="001C36F2" w:rsidRDefault="001C36F2" w:rsidP="001C36F2">
      <w:pPr>
        <w:tabs>
          <w:tab w:val="left" w:pos="1072"/>
        </w:tabs>
        <w:rPr>
          <w:rFonts w:ascii="Calibri" w:hAnsi="Calibri" w:cs="Calibri"/>
        </w:rPr>
      </w:pPr>
    </w:p>
    <w:p w14:paraId="5463A92C" w14:textId="77777777" w:rsidR="001C36F2" w:rsidRDefault="001C36F2" w:rsidP="001C36F2">
      <w:pPr>
        <w:tabs>
          <w:tab w:val="left" w:pos="1072"/>
        </w:tabs>
        <w:rPr>
          <w:rFonts w:ascii="Calibri" w:hAnsi="Calibri" w:cs="Calibri"/>
        </w:rPr>
      </w:pPr>
    </w:p>
    <w:p w14:paraId="3F85FFA7" w14:textId="77777777" w:rsidR="001C36F2" w:rsidRDefault="001C36F2" w:rsidP="001C36F2">
      <w:pPr>
        <w:tabs>
          <w:tab w:val="left" w:pos="1072"/>
        </w:tabs>
        <w:rPr>
          <w:rFonts w:ascii="Calibri" w:hAnsi="Calibri" w:cs="Calibri"/>
        </w:rPr>
      </w:pPr>
    </w:p>
    <w:p w14:paraId="27CE4A8D" w14:textId="77777777" w:rsidR="001C36F2" w:rsidRDefault="001C36F2" w:rsidP="001C36F2">
      <w:pPr>
        <w:tabs>
          <w:tab w:val="left" w:pos="1072"/>
        </w:tabs>
        <w:rPr>
          <w:rFonts w:ascii="Calibri" w:hAnsi="Calibri" w:cs="Calibri"/>
        </w:rPr>
      </w:pPr>
    </w:p>
    <w:p w14:paraId="44E1C4E2" w14:textId="77777777" w:rsidR="001C36F2" w:rsidRDefault="001C36F2" w:rsidP="001C36F2">
      <w:pPr>
        <w:tabs>
          <w:tab w:val="left" w:pos="1072"/>
        </w:tabs>
        <w:rPr>
          <w:rFonts w:ascii="Calibri" w:hAnsi="Calibri" w:cs="Calibri"/>
        </w:rPr>
      </w:pPr>
    </w:p>
    <w:p w14:paraId="67396604" w14:textId="77777777" w:rsidR="001C36F2" w:rsidRDefault="001C36F2" w:rsidP="001C36F2">
      <w:pPr>
        <w:tabs>
          <w:tab w:val="left" w:pos="1072"/>
        </w:tabs>
        <w:rPr>
          <w:rFonts w:ascii="Calibri" w:hAnsi="Calibri" w:cs="Calibri"/>
        </w:rPr>
      </w:pPr>
    </w:p>
    <w:p w14:paraId="4867AAC6" w14:textId="5643855A" w:rsidR="00966373" w:rsidRPr="00966373" w:rsidRDefault="001C36F2" w:rsidP="000F6E28">
      <w:pPr>
        <w:tabs>
          <w:tab w:val="left" w:pos="1072"/>
        </w:tabs>
        <w:rPr>
          <w:rFonts w:ascii="Calibri" w:hAnsi="Calibri" w:cs="Calibri"/>
        </w:rPr>
      </w:pPr>
      <w:r w:rsidRPr="001C36F2">
        <w:rPr>
          <w:rFonts w:ascii="Calibri" w:hAnsi="Calibri" w:cs="Calibri"/>
        </w:rPr>
        <w:fldChar w:fldCharType="begin"/>
      </w:r>
      <w:r w:rsidRPr="001C36F2">
        <w:rPr>
          <w:rFonts w:ascii="Calibri" w:hAnsi="Calibri" w:cs="Calibri"/>
        </w:rPr>
        <w:instrText xml:space="preserve"> INCLUDEPICTURE "/Users/aimeeheath/Library/Group Containers/UBF8T346G9.ms/WebArchiveCopyPasteTempFiles/com.microsoft.Word/AYAZzn2+Out8AAAAAElFTkSuQmCC" \* MERGEFORMATINET </w:instrText>
      </w:r>
      <w:r w:rsidRPr="001C36F2">
        <w:rPr>
          <w:rFonts w:ascii="Calibri" w:hAnsi="Calibri" w:cs="Calibri"/>
        </w:rPr>
        <w:fldChar w:fldCharType="separate"/>
      </w:r>
      <w:r w:rsidRPr="001C36F2">
        <w:rPr>
          <w:rFonts w:ascii="Calibri" w:hAnsi="Calibri" w:cs="Calibri"/>
        </w:rPr>
        <w:fldChar w:fldCharType="end"/>
      </w:r>
    </w:p>
    <w:p w14:paraId="014B4869" w14:textId="21EA3D00" w:rsidR="001C36F2" w:rsidRDefault="001C36F2" w:rsidP="001C36F2">
      <w:pPr>
        <w:tabs>
          <w:tab w:val="left" w:pos="1072"/>
        </w:tabs>
        <w:rPr>
          <w:rFonts w:ascii="Calibri" w:hAnsi="Calibri" w:cs="Calibri"/>
        </w:rPr>
      </w:pPr>
    </w:p>
    <w:p w14:paraId="7CD7ED6D" w14:textId="77777777" w:rsidR="00B009AF" w:rsidRDefault="00B009AF" w:rsidP="001C36F2">
      <w:pPr>
        <w:tabs>
          <w:tab w:val="left" w:pos="1072"/>
        </w:tabs>
        <w:rPr>
          <w:rFonts w:ascii="Calibri" w:hAnsi="Calibri" w:cs="Calibri"/>
        </w:rPr>
      </w:pPr>
    </w:p>
    <w:p w14:paraId="105872A4" w14:textId="77777777" w:rsidR="00B009AF" w:rsidRDefault="00B009AF" w:rsidP="001C36F2">
      <w:pPr>
        <w:tabs>
          <w:tab w:val="left" w:pos="1072"/>
        </w:tabs>
        <w:rPr>
          <w:rFonts w:ascii="Calibri" w:hAnsi="Calibri" w:cs="Calibri"/>
        </w:rPr>
      </w:pPr>
    </w:p>
    <w:p w14:paraId="31C1D79D" w14:textId="77777777" w:rsidR="00B009AF" w:rsidRDefault="00B009AF" w:rsidP="001C36F2">
      <w:pPr>
        <w:tabs>
          <w:tab w:val="left" w:pos="1072"/>
        </w:tabs>
        <w:rPr>
          <w:rFonts w:ascii="Calibri" w:hAnsi="Calibri" w:cs="Calibri"/>
        </w:rPr>
      </w:pPr>
    </w:p>
    <w:p w14:paraId="70D4B19A" w14:textId="7949CC82" w:rsidR="00B009AF" w:rsidRDefault="00B009AF" w:rsidP="001C36F2">
      <w:pPr>
        <w:tabs>
          <w:tab w:val="left" w:pos="1072"/>
        </w:tabs>
        <w:rPr>
          <w:rFonts w:ascii="Calibri" w:hAnsi="Calibri" w:cs="Calibri"/>
        </w:rPr>
      </w:pPr>
    </w:p>
    <w:p w14:paraId="7111AA84" w14:textId="77777777" w:rsidR="00CE4648" w:rsidRDefault="00CE4648" w:rsidP="00B009AF">
      <w:pPr>
        <w:tabs>
          <w:tab w:val="left" w:pos="1072"/>
        </w:tabs>
        <w:rPr>
          <w:rFonts w:ascii="Calibri" w:hAnsi="Calibri" w:cs="Calibri"/>
        </w:rPr>
      </w:pPr>
    </w:p>
    <w:p w14:paraId="24756E12" w14:textId="77777777" w:rsidR="003A7232" w:rsidRDefault="003A7232" w:rsidP="001C36F2">
      <w:pPr>
        <w:tabs>
          <w:tab w:val="left" w:pos="1072"/>
        </w:tabs>
        <w:rPr>
          <w:rFonts w:ascii="Calibri" w:hAnsi="Calibri" w:cs="Calibri"/>
        </w:rPr>
      </w:pPr>
    </w:p>
    <w:p w14:paraId="3681AB83" w14:textId="20EA4C52" w:rsidR="00B009AF" w:rsidRPr="001F6A6B" w:rsidRDefault="00B009AF" w:rsidP="001C36F2">
      <w:pPr>
        <w:tabs>
          <w:tab w:val="left" w:pos="1072"/>
        </w:tabs>
        <w:rPr>
          <w:rFonts w:ascii="Calibri" w:hAnsi="Calibri" w:cs="Calibri"/>
          <w:b/>
          <w:bCs/>
          <w:u w:val="single"/>
        </w:rPr>
      </w:pPr>
      <w:r w:rsidRPr="001F6A6B">
        <w:rPr>
          <w:rFonts w:ascii="Calibri" w:hAnsi="Calibri" w:cs="Calibri"/>
          <w:b/>
          <w:bCs/>
          <w:u w:val="single"/>
        </w:rPr>
        <w:lastRenderedPageBreak/>
        <w:t xml:space="preserve">References </w:t>
      </w:r>
    </w:p>
    <w:p w14:paraId="176BD28B" w14:textId="77777777" w:rsidR="00592A87" w:rsidRPr="00592A87" w:rsidRDefault="00592A87" w:rsidP="00592A87">
      <w:pPr>
        <w:tabs>
          <w:tab w:val="left" w:pos="1072"/>
        </w:tabs>
        <w:rPr>
          <w:rFonts w:ascii="Calibri" w:hAnsi="Calibri" w:cs="Calibri"/>
        </w:rPr>
      </w:pPr>
      <w:r w:rsidRPr="00592A87">
        <w:rPr>
          <w:rFonts w:ascii="Calibri" w:hAnsi="Calibri" w:cs="Calibri"/>
        </w:rPr>
        <w:t>Armstrong, M. (2022) </w:t>
      </w:r>
      <w:r w:rsidRPr="00592A87">
        <w:rPr>
          <w:rFonts w:ascii="Calibri" w:hAnsi="Calibri" w:cs="Calibri"/>
          <w:i/>
          <w:iCs/>
        </w:rPr>
        <w:t>Anatomy, patient positioning</w:t>
      </w:r>
      <w:r w:rsidRPr="00592A87">
        <w:rPr>
          <w:rFonts w:ascii="Calibri" w:hAnsi="Calibri" w:cs="Calibri"/>
        </w:rPr>
        <w:t>, </w:t>
      </w:r>
      <w:proofErr w:type="spellStart"/>
      <w:r w:rsidRPr="00592A87">
        <w:rPr>
          <w:rFonts w:ascii="Calibri" w:hAnsi="Calibri" w:cs="Calibri"/>
          <w:i/>
          <w:iCs/>
        </w:rPr>
        <w:t>StatPearls</w:t>
      </w:r>
      <w:proofErr w:type="spellEnd"/>
      <w:r w:rsidRPr="00592A87">
        <w:rPr>
          <w:rFonts w:ascii="Calibri" w:hAnsi="Calibri" w:cs="Calibri"/>
          <w:i/>
          <w:iCs/>
        </w:rPr>
        <w:t xml:space="preserve"> [Internet].</w:t>
      </w:r>
      <w:r w:rsidRPr="00592A87">
        <w:rPr>
          <w:rFonts w:ascii="Calibri" w:hAnsi="Calibri" w:cs="Calibri"/>
        </w:rPr>
        <w:t> Available at: https://www.ncbi.nlm.nih.gov/books/NBK513320/ (Accessed: 13 February 2025). </w:t>
      </w:r>
    </w:p>
    <w:p w14:paraId="1E78DAF7" w14:textId="77777777" w:rsidR="00592A87" w:rsidRDefault="00592A87" w:rsidP="00592A87">
      <w:pPr>
        <w:tabs>
          <w:tab w:val="left" w:pos="1072"/>
        </w:tabs>
        <w:rPr>
          <w:rFonts w:ascii="Calibri" w:hAnsi="Calibri" w:cs="Calibri"/>
        </w:rPr>
      </w:pPr>
      <w:r w:rsidRPr="00592A87">
        <w:rPr>
          <w:rFonts w:ascii="Calibri" w:hAnsi="Calibri" w:cs="Calibri"/>
        </w:rPr>
        <w:t>Chmielewski, T.L. (2011) ‘Asymmetrical lower extremity loading after ACL reconstruction: More than meets the eye’, </w:t>
      </w:r>
      <w:r w:rsidRPr="00592A87">
        <w:rPr>
          <w:rFonts w:ascii="Calibri" w:hAnsi="Calibri" w:cs="Calibri"/>
          <w:i/>
          <w:iCs/>
        </w:rPr>
        <w:t>Journal of Orthopaedic &amp;amp; Sports Physical Therapy</w:t>
      </w:r>
      <w:r w:rsidRPr="00592A87">
        <w:rPr>
          <w:rFonts w:ascii="Calibri" w:hAnsi="Calibri" w:cs="Calibri"/>
        </w:rPr>
        <w:t>, 41(6), pp. 374–376. doi:10.2519/jospt.2011.0104. </w:t>
      </w:r>
    </w:p>
    <w:p w14:paraId="6F9E518D" w14:textId="085988AA" w:rsidR="00592A87" w:rsidRPr="00592A87" w:rsidRDefault="00592A87" w:rsidP="00592A87">
      <w:pPr>
        <w:tabs>
          <w:tab w:val="left" w:pos="1072"/>
        </w:tabs>
        <w:rPr>
          <w:rFonts w:ascii="Calibri" w:hAnsi="Calibri" w:cs="Calibri"/>
        </w:rPr>
      </w:pPr>
      <w:proofErr w:type="spellStart"/>
      <w:r w:rsidRPr="00E00BB6">
        <w:rPr>
          <w:rFonts w:ascii="Calibri" w:hAnsi="Calibri" w:cs="Calibri"/>
        </w:rPr>
        <w:t>Hagloch</w:t>
      </w:r>
      <w:proofErr w:type="spellEnd"/>
      <w:r w:rsidRPr="00E00BB6">
        <w:rPr>
          <w:rFonts w:ascii="Calibri" w:hAnsi="Calibri" w:cs="Calibri"/>
        </w:rPr>
        <w:t>, S. B. (2011). ACSM’s Complete Guide to Fitness Health: Physical Activity and Nutrition Guidelines for Every Age [Review of </w:t>
      </w:r>
      <w:r w:rsidRPr="00E00BB6">
        <w:rPr>
          <w:rFonts w:ascii="Calibri" w:hAnsi="Calibri" w:cs="Calibri"/>
          <w:i/>
          <w:iCs/>
        </w:rPr>
        <w:t>ACSM’s Complete Guide to Fitness Health: Physical Activity and Nutrition Guidelines for Every Age</w:t>
      </w:r>
      <w:r w:rsidRPr="00E00BB6">
        <w:rPr>
          <w:rFonts w:ascii="Calibri" w:hAnsi="Calibri" w:cs="Calibri"/>
        </w:rPr>
        <w:t>]. </w:t>
      </w:r>
      <w:r w:rsidRPr="00E00BB6">
        <w:rPr>
          <w:rFonts w:ascii="Calibri" w:hAnsi="Calibri" w:cs="Calibri"/>
          <w:i/>
          <w:iCs/>
        </w:rPr>
        <w:t>Library Journal</w:t>
      </w:r>
      <w:r w:rsidRPr="00E00BB6">
        <w:rPr>
          <w:rFonts w:ascii="Calibri" w:hAnsi="Calibri" w:cs="Calibri"/>
        </w:rPr>
        <w:t>, </w:t>
      </w:r>
      <w:r w:rsidRPr="00E00BB6">
        <w:rPr>
          <w:rFonts w:ascii="Calibri" w:hAnsi="Calibri" w:cs="Calibri"/>
          <w:i/>
          <w:iCs/>
        </w:rPr>
        <w:t>136</w:t>
      </w:r>
      <w:r w:rsidRPr="00E00BB6">
        <w:rPr>
          <w:rFonts w:ascii="Calibri" w:hAnsi="Calibri" w:cs="Calibri"/>
        </w:rPr>
        <w:t>(8), 96-. Library Journals, LLC.</w:t>
      </w:r>
    </w:p>
    <w:p w14:paraId="1D74FF9D" w14:textId="77777777" w:rsidR="00592A87" w:rsidRPr="00592A87" w:rsidRDefault="00592A87" w:rsidP="00592A87">
      <w:pPr>
        <w:tabs>
          <w:tab w:val="left" w:pos="1072"/>
        </w:tabs>
        <w:rPr>
          <w:rFonts w:ascii="Calibri" w:hAnsi="Calibri" w:cs="Calibri"/>
        </w:rPr>
      </w:pPr>
      <w:r w:rsidRPr="00592A87">
        <w:rPr>
          <w:rFonts w:ascii="Calibri" w:hAnsi="Calibri" w:cs="Calibri"/>
        </w:rPr>
        <w:t>Hart, N.H. </w:t>
      </w:r>
      <w:r w:rsidRPr="00592A87">
        <w:rPr>
          <w:rFonts w:ascii="Calibri" w:hAnsi="Calibri" w:cs="Calibri"/>
          <w:i/>
          <w:iCs/>
        </w:rPr>
        <w:t>et al.</w:t>
      </w:r>
      <w:r w:rsidRPr="00592A87">
        <w:rPr>
          <w:rFonts w:ascii="Calibri" w:hAnsi="Calibri" w:cs="Calibri"/>
        </w:rPr>
        <w:t> (2014) </w:t>
      </w:r>
      <w:r w:rsidRPr="00592A87">
        <w:rPr>
          <w:rFonts w:ascii="Calibri" w:hAnsi="Calibri" w:cs="Calibri"/>
          <w:i/>
          <w:iCs/>
        </w:rPr>
        <w:t>Leg strength and lean mass symmetry influences kicking performance in Australian Football</w:t>
      </w:r>
      <w:r w:rsidRPr="00592A87">
        <w:rPr>
          <w:rFonts w:ascii="Calibri" w:hAnsi="Calibri" w:cs="Calibri"/>
        </w:rPr>
        <w:t>, </w:t>
      </w:r>
      <w:r w:rsidRPr="00592A87">
        <w:rPr>
          <w:rFonts w:ascii="Calibri" w:hAnsi="Calibri" w:cs="Calibri"/>
          <w:i/>
          <w:iCs/>
        </w:rPr>
        <w:t>Journal of sports science &amp; medicine</w:t>
      </w:r>
      <w:r w:rsidRPr="00592A87">
        <w:rPr>
          <w:rFonts w:ascii="Calibri" w:hAnsi="Calibri" w:cs="Calibri"/>
        </w:rPr>
        <w:t>. Available at: https://pmc.ncbi.nlm.nih.gov/articles/PMC3918553/ (Accessed: 14 February 2025). </w:t>
      </w:r>
    </w:p>
    <w:p w14:paraId="2C7EE142" w14:textId="77777777" w:rsidR="00592A87" w:rsidRPr="00592A87" w:rsidRDefault="00592A87" w:rsidP="00592A87">
      <w:pPr>
        <w:tabs>
          <w:tab w:val="left" w:pos="1072"/>
        </w:tabs>
        <w:rPr>
          <w:rFonts w:ascii="Calibri" w:hAnsi="Calibri" w:cs="Calibri"/>
        </w:rPr>
      </w:pPr>
      <w:r w:rsidRPr="00592A87">
        <w:rPr>
          <w:rFonts w:ascii="Calibri" w:hAnsi="Calibri" w:cs="Calibri"/>
        </w:rPr>
        <w:t>Kacprzak, B. </w:t>
      </w:r>
      <w:r w:rsidRPr="00592A87">
        <w:rPr>
          <w:rFonts w:ascii="Calibri" w:hAnsi="Calibri" w:cs="Calibri"/>
          <w:i/>
          <w:iCs/>
        </w:rPr>
        <w:t>et al.</w:t>
      </w:r>
      <w:r w:rsidRPr="00592A87">
        <w:rPr>
          <w:rFonts w:ascii="Calibri" w:hAnsi="Calibri" w:cs="Calibri"/>
        </w:rPr>
        <w:t> (2024) ‘Biophysics of ACL injuries’, </w:t>
      </w:r>
      <w:proofErr w:type="spellStart"/>
      <w:r w:rsidRPr="00592A87">
        <w:rPr>
          <w:rFonts w:ascii="Calibri" w:hAnsi="Calibri" w:cs="Calibri"/>
          <w:i/>
          <w:iCs/>
        </w:rPr>
        <w:t>Orthopedic</w:t>
      </w:r>
      <w:proofErr w:type="spellEnd"/>
      <w:r w:rsidRPr="00592A87">
        <w:rPr>
          <w:rFonts w:ascii="Calibri" w:hAnsi="Calibri" w:cs="Calibri"/>
          <w:i/>
          <w:iCs/>
        </w:rPr>
        <w:t xml:space="preserve"> Reviews</w:t>
      </w:r>
      <w:r w:rsidRPr="00592A87">
        <w:rPr>
          <w:rFonts w:ascii="Calibri" w:hAnsi="Calibri" w:cs="Calibri"/>
        </w:rPr>
        <w:t>, 16. doi:10.52965/001c.126041. </w:t>
      </w:r>
    </w:p>
    <w:p w14:paraId="1A9475CC" w14:textId="77777777" w:rsidR="00592A87" w:rsidRPr="00592A87" w:rsidRDefault="00592A87" w:rsidP="00592A87">
      <w:pPr>
        <w:tabs>
          <w:tab w:val="left" w:pos="1072"/>
        </w:tabs>
        <w:rPr>
          <w:rFonts w:ascii="Calibri" w:hAnsi="Calibri" w:cs="Calibri"/>
        </w:rPr>
      </w:pPr>
      <w:r w:rsidRPr="00592A87">
        <w:rPr>
          <w:rFonts w:ascii="Calibri" w:hAnsi="Calibri" w:cs="Calibri"/>
        </w:rPr>
        <w:t>Manca, A. </w:t>
      </w:r>
      <w:r w:rsidRPr="00592A87">
        <w:rPr>
          <w:rFonts w:ascii="Calibri" w:hAnsi="Calibri" w:cs="Calibri"/>
          <w:i/>
          <w:iCs/>
        </w:rPr>
        <w:t>et al.</w:t>
      </w:r>
      <w:r w:rsidRPr="00592A87">
        <w:rPr>
          <w:rFonts w:ascii="Calibri" w:hAnsi="Calibri" w:cs="Calibri"/>
        </w:rPr>
        <w:t> (2020) ‘Contralateral effects of unilateral strength and skill training: Modified Delphi consensus to establish key aspects of cross-education’, </w:t>
      </w:r>
      <w:r w:rsidRPr="00592A87">
        <w:rPr>
          <w:rFonts w:ascii="Calibri" w:hAnsi="Calibri" w:cs="Calibri"/>
          <w:i/>
          <w:iCs/>
        </w:rPr>
        <w:t>Sports Medicine</w:t>
      </w:r>
      <w:r w:rsidRPr="00592A87">
        <w:rPr>
          <w:rFonts w:ascii="Calibri" w:hAnsi="Calibri" w:cs="Calibri"/>
        </w:rPr>
        <w:t>, 51(1), pp. 11–20. doi:10.1007/s40279-020-01377-7. </w:t>
      </w:r>
    </w:p>
    <w:p w14:paraId="4C77DE43" w14:textId="77777777" w:rsidR="00592A87" w:rsidRPr="00592A87" w:rsidRDefault="00592A87" w:rsidP="00592A87">
      <w:pPr>
        <w:tabs>
          <w:tab w:val="left" w:pos="1072"/>
        </w:tabs>
        <w:rPr>
          <w:rFonts w:ascii="Calibri" w:hAnsi="Calibri" w:cs="Calibri"/>
        </w:rPr>
      </w:pPr>
      <w:r w:rsidRPr="00592A87">
        <w:rPr>
          <w:rFonts w:ascii="Calibri" w:hAnsi="Calibri" w:cs="Calibri"/>
        </w:rPr>
        <w:t>Smith, A.M., Scott, S.G. and Wiese, D.M. (1990) ‘The psychological effects of sports injuries’, </w:t>
      </w:r>
      <w:r w:rsidRPr="00592A87">
        <w:rPr>
          <w:rFonts w:ascii="Calibri" w:hAnsi="Calibri" w:cs="Calibri"/>
          <w:i/>
          <w:iCs/>
        </w:rPr>
        <w:t>Sports Medicine</w:t>
      </w:r>
      <w:r w:rsidRPr="00592A87">
        <w:rPr>
          <w:rFonts w:ascii="Calibri" w:hAnsi="Calibri" w:cs="Calibri"/>
        </w:rPr>
        <w:t>, 9(6), pp. 352–369. doi:10.2165/00007256-199009060-00004. </w:t>
      </w:r>
    </w:p>
    <w:p w14:paraId="2D96914C" w14:textId="77777777" w:rsidR="00592A87" w:rsidRPr="00592A87" w:rsidRDefault="00592A87" w:rsidP="00592A87">
      <w:pPr>
        <w:tabs>
          <w:tab w:val="left" w:pos="1072"/>
        </w:tabs>
        <w:rPr>
          <w:rFonts w:ascii="Calibri" w:hAnsi="Calibri" w:cs="Calibri"/>
        </w:rPr>
      </w:pPr>
      <w:proofErr w:type="spellStart"/>
      <w:r w:rsidRPr="00592A87">
        <w:rPr>
          <w:rFonts w:ascii="Calibri" w:hAnsi="Calibri" w:cs="Calibri"/>
        </w:rPr>
        <w:t>Yılmaz</w:t>
      </w:r>
      <w:proofErr w:type="spellEnd"/>
      <w:r w:rsidRPr="00592A87">
        <w:rPr>
          <w:rFonts w:ascii="Calibri" w:hAnsi="Calibri" w:cs="Calibri"/>
        </w:rPr>
        <w:t>, O. </w:t>
      </w:r>
      <w:r w:rsidRPr="00592A87">
        <w:rPr>
          <w:rFonts w:ascii="Calibri" w:hAnsi="Calibri" w:cs="Calibri"/>
          <w:i/>
          <w:iCs/>
        </w:rPr>
        <w:t>et al.</w:t>
      </w:r>
      <w:r w:rsidRPr="00592A87">
        <w:rPr>
          <w:rFonts w:ascii="Calibri" w:hAnsi="Calibri" w:cs="Calibri"/>
        </w:rPr>
        <w:t> (2024) ‘Effects of proprioceptive training on sports performance: A systematic review’, </w:t>
      </w:r>
      <w:r w:rsidRPr="00592A87">
        <w:rPr>
          <w:rFonts w:ascii="Calibri" w:hAnsi="Calibri" w:cs="Calibri"/>
          <w:i/>
          <w:iCs/>
        </w:rPr>
        <w:t>BMC Sports Science, Medicine and Rehabilitation</w:t>
      </w:r>
      <w:r w:rsidRPr="00592A87">
        <w:rPr>
          <w:rFonts w:ascii="Calibri" w:hAnsi="Calibri" w:cs="Calibri"/>
        </w:rPr>
        <w:t>, 16(1). doi:10.1186/s13102-024-00936-z. </w:t>
      </w:r>
    </w:p>
    <w:p w14:paraId="62F84E1E" w14:textId="77777777" w:rsidR="00B009AF" w:rsidRDefault="00B009AF" w:rsidP="001C36F2">
      <w:pPr>
        <w:tabs>
          <w:tab w:val="left" w:pos="1072"/>
        </w:tabs>
        <w:rPr>
          <w:rFonts w:ascii="Calibri" w:hAnsi="Calibri" w:cs="Calibri"/>
        </w:rPr>
      </w:pPr>
    </w:p>
    <w:p w14:paraId="09723958" w14:textId="77777777" w:rsidR="0022607C" w:rsidRDefault="0022607C" w:rsidP="001C36F2">
      <w:pPr>
        <w:tabs>
          <w:tab w:val="left" w:pos="1072"/>
        </w:tabs>
        <w:rPr>
          <w:rFonts w:ascii="Calibri" w:hAnsi="Calibri" w:cs="Calibri"/>
          <w:b/>
          <w:bCs/>
          <w:u w:val="single"/>
        </w:rPr>
      </w:pPr>
    </w:p>
    <w:p w14:paraId="12C9EA44" w14:textId="77777777" w:rsidR="0022607C" w:rsidRDefault="0022607C" w:rsidP="001C36F2">
      <w:pPr>
        <w:tabs>
          <w:tab w:val="left" w:pos="1072"/>
        </w:tabs>
        <w:rPr>
          <w:rFonts w:ascii="Calibri" w:hAnsi="Calibri" w:cs="Calibri"/>
          <w:b/>
          <w:bCs/>
          <w:u w:val="single"/>
        </w:rPr>
      </w:pPr>
    </w:p>
    <w:p w14:paraId="44869658" w14:textId="77777777" w:rsidR="0022607C" w:rsidRDefault="0022607C" w:rsidP="001C36F2">
      <w:pPr>
        <w:tabs>
          <w:tab w:val="left" w:pos="1072"/>
        </w:tabs>
        <w:rPr>
          <w:rFonts w:ascii="Calibri" w:hAnsi="Calibri" w:cs="Calibri"/>
          <w:b/>
          <w:bCs/>
          <w:u w:val="single"/>
        </w:rPr>
      </w:pPr>
    </w:p>
    <w:p w14:paraId="08711581" w14:textId="77777777" w:rsidR="001F6A6B" w:rsidRDefault="001F6A6B" w:rsidP="001C36F2">
      <w:pPr>
        <w:tabs>
          <w:tab w:val="left" w:pos="1072"/>
        </w:tabs>
        <w:rPr>
          <w:rFonts w:ascii="Calibri" w:hAnsi="Calibri" w:cs="Calibri"/>
          <w:b/>
          <w:bCs/>
          <w:u w:val="single"/>
        </w:rPr>
      </w:pPr>
    </w:p>
    <w:p w14:paraId="7E73C911" w14:textId="77777777" w:rsidR="001F6A6B" w:rsidRDefault="001F6A6B" w:rsidP="001C36F2">
      <w:pPr>
        <w:tabs>
          <w:tab w:val="left" w:pos="1072"/>
        </w:tabs>
        <w:rPr>
          <w:rFonts w:ascii="Calibri" w:hAnsi="Calibri" w:cs="Calibri"/>
          <w:b/>
          <w:bCs/>
          <w:u w:val="single"/>
        </w:rPr>
      </w:pPr>
    </w:p>
    <w:p w14:paraId="7B8BF453" w14:textId="77777777" w:rsidR="001F6A6B" w:rsidRDefault="001F6A6B" w:rsidP="001C36F2">
      <w:pPr>
        <w:tabs>
          <w:tab w:val="left" w:pos="1072"/>
        </w:tabs>
        <w:rPr>
          <w:rFonts w:ascii="Calibri" w:hAnsi="Calibri" w:cs="Calibri"/>
          <w:b/>
          <w:bCs/>
          <w:u w:val="single"/>
        </w:rPr>
      </w:pPr>
    </w:p>
    <w:p w14:paraId="1915E35C" w14:textId="77777777" w:rsidR="001F6A6B" w:rsidRDefault="001F6A6B" w:rsidP="001C36F2">
      <w:pPr>
        <w:tabs>
          <w:tab w:val="left" w:pos="1072"/>
        </w:tabs>
        <w:rPr>
          <w:rFonts w:ascii="Calibri" w:hAnsi="Calibri" w:cs="Calibri"/>
          <w:b/>
          <w:bCs/>
          <w:u w:val="single"/>
        </w:rPr>
      </w:pPr>
    </w:p>
    <w:p w14:paraId="723DB579" w14:textId="77777777" w:rsidR="00CD3370" w:rsidRDefault="00CD3370" w:rsidP="001C36F2">
      <w:pPr>
        <w:tabs>
          <w:tab w:val="left" w:pos="1072"/>
        </w:tabs>
        <w:rPr>
          <w:rFonts w:ascii="Calibri" w:hAnsi="Calibri" w:cs="Calibri"/>
          <w:b/>
          <w:bCs/>
          <w:u w:val="single"/>
        </w:rPr>
      </w:pPr>
    </w:p>
    <w:p w14:paraId="1A4A2CBD" w14:textId="73AC6641" w:rsidR="001F6A6B" w:rsidRDefault="001F6A6B" w:rsidP="001C36F2">
      <w:pPr>
        <w:tabs>
          <w:tab w:val="left" w:pos="1072"/>
        </w:tabs>
        <w:rPr>
          <w:rFonts w:ascii="Calibri" w:hAnsi="Calibri" w:cs="Calibri"/>
          <w:b/>
          <w:bCs/>
          <w:u w:val="single"/>
        </w:rPr>
      </w:pPr>
      <w:r>
        <w:rPr>
          <w:rFonts w:ascii="Calibri" w:hAnsi="Calibri" w:cs="Calibri"/>
          <w:b/>
          <w:bCs/>
          <w:u w:val="single"/>
        </w:rPr>
        <w:lastRenderedPageBreak/>
        <w:t xml:space="preserve">Appendix </w:t>
      </w:r>
    </w:p>
    <w:p w14:paraId="457F4C75" w14:textId="672D00DA" w:rsidR="001C36F2" w:rsidRPr="00F7618E" w:rsidRDefault="00377560" w:rsidP="001C36F2">
      <w:pPr>
        <w:tabs>
          <w:tab w:val="left" w:pos="1072"/>
        </w:tabs>
        <w:rPr>
          <w:rFonts w:ascii="Calibri" w:hAnsi="Calibri" w:cs="Calibri"/>
          <w:b/>
          <w:bCs/>
          <w:u w:val="single"/>
        </w:rPr>
      </w:pPr>
      <w:r w:rsidRPr="00F7618E">
        <w:rPr>
          <w:rFonts w:ascii="Calibri" w:hAnsi="Calibri" w:cs="Calibri"/>
          <w:b/>
          <w:bCs/>
          <w:noProof/>
          <w:u w:val="single"/>
        </w:rPr>
        <mc:AlternateContent>
          <mc:Choice Requires="wps">
            <w:drawing>
              <wp:anchor distT="0" distB="0" distL="114300" distR="114300" simplePos="0" relativeHeight="251674624" behindDoc="0" locked="0" layoutInCell="1" allowOverlap="1" wp14:anchorId="76ABA7C1" wp14:editId="27EB2EA4">
                <wp:simplePos x="0" y="0"/>
                <wp:positionH relativeFrom="column">
                  <wp:posOffset>623842</wp:posOffset>
                </wp:positionH>
                <wp:positionV relativeFrom="paragraph">
                  <wp:posOffset>6870819</wp:posOffset>
                </wp:positionV>
                <wp:extent cx="4204531" cy="307648"/>
                <wp:effectExtent l="0" t="0" r="12065" b="10160"/>
                <wp:wrapNone/>
                <wp:docPr id="357420081" name="Text Box 6"/>
                <wp:cNvGraphicFramePr/>
                <a:graphic xmlns:a="http://schemas.openxmlformats.org/drawingml/2006/main">
                  <a:graphicData uri="http://schemas.microsoft.com/office/word/2010/wordprocessingShape">
                    <wps:wsp>
                      <wps:cNvSpPr txBox="1"/>
                      <wps:spPr>
                        <a:xfrm>
                          <a:off x="0" y="0"/>
                          <a:ext cx="4204531" cy="307648"/>
                        </a:xfrm>
                        <a:prstGeom prst="rect">
                          <a:avLst/>
                        </a:prstGeom>
                        <a:solidFill>
                          <a:schemeClr val="lt1"/>
                        </a:solidFill>
                        <a:ln w="6350">
                          <a:solidFill>
                            <a:prstClr val="black"/>
                          </a:solidFill>
                        </a:ln>
                      </wps:spPr>
                      <wps:txbx>
                        <w:txbxContent>
                          <w:p w14:paraId="52C5D086" w14:textId="3398A4B5" w:rsidR="00377560" w:rsidRPr="00D84F14" w:rsidRDefault="001B1D7D">
                            <w:pPr>
                              <w:rPr>
                                <w:sz w:val="21"/>
                                <w:szCs w:val="21"/>
                              </w:rPr>
                            </w:pPr>
                            <w:r>
                              <w:rPr>
                                <w:sz w:val="21"/>
                                <w:szCs w:val="21"/>
                              </w:rPr>
                              <w:t xml:space="preserve"> Postural assessment found no issues within athlete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ABA7C1" id="_x0000_t202" coordsize="21600,21600" o:spt="202" path="m,l,21600r21600,l21600,xe">
                <v:stroke joinstyle="miter"/>
                <v:path gradientshapeok="t" o:connecttype="rect"/>
              </v:shapetype>
              <v:shape id="Text Box 6" o:spid="_x0000_s1026" type="#_x0000_t202" style="position:absolute;margin-left:49.1pt;margin-top:541pt;width:331.05pt;height:24.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" fillcolor="white [3201]" strokeweight=".5pt">
                <v:textbox>
                  <w:txbxContent>
                    <w:p w14:paraId="52C5D086" w14:textId="3398A4B5" w:rsidR="00377560" w:rsidRPr="00D84F14" w:rsidRDefault="001B1D7D">
                      <w:pPr>
                        <w:rPr>
                          <w:sz w:val="21"/>
                          <w:szCs w:val="21"/>
                        </w:rPr>
                      </w:pPr>
                      <w:r>
                        <w:rPr>
                          <w:sz w:val="21"/>
                          <w:szCs w:val="21"/>
                        </w:rPr>
                        <w:t xml:space="preserve"> Postural assessment found no issues within athlete </w:t>
                      </w:r>
                    </w:p>
                  </w:txbxContent>
                </v:textbox>
              </v:shape>
            </w:pict>
          </mc:Fallback>
        </mc:AlternateContent>
      </w:r>
      <w:r w:rsidRPr="00F7618E">
        <w:rPr>
          <w:rFonts w:ascii="Calibri" w:hAnsi="Calibri" w:cs="Calibri"/>
          <w:b/>
          <w:bCs/>
          <w:noProof/>
          <w:u w:val="single"/>
        </w:rPr>
        <mc:AlternateContent>
          <mc:Choice Requires="wps">
            <w:drawing>
              <wp:anchor distT="0" distB="0" distL="114300" distR="114300" simplePos="0" relativeHeight="251673600" behindDoc="1" locked="0" layoutInCell="1" allowOverlap="1" wp14:anchorId="4C105219" wp14:editId="557A3E85">
                <wp:simplePos x="0" y="0"/>
                <wp:positionH relativeFrom="column">
                  <wp:posOffset>1025525</wp:posOffset>
                </wp:positionH>
                <wp:positionV relativeFrom="paragraph">
                  <wp:posOffset>4904105</wp:posOffset>
                </wp:positionV>
                <wp:extent cx="461010" cy="221615"/>
                <wp:effectExtent l="0" t="0" r="8890" b="6985"/>
                <wp:wrapTight wrapText="bothSides">
                  <wp:wrapPolygon edited="0">
                    <wp:start x="0" y="0"/>
                    <wp:lineTo x="0" y="21043"/>
                    <wp:lineTo x="21421" y="21043"/>
                    <wp:lineTo x="21421" y="0"/>
                    <wp:lineTo x="0" y="0"/>
                  </wp:wrapPolygon>
                </wp:wrapTight>
                <wp:docPr id="1597837767" name="Text Box 5"/>
                <wp:cNvGraphicFramePr/>
                <a:graphic xmlns:a="http://schemas.openxmlformats.org/drawingml/2006/main">
                  <a:graphicData uri="http://schemas.microsoft.com/office/word/2010/wordprocessingShape">
                    <wps:wsp>
                      <wps:cNvSpPr txBox="1"/>
                      <wps:spPr>
                        <a:xfrm>
                          <a:off x="0" y="0"/>
                          <a:ext cx="461010" cy="221615"/>
                        </a:xfrm>
                        <a:prstGeom prst="rect">
                          <a:avLst/>
                        </a:prstGeom>
                        <a:solidFill>
                          <a:schemeClr val="lt1"/>
                        </a:solidFill>
                        <a:ln w="6350">
                          <a:solidFill>
                            <a:prstClr val="black"/>
                          </a:solidFill>
                        </a:ln>
                      </wps:spPr>
                      <wps:txbx>
                        <w:txbxContent>
                          <w:p w14:paraId="0BCA0FC4" w14:textId="77777777" w:rsidR="00377560" w:rsidRPr="00D67725" w:rsidRDefault="00377560" w:rsidP="00377560">
                            <w:pPr>
                              <w:rPr>
                                <w:sz w:val="13"/>
                                <w:szCs w:val="13"/>
                              </w:rPr>
                            </w:pPr>
                            <w:r w:rsidRPr="00D67725">
                              <w:rPr>
                                <w:sz w:val="13"/>
                                <w:szCs w:val="13"/>
                              </w:rPr>
                              <w:t>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05219" id="Text Box 5" o:spid="_x0000_s1027" type="#_x0000_t202" style="position:absolute;margin-left:80.75pt;margin-top:386.15pt;width:36.3pt;height:17.4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" fillcolor="white [3201]" strokeweight=".5pt">
                <v:textbox>
                  <w:txbxContent>
                    <w:p w14:paraId="0BCA0FC4" w14:textId="77777777" w:rsidR="00377560" w:rsidRPr="00D67725" w:rsidRDefault="00377560" w:rsidP="00377560">
                      <w:pPr>
                        <w:rPr>
                          <w:sz w:val="13"/>
                          <w:szCs w:val="13"/>
                        </w:rPr>
                      </w:pPr>
                      <w:r w:rsidRPr="00D67725">
                        <w:rPr>
                          <w:sz w:val="13"/>
                          <w:szCs w:val="13"/>
                        </w:rPr>
                        <w:t>N/A</w:t>
                      </w:r>
                    </w:p>
                  </w:txbxContent>
                </v:textbox>
                <w10:wrap type="tight"/>
              </v:shape>
            </w:pict>
          </mc:Fallback>
        </mc:AlternateContent>
      </w:r>
      <w:r w:rsidRPr="00F7618E">
        <w:rPr>
          <w:rFonts w:ascii="Calibri" w:hAnsi="Calibri" w:cs="Calibri"/>
          <w:b/>
          <w:bCs/>
          <w:noProof/>
          <w:u w:val="single"/>
        </w:rPr>
        <mc:AlternateContent>
          <mc:Choice Requires="wps">
            <w:drawing>
              <wp:anchor distT="0" distB="0" distL="114300" distR="114300" simplePos="0" relativeHeight="251661312" behindDoc="0" locked="0" layoutInCell="1" allowOverlap="1" wp14:anchorId="3E3564A3" wp14:editId="4E6CF6D7">
                <wp:simplePos x="0" y="0"/>
                <wp:positionH relativeFrom="column">
                  <wp:posOffset>1025495</wp:posOffset>
                </wp:positionH>
                <wp:positionV relativeFrom="paragraph">
                  <wp:posOffset>4469450</wp:posOffset>
                </wp:positionV>
                <wp:extent cx="350378" cy="213360"/>
                <wp:effectExtent l="0" t="0" r="18415" b="15240"/>
                <wp:wrapNone/>
                <wp:docPr id="1019569730" name="Text Box 5"/>
                <wp:cNvGraphicFramePr/>
                <a:graphic xmlns:a="http://schemas.openxmlformats.org/drawingml/2006/main">
                  <a:graphicData uri="http://schemas.microsoft.com/office/word/2010/wordprocessingShape">
                    <wps:wsp>
                      <wps:cNvSpPr txBox="1"/>
                      <wps:spPr>
                        <a:xfrm>
                          <a:off x="0" y="0"/>
                          <a:ext cx="350378" cy="213360"/>
                        </a:xfrm>
                        <a:prstGeom prst="rect">
                          <a:avLst/>
                        </a:prstGeom>
                        <a:solidFill>
                          <a:schemeClr val="lt1"/>
                        </a:solidFill>
                        <a:ln w="6350">
                          <a:solidFill>
                            <a:prstClr val="black"/>
                          </a:solidFill>
                        </a:ln>
                      </wps:spPr>
                      <wps:txbx>
                        <w:txbxContent>
                          <w:p w14:paraId="75C9EC88" w14:textId="5F81C5FE" w:rsidR="00D67725" w:rsidRPr="00D67725" w:rsidRDefault="00D67725">
                            <w:pPr>
                              <w:rPr>
                                <w:sz w:val="13"/>
                                <w:szCs w:val="13"/>
                              </w:rPr>
                            </w:pPr>
                            <w:r w:rsidRPr="00D67725">
                              <w:rPr>
                                <w:sz w:val="13"/>
                                <w:szCs w:val="13"/>
                              </w:rPr>
                              <w:t>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3564A3" id="_x0000_s1028" type="#_x0000_t202" style="position:absolute;margin-left:80.75pt;margin-top:351.95pt;width:27.6pt;height:16.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" fillcolor="white [3201]" strokeweight=".5pt">
                <v:textbox>
                  <w:txbxContent>
                    <w:p w14:paraId="75C9EC88" w14:textId="5F81C5FE" w:rsidR="00D67725" w:rsidRPr="00D67725" w:rsidRDefault="00D67725">
                      <w:pPr>
                        <w:rPr>
                          <w:sz w:val="13"/>
                          <w:szCs w:val="13"/>
                        </w:rPr>
                      </w:pPr>
                      <w:r w:rsidRPr="00D67725">
                        <w:rPr>
                          <w:sz w:val="13"/>
                          <w:szCs w:val="13"/>
                        </w:rPr>
                        <w:t>N/A</w:t>
                      </w:r>
                    </w:p>
                  </w:txbxContent>
                </v:textbox>
              </v:shape>
            </w:pict>
          </mc:Fallback>
        </mc:AlternateContent>
      </w:r>
      <w:r w:rsidRPr="00F7618E">
        <w:rPr>
          <w:rFonts w:ascii="Calibri" w:hAnsi="Calibri" w:cs="Calibri"/>
          <w:b/>
          <w:bCs/>
          <w:noProof/>
          <w:u w:val="single"/>
        </w:rPr>
        <mc:AlternateContent>
          <mc:Choice Requires="wps">
            <w:drawing>
              <wp:anchor distT="0" distB="0" distL="114300" distR="114300" simplePos="0" relativeHeight="251669504" behindDoc="1" locked="0" layoutInCell="1" allowOverlap="1" wp14:anchorId="3AB18B3B" wp14:editId="4E62F009">
                <wp:simplePos x="0" y="0"/>
                <wp:positionH relativeFrom="column">
                  <wp:posOffset>1024759</wp:posOffset>
                </wp:positionH>
                <wp:positionV relativeFrom="paragraph">
                  <wp:posOffset>4683701</wp:posOffset>
                </wp:positionV>
                <wp:extent cx="401320" cy="221615"/>
                <wp:effectExtent l="0" t="0" r="17780" b="6985"/>
                <wp:wrapTight wrapText="bothSides">
                  <wp:wrapPolygon edited="0">
                    <wp:start x="0" y="0"/>
                    <wp:lineTo x="0" y="21043"/>
                    <wp:lineTo x="21873" y="21043"/>
                    <wp:lineTo x="21873" y="0"/>
                    <wp:lineTo x="0" y="0"/>
                  </wp:wrapPolygon>
                </wp:wrapTight>
                <wp:docPr id="1652082937" name="Text Box 5"/>
                <wp:cNvGraphicFramePr/>
                <a:graphic xmlns:a="http://schemas.openxmlformats.org/drawingml/2006/main">
                  <a:graphicData uri="http://schemas.microsoft.com/office/word/2010/wordprocessingShape">
                    <wps:wsp>
                      <wps:cNvSpPr txBox="1"/>
                      <wps:spPr>
                        <a:xfrm>
                          <a:off x="0" y="0"/>
                          <a:ext cx="401320" cy="221615"/>
                        </a:xfrm>
                        <a:prstGeom prst="rect">
                          <a:avLst/>
                        </a:prstGeom>
                        <a:solidFill>
                          <a:schemeClr val="lt1"/>
                        </a:solidFill>
                        <a:ln w="6350">
                          <a:solidFill>
                            <a:prstClr val="black"/>
                          </a:solidFill>
                        </a:ln>
                      </wps:spPr>
                      <wps:txbx>
                        <w:txbxContent>
                          <w:p w14:paraId="7E3203DB" w14:textId="77777777" w:rsidR="00377560" w:rsidRPr="00D67725" w:rsidRDefault="00377560" w:rsidP="00377560">
                            <w:pPr>
                              <w:rPr>
                                <w:sz w:val="13"/>
                                <w:szCs w:val="13"/>
                              </w:rPr>
                            </w:pPr>
                            <w:r w:rsidRPr="00D67725">
                              <w:rPr>
                                <w:sz w:val="13"/>
                                <w:szCs w:val="13"/>
                              </w:rPr>
                              <w:t>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B18B3B" id="_x0000_s1029" type="#_x0000_t202" style="position:absolute;margin-left:80.7pt;margin-top:368.8pt;width:31.6pt;height:17.4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" fillcolor="white [3201]" strokeweight=".5pt">
                <v:textbox>
                  <w:txbxContent>
                    <w:p w14:paraId="7E3203DB" w14:textId="77777777" w:rsidR="00377560" w:rsidRPr="00D67725" w:rsidRDefault="00377560" w:rsidP="00377560">
                      <w:pPr>
                        <w:rPr>
                          <w:sz w:val="13"/>
                          <w:szCs w:val="13"/>
                        </w:rPr>
                      </w:pPr>
                      <w:r w:rsidRPr="00D67725">
                        <w:rPr>
                          <w:sz w:val="13"/>
                          <w:szCs w:val="13"/>
                        </w:rPr>
                        <w:t>N/A</w:t>
                      </w:r>
                    </w:p>
                  </w:txbxContent>
                </v:textbox>
                <w10:wrap type="tight"/>
              </v:shape>
            </w:pict>
          </mc:Fallback>
        </mc:AlternateContent>
      </w:r>
      <w:r w:rsidR="00755D19" w:rsidRPr="00F7618E">
        <w:rPr>
          <w:rFonts w:ascii="Calibri" w:hAnsi="Calibri" w:cs="Calibri"/>
          <w:b/>
          <w:bCs/>
          <w:noProof/>
          <w:u w:val="single"/>
        </w:rPr>
        <mc:AlternateContent>
          <mc:Choice Requires="wps">
            <w:drawing>
              <wp:anchor distT="0" distB="0" distL="114300" distR="114300" simplePos="0" relativeHeight="251667456" behindDoc="1" locked="0" layoutInCell="1" allowOverlap="1" wp14:anchorId="7DF464E2" wp14:editId="3046A8FA">
                <wp:simplePos x="0" y="0"/>
                <wp:positionH relativeFrom="column">
                  <wp:posOffset>2913766</wp:posOffset>
                </wp:positionH>
                <wp:positionV relativeFrom="paragraph">
                  <wp:posOffset>4904401</wp:posOffset>
                </wp:positionV>
                <wp:extent cx="461010" cy="264795"/>
                <wp:effectExtent l="0" t="0" r="8890" b="14605"/>
                <wp:wrapTight wrapText="bothSides">
                  <wp:wrapPolygon edited="0">
                    <wp:start x="0" y="0"/>
                    <wp:lineTo x="0" y="21755"/>
                    <wp:lineTo x="21421" y="21755"/>
                    <wp:lineTo x="21421" y="0"/>
                    <wp:lineTo x="0" y="0"/>
                  </wp:wrapPolygon>
                </wp:wrapTight>
                <wp:docPr id="1765638518" name="Text Box 5"/>
                <wp:cNvGraphicFramePr/>
                <a:graphic xmlns:a="http://schemas.openxmlformats.org/drawingml/2006/main">
                  <a:graphicData uri="http://schemas.microsoft.com/office/word/2010/wordprocessingShape">
                    <wps:wsp>
                      <wps:cNvSpPr txBox="1"/>
                      <wps:spPr>
                        <a:xfrm>
                          <a:off x="0" y="0"/>
                          <a:ext cx="461010" cy="264795"/>
                        </a:xfrm>
                        <a:prstGeom prst="rect">
                          <a:avLst/>
                        </a:prstGeom>
                        <a:solidFill>
                          <a:schemeClr val="lt1"/>
                        </a:solidFill>
                        <a:ln w="6350">
                          <a:solidFill>
                            <a:prstClr val="black"/>
                          </a:solidFill>
                        </a:ln>
                      </wps:spPr>
                      <wps:txbx>
                        <w:txbxContent>
                          <w:p w14:paraId="5ECCD8E4" w14:textId="77777777" w:rsidR="00755D19" w:rsidRPr="00D67725" w:rsidRDefault="00755D19" w:rsidP="00755D19">
                            <w:pPr>
                              <w:rPr>
                                <w:sz w:val="13"/>
                                <w:szCs w:val="13"/>
                              </w:rPr>
                            </w:pPr>
                            <w:r w:rsidRPr="00D67725">
                              <w:rPr>
                                <w:sz w:val="13"/>
                                <w:szCs w:val="13"/>
                              </w:rPr>
                              <w:t>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F464E2" id="_x0000_s1030" type="#_x0000_t202" style="position:absolute;margin-left:229.45pt;margin-top:386.15pt;width:36.3pt;height:20.8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" fillcolor="white [3201]" strokeweight=".5pt">
                <v:textbox>
                  <w:txbxContent>
                    <w:p w14:paraId="5ECCD8E4" w14:textId="77777777" w:rsidR="00755D19" w:rsidRPr="00D67725" w:rsidRDefault="00755D19" w:rsidP="00755D19">
                      <w:pPr>
                        <w:rPr>
                          <w:sz w:val="13"/>
                          <w:szCs w:val="13"/>
                        </w:rPr>
                      </w:pPr>
                      <w:r w:rsidRPr="00D67725">
                        <w:rPr>
                          <w:sz w:val="13"/>
                          <w:szCs w:val="13"/>
                        </w:rPr>
                        <w:t>N/A</w:t>
                      </w:r>
                    </w:p>
                  </w:txbxContent>
                </v:textbox>
                <w10:wrap type="tight"/>
              </v:shape>
            </w:pict>
          </mc:Fallback>
        </mc:AlternateContent>
      </w:r>
      <w:r w:rsidR="00755D19" w:rsidRPr="00F7618E">
        <w:rPr>
          <w:rFonts w:ascii="Calibri" w:hAnsi="Calibri" w:cs="Calibri"/>
          <w:b/>
          <w:bCs/>
          <w:noProof/>
          <w:u w:val="single"/>
        </w:rPr>
        <mc:AlternateContent>
          <mc:Choice Requires="wps">
            <w:drawing>
              <wp:anchor distT="0" distB="0" distL="114300" distR="114300" simplePos="0" relativeHeight="251665408" behindDoc="1" locked="0" layoutInCell="1" allowOverlap="1" wp14:anchorId="58D58F44" wp14:editId="311A16F4">
                <wp:simplePos x="0" y="0"/>
                <wp:positionH relativeFrom="column">
                  <wp:posOffset>2914193</wp:posOffset>
                </wp:positionH>
                <wp:positionV relativeFrom="paragraph">
                  <wp:posOffset>4682792</wp:posOffset>
                </wp:positionV>
                <wp:extent cx="461473" cy="222190"/>
                <wp:effectExtent l="0" t="0" r="8890" b="6985"/>
                <wp:wrapTight wrapText="bothSides">
                  <wp:wrapPolygon edited="0">
                    <wp:start x="0" y="0"/>
                    <wp:lineTo x="0" y="21043"/>
                    <wp:lineTo x="21421" y="21043"/>
                    <wp:lineTo x="21421" y="0"/>
                    <wp:lineTo x="0" y="0"/>
                  </wp:wrapPolygon>
                </wp:wrapTight>
                <wp:docPr id="2114819268" name="Text Box 5"/>
                <wp:cNvGraphicFramePr/>
                <a:graphic xmlns:a="http://schemas.openxmlformats.org/drawingml/2006/main">
                  <a:graphicData uri="http://schemas.microsoft.com/office/word/2010/wordprocessingShape">
                    <wps:wsp>
                      <wps:cNvSpPr txBox="1"/>
                      <wps:spPr>
                        <a:xfrm>
                          <a:off x="0" y="0"/>
                          <a:ext cx="461473" cy="222190"/>
                        </a:xfrm>
                        <a:prstGeom prst="rect">
                          <a:avLst/>
                        </a:prstGeom>
                        <a:solidFill>
                          <a:schemeClr val="lt1"/>
                        </a:solidFill>
                        <a:ln w="6350">
                          <a:solidFill>
                            <a:prstClr val="black"/>
                          </a:solidFill>
                        </a:ln>
                      </wps:spPr>
                      <wps:txbx>
                        <w:txbxContent>
                          <w:p w14:paraId="1842EF54" w14:textId="77777777" w:rsidR="00755D19" w:rsidRPr="00D67725" w:rsidRDefault="00755D19" w:rsidP="00755D19">
                            <w:pPr>
                              <w:rPr>
                                <w:sz w:val="13"/>
                                <w:szCs w:val="13"/>
                              </w:rPr>
                            </w:pPr>
                            <w:r w:rsidRPr="00D67725">
                              <w:rPr>
                                <w:sz w:val="13"/>
                                <w:szCs w:val="13"/>
                              </w:rPr>
                              <w:t>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D58F44" id="_x0000_s1031" type="#_x0000_t202" style="position:absolute;margin-left:229.45pt;margin-top:368.7pt;width:36.35pt;height:17.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" fillcolor="white [3201]" strokeweight=".5pt">
                <v:textbox>
                  <w:txbxContent>
                    <w:p w14:paraId="1842EF54" w14:textId="77777777" w:rsidR="00755D19" w:rsidRPr="00D67725" w:rsidRDefault="00755D19" w:rsidP="00755D19">
                      <w:pPr>
                        <w:rPr>
                          <w:sz w:val="13"/>
                          <w:szCs w:val="13"/>
                        </w:rPr>
                      </w:pPr>
                      <w:r w:rsidRPr="00D67725">
                        <w:rPr>
                          <w:sz w:val="13"/>
                          <w:szCs w:val="13"/>
                        </w:rPr>
                        <w:t>N/A</w:t>
                      </w:r>
                    </w:p>
                  </w:txbxContent>
                </v:textbox>
                <w10:wrap type="tight"/>
              </v:shape>
            </w:pict>
          </mc:Fallback>
        </mc:AlternateContent>
      </w:r>
      <w:r w:rsidR="00755D19" w:rsidRPr="00F7618E">
        <w:rPr>
          <w:rFonts w:ascii="Calibri" w:hAnsi="Calibri" w:cs="Calibri"/>
          <w:b/>
          <w:bCs/>
          <w:noProof/>
          <w:u w:val="single"/>
        </w:rPr>
        <mc:AlternateContent>
          <mc:Choice Requires="wps">
            <w:drawing>
              <wp:anchor distT="0" distB="0" distL="114300" distR="114300" simplePos="0" relativeHeight="251663360" behindDoc="1" locked="0" layoutInCell="1" allowOverlap="1" wp14:anchorId="47270BF3" wp14:editId="5531FD31">
                <wp:simplePos x="0" y="0"/>
                <wp:positionH relativeFrom="column">
                  <wp:posOffset>2913920</wp:posOffset>
                </wp:positionH>
                <wp:positionV relativeFrom="paragraph">
                  <wp:posOffset>4401054</wp:posOffset>
                </wp:positionV>
                <wp:extent cx="461473" cy="222190"/>
                <wp:effectExtent l="0" t="0" r="8890" b="6985"/>
                <wp:wrapTight wrapText="bothSides">
                  <wp:wrapPolygon edited="0">
                    <wp:start x="0" y="0"/>
                    <wp:lineTo x="0" y="21043"/>
                    <wp:lineTo x="21421" y="21043"/>
                    <wp:lineTo x="21421" y="0"/>
                    <wp:lineTo x="0" y="0"/>
                  </wp:wrapPolygon>
                </wp:wrapTight>
                <wp:docPr id="1831143384" name="Text Box 5"/>
                <wp:cNvGraphicFramePr/>
                <a:graphic xmlns:a="http://schemas.openxmlformats.org/drawingml/2006/main">
                  <a:graphicData uri="http://schemas.microsoft.com/office/word/2010/wordprocessingShape">
                    <wps:wsp>
                      <wps:cNvSpPr txBox="1"/>
                      <wps:spPr>
                        <a:xfrm>
                          <a:off x="0" y="0"/>
                          <a:ext cx="461473" cy="222190"/>
                        </a:xfrm>
                        <a:prstGeom prst="rect">
                          <a:avLst/>
                        </a:prstGeom>
                        <a:solidFill>
                          <a:schemeClr val="lt1"/>
                        </a:solidFill>
                        <a:ln w="6350">
                          <a:solidFill>
                            <a:prstClr val="black"/>
                          </a:solidFill>
                        </a:ln>
                      </wps:spPr>
                      <wps:txbx>
                        <w:txbxContent>
                          <w:p w14:paraId="36575E52" w14:textId="77777777" w:rsidR="00755D19" w:rsidRPr="00D67725" w:rsidRDefault="00755D19" w:rsidP="00755D19">
                            <w:pPr>
                              <w:rPr>
                                <w:sz w:val="13"/>
                                <w:szCs w:val="13"/>
                              </w:rPr>
                            </w:pPr>
                            <w:r w:rsidRPr="00D67725">
                              <w:rPr>
                                <w:sz w:val="13"/>
                                <w:szCs w:val="13"/>
                              </w:rPr>
                              <w:t>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270BF3" id="_x0000_s1032" type="#_x0000_t202" style="position:absolute;margin-left:229.45pt;margin-top:346.55pt;width:36.35pt;height:17.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" fillcolor="white [3201]" strokeweight=".5pt">
                <v:textbox>
                  <w:txbxContent>
                    <w:p w14:paraId="36575E52" w14:textId="77777777" w:rsidR="00755D19" w:rsidRPr="00D67725" w:rsidRDefault="00755D19" w:rsidP="00755D19">
                      <w:pPr>
                        <w:rPr>
                          <w:sz w:val="13"/>
                          <w:szCs w:val="13"/>
                        </w:rPr>
                      </w:pPr>
                      <w:r w:rsidRPr="00D67725">
                        <w:rPr>
                          <w:sz w:val="13"/>
                          <w:szCs w:val="13"/>
                        </w:rPr>
                        <w:t>N/A</w:t>
                      </w:r>
                    </w:p>
                  </w:txbxContent>
                </v:textbox>
                <w10:wrap type="tight"/>
              </v:shape>
            </w:pict>
          </mc:Fallback>
        </mc:AlternateContent>
      </w:r>
      <w:r w:rsidR="005B75B0" w:rsidRPr="00F7618E">
        <w:rPr>
          <w:rFonts w:ascii="Calibri" w:hAnsi="Calibri" w:cs="Calibri"/>
          <w:b/>
          <w:bCs/>
          <w:noProof/>
          <w:u w:val="single"/>
        </w:rPr>
        <mc:AlternateContent>
          <mc:Choice Requires="wps">
            <w:drawing>
              <wp:anchor distT="0" distB="0" distL="114300" distR="114300" simplePos="0" relativeHeight="251660288" behindDoc="0" locked="0" layoutInCell="1" allowOverlap="1" wp14:anchorId="58319000" wp14:editId="33F2B349">
                <wp:simplePos x="0" y="0"/>
                <wp:positionH relativeFrom="column">
                  <wp:posOffset>2991028</wp:posOffset>
                </wp:positionH>
                <wp:positionV relativeFrom="paragraph">
                  <wp:posOffset>5982056</wp:posOffset>
                </wp:positionV>
                <wp:extent cx="632389" cy="299085"/>
                <wp:effectExtent l="0" t="0" r="15875" b="18415"/>
                <wp:wrapNone/>
                <wp:docPr id="982893405" name="Text Box 4"/>
                <wp:cNvGraphicFramePr/>
                <a:graphic xmlns:a="http://schemas.openxmlformats.org/drawingml/2006/main">
                  <a:graphicData uri="http://schemas.microsoft.com/office/word/2010/wordprocessingShape">
                    <wps:wsp>
                      <wps:cNvSpPr txBox="1"/>
                      <wps:spPr>
                        <a:xfrm>
                          <a:off x="0" y="0"/>
                          <a:ext cx="632389" cy="299085"/>
                        </a:xfrm>
                        <a:prstGeom prst="rect">
                          <a:avLst/>
                        </a:prstGeom>
                        <a:solidFill>
                          <a:schemeClr val="bg1"/>
                        </a:solidFill>
                        <a:ln w="6350">
                          <a:solidFill>
                            <a:schemeClr val="tx1"/>
                          </a:solidFill>
                        </a:ln>
                      </wps:spPr>
                      <wps:txbx>
                        <w:txbxContent>
                          <w:p w14:paraId="5BAE5288" w14:textId="00D4D82E" w:rsidR="005B75B0" w:rsidRPr="00A87F12" w:rsidRDefault="00A87F12">
                            <w:pPr>
                              <w:rPr>
                                <w:sz w:val="21"/>
                                <w:szCs w:val="21"/>
                              </w:rPr>
                            </w:pPr>
                            <w:r w:rsidRPr="00A87F12">
                              <w:rPr>
                                <w:sz w:val="21"/>
                                <w:szCs w:val="21"/>
                              </w:rPr>
                              <w:t>49.22</w:t>
                            </w:r>
                            <w:r>
                              <w:rPr>
                                <w:sz w:val="21"/>
                                <w:szCs w:val="2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319000" id="Text Box 4" o:spid="_x0000_s1033" type="#_x0000_t202" style="position:absolute;margin-left:235.5pt;margin-top:471.05pt;width:49.8pt;height:23.5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" fillcolor="white [3212]" strokecolor="black [3213]" strokeweight=".5pt">
                <v:textbox>
                  <w:txbxContent>
                    <w:p w14:paraId="5BAE5288" w14:textId="00D4D82E" w:rsidR="005B75B0" w:rsidRPr="00A87F12" w:rsidRDefault="00A87F12">
                      <w:pPr>
                        <w:rPr>
                          <w:sz w:val="21"/>
                          <w:szCs w:val="21"/>
                        </w:rPr>
                      </w:pPr>
                      <w:r w:rsidRPr="00A87F12">
                        <w:rPr>
                          <w:sz w:val="21"/>
                          <w:szCs w:val="21"/>
                        </w:rPr>
                        <w:t>49.22</w:t>
                      </w:r>
                      <w:r>
                        <w:rPr>
                          <w:sz w:val="21"/>
                          <w:szCs w:val="21"/>
                        </w:rPr>
                        <w:t>%</w:t>
                      </w:r>
                    </w:p>
                  </w:txbxContent>
                </v:textbox>
              </v:shape>
            </w:pict>
          </mc:Fallback>
        </mc:AlternateContent>
      </w:r>
      <w:r w:rsidR="00E06FF5" w:rsidRPr="00F7618E">
        <w:rPr>
          <w:rFonts w:ascii="Calibri" w:hAnsi="Calibri" w:cs="Calibri"/>
          <w:b/>
          <w:bCs/>
          <w:noProof/>
          <w:u w:val="single"/>
        </w:rPr>
        <mc:AlternateContent>
          <mc:Choice Requires="wps">
            <w:drawing>
              <wp:anchor distT="0" distB="0" distL="114300" distR="114300" simplePos="0" relativeHeight="251659264" behindDoc="0" locked="0" layoutInCell="1" allowOverlap="1" wp14:anchorId="0AECF063" wp14:editId="09DD8411">
                <wp:simplePos x="0" y="0"/>
                <wp:positionH relativeFrom="column">
                  <wp:posOffset>1836717</wp:posOffset>
                </wp:positionH>
                <wp:positionV relativeFrom="paragraph">
                  <wp:posOffset>5981516</wp:posOffset>
                </wp:positionV>
                <wp:extent cx="769122" cy="299103"/>
                <wp:effectExtent l="0" t="0" r="18415" b="18415"/>
                <wp:wrapNone/>
                <wp:docPr id="1323325728" name="Text Box 3"/>
                <wp:cNvGraphicFramePr/>
                <a:graphic xmlns:a="http://schemas.openxmlformats.org/drawingml/2006/main">
                  <a:graphicData uri="http://schemas.microsoft.com/office/word/2010/wordprocessingShape">
                    <wps:wsp>
                      <wps:cNvSpPr txBox="1"/>
                      <wps:spPr>
                        <a:xfrm>
                          <a:off x="0" y="0"/>
                          <a:ext cx="769122" cy="299103"/>
                        </a:xfrm>
                        <a:prstGeom prst="rect">
                          <a:avLst/>
                        </a:prstGeom>
                        <a:solidFill>
                          <a:schemeClr val="lt1"/>
                        </a:solidFill>
                        <a:ln w="6350">
                          <a:solidFill>
                            <a:prstClr val="black"/>
                          </a:solidFill>
                        </a:ln>
                      </wps:spPr>
                      <wps:txbx>
                        <w:txbxContent>
                          <w:p w14:paraId="0DD1990A" w14:textId="11CCAB62" w:rsidR="00E06FF5" w:rsidRPr="00210930" w:rsidRDefault="00210930">
                            <w:pPr>
                              <w:rPr>
                                <w:sz w:val="21"/>
                                <w:szCs w:val="21"/>
                              </w:rPr>
                            </w:pPr>
                            <w:r w:rsidRPr="00210930">
                              <w:rPr>
                                <w:sz w:val="21"/>
                                <w:szCs w:val="21"/>
                              </w:rPr>
                              <w:t>50.89%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ECF063" id="Text Box 3" o:spid="_x0000_s1034" type="#_x0000_t202" style="position:absolute;margin-left:144.6pt;margin-top:471pt;width:60.55pt;height:2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" fillcolor="white [3201]" strokeweight=".5pt">
                <v:textbox>
                  <w:txbxContent>
                    <w:p w14:paraId="0DD1990A" w14:textId="11CCAB62" w:rsidR="00E06FF5" w:rsidRPr="00210930" w:rsidRDefault="00210930">
                      <w:pPr>
                        <w:rPr>
                          <w:sz w:val="21"/>
                          <w:szCs w:val="21"/>
                        </w:rPr>
                      </w:pPr>
                      <w:r w:rsidRPr="00210930">
                        <w:rPr>
                          <w:sz w:val="21"/>
                          <w:szCs w:val="21"/>
                        </w:rPr>
                        <w:t>50.89%</w:t>
                      </w:r>
                    </w:p>
                  </w:txbxContent>
                </v:textbox>
              </v:shape>
            </w:pict>
          </mc:Fallback>
        </mc:AlternateContent>
      </w:r>
      <w:r w:rsidR="001C36F2" w:rsidRPr="00F7618E">
        <w:rPr>
          <w:rFonts w:ascii="Calibri" w:hAnsi="Calibri" w:cs="Calibri"/>
          <w:b/>
          <w:bCs/>
          <w:u w:val="single"/>
        </w:rPr>
        <w:drawing>
          <wp:anchor distT="0" distB="0" distL="114300" distR="114300" simplePos="0" relativeHeight="251658240" behindDoc="1" locked="0" layoutInCell="1" allowOverlap="1" wp14:anchorId="41C57E62" wp14:editId="1E2ABD2B">
            <wp:simplePos x="0" y="0"/>
            <wp:positionH relativeFrom="column">
              <wp:posOffset>-74295</wp:posOffset>
            </wp:positionH>
            <wp:positionV relativeFrom="paragraph">
              <wp:posOffset>298922</wp:posOffset>
            </wp:positionV>
            <wp:extent cx="5731510" cy="7610475"/>
            <wp:effectExtent l="0" t="0" r="0" b="0"/>
            <wp:wrapTight wrapText="bothSides">
              <wp:wrapPolygon edited="0">
                <wp:start x="0" y="0"/>
                <wp:lineTo x="0" y="21555"/>
                <wp:lineTo x="21538" y="21555"/>
                <wp:lineTo x="21538" y="0"/>
                <wp:lineTo x="0" y="0"/>
              </wp:wrapPolygon>
            </wp:wrapTight>
            <wp:docPr id="347717319" name="Picture 2" descr="A paper with a body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paper with a body diagram&#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7610475"/>
                    </a:xfrm>
                    <a:prstGeom prst="rect">
                      <a:avLst/>
                    </a:prstGeom>
                    <a:noFill/>
                    <a:ln>
                      <a:noFill/>
                    </a:ln>
                  </pic:spPr>
                </pic:pic>
              </a:graphicData>
            </a:graphic>
            <wp14:sizeRelH relativeFrom="page">
              <wp14:pctWidth>0</wp14:pctWidth>
            </wp14:sizeRelH>
            <wp14:sizeRelV relativeFrom="page">
              <wp14:pctHeight>0</wp14:pctHeight>
            </wp14:sizeRelV>
          </wp:anchor>
        </w:drawing>
      </w:r>
      <w:r w:rsidR="001C36F2" w:rsidRPr="00F7618E">
        <w:rPr>
          <w:rFonts w:ascii="Calibri" w:hAnsi="Calibri" w:cs="Calibri"/>
          <w:b/>
          <w:bCs/>
          <w:u w:val="single"/>
        </w:rPr>
        <w:t xml:space="preserve">Figure </w:t>
      </w:r>
      <w:r w:rsidR="00F7618E" w:rsidRPr="00F7618E">
        <w:rPr>
          <w:rFonts w:ascii="Calibri" w:hAnsi="Calibri" w:cs="Calibri"/>
          <w:b/>
          <w:bCs/>
          <w:u w:val="single"/>
        </w:rPr>
        <w:t>1</w:t>
      </w:r>
      <w:r w:rsidR="001C36F2" w:rsidRPr="00F7618E">
        <w:rPr>
          <w:rFonts w:ascii="Calibri" w:hAnsi="Calibri" w:cs="Calibri"/>
          <w:b/>
          <w:bCs/>
          <w:u w:val="single"/>
        </w:rPr>
        <w:t xml:space="preserve"> – athlete in anatomical position </w:t>
      </w:r>
    </w:p>
    <w:p w14:paraId="35D87D7F" w14:textId="77777777" w:rsidR="001C36F2" w:rsidRDefault="001C36F2" w:rsidP="001C36F2">
      <w:pPr>
        <w:tabs>
          <w:tab w:val="left" w:pos="1072"/>
        </w:tabs>
        <w:rPr>
          <w:rFonts w:ascii="Calibri" w:hAnsi="Calibri" w:cs="Calibri"/>
        </w:rPr>
      </w:pPr>
    </w:p>
    <w:p w14:paraId="6031E149" w14:textId="77777777" w:rsidR="001C36F2" w:rsidRDefault="001C36F2" w:rsidP="001C36F2">
      <w:pPr>
        <w:tabs>
          <w:tab w:val="left" w:pos="1072"/>
        </w:tabs>
        <w:rPr>
          <w:rFonts w:ascii="Calibri" w:hAnsi="Calibri" w:cs="Calibri"/>
        </w:rPr>
      </w:pPr>
    </w:p>
    <w:sectPr w:rsidR="001C36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90E"/>
    <w:rsid w:val="000244E0"/>
    <w:rsid w:val="00037E19"/>
    <w:rsid w:val="0005690E"/>
    <w:rsid w:val="000725C2"/>
    <w:rsid w:val="0009298C"/>
    <w:rsid w:val="000A626F"/>
    <w:rsid w:val="000B1941"/>
    <w:rsid w:val="000E0264"/>
    <w:rsid w:val="000F67DA"/>
    <w:rsid w:val="000F6E28"/>
    <w:rsid w:val="00133637"/>
    <w:rsid w:val="0014636B"/>
    <w:rsid w:val="00185F51"/>
    <w:rsid w:val="001B1D7D"/>
    <w:rsid w:val="001C2D52"/>
    <w:rsid w:val="001C36F2"/>
    <w:rsid w:val="001F6A6B"/>
    <w:rsid w:val="00210930"/>
    <w:rsid w:val="00223411"/>
    <w:rsid w:val="0022607C"/>
    <w:rsid w:val="00377560"/>
    <w:rsid w:val="003A7232"/>
    <w:rsid w:val="003B12FC"/>
    <w:rsid w:val="003C701E"/>
    <w:rsid w:val="00421699"/>
    <w:rsid w:val="0042548A"/>
    <w:rsid w:val="005017C0"/>
    <w:rsid w:val="005066FC"/>
    <w:rsid w:val="00540A78"/>
    <w:rsid w:val="00577206"/>
    <w:rsid w:val="00592A87"/>
    <w:rsid w:val="005B75B0"/>
    <w:rsid w:val="00604677"/>
    <w:rsid w:val="006716EF"/>
    <w:rsid w:val="006B1756"/>
    <w:rsid w:val="006E3EF4"/>
    <w:rsid w:val="006F5DF5"/>
    <w:rsid w:val="007223E0"/>
    <w:rsid w:val="00755D19"/>
    <w:rsid w:val="007B22C5"/>
    <w:rsid w:val="007E37E7"/>
    <w:rsid w:val="00822D28"/>
    <w:rsid w:val="00851982"/>
    <w:rsid w:val="0086492E"/>
    <w:rsid w:val="00870A17"/>
    <w:rsid w:val="008B6F97"/>
    <w:rsid w:val="008C20CD"/>
    <w:rsid w:val="008E4AAE"/>
    <w:rsid w:val="00966373"/>
    <w:rsid w:val="009B7AB1"/>
    <w:rsid w:val="00A4331C"/>
    <w:rsid w:val="00A46465"/>
    <w:rsid w:val="00A623DB"/>
    <w:rsid w:val="00A701E3"/>
    <w:rsid w:val="00A87F12"/>
    <w:rsid w:val="00B009AF"/>
    <w:rsid w:val="00B22ACD"/>
    <w:rsid w:val="00B37112"/>
    <w:rsid w:val="00B5082D"/>
    <w:rsid w:val="00B81461"/>
    <w:rsid w:val="00C64A86"/>
    <w:rsid w:val="00C64AE4"/>
    <w:rsid w:val="00C66E8C"/>
    <w:rsid w:val="00C856A8"/>
    <w:rsid w:val="00C90069"/>
    <w:rsid w:val="00CB1F33"/>
    <w:rsid w:val="00CD3370"/>
    <w:rsid w:val="00CD79F9"/>
    <w:rsid w:val="00CE4648"/>
    <w:rsid w:val="00D43D80"/>
    <w:rsid w:val="00D45C50"/>
    <w:rsid w:val="00D560A2"/>
    <w:rsid w:val="00D67725"/>
    <w:rsid w:val="00D84F14"/>
    <w:rsid w:val="00DD334C"/>
    <w:rsid w:val="00E00BB6"/>
    <w:rsid w:val="00E06FF5"/>
    <w:rsid w:val="00E30421"/>
    <w:rsid w:val="00E44EE6"/>
    <w:rsid w:val="00F46B26"/>
    <w:rsid w:val="00F56699"/>
    <w:rsid w:val="00F7618E"/>
    <w:rsid w:val="00FB0273"/>
    <w:rsid w:val="00FC5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25572"/>
  <w15:chartTrackingRefBased/>
  <w15:docId w15:val="{1247E0F8-CBFA-1F47-AAB6-C8F7CD520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69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69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69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69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69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69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69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69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69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9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69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69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69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69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69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69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69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690E"/>
    <w:rPr>
      <w:rFonts w:eastAsiaTheme="majorEastAsia" w:cstheme="majorBidi"/>
      <w:color w:val="272727" w:themeColor="text1" w:themeTint="D8"/>
    </w:rPr>
  </w:style>
  <w:style w:type="paragraph" w:styleId="Title">
    <w:name w:val="Title"/>
    <w:basedOn w:val="Normal"/>
    <w:next w:val="Normal"/>
    <w:link w:val="TitleChar"/>
    <w:uiPriority w:val="10"/>
    <w:qFormat/>
    <w:rsid w:val="000569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69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69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69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690E"/>
    <w:pPr>
      <w:spacing w:before="160"/>
      <w:jc w:val="center"/>
    </w:pPr>
    <w:rPr>
      <w:i/>
      <w:iCs/>
      <w:color w:val="404040" w:themeColor="text1" w:themeTint="BF"/>
    </w:rPr>
  </w:style>
  <w:style w:type="character" w:customStyle="1" w:styleId="QuoteChar">
    <w:name w:val="Quote Char"/>
    <w:basedOn w:val="DefaultParagraphFont"/>
    <w:link w:val="Quote"/>
    <w:uiPriority w:val="29"/>
    <w:rsid w:val="0005690E"/>
    <w:rPr>
      <w:i/>
      <w:iCs/>
      <w:color w:val="404040" w:themeColor="text1" w:themeTint="BF"/>
    </w:rPr>
  </w:style>
  <w:style w:type="paragraph" w:styleId="ListParagraph">
    <w:name w:val="List Paragraph"/>
    <w:basedOn w:val="Normal"/>
    <w:uiPriority w:val="34"/>
    <w:qFormat/>
    <w:rsid w:val="0005690E"/>
    <w:pPr>
      <w:ind w:left="720"/>
      <w:contextualSpacing/>
    </w:pPr>
  </w:style>
  <w:style w:type="character" w:styleId="IntenseEmphasis">
    <w:name w:val="Intense Emphasis"/>
    <w:basedOn w:val="DefaultParagraphFont"/>
    <w:uiPriority w:val="21"/>
    <w:qFormat/>
    <w:rsid w:val="0005690E"/>
    <w:rPr>
      <w:i/>
      <w:iCs/>
      <w:color w:val="0F4761" w:themeColor="accent1" w:themeShade="BF"/>
    </w:rPr>
  </w:style>
  <w:style w:type="paragraph" w:styleId="IntenseQuote">
    <w:name w:val="Intense Quote"/>
    <w:basedOn w:val="Normal"/>
    <w:next w:val="Normal"/>
    <w:link w:val="IntenseQuoteChar"/>
    <w:uiPriority w:val="30"/>
    <w:qFormat/>
    <w:rsid w:val="000569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690E"/>
    <w:rPr>
      <w:i/>
      <w:iCs/>
      <w:color w:val="0F4761" w:themeColor="accent1" w:themeShade="BF"/>
    </w:rPr>
  </w:style>
  <w:style w:type="character" w:styleId="IntenseReference">
    <w:name w:val="Intense Reference"/>
    <w:basedOn w:val="DefaultParagraphFont"/>
    <w:uiPriority w:val="32"/>
    <w:qFormat/>
    <w:rsid w:val="0005690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0195275">
      <w:bodyDiv w:val="1"/>
      <w:marLeft w:val="0"/>
      <w:marRight w:val="0"/>
      <w:marTop w:val="0"/>
      <w:marBottom w:val="0"/>
      <w:divBdr>
        <w:top w:val="none" w:sz="0" w:space="0" w:color="auto"/>
        <w:left w:val="none" w:sz="0" w:space="0" w:color="auto"/>
        <w:bottom w:val="none" w:sz="0" w:space="0" w:color="auto"/>
        <w:right w:val="none" w:sz="0" w:space="0" w:color="auto"/>
      </w:divBdr>
    </w:div>
    <w:div w:id="588779610">
      <w:bodyDiv w:val="1"/>
      <w:marLeft w:val="0"/>
      <w:marRight w:val="0"/>
      <w:marTop w:val="0"/>
      <w:marBottom w:val="0"/>
      <w:divBdr>
        <w:top w:val="none" w:sz="0" w:space="0" w:color="auto"/>
        <w:left w:val="none" w:sz="0" w:space="0" w:color="auto"/>
        <w:bottom w:val="none" w:sz="0" w:space="0" w:color="auto"/>
        <w:right w:val="none" w:sz="0" w:space="0" w:color="auto"/>
      </w:divBdr>
    </w:div>
    <w:div w:id="723985886">
      <w:bodyDiv w:val="1"/>
      <w:marLeft w:val="0"/>
      <w:marRight w:val="0"/>
      <w:marTop w:val="0"/>
      <w:marBottom w:val="0"/>
      <w:divBdr>
        <w:top w:val="none" w:sz="0" w:space="0" w:color="auto"/>
        <w:left w:val="none" w:sz="0" w:space="0" w:color="auto"/>
        <w:bottom w:val="none" w:sz="0" w:space="0" w:color="auto"/>
        <w:right w:val="none" w:sz="0" w:space="0" w:color="auto"/>
      </w:divBdr>
    </w:div>
    <w:div w:id="729814803">
      <w:bodyDiv w:val="1"/>
      <w:marLeft w:val="0"/>
      <w:marRight w:val="0"/>
      <w:marTop w:val="0"/>
      <w:marBottom w:val="0"/>
      <w:divBdr>
        <w:top w:val="none" w:sz="0" w:space="0" w:color="auto"/>
        <w:left w:val="none" w:sz="0" w:space="0" w:color="auto"/>
        <w:bottom w:val="none" w:sz="0" w:space="0" w:color="auto"/>
        <w:right w:val="none" w:sz="0" w:space="0" w:color="auto"/>
      </w:divBdr>
    </w:div>
    <w:div w:id="785662010">
      <w:bodyDiv w:val="1"/>
      <w:marLeft w:val="0"/>
      <w:marRight w:val="0"/>
      <w:marTop w:val="0"/>
      <w:marBottom w:val="0"/>
      <w:divBdr>
        <w:top w:val="none" w:sz="0" w:space="0" w:color="auto"/>
        <w:left w:val="none" w:sz="0" w:space="0" w:color="auto"/>
        <w:bottom w:val="none" w:sz="0" w:space="0" w:color="auto"/>
        <w:right w:val="none" w:sz="0" w:space="0" w:color="auto"/>
      </w:divBdr>
    </w:div>
    <w:div w:id="828137659">
      <w:bodyDiv w:val="1"/>
      <w:marLeft w:val="0"/>
      <w:marRight w:val="0"/>
      <w:marTop w:val="0"/>
      <w:marBottom w:val="0"/>
      <w:divBdr>
        <w:top w:val="none" w:sz="0" w:space="0" w:color="auto"/>
        <w:left w:val="none" w:sz="0" w:space="0" w:color="auto"/>
        <w:bottom w:val="none" w:sz="0" w:space="0" w:color="auto"/>
        <w:right w:val="none" w:sz="0" w:space="0" w:color="auto"/>
      </w:divBdr>
    </w:div>
    <w:div w:id="1016351550">
      <w:bodyDiv w:val="1"/>
      <w:marLeft w:val="0"/>
      <w:marRight w:val="0"/>
      <w:marTop w:val="0"/>
      <w:marBottom w:val="0"/>
      <w:divBdr>
        <w:top w:val="none" w:sz="0" w:space="0" w:color="auto"/>
        <w:left w:val="none" w:sz="0" w:space="0" w:color="auto"/>
        <w:bottom w:val="none" w:sz="0" w:space="0" w:color="auto"/>
        <w:right w:val="none" w:sz="0" w:space="0" w:color="auto"/>
      </w:divBdr>
    </w:div>
    <w:div w:id="1057051995">
      <w:bodyDiv w:val="1"/>
      <w:marLeft w:val="0"/>
      <w:marRight w:val="0"/>
      <w:marTop w:val="0"/>
      <w:marBottom w:val="0"/>
      <w:divBdr>
        <w:top w:val="none" w:sz="0" w:space="0" w:color="auto"/>
        <w:left w:val="none" w:sz="0" w:space="0" w:color="auto"/>
        <w:bottom w:val="none" w:sz="0" w:space="0" w:color="auto"/>
        <w:right w:val="none" w:sz="0" w:space="0" w:color="auto"/>
      </w:divBdr>
    </w:div>
    <w:div w:id="1171680372">
      <w:bodyDiv w:val="1"/>
      <w:marLeft w:val="0"/>
      <w:marRight w:val="0"/>
      <w:marTop w:val="0"/>
      <w:marBottom w:val="0"/>
      <w:divBdr>
        <w:top w:val="none" w:sz="0" w:space="0" w:color="auto"/>
        <w:left w:val="none" w:sz="0" w:space="0" w:color="auto"/>
        <w:bottom w:val="none" w:sz="0" w:space="0" w:color="auto"/>
        <w:right w:val="none" w:sz="0" w:space="0" w:color="auto"/>
      </w:divBdr>
    </w:div>
    <w:div w:id="1233663483">
      <w:bodyDiv w:val="1"/>
      <w:marLeft w:val="0"/>
      <w:marRight w:val="0"/>
      <w:marTop w:val="0"/>
      <w:marBottom w:val="0"/>
      <w:divBdr>
        <w:top w:val="none" w:sz="0" w:space="0" w:color="auto"/>
        <w:left w:val="none" w:sz="0" w:space="0" w:color="auto"/>
        <w:bottom w:val="none" w:sz="0" w:space="0" w:color="auto"/>
        <w:right w:val="none" w:sz="0" w:space="0" w:color="auto"/>
      </w:divBdr>
    </w:div>
    <w:div w:id="1324314769">
      <w:bodyDiv w:val="1"/>
      <w:marLeft w:val="0"/>
      <w:marRight w:val="0"/>
      <w:marTop w:val="0"/>
      <w:marBottom w:val="0"/>
      <w:divBdr>
        <w:top w:val="none" w:sz="0" w:space="0" w:color="auto"/>
        <w:left w:val="none" w:sz="0" w:space="0" w:color="auto"/>
        <w:bottom w:val="none" w:sz="0" w:space="0" w:color="auto"/>
        <w:right w:val="none" w:sz="0" w:space="0" w:color="auto"/>
      </w:divBdr>
    </w:div>
    <w:div w:id="1372069931">
      <w:bodyDiv w:val="1"/>
      <w:marLeft w:val="0"/>
      <w:marRight w:val="0"/>
      <w:marTop w:val="0"/>
      <w:marBottom w:val="0"/>
      <w:divBdr>
        <w:top w:val="none" w:sz="0" w:space="0" w:color="auto"/>
        <w:left w:val="none" w:sz="0" w:space="0" w:color="auto"/>
        <w:bottom w:val="none" w:sz="0" w:space="0" w:color="auto"/>
        <w:right w:val="none" w:sz="0" w:space="0" w:color="auto"/>
      </w:divBdr>
    </w:div>
    <w:div w:id="1481775201">
      <w:bodyDiv w:val="1"/>
      <w:marLeft w:val="0"/>
      <w:marRight w:val="0"/>
      <w:marTop w:val="0"/>
      <w:marBottom w:val="0"/>
      <w:divBdr>
        <w:top w:val="none" w:sz="0" w:space="0" w:color="auto"/>
        <w:left w:val="none" w:sz="0" w:space="0" w:color="auto"/>
        <w:bottom w:val="none" w:sz="0" w:space="0" w:color="auto"/>
        <w:right w:val="none" w:sz="0" w:space="0" w:color="auto"/>
      </w:divBdr>
    </w:div>
    <w:div w:id="1564636983">
      <w:bodyDiv w:val="1"/>
      <w:marLeft w:val="0"/>
      <w:marRight w:val="0"/>
      <w:marTop w:val="0"/>
      <w:marBottom w:val="0"/>
      <w:divBdr>
        <w:top w:val="none" w:sz="0" w:space="0" w:color="auto"/>
        <w:left w:val="none" w:sz="0" w:space="0" w:color="auto"/>
        <w:bottom w:val="none" w:sz="0" w:space="0" w:color="auto"/>
        <w:right w:val="none" w:sz="0" w:space="0" w:color="auto"/>
      </w:divBdr>
    </w:div>
    <w:div w:id="1728455750">
      <w:bodyDiv w:val="1"/>
      <w:marLeft w:val="0"/>
      <w:marRight w:val="0"/>
      <w:marTop w:val="0"/>
      <w:marBottom w:val="0"/>
      <w:divBdr>
        <w:top w:val="none" w:sz="0" w:space="0" w:color="auto"/>
        <w:left w:val="none" w:sz="0" w:space="0" w:color="auto"/>
        <w:bottom w:val="none" w:sz="0" w:space="0" w:color="auto"/>
        <w:right w:val="none" w:sz="0" w:space="0" w:color="auto"/>
      </w:divBdr>
    </w:div>
    <w:div w:id="1779250619">
      <w:bodyDiv w:val="1"/>
      <w:marLeft w:val="0"/>
      <w:marRight w:val="0"/>
      <w:marTop w:val="0"/>
      <w:marBottom w:val="0"/>
      <w:divBdr>
        <w:top w:val="none" w:sz="0" w:space="0" w:color="auto"/>
        <w:left w:val="none" w:sz="0" w:space="0" w:color="auto"/>
        <w:bottom w:val="none" w:sz="0" w:space="0" w:color="auto"/>
        <w:right w:val="none" w:sz="0" w:space="0" w:color="auto"/>
      </w:divBdr>
    </w:div>
    <w:div w:id="1842505634">
      <w:bodyDiv w:val="1"/>
      <w:marLeft w:val="0"/>
      <w:marRight w:val="0"/>
      <w:marTop w:val="0"/>
      <w:marBottom w:val="0"/>
      <w:divBdr>
        <w:top w:val="none" w:sz="0" w:space="0" w:color="auto"/>
        <w:left w:val="none" w:sz="0" w:space="0" w:color="auto"/>
        <w:bottom w:val="none" w:sz="0" w:space="0" w:color="auto"/>
        <w:right w:val="none" w:sz="0" w:space="0" w:color="auto"/>
      </w:divBdr>
    </w:div>
    <w:div w:id="1846243323">
      <w:bodyDiv w:val="1"/>
      <w:marLeft w:val="0"/>
      <w:marRight w:val="0"/>
      <w:marTop w:val="0"/>
      <w:marBottom w:val="0"/>
      <w:divBdr>
        <w:top w:val="none" w:sz="0" w:space="0" w:color="auto"/>
        <w:left w:val="none" w:sz="0" w:space="0" w:color="auto"/>
        <w:bottom w:val="none" w:sz="0" w:space="0" w:color="auto"/>
        <w:right w:val="none" w:sz="0" w:space="0" w:color="auto"/>
      </w:divBdr>
    </w:div>
    <w:div w:id="1927499230">
      <w:bodyDiv w:val="1"/>
      <w:marLeft w:val="0"/>
      <w:marRight w:val="0"/>
      <w:marTop w:val="0"/>
      <w:marBottom w:val="0"/>
      <w:divBdr>
        <w:top w:val="none" w:sz="0" w:space="0" w:color="auto"/>
        <w:left w:val="none" w:sz="0" w:space="0" w:color="auto"/>
        <w:bottom w:val="none" w:sz="0" w:space="0" w:color="auto"/>
        <w:right w:val="none" w:sz="0" w:space="0" w:color="auto"/>
      </w:divBdr>
    </w:div>
    <w:div w:id="2065525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852B7-B7CD-3246-801D-4C97089D0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6</Pages>
  <Words>2020</Words>
  <Characters>11520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Heath (2304346)</dc:creator>
  <cp:keywords/>
  <dc:description/>
  <cp:lastModifiedBy>Aimee Heath (2304346)</cp:lastModifiedBy>
  <cp:revision>78</cp:revision>
  <dcterms:created xsi:type="dcterms:W3CDTF">2025-02-12T10:00:00Z</dcterms:created>
  <dcterms:modified xsi:type="dcterms:W3CDTF">2025-02-14T10:02:00Z</dcterms:modified>
</cp:coreProperties>
</file>