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A30A1E" w14:textId="20427C57" w:rsidR="00A11768" w:rsidRDefault="00030C67" w:rsidP="00DD3941">
      <w:pPr>
        <w:pStyle w:val="Heading1"/>
        <w:rPr>
          <w:sz w:val="24"/>
          <w:szCs w:val="24"/>
        </w:rPr>
      </w:pPr>
      <w:bookmarkStart w:id="0" w:name="_Toc181111731"/>
      <w:bookmarkStart w:id="1" w:name="_Toc181440972"/>
      <w:r>
        <w:rPr>
          <w:rFonts w:ascii="Times New Roman" w:hAnsi="Times New Roman"/>
          <w:noProof/>
          <w:color w:val="000000"/>
          <w:sz w:val="24"/>
          <w:szCs w:val="24"/>
          <w:lang w:val="en-US"/>
        </w:rPr>
        <w:drawing>
          <wp:inline distT="0" distB="0" distL="0" distR="0" wp14:anchorId="75B4A44A" wp14:editId="385E1494">
            <wp:extent cx="4343400" cy="2933700"/>
            <wp:effectExtent l="0" t="0" r="0" b="0"/>
            <wp:docPr id="196151014" name="Picture 7" descr="Crest of TSD.pn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
                    <a:stretch>
                      <a:fillRect/>
                    </a:stretch>
                  </pic:blipFill>
                  <pic:spPr>
                    <a:xfrm>
                      <a:off x="0" y="0"/>
                      <a:ext cx="4344293" cy="2934303"/>
                    </a:xfrm>
                    <a:prstGeom prst="rect">
                      <a:avLst/>
                    </a:prstGeom>
                    <a:noFill/>
                    <a:ln>
                      <a:noFill/>
                      <a:prstDash/>
                    </a:ln>
                  </pic:spPr>
                </pic:pic>
              </a:graphicData>
            </a:graphic>
          </wp:inline>
        </w:drawing>
      </w:r>
    </w:p>
    <w:p w14:paraId="67FDBDF2" w14:textId="77777777" w:rsidR="00935B63" w:rsidRDefault="00454C2A" w:rsidP="00454C2A">
      <w:pPr>
        <w:rPr>
          <w:rFonts w:ascii="Times New Roman" w:hAnsi="Times New Roman" w:cs="Times New Roman"/>
          <w:b/>
          <w:caps/>
          <w:color w:val="000000"/>
          <w:sz w:val="24"/>
          <w:szCs w:val="24"/>
        </w:rPr>
      </w:pPr>
      <w:r>
        <w:rPr>
          <w:rFonts w:ascii="Times New Roman" w:hAnsi="Times New Roman" w:cs="Times New Roman"/>
          <w:b/>
          <w:caps/>
          <w:color w:val="000000"/>
          <w:sz w:val="24"/>
          <w:szCs w:val="24"/>
        </w:rPr>
        <w:t xml:space="preserve">      </w:t>
      </w:r>
      <w:r w:rsidR="00935B63">
        <w:rPr>
          <w:rFonts w:ascii="Times New Roman" w:hAnsi="Times New Roman" w:cs="Times New Roman"/>
          <w:b/>
          <w:caps/>
          <w:color w:val="000000"/>
          <w:sz w:val="24"/>
          <w:szCs w:val="24"/>
        </w:rPr>
        <w:t xml:space="preserve"> </w:t>
      </w:r>
    </w:p>
    <w:p w14:paraId="31FCE704" w14:textId="00D78B0A" w:rsidR="00454C2A" w:rsidRDefault="00454C2A" w:rsidP="00454C2A">
      <w:pPr>
        <w:rPr>
          <w:rFonts w:ascii="Times New Roman" w:hAnsi="Times New Roman"/>
          <w:b/>
          <w:caps/>
          <w:color w:val="000000"/>
          <w:sz w:val="24"/>
          <w:szCs w:val="24"/>
        </w:rPr>
      </w:pPr>
      <w:r>
        <w:rPr>
          <w:rFonts w:ascii="Times New Roman" w:hAnsi="Times New Roman" w:cs="Times New Roman"/>
          <w:b/>
          <w:caps/>
          <w:color w:val="000000"/>
          <w:sz w:val="24"/>
          <w:szCs w:val="24"/>
        </w:rPr>
        <w:t xml:space="preserve"> </w:t>
      </w:r>
      <w:r w:rsidRPr="00176231">
        <w:rPr>
          <w:rFonts w:ascii="Times New Roman" w:hAnsi="Times New Roman"/>
          <w:b/>
          <w:caps/>
          <w:color w:val="000000"/>
          <w:sz w:val="24"/>
          <w:szCs w:val="24"/>
        </w:rPr>
        <w:t xml:space="preserve">Academic Skills for the Digital Era (BMSW4013) </w:t>
      </w:r>
    </w:p>
    <w:p w14:paraId="1C4539EC" w14:textId="77777777" w:rsidR="00663C67" w:rsidRDefault="00454C2A" w:rsidP="00454C2A">
      <w:pPr>
        <w:rPr>
          <w:rFonts w:ascii="Times New Roman" w:hAnsi="Times New Roman" w:cs="Times New Roman"/>
          <w:b/>
          <w:caps/>
          <w:color w:val="000000"/>
          <w:sz w:val="24"/>
          <w:szCs w:val="24"/>
        </w:rPr>
      </w:pPr>
      <w:r>
        <w:rPr>
          <w:rFonts w:ascii="Times New Roman" w:hAnsi="Times New Roman"/>
          <w:b/>
          <w:caps/>
          <w:color w:val="000000"/>
          <w:sz w:val="24"/>
          <w:szCs w:val="24"/>
        </w:rPr>
        <w:t xml:space="preserve">                   </w:t>
      </w:r>
      <w:r w:rsidRPr="00176231">
        <w:rPr>
          <w:rFonts w:ascii="Times New Roman" w:hAnsi="Times New Roman"/>
          <w:b/>
          <w:caps/>
          <w:color w:val="000000"/>
          <w:sz w:val="24"/>
          <w:szCs w:val="24"/>
        </w:rPr>
        <w:t>Module Lead: Scott James</w:t>
      </w:r>
      <w:r>
        <w:rPr>
          <w:rFonts w:ascii="Times New Roman" w:hAnsi="Times New Roman" w:cs="Times New Roman"/>
          <w:b/>
          <w:caps/>
          <w:color w:val="000000"/>
          <w:sz w:val="24"/>
          <w:szCs w:val="24"/>
        </w:rPr>
        <w:t xml:space="preserve"> </w:t>
      </w:r>
    </w:p>
    <w:p w14:paraId="4E375A65" w14:textId="077A14F3" w:rsidR="00454C2A" w:rsidRDefault="00DC5C95" w:rsidP="00454C2A">
      <w:pPr>
        <w:rPr>
          <w:rFonts w:ascii="Times New Roman" w:hAnsi="Times New Roman"/>
          <w:b/>
          <w:caps/>
          <w:color w:val="000000"/>
          <w:sz w:val="24"/>
          <w:szCs w:val="24"/>
        </w:rPr>
      </w:pPr>
      <w:r>
        <w:rPr>
          <w:rFonts w:ascii="Times New Roman" w:hAnsi="Times New Roman" w:cs="Times New Roman"/>
          <w:b/>
          <w:caps/>
          <w:color w:val="000000"/>
          <w:sz w:val="24"/>
          <w:szCs w:val="24"/>
        </w:rPr>
        <w:t xml:space="preserve">           </w:t>
      </w:r>
      <w:r w:rsidR="00663C67">
        <w:rPr>
          <w:rFonts w:ascii="Times New Roman" w:hAnsi="Times New Roman" w:cs="Times New Roman"/>
          <w:b/>
          <w:caps/>
          <w:color w:val="000000"/>
          <w:sz w:val="24"/>
          <w:szCs w:val="24"/>
        </w:rPr>
        <w:t>evidence of learning: (e-portfolio</w:t>
      </w:r>
      <w:r>
        <w:rPr>
          <w:rFonts w:ascii="Times New Roman" w:hAnsi="Times New Roman" w:cs="Times New Roman"/>
          <w:b/>
          <w:caps/>
          <w:color w:val="000000"/>
          <w:sz w:val="24"/>
          <w:szCs w:val="24"/>
        </w:rPr>
        <w:t>)</w:t>
      </w:r>
      <w:r w:rsidR="00454C2A">
        <w:rPr>
          <w:rFonts w:ascii="Times New Roman" w:hAnsi="Times New Roman" w:cs="Times New Roman"/>
          <w:b/>
          <w:caps/>
          <w:color w:val="000000"/>
          <w:sz w:val="24"/>
          <w:szCs w:val="24"/>
        </w:rPr>
        <w:t xml:space="preserve"> </w:t>
      </w:r>
    </w:p>
    <w:p w14:paraId="3C93BBA5" w14:textId="650FCE0B" w:rsidR="00454C2A" w:rsidRDefault="00454C2A" w:rsidP="00454C2A">
      <w:pPr>
        <w:rPr>
          <w:rFonts w:ascii="Times New Roman" w:hAnsi="Times New Roman"/>
          <w:b/>
          <w:caps/>
          <w:color w:val="000000"/>
          <w:sz w:val="24"/>
          <w:szCs w:val="24"/>
        </w:rPr>
        <w:sectPr w:rsidR="00454C2A" w:rsidSect="00454C2A">
          <w:pgSz w:w="11906" w:h="16838"/>
          <w:pgMar w:top="1440" w:right="1440" w:bottom="1440" w:left="1440" w:header="720" w:footer="720" w:gutter="0"/>
          <w:cols w:space="720"/>
        </w:sectPr>
      </w:pPr>
      <w:r>
        <w:rPr>
          <w:rFonts w:ascii="Times New Roman" w:hAnsi="Times New Roman"/>
          <w:b/>
          <w:caps/>
          <w:color w:val="000000"/>
          <w:sz w:val="24"/>
          <w:szCs w:val="24"/>
        </w:rPr>
        <w:t xml:space="preserve">                    name</w:t>
      </w:r>
      <w:r w:rsidR="00C02937">
        <w:rPr>
          <w:rFonts w:ascii="Times New Roman" w:hAnsi="Times New Roman"/>
          <w:b/>
          <w:caps/>
          <w:color w:val="000000"/>
          <w:sz w:val="24"/>
          <w:szCs w:val="24"/>
        </w:rPr>
        <w:t>:</w:t>
      </w:r>
      <w:r>
        <w:rPr>
          <w:rFonts w:ascii="Times New Roman" w:hAnsi="Times New Roman"/>
          <w:b/>
          <w:caps/>
          <w:color w:val="000000"/>
          <w:sz w:val="24"/>
          <w:szCs w:val="24"/>
        </w:rPr>
        <w:t xml:space="preserve"> saleh ahmed  2010208</w:t>
      </w:r>
      <w:r>
        <w:rPr>
          <w:rFonts w:ascii="Times New Roman" w:hAnsi="Times New Roman" w:cs="Times New Roman"/>
          <w:b/>
          <w:caps/>
          <w:color w:val="000000"/>
          <w:sz w:val="24"/>
          <w:szCs w:val="24"/>
        </w:rPr>
        <w:t xml:space="preserve">      </w:t>
      </w:r>
    </w:p>
    <w:p w14:paraId="073E74D5" w14:textId="29F96313" w:rsidR="00DD3941" w:rsidRDefault="00DD3941" w:rsidP="00DD3941">
      <w:pPr>
        <w:pStyle w:val="Heading1"/>
        <w:rPr>
          <w:sz w:val="24"/>
          <w:szCs w:val="24"/>
        </w:rPr>
      </w:pPr>
      <w:r>
        <w:rPr>
          <w:sz w:val="24"/>
          <w:szCs w:val="24"/>
        </w:rPr>
        <w:lastRenderedPageBreak/>
        <w:t>Report: An Essential Skills for Students Success</w:t>
      </w:r>
    </w:p>
    <w:p w14:paraId="0214B406" w14:textId="77777777" w:rsidR="00DD3941" w:rsidRPr="009B3F01" w:rsidRDefault="00DD3941" w:rsidP="00DD3941">
      <w:pPr>
        <w:pStyle w:val="Heading1"/>
        <w:rPr>
          <w:sz w:val="24"/>
          <w:szCs w:val="24"/>
        </w:rPr>
      </w:pPr>
      <w:r w:rsidRPr="009B3F01">
        <w:rPr>
          <w:sz w:val="24"/>
          <w:szCs w:val="24"/>
        </w:rPr>
        <w:t>Introduction</w:t>
      </w:r>
      <w:bookmarkEnd w:id="0"/>
      <w:bookmarkEnd w:id="1"/>
    </w:p>
    <w:p w14:paraId="6F4AF6D6" w14:textId="0A1AB968" w:rsidR="00DD3941" w:rsidRPr="009B3F01" w:rsidRDefault="00DD3941" w:rsidP="00DD3941">
      <w:pPr>
        <w:spacing w:line="360" w:lineRule="auto"/>
        <w:jc w:val="both"/>
        <w:rPr>
          <w:rFonts w:ascii="Times New Roman" w:eastAsia="Times New Roman" w:hAnsi="Times New Roman" w:cs="Times New Roman"/>
          <w:color w:val="000000" w:themeColor="text1"/>
          <w:sz w:val="24"/>
          <w:szCs w:val="24"/>
          <w:lang w:val="en-US"/>
        </w:rPr>
      </w:pPr>
      <w:r w:rsidRPr="009B3F01">
        <w:rPr>
          <w:rFonts w:ascii="Times New Roman" w:hAnsi="Times New Roman" w:cs="Times New Roman"/>
          <w:color w:val="000000" w:themeColor="text1"/>
          <w:sz w:val="24"/>
          <w:szCs w:val="24"/>
        </w:rPr>
        <w:t xml:space="preserve">Effective communication is </w:t>
      </w:r>
      <w:r w:rsidR="00A93E72" w:rsidRPr="009B3F01">
        <w:rPr>
          <w:rFonts w:ascii="Times New Roman" w:hAnsi="Times New Roman" w:cs="Times New Roman"/>
          <w:color w:val="000000" w:themeColor="text1"/>
          <w:sz w:val="24"/>
          <w:szCs w:val="24"/>
        </w:rPr>
        <w:t>an</w:t>
      </w:r>
      <w:r w:rsidR="00E50DD0">
        <w:rPr>
          <w:rFonts w:ascii="Times New Roman" w:hAnsi="Times New Roman" w:cs="Times New Roman"/>
          <w:color w:val="000000" w:themeColor="text1"/>
          <w:sz w:val="24"/>
          <w:szCs w:val="24"/>
        </w:rPr>
        <w:t xml:space="preserve"> important</w:t>
      </w:r>
      <w:r w:rsidRPr="009B3F01">
        <w:rPr>
          <w:rFonts w:ascii="Times New Roman" w:hAnsi="Times New Roman" w:cs="Times New Roman"/>
          <w:color w:val="000000" w:themeColor="text1"/>
          <w:sz w:val="24"/>
          <w:szCs w:val="24"/>
        </w:rPr>
        <w:t xml:space="preserve"> skill</w:t>
      </w:r>
      <w:r>
        <w:rPr>
          <w:rFonts w:ascii="Times New Roman" w:hAnsi="Times New Roman" w:cs="Times New Roman"/>
          <w:color w:val="000000" w:themeColor="text1"/>
          <w:sz w:val="24"/>
          <w:szCs w:val="24"/>
        </w:rPr>
        <w:t xml:space="preserve"> for </w:t>
      </w:r>
      <w:r w:rsidRPr="009B3F01">
        <w:rPr>
          <w:rFonts w:ascii="Times New Roman" w:hAnsi="Times New Roman" w:cs="Times New Roman"/>
          <w:color w:val="000000" w:themeColor="text1"/>
          <w:sz w:val="24"/>
          <w:szCs w:val="24"/>
        </w:rPr>
        <w:t xml:space="preserve">academic performance, personal relationships, and future career opportunities </w:t>
      </w:r>
      <w:r w:rsidRPr="009B3F01">
        <w:rPr>
          <w:rFonts w:ascii="Times New Roman" w:eastAsia="Times New Roman" w:hAnsi="Times New Roman" w:cs="Times New Roman"/>
          <w:color w:val="000000" w:themeColor="text1"/>
          <w:sz w:val="24"/>
          <w:szCs w:val="24"/>
        </w:rPr>
        <w:t xml:space="preserve">(Brennan, 2008). </w:t>
      </w:r>
      <w:r w:rsidRPr="009B3F01">
        <w:rPr>
          <w:rFonts w:ascii="Times New Roman" w:hAnsi="Times New Roman" w:cs="Times New Roman"/>
          <w:color w:val="000000" w:themeColor="text1"/>
          <w:sz w:val="24"/>
          <w:szCs w:val="24"/>
        </w:rPr>
        <w:t>This skill encompasses verbal, non-verbal, and written forms of appearance, permitting students to articulate ideas clearly and be involved in meaningful discussions. This report discovers the significance of vital thinking in higher education, its key concepts, and relevant theories that reinforce its reputation.</w:t>
      </w:r>
      <w:r>
        <w:rPr>
          <w:rFonts w:ascii="Times New Roman" w:hAnsi="Times New Roman" w:cs="Times New Roman"/>
          <w:color w:val="000000" w:themeColor="text1"/>
          <w:sz w:val="24"/>
          <w:szCs w:val="24"/>
        </w:rPr>
        <w:t xml:space="preserve"> </w:t>
      </w:r>
    </w:p>
    <w:p w14:paraId="29EC537A" w14:textId="066FEE53" w:rsidR="00DD3941" w:rsidRPr="009B3F01" w:rsidRDefault="00376AF3" w:rsidP="00DD3941">
      <w:pPr>
        <w:pStyle w:val="Heading1"/>
        <w:rPr>
          <w:sz w:val="24"/>
          <w:szCs w:val="24"/>
        </w:rPr>
      </w:pPr>
      <w:bookmarkStart w:id="2" w:name="_Toc181111732"/>
      <w:bookmarkStart w:id="3" w:name="_Toc181440973"/>
      <w:r>
        <w:rPr>
          <w:sz w:val="24"/>
          <w:szCs w:val="24"/>
        </w:rPr>
        <w:t>K</w:t>
      </w:r>
      <w:r w:rsidR="00E631D6">
        <w:rPr>
          <w:sz w:val="24"/>
          <w:szCs w:val="24"/>
        </w:rPr>
        <w:t>ey</w:t>
      </w:r>
      <w:r>
        <w:rPr>
          <w:sz w:val="24"/>
          <w:szCs w:val="24"/>
        </w:rPr>
        <w:t xml:space="preserve"> concepts and </w:t>
      </w:r>
      <w:r w:rsidR="004201DB">
        <w:rPr>
          <w:sz w:val="24"/>
          <w:szCs w:val="24"/>
        </w:rPr>
        <w:t xml:space="preserve">theoretical frameworks </w:t>
      </w:r>
      <w:bookmarkEnd w:id="2"/>
      <w:bookmarkEnd w:id="3"/>
    </w:p>
    <w:p w14:paraId="6A4B30BB" w14:textId="77777777" w:rsidR="00DD3941" w:rsidRDefault="00DD3941" w:rsidP="00DD3941">
      <w:pPr>
        <w:spacing w:line="360" w:lineRule="auto"/>
        <w:jc w:val="both"/>
        <w:rPr>
          <w:rFonts w:ascii="Times New Roman" w:hAnsi="Times New Roman" w:cs="Times New Roman"/>
          <w:color w:val="000000" w:themeColor="text1"/>
          <w:sz w:val="24"/>
          <w:szCs w:val="24"/>
        </w:rPr>
      </w:pPr>
      <w:r w:rsidRPr="009B3F01">
        <w:rPr>
          <w:rFonts w:ascii="Times New Roman" w:hAnsi="Times New Roman" w:cs="Times New Roman"/>
          <w:color w:val="000000" w:themeColor="text1"/>
          <w:sz w:val="24"/>
          <w:szCs w:val="24"/>
        </w:rPr>
        <w:t xml:space="preserve">One main concept related to actual communication is the “Transactional Model of Communication”, which highlights that communication is an energetic and communicating process. In this model, the contributor and receiver endlessly influence each other, emphasising the importance of feedback and active listening </w:t>
      </w:r>
      <w:r w:rsidRPr="009B3F01">
        <w:rPr>
          <w:rFonts w:ascii="Times New Roman" w:eastAsia="Times New Roman" w:hAnsi="Times New Roman" w:cs="Times New Roman"/>
          <w:color w:val="000000" w:themeColor="text1"/>
          <w:sz w:val="24"/>
          <w:szCs w:val="24"/>
          <w:lang w:val="en-US"/>
        </w:rPr>
        <w:t>(</w:t>
      </w:r>
      <w:proofErr w:type="spellStart"/>
      <w:r w:rsidRPr="009B3F01">
        <w:rPr>
          <w:rFonts w:ascii="Times New Roman" w:eastAsia="Times New Roman" w:hAnsi="Times New Roman" w:cs="Times New Roman"/>
          <w:color w:val="000000" w:themeColor="text1"/>
          <w:sz w:val="24"/>
          <w:szCs w:val="24"/>
          <w:lang w:val="en-US"/>
        </w:rPr>
        <w:t>Lapum</w:t>
      </w:r>
      <w:proofErr w:type="spellEnd"/>
      <w:r w:rsidRPr="009B3F01">
        <w:rPr>
          <w:rFonts w:ascii="Times New Roman" w:eastAsia="Times New Roman" w:hAnsi="Times New Roman" w:cs="Times New Roman"/>
          <w:color w:val="000000" w:themeColor="text1"/>
          <w:sz w:val="24"/>
          <w:szCs w:val="24"/>
          <w:lang w:val="en-US"/>
        </w:rPr>
        <w:t xml:space="preserve"> et al., 2020)</w:t>
      </w:r>
      <w:r w:rsidRPr="009B3F01">
        <w:rPr>
          <w:rFonts w:ascii="Times New Roman" w:hAnsi="Times New Roman" w:cs="Times New Roman"/>
          <w:color w:val="000000" w:themeColor="text1"/>
          <w:sz w:val="24"/>
          <w:szCs w:val="24"/>
        </w:rPr>
        <w:t>. This collaboration adopts a deeper understanding and boosts collaboration, important in group projects and classroom discussions. Another useful theory is “Bandura's Social Learning Theory”, which suggests that students learn by observing others. Effective communicators often help as role models, and representatives how to express thoughts, ask questions, and deliver productive (</w:t>
      </w:r>
      <w:r w:rsidRPr="00F35E11">
        <w:rPr>
          <w:rFonts w:ascii="Times New Roman" w:eastAsia="Times New Roman" w:hAnsi="Times New Roman" w:cs="Times New Roman"/>
          <w:color w:val="000000" w:themeColor="text1"/>
          <w:sz w:val="24"/>
          <w:szCs w:val="24"/>
          <w:lang w:val="en-US"/>
        </w:rPr>
        <w:t>McLeod, 2024</w:t>
      </w:r>
      <w:r w:rsidRPr="009B3F01">
        <w:rPr>
          <w:rFonts w:ascii="Times New Roman" w:eastAsia="Times New Roman" w:hAnsi="Times New Roman" w:cs="Times New Roman"/>
          <w:color w:val="000000" w:themeColor="text1"/>
          <w:sz w:val="24"/>
          <w:szCs w:val="24"/>
          <w:lang w:val="en-US"/>
        </w:rPr>
        <w:t>)</w:t>
      </w:r>
      <w:r w:rsidRPr="009B3F01">
        <w:rPr>
          <w:rFonts w:ascii="Times New Roman" w:hAnsi="Times New Roman" w:cs="Times New Roman"/>
          <w:color w:val="000000" w:themeColor="text1"/>
          <w:sz w:val="24"/>
          <w:szCs w:val="24"/>
        </w:rPr>
        <w:t xml:space="preserve">. Based on perceiving aristocrats and instructors, students can perfect their communication techniques, improving their overall academic experience. One more relevant theory is that “Emotional Intelligence (EI)” plays an important role in actual communication, students with high EI can better understand and manage their emotions and the emotions of others, leading to enhanced interactions </w:t>
      </w:r>
      <w:r w:rsidRPr="009B3F01">
        <w:rPr>
          <w:rFonts w:ascii="Times New Roman" w:eastAsia="Times New Roman" w:hAnsi="Times New Roman" w:cs="Times New Roman"/>
          <w:color w:val="000000" w:themeColor="text1"/>
          <w:sz w:val="24"/>
          <w:szCs w:val="24"/>
          <w:lang w:val="en-US"/>
        </w:rPr>
        <w:t>(Mental Health America, 2023)</w:t>
      </w:r>
      <w:r w:rsidRPr="009B3F01">
        <w:rPr>
          <w:rFonts w:ascii="Times New Roman" w:hAnsi="Times New Roman" w:cs="Times New Roman"/>
          <w:color w:val="000000" w:themeColor="text1"/>
          <w:sz w:val="24"/>
          <w:szCs w:val="24"/>
        </w:rPr>
        <w:t>. This is particularly applicable in varied learning environments, where understanding and adaptability are vital for encouraging a supportive atmosphere.</w:t>
      </w:r>
    </w:p>
    <w:p w14:paraId="613F9BE1" w14:textId="2C7D6965" w:rsidR="00791FDD" w:rsidRPr="009B3F01" w:rsidRDefault="00F113E7" w:rsidP="00DD3941">
      <w:pPr>
        <w:spacing w:line="360" w:lineRule="auto"/>
        <w:jc w:val="both"/>
        <w:rPr>
          <w:rFonts w:ascii="Times New Roman" w:eastAsia="Times New Roman" w:hAnsi="Times New Roman" w:cs="Times New Roman"/>
          <w:color w:val="000000" w:themeColor="text1"/>
          <w:sz w:val="24"/>
          <w:szCs w:val="24"/>
          <w:lang w:val="en-US"/>
        </w:rPr>
      </w:pPr>
      <w:r w:rsidRPr="009B3F01">
        <w:rPr>
          <w:rFonts w:ascii="Times New Roman" w:hAnsi="Times New Roman" w:cs="Times New Roman"/>
          <w:noProof/>
          <w:color w:val="000000" w:themeColor="text1"/>
          <w:sz w:val="24"/>
          <w:szCs w:val="24"/>
          <w:lang w:val="en-US"/>
        </w:rPr>
        <w:lastRenderedPageBreak/>
        <w:drawing>
          <wp:inline distT="0" distB="0" distL="0" distR="0" wp14:anchorId="6241165D" wp14:editId="5732EEDA">
            <wp:extent cx="5731510" cy="3113405"/>
            <wp:effectExtent l="0" t="0" r="2540" b="0"/>
            <wp:docPr id="2077354501" name="Picture 2077354501" descr="A diagram of a diagram of the components of a convers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diagram of a diagram of the components of a conversation&#10;&#10;Description automatically generated"/>
                    <pic:cNvPicPr/>
                  </pic:nvPicPr>
                  <pic:blipFill>
                    <a:blip r:embed="rId5"/>
                    <a:srcRect t="1974" b="2462"/>
                    <a:stretch>
                      <a:fillRect/>
                    </a:stretch>
                  </pic:blipFill>
                  <pic:spPr bwMode="auto">
                    <a:xfrm>
                      <a:off x="0" y="0"/>
                      <a:ext cx="5731510" cy="3113405"/>
                    </a:xfrm>
                    <a:prstGeom prst="rect">
                      <a:avLst/>
                    </a:prstGeom>
                    <a:ln>
                      <a:noFill/>
                    </a:ln>
                    <a:extLst>
                      <a:ext uri="{53640926-AAD7-44D8-BBD7-CCE9431645EC}">
                        <a14:shadowObscured xmlns:a14="http://schemas.microsoft.com/office/drawing/2010/main"/>
                      </a:ext>
                    </a:extLst>
                  </pic:spPr>
                </pic:pic>
              </a:graphicData>
            </a:graphic>
          </wp:inline>
        </w:drawing>
      </w:r>
    </w:p>
    <w:p w14:paraId="470FA3DC" w14:textId="0BD24F11" w:rsidR="00EB20A7" w:rsidRDefault="00D95F10" w:rsidP="00DD3941">
      <w:pPr>
        <w:spacing w:line="360" w:lineRule="auto"/>
        <w:jc w:val="both"/>
        <w:rPr>
          <w:rFonts w:ascii="Times New Roman" w:eastAsia="Times New Roman" w:hAnsi="Times New Roman" w:cs="Times New Roman"/>
          <w:color w:val="000000" w:themeColor="text1"/>
          <w:sz w:val="24"/>
          <w:szCs w:val="24"/>
          <w:lang w:val="en-US"/>
        </w:rPr>
      </w:pPr>
      <w:r>
        <w:rPr>
          <w:rFonts w:ascii="Times New Roman" w:eastAsia="Times New Roman" w:hAnsi="Times New Roman" w:cs="Times New Roman"/>
          <w:color w:val="000000" w:themeColor="text1"/>
          <w:sz w:val="24"/>
          <w:szCs w:val="24"/>
          <w:lang w:val="en-US"/>
        </w:rPr>
        <w:t xml:space="preserve">                             </w:t>
      </w:r>
      <w:r w:rsidR="00EB20A7">
        <w:rPr>
          <w:rFonts w:ascii="Times New Roman" w:eastAsia="Times New Roman" w:hAnsi="Times New Roman" w:cs="Times New Roman"/>
          <w:color w:val="000000" w:themeColor="text1"/>
          <w:sz w:val="24"/>
          <w:szCs w:val="24"/>
          <w:lang w:val="en-US"/>
        </w:rPr>
        <w:t>Figure</w:t>
      </w:r>
      <w:r w:rsidR="00724414">
        <w:rPr>
          <w:rFonts w:ascii="Times New Roman" w:eastAsia="Times New Roman" w:hAnsi="Times New Roman" w:cs="Times New Roman"/>
          <w:color w:val="000000" w:themeColor="text1"/>
          <w:sz w:val="24"/>
          <w:szCs w:val="24"/>
          <w:lang w:val="en-US"/>
        </w:rPr>
        <w:t xml:space="preserve"> </w:t>
      </w:r>
      <w:r w:rsidR="008B62C6">
        <w:rPr>
          <w:rFonts w:ascii="Times New Roman" w:eastAsia="Times New Roman" w:hAnsi="Times New Roman" w:cs="Times New Roman"/>
          <w:color w:val="000000" w:themeColor="text1"/>
          <w:sz w:val="24"/>
          <w:szCs w:val="24"/>
          <w:lang w:val="en-US"/>
        </w:rPr>
        <w:t xml:space="preserve">1: </w:t>
      </w:r>
      <w:r w:rsidR="00410D22">
        <w:rPr>
          <w:rFonts w:ascii="Times New Roman" w:eastAsia="Times New Roman" w:hAnsi="Times New Roman" w:cs="Times New Roman"/>
          <w:color w:val="000000" w:themeColor="text1"/>
          <w:sz w:val="24"/>
          <w:szCs w:val="24"/>
          <w:lang w:val="en-US"/>
        </w:rPr>
        <w:t>Transaction</w:t>
      </w:r>
      <w:r w:rsidR="00D923A9">
        <w:rPr>
          <w:rFonts w:ascii="Times New Roman" w:eastAsia="Times New Roman" w:hAnsi="Times New Roman" w:cs="Times New Roman"/>
          <w:color w:val="000000" w:themeColor="text1"/>
          <w:sz w:val="24"/>
          <w:szCs w:val="24"/>
          <w:lang w:val="en-US"/>
        </w:rPr>
        <w:t>al</w:t>
      </w:r>
      <w:r w:rsidR="00410D22">
        <w:rPr>
          <w:rFonts w:ascii="Times New Roman" w:eastAsia="Times New Roman" w:hAnsi="Times New Roman" w:cs="Times New Roman"/>
          <w:color w:val="000000" w:themeColor="text1"/>
          <w:sz w:val="24"/>
          <w:szCs w:val="24"/>
          <w:lang w:val="en-US"/>
        </w:rPr>
        <w:t xml:space="preserve"> </w:t>
      </w:r>
      <w:r>
        <w:rPr>
          <w:rFonts w:ascii="Times New Roman" w:eastAsia="Times New Roman" w:hAnsi="Times New Roman" w:cs="Times New Roman"/>
          <w:color w:val="000000" w:themeColor="text1"/>
          <w:sz w:val="24"/>
          <w:szCs w:val="24"/>
          <w:lang w:val="en-US"/>
        </w:rPr>
        <w:t>C</w:t>
      </w:r>
      <w:r w:rsidR="00410D22">
        <w:rPr>
          <w:rFonts w:ascii="Times New Roman" w:eastAsia="Times New Roman" w:hAnsi="Times New Roman" w:cs="Times New Roman"/>
          <w:color w:val="000000" w:themeColor="text1"/>
          <w:sz w:val="24"/>
          <w:szCs w:val="24"/>
          <w:lang w:val="en-US"/>
        </w:rPr>
        <w:t>o</w:t>
      </w:r>
      <w:r w:rsidR="009055CD">
        <w:rPr>
          <w:rFonts w:ascii="Times New Roman" w:eastAsia="Times New Roman" w:hAnsi="Times New Roman" w:cs="Times New Roman"/>
          <w:color w:val="000000" w:themeColor="text1"/>
          <w:sz w:val="24"/>
          <w:szCs w:val="24"/>
          <w:lang w:val="en-US"/>
        </w:rPr>
        <w:t>mmunication</w:t>
      </w:r>
      <w:r>
        <w:rPr>
          <w:rFonts w:ascii="Times New Roman" w:eastAsia="Times New Roman" w:hAnsi="Times New Roman" w:cs="Times New Roman"/>
          <w:color w:val="000000" w:themeColor="text1"/>
          <w:sz w:val="24"/>
          <w:szCs w:val="24"/>
          <w:lang w:val="en-US"/>
        </w:rPr>
        <w:t xml:space="preserve"> Model</w:t>
      </w:r>
    </w:p>
    <w:p w14:paraId="7A054068" w14:textId="72194D13" w:rsidR="00D95F10" w:rsidRDefault="00242155" w:rsidP="00DD3941">
      <w:pPr>
        <w:spacing w:line="360" w:lineRule="auto"/>
        <w:jc w:val="both"/>
        <w:rPr>
          <w:rFonts w:ascii="Times New Roman" w:eastAsia="Times New Roman" w:hAnsi="Times New Roman" w:cs="Times New Roman"/>
          <w:color w:val="000000" w:themeColor="text1"/>
          <w:sz w:val="24"/>
          <w:szCs w:val="24"/>
          <w:lang w:val="en-US"/>
        </w:rPr>
      </w:pPr>
      <w:r>
        <w:rPr>
          <w:rFonts w:ascii="Times New Roman" w:eastAsia="Times New Roman" w:hAnsi="Times New Roman" w:cs="Times New Roman"/>
          <w:color w:val="000000" w:themeColor="text1"/>
          <w:sz w:val="24"/>
          <w:szCs w:val="24"/>
          <w:lang w:val="en-US"/>
        </w:rPr>
        <w:t xml:space="preserve">                                 </w:t>
      </w:r>
      <w:r w:rsidR="0072160D">
        <w:rPr>
          <w:rFonts w:ascii="Times New Roman" w:eastAsia="Times New Roman" w:hAnsi="Times New Roman" w:cs="Times New Roman"/>
          <w:color w:val="000000" w:themeColor="text1"/>
          <w:sz w:val="24"/>
          <w:szCs w:val="24"/>
          <w:lang w:val="en-US"/>
        </w:rPr>
        <w:t>(Source</w:t>
      </w:r>
      <w:r w:rsidR="00574368">
        <w:rPr>
          <w:rFonts w:ascii="Times New Roman" w:eastAsia="Times New Roman" w:hAnsi="Times New Roman" w:cs="Times New Roman"/>
          <w:color w:val="000000" w:themeColor="text1"/>
          <w:sz w:val="24"/>
          <w:szCs w:val="24"/>
          <w:lang w:val="en-US"/>
        </w:rPr>
        <w:t xml:space="preserve">: </w:t>
      </w:r>
      <w:proofErr w:type="spellStart"/>
      <w:r w:rsidR="00CE4195">
        <w:rPr>
          <w:rFonts w:ascii="Times New Roman" w:eastAsia="Times New Roman" w:hAnsi="Times New Roman" w:cs="Times New Roman"/>
          <w:color w:val="000000" w:themeColor="text1"/>
          <w:sz w:val="24"/>
          <w:szCs w:val="24"/>
          <w:lang w:val="en-US"/>
        </w:rPr>
        <w:t>Lapum</w:t>
      </w:r>
      <w:proofErr w:type="spellEnd"/>
      <w:r w:rsidR="00CE4195">
        <w:rPr>
          <w:rFonts w:ascii="Times New Roman" w:eastAsia="Times New Roman" w:hAnsi="Times New Roman" w:cs="Times New Roman"/>
          <w:color w:val="000000" w:themeColor="text1"/>
          <w:sz w:val="24"/>
          <w:szCs w:val="24"/>
          <w:lang w:val="en-US"/>
        </w:rPr>
        <w:t xml:space="preserve"> et al</w:t>
      </w:r>
      <w:r>
        <w:rPr>
          <w:rFonts w:ascii="Times New Roman" w:eastAsia="Times New Roman" w:hAnsi="Times New Roman" w:cs="Times New Roman"/>
          <w:color w:val="000000" w:themeColor="text1"/>
          <w:sz w:val="24"/>
          <w:szCs w:val="24"/>
          <w:lang w:val="en-US"/>
        </w:rPr>
        <w:t>,</w:t>
      </w:r>
      <w:r w:rsidR="00CE4195">
        <w:rPr>
          <w:rFonts w:ascii="Times New Roman" w:eastAsia="Times New Roman" w:hAnsi="Times New Roman" w:cs="Times New Roman"/>
          <w:color w:val="000000" w:themeColor="text1"/>
          <w:sz w:val="24"/>
          <w:szCs w:val="24"/>
          <w:lang w:val="en-US"/>
        </w:rPr>
        <w:t xml:space="preserve"> 2020</w:t>
      </w:r>
      <w:r>
        <w:rPr>
          <w:rFonts w:ascii="Times New Roman" w:eastAsia="Times New Roman" w:hAnsi="Times New Roman" w:cs="Times New Roman"/>
          <w:color w:val="000000" w:themeColor="text1"/>
          <w:sz w:val="24"/>
          <w:szCs w:val="24"/>
          <w:lang w:val="en-US"/>
        </w:rPr>
        <w:t>)</w:t>
      </w:r>
    </w:p>
    <w:p w14:paraId="3B9570F6" w14:textId="77777777" w:rsidR="00EB20A7" w:rsidRDefault="00EB20A7" w:rsidP="00DD3941">
      <w:pPr>
        <w:spacing w:line="360" w:lineRule="auto"/>
        <w:jc w:val="both"/>
        <w:rPr>
          <w:rFonts w:ascii="Times New Roman" w:eastAsia="Times New Roman" w:hAnsi="Times New Roman" w:cs="Times New Roman"/>
          <w:color w:val="000000" w:themeColor="text1"/>
          <w:sz w:val="24"/>
          <w:szCs w:val="24"/>
          <w:lang w:val="en-US"/>
        </w:rPr>
      </w:pPr>
    </w:p>
    <w:p w14:paraId="079881D8" w14:textId="77777777" w:rsidR="00EB20A7" w:rsidRDefault="00EB20A7" w:rsidP="00DD3941">
      <w:pPr>
        <w:spacing w:line="360" w:lineRule="auto"/>
        <w:jc w:val="both"/>
        <w:rPr>
          <w:rFonts w:ascii="Times New Roman" w:eastAsia="Times New Roman" w:hAnsi="Times New Roman" w:cs="Times New Roman"/>
          <w:color w:val="000000" w:themeColor="text1"/>
          <w:sz w:val="24"/>
          <w:szCs w:val="24"/>
          <w:lang w:val="en-US"/>
        </w:rPr>
      </w:pPr>
    </w:p>
    <w:p w14:paraId="619965BA" w14:textId="6F1B5BAA" w:rsidR="00DD3941" w:rsidRPr="009B3F01" w:rsidRDefault="00DD3941" w:rsidP="00DD3941">
      <w:pPr>
        <w:spacing w:line="360" w:lineRule="auto"/>
        <w:jc w:val="both"/>
        <w:rPr>
          <w:rFonts w:ascii="Times New Roman" w:eastAsia="Times New Roman" w:hAnsi="Times New Roman" w:cs="Times New Roman"/>
          <w:color w:val="000000" w:themeColor="text1"/>
          <w:sz w:val="24"/>
          <w:szCs w:val="24"/>
          <w:lang w:val="en-US"/>
        </w:rPr>
      </w:pPr>
      <w:r w:rsidRPr="009B3F01">
        <w:rPr>
          <w:rFonts w:ascii="Times New Roman" w:hAnsi="Times New Roman" w:cs="Times New Roman"/>
          <w:noProof/>
          <w:color w:val="000000" w:themeColor="text1"/>
          <w:sz w:val="24"/>
          <w:szCs w:val="24"/>
          <w:lang w:val="en-US"/>
        </w:rPr>
        <w:drawing>
          <wp:inline distT="0" distB="0" distL="0" distR="0" wp14:anchorId="743B27CC" wp14:editId="1C72B05A">
            <wp:extent cx="5943600" cy="2658745"/>
            <wp:effectExtent l="0" t="0" r="0" b="8255"/>
            <wp:docPr id="1" name="Picture 1" descr="A diagram of a diagram of a social learning theo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diagram of a diagram of a social learning theory&#10;&#10;Description automatically generated"/>
                    <pic:cNvPicPr/>
                  </pic:nvPicPr>
                  <pic:blipFill>
                    <a:blip r:embed="rId6"/>
                    <a:stretch>
                      <a:fillRect/>
                    </a:stretch>
                  </pic:blipFill>
                  <pic:spPr>
                    <a:xfrm>
                      <a:off x="0" y="0"/>
                      <a:ext cx="5943600" cy="2658745"/>
                    </a:xfrm>
                    <a:prstGeom prst="rect">
                      <a:avLst/>
                    </a:prstGeom>
                  </pic:spPr>
                </pic:pic>
              </a:graphicData>
            </a:graphic>
          </wp:inline>
        </w:drawing>
      </w:r>
    </w:p>
    <w:p w14:paraId="54E06AB5" w14:textId="77777777" w:rsidR="00DD3941" w:rsidRPr="009B3F01" w:rsidRDefault="00DD3941" w:rsidP="00DD3941">
      <w:pPr>
        <w:spacing w:line="360" w:lineRule="auto"/>
        <w:jc w:val="center"/>
        <w:rPr>
          <w:rFonts w:ascii="Times New Roman" w:eastAsia="Times New Roman" w:hAnsi="Times New Roman" w:cs="Times New Roman"/>
          <w:b/>
          <w:color w:val="000000" w:themeColor="text1"/>
          <w:sz w:val="24"/>
          <w:szCs w:val="24"/>
          <w:lang w:val="en-US"/>
        </w:rPr>
      </w:pPr>
      <w:r w:rsidRPr="009B3F01">
        <w:rPr>
          <w:rFonts w:ascii="Times New Roman" w:eastAsia="Times New Roman" w:hAnsi="Times New Roman" w:cs="Times New Roman"/>
          <w:b/>
          <w:color w:val="000000" w:themeColor="text1"/>
          <w:sz w:val="24"/>
          <w:szCs w:val="24"/>
          <w:lang w:val="en-US"/>
        </w:rPr>
        <w:t xml:space="preserve">Figure 2: </w:t>
      </w:r>
      <w:r w:rsidRPr="009B3F01">
        <w:rPr>
          <w:rFonts w:ascii="Times New Roman" w:hAnsi="Times New Roman" w:cs="Times New Roman"/>
          <w:b/>
          <w:color w:val="000000" w:themeColor="text1"/>
          <w:sz w:val="24"/>
          <w:szCs w:val="24"/>
        </w:rPr>
        <w:t>Bandura's Social Learning Theory</w:t>
      </w:r>
    </w:p>
    <w:p w14:paraId="406A8F4D" w14:textId="77777777" w:rsidR="00DD3941" w:rsidRPr="009B3F01" w:rsidRDefault="00DD3941" w:rsidP="00DD3941">
      <w:pPr>
        <w:spacing w:line="360" w:lineRule="auto"/>
        <w:jc w:val="center"/>
        <w:rPr>
          <w:rFonts w:ascii="Times New Roman" w:eastAsia="Times New Roman" w:hAnsi="Times New Roman" w:cs="Times New Roman"/>
          <w:color w:val="000000" w:themeColor="text1"/>
          <w:sz w:val="24"/>
          <w:szCs w:val="24"/>
          <w:lang w:val="en-US"/>
        </w:rPr>
      </w:pPr>
      <w:r w:rsidRPr="009B3F01">
        <w:rPr>
          <w:rFonts w:ascii="Times New Roman" w:eastAsia="Times New Roman" w:hAnsi="Times New Roman" w:cs="Times New Roman"/>
          <w:color w:val="000000" w:themeColor="text1"/>
          <w:sz w:val="24"/>
          <w:szCs w:val="24"/>
          <w:lang w:val="en-US"/>
        </w:rPr>
        <w:t>(Source: McLeod, 2024)</w:t>
      </w:r>
    </w:p>
    <w:p w14:paraId="27839F10" w14:textId="4C0B55B4" w:rsidR="00F95997" w:rsidRPr="009B3F01" w:rsidRDefault="00F95997" w:rsidP="00F95997">
      <w:pPr>
        <w:spacing w:line="360" w:lineRule="auto"/>
        <w:jc w:val="both"/>
        <w:rPr>
          <w:rFonts w:ascii="Times New Roman" w:eastAsia="Times New Roman" w:hAnsi="Times New Roman" w:cs="Times New Roman"/>
          <w:color w:val="000000" w:themeColor="text1"/>
          <w:sz w:val="24"/>
          <w:szCs w:val="24"/>
          <w:lang w:val="en-US"/>
        </w:rPr>
      </w:pPr>
    </w:p>
    <w:p w14:paraId="7F79FFA7" w14:textId="77777777" w:rsidR="00F95997" w:rsidRPr="009B3F01" w:rsidRDefault="00F95997" w:rsidP="00F95997">
      <w:pPr>
        <w:pStyle w:val="Heading1"/>
        <w:rPr>
          <w:sz w:val="24"/>
          <w:szCs w:val="24"/>
        </w:rPr>
      </w:pPr>
      <w:bookmarkStart w:id="4" w:name="_Toc181111733"/>
      <w:bookmarkStart w:id="5" w:name="_Toc181440974"/>
      <w:r w:rsidRPr="009B3F01">
        <w:rPr>
          <w:sz w:val="24"/>
          <w:szCs w:val="24"/>
        </w:rPr>
        <w:lastRenderedPageBreak/>
        <w:t xml:space="preserve"> </w:t>
      </w:r>
      <w:r>
        <w:rPr>
          <w:sz w:val="24"/>
          <w:szCs w:val="24"/>
        </w:rPr>
        <w:t>E</w:t>
      </w:r>
      <w:r w:rsidRPr="009B3F01">
        <w:rPr>
          <w:sz w:val="24"/>
          <w:szCs w:val="24"/>
        </w:rPr>
        <w:t>ffectiveness and impact</w:t>
      </w:r>
      <w:bookmarkEnd w:id="4"/>
      <w:bookmarkEnd w:id="5"/>
    </w:p>
    <w:p w14:paraId="06519784" w14:textId="77777777" w:rsidR="00F95997" w:rsidRPr="009B3F01" w:rsidRDefault="00F95997" w:rsidP="00F95997">
      <w:pPr>
        <w:spacing w:line="360" w:lineRule="auto"/>
        <w:jc w:val="both"/>
        <w:rPr>
          <w:rFonts w:ascii="Times New Roman" w:eastAsia="Times New Roman" w:hAnsi="Times New Roman" w:cs="Times New Roman"/>
          <w:color w:val="000000" w:themeColor="text1"/>
          <w:sz w:val="24"/>
          <w:szCs w:val="24"/>
          <w:lang w:val="en-US"/>
        </w:rPr>
      </w:pPr>
      <w:r w:rsidRPr="009B3F01">
        <w:rPr>
          <w:rFonts w:ascii="Times New Roman" w:hAnsi="Times New Roman" w:cs="Times New Roman"/>
          <w:color w:val="000000" w:themeColor="text1"/>
          <w:sz w:val="24"/>
          <w:szCs w:val="24"/>
        </w:rPr>
        <w:t xml:space="preserve">The effectiveness of communication </w:t>
      </w:r>
      <w:r>
        <w:rPr>
          <w:rFonts w:ascii="Times New Roman" w:hAnsi="Times New Roman" w:cs="Times New Roman"/>
          <w:color w:val="000000" w:themeColor="text1"/>
          <w:sz w:val="24"/>
          <w:szCs w:val="24"/>
        </w:rPr>
        <w:t>is</w:t>
      </w:r>
      <w:r w:rsidRPr="009B3F01">
        <w:rPr>
          <w:rFonts w:ascii="Times New Roman" w:hAnsi="Times New Roman" w:cs="Times New Roman"/>
          <w:color w:val="000000" w:themeColor="text1"/>
          <w:sz w:val="24"/>
          <w:szCs w:val="24"/>
        </w:rPr>
        <w:t xml:space="preserve"> a skill for student success is reflecti</w:t>
      </w:r>
      <w:r>
        <w:rPr>
          <w:rFonts w:ascii="Times New Roman" w:hAnsi="Times New Roman" w:cs="Times New Roman"/>
          <w:color w:val="000000" w:themeColor="text1"/>
          <w:sz w:val="24"/>
          <w:szCs w:val="24"/>
        </w:rPr>
        <w:t>on</w:t>
      </w:r>
      <w:r w:rsidRPr="009B3F01">
        <w:rPr>
          <w:rFonts w:ascii="Times New Roman" w:hAnsi="Times New Roman" w:cs="Times New Roman"/>
          <w:color w:val="000000" w:themeColor="text1"/>
          <w:sz w:val="24"/>
          <w:szCs w:val="24"/>
        </w:rPr>
        <w:t>, as it directly influences learning outcomes and personal development (Shah, Syeda, and Naseer, 2020). Strong communicators are better prepared to clear their ideas, cooperate in teams, and be involved in serious discussions, leading to improved academic performance. Effective communication raises relationships with peers and educators, generating a supportive learning environment that can recover motivation and retention of knowledge. Alternative tools including technology-based communication platforms such as discussion boards, video conferencing and many more also play an important role. These</w:t>
      </w:r>
      <w:r>
        <w:rPr>
          <w:rFonts w:ascii="Times New Roman" w:hAnsi="Times New Roman" w:cs="Times New Roman"/>
          <w:color w:val="000000" w:themeColor="text1"/>
          <w:sz w:val="24"/>
          <w:szCs w:val="24"/>
        </w:rPr>
        <w:t xml:space="preserve"> </w:t>
      </w:r>
      <w:r w:rsidRPr="009B3F01">
        <w:rPr>
          <w:rFonts w:ascii="Times New Roman" w:hAnsi="Times New Roman" w:cs="Times New Roman"/>
          <w:color w:val="000000" w:themeColor="text1"/>
          <w:sz w:val="24"/>
          <w:szCs w:val="24"/>
        </w:rPr>
        <w:t>tools can improve communication by giving students varied ways to express themselves</w:t>
      </w:r>
      <w:r>
        <w:rPr>
          <w:rFonts w:ascii="Times New Roman" w:hAnsi="Times New Roman" w:cs="Times New Roman"/>
          <w:color w:val="000000" w:themeColor="text1"/>
          <w:sz w:val="24"/>
          <w:szCs w:val="24"/>
        </w:rPr>
        <w:t>,</w:t>
      </w:r>
      <w:r w:rsidRPr="009B3F01">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for</w:t>
      </w:r>
      <w:r w:rsidRPr="009B3F01">
        <w:rPr>
          <w:rFonts w:ascii="Times New Roman" w:hAnsi="Times New Roman" w:cs="Times New Roman"/>
          <w:color w:val="000000" w:themeColor="text1"/>
          <w:sz w:val="24"/>
          <w:szCs w:val="24"/>
        </w:rPr>
        <w:t xml:space="preserve"> those who may struggle in face-to-face interactions. For example, </w:t>
      </w:r>
      <w:r>
        <w:rPr>
          <w:rFonts w:ascii="Times New Roman" w:hAnsi="Times New Roman" w:cs="Times New Roman"/>
          <w:color w:val="000000" w:themeColor="text1"/>
          <w:sz w:val="24"/>
          <w:szCs w:val="24"/>
        </w:rPr>
        <w:t>effective</w:t>
      </w:r>
      <w:r w:rsidRPr="009B3F01">
        <w:rPr>
          <w:rFonts w:ascii="Times New Roman" w:hAnsi="Times New Roman" w:cs="Times New Roman"/>
          <w:color w:val="000000" w:themeColor="text1"/>
          <w:sz w:val="24"/>
          <w:szCs w:val="24"/>
        </w:rPr>
        <w:t xml:space="preserve"> tools permit for reflection and more considerate responses, while graphic tools can aid in conveying complex ideas. However, dependence on technology can sometimes hamper the development of interpersonal skills, as it may decrease opportunities for impulsive dialogue and non-verbal cues. Balancing traditional communication skills with modern tools is vital for rounded student development. While communication remains a foundational skill, integrating it with alternative tools can improve its effectiveness, making students both academically and professionally successful in a varied and digital world </w:t>
      </w:r>
      <w:r w:rsidRPr="009B3F01">
        <w:rPr>
          <w:rFonts w:ascii="Times New Roman" w:eastAsia="Times New Roman" w:hAnsi="Times New Roman" w:cs="Times New Roman"/>
          <w:color w:val="000000" w:themeColor="text1"/>
          <w:sz w:val="24"/>
          <w:szCs w:val="24"/>
        </w:rPr>
        <w:t>(</w:t>
      </w:r>
      <w:proofErr w:type="spellStart"/>
      <w:r w:rsidRPr="009B3F01">
        <w:rPr>
          <w:rFonts w:ascii="Times New Roman" w:eastAsia="Times New Roman" w:hAnsi="Times New Roman" w:cs="Times New Roman"/>
          <w:color w:val="000000" w:themeColor="text1"/>
          <w:sz w:val="24"/>
          <w:szCs w:val="24"/>
        </w:rPr>
        <w:t>Alenezi</w:t>
      </w:r>
      <w:proofErr w:type="spellEnd"/>
      <w:r w:rsidRPr="009B3F01">
        <w:rPr>
          <w:rFonts w:ascii="Times New Roman" w:eastAsia="Times New Roman" w:hAnsi="Times New Roman" w:cs="Times New Roman"/>
          <w:color w:val="000000" w:themeColor="text1"/>
          <w:sz w:val="24"/>
          <w:szCs w:val="24"/>
        </w:rPr>
        <w:t xml:space="preserve">, Wardat, and </w:t>
      </w:r>
      <w:proofErr w:type="spellStart"/>
      <w:r w:rsidRPr="009B3F01">
        <w:rPr>
          <w:rFonts w:ascii="Times New Roman" w:eastAsia="Times New Roman" w:hAnsi="Times New Roman" w:cs="Times New Roman"/>
          <w:color w:val="000000" w:themeColor="text1"/>
          <w:sz w:val="24"/>
          <w:szCs w:val="24"/>
        </w:rPr>
        <w:t>Akour</w:t>
      </w:r>
      <w:proofErr w:type="spellEnd"/>
      <w:r w:rsidRPr="009B3F01">
        <w:rPr>
          <w:rFonts w:ascii="Times New Roman" w:eastAsia="Times New Roman" w:hAnsi="Times New Roman" w:cs="Times New Roman"/>
          <w:color w:val="000000" w:themeColor="text1"/>
          <w:sz w:val="24"/>
          <w:szCs w:val="24"/>
        </w:rPr>
        <w:t xml:space="preserve">, 2023). </w:t>
      </w:r>
      <w:r w:rsidRPr="009B3F01">
        <w:rPr>
          <w:rFonts w:ascii="Times New Roman" w:hAnsi="Times New Roman" w:cs="Times New Roman"/>
          <w:color w:val="000000" w:themeColor="text1"/>
          <w:sz w:val="24"/>
          <w:szCs w:val="24"/>
        </w:rPr>
        <w:t>Effective communication plays a dynamic role in student success across various real-world contexts, for example, in group projects, clear communication permits students to share ideas, represent tasks, and resolve struggles efficiently. For instance, a team working on a presentation benefit when members actively listen and deliver positive feedback, increasing the quality of their work and fostering a cooperative essence</w:t>
      </w:r>
      <w:r>
        <w:rPr>
          <w:color w:val="000000" w:themeColor="text1"/>
        </w:rPr>
        <w:t>.</w:t>
      </w:r>
    </w:p>
    <w:p w14:paraId="032E6186" w14:textId="77777777" w:rsidR="00F95997" w:rsidRPr="009B3F01" w:rsidRDefault="00F95997" w:rsidP="00F95997">
      <w:pPr>
        <w:pStyle w:val="Heading1"/>
        <w:rPr>
          <w:sz w:val="24"/>
          <w:szCs w:val="24"/>
        </w:rPr>
      </w:pPr>
      <w:bookmarkStart w:id="6" w:name="_Toc181111734"/>
      <w:bookmarkStart w:id="7" w:name="_Toc181440975"/>
      <w:r>
        <w:rPr>
          <w:sz w:val="24"/>
          <w:szCs w:val="24"/>
        </w:rPr>
        <w:t>Strategies and real-world applications</w:t>
      </w:r>
      <w:r w:rsidRPr="009B3F01">
        <w:rPr>
          <w:sz w:val="24"/>
          <w:szCs w:val="24"/>
        </w:rPr>
        <w:t xml:space="preserve"> </w:t>
      </w:r>
      <w:bookmarkEnd w:id="6"/>
      <w:bookmarkEnd w:id="7"/>
    </w:p>
    <w:p w14:paraId="255FF87F" w14:textId="77777777" w:rsidR="00F95997" w:rsidRPr="009B3F01" w:rsidRDefault="00F95997" w:rsidP="00F95997">
      <w:pPr>
        <w:spacing w:line="360" w:lineRule="auto"/>
        <w:jc w:val="both"/>
        <w:rPr>
          <w:rFonts w:ascii="Times New Roman" w:eastAsia="Times New Roman" w:hAnsi="Times New Roman" w:cs="Times New Roman"/>
          <w:color w:val="000000" w:themeColor="text1"/>
          <w:sz w:val="24"/>
          <w:szCs w:val="24"/>
          <w:lang w:val="en-US"/>
        </w:rPr>
      </w:pPr>
      <w:r w:rsidRPr="009B3F01">
        <w:rPr>
          <w:rFonts w:ascii="Times New Roman" w:hAnsi="Times New Roman" w:cs="Times New Roman"/>
          <w:color w:val="000000" w:themeColor="text1"/>
          <w:sz w:val="24"/>
          <w:szCs w:val="24"/>
        </w:rPr>
        <w:t xml:space="preserve">According to </w:t>
      </w:r>
      <w:r w:rsidRPr="009B3F01">
        <w:rPr>
          <w:rFonts w:ascii="Times New Roman" w:eastAsia="Times New Roman" w:hAnsi="Times New Roman" w:cs="Times New Roman"/>
          <w:color w:val="000000" w:themeColor="text1"/>
          <w:sz w:val="24"/>
          <w:szCs w:val="24"/>
        </w:rPr>
        <w:t xml:space="preserve">Karuru, Setiawan, and Junaida (2023), </w:t>
      </w:r>
      <w:r w:rsidRPr="009B3F01">
        <w:rPr>
          <w:rFonts w:ascii="Times New Roman" w:eastAsia="Times New Roman" w:hAnsi="Times New Roman" w:cs="Times New Roman"/>
          <w:color w:val="000000" w:themeColor="text1"/>
          <w:sz w:val="24"/>
          <w:szCs w:val="24"/>
          <w:lang w:val="en-US"/>
        </w:rPr>
        <w:t>students</w:t>
      </w:r>
      <w:r w:rsidRPr="009B3F01">
        <w:rPr>
          <w:rFonts w:ascii="Times New Roman" w:hAnsi="Times New Roman" w:cs="Times New Roman"/>
          <w:color w:val="000000" w:themeColor="text1"/>
          <w:sz w:val="24"/>
          <w:szCs w:val="24"/>
        </w:rPr>
        <w:t xml:space="preserve"> who coherent their thoughts well can be involved more deeply with the material in classroom discussions. For instance, a student who asks perceptive questions during a lecture not only explains their understanding but also inspires further discussion, benefiting their peers. Strong communication skills are important during internships or job interviews, a student who can assuredly present their envelopment and articulate their goals is more likely to leave a positive impression on possible employers. For example, a well-prepared student who practices effective responses to common interview questions determines professionalism and self-awareness. Overall, in diverse settings, effective communication adopts inclusivity so that students who take their communication styles can </w:t>
      </w:r>
      <w:r w:rsidRPr="009B3F01">
        <w:rPr>
          <w:rFonts w:ascii="Times New Roman" w:hAnsi="Times New Roman" w:cs="Times New Roman"/>
          <w:color w:val="000000" w:themeColor="text1"/>
          <w:sz w:val="24"/>
          <w:szCs w:val="24"/>
        </w:rPr>
        <w:lastRenderedPageBreak/>
        <w:t xml:space="preserve">bond cultural gaps, increase collaboration and </w:t>
      </w:r>
      <w:proofErr w:type="gramStart"/>
      <w:r w:rsidRPr="009B3F01">
        <w:rPr>
          <w:rFonts w:ascii="Times New Roman" w:hAnsi="Times New Roman" w:cs="Times New Roman"/>
          <w:color w:val="000000" w:themeColor="text1"/>
          <w:sz w:val="24"/>
          <w:szCs w:val="24"/>
        </w:rPr>
        <w:t>learning</w:t>
      </w:r>
      <w:proofErr w:type="gramEnd"/>
      <w:r w:rsidRPr="009B3F01">
        <w:rPr>
          <w:rFonts w:ascii="Times New Roman" w:hAnsi="Times New Roman" w:cs="Times New Roman"/>
          <w:color w:val="000000" w:themeColor="text1"/>
          <w:sz w:val="24"/>
          <w:szCs w:val="24"/>
        </w:rPr>
        <w:t xml:space="preserve"> experiences. These practical examples demonstrate how operative communication directly supports academic achievement and prepares students for future challenges.</w:t>
      </w:r>
    </w:p>
    <w:p w14:paraId="6DCCD70F" w14:textId="77777777" w:rsidR="00F95997" w:rsidRPr="009B3F01" w:rsidRDefault="00F95997" w:rsidP="00F95997">
      <w:pPr>
        <w:pStyle w:val="Heading1"/>
        <w:rPr>
          <w:sz w:val="24"/>
          <w:szCs w:val="24"/>
        </w:rPr>
      </w:pPr>
      <w:bookmarkStart w:id="8" w:name="_Toc181111735"/>
      <w:bookmarkStart w:id="9" w:name="_Toc181440976"/>
      <w:r w:rsidRPr="009B3F01">
        <w:rPr>
          <w:sz w:val="24"/>
          <w:szCs w:val="24"/>
        </w:rPr>
        <w:t>Conclusion</w:t>
      </w:r>
      <w:bookmarkEnd w:id="8"/>
      <w:bookmarkEnd w:id="9"/>
    </w:p>
    <w:p w14:paraId="666350C2" w14:textId="77777777" w:rsidR="00F95997" w:rsidRPr="009B3F01" w:rsidRDefault="00F95997" w:rsidP="00F95997">
      <w:pPr>
        <w:spacing w:line="360" w:lineRule="auto"/>
        <w:jc w:val="both"/>
        <w:rPr>
          <w:rFonts w:ascii="Times New Roman" w:hAnsi="Times New Roman" w:cs="Times New Roman"/>
          <w:color w:val="000000" w:themeColor="text1"/>
          <w:sz w:val="24"/>
          <w:szCs w:val="24"/>
        </w:rPr>
      </w:pPr>
      <w:r w:rsidRPr="009B3F01">
        <w:rPr>
          <w:rFonts w:ascii="Times New Roman" w:hAnsi="Times New Roman" w:cs="Times New Roman"/>
          <w:color w:val="000000" w:themeColor="text1"/>
          <w:sz w:val="24"/>
          <w:szCs w:val="24"/>
        </w:rPr>
        <w:t>In above the study, effective communication is a vital skill for student success, supported by numerous theories and models. Based on developing this skill, students can increase their academic performance, build stronger relationships, and make up for future professional challenges. Capitalising time on increasing communication abilities not only advantages students during their education but also equips them for lifelong success. Based on mixing serious thinking with alternative tools such as emotional intelligence and cooperation, students are better fortified to tackle complex problems and work effectively in teams. Real-world applications in fields like business and healthcare validate the touchable benefits of serious thinking, ultimately making students successful careers and informed decision-making in their personal and professional lives.</w:t>
      </w:r>
    </w:p>
    <w:p w14:paraId="530845E1" w14:textId="57CB141F" w:rsidR="00DD3941" w:rsidRPr="009B3F01" w:rsidRDefault="00DD3941" w:rsidP="00DD3941">
      <w:pPr>
        <w:spacing w:line="360" w:lineRule="auto"/>
        <w:jc w:val="both"/>
        <w:rPr>
          <w:rFonts w:ascii="Times New Roman" w:eastAsia="Times New Roman" w:hAnsi="Times New Roman" w:cs="Times New Roman"/>
          <w:color w:val="000000" w:themeColor="text1"/>
          <w:sz w:val="24"/>
          <w:szCs w:val="24"/>
          <w:lang w:val="en-US"/>
        </w:rPr>
      </w:pPr>
    </w:p>
    <w:p w14:paraId="2A7ECAE6" w14:textId="5B3B6807" w:rsidR="00DD3941" w:rsidRPr="00B962AC" w:rsidRDefault="00DD3941" w:rsidP="00B962AC">
      <w:pPr>
        <w:spacing w:line="360" w:lineRule="auto"/>
        <w:jc w:val="center"/>
        <w:rPr>
          <w:rFonts w:ascii="Times New Roman" w:eastAsia="Times New Roman" w:hAnsi="Times New Roman" w:cs="Times New Roman"/>
          <w:b/>
          <w:color w:val="000000" w:themeColor="text1"/>
          <w:sz w:val="24"/>
          <w:szCs w:val="24"/>
          <w:lang w:val="en-US"/>
        </w:rPr>
      </w:pPr>
    </w:p>
    <w:p w14:paraId="40B16FAF" w14:textId="77777777" w:rsidR="00DD3941" w:rsidRPr="009B3F01" w:rsidRDefault="00DD3941" w:rsidP="00DD3941">
      <w:pPr>
        <w:rPr>
          <w:rFonts w:ascii="Times New Roman" w:hAnsi="Times New Roman" w:cs="Times New Roman"/>
          <w:color w:val="000000" w:themeColor="text1"/>
          <w:sz w:val="24"/>
          <w:szCs w:val="24"/>
        </w:rPr>
      </w:pPr>
      <w:r w:rsidRPr="009B3F01">
        <w:rPr>
          <w:rFonts w:ascii="Times New Roman" w:hAnsi="Times New Roman" w:cs="Times New Roman"/>
          <w:color w:val="000000" w:themeColor="text1"/>
          <w:sz w:val="24"/>
          <w:szCs w:val="24"/>
        </w:rPr>
        <w:br w:type="page"/>
      </w:r>
    </w:p>
    <w:p w14:paraId="72166B81" w14:textId="77777777" w:rsidR="00DD3941" w:rsidRPr="009B3F01" w:rsidRDefault="00DD3941" w:rsidP="00DD3941">
      <w:pPr>
        <w:pStyle w:val="Heading1"/>
        <w:rPr>
          <w:sz w:val="24"/>
          <w:szCs w:val="24"/>
        </w:rPr>
      </w:pPr>
      <w:bookmarkStart w:id="10" w:name="_Toc181111736"/>
      <w:bookmarkStart w:id="11" w:name="_Toc181440977"/>
      <w:r w:rsidRPr="009B3F01">
        <w:rPr>
          <w:sz w:val="24"/>
          <w:szCs w:val="24"/>
        </w:rPr>
        <w:lastRenderedPageBreak/>
        <w:t>References</w:t>
      </w:r>
      <w:bookmarkEnd w:id="10"/>
      <w:bookmarkEnd w:id="11"/>
    </w:p>
    <w:p w14:paraId="61273962" w14:textId="77777777" w:rsidR="00DD3941" w:rsidRPr="009B3F01" w:rsidRDefault="00DD3941" w:rsidP="00DD3941">
      <w:pPr>
        <w:pStyle w:val="NormalWeb"/>
        <w:spacing w:before="0" w:beforeAutospacing="0" w:after="240" w:afterAutospacing="0" w:line="360" w:lineRule="auto"/>
        <w:jc w:val="both"/>
        <w:rPr>
          <w:color w:val="000000" w:themeColor="text1"/>
          <w:lang w:val="en-GB"/>
        </w:rPr>
      </w:pPr>
      <w:proofErr w:type="spellStart"/>
      <w:r w:rsidRPr="009B3F01">
        <w:rPr>
          <w:color w:val="000000" w:themeColor="text1"/>
          <w:lang w:val="en-GB"/>
        </w:rPr>
        <w:t>Alenezi</w:t>
      </w:r>
      <w:proofErr w:type="spellEnd"/>
      <w:r w:rsidRPr="009B3F01">
        <w:rPr>
          <w:color w:val="000000" w:themeColor="text1"/>
          <w:lang w:val="en-GB"/>
        </w:rPr>
        <w:t xml:space="preserve">, M., Wardat, S. and </w:t>
      </w:r>
      <w:proofErr w:type="spellStart"/>
      <w:r w:rsidRPr="009B3F01">
        <w:rPr>
          <w:color w:val="000000" w:themeColor="text1"/>
          <w:lang w:val="en-GB"/>
        </w:rPr>
        <w:t>Akour</w:t>
      </w:r>
      <w:proofErr w:type="spellEnd"/>
      <w:r w:rsidRPr="009B3F01">
        <w:rPr>
          <w:color w:val="000000" w:themeColor="text1"/>
          <w:lang w:val="en-GB"/>
        </w:rPr>
        <w:t>, M., 2023. The need of integrating digital education in higher education: Challenges and opportunities. </w:t>
      </w:r>
      <w:r w:rsidRPr="009B3F01">
        <w:rPr>
          <w:i/>
          <w:iCs/>
          <w:color w:val="000000" w:themeColor="text1"/>
          <w:lang w:val="en-GB"/>
        </w:rPr>
        <w:t>Sustainability</w:t>
      </w:r>
      <w:r w:rsidRPr="009B3F01">
        <w:rPr>
          <w:color w:val="000000" w:themeColor="text1"/>
          <w:lang w:val="en-GB"/>
        </w:rPr>
        <w:t>, </w:t>
      </w:r>
      <w:r w:rsidRPr="009B3F01">
        <w:rPr>
          <w:i/>
          <w:iCs/>
          <w:color w:val="000000" w:themeColor="text1"/>
          <w:lang w:val="en-GB"/>
        </w:rPr>
        <w:t>15</w:t>
      </w:r>
      <w:r w:rsidRPr="009B3F01">
        <w:rPr>
          <w:color w:val="000000" w:themeColor="text1"/>
          <w:lang w:val="en-GB"/>
        </w:rPr>
        <w:t xml:space="preserve">(6), p.4782. </w:t>
      </w:r>
    </w:p>
    <w:p w14:paraId="38D158D1" w14:textId="77777777" w:rsidR="00DD3941" w:rsidRPr="009B3F01" w:rsidRDefault="00DD3941" w:rsidP="00DD3941">
      <w:pPr>
        <w:pStyle w:val="NormalWeb"/>
        <w:spacing w:before="0" w:beforeAutospacing="0" w:after="240" w:afterAutospacing="0" w:line="360" w:lineRule="auto"/>
        <w:jc w:val="both"/>
        <w:rPr>
          <w:color w:val="000000" w:themeColor="text1"/>
          <w:lang w:val="en-GB"/>
        </w:rPr>
      </w:pPr>
      <w:r w:rsidRPr="009B3F01">
        <w:rPr>
          <w:color w:val="000000" w:themeColor="text1"/>
          <w:lang w:val="en-GB"/>
        </w:rPr>
        <w:t>Brennan, J.B., 2008. </w:t>
      </w:r>
      <w:r w:rsidRPr="009B3F01">
        <w:rPr>
          <w:i/>
          <w:iCs/>
          <w:color w:val="000000" w:themeColor="text1"/>
          <w:lang w:val="en-GB"/>
        </w:rPr>
        <w:t>College and career effectiveness skills and their impact on student success and learning</w:t>
      </w:r>
      <w:r w:rsidRPr="009B3F01">
        <w:rPr>
          <w:color w:val="000000" w:themeColor="text1"/>
          <w:lang w:val="en-GB"/>
        </w:rPr>
        <w:t xml:space="preserve"> (Doctoral dissertation, Fielding Graduate University). </w:t>
      </w:r>
    </w:p>
    <w:p w14:paraId="52491933" w14:textId="77777777" w:rsidR="00DD3941" w:rsidRPr="009B3F01" w:rsidRDefault="00DD3941" w:rsidP="00DD3941">
      <w:pPr>
        <w:spacing w:line="360" w:lineRule="auto"/>
        <w:jc w:val="both"/>
        <w:rPr>
          <w:rFonts w:ascii="Times New Roman" w:hAnsi="Times New Roman" w:cs="Times New Roman"/>
          <w:sz w:val="24"/>
          <w:szCs w:val="24"/>
        </w:rPr>
      </w:pPr>
      <w:r w:rsidRPr="009B3F01">
        <w:rPr>
          <w:rFonts w:ascii="Times New Roman" w:eastAsia="Times New Roman" w:hAnsi="Times New Roman" w:cs="Times New Roman"/>
          <w:color w:val="000000" w:themeColor="text1"/>
          <w:sz w:val="24"/>
          <w:szCs w:val="24"/>
        </w:rPr>
        <w:t xml:space="preserve">Karuru, P., Setiawan, A.F. and Junaida, S., 2023. Improving Students’ Higher Order Thinking Skills Through a </w:t>
      </w:r>
      <w:proofErr w:type="gramStart"/>
      <w:r w:rsidRPr="009B3F01">
        <w:rPr>
          <w:rFonts w:ascii="Times New Roman" w:eastAsia="Times New Roman" w:hAnsi="Times New Roman" w:cs="Times New Roman"/>
          <w:color w:val="000000" w:themeColor="text1"/>
          <w:sz w:val="24"/>
          <w:szCs w:val="24"/>
        </w:rPr>
        <w:t>Question and Answer</w:t>
      </w:r>
      <w:proofErr w:type="gramEnd"/>
      <w:r w:rsidRPr="009B3F01">
        <w:rPr>
          <w:rFonts w:ascii="Times New Roman" w:eastAsia="Times New Roman" w:hAnsi="Times New Roman" w:cs="Times New Roman"/>
          <w:color w:val="000000" w:themeColor="text1"/>
          <w:sz w:val="24"/>
          <w:szCs w:val="24"/>
        </w:rPr>
        <w:t xml:space="preserve"> Method. </w:t>
      </w:r>
      <w:r w:rsidRPr="009B3F01">
        <w:rPr>
          <w:rFonts w:ascii="Times New Roman" w:eastAsia="Times New Roman" w:hAnsi="Times New Roman" w:cs="Times New Roman"/>
          <w:i/>
          <w:iCs/>
          <w:color w:val="000000" w:themeColor="text1"/>
          <w:sz w:val="24"/>
          <w:szCs w:val="24"/>
        </w:rPr>
        <w:t xml:space="preserve">RETORIKA: </w:t>
      </w:r>
      <w:proofErr w:type="spellStart"/>
      <w:r w:rsidRPr="009B3F01">
        <w:rPr>
          <w:rFonts w:ascii="Times New Roman" w:eastAsia="Times New Roman" w:hAnsi="Times New Roman" w:cs="Times New Roman"/>
          <w:i/>
          <w:iCs/>
          <w:color w:val="000000" w:themeColor="text1"/>
          <w:sz w:val="24"/>
          <w:szCs w:val="24"/>
        </w:rPr>
        <w:t>Jurnal</w:t>
      </w:r>
      <w:proofErr w:type="spellEnd"/>
      <w:r w:rsidRPr="009B3F01">
        <w:rPr>
          <w:rFonts w:ascii="Times New Roman" w:eastAsia="Times New Roman" w:hAnsi="Times New Roman" w:cs="Times New Roman"/>
          <w:i/>
          <w:iCs/>
          <w:color w:val="000000" w:themeColor="text1"/>
          <w:sz w:val="24"/>
          <w:szCs w:val="24"/>
        </w:rPr>
        <w:t xml:space="preserve"> </w:t>
      </w:r>
      <w:proofErr w:type="spellStart"/>
      <w:r w:rsidRPr="009B3F01">
        <w:rPr>
          <w:rFonts w:ascii="Times New Roman" w:eastAsia="Times New Roman" w:hAnsi="Times New Roman" w:cs="Times New Roman"/>
          <w:i/>
          <w:iCs/>
          <w:color w:val="000000" w:themeColor="text1"/>
          <w:sz w:val="24"/>
          <w:szCs w:val="24"/>
        </w:rPr>
        <w:t>Ilmu</w:t>
      </w:r>
      <w:proofErr w:type="spellEnd"/>
      <w:r w:rsidRPr="009B3F01">
        <w:rPr>
          <w:rFonts w:ascii="Times New Roman" w:eastAsia="Times New Roman" w:hAnsi="Times New Roman" w:cs="Times New Roman"/>
          <w:i/>
          <w:iCs/>
          <w:color w:val="000000" w:themeColor="text1"/>
          <w:sz w:val="24"/>
          <w:szCs w:val="24"/>
        </w:rPr>
        <w:t xml:space="preserve"> Bahasa</w:t>
      </w:r>
      <w:r w:rsidRPr="009B3F01">
        <w:rPr>
          <w:rFonts w:ascii="Times New Roman" w:eastAsia="Times New Roman" w:hAnsi="Times New Roman" w:cs="Times New Roman"/>
          <w:color w:val="000000" w:themeColor="text1"/>
          <w:sz w:val="24"/>
          <w:szCs w:val="24"/>
        </w:rPr>
        <w:t>, </w:t>
      </w:r>
      <w:r w:rsidRPr="009B3F01">
        <w:rPr>
          <w:rFonts w:ascii="Times New Roman" w:eastAsia="Times New Roman" w:hAnsi="Times New Roman" w:cs="Times New Roman"/>
          <w:i/>
          <w:iCs/>
          <w:color w:val="000000" w:themeColor="text1"/>
          <w:sz w:val="24"/>
          <w:szCs w:val="24"/>
        </w:rPr>
        <w:t>9</w:t>
      </w:r>
      <w:r w:rsidRPr="009B3F01">
        <w:rPr>
          <w:rFonts w:ascii="Times New Roman" w:eastAsia="Times New Roman" w:hAnsi="Times New Roman" w:cs="Times New Roman"/>
          <w:color w:val="000000" w:themeColor="text1"/>
          <w:sz w:val="24"/>
          <w:szCs w:val="24"/>
        </w:rPr>
        <w:t xml:space="preserve">(3), pp.340-349. </w:t>
      </w:r>
    </w:p>
    <w:p w14:paraId="59589A1C" w14:textId="77777777" w:rsidR="00DD3941" w:rsidRPr="009B3F01" w:rsidRDefault="00DD3941" w:rsidP="00DD3941">
      <w:pPr>
        <w:pStyle w:val="NormalWeb"/>
        <w:spacing w:before="0" w:beforeAutospacing="0" w:after="240" w:afterAutospacing="0" w:line="360" w:lineRule="auto"/>
        <w:jc w:val="both"/>
        <w:rPr>
          <w:color w:val="000000" w:themeColor="text1"/>
          <w:lang w:val="en-GB"/>
        </w:rPr>
      </w:pPr>
      <w:proofErr w:type="spellStart"/>
      <w:r w:rsidRPr="009B3F01">
        <w:rPr>
          <w:color w:val="000000" w:themeColor="text1"/>
          <w:lang w:val="en-GB"/>
        </w:rPr>
        <w:t>Lapum</w:t>
      </w:r>
      <w:proofErr w:type="spellEnd"/>
      <w:r w:rsidRPr="009B3F01">
        <w:rPr>
          <w:color w:val="000000" w:themeColor="text1"/>
          <w:lang w:val="en-GB"/>
        </w:rPr>
        <w:t>, E.B.J., St-Amant, O., Hughes, M. and Garmaise-Yee, J., 2020. Transaction model of communication.</w:t>
      </w:r>
    </w:p>
    <w:p w14:paraId="371D032F" w14:textId="77777777" w:rsidR="00DD3941" w:rsidRPr="00F35E11" w:rsidRDefault="00DD3941" w:rsidP="00DD3941">
      <w:pPr>
        <w:pStyle w:val="NormalWeb"/>
        <w:spacing w:before="0" w:beforeAutospacing="0" w:after="240" w:afterAutospacing="0" w:line="360" w:lineRule="auto"/>
        <w:jc w:val="both"/>
        <w:rPr>
          <w:color w:val="000000" w:themeColor="text1"/>
        </w:rPr>
      </w:pPr>
      <w:r w:rsidRPr="00F35E11">
        <w:rPr>
          <w:color w:val="000000" w:themeColor="text1"/>
        </w:rPr>
        <w:t xml:space="preserve">McLeod, S. (2024). </w:t>
      </w:r>
      <w:r w:rsidRPr="00F35E11">
        <w:rPr>
          <w:i/>
          <w:iCs/>
          <w:color w:val="000000" w:themeColor="text1"/>
        </w:rPr>
        <w:t xml:space="preserve">Albert </w:t>
      </w:r>
      <w:proofErr w:type="gramStart"/>
      <w:r w:rsidRPr="00F35E11">
        <w:rPr>
          <w:i/>
          <w:iCs/>
          <w:color w:val="000000" w:themeColor="text1"/>
        </w:rPr>
        <w:t>bandura’s</w:t>
      </w:r>
      <w:proofErr w:type="gramEnd"/>
      <w:r w:rsidRPr="00F35E11">
        <w:rPr>
          <w:i/>
          <w:iCs/>
          <w:color w:val="000000" w:themeColor="text1"/>
        </w:rPr>
        <w:t xml:space="preserve"> social learning theory</w:t>
      </w:r>
      <w:r w:rsidRPr="00F35E11">
        <w:rPr>
          <w:color w:val="000000" w:themeColor="text1"/>
        </w:rPr>
        <w:t>. [online] Simply Psychology. Available at: https://www.simplypsychology.org/bandura.html.</w:t>
      </w:r>
    </w:p>
    <w:p w14:paraId="6F0FE1D6" w14:textId="77777777" w:rsidR="00DD3941" w:rsidRPr="009B3F01" w:rsidRDefault="00DD3941" w:rsidP="00DD3941">
      <w:pPr>
        <w:pStyle w:val="NormalWeb"/>
        <w:spacing w:before="0" w:beforeAutospacing="0" w:after="240" w:afterAutospacing="0" w:line="360" w:lineRule="auto"/>
        <w:jc w:val="both"/>
        <w:rPr>
          <w:color w:val="000000" w:themeColor="text1"/>
        </w:rPr>
      </w:pPr>
      <w:r w:rsidRPr="009B3F01">
        <w:rPr>
          <w:color w:val="000000" w:themeColor="text1"/>
        </w:rPr>
        <w:t xml:space="preserve">Mental Health America (2023). </w:t>
      </w:r>
      <w:r w:rsidRPr="009B3F01">
        <w:rPr>
          <w:i/>
          <w:iCs/>
          <w:color w:val="000000" w:themeColor="text1"/>
        </w:rPr>
        <w:t>What is emotional intelligence and how does it apply to the workplace?</w:t>
      </w:r>
      <w:r w:rsidRPr="009B3F01">
        <w:rPr>
          <w:color w:val="000000" w:themeColor="text1"/>
        </w:rPr>
        <w:t xml:space="preserve"> [online] Mental Health America. Available at: https://mhanational.org/what-emotional-intelligence-and-how-does-it-apply-workplace.</w:t>
      </w:r>
    </w:p>
    <w:p w14:paraId="4F57BEAF" w14:textId="77777777" w:rsidR="00DD3941" w:rsidRPr="009B3F01" w:rsidRDefault="00DD3941" w:rsidP="00DD3941">
      <w:pPr>
        <w:pStyle w:val="NormalWeb"/>
        <w:spacing w:before="0" w:beforeAutospacing="0" w:after="240" w:afterAutospacing="0" w:line="360" w:lineRule="auto"/>
        <w:jc w:val="both"/>
        <w:rPr>
          <w:color w:val="000000" w:themeColor="text1"/>
          <w:lang w:val="en-GB"/>
        </w:rPr>
      </w:pPr>
      <w:r w:rsidRPr="009B3F01">
        <w:rPr>
          <w:color w:val="000000" w:themeColor="text1"/>
          <w:lang w:val="en-GB"/>
        </w:rPr>
        <w:t>Shah, A.A., Syeda, Z.F. and Naseer, S., 2020. University students’ communication skills as a determinant of academic achievement. </w:t>
      </w:r>
      <w:proofErr w:type="spellStart"/>
      <w:r w:rsidRPr="009B3F01">
        <w:rPr>
          <w:i/>
          <w:iCs/>
          <w:color w:val="000000" w:themeColor="text1"/>
          <w:lang w:val="en-GB"/>
        </w:rPr>
        <w:t>sjesr</w:t>
      </w:r>
      <w:proofErr w:type="spellEnd"/>
      <w:r w:rsidRPr="009B3F01">
        <w:rPr>
          <w:color w:val="000000" w:themeColor="text1"/>
          <w:lang w:val="en-GB"/>
        </w:rPr>
        <w:t>, </w:t>
      </w:r>
      <w:r w:rsidRPr="009B3F01">
        <w:rPr>
          <w:i/>
          <w:iCs/>
          <w:color w:val="000000" w:themeColor="text1"/>
          <w:lang w:val="en-GB"/>
        </w:rPr>
        <w:t>3</w:t>
      </w:r>
      <w:r w:rsidRPr="009B3F01">
        <w:rPr>
          <w:color w:val="000000" w:themeColor="text1"/>
          <w:lang w:val="en-GB"/>
        </w:rPr>
        <w:t>(2), pp.107-114.</w:t>
      </w:r>
    </w:p>
    <w:p w14:paraId="570D854D" w14:textId="77777777" w:rsidR="006258F3" w:rsidRPr="00DD3941" w:rsidRDefault="006258F3" w:rsidP="00DD3941">
      <w:pPr>
        <w:jc w:val="both"/>
        <w:rPr>
          <w:rFonts w:ascii="Arial" w:hAnsi="Arial" w:cs="Arial"/>
        </w:rPr>
      </w:pPr>
    </w:p>
    <w:sectPr w:rsidR="006258F3" w:rsidRPr="00DD39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3941"/>
    <w:rsid w:val="00030C67"/>
    <w:rsid w:val="000D2530"/>
    <w:rsid w:val="000F5E45"/>
    <w:rsid w:val="00123656"/>
    <w:rsid w:val="0014734F"/>
    <w:rsid w:val="001809C4"/>
    <w:rsid w:val="00205AB3"/>
    <w:rsid w:val="00242155"/>
    <w:rsid w:val="00281442"/>
    <w:rsid w:val="00376AF3"/>
    <w:rsid w:val="003D16DB"/>
    <w:rsid w:val="00410D22"/>
    <w:rsid w:val="004201DB"/>
    <w:rsid w:val="00454C2A"/>
    <w:rsid w:val="0046656B"/>
    <w:rsid w:val="00491260"/>
    <w:rsid w:val="004E49DA"/>
    <w:rsid w:val="00574368"/>
    <w:rsid w:val="005E08C3"/>
    <w:rsid w:val="006258F3"/>
    <w:rsid w:val="00647D71"/>
    <w:rsid w:val="00663C67"/>
    <w:rsid w:val="006A68C7"/>
    <w:rsid w:val="006E409A"/>
    <w:rsid w:val="0072160D"/>
    <w:rsid w:val="00724414"/>
    <w:rsid w:val="00791FDD"/>
    <w:rsid w:val="008A415C"/>
    <w:rsid w:val="008B62C6"/>
    <w:rsid w:val="009055CD"/>
    <w:rsid w:val="009257BE"/>
    <w:rsid w:val="00935B63"/>
    <w:rsid w:val="00974F1B"/>
    <w:rsid w:val="0098336B"/>
    <w:rsid w:val="009843E4"/>
    <w:rsid w:val="009D7744"/>
    <w:rsid w:val="00A11768"/>
    <w:rsid w:val="00A32E7B"/>
    <w:rsid w:val="00A33F92"/>
    <w:rsid w:val="00A93E72"/>
    <w:rsid w:val="00AB0F9A"/>
    <w:rsid w:val="00B43671"/>
    <w:rsid w:val="00B870B3"/>
    <w:rsid w:val="00B962AC"/>
    <w:rsid w:val="00C02937"/>
    <w:rsid w:val="00C04869"/>
    <w:rsid w:val="00CC758F"/>
    <w:rsid w:val="00CE4195"/>
    <w:rsid w:val="00D45306"/>
    <w:rsid w:val="00D923A9"/>
    <w:rsid w:val="00D95F10"/>
    <w:rsid w:val="00DC16C7"/>
    <w:rsid w:val="00DC5C95"/>
    <w:rsid w:val="00DD3941"/>
    <w:rsid w:val="00E50DD0"/>
    <w:rsid w:val="00E631D6"/>
    <w:rsid w:val="00E955BA"/>
    <w:rsid w:val="00EB20A7"/>
    <w:rsid w:val="00F113E7"/>
    <w:rsid w:val="00F241B9"/>
    <w:rsid w:val="00F81323"/>
    <w:rsid w:val="00F95997"/>
    <w:rsid w:val="00FB5296"/>
    <w:rsid w:val="00FD42B3"/>
    <w:rsid w:val="00FF1F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69E425"/>
  <w15:chartTrackingRefBased/>
  <w15:docId w15:val="{E1060935-C67F-489D-9784-B6DDF9B64F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3941"/>
    <w:rPr>
      <w:kern w:val="0"/>
      <w14:ligatures w14:val="none"/>
    </w:rPr>
  </w:style>
  <w:style w:type="paragraph" w:styleId="Heading1">
    <w:name w:val="heading 1"/>
    <w:basedOn w:val="Normal"/>
    <w:next w:val="Normal"/>
    <w:link w:val="Heading1Char"/>
    <w:uiPriority w:val="9"/>
    <w:qFormat/>
    <w:rsid w:val="00DD3941"/>
    <w:pPr>
      <w:keepNext/>
      <w:keepLines/>
      <w:spacing w:before="360" w:after="80"/>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DD3941"/>
    <w:pPr>
      <w:keepNext/>
      <w:keepLines/>
      <w:spacing w:before="160" w:after="80"/>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DD3941"/>
    <w:pPr>
      <w:keepNext/>
      <w:keepLines/>
      <w:spacing w:before="160" w:after="80"/>
      <w:outlineLvl w:val="2"/>
    </w:pPr>
    <w:rPr>
      <w:rFonts w:eastAsiaTheme="majorEastAsia"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DD3941"/>
    <w:pPr>
      <w:keepNext/>
      <w:keepLines/>
      <w:spacing w:before="80" w:after="40"/>
      <w:outlineLvl w:val="3"/>
    </w:pPr>
    <w:rPr>
      <w:rFonts w:eastAsiaTheme="majorEastAsia" w:cstheme="majorBidi"/>
      <w:i/>
      <w:iCs/>
      <w:color w:val="0F4761" w:themeColor="accent1" w:themeShade="BF"/>
      <w:kern w:val="2"/>
      <w14:ligatures w14:val="standardContextual"/>
    </w:rPr>
  </w:style>
  <w:style w:type="paragraph" w:styleId="Heading5">
    <w:name w:val="heading 5"/>
    <w:basedOn w:val="Normal"/>
    <w:next w:val="Normal"/>
    <w:link w:val="Heading5Char"/>
    <w:uiPriority w:val="9"/>
    <w:semiHidden/>
    <w:unhideWhenUsed/>
    <w:qFormat/>
    <w:rsid w:val="00DD3941"/>
    <w:pPr>
      <w:keepNext/>
      <w:keepLines/>
      <w:spacing w:before="80" w:after="40"/>
      <w:outlineLvl w:val="4"/>
    </w:pPr>
    <w:rPr>
      <w:rFonts w:eastAsiaTheme="majorEastAsia" w:cstheme="majorBidi"/>
      <w:color w:val="0F4761"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DD3941"/>
    <w:pPr>
      <w:keepNext/>
      <w:keepLines/>
      <w:spacing w:before="40" w:after="0"/>
      <w:outlineLvl w:val="5"/>
    </w:pPr>
    <w:rPr>
      <w:rFonts w:eastAsiaTheme="majorEastAsia"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DD3941"/>
    <w:pPr>
      <w:keepNext/>
      <w:keepLines/>
      <w:spacing w:before="40" w:after="0"/>
      <w:outlineLvl w:val="6"/>
    </w:pPr>
    <w:rPr>
      <w:rFonts w:eastAsiaTheme="majorEastAsia"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DD3941"/>
    <w:pPr>
      <w:keepNext/>
      <w:keepLines/>
      <w:spacing w:after="0"/>
      <w:outlineLvl w:val="7"/>
    </w:pPr>
    <w:rPr>
      <w:rFonts w:eastAsiaTheme="majorEastAsia"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DD3941"/>
    <w:pPr>
      <w:keepNext/>
      <w:keepLines/>
      <w:spacing w:after="0"/>
      <w:outlineLvl w:val="8"/>
    </w:pPr>
    <w:rPr>
      <w:rFonts w:eastAsiaTheme="majorEastAsia" w:cstheme="majorBidi"/>
      <w:color w:val="272727" w:themeColor="text1" w:themeTint="D8"/>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394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D394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D394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D394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D394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D394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D394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D394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D3941"/>
    <w:rPr>
      <w:rFonts w:eastAsiaTheme="majorEastAsia" w:cstheme="majorBidi"/>
      <w:color w:val="272727" w:themeColor="text1" w:themeTint="D8"/>
    </w:rPr>
  </w:style>
  <w:style w:type="paragraph" w:styleId="Title">
    <w:name w:val="Title"/>
    <w:basedOn w:val="Normal"/>
    <w:next w:val="Normal"/>
    <w:link w:val="TitleChar"/>
    <w:uiPriority w:val="10"/>
    <w:qFormat/>
    <w:rsid w:val="00DD3941"/>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DD394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D3941"/>
    <w:pPr>
      <w:numPr>
        <w:ilvl w:val="1"/>
      </w:numPr>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DD394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D3941"/>
    <w:pPr>
      <w:spacing w:before="160"/>
      <w:jc w:val="center"/>
    </w:pPr>
    <w:rPr>
      <w:i/>
      <w:iCs/>
      <w:color w:val="404040" w:themeColor="text1" w:themeTint="BF"/>
      <w:kern w:val="2"/>
      <w14:ligatures w14:val="standardContextual"/>
    </w:rPr>
  </w:style>
  <w:style w:type="character" w:customStyle="1" w:styleId="QuoteChar">
    <w:name w:val="Quote Char"/>
    <w:basedOn w:val="DefaultParagraphFont"/>
    <w:link w:val="Quote"/>
    <w:uiPriority w:val="29"/>
    <w:rsid w:val="00DD3941"/>
    <w:rPr>
      <w:i/>
      <w:iCs/>
      <w:color w:val="404040" w:themeColor="text1" w:themeTint="BF"/>
    </w:rPr>
  </w:style>
  <w:style w:type="paragraph" w:styleId="ListParagraph">
    <w:name w:val="List Paragraph"/>
    <w:basedOn w:val="Normal"/>
    <w:uiPriority w:val="34"/>
    <w:qFormat/>
    <w:rsid w:val="00DD3941"/>
    <w:pPr>
      <w:ind w:left="720"/>
      <w:contextualSpacing/>
    </w:pPr>
    <w:rPr>
      <w:kern w:val="2"/>
      <w14:ligatures w14:val="standardContextual"/>
    </w:rPr>
  </w:style>
  <w:style w:type="character" w:styleId="IntenseEmphasis">
    <w:name w:val="Intense Emphasis"/>
    <w:basedOn w:val="DefaultParagraphFont"/>
    <w:uiPriority w:val="21"/>
    <w:qFormat/>
    <w:rsid w:val="00DD3941"/>
    <w:rPr>
      <w:i/>
      <w:iCs/>
      <w:color w:val="0F4761" w:themeColor="accent1" w:themeShade="BF"/>
    </w:rPr>
  </w:style>
  <w:style w:type="paragraph" w:styleId="IntenseQuote">
    <w:name w:val="Intense Quote"/>
    <w:basedOn w:val="Normal"/>
    <w:next w:val="Normal"/>
    <w:link w:val="IntenseQuoteChar"/>
    <w:uiPriority w:val="30"/>
    <w:qFormat/>
    <w:rsid w:val="00DD394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kern w:val="2"/>
      <w14:ligatures w14:val="standardContextual"/>
    </w:rPr>
  </w:style>
  <w:style w:type="character" w:customStyle="1" w:styleId="IntenseQuoteChar">
    <w:name w:val="Intense Quote Char"/>
    <w:basedOn w:val="DefaultParagraphFont"/>
    <w:link w:val="IntenseQuote"/>
    <w:uiPriority w:val="30"/>
    <w:rsid w:val="00DD3941"/>
    <w:rPr>
      <w:i/>
      <w:iCs/>
      <w:color w:val="0F4761" w:themeColor="accent1" w:themeShade="BF"/>
    </w:rPr>
  </w:style>
  <w:style w:type="character" w:styleId="IntenseReference">
    <w:name w:val="Intense Reference"/>
    <w:basedOn w:val="DefaultParagraphFont"/>
    <w:uiPriority w:val="32"/>
    <w:qFormat/>
    <w:rsid w:val="00DD3941"/>
    <w:rPr>
      <w:b/>
      <w:bCs/>
      <w:smallCaps/>
      <w:color w:val="0F4761" w:themeColor="accent1" w:themeShade="BF"/>
      <w:spacing w:val="5"/>
    </w:rPr>
  </w:style>
  <w:style w:type="paragraph" w:styleId="NormalWeb">
    <w:name w:val="Normal (Web)"/>
    <w:basedOn w:val="Normal"/>
    <w:uiPriority w:val="99"/>
    <w:unhideWhenUsed/>
    <w:rsid w:val="00DD3941"/>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127</TotalTime>
  <Pages>6</Pages>
  <Words>1100</Words>
  <Characters>6276</Characters>
  <Application>Microsoft Office Word</Application>
  <DocSecurity>0</DocSecurity>
  <Lines>52</Lines>
  <Paragraphs>14</Paragraphs>
  <ScaleCrop>false</ScaleCrop>
  <Company/>
  <LinksUpToDate>false</LinksUpToDate>
  <CharactersWithSpaces>7362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saleh ahmed</dc:creator>
  <cp:keywords/>
  <dc:description/>
  <cp:lastModifiedBy>saleh ahmed</cp:lastModifiedBy>
  <cp:revision>62</cp:revision>
  <dcterms:created xsi:type="dcterms:W3CDTF">2025-06-23T21:40:00Z</dcterms:created>
  <dcterms:modified xsi:type="dcterms:W3CDTF">2025-06-27T09:00:00Z</dcterms:modified>
</cp:coreProperties>
</file>