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9183BC" w14:textId="77777777" w:rsidR="008B7D82" w:rsidRPr="00EC6852" w:rsidRDefault="008B7D82" w:rsidP="008B7D82">
      <w:pPr>
        <w:pStyle w:val="Title"/>
        <w:rPr>
          <w:szCs w:val="36"/>
          <w:lang w:val="en-GB"/>
        </w:rPr>
      </w:pPr>
      <w:r w:rsidRPr="00EC6852">
        <w:rPr>
          <w:szCs w:val="36"/>
          <w:lang w:val="en-GB"/>
        </w:rPr>
        <w:t>University Of Wales</w:t>
      </w:r>
    </w:p>
    <w:p w14:paraId="5577B5B6" w14:textId="77777777" w:rsidR="008B7D82" w:rsidRPr="00EC6852" w:rsidRDefault="008B7D82" w:rsidP="008B7D82">
      <w:pPr>
        <w:pStyle w:val="Title"/>
        <w:rPr>
          <w:szCs w:val="36"/>
          <w:lang w:val="en-GB"/>
        </w:rPr>
      </w:pPr>
      <w:r w:rsidRPr="00EC6852">
        <w:rPr>
          <w:szCs w:val="36"/>
          <w:lang w:val="en-GB"/>
        </w:rPr>
        <w:t>Trinity Saint David</w:t>
      </w:r>
    </w:p>
    <w:p w14:paraId="6C82EEF7" w14:textId="77777777" w:rsidR="008B7D82" w:rsidRPr="00127270" w:rsidRDefault="008B7D82" w:rsidP="008B7D82">
      <w:pPr>
        <w:pStyle w:val="Title"/>
        <w:rPr>
          <w:lang w:val="en-GB"/>
        </w:rPr>
      </w:pPr>
    </w:p>
    <w:p w14:paraId="7616707D" w14:textId="77777777" w:rsidR="008B7D82" w:rsidRPr="00127270" w:rsidRDefault="008B7D82" w:rsidP="008B7D82">
      <w:pPr>
        <w:pStyle w:val="Title"/>
        <w:rPr>
          <w:lang w:val="en-GB"/>
        </w:rPr>
      </w:pPr>
    </w:p>
    <w:p w14:paraId="55E667DD" w14:textId="77777777" w:rsidR="008B7D82" w:rsidRPr="00EC6852" w:rsidRDefault="008B7D82" w:rsidP="008B7D82">
      <w:pPr>
        <w:pStyle w:val="Title"/>
        <w:rPr>
          <w:szCs w:val="36"/>
          <w:lang w:val="en-GB"/>
        </w:rPr>
      </w:pPr>
      <w:r>
        <w:rPr>
          <w:szCs w:val="36"/>
          <w:lang w:val="en-GB"/>
        </w:rPr>
        <w:t>Managing People</w:t>
      </w:r>
    </w:p>
    <w:p w14:paraId="032B7E41" w14:textId="77777777" w:rsidR="008B7D82" w:rsidRPr="00EC6852" w:rsidRDefault="008B7D82" w:rsidP="008B7D82">
      <w:pPr>
        <w:pStyle w:val="Title"/>
        <w:rPr>
          <w:szCs w:val="36"/>
          <w:lang w:val="en-GB"/>
        </w:rPr>
      </w:pPr>
      <w:r>
        <w:rPr>
          <w:szCs w:val="36"/>
          <w:lang w:val="en-GB"/>
        </w:rPr>
        <w:t>(LCBB5004</w:t>
      </w:r>
      <w:r w:rsidRPr="00EC6852">
        <w:rPr>
          <w:szCs w:val="36"/>
          <w:lang w:val="en-GB"/>
        </w:rPr>
        <w:t>)</w:t>
      </w:r>
    </w:p>
    <w:p w14:paraId="3697257B" w14:textId="77777777" w:rsidR="008B7D82" w:rsidRPr="00EC6852" w:rsidRDefault="008B7D82" w:rsidP="008B7D82">
      <w:pPr>
        <w:pStyle w:val="Title"/>
        <w:rPr>
          <w:szCs w:val="36"/>
          <w:u w:val="single"/>
          <w:lang w:val="en-GB"/>
        </w:rPr>
      </w:pPr>
      <w:r>
        <w:rPr>
          <w:szCs w:val="36"/>
          <w:u w:val="single"/>
          <w:lang w:val="en-GB"/>
        </w:rPr>
        <w:t>Assignment 2</w:t>
      </w:r>
    </w:p>
    <w:p w14:paraId="5F85BD6B" w14:textId="77777777" w:rsidR="008B7D82" w:rsidRPr="00CD5D0B" w:rsidRDefault="008B7D82" w:rsidP="008B7D82">
      <w:pPr>
        <w:rPr>
          <w:sz w:val="28"/>
          <w:szCs w:val="28"/>
        </w:rPr>
      </w:pPr>
    </w:p>
    <w:p w14:paraId="28C0ABA2" w14:textId="77777777" w:rsidR="008B7D82" w:rsidRPr="00CD5D0B" w:rsidRDefault="008B7D82" w:rsidP="008B7D82">
      <w:pPr>
        <w:jc w:val="center"/>
        <w:rPr>
          <w:b/>
          <w:sz w:val="28"/>
          <w:szCs w:val="28"/>
        </w:rPr>
      </w:pPr>
      <w:r w:rsidRPr="00CD5D0B">
        <w:rPr>
          <w:b/>
          <w:sz w:val="28"/>
          <w:szCs w:val="28"/>
        </w:rPr>
        <w:t xml:space="preserve">Name: Ivan </w:t>
      </w:r>
      <w:proofErr w:type="spellStart"/>
      <w:r w:rsidRPr="00CD5D0B">
        <w:rPr>
          <w:b/>
          <w:sz w:val="28"/>
          <w:szCs w:val="28"/>
        </w:rPr>
        <w:t>Medarev</w:t>
      </w:r>
      <w:proofErr w:type="spellEnd"/>
    </w:p>
    <w:p w14:paraId="02851FB3" w14:textId="77777777" w:rsidR="008B7D82" w:rsidRPr="00CD5D0B" w:rsidRDefault="008B7D82" w:rsidP="008B7D82">
      <w:pPr>
        <w:jc w:val="center"/>
        <w:rPr>
          <w:b/>
          <w:sz w:val="28"/>
          <w:szCs w:val="28"/>
        </w:rPr>
      </w:pPr>
      <w:r w:rsidRPr="00CD5D0B">
        <w:rPr>
          <w:b/>
          <w:sz w:val="28"/>
          <w:szCs w:val="28"/>
        </w:rPr>
        <w:t>Student Number: 1920485</w:t>
      </w:r>
    </w:p>
    <w:p w14:paraId="481DD232" w14:textId="77777777" w:rsidR="008B7D82" w:rsidRPr="00CD5D0B" w:rsidRDefault="008B7D82" w:rsidP="008B7D82">
      <w:pPr>
        <w:jc w:val="center"/>
        <w:rPr>
          <w:b/>
          <w:sz w:val="28"/>
          <w:szCs w:val="28"/>
        </w:rPr>
      </w:pPr>
      <w:r>
        <w:rPr>
          <w:b/>
          <w:sz w:val="28"/>
          <w:szCs w:val="28"/>
        </w:rPr>
        <w:t>Module Title: Managing People</w:t>
      </w:r>
      <w:r w:rsidRPr="00CD5D0B">
        <w:rPr>
          <w:b/>
          <w:sz w:val="28"/>
          <w:szCs w:val="28"/>
        </w:rPr>
        <w:t xml:space="preserve"> </w:t>
      </w:r>
    </w:p>
    <w:p w14:paraId="3B159C89" w14:textId="77777777" w:rsidR="008B7D82" w:rsidRDefault="008B7D82" w:rsidP="008B7D82">
      <w:pPr>
        <w:jc w:val="center"/>
        <w:rPr>
          <w:b/>
          <w:sz w:val="28"/>
          <w:szCs w:val="28"/>
        </w:rPr>
      </w:pPr>
      <w:r>
        <w:rPr>
          <w:b/>
          <w:sz w:val="28"/>
          <w:szCs w:val="28"/>
        </w:rPr>
        <w:t xml:space="preserve">Module Lecturer: Charles </w:t>
      </w:r>
      <w:proofErr w:type="spellStart"/>
      <w:r>
        <w:rPr>
          <w:b/>
          <w:sz w:val="28"/>
          <w:szCs w:val="28"/>
        </w:rPr>
        <w:t>Oham</w:t>
      </w:r>
      <w:proofErr w:type="spellEnd"/>
    </w:p>
    <w:p w14:paraId="724C78CC" w14:textId="77777777" w:rsidR="00906DD5" w:rsidRPr="00CD5D0B" w:rsidRDefault="00906DD5" w:rsidP="00906DD5">
      <w:pPr>
        <w:jc w:val="center"/>
        <w:rPr>
          <w:b/>
          <w:sz w:val="28"/>
          <w:szCs w:val="28"/>
        </w:rPr>
      </w:pPr>
      <w:r w:rsidRPr="00CD5D0B">
        <w:rPr>
          <w:b/>
          <w:sz w:val="28"/>
          <w:szCs w:val="28"/>
        </w:rPr>
        <w:t xml:space="preserve">Assignment Title: </w:t>
      </w:r>
    </w:p>
    <w:p w14:paraId="4723127B" w14:textId="45D5BBEC" w:rsidR="008B7D82" w:rsidRDefault="00906DD5" w:rsidP="008B7D82">
      <w:pPr>
        <w:jc w:val="center"/>
        <w:rPr>
          <w:b/>
          <w:sz w:val="28"/>
          <w:szCs w:val="28"/>
        </w:rPr>
      </w:pPr>
      <w:r>
        <w:rPr>
          <w:b/>
          <w:sz w:val="28"/>
          <w:szCs w:val="28"/>
        </w:rPr>
        <w:t>Employee Engagement in Cadbury</w:t>
      </w:r>
      <w:bookmarkStart w:id="0" w:name="_GoBack"/>
      <w:bookmarkEnd w:id="0"/>
    </w:p>
    <w:p w14:paraId="2788C2F0" w14:textId="77777777" w:rsidR="008B7D82" w:rsidRDefault="008B7D82" w:rsidP="008B7D82">
      <w:pPr>
        <w:jc w:val="center"/>
        <w:rPr>
          <w:b/>
          <w:sz w:val="28"/>
          <w:szCs w:val="28"/>
        </w:rPr>
      </w:pPr>
    </w:p>
    <w:p w14:paraId="44AB4B40" w14:textId="77777777" w:rsidR="008B7D82" w:rsidRDefault="008B7D82" w:rsidP="008B7D82">
      <w:pPr>
        <w:jc w:val="center"/>
        <w:rPr>
          <w:b/>
          <w:sz w:val="28"/>
          <w:szCs w:val="28"/>
        </w:rPr>
      </w:pPr>
    </w:p>
    <w:p w14:paraId="7A72BCD3" w14:textId="77777777" w:rsidR="008B7D82" w:rsidRDefault="008B7D82" w:rsidP="008B7D82">
      <w:pPr>
        <w:jc w:val="center"/>
        <w:rPr>
          <w:b/>
          <w:sz w:val="28"/>
          <w:szCs w:val="28"/>
        </w:rPr>
      </w:pPr>
    </w:p>
    <w:p w14:paraId="1EC2DE0B" w14:textId="77777777" w:rsidR="008B7D82" w:rsidRDefault="008B7D82" w:rsidP="008B7D82">
      <w:pPr>
        <w:jc w:val="center"/>
        <w:rPr>
          <w:b/>
          <w:sz w:val="28"/>
          <w:szCs w:val="28"/>
        </w:rPr>
      </w:pPr>
    </w:p>
    <w:p w14:paraId="34CD1B59" w14:textId="77777777" w:rsidR="008B7D82" w:rsidRDefault="008B7D82" w:rsidP="008B7D82">
      <w:pPr>
        <w:jc w:val="center"/>
        <w:rPr>
          <w:b/>
          <w:sz w:val="28"/>
          <w:szCs w:val="28"/>
        </w:rPr>
      </w:pPr>
    </w:p>
    <w:p w14:paraId="3B9EE685" w14:textId="77777777" w:rsidR="008B7D82" w:rsidRDefault="008B7D82" w:rsidP="008B7D82">
      <w:pPr>
        <w:jc w:val="center"/>
        <w:rPr>
          <w:b/>
          <w:sz w:val="28"/>
          <w:szCs w:val="28"/>
        </w:rPr>
      </w:pPr>
    </w:p>
    <w:sdt>
      <w:sdtPr>
        <w:rPr>
          <w:rFonts w:ascii="Cambria" w:eastAsiaTheme="minorHAnsi" w:hAnsi="Cambria"/>
          <w:sz w:val="24"/>
          <w:lang w:val="en-GB"/>
        </w:rPr>
        <w:id w:val="-589545841"/>
        <w:docPartObj>
          <w:docPartGallery w:val="Table of Contents"/>
          <w:docPartUnique/>
        </w:docPartObj>
      </w:sdtPr>
      <w:sdtEndPr>
        <w:rPr>
          <w:b/>
          <w:bCs/>
          <w:noProof/>
        </w:rPr>
      </w:sdtEndPr>
      <w:sdtContent>
        <w:p w14:paraId="59FE5734" w14:textId="77777777" w:rsidR="00B90C58" w:rsidRDefault="0039076B" w:rsidP="008B7D82">
          <w:pPr>
            <w:pStyle w:val="NoSpacing"/>
            <w:spacing w:before="1540" w:after="240"/>
            <w:jc w:val="center"/>
          </w:pPr>
          <w:r>
            <w:t>CONTENTS</w:t>
          </w:r>
        </w:p>
        <w:p w14:paraId="0D644C65" w14:textId="77777777" w:rsidR="00BE73EF" w:rsidRDefault="0039076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7857794" w:history="1">
            <w:r w:rsidRPr="000353FB">
              <w:rPr>
                <w:rStyle w:val="Hyperlink"/>
                <w:noProof/>
              </w:rPr>
              <w:t>INTRODUCTION</w:t>
            </w:r>
            <w:r>
              <w:rPr>
                <w:noProof/>
                <w:webHidden/>
              </w:rPr>
              <w:tab/>
            </w:r>
            <w:r>
              <w:rPr>
                <w:noProof/>
                <w:webHidden/>
              </w:rPr>
              <w:fldChar w:fldCharType="begin"/>
            </w:r>
            <w:r>
              <w:rPr>
                <w:noProof/>
                <w:webHidden/>
              </w:rPr>
              <w:instrText xml:space="preserve"> PAGEREF _Toc77857794 \h </w:instrText>
            </w:r>
            <w:r>
              <w:rPr>
                <w:noProof/>
                <w:webHidden/>
              </w:rPr>
            </w:r>
            <w:r>
              <w:rPr>
                <w:noProof/>
                <w:webHidden/>
              </w:rPr>
              <w:fldChar w:fldCharType="separate"/>
            </w:r>
            <w:r>
              <w:rPr>
                <w:noProof/>
                <w:webHidden/>
              </w:rPr>
              <w:t>2</w:t>
            </w:r>
            <w:r>
              <w:rPr>
                <w:noProof/>
                <w:webHidden/>
              </w:rPr>
              <w:fldChar w:fldCharType="end"/>
            </w:r>
          </w:hyperlink>
        </w:p>
        <w:p w14:paraId="5BD384BF" w14:textId="77777777" w:rsidR="00BE73EF" w:rsidRDefault="00906DD5">
          <w:pPr>
            <w:pStyle w:val="TOC1"/>
            <w:tabs>
              <w:tab w:val="right" w:leader="dot" w:pos="9016"/>
            </w:tabs>
            <w:rPr>
              <w:rFonts w:asciiTheme="minorHAnsi" w:eastAsiaTheme="minorEastAsia" w:hAnsiTheme="minorHAnsi"/>
              <w:noProof/>
              <w:sz w:val="22"/>
              <w:lang w:eastAsia="en-GB"/>
            </w:rPr>
          </w:pPr>
          <w:hyperlink w:anchor="_Toc77857795" w:history="1">
            <w:r w:rsidR="0039076B" w:rsidRPr="000353FB">
              <w:rPr>
                <w:rStyle w:val="Hyperlink"/>
                <w:noProof/>
              </w:rPr>
              <w:t>CONCEPT AND DRIVERS OF EMPLOYEE ENGAGEMENT</w:t>
            </w:r>
            <w:r w:rsidR="0039076B">
              <w:rPr>
                <w:noProof/>
                <w:webHidden/>
              </w:rPr>
              <w:tab/>
            </w:r>
            <w:r w:rsidR="0039076B">
              <w:rPr>
                <w:noProof/>
                <w:webHidden/>
              </w:rPr>
              <w:fldChar w:fldCharType="begin"/>
            </w:r>
            <w:r w:rsidR="0039076B">
              <w:rPr>
                <w:noProof/>
                <w:webHidden/>
              </w:rPr>
              <w:instrText xml:space="preserve"> PAGEREF _Toc77857795 \h </w:instrText>
            </w:r>
            <w:r w:rsidR="0039076B">
              <w:rPr>
                <w:noProof/>
                <w:webHidden/>
              </w:rPr>
            </w:r>
            <w:r w:rsidR="0039076B">
              <w:rPr>
                <w:noProof/>
                <w:webHidden/>
              </w:rPr>
              <w:fldChar w:fldCharType="separate"/>
            </w:r>
            <w:r w:rsidR="0039076B">
              <w:rPr>
                <w:noProof/>
                <w:webHidden/>
              </w:rPr>
              <w:t>3</w:t>
            </w:r>
            <w:r w:rsidR="0039076B">
              <w:rPr>
                <w:noProof/>
                <w:webHidden/>
              </w:rPr>
              <w:fldChar w:fldCharType="end"/>
            </w:r>
          </w:hyperlink>
        </w:p>
        <w:p w14:paraId="5C988D38" w14:textId="77777777" w:rsidR="00BE73EF" w:rsidRDefault="00906DD5">
          <w:pPr>
            <w:pStyle w:val="TOC2"/>
            <w:tabs>
              <w:tab w:val="right" w:leader="dot" w:pos="9016"/>
            </w:tabs>
            <w:rPr>
              <w:rFonts w:asciiTheme="minorHAnsi" w:eastAsiaTheme="minorEastAsia" w:hAnsiTheme="minorHAnsi"/>
              <w:noProof/>
              <w:sz w:val="22"/>
              <w:lang w:eastAsia="en-GB"/>
            </w:rPr>
          </w:pPr>
          <w:hyperlink w:anchor="_Toc77857796" w:history="1">
            <w:r w:rsidR="0039076B" w:rsidRPr="000353FB">
              <w:rPr>
                <w:rStyle w:val="Hyperlink"/>
                <w:noProof/>
              </w:rPr>
              <w:t>CONCEPT OF EMPLOYEE ENGAGEMENT</w:t>
            </w:r>
            <w:r w:rsidR="0039076B">
              <w:rPr>
                <w:noProof/>
                <w:webHidden/>
              </w:rPr>
              <w:tab/>
            </w:r>
            <w:r w:rsidR="0039076B">
              <w:rPr>
                <w:noProof/>
                <w:webHidden/>
              </w:rPr>
              <w:fldChar w:fldCharType="begin"/>
            </w:r>
            <w:r w:rsidR="0039076B">
              <w:rPr>
                <w:noProof/>
                <w:webHidden/>
              </w:rPr>
              <w:instrText xml:space="preserve"> PAGEREF _Toc77857796 \h </w:instrText>
            </w:r>
            <w:r w:rsidR="0039076B">
              <w:rPr>
                <w:noProof/>
                <w:webHidden/>
              </w:rPr>
            </w:r>
            <w:r w:rsidR="0039076B">
              <w:rPr>
                <w:noProof/>
                <w:webHidden/>
              </w:rPr>
              <w:fldChar w:fldCharType="separate"/>
            </w:r>
            <w:r w:rsidR="0039076B">
              <w:rPr>
                <w:noProof/>
                <w:webHidden/>
              </w:rPr>
              <w:t>3</w:t>
            </w:r>
            <w:r w:rsidR="0039076B">
              <w:rPr>
                <w:noProof/>
                <w:webHidden/>
              </w:rPr>
              <w:fldChar w:fldCharType="end"/>
            </w:r>
          </w:hyperlink>
        </w:p>
        <w:p w14:paraId="636E8485" w14:textId="77777777" w:rsidR="00BE73EF" w:rsidRDefault="00906DD5">
          <w:pPr>
            <w:pStyle w:val="TOC2"/>
            <w:tabs>
              <w:tab w:val="right" w:leader="dot" w:pos="9016"/>
            </w:tabs>
            <w:rPr>
              <w:rFonts w:asciiTheme="minorHAnsi" w:eastAsiaTheme="minorEastAsia" w:hAnsiTheme="minorHAnsi"/>
              <w:noProof/>
              <w:sz w:val="22"/>
              <w:lang w:eastAsia="en-GB"/>
            </w:rPr>
          </w:pPr>
          <w:hyperlink w:anchor="_Toc77857797" w:history="1">
            <w:r w:rsidR="0039076B" w:rsidRPr="000353FB">
              <w:rPr>
                <w:rStyle w:val="Hyperlink"/>
                <w:noProof/>
              </w:rPr>
              <w:t>DRIVERS OF EMPLOYEE ENGAGEMENT</w:t>
            </w:r>
            <w:r w:rsidR="0039076B">
              <w:rPr>
                <w:noProof/>
                <w:webHidden/>
              </w:rPr>
              <w:tab/>
            </w:r>
            <w:r w:rsidR="0039076B">
              <w:rPr>
                <w:noProof/>
                <w:webHidden/>
              </w:rPr>
              <w:fldChar w:fldCharType="begin"/>
            </w:r>
            <w:r w:rsidR="0039076B">
              <w:rPr>
                <w:noProof/>
                <w:webHidden/>
              </w:rPr>
              <w:instrText xml:space="preserve"> PAGEREF _Toc77857797 \h </w:instrText>
            </w:r>
            <w:r w:rsidR="0039076B">
              <w:rPr>
                <w:noProof/>
                <w:webHidden/>
              </w:rPr>
            </w:r>
            <w:r w:rsidR="0039076B">
              <w:rPr>
                <w:noProof/>
                <w:webHidden/>
              </w:rPr>
              <w:fldChar w:fldCharType="separate"/>
            </w:r>
            <w:r w:rsidR="0039076B">
              <w:rPr>
                <w:noProof/>
                <w:webHidden/>
              </w:rPr>
              <w:t>3</w:t>
            </w:r>
            <w:r w:rsidR="0039076B">
              <w:rPr>
                <w:noProof/>
                <w:webHidden/>
              </w:rPr>
              <w:fldChar w:fldCharType="end"/>
            </w:r>
          </w:hyperlink>
        </w:p>
        <w:p w14:paraId="21DEC0BA" w14:textId="77777777" w:rsidR="00BE73EF" w:rsidRDefault="00906DD5">
          <w:pPr>
            <w:pStyle w:val="TOC1"/>
            <w:tabs>
              <w:tab w:val="right" w:leader="dot" w:pos="9016"/>
            </w:tabs>
            <w:rPr>
              <w:rFonts w:asciiTheme="minorHAnsi" w:eastAsiaTheme="minorEastAsia" w:hAnsiTheme="minorHAnsi"/>
              <w:noProof/>
              <w:sz w:val="22"/>
              <w:lang w:eastAsia="en-GB"/>
            </w:rPr>
          </w:pPr>
          <w:hyperlink w:anchor="_Toc77857798" w:history="1">
            <w:r w:rsidR="0039076B" w:rsidRPr="000353FB">
              <w:rPr>
                <w:rStyle w:val="Hyperlink"/>
                <w:noProof/>
              </w:rPr>
              <w:t>DIAGNOSTIC TOOLS TO MEASURE ENGAGEMENT</w:t>
            </w:r>
            <w:r w:rsidR="0039076B">
              <w:rPr>
                <w:noProof/>
                <w:webHidden/>
              </w:rPr>
              <w:tab/>
            </w:r>
            <w:r w:rsidR="0039076B">
              <w:rPr>
                <w:noProof/>
                <w:webHidden/>
              </w:rPr>
              <w:fldChar w:fldCharType="begin"/>
            </w:r>
            <w:r w:rsidR="0039076B">
              <w:rPr>
                <w:noProof/>
                <w:webHidden/>
              </w:rPr>
              <w:instrText xml:space="preserve"> PAGEREF _Toc77857798 \h </w:instrText>
            </w:r>
            <w:r w:rsidR="0039076B">
              <w:rPr>
                <w:noProof/>
                <w:webHidden/>
              </w:rPr>
            </w:r>
            <w:r w:rsidR="0039076B">
              <w:rPr>
                <w:noProof/>
                <w:webHidden/>
              </w:rPr>
              <w:fldChar w:fldCharType="separate"/>
            </w:r>
            <w:r w:rsidR="0039076B">
              <w:rPr>
                <w:noProof/>
                <w:webHidden/>
              </w:rPr>
              <w:t>6</w:t>
            </w:r>
            <w:r w:rsidR="0039076B">
              <w:rPr>
                <w:noProof/>
                <w:webHidden/>
              </w:rPr>
              <w:fldChar w:fldCharType="end"/>
            </w:r>
          </w:hyperlink>
        </w:p>
        <w:p w14:paraId="79947450" w14:textId="77777777" w:rsidR="00BE73EF" w:rsidRDefault="00906DD5">
          <w:pPr>
            <w:pStyle w:val="TOC1"/>
            <w:tabs>
              <w:tab w:val="right" w:leader="dot" w:pos="9016"/>
            </w:tabs>
            <w:rPr>
              <w:rFonts w:asciiTheme="minorHAnsi" w:eastAsiaTheme="minorEastAsia" w:hAnsiTheme="minorHAnsi"/>
              <w:noProof/>
              <w:sz w:val="22"/>
              <w:lang w:eastAsia="en-GB"/>
            </w:rPr>
          </w:pPr>
          <w:hyperlink w:anchor="_Toc77857799" w:history="1">
            <w:r w:rsidR="0039076B" w:rsidRPr="000353FB">
              <w:rPr>
                <w:rStyle w:val="Hyperlink"/>
                <w:noProof/>
              </w:rPr>
              <w:t>EMPLOYEE VALUE PROPOSITION</w:t>
            </w:r>
            <w:r w:rsidR="0039076B">
              <w:rPr>
                <w:noProof/>
                <w:webHidden/>
              </w:rPr>
              <w:tab/>
            </w:r>
            <w:r w:rsidR="0039076B">
              <w:rPr>
                <w:noProof/>
                <w:webHidden/>
              </w:rPr>
              <w:fldChar w:fldCharType="begin"/>
            </w:r>
            <w:r w:rsidR="0039076B">
              <w:rPr>
                <w:noProof/>
                <w:webHidden/>
              </w:rPr>
              <w:instrText xml:space="preserve"> PAGEREF _Toc77857799 \h </w:instrText>
            </w:r>
            <w:r w:rsidR="0039076B">
              <w:rPr>
                <w:noProof/>
                <w:webHidden/>
              </w:rPr>
            </w:r>
            <w:r w:rsidR="0039076B">
              <w:rPr>
                <w:noProof/>
                <w:webHidden/>
              </w:rPr>
              <w:fldChar w:fldCharType="separate"/>
            </w:r>
            <w:r w:rsidR="0039076B">
              <w:rPr>
                <w:noProof/>
                <w:webHidden/>
              </w:rPr>
              <w:t>8</w:t>
            </w:r>
            <w:r w:rsidR="0039076B">
              <w:rPr>
                <w:noProof/>
                <w:webHidden/>
              </w:rPr>
              <w:fldChar w:fldCharType="end"/>
            </w:r>
          </w:hyperlink>
        </w:p>
        <w:p w14:paraId="4F3F0B9C" w14:textId="77777777" w:rsidR="00BE73EF" w:rsidRDefault="00906DD5">
          <w:pPr>
            <w:pStyle w:val="TOC1"/>
            <w:tabs>
              <w:tab w:val="right" w:leader="dot" w:pos="9016"/>
            </w:tabs>
            <w:rPr>
              <w:rFonts w:asciiTheme="minorHAnsi" w:eastAsiaTheme="minorEastAsia" w:hAnsiTheme="minorHAnsi"/>
              <w:noProof/>
              <w:sz w:val="22"/>
              <w:lang w:eastAsia="en-GB"/>
            </w:rPr>
          </w:pPr>
          <w:hyperlink w:anchor="_Toc77857800" w:history="1">
            <w:r w:rsidR="0039076B" w:rsidRPr="000353FB">
              <w:rPr>
                <w:rStyle w:val="Hyperlink"/>
                <w:noProof/>
              </w:rPr>
              <w:t>CONCLUSION</w:t>
            </w:r>
            <w:r w:rsidR="0039076B">
              <w:rPr>
                <w:noProof/>
                <w:webHidden/>
              </w:rPr>
              <w:tab/>
            </w:r>
            <w:r w:rsidR="0039076B">
              <w:rPr>
                <w:noProof/>
                <w:webHidden/>
              </w:rPr>
              <w:fldChar w:fldCharType="begin"/>
            </w:r>
            <w:r w:rsidR="0039076B">
              <w:rPr>
                <w:noProof/>
                <w:webHidden/>
              </w:rPr>
              <w:instrText xml:space="preserve"> PAGEREF _Toc77857800 \h </w:instrText>
            </w:r>
            <w:r w:rsidR="0039076B">
              <w:rPr>
                <w:noProof/>
                <w:webHidden/>
              </w:rPr>
            </w:r>
            <w:r w:rsidR="0039076B">
              <w:rPr>
                <w:noProof/>
                <w:webHidden/>
              </w:rPr>
              <w:fldChar w:fldCharType="separate"/>
            </w:r>
            <w:r w:rsidR="0039076B">
              <w:rPr>
                <w:noProof/>
                <w:webHidden/>
              </w:rPr>
              <w:t>11</w:t>
            </w:r>
            <w:r w:rsidR="0039076B">
              <w:rPr>
                <w:noProof/>
                <w:webHidden/>
              </w:rPr>
              <w:fldChar w:fldCharType="end"/>
            </w:r>
          </w:hyperlink>
        </w:p>
        <w:p w14:paraId="40AD44E6" w14:textId="77777777" w:rsidR="00BE73EF" w:rsidRDefault="00906DD5">
          <w:pPr>
            <w:pStyle w:val="TOC1"/>
            <w:tabs>
              <w:tab w:val="right" w:leader="dot" w:pos="9016"/>
            </w:tabs>
            <w:rPr>
              <w:rFonts w:asciiTheme="minorHAnsi" w:eastAsiaTheme="minorEastAsia" w:hAnsiTheme="minorHAnsi"/>
              <w:noProof/>
              <w:sz w:val="22"/>
              <w:lang w:eastAsia="en-GB"/>
            </w:rPr>
          </w:pPr>
          <w:hyperlink w:anchor="_Toc77857801" w:history="1">
            <w:r w:rsidR="0039076B" w:rsidRPr="000353FB">
              <w:rPr>
                <w:rStyle w:val="Hyperlink"/>
                <w:rFonts w:eastAsiaTheme="majorEastAsia" w:cstheme="majorBidi"/>
                <w:noProof/>
              </w:rPr>
              <w:t>REFERENCE</w:t>
            </w:r>
            <w:r w:rsidR="0039076B">
              <w:rPr>
                <w:noProof/>
                <w:webHidden/>
              </w:rPr>
              <w:tab/>
            </w:r>
            <w:r w:rsidR="0039076B">
              <w:rPr>
                <w:noProof/>
                <w:webHidden/>
              </w:rPr>
              <w:fldChar w:fldCharType="begin"/>
            </w:r>
            <w:r w:rsidR="0039076B">
              <w:rPr>
                <w:noProof/>
                <w:webHidden/>
              </w:rPr>
              <w:instrText xml:space="preserve"> PAGEREF _Toc77857801 \h </w:instrText>
            </w:r>
            <w:r w:rsidR="0039076B">
              <w:rPr>
                <w:noProof/>
                <w:webHidden/>
              </w:rPr>
            </w:r>
            <w:r w:rsidR="0039076B">
              <w:rPr>
                <w:noProof/>
                <w:webHidden/>
              </w:rPr>
              <w:fldChar w:fldCharType="separate"/>
            </w:r>
            <w:r w:rsidR="0039076B">
              <w:rPr>
                <w:noProof/>
                <w:webHidden/>
              </w:rPr>
              <w:t>12</w:t>
            </w:r>
            <w:r w:rsidR="0039076B">
              <w:rPr>
                <w:noProof/>
                <w:webHidden/>
              </w:rPr>
              <w:fldChar w:fldCharType="end"/>
            </w:r>
          </w:hyperlink>
        </w:p>
        <w:p w14:paraId="5239149A" w14:textId="77777777" w:rsidR="00B90C58" w:rsidRDefault="0039076B">
          <w:r>
            <w:rPr>
              <w:b/>
              <w:bCs/>
              <w:noProof/>
            </w:rPr>
            <w:fldChar w:fldCharType="end"/>
          </w:r>
        </w:p>
      </w:sdtContent>
    </w:sdt>
    <w:p w14:paraId="72D84B1B" w14:textId="77777777" w:rsidR="00087A43" w:rsidRPr="00087A43" w:rsidRDefault="0039076B">
      <w:pPr>
        <w:spacing w:line="259" w:lineRule="auto"/>
        <w:jc w:val="left"/>
      </w:pPr>
      <w:r>
        <w:br w:type="page"/>
      </w:r>
    </w:p>
    <w:p w14:paraId="6EC651FA" w14:textId="77777777" w:rsidR="00F82381" w:rsidRPr="005B0E1A" w:rsidRDefault="0039076B" w:rsidP="00D75CB5">
      <w:pPr>
        <w:pStyle w:val="Heading1"/>
        <w:rPr>
          <w:rFonts w:ascii="Cambria" w:hAnsi="Cambria"/>
        </w:rPr>
      </w:pPr>
      <w:bookmarkStart w:id="1" w:name="_Toc77857794"/>
      <w:r w:rsidRPr="005B0E1A">
        <w:rPr>
          <w:rFonts w:ascii="Cambria" w:hAnsi="Cambria"/>
        </w:rPr>
        <w:lastRenderedPageBreak/>
        <w:t>INTRODUCTION</w:t>
      </w:r>
      <w:bookmarkEnd w:id="1"/>
      <w:r w:rsidRPr="005B0E1A">
        <w:rPr>
          <w:rFonts w:ascii="Cambria" w:hAnsi="Cambria"/>
        </w:rPr>
        <w:t xml:space="preserve"> </w:t>
      </w:r>
    </w:p>
    <w:p w14:paraId="4943D7BC" w14:textId="77777777" w:rsidR="00242CD8" w:rsidRPr="00B32B6E" w:rsidRDefault="0039076B" w:rsidP="00B32B6E">
      <w:r w:rsidRPr="005B0E1A">
        <w:t xml:space="preserve">This report is based on the aspect of employee engagement and is made in </w:t>
      </w:r>
      <w:r w:rsidR="003B7591" w:rsidRPr="005B0E1A">
        <w:t>context</w:t>
      </w:r>
      <w:r w:rsidRPr="005B0E1A">
        <w:t xml:space="preserve"> to </w:t>
      </w:r>
      <w:r w:rsidR="00B8283E" w:rsidRPr="005B0E1A">
        <w:t>British</w:t>
      </w:r>
      <w:r w:rsidRPr="005B0E1A">
        <w:t xml:space="preserve"> multinational organisation, “Cadbury”. </w:t>
      </w:r>
      <w:r w:rsidR="00A3786F" w:rsidRPr="005B0E1A">
        <w:t xml:space="preserve">In this report, </w:t>
      </w:r>
      <w:r w:rsidR="00E61CC1" w:rsidRPr="005B0E1A">
        <w:t xml:space="preserve">the concept of employee engagement will be deeply analysed </w:t>
      </w:r>
      <w:r w:rsidR="003B7591" w:rsidRPr="005B0E1A">
        <w:t>and d</w:t>
      </w:r>
      <w:r w:rsidR="00E61CC1" w:rsidRPr="005B0E1A">
        <w:t xml:space="preserve">rivers of employee engagement will be considered through which </w:t>
      </w:r>
      <w:r w:rsidR="00543256" w:rsidRPr="005B0E1A">
        <w:t>engagement</w:t>
      </w:r>
      <w:r w:rsidR="00045B20" w:rsidRPr="005B0E1A">
        <w:t xml:space="preserve"> among the employees of Cadbury </w:t>
      </w:r>
      <w:r w:rsidR="007E1C94" w:rsidRPr="005B0E1A">
        <w:t xml:space="preserve">is influenced. </w:t>
      </w:r>
      <w:r w:rsidRPr="005B0E1A">
        <w:t xml:space="preserve">In this report, the learner will also discuss the </w:t>
      </w:r>
      <w:proofErr w:type="gramStart"/>
      <w:r w:rsidRPr="005B0E1A">
        <w:t>tools which</w:t>
      </w:r>
      <w:proofErr w:type="gramEnd"/>
      <w:r w:rsidRPr="005B0E1A">
        <w:t xml:space="preserve"> can be used by Cadbury for evaluating and measuring employee engagement. Lastly, this report will also consist of the employee value proposition for Cadbury. </w:t>
      </w:r>
      <w:r w:rsidRPr="005B0E1A">
        <w:br w:type="page"/>
      </w:r>
    </w:p>
    <w:p w14:paraId="4AB82123" w14:textId="77777777" w:rsidR="007300BC" w:rsidRPr="005B0E1A" w:rsidRDefault="0039076B" w:rsidP="00D75CB5">
      <w:pPr>
        <w:pStyle w:val="Heading1"/>
        <w:rPr>
          <w:rFonts w:ascii="Cambria" w:hAnsi="Cambria"/>
        </w:rPr>
      </w:pPr>
      <w:bookmarkStart w:id="2" w:name="_Toc77857795"/>
      <w:r w:rsidRPr="005B0E1A">
        <w:rPr>
          <w:rFonts w:ascii="Cambria" w:hAnsi="Cambria"/>
        </w:rPr>
        <w:lastRenderedPageBreak/>
        <w:t>CONCEPT AND DRIVERS OF EMPLOYEE ENGAGEMENT</w:t>
      </w:r>
      <w:bookmarkEnd w:id="2"/>
    </w:p>
    <w:p w14:paraId="14DC0D64" w14:textId="77777777" w:rsidR="00570F95" w:rsidRPr="005B0E1A" w:rsidRDefault="0039076B" w:rsidP="00D75CB5">
      <w:pPr>
        <w:pStyle w:val="Heading2"/>
        <w:rPr>
          <w:rFonts w:ascii="Cambria" w:hAnsi="Cambria"/>
        </w:rPr>
      </w:pPr>
      <w:bookmarkStart w:id="3" w:name="_Toc77857796"/>
      <w:r w:rsidRPr="005B0E1A">
        <w:rPr>
          <w:rFonts w:ascii="Cambria" w:hAnsi="Cambria"/>
        </w:rPr>
        <w:t>CONCEPT OF EMPLOYEE ENGAGEMENT</w:t>
      </w:r>
      <w:bookmarkEnd w:id="3"/>
    </w:p>
    <w:p w14:paraId="58FA685A" w14:textId="77777777" w:rsidR="00570F95" w:rsidRPr="005B0E1A" w:rsidRDefault="0039076B">
      <w:r w:rsidRPr="005B0E1A">
        <w:t xml:space="preserve">Employee engagement is a broad concept </w:t>
      </w:r>
      <w:r w:rsidR="00FB026D" w:rsidRPr="005B0E1A">
        <w:t>that involves t</w:t>
      </w:r>
      <w:r w:rsidR="00953984" w:rsidRPr="005B0E1A">
        <w:t xml:space="preserve">he development of programs and </w:t>
      </w:r>
      <w:r w:rsidR="001573C1" w:rsidRPr="005B0E1A">
        <w:t>activities</w:t>
      </w:r>
      <w:r w:rsidR="00FB026D" w:rsidRPr="005B0E1A">
        <w:t xml:space="preserve"> by the HR department of the organisation so that they can </w:t>
      </w:r>
      <w:r w:rsidR="0010620B" w:rsidRPr="005B0E1A">
        <w:t>improve the attachment and connection employees feel towards the company they are working in</w:t>
      </w:r>
      <w:r w:rsidR="004B314C">
        <w:t xml:space="preserve"> (Saks, 2019)</w:t>
      </w:r>
      <w:r w:rsidR="0010620B" w:rsidRPr="005B0E1A">
        <w:t xml:space="preserve">. </w:t>
      </w:r>
      <w:proofErr w:type="gramStart"/>
      <w:r w:rsidR="00107EE0" w:rsidRPr="005B0E1A">
        <w:t>with</w:t>
      </w:r>
      <w:proofErr w:type="gramEnd"/>
      <w:r w:rsidR="00107EE0" w:rsidRPr="005B0E1A">
        <w:t xml:space="preserve"> the development of programs and </w:t>
      </w:r>
      <w:r w:rsidR="009A6F8C" w:rsidRPr="005B0E1A">
        <w:t>initiatives</w:t>
      </w:r>
      <w:r w:rsidR="00107EE0" w:rsidRPr="005B0E1A">
        <w:t>, the organisation inspires the employees to put their best efforts into the work they are doing</w:t>
      </w:r>
      <w:r w:rsidR="00001EB7">
        <w:t xml:space="preserve"> (</w:t>
      </w:r>
      <w:r w:rsidR="00001EB7" w:rsidRPr="00001EB7">
        <w:t>Sun</w:t>
      </w:r>
      <w:r w:rsidR="003867DC">
        <w:t xml:space="preserve"> </w:t>
      </w:r>
      <w:r w:rsidR="00001EB7" w:rsidRPr="00001EB7">
        <w:t xml:space="preserve">and </w:t>
      </w:r>
      <w:proofErr w:type="spellStart"/>
      <w:r w:rsidR="00001EB7" w:rsidRPr="00001EB7">
        <w:t>Bunchapattanasakda</w:t>
      </w:r>
      <w:proofErr w:type="spellEnd"/>
      <w:r w:rsidR="00001EB7" w:rsidRPr="00001EB7">
        <w:t>, 2019</w:t>
      </w:r>
      <w:r w:rsidR="00001EB7">
        <w:t>)</w:t>
      </w:r>
      <w:r w:rsidR="00107EE0" w:rsidRPr="005B0E1A">
        <w:t xml:space="preserve">. </w:t>
      </w:r>
    </w:p>
    <w:p w14:paraId="19823949" w14:textId="77777777" w:rsidR="00976160" w:rsidRPr="005B0E1A" w:rsidRDefault="0039076B">
      <w:r w:rsidRPr="005B0E1A">
        <w:t xml:space="preserve">There are certain benefits that Cadbury can have if they </w:t>
      </w:r>
      <w:r w:rsidR="00E72C89" w:rsidRPr="005B0E1A">
        <w:t xml:space="preserve">invest their efforts in increasing employee engagement. The human resource department of HR will be majorly responsible for </w:t>
      </w:r>
      <w:r w:rsidR="001573C1" w:rsidRPr="005B0E1A">
        <w:t>increasing</w:t>
      </w:r>
      <w:r w:rsidR="00E72C89" w:rsidRPr="005B0E1A">
        <w:t xml:space="preserve"> employee engagement. With the increased employee engagement, </w:t>
      </w:r>
      <w:r w:rsidR="009C21AF" w:rsidRPr="005B0E1A">
        <w:t>Cadbury will be able to ensure that their employees feel satisfied with</w:t>
      </w:r>
      <w:r w:rsidR="00896334" w:rsidRPr="005B0E1A">
        <w:t xml:space="preserve"> their jobs and if this happens, the staff </w:t>
      </w:r>
      <w:r w:rsidR="001573C1" w:rsidRPr="005B0E1A">
        <w:t>turnover</w:t>
      </w:r>
      <w:r w:rsidR="00896334" w:rsidRPr="005B0E1A">
        <w:t xml:space="preserve"> of Cadbury will decrease resulting in the </w:t>
      </w:r>
      <w:r w:rsidR="001573C1" w:rsidRPr="005B0E1A">
        <w:t>increased</w:t>
      </w:r>
      <w:r w:rsidR="00896334" w:rsidRPr="005B0E1A">
        <w:t xml:space="preserve"> profit</w:t>
      </w:r>
      <w:r w:rsidR="004B314C">
        <w:t xml:space="preserve"> (</w:t>
      </w:r>
      <w:proofErr w:type="spellStart"/>
      <w:r w:rsidR="004B314C">
        <w:t>Kand</w:t>
      </w:r>
      <w:proofErr w:type="spellEnd"/>
      <w:r w:rsidR="004B314C">
        <w:t xml:space="preserve"> and Sung, 2017)</w:t>
      </w:r>
      <w:r w:rsidR="00896334" w:rsidRPr="005B0E1A">
        <w:t xml:space="preserve">. </w:t>
      </w:r>
      <w:r w:rsidRPr="005B0E1A">
        <w:t xml:space="preserve">If the employee </w:t>
      </w:r>
      <w:r w:rsidR="00BB1F12" w:rsidRPr="005B0E1A">
        <w:t>has</w:t>
      </w:r>
      <w:r w:rsidRPr="005B0E1A">
        <w:t xml:space="preserve"> a feeling of engagement towards the organisation they will do their job effective</w:t>
      </w:r>
      <w:r w:rsidR="00FD05F4" w:rsidRPr="005B0E1A">
        <w:t>ly without any error and thus the customer satisfaction will also increase</w:t>
      </w:r>
      <w:r w:rsidR="004B314C">
        <w:t xml:space="preserve"> (</w:t>
      </w:r>
      <w:r w:rsidR="004B314C" w:rsidRPr="004B314C">
        <w:t xml:space="preserve">Osborne and </w:t>
      </w:r>
      <w:proofErr w:type="spellStart"/>
      <w:r w:rsidR="004B314C" w:rsidRPr="004B314C">
        <w:t>Hammoud</w:t>
      </w:r>
      <w:proofErr w:type="spellEnd"/>
      <w:r w:rsidR="004B314C" w:rsidRPr="004B314C">
        <w:t>, 2017</w:t>
      </w:r>
      <w:r w:rsidR="004B314C">
        <w:t>)</w:t>
      </w:r>
      <w:r w:rsidR="00FD05F4" w:rsidRPr="005B0E1A">
        <w:t xml:space="preserve">. Thus, Cadbury must also analyse and identify the drivers of employee engagement. Some drivers of employee engagement for Cadbury are briefly </w:t>
      </w:r>
      <w:r w:rsidR="001573C1" w:rsidRPr="005B0E1A">
        <w:t>described</w:t>
      </w:r>
      <w:r w:rsidR="00FD05F4" w:rsidRPr="005B0E1A">
        <w:t xml:space="preserve"> below- </w:t>
      </w:r>
    </w:p>
    <w:p w14:paraId="33DC7146" w14:textId="77777777" w:rsidR="0043542A" w:rsidRPr="005B0E1A" w:rsidRDefault="0039076B" w:rsidP="00D75CB5">
      <w:pPr>
        <w:pStyle w:val="Heading2"/>
        <w:rPr>
          <w:rFonts w:ascii="Cambria" w:hAnsi="Cambria"/>
        </w:rPr>
      </w:pPr>
      <w:bookmarkStart w:id="4" w:name="_Toc77857797"/>
      <w:r w:rsidRPr="005B0E1A">
        <w:rPr>
          <w:rFonts w:ascii="Cambria" w:hAnsi="Cambria"/>
        </w:rPr>
        <w:t>DRIVERS OF EMPLOYEE ENGAGEMENT</w:t>
      </w:r>
      <w:bookmarkEnd w:id="4"/>
      <w:r w:rsidRPr="005B0E1A">
        <w:rPr>
          <w:rFonts w:ascii="Cambria" w:hAnsi="Cambria"/>
        </w:rPr>
        <w:t xml:space="preserve"> </w:t>
      </w:r>
    </w:p>
    <w:p w14:paraId="2AF25669" w14:textId="77777777" w:rsidR="00570F95" w:rsidRPr="005B0E1A" w:rsidRDefault="0039076B">
      <w:pPr>
        <w:rPr>
          <w:b/>
        </w:rPr>
      </w:pPr>
      <w:r w:rsidRPr="005B0E1A">
        <w:rPr>
          <w:b/>
        </w:rPr>
        <w:t xml:space="preserve">AUTONOMY </w:t>
      </w:r>
    </w:p>
    <w:p w14:paraId="2DE9B4AA" w14:textId="77777777" w:rsidR="0027136F" w:rsidRPr="005B0E1A" w:rsidRDefault="0039076B">
      <w:r w:rsidRPr="005B0E1A">
        <w:t xml:space="preserve">According to the views of </w:t>
      </w:r>
      <w:r w:rsidR="006A3B24" w:rsidRPr="006A3B24">
        <w:t xml:space="preserve">Albrecht, </w:t>
      </w:r>
      <w:proofErr w:type="spellStart"/>
      <w:r w:rsidR="006A3B24" w:rsidRPr="006A3B24">
        <w:t>Breidahl</w:t>
      </w:r>
      <w:proofErr w:type="spellEnd"/>
      <w:r w:rsidR="006A3B24" w:rsidRPr="006A3B24">
        <w:t xml:space="preserve"> and Marty </w:t>
      </w:r>
      <w:r w:rsidRPr="005B0E1A">
        <w:t>(</w:t>
      </w:r>
      <w:r w:rsidR="006A3B24">
        <w:t>2018</w:t>
      </w:r>
      <w:r w:rsidRPr="005B0E1A">
        <w:t xml:space="preserve">), </w:t>
      </w:r>
      <w:r w:rsidR="00811AD1" w:rsidRPr="005B0E1A">
        <w:t xml:space="preserve">autonomy can act as a significant driver in terms of employee engagement for the organisation and thus inspire the organisation to put the best efforts they can. </w:t>
      </w:r>
      <w:r w:rsidR="00A74410" w:rsidRPr="005B0E1A">
        <w:t xml:space="preserve">Autonomy at the workplace means an employee can take a decision for themselves according to the </w:t>
      </w:r>
      <w:proofErr w:type="gramStart"/>
      <w:r w:rsidR="00A74410" w:rsidRPr="005B0E1A">
        <w:t>aspects which</w:t>
      </w:r>
      <w:proofErr w:type="gramEnd"/>
      <w:r w:rsidR="00A74410" w:rsidRPr="005B0E1A">
        <w:t xml:space="preserve"> will enable them to do their job in the best possible way</w:t>
      </w:r>
      <w:r w:rsidR="00195C92">
        <w:t xml:space="preserve"> (Young et al., 2018)</w:t>
      </w:r>
      <w:r w:rsidR="00A74410" w:rsidRPr="005B0E1A">
        <w:t>. With the sense of freedom, engagement among the employees of Cadbury will sig</w:t>
      </w:r>
      <w:r w:rsidR="006742AB" w:rsidRPr="005B0E1A">
        <w:t xml:space="preserve">nificantly </w:t>
      </w:r>
      <w:r w:rsidR="00CD684E" w:rsidRPr="005B0E1A">
        <w:t xml:space="preserve">increase. </w:t>
      </w:r>
    </w:p>
    <w:p w14:paraId="79C4B246" w14:textId="77777777" w:rsidR="000231E9" w:rsidRPr="005B0E1A" w:rsidRDefault="0039076B">
      <w:pPr>
        <w:rPr>
          <w:b/>
        </w:rPr>
      </w:pPr>
      <w:r w:rsidRPr="005B0E1A">
        <w:rPr>
          <w:b/>
        </w:rPr>
        <w:t xml:space="preserve">CAPACITY </w:t>
      </w:r>
    </w:p>
    <w:p w14:paraId="09F82371" w14:textId="77777777" w:rsidR="0027136F" w:rsidRPr="005B0E1A" w:rsidRDefault="0039076B">
      <w:r w:rsidRPr="005B0E1A">
        <w:t xml:space="preserve">This driver is also significant for employee engagement and this is associated with the amount of physical and mental energy the employee can put so that they can get the </w:t>
      </w:r>
      <w:r w:rsidRPr="005B0E1A">
        <w:lastRenderedPageBreak/>
        <w:t>work done</w:t>
      </w:r>
      <w:r w:rsidR="007F0ACD">
        <w:t xml:space="preserve"> (Men, O’Neil and Ewing, 2020)</w:t>
      </w:r>
      <w:r w:rsidRPr="005B0E1A">
        <w:t xml:space="preserve">. For ensuring that, </w:t>
      </w:r>
      <w:r w:rsidR="00630890" w:rsidRPr="005B0E1A">
        <w:t>Cadbury</w:t>
      </w:r>
      <w:r w:rsidRPr="005B0E1A">
        <w:t xml:space="preserve"> must ensure that they provide them with </w:t>
      </w:r>
      <w:r w:rsidR="001573C1" w:rsidRPr="005B0E1A">
        <w:t>the resources</w:t>
      </w:r>
      <w:r w:rsidR="00630890" w:rsidRPr="005B0E1A">
        <w:t xml:space="preserve"> required to do their job effectively so that they can increase the rate of employee engagement. </w:t>
      </w:r>
    </w:p>
    <w:p w14:paraId="0F744AD8" w14:textId="77777777" w:rsidR="000231E9" w:rsidRPr="005B0E1A" w:rsidRDefault="0039076B">
      <w:pPr>
        <w:rPr>
          <w:b/>
        </w:rPr>
      </w:pPr>
      <w:r w:rsidRPr="005B0E1A">
        <w:rPr>
          <w:b/>
        </w:rPr>
        <w:t xml:space="preserve">RELATIONSHIP WITH THE CO-WORKERS </w:t>
      </w:r>
    </w:p>
    <w:p w14:paraId="7B67FB0F" w14:textId="77777777" w:rsidR="00FC1BED" w:rsidRPr="005B0E1A" w:rsidRDefault="0039076B">
      <w:proofErr w:type="gramStart"/>
      <w:r w:rsidRPr="005B0E1A">
        <w:t xml:space="preserve">This aspect related to </w:t>
      </w:r>
      <w:r w:rsidR="006C0409" w:rsidRPr="005B0E1A">
        <w:t>employee engagement is often overlooked by the company</w:t>
      </w:r>
      <w:proofErr w:type="gramEnd"/>
      <w:r w:rsidR="006C0409" w:rsidRPr="005B0E1A">
        <w:t xml:space="preserve"> however it is a significant dri</w:t>
      </w:r>
      <w:r w:rsidR="001B718F" w:rsidRPr="005B0E1A">
        <w:t xml:space="preserve">ver for employee engagement. According to the views of </w:t>
      </w:r>
      <w:r w:rsidR="007B4610">
        <w:t xml:space="preserve">Young et al., </w:t>
      </w:r>
      <w:r w:rsidR="001B718F" w:rsidRPr="005B0E1A">
        <w:t>(</w:t>
      </w:r>
      <w:r w:rsidR="007B4610">
        <w:t>2018</w:t>
      </w:r>
      <w:r w:rsidR="001B718F" w:rsidRPr="005B0E1A">
        <w:t xml:space="preserve">), if the employee doesn't have a positive and cordial relationship with their </w:t>
      </w:r>
      <w:r w:rsidR="001573C1" w:rsidRPr="005B0E1A">
        <w:t>co-workers</w:t>
      </w:r>
      <w:r w:rsidR="001B718F" w:rsidRPr="005B0E1A">
        <w:t xml:space="preserve">, they will not feel engagement </w:t>
      </w:r>
      <w:r w:rsidR="001573C1" w:rsidRPr="005B0E1A">
        <w:t>towards</w:t>
      </w:r>
      <w:r w:rsidR="001B718F" w:rsidRPr="005B0E1A">
        <w:t xml:space="preserve"> the organisation as well. </w:t>
      </w:r>
      <w:r w:rsidR="00152D62" w:rsidRPr="005B0E1A">
        <w:t xml:space="preserve"> Thus, </w:t>
      </w:r>
      <w:r w:rsidR="005C618F" w:rsidRPr="005B0E1A">
        <w:t xml:space="preserve">Cadbury must ensure that they conduct </w:t>
      </w:r>
      <w:proofErr w:type="gramStart"/>
      <w:r w:rsidR="005C618F" w:rsidRPr="005B0E1A">
        <w:t>team bonding</w:t>
      </w:r>
      <w:proofErr w:type="gramEnd"/>
      <w:r w:rsidR="005C618F" w:rsidRPr="005B0E1A">
        <w:t xml:space="preserve"> </w:t>
      </w:r>
      <w:r w:rsidR="001573C1" w:rsidRPr="005B0E1A">
        <w:t>activit</w:t>
      </w:r>
      <w:r w:rsidR="005C618F" w:rsidRPr="005B0E1A">
        <w:t xml:space="preserve">ies so that the employees can develop a positive and cordial relationship among them. </w:t>
      </w:r>
    </w:p>
    <w:p w14:paraId="5F17704C" w14:textId="77777777" w:rsidR="00320BA1" w:rsidRPr="005B0E1A" w:rsidRDefault="0039076B">
      <w:pPr>
        <w:rPr>
          <w:b/>
        </w:rPr>
      </w:pPr>
      <w:r w:rsidRPr="005B0E1A">
        <w:rPr>
          <w:b/>
        </w:rPr>
        <w:t xml:space="preserve">LEADER AVAILABILITY </w:t>
      </w:r>
    </w:p>
    <w:p w14:paraId="213C0B92" w14:textId="77777777" w:rsidR="00B01FBE" w:rsidRPr="005B0E1A" w:rsidRDefault="0039076B">
      <w:r w:rsidRPr="005B0E1A">
        <w:t xml:space="preserve">According to the views of </w:t>
      </w:r>
      <w:r w:rsidR="00000909">
        <w:t>Osborne</w:t>
      </w:r>
      <w:r w:rsidR="00000909" w:rsidRPr="00000909">
        <w:t xml:space="preserve"> and </w:t>
      </w:r>
      <w:proofErr w:type="spellStart"/>
      <w:r w:rsidR="00000909" w:rsidRPr="00000909">
        <w:t>Hammoud</w:t>
      </w:r>
      <w:proofErr w:type="spellEnd"/>
      <w:r w:rsidR="00000909" w:rsidRPr="00000909">
        <w:t xml:space="preserve"> </w:t>
      </w:r>
      <w:r w:rsidRPr="005B0E1A">
        <w:t>(</w:t>
      </w:r>
      <w:r w:rsidR="00000909">
        <w:t>2017</w:t>
      </w:r>
      <w:r w:rsidRPr="005B0E1A">
        <w:t xml:space="preserve">), the employee must feel that they have a leader who is available for them in case they face any </w:t>
      </w:r>
      <w:r w:rsidR="001573C1" w:rsidRPr="005B0E1A">
        <w:t>difficulty</w:t>
      </w:r>
      <w:r w:rsidRPr="005B0E1A">
        <w:t xml:space="preserve"> in doing their job. </w:t>
      </w:r>
      <w:r w:rsidR="00047B4A" w:rsidRPr="005B0E1A">
        <w:t xml:space="preserve">The leaders of Cadbury must be visible, </w:t>
      </w:r>
      <w:r w:rsidR="001573C1" w:rsidRPr="005B0E1A">
        <w:t>approachable</w:t>
      </w:r>
      <w:r w:rsidR="00047B4A" w:rsidRPr="005B0E1A">
        <w:t xml:space="preserve"> and accessible for the employees of Cadbury. If the employees </w:t>
      </w:r>
      <w:r w:rsidR="001573C1" w:rsidRPr="005B0E1A">
        <w:t>don’t</w:t>
      </w:r>
      <w:r w:rsidR="00047B4A" w:rsidRPr="005B0E1A">
        <w:t xml:space="preserve"> feel that their leaders are present for them, they might not feel connected to the organisation</w:t>
      </w:r>
      <w:r w:rsidR="00FA20AB">
        <w:t xml:space="preserve"> (</w:t>
      </w:r>
      <w:r w:rsidR="00FA20AB" w:rsidRPr="00FA20AB">
        <w:t>Albrecht</w:t>
      </w:r>
      <w:r w:rsidR="00FA20AB">
        <w:t xml:space="preserve"> et al., 2018)</w:t>
      </w:r>
      <w:r w:rsidR="00047B4A" w:rsidRPr="005B0E1A">
        <w:t xml:space="preserve">. </w:t>
      </w:r>
    </w:p>
    <w:p w14:paraId="1794B277" w14:textId="77777777" w:rsidR="00320BA1" w:rsidRPr="005B0E1A" w:rsidRDefault="0039076B">
      <w:pPr>
        <w:rPr>
          <w:b/>
        </w:rPr>
      </w:pPr>
      <w:r w:rsidRPr="005B0E1A">
        <w:rPr>
          <w:b/>
        </w:rPr>
        <w:t xml:space="preserve">PROFESSIONAL DEVELOPMENT </w:t>
      </w:r>
    </w:p>
    <w:p w14:paraId="3E8F2B37" w14:textId="77777777" w:rsidR="00C6506A" w:rsidRPr="005B0E1A" w:rsidRDefault="0039076B">
      <w:r w:rsidRPr="005B0E1A">
        <w:t xml:space="preserve">This is another aspect and acts as a driver for employee engagement. </w:t>
      </w:r>
      <w:r w:rsidR="00A339D8" w:rsidRPr="005B0E1A">
        <w:t xml:space="preserve">According to the views of </w:t>
      </w:r>
      <w:r w:rsidR="00337693">
        <w:t xml:space="preserve">Men et al., </w:t>
      </w:r>
      <w:r w:rsidR="00A339D8" w:rsidRPr="005B0E1A">
        <w:t>(</w:t>
      </w:r>
      <w:r w:rsidR="00337693">
        <w:t>2020</w:t>
      </w:r>
      <w:r w:rsidR="00A339D8" w:rsidRPr="005B0E1A">
        <w:t xml:space="preserve">), if the employee is provided with chances of </w:t>
      </w:r>
      <w:r w:rsidR="001573C1" w:rsidRPr="005B0E1A">
        <w:t>continuous</w:t>
      </w:r>
      <w:r w:rsidR="00A339D8" w:rsidRPr="005B0E1A">
        <w:t xml:space="preserve"> professional development, there is a significant probability that they will be satisfied working in that organisation and thus, employee engagement will increase. Therefore, Cadbury must ensure that they </w:t>
      </w:r>
      <w:r w:rsidR="00732F4B" w:rsidRPr="005B0E1A">
        <w:t xml:space="preserve">provide </w:t>
      </w:r>
      <w:r w:rsidR="001573C1" w:rsidRPr="005B0E1A">
        <w:t>opportunities</w:t>
      </w:r>
      <w:r w:rsidR="00732F4B" w:rsidRPr="005B0E1A">
        <w:t xml:space="preserve"> for professional development so that the rate of employee engagement can be increased. </w:t>
      </w:r>
    </w:p>
    <w:p w14:paraId="1579A85C" w14:textId="77777777" w:rsidR="00320BA1" w:rsidRPr="005B0E1A" w:rsidRDefault="0039076B">
      <w:pPr>
        <w:rPr>
          <w:b/>
        </w:rPr>
      </w:pPr>
      <w:r w:rsidRPr="005B0E1A">
        <w:rPr>
          <w:b/>
        </w:rPr>
        <w:t xml:space="preserve">ROLE CLARITY </w:t>
      </w:r>
    </w:p>
    <w:p w14:paraId="773CA0EB" w14:textId="77777777" w:rsidR="00F82381" w:rsidRPr="005B0E1A" w:rsidRDefault="0039076B">
      <w:r w:rsidRPr="005B0E1A">
        <w:t xml:space="preserve">This is another prospect associated with employee engagement. According to the views of </w:t>
      </w:r>
      <w:r w:rsidR="00337693">
        <w:t xml:space="preserve">Kang and Sung </w:t>
      </w:r>
      <w:r w:rsidRPr="005B0E1A">
        <w:t>(</w:t>
      </w:r>
      <w:r w:rsidR="00337693">
        <w:t>2017</w:t>
      </w:r>
      <w:r w:rsidRPr="005B0E1A">
        <w:t xml:space="preserve">), </w:t>
      </w:r>
      <w:r w:rsidR="00601081" w:rsidRPr="005B0E1A">
        <w:t xml:space="preserve">employee engagement is significant for reducing staff turnover and </w:t>
      </w:r>
      <w:r w:rsidR="001573C1" w:rsidRPr="005B0E1A">
        <w:t>for</w:t>
      </w:r>
      <w:r w:rsidR="00601081" w:rsidRPr="005B0E1A">
        <w:t xml:space="preserve"> effectively increasing the level of employee </w:t>
      </w:r>
      <w:proofErr w:type="gramStart"/>
      <w:r w:rsidR="00601081" w:rsidRPr="005B0E1A">
        <w:t>engagement,</w:t>
      </w:r>
      <w:proofErr w:type="gramEnd"/>
      <w:r w:rsidR="00601081" w:rsidRPr="005B0E1A">
        <w:t xml:space="preserve"> the management must ensure that the employees have </w:t>
      </w:r>
      <w:r w:rsidR="00FF4BD1" w:rsidRPr="005B0E1A">
        <w:t>clarity</w:t>
      </w:r>
      <w:r w:rsidR="00601081" w:rsidRPr="005B0E1A">
        <w:t xml:space="preserve"> towards their role. That is, Cadbury must ensure that </w:t>
      </w:r>
      <w:r w:rsidR="00FF4BD1" w:rsidRPr="005B0E1A">
        <w:t>employees</w:t>
      </w:r>
      <w:r w:rsidR="00601081" w:rsidRPr="005B0E1A">
        <w:t xml:space="preserve"> are aware of what their role entails so that they can feel more connected towards Cadbury. </w:t>
      </w:r>
    </w:p>
    <w:p w14:paraId="6BF64CDB" w14:textId="77777777" w:rsidR="00A003AF" w:rsidRPr="005B0E1A" w:rsidRDefault="0039076B">
      <w:pPr>
        <w:rPr>
          <w:b/>
        </w:rPr>
      </w:pPr>
      <w:r w:rsidRPr="005D13AE">
        <w:rPr>
          <w:b/>
        </w:rPr>
        <w:lastRenderedPageBreak/>
        <w:t>FEEDBACK</w:t>
      </w:r>
      <w:r w:rsidRPr="005B0E1A">
        <w:rPr>
          <w:b/>
        </w:rPr>
        <w:t xml:space="preserve"> </w:t>
      </w:r>
    </w:p>
    <w:p w14:paraId="62EF6691" w14:textId="77777777" w:rsidR="00A003AF" w:rsidRPr="005B0E1A" w:rsidRDefault="0039076B">
      <w:r>
        <w:t xml:space="preserve">According to the views of </w:t>
      </w:r>
      <w:proofErr w:type="spellStart"/>
      <w:r>
        <w:t>Pawar</w:t>
      </w:r>
      <w:proofErr w:type="spellEnd"/>
      <w:r>
        <w:t xml:space="preserve"> (2018), feedback is also a crucial driver for employee engagement. If the management of the organisation is effective in providing their employee with effective</w:t>
      </w:r>
      <w:r w:rsidR="007820E4">
        <w:t xml:space="preserve"> feedback, both positive and negative, then the employees will feel more engaged towards the </w:t>
      </w:r>
      <w:r w:rsidR="0061113E">
        <w:t xml:space="preserve">organisation. </w:t>
      </w:r>
      <w:r w:rsidR="00577E70">
        <w:t>They will also strive to make their work better</w:t>
      </w:r>
      <w:r w:rsidR="00A00AFB">
        <w:t xml:space="preserve"> (Young et al., 2018)</w:t>
      </w:r>
      <w:r w:rsidR="00577E70">
        <w:t xml:space="preserve">. Thus, </w:t>
      </w:r>
      <w:r w:rsidR="00BC5EBA">
        <w:t xml:space="preserve">Cadbury must ensure that they provide regular feedback to their employees so that employee engagement in the organisation can be increased. </w:t>
      </w:r>
    </w:p>
    <w:p w14:paraId="153EB001" w14:textId="77777777" w:rsidR="00242CD8" w:rsidRPr="005B0E1A" w:rsidRDefault="0039076B">
      <w:pPr>
        <w:spacing w:line="259" w:lineRule="auto"/>
        <w:jc w:val="left"/>
        <w:rPr>
          <w:rFonts w:eastAsiaTheme="majorEastAsia" w:cstheme="majorBidi"/>
          <w:color w:val="2E74B5" w:themeColor="accent1" w:themeShade="BF"/>
          <w:sz w:val="32"/>
          <w:szCs w:val="32"/>
        </w:rPr>
      </w:pPr>
      <w:r w:rsidRPr="005B0E1A">
        <w:br w:type="page"/>
      </w:r>
    </w:p>
    <w:p w14:paraId="20F2DC59" w14:textId="77777777" w:rsidR="00D60B48" w:rsidRPr="005B0E1A" w:rsidRDefault="0039076B" w:rsidP="00464BC7">
      <w:pPr>
        <w:pStyle w:val="Heading1"/>
        <w:rPr>
          <w:rFonts w:ascii="Cambria" w:hAnsi="Cambria"/>
        </w:rPr>
      </w:pPr>
      <w:bookmarkStart w:id="5" w:name="_Toc77857798"/>
      <w:r w:rsidRPr="005B0E1A">
        <w:rPr>
          <w:rFonts w:ascii="Cambria" w:hAnsi="Cambria"/>
        </w:rPr>
        <w:lastRenderedPageBreak/>
        <w:t>DIAGNOSTIC TOOLS TO MEASURE ENGAGEMENT</w:t>
      </w:r>
      <w:bookmarkEnd w:id="5"/>
    </w:p>
    <w:p w14:paraId="1FFC0ED6" w14:textId="77777777" w:rsidR="00065B7C" w:rsidRPr="005B0E1A" w:rsidRDefault="0039076B">
      <w:r w:rsidRPr="005B0E1A">
        <w:t xml:space="preserve">Due to the significant importance of </w:t>
      </w:r>
      <w:r w:rsidR="00FD7FFA" w:rsidRPr="005B0E1A">
        <w:t xml:space="preserve">employee engagement and its impact on the overall achievement of the </w:t>
      </w:r>
      <w:r w:rsidR="00AF781F" w:rsidRPr="005B0E1A">
        <w:t xml:space="preserve">business objectives, </w:t>
      </w:r>
      <w:r w:rsidR="00161579" w:rsidRPr="005B0E1A">
        <w:t xml:space="preserve">it is important that Cadbury uses tools to </w:t>
      </w:r>
      <w:r w:rsidR="00420C48" w:rsidRPr="005B0E1A">
        <w:t>measure</w:t>
      </w:r>
      <w:r w:rsidR="00161579" w:rsidRPr="005B0E1A">
        <w:t xml:space="preserve"> the engagement of the employees and in case if the level of the engagement is low, </w:t>
      </w:r>
      <w:r w:rsidR="00554118" w:rsidRPr="005B0E1A">
        <w:t>they must develop relevant strategies to increase it</w:t>
      </w:r>
      <w:r w:rsidR="00FD3004">
        <w:t xml:space="preserve"> (Saks, 2019)</w:t>
      </w:r>
      <w:r w:rsidR="00554118" w:rsidRPr="005B0E1A">
        <w:t xml:space="preserve">. </w:t>
      </w:r>
    </w:p>
    <w:p w14:paraId="23D1ECAE" w14:textId="77777777" w:rsidR="00F82381" w:rsidRPr="005B0E1A" w:rsidRDefault="0039076B">
      <w:pPr>
        <w:rPr>
          <w:b/>
        </w:rPr>
      </w:pPr>
      <w:r w:rsidRPr="005B0E1A">
        <w:rPr>
          <w:b/>
        </w:rPr>
        <w:t xml:space="preserve">EMPLOYEE SURVEYS </w:t>
      </w:r>
    </w:p>
    <w:p w14:paraId="477186E2" w14:textId="77777777" w:rsidR="00A42983" w:rsidRPr="005B0E1A" w:rsidRDefault="0039076B">
      <w:r w:rsidRPr="005B0E1A">
        <w:t xml:space="preserve">Employee surveys are one of the most popular tools used by the </w:t>
      </w:r>
      <w:r w:rsidR="00581707" w:rsidRPr="005B0E1A">
        <w:t xml:space="preserve">organisation for measuring the level of employee engagement in their organisation. It is recommended to Cadbury consider the employee engagement survey as a tool for measuring the </w:t>
      </w:r>
      <w:r w:rsidR="001573C1" w:rsidRPr="005B0E1A">
        <w:t>level</w:t>
      </w:r>
      <w:r w:rsidR="00581707" w:rsidRPr="005B0E1A">
        <w:t xml:space="preserve"> of employee engagement</w:t>
      </w:r>
      <w:r w:rsidR="00FD3004">
        <w:t xml:space="preserve"> (Sun and </w:t>
      </w:r>
      <w:proofErr w:type="spellStart"/>
      <w:r w:rsidR="00FD3004" w:rsidRPr="00FD3004">
        <w:t>Bunchapattanasakda</w:t>
      </w:r>
      <w:proofErr w:type="spellEnd"/>
      <w:r w:rsidR="00FD3004">
        <w:t>, 2019)</w:t>
      </w:r>
      <w:r w:rsidR="00581707" w:rsidRPr="005B0E1A">
        <w:t xml:space="preserve">. </w:t>
      </w:r>
      <w:r w:rsidR="00DE4738" w:rsidRPr="005B0E1A">
        <w:t xml:space="preserve">Cadbury can also provide the employee with the option of </w:t>
      </w:r>
      <w:r w:rsidR="006E5E13" w:rsidRPr="005B0E1A">
        <w:t xml:space="preserve">filling the survey anonymously. They can conduct the said survey every 6 months. </w:t>
      </w:r>
      <w:r w:rsidR="001573C1" w:rsidRPr="005B0E1A">
        <w:t>However</w:t>
      </w:r>
      <w:r w:rsidR="00452D20" w:rsidRPr="005B0E1A">
        <w:t xml:space="preserve">, it is important to note that since the </w:t>
      </w:r>
      <w:r w:rsidR="001573C1" w:rsidRPr="005B0E1A">
        <w:t>questions</w:t>
      </w:r>
      <w:r w:rsidR="00452D20" w:rsidRPr="005B0E1A">
        <w:t xml:space="preserve"> will be close ended, </w:t>
      </w:r>
      <w:r w:rsidR="00055F94" w:rsidRPr="005B0E1A">
        <w:t xml:space="preserve">employees will not be able to express their view about them and if the survey is not taken seriously by the employees then there is a </w:t>
      </w:r>
      <w:r w:rsidR="001573C1" w:rsidRPr="005B0E1A">
        <w:t>probability</w:t>
      </w:r>
      <w:r w:rsidR="00055F94" w:rsidRPr="005B0E1A">
        <w:t xml:space="preserve"> that the data collected can be wrong</w:t>
      </w:r>
      <w:r w:rsidR="00A175EB">
        <w:t xml:space="preserve"> (Osborne and </w:t>
      </w:r>
      <w:proofErr w:type="spellStart"/>
      <w:r w:rsidR="00A175EB">
        <w:t>Hammoud</w:t>
      </w:r>
      <w:proofErr w:type="spellEnd"/>
      <w:r w:rsidR="00A175EB">
        <w:t xml:space="preserve">, </w:t>
      </w:r>
      <w:r w:rsidR="00A175EB" w:rsidRPr="00A175EB">
        <w:t>2017</w:t>
      </w:r>
      <w:r w:rsidR="00A175EB">
        <w:t>)</w:t>
      </w:r>
      <w:r w:rsidR="00055F94" w:rsidRPr="005B0E1A">
        <w:t>.</w:t>
      </w:r>
    </w:p>
    <w:p w14:paraId="6950645D" w14:textId="77777777" w:rsidR="00EB43F5" w:rsidRPr="005B0E1A" w:rsidRDefault="0039076B">
      <w:pPr>
        <w:rPr>
          <w:b/>
        </w:rPr>
      </w:pPr>
      <w:r w:rsidRPr="005B0E1A">
        <w:rPr>
          <w:b/>
        </w:rPr>
        <w:t xml:space="preserve">HUMAN RESOURCE MANAGEMENT SOFTWARE </w:t>
      </w:r>
    </w:p>
    <w:p w14:paraId="4C2742F0" w14:textId="77777777" w:rsidR="00C42AB7" w:rsidRPr="005B0E1A" w:rsidRDefault="0039076B">
      <w:r w:rsidRPr="005B0E1A">
        <w:t xml:space="preserve">Human resource management software is the software used by human resource management of the organisation </w:t>
      </w:r>
      <w:r w:rsidR="001573C1" w:rsidRPr="005B0E1A">
        <w:t>through</w:t>
      </w:r>
      <w:r w:rsidRPr="005B0E1A">
        <w:t xml:space="preserve"> which they </w:t>
      </w:r>
      <w:r w:rsidR="00F24D99" w:rsidRPr="005B0E1A">
        <w:t>manage</w:t>
      </w:r>
      <w:r w:rsidRPr="005B0E1A">
        <w:t xml:space="preserve"> their workforce. The software can be </w:t>
      </w:r>
      <w:r w:rsidR="001573C1" w:rsidRPr="005B0E1A">
        <w:t>used</w:t>
      </w:r>
      <w:r w:rsidRPr="005B0E1A">
        <w:t xml:space="preserve"> to collect real time reviews and </w:t>
      </w:r>
      <w:r w:rsidR="00F761FB" w:rsidRPr="005B0E1A">
        <w:t>feedback</w:t>
      </w:r>
      <w:r w:rsidRPr="005B0E1A">
        <w:t xml:space="preserve"> regarding employee engagement</w:t>
      </w:r>
      <w:r w:rsidR="00A175EB">
        <w:t xml:space="preserve"> (</w:t>
      </w:r>
      <w:r w:rsidR="00DF53BE">
        <w:t>Kang and Sung, 2017</w:t>
      </w:r>
      <w:r w:rsidR="00A175EB">
        <w:t>)</w:t>
      </w:r>
      <w:r w:rsidRPr="005B0E1A">
        <w:t xml:space="preserve">. Thus, </w:t>
      </w:r>
      <w:r w:rsidR="00C915BE" w:rsidRPr="005B0E1A">
        <w:t xml:space="preserve">employee engagement can be measured using the human resource management software and it can </w:t>
      </w:r>
      <w:r w:rsidR="00DA21F4" w:rsidRPr="005B0E1A">
        <w:t xml:space="preserve">eliminate the limitation caused by the survey since </w:t>
      </w:r>
      <w:proofErr w:type="gramStart"/>
      <w:r w:rsidR="00DA21F4" w:rsidRPr="005B0E1A">
        <w:t>the survey can be conducted by Cadbury</w:t>
      </w:r>
      <w:proofErr w:type="gramEnd"/>
      <w:r w:rsidR="00DA21F4" w:rsidRPr="005B0E1A">
        <w:t xml:space="preserve"> every 6 months, however, the software can provide real time data regarding employee engagement. </w:t>
      </w:r>
      <w:r w:rsidR="00B01159" w:rsidRPr="005B0E1A">
        <w:t>However</w:t>
      </w:r>
      <w:r w:rsidR="00A90A45" w:rsidRPr="005B0E1A">
        <w:t>, Cadbury will have to consider that they will have to invest a certain amount for installing the software and will have to conduct a training program so that the user can learn how to use the said software</w:t>
      </w:r>
      <w:r w:rsidR="00DF53BE">
        <w:t xml:space="preserve"> (Saks, 2019)</w:t>
      </w:r>
      <w:r w:rsidR="00A90A45" w:rsidRPr="005B0E1A">
        <w:t>.</w:t>
      </w:r>
      <w:r w:rsidR="00DF53BE">
        <w:t xml:space="preserve"> </w:t>
      </w:r>
      <w:r w:rsidR="00A90A45" w:rsidRPr="005B0E1A">
        <w:t xml:space="preserve"> </w:t>
      </w:r>
    </w:p>
    <w:p w14:paraId="193FD465" w14:textId="77777777" w:rsidR="00EB43F5" w:rsidRPr="005B0E1A" w:rsidRDefault="0039076B">
      <w:pPr>
        <w:rPr>
          <w:b/>
        </w:rPr>
      </w:pPr>
      <w:r w:rsidRPr="005B0E1A">
        <w:rPr>
          <w:b/>
        </w:rPr>
        <w:t xml:space="preserve">EXIT INTERVIEWS </w:t>
      </w:r>
    </w:p>
    <w:p w14:paraId="40C3ED0D" w14:textId="77777777" w:rsidR="00E61884" w:rsidRPr="005B0E1A" w:rsidRDefault="0039076B">
      <w:r w:rsidRPr="005B0E1A">
        <w:t xml:space="preserve">According to the views of </w:t>
      </w:r>
      <w:r w:rsidR="00A32EEA">
        <w:t xml:space="preserve">Young et al., </w:t>
      </w:r>
      <w:r w:rsidRPr="005B0E1A">
        <w:t>(</w:t>
      </w:r>
      <w:r w:rsidR="00A32EEA">
        <w:t>2018</w:t>
      </w:r>
      <w:r w:rsidRPr="005B0E1A">
        <w:t xml:space="preserve">), </w:t>
      </w:r>
      <w:r w:rsidR="00A23411" w:rsidRPr="005B0E1A">
        <w:t xml:space="preserve">asking an appropriate question during the </w:t>
      </w:r>
      <w:r w:rsidR="001573C1" w:rsidRPr="005B0E1A">
        <w:t>employee</w:t>
      </w:r>
      <w:r w:rsidR="00A23411" w:rsidRPr="005B0E1A">
        <w:t xml:space="preserve"> survey is significant however the organisation must </w:t>
      </w:r>
      <w:r w:rsidR="001573C1" w:rsidRPr="005B0E1A">
        <w:t>ensure</w:t>
      </w:r>
      <w:r w:rsidR="00A23411" w:rsidRPr="005B0E1A">
        <w:t xml:space="preserve"> that the question they ask during the </w:t>
      </w:r>
      <w:r w:rsidR="008A302B" w:rsidRPr="005B0E1A">
        <w:t>exit interview is appropriate as</w:t>
      </w:r>
      <w:r w:rsidR="007E71FD" w:rsidRPr="005B0E1A">
        <w:t xml:space="preserve"> </w:t>
      </w:r>
      <w:r w:rsidR="008A302B" w:rsidRPr="005B0E1A">
        <w:t>well.</w:t>
      </w:r>
      <w:r w:rsidR="00CA32CE" w:rsidRPr="005B0E1A">
        <w:t xml:space="preserve"> It is important that </w:t>
      </w:r>
      <w:r w:rsidR="00CA32CE" w:rsidRPr="005B0E1A">
        <w:lastRenderedPageBreak/>
        <w:t xml:space="preserve">Cadbury conducts exit interviews to analyse why their employees and </w:t>
      </w:r>
      <w:r w:rsidR="001573C1" w:rsidRPr="005B0E1A">
        <w:t>especially</w:t>
      </w:r>
      <w:r w:rsidR="00CA32CE" w:rsidRPr="005B0E1A">
        <w:t xml:space="preserve">, key performers are </w:t>
      </w:r>
      <w:r w:rsidR="001573C1" w:rsidRPr="005B0E1A">
        <w:t>choosing</w:t>
      </w:r>
      <w:r w:rsidR="00CA32CE" w:rsidRPr="005B0E1A">
        <w:t xml:space="preserve"> to leave the job. The feedback can be valuable since </w:t>
      </w:r>
      <w:proofErr w:type="gramStart"/>
      <w:r w:rsidR="00CA32CE" w:rsidRPr="005B0E1A">
        <w:t>it can be used by</w:t>
      </w:r>
      <w:r w:rsidR="008A302B" w:rsidRPr="005B0E1A">
        <w:t xml:space="preserve"> </w:t>
      </w:r>
      <w:r w:rsidR="00CA32CE" w:rsidRPr="005B0E1A">
        <w:t>Cadbury</w:t>
      </w:r>
      <w:proofErr w:type="gramEnd"/>
      <w:r w:rsidR="00CA32CE" w:rsidRPr="005B0E1A">
        <w:t xml:space="preserve"> in</w:t>
      </w:r>
      <w:r w:rsidR="0099014E" w:rsidRPr="005B0E1A">
        <w:t xml:space="preserve"> developing a relevant strategy for talent management. </w:t>
      </w:r>
      <w:r w:rsidR="0024797B" w:rsidRPr="005B0E1A">
        <w:t xml:space="preserve">However, </w:t>
      </w:r>
      <w:r w:rsidR="000D7190" w:rsidRPr="005B0E1A">
        <w:t xml:space="preserve">it must be considered that the feedback provided by the exiting employee of Cadbury will not be 100 </w:t>
      </w:r>
      <w:r w:rsidR="0048031C" w:rsidRPr="005B0E1A">
        <w:t>per cent accurate</w:t>
      </w:r>
      <w:r w:rsidR="00A135F7">
        <w:t xml:space="preserve"> (Men et al., 2020)</w:t>
      </w:r>
      <w:r w:rsidR="0048031C" w:rsidRPr="005B0E1A">
        <w:t xml:space="preserve">. </w:t>
      </w:r>
    </w:p>
    <w:p w14:paraId="3769D4B4" w14:textId="77777777" w:rsidR="00EB43F5" w:rsidRPr="005B0E1A" w:rsidRDefault="0039076B">
      <w:pPr>
        <w:rPr>
          <w:b/>
        </w:rPr>
      </w:pPr>
      <w:r w:rsidRPr="005B0E1A">
        <w:rPr>
          <w:b/>
        </w:rPr>
        <w:t xml:space="preserve">USING EMPLOYEE LIFECYCLE TO MEASURE THE EMPLOYEE ENGAGEMENT. </w:t>
      </w:r>
    </w:p>
    <w:p w14:paraId="7211D414" w14:textId="77777777" w:rsidR="00242CD8" w:rsidRPr="003E3934" w:rsidRDefault="0039076B" w:rsidP="003E3934">
      <w:r w:rsidRPr="005B0E1A">
        <w:t xml:space="preserve">The employee life cycle is defined as </w:t>
      </w:r>
      <w:r w:rsidR="00463CC8" w:rsidRPr="005B0E1A">
        <w:t xml:space="preserve">the </w:t>
      </w:r>
      <w:r w:rsidR="005463B8" w:rsidRPr="005B0E1A">
        <w:t>phases experienced</w:t>
      </w:r>
      <w:r w:rsidR="00463CC8" w:rsidRPr="005B0E1A">
        <w:t xml:space="preserve"> by the </w:t>
      </w:r>
      <w:proofErr w:type="gramStart"/>
      <w:r w:rsidR="001573C1" w:rsidRPr="005B0E1A">
        <w:t>employee</w:t>
      </w:r>
      <w:r w:rsidR="00463CC8" w:rsidRPr="005B0E1A">
        <w:t xml:space="preserve"> which</w:t>
      </w:r>
      <w:proofErr w:type="gramEnd"/>
      <w:r w:rsidR="00463CC8" w:rsidRPr="005B0E1A">
        <w:t xml:space="preserve"> starts after they are recruited in the organisation and till the time they retire from it.</w:t>
      </w:r>
      <w:r w:rsidR="00B0745A" w:rsidRPr="005B0E1A">
        <w:t xml:space="preserve"> Cadbury </w:t>
      </w:r>
      <w:r w:rsidR="002B2525" w:rsidRPr="005B0E1A">
        <w:t xml:space="preserve">can take </w:t>
      </w:r>
      <w:r w:rsidR="00D94851" w:rsidRPr="005B0E1A">
        <w:t>advantage</w:t>
      </w:r>
      <w:r w:rsidR="002B2525" w:rsidRPr="005B0E1A">
        <w:t xml:space="preserve"> of this lifecycle and </w:t>
      </w:r>
      <w:r w:rsidR="001573C1" w:rsidRPr="005B0E1A">
        <w:t>continuously</w:t>
      </w:r>
      <w:r w:rsidR="002B2525" w:rsidRPr="005B0E1A">
        <w:t xml:space="preserve"> take feedback from the empl</w:t>
      </w:r>
      <w:r w:rsidR="00B14524" w:rsidRPr="005B0E1A">
        <w:t xml:space="preserve">oyees </w:t>
      </w:r>
      <w:r w:rsidR="005B0BA5" w:rsidRPr="005B0E1A">
        <w:t>whenever they move from one phase to another and this feedbacks can</w:t>
      </w:r>
      <w:r w:rsidR="00C9222C" w:rsidRPr="005B0E1A">
        <w:t xml:space="preserve"> be used by </w:t>
      </w:r>
      <w:r w:rsidR="001573C1" w:rsidRPr="005B0E1A">
        <w:t>Cadbury</w:t>
      </w:r>
      <w:r w:rsidR="00C9222C" w:rsidRPr="005B0E1A">
        <w:t xml:space="preserve"> for developing an </w:t>
      </w:r>
      <w:r w:rsidR="00BB3DA7" w:rsidRPr="005B0E1A">
        <w:t>employee engagement program</w:t>
      </w:r>
      <w:r w:rsidR="003E3934">
        <w:t xml:space="preserve"> (</w:t>
      </w:r>
      <w:r w:rsidR="003E3934" w:rsidRPr="003E3934">
        <w:t>Albrecht</w:t>
      </w:r>
      <w:r w:rsidR="003E3934">
        <w:t xml:space="preserve"> et al., 2018)</w:t>
      </w:r>
      <w:r w:rsidR="00BB3DA7" w:rsidRPr="005B0E1A">
        <w:t xml:space="preserve">. </w:t>
      </w:r>
      <w:r w:rsidR="006C3F4E" w:rsidRPr="005B0E1A">
        <w:t>However, Cadbury must note that taking feedbacks from the employee on every stage of their life cycle can be time consuming for them, however, insights can be used for increasing employee engagement</w:t>
      </w:r>
      <w:r w:rsidR="005514EE">
        <w:t xml:space="preserve"> (Men et al., 2020)</w:t>
      </w:r>
      <w:r w:rsidR="006C3F4E" w:rsidRPr="005B0E1A">
        <w:t xml:space="preserve">. </w:t>
      </w:r>
      <w:r w:rsidRPr="005B0E1A">
        <w:br w:type="page"/>
      </w:r>
    </w:p>
    <w:p w14:paraId="3102098A" w14:textId="77777777" w:rsidR="00D60B48" w:rsidRPr="005B0E1A" w:rsidRDefault="0039076B" w:rsidP="00464BC7">
      <w:pPr>
        <w:pStyle w:val="Heading1"/>
        <w:rPr>
          <w:rFonts w:ascii="Cambria" w:hAnsi="Cambria"/>
        </w:rPr>
      </w:pPr>
      <w:bookmarkStart w:id="6" w:name="_Toc77857799"/>
      <w:r w:rsidRPr="005B0E1A">
        <w:rPr>
          <w:rFonts w:ascii="Cambria" w:hAnsi="Cambria"/>
        </w:rPr>
        <w:lastRenderedPageBreak/>
        <w:t>EMPLOYEE VALUE PROPOSITION</w:t>
      </w:r>
      <w:bookmarkEnd w:id="6"/>
      <w:r w:rsidRPr="005B0E1A">
        <w:rPr>
          <w:rFonts w:ascii="Cambria" w:hAnsi="Cambria"/>
        </w:rPr>
        <w:t xml:space="preserve"> </w:t>
      </w:r>
    </w:p>
    <w:p w14:paraId="3634B9CB" w14:textId="77777777" w:rsidR="003B056E" w:rsidRPr="005B0E1A" w:rsidRDefault="0039076B">
      <w:r w:rsidRPr="005B0E1A">
        <w:t>The employee</w:t>
      </w:r>
      <w:r w:rsidR="00F94852" w:rsidRPr="005B0E1A">
        <w:t xml:space="preserve"> value proposition is the "base for the organisation"</w:t>
      </w:r>
      <w:r w:rsidR="008372F1" w:rsidRPr="005B0E1A">
        <w:t xml:space="preserve"> as the employer brand. </w:t>
      </w:r>
      <w:r w:rsidR="001573C1" w:rsidRPr="005B0E1A">
        <w:t>Essentially</w:t>
      </w:r>
      <w:r w:rsidR="008372F1" w:rsidRPr="005B0E1A">
        <w:t xml:space="preserve">, the </w:t>
      </w:r>
      <w:r w:rsidR="001573C1" w:rsidRPr="005B0E1A">
        <w:t>employee</w:t>
      </w:r>
      <w:r w:rsidR="008372F1" w:rsidRPr="005B0E1A">
        <w:t xml:space="preserve"> value </w:t>
      </w:r>
      <w:r w:rsidR="001573C1" w:rsidRPr="005B0E1A">
        <w:t xml:space="preserve">proposition </w:t>
      </w:r>
      <w:r w:rsidR="008372F1" w:rsidRPr="005B0E1A">
        <w:t xml:space="preserve">is a tool used to </w:t>
      </w:r>
      <w:r w:rsidR="001573C1" w:rsidRPr="005B0E1A">
        <w:t>attract</w:t>
      </w:r>
      <w:r w:rsidR="008372F1" w:rsidRPr="005B0E1A">
        <w:t xml:space="preserve"> and retain the talent in the organisation. </w:t>
      </w:r>
      <w:r w:rsidR="00C022A5" w:rsidRPr="005B0E1A">
        <w:t xml:space="preserve">It also helps in gaining a </w:t>
      </w:r>
      <w:r w:rsidR="001573C1" w:rsidRPr="005B0E1A">
        <w:t>competitive</w:t>
      </w:r>
      <w:r w:rsidR="00C022A5" w:rsidRPr="005B0E1A">
        <w:t xml:space="preserve"> edge over other brands in terms of attracting the talented employees present</w:t>
      </w:r>
      <w:r w:rsidR="005514EE">
        <w:t xml:space="preserve"> (</w:t>
      </w:r>
      <w:proofErr w:type="spellStart"/>
      <w:r w:rsidR="005514EE" w:rsidRPr="005514EE">
        <w:t>Arasanmi</w:t>
      </w:r>
      <w:proofErr w:type="spellEnd"/>
      <w:r w:rsidR="005514EE" w:rsidRPr="005514EE">
        <w:t>. and Krishna, 2019</w:t>
      </w:r>
      <w:r w:rsidR="005514EE">
        <w:t>)</w:t>
      </w:r>
      <w:r w:rsidR="00C022A5" w:rsidRPr="005B0E1A">
        <w:t xml:space="preserve">. </w:t>
      </w:r>
      <w:r w:rsidR="0076469A" w:rsidRPr="005B0E1A">
        <w:t xml:space="preserve">According to the views of </w:t>
      </w:r>
      <w:proofErr w:type="spellStart"/>
      <w:r w:rsidR="005514EE">
        <w:t>Pawar</w:t>
      </w:r>
      <w:proofErr w:type="spellEnd"/>
      <w:r w:rsidR="005514EE">
        <w:t xml:space="preserve"> </w:t>
      </w:r>
      <w:r w:rsidR="0076469A" w:rsidRPr="005B0E1A">
        <w:t>(</w:t>
      </w:r>
      <w:r w:rsidR="005514EE">
        <w:t>2018</w:t>
      </w:r>
      <w:r w:rsidR="0076469A" w:rsidRPr="005B0E1A">
        <w:t xml:space="preserve">), </w:t>
      </w:r>
      <w:r w:rsidR="00E54D06" w:rsidRPr="005B0E1A">
        <w:t xml:space="preserve">a firm cannot develop without developing an effective workforce and thus, </w:t>
      </w:r>
      <w:r w:rsidR="002D4305" w:rsidRPr="005B0E1A">
        <w:t xml:space="preserve">employee value proposition act as a </w:t>
      </w:r>
      <w:proofErr w:type="gramStart"/>
      <w:r w:rsidR="002D4305" w:rsidRPr="005B0E1A">
        <w:t>document which</w:t>
      </w:r>
      <w:proofErr w:type="gramEnd"/>
      <w:r w:rsidR="002D4305" w:rsidRPr="005B0E1A">
        <w:t xml:space="preserve"> is </w:t>
      </w:r>
      <w:r w:rsidR="001573C1" w:rsidRPr="005B0E1A">
        <w:t>referred</w:t>
      </w:r>
      <w:r w:rsidR="002D4305" w:rsidRPr="005B0E1A">
        <w:t xml:space="preserve"> by the potential or existing employee of the organisation, they will know </w:t>
      </w:r>
      <w:r w:rsidR="00A052B9" w:rsidRPr="005B0E1A">
        <w:t xml:space="preserve">the benefits they will </w:t>
      </w:r>
      <w:r w:rsidR="001573C1" w:rsidRPr="005B0E1A">
        <w:t>receive</w:t>
      </w:r>
      <w:r w:rsidR="00A052B9" w:rsidRPr="005B0E1A">
        <w:t xml:space="preserve"> if they work for that organisation. </w:t>
      </w:r>
    </w:p>
    <w:p w14:paraId="1FC85F3D" w14:textId="77777777" w:rsidR="00EF2F72" w:rsidRPr="005B0E1A" w:rsidRDefault="0039076B" w:rsidP="0043542A">
      <w:pPr>
        <w:jc w:val="center"/>
      </w:pPr>
      <w:r w:rsidRPr="005B0E1A">
        <w:rPr>
          <w:noProof/>
          <w:lang w:val="en-US"/>
        </w:rPr>
        <w:drawing>
          <wp:inline distT="0" distB="0" distL="0" distR="0" wp14:anchorId="40797275" wp14:editId="0E28C993">
            <wp:extent cx="5727065" cy="1833824"/>
            <wp:effectExtent l="50800" t="0" r="64135" b="2095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4FA6D5E" w14:textId="77777777" w:rsidR="0043542A" w:rsidRPr="005B0E1A" w:rsidRDefault="0039076B" w:rsidP="0043542A">
      <w:pPr>
        <w:jc w:val="center"/>
      </w:pPr>
      <w:r w:rsidRPr="005B0E1A">
        <w:t>Figure 1: Components of the employee value proposition</w:t>
      </w:r>
    </w:p>
    <w:p w14:paraId="7642908D" w14:textId="77777777" w:rsidR="0090655F" w:rsidRPr="005B0E1A" w:rsidRDefault="0039076B" w:rsidP="0043542A">
      <w:pPr>
        <w:jc w:val="center"/>
      </w:pPr>
      <w:r w:rsidRPr="005B0E1A">
        <w:t>Source: (</w:t>
      </w:r>
      <w:proofErr w:type="spellStart"/>
      <w:r w:rsidR="003C5FBA">
        <w:t>Arasanmi</w:t>
      </w:r>
      <w:proofErr w:type="spellEnd"/>
      <w:r w:rsidR="003C5FBA">
        <w:t xml:space="preserve"> and Krishna, </w:t>
      </w:r>
      <w:r w:rsidR="003C5FBA" w:rsidRPr="003C5FBA">
        <w:t>2019</w:t>
      </w:r>
      <w:r w:rsidRPr="005B0E1A">
        <w:t xml:space="preserve">). </w:t>
      </w:r>
    </w:p>
    <w:p w14:paraId="72B07684" w14:textId="77777777" w:rsidR="000E7AF6" w:rsidRPr="001F4F45" w:rsidRDefault="0039076B">
      <w:pPr>
        <w:rPr>
          <w:b/>
        </w:rPr>
      </w:pPr>
      <w:r w:rsidRPr="001F4F45">
        <w:rPr>
          <w:b/>
        </w:rPr>
        <w:t xml:space="preserve">BENEFITS </w:t>
      </w:r>
    </w:p>
    <w:p w14:paraId="76BFAB8C" w14:textId="77777777" w:rsidR="000329BE" w:rsidRPr="005B0E1A" w:rsidRDefault="0039076B">
      <w:r w:rsidRPr="005B0E1A">
        <w:t xml:space="preserve">While working in Cadbury, the employees will receive numerous </w:t>
      </w:r>
      <w:r w:rsidR="001573C1" w:rsidRPr="005B0E1A">
        <w:t>benefits</w:t>
      </w:r>
      <w:r w:rsidRPr="005B0E1A">
        <w:t xml:space="preserve"> like health care. Any medical expenses of the employee and their family will be </w:t>
      </w:r>
      <w:r w:rsidR="001573C1" w:rsidRPr="005B0E1A">
        <w:t>incurred</w:t>
      </w:r>
      <w:r w:rsidRPr="005B0E1A">
        <w:t xml:space="preserve"> by the organisation itself</w:t>
      </w:r>
      <w:r w:rsidR="00A31F1B">
        <w:t xml:space="preserve"> (Cadbury, 2021)</w:t>
      </w:r>
      <w:r w:rsidRPr="005B0E1A">
        <w:t xml:space="preserve">. </w:t>
      </w:r>
    </w:p>
    <w:p w14:paraId="322514F8" w14:textId="77777777" w:rsidR="000329BE" w:rsidRPr="005B0E1A" w:rsidRDefault="0039076B">
      <w:r w:rsidRPr="005B0E1A">
        <w:t xml:space="preserve">At the time of retirement, the employees will also receive a gratuity amount </w:t>
      </w:r>
      <w:r w:rsidR="009C4F6A" w:rsidRPr="005B0E1A">
        <w:t xml:space="preserve">and will credit to their account monthly. </w:t>
      </w:r>
    </w:p>
    <w:p w14:paraId="53A2325A" w14:textId="77777777" w:rsidR="009C4F6A" w:rsidRPr="005B0E1A" w:rsidRDefault="0039076B">
      <w:r w:rsidRPr="005B0E1A">
        <w:t xml:space="preserve">Further, Cadbury also provides their employees with the paid time off wherein even if the employee </w:t>
      </w:r>
      <w:r w:rsidR="001573C1" w:rsidRPr="005B0E1A">
        <w:t>takes</w:t>
      </w:r>
      <w:r w:rsidRPr="005B0E1A">
        <w:t xml:space="preserve"> </w:t>
      </w:r>
      <w:proofErr w:type="gramStart"/>
      <w:r w:rsidRPr="005B0E1A">
        <w:t>leave,</w:t>
      </w:r>
      <w:proofErr w:type="gramEnd"/>
      <w:r w:rsidRPr="005B0E1A">
        <w:t xml:space="preserve"> their salary is not </w:t>
      </w:r>
      <w:r w:rsidR="00BD35AB" w:rsidRPr="005B0E1A">
        <w:t>deducted</w:t>
      </w:r>
      <w:r w:rsidR="00A31F1B">
        <w:t xml:space="preserve"> (</w:t>
      </w:r>
      <w:proofErr w:type="spellStart"/>
      <w:r w:rsidR="00A31F1B">
        <w:t>Pawar</w:t>
      </w:r>
      <w:proofErr w:type="spellEnd"/>
      <w:r w:rsidR="00A31F1B">
        <w:t xml:space="preserve">, 2018; </w:t>
      </w:r>
      <w:r w:rsidR="001C08FC">
        <w:t>Cadbury, 2021</w:t>
      </w:r>
      <w:r w:rsidR="00A31F1B">
        <w:t>)</w:t>
      </w:r>
      <w:r w:rsidRPr="005B0E1A">
        <w:t xml:space="preserve">. </w:t>
      </w:r>
    </w:p>
    <w:p w14:paraId="107292BF" w14:textId="77777777" w:rsidR="005A16BC" w:rsidRPr="005B0E1A" w:rsidRDefault="0039076B">
      <w:r w:rsidRPr="005B0E1A">
        <w:t xml:space="preserve">The company also provides its </w:t>
      </w:r>
      <w:r w:rsidR="001573C1" w:rsidRPr="005B0E1A">
        <w:t>employees</w:t>
      </w:r>
      <w:r w:rsidRPr="005B0E1A">
        <w:t xml:space="preserve"> with a range of perquisites namely, rent free accommodation, free electricity, a vehicle and a domestic servant too. </w:t>
      </w:r>
    </w:p>
    <w:p w14:paraId="16745A05" w14:textId="77777777" w:rsidR="000E7AF6" w:rsidRPr="001F4F45" w:rsidRDefault="0039076B">
      <w:pPr>
        <w:rPr>
          <w:b/>
        </w:rPr>
      </w:pPr>
      <w:r w:rsidRPr="001F4F45">
        <w:rPr>
          <w:b/>
        </w:rPr>
        <w:t xml:space="preserve">CAREER </w:t>
      </w:r>
    </w:p>
    <w:p w14:paraId="08AE20E0" w14:textId="77777777" w:rsidR="00B864E4" w:rsidRPr="005B0E1A" w:rsidRDefault="0039076B">
      <w:r w:rsidRPr="005B0E1A">
        <w:lastRenderedPageBreak/>
        <w:t xml:space="preserve">At Cadbury, </w:t>
      </w:r>
      <w:r w:rsidR="00760635" w:rsidRPr="005B0E1A">
        <w:t xml:space="preserve">the development of </w:t>
      </w:r>
      <w:r w:rsidR="001573C1" w:rsidRPr="005B0E1A">
        <w:t>employee</w:t>
      </w:r>
      <w:r w:rsidR="00760635" w:rsidRPr="005B0E1A">
        <w:t xml:space="preserve">s and the organisation is considered. Therefore, employees are provided with </w:t>
      </w:r>
      <w:r w:rsidR="007828BB" w:rsidRPr="005B0E1A">
        <w:t xml:space="preserve">ample opportunities for career growth. </w:t>
      </w:r>
      <w:r w:rsidR="00660B77" w:rsidRPr="005B0E1A">
        <w:t xml:space="preserve">For several job openings, the company considers internal recruitment and employees can </w:t>
      </w:r>
      <w:r w:rsidR="001573C1" w:rsidRPr="005B0E1A">
        <w:t>apply</w:t>
      </w:r>
      <w:r w:rsidR="00660B77" w:rsidRPr="005B0E1A">
        <w:t xml:space="preserve"> for the promotion. </w:t>
      </w:r>
    </w:p>
    <w:p w14:paraId="1B2FE78D" w14:textId="77777777" w:rsidR="00993817" w:rsidRPr="005B0E1A" w:rsidRDefault="0039076B">
      <w:r w:rsidRPr="005B0E1A">
        <w:t xml:space="preserve">Additionally, in Cadbury, </w:t>
      </w:r>
      <w:r w:rsidR="00FF6F61" w:rsidRPr="005B0E1A">
        <w:t>regular training and development</w:t>
      </w:r>
      <w:r w:rsidR="007C50C1" w:rsidRPr="005B0E1A">
        <w:t xml:space="preserve"> </w:t>
      </w:r>
      <w:r w:rsidR="00FF6F61" w:rsidRPr="005B0E1A">
        <w:t xml:space="preserve">programs are conducted through which the employees can </w:t>
      </w:r>
      <w:r w:rsidR="00703AF5" w:rsidRPr="005B0E1A">
        <w:t xml:space="preserve">increase their set of skills and capabilities. </w:t>
      </w:r>
    </w:p>
    <w:p w14:paraId="17D2CC37" w14:textId="77777777" w:rsidR="007C50C1" w:rsidRPr="005B0E1A" w:rsidRDefault="0039076B">
      <w:r w:rsidRPr="005B0E1A">
        <w:t xml:space="preserve">Performance management is also done in </w:t>
      </w:r>
      <w:proofErr w:type="gramStart"/>
      <w:r w:rsidRPr="005B0E1A">
        <w:t>Cadbury which</w:t>
      </w:r>
      <w:proofErr w:type="gramEnd"/>
      <w:r w:rsidRPr="005B0E1A">
        <w:t xml:space="preserve"> further ensures</w:t>
      </w:r>
      <w:r w:rsidR="008D655F" w:rsidRPr="005B0E1A">
        <w:t xml:space="preserve"> that the employees </w:t>
      </w:r>
      <w:r w:rsidR="00B13DEE" w:rsidRPr="005B0E1A">
        <w:t xml:space="preserve">are provided </w:t>
      </w:r>
      <w:r w:rsidR="00B83D89" w:rsidRPr="005B0E1A">
        <w:t>with opportunities for their professional development</w:t>
      </w:r>
      <w:r w:rsidR="00663D2F">
        <w:t xml:space="preserve"> (</w:t>
      </w:r>
      <w:proofErr w:type="spellStart"/>
      <w:r w:rsidR="00663D2F">
        <w:t>Pawar</w:t>
      </w:r>
      <w:proofErr w:type="spellEnd"/>
      <w:r w:rsidR="00663D2F">
        <w:t xml:space="preserve">, 2018; </w:t>
      </w:r>
      <w:proofErr w:type="spellStart"/>
      <w:r w:rsidR="00663D2F" w:rsidRPr="00663D2F">
        <w:t>Arasanmi</w:t>
      </w:r>
      <w:proofErr w:type="spellEnd"/>
      <w:r w:rsidR="00663D2F" w:rsidRPr="00663D2F">
        <w:t xml:space="preserve"> and Krishna, 2019</w:t>
      </w:r>
      <w:r w:rsidR="00663D2F">
        <w:t>; Cadbury, 2021)</w:t>
      </w:r>
      <w:r w:rsidR="00B83D89" w:rsidRPr="005B0E1A">
        <w:t xml:space="preserve">. </w:t>
      </w:r>
    </w:p>
    <w:p w14:paraId="0CF1121B" w14:textId="77777777" w:rsidR="000E7AF6" w:rsidRPr="001F4F45" w:rsidRDefault="0039076B">
      <w:pPr>
        <w:rPr>
          <w:b/>
        </w:rPr>
      </w:pPr>
      <w:r w:rsidRPr="001F4F45">
        <w:rPr>
          <w:b/>
        </w:rPr>
        <w:t xml:space="preserve">CULTURE </w:t>
      </w:r>
    </w:p>
    <w:p w14:paraId="17504B29" w14:textId="77777777" w:rsidR="00B864E4" w:rsidRPr="005B0E1A" w:rsidRDefault="0039076B">
      <w:r w:rsidRPr="005B0E1A">
        <w:t xml:space="preserve">The culture of Cadbury is very supportive in nature and the shared </w:t>
      </w:r>
      <w:proofErr w:type="gramStart"/>
      <w:r w:rsidRPr="005B0E1A">
        <w:t>beliefs of the employees of Cadbury involves</w:t>
      </w:r>
      <w:proofErr w:type="gramEnd"/>
      <w:r w:rsidRPr="005B0E1A">
        <w:t xml:space="preserve"> </w:t>
      </w:r>
      <w:r w:rsidR="001573C1" w:rsidRPr="005B0E1A">
        <w:t>helping</w:t>
      </w:r>
      <w:r w:rsidRPr="005B0E1A">
        <w:t xml:space="preserve"> each other in time of their need. </w:t>
      </w:r>
    </w:p>
    <w:p w14:paraId="7E6023F4" w14:textId="77777777" w:rsidR="008A436F" w:rsidRPr="005B0E1A" w:rsidRDefault="0039076B">
      <w:r w:rsidRPr="005B0E1A">
        <w:t xml:space="preserve"> At Cadbury, leaders are always </w:t>
      </w:r>
      <w:r w:rsidR="001573C1" w:rsidRPr="005B0E1A">
        <w:t>available</w:t>
      </w:r>
      <w:r w:rsidRPr="005B0E1A">
        <w:t xml:space="preserve"> for their team members. </w:t>
      </w:r>
      <w:proofErr w:type="gramStart"/>
      <w:r w:rsidR="00C91089" w:rsidRPr="005B0E1A">
        <w:t>furthermore</w:t>
      </w:r>
      <w:proofErr w:type="gramEnd"/>
      <w:r w:rsidR="00C91089" w:rsidRPr="005B0E1A">
        <w:t xml:space="preserve">, the co-workers of the employees of Cadbury are supportive in nature too. </w:t>
      </w:r>
    </w:p>
    <w:p w14:paraId="49505375" w14:textId="77777777" w:rsidR="0024227C" w:rsidRPr="005B0E1A" w:rsidRDefault="0039076B">
      <w:r w:rsidRPr="005B0E1A">
        <w:t xml:space="preserve">Recognition of the employees for their efforts is also done and they are </w:t>
      </w:r>
      <w:r w:rsidR="001573C1" w:rsidRPr="005B0E1A">
        <w:t>provided</w:t>
      </w:r>
      <w:r w:rsidRPr="005B0E1A">
        <w:t xml:space="preserve"> with </w:t>
      </w:r>
      <w:r w:rsidR="001573C1" w:rsidRPr="005B0E1A">
        <w:t>various</w:t>
      </w:r>
      <w:r w:rsidRPr="005B0E1A">
        <w:t xml:space="preserve"> financial and </w:t>
      </w:r>
      <w:r w:rsidR="00EC5F04" w:rsidRPr="005B0E1A">
        <w:t>non-financial</w:t>
      </w:r>
      <w:r w:rsidRPr="005B0E1A">
        <w:t xml:space="preserve"> rewards</w:t>
      </w:r>
      <w:r w:rsidR="00663D2F">
        <w:t xml:space="preserve"> (</w:t>
      </w:r>
      <w:proofErr w:type="spellStart"/>
      <w:r w:rsidR="00663D2F" w:rsidRPr="00663D2F">
        <w:t>Arasanmi</w:t>
      </w:r>
      <w:proofErr w:type="spellEnd"/>
      <w:r w:rsidR="00663D2F" w:rsidRPr="00663D2F">
        <w:t xml:space="preserve"> and Krishna, 2019; Cadbury, 2021</w:t>
      </w:r>
      <w:r w:rsidR="00663D2F">
        <w:t>)</w:t>
      </w:r>
      <w:r w:rsidRPr="005B0E1A">
        <w:t xml:space="preserve">. </w:t>
      </w:r>
    </w:p>
    <w:p w14:paraId="299E873F" w14:textId="77777777" w:rsidR="000E7AF6" w:rsidRPr="001F4F45" w:rsidRDefault="0039076B">
      <w:pPr>
        <w:rPr>
          <w:b/>
        </w:rPr>
      </w:pPr>
      <w:r w:rsidRPr="001F4F45">
        <w:rPr>
          <w:b/>
        </w:rPr>
        <w:t xml:space="preserve">COMPENSATION </w:t>
      </w:r>
    </w:p>
    <w:p w14:paraId="41B74A43" w14:textId="77777777" w:rsidR="00B864E4" w:rsidRPr="005B0E1A" w:rsidRDefault="0039076B">
      <w:r w:rsidRPr="005B0E1A">
        <w:t xml:space="preserve">Employees of Cadbury are </w:t>
      </w:r>
      <w:r w:rsidR="001573C1" w:rsidRPr="005B0E1A">
        <w:t>provided</w:t>
      </w:r>
      <w:r w:rsidRPr="005B0E1A">
        <w:t xml:space="preserve"> with timely payment. It is ensured that they </w:t>
      </w:r>
      <w:r w:rsidR="001573C1" w:rsidRPr="005B0E1A">
        <w:t>receive</w:t>
      </w:r>
      <w:r w:rsidRPr="005B0E1A">
        <w:t xml:space="preserve"> adequate numeration as per their job role. </w:t>
      </w:r>
    </w:p>
    <w:p w14:paraId="2FA8C608" w14:textId="77777777" w:rsidR="00033C7F" w:rsidRPr="005B0E1A" w:rsidRDefault="0039076B">
      <w:r w:rsidRPr="005B0E1A">
        <w:t xml:space="preserve">Further, incentives are provided to those employees who </w:t>
      </w:r>
      <w:r w:rsidR="00E75B22" w:rsidRPr="005B0E1A">
        <w:t>put extra effort into completing their work.</w:t>
      </w:r>
    </w:p>
    <w:p w14:paraId="78C1E4A3" w14:textId="77777777" w:rsidR="00DC7034" w:rsidRPr="005B0E1A" w:rsidRDefault="0039076B">
      <w:r w:rsidRPr="005B0E1A">
        <w:t>Due to the role clarity in Cadbury, it is ensured that any employee of the organisation isn't underpaid</w:t>
      </w:r>
      <w:r w:rsidR="00663D2F">
        <w:t xml:space="preserve"> (</w:t>
      </w:r>
      <w:proofErr w:type="spellStart"/>
      <w:r w:rsidR="00663D2F">
        <w:t>Pawar</w:t>
      </w:r>
      <w:proofErr w:type="spellEnd"/>
      <w:r w:rsidR="00663D2F">
        <w:t>, 2018; Cadbury, 2021)</w:t>
      </w:r>
      <w:r w:rsidRPr="005B0E1A">
        <w:t xml:space="preserve">. </w:t>
      </w:r>
      <w:r w:rsidR="00E75B22" w:rsidRPr="005B0E1A">
        <w:t xml:space="preserve"> </w:t>
      </w:r>
    </w:p>
    <w:p w14:paraId="416D4936" w14:textId="77777777" w:rsidR="000E7AF6" w:rsidRPr="001F4F45" w:rsidRDefault="0039076B">
      <w:pPr>
        <w:rPr>
          <w:b/>
        </w:rPr>
      </w:pPr>
      <w:r w:rsidRPr="001F4F45">
        <w:rPr>
          <w:b/>
        </w:rPr>
        <w:t xml:space="preserve">WORK ENVIRONMENT </w:t>
      </w:r>
    </w:p>
    <w:p w14:paraId="189E6A2C" w14:textId="77777777" w:rsidR="000E7AF6" w:rsidRPr="005B0E1A" w:rsidRDefault="0039076B">
      <w:r w:rsidRPr="005B0E1A">
        <w:t xml:space="preserve">The work environment provided to the employees is also challenging in nature. </w:t>
      </w:r>
      <w:r w:rsidR="00086306" w:rsidRPr="005B0E1A">
        <w:t xml:space="preserve">At </w:t>
      </w:r>
      <w:r w:rsidR="00107BC1" w:rsidRPr="005B0E1A">
        <w:t xml:space="preserve">Cadbury, the </w:t>
      </w:r>
      <w:r w:rsidR="000253B9" w:rsidRPr="005B0E1A">
        <w:t>management believes that the employees are autonomous in nature.</w:t>
      </w:r>
      <w:r w:rsidR="00964792" w:rsidRPr="005B0E1A">
        <w:t xml:space="preserve"> </w:t>
      </w:r>
      <w:r w:rsidR="00964792" w:rsidRPr="005B0E1A">
        <w:lastRenderedPageBreak/>
        <w:t xml:space="preserve">Management allows them to take </w:t>
      </w:r>
      <w:r w:rsidR="00193422" w:rsidRPr="005B0E1A">
        <w:t xml:space="preserve">decisions by which they can do their job in </w:t>
      </w:r>
      <w:r w:rsidR="007F2CFD" w:rsidRPr="005B0E1A">
        <w:t xml:space="preserve">the best way possible. </w:t>
      </w:r>
    </w:p>
    <w:p w14:paraId="105BCD63" w14:textId="77777777" w:rsidR="00A17C93" w:rsidRPr="005B0E1A" w:rsidRDefault="0039076B">
      <w:r w:rsidRPr="005B0E1A">
        <w:t xml:space="preserve">Furthermore, </w:t>
      </w:r>
      <w:r w:rsidR="00D01457" w:rsidRPr="005B0E1A">
        <w:t xml:space="preserve">Cadbury ensures that they receive appropriate </w:t>
      </w:r>
      <w:r w:rsidR="005B53F1" w:rsidRPr="005B0E1A">
        <w:t xml:space="preserve">support and resources so that </w:t>
      </w:r>
      <w:r w:rsidR="004C2738" w:rsidRPr="005B0E1A">
        <w:t xml:space="preserve">its employees can do their job effectively. </w:t>
      </w:r>
    </w:p>
    <w:p w14:paraId="2CE319AB" w14:textId="77777777" w:rsidR="00260A86" w:rsidRPr="005B0E1A" w:rsidRDefault="0039076B">
      <w:r w:rsidRPr="005B0E1A">
        <w:t>Moreover,</w:t>
      </w:r>
      <w:r w:rsidR="003234F8" w:rsidRPr="005B0E1A">
        <w:t xml:space="preserve"> roles and responsibilities are clarified to the </w:t>
      </w:r>
      <w:r w:rsidR="001573C1" w:rsidRPr="005B0E1A">
        <w:t>employees</w:t>
      </w:r>
      <w:r w:rsidR="006D1DDF" w:rsidRPr="005B0E1A">
        <w:t xml:space="preserve"> so that they can do their job effectively</w:t>
      </w:r>
      <w:r w:rsidR="003A539D">
        <w:t xml:space="preserve"> (</w:t>
      </w:r>
      <w:proofErr w:type="spellStart"/>
      <w:r w:rsidR="003A539D" w:rsidRPr="003A539D">
        <w:t>Arasanmi</w:t>
      </w:r>
      <w:proofErr w:type="spellEnd"/>
      <w:r w:rsidR="003A539D" w:rsidRPr="003A539D">
        <w:t xml:space="preserve"> and Krishna, 2019; Cadbury, 2021</w:t>
      </w:r>
      <w:r w:rsidR="003A539D">
        <w:t>)</w:t>
      </w:r>
      <w:r w:rsidR="006D1DDF" w:rsidRPr="005B0E1A">
        <w:t xml:space="preserve">. </w:t>
      </w:r>
    </w:p>
    <w:p w14:paraId="1F5C92A2" w14:textId="77777777" w:rsidR="00242CD8" w:rsidRPr="005B0E1A" w:rsidRDefault="0039076B">
      <w:pPr>
        <w:spacing w:line="259" w:lineRule="auto"/>
        <w:jc w:val="left"/>
        <w:rPr>
          <w:rFonts w:eastAsiaTheme="majorEastAsia" w:cstheme="majorBidi"/>
          <w:color w:val="2E74B5" w:themeColor="accent1" w:themeShade="BF"/>
          <w:sz w:val="32"/>
          <w:szCs w:val="32"/>
        </w:rPr>
      </w:pPr>
      <w:r w:rsidRPr="005B0E1A">
        <w:br w:type="page"/>
      </w:r>
    </w:p>
    <w:p w14:paraId="3D721EB4" w14:textId="77777777" w:rsidR="00F82381" w:rsidRPr="005B0E1A" w:rsidRDefault="0039076B" w:rsidP="00464BC7">
      <w:pPr>
        <w:pStyle w:val="Heading1"/>
        <w:rPr>
          <w:rFonts w:ascii="Cambria" w:hAnsi="Cambria"/>
        </w:rPr>
      </w:pPr>
      <w:bookmarkStart w:id="7" w:name="_Toc77857800"/>
      <w:r w:rsidRPr="005B0E1A">
        <w:rPr>
          <w:rFonts w:ascii="Cambria" w:hAnsi="Cambria"/>
        </w:rPr>
        <w:lastRenderedPageBreak/>
        <w:t>CONCLUSION</w:t>
      </w:r>
      <w:bookmarkEnd w:id="7"/>
      <w:r w:rsidRPr="005B0E1A">
        <w:rPr>
          <w:rFonts w:ascii="Cambria" w:hAnsi="Cambria"/>
        </w:rPr>
        <w:t xml:space="preserve"> </w:t>
      </w:r>
    </w:p>
    <w:p w14:paraId="5E10AEAA" w14:textId="77777777" w:rsidR="00B0625E" w:rsidRDefault="0039076B" w:rsidP="00A46D24">
      <w:r w:rsidRPr="005B0E1A">
        <w:t xml:space="preserve">From this report, it can be concluded that employee engagement is significant for maintaining any company's profitability. This report was made in the context of British Multinational </w:t>
      </w:r>
      <w:r w:rsidR="000835CC" w:rsidRPr="005B0E1A">
        <w:t>organisation</w:t>
      </w:r>
      <w:r w:rsidRPr="005B0E1A">
        <w:t xml:space="preserve"> "Cadbury". In this report, the concept of employee engagement was </w:t>
      </w:r>
      <w:r w:rsidR="00185827" w:rsidRPr="005B0E1A">
        <w:t xml:space="preserve">analysed and </w:t>
      </w:r>
      <w:r w:rsidR="00B41B4C" w:rsidRPr="005B0E1A">
        <w:t>evaluated</w:t>
      </w:r>
      <w:r w:rsidR="00185827" w:rsidRPr="005B0E1A">
        <w:t xml:space="preserve"> and the drivers of employee engagement in Cadbury were identified. </w:t>
      </w:r>
      <w:r w:rsidR="00B41B4C" w:rsidRPr="005B0E1A">
        <w:t xml:space="preserve">In this report, various tools were also considered through which Cadbury </w:t>
      </w:r>
      <w:proofErr w:type="gramStart"/>
      <w:r w:rsidR="00B41B4C" w:rsidRPr="005B0E1A">
        <w:t>can</w:t>
      </w:r>
      <w:proofErr w:type="gramEnd"/>
      <w:r w:rsidR="00B41B4C" w:rsidRPr="005B0E1A">
        <w:t xml:space="preserve"> </w:t>
      </w:r>
      <w:r w:rsidR="00F52083" w:rsidRPr="005B0E1A">
        <w:t xml:space="preserve">measure employee engagement in their organisation. In this report, the learner has also developed an </w:t>
      </w:r>
      <w:r w:rsidR="002D11BF" w:rsidRPr="005B0E1A">
        <w:t xml:space="preserve">employee value proposition </w:t>
      </w:r>
      <w:r w:rsidR="00AD4029" w:rsidRPr="005B0E1A">
        <w:t xml:space="preserve">for the potential and existing employees of Cadbury. </w:t>
      </w:r>
    </w:p>
    <w:p w14:paraId="41099057" w14:textId="77777777" w:rsidR="00B0625E" w:rsidRDefault="0039076B">
      <w:pPr>
        <w:spacing w:line="259" w:lineRule="auto"/>
        <w:jc w:val="left"/>
      </w:pPr>
      <w:r>
        <w:br w:type="page"/>
      </w:r>
    </w:p>
    <w:p w14:paraId="26F3389E" w14:textId="77777777" w:rsidR="00B0625E" w:rsidRPr="00B0625E" w:rsidRDefault="0039076B" w:rsidP="00B0625E">
      <w:pPr>
        <w:keepNext/>
        <w:keepLines/>
        <w:spacing w:before="240" w:after="0"/>
        <w:outlineLvl w:val="0"/>
        <w:rPr>
          <w:rFonts w:eastAsiaTheme="majorEastAsia" w:cstheme="majorBidi"/>
          <w:color w:val="2E74B5" w:themeColor="accent1" w:themeShade="BF"/>
          <w:sz w:val="32"/>
          <w:szCs w:val="32"/>
        </w:rPr>
      </w:pPr>
      <w:bookmarkStart w:id="8" w:name="_Toc77857801"/>
      <w:r w:rsidRPr="00B0625E">
        <w:rPr>
          <w:rFonts w:eastAsiaTheme="majorEastAsia" w:cstheme="majorBidi"/>
          <w:color w:val="2E74B5" w:themeColor="accent1" w:themeShade="BF"/>
          <w:sz w:val="32"/>
          <w:szCs w:val="32"/>
        </w:rPr>
        <w:lastRenderedPageBreak/>
        <w:t>REFERENCE</w:t>
      </w:r>
      <w:bookmarkEnd w:id="8"/>
      <w:r w:rsidRPr="00B0625E">
        <w:rPr>
          <w:rFonts w:eastAsiaTheme="majorEastAsia" w:cstheme="majorBidi"/>
          <w:color w:val="2E74B5" w:themeColor="accent1" w:themeShade="BF"/>
          <w:sz w:val="32"/>
          <w:szCs w:val="32"/>
        </w:rPr>
        <w:t xml:space="preserve"> </w:t>
      </w:r>
    </w:p>
    <w:p w14:paraId="5BCFC529" w14:textId="77777777" w:rsidR="00B0625E" w:rsidRPr="0039076B" w:rsidRDefault="0039076B" w:rsidP="00B0625E">
      <w:pPr>
        <w:rPr>
          <w:szCs w:val="24"/>
        </w:rPr>
      </w:pPr>
      <w:proofErr w:type="gramStart"/>
      <w:r w:rsidRPr="0039076B">
        <w:rPr>
          <w:szCs w:val="24"/>
        </w:rPr>
        <w:t xml:space="preserve">Albrecht, S., </w:t>
      </w:r>
      <w:proofErr w:type="spellStart"/>
      <w:r w:rsidRPr="0039076B">
        <w:rPr>
          <w:szCs w:val="24"/>
        </w:rPr>
        <w:t>Breidahl</w:t>
      </w:r>
      <w:proofErr w:type="spellEnd"/>
      <w:r w:rsidRPr="0039076B">
        <w:rPr>
          <w:szCs w:val="24"/>
        </w:rPr>
        <w:t>, E. and Marty, A., 2018.</w:t>
      </w:r>
      <w:proofErr w:type="gramEnd"/>
      <w:r w:rsidRPr="0039076B">
        <w:rPr>
          <w:szCs w:val="24"/>
        </w:rPr>
        <w:t xml:space="preserve"> </w:t>
      </w:r>
      <w:proofErr w:type="gramStart"/>
      <w:r w:rsidRPr="0039076B">
        <w:rPr>
          <w:szCs w:val="24"/>
        </w:rPr>
        <w:t>Organizational resources, organizational engagement climate, and employee engagement.</w:t>
      </w:r>
      <w:proofErr w:type="gramEnd"/>
      <w:r w:rsidRPr="0039076B">
        <w:rPr>
          <w:szCs w:val="24"/>
        </w:rPr>
        <w:t> </w:t>
      </w:r>
      <w:proofErr w:type="gramStart"/>
      <w:r w:rsidRPr="0039076B">
        <w:rPr>
          <w:i/>
          <w:iCs/>
          <w:szCs w:val="24"/>
        </w:rPr>
        <w:t>Career Development International</w:t>
      </w:r>
      <w:r w:rsidRPr="0039076B">
        <w:rPr>
          <w:szCs w:val="24"/>
        </w:rPr>
        <w:t>.</w:t>
      </w:r>
      <w:proofErr w:type="gramEnd"/>
    </w:p>
    <w:p w14:paraId="4CCBA5D6" w14:textId="77777777" w:rsidR="00B0625E" w:rsidRPr="0039076B" w:rsidRDefault="0039076B" w:rsidP="00B0625E">
      <w:pPr>
        <w:rPr>
          <w:szCs w:val="24"/>
        </w:rPr>
      </w:pPr>
      <w:proofErr w:type="spellStart"/>
      <w:r w:rsidRPr="0039076B">
        <w:rPr>
          <w:szCs w:val="24"/>
        </w:rPr>
        <w:t>Arasanmi</w:t>
      </w:r>
      <w:proofErr w:type="spellEnd"/>
      <w:r w:rsidRPr="0039076B">
        <w:rPr>
          <w:szCs w:val="24"/>
        </w:rPr>
        <w:t>, C.N. and Krishna, A., 2019. Linking the employee value proposition (EVP) to employee behavioural outcomes. </w:t>
      </w:r>
      <w:r w:rsidRPr="0039076B">
        <w:rPr>
          <w:i/>
          <w:iCs/>
          <w:szCs w:val="24"/>
        </w:rPr>
        <w:t>Industrial and Commercial Training</w:t>
      </w:r>
      <w:r w:rsidRPr="0039076B">
        <w:rPr>
          <w:szCs w:val="24"/>
        </w:rPr>
        <w:t>.</w:t>
      </w:r>
    </w:p>
    <w:p w14:paraId="3BA5EAD1" w14:textId="77777777" w:rsidR="00B0625E" w:rsidRPr="0039076B" w:rsidRDefault="0039076B" w:rsidP="00B0625E">
      <w:pPr>
        <w:rPr>
          <w:szCs w:val="24"/>
        </w:rPr>
      </w:pPr>
      <w:proofErr w:type="gramStart"/>
      <w:r w:rsidRPr="0039076B">
        <w:rPr>
          <w:szCs w:val="24"/>
        </w:rPr>
        <w:t>Cadbury, 2021.</w:t>
      </w:r>
      <w:proofErr w:type="gramEnd"/>
      <w:r w:rsidRPr="0039076B">
        <w:rPr>
          <w:szCs w:val="24"/>
        </w:rPr>
        <w:t xml:space="preserve"> </w:t>
      </w:r>
      <w:r w:rsidRPr="0039076B">
        <w:rPr>
          <w:i/>
          <w:szCs w:val="24"/>
        </w:rPr>
        <w:t xml:space="preserve">Cadbury. </w:t>
      </w:r>
      <w:proofErr w:type="gramStart"/>
      <w:r w:rsidRPr="0039076B">
        <w:rPr>
          <w:szCs w:val="24"/>
        </w:rPr>
        <w:t>[Online].</w:t>
      </w:r>
      <w:proofErr w:type="gramEnd"/>
      <w:r w:rsidRPr="0039076B">
        <w:rPr>
          <w:szCs w:val="24"/>
        </w:rPr>
        <w:t xml:space="preserve"> Available at: </w:t>
      </w:r>
      <w:hyperlink r:id="rId12" w:history="1">
        <w:r w:rsidR="002F1943" w:rsidRPr="0039076B">
          <w:rPr>
            <w:szCs w:val="24"/>
            <w:u w:val="single"/>
          </w:rPr>
          <w:t>https://www.cadbury.co.uk/</w:t>
        </w:r>
      </w:hyperlink>
      <w:r w:rsidRPr="0039076B">
        <w:rPr>
          <w:szCs w:val="24"/>
        </w:rPr>
        <w:t xml:space="preserve"> (Last accessed: 19 July 2021). </w:t>
      </w:r>
    </w:p>
    <w:p w14:paraId="672E393A" w14:textId="77777777" w:rsidR="00B0625E" w:rsidRPr="0039076B" w:rsidRDefault="0039076B" w:rsidP="00B0625E">
      <w:pPr>
        <w:rPr>
          <w:szCs w:val="24"/>
        </w:rPr>
      </w:pPr>
      <w:proofErr w:type="gramStart"/>
      <w:r w:rsidRPr="0039076B">
        <w:rPr>
          <w:szCs w:val="24"/>
        </w:rPr>
        <w:t>Kang, M. and Sung, M., 2017.</w:t>
      </w:r>
      <w:proofErr w:type="gramEnd"/>
      <w:r w:rsidRPr="0039076B">
        <w:rPr>
          <w:szCs w:val="24"/>
        </w:rPr>
        <w:t xml:space="preserve"> How symmetrical employee communication leads to employee engagement and positive employee communication behaviours: The mediation of employee-organization relationships. </w:t>
      </w:r>
      <w:proofErr w:type="gramStart"/>
      <w:r w:rsidRPr="0039076B">
        <w:rPr>
          <w:i/>
          <w:iCs/>
          <w:szCs w:val="24"/>
        </w:rPr>
        <w:t>Journal of Communication Management</w:t>
      </w:r>
      <w:r w:rsidRPr="0039076B">
        <w:rPr>
          <w:szCs w:val="24"/>
        </w:rPr>
        <w:t>.</w:t>
      </w:r>
      <w:proofErr w:type="gramEnd"/>
    </w:p>
    <w:p w14:paraId="73565616" w14:textId="77777777" w:rsidR="00B0625E" w:rsidRPr="0039076B" w:rsidRDefault="0039076B" w:rsidP="00B0625E">
      <w:pPr>
        <w:rPr>
          <w:szCs w:val="24"/>
        </w:rPr>
      </w:pPr>
      <w:proofErr w:type="gramStart"/>
      <w:r w:rsidRPr="0039076B">
        <w:rPr>
          <w:szCs w:val="24"/>
        </w:rPr>
        <w:t>Men, L.R., O’Neil, J. and Ewing, M., 2020.</w:t>
      </w:r>
      <w:proofErr w:type="gramEnd"/>
      <w:r w:rsidRPr="0039076B">
        <w:rPr>
          <w:szCs w:val="24"/>
        </w:rPr>
        <w:t xml:space="preserve"> Examining the effects of internal social media usage on employee engagement. </w:t>
      </w:r>
      <w:r w:rsidRPr="0039076B">
        <w:rPr>
          <w:i/>
          <w:iCs/>
          <w:szCs w:val="24"/>
        </w:rPr>
        <w:t>Public Relations Review</w:t>
      </w:r>
      <w:r w:rsidRPr="0039076B">
        <w:rPr>
          <w:szCs w:val="24"/>
        </w:rPr>
        <w:t>, </w:t>
      </w:r>
      <w:r w:rsidRPr="0039076B">
        <w:rPr>
          <w:i/>
          <w:iCs/>
          <w:szCs w:val="24"/>
        </w:rPr>
        <w:t>46</w:t>
      </w:r>
      <w:r w:rsidRPr="0039076B">
        <w:rPr>
          <w:szCs w:val="24"/>
        </w:rPr>
        <w:t>(2), p.101880.</w:t>
      </w:r>
    </w:p>
    <w:p w14:paraId="52317909" w14:textId="77777777" w:rsidR="00B0625E" w:rsidRPr="0039076B" w:rsidRDefault="0039076B" w:rsidP="00B0625E">
      <w:pPr>
        <w:rPr>
          <w:szCs w:val="24"/>
        </w:rPr>
      </w:pPr>
      <w:r w:rsidRPr="0039076B">
        <w:rPr>
          <w:szCs w:val="24"/>
        </w:rPr>
        <w:t xml:space="preserve">Osborne, S. and </w:t>
      </w:r>
      <w:proofErr w:type="spellStart"/>
      <w:r w:rsidRPr="0039076B">
        <w:rPr>
          <w:szCs w:val="24"/>
        </w:rPr>
        <w:t>Hammoud</w:t>
      </w:r>
      <w:proofErr w:type="spellEnd"/>
      <w:r w:rsidRPr="0039076B">
        <w:rPr>
          <w:szCs w:val="24"/>
        </w:rPr>
        <w:t xml:space="preserve">, M.S., 2017. </w:t>
      </w:r>
      <w:proofErr w:type="gramStart"/>
      <w:r w:rsidRPr="0039076B">
        <w:rPr>
          <w:szCs w:val="24"/>
        </w:rPr>
        <w:t>Effective employee engagement in the workplace.</w:t>
      </w:r>
      <w:proofErr w:type="gramEnd"/>
      <w:r w:rsidRPr="0039076B">
        <w:rPr>
          <w:szCs w:val="24"/>
        </w:rPr>
        <w:t> </w:t>
      </w:r>
      <w:r w:rsidRPr="0039076B">
        <w:rPr>
          <w:i/>
          <w:iCs/>
          <w:szCs w:val="24"/>
        </w:rPr>
        <w:t>International Journal of Applied Management and Technology</w:t>
      </w:r>
      <w:r w:rsidRPr="0039076B">
        <w:rPr>
          <w:szCs w:val="24"/>
        </w:rPr>
        <w:t>, </w:t>
      </w:r>
      <w:r w:rsidRPr="0039076B">
        <w:rPr>
          <w:i/>
          <w:iCs/>
          <w:szCs w:val="24"/>
        </w:rPr>
        <w:t>16</w:t>
      </w:r>
      <w:r w:rsidRPr="0039076B">
        <w:rPr>
          <w:szCs w:val="24"/>
        </w:rPr>
        <w:t>(1), p.4.</w:t>
      </w:r>
    </w:p>
    <w:p w14:paraId="4EFD2F9A" w14:textId="77777777" w:rsidR="00B0625E" w:rsidRPr="0039076B" w:rsidRDefault="0039076B" w:rsidP="00B0625E">
      <w:pPr>
        <w:rPr>
          <w:szCs w:val="24"/>
        </w:rPr>
      </w:pPr>
      <w:proofErr w:type="spellStart"/>
      <w:proofErr w:type="gramStart"/>
      <w:r w:rsidRPr="0039076B">
        <w:rPr>
          <w:szCs w:val="24"/>
        </w:rPr>
        <w:t>Pawar</w:t>
      </w:r>
      <w:proofErr w:type="spellEnd"/>
      <w:r w:rsidRPr="0039076B">
        <w:rPr>
          <w:szCs w:val="24"/>
        </w:rPr>
        <w:t>, A., 2018.</w:t>
      </w:r>
      <w:proofErr w:type="gramEnd"/>
      <w:r w:rsidRPr="0039076B">
        <w:rPr>
          <w:szCs w:val="24"/>
        </w:rPr>
        <w:t xml:space="preserve"> </w:t>
      </w:r>
      <w:proofErr w:type="spellStart"/>
      <w:r w:rsidRPr="0039076B">
        <w:rPr>
          <w:szCs w:val="24"/>
        </w:rPr>
        <w:t>Analyzing</w:t>
      </w:r>
      <w:proofErr w:type="spellEnd"/>
      <w:r w:rsidRPr="0039076B">
        <w:rPr>
          <w:szCs w:val="24"/>
        </w:rPr>
        <w:t xml:space="preserve"> organizational elements of employee value proposition: the </w:t>
      </w:r>
      <w:proofErr w:type="gramStart"/>
      <w:r w:rsidRPr="0039076B">
        <w:rPr>
          <w:szCs w:val="24"/>
        </w:rPr>
        <w:t>employees</w:t>
      </w:r>
      <w:proofErr w:type="gramEnd"/>
      <w:r w:rsidRPr="0039076B">
        <w:rPr>
          <w:szCs w:val="24"/>
        </w:rPr>
        <w:t xml:space="preserve"> perspective. In </w:t>
      </w:r>
      <w:r w:rsidRPr="0039076B">
        <w:rPr>
          <w:i/>
          <w:iCs/>
          <w:szCs w:val="24"/>
        </w:rPr>
        <w:t xml:space="preserve">Proceedings of Asia Conference on Business and Economic Studies (ACBES) by University of Economics </w:t>
      </w:r>
      <w:proofErr w:type="spellStart"/>
      <w:r w:rsidRPr="0039076B">
        <w:rPr>
          <w:i/>
          <w:iCs/>
          <w:szCs w:val="24"/>
        </w:rPr>
        <w:t>Ho</w:t>
      </w:r>
      <w:proofErr w:type="spellEnd"/>
      <w:r w:rsidRPr="0039076B">
        <w:rPr>
          <w:i/>
          <w:iCs/>
          <w:szCs w:val="24"/>
        </w:rPr>
        <w:t xml:space="preserve"> Chi Minh City on 8th–9th Sep</w:t>
      </w:r>
      <w:r w:rsidRPr="0039076B">
        <w:rPr>
          <w:szCs w:val="24"/>
        </w:rPr>
        <w:t> (pp. 94-103).</w:t>
      </w:r>
    </w:p>
    <w:p w14:paraId="6217FEE9" w14:textId="77777777" w:rsidR="00B0625E" w:rsidRPr="0039076B" w:rsidRDefault="0039076B" w:rsidP="00B0625E">
      <w:pPr>
        <w:rPr>
          <w:szCs w:val="24"/>
        </w:rPr>
      </w:pPr>
      <w:r w:rsidRPr="0039076B">
        <w:rPr>
          <w:szCs w:val="24"/>
        </w:rPr>
        <w:t xml:space="preserve">Saks, A.M., 2019. </w:t>
      </w:r>
      <w:proofErr w:type="gramStart"/>
      <w:r w:rsidRPr="0039076B">
        <w:rPr>
          <w:szCs w:val="24"/>
        </w:rPr>
        <w:t>Antecedents and consequences of employee engagement revisited.</w:t>
      </w:r>
      <w:proofErr w:type="gramEnd"/>
      <w:r w:rsidRPr="0039076B">
        <w:rPr>
          <w:szCs w:val="24"/>
        </w:rPr>
        <w:t> </w:t>
      </w:r>
      <w:r w:rsidRPr="0039076B">
        <w:rPr>
          <w:i/>
          <w:iCs/>
          <w:szCs w:val="24"/>
        </w:rPr>
        <w:t>Journal of Organizational Effectiveness: People and Performance</w:t>
      </w:r>
      <w:r w:rsidRPr="0039076B">
        <w:rPr>
          <w:szCs w:val="24"/>
        </w:rPr>
        <w:t>.</w:t>
      </w:r>
    </w:p>
    <w:p w14:paraId="4D9B13ED" w14:textId="77777777" w:rsidR="00B0625E" w:rsidRPr="0039076B" w:rsidRDefault="0039076B" w:rsidP="00B0625E">
      <w:pPr>
        <w:rPr>
          <w:szCs w:val="24"/>
        </w:rPr>
      </w:pPr>
      <w:r w:rsidRPr="0039076B">
        <w:rPr>
          <w:szCs w:val="24"/>
        </w:rPr>
        <w:t xml:space="preserve">Sun, L. and </w:t>
      </w:r>
      <w:proofErr w:type="spellStart"/>
      <w:r w:rsidRPr="0039076B">
        <w:rPr>
          <w:szCs w:val="24"/>
        </w:rPr>
        <w:t>Bunchapattanasakda</w:t>
      </w:r>
      <w:proofErr w:type="spellEnd"/>
      <w:r w:rsidRPr="0039076B">
        <w:rPr>
          <w:szCs w:val="24"/>
        </w:rPr>
        <w:t>, C., 2019. Employee engagement: A literature review. </w:t>
      </w:r>
      <w:proofErr w:type="gramStart"/>
      <w:r w:rsidRPr="0039076B">
        <w:rPr>
          <w:i/>
          <w:iCs/>
          <w:szCs w:val="24"/>
        </w:rPr>
        <w:t>International Journal of Human Resource Studies</w:t>
      </w:r>
      <w:r w:rsidRPr="0039076B">
        <w:rPr>
          <w:szCs w:val="24"/>
        </w:rPr>
        <w:t>, </w:t>
      </w:r>
      <w:r w:rsidRPr="0039076B">
        <w:rPr>
          <w:i/>
          <w:iCs/>
          <w:szCs w:val="24"/>
        </w:rPr>
        <w:t>9</w:t>
      </w:r>
      <w:r w:rsidRPr="0039076B">
        <w:rPr>
          <w:szCs w:val="24"/>
        </w:rPr>
        <w:t>(1), pp.63-80.</w:t>
      </w:r>
      <w:proofErr w:type="gramEnd"/>
    </w:p>
    <w:p w14:paraId="5158386C" w14:textId="77777777" w:rsidR="00A46D24" w:rsidRPr="0039076B" w:rsidRDefault="0039076B" w:rsidP="00A46D24">
      <w:pPr>
        <w:rPr>
          <w:szCs w:val="24"/>
        </w:rPr>
      </w:pPr>
      <w:proofErr w:type="gramStart"/>
      <w:r w:rsidRPr="0039076B">
        <w:rPr>
          <w:szCs w:val="24"/>
        </w:rPr>
        <w:t xml:space="preserve">Young, H.R., </w:t>
      </w:r>
      <w:proofErr w:type="spellStart"/>
      <w:r w:rsidRPr="0039076B">
        <w:rPr>
          <w:szCs w:val="24"/>
        </w:rPr>
        <w:t>Glerum</w:t>
      </w:r>
      <w:proofErr w:type="spellEnd"/>
      <w:r w:rsidRPr="0039076B">
        <w:rPr>
          <w:szCs w:val="24"/>
        </w:rPr>
        <w:t>, D.R., Wang, W. and Joseph, D.L., 2018.</w:t>
      </w:r>
      <w:proofErr w:type="gramEnd"/>
      <w:r w:rsidRPr="0039076B">
        <w:rPr>
          <w:szCs w:val="24"/>
        </w:rPr>
        <w:t xml:space="preserve"> Who are the most engaged at work? </w:t>
      </w:r>
      <w:proofErr w:type="gramStart"/>
      <w:r w:rsidRPr="0039076B">
        <w:rPr>
          <w:szCs w:val="24"/>
        </w:rPr>
        <w:t>A meta‐analysis of personality and employee engagement.</w:t>
      </w:r>
      <w:proofErr w:type="gramEnd"/>
      <w:r w:rsidRPr="0039076B">
        <w:rPr>
          <w:szCs w:val="24"/>
        </w:rPr>
        <w:t> </w:t>
      </w:r>
      <w:proofErr w:type="gramStart"/>
      <w:r w:rsidRPr="0039076B">
        <w:rPr>
          <w:i/>
          <w:iCs/>
          <w:szCs w:val="24"/>
        </w:rPr>
        <w:t xml:space="preserve">Journal of Organizational </w:t>
      </w:r>
      <w:proofErr w:type="spellStart"/>
      <w:r w:rsidRPr="0039076B">
        <w:rPr>
          <w:i/>
          <w:iCs/>
          <w:szCs w:val="24"/>
        </w:rPr>
        <w:t>Behavior</w:t>
      </w:r>
      <w:proofErr w:type="spellEnd"/>
      <w:r w:rsidRPr="0039076B">
        <w:rPr>
          <w:szCs w:val="24"/>
        </w:rPr>
        <w:t>, </w:t>
      </w:r>
      <w:r w:rsidRPr="0039076B">
        <w:rPr>
          <w:i/>
          <w:iCs/>
          <w:szCs w:val="24"/>
        </w:rPr>
        <w:t>39</w:t>
      </w:r>
      <w:r w:rsidRPr="0039076B">
        <w:rPr>
          <w:szCs w:val="24"/>
        </w:rPr>
        <w:t>(10), pp.1330-1346.</w:t>
      </w:r>
      <w:proofErr w:type="gramEnd"/>
    </w:p>
    <w:sectPr w:rsidR="00A46D24" w:rsidRPr="0039076B" w:rsidSect="007B203B">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3A16F0" w14:textId="77777777" w:rsidR="00020759" w:rsidRDefault="0039076B">
      <w:pPr>
        <w:spacing w:after="0" w:line="240" w:lineRule="auto"/>
      </w:pPr>
      <w:r>
        <w:separator/>
      </w:r>
    </w:p>
  </w:endnote>
  <w:endnote w:type="continuationSeparator" w:id="0">
    <w:p w14:paraId="05141A79" w14:textId="77777777" w:rsidR="00020759" w:rsidRDefault="00390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Light">
    <w:altName w:val="Tahoma"/>
    <w:charset w:val="00"/>
    <w:family w:val="swiss"/>
    <w:pitch w:val="variable"/>
    <w:sig w:usb0="E0002AFF" w:usb1="C000247B" w:usb2="00000009" w:usb3="00000000" w:csb0="000001FF" w:csb1="00000000"/>
  </w:font>
  <w:font w:name="游ゴシック Light">
    <w:panose1 w:val="00000000000000000000"/>
    <w:charset w:val="80"/>
    <w:family w:val="roman"/>
    <w:notTrueType/>
    <w:pitch w:val="default"/>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2368331"/>
      <w:docPartObj>
        <w:docPartGallery w:val="Page Numbers (Bottom of Page)"/>
        <w:docPartUnique/>
      </w:docPartObj>
    </w:sdtPr>
    <w:sdtEndPr>
      <w:rPr>
        <w:noProof/>
      </w:rPr>
    </w:sdtEndPr>
    <w:sdtContent>
      <w:p w14:paraId="4461CE0E" w14:textId="77777777" w:rsidR="00C06069" w:rsidRDefault="0039076B">
        <w:pPr>
          <w:pStyle w:val="Footer"/>
          <w:jc w:val="right"/>
        </w:pPr>
        <w:r>
          <w:fldChar w:fldCharType="begin"/>
        </w:r>
        <w:r>
          <w:instrText xml:space="preserve"> PAGE   \* MERGEFORMAT </w:instrText>
        </w:r>
        <w:r>
          <w:fldChar w:fldCharType="separate"/>
        </w:r>
        <w:r w:rsidR="00906DD5">
          <w:rPr>
            <w:noProof/>
          </w:rPr>
          <w:t>1</w:t>
        </w:r>
        <w:r>
          <w:rPr>
            <w:noProof/>
          </w:rPr>
          <w:fldChar w:fldCharType="end"/>
        </w:r>
      </w:p>
    </w:sdtContent>
  </w:sdt>
  <w:p w14:paraId="772AC5C6" w14:textId="77777777" w:rsidR="00C06069" w:rsidRDefault="00C0606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C9C26D" w14:textId="77777777" w:rsidR="00020759" w:rsidRDefault="0039076B">
      <w:pPr>
        <w:spacing w:after="0" w:line="240" w:lineRule="auto"/>
      </w:pPr>
      <w:r>
        <w:separator/>
      </w:r>
    </w:p>
  </w:footnote>
  <w:footnote w:type="continuationSeparator" w:id="0">
    <w:p w14:paraId="0F1E61D2" w14:textId="77777777" w:rsidR="00020759" w:rsidRDefault="003907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2DBC"/>
    <w:rsid w:val="00000909"/>
    <w:rsid w:val="00001EB7"/>
    <w:rsid w:val="00020759"/>
    <w:rsid w:val="00021741"/>
    <w:rsid w:val="000231E9"/>
    <w:rsid w:val="000253B9"/>
    <w:rsid w:val="000254B2"/>
    <w:rsid w:val="000329BE"/>
    <w:rsid w:val="00033C7F"/>
    <w:rsid w:val="000353FB"/>
    <w:rsid w:val="00045B20"/>
    <w:rsid w:val="00047B4A"/>
    <w:rsid w:val="00051703"/>
    <w:rsid w:val="00055F94"/>
    <w:rsid w:val="0006078A"/>
    <w:rsid w:val="00065B7C"/>
    <w:rsid w:val="000835CC"/>
    <w:rsid w:val="00083D93"/>
    <w:rsid w:val="00086306"/>
    <w:rsid w:val="00087A43"/>
    <w:rsid w:val="000D7190"/>
    <w:rsid w:val="000E244F"/>
    <w:rsid w:val="000E7AF6"/>
    <w:rsid w:val="0010620B"/>
    <w:rsid w:val="00107BC1"/>
    <w:rsid w:val="00107EE0"/>
    <w:rsid w:val="0011076B"/>
    <w:rsid w:val="00110AFF"/>
    <w:rsid w:val="0012384D"/>
    <w:rsid w:val="00152D62"/>
    <w:rsid w:val="001573C1"/>
    <w:rsid w:val="00161579"/>
    <w:rsid w:val="00185827"/>
    <w:rsid w:val="001903DA"/>
    <w:rsid w:val="00193422"/>
    <w:rsid w:val="00195C92"/>
    <w:rsid w:val="001B718F"/>
    <w:rsid w:val="001C08FC"/>
    <w:rsid w:val="001D67E2"/>
    <w:rsid w:val="001F17D2"/>
    <w:rsid w:val="001F4F45"/>
    <w:rsid w:val="0024227C"/>
    <w:rsid w:val="00242CD8"/>
    <w:rsid w:val="0024797B"/>
    <w:rsid w:val="00260A86"/>
    <w:rsid w:val="0027136F"/>
    <w:rsid w:val="00285E2D"/>
    <w:rsid w:val="002920CE"/>
    <w:rsid w:val="002B2525"/>
    <w:rsid w:val="002D11BF"/>
    <w:rsid w:val="002D4305"/>
    <w:rsid w:val="002F1943"/>
    <w:rsid w:val="00320BA1"/>
    <w:rsid w:val="003234F8"/>
    <w:rsid w:val="00333B64"/>
    <w:rsid w:val="00335577"/>
    <w:rsid w:val="00337693"/>
    <w:rsid w:val="003867DC"/>
    <w:rsid w:val="0039076B"/>
    <w:rsid w:val="003A539D"/>
    <w:rsid w:val="003B056E"/>
    <w:rsid w:val="003B7591"/>
    <w:rsid w:val="003C5FBA"/>
    <w:rsid w:val="003E3934"/>
    <w:rsid w:val="004111AC"/>
    <w:rsid w:val="00420C48"/>
    <w:rsid w:val="0043542A"/>
    <w:rsid w:val="00452D20"/>
    <w:rsid w:val="00463CC8"/>
    <w:rsid w:val="00464BC7"/>
    <w:rsid w:val="00476EFF"/>
    <w:rsid w:val="0048031C"/>
    <w:rsid w:val="0048285D"/>
    <w:rsid w:val="00492C97"/>
    <w:rsid w:val="004B314C"/>
    <w:rsid w:val="004C2738"/>
    <w:rsid w:val="004C7B1E"/>
    <w:rsid w:val="00540165"/>
    <w:rsid w:val="00543256"/>
    <w:rsid w:val="005463B8"/>
    <w:rsid w:val="005514EE"/>
    <w:rsid w:val="00554118"/>
    <w:rsid w:val="005648D6"/>
    <w:rsid w:val="00570F95"/>
    <w:rsid w:val="00577E70"/>
    <w:rsid w:val="00580457"/>
    <w:rsid w:val="00581707"/>
    <w:rsid w:val="005A16BC"/>
    <w:rsid w:val="005A2DBC"/>
    <w:rsid w:val="005A38B4"/>
    <w:rsid w:val="005B0BA5"/>
    <w:rsid w:val="005B0E1A"/>
    <w:rsid w:val="005B3B4A"/>
    <w:rsid w:val="005B53F1"/>
    <w:rsid w:val="005C54FF"/>
    <w:rsid w:val="005C618F"/>
    <w:rsid w:val="005D13AE"/>
    <w:rsid w:val="005D4E63"/>
    <w:rsid w:val="005F2ABE"/>
    <w:rsid w:val="00601081"/>
    <w:rsid w:val="0061113E"/>
    <w:rsid w:val="00630890"/>
    <w:rsid w:val="00660B77"/>
    <w:rsid w:val="00663D2F"/>
    <w:rsid w:val="006742AB"/>
    <w:rsid w:val="0067798D"/>
    <w:rsid w:val="006A3B24"/>
    <w:rsid w:val="006C0409"/>
    <w:rsid w:val="006C25A9"/>
    <w:rsid w:val="006C3F4E"/>
    <w:rsid w:val="006C7C58"/>
    <w:rsid w:val="006D1DDF"/>
    <w:rsid w:val="006D7475"/>
    <w:rsid w:val="006E5E13"/>
    <w:rsid w:val="00703AF5"/>
    <w:rsid w:val="007111B8"/>
    <w:rsid w:val="00715000"/>
    <w:rsid w:val="007300BC"/>
    <w:rsid w:val="00732F4B"/>
    <w:rsid w:val="00760635"/>
    <w:rsid w:val="0076469A"/>
    <w:rsid w:val="007820E4"/>
    <w:rsid w:val="007828BB"/>
    <w:rsid w:val="00790517"/>
    <w:rsid w:val="007B203B"/>
    <w:rsid w:val="007B4610"/>
    <w:rsid w:val="007C50C1"/>
    <w:rsid w:val="007E1C94"/>
    <w:rsid w:val="007E71FD"/>
    <w:rsid w:val="007F0ACD"/>
    <w:rsid w:val="007F2CFD"/>
    <w:rsid w:val="007F717D"/>
    <w:rsid w:val="00811AD1"/>
    <w:rsid w:val="008372F1"/>
    <w:rsid w:val="008522FC"/>
    <w:rsid w:val="00865339"/>
    <w:rsid w:val="00896334"/>
    <w:rsid w:val="008A079E"/>
    <w:rsid w:val="008A302B"/>
    <w:rsid w:val="008A436F"/>
    <w:rsid w:val="008B7D82"/>
    <w:rsid w:val="008D655F"/>
    <w:rsid w:val="0090655F"/>
    <w:rsid w:val="00906DD5"/>
    <w:rsid w:val="009252A5"/>
    <w:rsid w:val="009308CC"/>
    <w:rsid w:val="00953984"/>
    <w:rsid w:val="00964792"/>
    <w:rsid w:val="00976160"/>
    <w:rsid w:val="0097661C"/>
    <w:rsid w:val="0099014E"/>
    <w:rsid w:val="00993817"/>
    <w:rsid w:val="009941A5"/>
    <w:rsid w:val="009A6F8C"/>
    <w:rsid w:val="009C21AF"/>
    <w:rsid w:val="009C4F6A"/>
    <w:rsid w:val="009D4D82"/>
    <w:rsid w:val="00A003AF"/>
    <w:rsid w:val="00A00AFB"/>
    <w:rsid w:val="00A052B9"/>
    <w:rsid w:val="00A135F7"/>
    <w:rsid w:val="00A175EB"/>
    <w:rsid w:val="00A17C93"/>
    <w:rsid w:val="00A23411"/>
    <w:rsid w:val="00A31F1B"/>
    <w:rsid w:val="00A32EEA"/>
    <w:rsid w:val="00A339D8"/>
    <w:rsid w:val="00A3786F"/>
    <w:rsid w:val="00A42983"/>
    <w:rsid w:val="00A46D24"/>
    <w:rsid w:val="00A65095"/>
    <w:rsid w:val="00A74410"/>
    <w:rsid w:val="00A90A45"/>
    <w:rsid w:val="00AD4029"/>
    <w:rsid w:val="00AF781F"/>
    <w:rsid w:val="00B01159"/>
    <w:rsid w:val="00B01FBE"/>
    <w:rsid w:val="00B0625E"/>
    <w:rsid w:val="00B0745A"/>
    <w:rsid w:val="00B13DEE"/>
    <w:rsid w:val="00B14524"/>
    <w:rsid w:val="00B32B6E"/>
    <w:rsid w:val="00B41B4C"/>
    <w:rsid w:val="00B77E60"/>
    <w:rsid w:val="00B8283E"/>
    <w:rsid w:val="00B83D89"/>
    <w:rsid w:val="00B841AC"/>
    <w:rsid w:val="00B864E4"/>
    <w:rsid w:val="00B90C58"/>
    <w:rsid w:val="00BB1C69"/>
    <w:rsid w:val="00BB1F12"/>
    <w:rsid w:val="00BB3DA7"/>
    <w:rsid w:val="00BC5EBA"/>
    <w:rsid w:val="00BD35AB"/>
    <w:rsid w:val="00BE3CA9"/>
    <w:rsid w:val="00BE73EF"/>
    <w:rsid w:val="00C022A5"/>
    <w:rsid w:val="00C052C5"/>
    <w:rsid w:val="00C06069"/>
    <w:rsid w:val="00C364B8"/>
    <w:rsid w:val="00C42AB7"/>
    <w:rsid w:val="00C6506A"/>
    <w:rsid w:val="00C91089"/>
    <w:rsid w:val="00C915BE"/>
    <w:rsid w:val="00C9222C"/>
    <w:rsid w:val="00CA32CE"/>
    <w:rsid w:val="00CA5782"/>
    <w:rsid w:val="00CD684E"/>
    <w:rsid w:val="00CF096D"/>
    <w:rsid w:val="00D01457"/>
    <w:rsid w:val="00D20ED9"/>
    <w:rsid w:val="00D406D2"/>
    <w:rsid w:val="00D5632C"/>
    <w:rsid w:val="00D60B48"/>
    <w:rsid w:val="00D75CB5"/>
    <w:rsid w:val="00D94851"/>
    <w:rsid w:val="00DA1A88"/>
    <w:rsid w:val="00DA21F4"/>
    <w:rsid w:val="00DA6EB5"/>
    <w:rsid w:val="00DC7034"/>
    <w:rsid w:val="00DE4738"/>
    <w:rsid w:val="00DF53BE"/>
    <w:rsid w:val="00E21BC2"/>
    <w:rsid w:val="00E40DFC"/>
    <w:rsid w:val="00E414D9"/>
    <w:rsid w:val="00E5194E"/>
    <w:rsid w:val="00E51DD6"/>
    <w:rsid w:val="00E54D06"/>
    <w:rsid w:val="00E61884"/>
    <w:rsid w:val="00E61CC1"/>
    <w:rsid w:val="00E72237"/>
    <w:rsid w:val="00E72C89"/>
    <w:rsid w:val="00E75B22"/>
    <w:rsid w:val="00EB1ADA"/>
    <w:rsid w:val="00EB43F5"/>
    <w:rsid w:val="00EC5F04"/>
    <w:rsid w:val="00EF2688"/>
    <w:rsid w:val="00EF2F72"/>
    <w:rsid w:val="00F24D99"/>
    <w:rsid w:val="00F52083"/>
    <w:rsid w:val="00F53764"/>
    <w:rsid w:val="00F70F6C"/>
    <w:rsid w:val="00F761FB"/>
    <w:rsid w:val="00F82381"/>
    <w:rsid w:val="00F94852"/>
    <w:rsid w:val="00FA20AB"/>
    <w:rsid w:val="00FA72E4"/>
    <w:rsid w:val="00FB026D"/>
    <w:rsid w:val="00FB2459"/>
    <w:rsid w:val="00FC1BED"/>
    <w:rsid w:val="00FD05F4"/>
    <w:rsid w:val="00FD2C7C"/>
    <w:rsid w:val="00FD3004"/>
    <w:rsid w:val="00FD7FFA"/>
    <w:rsid w:val="00FF1C09"/>
    <w:rsid w:val="00FF4BD1"/>
    <w:rsid w:val="00FF6F6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87CF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31E9"/>
    <w:pPr>
      <w:spacing w:line="360" w:lineRule="auto"/>
      <w:jc w:val="both"/>
    </w:pPr>
    <w:rPr>
      <w:rFonts w:ascii="Cambria" w:hAnsi="Cambria"/>
      <w:sz w:val="24"/>
    </w:rPr>
  </w:style>
  <w:style w:type="paragraph" w:styleId="Heading1">
    <w:name w:val="heading 1"/>
    <w:basedOn w:val="Normal"/>
    <w:next w:val="Normal"/>
    <w:link w:val="Heading1Char"/>
    <w:uiPriority w:val="9"/>
    <w:qFormat/>
    <w:rsid w:val="00D75C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5C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CB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5CB5"/>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2F1943"/>
    <w:rPr>
      <w:color w:val="0563C1" w:themeColor="hyperlink"/>
      <w:u w:val="single"/>
    </w:rPr>
  </w:style>
  <w:style w:type="paragraph" w:styleId="TOCHeading">
    <w:name w:val="TOC Heading"/>
    <w:basedOn w:val="Heading1"/>
    <w:next w:val="Normal"/>
    <w:uiPriority w:val="39"/>
    <w:unhideWhenUsed/>
    <w:qFormat/>
    <w:rsid w:val="00B90C58"/>
    <w:pPr>
      <w:spacing w:line="259" w:lineRule="auto"/>
      <w:jc w:val="left"/>
      <w:outlineLvl w:val="9"/>
    </w:pPr>
    <w:rPr>
      <w:lang w:val="en-US"/>
    </w:rPr>
  </w:style>
  <w:style w:type="paragraph" w:styleId="TOC1">
    <w:name w:val="toc 1"/>
    <w:basedOn w:val="Normal"/>
    <w:next w:val="Normal"/>
    <w:autoRedefine/>
    <w:uiPriority w:val="39"/>
    <w:unhideWhenUsed/>
    <w:rsid w:val="00B90C58"/>
    <w:pPr>
      <w:spacing w:after="100"/>
    </w:pPr>
  </w:style>
  <w:style w:type="paragraph" w:styleId="TOC2">
    <w:name w:val="toc 2"/>
    <w:basedOn w:val="Normal"/>
    <w:next w:val="Normal"/>
    <w:autoRedefine/>
    <w:uiPriority w:val="39"/>
    <w:unhideWhenUsed/>
    <w:rsid w:val="00B90C58"/>
    <w:pPr>
      <w:spacing w:after="100"/>
      <w:ind w:left="240"/>
    </w:pPr>
  </w:style>
  <w:style w:type="paragraph" w:styleId="NoSpacing">
    <w:name w:val="No Spacing"/>
    <w:link w:val="NoSpacingChar"/>
    <w:uiPriority w:val="1"/>
    <w:qFormat/>
    <w:rsid w:val="007B20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203B"/>
    <w:rPr>
      <w:rFonts w:eastAsiaTheme="minorEastAsia"/>
      <w:lang w:val="en-US"/>
    </w:rPr>
  </w:style>
  <w:style w:type="paragraph" w:styleId="Header">
    <w:name w:val="header"/>
    <w:basedOn w:val="Normal"/>
    <w:link w:val="HeaderChar"/>
    <w:uiPriority w:val="99"/>
    <w:unhideWhenUsed/>
    <w:rsid w:val="00C06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069"/>
    <w:rPr>
      <w:rFonts w:ascii="Cambria" w:hAnsi="Cambria"/>
      <w:sz w:val="24"/>
    </w:rPr>
  </w:style>
  <w:style w:type="paragraph" w:styleId="Footer">
    <w:name w:val="footer"/>
    <w:basedOn w:val="Normal"/>
    <w:link w:val="FooterChar"/>
    <w:uiPriority w:val="99"/>
    <w:unhideWhenUsed/>
    <w:rsid w:val="00C06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069"/>
    <w:rPr>
      <w:rFonts w:ascii="Cambria" w:hAnsi="Cambria"/>
      <w:sz w:val="24"/>
    </w:rPr>
  </w:style>
  <w:style w:type="paragraph" w:styleId="BalloonText">
    <w:name w:val="Balloon Text"/>
    <w:basedOn w:val="Normal"/>
    <w:link w:val="BalloonTextChar"/>
    <w:uiPriority w:val="99"/>
    <w:semiHidden/>
    <w:unhideWhenUsed/>
    <w:rsid w:val="008B7D8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B7D82"/>
    <w:rPr>
      <w:rFonts w:ascii="Lucida Grande" w:hAnsi="Lucida Grande" w:cs="Lucida Grande"/>
      <w:sz w:val="18"/>
      <w:szCs w:val="18"/>
    </w:rPr>
  </w:style>
  <w:style w:type="paragraph" w:styleId="Title">
    <w:name w:val="Title"/>
    <w:basedOn w:val="Normal"/>
    <w:next w:val="Normal"/>
    <w:link w:val="TitleChar"/>
    <w:uiPriority w:val="10"/>
    <w:qFormat/>
    <w:rsid w:val="008B7D82"/>
    <w:pPr>
      <w:pBdr>
        <w:bottom w:val="single" w:sz="8" w:space="4" w:color="5B9BD5" w:themeColor="accent1"/>
      </w:pBdr>
      <w:spacing w:after="300"/>
      <w:contextualSpacing/>
      <w:jc w:val="center"/>
    </w:pPr>
    <w:rPr>
      <w:rFonts w:ascii="Times New Roman" w:eastAsiaTheme="majorEastAsia" w:hAnsi="Times New Roman" w:cstheme="majorBidi"/>
      <w:b/>
      <w:spacing w:val="5"/>
      <w:kern w:val="28"/>
      <w:sz w:val="36"/>
      <w:szCs w:val="52"/>
      <w:lang w:val="en-IN" w:eastAsia="en-IN"/>
    </w:rPr>
  </w:style>
  <w:style w:type="character" w:customStyle="1" w:styleId="TitleChar">
    <w:name w:val="Title Char"/>
    <w:basedOn w:val="DefaultParagraphFont"/>
    <w:link w:val="Title"/>
    <w:uiPriority w:val="10"/>
    <w:rsid w:val="008B7D82"/>
    <w:rPr>
      <w:rFonts w:ascii="Times New Roman" w:eastAsiaTheme="majorEastAsia" w:hAnsi="Times New Roman" w:cstheme="majorBidi"/>
      <w:b/>
      <w:spacing w:val="5"/>
      <w:kern w:val="28"/>
      <w:sz w:val="36"/>
      <w:szCs w:val="52"/>
      <w:lang w:val="en-IN" w:eastAsia="en-I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31E9"/>
    <w:pPr>
      <w:spacing w:line="360" w:lineRule="auto"/>
      <w:jc w:val="both"/>
    </w:pPr>
    <w:rPr>
      <w:rFonts w:ascii="Cambria" w:hAnsi="Cambria"/>
      <w:sz w:val="24"/>
    </w:rPr>
  </w:style>
  <w:style w:type="paragraph" w:styleId="Heading1">
    <w:name w:val="heading 1"/>
    <w:basedOn w:val="Normal"/>
    <w:next w:val="Normal"/>
    <w:link w:val="Heading1Char"/>
    <w:uiPriority w:val="9"/>
    <w:qFormat/>
    <w:rsid w:val="00D75C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5C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CB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5CB5"/>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2F1943"/>
    <w:rPr>
      <w:color w:val="0563C1" w:themeColor="hyperlink"/>
      <w:u w:val="single"/>
    </w:rPr>
  </w:style>
  <w:style w:type="paragraph" w:styleId="TOCHeading">
    <w:name w:val="TOC Heading"/>
    <w:basedOn w:val="Heading1"/>
    <w:next w:val="Normal"/>
    <w:uiPriority w:val="39"/>
    <w:unhideWhenUsed/>
    <w:qFormat/>
    <w:rsid w:val="00B90C58"/>
    <w:pPr>
      <w:spacing w:line="259" w:lineRule="auto"/>
      <w:jc w:val="left"/>
      <w:outlineLvl w:val="9"/>
    </w:pPr>
    <w:rPr>
      <w:lang w:val="en-US"/>
    </w:rPr>
  </w:style>
  <w:style w:type="paragraph" w:styleId="TOC1">
    <w:name w:val="toc 1"/>
    <w:basedOn w:val="Normal"/>
    <w:next w:val="Normal"/>
    <w:autoRedefine/>
    <w:uiPriority w:val="39"/>
    <w:unhideWhenUsed/>
    <w:rsid w:val="00B90C58"/>
    <w:pPr>
      <w:spacing w:after="100"/>
    </w:pPr>
  </w:style>
  <w:style w:type="paragraph" w:styleId="TOC2">
    <w:name w:val="toc 2"/>
    <w:basedOn w:val="Normal"/>
    <w:next w:val="Normal"/>
    <w:autoRedefine/>
    <w:uiPriority w:val="39"/>
    <w:unhideWhenUsed/>
    <w:rsid w:val="00B90C58"/>
    <w:pPr>
      <w:spacing w:after="100"/>
      <w:ind w:left="240"/>
    </w:pPr>
  </w:style>
  <w:style w:type="paragraph" w:styleId="NoSpacing">
    <w:name w:val="No Spacing"/>
    <w:link w:val="NoSpacingChar"/>
    <w:uiPriority w:val="1"/>
    <w:qFormat/>
    <w:rsid w:val="007B20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203B"/>
    <w:rPr>
      <w:rFonts w:eastAsiaTheme="minorEastAsia"/>
      <w:lang w:val="en-US"/>
    </w:rPr>
  </w:style>
  <w:style w:type="paragraph" w:styleId="Header">
    <w:name w:val="header"/>
    <w:basedOn w:val="Normal"/>
    <w:link w:val="HeaderChar"/>
    <w:uiPriority w:val="99"/>
    <w:unhideWhenUsed/>
    <w:rsid w:val="00C06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069"/>
    <w:rPr>
      <w:rFonts w:ascii="Cambria" w:hAnsi="Cambria"/>
      <w:sz w:val="24"/>
    </w:rPr>
  </w:style>
  <w:style w:type="paragraph" w:styleId="Footer">
    <w:name w:val="footer"/>
    <w:basedOn w:val="Normal"/>
    <w:link w:val="FooterChar"/>
    <w:uiPriority w:val="99"/>
    <w:unhideWhenUsed/>
    <w:rsid w:val="00C06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069"/>
    <w:rPr>
      <w:rFonts w:ascii="Cambria" w:hAnsi="Cambria"/>
      <w:sz w:val="24"/>
    </w:rPr>
  </w:style>
  <w:style w:type="paragraph" w:styleId="BalloonText">
    <w:name w:val="Balloon Text"/>
    <w:basedOn w:val="Normal"/>
    <w:link w:val="BalloonTextChar"/>
    <w:uiPriority w:val="99"/>
    <w:semiHidden/>
    <w:unhideWhenUsed/>
    <w:rsid w:val="008B7D8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B7D82"/>
    <w:rPr>
      <w:rFonts w:ascii="Lucida Grande" w:hAnsi="Lucida Grande" w:cs="Lucida Grande"/>
      <w:sz w:val="18"/>
      <w:szCs w:val="18"/>
    </w:rPr>
  </w:style>
  <w:style w:type="paragraph" w:styleId="Title">
    <w:name w:val="Title"/>
    <w:basedOn w:val="Normal"/>
    <w:next w:val="Normal"/>
    <w:link w:val="TitleChar"/>
    <w:uiPriority w:val="10"/>
    <w:qFormat/>
    <w:rsid w:val="008B7D82"/>
    <w:pPr>
      <w:pBdr>
        <w:bottom w:val="single" w:sz="8" w:space="4" w:color="5B9BD5" w:themeColor="accent1"/>
      </w:pBdr>
      <w:spacing w:after="300"/>
      <w:contextualSpacing/>
      <w:jc w:val="center"/>
    </w:pPr>
    <w:rPr>
      <w:rFonts w:ascii="Times New Roman" w:eastAsiaTheme="majorEastAsia" w:hAnsi="Times New Roman" w:cstheme="majorBidi"/>
      <w:b/>
      <w:spacing w:val="5"/>
      <w:kern w:val="28"/>
      <w:sz w:val="36"/>
      <w:szCs w:val="52"/>
      <w:lang w:val="en-IN" w:eastAsia="en-IN"/>
    </w:rPr>
  </w:style>
  <w:style w:type="character" w:customStyle="1" w:styleId="TitleChar">
    <w:name w:val="Title Char"/>
    <w:basedOn w:val="DefaultParagraphFont"/>
    <w:link w:val="Title"/>
    <w:uiPriority w:val="10"/>
    <w:rsid w:val="008B7D82"/>
    <w:rPr>
      <w:rFonts w:ascii="Times New Roman" w:eastAsiaTheme="majorEastAsia" w:hAnsi="Times New Roman" w:cstheme="majorBidi"/>
      <w:b/>
      <w:spacing w:val="5"/>
      <w:kern w:val="28"/>
      <w:sz w:val="36"/>
      <w:szCs w:val="52"/>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microsoft.com/office/2007/relationships/diagramDrawing" Target="diagrams/drawing1.xml"/><Relationship Id="rId12" Type="http://schemas.openxmlformats.org/officeDocument/2006/relationships/hyperlink" Target="https://www.cadbury.co.uk/"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diagramData" Target="diagrams/data1.xml"/><Relationship Id="rId8" Type="http://schemas.openxmlformats.org/officeDocument/2006/relationships/diagramLayout" Target="diagrams/layout1.xml"/><Relationship Id="rId9" Type="http://schemas.openxmlformats.org/officeDocument/2006/relationships/diagramQuickStyle" Target="diagrams/quickStyle1.xml"/><Relationship Id="rId10"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A73B1A-1754-4D0B-8366-58FC1E93D15B}" type="doc">
      <dgm:prSet loTypeId="urn:microsoft.com/office/officeart/2005/8/layout/orgChart1#2" loCatId="hierarchy" qsTypeId="urn:microsoft.com/office/officeart/2005/8/quickstyle/simple3" qsCatId="simple" csTypeId="urn:microsoft.com/office/officeart/2005/8/colors/accent1_2" csCatId="accent1" phldr="1"/>
      <dgm:spPr/>
      <dgm:t>
        <a:bodyPr/>
        <a:lstStyle/>
        <a:p>
          <a:endParaRPr lang="en-US"/>
        </a:p>
      </dgm:t>
    </dgm:pt>
    <dgm:pt modelId="{696280A4-446D-48A1-8766-EF9A04DD3585}">
      <dgm:prSet phldrT="[Text]"/>
      <dgm:spPr/>
      <dgm:t>
        <a:bodyPr/>
        <a:lstStyle/>
        <a:p>
          <a:r>
            <a:rPr lang="en-US"/>
            <a:t>Employee value proposition </a:t>
          </a:r>
        </a:p>
      </dgm:t>
    </dgm:pt>
    <dgm:pt modelId="{5ACEAA97-B60B-4AB9-907F-8A1E87DBACCA}" type="parTrans" cxnId="{48FCBF44-B853-4DA0-BDDF-C2FD51AC124E}">
      <dgm:prSet/>
      <dgm:spPr/>
      <dgm:t>
        <a:bodyPr/>
        <a:lstStyle/>
        <a:p>
          <a:endParaRPr lang="en-US"/>
        </a:p>
      </dgm:t>
    </dgm:pt>
    <dgm:pt modelId="{6E6EBECD-5852-42EB-88DB-103599213561}" type="sibTrans" cxnId="{48FCBF44-B853-4DA0-BDDF-C2FD51AC124E}">
      <dgm:prSet/>
      <dgm:spPr/>
      <dgm:t>
        <a:bodyPr/>
        <a:lstStyle/>
        <a:p>
          <a:endParaRPr lang="en-US"/>
        </a:p>
      </dgm:t>
    </dgm:pt>
    <dgm:pt modelId="{2B5F028E-7D7D-44E1-A441-7DE727A2F924}">
      <dgm:prSet phldrT="[Text]"/>
      <dgm:spPr/>
      <dgm:t>
        <a:bodyPr/>
        <a:lstStyle/>
        <a:p>
          <a:r>
            <a:rPr lang="en-US"/>
            <a:t>Benefits </a:t>
          </a:r>
        </a:p>
      </dgm:t>
    </dgm:pt>
    <dgm:pt modelId="{D904667C-D57B-4229-9AFD-8EF249D5C4AC}" type="parTrans" cxnId="{DE1DAD5D-EB7A-4557-8B91-2C6BB05848B0}">
      <dgm:prSet/>
      <dgm:spPr/>
      <dgm:t>
        <a:bodyPr/>
        <a:lstStyle/>
        <a:p>
          <a:endParaRPr lang="en-US"/>
        </a:p>
      </dgm:t>
    </dgm:pt>
    <dgm:pt modelId="{0919948F-904D-44B6-876E-290874A4E284}" type="sibTrans" cxnId="{DE1DAD5D-EB7A-4557-8B91-2C6BB05848B0}">
      <dgm:prSet/>
      <dgm:spPr/>
      <dgm:t>
        <a:bodyPr/>
        <a:lstStyle/>
        <a:p>
          <a:endParaRPr lang="en-US"/>
        </a:p>
      </dgm:t>
    </dgm:pt>
    <dgm:pt modelId="{281D5E51-6613-4061-895A-B0BF53F0326C}">
      <dgm:prSet phldrT="[Text]"/>
      <dgm:spPr/>
      <dgm:t>
        <a:bodyPr/>
        <a:lstStyle/>
        <a:p>
          <a:r>
            <a:rPr lang="en-US"/>
            <a:t>Career</a:t>
          </a:r>
        </a:p>
      </dgm:t>
    </dgm:pt>
    <dgm:pt modelId="{66415552-7FCD-4013-911F-2E0AC52B7A11}" type="parTrans" cxnId="{92971E7B-2E11-4285-B1D0-5F398C24086F}">
      <dgm:prSet/>
      <dgm:spPr/>
      <dgm:t>
        <a:bodyPr/>
        <a:lstStyle/>
        <a:p>
          <a:endParaRPr lang="en-US"/>
        </a:p>
      </dgm:t>
    </dgm:pt>
    <dgm:pt modelId="{6C5EC88D-F1CB-4AF8-BB2D-15479735F850}" type="sibTrans" cxnId="{92971E7B-2E11-4285-B1D0-5F398C24086F}">
      <dgm:prSet/>
      <dgm:spPr/>
      <dgm:t>
        <a:bodyPr/>
        <a:lstStyle/>
        <a:p>
          <a:endParaRPr lang="en-US"/>
        </a:p>
      </dgm:t>
    </dgm:pt>
    <dgm:pt modelId="{1BEB2A89-14CE-42AD-A43A-73F0A072482B}">
      <dgm:prSet phldrT="[Text]"/>
      <dgm:spPr/>
      <dgm:t>
        <a:bodyPr/>
        <a:lstStyle/>
        <a:p>
          <a:r>
            <a:rPr lang="en-US"/>
            <a:t>Compensation</a:t>
          </a:r>
        </a:p>
      </dgm:t>
    </dgm:pt>
    <dgm:pt modelId="{32FFC390-FCE1-4328-B463-7D5330FF5593}" type="parTrans" cxnId="{868DFD11-6CD3-4BFC-ACD0-C29BA4F2C885}">
      <dgm:prSet/>
      <dgm:spPr/>
      <dgm:t>
        <a:bodyPr/>
        <a:lstStyle/>
        <a:p>
          <a:endParaRPr lang="en-US"/>
        </a:p>
      </dgm:t>
    </dgm:pt>
    <dgm:pt modelId="{DB7100CA-2879-40D7-96B4-B4BD392BF599}" type="sibTrans" cxnId="{868DFD11-6CD3-4BFC-ACD0-C29BA4F2C885}">
      <dgm:prSet/>
      <dgm:spPr/>
      <dgm:t>
        <a:bodyPr/>
        <a:lstStyle/>
        <a:p>
          <a:endParaRPr lang="en-US"/>
        </a:p>
      </dgm:t>
    </dgm:pt>
    <dgm:pt modelId="{2163DCB7-F922-49A0-A006-113B0228B70F}">
      <dgm:prSet phldrT="[Text]"/>
      <dgm:spPr/>
      <dgm:t>
        <a:bodyPr/>
        <a:lstStyle/>
        <a:p>
          <a:r>
            <a:rPr lang="en-US"/>
            <a:t>Culture </a:t>
          </a:r>
        </a:p>
      </dgm:t>
    </dgm:pt>
    <dgm:pt modelId="{C294510C-DB8C-49E7-9809-1C9541B129E1}" type="parTrans" cxnId="{3A233130-E098-442D-BBB6-1807D7D88DF7}">
      <dgm:prSet/>
      <dgm:spPr/>
      <dgm:t>
        <a:bodyPr/>
        <a:lstStyle/>
        <a:p>
          <a:endParaRPr lang="en-US"/>
        </a:p>
      </dgm:t>
    </dgm:pt>
    <dgm:pt modelId="{F5ADABF7-AA63-476C-9506-2DFF232631F0}" type="sibTrans" cxnId="{3A233130-E098-442D-BBB6-1807D7D88DF7}">
      <dgm:prSet/>
      <dgm:spPr/>
      <dgm:t>
        <a:bodyPr/>
        <a:lstStyle/>
        <a:p>
          <a:endParaRPr lang="en-US"/>
        </a:p>
      </dgm:t>
    </dgm:pt>
    <dgm:pt modelId="{C0583FBC-A1F4-4ED4-BC96-5CE6C066B78A}">
      <dgm:prSet phldrT="[Text]"/>
      <dgm:spPr/>
      <dgm:t>
        <a:bodyPr/>
        <a:lstStyle/>
        <a:p>
          <a:r>
            <a:rPr lang="en-US"/>
            <a:t>Work environment </a:t>
          </a:r>
        </a:p>
      </dgm:t>
    </dgm:pt>
    <dgm:pt modelId="{1606760E-D7B5-4B46-A137-B6815B522751}" type="parTrans" cxnId="{6243E9C7-9847-49CF-A640-529792CBDBB9}">
      <dgm:prSet/>
      <dgm:spPr/>
      <dgm:t>
        <a:bodyPr/>
        <a:lstStyle/>
        <a:p>
          <a:endParaRPr lang="en-US"/>
        </a:p>
      </dgm:t>
    </dgm:pt>
    <dgm:pt modelId="{16D4D39B-D501-4532-A613-AD5C3563A99B}" type="sibTrans" cxnId="{6243E9C7-9847-49CF-A640-529792CBDBB9}">
      <dgm:prSet/>
      <dgm:spPr/>
      <dgm:t>
        <a:bodyPr/>
        <a:lstStyle/>
        <a:p>
          <a:endParaRPr lang="en-US"/>
        </a:p>
      </dgm:t>
    </dgm:pt>
    <dgm:pt modelId="{45D49474-E490-4753-8439-243BF7EFBF15}" type="pres">
      <dgm:prSet presAssocID="{3EA73B1A-1754-4D0B-8366-58FC1E93D15B}" presName="hierChild1" presStyleCnt="0">
        <dgm:presLayoutVars>
          <dgm:orgChart val="1"/>
          <dgm:chPref val="1"/>
          <dgm:dir/>
          <dgm:animOne val="branch"/>
          <dgm:animLvl val="lvl"/>
          <dgm:resizeHandles/>
        </dgm:presLayoutVars>
      </dgm:prSet>
      <dgm:spPr/>
      <dgm:t>
        <a:bodyPr/>
        <a:lstStyle/>
        <a:p>
          <a:endParaRPr lang="en-US"/>
        </a:p>
      </dgm:t>
    </dgm:pt>
    <dgm:pt modelId="{05FB4688-4512-415B-AA00-5093D1349A97}" type="pres">
      <dgm:prSet presAssocID="{696280A4-446D-48A1-8766-EF9A04DD3585}" presName="hierRoot1" presStyleCnt="0">
        <dgm:presLayoutVars>
          <dgm:hierBranch val="init"/>
        </dgm:presLayoutVars>
      </dgm:prSet>
      <dgm:spPr/>
    </dgm:pt>
    <dgm:pt modelId="{3EE26D32-0A34-4561-9551-7091361E1A31}" type="pres">
      <dgm:prSet presAssocID="{696280A4-446D-48A1-8766-EF9A04DD3585}" presName="rootComposite1" presStyleCnt="0"/>
      <dgm:spPr/>
    </dgm:pt>
    <dgm:pt modelId="{3BA01015-E34F-4636-84E9-067A42C6E28A}" type="pres">
      <dgm:prSet presAssocID="{696280A4-446D-48A1-8766-EF9A04DD3585}" presName="rootText1" presStyleLbl="node0" presStyleIdx="0" presStyleCnt="1">
        <dgm:presLayoutVars>
          <dgm:chPref val="3"/>
        </dgm:presLayoutVars>
      </dgm:prSet>
      <dgm:spPr/>
      <dgm:t>
        <a:bodyPr/>
        <a:lstStyle/>
        <a:p>
          <a:endParaRPr lang="en-US"/>
        </a:p>
      </dgm:t>
    </dgm:pt>
    <dgm:pt modelId="{202721F3-01C5-407C-92E3-ADDFA9519E8A}" type="pres">
      <dgm:prSet presAssocID="{696280A4-446D-48A1-8766-EF9A04DD3585}" presName="rootConnector1" presStyleLbl="node1" presStyleIdx="0" presStyleCnt="0"/>
      <dgm:spPr/>
      <dgm:t>
        <a:bodyPr/>
        <a:lstStyle/>
        <a:p>
          <a:endParaRPr lang="en-US"/>
        </a:p>
      </dgm:t>
    </dgm:pt>
    <dgm:pt modelId="{3F76BF89-D79F-4C35-8EC6-246A687E0FB2}" type="pres">
      <dgm:prSet presAssocID="{696280A4-446D-48A1-8766-EF9A04DD3585}" presName="hierChild2" presStyleCnt="0"/>
      <dgm:spPr/>
    </dgm:pt>
    <dgm:pt modelId="{DD3625FB-F0F7-45CA-8A6B-4D9F61E65BCB}" type="pres">
      <dgm:prSet presAssocID="{D904667C-D57B-4229-9AFD-8EF249D5C4AC}" presName="Name37" presStyleLbl="parChTrans1D2" presStyleIdx="0" presStyleCnt="5"/>
      <dgm:spPr/>
      <dgm:t>
        <a:bodyPr/>
        <a:lstStyle/>
        <a:p>
          <a:endParaRPr lang="en-US"/>
        </a:p>
      </dgm:t>
    </dgm:pt>
    <dgm:pt modelId="{AEBEBBF9-89C4-4FFE-9A5E-AC94ACAF74B4}" type="pres">
      <dgm:prSet presAssocID="{2B5F028E-7D7D-44E1-A441-7DE727A2F924}" presName="hierRoot2" presStyleCnt="0">
        <dgm:presLayoutVars>
          <dgm:hierBranch val="init"/>
        </dgm:presLayoutVars>
      </dgm:prSet>
      <dgm:spPr/>
    </dgm:pt>
    <dgm:pt modelId="{BA3515C0-EB0C-4252-9B14-C092FE3B4BFE}" type="pres">
      <dgm:prSet presAssocID="{2B5F028E-7D7D-44E1-A441-7DE727A2F924}" presName="rootComposite" presStyleCnt="0"/>
      <dgm:spPr/>
    </dgm:pt>
    <dgm:pt modelId="{97CFC478-3A20-4135-8CBA-350213E7D1F4}" type="pres">
      <dgm:prSet presAssocID="{2B5F028E-7D7D-44E1-A441-7DE727A2F924}" presName="rootText" presStyleLbl="node2" presStyleIdx="0" presStyleCnt="5">
        <dgm:presLayoutVars>
          <dgm:chPref val="3"/>
        </dgm:presLayoutVars>
      </dgm:prSet>
      <dgm:spPr/>
      <dgm:t>
        <a:bodyPr/>
        <a:lstStyle/>
        <a:p>
          <a:endParaRPr lang="en-US"/>
        </a:p>
      </dgm:t>
    </dgm:pt>
    <dgm:pt modelId="{A2FB9EF0-EB61-43B7-8160-0C47CEA0D2C5}" type="pres">
      <dgm:prSet presAssocID="{2B5F028E-7D7D-44E1-A441-7DE727A2F924}" presName="rootConnector" presStyleLbl="node2" presStyleIdx="0" presStyleCnt="5"/>
      <dgm:spPr/>
      <dgm:t>
        <a:bodyPr/>
        <a:lstStyle/>
        <a:p>
          <a:endParaRPr lang="en-US"/>
        </a:p>
      </dgm:t>
    </dgm:pt>
    <dgm:pt modelId="{8FFB66B4-D731-447E-A98C-CB1FA3D85060}" type="pres">
      <dgm:prSet presAssocID="{2B5F028E-7D7D-44E1-A441-7DE727A2F924}" presName="hierChild4" presStyleCnt="0"/>
      <dgm:spPr/>
    </dgm:pt>
    <dgm:pt modelId="{515D7685-EC2B-4459-BD27-DFA7939AE79A}" type="pres">
      <dgm:prSet presAssocID="{2B5F028E-7D7D-44E1-A441-7DE727A2F924}" presName="hierChild5" presStyleCnt="0"/>
      <dgm:spPr/>
    </dgm:pt>
    <dgm:pt modelId="{813E303B-AEA7-4F82-AF67-39DF8DD76A11}" type="pres">
      <dgm:prSet presAssocID="{66415552-7FCD-4013-911F-2E0AC52B7A11}" presName="Name37" presStyleLbl="parChTrans1D2" presStyleIdx="1" presStyleCnt="5"/>
      <dgm:spPr/>
      <dgm:t>
        <a:bodyPr/>
        <a:lstStyle/>
        <a:p>
          <a:endParaRPr lang="en-US"/>
        </a:p>
      </dgm:t>
    </dgm:pt>
    <dgm:pt modelId="{6D7ABC51-A1FF-4A9B-872D-90AE17A13AA8}" type="pres">
      <dgm:prSet presAssocID="{281D5E51-6613-4061-895A-B0BF53F0326C}" presName="hierRoot2" presStyleCnt="0">
        <dgm:presLayoutVars>
          <dgm:hierBranch val="init"/>
        </dgm:presLayoutVars>
      </dgm:prSet>
      <dgm:spPr/>
    </dgm:pt>
    <dgm:pt modelId="{5B5A6BFB-C47F-4905-87FD-31BF8B17629E}" type="pres">
      <dgm:prSet presAssocID="{281D5E51-6613-4061-895A-B0BF53F0326C}" presName="rootComposite" presStyleCnt="0"/>
      <dgm:spPr/>
    </dgm:pt>
    <dgm:pt modelId="{DA6F26EC-DB06-4463-925A-D5522EC85B12}" type="pres">
      <dgm:prSet presAssocID="{281D5E51-6613-4061-895A-B0BF53F0326C}" presName="rootText" presStyleLbl="node2" presStyleIdx="1" presStyleCnt="5">
        <dgm:presLayoutVars>
          <dgm:chPref val="3"/>
        </dgm:presLayoutVars>
      </dgm:prSet>
      <dgm:spPr/>
      <dgm:t>
        <a:bodyPr/>
        <a:lstStyle/>
        <a:p>
          <a:endParaRPr lang="en-US"/>
        </a:p>
      </dgm:t>
    </dgm:pt>
    <dgm:pt modelId="{3D9C80DC-3F7A-4877-ABB2-FB5A964B7881}" type="pres">
      <dgm:prSet presAssocID="{281D5E51-6613-4061-895A-B0BF53F0326C}" presName="rootConnector" presStyleLbl="node2" presStyleIdx="1" presStyleCnt="5"/>
      <dgm:spPr/>
      <dgm:t>
        <a:bodyPr/>
        <a:lstStyle/>
        <a:p>
          <a:endParaRPr lang="en-US"/>
        </a:p>
      </dgm:t>
    </dgm:pt>
    <dgm:pt modelId="{DFE1AB3D-32F6-4142-8160-D3C3B1A2ED76}" type="pres">
      <dgm:prSet presAssocID="{281D5E51-6613-4061-895A-B0BF53F0326C}" presName="hierChild4" presStyleCnt="0"/>
      <dgm:spPr/>
    </dgm:pt>
    <dgm:pt modelId="{BA1B0EAB-EAA0-433F-8B65-DDC557268526}" type="pres">
      <dgm:prSet presAssocID="{281D5E51-6613-4061-895A-B0BF53F0326C}" presName="hierChild5" presStyleCnt="0"/>
      <dgm:spPr/>
    </dgm:pt>
    <dgm:pt modelId="{D26E6BF0-2A1E-44E5-A42E-4721DB8FF684}" type="pres">
      <dgm:prSet presAssocID="{C294510C-DB8C-49E7-9809-1C9541B129E1}" presName="Name37" presStyleLbl="parChTrans1D2" presStyleIdx="2" presStyleCnt="5"/>
      <dgm:spPr/>
      <dgm:t>
        <a:bodyPr/>
        <a:lstStyle/>
        <a:p>
          <a:endParaRPr lang="en-US"/>
        </a:p>
      </dgm:t>
    </dgm:pt>
    <dgm:pt modelId="{42CE07FC-F169-43BC-9598-A4CC36FB346D}" type="pres">
      <dgm:prSet presAssocID="{2163DCB7-F922-49A0-A006-113B0228B70F}" presName="hierRoot2" presStyleCnt="0">
        <dgm:presLayoutVars>
          <dgm:hierBranch val="init"/>
        </dgm:presLayoutVars>
      </dgm:prSet>
      <dgm:spPr/>
    </dgm:pt>
    <dgm:pt modelId="{CDADFCCD-497C-47F3-A73C-4002A0601754}" type="pres">
      <dgm:prSet presAssocID="{2163DCB7-F922-49A0-A006-113B0228B70F}" presName="rootComposite" presStyleCnt="0"/>
      <dgm:spPr/>
    </dgm:pt>
    <dgm:pt modelId="{0C1983FF-C42C-4601-B857-70769664FA10}" type="pres">
      <dgm:prSet presAssocID="{2163DCB7-F922-49A0-A006-113B0228B70F}" presName="rootText" presStyleLbl="node2" presStyleIdx="2" presStyleCnt="5">
        <dgm:presLayoutVars>
          <dgm:chPref val="3"/>
        </dgm:presLayoutVars>
      </dgm:prSet>
      <dgm:spPr/>
      <dgm:t>
        <a:bodyPr/>
        <a:lstStyle/>
        <a:p>
          <a:endParaRPr lang="en-US"/>
        </a:p>
      </dgm:t>
    </dgm:pt>
    <dgm:pt modelId="{ECFC8D8E-02C2-47D4-946A-EE563BBC1B6A}" type="pres">
      <dgm:prSet presAssocID="{2163DCB7-F922-49A0-A006-113B0228B70F}" presName="rootConnector" presStyleLbl="node2" presStyleIdx="2" presStyleCnt="5"/>
      <dgm:spPr/>
      <dgm:t>
        <a:bodyPr/>
        <a:lstStyle/>
        <a:p>
          <a:endParaRPr lang="en-US"/>
        </a:p>
      </dgm:t>
    </dgm:pt>
    <dgm:pt modelId="{21F34774-535D-4033-AE10-F6968DC1C77A}" type="pres">
      <dgm:prSet presAssocID="{2163DCB7-F922-49A0-A006-113B0228B70F}" presName="hierChild4" presStyleCnt="0"/>
      <dgm:spPr/>
    </dgm:pt>
    <dgm:pt modelId="{26C70F28-D748-4752-A863-16BEB70F568B}" type="pres">
      <dgm:prSet presAssocID="{2163DCB7-F922-49A0-A006-113B0228B70F}" presName="hierChild5" presStyleCnt="0"/>
      <dgm:spPr/>
    </dgm:pt>
    <dgm:pt modelId="{3649A0DB-9AE0-4159-9F37-92650271EA45}" type="pres">
      <dgm:prSet presAssocID="{32FFC390-FCE1-4328-B463-7D5330FF5593}" presName="Name37" presStyleLbl="parChTrans1D2" presStyleIdx="3" presStyleCnt="5"/>
      <dgm:spPr/>
      <dgm:t>
        <a:bodyPr/>
        <a:lstStyle/>
        <a:p>
          <a:endParaRPr lang="en-US"/>
        </a:p>
      </dgm:t>
    </dgm:pt>
    <dgm:pt modelId="{7D8CC95F-B0EF-41DD-BE6A-AFD17D82046D}" type="pres">
      <dgm:prSet presAssocID="{1BEB2A89-14CE-42AD-A43A-73F0A072482B}" presName="hierRoot2" presStyleCnt="0">
        <dgm:presLayoutVars>
          <dgm:hierBranch val="init"/>
        </dgm:presLayoutVars>
      </dgm:prSet>
      <dgm:spPr/>
    </dgm:pt>
    <dgm:pt modelId="{B4AF944D-E3A9-4D51-8C84-5873EED66430}" type="pres">
      <dgm:prSet presAssocID="{1BEB2A89-14CE-42AD-A43A-73F0A072482B}" presName="rootComposite" presStyleCnt="0"/>
      <dgm:spPr/>
    </dgm:pt>
    <dgm:pt modelId="{C4E74172-04B2-4469-B2A2-9B8582C62A49}" type="pres">
      <dgm:prSet presAssocID="{1BEB2A89-14CE-42AD-A43A-73F0A072482B}" presName="rootText" presStyleLbl="node2" presStyleIdx="3" presStyleCnt="5">
        <dgm:presLayoutVars>
          <dgm:chPref val="3"/>
        </dgm:presLayoutVars>
      </dgm:prSet>
      <dgm:spPr/>
      <dgm:t>
        <a:bodyPr/>
        <a:lstStyle/>
        <a:p>
          <a:endParaRPr lang="en-US"/>
        </a:p>
      </dgm:t>
    </dgm:pt>
    <dgm:pt modelId="{8BAE9141-8C71-4339-892C-14ECA9190018}" type="pres">
      <dgm:prSet presAssocID="{1BEB2A89-14CE-42AD-A43A-73F0A072482B}" presName="rootConnector" presStyleLbl="node2" presStyleIdx="3" presStyleCnt="5"/>
      <dgm:spPr/>
      <dgm:t>
        <a:bodyPr/>
        <a:lstStyle/>
        <a:p>
          <a:endParaRPr lang="en-US"/>
        </a:p>
      </dgm:t>
    </dgm:pt>
    <dgm:pt modelId="{781DBFEE-5007-4372-B475-5254A23FAE3A}" type="pres">
      <dgm:prSet presAssocID="{1BEB2A89-14CE-42AD-A43A-73F0A072482B}" presName="hierChild4" presStyleCnt="0"/>
      <dgm:spPr/>
    </dgm:pt>
    <dgm:pt modelId="{7CD1DC99-B40F-4873-9628-CEA8DCCEB4A0}" type="pres">
      <dgm:prSet presAssocID="{1BEB2A89-14CE-42AD-A43A-73F0A072482B}" presName="hierChild5" presStyleCnt="0"/>
      <dgm:spPr/>
    </dgm:pt>
    <dgm:pt modelId="{204E964A-4143-4E20-923D-D3298C615235}" type="pres">
      <dgm:prSet presAssocID="{1606760E-D7B5-4B46-A137-B6815B522751}" presName="Name37" presStyleLbl="parChTrans1D2" presStyleIdx="4" presStyleCnt="5"/>
      <dgm:spPr/>
      <dgm:t>
        <a:bodyPr/>
        <a:lstStyle/>
        <a:p>
          <a:endParaRPr lang="en-US"/>
        </a:p>
      </dgm:t>
    </dgm:pt>
    <dgm:pt modelId="{1A7EF7A6-F088-4843-8958-A4D95328B8B8}" type="pres">
      <dgm:prSet presAssocID="{C0583FBC-A1F4-4ED4-BC96-5CE6C066B78A}" presName="hierRoot2" presStyleCnt="0">
        <dgm:presLayoutVars>
          <dgm:hierBranch val="init"/>
        </dgm:presLayoutVars>
      </dgm:prSet>
      <dgm:spPr/>
    </dgm:pt>
    <dgm:pt modelId="{34B3974E-E18E-41EF-9A06-1FAC3EDD935D}" type="pres">
      <dgm:prSet presAssocID="{C0583FBC-A1F4-4ED4-BC96-5CE6C066B78A}" presName="rootComposite" presStyleCnt="0"/>
      <dgm:spPr/>
    </dgm:pt>
    <dgm:pt modelId="{323CBB50-C620-4347-AF68-9BC4E4BA5B2E}" type="pres">
      <dgm:prSet presAssocID="{C0583FBC-A1F4-4ED4-BC96-5CE6C066B78A}" presName="rootText" presStyleLbl="node2" presStyleIdx="4" presStyleCnt="5">
        <dgm:presLayoutVars>
          <dgm:chPref val="3"/>
        </dgm:presLayoutVars>
      </dgm:prSet>
      <dgm:spPr/>
      <dgm:t>
        <a:bodyPr/>
        <a:lstStyle/>
        <a:p>
          <a:endParaRPr lang="en-US"/>
        </a:p>
      </dgm:t>
    </dgm:pt>
    <dgm:pt modelId="{9DE6D9E8-49BD-4676-AA5A-4CAE451796B8}" type="pres">
      <dgm:prSet presAssocID="{C0583FBC-A1F4-4ED4-BC96-5CE6C066B78A}" presName="rootConnector" presStyleLbl="node2" presStyleIdx="4" presStyleCnt="5"/>
      <dgm:spPr/>
      <dgm:t>
        <a:bodyPr/>
        <a:lstStyle/>
        <a:p>
          <a:endParaRPr lang="en-US"/>
        </a:p>
      </dgm:t>
    </dgm:pt>
    <dgm:pt modelId="{7714F1B6-BAFD-4D3A-84B2-EE1ED79C1940}" type="pres">
      <dgm:prSet presAssocID="{C0583FBC-A1F4-4ED4-BC96-5CE6C066B78A}" presName="hierChild4" presStyleCnt="0"/>
      <dgm:spPr/>
    </dgm:pt>
    <dgm:pt modelId="{D7A0E377-9D3D-4B34-A0A7-ACBF0F5A3D04}" type="pres">
      <dgm:prSet presAssocID="{C0583FBC-A1F4-4ED4-BC96-5CE6C066B78A}" presName="hierChild5" presStyleCnt="0"/>
      <dgm:spPr/>
    </dgm:pt>
    <dgm:pt modelId="{71484B7C-0127-4BDC-BBD1-0C425201346A}" type="pres">
      <dgm:prSet presAssocID="{696280A4-446D-48A1-8766-EF9A04DD3585}" presName="hierChild3" presStyleCnt="0"/>
      <dgm:spPr/>
    </dgm:pt>
  </dgm:ptLst>
  <dgm:cxnLst>
    <dgm:cxn modelId="{BE6ADB80-E77D-4332-B51D-7F94E7DB5416}" type="presOf" srcId="{1BEB2A89-14CE-42AD-A43A-73F0A072482B}" destId="{8BAE9141-8C71-4339-892C-14ECA9190018}" srcOrd="1" destOrd="0" presId="urn:microsoft.com/office/officeart/2005/8/layout/orgChart1#2"/>
    <dgm:cxn modelId="{ED24532B-688B-414C-BDD5-AA4BBCEDAD19}" type="presOf" srcId="{C0583FBC-A1F4-4ED4-BC96-5CE6C066B78A}" destId="{9DE6D9E8-49BD-4676-AA5A-4CAE451796B8}" srcOrd="1" destOrd="0" presId="urn:microsoft.com/office/officeart/2005/8/layout/orgChart1#2"/>
    <dgm:cxn modelId="{3A233130-E098-442D-BBB6-1807D7D88DF7}" srcId="{696280A4-446D-48A1-8766-EF9A04DD3585}" destId="{2163DCB7-F922-49A0-A006-113B0228B70F}" srcOrd="2" destOrd="0" parTransId="{C294510C-DB8C-49E7-9809-1C9541B129E1}" sibTransId="{F5ADABF7-AA63-476C-9506-2DFF232631F0}"/>
    <dgm:cxn modelId="{9DB9A45D-0FB4-40B6-AFF9-CE98BE576825}" type="presOf" srcId="{66415552-7FCD-4013-911F-2E0AC52B7A11}" destId="{813E303B-AEA7-4F82-AF67-39DF8DD76A11}" srcOrd="0" destOrd="0" presId="urn:microsoft.com/office/officeart/2005/8/layout/orgChart1#2"/>
    <dgm:cxn modelId="{B037B9CC-7074-4D93-95F9-CCAEE44A4F52}" type="presOf" srcId="{C0583FBC-A1F4-4ED4-BC96-5CE6C066B78A}" destId="{323CBB50-C620-4347-AF68-9BC4E4BA5B2E}" srcOrd="0" destOrd="0" presId="urn:microsoft.com/office/officeart/2005/8/layout/orgChart1#2"/>
    <dgm:cxn modelId="{32957D5D-D00C-48D4-8C53-D4FCDE82D685}" type="presOf" srcId="{D904667C-D57B-4229-9AFD-8EF249D5C4AC}" destId="{DD3625FB-F0F7-45CA-8A6B-4D9F61E65BCB}" srcOrd="0" destOrd="0" presId="urn:microsoft.com/office/officeart/2005/8/layout/orgChart1#2"/>
    <dgm:cxn modelId="{6D5F3FB9-43F7-4B0A-9910-0CF304A8BD8F}" type="presOf" srcId="{3EA73B1A-1754-4D0B-8366-58FC1E93D15B}" destId="{45D49474-E490-4753-8439-243BF7EFBF15}" srcOrd="0" destOrd="0" presId="urn:microsoft.com/office/officeart/2005/8/layout/orgChart1#2"/>
    <dgm:cxn modelId="{858DA22F-8A48-4C4F-A8F4-55D44B7F503D}" type="presOf" srcId="{1606760E-D7B5-4B46-A137-B6815B522751}" destId="{204E964A-4143-4E20-923D-D3298C615235}" srcOrd="0" destOrd="0" presId="urn:microsoft.com/office/officeart/2005/8/layout/orgChart1#2"/>
    <dgm:cxn modelId="{5D787AA8-22D8-4029-A983-2DA237AE665A}" type="presOf" srcId="{2B5F028E-7D7D-44E1-A441-7DE727A2F924}" destId="{A2FB9EF0-EB61-43B7-8160-0C47CEA0D2C5}" srcOrd="1" destOrd="0" presId="urn:microsoft.com/office/officeart/2005/8/layout/orgChart1#2"/>
    <dgm:cxn modelId="{6243E9C7-9847-49CF-A640-529792CBDBB9}" srcId="{696280A4-446D-48A1-8766-EF9A04DD3585}" destId="{C0583FBC-A1F4-4ED4-BC96-5CE6C066B78A}" srcOrd="4" destOrd="0" parTransId="{1606760E-D7B5-4B46-A137-B6815B522751}" sibTransId="{16D4D39B-D501-4532-A613-AD5C3563A99B}"/>
    <dgm:cxn modelId="{2CF3CCDA-AB8D-4E7E-92CF-518499718DC4}" type="presOf" srcId="{1BEB2A89-14CE-42AD-A43A-73F0A072482B}" destId="{C4E74172-04B2-4469-B2A2-9B8582C62A49}" srcOrd="0" destOrd="0" presId="urn:microsoft.com/office/officeart/2005/8/layout/orgChart1#2"/>
    <dgm:cxn modelId="{108DE8AC-C9AA-4F22-A543-61346F2BA1E3}" type="presOf" srcId="{C294510C-DB8C-49E7-9809-1C9541B129E1}" destId="{D26E6BF0-2A1E-44E5-A42E-4721DB8FF684}" srcOrd="0" destOrd="0" presId="urn:microsoft.com/office/officeart/2005/8/layout/orgChart1#2"/>
    <dgm:cxn modelId="{3897A0EC-F071-4411-A7D4-33A515912857}" type="presOf" srcId="{696280A4-446D-48A1-8766-EF9A04DD3585}" destId="{202721F3-01C5-407C-92E3-ADDFA9519E8A}" srcOrd="1" destOrd="0" presId="urn:microsoft.com/office/officeart/2005/8/layout/orgChart1#2"/>
    <dgm:cxn modelId="{F0A30D0B-2675-4C20-8C54-3A8530CC386C}" type="presOf" srcId="{32FFC390-FCE1-4328-B463-7D5330FF5593}" destId="{3649A0DB-9AE0-4159-9F37-92650271EA45}" srcOrd="0" destOrd="0" presId="urn:microsoft.com/office/officeart/2005/8/layout/orgChart1#2"/>
    <dgm:cxn modelId="{48FCBF44-B853-4DA0-BDDF-C2FD51AC124E}" srcId="{3EA73B1A-1754-4D0B-8366-58FC1E93D15B}" destId="{696280A4-446D-48A1-8766-EF9A04DD3585}" srcOrd="0" destOrd="0" parTransId="{5ACEAA97-B60B-4AB9-907F-8A1E87DBACCA}" sibTransId="{6E6EBECD-5852-42EB-88DB-103599213561}"/>
    <dgm:cxn modelId="{CAF08711-6EEE-4FB0-8F0B-0F6C91DE6069}" type="presOf" srcId="{2B5F028E-7D7D-44E1-A441-7DE727A2F924}" destId="{97CFC478-3A20-4135-8CBA-350213E7D1F4}" srcOrd="0" destOrd="0" presId="urn:microsoft.com/office/officeart/2005/8/layout/orgChart1#2"/>
    <dgm:cxn modelId="{868DFD11-6CD3-4BFC-ACD0-C29BA4F2C885}" srcId="{696280A4-446D-48A1-8766-EF9A04DD3585}" destId="{1BEB2A89-14CE-42AD-A43A-73F0A072482B}" srcOrd="3" destOrd="0" parTransId="{32FFC390-FCE1-4328-B463-7D5330FF5593}" sibTransId="{DB7100CA-2879-40D7-96B4-B4BD392BF599}"/>
    <dgm:cxn modelId="{66E6712B-22B7-4999-B4B0-379DDE85E516}" type="presOf" srcId="{281D5E51-6613-4061-895A-B0BF53F0326C}" destId="{3D9C80DC-3F7A-4877-ABB2-FB5A964B7881}" srcOrd="1" destOrd="0" presId="urn:microsoft.com/office/officeart/2005/8/layout/orgChart1#2"/>
    <dgm:cxn modelId="{F341A2DA-60CB-4907-AEF3-CC2B1111307E}" type="presOf" srcId="{2163DCB7-F922-49A0-A006-113B0228B70F}" destId="{0C1983FF-C42C-4601-B857-70769664FA10}" srcOrd="0" destOrd="0" presId="urn:microsoft.com/office/officeart/2005/8/layout/orgChart1#2"/>
    <dgm:cxn modelId="{1958EFCB-A151-4999-ACEC-491C1DE25EB8}" type="presOf" srcId="{2163DCB7-F922-49A0-A006-113B0228B70F}" destId="{ECFC8D8E-02C2-47D4-946A-EE563BBC1B6A}" srcOrd="1" destOrd="0" presId="urn:microsoft.com/office/officeart/2005/8/layout/orgChart1#2"/>
    <dgm:cxn modelId="{A87D0824-5C7F-46CA-8A1D-73131276881C}" type="presOf" srcId="{696280A4-446D-48A1-8766-EF9A04DD3585}" destId="{3BA01015-E34F-4636-84E9-067A42C6E28A}" srcOrd="0" destOrd="0" presId="urn:microsoft.com/office/officeart/2005/8/layout/orgChart1#2"/>
    <dgm:cxn modelId="{BA93342F-B968-40E7-ABA6-199235D0AB69}" type="presOf" srcId="{281D5E51-6613-4061-895A-B0BF53F0326C}" destId="{DA6F26EC-DB06-4463-925A-D5522EC85B12}" srcOrd="0" destOrd="0" presId="urn:microsoft.com/office/officeart/2005/8/layout/orgChart1#2"/>
    <dgm:cxn modelId="{92971E7B-2E11-4285-B1D0-5F398C24086F}" srcId="{696280A4-446D-48A1-8766-EF9A04DD3585}" destId="{281D5E51-6613-4061-895A-B0BF53F0326C}" srcOrd="1" destOrd="0" parTransId="{66415552-7FCD-4013-911F-2E0AC52B7A11}" sibTransId="{6C5EC88D-F1CB-4AF8-BB2D-15479735F850}"/>
    <dgm:cxn modelId="{DE1DAD5D-EB7A-4557-8B91-2C6BB05848B0}" srcId="{696280A4-446D-48A1-8766-EF9A04DD3585}" destId="{2B5F028E-7D7D-44E1-A441-7DE727A2F924}" srcOrd="0" destOrd="0" parTransId="{D904667C-D57B-4229-9AFD-8EF249D5C4AC}" sibTransId="{0919948F-904D-44B6-876E-290874A4E284}"/>
    <dgm:cxn modelId="{87A9DB21-9B98-48CB-838A-BCC4C28B43AE}" type="presParOf" srcId="{45D49474-E490-4753-8439-243BF7EFBF15}" destId="{05FB4688-4512-415B-AA00-5093D1349A97}" srcOrd="0" destOrd="0" presId="urn:microsoft.com/office/officeart/2005/8/layout/orgChart1#2"/>
    <dgm:cxn modelId="{69E6BD20-ED14-4E6C-A6F0-5D71660B13A6}" type="presParOf" srcId="{05FB4688-4512-415B-AA00-5093D1349A97}" destId="{3EE26D32-0A34-4561-9551-7091361E1A31}" srcOrd="0" destOrd="0" presId="urn:microsoft.com/office/officeart/2005/8/layout/orgChart1#2"/>
    <dgm:cxn modelId="{80603240-3EE6-46DF-8E15-316AACF74ECB}" type="presParOf" srcId="{3EE26D32-0A34-4561-9551-7091361E1A31}" destId="{3BA01015-E34F-4636-84E9-067A42C6E28A}" srcOrd="0" destOrd="0" presId="urn:microsoft.com/office/officeart/2005/8/layout/orgChart1#2"/>
    <dgm:cxn modelId="{ACA2D8AA-2DE6-4409-862D-5BD4EC9307C2}" type="presParOf" srcId="{3EE26D32-0A34-4561-9551-7091361E1A31}" destId="{202721F3-01C5-407C-92E3-ADDFA9519E8A}" srcOrd="1" destOrd="0" presId="urn:microsoft.com/office/officeart/2005/8/layout/orgChart1#2"/>
    <dgm:cxn modelId="{4D98D1F8-4A5F-4980-B5C9-E52BA5AE1E52}" type="presParOf" srcId="{05FB4688-4512-415B-AA00-5093D1349A97}" destId="{3F76BF89-D79F-4C35-8EC6-246A687E0FB2}" srcOrd="1" destOrd="0" presId="urn:microsoft.com/office/officeart/2005/8/layout/orgChart1#2"/>
    <dgm:cxn modelId="{662D4586-1B3B-4B4B-BEDF-C9F9597618DE}" type="presParOf" srcId="{3F76BF89-D79F-4C35-8EC6-246A687E0FB2}" destId="{DD3625FB-F0F7-45CA-8A6B-4D9F61E65BCB}" srcOrd="0" destOrd="0" presId="urn:microsoft.com/office/officeart/2005/8/layout/orgChart1#2"/>
    <dgm:cxn modelId="{D7E0A607-DB8B-4FEE-A307-BC7276BD4FFD}" type="presParOf" srcId="{3F76BF89-D79F-4C35-8EC6-246A687E0FB2}" destId="{AEBEBBF9-89C4-4FFE-9A5E-AC94ACAF74B4}" srcOrd="1" destOrd="0" presId="urn:microsoft.com/office/officeart/2005/8/layout/orgChart1#2"/>
    <dgm:cxn modelId="{FA90A9FE-FC8D-4BD5-B99A-4358AD5AD629}" type="presParOf" srcId="{AEBEBBF9-89C4-4FFE-9A5E-AC94ACAF74B4}" destId="{BA3515C0-EB0C-4252-9B14-C092FE3B4BFE}" srcOrd="0" destOrd="0" presId="urn:microsoft.com/office/officeart/2005/8/layout/orgChart1#2"/>
    <dgm:cxn modelId="{DF399E25-4542-4E60-982D-A64F7E36BCD1}" type="presParOf" srcId="{BA3515C0-EB0C-4252-9B14-C092FE3B4BFE}" destId="{97CFC478-3A20-4135-8CBA-350213E7D1F4}" srcOrd="0" destOrd="0" presId="urn:microsoft.com/office/officeart/2005/8/layout/orgChart1#2"/>
    <dgm:cxn modelId="{07CB61DA-D161-4373-B5A1-6220B55942D5}" type="presParOf" srcId="{BA3515C0-EB0C-4252-9B14-C092FE3B4BFE}" destId="{A2FB9EF0-EB61-43B7-8160-0C47CEA0D2C5}" srcOrd="1" destOrd="0" presId="urn:microsoft.com/office/officeart/2005/8/layout/orgChart1#2"/>
    <dgm:cxn modelId="{EF8803B9-1F96-446C-9AC6-67D2EA8BA71D}" type="presParOf" srcId="{AEBEBBF9-89C4-4FFE-9A5E-AC94ACAF74B4}" destId="{8FFB66B4-D731-447E-A98C-CB1FA3D85060}" srcOrd="1" destOrd="0" presId="urn:microsoft.com/office/officeart/2005/8/layout/orgChart1#2"/>
    <dgm:cxn modelId="{6FA94CD5-37EC-4F44-AEA8-36EDEE0CA55A}" type="presParOf" srcId="{AEBEBBF9-89C4-4FFE-9A5E-AC94ACAF74B4}" destId="{515D7685-EC2B-4459-BD27-DFA7939AE79A}" srcOrd="2" destOrd="0" presId="urn:microsoft.com/office/officeart/2005/8/layout/orgChart1#2"/>
    <dgm:cxn modelId="{DEDA9714-9191-4C05-8731-6011351C0AD6}" type="presParOf" srcId="{3F76BF89-D79F-4C35-8EC6-246A687E0FB2}" destId="{813E303B-AEA7-4F82-AF67-39DF8DD76A11}" srcOrd="2" destOrd="0" presId="urn:microsoft.com/office/officeart/2005/8/layout/orgChart1#2"/>
    <dgm:cxn modelId="{C0C2383D-FA10-43B6-B39D-4ACF6A60730F}" type="presParOf" srcId="{3F76BF89-D79F-4C35-8EC6-246A687E0FB2}" destId="{6D7ABC51-A1FF-4A9B-872D-90AE17A13AA8}" srcOrd="3" destOrd="0" presId="urn:microsoft.com/office/officeart/2005/8/layout/orgChart1#2"/>
    <dgm:cxn modelId="{0E9BB6C6-1FE9-4F46-9471-84C4EA86BFDC}" type="presParOf" srcId="{6D7ABC51-A1FF-4A9B-872D-90AE17A13AA8}" destId="{5B5A6BFB-C47F-4905-87FD-31BF8B17629E}" srcOrd="0" destOrd="0" presId="urn:microsoft.com/office/officeart/2005/8/layout/orgChart1#2"/>
    <dgm:cxn modelId="{B58C1EF4-7665-4E5E-9F66-9B864769F606}" type="presParOf" srcId="{5B5A6BFB-C47F-4905-87FD-31BF8B17629E}" destId="{DA6F26EC-DB06-4463-925A-D5522EC85B12}" srcOrd="0" destOrd="0" presId="urn:microsoft.com/office/officeart/2005/8/layout/orgChart1#2"/>
    <dgm:cxn modelId="{379B9BE0-F632-41D2-9DB9-FC92EDEE6E8B}" type="presParOf" srcId="{5B5A6BFB-C47F-4905-87FD-31BF8B17629E}" destId="{3D9C80DC-3F7A-4877-ABB2-FB5A964B7881}" srcOrd="1" destOrd="0" presId="urn:microsoft.com/office/officeart/2005/8/layout/orgChart1#2"/>
    <dgm:cxn modelId="{B4C851EB-762E-40F2-B6BC-C74428711057}" type="presParOf" srcId="{6D7ABC51-A1FF-4A9B-872D-90AE17A13AA8}" destId="{DFE1AB3D-32F6-4142-8160-D3C3B1A2ED76}" srcOrd="1" destOrd="0" presId="urn:microsoft.com/office/officeart/2005/8/layout/orgChart1#2"/>
    <dgm:cxn modelId="{6A443FE4-9AF1-41CF-B246-F920ABCCC5A6}" type="presParOf" srcId="{6D7ABC51-A1FF-4A9B-872D-90AE17A13AA8}" destId="{BA1B0EAB-EAA0-433F-8B65-DDC557268526}" srcOrd="2" destOrd="0" presId="urn:microsoft.com/office/officeart/2005/8/layout/orgChart1#2"/>
    <dgm:cxn modelId="{632B6289-56E5-4909-8F95-BCFE97C50AB5}" type="presParOf" srcId="{3F76BF89-D79F-4C35-8EC6-246A687E0FB2}" destId="{D26E6BF0-2A1E-44E5-A42E-4721DB8FF684}" srcOrd="4" destOrd="0" presId="urn:microsoft.com/office/officeart/2005/8/layout/orgChart1#2"/>
    <dgm:cxn modelId="{D9595AEB-5298-47C5-B913-2F26B7375413}" type="presParOf" srcId="{3F76BF89-D79F-4C35-8EC6-246A687E0FB2}" destId="{42CE07FC-F169-43BC-9598-A4CC36FB346D}" srcOrd="5" destOrd="0" presId="urn:microsoft.com/office/officeart/2005/8/layout/orgChart1#2"/>
    <dgm:cxn modelId="{FC66A4BB-607B-4DBE-B320-DB0E3032DE30}" type="presParOf" srcId="{42CE07FC-F169-43BC-9598-A4CC36FB346D}" destId="{CDADFCCD-497C-47F3-A73C-4002A0601754}" srcOrd="0" destOrd="0" presId="urn:microsoft.com/office/officeart/2005/8/layout/orgChart1#2"/>
    <dgm:cxn modelId="{8080774C-1703-49B2-A431-2D9ADEBE6FB3}" type="presParOf" srcId="{CDADFCCD-497C-47F3-A73C-4002A0601754}" destId="{0C1983FF-C42C-4601-B857-70769664FA10}" srcOrd="0" destOrd="0" presId="urn:microsoft.com/office/officeart/2005/8/layout/orgChart1#2"/>
    <dgm:cxn modelId="{7ADC82FA-AFE8-40A6-A3DA-E9E426A61051}" type="presParOf" srcId="{CDADFCCD-497C-47F3-A73C-4002A0601754}" destId="{ECFC8D8E-02C2-47D4-946A-EE563BBC1B6A}" srcOrd="1" destOrd="0" presId="urn:microsoft.com/office/officeart/2005/8/layout/orgChart1#2"/>
    <dgm:cxn modelId="{AD220E38-5E48-48B5-91EB-C36F73CC51C9}" type="presParOf" srcId="{42CE07FC-F169-43BC-9598-A4CC36FB346D}" destId="{21F34774-535D-4033-AE10-F6968DC1C77A}" srcOrd="1" destOrd="0" presId="urn:microsoft.com/office/officeart/2005/8/layout/orgChart1#2"/>
    <dgm:cxn modelId="{09B5792F-13F0-41D7-9F6F-5AC7407F2299}" type="presParOf" srcId="{42CE07FC-F169-43BC-9598-A4CC36FB346D}" destId="{26C70F28-D748-4752-A863-16BEB70F568B}" srcOrd="2" destOrd="0" presId="urn:microsoft.com/office/officeart/2005/8/layout/orgChart1#2"/>
    <dgm:cxn modelId="{1426B313-4B9E-44CA-ABC1-56FABD790301}" type="presParOf" srcId="{3F76BF89-D79F-4C35-8EC6-246A687E0FB2}" destId="{3649A0DB-9AE0-4159-9F37-92650271EA45}" srcOrd="6" destOrd="0" presId="urn:microsoft.com/office/officeart/2005/8/layout/orgChart1#2"/>
    <dgm:cxn modelId="{06933116-6A48-4D72-B6A0-6E155D32A57F}" type="presParOf" srcId="{3F76BF89-D79F-4C35-8EC6-246A687E0FB2}" destId="{7D8CC95F-B0EF-41DD-BE6A-AFD17D82046D}" srcOrd="7" destOrd="0" presId="urn:microsoft.com/office/officeart/2005/8/layout/orgChart1#2"/>
    <dgm:cxn modelId="{C799678F-EC31-4818-B823-6D9C05BA80FE}" type="presParOf" srcId="{7D8CC95F-B0EF-41DD-BE6A-AFD17D82046D}" destId="{B4AF944D-E3A9-4D51-8C84-5873EED66430}" srcOrd="0" destOrd="0" presId="urn:microsoft.com/office/officeart/2005/8/layout/orgChart1#2"/>
    <dgm:cxn modelId="{C444028B-D7D3-43F3-8000-231A1E47EF71}" type="presParOf" srcId="{B4AF944D-E3A9-4D51-8C84-5873EED66430}" destId="{C4E74172-04B2-4469-B2A2-9B8582C62A49}" srcOrd="0" destOrd="0" presId="urn:microsoft.com/office/officeart/2005/8/layout/orgChart1#2"/>
    <dgm:cxn modelId="{9A255FA6-CC4F-4E08-8077-30CBFD7C17BF}" type="presParOf" srcId="{B4AF944D-E3A9-4D51-8C84-5873EED66430}" destId="{8BAE9141-8C71-4339-892C-14ECA9190018}" srcOrd="1" destOrd="0" presId="urn:microsoft.com/office/officeart/2005/8/layout/orgChart1#2"/>
    <dgm:cxn modelId="{FBF30A44-F76A-435D-BA2D-EDEFFE3BB636}" type="presParOf" srcId="{7D8CC95F-B0EF-41DD-BE6A-AFD17D82046D}" destId="{781DBFEE-5007-4372-B475-5254A23FAE3A}" srcOrd="1" destOrd="0" presId="urn:microsoft.com/office/officeart/2005/8/layout/orgChart1#2"/>
    <dgm:cxn modelId="{6D459B26-0F92-44DB-A9F2-18313F067687}" type="presParOf" srcId="{7D8CC95F-B0EF-41DD-BE6A-AFD17D82046D}" destId="{7CD1DC99-B40F-4873-9628-CEA8DCCEB4A0}" srcOrd="2" destOrd="0" presId="urn:microsoft.com/office/officeart/2005/8/layout/orgChart1#2"/>
    <dgm:cxn modelId="{E7612A38-8D24-4DF3-905D-E3D8F7E2D8EB}" type="presParOf" srcId="{3F76BF89-D79F-4C35-8EC6-246A687E0FB2}" destId="{204E964A-4143-4E20-923D-D3298C615235}" srcOrd="8" destOrd="0" presId="urn:microsoft.com/office/officeart/2005/8/layout/orgChart1#2"/>
    <dgm:cxn modelId="{1875C744-9FA0-4F2B-860F-32D33DD20952}" type="presParOf" srcId="{3F76BF89-D79F-4C35-8EC6-246A687E0FB2}" destId="{1A7EF7A6-F088-4843-8958-A4D95328B8B8}" srcOrd="9" destOrd="0" presId="urn:microsoft.com/office/officeart/2005/8/layout/orgChart1#2"/>
    <dgm:cxn modelId="{5CFFB7AA-5650-461F-8BCD-4D39CF39BB5D}" type="presParOf" srcId="{1A7EF7A6-F088-4843-8958-A4D95328B8B8}" destId="{34B3974E-E18E-41EF-9A06-1FAC3EDD935D}" srcOrd="0" destOrd="0" presId="urn:microsoft.com/office/officeart/2005/8/layout/orgChart1#2"/>
    <dgm:cxn modelId="{B17C0B72-F280-4805-8417-3CF0990DEB13}" type="presParOf" srcId="{34B3974E-E18E-41EF-9A06-1FAC3EDD935D}" destId="{323CBB50-C620-4347-AF68-9BC4E4BA5B2E}" srcOrd="0" destOrd="0" presId="urn:microsoft.com/office/officeart/2005/8/layout/orgChart1#2"/>
    <dgm:cxn modelId="{451D2A54-3ED1-4DAE-A947-904C4050CDB9}" type="presParOf" srcId="{34B3974E-E18E-41EF-9A06-1FAC3EDD935D}" destId="{9DE6D9E8-49BD-4676-AA5A-4CAE451796B8}" srcOrd="1" destOrd="0" presId="urn:microsoft.com/office/officeart/2005/8/layout/orgChart1#2"/>
    <dgm:cxn modelId="{566ED0D7-7D48-40C5-9D08-67291D3D314C}" type="presParOf" srcId="{1A7EF7A6-F088-4843-8958-A4D95328B8B8}" destId="{7714F1B6-BAFD-4D3A-84B2-EE1ED79C1940}" srcOrd="1" destOrd="0" presId="urn:microsoft.com/office/officeart/2005/8/layout/orgChart1#2"/>
    <dgm:cxn modelId="{EB032777-D7FD-404A-99BE-56B356D692FF}" type="presParOf" srcId="{1A7EF7A6-F088-4843-8958-A4D95328B8B8}" destId="{D7A0E377-9D3D-4B34-A0A7-ACBF0F5A3D04}" srcOrd="2" destOrd="0" presId="urn:microsoft.com/office/officeart/2005/8/layout/orgChart1#2"/>
    <dgm:cxn modelId="{DFD203B6-DE29-438F-877C-547E6689D344}" type="presParOf" srcId="{05FB4688-4512-415B-AA00-5093D1349A97}" destId="{71484B7C-0127-4BDC-BBD1-0C425201346A}" srcOrd="2" destOrd="0" presId="urn:microsoft.com/office/officeart/2005/8/layout/orgChart1#2"/>
  </dgm:cxnLst>
  <dgm:bg/>
  <dgm:whole>
    <a:ln>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4E964A-4143-4E20-923D-D3298C615235}">
      <dsp:nvSpPr>
        <dsp:cNvPr id="0" name=""/>
        <dsp:cNvSpPr/>
      </dsp:nvSpPr>
      <dsp:spPr>
        <a:xfrm>
          <a:off x="2863532" y="813960"/>
          <a:ext cx="2372796" cy="205903"/>
        </a:xfrm>
        <a:custGeom>
          <a:avLst/>
          <a:gdLst/>
          <a:ahLst/>
          <a:cxnLst/>
          <a:rect l="0" t="0" r="0" b="0"/>
          <a:pathLst>
            <a:path>
              <a:moveTo>
                <a:pt x="0" y="0"/>
              </a:moveTo>
              <a:lnTo>
                <a:pt x="0" y="102951"/>
              </a:lnTo>
              <a:lnTo>
                <a:pt x="2372796" y="102951"/>
              </a:lnTo>
              <a:lnTo>
                <a:pt x="2372796" y="2059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49A0DB-9AE0-4159-9F37-92650271EA45}">
      <dsp:nvSpPr>
        <dsp:cNvPr id="0" name=""/>
        <dsp:cNvSpPr/>
      </dsp:nvSpPr>
      <dsp:spPr>
        <a:xfrm>
          <a:off x="2863532" y="813960"/>
          <a:ext cx="1186398" cy="205903"/>
        </a:xfrm>
        <a:custGeom>
          <a:avLst/>
          <a:gdLst/>
          <a:ahLst/>
          <a:cxnLst/>
          <a:rect l="0" t="0" r="0" b="0"/>
          <a:pathLst>
            <a:path>
              <a:moveTo>
                <a:pt x="0" y="0"/>
              </a:moveTo>
              <a:lnTo>
                <a:pt x="0" y="102951"/>
              </a:lnTo>
              <a:lnTo>
                <a:pt x="1186398" y="102951"/>
              </a:lnTo>
              <a:lnTo>
                <a:pt x="1186398" y="2059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6E6BF0-2A1E-44E5-A42E-4721DB8FF684}">
      <dsp:nvSpPr>
        <dsp:cNvPr id="0" name=""/>
        <dsp:cNvSpPr/>
      </dsp:nvSpPr>
      <dsp:spPr>
        <a:xfrm>
          <a:off x="2817812" y="813960"/>
          <a:ext cx="91440" cy="205903"/>
        </a:xfrm>
        <a:custGeom>
          <a:avLst/>
          <a:gdLst/>
          <a:ahLst/>
          <a:cxnLst/>
          <a:rect l="0" t="0" r="0" b="0"/>
          <a:pathLst>
            <a:path>
              <a:moveTo>
                <a:pt x="45720" y="0"/>
              </a:moveTo>
              <a:lnTo>
                <a:pt x="45720" y="2059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3E303B-AEA7-4F82-AF67-39DF8DD76A11}">
      <dsp:nvSpPr>
        <dsp:cNvPr id="0" name=""/>
        <dsp:cNvSpPr/>
      </dsp:nvSpPr>
      <dsp:spPr>
        <a:xfrm>
          <a:off x="1677134" y="813960"/>
          <a:ext cx="1186398" cy="205903"/>
        </a:xfrm>
        <a:custGeom>
          <a:avLst/>
          <a:gdLst/>
          <a:ahLst/>
          <a:cxnLst/>
          <a:rect l="0" t="0" r="0" b="0"/>
          <a:pathLst>
            <a:path>
              <a:moveTo>
                <a:pt x="1186398" y="0"/>
              </a:moveTo>
              <a:lnTo>
                <a:pt x="1186398" y="102951"/>
              </a:lnTo>
              <a:lnTo>
                <a:pt x="0" y="102951"/>
              </a:lnTo>
              <a:lnTo>
                <a:pt x="0" y="2059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3625FB-F0F7-45CA-8A6B-4D9F61E65BCB}">
      <dsp:nvSpPr>
        <dsp:cNvPr id="0" name=""/>
        <dsp:cNvSpPr/>
      </dsp:nvSpPr>
      <dsp:spPr>
        <a:xfrm>
          <a:off x="490736" y="813960"/>
          <a:ext cx="2372796" cy="205903"/>
        </a:xfrm>
        <a:custGeom>
          <a:avLst/>
          <a:gdLst/>
          <a:ahLst/>
          <a:cxnLst/>
          <a:rect l="0" t="0" r="0" b="0"/>
          <a:pathLst>
            <a:path>
              <a:moveTo>
                <a:pt x="2372796" y="0"/>
              </a:moveTo>
              <a:lnTo>
                <a:pt x="2372796" y="102951"/>
              </a:lnTo>
              <a:lnTo>
                <a:pt x="0" y="102951"/>
              </a:lnTo>
              <a:lnTo>
                <a:pt x="0" y="2059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A01015-E34F-4636-84E9-067A42C6E28A}">
      <dsp:nvSpPr>
        <dsp:cNvPr id="0" name=""/>
        <dsp:cNvSpPr/>
      </dsp:nvSpPr>
      <dsp:spPr>
        <a:xfrm>
          <a:off x="2373285" y="323712"/>
          <a:ext cx="980494" cy="490247"/>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Employee value proposition </a:t>
          </a:r>
        </a:p>
      </dsp:txBody>
      <dsp:txXfrm>
        <a:off x="2373285" y="323712"/>
        <a:ext cx="980494" cy="490247"/>
      </dsp:txXfrm>
    </dsp:sp>
    <dsp:sp modelId="{97CFC478-3A20-4135-8CBA-350213E7D1F4}">
      <dsp:nvSpPr>
        <dsp:cNvPr id="0" name=""/>
        <dsp:cNvSpPr/>
      </dsp:nvSpPr>
      <dsp:spPr>
        <a:xfrm>
          <a:off x="489" y="1019863"/>
          <a:ext cx="980494" cy="490247"/>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Benefits </a:t>
          </a:r>
        </a:p>
      </dsp:txBody>
      <dsp:txXfrm>
        <a:off x="489" y="1019863"/>
        <a:ext cx="980494" cy="490247"/>
      </dsp:txXfrm>
    </dsp:sp>
    <dsp:sp modelId="{DA6F26EC-DB06-4463-925A-D5522EC85B12}">
      <dsp:nvSpPr>
        <dsp:cNvPr id="0" name=""/>
        <dsp:cNvSpPr/>
      </dsp:nvSpPr>
      <dsp:spPr>
        <a:xfrm>
          <a:off x="1186887" y="1019863"/>
          <a:ext cx="980494" cy="490247"/>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Career</a:t>
          </a:r>
        </a:p>
      </dsp:txBody>
      <dsp:txXfrm>
        <a:off x="1186887" y="1019863"/>
        <a:ext cx="980494" cy="490247"/>
      </dsp:txXfrm>
    </dsp:sp>
    <dsp:sp modelId="{0C1983FF-C42C-4601-B857-70769664FA10}">
      <dsp:nvSpPr>
        <dsp:cNvPr id="0" name=""/>
        <dsp:cNvSpPr/>
      </dsp:nvSpPr>
      <dsp:spPr>
        <a:xfrm>
          <a:off x="2373285" y="1019863"/>
          <a:ext cx="980494" cy="490247"/>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Culture </a:t>
          </a:r>
        </a:p>
      </dsp:txBody>
      <dsp:txXfrm>
        <a:off x="2373285" y="1019863"/>
        <a:ext cx="980494" cy="490247"/>
      </dsp:txXfrm>
    </dsp:sp>
    <dsp:sp modelId="{C4E74172-04B2-4469-B2A2-9B8582C62A49}">
      <dsp:nvSpPr>
        <dsp:cNvPr id="0" name=""/>
        <dsp:cNvSpPr/>
      </dsp:nvSpPr>
      <dsp:spPr>
        <a:xfrm>
          <a:off x="3559683" y="1019863"/>
          <a:ext cx="980494" cy="490247"/>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Compensation</a:t>
          </a:r>
        </a:p>
      </dsp:txBody>
      <dsp:txXfrm>
        <a:off x="3559683" y="1019863"/>
        <a:ext cx="980494" cy="490247"/>
      </dsp:txXfrm>
    </dsp:sp>
    <dsp:sp modelId="{323CBB50-C620-4347-AF68-9BC4E4BA5B2E}">
      <dsp:nvSpPr>
        <dsp:cNvPr id="0" name=""/>
        <dsp:cNvSpPr/>
      </dsp:nvSpPr>
      <dsp:spPr>
        <a:xfrm>
          <a:off x="4746081" y="1019863"/>
          <a:ext cx="980494" cy="490247"/>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Work environment </a:t>
          </a:r>
        </a:p>
      </dsp:txBody>
      <dsp:txXfrm>
        <a:off x="4746081" y="1019863"/>
        <a:ext cx="980494" cy="49024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2">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968</TotalTime>
  <Pages>13</Pages>
  <Words>2331</Words>
  <Characters>13291</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PART B</dc:subject>
  <dc:creator>HP</dc:creator>
  <cp:lastModifiedBy>NEW xyz</cp:lastModifiedBy>
  <cp:revision>207</cp:revision>
  <dcterms:created xsi:type="dcterms:W3CDTF">2021-07-21T17:20:00Z</dcterms:created>
  <dcterms:modified xsi:type="dcterms:W3CDTF">2021-08-19T15:20:00Z</dcterms:modified>
</cp:coreProperties>
</file>