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charts/chart12.xml" ContentType="application/vnd.openxmlformats-officedocument.drawingml.chart+xml"/>
  <Override PartName="/word/theme/themeOverride10.xml" ContentType="application/vnd.openxmlformats-officedocument.themeOverride+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0D4" w:rsidRDefault="00B850D4" w:rsidP="007D51E4">
      <w:pPr>
        <w:pStyle w:val="ThesisTitle"/>
      </w:pPr>
      <w:r w:rsidRPr="00F66C83">
        <w:t>an evaluation of the change within the tesco clubcard loyalty scheme with a specific view on customer loyalty within the UK supermarkets.</w:t>
      </w:r>
    </w:p>
    <w:p w:rsidR="00B850D4" w:rsidRPr="00F66C83" w:rsidRDefault="00B850D4" w:rsidP="007D51E4">
      <w:pPr>
        <w:pStyle w:val="ThesisTitle"/>
      </w:pPr>
    </w:p>
    <w:p w:rsidR="00B850D4" w:rsidRPr="00F66C83" w:rsidRDefault="00B850D4" w:rsidP="00C267D3">
      <w:pPr>
        <w:pStyle w:val="TitlePageMid"/>
        <w:rPr>
          <w:rFonts w:ascii="Arial" w:hAnsi="Arial" w:cs="Arial"/>
          <w:sz w:val="32"/>
          <w:szCs w:val="32"/>
        </w:rPr>
      </w:pPr>
      <w:r w:rsidRPr="00F66C83">
        <w:rPr>
          <w:rFonts w:ascii="Arial" w:hAnsi="Arial" w:cs="Arial"/>
          <w:sz w:val="32"/>
          <w:szCs w:val="32"/>
        </w:rPr>
        <w:t>Jessica Kate Hopkins</w:t>
      </w:r>
    </w:p>
    <w:p w:rsidR="00B850D4" w:rsidRPr="00F66C83" w:rsidRDefault="00B850D4" w:rsidP="00C267D3">
      <w:pPr>
        <w:pStyle w:val="TitlePageMid"/>
        <w:rPr>
          <w:rFonts w:ascii="Arial" w:hAnsi="Arial" w:cs="Arial"/>
          <w:sz w:val="32"/>
          <w:szCs w:val="32"/>
        </w:rPr>
      </w:pPr>
      <w:r w:rsidRPr="00F66C83">
        <w:rPr>
          <w:rFonts w:ascii="Arial" w:hAnsi="Arial" w:cs="Arial"/>
          <w:sz w:val="32"/>
          <w:szCs w:val="32"/>
        </w:rPr>
        <w:t>P145402</w:t>
      </w:r>
    </w:p>
    <w:p w:rsidR="00B850D4" w:rsidRPr="00306681" w:rsidRDefault="00B850D4" w:rsidP="007D51E4">
      <w:pPr>
        <w:pStyle w:val="ThesisTitle"/>
      </w:pPr>
    </w:p>
    <w:p w:rsidR="00B850D4" w:rsidRPr="00306681" w:rsidRDefault="00B850D4" w:rsidP="007D51E4">
      <w:pPr>
        <w:pStyle w:val="ThesisTitle"/>
      </w:pPr>
    </w:p>
    <w:p w:rsidR="00B850D4" w:rsidRPr="00306681" w:rsidRDefault="00B850D4" w:rsidP="007D51E4">
      <w:pPr>
        <w:pStyle w:val="ThesisTitle"/>
      </w:pPr>
      <w:r w:rsidRPr="00306681">
        <w:rPr>
          <w:noProof/>
          <w:lang w:val="en-GB" w:eastAsia="en-GB"/>
        </w:rPr>
        <w:drawing>
          <wp:inline distT="0" distB="0" distL="0" distR="0">
            <wp:extent cx="2466975" cy="818515"/>
            <wp:effectExtent l="0" t="0" r="0" b="0"/>
            <wp:docPr id="1" name="irc_mi"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818515"/>
                    </a:xfrm>
                    <a:prstGeom prst="rect">
                      <a:avLst/>
                    </a:prstGeom>
                    <a:noFill/>
                    <a:ln>
                      <a:noFill/>
                    </a:ln>
                  </pic:spPr>
                </pic:pic>
              </a:graphicData>
            </a:graphic>
          </wp:inline>
        </w:drawing>
      </w:r>
    </w:p>
    <w:p w:rsidR="00B850D4" w:rsidRPr="00306681" w:rsidRDefault="00B850D4" w:rsidP="007D51E4">
      <w:pPr>
        <w:pStyle w:val="ThesisTitle"/>
      </w:pPr>
    </w:p>
    <w:p w:rsidR="00B850D4" w:rsidRPr="00306681" w:rsidRDefault="00B850D4" w:rsidP="007D51E4">
      <w:pPr>
        <w:pStyle w:val="ThesisTitle"/>
      </w:pPr>
    </w:p>
    <w:p w:rsidR="00B850D4" w:rsidRPr="00306681" w:rsidRDefault="00B850D4" w:rsidP="007D51E4">
      <w:pPr>
        <w:pStyle w:val="ThesisTitle"/>
        <w:rPr>
          <w:rFonts w:ascii="Arial" w:hAnsi="Arial" w:cs="Arial"/>
        </w:rPr>
      </w:pPr>
      <w:r w:rsidRPr="00306681">
        <w:rPr>
          <w:rFonts w:ascii="Arial" w:hAnsi="Arial" w:cs="Arial"/>
          <w:noProof/>
          <w:color w:val="FFFFFF"/>
          <w:sz w:val="20"/>
          <w:szCs w:val="20"/>
          <w:lang w:val="en-GB" w:eastAsia="en-GB"/>
        </w:rPr>
        <w:drawing>
          <wp:inline distT="0" distB="0" distL="0" distR="0">
            <wp:extent cx="2424430" cy="160528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4430" cy="1605280"/>
                    </a:xfrm>
                    <a:prstGeom prst="rect">
                      <a:avLst/>
                    </a:prstGeom>
                    <a:noFill/>
                    <a:ln>
                      <a:noFill/>
                    </a:ln>
                  </pic:spPr>
                </pic:pic>
              </a:graphicData>
            </a:graphic>
          </wp:inline>
        </w:drawing>
      </w:r>
      <w:hyperlink r:id="rId9" w:history="1"/>
    </w:p>
    <w:p w:rsidR="00B850D4" w:rsidRPr="00306681" w:rsidRDefault="00B850D4" w:rsidP="00EC2C04">
      <w:pPr>
        <w:pStyle w:val="TitlePageMid"/>
        <w:rPr>
          <w:rFonts w:ascii="Arial" w:hAnsi="Arial" w:cs="Arial"/>
        </w:rPr>
      </w:pPr>
      <w:r w:rsidRPr="00306681">
        <w:rPr>
          <w:rFonts w:ascii="Arial" w:hAnsi="Arial" w:cs="Arial"/>
        </w:rPr>
        <w:t>Swansea Business Campus</w:t>
      </w:r>
    </w:p>
    <w:p w:rsidR="00B850D4" w:rsidRPr="00306681" w:rsidRDefault="00B850D4" w:rsidP="00EC2C04">
      <w:pPr>
        <w:pStyle w:val="TitlePageMid"/>
        <w:rPr>
          <w:rFonts w:ascii="Arial" w:hAnsi="Arial" w:cs="Arial"/>
        </w:rPr>
      </w:pPr>
      <w:r w:rsidRPr="00306681">
        <w:rPr>
          <w:rFonts w:ascii="Arial" w:hAnsi="Arial" w:cs="Arial"/>
        </w:rPr>
        <w:t>May 2018</w:t>
      </w:r>
    </w:p>
    <w:p w:rsidR="00B850D4" w:rsidRPr="00306681" w:rsidRDefault="00B850D4" w:rsidP="00EC2C04">
      <w:pPr>
        <w:pStyle w:val="TitlePageMid"/>
        <w:rPr>
          <w:rFonts w:ascii="Arial" w:hAnsi="Arial" w:cs="Arial"/>
        </w:rPr>
      </w:pPr>
    </w:p>
    <w:p w:rsidR="00B850D4" w:rsidRPr="00563998" w:rsidRDefault="00B850D4" w:rsidP="00912339">
      <w:pPr>
        <w:pStyle w:val="Approvalform"/>
        <w:jc w:val="left"/>
        <w:rPr>
          <w:rFonts w:ascii="Arial" w:hAnsi="Arial" w:cs="Arial"/>
          <w:b/>
          <w:szCs w:val="24"/>
          <w:u w:val="single"/>
        </w:rPr>
      </w:pPr>
      <w:r w:rsidRPr="00306681">
        <w:rPr>
          <w:rFonts w:ascii="Arial" w:hAnsi="Arial" w:cs="Arial"/>
        </w:rPr>
        <w:t>‘Submitted in part fulfilment of the requirements of the degree of BA (Hons) Business and Management ‘</w:t>
      </w:r>
      <w:r w:rsidRPr="00306681">
        <w:rPr>
          <w:rFonts w:ascii="Arial" w:hAnsi="Arial" w:cs="Arial"/>
        </w:rPr>
        <w:br w:type="page"/>
      </w:r>
      <w:r w:rsidRPr="00563998">
        <w:rPr>
          <w:rFonts w:ascii="Arial" w:hAnsi="Arial" w:cs="Arial"/>
          <w:b/>
          <w:szCs w:val="24"/>
          <w:u w:val="single"/>
        </w:rPr>
        <w:lastRenderedPageBreak/>
        <w:t>DECLARATION</w:t>
      </w:r>
    </w:p>
    <w:p w:rsidR="00B850D4" w:rsidRPr="00563998" w:rsidRDefault="00B850D4" w:rsidP="00912339">
      <w:pPr>
        <w:pStyle w:val="Approvalform"/>
        <w:jc w:val="left"/>
        <w:rPr>
          <w:rFonts w:ascii="Arial" w:hAnsi="Arial" w:cs="Arial"/>
          <w:szCs w:val="24"/>
        </w:rPr>
      </w:pPr>
      <w:r w:rsidRPr="00563998">
        <w:rPr>
          <w:rFonts w:ascii="Arial" w:hAnsi="Arial" w:cs="Arial"/>
          <w:szCs w:val="24"/>
        </w:rPr>
        <w:t>This work has not previously been accepted in substance for any degree and is not being concurrently submitted in candidature for any degree</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r w:rsidRPr="00563998">
        <w:rPr>
          <w:rFonts w:ascii="Arial" w:hAnsi="Arial" w:cs="Arial"/>
          <w:szCs w:val="24"/>
        </w:rPr>
        <w:t>Signed:</w:t>
      </w:r>
    </w:p>
    <w:p w:rsidR="00B850D4" w:rsidRPr="00563998" w:rsidRDefault="00B850D4" w:rsidP="00912339">
      <w:pPr>
        <w:pStyle w:val="Approvalform"/>
        <w:jc w:val="left"/>
        <w:rPr>
          <w:rFonts w:ascii="Arial" w:hAnsi="Arial" w:cs="Arial"/>
          <w:szCs w:val="24"/>
        </w:rPr>
      </w:pPr>
      <w:r w:rsidRPr="00563998">
        <w:rPr>
          <w:rFonts w:ascii="Arial" w:hAnsi="Arial" w:cs="Arial"/>
          <w:szCs w:val="24"/>
        </w:rPr>
        <w:t>Date:</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b/>
          <w:szCs w:val="24"/>
          <w:u w:val="single"/>
        </w:rPr>
      </w:pPr>
      <w:r w:rsidRPr="00563998">
        <w:rPr>
          <w:rFonts w:ascii="Arial" w:hAnsi="Arial" w:cs="Arial"/>
          <w:b/>
          <w:szCs w:val="24"/>
          <w:u w:val="single"/>
        </w:rPr>
        <w:t>STATEMENT 1</w:t>
      </w:r>
    </w:p>
    <w:p w:rsidR="00B850D4" w:rsidRPr="00563998" w:rsidRDefault="00B850D4" w:rsidP="00912339">
      <w:pPr>
        <w:pStyle w:val="Approvalform"/>
        <w:jc w:val="left"/>
        <w:rPr>
          <w:rFonts w:ascii="Arial" w:hAnsi="Arial" w:cs="Arial"/>
          <w:szCs w:val="24"/>
        </w:rPr>
      </w:pPr>
      <w:r w:rsidRPr="00563998">
        <w:rPr>
          <w:rFonts w:ascii="Arial" w:hAnsi="Arial" w:cs="Arial"/>
          <w:szCs w:val="24"/>
        </w:rPr>
        <w:t xml:space="preserve">This dissertation is being submitted in partial fulfilment of the requirements for the degree of BA (Hons) Business and Management </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r w:rsidRPr="00563998">
        <w:rPr>
          <w:rFonts w:ascii="Arial" w:hAnsi="Arial" w:cs="Arial"/>
          <w:szCs w:val="24"/>
        </w:rPr>
        <w:t>Signed:</w:t>
      </w:r>
    </w:p>
    <w:p w:rsidR="00B850D4" w:rsidRPr="00563998" w:rsidRDefault="00B850D4" w:rsidP="00912339">
      <w:pPr>
        <w:pStyle w:val="Approvalform"/>
        <w:jc w:val="left"/>
        <w:rPr>
          <w:rFonts w:ascii="Arial" w:hAnsi="Arial" w:cs="Arial"/>
          <w:szCs w:val="24"/>
        </w:rPr>
      </w:pPr>
      <w:r w:rsidRPr="00563998">
        <w:rPr>
          <w:rFonts w:ascii="Arial" w:hAnsi="Arial" w:cs="Arial"/>
          <w:szCs w:val="24"/>
        </w:rPr>
        <w:t xml:space="preserve">Date: </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b/>
          <w:szCs w:val="24"/>
          <w:u w:val="single"/>
        </w:rPr>
      </w:pPr>
      <w:r w:rsidRPr="00563998">
        <w:rPr>
          <w:rFonts w:ascii="Arial" w:hAnsi="Arial" w:cs="Arial"/>
          <w:b/>
          <w:szCs w:val="24"/>
          <w:u w:val="single"/>
        </w:rPr>
        <w:t>STATEMENT 2</w:t>
      </w:r>
    </w:p>
    <w:p w:rsidR="00B850D4" w:rsidRPr="00563998" w:rsidRDefault="00B850D4" w:rsidP="00912339">
      <w:pPr>
        <w:pStyle w:val="Approvalform"/>
        <w:jc w:val="left"/>
        <w:rPr>
          <w:rFonts w:ascii="Arial" w:hAnsi="Arial" w:cs="Arial"/>
          <w:szCs w:val="24"/>
        </w:rPr>
      </w:pPr>
      <w:r w:rsidRPr="00563998">
        <w:rPr>
          <w:rFonts w:ascii="Arial" w:hAnsi="Arial" w:cs="Arial"/>
          <w:szCs w:val="24"/>
        </w:rPr>
        <w:t>This dissertation is the result of my own independent work/investigation, except where otherwise stated</w:t>
      </w:r>
    </w:p>
    <w:p w:rsidR="00B850D4" w:rsidRPr="00563998" w:rsidRDefault="00B850D4" w:rsidP="00912339">
      <w:pPr>
        <w:pStyle w:val="Approvalform"/>
        <w:jc w:val="left"/>
        <w:rPr>
          <w:rFonts w:ascii="Arial" w:hAnsi="Arial" w:cs="Arial"/>
          <w:szCs w:val="24"/>
        </w:rPr>
      </w:pPr>
      <w:r w:rsidRPr="00563998">
        <w:rPr>
          <w:rFonts w:ascii="Arial" w:hAnsi="Arial" w:cs="Arial"/>
          <w:szCs w:val="24"/>
        </w:rPr>
        <w:t>Other sources are acknowledged by footnotes giving references. A bibliography is appended</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r w:rsidRPr="00563998">
        <w:rPr>
          <w:rFonts w:ascii="Arial" w:hAnsi="Arial" w:cs="Arial"/>
          <w:szCs w:val="24"/>
        </w:rPr>
        <w:t>Signed:</w:t>
      </w:r>
    </w:p>
    <w:p w:rsidR="00B850D4" w:rsidRPr="00563998" w:rsidRDefault="00B850D4" w:rsidP="00912339">
      <w:pPr>
        <w:pStyle w:val="Approvalform"/>
        <w:jc w:val="left"/>
        <w:rPr>
          <w:rFonts w:ascii="Arial" w:hAnsi="Arial" w:cs="Arial"/>
          <w:szCs w:val="24"/>
        </w:rPr>
      </w:pPr>
      <w:r w:rsidRPr="00563998">
        <w:rPr>
          <w:rFonts w:ascii="Arial" w:hAnsi="Arial" w:cs="Arial"/>
          <w:szCs w:val="24"/>
        </w:rPr>
        <w:t xml:space="preserve">Date: </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b/>
          <w:szCs w:val="24"/>
          <w:u w:val="single"/>
        </w:rPr>
      </w:pPr>
      <w:r w:rsidRPr="00563998">
        <w:rPr>
          <w:rFonts w:ascii="Arial" w:hAnsi="Arial" w:cs="Arial"/>
          <w:b/>
          <w:szCs w:val="24"/>
          <w:u w:val="single"/>
        </w:rPr>
        <w:t>STATEMENT 3</w:t>
      </w:r>
    </w:p>
    <w:p w:rsidR="00B850D4" w:rsidRPr="00563998" w:rsidRDefault="00B850D4" w:rsidP="00912339">
      <w:pPr>
        <w:pStyle w:val="Approvalform"/>
        <w:jc w:val="left"/>
        <w:rPr>
          <w:rFonts w:ascii="Arial" w:hAnsi="Arial" w:cs="Arial"/>
          <w:szCs w:val="24"/>
        </w:rPr>
      </w:pPr>
      <w:r w:rsidRPr="00563998">
        <w:rPr>
          <w:rFonts w:ascii="Arial" w:hAnsi="Arial" w:cs="Arial"/>
          <w:szCs w:val="24"/>
        </w:rPr>
        <w:t>I hereby give consent for my dissertation, if accepted, to be available on the university’s IT system to those who have permission to use the system</w:t>
      </w:r>
    </w:p>
    <w:p w:rsidR="00B850D4" w:rsidRPr="00563998" w:rsidRDefault="00B850D4" w:rsidP="00912339">
      <w:pPr>
        <w:pStyle w:val="Approvalform"/>
        <w:jc w:val="left"/>
        <w:rPr>
          <w:rFonts w:ascii="Arial" w:hAnsi="Arial" w:cs="Arial"/>
          <w:szCs w:val="24"/>
        </w:rPr>
      </w:pPr>
    </w:p>
    <w:p w:rsidR="00B850D4" w:rsidRPr="00563998" w:rsidRDefault="00B850D4" w:rsidP="00912339">
      <w:pPr>
        <w:pStyle w:val="Approvalform"/>
        <w:jc w:val="left"/>
        <w:rPr>
          <w:rFonts w:ascii="Arial" w:hAnsi="Arial" w:cs="Arial"/>
          <w:szCs w:val="24"/>
        </w:rPr>
      </w:pPr>
      <w:r w:rsidRPr="00563998">
        <w:rPr>
          <w:rFonts w:ascii="Arial" w:hAnsi="Arial" w:cs="Arial"/>
          <w:szCs w:val="24"/>
        </w:rPr>
        <w:t>Signed:</w:t>
      </w:r>
    </w:p>
    <w:p w:rsidR="00B850D4" w:rsidRPr="00563998" w:rsidRDefault="00B850D4" w:rsidP="00912339">
      <w:pPr>
        <w:pStyle w:val="Approvalform"/>
        <w:jc w:val="left"/>
        <w:rPr>
          <w:rFonts w:ascii="Arial" w:hAnsi="Arial" w:cs="Arial"/>
          <w:szCs w:val="24"/>
        </w:rPr>
      </w:pPr>
      <w:r w:rsidRPr="00563998">
        <w:rPr>
          <w:rFonts w:ascii="Arial" w:hAnsi="Arial" w:cs="Arial"/>
          <w:szCs w:val="24"/>
        </w:rPr>
        <w:t xml:space="preserve">Date: </w:t>
      </w: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45921" w:rsidRPr="00306681" w:rsidRDefault="00B45921"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Default="00B850D4" w:rsidP="00D23770">
      <w:pPr>
        <w:rPr>
          <w:rFonts w:ascii="Arial" w:hAnsi="Arial" w:cs="Arial"/>
        </w:rPr>
      </w:pPr>
    </w:p>
    <w:p w:rsidR="00B850D4" w:rsidRPr="00306681" w:rsidRDefault="00B850D4" w:rsidP="00D23770">
      <w:pPr>
        <w:rPr>
          <w:rFonts w:ascii="Arial" w:hAnsi="Arial" w:cs="Arial"/>
          <w:b/>
          <w:u w:val="single"/>
        </w:rPr>
      </w:pPr>
    </w:p>
    <w:p w:rsidR="00B850D4" w:rsidRPr="00563998" w:rsidRDefault="00B850D4" w:rsidP="00D23770">
      <w:pPr>
        <w:jc w:val="center"/>
        <w:rPr>
          <w:rFonts w:ascii="Arial" w:hAnsi="Arial" w:cs="Arial"/>
          <w:b/>
          <w:szCs w:val="24"/>
          <w:u w:val="single"/>
        </w:rPr>
      </w:pPr>
      <w:r w:rsidRPr="00563998">
        <w:rPr>
          <w:rFonts w:ascii="Arial" w:hAnsi="Arial" w:cs="Arial"/>
          <w:b/>
          <w:szCs w:val="24"/>
          <w:u w:val="single"/>
        </w:rPr>
        <w:t>Acknowledgements</w:t>
      </w:r>
    </w:p>
    <w:p w:rsidR="00B850D4" w:rsidRPr="00563998" w:rsidRDefault="00B850D4" w:rsidP="00CE70BF">
      <w:pPr>
        <w:pStyle w:val="NoSpacing"/>
        <w:jc w:val="left"/>
        <w:rPr>
          <w:szCs w:val="24"/>
          <w:vertAlign w:val="baseline"/>
        </w:rPr>
      </w:pPr>
      <w:r w:rsidRPr="00563998">
        <w:rPr>
          <w:szCs w:val="24"/>
          <w:vertAlign w:val="baseline"/>
        </w:rPr>
        <w:t xml:space="preserve">I would like to pass on my thanks my family and friends for all their consistent help, support, confidence, and encouragement during my studies. </w:t>
      </w:r>
    </w:p>
    <w:p w:rsidR="00B850D4" w:rsidRPr="00563998" w:rsidRDefault="00B850D4" w:rsidP="00CE70BF">
      <w:pPr>
        <w:pStyle w:val="NoSpacing"/>
        <w:jc w:val="left"/>
        <w:rPr>
          <w:szCs w:val="24"/>
          <w:vertAlign w:val="baseline"/>
        </w:rPr>
      </w:pPr>
    </w:p>
    <w:p w:rsidR="00B850D4" w:rsidRPr="00563998" w:rsidRDefault="00B850D4" w:rsidP="00CE70BF">
      <w:pPr>
        <w:pStyle w:val="NoSpacing"/>
        <w:jc w:val="left"/>
        <w:rPr>
          <w:szCs w:val="24"/>
          <w:vertAlign w:val="baseline"/>
        </w:rPr>
      </w:pPr>
      <w:r w:rsidRPr="00563998">
        <w:rPr>
          <w:szCs w:val="24"/>
          <w:vertAlign w:val="baseline"/>
        </w:rPr>
        <w:t xml:space="preserve">I would also like to pass on my thanks to Brynach Heffernan, my Dissertation supervisor. Thank you for your valuable guidance, and for providing me with the tools that I needed in order to guide me in the right direction. Thank you to Caroline Jawad the Dissertation Co-ordinator and Lecturer. Brynach and Caroline have both been very helpful, and extremely friendly throughout the whole process. Without their offer of support, guidance, motivation, and commitment, the completion of this dissertation would not have been possible. </w:t>
      </w:r>
    </w:p>
    <w:p w:rsidR="00B850D4" w:rsidRPr="00563998" w:rsidRDefault="00B850D4" w:rsidP="00CE70BF">
      <w:pPr>
        <w:pStyle w:val="NoSpacing"/>
        <w:jc w:val="left"/>
        <w:rPr>
          <w:szCs w:val="24"/>
          <w:vertAlign w:val="baseline"/>
        </w:rPr>
      </w:pPr>
    </w:p>
    <w:p w:rsidR="00B850D4" w:rsidRPr="00563998" w:rsidRDefault="00B850D4" w:rsidP="00CE70BF">
      <w:pPr>
        <w:pStyle w:val="NoSpacing"/>
        <w:jc w:val="left"/>
        <w:rPr>
          <w:szCs w:val="24"/>
          <w:vertAlign w:val="baseline"/>
        </w:rPr>
      </w:pPr>
      <w:r w:rsidRPr="00563998">
        <w:rPr>
          <w:szCs w:val="24"/>
          <w:vertAlign w:val="baseline"/>
        </w:rPr>
        <w:t xml:space="preserve">I would also like to thank all my colleagues at Tesco Extra Llanelli for their wonderful collaboration. Your support during my research is greatly appreciated. </w:t>
      </w:r>
    </w:p>
    <w:p w:rsidR="00B850D4" w:rsidRPr="00563998" w:rsidRDefault="00B850D4" w:rsidP="00CE70BF">
      <w:pPr>
        <w:pStyle w:val="NoSpacing"/>
        <w:jc w:val="left"/>
        <w:rPr>
          <w:szCs w:val="24"/>
          <w:vertAlign w:val="baseline"/>
        </w:rPr>
      </w:pPr>
      <w:r w:rsidRPr="00563998">
        <w:rPr>
          <w:szCs w:val="24"/>
          <w:vertAlign w:val="baseline"/>
        </w:rPr>
        <w:t>Finally, I would like to particularly single out the store manager at Tesco Extra Llanelli Store for allowing me to conduct primary research, and to gather responses from customers. Thank you for your excellent cooperation.</w:t>
      </w:r>
    </w:p>
    <w:p w:rsidR="00B850D4" w:rsidRPr="00563998" w:rsidRDefault="00B850D4" w:rsidP="00CE70BF">
      <w:pPr>
        <w:pStyle w:val="NoSpacing"/>
        <w:jc w:val="left"/>
        <w:rPr>
          <w:szCs w:val="24"/>
          <w:vertAlign w:val="baseline"/>
        </w:rPr>
      </w:pPr>
      <w:r w:rsidRPr="00563998">
        <w:rPr>
          <w:szCs w:val="24"/>
          <w:vertAlign w:val="baseline"/>
        </w:rPr>
        <w:t xml:space="preserve">Whilst not forgetting to thank all customers who took part in the primary research for this dissertation. </w:t>
      </w:r>
    </w:p>
    <w:p w:rsidR="00B850D4" w:rsidRPr="00306681"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45921" w:rsidRDefault="00B45921"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Default="00B850D4" w:rsidP="00912339">
      <w:pPr>
        <w:pStyle w:val="Approvalform"/>
        <w:jc w:val="left"/>
        <w:rPr>
          <w:rFonts w:ascii="Arial" w:hAnsi="Arial" w:cs="Arial"/>
        </w:rPr>
      </w:pPr>
    </w:p>
    <w:p w:rsidR="00B850D4" w:rsidRPr="00306681" w:rsidRDefault="00B850D4" w:rsidP="00912339">
      <w:pPr>
        <w:pStyle w:val="Approvalform"/>
        <w:jc w:val="left"/>
        <w:rPr>
          <w:rFonts w:ascii="Arial" w:hAnsi="Arial" w:cs="Arial"/>
        </w:rPr>
      </w:pPr>
    </w:p>
    <w:p w:rsidR="00B850D4" w:rsidRPr="00306681" w:rsidRDefault="00B850D4" w:rsidP="00CE70BF">
      <w:pPr>
        <w:pStyle w:val="ThesisTOCHeader"/>
        <w:ind w:left="0" w:firstLine="0"/>
        <w:jc w:val="both"/>
        <w:rPr>
          <w:rFonts w:ascii="Arial" w:hAnsi="Arial" w:cs="Arial"/>
          <w:b w:val="0"/>
        </w:rPr>
      </w:pPr>
    </w:p>
    <w:p w:rsidR="00B850D4" w:rsidRPr="00B45921" w:rsidRDefault="00B45921" w:rsidP="00306681">
      <w:pPr>
        <w:pStyle w:val="Caption"/>
        <w:rPr>
          <w:rFonts w:ascii="Arial" w:hAnsi="Arial" w:cs="Arial"/>
          <w:sz w:val="22"/>
          <w:szCs w:val="22"/>
          <w:u w:val="single"/>
        </w:rPr>
      </w:pPr>
      <w:r>
        <w:rPr>
          <w:rFonts w:ascii="Arial" w:hAnsi="Arial" w:cs="Arial"/>
          <w:sz w:val="22"/>
          <w:szCs w:val="22"/>
          <w:u w:val="single"/>
        </w:rPr>
        <w:t>Absract</w:t>
      </w:r>
    </w:p>
    <w:p w:rsidR="00B850D4" w:rsidRPr="00563998" w:rsidRDefault="00B850D4" w:rsidP="00D23770">
      <w:pPr>
        <w:pStyle w:val="NoSpacing"/>
        <w:jc w:val="left"/>
        <w:rPr>
          <w:szCs w:val="24"/>
          <w:vertAlign w:val="baseline"/>
        </w:rPr>
      </w:pPr>
      <w:r w:rsidRPr="00563998">
        <w:rPr>
          <w:szCs w:val="24"/>
          <w:vertAlign w:val="baseline"/>
        </w:rPr>
        <w:t xml:space="preserve">The overall aim of this research is to evaluate the change within the Tesco Clubcard loyalty scheme, with a specific view on customer loyalty through out UK supermarkets. The research includes primary research in order to identify current opinions from customers about their thoughts towards the changes to the loyalty scheme. Secondary research is also included which considers the current views about the Tesco Clubcard loyalty scheme. </w:t>
      </w:r>
    </w:p>
    <w:p w:rsidR="00B850D4" w:rsidRPr="00563998" w:rsidRDefault="00B850D4" w:rsidP="00D23770">
      <w:pPr>
        <w:pStyle w:val="NoSpacing"/>
        <w:jc w:val="left"/>
        <w:rPr>
          <w:szCs w:val="24"/>
          <w:vertAlign w:val="baseline"/>
        </w:rPr>
      </w:pPr>
    </w:p>
    <w:p w:rsidR="00B850D4" w:rsidRPr="00563998" w:rsidRDefault="00B850D4" w:rsidP="00D23770">
      <w:pPr>
        <w:pStyle w:val="NoSpacing"/>
        <w:jc w:val="left"/>
        <w:rPr>
          <w:szCs w:val="24"/>
          <w:vertAlign w:val="baseline"/>
        </w:rPr>
      </w:pPr>
      <w:r w:rsidRPr="00563998">
        <w:rPr>
          <w:szCs w:val="24"/>
          <w:vertAlign w:val="baseline"/>
        </w:rPr>
        <w:t>The research carried out in this study, follows the interpretivism approach as it involves the Tesco Clubcard customers and also Tesco Extra staff. This making it highly likely that the results of the research are based upon perceptions of the respondents</w:t>
      </w:r>
    </w:p>
    <w:p w:rsidR="00B850D4" w:rsidRPr="00563998" w:rsidRDefault="00B850D4" w:rsidP="00D23770">
      <w:pPr>
        <w:pStyle w:val="NoSpacing"/>
        <w:jc w:val="left"/>
        <w:rPr>
          <w:szCs w:val="24"/>
          <w:vertAlign w:val="baseline"/>
        </w:rPr>
      </w:pPr>
      <w:r w:rsidRPr="00563998">
        <w:rPr>
          <w:szCs w:val="24"/>
          <w:vertAlign w:val="baseline"/>
        </w:rPr>
        <w:t xml:space="preserve">The primary research that was conducted as part of this study is based upon a sample of customers who shop at Tesco. This meaning that a purposive sampling technique was used. </w:t>
      </w:r>
    </w:p>
    <w:p w:rsidR="00B850D4" w:rsidRPr="00563998" w:rsidRDefault="00B850D4" w:rsidP="00D23770">
      <w:pPr>
        <w:pStyle w:val="NoSpacing"/>
        <w:jc w:val="left"/>
        <w:rPr>
          <w:szCs w:val="24"/>
          <w:vertAlign w:val="baseline"/>
        </w:rPr>
      </w:pPr>
      <w:r w:rsidRPr="00563998">
        <w:rPr>
          <w:szCs w:val="24"/>
          <w:vertAlign w:val="baseline"/>
        </w:rPr>
        <w:t xml:space="preserve">A paper-based questionnaire was given out in the Tesco Extra Llanelli store. This took place over a week. In addition to this, the questionnaire was implemented into an online version in order to seek the aspired sample size. An interview was also conducted with a Tesco store manager </w:t>
      </w:r>
    </w:p>
    <w:p w:rsidR="00B850D4" w:rsidRPr="00563998" w:rsidRDefault="00B850D4" w:rsidP="00D23770">
      <w:pPr>
        <w:pStyle w:val="NoSpacing"/>
        <w:jc w:val="left"/>
        <w:rPr>
          <w:szCs w:val="24"/>
          <w:vertAlign w:val="baseline"/>
        </w:rPr>
      </w:pPr>
    </w:p>
    <w:p w:rsidR="00B850D4" w:rsidRPr="00563998" w:rsidRDefault="00B850D4" w:rsidP="00D23770">
      <w:pPr>
        <w:pStyle w:val="NoSpacing"/>
        <w:jc w:val="left"/>
        <w:rPr>
          <w:szCs w:val="24"/>
          <w:vertAlign w:val="baseline"/>
        </w:rPr>
      </w:pPr>
      <w:r w:rsidRPr="00563998">
        <w:rPr>
          <w:szCs w:val="24"/>
          <w:vertAlign w:val="baseline"/>
        </w:rPr>
        <w:t xml:space="preserve">The findings of the primary research support the findings of the previous research as well as the content of the new articles available. The primary research identifies that consumers shop around different supermarkets, with most consumers shopping at Tesco, as they feel they have a sense of loyalty towards the store, as Tesco offer points during every transaction, which no other supermarket offer. Majority of the sample of the primary research hold a loyalty card within the Tesco Clubcard scheme, with the reason that they shop at Tesco in order to gain Clubcard points, and due to the fact that the store offers the best value for money.  </w:t>
      </w:r>
    </w:p>
    <w:p w:rsidR="00B850D4" w:rsidRPr="00563998" w:rsidRDefault="00B850D4" w:rsidP="00D23770">
      <w:pPr>
        <w:pStyle w:val="NoSpacing"/>
        <w:jc w:val="left"/>
        <w:rPr>
          <w:szCs w:val="24"/>
          <w:vertAlign w:val="baseline"/>
        </w:rPr>
      </w:pPr>
    </w:p>
    <w:p w:rsidR="00B850D4" w:rsidRPr="00563998" w:rsidRDefault="00B850D4" w:rsidP="00D23770">
      <w:pPr>
        <w:pStyle w:val="NoSpacing"/>
        <w:jc w:val="left"/>
        <w:rPr>
          <w:szCs w:val="24"/>
          <w:vertAlign w:val="baseline"/>
        </w:rPr>
      </w:pPr>
      <w:r w:rsidRPr="00563998">
        <w:rPr>
          <w:szCs w:val="24"/>
          <w:vertAlign w:val="baseline"/>
        </w:rPr>
        <w:t xml:space="preserve">The research also indicates that the majority of the respondents felt strongly that the Tesco Clubcard scheme has changed in recent years, these changes varying but the most obvious changes being the cut of the double up in May 2016 &amp; the re-launch of the Tesco Clubcard and contactlesss card which was launched in 2017. </w:t>
      </w:r>
    </w:p>
    <w:p w:rsidR="00B850D4" w:rsidRPr="00563998" w:rsidRDefault="00B850D4" w:rsidP="00D23770">
      <w:pPr>
        <w:pStyle w:val="NoSpacing"/>
        <w:jc w:val="left"/>
        <w:rPr>
          <w:szCs w:val="24"/>
          <w:vertAlign w:val="baseline"/>
        </w:rPr>
      </w:pPr>
      <w:r w:rsidRPr="00563998">
        <w:rPr>
          <w:szCs w:val="24"/>
          <w:vertAlign w:val="baseline"/>
        </w:rPr>
        <w:t xml:space="preserve">The research ends asking respondents to rate the Tesco Clubcard shceme overall, with majority of respondents rating the scheme at the highest end of the spectrum, being a 5. </w:t>
      </w:r>
    </w:p>
    <w:p w:rsidR="00B850D4" w:rsidRPr="00563998" w:rsidRDefault="00B850D4" w:rsidP="00D23770">
      <w:pPr>
        <w:pStyle w:val="NoSpacing"/>
        <w:jc w:val="left"/>
        <w:rPr>
          <w:szCs w:val="24"/>
          <w:vertAlign w:val="baseline"/>
        </w:rPr>
      </w:pPr>
    </w:p>
    <w:p w:rsidR="00B850D4" w:rsidRPr="00563998" w:rsidRDefault="00B850D4" w:rsidP="00CE70BF">
      <w:pPr>
        <w:pStyle w:val="NoSpacing"/>
        <w:jc w:val="left"/>
        <w:rPr>
          <w:szCs w:val="24"/>
          <w:vertAlign w:val="baseline"/>
        </w:rPr>
      </w:pPr>
      <w:r w:rsidRPr="00563998">
        <w:rPr>
          <w:szCs w:val="24"/>
          <w:vertAlign w:val="baseline"/>
        </w:rPr>
        <w:t>Having discussed all appropriate theories, concepts, news articles and relevant sources, and analyzing the results of the primary research conducted as a part of the study, conclusions are presented at the end of the study, along with recommendations which will be suitable for further research based on the change within the Tesco Clubcard scheme.</w:t>
      </w: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45921" w:rsidRDefault="00B45921"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Default="00B850D4" w:rsidP="00CE70BF">
      <w:pPr>
        <w:pStyle w:val="NoSpacing"/>
        <w:jc w:val="left"/>
        <w:rPr>
          <w:szCs w:val="24"/>
          <w:vertAlign w:val="baseline"/>
        </w:rPr>
      </w:pPr>
    </w:p>
    <w:p w:rsidR="00B850D4" w:rsidRPr="00CE70BF" w:rsidRDefault="00B850D4" w:rsidP="00CE70BF">
      <w:pPr>
        <w:pStyle w:val="NoSpacing"/>
        <w:jc w:val="left"/>
        <w:rPr>
          <w:szCs w:val="24"/>
          <w:vertAlign w:val="baseline"/>
        </w:rPr>
      </w:pPr>
      <w:r w:rsidRPr="00CE70BF">
        <w:rPr>
          <w:szCs w:val="24"/>
          <w:vertAlign w:val="baseline"/>
        </w:rPr>
        <w:t xml:space="preserve"> </w:t>
      </w:r>
    </w:p>
    <w:p w:rsidR="00B850D4" w:rsidRPr="00306681" w:rsidRDefault="00B850D4" w:rsidP="00EC3925">
      <w:pPr>
        <w:pStyle w:val="ThesisTOCHeader"/>
        <w:rPr>
          <w:rFonts w:ascii="Arial" w:hAnsi="Arial" w:cs="Arial"/>
        </w:rPr>
      </w:pPr>
      <w:r w:rsidRPr="00306681">
        <w:rPr>
          <w:rFonts w:ascii="Arial" w:hAnsi="Arial" w:cs="Arial"/>
        </w:rPr>
        <w:t>Table of Contents</w:t>
      </w:r>
    </w:p>
    <w:p w:rsidR="00B850D4" w:rsidRPr="00306681" w:rsidRDefault="00B850D4" w:rsidP="005333D2">
      <w:pPr>
        <w:pStyle w:val="TOC1"/>
        <w:rPr>
          <w:rFonts w:ascii="Arial" w:hAnsi="Arial" w:cs="Arial"/>
          <w:b w:val="0"/>
          <w:bCs w:val="0"/>
          <w:caps w:val="0"/>
          <w:noProof/>
        </w:rPr>
      </w:pPr>
      <w:r w:rsidRPr="00306681">
        <w:rPr>
          <w:rFonts w:ascii="Arial" w:hAnsi="Arial" w:cs="Arial"/>
        </w:rPr>
        <w:fldChar w:fldCharType="begin"/>
      </w:r>
      <w:r w:rsidRPr="00306681">
        <w:rPr>
          <w:rFonts w:ascii="Arial" w:hAnsi="Arial" w:cs="Arial"/>
        </w:rPr>
        <w:instrText xml:space="preserve"> TOC \o "1-3" \h \z \u </w:instrText>
      </w:r>
      <w:r w:rsidRPr="00306681">
        <w:rPr>
          <w:rFonts w:ascii="Arial" w:hAnsi="Arial" w:cs="Arial"/>
        </w:rPr>
        <w:fldChar w:fldCharType="separate"/>
      </w:r>
    </w:p>
    <w:p w:rsidR="00B850D4" w:rsidRPr="00306681" w:rsidRDefault="00B45921">
      <w:pPr>
        <w:pStyle w:val="TOC1"/>
        <w:rPr>
          <w:rFonts w:ascii="Arial" w:hAnsi="Arial" w:cs="Arial"/>
          <w:b w:val="0"/>
          <w:bCs w:val="0"/>
          <w:caps w:val="0"/>
          <w:noProof/>
        </w:rPr>
      </w:pPr>
      <w:hyperlink w:anchor="_Toc177379660" w:history="1">
        <w:r w:rsidR="00B850D4">
          <w:rPr>
            <w:rStyle w:val="Hyperlink"/>
            <w:rFonts w:ascii="Arial" w:hAnsi="Arial" w:cs="Arial"/>
            <w:noProof/>
          </w:rPr>
          <w:t>ABSTRACT</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_Toc177379660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Default="00B45921">
      <w:pPr>
        <w:pStyle w:val="TOC1"/>
        <w:rPr>
          <w:rFonts w:ascii="Arial" w:hAnsi="Arial" w:cs="Arial"/>
          <w:noProof/>
        </w:rPr>
      </w:pPr>
      <w:hyperlink w:anchor="_Toc177379661" w:history="1">
        <w:r w:rsidR="00B850D4" w:rsidRPr="00306681">
          <w:rPr>
            <w:rStyle w:val="Hyperlink"/>
            <w:rFonts w:ascii="Arial" w:hAnsi="Arial" w:cs="Arial"/>
            <w:noProof/>
          </w:rPr>
          <w:t>ACKNOWLEDGEMENTS</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_Toc177379661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Pr="00563998" w:rsidRDefault="00B850D4" w:rsidP="00563998"/>
    <w:p w:rsidR="00B850D4" w:rsidRPr="00306681" w:rsidRDefault="00B45921">
      <w:pPr>
        <w:pStyle w:val="TOC1"/>
        <w:rPr>
          <w:rFonts w:ascii="Arial" w:hAnsi="Arial" w:cs="Arial"/>
          <w:b w:val="0"/>
          <w:bCs w:val="0"/>
          <w:caps w:val="0"/>
          <w:noProof/>
        </w:rPr>
      </w:pPr>
      <w:hyperlink w:anchor="_Toc177379662" w:history="1">
        <w:r w:rsidR="00B850D4" w:rsidRPr="00306681">
          <w:rPr>
            <w:rStyle w:val="Hyperlink"/>
            <w:rFonts w:ascii="Arial" w:hAnsi="Arial" w:cs="Arial"/>
            <w:noProof/>
          </w:rPr>
          <w:t>CHAPTER 1 Introduction</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_Toc177379662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2"/>
        <w:rPr>
          <w:rFonts w:ascii="Arial" w:hAnsi="Arial" w:cs="Arial"/>
          <w:noProof/>
        </w:rPr>
      </w:pPr>
      <w:hyperlink w:anchor="_Toc177379663" w:history="1">
        <w:r w:rsidR="00B850D4" w:rsidRPr="00306681">
          <w:rPr>
            <w:rStyle w:val="Hyperlink"/>
            <w:rFonts w:ascii="Arial" w:hAnsi="Arial" w:cs="Arial"/>
            <w:noProof/>
          </w:rPr>
          <w:t>1.1</w:t>
        </w:r>
        <w:r w:rsidR="00B850D4" w:rsidRPr="00306681">
          <w:rPr>
            <w:rFonts w:ascii="Arial" w:hAnsi="Arial" w:cs="Arial"/>
            <w:noProof/>
          </w:rPr>
          <w:tab/>
        </w:r>
        <w:r w:rsidR="00B850D4">
          <w:rPr>
            <w:rStyle w:val="Hyperlink"/>
            <w:rFonts w:ascii="Arial" w:hAnsi="Arial" w:cs="Arial"/>
            <w:noProof/>
          </w:rPr>
          <w:t>An introduction to Tesco</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_Toc177379663 \h </w:instrText>
        </w:r>
        <w:r>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2"/>
        <w:rPr>
          <w:rFonts w:ascii="Arial" w:hAnsi="Arial" w:cs="Arial"/>
          <w:noProof/>
        </w:rPr>
      </w:pPr>
      <w:hyperlink w:anchor="_Toc177379664" w:history="1">
        <w:r w:rsidR="00B850D4" w:rsidRPr="00306681">
          <w:rPr>
            <w:rStyle w:val="Hyperlink"/>
            <w:rFonts w:ascii="Arial" w:hAnsi="Arial" w:cs="Arial"/>
            <w:noProof/>
          </w:rPr>
          <w:t>1.2</w:t>
        </w:r>
        <w:r w:rsidR="00B850D4" w:rsidRPr="00306681">
          <w:rPr>
            <w:rFonts w:ascii="Arial" w:hAnsi="Arial" w:cs="Arial"/>
            <w:noProof/>
          </w:rPr>
          <w:tab/>
        </w:r>
        <w:r w:rsidR="00B850D4">
          <w:rPr>
            <w:rStyle w:val="Hyperlink"/>
            <w:rFonts w:ascii="Arial" w:hAnsi="Arial" w:cs="Arial"/>
            <w:noProof/>
          </w:rPr>
          <w:t xml:space="preserve">An Introduction to The Tesco Clubcard loyalty scheme </w:t>
        </w:r>
        <w:r w:rsidR="00B850D4" w:rsidRPr="00306681">
          <w:rPr>
            <w:rFonts w:ascii="Arial" w:hAnsi="Arial" w:cs="Arial"/>
            <w:noProof/>
            <w:webHidden/>
          </w:rPr>
          <w:tab/>
        </w:r>
      </w:hyperlink>
    </w:p>
    <w:p w:rsidR="00B850D4" w:rsidRPr="00306681" w:rsidRDefault="00B45921">
      <w:pPr>
        <w:pStyle w:val="TOC2"/>
        <w:rPr>
          <w:rFonts w:ascii="Arial" w:hAnsi="Arial" w:cs="Arial"/>
          <w:noProof/>
        </w:rPr>
      </w:pPr>
      <w:hyperlink w:anchor="_Toc177379665" w:history="1">
        <w:r w:rsidR="00B850D4" w:rsidRPr="00306681">
          <w:rPr>
            <w:rStyle w:val="Hyperlink"/>
            <w:rFonts w:ascii="Arial" w:hAnsi="Arial" w:cs="Arial"/>
            <w:noProof/>
          </w:rPr>
          <w:t>1.3</w:t>
        </w:r>
        <w:r w:rsidR="00B850D4" w:rsidRPr="00306681">
          <w:rPr>
            <w:rFonts w:ascii="Arial" w:hAnsi="Arial" w:cs="Arial"/>
            <w:noProof/>
          </w:rPr>
          <w:tab/>
        </w:r>
        <w:r w:rsidR="00B850D4">
          <w:rPr>
            <w:rStyle w:val="Hyperlink"/>
            <w:rFonts w:ascii="Arial" w:hAnsi="Arial" w:cs="Arial"/>
            <w:noProof/>
          </w:rPr>
          <w:t>The change within the Tesco Clubcard Loyalty scheme</w:t>
        </w:r>
        <w:r w:rsidR="00B850D4" w:rsidRPr="00306681">
          <w:rPr>
            <w:rFonts w:ascii="Arial" w:hAnsi="Arial" w:cs="Arial"/>
            <w:noProof/>
            <w:webHidden/>
          </w:rPr>
          <w:tab/>
        </w:r>
      </w:hyperlink>
    </w:p>
    <w:p w:rsidR="00B850D4" w:rsidRPr="00306681" w:rsidRDefault="00B45921">
      <w:pPr>
        <w:pStyle w:val="TOC2"/>
        <w:rPr>
          <w:rFonts w:ascii="Arial" w:hAnsi="Arial" w:cs="Arial"/>
          <w:noProof/>
        </w:rPr>
      </w:pPr>
      <w:hyperlink w:anchor="_Toc177379666" w:history="1">
        <w:r w:rsidR="00B850D4" w:rsidRPr="00306681">
          <w:rPr>
            <w:rStyle w:val="Hyperlink"/>
            <w:rFonts w:ascii="Arial" w:hAnsi="Arial" w:cs="Arial"/>
            <w:noProof/>
          </w:rPr>
          <w:t>1.4</w:t>
        </w:r>
        <w:r w:rsidR="00B850D4" w:rsidRPr="00306681">
          <w:rPr>
            <w:rFonts w:ascii="Arial" w:hAnsi="Arial" w:cs="Arial"/>
            <w:noProof/>
          </w:rPr>
          <w:tab/>
        </w:r>
        <w:r w:rsidR="00B850D4">
          <w:rPr>
            <w:rStyle w:val="Hyperlink"/>
            <w:rFonts w:ascii="Arial" w:hAnsi="Arial" w:cs="Arial"/>
            <w:noProof/>
          </w:rPr>
          <w:t>Rationale</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_Toc177379666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Default="00B850D4">
      <w:pPr>
        <w:pStyle w:val="TOC2"/>
        <w:rPr>
          <w:rStyle w:val="Hyperlink"/>
          <w:rFonts w:ascii="Arial" w:hAnsi="Arial" w:cs="Arial"/>
          <w:noProof/>
        </w:rPr>
      </w:pPr>
      <w:r>
        <w:fldChar w:fldCharType="begin"/>
      </w:r>
      <w:r>
        <w:instrText xml:space="preserve"> HYPERLINK \l "_Toc177379667" </w:instrText>
      </w:r>
      <w:r>
        <w:fldChar w:fldCharType="separate"/>
      </w:r>
      <w:r w:rsidRPr="00306681">
        <w:rPr>
          <w:rStyle w:val="Hyperlink"/>
          <w:rFonts w:ascii="Arial" w:hAnsi="Arial" w:cs="Arial"/>
          <w:noProof/>
        </w:rPr>
        <w:t>1.5</w:t>
      </w:r>
      <w:r w:rsidRPr="00306681">
        <w:rPr>
          <w:rFonts w:ascii="Arial" w:hAnsi="Arial" w:cs="Arial"/>
          <w:noProof/>
        </w:rPr>
        <w:tab/>
      </w:r>
      <w:r>
        <w:rPr>
          <w:rStyle w:val="Hyperlink"/>
          <w:rFonts w:ascii="Arial" w:hAnsi="Arial" w:cs="Arial"/>
          <w:noProof/>
        </w:rPr>
        <w:t>Research Aims and Objectives</w:t>
      </w:r>
    </w:p>
    <w:p w:rsidR="00B850D4" w:rsidRDefault="00B850D4">
      <w:pPr>
        <w:pStyle w:val="TOC2"/>
        <w:rPr>
          <w:rStyle w:val="Hyperlink"/>
          <w:rFonts w:ascii="Arial" w:hAnsi="Arial" w:cs="Arial"/>
          <w:noProof/>
        </w:rPr>
      </w:pPr>
      <w:r>
        <w:rPr>
          <w:rStyle w:val="Hyperlink"/>
          <w:rFonts w:ascii="Arial" w:hAnsi="Arial" w:cs="Arial"/>
          <w:noProof/>
        </w:rPr>
        <w:t>1.5.1 Research Aims</w:t>
      </w:r>
    </w:p>
    <w:p w:rsidR="00B850D4" w:rsidRDefault="00B850D4">
      <w:pPr>
        <w:pStyle w:val="TOC2"/>
        <w:rPr>
          <w:rStyle w:val="Hyperlink"/>
          <w:rFonts w:ascii="Arial" w:hAnsi="Arial" w:cs="Arial"/>
          <w:noProof/>
        </w:rPr>
      </w:pPr>
      <w:r>
        <w:rPr>
          <w:rStyle w:val="Hyperlink"/>
          <w:rFonts w:ascii="Arial" w:hAnsi="Arial" w:cs="Arial"/>
          <w:noProof/>
        </w:rPr>
        <w:t>1.5.2Research Objectives</w:t>
      </w:r>
    </w:p>
    <w:p w:rsidR="00B850D4" w:rsidRDefault="00B850D4">
      <w:pPr>
        <w:pStyle w:val="TOC2"/>
        <w:rPr>
          <w:rFonts w:ascii="Arial" w:hAnsi="Arial" w:cs="Arial"/>
          <w:noProof/>
        </w:rPr>
      </w:pPr>
      <w:r>
        <w:rPr>
          <w:rStyle w:val="Hyperlink"/>
          <w:rFonts w:ascii="Arial" w:hAnsi="Arial" w:cs="Arial"/>
          <w:noProof/>
        </w:rPr>
        <w:t>1.6 Structure of the paper</w:t>
      </w:r>
      <w:r w:rsidRPr="00306681">
        <w:rPr>
          <w:rFonts w:ascii="Arial" w:hAnsi="Arial" w:cs="Arial"/>
          <w:noProof/>
          <w:webHidden/>
        </w:rPr>
        <w:tab/>
      </w:r>
      <w:r w:rsidRPr="00306681">
        <w:rPr>
          <w:rFonts w:ascii="Arial" w:hAnsi="Arial" w:cs="Arial"/>
          <w:noProof/>
          <w:webHidden/>
        </w:rPr>
        <w:fldChar w:fldCharType="begin"/>
      </w:r>
      <w:r w:rsidRPr="00306681">
        <w:rPr>
          <w:rFonts w:ascii="Arial" w:hAnsi="Arial" w:cs="Arial"/>
          <w:noProof/>
          <w:webHidden/>
        </w:rPr>
        <w:instrText xml:space="preserve"> PAGEREF _Toc177379667 \h </w:instrText>
      </w:r>
      <w:r w:rsidRPr="00306681">
        <w:rPr>
          <w:rFonts w:ascii="Arial" w:hAnsi="Arial" w:cs="Arial"/>
          <w:noProof/>
          <w:webHidden/>
        </w:rPr>
        <w:fldChar w:fldCharType="separate"/>
      </w:r>
      <w:r w:rsidR="00B45921">
        <w:rPr>
          <w:rFonts w:ascii="Arial" w:hAnsi="Arial" w:cs="Arial"/>
          <w:b/>
          <w:bCs/>
          <w:noProof/>
          <w:webHidden/>
        </w:rPr>
        <w:t>Error! Bookmark not defined.</w:t>
      </w:r>
      <w:r w:rsidRPr="00306681">
        <w:rPr>
          <w:rFonts w:ascii="Arial" w:hAnsi="Arial" w:cs="Arial"/>
          <w:noProof/>
          <w:webHidden/>
        </w:rPr>
        <w:fldChar w:fldCharType="end"/>
      </w:r>
      <w:r>
        <w:rPr>
          <w:rFonts w:ascii="Arial" w:hAnsi="Arial" w:cs="Arial"/>
          <w:noProof/>
        </w:rPr>
        <w:fldChar w:fldCharType="end"/>
      </w:r>
    </w:p>
    <w:p w:rsidR="00B850D4" w:rsidRPr="00563998" w:rsidRDefault="00B850D4" w:rsidP="00563998"/>
    <w:p w:rsidR="00B850D4" w:rsidRPr="00306681" w:rsidRDefault="00B45921">
      <w:pPr>
        <w:pStyle w:val="TOC1"/>
        <w:rPr>
          <w:rFonts w:ascii="Arial" w:hAnsi="Arial" w:cs="Arial"/>
          <w:b w:val="0"/>
          <w:bCs w:val="0"/>
          <w:caps w:val="0"/>
          <w:noProof/>
        </w:rPr>
      </w:pPr>
      <w:hyperlink w:anchor="_Toc177379668" w:history="1">
        <w:r w:rsidR="00B850D4" w:rsidRPr="00306681">
          <w:rPr>
            <w:rStyle w:val="Hyperlink"/>
            <w:rFonts w:ascii="Arial" w:hAnsi="Arial" w:cs="Arial"/>
            <w:noProof/>
          </w:rPr>
          <w:t>CHAPTER 2</w:t>
        </w:r>
        <w:r w:rsidR="00B850D4">
          <w:rPr>
            <w:rStyle w:val="Hyperlink"/>
            <w:rFonts w:ascii="Arial" w:hAnsi="Arial" w:cs="Arial"/>
            <w:noProof/>
          </w:rPr>
          <w:t xml:space="preserve"> Literature review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_Toc177379668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2"/>
        <w:rPr>
          <w:rFonts w:ascii="Arial" w:hAnsi="Arial" w:cs="Arial"/>
          <w:noProof/>
        </w:rPr>
      </w:pPr>
      <w:hyperlink w:anchor="_Toc177379669" w:history="1">
        <w:r w:rsidR="00B850D4" w:rsidRPr="00306681">
          <w:rPr>
            <w:rStyle w:val="Hyperlink"/>
            <w:rFonts w:ascii="Arial" w:hAnsi="Arial" w:cs="Arial"/>
            <w:noProof/>
          </w:rPr>
          <w:t>2.1</w:t>
        </w:r>
        <w:r w:rsidR="00B850D4" w:rsidRPr="00306681">
          <w:rPr>
            <w:rFonts w:ascii="Arial" w:hAnsi="Arial" w:cs="Arial"/>
            <w:noProof/>
          </w:rPr>
          <w:tab/>
        </w:r>
        <w:r w:rsidR="00B850D4">
          <w:rPr>
            <w:rStyle w:val="Hyperlink"/>
            <w:rFonts w:ascii="Arial" w:hAnsi="Arial" w:cs="Arial"/>
            <w:noProof/>
          </w:rPr>
          <w:t xml:space="preserve">the concept of marketing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_Toc177379669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0" w:history="1">
        <w:r w:rsidR="00B850D4">
          <w:rPr>
            <w:rStyle w:val="Hyperlink"/>
            <w:rFonts w:ascii="Arial" w:hAnsi="Arial" w:cs="Arial"/>
            <w:noProof/>
          </w:rPr>
          <w:t>2.2</w:t>
        </w:r>
        <w:r w:rsidR="00B850D4" w:rsidRPr="00306681">
          <w:rPr>
            <w:rFonts w:ascii="Arial" w:hAnsi="Arial" w:cs="Arial"/>
            <w:iCs w:val="0"/>
            <w:noProof/>
          </w:rPr>
          <w:tab/>
        </w:r>
        <w:r w:rsidR="00B850D4">
          <w:rPr>
            <w:rStyle w:val="Hyperlink"/>
            <w:rFonts w:ascii="Arial" w:hAnsi="Arial" w:cs="Arial"/>
            <w:noProof/>
          </w:rPr>
          <w:t xml:space="preserve">Relationship marketing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_Toc177379670 \h </w:instrText>
        </w:r>
        <w:r w:rsidR="00B850D4" w:rsidRPr="00306681">
          <w:rPr>
            <w:rFonts w:ascii="Arial" w:hAnsi="Arial" w:cs="Arial"/>
            <w:noProof/>
            <w:webHidden/>
          </w:rPr>
        </w:r>
        <w:r w:rsidR="00B850D4" w:rsidRPr="00306681">
          <w:rPr>
            <w:rFonts w:ascii="Arial" w:hAnsi="Arial" w:cs="Arial"/>
            <w:noProof/>
            <w:webHidden/>
          </w:rPr>
          <w:fldChar w:fldCharType="separate"/>
        </w:r>
        <w:r>
          <w:rPr>
            <w:rFonts w:ascii="Arial" w:hAnsi="Arial" w:cs="Arial"/>
            <w:noProof/>
            <w:webHidden/>
          </w:rPr>
          <w:t>6</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1" w:history="1">
        <w:r w:rsidR="00B850D4">
          <w:rPr>
            <w:rStyle w:val="Hyperlink"/>
            <w:rFonts w:ascii="Arial" w:hAnsi="Arial" w:cs="Arial"/>
            <w:noProof/>
          </w:rPr>
          <w:t>2.2.2</w:t>
        </w:r>
        <w:r w:rsidR="00B850D4" w:rsidRPr="00306681">
          <w:rPr>
            <w:rFonts w:ascii="Arial" w:hAnsi="Arial" w:cs="Arial"/>
            <w:iCs w:val="0"/>
            <w:noProof/>
          </w:rPr>
          <w:tab/>
        </w:r>
        <w:r w:rsidR="00B850D4">
          <w:rPr>
            <w:rStyle w:val="Hyperlink"/>
            <w:rFonts w:ascii="Arial" w:hAnsi="Arial" w:cs="Arial"/>
            <w:noProof/>
          </w:rPr>
          <w:t xml:space="preserve">Requirement of relationship marketing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_Toc177379671 \h </w:instrText>
        </w:r>
        <w:r w:rsidR="00B850D4" w:rsidRPr="00306681">
          <w:rPr>
            <w:rFonts w:ascii="Arial" w:hAnsi="Arial" w:cs="Arial"/>
            <w:noProof/>
            <w:webHidden/>
          </w:rPr>
        </w:r>
        <w:r w:rsidR="00B850D4" w:rsidRPr="00306681">
          <w:rPr>
            <w:rFonts w:ascii="Arial" w:hAnsi="Arial" w:cs="Arial"/>
            <w:noProof/>
            <w:webHidden/>
          </w:rPr>
          <w:fldChar w:fldCharType="separate"/>
        </w:r>
        <w:r>
          <w:rPr>
            <w:rFonts w:ascii="Arial" w:hAnsi="Arial" w:cs="Arial"/>
            <w:noProof/>
            <w:webHidden/>
          </w:rPr>
          <w:t>7</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2" w:history="1">
        <w:r w:rsidR="00B850D4">
          <w:rPr>
            <w:rStyle w:val="Hyperlink"/>
            <w:rFonts w:ascii="Arial" w:hAnsi="Arial" w:cs="Arial"/>
            <w:noProof/>
          </w:rPr>
          <w:t>2.3</w:t>
        </w:r>
        <w:r w:rsidR="00B850D4" w:rsidRPr="00306681">
          <w:rPr>
            <w:rFonts w:ascii="Arial" w:hAnsi="Arial" w:cs="Arial"/>
            <w:iCs w:val="0"/>
            <w:noProof/>
          </w:rPr>
          <w:tab/>
        </w:r>
        <w:r w:rsidR="00B850D4">
          <w:rPr>
            <w:rStyle w:val="Hyperlink"/>
            <w:rFonts w:ascii="Arial" w:hAnsi="Arial" w:cs="Arial"/>
            <w:noProof/>
          </w:rPr>
          <w:t xml:space="preserve">Competative advantage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_Toc177379672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3" w:history="1">
        <w:r w:rsidR="00B850D4">
          <w:rPr>
            <w:rStyle w:val="Hyperlink"/>
            <w:rFonts w:ascii="Arial" w:hAnsi="Arial" w:cs="Arial"/>
            <w:noProof/>
          </w:rPr>
          <w:t>2.4</w:t>
        </w:r>
        <w:r w:rsidR="00B850D4" w:rsidRPr="00306681">
          <w:rPr>
            <w:rFonts w:ascii="Arial" w:hAnsi="Arial" w:cs="Arial"/>
            <w:iCs w:val="0"/>
            <w:noProof/>
          </w:rPr>
          <w:tab/>
        </w:r>
        <w:r w:rsidR="00B850D4">
          <w:rPr>
            <w:rStyle w:val="Hyperlink"/>
            <w:rFonts w:ascii="Arial" w:hAnsi="Arial" w:cs="Arial"/>
            <w:noProof/>
          </w:rPr>
          <w:t xml:space="preserve">Loyalty Schemes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_Toc177379673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4" w:history="1">
        <w:r w:rsidR="00B850D4">
          <w:rPr>
            <w:rStyle w:val="Hyperlink"/>
            <w:rFonts w:ascii="Arial" w:hAnsi="Arial" w:cs="Arial"/>
            <w:noProof/>
          </w:rPr>
          <w:t xml:space="preserve">2.4.1 </w:t>
        </w:r>
        <w:r w:rsidR="00B850D4" w:rsidRPr="00306681">
          <w:rPr>
            <w:rFonts w:ascii="Arial" w:hAnsi="Arial" w:cs="Arial"/>
            <w:iCs w:val="0"/>
            <w:noProof/>
          </w:rPr>
          <w:tab/>
        </w:r>
        <w:r w:rsidR="00B850D4">
          <w:rPr>
            <w:rStyle w:val="Hyperlink"/>
            <w:rFonts w:ascii="Arial" w:hAnsi="Arial" w:cs="Arial"/>
            <w:noProof/>
          </w:rPr>
          <w:t xml:space="preserve">Customer Loyalty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_Toc177379674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5" w:history="1">
        <w:r w:rsidR="00B850D4">
          <w:rPr>
            <w:rStyle w:val="Hyperlink"/>
            <w:rFonts w:ascii="Arial" w:hAnsi="Arial" w:cs="Arial"/>
            <w:noProof/>
          </w:rPr>
          <w:t>2.4.2</w:t>
        </w:r>
        <w:r w:rsidR="00B850D4" w:rsidRPr="00306681">
          <w:rPr>
            <w:rFonts w:ascii="Arial" w:hAnsi="Arial" w:cs="Arial"/>
            <w:iCs w:val="0"/>
            <w:noProof/>
          </w:rPr>
          <w:tab/>
        </w:r>
        <w:r w:rsidR="00B850D4">
          <w:rPr>
            <w:rStyle w:val="Hyperlink"/>
            <w:rFonts w:ascii="Arial" w:hAnsi="Arial" w:cs="Arial"/>
            <w:noProof/>
          </w:rPr>
          <w:t xml:space="preserve">Managing Loyalty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_Toc177379675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6" w:history="1">
        <w:r w:rsidR="00B850D4">
          <w:rPr>
            <w:rStyle w:val="Hyperlink"/>
            <w:rFonts w:ascii="Arial" w:hAnsi="Arial" w:cs="Arial"/>
            <w:noProof/>
          </w:rPr>
          <w:t>2.5</w:t>
        </w:r>
        <w:r w:rsidR="00B850D4" w:rsidRPr="00306681">
          <w:rPr>
            <w:rFonts w:ascii="Arial" w:hAnsi="Arial" w:cs="Arial"/>
            <w:iCs w:val="0"/>
            <w:noProof/>
          </w:rPr>
          <w:tab/>
        </w:r>
        <w:r w:rsidR="00B850D4">
          <w:rPr>
            <w:rStyle w:val="Hyperlink"/>
            <w:rFonts w:ascii="Arial" w:hAnsi="Arial" w:cs="Arial"/>
            <w:noProof/>
          </w:rPr>
          <w:t>A Brief history of Tesco</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_Toc177379676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7" w:history="1">
        <w:r w:rsidR="00B850D4">
          <w:rPr>
            <w:rStyle w:val="Hyperlink"/>
            <w:rFonts w:ascii="Arial" w:hAnsi="Arial" w:cs="Arial"/>
            <w:noProof/>
          </w:rPr>
          <w:t>2.6</w:t>
        </w:r>
        <w:r w:rsidR="00B850D4" w:rsidRPr="00306681">
          <w:rPr>
            <w:rFonts w:ascii="Arial" w:hAnsi="Arial" w:cs="Arial"/>
            <w:noProof/>
            <w:webHidden/>
          </w:rPr>
          <w:tab/>
        </w:r>
        <w:r w:rsidR="00B850D4">
          <w:rPr>
            <w:rFonts w:ascii="Arial" w:hAnsi="Arial" w:cs="Arial"/>
            <w:noProof/>
            <w:webHidden/>
          </w:rPr>
          <w:t>The Tesco Clubcard Loyalty scheme</w:t>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_Toc177379677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8" w:history="1">
        <w:r w:rsidR="00B850D4">
          <w:rPr>
            <w:rStyle w:val="Hyperlink"/>
            <w:rFonts w:ascii="Arial" w:hAnsi="Arial" w:cs="Arial"/>
            <w:noProof/>
          </w:rPr>
          <w:t>2.7</w:t>
        </w:r>
        <w:r w:rsidR="00B850D4" w:rsidRPr="00306681">
          <w:rPr>
            <w:rFonts w:ascii="Arial" w:hAnsi="Arial" w:cs="Arial"/>
            <w:iCs w:val="0"/>
            <w:noProof/>
          </w:rPr>
          <w:tab/>
        </w:r>
        <w:r w:rsidR="00B850D4">
          <w:rPr>
            <w:rStyle w:val="Hyperlink"/>
            <w:rFonts w:ascii="Arial" w:hAnsi="Arial" w:cs="Arial"/>
            <w:noProof/>
          </w:rPr>
          <w:t>The re-launch of the Clubcard scheme</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_Toc177379678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79" w:history="1">
        <w:r w:rsidR="00B850D4">
          <w:rPr>
            <w:rStyle w:val="Hyperlink"/>
            <w:rFonts w:ascii="Arial" w:hAnsi="Arial" w:cs="Arial"/>
            <w:noProof/>
          </w:rPr>
          <w:t>2.8</w:t>
        </w:r>
        <w:r w:rsidR="00B850D4" w:rsidRPr="00306681">
          <w:rPr>
            <w:rFonts w:ascii="Arial" w:hAnsi="Arial" w:cs="Arial"/>
            <w:iCs w:val="0"/>
            <w:noProof/>
          </w:rPr>
          <w:tab/>
        </w:r>
        <w:r w:rsidR="00B850D4">
          <w:rPr>
            <w:rStyle w:val="Hyperlink"/>
            <w:rFonts w:ascii="Arial" w:hAnsi="Arial" w:cs="Arial"/>
            <w:noProof/>
          </w:rPr>
          <w:t>Other Loyalty schemes</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_Toc177379679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80" w:history="1">
        <w:r w:rsidR="00B850D4">
          <w:rPr>
            <w:rStyle w:val="Hyperlink"/>
            <w:rFonts w:ascii="Arial" w:hAnsi="Arial" w:cs="Arial"/>
            <w:noProof/>
          </w:rPr>
          <w:t>2.8.1</w:t>
        </w:r>
        <w:r w:rsidR="00B850D4" w:rsidRPr="00306681">
          <w:rPr>
            <w:rFonts w:ascii="Arial" w:hAnsi="Arial" w:cs="Arial"/>
            <w:iCs w:val="0"/>
            <w:noProof/>
          </w:rPr>
          <w:tab/>
        </w:r>
        <w:r w:rsidR="00B850D4">
          <w:rPr>
            <w:rStyle w:val="Hyperlink"/>
            <w:rFonts w:ascii="Arial" w:hAnsi="Arial" w:cs="Arial"/>
            <w:noProof/>
          </w:rPr>
          <w:t>Morrisons More Card</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_Toc177379680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81" w:history="1">
        <w:r w:rsidR="00B850D4">
          <w:rPr>
            <w:rStyle w:val="Hyperlink"/>
            <w:rFonts w:ascii="Arial" w:hAnsi="Arial" w:cs="Arial"/>
            <w:noProof/>
          </w:rPr>
          <w:t>2.8.2</w:t>
        </w:r>
        <w:r w:rsidR="00B850D4" w:rsidRPr="00306681">
          <w:rPr>
            <w:rFonts w:ascii="Arial" w:hAnsi="Arial" w:cs="Arial"/>
            <w:iCs w:val="0"/>
            <w:noProof/>
          </w:rPr>
          <w:tab/>
        </w:r>
        <w:r w:rsidR="00B850D4">
          <w:rPr>
            <w:rStyle w:val="Hyperlink"/>
            <w:rFonts w:ascii="Arial" w:hAnsi="Arial" w:cs="Arial"/>
            <w:noProof/>
          </w:rPr>
          <w:t>Sainsbury’s Nectar card</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_Toc177379681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82" w:history="1">
        <w:r w:rsidR="00B850D4">
          <w:rPr>
            <w:rStyle w:val="Hyperlink"/>
            <w:rFonts w:ascii="Arial" w:hAnsi="Arial" w:cs="Arial"/>
            <w:noProof/>
          </w:rPr>
          <w:t>2.8.3 Asda</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_Toc177379682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3"/>
        <w:rPr>
          <w:rFonts w:ascii="Arial" w:hAnsi="Arial" w:cs="Arial"/>
          <w:iCs w:val="0"/>
          <w:noProof/>
        </w:rPr>
      </w:pPr>
      <w:hyperlink w:anchor="_Toc177379683" w:history="1">
        <w:r w:rsidR="00B850D4">
          <w:rPr>
            <w:rStyle w:val="Hyperlink"/>
            <w:rFonts w:ascii="Arial" w:hAnsi="Arial" w:cs="Arial"/>
            <w:noProof/>
          </w:rPr>
          <w:t xml:space="preserve">2.9 </w:t>
        </w:r>
        <w:r w:rsidR="00B850D4" w:rsidRPr="00306681">
          <w:rPr>
            <w:rFonts w:ascii="Arial" w:hAnsi="Arial" w:cs="Arial"/>
            <w:iCs w:val="0"/>
            <w:noProof/>
          </w:rPr>
          <w:tab/>
        </w:r>
        <w:r w:rsidR="00B850D4">
          <w:rPr>
            <w:rStyle w:val="Hyperlink"/>
            <w:rFonts w:ascii="Arial" w:hAnsi="Arial" w:cs="Arial"/>
            <w:noProof/>
          </w:rPr>
          <w:t>Conclusions</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_Toc177379683 \h </w:instrText>
        </w:r>
        <w:r w:rsidR="00B850D4" w:rsidRPr="00306681">
          <w:rPr>
            <w:rFonts w:ascii="Arial" w:hAnsi="Arial" w:cs="Arial"/>
            <w:noProof/>
            <w:webHidden/>
          </w:rPr>
          <w:fldChar w:fldCharType="separate"/>
        </w:r>
        <w:r>
          <w:rPr>
            <w:rFonts w:ascii="Arial" w:hAnsi="Arial" w:cs="Arial"/>
            <w:b/>
            <w:bCs/>
            <w:noProof/>
            <w:webHidden/>
          </w:rPr>
          <w:t>Error! Bookmark not defined.</w:t>
        </w:r>
        <w:r w:rsidR="00B850D4" w:rsidRPr="00306681">
          <w:rPr>
            <w:rFonts w:ascii="Arial" w:hAnsi="Arial" w:cs="Arial"/>
            <w:noProof/>
            <w:webHidden/>
          </w:rPr>
          <w:fldChar w:fldCharType="end"/>
        </w:r>
      </w:hyperlink>
    </w:p>
    <w:p w:rsidR="00B850D4" w:rsidRPr="00306681" w:rsidRDefault="00B850D4">
      <w:pPr>
        <w:pStyle w:val="TOC2"/>
        <w:rPr>
          <w:rFonts w:ascii="Arial" w:hAnsi="Arial" w:cs="Arial"/>
          <w:noProof/>
        </w:rPr>
      </w:pPr>
    </w:p>
    <w:p w:rsidR="00B850D4" w:rsidRPr="00306681" w:rsidRDefault="00B45921">
      <w:pPr>
        <w:pStyle w:val="TOC1"/>
        <w:rPr>
          <w:rFonts w:ascii="Arial" w:hAnsi="Arial" w:cs="Arial"/>
          <w:b w:val="0"/>
          <w:bCs w:val="0"/>
          <w:caps w:val="0"/>
          <w:noProof/>
        </w:rPr>
      </w:pPr>
      <w:hyperlink w:anchor="_Toc177379688" w:history="1">
        <w:r w:rsidR="00B850D4" w:rsidRPr="00306681">
          <w:rPr>
            <w:rStyle w:val="Hyperlink"/>
            <w:rFonts w:ascii="Arial" w:hAnsi="Arial" w:cs="Arial"/>
            <w:noProof/>
          </w:rPr>
          <w:t>CHAPTER 3</w:t>
        </w:r>
        <w:r w:rsidR="00B850D4">
          <w:rPr>
            <w:rStyle w:val="Hyperlink"/>
            <w:rFonts w:ascii="Arial" w:hAnsi="Arial" w:cs="Arial"/>
            <w:noProof/>
          </w:rPr>
          <w:t xml:space="preserve"> – Research methods </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_Toc177379688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Pr="00306681" w:rsidRDefault="00B850D4">
      <w:pPr>
        <w:pStyle w:val="TOC2"/>
        <w:rPr>
          <w:rFonts w:ascii="Arial" w:hAnsi="Arial" w:cs="Arial"/>
          <w:noProof/>
        </w:rPr>
      </w:pPr>
    </w:p>
    <w:p w:rsidR="00B850D4" w:rsidRDefault="00B850D4">
      <w:pPr>
        <w:pStyle w:val="TOC2"/>
        <w:rPr>
          <w:rStyle w:val="Hyperlink"/>
          <w:rFonts w:ascii="Arial" w:hAnsi="Arial" w:cs="Arial"/>
          <w:noProof/>
        </w:rPr>
      </w:pPr>
      <w:r>
        <w:fldChar w:fldCharType="begin"/>
      </w:r>
      <w:r>
        <w:instrText xml:space="preserve"> HYPERLINK \l "_Toc177379690" </w:instrText>
      </w:r>
      <w:r>
        <w:fldChar w:fldCharType="separate"/>
      </w:r>
      <w:r>
        <w:rPr>
          <w:rStyle w:val="Hyperlink"/>
          <w:rFonts w:ascii="Arial" w:hAnsi="Arial" w:cs="Arial"/>
          <w:noProof/>
        </w:rPr>
        <w:t>3.1 Research objectives</w:t>
      </w:r>
    </w:p>
    <w:p w:rsidR="00B850D4" w:rsidRDefault="00B850D4">
      <w:pPr>
        <w:pStyle w:val="TOC2"/>
        <w:rPr>
          <w:rStyle w:val="Hyperlink"/>
          <w:rFonts w:ascii="Arial" w:hAnsi="Arial" w:cs="Arial"/>
          <w:noProof/>
        </w:rPr>
      </w:pPr>
      <w:r>
        <w:rPr>
          <w:rStyle w:val="Hyperlink"/>
          <w:rFonts w:ascii="Arial" w:hAnsi="Arial" w:cs="Arial"/>
          <w:noProof/>
        </w:rPr>
        <w:t>3.2 Definition of Research</w:t>
      </w:r>
    </w:p>
    <w:p w:rsidR="00B850D4" w:rsidRDefault="00B850D4">
      <w:pPr>
        <w:pStyle w:val="TOC2"/>
        <w:rPr>
          <w:rStyle w:val="Hyperlink"/>
          <w:rFonts w:ascii="Arial" w:hAnsi="Arial" w:cs="Arial"/>
          <w:noProof/>
        </w:rPr>
      </w:pPr>
      <w:r>
        <w:rPr>
          <w:rStyle w:val="Hyperlink"/>
          <w:rFonts w:ascii="Arial" w:hAnsi="Arial" w:cs="Arial"/>
          <w:noProof/>
        </w:rPr>
        <w:t>3.3. The Research paradigm</w:t>
      </w:r>
    </w:p>
    <w:p w:rsidR="00B850D4" w:rsidRDefault="00B850D4">
      <w:pPr>
        <w:pStyle w:val="TOC2"/>
        <w:rPr>
          <w:rStyle w:val="Hyperlink"/>
          <w:rFonts w:ascii="Arial" w:hAnsi="Arial" w:cs="Arial"/>
          <w:noProof/>
        </w:rPr>
      </w:pPr>
      <w:r>
        <w:rPr>
          <w:rStyle w:val="Hyperlink"/>
          <w:rFonts w:ascii="Arial" w:hAnsi="Arial" w:cs="Arial"/>
          <w:noProof/>
        </w:rPr>
        <w:t>3.4 Research methods/approach</w:t>
      </w:r>
    </w:p>
    <w:p w:rsidR="00B850D4" w:rsidRDefault="00B850D4">
      <w:pPr>
        <w:pStyle w:val="TOC2"/>
        <w:rPr>
          <w:rStyle w:val="Hyperlink"/>
          <w:rFonts w:ascii="Arial" w:hAnsi="Arial" w:cs="Arial"/>
          <w:noProof/>
        </w:rPr>
      </w:pPr>
      <w:r>
        <w:rPr>
          <w:rStyle w:val="Hyperlink"/>
          <w:rFonts w:ascii="Arial" w:hAnsi="Arial" w:cs="Arial"/>
          <w:noProof/>
        </w:rPr>
        <w:t>3.5 Samping</w:t>
      </w:r>
    </w:p>
    <w:p w:rsidR="00B850D4" w:rsidRPr="00306681" w:rsidRDefault="00B850D4">
      <w:pPr>
        <w:pStyle w:val="TOC2"/>
        <w:rPr>
          <w:rFonts w:ascii="Arial" w:hAnsi="Arial" w:cs="Arial"/>
          <w:noProof/>
        </w:rPr>
      </w:pPr>
      <w:r>
        <w:rPr>
          <w:rStyle w:val="Hyperlink"/>
          <w:rFonts w:ascii="Arial" w:hAnsi="Arial" w:cs="Arial"/>
          <w:noProof/>
        </w:rPr>
        <w:t xml:space="preserve">3.6 Non- Probability sampling methods </w:t>
      </w:r>
      <w:r w:rsidRPr="00306681">
        <w:rPr>
          <w:rFonts w:ascii="Arial" w:hAnsi="Arial" w:cs="Arial"/>
          <w:noProof/>
          <w:webHidden/>
        </w:rPr>
        <w:tab/>
      </w:r>
      <w:r w:rsidRPr="00306681">
        <w:rPr>
          <w:rFonts w:ascii="Arial" w:hAnsi="Arial" w:cs="Arial"/>
          <w:noProof/>
          <w:webHidden/>
        </w:rPr>
        <w:fldChar w:fldCharType="begin"/>
      </w:r>
      <w:r w:rsidRPr="00306681">
        <w:rPr>
          <w:rFonts w:ascii="Arial" w:hAnsi="Arial" w:cs="Arial"/>
          <w:noProof/>
          <w:webHidden/>
        </w:rPr>
        <w:instrText xml:space="preserve"> PAGEREF _Toc177379690 \h </w:instrText>
      </w:r>
      <w:r w:rsidRPr="00306681">
        <w:rPr>
          <w:rFonts w:ascii="Arial" w:hAnsi="Arial" w:cs="Arial"/>
          <w:noProof/>
          <w:webHidden/>
        </w:rPr>
        <w:fldChar w:fldCharType="separate"/>
      </w:r>
      <w:r w:rsidR="00B45921">
        <w:rPr>
          <w:rFonts w:ascii="Arial" w:hAnsi="Arial" w:cs="Arial"/>
          <w:b/>
          <w:bCs/>
          <w:noProof/>
          <w:webHidden/>
        </w:rPr>
        <w:t>Error! Bookmark not defined.</w:t>
      </w:r>
      <w:r w:rsidRPr="00306681">
        <w:rPr>
          <w:rFonts w:ascii="Arial" w:hAnsi="Arial" w:cs="Arial"/>
          <w:noProof/>
          <w:webHidden/>
        </w:rPr>
        <w:fldChar w:fldCharType="end"/>
      </w:r>
      <w:r>
        <w:rPr>
          <w:rFonts w:ascii="Arial" w:hAnsi="Arial" w:cs="Arial"/>
          <w:noProof/>
        </w:rPr>
        <w:fldChar w:fldCharType="end"/>
      </w:r>
    </w:p>
    <w:p w:rsidR="00B850D4" w:rsidRPr="00306681" w:rsidRDefault="00B45921">
      <w:pPr>
        <w:pStyle w:val="TOC1"/>
        <w:rPr>
          <w:rFonts w:ascii="Arial" w:hAnsi="Arial" w:cs="Arial"/>
          <w:b w:val="0"/>
          <w:bCs w:val="0"/>
          <w:caps w:val="0"/>
          <w:noProof/>
        </w:rPr>
      </w:pPr>
      <w:hyperlink w:anchor="_Toc177379691" w:history="1">
        <w:r w:rsidR="00B850D4" w:rsidRPr="00306681">
          <w:rPr>
            <w:rStyle w:val="Hyperlink"/>
            <w:rFonts w:ascii="Arial" w:hAnsi="Arial" w:cs="Arial"/>
            <w:noProof/>
          </w:rPr>
          <w:t>APPENDIX A Example of an Appendix</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_Toc177379691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1"/>
        <w:rPr>
          <w:rFonts w:ascii="Arial" w:hAnsi="Arial" w:cs="Arial"/>
          <w:b w:val="0"/>
          <w:bCs w:val="0"/>
          <w:caps w:val="0"/>
          <w:noProof/>
        </w:rPr>
      </w:pPr>
      <w:hyperlink w:anchor="_Toc177379692" w:history="1">
        <w:r w:rsidR="00B850D4" w:rsidRPr="00306681">
          <w:rPr>
            <w:rStyle w:val="Hyperlink"/>
            <w:rFonts w:ascii="Arial" w:hAnsi="Arial" w:cs="Arial"/>
            <w:noProof/>
          </w:rPr>
          <w:t>APPENDIX B Another Appendix Example</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_Toc177379692 \h </w:instrText>
        </w:r>
        <w:r w:rsidR="00B850D4" w:rsidRPr="00306681">
          <w:rPr>
            <w:rFonts w:ascii="Arial" w:hAnsi="Arial" w:cs="Arial"/>
            <w:noProof/>
            <w:webHidden/>
          </w:rPr>
          <w:fldChar w:fldCharType="separate"/>
        </w:r>
        <w:r>
          <w:rPr>
            <w:rFonts w:ascii="Arial" w:hAnsi="Arial" w:cs="Arial"/>
            <w:b w:val="0"/>
            <w:bCs w:val="0"/>
            <w:noProof/>
            <w:webHidden/>
          </w:rPr>
          <w:t>Error! Bookmark not defined.</w:t>
        </w:r>
        <w:r w:rsidR="00B850D4" w:rsidRPr="00306681">
          <w:rPr>
            <w:rFonts w:ascii="Arial" w:hAnsi="Arial" w:cs="Arial"/>
            <w:noProof/>
            <w:webHidden/>
          </w:rPr>
          <w:fldChar w:fldCharType="end"/>
        </w:r>
      </w:hyperlink>
    </w:p>
    <w:p w:rsidR="00B850D4" w:rsidRPr="00306681" w:rsidRDefault="00B45921">
      <w:pPr>
        <w:pStyle w:val="TOC1"/>
        <w:rPr>
          <w:rFonts w:ascii="Arial" w:hAnsi="Arial" w:cs="Arial"/>
          <w:b w:val="0"/>
          <w:bCs w:val="0"/>
          <w:caps w:val="0"/>
          <w:noProof/>
        </w:rPr>
      </w:pPr>
      <w:hyperlink w:anchor="_Toc177379693" w:history="1">
        <w:r w:rsidR="00B850D4" w:rsidRPr="00306681">
          <w:rPr>
            <w:rStyle w:val="Hyperlink"/>
            <w:rFonts w:ascii="Arial" w:hAnsi="Arial" w:cs="Arial"/>
            <w:noProof/>
          </w:rPr>
          <w:t>REFERENCES</w:t>
        </w:r>
        <w:r w:rsidR="00B850D4" w:rsidRPr="00306681">
          <w:rPr>
            <w:rFonts w:ascii="Arial" w:hAnsi="Arial" w:cs="Arial"/>
            <w:noProof/>
            <w:webHidden/>
          </w:rPr>
          <w:tab/>
        </w:r>
        <w:r w:rsidR="00B850D4" w:rsidRPr="00306681">
          <w:rPr>
            <w:rFonts w:ascii="Arial" w:hAnsi="Arial" w:cs="Arial"/>
            <w:noProof/>
            <w:webHidden/>
          </w:rPr>
          <w:fldChar w:fldCharType="begin"/>
        </w:r>
        <w:r w:rsidR="00B850D4" w:rsidRPr="00306681">
          <w:rPr>
            <w:rFonts w:ascii="Arial" w:hAnsi="Arial" w:cs="Arial"/>
            <w:noProof/>
            <w:webHidden/>
          </w:rPr>
          <w:instrText xml:space="preserve"> PAGEREF _Toc177379693 \h </w:instrText>
        </w:r>
        <w:r w:rsidR="00B850D4" w:rsidRPr="00306681">
          <w:rPr>
            <w:rFonts w:ascii="Arial" w:hAnsi="Arial" w:cs="Arial"/>
            <w:noProof/>
            <w:webHidden/>
          </w:rPr>
        </w:r>
        <w:r w:rsidR="00B850D4" w:rsidRPr="00306681">
          <w:rPr>
            <w:rFonts w:ascii="Arial" w:hAnsi="Arial" w:cs="Arial"/>
            <w:noProof/>
            <w:webHidden/>
          </w:rPr>
          <w:fldChar w:fldCharType="separate"/>
        </w:r>
        <w:r>
          <w:rPr>
            <w:rFonts w:ascii="Arial" w:hAnsi="Arial" w:cs="Arial"/>
            <w:noProof/>
            <w:webHidden/>
          </w:rPr>
          <w:t>46</w:t>
        </w:r>
        <w:r w:rsidR="00B850D4" w:rsidRPr="00306681">
          <w:rPr>
            <w:rFonts w:ascii="Arial" w:hAnsi="Arial" w:cs="Arial"/>
            <w:noProof/>
            <w:webHidden/>
          </w:rPr>
          <w:fldChar w:fldCharType="end"/>
        </w:r>
      </w:hyperlink>
    </w:p>
    <w:p w:rsidR="00B850D4" w:rsidRPr="00306681" w:rsidRDefault="00B850D4" w:rsidP="004D14B0">
      <w:pPr>
        <w:rPr>
          <w:rFonts w:ascii="Arial" w:hAnsi="Arial" w:cs="Arial"/>
        </w:rPr>
      </w:pPr>
      <w:r w:rsidRPr="00306681">
        <w:rPr>
          <w:rFonts w:ascii="Arial" w:hAnsi="Arial" w:cs="Arial"/>
        </w:rPr>
        <w:fldChar w:fldCharType="end"/>
      </w:r>
    </w:p>
    <w:p w:rsidR="00B850D4" w:rsidRPr="00306681" w:rsidRDefault="00B850D4" w:rsidP="00985590">
      <w:pPr>
        <w:pStyle w:val="Heading1"/>
        <w:numPr>
          <w:ilvl w:val="0"/>
          <w:numId w:val="0"/>
        </w:numPr>
        <w:ind w:left="3600"/>
        <w:jc w:val="both"/>
        <w:rPr>
          <w:rFonts w:ascii="Arial" w:hAnsi="Arial"/>
        </w:rPr>
      </w:pPr>
      <w:r w:rsidRPr="00306681">
        <w:rPr>
          <w:rFonts w:ascii="Arial" w:hAnsi="Arial"/>
        </w:rPr>
        <w:br w:type="page"/>
      </w:r>
      <w:bookmarkStart w:id="0" w:name="_Toc177379658"/>
      <w:r w:rsidRPr="00306681">
        <w:rPr>
          <w:rFonts w:ascii="Arial" w:hAnsi="Arial"/>
        </w:rPr>
        <w:t>LIST OF FIGURES</w:t>
      </w:r>
      <w:bookmarkEnd w:id="0"/>
    </w:p>
    <w:p w:rsidR="00B850D4" w:rsidRPr="00306681" w:rsidRDefault="00B850D4">
      <w:pPr>
        <w:pStyle w:val="TableofFigures"/>
        <w:tabs>
          <w:tab w:val="right" w:leader="dot" w:pos="8630"/>
        </w:tabs>
        <w:rPr>
          <w:rFonts w:ascii="Arial" w:hAnsi="Arial" w:cs="Arial"/>
          <w:noProof/>
        </w:rPr>
      </w:pPr>
      <w:r w:rsidRPr="00306681">
        <w:rPr>
          <w:rFonts w:ascii="Arial" w:hAnsi="Arial" w:cs="Arial"/>
        </w:rPr>
        <w:fldChar w:fldCharType="begin"/>
      </w:r>
      <w:r w:rsidRPr="00306681">
        <w:rPr>
          <w:rFonts w:ascii="Arial" w:hAnsi="Arial" w:cs="Arial"/>
        </w:rPr>
        <w:instrText xml:space="preserve"> TOC \h \z \c "Figure" </w:instrText>
      </w:r>
      <w:r w:rsidRPr="00306681">
        <w:rPr>
          <w:rFonts w:ascii="Arial" w:hAnsi="Arial" w:cs="Arial"/>
        </w:rPr>
        <w:fldChar w:fldCharType="separate"/>
      </w:r>
    </w:p>
    <w:p w:rsidR="00B850D4" w:rsidRPr="00306681" w:rsidRDefault="00B850D4" w:rsidP="00893C1F">
      <w:pPr>
        <w:pStyle w:val="BodyText"/>
        <w:rPr>
          <w:rFonts w:ascii="Arial" w:hAnsi="Arial" w:cs="Arial"/>
        </w:rPr>
        <w:sectPr w:rsidR="00B850D4" w:rsidRPr="00306681" w:rsidSect="007B4876">
          <w:headerReference w:type="default" r:id="rId10"/>
          <w:footerReference w:type="default" r:id="rId11"/>
          <w:headerReference w:type="first" r:id="rId12"/>
          <w:footerReference w:type="first" r:id="rId13"/>
          <w:pgSz w:w="11906" w:h="16838"/>
          <w:pgMar w:top="1440" w:right="1440" w:bottom="1440" w:left="1440" w:header="708" w:footer="708" w:gutter="0"/>
          <w:cols w:space="708"/>
          <w:docGrid w:linePitch="360"/>
        </w:sectPr>
      </w:pPr>
      <w:r w:rsidRPr="00306681">
        <w:rPr>
          <w:rFonts w:ascii="Arial" w:hAnsi="Arial" w:cs="Arial"/>
        </w:rPr>
        <w:fldChar w:fldCharType="end"/>
      </w:r>
    </w:p>
    <w:p w:rsidR="00B850D4" w:rsidRPr="00226868" w:rsidRDefault="00B850D4" w:rsidP="00806E67">
      <w:pPr>
        <w:pStyle w:val="Heading1"/>
        <w:rPr>
          <w:rFonts w:ascii="Arial" w:hAnsi="Arial"/>
          <w:b w:val="0"/>
          <w:sz w:val="36"/>
          <w:szCs w:val="36"/>
        </w:rPr>
      </w:pPr>
      <w:bookmarkStart w:id="1" w:name="_Toc35851585"/>
      <w:bookmarkStart w:id="2" w:name="_Ref177443900"/>
      <w:bookmarkStart w:id="3" w:name="_Toc531320691"/>
      <w:bookmarkEnd w:id="1"/>
      <w:r w:rsidRPr="00226868">
        <w:rPr>
          <w:rFonts w:ascii="Arial" w:hAnsi="Arial"/>
          <w:b w:val="0"/>
        </w:rPr>
        <w:t xml:space="preserve"> - </w:t>
      </w:r>
      <w:r w:rsidRPr="00226868">
        <w:rPr>
          <w:rFonts w:ascii="Arial" w:hAnsi="Arial"/>
          <w:b w:val="0"/>
          <w:sz w:val="36"/>
          <w:szCs w:val="36"/>
        </w:rPr>
        <w:t>Introduction</w:t>
      </w:r>
      <w:bookmarkEnd w:id="2"/>
    </w:p>
    <w:p w:rsidR="00B850D4" w:rsidRPr="007D51E4" w:rsidRDefault="00B850D4" w:rsidP="00D23770">
      <w:pPr>
        <w:pStyle w:val="NoSpacing"/>
        <w:jc w:val="left"/>
        <w:rPr>
          <w:szCs w:val="24"/>
          <w:vertAlign w:val="baseline"/>
        </w:rPr>
      </w:pPr>
      <w:r w:rsidRPr="007D51E4">
        <w:rPr>
          <w:szCs w:val="24"/>
          <w:vertAlign w:val="baseline"/>
        </w:rPr>
        <w:t xml:space="preserve">This dissertation research project has been designed to provide an evaluation of the change within the Tesco Clubcard, with a specific view on customer loyalty within the UK supermarkets. </w:t>
      </w:r>
    </w:p>
    <w:p w:rsidR="00B850D4" w:rsidRPr="007D51E4" w:rsidRDefault="00B850D4" w:rsidP="00D23770">
      <w:pPr>
        <w:pStyle w:val="NoSpacing"/>
        <w:jc w:val="left"/>
        <w:rPr>
          <w:b/>
          <w:szCs w:val="24"/>
          <w:u w:val="single"/>
          <w:vertAlign w:val="baseline"/>
        </w:rPr>
      </w:pPr>
    </w:p>
    <w:p w:rsidR="00B850D4" w:rsidRPr="007D51E4" w:rsidRDefault="00B850D4" w:rsidP="00D23770">
      <w:pPr>
        <w:pStyle w:val="NoSpacing"/>
        <w:jc w:val="left"/>
        <w:rPr>
          <w:b/>
          <w:szCs w:val="24"/>
          <w:u w:val="single"/>
          <w:vertAlign w:val="baseline"/>
        </w:rPr>
      </w:pPr>
      <w:r w:rsidRPr="007D51E4">
        <w:rPr>
          <w:b/>
          <w:szCs w:val="24"/>
          <w:u w:val="single"/>
          <w:vertAlign w:val="baseline"/>
        </w:rPr>
        <w:t>1.1 An Introduction to Tesco</w:t>
      </w:r>
    </w:p>
    <w:p w:rsidR="00B850D4" w:rsidRPr="007D51E4" w:rsidRDefault="00B850D4" w:rsidP="00D23770">
      <w:pPr>
        <w:pStyle w:val="NoSpacing"/>
        <w:jc w:val="left"/>
        <w:rPr>
          <w:szCs w:val="24"/>
          <w:vertAlign w:val="baseline"/>
        </w:rPr>
      </w:pPr>
      <w:r w:rsidRPr="007D51E4">
        <w:rPr>
          <w:szCs w:val="24"/>
          <w:vertAlign w:val="baseline"/>
        </w:rPr>
        <w:t>Tesco PLC is one of the largest food and grocery retailers in the UK. It also retails non-food products. The company operates in Europe and Asia. Its headquarters are in Hertfordshire, the UK. (Market Line 2017)</w:t>
      </w:r>
    </w:p>
    <w:p w:rsidR="00B850D4" w:rsidRPr="007D51E4" w:rsidRDefault="00B850D4" w:rsidP="00D23770">
      <w:pPr>
        <w:pStyle w:val="NoSpacing"/>
        <w:jc w:val="left"/>
        <w:rPr>
          <w:szCs w:val="24"/>
          <w:vertAlign w:val="baseline"/>
        </w:rPr>
      </w:pPr>
      <w:r w:rsidRPr="007D51E4">
        <w:rPr>
          <w:szCs w:val="24"/>
          <w:vertAlign w:val="baseline"/>
        </w:rPr>
        <w:t xml:space="preserve">To maintain their competitive advantage, it has been innovative in the marketing strategies it has used – one being the introduction of a loyalty Clubcard scheme. This dissertation looks at how this has evolved and assess how successful this evolution and change has been. </w:t>
      </w:r>
    </w:p>
    <w:p w:rsidR="00B850D4" w:rsidRPr="007D51E4" w:rsidRDefault="00B850D4" w:rsidP="00D23770">
      <w:pPr>
        <w:pStyle w:val="NoSpacing"/>
        <w:jc w:val="left"/>
        <w:rPr>
          <w:szCs w:val="24"/>
          <w:vertAlign w:val="baseline"/>
        </w:rPr>
      </w:pPr>
      <w:r w:rsidRPr="007D51E4">
        <w:rPr>
          <w:szCs w:val="24"/>
          <w:vertAlign w:val="baseline"/>
        </w:rPr>
        <w:t>The recent proposed merger between Asda And Sainsbury’s show how competitive this market continues to be. (Simpson, 2018) Richard Lim, from economics research consultancy Retail Economics, said the merger would be a "game changer in the UK grocery market of epic proportions".</w:t>
      </w:r>
    </w:p>
    <w:p w:rsidR="00B850D4" w:rsidRPr="007D51E4" w:rsidRDefault="00B850D4" w:rsidP="00D23770">
      <w:pPr>
        <w:pStyle w:val="NoSpacing"/>
        <w:jc w:val="left"/>
        <w:rPr>
          <w:szCs w:val="24"/>
          <w:vertAlign w:val="baseline"/>
        </w:rPr>
      </w:pPr>
      <w:r w:rsidRPr="007D51E4">
        <w:rPr>
          <w:szCs w:val="24"/>
          <w:vertAlign w:val="baseline"/>
        </w:rPr>
        <w:t>He also states that "The potential tie-up would see the combined business take Tesco head-on," he added.</w:t>
      </w:r>
    </w:p>
    <w:p w:rsidR="00B850D4" w:rsidRPr="007D51E4" w:rsidRDefault="00B850D4" w:rsidP="00D23770">
      <w:pPr>
        <w:pStyle w:val="NoSpacing"/>
        <w:jc w:val="left"/>
        <w:rPr>
          <w:szCs w:val="24"/>
          <w:vertAlign w:val="baseline"/>
          <w:lang w:val="en-GB"/>
        </w:rPr>
      </w:pP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b/>
          <w:szCs w:val="24"/>
          <w:u w:val="single"/>
          <w:vertAlign w:val="baseline"/>
        </w:rPr>
      </w:pPr>
      <w:r w:rsidRPr="007D51E4">
        <w:rPr>
          <w:b/>
          <w:szCs w:val="24"/>
          <w:u w:val="single"/>
          <w:vertAlign w:val="baseline"/>
        </w:rPr>
        <w:t xml:space="preserve">1.2 An introduction to the Tesco Clubcard Loyalty Scheme </w:t>
      </w:r>
    </w:p>
    <w:p w:rsidR="00B850D4" w:rsidRPr="007D51E4" w:rsidRDefault="00B850D4" w:rsidP="00D23770">
      <w:pPr>
        <w:pStyle w:val="NoSpacing"/>
        <w:jc w:val="left"/>
        <w:rPr>
          <w:szCs w:val="24"/>
          <w:vertAlign w:val="baseline"/>
        </w:rPr>
      </w:pPr>
      <w:r w:rsidRPr="007D51E4">
        <w:rPr>
          <w:szCs w:val="24"/>
          <w:vertAlign w:val="baseline"/>
        </w:rPr>
        <w:t xml:space="preserve">The Tesco Clubcard was launched in 1995 and attracted nearly 5 million customers in the first year. With the introduction of the Tesco Clubcard, Tesco overtook Sainsbury’s market share. The scheme was a major investment for Tesco, costing the company around £10 million to set-up with the vouchers and discounts offered to Clubcard members accounting for 1% of Tesco’s income. (Palmer, et al., 2006). </w:t>
      </w:r>
    </w:p>
    <w:p w:rsidR="00B850D4" w:rsidRPr="007D51E4" w:rsidRDefault="00B850D4" w:rsidP="00D23770">
      <w:pPr>
        <w:pStyle w:val="NoSpacing"/>
        <w:jc w:val="left"/>
        <w:rPr>
          <w:szCs w:val="24"/>
          <w:vertAlign w:val="baseline"/>
          <w:lang w:eastAsia="en-GB"/>
        </w:rPr>
      </w:pPr>
      <w:r w:rsidRPr="007D51E4">
        <w:rPr>
          <w:color w:val="000000"/>
          <w:kern w:val="24"/>
          <w:szCs w:val="24"/>
          <w:vertAlign w:val="baseline"/>
          <w:lang w:eastAsia="en-GB"/>
        </w:rPr>
        <w:t>A study by Empathy Research has found that Tesco's Clubcard is the most popular supermarket loyalty programme, with more than eight out of ten (87%) respondents. (Tesco's Clubcard Leads the Way in Loyalty Race' 2015)</w:t>
      </w:r>
    </w:p>
    <w:p w:rsidR="00B850D4" w:rsidRPr="007D51E4" w:rsidRDefault="00B850D4" w:rsidP="00D23770">
      <w:pPr>
        <w:pStyle w:val="NoSpacing"/>
        <w:jc w:val="left"/>
        <w:rPr>
          <w:szCs w:val="24"/>
          <w:shd w:val="clear" w:color="auto" w:fill="FFFFFF"/>
          <w:vertAlign w:val="baseline"/>
        </w:rPr>
      </w:pPr>
      <w:r w:rsidRPr="007D51E4">
        <w:rPr>
          <w:szCs w:val="24"/>
          <w:vertAlign w:val="baseline"/>
        </w:rPr>
        <w:t>There are many ways for customers to collect Clubcard points, for example either using Tesco mobile, the use of the Tesco credit card, and each</w:t>
      </w:r>
      <w:r w:rsidRPr="007D51E4">
        <w:rPr>
          <w:szCs w:val="24"/>
          <w:shd w:val="clear" w:color="auto" w:fill="FFFFFF"/>
          <w:vertAlign w:val="baseline"/>
        </w:rPr>
        <w:t xml:space="preserve"> time customers use their Clubcard in store.  In 2012 Tesco Bank extended its range of services to cover mortgages. Tesco Clubcard holders can gain extra rewards when they take out a mortgage with the offer of Clubcard points following each repayment they make. </w:t>
      </w:r>
      <w:r w:rsidRPr="007D51E4">
        <w:rPr>
          <w:szCs w:val="24"/>
          <w:vertAlign w:val="baseline"/>
        </w:rPr>
        <w:t xml:space="preserve">In 2010 a new Clubcard was launched in the UK, which gave customers a new way to swipe their card in store.  </w:t>
      </w:r>
      <w:r w:rsidRPr="007D51E4">
        <w:rPr>
          <w:szCs w:val="24"/>
          <w:shd w:val="clear" w:color="auto" w:fill="FFFFFF"/>
          <w:vertAlign w:val="baseline"/>
        </w:rPr>
        <w:t xml:space="preserve">(Tesco plc, 2017).  Most recent figures show there are currently around 38 million Clubcard members globally (Tesco, 2015) with around 16.5 million of them being UK members (Christie, 2013). </w:t>
      </w:r>
    </w:p>
    <w:p w:rsidR="00B850D4" w:rsidRPr="007D51E4" w:rsidRDefault="00B850D4" w:rsidP="00D23770">
      <w:pPr>
        <w:pStyle w:val="NoSpacing"/>
        <w:jc w:val="left"/>
        <w:rPr>
          <w:szCs w:val="24"/>
          <w:shd w:val="clear" w:color="auto" w:fill="FFFFFF"/>
          <w:vertAlign w:val="baseline"/>
        </w:rPr>
      </w:pPr>
      <w:r w:rsidRPr="007D51E4">
        <w:rPr>
          <w:rStyle w:val="selectable"/>
          <w:color w:val="000000"/>
          <w:szCs w:val="24"/>
          <w:vertAlign w:val="baseline"/>
          <w:lang w:val="en"/>
        </w:rPr>
        <w:t xml:space="preserve">(Ruddick, 2014) claims that </w:t>
      </w:r>
      <w:r w:rsidRPr="007D51E4">
        <w:rPr>
          <w:color w:val="000000"/>
          <w:szCs w:val="24"/>
          <w:vertAlign w:val="baseline"/>
          <w:lang w:val="en"/>
        </w:rPr>
        <w:t>Clubcard was one of the most important innovations of the 20th century. It's nationwide launch in 1995 was the foundation of Tesco's rise to become dominant retailer in the UK and one of the biggest in the world.</w:t>
      </w: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b/>
          <w:szCs w:val="24"/>
          <w:u w:val="single"/>
          <w:shd w:val="clear" w:color="auto" w:fill="FFFFFF"/>
          <w:vertAlign w:val="baseline"/>
        </w:rPr>
      </w:pPr>
      <w:r w:rsidRPr="007D51E4">
        <w:rPr>
          <w:b/>
          <w:szCs w:val="24"/>
          <w:u w:val="single"/>
          <w:shd w:val="clear" w:color="auto" w:fill="FFFFFF"/>
          <w:vertAlign w:val="baseline"/>
        </w:rPr>
        <w:t xml:space="preserve">1.3 The change within The Tesco Loyalty Scheme </w:t>
      </w: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 xml:space="preserve">One of the biggest changes is to the card it-self, which has now become contactless. Tesco have now also launched a smart phone app, making it easy for customers to sign up though the app, and show available vouchers in store rather than having to use the old-fashioned way, which used to be having the vouchers sent through the post. </w:t>
      </w: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 xml:space="preserve">Another change the Clubcard has seen, is being partners with major restaurants, hotels and Uber. This is a major change to all customers as they can swap their points to vouchers worth up to four times the value to spend at largest chains. </w:t>
      </w:r>
    </w:p>
    <w:p w:rsidR="00B850D4" w:rsidRPr="007D51E4" w:rsidRDefault="00B850D4" w:rsidP="00D23770">
      <w:pPr>
        <w:pStyle w:val="NoSpacing"/>
        <w:jc w:val="left"/>
        <w:rPr>
          <w:szCs w:val="24"/>
          <w:shd w:val="clear" w:color="auto" w:fill="FFFFFF"/>
          <w:vertAlign w:val="baseline"/>
        </w:rPr>
      </w:pPr>
      <w:r w:rsidRPr="007D51E4">
        <w:rPr>
          <w:szCs w:val="24"/>
          <w:vertAlign w:val="baseline"/>
        </w:rPr>
        <w:t>Last week, the UK's biggest supermarket started rolling out an updated version of its </w:t>
      </w:r>
      <w:r w:rsidRPr="007D51E4">
        <w:rPr>
          <w:rStyle w:val="Strong"/>
          <w:szCs w:val="24"/>
          <w:bdr w:val="none" w:sz="0" w:space="0" w:color="auto" w:frame="1"/>
          <w:vertAlign w:val="baseline"/>
        </w:rPr>
        <w:t>Clubcard</w:t>
      </w:r>
      <w:r w:rsidRPr="007D51E4">
        <w:rPr>
          <w:b/>
          <w:szCs w:val="24"/>
          <w:vertAlign w:val="baseline"/>
        </w:rPr>
        <w:t>,</w:t>
      </w:r>
      <w:r w:rsidRPr="007D51E4">
        <w:rPr>
          <w:szCs w:val="24"/>
          <w:vertAlign w:val="baseline"/>
        </w:rPr>
        <w:t xml:space="preserve"> which now includes a contactless feature so shoppers just tap at the checkout to add their points. It has also linked new partnerships with the likes of Uber. This means for every 50 </w:t>
      </w:r>
      <w:r w:rsidRPr="007D51E4">
        <w:rPr>
          <w:rStyle w:val="Strong"/>
          <w:szCs w:val="24"/>
          <w:bdr w:val="none" w:sz="0" w:space="0" w:color="auto" w:frame="1"/>
          <w:vertAlign w:val="baseline"/>
        </w:rPr>
        <w:t>Clubcard</w:t>
      </w:r>
      <w:r w:rsidRPr="007D51E4">
        <w:rPr>
          <w:b/>
          <w:szCs w:val="24"/>
          <w:vertAlign w:val="baseline"/>
        </w:rPr>
        <w:t> </w:t>
      </w:r>
      <w:r w:rsidRPr="007D51E4">
        <w:rPr>
          <w:szCs w:val="24"/>
          <w:vertAlign w:val="baseline"/>
        </w:rPr>
        <w:t>points - equivalent to a £50 shop - accumulated, shoppers can now opt to exchange them for £1.50 of Uber credit (T, Hobbs, 2017)</w:t>
      </w: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With hotels it’s possible to get three times the value of customer’s points – leaving the customer to pay the remainder of the balance at the same rate as every other customer would. The same goes for Uber, as it’s possible to get three times the value of points towards a taxi journey.</w:t>
      </w:r>
    </w:p>
    <w:p w:rsidR="00B850D4" w:rsidRPr="007D51E4" w:rsidRDefault="00B850D4" w:rsidP="00D23770">
      <w:pPr>
        <w:pStyle w:val="NoSpacing"/>
        <w:jc w:val="left"/>
        <w:rPr>
          <w:szCs w:val="24"/>
          <w:shd w:val="clear" w:color="auto" w:fill="FFFFFF"/>
          <w:vertAlign w:val="baseline"/>
        </w:rPr>
      </w:pP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 xml:space="preserve">Another change that the Clubcard has seen, is being able to exchange points with partners in denominations of 50p rather than only £2.50. This being very handy to all customers, as it stops any remainders of any vouchers going to waste. </w:t>
      </w: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 xml:space="preserve">Recently, customers have also seen a change within the Clubcard as the ‘double up’ known as the Clubcard boost system has stopped. This stopped back in May 2016. This was an opportunity for customers to exchange vouchers in denominations of £2.50. Only certain departments were available on the Tesco Boost, the majority covering the non-food and electrical departments. As this came to a stop in 2016, customers have been receiving more ‘double points’ and ‘triple points’ vouchers which are available to spend in store, in replacement of the boost system. </w:t>
      </w:r>
    </w:p>
    <w:p w:rsidR="00B850D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b/>
          <w:szCs w:val="24"/>
          <w:u w:val="single"/>
          <w:shd w:val="clear" w:color="auto" w:fill="FFFFFF"/>
          <w:vertAlign w:val="baseline"/>
        </w:rPr>
      </w:pPr>
      <w:r w:rsidRPr="007D51E4">
        <w:rPr>
          <w:b/>
          <w:szCs w:val="24"/>
          <w:u w:val="single"/>
          <w:shd w:val="clear" w:color="auto" w:fill="FFFFFF"/>
          <w:vertAlign w:val="baseline"/>
        </w:rPr>
        <w:t xml:space="preserve">1.4 Rationale </w:t>
      </w: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 xml:space="preserve">The reasoning behind this research is to identify whether the change in the Tesco Clubcard is relevant in the current business environment and, whether consumer buying behavior habits have changed, and if consumers like to keep their weekly shop to one company, or if they like to shop around for better deals, regardless if they have a loyalty card or not. </w:t>
      </w:r>
    </w:p>
    <w:p w:rsidR="00B850D4" w:rsidRPr="007D51E4" w:rsidRDefault="00B850D4" w:rsidP="00D23770">
      <w:pPr>
        <w:pStyle w:val="NoSpacing"/>
        <w:jc w:val="left"/>
        <w:rPr>
          <w:szCs w:val="24"/>
          <w:shd w:val="clear" w:color="auto" w:fill="FFFFFF"/>
          <w:vertAlign w:val="baseline"/>
        </w:rPr>
      </w:pPr>
      <w:r w:rsidRPr="007D51E4">
        <w:rPr>
          <w:szCs w:val="24"/>
          <w:shd w:val="clear" w:color="auto" w:fill="FFFFFF"/>
          <w:vertAlign w:val="baseline"/>
        </w:rPr>
        <w:t xml:space="preserve">The topic has been chosen due to the researcher’s personal interest with the Tesco Clubcard loyalty scheme. This interest stems from the researcher being employed by Tesco, and seeing customer perceptions of the Clubcard scheme. Through the study of the researcher’s marketing modules in first year of university which focused on Tesco as on organization, this has helped the researcher maintain personal interest within Tesco.  </w:t>
      </w:r>
    </w:p>
    <w:p w:rsidR="00B850D4" w:rsidRPr="007D51E4" w:rsidRDefault="00B850D4" w:rsidP="00D23770">
      <w:pPr>
        <w:pStyle w:val="NoSpacing"/>
        <w:jc w:val="left"/>
        <w:rPr>
          <w:szCs w:val="24"/>
          <w:shd w:val="clear" w:color="auto" w:fill="FFFFFF"/>
          <w:vertAlign w:val="baseline"/>
        </w:rPr>
      </w:pPr>
    </w:p>
    <w:p w:rsidR="00B850D4" w:rsidRPr="007D51E4" w:rsidRDefault="00B850D4" w:rsidP="00D23770">
      <w:pPr>
        <w:pStyle w:val="NoSpacing"/>
        <w:jc w:val="left"/>
        <w:rPr>
          <w:b/>
          <w:szCs w:val="24"/>
          <w:u w:val="single"/>
          <w:vertAlign w:val="baseline"/>
        </w:rPr>
      </w:pPr>
      <w:r w:rsidRPr="007D51E4">
        <w:rPr>
          <w:b/>
          <w:szCs w:val="24"/>
          <w:u w:val="single"/>
          <w:vertAlign w:val="baseline"/>
        </w:rPr>
        <w:t xml:space="preserve">1.5 Research Aims and Objectives </w:t>
      </w:r>
    </w:p>
    <w:p w:rsidR="00B850D4" w:rsidRPr="007D51E4" w:rsidRDefault="00B850D4" w:rsidP="00D23770">
      <w:pPr>
        <w:pStyle w:val="NoSpacing"/>
        <w:jc w:val="left"/>
        <w:rPr>
          <w:b/>
          <w:szCs w:val="24"/>
          <w:u w:val="single"/>
          <w:vertAlign w:val="baseline"/>
        </w:rPr>
      </w:pPr>
      <w:r w:rsidRPr="007D51E4">
        <w:rPr>
          <w:b/>
          <w:szCs w:val="24"/>
          <w:u w:val="single"/>
          <w:vertAlign w:val="baseline"/>
        </w:rPr>
        <w:t>1.5.1Research Aims</w:t>
      </w:r>
    </w:p>
    <w:p w:rsidR="00B850D4" w:rsidRPr="007D51E4" w:rsidRDefault="00B850D4" w:rsidP="00D23770">
      <w:pPr>
        <w:pStyle w:val="NoSpacing"/>
        <w:jc w:val="left"/>
        <w:rPr>
          <w:szCs w:val="24"/>
          <w:vertAlign w:val="baseline"/>
        </w:rPr>
      </w:pPr>
      <w:r w:rsidRPr="007D51E4">
        <w:rPr>
          <w:szCs w:val="24"/>
          <w:vertAlign w:val="baseline"/>
        </w:rPr>
        <w:t xml:space="preserve">The aim of this research is to critically evaluate the reason for the change in the Tesco Clubcard loyalty scheme within the current business environment. The main aim is to identify customer’s opinion on the change within Tesco Clubcard scheme. A critical part will be to get feedback from customers.  This will be done by carrying out primary research, as well as secondary research through the use of the organization. </w:t>
      </w: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b/>
          <w:szCs w:val="24"/>
          <w:u w:val="single"/>
          <w:vertAlign w:val="baseline"/>
        </w:rPr>
      </w:pPr>
      <w:r w:rsidRPr="007D51E4">
        <w:rPr>
          <w:b/>
          <w:szCs w:val="24"/>
          <w:u w:val="single"/>
          <w:vertAlign w:val="baseline"/>
        </w:rPr>
        <w:t xml:space="preserve">1.5.2 Research Objectives </w:t>
      </w:r>
    </w:p>
    <w:p w:rsidR="00B850D4" w:rsidRPr="007D51E4" w:rsidRDefault="00B850D4" w:rsidP="00D23770">
      <w:pPr>
        <w:pStyle w:val="NoSpacing"/>
        <w:jc w:val="left"/>
        <w:rPr>
          <w:szCs w:val="24"/>
          <w:vertAlign w:val="baseline"/>
        </w:rPr>
      </w:pPr>
      <w:r w:rsidRPr="007D51E4">
        <w:rPr>
          <w:szCs w:val="24"/>
          <w:vertAlign w:val="baseline"/>
        </w:rPr>
        <w:t xml:space="preserve">The objectives </w:t>
      </w:r>
      <w:r w:rsidRPr="007D51E4">
        <w:rPr>
          <w:szCs w:val="24"/>
          <w:shd w:val="clear" w:color="auto" w:fill="FFFFFF"/>
          <w:vertAlign w:val="baseline"/>
        </w:rPr>
        <w:t>can be summarized as follows:</w:t>
      </w:r>
    </w:p>
    <w:p w:rsidR="00B850D4" w:rsidRPr="007D51E4" w:rsidRDefault="00B850D4" w:rsidP="00D23770">
      <w:pPr>
        <w:pStyle w:val="NoSpacing"/>
        <w:numPr>
          <w:ilvl w:val="0"/>
          <w:numId w:val="14"/>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D23770">
      <w:pPr>
        <w:pStyle w:val="NoSpacing"/>
        <w:numPr>
          <w:ilvl w:val="0"/>
          <w:numId w:val="14"/>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D23770">
      <w:pPr>
        <w:pStyle w:val="NoSpacing"/>
        <w:numPr>
          <w:ilvl w:val="0"/>
          <w:numId w:val="14"/>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Pr="007D51E4" w:rsidRDefault="00B850D4" w:rsidP="00D23770">
      <w:pPr>
        <w:pStyle w:val="NoSpacing"/>
        <w:numPr>
          <w:ilvl w:val="0"/>
          <w:numId w:val="14"/>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850D4" w:rsidRPr="007D51E4" w:rsidRDefault="00B850D4" w:rsidP="00D23770">
      <w:pPr>
        <w:pStyle w:val="NoSpacing"/>
        <w:jc w:val="left"/>
        <w:rPr>
          <w:b/>
          <w:szCs w:val="24"/>
          <w:vertAlign w:val="baseline"/>
        </w:rPr>
      </w:pPr>
    </w:p>
    <w:p w:rsidR="00B850D4" w:rsidRPr="007D51E4" w:rsidRDefault="00B850D4" w:rsidP="00D23770">
      <w:pPr>
        <w:pStyle w:val="NoSpacing"/>
        <w:jc w:val="left"/>
        <w:rPr>
          <w:b/>
          <w:szCs w:val="24"/>
          <w:vertAlign w:val="baseline"/>
        </w:rPr>
      </w:pPr>
    </w:p>
    <w:p w:rsidR="00B850D4" w:rsidRPr="007D51E4" w:rsidRDefault="00B850D4" w:rsidP="00D23770">
      <w:pPr>
        <w:pStyle w:val="NoSpacing"/>
        <w:jc w:val="left"/>
        <w:rPr>
          <w:b/>
          <w:szCs w:val="24"/>
          <w:u w:val="single"/>
          <w:vertAlign w:val="baseline"/>
        </w:rPr>
      </w:pPr>
      <w:r w:rsidRPr="007D51E4">
        <w:rPr>
          <w:b/>
          <w:szCs w:val="24"/>
          <w:u w:val="single"/>
          <w:vertAlign w:val="baseline"/>
        </w:rPr>
        <w:t>1.6 Structure of the Research Paper</w:t>
      </w:r>
    </w:p>
    <w:p w:rsidR="00B850D4" w:rsidRPr="007D51E4" w:rsidRDefault="00B850D4" w:rsidP="00D23770">
      <w:pPr>
        <w:pStyle w:val="NoSpacing"/>
        <w:jc w:val="left"/>
        <w:rPr>
          <w:szCs w:val="24"/>
          <w:vertAlign w:val="baseline"/>
        </w:rPr>
      </w:pPr>
      <w:r w:rsidRPr="007D51E4">
        <w:rPr>
          <w:szCs w:val="24"/>
          <w:vertAlign w:val="baseline"/>
        </w:rPr>
        <w:t>Following the content of the research aims and objective, the study will progress through the following chapters: -</w:t>
      </w: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r w:rsidRPr="007D51E4">
        <w:rPr>
          <w:b/>
          <w:szCs w:val="24"/>
          <w:vertAlign w:val="baseline"/>
        </w:rPr>
        <w:t>Chapter 1</w:t>
      </w:r>
      <w:r w:rsidRPr="007D51E4">
        <w:rPr>
          <w:szCs w:val="24"/>
          <w:vertAlign w:val="baseline"/>
        </w:rPr>
        <w:t xml:space="preserve"> – The Introduction. This will provide an introduction to the study, specifying the aims and objectives and the reason for choosing the field of study.</w:t>
      </w: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r w:rsidRPr="007D51E4">
        <w:rPr>
          <w:b/>
          <w:szCs w:val="24"/>
          <w:vertAlign w:val="baseline"/>
        </w:rPr>
        <w:t>Chapter 2</w:t>
      </w:r>
      <w:r w:rsidRPr="007D51E4">
        <w:rPr>
          <w:szCs w:val="24"/>
          <w:vertAlign w:val="baseline"/>
        </w:rPr>
        <w:t xml:space="preserve"> – The literature review. This will provide an introduction to the Tesco Loyalty scheme, and its recent changes. </w:t>
      </w: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r w:rsidRPr="007D51E4">
        <w:rPr>
          <w:b/>
          <w:szCs w:val="24"/>
          <w:vertAlign w:val="baseline"/>
        </w:rPr>
        <w:t>Chapter 3</w:t>
      </w:r>
      <w:r w:rsidRPr="007D51E4">
        <w:rPr>
          <w:szCs w:val="24"/>
          <w:vertAlign w:val="baseline"/>
        </w:rPr>
        <w:t xml:space="preserve"> – The Research Methodology. This chapter will give an insight into research methods that will be approached in order to complete the study. In addition to this, there will be a discussion as to what method will be used to collect findings for primary research purposes. </w:t>
      </w:r>
    </w:p>
    <w:p w:rsidR="00B850D4" w:rsidRPr="007D51E4" w:rsidRDefault="00B850D4" w:rsidP="00D23770">
      <w:pPr>
        <w:pStyle w:val="NoSpacing"/>
        <w:jc w:val="left"/>
        <w:rPr>
          <w:b/>
          <w:szCs w:val="24"/>
          <w:vertAlign w:val="baseline"/>
        </w:rPr>
      </w:pPr>
    </w:p>
    <w:p w:rsidR="00B850D4" w:rsidRPr="007D51E4" w:rsidRDefault="00B850D4" w:rsidP="00D23770">
      <w:pPr>
        <w:pStyle w:val="NoSpacing"/>
        <w:jc w:val="left"/>
        <w:rPr>
          <w:szCs w:val="24"/>
          <w:vertAlign w:val="baseline"/>
        </w:rPr>
      </w:pPr>
      <w:r w:rsidRPr="007D51E4">
        <w:rPr>
          <w:b/>
          <w:szCs w:val="24"/>
          <w:vertAlign w:val="baseline"/>
        </w:rPr>
        <w:t>Chapter 4</w:t>
      </w:r>
      <w:r w:rsidRPr="007D51E4">
        <w:rPr>
          <w:szCs w:val="24"/>
          <w:vertAlign w:val="baseline"/>
        </w:rPr>
        <w:t xml:space="preserve"> – Data analysis. This chapter will outline findings of the primary research that will be carried out, justifying if there has been a correlation between what the researcher will find out, and what will have been previously mentioned in chapter 2. </w:t>
      </w:r>
    </w:p>
    <w:p w:rsidR="00B850D4" w:rsidRPr="007D51E4" w:rsidRDefault="00B850D4" w:rsidP="00D23770">
      <w:pPr>
        <w:pStyle w:val="NoSpacing"/>
        <w:jc w:val="left"/>
        <w:rPr>
          <w:szCs w:val="24"/>
          <w:vertAlign w:val="baseline"/>
        </w:rPr>
      </w:pPr>
    </w:p>
    <w:p w:rsidR="00B850D4" w:rsidRPr="007D51E4" w:rsidRDefault="00B850D4" w:rsidP="00D23770">
      <w:pPr>
        <w:pStyle w:val="NoSpacing"/>
        <w:jc w:val="left"/>
        <w:rPr>
          <w:szCs w:val="24"/>
          <w:vertAlign w:val="baseline"/>
        </w:rPr>
      </w:pPr>
      <w:r w:rsidRPr="007D51E4">
        <w:rPr>
          <w:b/>
          <w:szCs w:val="24"/>
          <w:vertAlign w:val="baseline"/>
        </w:rPr>
        <w:t>Chapter 5</w:t>
      </w:r>
      <w:r w:rsidRPr="007D51E4">
        <w:rPr>
          <w:szCs w:val="24"/>
          <w:vertAlign w:val="baseline"/>
        </w:rPr>
        <w:t xml:space="preserve"> – Conclusions and recommendations. The final chapter will present the main conclusions that will be based on the research carried out. In addition to this, the recommendations provided will be in respect of the study, with what area’s the author feels could require further attention in further studies/development within the field.  </w:t>
      </w:r>
    </w:p>
    <w:p w:rsidR="00B850D4" w:rsidRPr="00077A50" w:rsidRDefault="00B850D4" w:rsidP="00077A50">
      <w:pPr>
        <w:pStyle w:val="NoSpacing"/>
        <w:rPr>
          <w:sz w:val="28"/>
          <w:szCs w:val="28"/>
          <w:shd w:val="clear" w:color="auto" w:fill="FFFFFF"/>
        </w:rPr>
      </w:pPr>
    </w:p>
    <w:p w:rsidR="00B850D4" w:rsidRPr="00077A50" w:rsidRDefault="00B850D4" w:rsidP="00077A50">
      <w:pPr>
        <w:pStyle w:val="NoSpacing"/>
        <w:rPr>
          <w:sz w:val="28"/>
          <w:szCs w:val="28"/>
        </w:rPr>
      </w:pPr>
    </w:p>
    <w:p w:rsidR="00B850D4" w:rsidRPr="00077A50" w:rsidRDefault="00B850D4" w:rsidP="00077A50">
      <w:pPr>
        <w:pStyle w:val="NoSpacing"/>
        <w:rPr>
          <w:sz w:val="28"/>
          <w:szCs w:val="28"/>
        </w:rPr>
      </w:pPr>
    </w:p>
    <w:p w:rsidR="00B850D4" w:rsidRPr="00077A50" w:rsidRDefault="00B850D4" w:rsidP="00077A50">
      <w:pPr>
        <w:pStyle w:val="NoSpacing"/>
        <w:rPr>
          <w:sz w:val="28"/>
          <w:szCs w:val="28"/>
        </w:rPr>
      </w:pPr>
    </w:p>
    <w:p w:rsidR="00B850D4" w:rsidRPr="00077A50" w:rsidRDefault="00B850D4" w:rsidP="00077A50">
      <w:pPr>
        <w:pStyle w:val="NoSpacing"/>
        <w:rPr>
          <w:sz w:val="28"/>
          <w:szCs w:val="28"/>
        </w:rPr>
        <w:sectPr w:rsidR="00B850D4" w:rsidRPr="00077A50" w:rsidSect="00CB4E4C">
          <w:headerReference w:type="default" r:id="rId14"/>
          <w:footerReference w:type="default" r:id="rId15"/>
          <w:footerReference w:type="first" r:id="rId16"/>
          <w:pgSz w:w="12240" w:h="15840" w:code="1"/>
          <w:pgMar w:top="2160" w:right="1440" w:bottom="1440" w:left="2160" w:header="864" w:footer="576" w:gutter="0"/>
          <w:pgNumType w:start="1"/>
          <w:cols w:space="446"/>
          <w:titlePg/>
          <w:docGrid w:linePitch="254"/>
        </w:sectPr>
      </w:pPr>
    </w:p>
    <w:p w:rsidR="00B850D4" w:rsidRPr="00D23770" w:rsidRDefault="00B850D4" w:rsidP="00D23770">
      <w:pPr>
        <w:pStyle w:val="NoSpacing"/>
        <w:rPr>
          <w:rStyle w:val="Strong"/>
          <w:b w:val="0"/>
          <w:bCs w:val="0"/>
        </w:rPr>
      </w:pPr>
      <w:r w:rsidRPr="00077A50">
        <w:rPr>
          <w:sz w:val="28"/>
          <w:szCs w:val="28"/>
        </w:rPr>
        <w:br/>
      </w:r>
    </w:p>
    <w:p w:rsidR="00B850D4" w:rsidRPr="00B45921" w:rsidRDefault="00B850D4" w:rsidP="00226868">
      <w:pPr>
        <w:pStyle w:val="Heading1"/>
        <w:rPr>
          <w:rStyle w:val="IntenseEmphasis"/>
          <w:rFonts w:ascii="Arial" w:hAnsi="Arial"/>
          <w:b w:val="0"/>
          <w:color w:val="auto"/>
          <w:u w:val="single"/>
        </w:rPr>
      </w:pPr>
      <w:r w:rsidRPr="00B45921">
        <w:rPr>
          <w:rStyle w:val="IntenseEmphasis"/>
          <w:rFonts w:ascii="Arial" w:hAnsi="Arial"/>
          <w:b w:val="0"/>
          <w:color w:val="auto"/>
          <w:u w:val="single"/>
        </w:rPr>
        <w:t xml:space="preserve"> </w:t>
      </w:r>
      <w:r w:rsidRPr="00B45921">
        <w:rPr>
          <w:rStyle w:val="IntenseEmphasis"/>
          <w:rFonts w:ascii="Arial" w:hAnsi="Arial"/>
          <w:b w:val="0"/>
          <w:i w:val="0"/>
          <w:color w:val="auto"/>
        </w:rPr>
        <w:t>- Literature review</w:t>
      </w:r>
    </w:p>
    <w:p w:rsidR="00B850D4" w:rsidRPr="007D51E4" w:rsidRDefault="00B850D4" w:rsidP="00226868">
      <w:pPr>
        <w:pStyle w:val="NoSpacing"/>
        <w:jc w:val="left"/>
        <w:rPr>
          <w:szCs w:val="24"/>
          <w:vertAlign w:val="baseline"/>
        </w:rPr>
      </w:pPr>
      <w:r w:rsidRPr="007D51E4">
        <w:rPr>
          <w:szCs w:val="24"/>
          <w:vertAlign w:val="baseline"/>
        </w:rPr>
        <w:t>The overall aim of the research is to identify the current state of change within the Tesco Clubcard loyalty scheme, looking at different aspects of customer loyalty to identify what Tesco have done in order to attract customers, to their £500m loyalty scheme.</w:t>
      </w:r>
    </w:p>
    <w:p w:rsidR="00B850D4" w:rsidRPr="007D51E4" w:rsidRDefault="00B850D4" w:rsidP="00226868">
      <w:pPr>
        <w:pStyle w:val="NoSpacing"/>
        <w:jc w:val="left"/>
        <w:rPr>
          <w:szCs w:val="24"/>
          <w:vertAlign w:val="baseline"/>
        </w:rPr>
      </w:pPr>
      <w:r w:rsidRPr="007D51E4">
        <w:rPr>
          <w:szCs w:val="24"/>
          <w:vertAlign w:val="baseline"/>
        </w:rPr>
        <w:t>Therefore, the aim of this chapter is for the researcher to provide an in-depth review of literature that relates to the Tesco Clubcard.</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To meet to overall aim, the following objectives will also need to be met, these are to:</w:t>
      </w:r>
    </w:p>
    <w:p w:rsidR="00B850D4" w:rsidRPr="007D51E4" w:rsidRDefault="00B850D4" w:rsidP="00057630">
      <w:pPr>
        <w:pStyle w:val="NoSpacing"/>
        <w:numPr>
          <w:ilvl w:val="0"/>
          <w:numId w:val="24"/>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057630">
      <w:pPr>
        <w:pStyle w:val="NoSpacing"/>
        <w:numPr>
          <w:ilvl w:val="0"/>
          <w:numId w:val="24"/>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057630">
      <w:pPr>
        <w:pStyle w:val="NoSpacing"/>
        <w:numPr>
          <w:ilvl w:val="0"/>
          <w:numId w:val="24"/>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Pr="007D51E4" w:rsidRDefault="00B850D4" w:rsidP="00057630">
      <w:pPr>
        <w:pStyle w:val="NoSpacing"/>
        <w:numPr>
          <w:ilvl w:val="0"/>
          <w:numId w:val="24"/>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Highlighting the objectives, chapter 2 will primarily focus on objective 1 – to evaluate the reasons for the change within the Tesco Clubcard loyalty scheme. In addition to this elements, of objective 2 will be targeted – in attempt to identify the current research which is based on loyalty schemes, with the main focus on the Tesco Clubcard.</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There will be great consideration with the content that will be provided within this chapter, mainly focusing on the marketing aspects and perspectives, of loyalty schemes.</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The research included will be taken from a wide range of sources ranging from online articles, journal articles, and professional publications obtained in the campus library. Ensuring that all research will be correctly referenced, including in text citations, including where the information was originally sourced from.</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bookmarkStart w:id="4" w:name="_Toc74557537"/>
      <w:bookmarkStart w:id="5" w:name="_Toc74624100"/>
      <w:r w:rsidRPr="007D51E4">
        <w:rPr>
          <w:b/>
          <w:szCs w:val="24"/>
          <w:u w:val="single"/>
          <w:vertAlign w:val="baseline"/>
        </w:rPr>
        <w:t>2.1 The concept of marketing can be defined as:</w:t>
      </w:r>
    </w:p>
    <w:p w:rsidR="00B850D4" w:rsidRPr="007D51E4" w:rsidRDefault="00B850D4" w:rsidP="00226868">
      <w:pPr>
        <w:pStyle w:val="NoSpacing"/>
        <w:jc w:val="left"/>
        <w:rPr>
          <w:szCs w:val="24"/>
          <w:vertAlign w:val="baseline"/>
        </w:rPr>
      </w:pPr>
      <w:r w:rsidRPr="007D51E4">
        <w:rPr>
          <w:szCs w:val="24"/>
          <w:vertAlign w:val="baseline"/>
        </w:rPr>
        <w:t>According to the American Marketing Association 'marketing is an organizational function and set of processes for creating, communicating and delivering value to customers and for managing customer relationships in ways that benefit the organization and its stakeholders'.</w:t>
      </w:r>
    </w:p>
    <w:p w:rsidR="00B850D4" w:rsidRPr="007D51E4" w:rsidRDefault="00B850D4" w:rsidP="00226868">
      <w:pPr>
        <w:pStyle w:val="NoSpacing"/>
        <w:jc w:val="left"/>
        <w:rPr>
          <w:rStyle w:val="selectable"/>
          <w:color w:val="000000"/>
          <w:szCs w:val="24"/>
          <w:vertAlign w:val="baseline"/>
          <w:lang w:val="en"/>
        </w:rPr>
      </w:pPr>
      <w:r w:rsidRPr="007D51E4">
        <w:rPr>
          <w:szCs w:val="24"/>
          <w:vertAlign w:val="baseline"/>
        </w:rPr>
        <w:t xml:space="preserve">The World Marketing Association defines marketing as 'the core business philosophy that directs the processes of identifying and fulfilling the needs of individuals and organizations through exchanges which create superior value for all parties'.  </w:t>
      </w:r>
      <w:r w:rsidRPr="007D51E4">
        <w:rPr>
          <w:rStyle w:val="selectable"/>
          <w:color w:val="000000"/>
          <w:szCs w:val="24"/>
          <w:vertAlign w:val="baseline"/>
          <w:lang w:val="en"/>
        </w:rPr>
        <w:t>(Russell, 2010)</w:t>
      </w:r>
    </w:p>
    <w:p w:rsidR="00B850D4" w:rsidRPr="007D51E4" w:rsidRDefault="00B850D4" w:rsidP="00226868">
      <w:pPr>
        <w:pStyle w:val="NoSpacing"/>
        <w:jc w:val="left"/>
        <w:rPr>
          <w:szCs w:val="24"/>
          <w:vertAlign w:val="baseline"/>
        </w:rPr>
      </w:pPr>
      <w:r w:rsidRPr="007D51E4">
        <w:rPr>
          <w:szCs w:val="24"/>
          <w:vertAlign w:val="baseline"/>
        </w:rPr>
        <w:t>And finally, the UK'S Chartered Institute Of Marketing says that 'marketing is the management process for identifying, anticipating, and satisfying consumer requirements profitably'.</w:t>
      </w:r>
    </w:p>
    <w:p w:rsidR="00B850D4" w:rsidRPr="007D51E4" w:rsidRDefault="00B850D4" w:rsidP="00226868">
      <w:pPr>
        <w:pStyle w:val="NoSpacing"/>
        <w:jc w:val="left"/>
        <w:rPr>
          <w:rStyle w:val="selectable"/>
          <w:b/>
          <w:color w:val="000000"/>
          <w:szCs w:val="24"/>
          <w:vertAlign w:val="baseline"/>
          <w:lang w:val="en"/>
        </w:rPr>
      </w:pPr>
      <w:r w:rsidRPr="007D51E4">
        <w:rPr>
          <w:szCs w:val="24"/>
          <w:vertAlign w:val="baseline"/>
        </w:rPr>
        <w:t xml:space="preserve">A common concept of these marketing definitions are, the ability to discover consumers wants and needs, whilst also making a profit. These definitions could suggest that marketing adds to a number of different processes when companies are offering and selling their products and services to their customers. </w:t>
      </w:r>
      <w:r w:rsidRPr="007D51E4">
        <w:rPr>
          <w:rStyle w:val="Strong"/>
          <w:b w:val="0"/>
          <w:color w:val="000000"/>
          <w:szCs w:val="24"/>
          <w:vertAlign w:val="baseline"/>
          <w:lang w:val="en"/>
        </w:rPr>
        <w:t xml:space="preserve"> </w:t>
      </w:r>
      <w:r w:rsidRPr="007D51E4">
        <w:rPr>
          <w:rStyle w:val="selectable"/>
          <w:color w:val="000000"/>
          <w:szCs w:val="24"/>
          <w:vertAlign w:val="baseline"/>
          <w:lang w:val="en"/>
        </w:rPr>
        <w:t>(Russell, 2010)</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bookmarkStart w:id="6" w:name="_Toc177379670"/>
      <w:bookmarkEnd w:id="4"/>
      <w:bookmarkEnd w:id="5"/>
      <w:r w:rsidRPr="007D51E4">
        <w:rPr>
          <w:b/>
          <w:szCs w:val="24"/>
          <w:u w:val="single"/>
          <w:vertAlign w:val="baseline"/>
        </w:rPr>
        <w:t>2.2 Re</w:t>
      </w:r>
      <w:bookmarkEnd w:id="6"/>
      <w:r w:rsidRPr="007D51E4">
        <w:rPr>
          <w:b/>
          <w:szCs w:val="24"/>
          <w:u w:val="single"/>
          <w:vertAlign w:val="baseline"/>
        </w:rPr>
        <w:t>lationship marketing</w:t>
      </w:r>
    </w:p>
    <w:p w:rsidR="00B850D4" w:rsidRPr="007D51E4" w:rsidRDefault="00B850D4" w:rsidP="00226868">
      <w:pPr>
        <w:pStyle w:val="NoSpacing"/>
        <w:jc w:val="left"/>
        <w:rPr>
          <w:szCs w:val="24"/>
          <w:vertAlign w:val="baseline"/>
        </w:rPr>
      </w:pPr>
      <w:r w:rsidRPr="007D51E4">
        <w:rPr>
          <w:rStyle w:val="selectable"/>
          <w:color w:val="000000"/>
          <w:szCs w:val="24"/>
          <w:vertAlign w:val="baseline"/>
          <w:lang w:val="en"/>
        </w:rPr>
        <w:t xml:space="preserve">(Doyle, 2011) states that </w:t>
      </w:r>
      <w:r w:rsidRPr="007D51E4">
        <w:rPr>
          <w:szCs w:val="24"/>
          <w:vertAlign w:val="baseline"/>
        </w:rPr>
        <w:t>simply, relationship marketing can be described as, t</w:t>
      </w:r>
      <w:r w:rsidRPr="007D51E4">
        <w:rPr>
          <w:szCs w:val="24"/>
          <w:vertAlign w:val="baseline"/>
          <w:lang w:val="en"/>
        </w:rPr>
        <w:t xml:space="preserve">he process of meeting </w:t>
      </w:r>
      <w:hyperlink r:id="rId17" w:history="1">
        <w:r w:rsidRPr="007D51E4">
          <w:rPr>
            <w:rStyle w:val="Hyperlink"/>
            <w:vertAlign w:val="baseline"/>
            <w:lang w:val="en"/>
          </w:rPr>
          <w:t>customers</w:t>
        </w:r>
      </w:hyperlink>
      <w:r w:rsidRPr="007D51E4">
        <w:rPr>
          <w:szCs w:val="24"/>
          <w:vertAlign w:val="baseline"/>
          <w:lang w:val="en"/>
        </w:rPr>
        <w:t xml:space="preserve">' needs on a continuous and repeating basis by developing a long-term, one to one relationship with individual customers. Relationship marketing is more prevalent in services businesses than in </w:t>
      </w:r>
      <w:hyperlink r:id="rId18" w:history="1">
        <w:r w:rsidRPr="007D51E4">
          <w:rPr>
            <w:rStyle w:val="Hyperlink"/>
            <w:vertAlign w:val="baseline"/>
            <w:lang w:val="en"/>
          </w:rPr>
          <w:t>product</w:t>
        </w:r>
      </w:hyperlink>
      <w:r w:rsidRPr="007D51E4">
        <w:rPr>
          <w:szCs w:val="24"/>
          <w:vertAlign w:val="baseline"/>
          <w:lang w:val="en"/>
        </w:rPr>
        <w:t xml:space="preserve"> businesses. The philosophy of relationship marketing recognizes that keeping existing customers happy, loyal, and satisfied ensures repeat business and is much cheaper than obtaining new customers. It is an approach that takes the long-term profit potential of an existing customer relationship into account. There is maximum emphasis on customer commitment, contact, keeping promises, and building trust.</w:t>
      </w:r>
    </w:p>
    <w:p w:rsidR="00B850D4" w:rsidRPr="007D51E4" w:rsidRDefault="00B850D4" w:rsidP="00226868">
      <w:pPr>
        <w:pStyle w:val="NoSpacing"/>
        <w:jc w:val="left"/>
        <w:rPr>
          <w:rStyle w:val="selectable"/>
          <w:color w:val="000000"/>
          <w:szCs w:val="24"/>
          <w:vertAlign w:val="baseline"/>
          <w:lang w:val="en"/>
        </w:rPr>
      </w:pPr>
      <w:r w:rsidRPr="007D51E4">
        <w:rPr>
          <w:rStyle w:val="selectable"/>
          <w:color w:val="000000"/>
          <w:szCs w:val="24"/>
          <w:vertAlign w:val="baseline"/>
          <w:lang w:val="en"/>
        </w:rPr>
        <w:t xml:space="preserve">(Egan, 2011) page 16, said that </w:t>
      </w:r>
      <w:r w:rsidRPr="007D51E4">
        <w:rPr>
          <w:szCs w:val="24"/>
          <w:vertAlign w:val="baseline"/>
        </w:rPr>
        <w:t xml:space="preserve">relationship marketing has been a topic of serious discussion among academics and marketing practitioners for the best part of 20 years. It was, however during the last decade of the twentieth century that relational strategies gained a wider following and that debate on RM began to dominate the marketing agenda. During this period RM was probably the major trend in marketing and certainly the major (and arguably the most controversial) talking point in business. </w:t>
      </w:r>
      <w:r w:rsidRPr="007D51E4">
        <w:rPr>
          <w:rStyle w:val="selectable"/>
          <w:color w:val="000000"/>
          <w:szCs w:val="24"/>
          <w:vertAlign w:val="baseline"/>
          <w:lang w:val="en"/>
        </w:rPr>
        <w:t>In addition to the above definitions of relationship marketing, (Das 2009) added that it can be defined in different ways like customer satisfaction, how to retain customer, and make them loyal, and all the ways which can be lined to the developing trust, commitment, cooperation, close communication and relationship quality.</w:t>
      </w:r>
    </w:p>
    <w:p w:rsidR="00B850D4" w:rsidRPr="007D51E4" w:rsidRDefault="00B850D4" w:rsidP="00226868">
      <w:pPr>
        <w:pStyle w:val="NoSpacing"/>
        <w:jc w:val="left"/>
        <w:rPr>
          <w:rStyle w:val="selectable"/>
          <w:color w:val="000000"/>
          <w:szCs w:val="24"/>
          <w:vertAlign w:val="baseline"/>
          <w:lang w:val="en"/>
        </w:rPr>
      </w:pPr>
      <w:r w:rsidRPr="007D51E4">
        <w:rPr>
          <w:rStyle w:val="selectable"/>
          <w:color w:val="000000"/>
          <w:szCs w:val="24"/>
          <w:vertAlign w:val="baseline"/>
          <w:lang w:val="en"/>
        </w:rPr>
        <w:t>These definitions suggest that the concept of relationship marketing, is to create and manage, trusting long-term relationships with customers. Given that every definition is different to each other the core function is to provide a service of high quality, resulting in a long term relationship between both customer and the organization itself.</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bookmarkStart w:id="7" w:name="_Toc177379671"/>
      <w:r w:rsidRPr="007D51E4">
        <w:rPr>
          <w:b/>
          <w:szCs w:val="24"/>
          <w:u w:val="single"/>
          <w:vertAlign w:val="baseline"/>
        </w:rPr>
        <w:t>2.2.1 Re</w:t>
      </w:r>
      <w:bookmarkEnd w:id="7"/>
      <w:r w:rsidRPr="007D51E4">
        <w:rPr>
          <w:b/>
          <w:szCs w:val="24"/>
          <w:u w:val="single"/>
          <w:vertAlign w:val="baseline"/>
        </w:rPr>
        <w:t>quirements of relationship marketing</w:t>
      </w:r>
    </w:p>
    <w:p w:rsidR="00B850D4" w:rsidRPr="007D51E4" w:rsidRDefault="00B850D4" w:rsidP="00226868">
      <w:pPr>
        <w:pStyle w:val="NoSpacing"/>
        <w:jc w:val="left"/>
        <w:rPr>
          <w:szCs w:val="24"/>
          <w:vertAlign w:val="baseline"/>
          <w:lang w:val="en"/>
        </w:rPr>
      </w:pPr>
      <w:r w:rsidRPr="007D51E4">
        <w:rPr>
          <w:szCs w:val="24"/>
          <w:vertAlign w:val="baseline"/>
          <w:lang w:val="en"/>
        </w:rPr>
        <w:t>Relationship marketing is based upon 4 major concepts. These basics aspects of relationship marketing are discussed below: -</w:t>
      </w:r>
    </w:p>
    <w:p w:rsidR="00B850D4" w:rsidRPr="007D51E4" w:rsidRDefault="00B850D4" w:rsidP="00226868">
      <w:pPr>
        <w:pStyle w:val="NoSpacing"/>
        <w:jc w:val="left"/>
        <w:rPr>
          <w:szCs w:val="24"/>
          <w:vertAlign w:val="baseline"/>
          <w:lang w:val="en"/>
        </w:rPr>
      </w:pPr>
    </w:p>
    <w:p w:rsidR="00B850D4" w:rsidRPr="007D51E4" w:rsidRDefault="00B850D4" w:rsidP="00226868">
      <w:pPr>
        <w:pStyle w:val="NoSpacing"/>
        <w:jc w:val="left"/>
        <w:rPr>
          <w:szCs w:val="24"/>
          <w:vertAlign w:val="baseline"/>
          <w:lang w:val="en"/>
        </w:rPr>
      </w:pPr>
      <w:r w:rsidRPr="007D51E4">
        <w:rPr>
          <w:b/>
          <w:szCs w:val="24"/>
          <w:vertAlign w:val="baseline"/>
          <w:lang w:val="en"/>
        </w:rPr>
        <w:t>Trust</w:t>
      </w:r>
      <w:r w:rsidRPr="007D51E4">
        <w:rPr>
          <w:szCs w:val="24"/>
          <w:vertAlign w:val="baseline"/>
          <w:lang w:val="en"/>
        </w:rPr>
        <w:t>: the first aspect of relationship marketing is trust, which has been given more attention by different authors. (Morgan and Hunt, 1994. Buttle 1996).</w:t>
      </w:r>
    </w:p>
    <w:p w:rsidR="00B850D4" w:rsidRPr="007D51E4" w:rsidRDefault="00B850D4" w:rsidP="00226868">
      <w:pPr>
        <w:pStyle w:val="NoSpacing"/>
        <w:jc w:val="left"/>
        <w:rPr>
          <w:szCs w:val="24"/>
          <w:vertAlign w:val="baseline"/>
          <w:lang w:val="en"/>
        </w:rPr>
      </w:pPr>
      <w:r w:rsidRPr="007D51E4">
        <w:rPr>
          <w:b/>
          <w:szCs w:val="24"/>
          <w:vertAlign w:val="baseline"/>
          <w:lang w:val="en"/>
        </w:rPr>
        <w:t xml:space="preserve">Commitment : </w:t>
      </w:r>
      <w:r w:rsidRPr="007D51E4">
        <w:rPr>
          <w:szCs w:val="24"/>
          <w:vertAlign w:val="baseline"/>
          <w:lang w:val="en"/>
        </w:rPr>
        <w:t xml:space="preserve">commitment is considered as a compliment in buyer seller relationships. (Moorman </w:t>
      </w:r>
      <w:r w:rsidRPr="007D51E4">
        <w:rPr>
          <w:i/>
          <w:szCs w:val="24"/>
          <w:vertAlign w:val="baseline"/>
          <w:lang w:val="en"/>
        </w:rPr>
        <w:t>et al</w:t>
      </w:r>
      <w:r w:rsidRPr="007D51E4">
        <w:rPr>
          <w:szCs w:val="24"/>
          <w:vertAlign w:val="baseline"/>
          <w:lang w:val="en"/>
        </w:rPr>
        <w:t xml:space="preserve"> 1993).</w:t>
      </w:r>
    </w:p>
    <w:p w:rsidR="00B850D4" w:rsidRPr="007D51E4" w:rsidRDefault="00B850D4" w:rsidP="00226868">
      <w:pPr>
        <w:pStyle w:val="NoSpacing"/>
        <w:jc w:val="left"/>
        <w:rPr>
          <w:szCs w:val="24"/>
          <w:vertAlign w:val="baseline"/>
          <w:lang w:val="en"/>
        </w:rPr>
      </w:pPr>
      <w:r w:rsidRPr="007D51E4">
        <w:rPr>
          <w:b/>
          <w:szCs w:val="24"/>
          <w:vertAlign w:val="baseline"/>
          <w:lang w:val="en"/>
        </w:rPr>
        <w:t xml:space="preserve">Communication: </w:t>
      </w:r>
      <w:r w:rsidRPr="007D51E4">
        <w:rPr>
          <w:szCs w:val="24"/>
          <w:vertAlign w:val="baseline"/>
          <w:lang w:val="en"/>
        </w:rPr>
        <w:t>communication is a vital part within relationship marketing. In relationship marketing communication refers to keeping in contact with valued customers; giving timely and accurate information regarding products and services.</w:t>
      </w:r>
    </w:p>
    <w:p w:rsidR="00B850D4" w:rsidRPr="007D51E4" w:rsidRDefault="00B850D4" w:rsidP="00226868">
      <w:pPr>
        <w:pStyle w:val="NoSpacing"/>
        <w:jc w:val="left"/>
        <w:rPr>
          <w:szCs w:val="24"/>
          <w:vertAlign w:val="baseline"/>
          <w:lang w:val="en"/>
        </w:rPr>
      </w:pPr>
      <w:r w:rsidRPr="007D51E4">
        <w:rPr>
          <w:b/>
          <w:szCs w:val="24"/>
          <w:vertAlign w:val="baseline"/>
          <w:lang w:val="en"/>
        </w:rPr>
        <w:t xml:space="preserve">Promise fulfilment : </w:t>
      </w:r>
      <w:r w:rsidRPr="007D51E4">
        <w:rPr>
          <w:szCs w:val="24"/>
          <w:vertAlign w:val="baseline"/>
          <w:lang w:val="en"/>
        </w:rPr>
        <w:t>(Gronroos 1994) strongly empahizes the fullfilling promises for the strong relationship with customers. The organisation attracts loyal customers by fullfulling promises.</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2.2.2 Relationship marketing in the retail context</w:t>
      </w:r>
    </w:p>
    <w:p w:rsidR="00B850D4" w:rsidRPr="007D51E4" w:rsidRDefault="00B850D4" w:rsidP="00226868">
      <w:pPr>
        <w:pStyle w:val="NoSpacing"/>
        <w:jc w:val="left"/>
        <w:rPr>
          <w:b/>
          <w:szCs w:val="24"/>
          <w:vertAlign w:val="baseline"/>
          <w:lang w:val="en"/>
        </w:rPr>
      </w:pPr>
      <w:r w:rsidRPr="007D51E4">
        <w:rPr>
          <w:szCs w:val="24"/>
          <w:vertAlign w:val="baseline"/>
          <w:lang w:val="en"/>
        </w:rPr>
        <w:t>To attract and retain customer and implementation of relationship marketing is necessary for the retailers. Retailers can achieve sustainable competitive advantages by developing relationships with customer</w:t>
      </w:r>
      <w:r w:rsidRPr="007D51E4">
        <w:rPr>
          <w:b/>
          <w:szCs w:val="24"/>
          <w:vertAlign w:val="baseline"/>
          <w:lang w:val="en"/>
        </w:rPr>
        <w:t xml:space="preserve"> </w:t>
      </w:r>
      <w:r w:rsidRPr="007D51E4">
        <w:rPr>
          <w:szCs w:val="24"/>
          <w:vertAlign w:val="baseline"/>
          <w:lang w:val="en"/>
        </w:rPr>
        <w:t xml:space="preserve">(Christopher </w:t>
      </w:r>
      <w:r w:rsidRPr="007D51E4">
        <w:rPr>
          <w:i/>
          <w:szCs w:val="24"/>
          <w:vertAlign w:val="baseline"/>
          <w:lang w:val="en"/>
        </w:rPr>
        <w:t xml:space="preserve">et al. </w:t>
      </w:r>
      <w:r w:rsidRPr="007D51E4">
        <w:rPr>
          <w:szCs w:val="24"/>
          <w:vertAlign w:val="baseline"/>
          <w:lang w:val="en"/>
        </w:rPr>
        <w:t>1991)</w:t>
      </w:r>
    </w:p>
    <w:p w:rsidR="00B850D4" w:rsidRPr="007D51E4" w:rsidRDefault="00B850D4" w:rsidP="00226868">
      <w:pPr>
        <w:pStyle w:val="NoSpacing"/>
        <w:jc w:val="left"/>
        <w:rPr>
          <w:b/>
          <w:szCs w:val="24"/>
          <w:vertAlign w:val="baseline"/>
          <w:lang w:val="en"/>
        </w:rPr>
      </w:pPr>
    </w:p>
    <w:p w:rsidR="00B850D4" w:rsidRPr="007D51E4" w:rsidRDefault="00B850D4" w:rsidP="00226868">
      <w:pPr>
        <w:pStyle w:val="NoSpacing"/>
        <w:jc w:val="left"/>
        <w:rPr>
          <w:b/>
          <w:szCs w:val="24"/>
          <w:vertAlign w:val="baseline"/>
          <w:lang w:val="en"/>
        </w:rPr>
      </w:pPr>
      <w:r w:rsidRPr="007D51E4">
        <w:rPr>
          <w:szCs w:val="24"/>
          <w:vertAlign w:val="baseline"/>
          <w:lang w:val="en"/>
        </w:rPr>
        <w:t>In the dynamic environment, the customers are more dependent on retailer, eventually implementation of relationship marketing is difficult, but is highly necessary.</w:t>
      </w:r>
      <w:r w:rsidRPr="007D51E4">
        <w:rPr>
          <w:b/>
          <w:szCs w:val="24"/>
          <w:vertAlign w:val="baseline"/>
          <w:lang w:val="en"/>
        </w:rPr>
        <w:t xml:space="preserve"> </w:t>
      </w:r>
      <w:r>
        <w:rPr>
          <w:b/>
          <w:szCs w:val="24"/>
          <w:vertAlign w:val="baseline"/>
          <w:lang w:val="en"/>
        </w:rPr>
        <w:t>(</w:t>
      </w:r>
      <w:r w:rsidRPr="007D51E4">
        <w:rPr>
          <w:szCs w:val="24"/>
          <w:vertAlign w:val="baseline"/>
          <w:lang w:val="en"/>
        </w:rPr>
        <w:t>Benapudi and Berry, 2000).</w:t>
      </w:r>
    </w:p>
    <w:p w:rsidR="00B850D4" w:rsidRPr="007D51E4" w:rsidRDefault="00B850D4" w:rsidP="00226868">
      <w:pPr>
        <w:pStyle w:val="NoSpacing"/>
        <w:jc w:val="left"/>
        <w:rPr>
          <w:b/>
          <w:szCs w:val="24"/>
          <w:vertAlign w:val="baseline"/>
          <w:lang w:val="en"/>
        </w:rPr>
      </w:pPr>
    </w:p>
    <w:p w:rsidR="00B850D4" w:rsidRPr="007D51E4" w:rsidRDefault="00B850D4" w:rsidP="00226868">
      <w:pPr>
        <w:pStyle w:val="NoSpacing"/>
        <w:jc w:val="left"/>
        <w:rPr>
          <w:b/>
          <w:szCs w:val="24"/>
          <w:vertAlign w:val="baseline"/>
          <w:lang w:val="en"/>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2.3 Competitive advantage</w:t>
      </w:r>
    </w:p>
    <w:p w:rsidR="00B850D4" w:rsidRPr="007D51E4" w:rsidRDefault="00B850D4" w:rsidP="00226868">
      <w:pPr>
        <w:pStyle w:val="NoSpacing"/>
        <w:jc w:val="left"/>
        <w:rPr>
          <w:rStyle w:val="selectable"/>
          <w:b/>
          <w:szCs w:val="24"/>
          <w:vertAlign w:val="baseline"/>
          <w:lang w:val="en"/>
        </w:rPr>
      </w:pPr>
      <w:r w:rsidRPr="007D51E4">
        <w:rPr>
          <w:szCs w:val="24"/>
          <w:vertAlign w:val="baseline"/>
        </w:rPr>
        <w:t xml:space="preserve">Competitive advantage cannot be understood by looking at a firm as a whole. It stems from the many discrete activities a firm performs in designing, producing, marketing, delivering, and supporting its products. Each of these activities can contribute to a firms relative cost position and create a basis for differentiation.  </w:t>
      </w:r>
      <w:r w:rsidRPr="007D51E4">
        <w:rPr>
          <w:rStyle w:val="selectable"/>
          <w:szCs w:val="24"/>
          <w:vertAlign w:val="baseline"/>
          <w:lang w:val="en"/>
        </w:rPr>
        <w:t>(Porter, 2004)</w:t>
      </w:r>
    </w:p>
    <w:p w:rsidR="00B850D4" w:rsidRPr="007D51E4" w:rsidRDefault="00B850D4" w:rsidP="00226868">
      <w:pPr>
        <w:pStyle w:val="NoSpacing"/>
        <w:jc w:val="left"/>
        <w:rPr>
          <w:color w:val="000000"/>
          <w:szCs w:val="24"/>
          <w:vertAlign w:val="baseline"/>
          <w:lang w:val="en"/>
        </w:rPr>
      </w:pPr>
      <w:r w:rsidRPr="007D51E4">
        <w:rPr>
          <w:color w:val="000000"/>
          <w:szCs w:val="24"/>
          <w:vertAlign w:val="baseline"/>
          <w:lang w:val="en"/>
        </w:rPr>
        <w:t>Can a competitive advantage create loyalty?</w:t>
      </w:r>
    </w:p>
    <w:p w:rsidR="00B850D4" w:rsidRPr="007D51E4" w:rsidRDefault="00B850D4" w:rsidP="00226868">
      <w:pPr>
        <w:pStyle w:val="NoSpacing"/>
        <w:jc w:val="left"/>
        <w:rPr>
          <w:rStyle w:val="selectable"/>
          <w:b/>
          <w:szCs w:val="24"/>
          <w:vertAlign w:val="baseline"/>
          <w:lang w:val="en"/>
        </w:rPr>
      </w:pPr>
      <w:r w:rsidRPr="007D51E4">
        <w:rPr>
          <w:color w:val="000000"/>
          <w:szCs w:val="24"/>
          <w:vertAlign w:val="baseline"/>
          <w:lang w:val="en"/>
        </w:rPr>
        <w:t>The notions of competitive advantage and marketing strategy are intrinsically linked. Competitive advantage is the process of identifying a fundamental and sustainable basis from which to compete. Ultimately marketing strategy aims to deliver this advantage in the market place</w:t>
      </w:r>
      <w:r w:rsidRPr="007D51E4">
        <w:rPr>
          <w:b/>
          <w:color w:val="000000"/>
          <w:szCs w:val="24"/>
          <w:vertAlign w:val="baseline"/>
          <w:lang w:val="en"/>
        </w:rPr>
        <w:t xml:space="preserve">. </w:t>
      </w:r>
      <w:r w:rsidRPr="007D51E4">
        <w:rPr>
          <w:rStyle w:val="selectable"/>
          <w:szCs w:val="24"/>
          <w:vertAlign w:val="baseline"/>
          <w:lang w:val="en"/>
        </w:rPr>
        <w:t>(Drummond, Ensor and Ashford, 2005) page 144.</w:t>
      </w:r>
    </w:p>
    <w:p w:rsidR="00B850D4" w:rsidRPr="007D51E4" w:rsidRDefault="00B850D4" w:rsidP="00226868">
      <w:pPr>
        <w:pStyle w:val="NoSpacing"/>
        <w:jc w:val="left"/>
        <w:rPr>
          <w:color w:val="000000"/>
          <w:szCs w:val="24"/>
          <w:vertAlign w:val="baseline"/>
          <w:lang w:val="en"/>
        </w:rPr>
      </w:pPr>
      <w:r w:rsidRPr="007D51E4">
        <w:rPr>
          <w:color w:val="000000"/>
          <w:szCs w:val="24"/>
          <w:vertAlign w:val="baseline"/>
          <w:lang w:val="en"/>
        </w:rPr>
        <w:t>Through the use of implementing a loyalty scheme, the organization would gain a competitive advantage by using data which can be obtained from customers in order to prepare for future promotions. In addition to this, the organization could then create an image of what their customers like to purchase, where they buy these products, and why they products.</w:t>
      </w:r>
    </w:p>
    <w:p w:rsidR="00B850D4" w:rsidRPr="007D51E4" w:rsidRDefault="00B850D4" w:rsidP="00226868">
      <w:pPr>
        <w:pStyle w:val="NoSpacing"/>
        <w:jc w:val="left"/>
        <w:rPr>
          <w:color w:val="000000"/>
          <w:szCs w:val="24"/>
          <w:vertAlign w:val="baseline"/>
          <w:lang w:val="en"/>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2.4 Loyalty schemes</w:t>
      </w:r>
    </w:p>
    <w:p w:rsidR="00B850D4" w:rsidRPr="007D51E4" w:rsidRDefault="00B850D4" w:rsidP="00226868">
      <w:pPr>
        <w:pStyle w:val="NoSpacing"/>
        <w:jc w:val="left"/>
        <w:rPr>
          <w:szCs w:val="24"/>
          <w:vertAlign w:val="baseline"/>
        </w:rPr>
      </w:pPr>
      <w:r w:rsidRPr="007D51E4">
        <w:rPr>
          <w:szCs w:val="24"/>
          <w:vertAlign w:val="baseline"/>
        </w:rPr>
        <w:t>What is loyalty? 'Loyalty, in day-to-day life, implies an unselfish belief in institutions, or unswerving fidelity in marriage, or emotional commitment to friends. Loyalty also suggests monogamy: one choice above all others.</w:t>
      </w:r>
    </w:p>
    <w:p w:rsidR="00B850D4" w:rsidRPr="007D51E4" w:rsidRDefault="00B850D4" w:rsidP="00226868">
      <w:pPr>
        <w:pStyle w:val="NoSpacing"/>
        <w:jc w:val="left"/>
        <w:rPr>
          <w:rStyle w:val="selectable"/>
          <w:b/>
          <w:color w:val="000000"/>
          <w:szCs w:val="24"/>
          <w:vertAlign w:val="baseline"/>
          <w:lang w:val="en"/>
        </w:rPr>
      </w:pPr>
      <w:r w:rsidRPr="007D51E4">
        <w:rPr>
          <w:szCs w:val="24"/>
          <w:vertAlign w:val="baseline"/>
        </w:rPr>
        <w:t xml:space="preserve">Retail loyalty isn't like that. There isn't a customer alive who will consider using one shop for every need. When retailers look at winning and keeping the loyalty of their customers they are looking to achieve a little extra goodwill, a slight margin of preference, an incremental shift in buying behavior. This can add up to a massive contribution to the financial success of the business.  </w:t>
      </w:r>
      <w:r w:rsidRPr="007D51E4">
        <w:rPr>
          <w:rStyle w:val="selectable"/>
          <w:color w:val="000000"/>
          <w:szCs w:val="24"/>
          <w:vertAlign w:val="baseline"/>
          <w:lang w:val="en"/>
        </w:rPr>
        <w:t>(Humby, Hunt and Phillips, 2009, page 9).</w:t>
      </w:r>
    </w:p>
    <w:p w:rsidR="00B850D4" w:rsidRPr="007D51E4" w:rsidRDefault="00B850D4" w:rsidP="00226868">
      <w:pPr>
        <w:pStyle w:val="NoSpacing"/>
        <w:jc w:val="left"/>
        <w:rPr>
          <w:szCs w:val="24"/>
          <w:shd w:val="clear" w:color="auto" w:fill="FFFFFF"/>
          <w:vertAlign w:val="baseline"/>
        </w:rPr>
      </w:pPr>
      <w:r w:rsidRPr="007D51E4">
        <w:rPr>
          <w:szCs w:val="24"/>
          <w:vertAlign w:val="baseline"/>
        </w:rPr>
        <w:t xml:space="preserve">Loyalty schemes are common in consumer marketing. Most are operationalized through a reward system. Loyalty scheme members accrue ‘points’, normally based on dimensions of the volume, value and frequency of spend. The member ‘redeems’ the points collected and thus obtains various ‘rewards’, e.g. free flights, cash-back, money off or gifts. </w:t>
      </w:r>
      <w:r w:rsidRPr="007D51E4">
        <w:rPr>
          <w:szCs w:val="24"/>
          <w:shd w:val="clear" w:color="auto" w:fill="FFFFFF"/>
          <w:vertAlign w:val="baseline"/>
        </w:rPr>
        <w:t>(Smith and Sparks, 2009)</w:t>
      </w:r>
    </w:p>
    <w:p w:rsidR="00B850D4" w:rsidRPr="007D51E4" w:rsidRDefault="00B850D4" w:rsidP="00226868">
      <w:pPr>
        <w:pStyle w:val="NoSpacing"/>
        <w:jc w:val="left"/>
        <w:rPr>
          <w:szCs w:val="24"/>
          <w:vertAlign w:val="baseline"/>
        </w:rPr>
      </w:pPr>
      <w:r w:rsidRPr="007D51E4">
        <w:rPr>
          <w:szCs w:val="24"/>
          <w:vertAlign w:val="baseline"/>
        </w:rPr>
        <w:t>Kumar and Shah (2004, p. 328)</w:t>
      </w:r>
      <w:r w:rsidRPr="007D51E4">
        <w:rPr>
          <w:b/>
          <w:szCs w:val="24"/>
          <w:vertAlign w:val="baseline"/>
        </w:rPr>
        <w:t xml:space="preserve"> </w:t>
      </w:r>
      <w:r w:rsidRPr="007D51E4">
        <w:rPr>
          <w:szCs w:val="24"/>
          <w:vertAlign w:val="baseline"/>
        </w:rPr>
        <w:t>note that ‘The rewards associated with loyalty programs provide a means to establish reciprocity between the customer and the company. That is rewards may generate a feeling of obligatory response from the customer in the form of more business which in turn may lead to more rewards offered from the company and so on.’</w:t>
      </w:r>
    </w:p>
    <w:p w:rsidR="00B850D4" w:rsidRPr="007D51E4" w:rsidRDefault="00B850D4" w:rsidP="00226868">
      <w:pPr>
        <w:pStyle w:val="NoSpacing"/>
        <w:jc w:val="left"/>
        <w:rPr>
          <w:b/>
          <w:szCs w:val="24"/>
          <w:shd w:val="clear" w:color="auto" w:fill="FFFFFF"/>
          <w:vertAlign w:val="baseline"/>
        </w:rPr>
      </w:pPr>
      <w:r w:rsidRPr="007D51E4">
        <w:rPr>
          <w:szCs w:val="24"/>
          <w:vertAlign w:val="baseline"/>
        </w:rPr>
        <w:t xml:space="preserve">Loyalty schemes are just one of many competitive initiatives used by retailers to supplement the traditional weapons of brand, customer service, price, merchandise range, product promotions and location. </w:t>
      </w:r>
      <w:r w:rsidRPr="007D51E4">
        <w:rPr>
          <w:szCs w:val="24"/>
          <w:shd w:val="clear" w:color="auto" w:fill="FFFFFF"/>
          <w:vertAlign w:val="baseline"/>
        </w:rPr>
        <w:t>(Stone et al., 2003)</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2.4.1 Customer loyalty</w:t>
      </w:r>
    </w:p>
    <w:p w:rsidR="00B850D4" w:rsidRPr="007D51E4" w:rsidRDefault="00B850D4" w:rsidP="00226868">
      <w:pPr>
        <w:pStyle w:val="NoSpacing"/>
        <w:jc w:val="left"/>
        <w:rPr>
          <w:b/>
          <w:szCs w:val="24"/>
          <w:vertAlign w:val="baseline"/>
          <w:lang w:val="en" w:eastAsia="en-GB"/>
        </w:rPr>
      </w:pPr>
      <w:r w:rsidRPr="007D51E4">
        <w:rPr>
          <w:szCs w:val="24"/>
          <w:vertAlign w:val="baseline"/>
          <w:lang w:val="en" w:eastAsia="en-GB"/>
        </w:rPr>
        <w:t>Customer loyalty could be termed a “customer's commitment to do business with a particular organization, purchasing their goods and services repeatedly, and recommending the services and products to friends and associates”</w:t>
      </w:r>
      <w:r w:rsidRPr="007D51E4">
        <w:rPr>
          <w:b/>
          <w:szCs w:val="24"/>
          <w:vertAlign w:val="baseline"/>
          <w:lang w:val="en" w:eastAsia="en-GB"/>
        </w:rPr>
        <w:t xml:space="preserve"> </w:t>
      </w:r>
      <w:r w:rsidRPr="007D51E4">
        <w:rPr>
          <w:szCs w:val="24"/>
          <w:vertAlign w:val="baseline"/>
          <w:lang w:val="en" w:eastAsia="en-GB"/>
        </w:rPr>
        <w:t>(</w:t>
      </w:r>
      <w:hyperlink r:id="rId19" w:history="1">
        <w:r w:rsidRPr="007D51E4">
          <w:rPr>
            <w:szCs w:val="24"/>
            <w:vertAlign w:val="baseline"/>
            <w:lang w:val="en" w:eastAsia="en-GB"/>
          </w:rPr>
          <w:t>McIlroy and Barnett, 2000</w:t>
        </w:r>
      </w:hyperlink>
      <w:r w:rsidRPr="007D51E4">
        <w:rPr>
          <w:szCs w:val="24"/>
          <w:vertAlign w:val="baseline"/>
          <w:lang w:val="en" w:eastAsia="en-GB"/>
        </w:rPr>
        <w:t>, p. 348).</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Present market environment is more competitive than before and consumer are becoming much more demanding than ever. In the current business context, creating and retaining loyal customers is the most crucial part of the organization. Generally, loyalty means unselfishness relay on any institution but in super market perspective, customer loyalty is different</w:t>
      </w:r>
      <w:r w:rsidRPr="007D51E4">
        <w:rPr>
          <w:b/>
          <w:szCs w:val="24"/>
          <w:vertAlign w:val="baseline"/>
          <w:lang w:val="en" w:eastAsia="en-GB"/>
        </w:rPr>
        <w:t xml:space="preserve">. </w:t>
      </w:r>
      <w:r>
        <w:rPr>
          <w:szCs w:val="24"/>
          <w:vertAlign w:val="baseline"/>
          <w:lang w:val="en" w:eastAsia="en-GB"/>
        </w:rPr>
        <w:t xml:space="preserve">(Humby, </w:t>
      </w:r>
      <w:r w:rsidRPr="007D51E4">
        <w:rPr>
          <w:i/>
          <w:szCs w:val="24"/>
          <w:vertAlign w:val="baseline"/>
          <w:lang w:val="en" w:eastAsia="en-GB"/>
        </w:rPr>
        <w:t>et al.</w:t>
      </w:r>
      <w:r w:rsidRPr="007D51E4">
        <w:rPr>
          <w:szCs w:val="24"/>
          <w:vertAlign w:val="baseline"/>
          <w:lang w:val="en" w:eastAsia="en-GB"/>
        </w:rPr>
        <w:t xml:space="preserve"> 2003).</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(Harridge-March 2008) supports the fact that customer loyalty is based upon many factors within the retail sector. Stated that customer loyalty is ‘’The consumer consistence relay on particular brand, services, store and perticular products’’.</w:t>
      </w:r>
    </w:p>
    <w:p w:rsidR="00B850D4" w:rsidRPr="007D51E4" w:rsidRDefault="00B850D4" w:rsidP="00226868">
      <w:pPr>
        <w:pStyle w:val="NoSpacing"/>
        <w:jc w:val="left"/>
        <w:rPr>
          <w:szCs w:val="24"/>
          <w:vertAlign w:val="baseline"/>
          <w:lang w:val="en" w:eastAsia="en-GB"/>
        </w:rPr>
      </w:pP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Essentially customer loyalty has two dimensions: -</w:t>
      </w:r>
    </w:p>
    <w:p w:rsidR="00B850D4" w:rsidRPr="007D51E4" w:rsidRDefault="00B850D4" w:rsidP="00226868">
      <w:pPr>
        <w:pStyle w:val="NoSpacing"/>
        <w:jc w:val="left"/>
        <w:rPr>
          <w:szCs w:val="24"/>
          <w:vertAlign w:val="baseline"/>
          <w:lang w:val="en" w:eastAsia="en-GB"/>
        </w:rPr>
      </w:pPr>
      <w:r w:rsidRPr="007D51E4">
        <w:rPr>
          <w:b/>
          <w:szCs w:val="24"/>
          <w:vertAlign w:val="baseline"/>
          <w:lang w:val="en" w:eastAsia="en-GB"/>
        </w:rPr>
        <w:t>Behavioral loyalty</w:t>
      </w:r>
      <w:r w:rsidRPr="007D51E4">
        <w:rPr>
          <w:szCs w:val="24"/>
          <w:vertAlign w:val="baseline"/>
          <w:lang w:val="en" w:eastAsia="en-GB"/>
        </w:rPr>
        <w:t xml:space="preserve"> refers to the re-purchase of goods or services from the same brand. Behavioral loyalty refers to the more purchase frequenency and possibilty a particular brand; it it also the measure of brand loyalty. (Brody and Cunningham, 1968).</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Customer loyalty consequently tunred into</w:t>
      </w:r>
      <w:r w:rsidRPr="007D51E4">
        <w:rPr>
          <w:b/>
          <w:szCs w:val="24"/>
          <w:vertAlign w:val="baseline"/>
          <w:lang w:val="en" w:eastAsia="en-GB"/>
        </w:rPr>
        <w:t xml:space="preserve"> attitudinal measurement tools. </w:t>
      </w:r>
      <w:r w:rsidRPr="007D51E4">
        <w:rPr>
          <w:szCs w:val="24"/>
          <w:vertAlign w:val="baseline"/>
          <w:lang w:val="en" w:eastAsia="en-GB"/>
        </w:rPr>
        <w:t xml:space="preserve"> (Jones and Sasser, 1995). attitiunal behaviour has more emphasis on individual feelings which tend to particular products or services. (Fouriner and Yao 1997). In a greater view, attitudnal loyalty is the customers preference to products and services that organizations offer rather than the re-purchase of goods or service due to loyalty factors.</w:t>
      </w:r>
    </w:p>
    <w:p w:rsidR="00B850D4" w:rsidRPr="007D51E4" w:rsidRDefault="00B850D4" w:rsidP="00226868">
      <w:pPr>
        <w:pStyle w:val="NoSpacing"/>
        <w:jc w:val="left"/>
        <w:rPr>
          <w:szCs w:val="24"/>
          <w:vertAlign w:val="baseline"/>
          <w:lang w:val="en" w:eastAsia="en-GB"/>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2.4.2 Managing loyalty</w:t>
      </w:r>
    </w:p>
    <w:p w:rsidR="00B850D4" w:rsidRPr="007D51E4" w:rsidRDefault="00B850D4" w:rsidP="00226868">
      <w:pPr>
        <w:pStyle w:val="NoSpacing"/>
        <w:jc w:val="left"/>
        <w:rPr>
          <w:szCs w:val="24"/>
          <w:vertAlign w:val="baseline"/>
        </w:rPr>
      </w:pPr>
      <w:r w:rsidRPr="007D51E4">
        <w:rPr>
          <w:szCs w:val="24"/>
          <w:vertAlign w:val="baseline"/>
        </w:rPr>
        <w:t>Marketing – acting alone – cannot create sustainable loyalty. Customers remain loyal, not because of promotions and marketing programs, but because of the value they receive. Value is driven by a full array of features, such as product quality, services, sales support, and availability. The sales force controls customers acquisition, manufacturing is responsible for quality, the services department manages direct interactions with the customer, and so forth.</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color w:val="000000"/>
          <w:szCs w:val="24"/>
          <w:vertAlign w:val="baseline"/>
          <w:lang w:val="en"/>
        </w:rPr>
      </w:pPr>
      <w:r w:rsidRPr="007D51E4">
        <w:rPr>
          <w:szCs w:val="24"/>
          <w:vertAlign w:val="baseline"/>
        </w:rPr>
        <w:t xml:space="preserve">Marketing’s job is to ensure that the efforts of each department’s are coordinated into effective delivery of a unique value proposition, which will provide superior value and this, earn customer loyalty. </w:t>
      </w:r>
      <w:r w:rsidRPr="007D51E4">
        <w:rPr>
          <w:color w:val="000000"/>
          <w:szCs w:val="24"/>
          <w:vertAlign w:val="baseline"/>
          <w:lang w:val="en"/>
        </w:rPr>
        <w:t>(Payne, 2003)</w:t>
      </w:r>
    </w:p>
    <w:p w:rsidR="00B850D4" w:rsidRPr="007D51E4" w:rsidRDefault="00B850D4" w:rsidP="00226868">
      <w:pPr>
        <w:pStyle w:val="NoSpacing"/>
        <w:jc w:val="left"/>
        <w:rPr>
          <w:b/>
          <w:color w:val="000000"/>
          <w:szCs w:val="24"/>
          <w:vertAlign w:val="baseline"/>
          <w:lang w:val="en"/>
        </w:rPr>
      </w:pPr>
    </w:p>
    <w:p w:rsidR="00B850D4" w:rsidRPr="007D51E4" w:rsidRDefault="00B850D4" w:rsidP="00226868">
      <w:pPr>
        <w:pStyle w:val="NoSpacing"/>
        <w:jc w:val="left"/>
        <w:rPr>
          <w:b/>
          <w:color w:val="000000"/>
          <w:szCs w:val="24"/>
          <w:vertAlign w:val="baseline"/>
          <w:lang w:val="en"/>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2.4.3 How loyalty schemes create value for customers</w:t>
      </w:r>
    </w:p>
    <w:p w:rsidR="00B850D4" w:rsidRPr="007D51E4" w:rsidRDefault="00B850D4" w:rsidP="00226868">
      <w:pPr>
        <w:pStyle w:val="NoSpacing"/>
        <w:jc w:val="left"/>
        <w:rPr>
          <w:szCs w:val="24"/>
          <w:vertAlign w:val="baseline"/>
        </w:rPr>
      </w:pPr>
      <w:r w:rsidRPr="007D51E4">
        <w:rPr>
          <w:szCs w:val="24"/>
          <w:vertAlign w:val="baseline"/>
        </w:rPr>
        <w:t>Defenders of loyalty schemes argue that they create a positive result in six ways:</w:t>
      </w:r>
    </w:p>
    <w:p w:rsidR="00B850D4" w:rsidRPr="007D51E4" w:rsidRDefault="00B850D4" w:rsidP="00226868">
      <w:pPr>
        <w:pStyle w:val="NoSpacing"/>
        <w:jc w:val="left"/>
        <w:rPr>
          <w:szCs w:val="24"/>
          <w:vertAlign w:val="baseline"/>
        </w:rPr>
      </w:pPr>
      <w:r w:rsidRPr="007D51E4">
        <w:rPr>
          <w:szCs w:val="24"/>
          <w:vertAlign w:val="baseline"/>
        </w:rPr>
        <w:t>1 – More purchases more often.</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2 – Loyalty programmes give the ability to mass customize marketing communications: to identify and talk to individual customers on a massive scale. Over the past decade or more there has been much talk of one-to-one marketing. For retailers, particularly super markets running a loyalty programme.</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3- The asset value of the data. The transactional information produced by a loyalty scheme is enormously valuable if it is analysed and used well.</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4 – Loyalty programmes let companies track trends. Large organizations are particularly vulnerable to changes in taste or behavior: it is difficult to change overnight.</w:t>
      </w:r>
    </w:p>
    <w:p w:rsidR="00B850D4" w:rsidRPr="007D51E4" w:rsidRDefault="00B850D4" w:rsidP="00226868">
      <w:pPr>
        <w:pStyle w:val="NoSpacing"/>
        <w:jc w:val="left"/>
        <w:rPr>
          <w:szCs w:val="24"/>
          <w:vertAlign w:val="baseline"/>
        </w:rPr>
      </w:pPr>
      <w:r w:rsidRPr="007D51E4">
        <w:rPr>
          <w:szCs w:val="24"/>
          <w:vertAlign w:val="baseline"/>
        </w:rPr>
        <w:t>5 – Loyalty programmes minimize waste. Conventional sales promotions are pretty indiscriminate, offering discounts or dreams to every customer, whether the offer is relevant or not. Most direct mail is inadequately targeted, so only the minorities are expected to respond. In-store price promotions are available to everyone whether they are regular buyers of the brand or have never tried it before, so brands often expensively subsidize established behavior. With the insight gained through a long-term loyalty programme, marketers can target offer better than before.</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6 – Loyalty programmes help promote trust. For example. The success of Tesco Personal Finance (TPF) and Sainsbury’s Bank – suggest the unlikely fact that grocers may be winning the trust war. And when a supermarket makes the effort to  connect with customers in a more personal way, gets to know more about what each customer wants or dislikes, and cares about providing it for them, then that generally gives them more right to provide other services, and earn more of their loyalty and respect. </w:t>
      </w:r>
      <w:r w:rsidRPr="007D51E4">
        <w:rPr>
          <w:color w:val="000000"/>
          <w:szCs w:val="24"/>
          <w:vertAlign w:val="baseline"/>
          <w:lang w:val="en" w:eastAsia="en-GB"/>
        </w:rPr>
        <w:t>(Humby, Hunt and Phillips, 2009 page 11)</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2.5 A brief history of Tesco</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Tesco started life in 1919 when Jack Cohen started selling surplus groceries from a stall in the East End of London. Mr Cohen made a profit of £1 from sales of £4 on his first day.</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The Tesco brand first appeared five years later in 1924 when he bought a shipment of tea from a Mr T. E Stockwell. The initials and letters were combined to form Tes-co and in 1929 Mr Cohen opened the flagship Tesco store in Burnt Oak, North London.</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The brand continued its rise in the 1930s when Mr Cohen built a headquaters and warehouse in North London, and in 1932 Tesco became a private limited company. In 1947 Tesco Stores (Holdings) Ltd floated on the stock exchange with a share price of 25p.</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In the 1990s Tesco continued to tighten its grip on the UK with more store openings and an aggressive marketing campaign in an attempt to overtake Sainsbury's as the UK's leading grocer.</w:t>
      </w:r>
    </w:p>
    <w:p w:rsidR="00B850D4" w:rsidRDefault="00B850D4" w:rsidP="00226868">
      <w:pPr>
        <w:pStyle w:val="NoSpacing"/>
        <w:jc w:val="left"/>
        <w:rPr>
          <w:color w:val="000000"/>
          <w:szCs w:val="24"/>
          <w:vertAlign w:val="baseline"/>
          <w:lang w:val="en"/>
        </w:rPr>
      </w:pPr>
      <w:r w:rsidRPr="007D51E4">
        <w:rPr>
          <w:szCs w:val="24"/>
          <w:vertAlign w:val="baseline"/>
          <w:lang w:val="en" w:eastAsia="en-GB"/>
        </w:rPr>
        <w:t>In</w:t>
      </w:r>
      <w:r w:rsidRPr="007D51E4">
        <w:rPr>
          <w:b/>
          <w:bCs/>
          <w:szCs w:val="24"/>
          <w:vertAlign w:val="baseline"/>
          <w:lang w:val="en" w:eastAsia="en-GB"/>
        </w:rPr>
        <w:t xml:space="preserve"> 1992</w:t>
      </w:r>
      <w:r w:rsidRPr="007D51E4">
        <w:rPr>
          <w:szCs w:val="24"/>
          <w:vertAlign w:val="baseline"/>
          <w:lang w:val="en" w:eastAsia="en-GB"/>
        </w:rPr>
        <w:t xml:space="preserve">, the company launched is slogan 'every little helps', followed by the Tesco Value range in </w:t>
      </w:r>
      <w:r w:rsidRPr="007D51E4">
        <w:rPr>
          <w:b/>
          <w:bCs/>
          <w:szCs w:val="24"/>
          <w:vertAlign w:val="baseline"/>
          <w:lang w:val="en" w:eastAsia="en-GB"/>
        </w:rPr>
        <w:t>1993</w:t>
      </w:r>
      <w:r w:rsidRPr="007D51E4">
        <w:rPr>
          <w:szCs w:val="24"/>
          <w:vertAlign w:val="baseline"/>
          <w:lang w:val="en" w:eastAsia="en-GB"/>
        </w:rPr>
        <w:t>. This was followed by the launch of the Tesco Clubcard scheme in</w:t>
      </w:r>
      <w:r w:rsidRPr="007D51E4">
        <w:rPr>
          <w:b/>
          <w:bCs/>
          <w:szCs w:val="24"/>
          <w:vertAlign w:val="baseline"/>
          <w:lang w:val="en" w:eastAsia="en-GB"/>
        </w:rPr>
        <w:t xml:space="preserve"> 1995</w:t>
      </w:r>
      <w:r w:rsidRPr="007D51E4">
        <w:rPr>
          <w:szCs w:val="24"/>
          <w:vertAlign w:val="baseline"/>
          <w:lang w:val="en" w:eastAsia="en-GB"/>
        </w:rPr>
        <w:t>, helping Tesco to overtake rival Sainsbury's as the UK's largest food retailer</w:t>
      </w:r>
      <w:r>
        <w:rPr>
          <w:szCs w:val="24"/>
          <w:vertAlign w:val="baseline"/>
          <w:lang w:val="en" w:eastAsia="en-GB"/>
        </w:rPr>
        <w:t>.</w:t>
      </w:r>
      <w:r w:rsidRPr="007D51E4">
        <w:rPr>
          <w:color w:val="000000"/>
          <w:szCs w:val="24"/>
          <w:vertAlign w:val="baseline"/>
          <w:lang w:val="en"/>
        </w:rPr>
        <w:t>(Clark and Ping Chan, 2014)</w:t>
      </w:r>
    </w:p>
    <w:p w:rsidR="00B850D4" w:rsidRDefault="00B850D4" w:rsidP="00226868">
      <w:pPr>
        <w:pStyle w:val="NoSpacing"/>
        <w:jc w:val="left"/>
        <w:rPr>
          <w:color w:val="000000"/>
          <w:szCs w:val="24"/>
          <w:vertAlign w:val="baseline"/>
          <w:lang w:val="en"/>
        </w:rPr>
      </w:pPr>
    </w:p>
    <w:p w:rsidR="00B850D4" w:rsidRPr="007D51E4" w:rsidRDefault="00B850D4" w:rsidP="00226868">
      <w:pPr>
        <w:pStyle w:val="NoSpacing"/>
        <w:jc w:val="left"/>
        <w:rPr>
          <w:szCs w:val="24"/>
          <w:vertAlign w:val="baseline"/>
          <w:lang w:val="en" w:eastAsia="en-GB"/>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2.6 The Tesco Clubcard loyalty scheme</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Tesco being the UK’s biggest grocery retailer, has gained a lot of attention to its loyalty program, the Tesco Clubcard scheme.</w:t>
      </w:r>
    </w:p>
    <w:p w:rsidR="00B850D4" w:rsidRPr="007D51E4" w:rsidRDefault="00B850D4" w:rsidP="00226868">
      <w:pPr>
        <w:pStyle w:val="NoSpacing"/>
        <w:jc w:val="left"/>
        <w:rPr>
          <w:b/>
          <w:szCs w:val="24"/>
          <w:vertAlign w:val="baseline"/>
          <w:lang w:val="en" w:eastAsia="en-GB"/>
        </w:rPr>
      </w:pPr>
      <w:r w:rsidRPr="007D51E4">
        <w:rPr>
          <w:szCs w:val="24"/>
          <w:vertAlign w:val="baseline"/>
          <w:lang w:val="en" w:eastAsia="en-GB"/>
        </w:rPr>
        <w:t xml:space="preserve">Tesco.com is the largest grocery e-tailer in the world, and since the late 1990’s it has made an operating profit. It has delivered to more than 1 million homes, rents out 200’000 DVD’s a month and in 2004 made sales of £700 million. Yet the chief executive of Tesco, Sir Terry Leahy, attributes much of the credit for this internet success story of the Clubcard. ‘We could have not created the dot-com business without the data from the loyalty card,’ he says. .  </w:t>
      </w:r>
      <w:r w:rsidRPr="007D51E4">
        <w:rPr>
          <w:color w:val="000000"/>
          <w:szCs w:val="24"/>
          <w:vertAlign w:val="baseline"/>
          <w:lang w:val="en" w:eastAsia="en-GB"/>
        </w:rPr>
        <w:t xml:space="preserve">(Humby, Hunt and Phillips, 2009). </w:t>
      </w:r>
      <w:r w:rsidRPr="007D51E4">
        <w:rPr>
          <w:szCs w:val="24"/>
          <w:vertAlign w:val="baseline"/>
          <w:lang w:val="en" w:eastAsia="en-GB"/>
        </w:rPr>
        <w:t>Page 4.</w:t>
      </w:r>
    </w:p>
    <w:p w:rsidR="00B850D4" w:rsidRPr="007D51E4" w:rsidRDefault="00B850D4" w:rsidP="00226868">
      <w:pPr>
        <w:pStyle w:val="NoSpacing"/>
        <w:jc w:val="left"/>
        <w:rPr>
          <w:b/>
          <w:szCs w:val="24"/>
          <w:vertAlign w:val="baseline"/>
          <w:lang w:val="en" w:eastAsia="en-GB"/>
        </w:rPr>
      </w:pPr>
    </w:p>
    <w:p w:rsidR="00B850D4" w:rsidRPr="007D51E4" w:rsidRDefault="00B850D4" w:rsidP="00226868">
      <w:pPr>
        <w:pStyle w:val="NoSpacing"/>
        <w:jc w:val="left"/>
        <w:rPr>
          <w:b/>
          <w:szCs w:val="24"/>
          <w:vertAlign w:val="baseline"/>
          <w:lang w:val="en" w:eastAsia="en-GB"/>
        </w:rPr>
      </w:pPr>
      <w:r w:rsidRPr="007D51E4">
        <w:rPr>
          <w:szCs w:val="24"/>
          <w:vertAlign w:val="baseline"/>
          <w:lang w:val="en" w:eastAsia="en-GB"/>
        </w:rPr>
        <w:t>Tesco designed Clubcard not just to show customer loyalty to customer, but more important, to recognize Tesco’s loyalty to its customers.</w:t>
      </w:r>
      <w:r w:rsidRPr="007D51E4">
        <w:rPr>
          <w:color w:val="000000"/>
          <w:szCs w:val="24"/>
          <w:vertAlign w:val="baseline"/>
          <w:lang w:val="en" w:eastAsia="en-GB"/>
        </w:rPr>
        <w:t xml:space="preserve"> (Humby, Hunt and Phillips, 2009). </w:t>
      </w:r>
      <w:r w:rsidRPr="007D51E4">
        <w:rPr>
          <w:szCs w:val="24"/>
          <w:vertAlign w:val="baseline"/>
          <w:lang w:val="en" w:eastAsia="en-GB"/>
        </w:rPr>
        <w:t xml:space="preserve"> Page 5.</w:t>
      </w:r>
    </w:p>
    <w:p w:rsidR="00B850D4" w:rsidRPr="007D51E4" w:rsidRDefault="00B850D4" w:rsidP="00226868">
      <w:pPr>
        <w:pStyle w:val="NoSpacing"/>
        <w:jc w:val="left"/>
        <w:rPr>
          <w:b/>
          <w:szCs w:val="24"/>
          <w:vertAlign w:val="baseline"/>
          <w:lang w:val="en" w:eastAsia="en-GB"/>
        </w:rPr>
      </w:pP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 xml:space="preserve">Humby </w:t>
      </w:r>
      <w:r w:rsidRPr="007D51E4">
        <w:rPr>
          <w:i/>
          <w:szCs w:val="24"/>
          <w:vertAlign w:val="baseline"/>
          <w:lang w:val="en" w:eastAsia="en-GB"/>
        </w:rPr>
        <w:t>et al</w:t>
      </w:r>
      <w:r w:rsidRPr="007D51E4">
        <w:rPr>
          <w:szCs w:val="24"/>
          <w:vertAlign w:val="baseline"/>
          <w:lang w:val="en" w:eastAsia="en-GB"/>
        </w:rPr>
        <w:t xml:space="preserve"> (2003) said that Clubcard is not just use for making loyalty to the business, but that it’s also a way of making relation with customers by ‘’every little’ helps, which is more popular then ever. With the total members of the Clubcard scheme totaling 15 million holders.</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Introduced in 1995, it offers customers one point for every £1 spent in store. Every point earned equates to 1p worth of vouchers, so 500 points will be exchanged for a £5 voucher. You can use this either to get money off your next Tesco shop or – possibly more profitably – in one of Tesco’s participating restaurants, pubs or attractions. At Ask, for example, you can exchange your £5 voucher for £20 worth of Ask vouchers, effectively taking £20 off your bill.</w:t>
      </w:r>
    </w:p>
    <w:p w:rsidR="00B850D4" w:rsidRPr="007D51E4" w:rsidRDefault="00B850D4" w:rsidP="00226868">
      <w:pPr>
        <w:pStyle w:val="NoSpacing"/>
        <w:jc w:val="left"/>
        <w:rPr>
          <w:b/>
          <w:szCs w:val="24"/>
          <w:vertAlign w:val="baseline"/>
          <w:lang w:val="en" w:eastAsia="en-GB"/>
        </w:rPr>
      </w:pPr>
      <w:r w:rsidRPr="007D51E4">
        <w:rPr>
          <w:szCs w:val="24"/>
          <w:vertAlign w:val="baseline"/>
          <w:lang w:val="en" w:eastAsia="en-GB"/>
        </w:rPr>
        <w:t xml:space="preserve">Tesco's Clubcard was introduced in 1995 and is currently used by more than 16.5 million customers. </w:t>
      </w:r>
      <w:r w:rsidRPr="007D51E4">
        <w:rPr>
          <w:color w:val="000000"/>
          <w:szCs w:val="24"/>
          <w:vertAlign w:val="baseline"/>
          <w:lang w:val="en" w:eastAsia="en-GB"/>
        </w:rPr>
        <w:t>(The Telegraph, 2013)</w:t>
      </w:r>
    </w:p>
    <w:p w:rsidR="00B850D4" w:rsidRPr="007D51E4" w:rsidRDefault="00B850D4" w:rsidP="00226868">
      <w:pPr>
        <w:pStyle w:val="NoSpacing"/>
        <w:jc w:val="left"/>
        <w:rPr>
          <w:b/>
          <w:szCs w:val="24"/>
          <w:vertAlign w:val="baseline"/>
          <w:lang w:val="en" w:eastAsia="en-GB"/>
        </w:rPr>
      </w:pPr>
    </w:p>
    <w:p w:rsidR="00B850D4" w:rsidRPr="007D51E4" w:rsidRDefault="00B850D4" w:rsidP="00226868">
      <w:pPr>
        <w:pStyle w:val="NoSpacing"/>
        <w:jc w:val="left"/>
        <w:rPr>
          <w:b/>
          <w:szCs w:val="24"/>
          <w:vertAlign w:val="baseline"/>
          <w:lang w:val="en" w:eastAsia="en-GB"/>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2.7 The Re-launch of the Clubcard scheme</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The Clubcard relaunch follows significant changes to Tesco’s loyalty scheme strategy that came into place in April last year, when it replaced Clubcard boost even with more regular promotions including double points on the card.</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Millions of Tesco credit card holders will see their cash earnings halved overnight as a result of new European laws that have forced several high street lenders to withdraw cashback deals. Currently 2.8m people can save "Clubcard points" by using a Tesco credit card for daily spending, which can be redeemed in-store or at some restaurants and businesses.</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But from November, Tesco Bank will halve earnings on shopping outside its own supermarket, which pays 1p for every £4 spent. In a statement Tesco Bank said the cull was "disappointing" but that it was a necessary result of an EU cap on the amount card providers earn from shops.</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Tesco's 700,000 World MasterCard holders will be the first group of customers to see perks shrink, from November 1. The remaining 2.1m Clubcard Credit Card customers will see earnings shrink from December 1.</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One point is worth a penny, so in order to earn £1 on spending outside Tesco, a shopper will need to spend £800 instead of £400 as before.</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Earnings on spending in Tesco will remain unchanged. Customers with a Tesco World MasterCard, withdrawn from sale in 2006, will still earn 1p per £2 in-store, with all other cardholders earning 1p per £4.</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Credit card issuers earn £14, on average, per year, from each credit card customer, according to calculations by financial consultants Simon Kucher and Partners. The changes have cut this to just under £10, the firm said.</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"We use that income to fund the Clubcard benefits we give back to our customers," a Tesco Bank spokesman said. "As a result, we’ve had to make some changes to the amount of points our customers earn.</w:t>
      </w:r>
    </w:p>
    <w:p w:rsidR="00B850D4" w:rsidRPr="007D51E4" w:rsidRDefault="00B850D4" w:rsidP="00226868">
      <w:pPr>
        <w:pStyle w:val="NoSpacing"/>
        <w:jc w:val="left"/>
        <w:rPr>
          <w:szCs w:val="24"/>
          <w:vertAlign w:val="baseline"/>
          <w:lang w:val="en"/>
        </w:rPr>
      </w:pPr>
      <w:r w:rsidRPr="007D51E4">
        <w:rPr>
          <w:szCs w:val="24"/>
          <w:vertAlign w:val="baseline"/>
          <w:lang w:val="en" w:eastAsia="en-GB"/>
        </w:rPr>
        <w:t>"We are disappointed that the industry changes have resulted in the need to reduce the Clubcard earn rate on our cards when they are used outside of Tesco</w:t>
      </w:r>
      <w:r>
        <w:rPr>
          <w:szCs w:val="24"/>
          <w:vertAlign w:val="baseline"/>
          <w:lang w:val="en" w:eastAsia="en-GB"/>
        </w:rPr>
        <w:t xml:space="preserve">’’. </w:t>
      </w:r>
      <w:r w:rsidRPr="007D51E4">
        <w:rPr>
          <w:szCs w:val="24"/>
          <w:vertAlign w:val="baseline"/>
          <w:lang w:val="en"/>
        </w:rPr>
        <w:t xml:space="preserve"> (The Telegraph, 2015)</w:t>
      </w:r>
    </w:p>
    <w:p w:rsidR="00B850D4" w:rsidRPr="007D51E4" w:rsidRDefault="00B850D4" w:rsidP="00226868">
      <w:pPr>
        <w:pStyle w:val="NoSpacing"/>
        <w:jc w:val="left"/>
        <w:rPr>
          <w:b/>
          <w:szCs w:val="24"/>
          <w:vertAlign w:val="baseline"/>
          <w:lang w:val="en"/>
        </w:rPr>
      </w:pPr>
    </w:p>
    <w:p w:rsidR="00B850D4" w:rsidRPr="007D51E4" w:rsidRDefault="00B850D4" w:rsidP="00226868">
      <w:pPr>
        <w:pStyle w:val="NoSpacing"/>
        <w:jc w:val="left"/>
        <w:rPr>
          <w:szCs w:val="24"/>
          <w:vertAlign w:val="baseline"/>
        </w:rPr>
      </w:pPr>
      <w:r w:rsidRPr="007D51E4">
        <w:rPr>
          <w:szCs w:val="24"/>
          <w:vertAlign w:val="baseline"/>
          <w:lang w:val="en" w:eastAsia="en-GB"/>
        </w:rPr>
        <w:t>In 2017, Tesco relaunched its famous Clubcard, with a whole new look including the technology of a contactless card. ‘’which it claims will save customers time at the checkouts and enable the, to get more from the loyalty scheme’’.</w:t>
      </w:r>
      <w:r w:rsidRPr="007D51E4">
        <w:rPr>
          <w:color w:val="000000"/>
          <w:szCs w:val="24"/>
          <w:vertAlign w:val="baseline"/>
          <w:lang w:val="en" w:eastAsia="en-GB"/>
        </w:rPr>
        <w:t xml:space="preserve"> (Quinn, 2017)</w:t>
      </w:r>
    </w:p>
    <w:p w:rsidR="00B850D4" w:rsidRPr="007D51E4" w:rsidRDefault="00B850D4" w:rsidP="00226868">
      <w:pPr>
        <w:pStyle w:val="NoSpacing"/>
        <w:jc w:val="left"/>
        <w:rPr>
          <w:szCs w:val="24"/>
          <w:vertAlign w:val="baseline"/>
        </w:rPr>
      </w:pPr>
      <w:r w:rsidRPr="007D51E4">
        <w:rPr>
          <w:szCs w:val="24"/>
          <w:vertAlign w:val="baseline"/>
        </w:rPr>
        <w:t>What Tesco’s clubcard changes tell us about the future of loyalty?</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 xml:space="preserve">Tesco’s decision to </w:t>
      </w:r>
      <w:hyperlink r:id="rId20" w:history="1">
        <w:r w:rsidRPr="007D51E4">
          <w:rPr>
            <w:szCs w:val="24"/>
            <w:vertAlign w:val="baseline"/>
            <w:lang w:val="en" w:eastAsia="en-GB"/>
          </w:rPr>
          <w:t>change the way its Clubcard holders are rewarded</w:t>
        </w:r>
      </w:hyperlink>
      <w:r w:rsidRPr="007D51E4">
        <w:rPr>
          <w:szCs w:val="24"/>
          <w:vertAlign w:val="baseline"/>
          <w:lang w:val="en" w:eastAsia="en-GB"/>
        </w:rPr>
        <w:t xml:space="preserve"> has finally laid bare a schism between retailers and shoppers that has been slowly festering under the surface for some time.</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 xml:space="preserve">There are deep discrepancies between the way supermarkets </w:t>
      </w:r>
      <w:r w:rsidRPr="007D51E4">
        <w:rPr>
          <w:i/>
          <w:iCs/>
          <w:szCs w:val="24"/>
          <w:vertAlign w:val="baseline"/>
          <w:lang w:val="en" w:eastAsia="en-GB"/>
        </w:rPr>
        <w:t>think</w:t>
      </w:r>
      <w:r w:rsidRPr="007D51E4">
        <w:rPr>
          <w:szCs w:val="24"/>
          <w:vertAlign w:val="baseline"/>
          <w:lang w:val="en" w:eastAsia="en-GB"/>
        </w:rPr>
        <w:t xml:space="preserve"> their customers want to be rewarded for showing loyalty, and the rewards that shoppers </w:t>
      </w:r>
      <w:r w:rsidRPr="007D51E4">
        <w:rPr>
          <w:i/>
          <w:iCs/>
          <w:szCs w:val="24"/>
          <w:vertAlign w:val="baseline"/>
          <w:lang w:val="en" w:eastAsia="en-GB"/>
        </w:rPr>
        <w:t>actually</w:t>
      </w:r>
      <w:r w:rsidRPr="007D51E4">
        <w:rPr>
          <w:szCs w:val="24"/>
          <w:vertAlign w:val="baseline"/>
          <w:lang w:val="en" w:eastAsia="en-GB"/>
        </w:rPr>
        <w:t xml:space="preserve"> want to see.</w:t>
      </w:r>
    </w:p>
    <w:p w:rsidR="00B850D4" w:rsidRPr="007D51E4" w:rsidRDefault="00B850D4" w:rsidP="007D51E4">
      <w:pPr>
        <w:pStyle w:val="NoSpacing"/>
        <w:jc w:val="both"/>
        <w:rPr>
          <w:color w:val="000000"/>
          <w:szCs w:val="24"/>
          <w:vertAlign w:val="baseline"/>
          <w:lang w:val="en" w:eastAsia="en-GB"/>
        </w:rPr>
      </w:pPr>
      <w:r w:rsidRPr="007D51E4">
        <w:rPr>
          <w:szCs w:val="24"/>
          <w:vertAlign w:val="baseline"/>
          <w:lang w:val="en"/>
        </w:rPr>
        <w:t>Tesco’s decision to freshen up Clubcard makes sense. Increasingly, retailers are coming to terms with a need to reconsider whether their current loyalty schemes are truly fit for purpose, in an age where shopper promiscuity is at an all-time high.</w:t>
      </w:r>
      <w:r w:rsidRPr="007D51E4">
        <w:rPr>
          <w:color w:val="000000"/>
          <w:szCs w:val="24"/>
          <w:vertAlign w:val="baseline"/>
          <w:lang w:val="en" w:eastAsia="en-GB"/>
        </w:rPr>
        <w:t>( Roberts, 2018)</w:t>
      </w:r>
    </w:p>
    <w:p w:rsidR="00B850D4" w:rsidRPr="007D51E4" w:rsidRDefault="00B850D4" w:rsidP="00226868">
      <w:pPr>
        <w:pStyle w:val="NoSpacing"/>
        <w:jc w:val="left"/>
        <w:rPr>
          <w:b/>
          <w:color w:val="000000"/>
          <w:szCs w:val="24"/>
          <w:vertAlign w:val="baseline"/>
          <w:lang w:val="en" w:eastAsia="en-GB"/>
        </w:rPr>
      </w:pPr>
    </w:p>
    <w:p w:rsidR="00B850D4" w:rsidRPr="007D51E4" w:rsidRDefault="00B850D4" w:rsidP="00226868">
      <w:pPr>
        <w:pStyle w:val="NoSpacing"/>
        <w:jc w:val="left"/>
        <w:rPr>
          <w:szCs w:val="24"/>
          <w:vertAlign w:val="baseline"/>
          <w:lang w:val="en" w:eastAsia="en-GB"/>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szCs w:val="24"/>
          <w:vertAlign w:val="baseline"/>
        </w:rPr>
        <w:t xml:space="preserve">2.8 </w:t>
      </w:r>
      <w:r w:rsidRPr="007D51E4">
        <w:rPr>
          <w:b/>
          <w:szCs w:val="24"/>
          <w:u w:val="single"/>
          <w:vertAlign w:val="baseline"/>
        </w:rPr>
        <w:t xml:space="preserve">Other loyalty schemes within the UK supermarket sector </w:t>
      </w:r>
    </w:p>
    <w:p w:rsidR="00B850D4" w:rsidRPr="007D51E4" w:rsidRDefault="00B850D4" w:rsidP="00226868">
      <w:pPr>
        <w:pStyle w:val="NoSpacing"/>
        <w:jc w:val="left"/>
        <w:rPr>
          <w:b/>
          <w:color w:val="000000"/>
          <w:szCs w:val="24"/>
          <w:highlight w:val="yellow"/>
          <w:vertAlign w:val="baseline"/>
          <w:lang w:val="en" w:eastAsia="en-GB"/>
        </w:rPr>
      </w:pPr>
      <w:r w:rsidRPr="007D51E4">
        <w:rPr>
          <w:szCs w:val="24"/>
          <w:vertAlign w:val="baseline"/>
          <w:lang w:eastAsia="en-GB"/>
        </w:rPr>
        <w:t xml:space="preserve">The nation loves loyalty card schemes, with over 90 per cent of the population having at least one in their wallet.  </w:t>
      </w:r>
      <w:bookmarkStart w:id="8" w:name="_Hlk507595730"/>
      <w:r w:rsidRPr="007D51E4">
        <w:rPr>
          <w:szCs w:val="24"/>
          <w:vertAlign w:val="baseline"/>
          <w:lang w:eastAsia="en-GB"/>
        </w:rPr>
        <w:t>(</w:t>
      </w:r>
      <w:r w:rsidRPr="007D51E4">
        <w:rPr>
          <w:color w:val="000000"/>
          <w:szCs w:val="24"/>
          <w:vertAlign w:val="baseline"/>
          <w:lang w:val="en" w:eastAsia="en-GB"/>
        </w:rPr>
        <w:t>The Sun, 2018)</w:t>
      </w:r>
      <w:bookmarkEnd w:id="8"/>
    </w:p>
    <w:p w:rsidR="00B850D4" w:rsidRPr="007D51E4" w:rsidRDefault="00B850D4" w:rsidP="00226868">
      <w:pPr>
        <w:pStyle w:val="NoSpacing"/>
        <w:jc w:val="left"/>
        <w:rPr>
          <w:szCs w:val="24"/>
          <w:highlight w:val="yellow"/>
          <w:vertAlign w:val="baseline"/>
          <w:lang w:eastAsia="en-GB"/>
        </w:rPr>
      </w:pPr>
    </w:p>
    <w:p w:rsidR="00B850D4" w:rsidRPr="007D51E4" w:rsidRDefault="00B850D4" w:rsidP="00226868">
      <w:pPr>
        <w:pStyle w:val="NoSpacing"/>
        <w:jc w:val="left"/>
        <w:rPr>
          <w:szCs w:val="24"/>
          <w:vertAlign w:val="baseline"/>
          <w:lang w:val="en" w:eastAsia="en-GB"/>
        </w:rPr>
      </w:pPr>
      <w:r w:rsidRPr="007D51E4">
        <w:rPr>
          <w:b/>
          <w:szCs w:val="24"/>
          <w:u w:val="single"/>
          <w:vertAlign w:val="baseline"/>
          <w:lang w:val="en" w:eastAsia="en-GB"/>
        </w:rPr>
        <w:t xml:space="preserve">2.8.1 Morrisons more card – </w:t>
      </w:r>
      <w:r w:rsidRPr="007D51E4">
        <w:rPr>
          <w:szCs w:val="24"/>
          <w:vertAlign w:val="baseline"/>
          <w:lang w:val="en" w:eastAsia="en-GB"/>
        </w:rPr>
        <w:t>Under Match &amp; More,Morrisons price-matched your grocery shop with a comparable one done at Tesco, Sainsbury’s, Asda, Aldi and Lidl. The difference was awarded in points – 10 points for every 1p where Morrisons was more expensive than its rivals. The points were available on shops costing more than £15.Every point was worth 0.1p, and once you had earned 5,000 you received a £5 voucher, valid to use in Morrisons within a year.</w:t>
      </w:r>
    </w:p>
    <w:p w:rsidR="00B850D4" w:rsidRPr="007D51E4" w:rsidRDefault="00B850D4" w:rsidP="00226868">
      <w:pPr>
        <w:pStyle w:val="NoSpacing"/>
        <w:jc w:val="left"/>
        <w:rPr>
          <w:color w:val="000000"/>
          <w:szCs w:val="24"/>
          <w:vertAlign w:val="baseline"/>
          <w:lang w:val="en" w:eastAsia="en-GB"/>
        </w:rPr>
      </w:pPr>
      <w:r w:rsidRPr="007D51E4">
        <w:rPr>
          <w:szCs w:val="24"/>
          <w:vertAlign w:val="baseline"/>
          <w:lang w:val="en" w:eastAsia="en-GB"/>
        </w:rPr>
        <w:t xml:space="preserve">Under the new scheme – still to be officially named but being introduced on Monday 2 November – the scheme will no longer match other supermarkets’ prices. Instead, customers will get five points for every £1 they spend, but on a minimum shop of £1. Again, once they reach 5,000 points they will receive a £5 voucher. This means that shoppers have to spend a whopping £1,000 to get a £5 voucher. </w:t>
      </w:r>
      <w:r w:rsidRPr="007D51E4">
        <w:rPr>
          <w:color w:val="000000"/>
          <w:szCs w:val="24"/>
          <w:vertAlign w:val="baseline"/>
          <w:lang w:val="en" w:eastAsia="en-GB"/>
        </w:rPr>
        <w:t>(The Guardian, 2015)</w:t>
      </w:r>
    </w:p>
    <w:p w:rsidR="00B850D4" w:rsidRPr="007D51E4" w:rsidRDefault="00B850D4" w:rsidP="00226868">
      <w:pPr>
        <w:pStyle w:val="NoSpacing"/>
        <w:jc w:val="left"/>
        <w:rPr>
          <w:b/>
          <w:color w:val="000000"/>
          <w:szCs w:val="24"/>
          <w:vertAlign w:val="baseline"/>
          <w:lang w:val="en" w:eastAsia="en-GB"/>
        </w:rPr>
      </w:pPr>
    </w:p>
    <w:p w:rsidR="00B850D4" w:rsidRPr="007D51E4" w:rsidRDefault="00B850D4" w:rsidP="00226868">
      <w:pPr>
        <w:pStyle w:val="NoSpacing"/>
        <w:jc w:val="left"/>
        <w:rPr>
          <w:b/>
          <w:szCs w:val="24"/>
          <w:u w:val="single"/>
          <w:vertAlign w:val="baseline"/>
          <w:lang w:val="en" w:eastAsia="en-GB"/>
        </w:rPr>
      </w:pPr>
      <w:r w:rsidRPr="007D51E4">
        <w:rPr>
          <w:b/>
          <w:szCs w:val="24"/>
          <w:u w:val="single"/>
          <w:vertAlign w:val="baseline"/>
          <w:lang w:val="en" w:eastAsia="en-GB"/>
        </w:rPr>
        <w:t>2.8.2 Sainsbury’s Nectar Card</w:t>
      </w:r>
    </w:p>
    <w:p w:rsidR="00B850D4" w:rsidRPr="007D51E4" w:rsidRDefault="00B850D4" w:rsidP="00226868">
      <w:pPr>
        <w:pStyle w:val="NoSpacing"/>
        <w:jc w:val="left"/>
        <w:rPr>
          <w:color w:val="000000"/>
          <w:szCs w:val="24"/>
          <w:vertAlign w:val="baseline"/>
          <w:lang w:val="en" w:eastAsia="en-GB"/>
        </w:rPr>
      </w:pPr>
      <w:r w:rsidRPr="007D51E4">
        <w:rPr>
          <w:szCs w:val="24"/>
          <w:vertAlign w:val="baseline"/>
          <w:lang w:val="en" w:eastAsia="en-GB"/>
        </w:rPr>
        <w:t xml:space="preserve">Sainsbury’s offers a similar loyalty scheme, launched in 1996 after then chairman David Sainsbury realized the effect the Clubcard had on Tesco’s sales. Sainsbury’s Nectar card, used by 19 million customers, gives two points for every £1 spent in store. But each point is worth only half a penny, so 500 nectar points can be exchanged for £2.50. These points can be redeemed in one of Sainsbury’s participating retailers, including Argos, or Vue cinemas. If you have 500 points you can get £2.50 off the next film you see at Vue if you so choose. </w:t>
      </w:r>
      <w:r w:rsidRPr="007D51E4">
        <w:rPr>
          <w:color w:val="000000"/>
          <w:szCs w:val="24"/>
          <w:vertAlign w:val="baseline"/>
          <w:lang w:val="en" w:eastAsia="en-GB"/>
        </w:rPr>
        <w:t>(The Telegraph, 2013)</w:t>
      </w:r>
    </w:p>
    <w:p w:rsidR="00B850D4" w:rsidRPr="007D51E4" w:rsidRDefault="00B850D4" w:rsidP="00226868">
      <w:pPr>
        <w:pStyle w:val="NoSpacing"/>
        <w:jc w:val="left"/>
        <w:rPr>
          <w:color w:val="232327"/>
          <w:szCs w:val="24"/>
          <w:vertAlign w:val="baseline"/>
          <w:lang w:eastAsia="en-GB"/>
        </w:rPr>
      </w:pPr>
      <w:r w:rsidRPr="007D51E4">
        <w:rPr>
          <w:color w:val="232327"/>
          <w:szCs w:val="24"/>
          <w:vertAlign w:val="baseline"/>
          <w:lang w:eastAsia="en-GB"/>
        </w:rPr>
        <w:t>Currently Nectar cardholders can collect points from 451 brands, which are available to browse using the Nectar website. Of course you can earn points from shopping in Sainsbury’s stores, but there are a whole range of places you can rack up your amount from well-known food brands, travel companies, fashion outlets and entertainment companies.</w:t>
      </w:r>
    </w:p>
    <w:p w:rsidR="00B850D4" w:rsidRPr="007D51E4" w:rsidRDefault="00B850D4" w:rsidP="00226868">
      <w:pPr>
        <w:pStyle w:val="NoSpacing"/>
        <w:jc w:val="left"/>
        <w:rPr>
          <w:color w:val="232327"/>
          <w:szCs w:val="24"/>
          <w:vertAlign w:val="baseline"/>
          <w:lang w:eastAsia="en-GB"/>
        </w:rPr>
      </w:pPr>
      <w:r w:rsidRPr="007D51E4">
        <w:rPr>
          <w:color w:val="232327"/>
          <w:szCs w:val="24"/>
          <w:vertAlign w:val="baseline"/>
          <w:lang w:eastAsia="en-GB"/>
        </w:rPr>
        <w:t>(</w:t>
      </w:r>
      <w:r w:rsidRPr="007D51E4">
        <w:rPr>
          <w:color w:val="000000"/>
          <w:szCs w:val="24"/>
          <w:vertAlign w:val="baseline"/>
          <w:lang w:val="en"/>
        </w:rPr>
        <w:t>The Sun, 2018)</w:t>
      </w:r>
    </w:p>
    <w:p w:rsidR="00B850D4" w:rsidRPr="007D51E4" w:rsidRDefault="00B850D4" w:rsidP="00226868">
      <w:pPr>
        <w:pStyle w:val="NoSpacing"/>
        <w:jc w:val="left"/>
        <w:rPr>
          <w:color w:val="232327"/>
          <w:szCs w:val="24"/>
          <w:vertAlign w:val="baseline"/>
          <w:lang w:eastAsia="en-GB"/>
        </w:rPr>
      </w:pPr>
    </w:p>
    <w:p w:rsidR="00B850D4" w:rsidRPr="007D51E4" w:rsidRDefault="00B850D4" w:rsidP="00226868">
      <w:pPr>
        <w:pStyle w:val="NoSpacing"/>
        <w:jc w:val="left"/>
        <w:rPr>
          <w:szCs w:val="24"/>
          <w:vertAlign w:val="baseline"/>
          <w:lang w:val="en" w:eastAsia="en-GB"/>
        </w:rPr>
      </w:pPr>
    </w:p>
    <w:p w:rsidR="00B850D4" w:rsidRPr="007D51E4" w:rsidRDefault="00B850D4" w:rsidP="00226868">
      <w:pPr>
        <w:pStyle w:val="NoSpacing"/>
        <w:jc w:val="left"/>
        <w:rPr>
          <w:b/>
          <w:szCs w:val="24"/>
          <w:u w:val="single"/>
          <w:vertAlign w:val="baseline"/>
          <w:lang w:val="en" w:eastAsia="en-GB"/>
        </w:rPr>
      </w:pPr>
      <w:r w:rsidRPr="007D51E4">
        <w:rPr>
          <w:b/>
          <w:szCs w:val="24"/>
          <w:u w:val="single"/>
          <w:vertAlign w:val="baseline"/>
          <w:lang w:val="en" w:eastAsia="en-GB"/>
        </w:rPr>
        <w:t>2.8.3 ASDA</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The CEO of Asda, Andy Bond (2009) said that ‘’you cannot buy loyalty with plastics point’’. This simply means Asda does not believe in implementing a loyalty scheme, in order to retain loyal customers. He also mentioned that a loyalty card in like conditional selling and only rewarded customers from there, but he believes that Asda can reward customers by offering lowest prices every day. The CEO of Asda said that the ambition of Asda is to involve customers in every step of business which helps to make decisions.</w:t>
      </w:r>
    </w:p>
    <w:p w:rsidR="00B850D4" w:rsidRPr="007D51E4" w:rsidRDefault="00B850D4" w:rsidP="00226868">
      <w:pPr>
        <w:pStyle w:val="NoSpacing"/>
        <w:jc w:val="left"/>
        <w:rPr>
          <w:szCs w:val="24"/>
          <w:vertAlign w:val="baseline"/>
          <w:lang w:val="en" w:eastAsia="en-GB"/>
        </w:rPr>
      </w:pP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‘When the Nectar Loyalty programme was launched in the UK BY Air Miles inventor Keith Mills in September 2002. Backed by Sainbury’s, BP, Debenhams, and Barclaycard, among others, the third in the UK’s ‘big three’ supermarkets was unconvinced. Asda a long-time opponent of loyalty programmes, responded by commissioning a public opinion survey from NOP. It stated that 93 percent of shoppers would prefer lower prices to loyalty cards</w:t>
      </w:r>
      <w:r>
        <w:rPr>
          <w:b/>
          <w:szCs w:val="24"/>
          <w:vertAlign w:val="baseline"/>
          <w:lang w:val="en" w:eastAsia="en-GB"/>
        </w:rPr>
        <w:t>.</w:t>
      </w:r>
      <w:r w:rsidRPr="007D51E4">
        <w:rPr>
          <w:b/>
          <w:szCs w:val="24"/>
          <w:vertAlign w:val="baseline"/>
          <w:lang w:val="en" w:eastAsia="en-GB"/>
        </w:rPr>
        <w:t xml:space="preserve"> </w:t>
      </w:r>
      <w:r w:rsidRPr="007D51E4">
        <w:rPr>
          <w:color w:val="000000"/>
          <w:szCs w:val="24"/>
          <w:vertAlign w:val="baseline"/>
          <w:lang w:val="en" w:eastAsia="en-GB"/>
        </w:rPr>
        <w:t xml:space="preserve">(Humby, Hunt and Phillips, 2009). </w:t>
      </w:r>
      <w:r w:rsidRPr="007D51E4">
        <w:rPr>
          <w:szCs w:val="24"/>
          <w:vertAlign w:val="baseline"/>
          <w:lang w:val="en" w:eastAsia="en-GB"/>
        </w:rPr>
        <w:t xml:space="preserve"> Page 9.</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Conclusions</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Considering the information above, it could be argued that Loyalty schemes can be a way of saying ‘thank you’ to customers for shopping within their store.  (Oliver 1997 p392) has given an acceptible defintion regarding customer loyalty. he sated that customer loyalty is ‘’deeply held commitment to re-buy or re-patronize a preffered product or services consistently in the future’’. With Tesco offering their customers a chance to spend their vouchers with third parties, including well-known brand such as Uber and Hotels.com this had an added value affect to their customers, as a reward for their loyalty.</w:t>
      </w:r>
    </w:p>
    <w:p w:rsidR="00B850D4" w:rsidRPr="007D51E4" w:rsidRDefault="00B850D4" w:rsidP="00226868">
      <w:pPr>
        <w:pStyle w:val="NoSpacing"/>
        <w:jc w:val="left"/>
        <w:rPr>
          <w:szCs w:val="24"/>
          <w:vertAlign w:val="baseline"/>
          <w:lang w:val="en" w:eastAsia="en-GB"/>
        </w:rPr>
      </w:pPr>
      <w:r w:rsidRPr="007D51E4">
        <w:rPr>
          <w:szCs w:val="24"/>
          <w:vertAlign w:val="baseline"/>
          <w:lang w:val="en" w:eastAsia="en-GB"/>
        </w:rPr>
        <w:t>Tesco have a reputation for innovation in relation to both to the use of technology, and approaches to delivering customer value.</w:t>
      </w:r>
    </w:p>
    <w:p w:rsidR="00B850D4" w:rsidRPr="007D51E4" w:rsidRDefault="00B850D4" w:rsidP="00226868">
      <w:pPr>
        <w:pStyle w:val="NoSpacing"/>
        <w:jc w:val="left"/>
        <w:rPr>
          <w:iCs/>
          <w:szCs w:val="24"/>
          <w:vertAlign w:val="baseline"/>
        </w:rPr>
        <w:sectPr w:rsidR="00B850D4" w:rsidRPr="007D51E4" w:rsidSect="00CB4E4C">
          <w:headerReference w:type="default" r:id="rId21"/>
          <w:footerReference w:type="default" r:id="rId22"/>
          <w:footerReference w:type="first" r:id="rId23"/>
          <w:pgSz w:w="12240" w:h="15840" w:code="1"/>
          <w:pgMar w:top="2160" w:right="1440" w:bottom="1440" w:left="2160" w:header="864" w:footer="576" w:gutter="0"/>
          <w:cols w:space="446"/>
          <w:titlePg/>
          <w:docGrid w:linePitch="254"/>
        </w:sectPr>
      </w:pPr>
      <w:r w:rsidRPr="007D51E4">
        <w:rPr>
          <w:iCs/>
          <w:szCs w:val="24"/>
          <w:vertAlign w:val="baseline"/>
        </w:rPr>
        <w:t xml:space="preserve">Barnes (1994) states a different aspect to loyalty. He stated that ‘’re-purchase or re-prioritize does not make the customer loyal’’. </w:t>
      </w:r>
    </w:p>
    <w:p w:rsidR="00B850D4" w:rsidRPr="007D51E4" w:rsidRDefault="00B850D4" w:rsidP="005333D2">
      <w:pPr>
        <w:pStyle w:val="Heading1"/>
        <w:rPr>
          <w:rFonts w:ascii="Arial" w:hAnsi="Arial"/>
        </w:rPr>
      </w:pPr>
      <w:r w:rsidRPr="00610F95">
        <w:br/>
      </w:r>
      <w:r w:rsidRPr="007D51E4">
        <w:rPr>
          <w:rFonts w:ascii="Arial" w:hAnsi="Arial"/>
        </w:rPr>
        <w:t>Research methods</w:t>
      </w:r>
    </w:p>
    <w:p w:rsidR="00B850D4" w:rsidRPr="007D51E4" w:rsidRDefault="00B850D4" w:rsidP="00226868">
      <w:pPr>
        <w:pStyle w:val="NoSpacing"/>
        <w:jc w:val="left"/>
        <w:rPr>
          <w:szCs w:val="24"/>
          <w:vertAlign w:val="baseline"/>
        </w:rPr>
      </w:pPr>
      <w:r w:rsidRPr="007D51E4">
        <w:rPr>
          <w:szCs w:val="24"/>
          <w:vertAlign w:val="baseline"/>
        </w:rPr>
        <w:t>This section of the research paper will provide a detailed discussion relating to the various methods that will/have been used to conduct the research, as well as how these methods have been implemented.</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The variety of methods that will be used, are an aid to help to achieve the aims of the research. When the aim of the research is to identify the change within the Tesco Clubcard loyalty scheme. Looking at different aspects of marketing to help identify the change.</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This chapter will outline the research methods that will be used in order to meet the objectives of the research. Therefore, this chapter will indicate how the researcher plans to collect data to support the study, how the researcher plans to generate the study, and how the data from the research will be analyzed. </w:t>
      </w:r>
    </w:p>
    <w:p w:rsidR="00B850D4" w:rsidRPr="007D51E4" w:rsidRDefault="00B850D4" w:rsidP="00226868">
      <w:pPr>
        <w:pStyle w:val="BodyText"/>
        <w:jc w:val="left"/>
        <w:rPr>
          <w:rFonts w:ascii="Arial" w:hAnsi="Arial" w:cs="Arial"/>
        </w:rPr>
      </w:pPr>
    </w:p>
    <w:p w:rsidR="00B850D4" w:rsidRPr="007D51E4" w:rsidRDefault="00B850D4" w:rsidP="00226868">
      <w:pPr>
        <w:pStyle w:val="Heading2"/>
        <w:rPr>
          <w:rFonts w:ascii="Arial" w:hAnsi="Arial"/>
          <w:u w:val="single"/>
        </w:rPr>
      </w:pPr>
      <w:r w:rsidRPr="007D51E4">
        <w:rPr>
          <w:rFonts w:ascii="Arial" w:hAnsi="Arial"/>
          <w:u w:val="single"/>
        </w:rPr>
        <w:t xml:space="preserve">Research Aims and Objectives </w:t>
      </w:r>
    </w:p>
    <w:p w:rsidR="00B850D4" w:rsidRPr="007D51E4" w:rsidRDefault="00B850D4" w:rsidP="00226868">
      <w:pPr>
        <w:pStyle w:val="NoSpacing"/>
        <w:jc w:val="left"/>
        <w:rPr>
          <w:szCs w:val="24"/>
          <w:vertAlign w:val="baseline"/>
        </w:rPr>
      </w:pPr>
      <w:r w:rsidRPr="007D51E4">
        <w:rPr>
          <w:szCs w:val="24"/>
          <w:vertAlign w:val="baseline"/>
        </w:rPr>
        <w:t>The main purpose of this research is to evaluate the change of the Tesco Clubcard, and its use to its customers, in the current business environment. The objectives of this research are:</w:t>
      </w:r>
    </w:p>
    <w:p w:rsidR="00B850D4" w:rsidRPr="007D51E4" w:rsidRDefault="00B850D4" w:rsidP="00057630">
      <w:pPr>
        <w:pStyle w:val="NoSpacing"/>
        <w:numPr>
          <w:ilvl w:val="0"/>
          <w:numId w:val="26"/>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057630">
      <w:pPr>
        <w:pStyle w:val="NoSpacing"/>
        <w:numPr>
          <w:ilvl w:val="0"/>
          <w:numId w:val="26"/>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057630">
      <w:pPr>
        <w:pStyle w:val="NoSpacing"/>
        <w:numPr>
          <w:ilvl w:val="0"/>
          <w:numId w:val="26"/>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Default="00B850D4" w:rsidP="00057630">
      <w:pPr>
        <w:pStyle w:val="NoSpacing"/>
        <w:numPr>
          <w:ilvl w:val="0"/>
          <w:numId w:val="26"/>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Pr="007D51E4" w:rsidRDefault="00B45921" w:rsidP="00B45921">
      <w:pPr>
        <w:pStyle w:val="NoSpacing"/>
        <w:jc w:val="left"/>
        <w:rPr>
          <w:szCs w:val="24"/>
          <w:vertAlign w:val="baseline"/>
        </w:rPr>
      </w:pPr>
    </w:p>
    <w:p w:rsidR="00B850D4" w:rsidRPr="007D51E4" w:rsidRDefault="00B850D4" w:rsidP="00226868">
      <w:pPr>
        <w:pStyle w:val="Subtitle"/>
        <w:jc w:val="left"/>
      </w:pPr>
    </w:p>
    <w:p w:rsidR="00B850D4" w:rsidRPr="007D51E4" w:rsidRDefault="00B850D4" w:rsidP="00226868">
      <w:pPr>
        <w:pStyle w:val="BodyText"/>
        <w:ind w:firstLine="0"/>
        <w:jc w:val="left"/>
        <w:rPr>
          <w:rFonts w:ascii="Arial" w:hAnsi="Arial" w:cs="Arial"/>
        </w:rPr>
      </w:pPr>
      <w:r w:rsidRPr="007D51E4">
        <w:rPr>
          <w:rFonts w:ascii="Arial" w:hAnsi="Arial" w:cs="Arial"/>
          <w:b/>
          <w:u w:val="single"/>
        </w:rPr>
        <w:t>3.2 Definition of research</w:t>
      </w:r>
    </w:p>
    <w:p w:rsidR="00B850D4" w:rsidRPr="007D51E4" w:rsidRDefault="00B850D4" w:rsidP="00226868">
      <w:pPr>
        <w:pStyle w:val="NoSpacing"/>
        <w:jc w:val="left"/>
        <w:rPr>
          <w:szCs w:val="24"/>
          <w:shd w:val="clear" w:color="auto" w:fill="FFFFFF"/>
          <w:vertAlign w:val="baseline"/>
        </w:rPr>
      </w:pPr>
      <w:r w:rsidRPr="007D51E4">
        <w:rPr>
          <w:szCs w:val="24"/>
          <w:vertAlign w:val="baseline"/>
        </w:rPr>
        <w:t xml:space="preserve">In </w:t>
      </w:r>
      <w:r w:rsidRPr="007D51E4">
        <w:rPr>
          <w:i/>
          <w:szCs w:val="24"/>
          <w:vertAlign w:val="baseline"/>
        </w:rPr>
        <w:t xml:space="preserve">the management Research Handbook, </w:t>
      </w:r>
      <w:r w:rsidRPr="007D51E4">
        <w:rPr>
          <w:szCs w:val="24"/>
          <w:vertAlign w:val="baseline"/>
        </w:rPr>
        <w:t>Roger Bennet (1991:68) defines research as ‘</w:t>
      </w:r>
      <w:r w:rsidRPr="007D51E4">
        <w:rPr>
          <w:b/>
          <w:szCs w:val="24"/>
          <w:vertAlign w:val="baseline"/>
        </w:rPr>
        <w:t>a systematic, careful inquiry or examination to discover new information or relationships and to expand/verify existing knowledge for some specified purpose’.</w:t>
      </w:r>
      <w:r w:rsidRPr="007D51E4">
        <w:rPr>
          <w:szCs w:val="24"/>
          <w:vertAlign w:val="baseline"/>
        </w:rPr>
        <w:t xml:space="preserve"> </w:t>
      </w:r>
      <w:r w:rsidRPr="007D51E4">
        <w:rPr>
          <w:szCs w:val="24"/>
          <w:shd w:val="clear" w:color="auto" w:fill="FFFFFF"/>
          <w:vertAlign w:val="baseline"/>
        </w:rPr>
        <w:t>(Veal and Ticehurst, 2005 page 3)</w:t>
      </w:r>
    </w:p>
    <w:p w:rsidR="00B45921" w:rsidRDefault="00B45921" w:rsidP="00226868">
      <w:pPr>
        <w:pStyle w:val="NoSpacing"/>
        <w:jc w:val="left"/>
        <w:rPr>
          <w:szCs w:val="24"/>
          <w:shd w:val="clear" w:color="auto" w:fill="FFFFFF"/>
          <w:vertAlign w:val="baseline"/>
        </w:rPr>
      </w:pPr>
    </w:p>
    <w:p w:rsidR="00B45921" w:rsidRDefault="00B45921" w:rsidP="00226868">
      <w:pPr>
        <w:pStyle w:val="NoSpacing"/>
        <w:jc w:val="left"/>
        <w:rPr>
          <w:szCs w:val="24"/>
          <w:shd w:val="clear" w:color="auto" w:fill="FFFFFF"/>
          <w:vertAlign w:val="baseline"/>
        </w:rPr>
      </w:pPr>
    </w:p>
    <w:p w:rsidR="00B850D4" w:rsidRPr="007D51E4" w:rsidRDefault="00B850D4" w:rsidP="00226868">
      <w:pPr>
        <w:pStyle w:val="NoSpacing"/>
        <w:jc w:val="left"/>
        <w:rPr>
          <w:szCs w:val="24"/>
          <w:vertAlign w:val="baseline"/>
        </w:rPr>
      </w:pPr>
      <w:r w:rsidRPr="007D51E4">
        <w:rPr>
          <w:szCs w:val="24"/>
          <w:shd w:val="clear" w:color="auto" w:fill="FFFFFF"/>
          <w:vertAlign w:val="baseline"/>
        </w:rPr>
        <w:t>According to Saunders et al (2007 page 5) research can be defined as ‘something that people undertake in order to find things out in a systematic way, thereby increasing their knowledge. Two phrases are important in this definition: ‘systematic research that suggests that research is based on logical relationships and not just beliefs (Ghauri and Gronhaug, 2005). As part of this, research will involve an explanation of the methods used to collect data, will argue why the results obtained are meaningful, and will explain limitations that are associated with them’.</w:t>
      </w:r>
    </w:p>
    <w:p w:rsidR="00B850D4" w:rsidRPr="007D51E4" w:rsidRDefault="00B850D4" w:rsidP="00226868">
      <w:pPr>
        <w:pStyle w:val="NoSpacing"/>
        <w:jc w:val="left"/>
        <w:rPr>
          <w:szCs w:val="24"/>
          <w:vertAlign w:val="baseline"/>
        </w:rPr>
      </w:pPr>
      <w:r w:rsidRPr="007D51E4">
        <w:rPr>
          <w:szCs w:val="24"/>
          <w:vertAlign w:val="baseline"/>
        </w:rPr>
        <w:t>Marketing research can be defined as ‘</w:t>
      </w:r>
      <w:r w:rsidRPr="007D51E4">
        <w:rPr>
          <w:b/>
          <w:szCs w:val="24"/>
          <w:vertAlign w:val="baseline"/>
        </w:rPr>
        <w:t xml:space="preserve">Marketing research involves the collection of information using a wide range of sources and techniques. information may be acquired from published sources, observing behaviours or through direct communication with the people being researched’ </w:t>
      </w:r>
      <w:r w:rsidRPr="007D51E4">
        <w:rPr>
          <w:rStyle w:val="selectable"/>
          <w:color w:val="000000"/>
          <w:szCs w:val="24"/>
          <w:vertAlign w:val="baseline"/>
          <w:lang w:val="en"/>
        </w:rPr>
        <w:t>(Wilson, 2011 page 4 )</w:t>
      </w:r>
    </w:p>
    <w:p w:rsidR="00B850D4" w:rsidRPr="007D51E4" w:rsidRDefault="00B850D4" w:rsidP="00226868">
      <w:pPr>
        <w:pStyle w:val="NoSpacing"/>
        <w:jc w:val="left"/>
        <w:rPr>
          <w:snapToGrid w:val="0"/>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This research process can be displayed through the method of a diagram. Known as the ‘Research Onion’. Developed by Saunders at el, 2007. When undertaking a research project, it is important to understand all different stages, methods and levels of the project. Figure 1 demonstrates this below: - </w:t>
      </w:r>
    </w:p>
    <w:p w:rsidR="00B850D4" w:rsidRDefault="00B45921" w:rsidP="00226868">
      <w:pPr>
        <w:pStyle w:val="NoSpacing"/>
        <w:jc w:val="left"/>
        <w:rPr>
          <w:szCs w:val="24"/>
          <w:vertAlign w:val="baseline"/>
        </w:rPr>
      </w:pPr>
      <w:r w:rsidRPr="007D51E4">
        <w:rPr>
          <w:noProof/>
          <w:szCs w:val="24"/>
          <w:vertAlign w:val="baseline"/>
          <w:lang w:val="en-GB" w:eastAsia="en-GB"/>
        </w:rPr>
        <w:drawing>
          <wp:anchor distT="0" distB="0" distL="114300" distR="114300" simplePos="0" relativeHeight="251675648" behindDoc="1" locked="0" layoutInCell="1" allowOverlap="1" wp14:anchorId="0CB12C67" wp14:editId="040112C2">
            <wp:simplePos x="0" y="0"/>
            <wp:positionH relativeFrom="margin">
              <wp:align>left</wp:align>
            </wp:positionH>
            <wp:positionV relativeFrom="paragraph">
              <wp:posOffset>23495</wp:posOffset>
            </wp:positionV>
            <wp:extent cx="4016375" cy="3014345"/>
            <wp:effectExtent l="0" t="0" r="3175" b="0"/>
            <wp:wrapTight wrapText="bothSides">
              <wp:wrapPolygon edited="0">
                <wp:start x="0" y="0"/>
                <wp:lineTo x="0" y="21432"/>
                <wp:lineTo x="21515" y="21432"/>
                <wp:lineTo x="21515"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016375" cy="3014345"/>
                    </a:xfrm>
                    <a:prstGeom prst="rect">
                      <a:avLst/>
                    </a:prstGeom>
                  </pic:spPr>
                </pic:pic>
              </a:graphicData>
            </a:graphic>
            <wp14:sizeRelH relativeFrom="page">
              <wp14:pctWidth>0</wp14:pctWidth>
            </wp14:sizeRelH>
            <wp14:sizeRelV relativeFrom="page">
              <wp14:pctHeight>0</wp14:pctHeight>
            </wp14:sizeRelV>
          </wp:anchor>
        </w:drawing>
      </w: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Default="00B45921" w:rsidP="00226868">
      <w:pPr>
        <w:pStyle w:val="NoSpacing"/>
        <w:jc w:val="left"/>
        <w:rPr>
          <w:szCs w:val="24"/>
          <w:vertAlign w:val="baseline"/>
        </w:rPr>
      </w:pPr>
    </w:p>
    <w:p w:rsidR="00B45921" w:rsidRPr="007D51E4" w:rsidRDefault="00B45921" w:rsidP="00226868">
      <w:pPr>
        <w:pStyle w:val="NoSpacing"/>
        <w:jc w:val="left"/>
        <w:rPr>
          <w:szCs w:val="24"/>
          <w:vertAlign w:val="baseline"/>
        </w:rPr>
      </w:pPr>
    </w:p>
    <w:p w:rsidR="00B850D4" w:rsidRPr="00B45921" w:rsidRDefault="00B45921" w:rsidP="00226868">
      <w:pPr>
        <w:pStyle w:val="NoSpacing"/>
        <w:jc w:val="left"/>
        <w:rPr>
          <w:b/>
          <w:szCs w:val="24"/>
          <w:u w:val="single"/>
          <w:vertAlign w:val="baseline"/>
        </w:rPr>
      </w:pPr>
      <w:r w:rsidRPr="00B45921">
        <w:rPr>
          <w:b/>
          <w:szCs w:val="24"/>
          <w:u w:val="single"/>
          <w:vertAlign w:val="baseline"/>
        </w:rPr>
        <w:t>Figure 1</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vertAlign w:val="baseline"/>
        </w:rPr>
      </w:pPr>
    </w:p>
    <w:p w:rsidR="00B850D4" w:rsidRPr="007D51E4" w:rsidRDefault="00B850D4" w:rsidP="00226868">
      <w:pPr>
        <w:pStyle w:val="NoSpacing"/>
        <w:jc w:val="left"/>
        <w:rPr>
          <w:szCs w:val="24"/>
          <w:vertAlign w:val="baseline"/>
        </w:rPr>
      </w:pPr>
      <w:r w:rsidRPr="007D51E4">
        <w:rPr>
          <w:szCs w:val="24"/>
          <w:shd w:val="clear" w:color="auto" w:fill="FFFFFF"/>
          <w:vertAlign w:val="baseline"/>
        </w:rPr>
        <w:t>(Saunders, Lewis and Thornhill, 2012)</w:t>
      </w:r>
      <w:r w:rsidRPr="007D51E4">
        <w:rPr>
          <w:szCs w:val="24"/>
          <w:vertAlign w:val="baseline"/>
        </w:rPr>
        <w:t xml:space="preserve"> describe the Research Onion as 'a way of depicting the issue underlying your choice of data collection method, or methods and peeled away the outer two layers - research philosophies and research approaches.</w:t>
      </w:r>
    </w:p>
    <w:p w:rsidR="00B850D4" w:rsidRPr="007D51E4" w:rsidRDefault="00B850D4" w:rsidP="00226868">
      <w:pPr>
        <w:pStyle w:val="NoSpacing"/>
        <w:jc w:val="left"/>
        <w:rPr>
          <w:szCs w:val="24"/>
          <w:vertAlign w:val="baseline"/>
        </w:rPr>
      </w:pPr>
      <w:r w:rsidRPr="007D51E4">
        <w:rPr>
          <w:szCs w:val="24"/>
          <w:vertAlign w:val="baseline"/>
        </w:rPr>
        <w:softHyphen/>
      </w:r>
      <w:r w:rsidRPr="007D51E4">
        <w:rPr>
          <w:szCs w:val="24"/>
          <w:vertAlign w:val="baseline"/>
        </w:rPr>
        <w:softHyphen/>
      </w:r>
    </w:p>
    <w:p w:rsidR="00B850D4" w:rsidRPr="007D51E4" w:rsidRDefault="00B850D4" w:rsidP="00226868">
      <w:pPr>
        <w:pStyle w:val="Heading2"/>
        <w:numPr>
          <w:ilvl w:val="0"/>
          <w:numId w:val="0"/>
        </w:numPr>
        <w:ind w:left="576"/>
        <w:rPr>
          <w:rFonts w:ascii="Arial" w:hAnsi="Arial"/>
          <w:u w:val="single"/>
        </w:rPr>
      </w:pPr>
      <w:r w:rsidRPr="007D51E4">
        <w:rPr>
          <w:rFonts w:ascii="Arial" w:hAnsi="Arial"/>
          <w:u w:val="single"/>
        </w:rPr>
        <w:t xml:space="preserve">3.3 The Research Paradigm </w:t>
      </w:r>
    </w:p>
    <w:p w:rsidR="00B850D4" w:rsidRPr="007D51E4" w:rsidRDefault="00B850D4" w:rsidP="00226868">
      <w:pPr>
        <w:pStyle w:val="NoSpacing"/>
        <w:jc w:val="left"/>
        <w:rPr>
          <w:szCs w:val="24"/>
          <w:vertAlign w:val="baseline"/>
        </w:rPr>
      </w:pPr>
      <w:r w:rsidRPr="007D51E4">
        <w:rPr>
          <w:szCs w:val="24"/>
          <w:vertAlign w:val="baseline"/>
        </w:rPr>
        <w:t xml:space="preserve">According to TerreBlanche and Durrheim (1999) the research process has three major dimensions: </w:t>
      </w:r>
      <w:r w:rsidRPr="007D51E4">
        <w:rPr>
          <w:i/>
          <w:szCs w:val="24"/>
          <w:vertAlign w:val="baseline"/>
        </w:rPr>
        <w:t xml:space="preserve">ontology, epistemology, and methodology. </w:t>
      </w:r>
      <w:r w:rsidRPr="007D51E4">
        <w:rPr>
          <w:szCs w:val="24"/>
          <w:vertAlign w:val="baseline"/>
        </w:rPr>
        <w:t xml:space="preserve">A research paradigm is an all-encompassing system of interrelated practice and thinking that define the nature of enquiry along these three dimensions. </w:t>
      </w:r>
    </w:p>
    <w:p w:rsidR="00B850D4" w:rsidRPr="007D51E4" w:rsidRDefault="00B850D4" w:rsidP="00226868">
      <w:pPr>
        <w:pStyle w:val="NoSpacing"/>
        <w:jc w:val="left"/>
        <w:rPr>
          <w:szCs w:val="24"/>
          <w:vertAlign w:val="baseline"/>
        </w:rPr>
      </w:pPr>
      <w:r w:rsidRPr="007D51E4">
        <w:rPr>
          <w:szCs w:val="24"/>
          <w:vertAlign w:val="baseline"/>
        </w:rPr>
        <w:t xml:space="preserve">This definition suggests that the research paradigm can be used when planning and executing research. </w:t>
      </w:r>
      <w:r w:rsidRPr="007D51E4">
        <w:rPr>
          <w:szCs w:val="24"/>
          <w:shd w:val="clear" w:color="auto" w:fill="FFFFFF"/>
          <w:vertAlign w:val="baseline"/>
        </w:rPr>
        <w:t xml:space="preserve">(Denscombe, 2011 page 3) suggests that </w:t>
      </w:r>
      <w:r w:rsidRPr="007D51E4">
        <w:rPr>
          <w:szCs w:val="24"/>
          <w:vertAlign w:val="baseline"/>
        </w:rPr>
        <w:t>‘At any stage of enquiry, researchers need to take decisions, make judgements and use discretion in order to successfully complete a project’</w:t>
      </w:r>
    </w:p>
    <w:p w:rsidR="00B850D4" w:rsidRDefault="00B850D4" w:rsidP="00226868">
      <w:pPr>
        <w:pStyle w:val="NoSpacing"/>
        <w:jc w:val="left"/>
        <w:rPr>
          <w:szCs w:val="24"/>
          <w:vertAlign w:val="baseline"/>
        </w:rPr>
      </w:pPr>
      <w:r w:rsidRPr="007D51E4">
        <w:rPr>
          <w:szCs w:val="24"/>
          <w:vertAlign w:val="baseline"/>
        </w:rPr>
        <w:t xml:space="preserve">According to Sunders </w:t>
      </w:r>
      <w:r w:rsidRPr="007D51E4">
        <w:rPr>
          <w:i/>
          <w:szCs w:val="24"/>
          <w:vertAlign w:val="baseline"/>
        </w:rPr>
        <w:t xml:space="preserve">at al, </w:t>
      </w:r>
      <w:r w:rsidRPr="007D51E4">
        <w:rPr>
          <w:szCs w:val="24"/>
          <w:vertAlign w:val="baseline"/>
        </w:rPr>
        <w:t xml:space="preserve">(2009), the strategy and methods chosen during research depends on what the researcher wants to find out. The primary research for this research project involved respondents who were members of the Tesco Clubcard scheme, completing a questionnaire regarding the change within the Tesco Clubcard scheme. Based upon this, the perceptions of the respondents will reflect how they answer to the questionnaire. </w:t>
      </w:r>
    </w:p>
    <w:p w:rsidR="00B850D4" w:rsidRPr="007D51E4" w:rsidRDefault="00B850D4" w:rsidP="00226868">
      <w:pPr>
        <w:pStyle w:val="NoSpacing"/>
        <w:jc w:val="left"/>
        <w:rPr>
          <w:szCs w:val="24"/>
          <w:vertAlign w:val="baseline"/>
        </w:rPr>
      </w:pPr>
    </w:p>
    <w:p w:rsidR="00B850D4" w:rsidRPr="007D51E4" w:rsidRDefault="00B850D4" w:rsidP="00226868">
      <w:pPr>
        <w:pStyle w:val="Heading2"/>
        <w:numPr>
          <w:ilvl w:val="0"/>
          <w:numId w:val="0"/>
        </w:numPr>
        <w:ind w:left="576"/>
        <w:rPr>
          <w:rFonts w:ascii="Arial" w:hAnsi="Arial"/>
          <w:u w:val="single"/>
        </w:rPr>
      </w:pPr>
      <w:r w:rsidRPr="007D51E4">
        <w:rPr>
          <w:rFonts w:ascii="Arial" w:hAnsi="Arial"/>
          <w:u w:val="single"/>
        </w:rPr>
        <w:t>3.4 Research methods/approach</w:t>
      </w:r>
    </w:p>
    <w:p w:rsidR="00B850D4" w:rsidRPr="007D51E4" w:rsidRDefault="00B850D4" w:rsidP="00226868">
      <w:pPr>
        <w:pStyle w:val="NoSpacing"/>
        <w:jc w:val="left"/>
        <w:rPr>
          <w:szCs w:val="24"/>
          <w:vertAlign w:val="baseline"/>
        </w:rPr>
      </w:pPr>
      <w:r w:rsidRPr="007D51E4">
        <w:rPr>
          <w:szCs w:val="24"/>
          <w:shd w:val="clear" w:color="auto" w:fill="FFFFFF"/>
          <w:vertAlign w:val="baseline"/>
        </w:rPr>
        <w:t>(Denscombe, 2011 page 4) suggest that ‘</w:t>
      </w:r>
      <w:r w:rsidRPr="007D51E4">
        <w:rPr>
          <w:szCs w:val="24"/>
          <w:vertAlign w:val="baseline"/>
        </w:rPr>
        <w:t>Research methods are the tools for data collection’. For the purpose of this research, a questionnaire was designed, allowing the research to be conducted at the Tesco Extra Store Llanelli, as well as an online version of the questionnaire. When planning the questionnaire, considerations were made with regards to the benefits and limitations of conducting a paper based survey.</w:t>
      </w:r>
    </w:p>
    <w:p w:rsidR="00B850D4" w:rsidRPr="007D51E4" w:rsidRDefault="00B850D4" w:rsidP="00226868">
      <w:pPr>
        <w:pStyle w:val="NoSpacing"/>
        <w:jc w:val="left"/>
        <w:rPr>
          <w:szCs w:val="24"/>
          <w:vertAlign w:val="baseline"/>
        </w:rPr>
      </w:pPr>
      <w:r w:rsidRPr="007D51E4">
        <w:rPr>
          <w:szCs w:val="24"/>
          <w:vertAlign w:val="baseline"/>
        </w:rPr>
        <w:t xml:space="preserve">An appropriate and relevant approach is an essential aspect and a crucial factor when conducting research. (Saunders </w:t>
      </w:r>
      <w:r w:rsidRPr="007D51E4">
        <w:rPr>
          <w:i/>
          <w:szCs w:val="24"/>
          <w:vertAlign w:val="baseline"/>
        </w:rPr>
        <w:t>et al</w:t>
      </w:r>
      <w:r w:rsidRPr="007D51E4">
        <w:rPr>
          <w:szCs w:val="24"/>
          <w:vertAlign w:val="baseline"/>
        </w:rPr>
        <w:t xml:space="preserve"> 2009) states that ‘’an appropriate research approach renders a crucial role in terms of keeping the focus of the study being undertaken on findings.</w:t>
      </w:r>
    </w:p>
    <w:p w:rsidR="00B850D4" w:rsidRPr="007D51E4" w:rsidRDefault="00B850D4" w:rsidP="00226868">
      <w:pPr>
        <w:pStyle w:val="BodyText"/>
        <w:ind w:firstLine="0"/>
        <w:jc w:val="left"/>
        <w:rPr>
          <w:rFonts w:ascii="Arial" w:hAnsi="Arial" w:cs="Arial"/>
        </w:rPr>
      </w:pPr>
    </w:p>
    <w:p w:rsidR="00B850D4" w:rsidRPr="007D51E4" w:rsidRDefault="00B850D4" w:rsidP="00226868">
      <w:pPr>
        <w:pStyle w:val="Heading2"/>
        <w:numPr>
          <w:ilvl w:val="0"/>
          <w:numId w:val="0"/>
        </w:numPr>
        <w:ind w:left="576"/>
        <w:rPr>
          <w:rFonts w:ascii="Arial" w:hAnsi="Arial"/>
          <w:u w:val="single"/>
        </w:rPr>
      </w:pPr>
      <w:r w:rsidRPr="007D51E4">
        <w:rPr>
          <w:rFonts w:ascii="Arial" w:hAnsi="Arial"/>
          <w:u w:val="single"/>
        </w:rPr>
        <w:t>3.5 Sampling</w:t>
      </w:r>
    </w:p>
    <w:p w:rsidR="00B850D4" w:rsidRPr="007D51E4" w:rsidRDefault="00B850D4" w:rsidP="00226868">
      <w:pPr>
        <w:pStyle w:val="NoSpacing"/>
        <w:jc w:val="left"/>
        <w:rPr>
          <w:rStyle w:val="selectable"/>
          <w:color w:val="000000"/>
          <w:szCs w:val="24"/>
          <w:vertAlign w:val="baseline"/>
          <w:lang w:val="en"/>
        </w:rPr>
      </w:pPr>
      <w:r w:rsidRPr="007D51E4">
        <w:rPr>
          <w:szCs w:val="24"/>
          <w:vertAlign w:val="baseline"/>
        </w:rPr>
        <w:t xml:space="preserve">The sampling process is an essential factor when conducting research. Sampling can be defined as ‘’ A part of a subset of a population taken to be representative of the population as a whole''.  </w:t>
      </w:r>
      <w:r w:rsidRPr="007D51E4">
        <w:rPr>
          <w:rStyle w:val="selectable"/>
          <w:color w:val="000000"/>
          <w:szCs w:val="24"/>
          <w:vertAlign w:val="baseline"/>
          <w:lang w:val="en"/>
        </w:rPr>
        <w:t xml:space="preserve">(Housden, 2010, p.186). </w:t>
      </w:r>
    </w:p>
    <w:p w:rsidR="00B850D4" w:rsidRPr="007D51E4" w:rsidRDefault="00B850D4" w:rsidP="00226868">
      <w:pPr>
        <w:pStyle w:val="NoSpacing"/>
        <w:jc w:val="left"/>
        <w:rPr>
          <w:rStyle w:val="selectable"/>
          <w:color w:val="000000"/>
          <w:szCs w:val="24"/>
          <w:vertAlign w:val="baseline"/>
          <w:lang w:val="en"/>
        </w:rPr>
      </w:pPr>
      <w:r w:rsidRPr="007D51E4">
        <w:rPr>
          <w:rStyle w:val="selectable"/>
          <w:color w:val="000000"/>
          <w:szCs w:val="24"/>
          <w:vertAlign w:val="baseline"/>
          <w:lang w:val="en"/>
        </w:rPr>
        <w:t>The sampling method can</w:t>
      </w:r>
      <w:r>
        <w:rPr>
          <w:rStyle w:val="selectable"/>
          <w:color w:val="000000"/>
          <w:szCs w:val="24"/>
          <w:vertAlign w:val="baseline"/>
          <w:lang w:val="en"/>
        </w:rPr>
        <w:t xml:space="preserve"> suggest that</w:t>
      </w:r>
      <w:r w:rsidRPr="007D51E4">
        <w:rPr>
          <w:rStyle w:val="selectable"/>
          <w:color w:val="000000"/>
          <w:szCs w:val="24"/>
          <w:vertAlign w:val="baseline"/>
          <w:lang w:val="en"/>
        </w:rPr>
        <w:t xml:space="preserve"> </w:t>
      </w:r>
      <w:r>
        <w:rPr>
          <w:szCs w:val="24"/>
          <w:vertAlign w:val="baseline"/>
        </w:rPr>
        <w:t>s</w:t>
      </w:r>
      <w:r w:rsidRPr="007D51E4">
        <w:rPr>
          <w:szCs w:val="24"/>
          <w:vertAlign w:val="baseline"/>
        </w:rPr>
        <w:t xml:space="preserve">ampling methods can be grouped under two headings, probability and non-probability sampling. </w:t>
      </w:r>
      <w:r w:rsidRPr="007D51E4">
        <w:rPr>
          <w:rStyle w:val="selectable"/>
          <w:color w:val="000000"/>
          <w:szCs w:val="24"/>
          <w:vertAlign w:val="baseline"/>
          <w:lang w:val="en"/>
        </w:rPr>
        <w:t>(Wilson, 2011, page 199).</w:t>
      </w:r>
    </w:p>
    <w:p w:rsidR="00B850D4" w:rsidRPr="007D51E4" w:rsidRDefault="00B850D4" w:rsidP="00226868">
      <w:pPr>
        <w:pStyle w:val="NoSpacing"/>
        <w:jc w:val="left"/>
        <w:rPr>
          <w:rStyle w:val="selectable"/>
          <w:color w:val="000000"/>
          <w:szCs w:val="24"/>
          <w:vertAlign w:val="baseline"/>
          <w:lang w:val="en"/>
        </w:rPr>
      </w:pPr>
      <w:r>
        <w:rPr>
          <w:rStyle w:val="selectable"/>
          <w:color w:val="000000"/>
          <w:szCs w:val="24"/>
          <w:vertAlign w:val="baseline"/>
          <w:lang w:val="en"/>
        </w:rPr>
        <w:t>W</w:t>
      </w:r>
      <w:r w:rsidRPr="007D51E4">
        <w:rPr>
          <w:rStyle w:val="selectable"/>
          <w:color w:val="000000"/>
          <w:szCs w:val="24"/>
          <w:vertAlign w:val="baseline"/>
          <w:lang w:val="en"/>
        </w:rPr>
        <w:t xml:space="preserve">hile choosing the sampling method the researcher decided to conduct a non porbability sampling method, for the questionnaire disturbited to Tesco customers, and also to conduct an interview with a manager from a Tesco store. </w:t>
      </w:r>
    </w:p>
    <w:p w:rsidR="00B850D4" w:rsidRPr="007D51E4" w:rsidRDefault="00B850D4" w:rsidP="00226868">
      <w:pPr>
        <w:pStyle w:val="NoSpacing"/>
        <w:jc w:val="left"/>
        <w:rPr>
          <w:szCs w:val="24"/>
          <w:vertAlign w:val="baseline"/>
        </w:rPr>
      </w:pPr>
      <w:r w:rsidRPr="007D51E4">
        <w:rPr>
          <w:rStyle w:val="selectable"/>
          <w:color w:val="000000"/>
          <w:szCs w:val="24"/>
          <w:vertAlign w:val="baseline"/>
          <w:lang w:val="en"/>
        </w:rPr>
        <w:t>For the main purpose of this research, the majority of the population consisted of Tesco Clubcard members, and other members of the public shopping in Tesco Extra Llanelli. For this reason, a sampling method technique will be used. Convenience sampling is known as ‘’Based on the convenience of the researcher. It may be that the section is made in the street, in the office or from a database. As long as the sample fits with population as a whole, it is legitimate’’. (Housden, 2010, p.186).</w:t>
      </w:r>
    </w:p>
    <w:p w:rsidR="00B850D4" w:rsidRPr="007D51E4" w:rsidRDefault="00B850D4" w:rsidP="00226868">
      <w:pPr>
        <w:pStyle w:val="NoSpacing"/>
        <w:jc w:val="left"/>
        <w:rPr>
          <w:szCs w:val="24"/>
          <w:vertAlign w:val="baseline"/>
        </w:rPr>
      </w:pPr>
    </w:p>
    <w:p w:rsidR="00B850D4" w:rsidRPr="007D51E4" w:rsidRDefault="00B850D4" w:rsidP="00226868">
      <w:pPr>
        <w:pStyle w:val="Heading2"/>
        <w:numPr>
          <w:ilvl w:val="0"/>
          <w:numId w:val="0"/>
        </w:numPr>
        <w:ind w:left="576"/>
        <w:rPr>
          <w:rFonts w:ascii="Arial" w:hAnsi="Arial"/>
          <w:u w:val="single"/>
        </w:rPr>
      </w:pPr>
      <w:r w:rsidRPr="007D51E4">
        <w:rPr>
          <w:rFonts w:ascii="Arial" w:hAnsi="Arial"/>
          <w:u w:val="single"/>
        </w:rPr>
        <w:t>3.6 Non-probability sampling methods</w:t>
      </w:r>
    </w:p>
    <w:p w:rsidR="00B850D4" w:rsidRPr="007D51E4" w:rsidRDefault="00B850D4" w:rsidP="00226868">
      <w:pPr>
        <w:pStyle w:val="NoSpacing"/>
        <w:jc w:val="left"/>
        <w:rPr>
          <w:rStyle w:val="selectable"/>
          <w:color w:val="000000"/>
          <w:szCs w:val="24"/>
          <w:vertAlign w:val="baseline"/>
          <w:lang w:val="en"/>
        </w:rPr>
      </w:pPr>
      <w:r w:rsidRPr="007D51E4">
        <w:rPr>
          <w:rStyle w:val="selectable"/>
          <w:color w:val="000000"/>
          <w:szCs w:val="24"/>
          <w:vertAlign w:val="baseline"/>
          <w:lang w:val="en"/>
        </w:rPr>
        <w:t xml:space="preserve">These comprise samples where a subjective procedure of selection is used, resulting in the probability of selection for each member of the population of interest being unknown. A large proportion of marketing research studies use non-probability sampling methods as they can be executed more quickly and easily than probability samples.  </w:t>
      </w:r>
      <w:r w:rsidRPr="00782444">
        <w:rPr>
          <w:rStyle w:val="selectable"/>
          <w:color w:val="000000"/>
          <w:szCs w:val="24"/>
          <w:vertAlign w:val="baseline"/>
          <w:lang w:val="en"/>
        </w:rPr>
        <w:t>(Wilson, 2011, page 200)</w:t>
      </w:r>
    </w:p>
    <w:p w:rsidR="00B850D4" w:rsidRPr="007D51E4" w:rsidRDefault="00B850D4" w:rsidP="00226868">
      <w:pPr>
        <w:pStyle w:val="NoSpacing"/>
        <w:jc w:val="left"/>
        <w:rPr>
          <w:rStyle w:val="selectable"/>
          <w:color w:val="000000"/>
          <w:szCs w:val="24"/>
          <w:vertAlign w:val="baseline"/>
          <w:lang w:val="en"/>
        </w:rPr>
      </w:pPr>
    </w:p>
    <w:p w:rsidR="00B850D4" w:rsidRPr="007D51E4" w:rsidRDefault="00B850D4" w:rsidP="00226868">
      <w:pPr>
        <w:pStyle w:val="NoSpacing"/>
        <w:jc w:val="left"/>
        <w:rPr>
          <w:rStyle w:val="selectable"/>
          <w:color w:val="000000"/>
          <w:szCs w:val="24"/>
          <w:vertAlign w:val="baseline"/>
          <w:lang w:val="en"/>
        </w:rPr>
      </w:pPr>
    </w:p>
    <w:p w:rsidR="00B850D4" w:rsidRPr="007D51E4" w:rsidRDefault="00B850D4" w:rsidP="00226868">
      <w:pPr>
        <w:pStyle w:val="Heading2"/>
        <w:numPr>
          <w:ilvl w:val="0"/>
          <w:numId w:val="0"/>
        </w:numPr>
        <w:ind w:left="576"/>
        <w:rPr>
          <w:rFonts w:ascii="Arial" w:hAnsi="Arial"/>
          <w:u w:val="single"/>
        </w:rPr>
      </w:pPr>
      <w:r w:rsidRPr="007D51E4">
        <w:rPr>
          <w:rFonts w:ascii="Arial" w:hAnsi="Arial"/>
          <w:u w:val="single"/>
        </w:rPr>
        <w:t xml:space="preserve">3.7 Questionnaire design </w:t>
      </w:r>
    </w:p>
    <w:p w:rsidR="00B850D4" w:rsidRPr="007D51E4" w:rsidRDefault="00B850D4" w:rsidP="00226868">
      <w:pPr>
        <w:pStyle w:val="NoSpacing"/>
        <w:jc w:val="left"/>
        <w:rPr>
          <w:rStyle w:val="selectable"/>
          <w:color w:val="000000"/>
          <w:szCs w:val="24"/>
          <w:vertAlign w:val="baseline"/>
          <w:lang w:val="en"/>
        </w:rPr>
      </w:pPr>
      <w:r w:rsidRPr="007D51E4">
        <w:rPr>
          <w:szCs w:val="24"/>
          <w:vertAlign w:val="baseline"/>
        </w:rPr>
        <w:t xml:space="preserve">In survey research, a questionnaire is the research instrument designed to generate the data necessary for accomplishing a project's research objectives. It will standardize the wording and sequence of questions in order that each respondent is asked to provide information in exactly the same manner. </w:t>
      </w:r>
      <w:r w:rsidRPr="00782444">
        <w:rPr>
          <w:rStyle w:val="selectable"/>
          <w:color w:val="000000"/>
          <w:szCs w:val="24"/>
          <w:vertAlign w:val="baseline"/>
          <w:lang w:val="en"/>
        </w:rPr>
        <w:t>(Wilson, 2011, page 162).</w:t>
      </w:r>
      <w:r w:rsidRPr="007D51E4">
        <w:rPr>
          <w:rStyle w:val="selectable"/>
          <w:color w:val="000000"/>
          <w:szCs w:val="24"/>
          <w:vertAlign w:val="baseline"/>
          <w:lang w:val="en"/>
        </w:rPr>
        <w:t xml:space="preserve">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The questionnaire for this research consisted of 14 questions, ranging from demographic questions, then going onto questions specific to the Tesco Clubcard, and the shopping habits of respondents of the questionnaire. The primary research for this project was conducted in March 2018, at the Tesco Extra store based in Llanelli. Alongside the paper based questionnaire, the researcher supplemented the research with an online version of the questionnaire in order to reach the required number of respondents for the research. This questionnaire was uploaded onto Google Docs, in a survey form.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The researcher wrote the questions in a way that was clear, concise, and easy to interpret, whilst also having a full understanding of the questions which were set out.</w:t>
      </w:r>
    </w:p>
    <w:p w:rsidR="00B850D4" w:rsidRPr="007D51E4" w:rsidRDefault="00B850D4" w:rsidP="00226868">
      <w:pPr>
        <w:pStyle w:val="NoSpacing"/>
        <w:jc w:val="left"/>
        <w:rPr>
          <w:szCs w:val="24"/>
          <w:vertAlign w:val="baseline"/>
        </w:rPr>
      </w:pPr>
      <w:r w:rsidRPr="007D51E4">
        <w:rPr>
          <w:szCs w:val="24"/>
          <w:vertAlign w:val="baseline"/>
        </w:rPr>
        <w:t xml:space="preserve">All respondents of the questionnaire were fully ensured that the survey was anonymous, and would remain anonymous throughout the research.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The questionnaire was designed to incorporate both open, and closed questions, with the aim of gathering quantitative and qualitative questions. According to </w:t>
      </w:r>
      <w:r w:rsidRPr="00782444">
        <w:rPr>
          <w:szCs w:val="24"/>
          <w:vertAlign w:val="baseline"/>
        </w:rPr>
        <w:t>(Veal and Ticehurst, 2005),</w:t>
      </w:r>
      <w:r w:rsidRPr="007D51E4">
        <w:rPr>
          <w:szCs w:val="24"/>
          <w:vertAlign w:val="baseline"/>
        </w:rPr>
        <w:t xml:space="preserve"> questionnaire-based surveys are the most commonly used approach in managerial research. They come in a variety of forms. A further feature of questionnaire-based surveys is that they depend on respondents’ own accounts of their behavior, attitudes and intentions. (Veal and Ticehurst, 2005. page 25) state that ‘much business research involves the collection, analysis and presentation of statistical information</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 ‘’A questionnaire is the method of gathering particular information about research objective’’ Saunders </w:t>
      </w:r>
      <w:r w:rsidRPr="007D51E4">
        <w:rPr>
          <w:i/>
          <w:szCs w:val="24"/>
          <w:vertAlign w:val="baseline"/>
        </w:rPr>
        <w:t xml:space="preserve">et al. </w:t>
      </w:r>
      <w:r w:rsidRPr="007D51E4">
        <w:rPr>
          <w:szCs w:val="24"/>
          <w:vertAlign w:val="baseline"/>
        </w:rPr>
        <w:t xml:space="preserve">(2009, P, 263). The gathering of primary and secondary data have both been equally important within this research. For the collection of primary data, a questionnaire was designed. </w:t>
      </w:r>
    </w:p>
    <w:p w:rsidR="00B850D4" w:rsidRPr="007D51E4" w:rsidRDefault="00B850D4" w:rsidP="00226868">
      <w:pPr>
        <w:pStyle w:val="NoSpacing"/>
        <w:jc w:val="left"/>
        <w:rPr>
          <w:szCs w:val="24"/>
          <w:vertAlign w:val="baseline"/>
        </w:rPr>
      </w:pPr>
      <w:r w:rsidRPr="007D51E4">
        <w:rPr>
          <w:szCs w:val="24"/>
          <w:vertAlign w:val="baseline"/>
        </w:rPr>
        <w:t xml:space="preserve"> (Veal and Ticehurst, 2005 page 15), state that, ‘’when designing questionnaires it is important to take it slowly and carefully, and also why the research is being done’’</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3.7.1 Advantages of questionnaires</w:t>
      </w:r>
    </w:p>
    <w:p w:rsidR="00B850D4" w:rsidRPr="007D51E4" w:rsidRDefault="00B850D4" w:rsidP="00226868">
      <w:pPr>
        <w:pStyle w:val="NoSpacing"/>
        <w:jc w:val="left"/>
        <w:rPr>
          <w:szCs w:val="24"/>
          <w:vertAlign w:val="baseline"/>
        </w:rPr>
      </w:pPr>
      <w:r w:rsidRPr="007D51E4">
        <w:rPr>
          <w:szCs w:val="24"/>
          <w:vertAlign w:val="baseline"/>
        </w:rPr>
        <w:t xml:space="preserve">Completing a questionnaire online or paper based brings many advantages to the researcher. </w:t>
      </w:r>
    </w:p>
    <w:p w:rsidR="00B850D4" w:rsidRPr="007D51E4" w:rsidRDefault="00B850D4" w:rsidP="00226868">
      <w:pPr>
        <w:pStyle w:val="NoSpacing"/>
        <w:jc w:val="left"/>
        <w:rPr>
          <w:szCs w:val="24"/>
          <w:vertAlign w:val="baseline"/>
        </w:rPr>
      </w:pPr>
      <w:r w:rsidRPr="007D51E4">
        <w:rPr>
          <w:szCs w:val="24"/>
          <w:vertAlign w:val="baseline"/>
        </w:rPr>
        <w:t xml:space="preserve">A fully electronic survey involves the respondent logging into a specific Internet safe site and completing the questionnaire online. This has the advantage to the researcher that the data are delivered in an electronic form, and can be instantly analyzed using appropriate software. </w:t>
      </w:r>
    </w:p>
    <w:p w:rsidR="00B850D4" w:rsidRPr="007D51E4" w:rsidRDefault="00B850D4" w:rsidP="00226868">
      <w:pPr>
        <w:pStyle w:val="NoSpacing"/>
        <w:jc w:val="left"/>
        <w:rPr>
          <w:szCs w:val="24"/>
          <w:vertAlign w:val="baseline"/>
        </w:rPr>
      </w:pPr>
      <w:r w:rsidRPr="007D51E4">
        <w:rPr>
          <w:szCs w:val="24"/>
          <w:vertAlign w:val="baseline"/>
        </w:rPr>
        <w:t xml:space="preserve">Questionnaire surveys are an ideal mean in order to provide quantified information. Organizations such as Tesco rely on quantified information in order to make decisions. </w:t>
      </w:r>
    </w:p>
    <w:p w:rsidR="00B850D4" w:rsidRPr="007D51E4" w:rsidRDefault="00B850D4" w:rsidP="00226868">
      <w:pPr>
        <w:pStyle w:val="NoSpacing"/>
        <w:jc w:val="left"/>
        <w:rPr>
          <w:szCs w:val="24"/>
          <w:vertAlign w:val="baseline"/>
        </w:rPr>
      </w:pPr>
      <w:r w:rsidRPr="007D51E4">
        <w:rPr>
          <w:szCs w:val="24"/>
          <w:vertAlign w:val="baseline"/>
        </w:rPr>
        <w:t xml:space="preserve">Another advantage of distributing questionnaires to respondents would be that they are an effective mean of gathering a wide range of complex information, based upon individual’s responses, regarding organizations. </w:t>
      </w:r>
    </w:p>
    <w:p w:rsidR="00B850D4" w:rsidRPr="007D51E4" w:rsidRDefault="00B850D4" w:rsidP="00226868">
      <w:pPr>
        <w:pStyle w:val="NoSpacing"/>
        <w:jc w:val="left"/>
        <w:rPr>
          <w:b/>
          <w:szCs w:val="24"/>
          <w:u w:val="single"/>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3.7.2. Disadvantage</w:t>
      </w:r>
      <w:r>
        <w:rPr>
          <w:b/>
          <w:szCs w:val="24"/>
          <w:u w:val="single"/>
          <w:vertAlign w:val="baseline"/>
        </w:rPr>
        <w:t>’s</w:t>
      </w:r>
      <w:r w:rsidRPr="007D51E4">
        <w:rPr>
          <w:b/>
          <w:szCs w:val="24"/>
          <w:u w:val="single"/>
          <w:vertAlign w:val="baseline"/>
        </w:rPr>
        <w:t xml:space="preserve"> of questionnaires</w:t>
      </w:r>
    </w:p>
    <w:p w:rsidR="00B850D4" w:rsidRPr="007D51E4" w:rsidRDefault="00B850D4" w:rsidP="00226868">
      <w:pPr>
        <w:pStyle w:val="NoSpacing"/>
        <w:jc w:val="left"/>
        <w:rPr>
          <w:szCs w:val="24"/>
          <w:vertAlign w:val="baseline"/>
        </w:rPr>
      </w:pPr>
      <w:r w:rsidRPr="007D51E4">
        <w:rPr>
          <w:szCs w:val="24"/>
          <w:vertAlign w:val="baseline"/>
        </w:rPr>
        <w:t xml:space="preserve">The disadvantage of completing a questionnaire online would be that it requires access to the Internet, and while the sending of reminders is cheap, the problem of low response may still be a problem for some surveys.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Questionnaire surveys usually involve only a proportion of the sample, of the population that the researcher is interested in. (Veal and Ticehurst, 2005 page 143) state that questionnaire surveys rely on information from respondents – self reported data, which rely on what respondents say depends on their own powers of recall. There has been very little research on the validity of accuracy of questionnaire data, but some research has suggested that respondents tend to exaggerate some things and downplay others.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Another disadvantage of distributing a questionnaire would be that they usually require a substantial number of subjects, regarding either the organization it self or the people within the organization. This together, along with how complex questionnaires can be, suggests that computers are universally used in order to analyze the results of the questionnaires.</w:t>
      </w:r>
    </w:p>
    <w:p w:rsidR="00B850D4" w:rsidRPr="007D51E4" w:rsidRDefault="00B850D4" w:rsidP="00226868">
      <w:pPr>
        <w:pStyle w:val="NoSpacing"/>
        <w:jc w:val="left"/>
        <w:rPr>
          <w:szCs w:val="24"/>
          <w:vertAlign w:val="baseline"/>
        </w:rPr>
      </w:pPr>
    </w:p>
    <w:p w:rsidR="00B850D4" w:rsidRPr="007D51E4" w:rsidRDefault="00B850D4" w:rsidP="00226868">
      <w:pPr>
        <w:pStyle w:val="Heading2"/>
        <w:numPr>
          <w:ilvl w:val="0"/>
          <w:numId w:val="0"/>
        </w:numPr>
        <w:rPr>
          <w:rFonts w:ascii="Arial" w:hAnsi="Arial"/>
          <w:u w:val="single"/>
        </w:rPr>
      </w:pPr>
      <w:r w:rsidRPr="007D51E4">
        <w:rPr>
          <w:rFonts w:ascii="Arial" w:hAnsi="Arial"/>
          <w:u w:val="single"/>
        </w:rPr>
        <w:t xml:space="preserve">3.8 Conducting a pilot study </w:t>
      </w:r>
    </w:p>
    <w:p w:rsidR="00B850D4" w:rsidRPr="007D51E4" w:rsidRDefault="00B850D4" w:rsidP="00226868">
      <w:pPr>
        <w:pStyle w:val="NoSpacing"/>
        <w:jc w:val="left"/>
        <w:rPr>
          <w:szCs w:val="24"/>
          <w:vertAlign w:val="baseline"/>
        </w:rPr>
      </w:pPr>
      <w:r w:rsidRPr="007D51E4">
        <w:rPr>
          <w:szCs w:val="24"/>
          <w:vertAlign w:val="baseline"/>
        </w:rPr>
        <w:t>Once the researcher carried out and completed the first design of the questionnaire, a pilot study took place. This involved the study being released to friends and family to gather responses, asking them to read and complete the survey, with the intention of gathering possible issues regarding the survey.</w:t>
      </w:r>
    </w:p>
    <w:p w:rsidR="00B850D4" w:rsidRPr="007D51E4" w:rsidRDefault="00B850D4" w:rsidP="00226868">
      <w:pPr>
        <w:pStyle w:val="NoSpacing"/>
        <w:jc w:val="left"/>
        <w:rPr>
          <w:szCs w:val="24"/>
          <w:vertAlign w:val="baseline"/>
        </w:rPr>
      </w:pPr>
      <w:r w:rsidRPr="007D51E4">
        <w:rPr>
          <w:szCs w:val="24"/>
          <w:vertAlign w:val="baseline"/>
        </w:rPr>
        <w:t xml:space="preserve">This enabled the researcher to identify any possible issues regarding the survey, before the re visited and completed survey was handed out.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szCs w:val="24"/>
          <w:vertAlign w:val="baseline"/>
        </w:rPr>
        <w:t xml:space="preserve">3.9  </w:t>
      </w:r>
      <w:r w:rsidRPr="007D51E4">
        <w:rPr>
          <w:b/>
          <w:szCs w:val="24"/>
          <w:u w:val="single"/>
          <w:vertAlign w:val="baseline"/>
        </w:rPr>
        <w:t>Reliability and Validity</w:t>
      </w:r>
    </w:p>
    <w:p w:rsidR="00B850D4" w:rsidRPr="007D51E4" w:rsidRDefault="00B850D4" w:rsidP="00226868">
      <w:pPr>
        <w:pStyle w:val="NoSpacing"/>
        <w:jc w:val="left"/>
        <w:rPr>
          <w:szCs w:val="24"/>
          <w:vertAlign w:val="baseline"/>
        </w:rPr>
      </w:pPr>
      <w:r w:rsidRPr="007D51E4">
        <w:rPr>
          <w:szCs w:val="24"/>
          <w:vertAlign w:val="baseline"/>
        </w:rPr>
        <w:t>Reliability refers that the inquiry of the research procedure and operation can be rehash by other researchers which will get similar result or findings. (Reige, 2003).</w:t>
      </w:r>
    </w:p>
    <w:p w:rsidR="00B850D4" w:rsidRPr="007D51E4" w:rsidRDefault="00B850D4" w:rsidP="00226868">
      <w:pPr>
        <w:pStyle w:val="NoSpacing"/>
        <w:jc w:val="left"/>
        <w:rPr>
          <w:szCs w:val="24"/>
          <w:vertAlign w:val="baseline"/>
        </w:rPr>
      </w:pPr>
      <w:r w:rsidRPr="007D51E4">
        <w:rPr>
          <w:szCs w:val="24"/>
          <w:vertAlign w:val="baseline"/>
        </w:rPr>
        <w:t xml:space="preserve">Validity refers to establish the appropriate research result were used from theoretical discussion. (Reige, 2003). Within this study, primary and secondary data sources were carefully considered in order to analyze data. The research questions, along with the research questionnaire, were developed through the review of relevant literature. In regards to the information above, the reliability for the research could have been analyzed further by conducting the same research in other Tesco store to see if the results of the research would be of the same sense and nature, in order to make the research more reliable. However, as the time was limited to conduct the research, the researcher was unable to conduct the research within another store. </w:t>
      </w:r>
    </w:p>
    <w:p w:rsidR="00B850D4" w:rsidRPr="007D51E4" w:rsidRDefault="00B850D4" w:rsidP="00226868">
      <w:pPr>
        <w:pStyle w:val="NoSpacing"/>
        <w:jc w:val="left"/>
        <w:rPr>
          <w:szCs w:val="24"/>
          <w:vertAlign w:val="baseline"/>
        </w:rPr>
      </w:pPr>
      <w:r w:rsidRPr="007D51E4">
        <w:rPr>
          <w:szCs w:val="24"/>
          <w:vertAlign w:val="baseline"/>
        </w:rPr>
        <w:t xml:space="preserve">In regards to the validity of the research, the researcher took into consideration all aspects when conducting the research, such as respondents being able to fully understand all questions asked during the questionnaire and interview, in order for them to deliver an answer. Throughout the research process the researcher remained un-biased to ensure that the research conducted was fair. </w:t>
      </w:r>
    </w:p>
    <w:p w:rsidR="00B850D4" w:rsidRPr="007D51E4" w:rsidRDefault="00B850D4" w:rsidP="00226868">
      <w:pPr>
        <w:pStyle w:val="NoSpacing"/>
        <w:jc w:val="left"/>
        <w:rPr>
          <w:szCs w:val="24"/>
          <w:vertAlign w:val="baseline"/>
        </w:rPr>
      </w:pPr>
      <w:r w:rsidRPr="007D51E4">
        <w:rPr>
          <w:szCs w:val="24"/>
          <w:vertAlign w:val="baseline"/>
        </w:rPr>
        <w:t xml:space="preserve">An ethical approval form was submitted to the University to ensure that all questions of the study were within the guidelines. The ethical approval form ended with a statement, to ensure that all respondents remained anonymous. </w:t>
      </w:r>
    </w:p>
    <w:p w:rsidR="00B850D4" w:rsidRPr="007D51E4" w:rsidRDefault="00B850D4" w:rsidP="00226868">
      <w:pPr>
        <w:pStyle w:val="NoSpacing"/>
        <w:jc w:val="left"/>
        <w:rPr>
          <w:szCs w:val="24"/>
          <w:vertAlign w:val="baseline"/>
        </w:rPr>
      </w:pPr>
    </w:p>
    <w:p w:rsidR="00B850D4" w:rsidRPr="007D51E4" w:rsidRDefault="00B850D4" w:rsidP="00226868">
      <w:pPr>
        <w:pStyle w:val="Heading2"/>
        <w:numPr>
          <w:ilvl w:val="0"/>
          <w:numId w:val="0"/>
        </w:numPr>
        <w:ind w:left="576"/>
        <w:rPr>
          <w:rFonts w:ascii="Arial" w:hAnsi="Arial"/>
          <w:u w:val="single"/>
        </w:rPr>
      </w:pPr>
      <w:r w:rsidRPr="007D51E4">
        <w:rPr>
          <w:rFonts w:ascii="Arial" w:hAnsi="Arial"/>
        </w:rPr>
        <w:t xml:space="preserve">3.10 </w:t>
      </w:r>
      <w:r w:rsidRPr="007D51E4">
        <w:rPr>
          <w:rFonts w:ascii="Arial" w:hAnsi="Arial"/>
          <w:u w:val="single"/>
        </w:rPr>
        <w:t>Limitations of the Research</w:t>
      </w:r>
    </w:p>
    <w:p w:rsidR="00B850D4" w:rsidRPr="007D51E4" w:rsidRDefault="00B850D4" w:rsidP="00226868">
      <w:pPr>
        <w:pStyle w:val="NoSpacing"/>
        <w:jc w:val="left"/>
        <w:rPr>
          <w:szCs w:val="24"/>
          <w:vertAlign w:val="baseline"/>
        </w:rPr>
      </w:pPr>
      <w:r w:rsidRPr="007D51E4">
        <w:rPr>
          <w:szCs w:val="24"/>
          <w:vertAlign w:val="baseline"/>
        </w:rPr>
        <w:t xml:space="preserve">A main limitation of the research was time, the researcher had a week to conduct the primary research, with a time scale of one week. The researcher gathered 72 responses from conducting the primary research based in the Tesco Extra store in Llanelli, along with 28 responses from the survey which was distributed on Google Docs. </w:t>
      </w:r>
    </w:p>
    <w:p w:rsidR="00B850D4" w:rsidRPr="007D51E4" w:rsidRDefault="00B850D4" w:rsidP="00226868">
      <w:pPr>
        <w:pStyle w:val="NoSpacing"/>
        <w:jc w:val="left"/>
        <w:rPr>
          <w:szCs w:val="24"/>
          <w:vertAlign w:val="baseline"/>
        </w:rPr>
      </w:pPr>
      <w:r w:rsidRPr="007D51E4">
        <w:rPr>
          <w:szCs w:val="24"/>
          <w:vertAlign w:val="baseline"/>
        </w:rPr>
        <w:t xml:space="preserve">Another limitation the researcher faced was the sample of the respondents. 72/100 respondents were all from the Tesco Extra store in llanelli. If the researcher travelled further afield to gather responses, its possible that the results could have been improved. </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b/>
          <w:szCs w:val="24"/>
          <w:u w:val="single"/>
          <w:vertAlign w:val="baseline"/>
        </w:rPr>
      </w:pPr>
      <w:r w:rsidRPr="007D51E4">
        <w:rPr>
          <w:b/>
          <w:szCs w:val="24"/>
          <w:u w:val="single"/>
          <w:vertAlign w:val="baseline"/>
        </w:rPr>
        <w:t xml:space="preserve">3. 11 Data Analysis </w:t>
      </w:r>
    </w:p>
    <w:p w:rsidR="00B850D4" w:rsidRPr="007D51E4" w:rsidRDefault="00B850D4" w:rsidP="00226868">
      <w:pPr>
        <w:pStyle w:val="NoSpacing"/>
        <w:jc w:val="left"/>
        <w:rPr>
          <w:szCs w:val="24"/>
          <w:vertAlign w:val="baseline"/>
        </w:rPr>
      </w:pPr>
      <w:r w:rsidRPr="007D51E4">
        <w:rPr>
          <w:szCs w:val="24"/>
          <w:vertAlign w:val="baseline"/>
        </w:rPr>
        <w:t xml:space="preserve">Whilst conducting the primary research, the questionnaire was printed in order for respondents to answer to. the primary research was conducted in a Tesco store, based in Llanell, in order to gather customers views regarding the change within the Clubcard scheme. An online survey was also designed in order to reach the survey sample, the survey was implemented through Google Docs in a survey form along with a link which was published through social media platforms. </w:t>
      </w:r>
    </w:p>
    <w:p w:rsidR="00B850D4" w:rsidRPr="007D51E4" w:rsidRDefault="00B850D4" w:rsidP="00226868">
      <w:pPr>
        <w:pStyle w:val="NoSpacing"/>
        <w:jc w:val="left"/>
        <w:rPr>
          <w:szCs w:val="24"/>
          <w:vertAlign w:val="baseline"/>
        </w:rPr>
      </w:pPr>
      <w:r w:rsidRPr="007D51E4">
        <w:rPr>
          <w:szCs w:val="24"/>
          <w:vertAlign w:val="baseline"/>
        </w:rPr>
        <w:t xml:space="preserve">All questionnaire responses which respondents answered to offline, through the paper based version were thoroughly analyzed and the results were executed through a computer programme. Results from the primary research allowed the research to gather the data into qualitative and quantitative forms, allowing the researcher to illustrate the answer into graphs. </w:t>
      </w:r>
    </w:p>
    <w:p w:rsidR="00B850D4" w:rsidRPr="007D51E4" w:rsidRDefault="00B850D4" w:rsidP="00226868">
      <w:pPr>
        <w:pStyle w:val="Heading2"/>
        <w:numPr>
          <w:ilvl w:val="0"/>
          <w:numId w:val="0"/>
        </w:numPr>
        <w:ind w:left="576" w:hanging="576"/>
        <w:rPr>
          <w:rFonts w:ascii="Arial" w:hAnsi="Arial"/>
          <w:u w:val="single"/>
        </w:rPr>
      </w:pPr>
      <w:r w:rsidRPr="007D51E4">
        <w:rPr>
          <w:rFonts w:ascii="Arial" w:hAnsi="Arial"/>
          <w:u w:val="single"/>
        </w:rPr>
        <w:t xml:space="preserve">3.12 End of chapter discussion </w:t>
      </w:r>
    </w:p>
    <w:p w:rsidR="00B850D4" w:rsidRPr="007D51E4" w:rsidRDefault="00B850D4" w:rsidP="00226868">
      <w:pPr>
        <w:pStyle w:val="NoSpacing"/>
        <w:jc w:val="left"/>
        <w:rPr>
          <w:szCs w:val="24"/>
          <w:vertAlign w:val="baseline"/>
        </w:rPr>
      </w:pPr>
      <w:r w:rsidRPr="007D51E4">
        <w:rPr>
          <w:szCs w:val="24"/>
          <w:vertAlign w:val="baseline"/>
        </w:rPr>
        <w:t>This chapter has identified the research methods that the researcher will implement in order to conduct the online survey and reach the aim of the research.</w:t>
      </w:r>
    </w:p>
    <w:p w:rsidR="00B850D4" w:rsidRPr="007D51E4" w:rsidRDefault="00B850D4" w:rsidP="00226868">
      <w:pPr>
        <w:pStyle w:val="NoSpacing"/>
        <w:jc w:val="left"/>
        <w:rPr>
          <w:szCs w:val="24"/>
          <w:vertAlign w:val="baseline"/>
        </w:rPr>
      </w:pPr>
    </w:p>
    <w:p w:rsidR="00B850D4" w:rsidRPr="007D51E4" w:rsidRDefault="00B850D4" w:rsidP="00226868">
      <w:pPr>
        <w:pStyle w:val="NoSpacing"/>
        <w:jc w:val="left"/>
        <w:rPr>
          <w:szCs w:val="24"/>
          <w:vertAlign w:val="baseline"/>
        </w:rPr>
      </w:pPr>
      <w:r w:rsidRPr="007D51E4">
        <w:rPr>
          <w:szCs w:val="24"/>
          <w:vertAlign w:val="baseline"/>
        </w:rPr>
        <w:t xml:space="preserve">There has been discussion as to a form of primary research – (online survey) and the distribution involved before the online survey takes place. </w:t>
      </w:r>
    </w:p>
    <w:p w:rsidR="00B850D4" w:rsidRPr="00B45921" w:rsidRDefault="00B850D4" w:rsidP="00B45921">
      <w:pPr>
        <w:pStyle w:val="NoSpacing"/>
        <w:jc w:val="left"/>
        <w:rPr>
          <w:szCs w:val="24"/>
          <w:vertAlign w:val="baseline"/>
        </w:rPr>
      </w:pPr>
      <w:r w:rsidRPr="007D51E4">
        <w:rPr>
          <w:szCs w:val="24"/>
          <w:vertAlign w:val="baseline"/>
        </w:rPr>
        <w:t>Through carrying out these steps, it will help generate accurate data, through making the questionnaire easy to understand and process, which will enable all responden</w:t>
      </w:r>
      <w:r w:rsidR="00B45921">
        <w:rPr>
          <w:szCs w:val="24"/>
          <w:vertAlign w:val="baseline"/>
        </w:rPr>
        <w:t>ts to participate in the survey</w:t>
      </w:r>
    </w:p>
    <w:p w:rsidR="00B850D4" w:rsidRDefault="00B850D4" w:rsidP="00782444">
      <w:pPr>
        <w:pStyle w:val="NoSpacing"/>
        <w:jc w:val="both"/>
      </w:pPr>
    </w:p>
    <w:p w:rsidR="00B850D4" w:rsidRDefault="00B850D4" w:rsidP="000E2DDF">
      <w:pPr>
        <w:pStyle w:val="BodyText"/>
        <w:ind w:firstLine="0"/>
      </w:pPr>
    </w:p>
    <w:p w:rsidR="00B850D4" w:rsidRPr="00782444" w:rsidRDefault="00B850D4" w:rsidP="00D23770">
      <w:pPr>
        <w:pStyle w:val="Caption"/>
        <w:rPr>
          <w:szCs w:val="24"/>
        </w:rPr>
      </w:pPr>
      <w:bookmarkStart w:id="9" w:name="_Toc42868202"/>
      <w:r w:rsidRPr="00782444">
        <w:rPr>
          <w:rFonts w:ascii="Arial" w:hAnsi="Arial" w:cs="Arial"/>
          <w:szCs w:val="24"/>
        </w:rPr>
        <w:t>Chapter 4</w:t>
      </w:r>
      <w:bookmarkEnd w:id="9"/>
      <w:r w:rsidRPr="00782444">
        <w:rPr>
          <w:rFonts w:ascii="Arial" w:hAnsi="Arial" w:cs="Arial"/>
          <w:szCs w:val="24"/>
        </w:rPr>
        <w:t xml:space="preserve"> -Analysis of Results</w:t>
      </w:r>
      <w:r w:rsidRPr="00782444">
        <w:rPr>
          <w:szCs w:val="24"/>
        </w:rPr>
        <w:t xml:space="preserve"> </w:t>
      </w:r>
    </w:p>
    <w:p w:rsidR="00B850D4" w:rsidRPr="00782444" w:rsidRDefault="00B850D4" w:rsidP="00226868">
      <w:pPr>
        <w:pStyle w:val="NoSpacing"/>
        <w:jc w:val="left"/>
        <w:rPr>
          <w:szCs w:val="24"/>
          <w:vertAlign w:val="baseline"/>
        </w:rPr>
      </w:pPr>
      <w:r w:rsidRPr="00782444">
        <w:rPr>
          <w:szCs w:val="24"/>
          <w:vertAlign w:val="baseline"/>
        </w:rPr>
        <w:t xml:space="preserve">This section of the research demonstrate the results of the primary research carried out, which was collected from a sample of 100 Tesco customers. </w:t>
      </w: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r w:rsidRPr="00782444">
        <w:rPr>
          <w:szCs w:val="24"/>
          <w:vertAlign w:val="baseline"/>
        </w:rPr>
        <w:t xml:space="preserve">The survey was split into three parts: - </w:t>
      </w:r>
    </w:p>
    <w:p w:rsidR="00B850D4" w:rsidRPr="00782444" w:rsidRDefault="00B850D4" w:rsidP="00226868">
      <w:pPr>
        <w:pStyle w:val="NoSpacing"/>
        <w:numPr>
          <w:ilvl w:val="0"/>
          <w:numId w:val="22"/>
        </w:numPr>
        <w:jc w:val="left"/>
        <w:rPr>
          <w:szCs w:val="24"/>
          <w:vertAlign w:val="baseline"/>
        </w:rPr>
      </w:pPr>
      <w:r w:rsidRPr="00782444">
        <w:rPr>
          <w:szCs w:val="24"/>
          <w:vertAlign w:val="baseline"/>
        </w:rPr>
        <w:t>The first section gathered personal information from customers</w:t>
      </w:r>
    </w:p>
    <w:p w:rsidR="00B850D4" w:rsidRPr="00782444" w:rsidRDefault="00B850D4" w:rsidP="00226868">
      <w:pPr>
        <w:pStyle w:val="NoSpacing"/>
        <w:numPr>
          <w:ilvl w:val="0"/>
          <w:numId w:val="22"/>
        </w:numPr>
        <w:jc w:val="left"/>
        <w:rPr>
          <w:szCs w:val="24"/>
          <w:vertAlign w:val="baseline"/>
        </w:rPr>
      </w:pPr>
      <w:r w:rsidRPr="00782444">
        <w:rPr>
          <w:szCs w:val="24"/>
          <w:vertAlign w:val="baseline"/>
        </w:rPr>
        <w:t>The second section gathered background information of customers</w:t>
      </w:r>
    </w:p>
    <w:p w:rsidR="00B850D4" w:rsidRPr="00782444" w:rsidRDefault="00B850D4" w:rsidP="00226868">
      <w:pPr>
        <w:pStyle w:val="NoSpacing"/>
        <w:numPr>
          <w:ilvl w:val="0"/>
          <w:numId w:val="22"/>
        </w:numPr>
        <w:jc w:val="left"/>
        <w:rPr>
          <w:szCs w:val="24"/>
          <w:vertAlign w:val="baseline"/>
        </w:rPr>
      </w:pPr>
      <w:r w:rsidRPr="00782444">
        <w:rPr>
          <w:szCs w:val="24"/>
          <w:vertAlign w:val="baseline"/>
        </w:rPr>
        <w:t xml:space="preserve">The third section included sections around why customers decided to shop at Tesco, what customers thought of the Clubcard, and the change of the Clubcard scheme. </w:t>
      </w:r>
    </w:p>
    <w:p w:rsidR="00B850D4" w:rsidRPr="00782444" w:rsidRDefault="00B850D4" w:rsidP="00226868">
      <w:pPr>
        <w:pStyle w:val="NoSpacing"/>
        <w:jc w:val="left"/>
        <w:rPr>
          <w:szCs w:val="24"/>
          <w:vertAlign w:val="baseline"/>
        </w:rPr>
      </w:pPr>
      <w:r w:rsidRPr="00782444">
        <w:rPr>
          <w:szCs w:val="24"/>
          <w:vertAlign w:val="baseline"/>
        </w:rPr>
        <w:t>With regards to the amount of responses obtained for the research, a total of 100 respondents cooperated with the survey. For the purpose of this study a blank copy of the both paper-based and online questionnaires, as well as a covering letter given to respondents completing the offline survey is to be seen in Appendix 1 to 3.</w:t>
      </w: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r w:rsidRPr="00782444">
        <w:rPr>
          <w:szCs w:val="24"/>
          <w:vertAlign w:val="baseline"/>
        </w:rPr>
        <w:t xml:space="preserve">Based on the aim and objectives of the study, Chapter 4 will provide an analysis of the data that has been collected and compare it to the literature discussed in chapter 2, to identify if there is any correlation between the two. </w:t>
      </w: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b/>
          <w:szCs w:val="24"/>
          <w:u w:val="single"/>
          <w:vertAlign w:val="baseline"/>
        </w:rPr>
      </w:pPr>
      <w:r w:rsidRPr="00782444">
        <w:rPr>
          <w:b/>
          <w:szCs w:val="24"/>
          <w:u w:val="single"/>
          <w:vertAlign w:val="baseline"/>
        </w:rPr>
        <w:t xml:space="preserve">4.1 Personal information of the respondents </w:t>
      </w:r>
    </w:p>
    <w:p w:rsidR="00B850D4" w:rsidRPr="00782444" w:rsidRDefault="00B850D4" w:rsidP="00226868">
      <w:pPr>
        <w:pStyle w:val="NoSpacing"/>
        <w:jc w:val="left"/>
        <w:rPr>
          <w:szCs w:val="24"/>
          <w:vertAlign w:val="baseline"/>
        </w:rPr>
      </w:pPr>
      <w:r w:rsidRPr="00782444">
        <w:rPr>
          <w:szCs w:val="24"/>
          <w:vertAlign w:val="baseline"/>
        </w:rPr>
        <w:t xml:space="preserve">As this research uses the purposive sampling method and was looking into a specific community of people, it was vital to understand the makeup of the community. Questions 1 and 2, were specific to gender, and age. </w:t>
      </w:r>
    </w:p>
    <w:p w:rsidR="00B850D4" w:rsidRPr="00782444" w:rsidRDefault="00B850D4" w:rsidP="00226868">
      <w:pPr>
        <w:pStyle w:val="NoSpacing"/>
        <w:jc w:val="left"/>
        <w:rPr>
          <w:szCs w:val="24"/>
          <w:vertAlign w:val="baseline"/>
        </w:rPr>
      </w:pPr>
    </w:p>
    <w:p w:rsidR="00B850D4" w:rsidRPr="00782444" w:rsidRDefault="00B850D4" w:rsidP="00226868">
      <w:pPr>
        <w:pStyle w:val="NoSpacing"/>
        <w:jc w:val="left"/>
        <w:rPr>
          <w:szCs w:val="24"/>
          <w:shd w:val="clear" w:color="auto" w:fill="FFFFFF"/>
          <w:vertAlign w:val="baseline"/>
        </w:rPr>
      </w:pPr>
      <w:r w:rsidRPr="00782444">
        <w:rPr>
          <w:szCs w:val="24"/>
          <w:vertAlign w:val="baseline"/>
        </w:rPr>
        <w:t xml:space="preserve">A report published by National assembly for Wales (2010) which states that Llanelli’s population consisted of 78.300 thousand people, which consist of 48.2% male, and 51.8% female in mid-2007-2010.  </w:t>
      </w:r>
      <w:r w:rsidRPr="00782444">
        <w:rPr>
          <w:szCs w:val="24"/>
          <w:shd w:val="clear" w:color="auto" w:fill="FFFFFF"/>
          <w:vertAlign w:val="baseline"/>
        </w:rPr>
        <w:t xml:space="preserve">(Assembly Wales, 2018). As a result of this, the gender of those who took part within the study is more likely to consist of female than male respondents. Figure 2 below demonstrates that 57% of the sample consist of female, compared to the 43% of males. </w:t>
      </w:r>
    </w:p>
    <w:p w:rsidR="00B850D4" w:rsidRPr="00782444" w:rsidRDefault="00B850D4" w:rsidP="008E6F72">
      <w:pPr>
        <w:pStyle w:val="NoSpacing"/>
        <w:rPr>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45921" w:rsidP="007A53EA">
      <w:pPr>
        <w:pStyle w:val="NoSpacing"/>
        <w:rPr>
          <w:b/>
          <w:szCs w:val="24"/>
          <w:shd w:val="clear" w:color="auto" w:fill="FFFFFF"/>
          <w:vertAlign w:val="baseline"/>
        </w:rPr>
      </w:pPr>
      <w:r w:rsidRPr="00782444">
        <w:rPr>
          <w:noProof/>
          <w:szCs w:val="24"/>
          <w:vertAlign w:val="baseline"/>
          <w:lang w:val="en-GB" w:eastAsia="en-GB"/>
        </w:rPr>
        <w:drawing>
          <wp:anchor distT="0" distB="0" distL="114300" distR="114300" simplePos="0" relativeHeight="251659264" behindDoc="0" locked="0" layoutInCell="1" allowOverlap="1" wp14:anchorId="00061875" wp14:editId="04E4FEA0">
            <wp:simplePos x="0" y="0"/>
            <wp:positionH relativeFrom="page">
              <wp:align>center</wp:align>
            </wp:positionH>
            <wp:positionV relativeFrom="margin">
              <wp:posOffset>2991304</wp:posOffset>
            </wp:positionV>
            <wp:extent cx="4603750" cy="2641600"/>
            <wp:effectExtent l="0" t="0" r="6350" b="6350"/>
            <wp:wrapSquare wrapText="bothSides"/>
            <wp:docPr id="16"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Default="00B850D4" w:rsidP="007A53EA">
      <w:pPr>
        <w:pStyle w:val="NoSpacing"/>
        <w:rPr>
          <w:b/>
          <w:szCs w:val="24"/>
          <w:shd w:val="clear" w:color="auto" w:fill="FFFFFF"/>
          <w:vertAlign w:val="baseline"/>
        </w:rPr>
      </w:pPr>
    </w:p>
    <w:p w:rsidR="00B850D4" w:rsidRPr="00782444" w:rsidRDefault="00B850D4" w:rsidP="008E0987">
      <w:pPr>
        <w:pStyle w:val="NoSpacing"/>
        <w:rPr>
          <w:szCs w:val="24"/>
          <w:shd w:val="clear" w:color="auto" w:fill="FFFFFF"/>
          <w:vertAlign w:val="baseline"/>
        </w:rPr>
      </w:pPr>
      <w:r>
        <w:rPr>
          <w:b/>
          <w:szCs w:val="24"/>
          <w:shd w:val="clear" w:color="auto" w:fill="FFFFFF"/>
          <w:vertAlign w:val="baseline"/>
        </w:rPr>
        <w:t>F</w:t>
      </w:r>
      <w:r w:rsidRPr="00782444">
        <w:rPr>
          <w:b/>
          <w:szCs w:val="24"/>
          <w:shd w:val="clear" w:color="auto" w:fill="FFFFFF"/>
          <w:vertAlign w:val="baseline"/>
        </w:rPr>
        <w:t>igure 2: Graph of Results for Question 1</w:t>
      </w:r>
    </w:p>
    <w:p w:rsidR="00B850D4" w:rsidRPr="00782444" w:rsidRDefault="00B850D4" w:rsidP="007A53EA">
      <w:pPr>
        <w:pStyle w:val="NoSpacing"/>
        <w:rPr>
          <w:szCs w:val="24"/>
          <w:shd w:val="clear" w:color="auto" w:fill="FFFFFF"/>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Within the report, The National Assembly of Wales claims that the age ranges from 0- retirement age. Which consist of 19.2% between the age of 0-16, 58.3% between the working age, and 22.5% within the retirement age. (Assembly Wales, 2018).</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Figure 3, below demonstrates that within the sample the most commonly age category of respondents were those aged between 18-25.</w:t>
      </w:r>
    </w:p>
    <w:p w:rsidR="00B850D4" w:rsidRPr="00782444" w:rsidRDefault="00B850D4" w:rsidP="00D23770">
      <w:pPr>
        <w:pStyle w:val="NoSpacing"/>
        <w:rPr>
          <w:szCs w:val="24"/>
          <w:shd w:val="clear" w:color="auto" w:fill="FFFFFF"/>
          <w:vertAlign w:val="baseline"/>
        </w:rPr>
      </w:pPr>
      <w:r w:rsidRPr="00782444">
        <w:rPr>
          <w:noProof/>
          <w:szCs w:val="24"/>
          <w:vertAlign w:val="baseline"/>
          <w:lang w:val="en-GB" w:eastAsia="en-GB"/>
        </w:rPr>
        <w:drawing>
          <wp:anchor distT="0" distB="0" distL="114300" distR="114300" simplePos="0" relativeHeight="251660288" behindDoc="0" locked="0" layoutInCell="1" allowOverlap="1" wp14:anchorId="70F63BCC" wp14:editId="3161007E">
            <wp:simplePos x="0" y="0"/>
            <wp:positionH relativeFrom="margin">
              <wp:posOffset>217443</wp:posOffset>
            </wp:positionH>
            <wp:positionV relativeFrom="paragraph">
              <wp:posOffset>-685256</wp:posOffset>
            </wp:positionV>
            <wp:extent cx="4584065" cy="2755265"/>
            <wp:effectExtent l="0" t="2540" r="3175" b="0"/>
            <wp:wrapSquare wrapText="bothSides"/>
            <wp:docPr id="5"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shd w:val="clear" w:color="auto" w:fill="FFFFFF"/>
          <w:vertAlign w:val="baseline"/>
        </w:rPr>
      </w:pPr>
    </w:p>
    <w:p w:rsidR="00B850D4" w:rsidRPr="00782444" w:rsidRDefault="00B850D4" w:rsidP="00D23770">
      <w:pPr>
        <w:pStyle w:val="NoSpacing"/>
        <w:rPr>
          <w:szCs w:val="24"/>
          <w:shd w:val="clear" w:color="auto" w:fill="FFFFFF"/>
          <w:vertAlign w:val="baseline"/>
        </w:rPr>
      </w:pPr>
    </w:p>
    <w:p w:rsidR="00B850D4" w:rsidRPr="00782444" w:rsidRDefault="00B850D4" w:rsidP="00D23770">
      <w:pPr>
        <w:pStyle w:val="NoSpacing"/>
        <w:rPr>
          <w:szCs w:val="24"/>
          <w:vertAlign w:val="baseline"/>
        </w:rPr>
      </w:pPr>
      <w:bookmarkStart w:id="10" w:name="_GoBack"/>
    </w:p>
    <w:bookmarkEnd w:id="10"/>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Default="00B850D4" w:rsidP="00226868">
      <w:pPr>
        <w:pStyle w:val="NoSpacing"/>
        <w:rPr>
          <w:b/>
          <w:szCs w:val="24"/>
          <w:shd w:val="clear" w:color="auto" w:fill="FFFFFF"/>
          <w:vertAlign w:val="baseline"/>
        </w:rPr>
      </w:pPr>
    </w:p>
    <w:p w:rsidR="00B850D4" w:rsidRDefault="00B850D4" w:rsidP="00226868">
      <w:pPr>
        <w:pStyle w:val="NoSpacing"/>
        <w:rPr>
          <w:b/>
          <w:szCs w:val="24"/>
          <w:shd w:val="clear" w:color="auto" w:fill="FFFFFF"/>
          <w:vertAlign w:val="baseline"/>
        </w:rPr>
      </w:pPr>
    </w:p>
    <w:p w:rsidR="00B850D4" w:rsidRDefault="00B850D4" w:rsidP="00226868">
      <w:pPr>
        <w:pStyle w:val="NoSpacing"/>
        <w:rPr>
          <w:b/>
          <w:szCs w:val="24"/>
          <w:shd w:val="clear" w:color="auto" w:fill="FFFFFF"/>
          <w:vertAlign w:val="baseline"/>
        </w:rPr>
      </w:pPr>
      <w:r w:rsidRPr="00782444">
        <w:rPr>
          <w:b/>
          <w:szCs w:val="24"/>
          <w:shd w:val="clear" w:color="auto" w:fill="FFFFFF"/>
          <w:vertAlign w:val="baseline"/>
        </w:rPr>
        <w:t>Figure 3: Graph of Results for Question 2</w:t>
      </w:r>
    </w:p>
    <w:p w:rsidR="00B850D4" w:rsidRDefault="00B850D4" w:rsidP="00226868">
      <w:pPr>
        <w:pStyle w:val="NoSpacing"/>
        <w:rPr>
          <w:b/>
          <w:szCs w:val="24"/>
          <w:shd w:val="clear" w:color="auto" w:fill="FFFFFF"/>
          <w:vertAlign w:val="baseline"/>
        </w:rPr>
      </w:pPr>
    </w:p>
    <w:p w:rsidR="00B850D4" w:rsidRPr="003F699B" w:rsidRDefault="00B850D4" w:rsidP="003F699B">
      <w:pPr>
        <w:pStyle w:val="NoSpacing"/>
        <w:jc w:val="left"/>
        <w:rPr>
          <w:szCs w:val="24"/>
          <w:shd w:val="clear" w:color="auto" w:fill="FFFFFF"/>
          <w:vertAlign w:val="baseline"/>
        </w:rPr>
      </w:pPr>
      <w:r>
        <w:rPr>
          <w:szCs w:val="24"/>
          <w:shd w:val="clear" w:color="auto" w:fill="FFFFFF"/>
          <w:vertAlign w:val="baseline"/>
        </w:rPr>
        <w:t xml:space="preserve">As it’s clear to see from this graph above, the age group 18-25 was the most popular with 27% of the sample. The second highest percentage would be the 45-55 age category. The lowest percentage of the sample would be the 65+ category with only 5% of the sample. </w:t>
      </w: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Default="00B850D4" w:rsidP="00D23770">
      <w:pPr>
        <w:pStyle w:val="NoSpacing"/>
        <w:jc w:val="left"/>
        <w:rPr>
          <w:b/>
          <w:szCs w:val="24"/>
          <w:shd w:val="clear" w:color="auto" w:fill="FFFFFF"/>
          <w:vertAlign w:val="baseline"/>
        </w:rPr>
      </w:pPr>
    </w:p>
    <w:p w:rsidR="00B850D4" w:rsidRDefault="00B850D4" w:rsidP="00D23770">
      <w:pPr>
        <w:pStyle w:val="NoSpacing"/>
        <w:jc w:val="left"/>
        <w:rPr>
          <w:b/>
          <w:szCs w:val="24"/>
          <w:shd w:val="clear" w:color="auto" w:fill="FFFFFF"/>
          <w:vertAlign w:val="baseline"/>
        </w:rPr>
      </w:pPr>
    </w:p>
    <w:p w:rsidR="00B850D4" w:rsidRDefault="00B850D4" w:rsidP="00D23770">
      <w:pPr>
        <w:pStyle w:val="NoSpacing"/>
        <w:jc w:val="left"/>
        <w:rPr>
          <w:b/>
          <w:szCs w:val="24"/>
          <w:shd w:val="clear" w:color="auto" w:fill="FFFFFF"/>
          <w:vertAlign w:val="baseline"/>
        </w:rPr>
      </w:pPr>
    </w:p>
    <w:p w:rsidR="00B850D4" w:rsidRPr="00782444" w:rsidRDefault="00B850D4" w:rsidP="00D23770">
      <w:pPr>
        <w:pStyle w:val="NoSpacing"/>
        <w:jc w:val="left"/>
        <w:rPr>
          <w:b/>
          <w:szCs w:val="24"/>
          <w:u w:val="single"/>
          <w:shd w:val="clear" w:color="auto" w:fill="FFFFFF"/>
          <w:vertAlign w:val="baseline"/>
        </w:rPr>
      </w:pPr>
      <w:r w:rsidRPr="00782444">
        <w:rPr>
          <w:b/>
          <w:szCs w:val="24"/>
          <w:u w:val="single"/>
          <w:shd w:val="clear" w:color="auto" w:fill="FFFFFF"/>
          <w:vertAlign w:val="baseline"/>
        </w:rPr>
        <w:t>4.2 Consumer’s</w:t>
      </w:r>
      <w:r>
        <w:rPr>
          <w:b/>
          <w:szCs w:val="24"/>
          <w:u w:val="single"/>
          <w:shd w:val="clear" w:color="auto" w:fill="FFFFFF"/>
          <w:vertAlign w:val="baseline"/>
        </w:rPr>
        <w:t xml:space="preserve"> </w:t>
      </w:r>
      <w:r w:rsidRPr="00782444">
        <w:rPr>
          <w:b/>
          <w:szCs w:val="24"/>
          <w:u w:val="single"/>
          <w:shd w:val="clear" w:color="auto" w:fill="FFFFFF"/>
          <w:vertAlign w:val="baseline"/>
        </w:rPr>
        <w:t xml:space="preserve">shopping habits </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The researcher added the question to the survey asking respondents if they were a member of a loyalty card scheme within the retail sector. Figure 4 below demonstrates that over 71% were members of a loyalty card scheme. </w:t>
      </w:r>
    </w:p>
    <w:p w:rsidR="00B850D4" w:rsidRPr="00782444" w:rsidRDefault="00B850D4" w:rsidP="00D23770">
      <w:pPr>
        <w:pStyle w:val="NoSpacing"/>
        <w:rPr>
          <w:szCs w:val="24"/>
          <w:shd w:val="clear" w:color="auto" w:fill="FFFFFF"/>
          <w:vertAlign w:val="baseline"/>
        </w:rPr>
      </w:pPr>
      <w:r w:rsidRPr="00782444">
        <w:rPr>
          <w:noProof/>
          <w:szCs w:val="24"/>
          <w:vertAlign w:val="baseline"/>
          <w:lang w:val="en-GB" w:eastAsia="en-GB"/>
        </w:rPr>
        <w:drawing>
          <wp:anchor distT="0" distB="0" distL="114300" distR="114300" simplePos="0" relativeHeight="251661312" behindDoc="0" locked="0" layoutInCell="1" allowOverlap="1" wp14:anchorId="715CA43B" wp14:editId="0A15700F">
            <wp:simplePos x="0" y="0"/>
            <wp:positionH relativeFrom="column">
              <wp:posOffset>195580</wp:posOffset>
            </wp:positionH>
            <wp:positionV relativeFrom="paragraph">
              <wp:posOffset>134620</wp:posOffset>
            </wp:positionV>
            <wp:extent cx="4584065" cy="2755265"/>
            <wp:effectExtent l="0" t="0" r="1905" b="0"/>
            <wp:wrapSquare wrapText="bothSides"/>
            <wp:docPr id="6"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shd w:val="clear" w:color="auto" w:fill="FFFFFF"/>
          <w:vertAlign w:val="baseline"/>
        </w:rPr>
      </w:pPr>
    </w:p>
    <w:p w:rsidR="00B850D4" w:rsidRPr="00782444" w:rsidRDefault="00B850D4" w:rsidP="00D23770">
      <w:pPr>
        <w:pStyle w:val="NoSpacing"/>
        <w:rPr>
          <w:szCs w:val="24"/>
          <w:shd w:val="clear" w:color="auto" w:fill="FFFFFF"/>
          <w:vertAlign w:val="baseline"/>
        </w:rPr>
      </w:pPr>
    </w:p>
    <w:p w:rsidR="00B850D4" w:rsidRPr="00782444" w:rsidRDefault="00B850D4" w:rsidP="00D23770">
      <w:pPr>
        <w:pStyle w:val="NoSpacing"/>
        <w:rPr>
          <w:szCs w:val="24"/>
          <w:shd w:val="clear" w:color="auto" w:fill="FFFFFF"/>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p>
    <w:p w:rsidR="00B850D4" w:rsidRDefault="00B850D4" w:rsidP="00226868">
      <w:pPr>
        <w:pStyle w:val="NoSpacing"/>
        <w:rPr>
          <w:b/>
          <w:szCs w:val="24"/>
          <w:shd w:val="clear" w:color="auto" w:fill="FFFFFF"/>
          <w:vertAlign w:val="baseline"/>
        </w:rPr>
      </w:pPr>
    </w:p>
    <w:p w:rsidR="00B850D4" w:rsidRDefault="00B850D4" w:rsidP="00226868">
      <w:pPr>
        <w:pStyle w:val="NoSpacing"/>
        <w:rPr>
          <w:b/>
          <w:szCs w:val="24"/>
          <w:shd w:val="clear" w:color="auto" w:fill="FFFFFF"/>
          <w:vertAlign w:val="baseline"/>
        </w:rPr>
      </w:pPr>
    </w:p>
    <w:p w:rsidR="00B850D4" w:rsidRPr="00782444" w:rsidRDefault="00B850D4" w:rsidP="00226868">
      <w:pPr>
        <w:pStyle w:val="NoSpacing"/>
        <w:rPr>
          <w:b/>
          <w:szCs w:val="24"/>
          <w:shd w:val="clear" w:color="auto" w:fill="FFFFFF"/>
          <w:vertAlign w:val="baseline"/>
        </w:rPr>
      </w:pPr>
      <w:r w:rsidRPr="00782444">
        <w:rPr>
          <w:b/>
          <w:szCs w:val="24"/>
          <w:shd w:val="clear" w:color="auto" w:fill="FFFFFF"/>
          <w:vertAlign w:val="baseline"/>
        </w:rPr>
        <w:t>Figure 4: Graph of Results for Question 3</w:t>
      </w:r>
    </w:p>
    <w:p w:rsidR="00B850D4" w:rsidRPr="00782444" w:rsidRDefault="00B850D4" w:rsidP="00226868">
      <w:pPr>
        <w:pStyle w:val="NoSpacing"/>
        <w:rPr>
          <w:b/>
          <w:szCs w:val="24"/>
          <w:shd w:val="clear" w:color="auto" w:fill="FFFFFF"/>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Within this question the researcher also asked to state what retail store the respondents held a loyalty card within. The majority of the respondents answered this question with the answer of 52% of the sample having a Tesco Clubcard. 32% of the sample holding a Morrisons Match and More card, and 16%of the sample holding a Boots advantage card.</w:t>
      </w: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shd w:val="clear" w:color="auto" w:fill="FFFFFF"/>
          <w:vertAlign w:val="baseline"/>
        </w:rPr>
      </w:pPr>
      <w:r>
        <w:rPr>
          <w:noProof/>
          <w:lang w:val="en-GB" w:eastAsia="en-GB"/>
        </w:rPr>
        <w:drawing>
          <wp:inline distT="0" distB="0" distL="0" distR="0" wp14:anchorId="1438EA86" wp14:editId="6689D5D8">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850D4" w:rsidRPr="008E0987"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 </w:t>
      </w:r>
    </w:p>
    <w:p w:rsidR="00B850D4" w:rsidRPr="008E0987" w:rsidRDefault="00B850D4" w:rsidP="008E0987">
      <w:pPr>
        <w:pStyle w:val="NoSpacing"/>
        <w:rPr>
          <w:b/>
          <w:szCs w:val="24"/>
          <w:shd w:val="clear" w:color="auto" w:fill="FFFFFF"/>
          <w:vertAlign w:val="baseline"/>
        </w:rPr>
      </w:pPr>
      <w:r w:rsidRPr="008E0987">
        <w:rPr>
          <w:b/>
          <w:szCs w:val="24"/>
          <w:shd w:val="clear" w:color="auto" w:fill="FFFFFF"/>
          <w:vertAlign w:val="baseline"/>
        </w:rPr>
        <w:t>Figure 5: Graph Of Results for Question 4</w:t>
      </w:r>
    </w:p>
    <w:p w:rsidR="00B850D4" w:rsidRDefault="00B850D4" w:rsidP="008E0987">
      <w:pPr>
        <w:pStyle w:val="NoSpacing"/>
        <w:rPr>
          <w:szCs w:val="24"/>
          <w:shd w:val="clear" w:color="auto" w:fill="FFFFFF"/>
        </w:rPr>
      </w:pPr>
    </w:p>
    <w:p w:rsidR="00B850D4" w:rsidRDefault="00B850D4" w:rsidP="008E0987">
      <w:pPr>
        <w:pStyle w:val="NoSpacing"/>
        <w:rPr>
          <w:szCs w:val="24"/>
          <w:shd w:val="clear" w:color="auto" w:fill="FFFFFF"/>
        </w:rPr>
      </w:pPr>
    </w:p>
    <w:p w:rsidR="00B850D4" w:rsidRPr="008E0987" w:rsidRDefault="00B850D4" w:rsidP="008E0987">
      <w:pPr>
        <w:pStyle w:val="NoSpacing"/>
        <w:jc w:val="left"/>
        <w:rPr>
          <w:szCs w:val="24"/>
          <w:shd w:val="clear" w:color="auto" w:fill="FFFFFF"/>
          <w:vertAlign w:val="baseline"/>
        </w:rPr>
      </w:pPr>
      <w:r w:rsidRPr="008E0987">
        <w:rPr>
          <w:szCs w:val="24"/>
          <w:shd w:val="clear" w:color="auto" w:fill="FFFFFF"/>
          <w:vertAlign w:val="baseline"/>
        </w:rPr>
        <w:t xml:space="preserve">The results shown in figure 5, identifies that ‘Value for Money’ and ‘Sense of Loyalty’ are the two highest results of this question within the survey. This question follows on from </w:t>
      </w:r>
      <w:r>
        <w:rPr>
          <w:szCs w:val="24"/>
          <w:shd w:val="clear" w:color="auto" w:fill="FFFFFF"/>
          <w:vertAlign w:val="baseline"/>
        </w:rPr>
        <w:t xml:space="preserve">The Tesco Clubcard scheme </w:t>
      </w:r>
    </w:p>
    <w:p w:rsidR="00B850D4" w:rsidRPr="00782444" w:rsidRDefault="00B850D4" w:rsidP="00D23770">
      <w:pPr>
        <w:pStyle w:val="NoSpacing"/>
        <w:rPr>
          <w:szCs w:val="24"/>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As this research was based upon the change within Tesco Clubcard, the researcher formulated a number of questions specifically related to the Tesco Clubcard, in order to explore the views of sample. When asked if they were a member of the Tesco Clubcard scheme, 65% stated yes, compared to the 35% which stated no. </w:t>
      </w:r>
    </w:p>
    <w:p w:rsidR="00B850D4" w:rsidRDefault="00B850D4" w:rsidP="00D23770">
      <w:pPr>
        <w:pStyle w:val="NoSpacing"/>
        <w:rPr>
          <w:szCs w:val="24"/>
          <w:vertAlign w:val="baseline"/>
        </w:rPr>
      </w:pPr>
      <w:r>
        <w:rPr>
          <w:noProof/>
          <w:lang w:val="en-GB" w:eastAsia="en-GB"/>
        </w:rPr>
        <w:drawing>
          <wp:anchor distT="0" distB="0" distL="114300" distR="114300" simplePos="0" relativeHeight="251671552" behindDoc="1" locked="0" layoutInCell="1" allowOverlap="1" wp14:anchorId="66E8941D" wp14:editId="03871A0B">
            <wp:simplePos x="0" y="0"/>
            <wp:positionH relativeFrom="page">
              <wp:align>center</wp:align>
            </wp:positionH>
            <wp:positionV relativeFrom="paragraph">
              <wp:posOffset>11157</wp:posOffset>
            </wp:positionV>
            <wp:extent cx="3429000" cy="2372995"/>
            <wp:effectExtent l="0" t="0" r="0" b="8255"/>
            <wp:wrapTight wrapText="bothSides">
              <wp:wrapPolygon edited="0">
                <wp:start x="0" y="0"/>
                <wp:lineTo x="0" y="21502"/>
                <wp:lineTo x="21480" y="21502"/>
                <wp:lineTo x="21480"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Default="00B850D4" w:rsidP="007B00AC">
      <w:pPr>
        <w:pStyle w:val="NoSpacing"/>
        <w:rPr>
          <w:b/>
          <w:szCs w:val="24"/>
          <w:shd w:val="clear" w:color="auto" w:fill="FFFFFF"/>
        </w:rPr>
      </w:pPr>
    </w:p>
    <w:p w:rsidR="00B850D4" w:rsidRDefault="00B850D4" w:rsidP="007B00AC">
      <w:pPr>
        <w:pStyle w:val="NoSpacing"/>
        <w:rPr>
          <w:b/>
          <w:szCs w:val="24"/>
          <w:shd w:val="clear" w:color="auto" w:fill="FFFFFF"/>
        </w:rPr>
      </w:pPr>
    </w:p>
    <w:p w:rsidR="00B850D4" w:rsidRDefault="00B850D4" w:rsidP="007B00AC">
      <w:pPr>
        <w:pStyle w:val="NoSpacing"/>
        <w:rPr>
          <w:b/>
          <w:szCs w:val="24"/>
          <w:shd w:val="clear" w:color="auto" w:fill="FFFFFF"/>
        </w:rPr>
      </w:pPr>
    </w:p>
    <w:p w:rsidR="00B850D4" w:rsidRDefault="00B850D4" w:rsidP="007B00AC">
      <w:pPr>
        <w:pStyle w:val="NoSpacing"/>
        <w:rPr>
          <w:b/>
          <w:szCs w:val="24"/>
          <w:shd w:val="clear" w:color="auto" w:fill="FFFFFF"/>
        </w:rPr>
      </w:pPr>
    </w:p>
    <w:p w:rsidR="00B850D4" w:rsidRDefault="00B850D4" w:rsidP="007B00AC">
      <w:pPr>
        <w:pStyle w:val="NoSpacing"/>
        <w:rPr>
          <w:b/>
          <w:szCs w:val="24"/>
          <w:shd w:val="clear" w:color="auto" w:fill="FFFFFF"/>
        </w:rPr>
      </w:pPr>
    </w:p>
    <w:p w:rsidR="00B850D4" w:rsidRPr="007B00AC" w:rsidRDefault="00B850D4" w:rsidP="007B00AC">
      <w:pPr>
        <w:pStyle w:val="NoSpacing"/>
        <w:rPr>
          <w:b/>
          <w:szCs w:val="24"/>
          <w:shd w:val="clear" w:color="auto" w:fill="FFFFFF"/>
          <w:vertAlign w:val="baseline"/>
        </w:rPr>
      </w:pPr>
      <w:r w:rsidRPr="007B00AC">
        <w:rPr>
          <w:b/>
          <w:szCs w:val="24"/>
          <w:shd w:val="clear" w:color="auto" w:fill="FFFFFF"/>
          <w:vertAlign w:val="baseline"/>
        </w:rPr>
        <w:t xml:space="preserve">Figure 6: Graph of Results for Question 5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2336" behindDoc="0" locked="0" layoutInCell="1" allowOverlap="1" wp14:anchorId="13691CC8" wp14:editId="4281D463">
            <wp:simplePos x="0" y="0"/>
            <wp:positionH relativeFrom="page">
              <wp:align>center</wp:align>
            </wp:positionH>
            <wp:positionV relativeFrom="paragraph">
              <wp:posOffset>181</wp:posOffset>
            </wp:positionV>
            <wp:extent cx="4582795" cy="2753995"/>
            <wp:effectExtent l="0" t="0" r="8255" b="8255"/>
            <wp:wrapTight wrapText="bothSides">
              <wp:wrapPolygon edited="0">
                <wp:start x="0" y="0"/>
                <wp:lineTo x="0" y="21515"/>
                <wp:lineTo x="21549" y="21515"/>
                <wp:lineTo x="21549" y="0"/>
                <wp:lineTo x="0" y="0"/>
              </wp:wrapPolygon>
            </wp:wrapTight>
            <wp:docPr id="9" name="Objec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 xml:space="preserve">Figure 7: Graph of Results for Question 6 </w:t>
      </w:r>
    </w:p>
    <w:p w:rsidR="00B850D4" w:rsidRPr="00782444" w:rsidRDefault="00B850D4" w:rsidP="00D23770">
      <w:pPr>
        <w:pStyle w:val="NoSpacing"/>
        <w:rPr>
          <w:szCs w:val="24"/>
          <w:vertAlign w:val="baseline"/>
        </w:rPr>
      </w:pPr>
    </w:p>
    <w:p w:rsidR="00B850D4" w:rsidRPr="00782444" w:rsidRDefault="00B850D4" w:rsidP="00D23770">
      <w:pPr>
        <w:pStyle w:val="NoSpacing"/>
        <w:jc w:val="both"/>
        <w:rPr>
          <w:szCs w:val="24"/>
          <w:shd w:val="clear" w:color="auto" w:fill="FFFFFF"/>
          <w:vertAlign w:val="baseline"/>
        </w:rPr>
      </w:pPr>
      <w:r w:rsidRPr="00782444">
        <w:rPr>
          <w:szCs w:val="24"/>
          <w:shd w:val="clear" w:color="auto" w:fill="FFFFFF"/>
          <w:vertAlign w:val="baseline"/>
        </w:rPr>
        <w:t xml:space="preserve">Again this question was specifically regarding the Tesco Clubcard. Respondents had to answer from 1 lowest to 5 highest how satisfied they were with the Tesco Clubcard scheme. The results demonstrate that 13% of the respondents answered to the lowest which was 1. Compared to 29% of the respondents who answered to 5 which was the highest level of satisfaction. </w:t>
      </w: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3360" behindDoc="0" locked="0" layoutInCell="1" allowOverlap="1" wp14:anchorId="09BDA87E" wp14:editId="4BF5AB09">
            <wp:simplePos x="0" y="0"/>
            <wp:positionH relativeFrom="margin">
              <wp:align>center</wp:align>
            </wp:positionH>
            <wp:positionV relativeFrom="paragraph">
              <wp:posOffset>2358</wp:posOffset>
            </wp:positionV>
            <wp:extent cx="4582795" cy="2753995"/>
            <wp:effectExtent l="0" t="0" r="8255" b="8255"/>
            <wp:wrapTight wrapText="bothSides">
              <wp:wrapPolygon edited="0">
                <wp:start x="0" y="0"/>
                <wp:lineTo x="0" y="21515"/>
                <wp:lineTo x="21549" y="21515"/>
                <wp:lineTo x="21549" y="0"/>
                <wp:lineTo x="0" y="0"/>
              </wp:wrapPolygon>
            </wp:wrapTight>
            <wp:docPr id="10" name="Objec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Figure 8: Graph Of Results For Question 7</w:t>
      </w:r>
    </w:p>
    <w:p w:rsidR="00B850D4" w:rsidRPr="00782444" w:rsidRDefault="00B850D4" w:rsidP="00D23770">
      <w:pPr>
        <w:pStyle w:val="NoSpacing"/>
        <w:jc w:val="left"/>
        <w:rPr>
          <w:b/>
          <w:szCs w:val="24"/>
          <w:shd w:val="clear" w:color="auto" w:fill="FFFFFF"/>
          <w:vertAlign w:val="baseline"/>
        </w:rPr>
      </w:pPr>
      <w:r w:rsidRPr="00782444">
        <w:rPr>
          <w:szCs w:val="24"/>
          <w:shd w:val="clear" w:color="auto" w:fill="FFFFFF"/>
          <w:vertAlign w:val="baseline"/>
        </w:rPr>
        <w:t>After gathering the results of those who were Clubcard members or not, the researcher wanted a further insight into if those Clubcard members felt a sense of loyalty towards Tesco</w:t>
      </w:r>
    </w:p>
    <w:p w:rsidR="00B850D4" w:rsidRPr="00782444" w:rsidRDefault="00B850D4" w:rsidP="00D23770">
      <w:pPr>
        <w:pStyle w:val="NoSpacing"/>
        <w:jc w:val="left"/>
        <w:rPr>
          <w:szCs w:val="24"/>
          <w:shd w:val="clear" w:color="auto" w:fill="FFFFFF"/>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This question again specifically relating to the Tesco Clubcard, asked respondents if they felt a sense of loyalty towards Tesco? And if so, please state why. 61% of respondents answered to yes – with a majority reasoning their answer with: - </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Other rival supermarkets such as Asda to not offer a loyalty scheme programme other than promising ‘everyday low prices’  </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Discount supermarkets also not offering no loyalty scheme – other than their low prices</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Having many 24/7 hour stores, this makes shopping a convenience</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Tesco offering a ‘click and collect’ service which other stores do not offer</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High level of customer service </w:t>
      </w:r>
    </w:p>
    <w:p w:rsidR="00B850D4" w:rsidRPr="00782444" w:rsidRDefault="00B850D4" w:rsidP="00D23770">
      <w:pPr>
        <w:pStyle w:val="NoSpacing"/>
        <w:jc w:val="left"/>
        <w:rPr>
          <w:szCs w:val="24"/>
          <w:shd w:val="clear" w:color="auto" w:fill="FFFFFF"/>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39% of the respondents demonstrated that they didn’t feel a sense of loyalty towards Tesco, again with the majority reasoning their answer with:-</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With the rise of the discount stores such as Aldi/Lidl who offer no loyalty scheme other than their promise of low prices</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Many supermarket retailer to choose from so no sense of loyalty considered to any supermarket. </w:t>
      </w:r>
    </w:p>
    <w:p w:rsidR="00B850D4" w:rsidRPr="00782444" w:rsidRDefault="00B850D4" w:rsidP="00D23770">
      <w:pPr>
        <w:pStyle w:val="NoSpacing"/>
        <w:jc w:val="left"/>
        <w:rPr>
          <w:szCs w:val="24"/>
          <w:shd w:val="clear" w:color="auto" w:fill="FFFFFF"/>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inline distT="0" distB="0" distL="0" distR="0" wp14:anchorId="2AAF5A21" wp14:editId="24216002">
            <wp:extent cx="4582795" cy="2753995"/>
            <wp:effectExtent l="0" t="0" r="0" b="0"/>
            <wp:docPr id="3"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Figure 9: Graph Of Results For Question 8</w:t>
      </w:r>
    </w:p>
    <w:p w:rsidR="00B850D4" w:rsidRPr="00782444" w:rsidRDefault="00B850D4" w:rsidP="00D23770">
      <w:pPr>
        <w:pStyle w:val="NoSpacing"/>
        <w:rPr>
          <w:szCs w:val="24"/>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As a part of this research, the researcher wanted to have a clear understanding and gain further insight into if the respondents shopped ay Tesco, only to gain Clubcard poi</w:t>
      </w:r>
      <w:r>
        <w:rPr>
          <w:szCs w:val="24"/>
          <w:shd w:val="clear" w:color="auto" w:fill="FFFFFF"/>
          <w:vertAlign w:val="baseline"/>
        </w:rPr>
        <w:t>nts. 65</w:t>
      </w:r>
      <w:r w:rsidRPr="00782444">
        <w:rPr>
          <w:szCs w:val="24"/>
          <w:shd w:val="clear" w:color="auto" w:fill="FFFFFF"/>
          <w:vertAlign w:val="baseline"/>
        </w:rPr>
        <w:t xml:space="preserve">% of respondents answered yes – compared to the 35% of respondents who answered no.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5408" behindDoc="1" locked="0" layoutInCell="1" allowOverlap="1" wp14:anchorId="659E3E08" wp14:editId="02BEA22F">
            <wp:simplePos x="0" y="0"/>
            <wp:positionH relativeFrom="margin">
              <wp:posOffset>342900</wp:posOffset>
            </wp:positionH>
            <wp:positionV relativeFrom="paragraph">
              <wp:posOffset>-1143000</wp:posOffset>
            </wp:positionV>
            <wp:extent cx="4584065" cy="2755265"/>
            <wp:effectExtent l="0" t="0" r="13335" b="13335"/>
            <wp:wrapTight wrapText="bothSides">
              <wp:wrapPolygon edited="0">
                <wp:start x="0" y="0"/>
                <wp:lineTo x="0" y="21505"/>
                <wp:lineTo x="21543" y="21505"/>
                <wp:lineTo x="21543" y="0"/>
                <wp:lineTo x="0" y="0"/>
              </wp:wrapPolygon>
            </wp:wrapTight>
            <wp:docPr id="11" name="Chart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 xml:space="preserve">Figure 10: Graph of Result for question 9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As shown in figure 10, 59% of respondents agreed that through the use of well-known third parties such as Uber and Hotels.com that this, stimulates their Clubcard use. A comment box was left below this question and responses were left such as:</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Tesco is the only retailer that offer any rewards with third parties this is why I shop here.</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Through my clubcard use, I’m able to triple my points with some of the third parties such as Pizza Express – it’s nice to see a reward for my decision to shop at Tesco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4384" behindDoc="1" locked="0" layoutInCell="1" allowOverlap="1">
            <wp:simplePos x="0" y="0"/>
            <wp:positionH relativeFrom="column">
              <wp:posOffset>315141</wp:posOffset>
            </wp:positionH>
            <wp:positionV relativeFrom="paragraph">
              <wp:posOffset>272</wp:posOffset>
            </wp:positionV>
            <wp:extent cx="4582795" cy="2753995"/>
            <wp:effectExtent l="0" t="0" r="8255" b="8255"/>
            <wp:wrapTight wrapText="bothSides">
              <wp:wrapPolygon edited="0">
                <wp:start x="0" y="0"/>
                <wp:lineTo x="0" y="21515"/>
                <wp:lineTo x="21549" y="21515"/>
                <wp:lineTo x="21549" y="0"/>
                <wp:lineTo x="0" y="0"/>
              </wp:wrapPolygon>
            </wp:wrapTight>
            <wp:docPr id="4"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Figure 11: Graph of Results for question 10</w:t>
      </w:r>
    </w:p>
    <w:p w:rsidR="00B850D4" w:rsidRPr="00782444" w:rsidRDefault="00B850D4" w:rsidP="00D23770">
      <w:pPr>
        <w:pStyle w:val="NoSpacing"/>
        <w:rPr>
          <w:szCs w:val="24"/>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This question was asked in order to for the researcher to understand if the respondents had gained any benefits due to the Tesco Clubcard. 61% of respondents answered yes, compared to the 39% of respondents who answered no. Respondents were also required to state which benefits they had benefited from, answers ranged from:-</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Cheaper meals at restaurants such as Café Rouge, and Prezzo</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Travel perks, such as turning £2.50 worth of vouchers into 625 towards Virgin Atlantic Flying club</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Turning every £5 into £15 with Hotels.com</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Turning vouchers into savings with SpaFinder Wellness 365.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F3364A">
      <w:pPr>
        <w:pStyle w:val="NoSpacing"/>
        <w:jc w:val="left"/>
        <w:rPr>
          <w:b/>
          <w:szCs w:val="24"/>
          <w:u w:val="single"/>
          <w:vertAlign w:val="baseline"/>
        </w:rPr>
      </w:pPr>
      <w:r w:rsidRPr="00782444">
        <w:rPr>
          <w:b/>
          <w:szCs w:val="24"/>
          <w:u w:val="single"/>
          <w:vertAlign w:val="baseline"/>
        </w:rPr>
        <w:t xml:space="preserve">4.3 The change within the Tesco Clubcard scheme -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6432" behindDoc="1" locked="0" layoutInCell="1" allowOverlap="1" wp14:anchorId="32211C07" wp14:editId="3B3D1441">
            <wp:simplePos x="0" y="0"/>
            <wp:positionH relativeFrom="margin">
              <wp:posOffset>315504</wp:posOffset>
            </wp:positionH>
            <wp:positionV relativeFrom="paragraph">
              <wp:posOffset>4718</wp:posOffset>
            </wp:positionV>
            <wp:extent cx="4584065" cy="2755265"/>
            <wp:effectExtent l="0" t="0" r="6985" b="6985"/>
            <wp:wrapTight wrapText="bothSides">
              <wp:wrapPolygon edited="0">
                <wp:start x="0" y="0"/>
                <wp:lineTo x="0" y="21505"/>
                <wp:lineTo x="21543" y="21505"/>
                <wp:lineTo x="21543" y="0"/>
                <wp:lineTo x="0" y="0"/>
              </wp:wrapPolygon>
            </wp:wrapTight>
            <wp:docPr id="12"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 xml:space="preserve">Figure 12: Graph of results for Question 11 </w:t>
      </w:r>
    </w:p>
    <w:p w:rsidR="00B850D4" w:rsidRPr="00782444" w:rsidRDefault="00B850D4" w:rsidP="00D23770">
      <w:pPr>
        <w:pStyle w:val="NoSpacing"/>
        <w:rPr>
          <w:szCs w:val="24"/>
          <w:vertAlign w:val="baseline"/>
        </w:rPr>
      </w:pP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The researcher wanted to gain a further insight into how strongly the respondents felt that the Tesco Clubcard has changed in recent years/ </w:t>
      </w:r>
    </w:p>
    <w:p w:rsidR="00B850D4" w:rsidRPr="00782444" w:rsidRDefault="00B850D4" w:rsidP="00D23770">
      <w:pPr>
        <w:pStyle w:val="NoSpacing"/>
        <w:jc w:val="left"/>
        <w:rPr>
          <w:szCs w:val="24"/>
          <w:shd w:val="clear" w:color="auto" w:fill="FFFFFF"/>
          <w:vertAlign w:val="baseline"/>
        </w:rPr>
      </w:pPr>
      <w:r w:rsidRPr="00782444">
        <w:rPr>
          <w:szCs w:val="24"/>
          <w:shd w:val="clear" w:color="auto" w:fill="FFFFFF"/>
          <w:vertAlign w:val="baseline"/>
        </w:rPr>
        <w:t xml:space="preserve">As its clear to see from this question from the survey, 28% answered to strongly agree, 35% answered to somewhat agree, 11% answered to neither agree or disagree, 20% answered to somewhat disagree, and 6% answered to strongly disagree. </w:t>
      </w:r>
    </w:p>
    <w:p w:rsidR="00B850D4" w:rsidRPr="00782444" w:rsidRDefault="00B850D4" w:rsidP="00D23770">
      <w:pPr>
        <w:pStyle w:val="NoSpacing"/>
        <w:jc w:val="left"/>
        <w:rPr>
          <w:szCs w:val="24"/>
          <w:shd w:val="clear" w:color="auto" w:fill="FFFFFF"/>
          <w:vertAlign w:val="baseline"/>
        </w:rPr>
      </w:pPr>
    </w:p>
    <w:p w:rsidR="00B850D4" w:rsidRPr="00782444" w:rsidRDefault="00B850D4" w:rsidP="00D23770">
      <w:pPr>
        <w:pStyle w:val="NoSpacing"/>
        <w:jc w:val="left"/>
        <w:rPr>
          <w:szCs w:val="24"/>
          <w:shd w:val="clear" w:color="auto" w:fill="FFFFFF"/>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7456" behindDoc="1" locked="0" layoutInCell="1" allowOverlap="1" wp14:anchorId="64B72568" wp14:editId="6122F5AD">
            <wp:simplePos x="0" y="0"/>
            <wp:positionH relativeFrom="page">
              <wp:align>center</wp:align>
            </wp:positionH>
            <wp:positionV relativeFrom="paragraph">
              <wp:posOffset>182</wp:posOffset>
            </wp:positionV>
            <wp:extent cx="4584065" cy="2755265"/>
            <wp:effectExtent l="0" t="0" r="6985" b="6985"/>
            <wp:wrapTight wrapText="bothSides">
              <wp:wrapPolygon edited="0">
                <wp:start x="0" y="0"/>
                <wp:lineTo x="0" y="21505"/>
                <wp:lineTo x="21543" y="21505"/>
                <wp:lineTo x="21543" y="0"/>
                <wp:lineTo x="0" y="0"/>
              </wp:wrapPolygon>
            </wp:wrapTight>
            <wp:docPr id="13" name="Char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r w:rsidRPr="00782444">
        <w:rPr>
          <w:b/>
          <w:szCs w:val="24"/>
          <w:shd w:val="clear" w:color="auto" w:fill="FFFFFF"/>
          <w:vertAlign w:val="baseline"/>
        </w:rPr>
        <w:t>Figure 13:Graph of results for Question 12</w:t>
      </w:r>
    </w:p>
    <w:p w:rsidR="00B850D4" w:rsidRPr="00782444" w:rsidRDefault="00B850D4" w:rsidP="00D23770">
      <w:pPr>
        <w:pStyle w:val="NoSpacing"/>
        <w:rPr>
          <w:b/>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researcher asked respondents what changes have come to their attention regarding the Tesco Clubcard scheme, the highest results of this question were ‘the re-launch of the Tesco – Clubcard scheme in 2017’ which represented 20% of the sample, and 'the cut of the double up event in may 2016’ which again represented 20% of the sample. 8% of the sample voted that they had not noticed any change within the clubcard.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8480" behindDoc="1" locked="0" layoutInCell="1" allowOverlap="1" wp14:anchorId="1F82A213" wp14:editId="719081F3">
            <wp:simplePos x="0" y="0"/>
            <wp:positionH relativeFrom="margin">
              <wp:align>center</wp:align>
            </wp:positionH>
            <wp:positionV relativeFrom="paragraph">
              <wp:posOffset>-272</wp:posOffset>
            </wp:positionV>
            <wp:extent cx="4005580" cy="2407285"/>
            <wp:effectExtent l="0" t="0" r="13970" b="12065"/>
            <wp:wrapTight wrapText="bothSides">
              <wp:wrapPolygon edited="0">
                <wp:start x="0" y="0"/>
                <wp:lineTo x="0" y="21537"/>
                <wp:lineTo x="21573" y="21537"/>
                <wp:lineTo x="21573" y="0"/>
                <wp:lineTo x="0" y="0"/>
              </wp:wrapPolygon>
            </wp:wrapTight>
            <wp:docPr id="14" name="Char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Pr="0078244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p>
    <w:p w:rsidR="00B850D4" w:rsidRDefault="00B850D4" w:rsidP="00D23770">
      <w:pPr>
        <w:pStyle w:val="NoSpacing"/>
        <w:rPr>
          <w:b/>
          <w:szCs w:val="24"/>
          <w:shd w:val="clear" w:color="auto" w:fill="FFFFFF"/>
          <w:vertAlign w:val="baseline"/>
        </w:rPr>
      </w:pPr>
      <w:r w:rsidRPr="00782444">
        <w:rPr>
          <w:b/>
          <w:szCs w:val="24"/>
          <w:shd w:val="clear" w:color="auto" w:fill="FFFFFF"/>
          <w:vertAlign w:val="baseline"/>
        </w:rPr>
        <w:t>Figure 14: Graph of results for question13</w:t>
      </w:r>
    </w:p>
    <w:p w:rsidR="00B850D4" w:rsidRPr="00782444" w:rsidRDefault="00B850D4" w:rsidP="00D23770">
      <w:pPr>
        <w:pStyle w:val="NoSpacing"/>
        <w:rPr>
          <w:b/>
          <w:szCs w:val="24"/>
          <w:shd w:val="clear" w:color="auto" w:fill="FFFFFF"/>
          <w:vertAlign w:val="baseline"/>
        </w:rPr>
      </w:pPr>
    </w:p>
    <w:p w:rsidR="00B850D4" w:rsidRPr="00782444" w:rsidRDefault="00B850D4" w:rsidP="00E16BDF">
      <w:pPr>
        <w:pStyle w:val="NoSpacing"/>
        <w:jc w:val="left"/>
        <w:rPr>
          <w:b/>
          <w:szCs w:val="24"/>
          <w:shd w:val="clear" w:color="auto" w:fill="FFFFFF"/>
          <w:vertAlign w:val="baseline"/>
        </w:rPr>
      </w:pPr>
      <w:r w:rsidRPr="00782444">
        <w:rPr>
          <w:szCs w:val="24"/>
          <w:shd w:val="clear" w:color="auto" w:fill="FFFFFF"/>
          <w:vertAlign w:val="baseline"/>
        </w:rPr>
        <w:t>As it’s clear to see from this graph, 62% of the sample answered that they would not like to see the clubcard improved, respondents were required to explain their answer. A majority of the responses conisstes of ‘’</w:t>
      </w:r>
      <w:r w:rsidRPr="00782444">
        <w:rPr>
          <w:b/>
          <w:szCs w:val="24"/>
          <w:shd w:val="clear" w:color="auto" w:fill="FFFFFF"/>
          <w:vertAlign w:val="baseline"/>
        </w:rPr>
        <w:t xml:space="preserve">no other aspects to be improved of the Clubcard’’   ‘’The contactless fob feature is the biggest improvement yet’’. </w:t>
      </w:r>
      <w:r w:rsidRPr="00782444">
        <w:rPr>
          <w:szCs w:val="24"/>
          <w:shd w:val="clear" w:color="auto" w:fill="FFFFFF"/>
          <w:vertAlign w:val="baseline"/>
        </w:rPr>
        <w:t>38% of the sample voted that they would like to see the clubcard improved, their answers consisted of ‘’</w:t>
      </w:r>
      <w:r w:rsidRPr="00782444">
        <w:rPr>
          <w:b/>
          <w:szCs w:val="24"/>
          <w:shd w:val="clear" w:color="auto" w:fill="FFFFFF"/>
          <w:vertAlign w:val="baseline"/>
        </w:rPr>
        <w:t xml:space="preserve">more tailored clubcard vouchers- instead of generic ones posted to all members’’. </w:t>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r w:rsidRPr="00782444">
        <w:rPr>
          <w:noProof/>
          <w:szCs w:val="24"/>
          <w:vertAlign w:val="baseline"/>
          <w:lang w:val="en-GB" w:eastAsia="en-GB"/>
        </w:rPr>
        <w:drawing>
          <wp:anchor distT="0" distB="0" distL="114300" distR="114300" simplePos="0" relativeHeight="251669504" behindDoc="0" locked="0" layoutInCell="1" allowOverlap="1" wp14:anchorId="2B90145C" wp14:editId="5169DBDF">
            <wp:simplePos x="0" y="0"/>
            <wp:positionH relativeFrom="column">
              <wp:posOffset>397329</wp:posOffset>
            </wp:positionH>
            <wp:positionV relativeFrom="paragraph">
              <wp:posOffset>2631</wp:posOffset>
            </wp:positionV>
            <wp:extent cx="4582795" cy="2753995"/>
            <wp:effectExtent l="0" t="0" r="14605" b="14605"/>
            <wp:wrapTight wrapText="bothSides">
              <wp:wrapPolygon edited="0">
                <wp:start x="0" y="0"/>
                <wp:lineTo x="0" y="21515"/>
                <wp:lineTo x="21549" y="21515"/>
                <wp:lineTo x="21549" y="0"/>
                <wp:lineTo x="0" y="0"/>
              </wp:wrapPolygon>
            </wp:wrapTight>
            <wp:docPr id="15" name="Objec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D23770">
      <w:pPr>
        <w:pStyle w:val="NoSpacing"/>
        <w:rPr>
          <w:szCs w:val="24"/>
          <w:vertAlign w:val="baseline"/>
        </w:rPr>
      </w:pPr>
    </w:p>
    <w:p w:rsidR="00B850D4" w:rsidRPr="00782444" w:rsidRDefault="00B850D4" w:rsidP="007B00AC">
      <w:pPr>
        <w:pStyle w:val="NoSpacing"/>
        <w:rPr>
          <w:b/>
          <w:szCs w:val="24"/>
          <w:shd w:val="clear" w:color="auto" w:fill="FFFFFF"/>
          <w:vertAlign w:val="baseline"/>
        </w:rPr>
      </w:pPr>
      <w:r w:rsidRPr="00782444">
        <w:rPr>
          <w:b/>
          <w:szCs w:val="24"/>
          <w:shd w:val="clear" w:color="auto" w:fill="FFFFFF"/>
          <w:vertAlign w:val="baseline"/>
        </w:rPr>
        <w:t>Figure 15: Graph of Results for question 14</w:t>
      </w: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researcher wanted to understand how clubcard members would rate the clubcard scheme overall. 38% of the sample voted very good, 20% voted good, 18% voted ok, 16% rated it poor, and 8% rated it very poor. From the pie chart, it’s clear to see that a majority of the sample vote that the clubcard loyalty scheme is either very good or good.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rPr>
      </w:pPr>
    </w:p>
    <w:p w:rsidR="00B850D4" w:rsidRPr="00782444" w:rsidRDefault="00B850D4" w:rsidP="00E16BDF">
      <w:pPr>
        <w:pStyle w:val="NoSpacing"/>
        <w:jc w:val="left"/>
        <w:rPr>
          <w:b/>
          <w:szCs w:val="24"/>
          <w:u w:val="single"/>
          <w:shd w:val="clear" w:color="auto" w:fill="FFFFFF"/>
          <w:vertAlign w:val="baseline"/>
        </w:rPr>
      </w:pPr>
      <w:r w:rsidRPr="00782444">
        <w:rPr>
          <w:b/>
          <w:szCs w:val="24"/>
          <w:u w:val="single"/>
          <w:shd w:val="clear" w:color="auto" w:fill="FFFFFF"/>
          <w:vertAlign w:val="baseline"/>
        </w:rPr>
        <w:t xml:space="preserve">4.4 Interview with Tesco Manager </w:t>
      </w: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researcher conducted an interview with a Tesco Manager in March 2018 in order to gain a further insight into Tesco Clubcard, and to ask specific questions regarding the change within the Tesco Clubcard scheme. A full version of all questions asked, and the response gathered can be seen in appendix A.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The researcher asked generic questions regarding the Clubcard scheme.</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i/>
          <w:szCs w:val="24"/>
          <w:shd w:val="clear" w:color="auto" w:fill="FFFFFF"/>
          <w:vertAlign w:val="baseline"/>
        </w:rPr>
      </w:pPr>
      <w:r w:rsidRPr="00782444">
        <w:rPr>
          <w:szCs w:val="24"/>
          <w:shd w:val="clear" w:color="auto" w:fill="FFFFFF"/>
          <w:vertAlign w:val="baseline"/>
        </w:rPr>
        <w:t>The researcher asked the manager ‘</w:t>
      </w:r>
      <w:r w:rsidRPr="00782444">
        <w:rPr>
          <w:b/>
          <w:i/>
          <w:szCs w:val="24"/>
          <w:shd w:val="clear" w:color="auto" w:fill="FFFFFF"/>
          <w:vertAlign w:val="baseline"/>
        </w:rPr>
        <w:t>’Do you think that the loyalty card is the main reasons customers shop at Tesco? If not, what other reasons are important?</w:t>
      </w:r>
    </w:p>
    <w:p w:rsidR="00B850D4" w:rsidRPr="00782444" w:rsidRDefault="00B850D4" w:rsidP="00E16BDF">
      <w:pPr>
        <w:pStyle w:val="NoSpacing"/>
        <w:jc w:val="left"/>
        <w:rPr>
          <w:szCs w:val="24"/>
          <w:shd w:val="clear" w:color="auto" w:fill="FFFFFF"/>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manager responded by saying that he felt strongly that customers shopped in Tesco in order to gain Clubcard points, as 83% of all transactions were used with a Clubcard. He also stated that the management team hold a meeting every month in order to monitor sales, and discuss the Clubcard percentage. </w:t>
      </w: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Manager did state that there are other reasons why customers shop at Tesco, such as the ‘double and triple’ events in store which are held.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The researcher asked ‘’</w:t>
      </w:r>
      <w:r w:rsidRPr="00C60031">
        <w:rPr>
          <w:b/>
          <w:i/>
          <w:szCs w:val="24"/>
          <w:shd w:val="clear" w:color="auto" w:fill="FFFFFF"/>
          <w:vertAlign w:val="baseline"/>
        </w:rPr>
        <w:t>what are the benefits of the Clubcard to Customers?</w:t>
      </w:r>
      <w:r w:rsidRPr="00782444">
        <w:rPr>
          <w:b/>
          <w:szCs w:val="24"/>
          <w:shd w:val="clear" w:color="auto" w:fill="FFFFFF"/>
          <w:vertAlign w:val="baseline"/>
        </w:rPr>
        <w:t xml:space="preserve">’’. </w:t>
      </w:r>
      <w:r w:rsidRPr="00782444">
        <w:rPr>
          <w:szCs w:val="24"/>
          <w:shd w:val="clear" w:color="auto" w:fill="FFFFFF"/>
          <w:vertAlign w:val="baseline"/>
        </w:rPr>
        <w:t xml:space="preserve"> The manager responded by saying customers can enjoy perks for everyday life, all year round, along with the Christmas savers, which enable customer to save all Clubcard points up until the big Christmas shop. Customers also benefit from the scheme from receiving vouchers every 3 months, along with collecting points with Tesco Bank and Tesco insurance, which is desirable and attractive to our customers. </w:t>
      </w: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w:t>
      </w:r>
      <w:r w:rsidRPr="00782444">
        <w:rPr>
          <w:b/>
          <w:szCs w:val="24"/>
          <w:shd w:val="clear" w:color="auto" w:fill="FFFFFF"/>
          <w:vertAlign w:val="baseline"/>
        </w:rPr>
        <w:t xml:space="preserve">’for Tesco?. </w:t>
      </w:r>
      <w:r w:rsidRPr="00782444">
        <w:rPr>
          <w:szCs w:val="24"/>
          <w:shd w:val="clear" w:color="auto" w:fill="FFFFFF"/>
          <w:vertAlign w:val="baseline"/>
        </w:rPr>
        <w:t>The manager responded by saying that Tesco’s partnership with Dunhumby is a benefit to Tesco – as they are the global leader within customer service – which allows Tesco to gather data on all Clubcard users.</w:t>
      </w:r>
    </w:p>
    <w:p w:rsidR="00B850D4" w:rsidRPr="00782444" w:rsidRDefault="00B850D4" w:rsidP="00E16BDF">
      <w:pPr>
        <w:pStyle w:val="NoSpacing"/>
        <w:jc w:val="left"/>
        <w:rPr>
          <w:szCs w:val="24"/>
          <w:shd w:val="clear" w:color="auto" w:fill="FFFFFF"/>
          <w:vertAlign w:val="baseline"/>
        </w:rPr>
      </w:pPr>
    </w:p>
    <w:p w:rsidR="00B850D4" w:rsidRPr="00782444" w:rsidRDefault="00B850D4" w:rsidP="0055315C">
      <w:pPr>
        <w:pStyle w:val="NoSpacing"/>
        <w:jc w:val="left"/>
        <w:rPr>
          <w:szCs w:val="24"/>
          <w:shd w:val="clear" w:color="auto" w:fill="FFFFFF"/>
          <w:vertAlign w:val="baseline"/>
        </w:rPr>
      </w:pPr>
      <w:r w:rsidRPr="00782444">
        <w:rPr>
          <w:szCs w:val="24"/>
          <w:shd w:val="clear" w:color="auto" w:fill="FFFFFF"/>
          <w:vertAlign w:val="baseline"/>
        </w:rPr>
        <w:t xml:space="preserve">The researcher then asked questions which focused around the change within the Tesco Clubcard – and if these changes have worked well for Tesco.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Another question the researcher asked the manager was ‘’</w:t>
      </w:r>
      <w:r w:rsidRPr="00C60031">
        <w:rPr>
          <w:b/>
          <w:i/>
          <w:szCs w:val="24"/>
          <w:shd w:val="clear" w:color="auto" w:fill="FFFFFF"/>
          <w:vertAlign w:val="baseline"/>
        </w:rPr>
        <w:t>what changes have there been to the Tesco Clubcard in recent years – in your opinion have they worked well</w:t>
      </w:r>
      <w:r w:rsidRPr="00782444">
        <w:rPr>
          <w:b/>
          <w:szCs w:val="24"/>
          <w:shd w:val="clear" w:color="auto" w:fill="FFFFFF"/>
          <w:vertAlign w:val="baseline"/>
        </w:rPr>
        <w:t xml:space="preserve">?’’. </w:t>
      </w:r>
      <w:r w:rsidRPr="00782444">
        <w:rPr>
          <w:szCs w:val="24"/>
          <w:shd w:val="clear" w:color="auto" w:fill="FFFFFF"/>
          <w:vertAlign w:val="baseline"/>
        </w:rPr>
        <w:t xml:space="preserve">The manager responded by saying the most recent changes to the Clubard would be the contactless feature, he said that this change was the next step for the company in order to keep up with technology. – he said that this feature has worked well for the company as it reduces time at the checkouts for staff and for customers, and makes the shopping experience simple. </w:t>
      </w: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The manager also stated that another change within the Clubcard scheme would be its partnership with well-known third parties such as Uber, he said that as technology advances he would like to think that Tesco keeps up with it. In his opinion, the partnership with well-known brands has worked well as 71% of Clubcard members have benefited through the use of it.</w:t>
      </w: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manager also stated that another major change to the Clubcard scheme would be the ‘Tesco+’ App and the Tesco ‘PayQuick’ App. Through having these app’s payment methods and the Club card are all registered in one place making it much more convenient for the customers.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An estimation of the Clubcard scheme costs around £500m a year. The researcher asked the question to the manager, </w:t>
      </w:r>
      <w:r w:rsidRPr="00782444">
        <w:rPr>
          <w:b/>
          <w:szCs w:val="24"/>
          <w:shd w:val="clear" w:color="auto" w:fill="FFFFFF"/>
          <w:vertAlign w:val="baseline"/>
        </w:rPr>
        <w:t>‘</w:t>
      </w:r>
      <w:r w:rsidRPr="00C60031">
        <w:rPr>
          <w:b/>
          <w:i/>
          <w:szCs w:val="24"/>
          <w:shd w:val="clear" w:color="auto" w:fill="FFFFFF"/>
          <w:vertAlign w:val="baseline"/>
        </w:rPr>
        <w:t>’would you like to see the scheme discontinued or for the scheme to remain the same?.</w:t>
      </w:r>
      <w:r w:rsidRPr="00782444">
        <w:rPr>
          <w:b/>
          <w:szCs w:val="24"/>
          <w:shd w:val="clear" w:color="auto" w:fill="FFFFFF"/>
          <w:vertAlign w:val="baseline"/>
        </w:rPr>
        <w:t xml:space="preserve"> </w:t>
      </w:r>
      <w:r w:rsidRPr="00782444">
        <w:rPr>
          <w:szCs w:val="24"/>
          <w:shd w:val="clear" w:color="auto" w:fill="FFFFFF"/>
          <w:vertAlign w:val="baseline"/>
        </w:rPr>
        <w:t xml:space="preserve">The manager responded by saying that ‘’Clubcard formed the Tesco of today, and that customers felt a sense of loyalty to Tesco through the Clubcard scheme. So it should remain, and that are no future plans what so ever to see it go.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The researcher also wanted to know more about the ‘double and triple up’ events in store. Therefor the question was asked to the manager, ‘</w:t>
      </w:r>
      <w:r w:rsidRPr="00C60031">
        <w:rPr>
          <w:i/>
          <w:szCs w:val="24"/>
          <w:shd w:val="clear" w:color="auto" w:fill="FFFFFF"/>
          <w:vertAlign w:val="baseline"/>
        </w:rPr>
        <w:t>’</w:t>
      </w:r>
      <w:r w:rsidRPr="00C60031">
        <w:rPr>
          <w:b/>
          <w:i/>
          <w:szCs w:val="24"/>
          <w:shd w:val="clear" w:color="auto" w:fill="FFFFFF"/>
          <w:vertAlign w:val="baseline"/>
        </w:rPr>
        <w:t>would you like to see the return popular events which have been cut return to store?’’</w:t>
      </w:r>
      <w:r w:rsidRPr="00C60031">
        <w:rPr>
          <w:i/>
          <w:szCs w:val="24"/>
          <w:shd w:val="clear" w:color="auto" w:fill="FFFFFF"/>
          <w:vertAlign w:val="baseline"/>
        </w:rPr>
        <w:t>.</w:t>
      </w:r>
      <w:r w:rsidRPr="00782444">
        <w:rPr>
          <w:szCs w:val="24"/>
          <w:shd w:val="clear" w:color="auto" w:fill="FFFFFF"/>
          <w:vertAlign w:val="baseline"/>
        </w:rPr>
        <w:t xml:space="preserve"> The manager answered by saying yes – as management monitor coupon usage in store to see exactly how many of our customers use them. Tesco offer ‘double/triple’ events in order to attract our loyal customers to store. </w:t>
      </w:r>
    </w:p>
    <w:p w:rsidR="00B850D4" w:rsidRPr="00782444" w:rsidRDefault="00B850D4" w:rsidP="00E16BDF">
      <w:pPr>
        <w:pStyle w:val="NoSpacing"/>
        <w:jc w:val="left"/>
        <w:rPr>
          <w:szCs w:val="24"/>
          <w:shd w:val="clear" w:color="auto" w:fill="FFFFFF"/>
          <w:vertAlign w:val="baseline"/>
        </w:rPr>
      </w:pPr>
    </w:p>
    <w:p w:rsidR="00B850D4" w:rsidRPr="00782444" w:rsidRDefault="00B850D4" w:rsidP="00E16BDF">
      <w:pPr>
        <w:pStyle w:val="NoSpacing"/>
        <w:jc w:val="left"/>
        <w:rPr>
          <w:szCs w:val="24"/>
          <w:shd w:val="clear" w:color="auto" w:fill="FFFFFF"/>
          <w:vertAlign w:val="baseline"/>
        </w:rPr>
      </w:pPr>
      <w:r w:rsidRPr="00782444">
        <w:rPr>
          <w:szCs w:val="24"/>
          <w:shd w:val="clear" w:color="auto" w:fill="FFFFFF"/>
          <w:vertAlign w:val="baseline"/>
        </w:rPr>
        <w:t xml:space="preserve">The researcher also wanted to know if there was any direct information to access regarding the Clubcard scheme that would be available to access – the manager answered by saying no – as all information is confidential and only senior team management are able to access this type of information in store. </w:t>
      </w:r>
    </w:p>
    <w:p w:rsidR="00B850D4" w:rsidRDefault="00B850D4" w:rsidP="00E16BDF">
      <w:pPr>
        <w:pStyle w:val="NoSpacing"/>
        <w:jc w:val="left"/>
        <w:rPr>
          <w:sz w:val="28"/>
          <w:szCs w:val="28"/>
          <w:shd w:val="clear" w:color="auto" w:fill="FFFFFF"/>
          <w:vertAlign w:val="baseline"/>
        </w:rPr>
      </w:pPr>
    </w:p>
    <w:p w:rsidR="00B850D4" w:rsidRPr="00C60031" w:rsidRDefault="00B850D4" w:rsidP="00E16BDF">
      <w:pPr>
        <w:pStyle w:val="NoSpacing"/>
        <w:jc w:val="left"/>
        <w:rPr>
          <w:szCs w:val="24"/>
          <w:shd w:val="clear" w:color="auto" w:fill="FFFFFF"/>
          <w:vertAlign w:val="baseline"/>
        </w:rPr>
      </w:pPr>
      <w:r>
        <w:rPr>
          <w:szCs w:val="24"/>
          <w:shd w:val="clear" w:color="auto" w:fill="FFFFFF"/>
          <w:vertAlign w:val="baseline"/>
        </w:rPr>
        <w:t xml:space="preserve">The Tesco manager demonstrated his thoughts towards the questions the researcher asked, with some in-depth questions. He demonstrated the main changes that the Tesco Clubcard has seen – and stated that customers shop a Tesco as they feel a sense of loyalty towards the store. </w:t>
      </w:r>
    </w:p>
    <w:p w:rsidR="00B850D4" w:rsidRPr="0009482A" w:rsidRDefault="00B850D4" w:rsidP="00E16BDF">
      <w:pPr>
        <w:pStyle w:val="NoSpacing"/>
        <w:jc w:val="left"/>
        <w:rPr>
          <w:sz w:val="28"/>
          <w:szCs w:val="28"/>
          <w:shd w:val="clear" w:color="auto" w:fill="FFFFFF"/>
          <w:vertAlign w:val="baseline"/>
        </w:rPr>
      </w:pPr>
    </w:p>
    <w:p w:rsidR="00B850D4" w:rsidRDefault="00B850D4" w:rsidP="007A53EA">
      <w:pPr>
        <w:pStyle w:val="NoSpacing"/>
        <w:jc w:val="both"/>
      </w:pPr>
    </w:p>
    <w:p w:rsidR="00B850D4" w:rsidRDefault="00B850D4" w:rsidP="007A53EA">
      <w:pPr>
        <w:pStyle w:val="NoSpacing"/>
        <w:jc w:val="both"/>
      </w:pPr>
    </w:p>
    <w:p w:rsidR="00B850D4" w:rsidRDefault="00B850D4" w:rsidP="007A53EA">
      <w:pPr>
        <w:pStyle w:val="NoSpacing"/>
        <w:jc w:val="both"/>
      </w:pPr>
    </w:p>
    <w:p w:rsidR="00B850D4" w:rsidRPr="00FD27FE" w:rsidRDefault="00B850D4" w:rsidP="007A53EA">
      <w:pPr>
        <w:pStyle w:val="NoSpacing"/>
        <w:jc w:val="both"/>
      </w:pPr>
    </w:p>
    <w:p w:rsidR="00B850D4" w:rsidRPr="00C60031" w:rsidRDefault="00B850D4" w:rsidP="00D23770">
      <w:pPr>
        <w:pStyle w:val="NoSpacing"/>
        <w:rPr>
          <w:b/>
          <w:sz w:val="36"/>
          <w:szCs w:val="36"/>
          <w:u w:val="single"/>
          <w:vertAlign w:val="baseline"/>
        </w:rPr>
      </w:pPr>
      <w:r w:rsidRPr="00C60031">
        <w:rPr>
          <w:b/>
          <w:sz w:val="36"/>
          <w:szCs w:val="36"/>
          <w:u w:val="single"/>
          <w:vertAlign w:val="baseline"/>
        </w:rPr>
        <w:t xml:space="preserve">Chapter 5  - Conclusions and Recommendations </w:t>
      </w:r>
    </w:p>
    <w:p w:rsidR="00B850D4" w:rsidRDefault="00B850D4" w:rsidP="00D23770">
      <w:pPr>
        <w:pStyle w:val="NoSpacing"/>
      </w:pPr>
    </w:p>
    <w:p w:rsidR="00B850D4" w:rsidRPr="00C60031" w:rsidRDefault="00B850D4" w:rsidP="007A53EA">
      <w:pPr>
        <w:pStyle w:val="NoSpacing"/>
        <w:jc w:val="both"/>
        <w:rPr>
          <w:szCs w:val="24"/>
          <w:vertAlign w:val="baseline"/>
        </w:rPr>
      </w:pPr>
      <w:r w:rsidRPr="00C60031">
        <w:rPr>
          <w:szCs w:val="24"/>
          <w:vertAlign w:val="baseline"/>
        </w:rPr>
        <w:t xml:space="preserve">The research was conducted in order to evaluate the change within the Tesco Clubcard scheme, with a specific view on customer loyalty within UK supermarkets. This chapter summarizes the overall findings of the research, along with a conclusion for the question in research. The chapter finishes with recommendations for future research based upon the topic. </w:t>
      </w:r>
    </w:p>
    <w:p w:rsidR="00B850D4" w:rsidRPr="00C60031"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r w:rsidRPr="00C60031">
        <w:rPr>
          <w:szCs w:val="24"/>
          <w:vertAlign w:val="baseline"/>
        </w:rPr>
        <w:t>The aim of this research was to identify the change within the Tesco Clubcard scheme, looking at different types of relationship marketing to identify what Tesco as a retail giant has done in order to attract customers. In order to achieve this general aim of the research, specific objectives to the research were set. These were to;</w:t>
      </w:r>
    </w:p>
    <w:p w:rsidR="00B850D4" w:rsidRPr="00C60031" w:rsidRDefault="00B850D4" w:rsidP="007A53EA">
      <w:pPr>
        <w:pStyle w:val="NoSpacing"/>
        <w:jc w:val="both"/>
        <w:rPr>
          <w:szCs w:val="24"/>
          <w:vertAlign w:val="baseline"/>
        </w:rPr>
      </w:pPr>
    </w:p>
    <w:p w:rsidR="00B850D4" w:rsidRPr="007D51E4" w:rsidRDefault="00B850D4" w:rsidP="00057630">
      <w:pPr>
        <w:pStyle w:val="NoSpacing"/>
        <w:numPr>
          <w:ilvl w:val="0"/>
          <w:numId w:val="28"/>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057630">
      <w:pPr>
        <w:pStyle w:val="NoSpacing"/>
        <w:numPr>
          <w:ilvl w:val="0"/>
          <w:numId w:val="28"/>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057630">
      <w:pPr>
        <w:pStyle w:val="NoSpacing"/>
        <w:numPr>
          <w:ilvl w:val="0"/>
          <w:numId w:val="28"/>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Pr="007D51E4" w:rsidRDefault="00B850D4" w:rsidP="00057630">
      <w:pPr>
        <w:pStyle w:val="NoSpacing"/>
        <w:numPr>
          <w:ilvl w:val="0"/>
          <w:numId w:val="28"/>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850D4" w:rsidRPr="00C60031"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r w:rsidRPr="00C60031">
        <w:rPr>
          <w:szCs w:val="24"/>
          <w:vertAlign w:val="baseline"/>
        </w:rPr>
        <w:t xml:space="preserve">Based on these objectives, this final chapter will concise of the findings of the research which was conducted, in order to provide conclusions. In addition to this, recommendations will be included with regard to future developments within the area of study. </w:t>
      </w: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p>
    <w:p w:rsidR="00B850D4" w:rsidRPr="00C60031" w:rsidRDefault="00B850D4" w:rsidP="007A53EA">
      <w:pPr>
        <w:pStyle w:val="NoSpacing"/>
        <w:jc w:val="both"/>
        <w:rPr>
          <w:b/>
          <w:szCs w:val="24"/>
          <w:u w:val="single"/>
          <w:vertAlign w:val="baseline"/>
        </w:rPr>
      </w:pPr>
      <w:r>
        <w:rPr>
          <w:b/>
          <w:szCs w:val="24"/>
          <w:u w:val="single"/>
          <w:vertAlign w:val="baseline"/>
        </w:rPr>
        <w:t xml:space="preserve">5.1 </w:t>
      </w:r>
      <w:r w:rsidRPr="00C60031">
        <w:rPr>
          <w:b/>
          <w:szCs w:val="24"/>
          <w:u w:val="single"/>
          <w:vertAlign w:val="baseline"/>
        </w:rPr>
        <w:t>Conclusions:</w:t>
      </w:r>
    </w:p>
    <w:p w:rsidR="00B850D4" w:rsidRPr="00C60865" w:rsidRDefault="00B850D4" w:rsidP="00057630">
      <w:pPr>
        <w:pStyle w:val="NoSpacing"/>
        <w:jc w:val="both"/>
        <w:rPr>
          <w:i/>
          <w:szCs w:val="24"/>
          <w:vertAlign w:val="baseline"/>
        </w:rPr>
      </w:pPr>
      <w:r w:rsidRPr="00C60031">
        <w:rPr>
          <w:szCs w:val="24"/>
          <w:vertAlign w:val="baseline"/>
        </w:rPr>
        <w:t>Having identified and understanding the basis and requirements of relationship marketing, and understanding how loyalty schemes can create a competitive advantage for organizations within UK supermarkets, and examining previous research based upon topics specifically relating to the Tesco clubcard scheme, the researcher has conducted an extensive literature review, thereby</w:t>
      </w:r>
      <w:r>
        <w:rPr>
          <w:szCs w:val="24"/>
          <w:vertAlign w:val="baseline"/>
        </w:rPr>
        <w:t xml:space="preserve"> the researcher was able to </w:t>
      </w:r>
      <w:r w:rsidRPr="00C60031">
        <w:rPr>
          <w:szCs w:val="24"/>
          <w:vertAlign w:val="baseline"/>
        </w:rPr>
        <w:t xml:space="preserve"> </w:t>
      </w:r>
      <w:r>
        <w:rPr>
          <w:szCs w:val="24"/>
          <w:vertAlign w:val="baseline"/>
        </w:rPr>
        <w:t xml:space="preserve">achieve an </w:t>
      </w:r>
      <w:r w:rsidRPr="00C60031">
        <w:rPr>
          <w:szCs w:val="24"/>
          <w:vertAlign w:val="baseline"/>
        </w:rPr>
        <w:t xml:space="preserve">objective which was to </w:t>
      </w:r>
      <w:r w:rsidRPr="00057630">
        <w:rPr>
          <w:b/>
          <w:szCs w:val="24"/>
          <w:u w:val="single"/>
          <w:vertAlign w:val="baseline"/>
        </w:rPr>
        <w:t>‘</w:t>
      </w:r>
      <w:r w:rsidRPr="00C60865">
        <w:rPr>
          <w:b/>
          <w:i/>
          <w:szCs w:val="24"/>
          <w:vertAlign w:val="baseline"/>
        </w:rPr>
        <w:t>To critically evaluate the existing secondary research that is available based on loyalty programmes, focusing mainly on the Tesco Clubcard’.</w:t>
      </w:r>
    </w:p>
    <w:p w:rsidR="00B850D4" w:rsidRPr="00C60031"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r w:rsidRPr="00C60031">
        <w:rPr>
          <w:szCs w:val="24"/>
          <w:vertAlign w:val="baseline"/>
        </w:rPr>
        <w:t xml:space="preserve">Having considered the information provided in chapter 2, the researcher has had a further understanding into customer loyalty, and managing loyalty. </w:t>
      </w:r>
    </w:p>
    <w:p w:rsidR="00B850D4" w:rsidRPr="00C60031"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r w:rsidRPr="00C60031">
        <w:rPr>
          <w:szCs w:val="24"/>
          <w:vertAlign w:val="baseline"/>
        </w:rPr>
        <w:t>By designing and conducting primary research in the form of a questionnaire and interview, the researcher was able to achieve another objective, which was to ‘</w:t>
      </w:r>
      <w:r w:rsidRPr="00C60865">
        <w:rPr>
          <w:b/>
          <w:i/>
          <w:szCs w:val="24"/>
          <w:vertAlign w:val="baseline"/>
        </w:rPr>
        <w:t>’Using primary research critically evaluate customers and managers views with regards to the Tesco Clubcard loyalty programme.</w:t>
      </w:r>
      <w:r w:rsidRPr="00C60031">
        <w:rPr>
          <w:szCs w:val="24"/>
          <w:vertAlign w:val="baseline"/>
        </w:rPr>
        <w:t xml:space="preserve"> </w:t>
      </w:r>
    </w:p>
    <w:p w:rsidR="00B850D4" w:rsidRPr="00C60031"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r w:rsidRPr="00C60031">
        <w:rPr>
          <w:szCs w:val="24"/>
          <w:vertAlign w:val="baseline"/>
        </w:rPr>
        <w:t xml:space="preserve">By conducting primary research, the researcher was able to achieve the first objective which was to, ‘’ </w:t>
      </w:r>
      <w:r w:rsidRPr="00C60865">
        <w:rPr>
          <w:b/>
          <w:i/>
          <w:szCs w:val="24"/>
          <w:vertAlign w:val="baseline"/>
        </w:rPr>
        <w:t>To evaluate the reasons for of the change within the Tesco Clubcard loyalty scheme’’</w:t>
      </w:r>
      <w:r>
        <w:rPr>
          <w:b/>
          <w:szCs w:val="24"/>
          <w:vertAlign w:val="baseline"/>
        </w:rPr>
        <w:t xml:space="preserve">. </w:t>
      </w:r>
      <w:r>
        <w:rPr>
          <w:szCs w:val="24"/>
          <w:vertAlign w:val="baseline"/>
        </w:rPr>
        <w:t xml:space="preserve">The researcher also achieved this goal by conducting an interview with a Tesco store manager in order to identify and gather his thoughts towards the Clubcard and if the changes have been beneficial towards the store and customers. </w:t>
      </w: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r>
        <w:rPr>
          <w:szCs w:val="24"/>
          <w:vertAlign w:val="baseline"/>
        </w:rPr>
        <w:t xml:space="preserve">35% of the sample highlighted that they ‘’somewhat agree’’ that the Tesco Clubcard has changed in recent years, along with 28% of the sample which voted that they ‘’strongly agree’’ that the scheme has changed in recent years. Only 6% of the sample voted that they ‘’strongly disagree’’ that the scheme has changed. </w:t>
      </w: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r>
        <w:rPr>
          <w:szCs w:val="24"/>
          <w:vertAlign w:val="baseline"/>
        </w:rPr>
        <w:t xml:space="preserve">The primary research also highlighted the most changes to the clubcard which have come to the respondent’s attention. 20% of the sample </w:t>
      </w: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r>
        <w:rPr>
          <w:szCs w:val="24"/>
          <w:vertAlign w:val="baseline"/>
        </w:rPr>
        <w:t xml:space="preserve">By designing and carrying out primary research, the researcher identified interesting customer thoughts towards the Clubcard scheme. More than half of the sample identified that they were a member of the Tesco Clubcard scheme – 52% in total. 32% were members of the Morrisons Match and More scheme, and 16% were members of the Boots advantage scheme. </w:t>
      </w:r>
    </w:p>
    <w:p w:rsidR="00B850D4" w:rsidRPr="00C60031" w:rsidRDefault="00B850D4" w:rsidP="007A53EA">
      <w:pPr>
        <w:pStyle w:val="NoSpacing"/>
        <w:jc w:val="both"/>
        <w:rPr>
          <w:szCs w:val="24"/>
          <w:vertAlign w:val="baseline"/>
        </w:rPr>
      </w:pPr>
      <w:r>
        <w:rPr>
          <w:szCs w:val="24"/>
          <w:vertAlign w:val="baseline"/>
        </w:rPr>
        <w:t xml:space="preserve">The survey also highlighted that t31% of the sample decided that the factor ‘value for money’ best represented why customers choose to shop at supermarkets, along with 25% highlighting that ‘sense of loyalty’ attracted them to shop at Supermarkets. </w:t>
      </w: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r>
        <w:rPr>
          <w:szCs w:val="24"/>
          <w:vertAlign w:val="baseline"/>
        </w:rPr>
        <w:t>By conducting an interview with a Tesco manager, he highlighted the changes that the Clubcard has seen in recent years – and also stated if the thought that these changes have worked well for Tesco.</w:t>
      </w:r>
    </w:p>
    <w:p w:rsidR="00B850D4" w:rsidRDefault="00B850D4" w:rsidP="007A53EA">
      <w:pPr>
        <w:pStyle w:val="NoSpacing"/>
        <w:jc w:val="both"/>
        <w:rPr>
          <w:szCs w:val="24"/>
          <w:vertAlign w:val="baseline"/>
        </w:rPr>
      </w:pPr>
    </w:p>
    <w:p w:rsidR="00B850D4" w:rsidRDefault="00B850D4" w:rsidP="00C60865">
      <w:pPr>
        <w:pStyle w:val="NoSpacing"/>
        <w:jc w:val="both"/>
        <w:rPr>
          <w:szCs w:val="24"/>
          <w:vertAlign w:val="baseline"/>
        </w:rPr>
      </w:pPr>
      <w:r>
        <w:rPr>
          <w:szCs w:val="24"/>
          <w:vertAlign w:val="baseline"/>
        </w:rPr>
        <w:t xml:space="preserve">The result of question 13 of the primary research suggest that 62% of the sample would not like to see the Tesco Clubcard scheme change compared to the 38% of the sample which voted for it to change. </w:t>
      </w:r>
    </w:p>
    <w:p w:rsidR="00B850D4"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r>
        <w:rPr>
          <w:szCs w:val="24"/>
          <w:vertAlign w:val="baseline"/>
        </w:rPr>
        <w:t xml:space="preserve">Therefore, loyalty schemes such as the Tesco Clubcard scheme which provide customers with many benefits – along with vouchers every 3 months, benefits with many well-known third parties, and events in store such as the ‘Double/triple/ points reward the customers and that’s why they feel a sense of loyalty towards the store, and that’s why some customers shop at Tesco, just in order to receive Clubcard points. Customers and staff members of Tesco have seen a change within the scheme in recent years and that add’s to one of the reasons why they continue to shop at Tesco. </w:t>
      </w:r>
    </w:p>
    <w:p w:rsidR="00B850D4" w:rsidRDefault="00B850D4" w:rsidP="007A53EA">
      <w:pPr>
        <w:pStyle w:val="NoSpacing"/>
        <w:jc w:val="both"/>
        <w:rPr>
          <w:szCs w:val="24"/>
          <w:vertAlign w:val="baseline"/>
        </w:rPr>
      </w:pPr>
    </w:p>
    <w:p w:rsidR="00B850D4" w:rsidRDefault="00B850D4" w:rsidP="007A53EA">
      <w:pPr>
        <w:pStyle w:val="NoSpacing"/>
        <w:jc w:val="both"/>
        <w:rPr>
          <w:szCs w:val="24"/>
          <w:vertAlign w:val="baseline"/>
        </w:rPr>
      </w:pPr>
    </w:p>
    <w:p w:rsidR="00B850D4" w:rsidRPr="00C60031" w:rsidRDefault="00B850D4" w:rsidP="007A53EA">
      <w:pPr>
        <w:pStyle w:val="NoSpacing"/>
        <w:jc w:val="both"/>
        <w:rPr>
          <w:szCs w:val="24"/>
          <w:vertAlign w:val="baseline"/>
        </w:rPr>
      </w:pPr>
    </w:p>
    <w:p w:rsidR="00B850D4" w:rsidRPr="00C60031" w:rsidRDefault="00B850D4" w:rsidP="007A53EA">
      <w:pPr>
        <w:pStyle w:val="NoSpacing"/>
        <w:jc w:val="both"/>
        <w:rPr>
          <w:b/>
          <w:szCs w:val="24"/>
          <w:u w:val="single"/>
          <w:vertAlign w:val="baseline"/>
        </w:rPr>
      </w:pPr>
      <w:r>
        <w:rPr>
          <w:b/>
          <w:szCs w:val="24"/>
          <w:u w:val="single"/>
          <w:vertAlign w:val="baseline"/>
        </w:rPr>
        <w:t xml:space="preserve">5.2 </w:t>
      </w:r>
      <w:r w:rsidRPr="00C60031">
        <w:rPr>
          <w:b/>
          <w:szCs w:val="24"/>
          <w:u w:val="single"/>
          <w:vertAlign w:val="baseline"/>
        </w:rPr>
        <w:t>Recommendations</w:t>
      </w:r>
    </w:p>
    <w:p w:rsidR="00B850D4" w:rsidRPr="00C60031" w:rsidRDefault="00B850D4" w:rsidP="007A53EA">
      <w:pPr>
        <w:pStyle w:val="NoSpacing"/>
        <w:jc w:val="both"/>
        <w:rPr>
          <w:b/>
          <w:szCs w:val="24"/>
          <w:vertAlign w:val="baseline"/>
        </w:rPr>
      </w:pPr>
      <w:r>
        <w:rPr>
          <w:szCs w:val="24"/>
          <w:vertAlign w:val="baseline"/>
        </w:rPr>
        <w:t>I</w:t>
      </w:r>
      <w:r w:rsidRPr="00C60031">
        <w:rPr>
          <w:szCs w:val="24"/>
          <w:vertAlign w:val="baseline"/>
        </w:rPr>
        <w:t>n order to achieve the final objective of the research, the researcher will now ‘’</w:t>
      </w:r>
      <w:r w:rsidRPr="00C60031">
        <w:rPr>
          <w:b/>
          <w:szCs w:val="24"/>
          <w:vertAlign w:val="baseline"/>
        </w:rPr>
        <w:t>Synthesis of secondary and primary research to provide conclusions and recommendations for the future of the loyalty card and future research based on the topic.’’</w:t>
      </w:r>
    </w:p>
    <w:p w:rsidR="00B850D4" w:rsidRPr="00C60031" w:rsidRDefault="00B850D4" w:rsidP="007A53EA">
      <w:pPr>
        <w:pStyle w:val="NoSpacing"/>
        <w:jc w:val="both"/>
        <w:rPr>
          <w:b/>
          <w:szCs w:val="24"/>
          <w:vertAlign w:val="baseline"/>
        </w:rPr>
      </w:pPr>
    </w:p>
    <w:p w:rsidR="00B850D4" w:rsidRDefault="00B850D4" w:rsidP="007A53EA">
      <w:pPr>
        <w:pStyle w:val="NoSpacing"/>
        <w:jc w:val="both"/>
        <w:rPr>
          <w:szCs w:val="24"/>
          <w:vertAlign w:val="baseline"/>
        </w:rPr>
      </w:pPr>
      <w:r w:rsidRPr="00C60031">
        <w:rPr>
          <w:szCs w:val="24"/>
          <w:vertAlign w:val="baseline"/>
        </w:rPr>
        <w:t xml:space="preserve">As identified in this research, a limitation to the researcher was faced with two main constraints. One being time, and the other being money. The research was conducted by a single student, who only had limited time, therefor the research only contained a small sample of Tesco Clubcard shoppers. </w:t>
      </w:r>
    </w:p>
    <w:p w:rsidR="00B850D4" w:rsidRDefault="00B850D4" w:rsidP="007A53EA">
      <w:pPr>
        <w:pStyle w:val="NoSpacing"/>
        <w:jc w:val="both"/>
        <w:rPr>
          <w:szCs w:val="24"/>
          <w:vertAlign w:val="baseline"/>
        </w:rPr>
      </w:pPr>
      <w:r w:rsidRPr="00C60031">
        <w:rPr>
          <w:szCs w:val="24"/>
          <w:vertAlign w:val="baseline"/>
        </w:rPr>
        <w:t xml:space="preserve">Based upon this information, a recommendation for future research would be to sample more of the Tesco Clubcard members in order to gain a wider scope of responses. This could be done by visiting different Tesco stores and sampling a greater amount of customers, in order to receive more views of customers. </w:t>
      </w:r>
    </w:p>
    <w:p w:rsidR="00B850D4" w:rsidRPr="00C60031" w:rsidRDefault="00B850D4" w:rsidP="007A53EA">
      <w:pPr>
        <w:pStyle w:val="NoSpacing"/>
        <w:jc w:val="both"/>
        <w:rPr>
          <w:szCs w:val="24"/>
          <w:vertAlign w:val="baseline"/>
        </w:rPr>
      </w:pPr>
      <w:r>
        <w:rPr>
          <w:szCs w:val="24"/>
          <w:vertAlign w:val="baseline"/>
        </w:rPr>
        <w:t xml:space="preserve">Should further research to be conducted on this topic, a recommendation would be to visit larger stores within larger cities in order to be able to interview a ‘Clubcard regional manager’’. With having this opportunity, more devised questions specific to the Clubcard could be asked – therefor leaving the researcher with a bigger scope of answers. </w:t>
      </w:r>
    </w:p>
    <w:p w:rsidR="00B850D4" w:rsidRDefault="00B850D4" w:rsidP="00B705E7">
      <w:pPr>
        <w:pStyle w:val="NoSpacing"/>
        <w:jc w:val="left"/>
        <w:rPr>
          <w:sz w:val="28"/>
          <w:szCs w:val="28"/>
        </w:rPr>
      </w:pPr>
    </w:p>
    <w:p w:rsidR="00B850D4" w:rsidRDefault="00B850D4" w:rsidP="00B705E7">
      <w:pPr>
        <w:pStyle w:val="NoSpacing"/>
        <w:jc w:val="left"/>
        <w:rPr>
          <w:sz w:val="28"/>
          <w:szCs w:val="28"/>
        </w:rPr>
      </w:pPr>
    </w:p>
    <w:p w:rsidR="00B850D4" w:rsidRDefault="00B850D4" w:rsidP="00B705E7">
      <w:pPr>
        <w:pStyle w:val="NoSpacing"/>
        <w:jc w:val="left"/>
        <w:rPr>
          <w:sz w:val="28"/>
          <w:szCs w:val="28"/>
        </w:rPr>
      </w:pPr>
    </w:p>
    <w:p w:rsidR="00B850D4" w:rsidRDefault="00B850D4" w:rsidP="00B705E7">
      <w:pPr>
        <w:pStyle w:val="NoSpacing"/>
        <w:jc w:val="left"/>
        <w:rPr>
          <w:sz w:val="28"/>
          <w:szCs w:val="28"/>
        </w:rPr>
      </w:pPr>
    </w:p>
    <w:p w:rsidR="00B850D4" w:rsidRPr="00C60865" w:rsidRDefault="00B850D4" w:rsidP="00B705E7">
      <w:pPr>
        <w:pStyle w:val="NoSpacing"/>
        <w:jc w:val="left"/>
        <w:rPr>
          <w:szCs w:val="24"/>
        </w:rPr>
      </w:pPr>
    </w:p>
    <w:p w:rsidR="00B850D4" w:rsidRPr="00C60865" w:rsidRDefault="00B850D4" w:rsidP="00B705E7">
      <w:pPr>
        <w:pStyle w:val="NoSpacing"/>
        <w:jc w:val="left"/>
        <w:rPr>
          <w:b/>
          <w:szCs w:val="24"/>
          <w:u w:val="single"/>
          <w:vertAlign w:val="baseline"/>
        </w:rPr>
      </w:pPr>
      <w:r w:rsidRPr="00C60865">
        <w:rPr>
          <w:b/>
          <w:szCs w:val="24"/>
          <w:u w:val="single"/>
          <w:vertAlign w:val="baseline"/>
        </w:rPr>
        <w:t>5.2.2 Recommendations for the future development of the Tesco Clubcard</w:t>
      </w:r>
    </w:p>
    <w:p w:rsidR="00B850D4" w:rsidRPr="00C60865" w:rsidRDefault="00B850D4" w:rsidP="00B705E7">
      <w:pPr>
        <w:pStyle w:val="NoSpacing"/>
        <w:jc w:val="left"/>
        <w:rPr>
          <w:szCs w:val="24"/>
          <w:vertAlign w:val="baseline"/>
        </w:rPr>
      </w:pPr>
    </w:p>
    <w:p w:rsidR="00B850D4" w:rsidRDefault="00B850D4" w:rsidP="00B705E7">
      <w:pPr>
        <w:pStyle w:val="NoSpacing"/>
        <w:jc w:val="left"/>
        <w:rPr>
          <w:szCs w:val="24"/>
          <w:vertAlign w:val="baseline"/>
        </w:rPr>
      </w:pPr>
      <w:r w:rsidRPr="00C60865">
        <w:rPr>
          <w:szCs w:val="24"/>
          <w:vertAlign w:val="baseline"/>
        </w:rPr>
        <w:t>Having carried out the research</w:t>
      </w:r>
      <w:r>
        <w:rPr>
          <w:szCs w:val="24"/>
          <w:vertAlign w:val="baseline"/>
        </w:rPr>
        <w:t xml:space="preserve">, the researcher identified that to improve on the researcher, an interview with a ‘Clubcard regional manager’ should be conducted. </w:t>
      </w:r>
    </w:p>
    <w:p w:rsidR="00B850D4" w:rsidRDefault="00B850D4" w:rsidP="00B705E7">
      <w:pPr>
        <w:pStyle w:val="NoSpacing"/>
        <w:jc w:val="left"/>
        <w:rPr>
          <w:szCs w:val="24"/>
          <w:vertAlign w:val="baseline"/>
        </w:rPr>
      </w:pPr>
      <w:r>
        <w:rPr>
          <w:szCs w:val="24"/>
          <w:vertAlign w:val="baseline"/>
        </w:rPr>
        <w:t xml:space="preserve">It is recommended that Tesco look into retrieving old events, and bringing them back into store available for customers to use, for example the ‘Double Up’.  By offering more events of the type more customers would benefit from these events, and it would be a starting point for Tesco to develop further offers. </w:t>
      </w:r>
    </w:p>
    <w:p w:rsidR="00B850D4" w:rsidRDefault="00B850D4" w:rsidP="00B705E7">
      <w:pPr>
        <w:pStyle w:val="NoSpacing"/>
        <w:jc w:val="left"/>
        <w:rPr>
          <w:szCs w:val="24"/>
          <w:vertAlign w:val="baseline"/>
        </w:rPr>
      </w:pPr>
    </w:p>
    <w:p w:rsidR="00B850D4" w:rsidRPr="00C60865" w:rsidRDefault="00B850D4" w:rsidP="00B705E7">
      <w:pPr>
        <w:pStyle w:val="NoSpacing"/>
        <w:jc w:val="left"/>
        <w:rPr>
          <w:szCs w:val="24"/>
          <w:vertAlign w:val="baseline"/>
        </w:rPr>
      </w:pPr>
      <w:r>
        <w:rPr>
          <w:szCs w:val="24"/>
          <w:vertAlign w:val="baseline"/>
        </w:rPr>
        <w:t xml:space="preserve">With Tesco changing their Clubcard scheme, and these changes being relevant in today’s business environment it attracts more customers in store, and hopefully attracts new customers which aren’t currently members of the scheme.  </w:t>
      </w:r>
    </w:p>
    <w:p w:rsidR="00B850D4" w:rsidRPr="00B705E7" w:rsidRDefault="00B850D4" w:rsidP="00B705E7">
      <w:pPr>
        <w:pStyle w:val="NoSpacing"/>
        <w:jc w:val="left"/>
        <w:rPr>
          <w:sz w:val="28"/>
          <w:szCs w:val="28"/>
        </w:rPr>
      </w:pPr>
    </w:p>
    <w:p w:rsidR="00B850D4" w:rsidRPr="00077A50"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Pr="00D23770" w:rsidRDefault="00B850D4" w:rsidP="00D23770">
      <w:pPr>
        <w:pStyle w:val="NoSpacing"/>
        <w:jc w:val="left"/>
        <w:rPr>
          <w:sz w:val="28"/>
          <w:szCs w:val="28"/>
        </w:rPr>
      </w:pPr>
    </w:p>
    <w:p w:rsidR="00B850D4" w:rsidRPr="00D23770"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Default="00B850D4" w:rsidP="00D23770">
      <w:pPr>
        <w:pStyle w:val="NoSpacing"/>
        <w:jc w:val="left"/>
        <w:rPr>
          <w:sz w:val="28"/>
          <w:szCs w:val="28"/>
        </w:rPr>
      </w:pPr>
    </w:p>
    <w:p w:rsidR="00B850D4" w:rsidRPr="00D23770" w:rsidRDefault="00B850D4" w:rsidP="00D23770">
      <w:pPr>
        <w:pStyle w:val="NoSpacing"/>
        <w:jc w:val="left"/>
        <w:rPr>
          <w:sz w:val="28"/>
          <w:szCs w:val="28"/>
        </w:rPr>
      </w:pPr>
    </w:p>
    <w:p w:rsidR="00B850D4" w:rsidRPr="00057630" w:rsidRDefault="00B850D4" w:rsidP="00E61504">
      <w:pPr>
        <w:pStyle w:val="AppendixHeading"/>
        <w:jc w:val="left"/>
      </w:pPr>
      <w:r w:rsidRPr="00AD79E1">
        <w:br/>
      </w:r>
    </w:p>
    <w:p w:rsidR="00B850D4" w:rsidRPr="00057630" w:rsidRDefault="00B850D4" w:rsidP="00E61504">
      <w:pPr>
        <w:pStyle w:val="NoSpacing"/>
        <w:jc w:val="left"/>
        <w:rPr>
          <w:b/>
          <w:szCs w:val="24"/>
          <w:u w:val="single"/>
          <w:vertAlign w:val="baseline"/>
        </w:rPr>
      </w:pPr>
      <w:r w:rsidRPr="00057630">
        <w:rPr>
          <w:b/>
          <w:szCs w:val="24"/>
          <w:u w:val="single"/>
          <w:vertAlign w:val="baseline"/>
        </w:rPr>
        <w:t>Tesco Clubcard interview questions for Jon Swain 21/03/2018</w:t>
      </w:r>
    </w:p>
    <w:p w:rsidR="00B850D4" w:rsidRPr="00057630" w:rsidRDefault="00B850D4" w:rsidP="008E20FC">
      <w:pPr>
        <w:pStyle w:val="NoSpacing"/>
        <w:rPr>
          <w:b/>
          <w:szCs w:val="24"/>
          <w:u w:val="single"/>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Are you a member to the Tesco Clubcard scheme?</w:t>
      </w:r>
    </w:p>
    <w:p w:rsidR="00B850D4" w:rsidRPr="00057630" w:rsidRDefault="00B850D4" w:rsidP="008E20FC">
      <w:pPr>
        <w:pStyle w:val="NoSpacing"/>
        <w:jc w:val="left"/>
        <w:rPr>
          <w:szCs w:val="24"/>
          <w:vertAlign w:val="baseline"/>
        </w:rPr>
      </w:pPr>
      <w:r w:rsidRPr="00057630">
        <w:rPr>
          <w:szCs w:val="24"/>
          <w:vertAlign w:val="baseline"/>
        </w:rPr>
        <w:t>Yes, and I have been since I started my career In Tesco in 2003.</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If so, how long have you been a member?</w:t>
      </w:r>
    </w:p>
    <w:p w:rsidR="00B850D4" w:rsidRPr="00057630" w:rsidRDefault="00B850D4" w:rsidP="008E20FC">
      <w:pPr>
        <w:pStyle w:val="NoSpacing"/>
        <w:jc w:val="left"/>
        <w:rPr>
          <w:szCs w:val="24"/>
          <w:vertAlign w:val="baseline"/>
        </w:rPr>
      </w:pPr>
      <w:r w:rsidRPr="00057630">
        <w:rPr>
          <w:szCs w:val="24"/>
          <w:vertAlign w:val="baseline"/>
        </w:rPr>
        <w:t xml:space="preserve">After I passed my 6-month probation in the first year of my career. So this year would be my 15th year as a Clubcard member.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Do you think that the loyalty card is the main reason customers shop at Tesco? If not, what other reasons are as important?</w:t>
      </w:r>
    </w:p>
    <w:p w:rsidR="00B850D4" w:rsidRPr="00057630" w:rsidRDefault="00B850D4" w:rsidP="008E20FC">
      <w:pPr>
        <w:pStyle w:val="NoSpacing"/>
        <w:jc w:val="left"/>
        <w:rPr>
          <w:szCs w:val="24"/>
          <w:vertAlign w:val="baseline"/>
        </w:rPr>
      </w:pPr>
      <w:r w:rsidRPr="00057630">
        <w:rPr>
          <w:szCs w:val="24"/>
          <w:vertAlign w:val="baseline"/>
        </w:rPr>
        <w:t>I do strongly believe that customers decide to shop at Tesco in order to gain Clubcard points, as 83% of last months transactions where used with a Clubcard. Every month, the management team hold a meeting regarding sales over the month, and we always discuss Clubcard percentage during transactions, as this then gives us an insight to how many customers use their Clubcard per transaction.</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Obviously that are other reasons, as well as using the Clubcard. I do believe that our ‘double and triple’ points event attract our Clubcard members in store. Last month, 7478 vouchers of this kind were used.</w:t>
      </w:r>
    </w:p>
    <w:p w:rsidR="00B850D4" w:rsidRPr="00057630" w:rsidRDefault="00B850D4" w:rsidP="008E20FC">
      <w:pPr>
        <w:pStyle w:val="NoSpacing"/>
        <w:jc w:val="left"/>
        <w:rPr>
          <w:szCs w:val="24"/>
          <w:vertAlign w:val="baseline"/>
        </w:rPr>
      </w:pPr>
      <w:r w:rsidRPr="00057630">
        <w:rPr>
          <w:szCs w:val="24"/>
          <w:vertAlign w:val="baseline"/>
        </w:rPr>
        <w:t xml:space="preserve">Other reasons why customers shop at our store – would be its convenience – we have a car park which caters for everyone, we have disabled and child friendly parking – we have banks outside – we’re located in the centre of the retail park.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Can you score from 1 lowest, to 5 highest how satisfied you are with the Tesco Clubcard scheme? – please explain why.</w:t>
      </w:r>
    </w:p>
    <w:p w:rsidR="00B850D4" w:rsidRPr="00057630" w:rsidRDefault="00B850D4" w:rsidP="008E20FC">
      <w:pPr>
        <w:pStyle w:val="NoSpacing"/>
        <w:jc w:val="left"/>
        <w:rPr>
          <w:szCs w:val="24"/>
          <w:vertAlign w:val="baseline"/>
        </w:rPr>
      </w:pPr>
      <w:r w:rsidRPr="00057630">
        <w:rPr>
          <w:szCs w:val="24"/>
          <w:vertAlign w:val="baseline"/>
        </w:rPr>
        <w:t xml:space="preserve">As management, I would have to score the scheme a 5. Reasons being its simplicity. During every shop in Tesco, its almost second nature to me to use my Clubcard during each transaction. Especially whilst using the Tesco+ app, which registers my Clubcard and payment method. Which means I don’t have to physically have the Clubcard with me to gain points. I would also have to score the scheme a 5 because of the benefits I receive from the Clubcard – I receive vouchers regular, which I can either use in store or online – and I can also use them to book Hotels which I often do. </w:t>
      </w:r>
    </w:p>
    <w:p w:rsidR="00B850D4" w:rsidRPr="00057630" w:rsidRDefault="00B850D4" w:rsidP="008E20FC">
      <w:pPr>
        <w:pStyle w:val="NoSpacing"/>
        <w:jc w:val="left"/>
        <w:rPr>
          <w:szCs w:val="24"/>
          <w:vertAlign w:val="baseline"/>
        </w:rPr>
      </w:pPr>
      <w:r w:rsidRPr="00057630">
        <w:rPr>
          <w:szCs w:val="24"/>
          <w:vertAlign w:val="baseline"/>
        </w:rPr>
        <w:t xml:space="preserve">Unlike any other loyalty scheme within UK supermarkets – I feel as if the Clubcard scheme is tailored to me. I get to choose how I spend my vouchers and rewards.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Would the use of exclusive deals and offers from Tesco third parties and well-known companies, such as Uber and Hotels.com encourage your Tesco Clubcard use?</w:t>
      </w:r>
    </w:p>
    <w:p w:rsidR="00B850D4" w:rsidRPr="00057630" w:rsidRDefault="00B850D4" w:rsidP="008E20FC">
      <w:pPr>
        <w:pStyle w:val="NoSpacing"/>
        <w:jc w:val="left"/>
        <w:rPr>
          <w:szCs w:val="24"/>
          <w:vertAlign w:val="baseline"/>
        </w:rPr>
      </w:pPr>
      <w:r w:rsidRPr="00057630">
        <w:rPr>
          <w:szCs w:val="24"/>
          <w:vertAlign w:val="baseline"/>
        </w:rPr>
        <w:t xml:space="preserve">Personally, I think through having the third party deals it attracts all customers. As it’s a factor which other supermarkets don’t offer. I think it creates a competitive advantage for Tesco. </w:t>
      </w:r>
    </w:p>
    <w:p w:rsidR="00B850D4" w:rsidRPr="00057630" w:rsidRDefault="00B850D4" w:rsidP="008E20FC">
      <w:pPr>
        <w:pStyle w:val="NoSpacing"/>
        <w:jc w:val="left"/>
        <w:rPr>
          <w:szCs w:val="24"/>
          <w:vertAlign w:val="baseline"/>
        </w:rPr>
      </w:pPr>
      <w:r w:rsidRPr="00057630">
        <w:rPr>
          <w:szCs w:val="24"/>
          <w:vertAlign w:val="baseline"/>
        </w:rPr>
        <w:t xml:space="preserve">An example being one of our main competitors Asda, do not have a loyalty scheme – they offer no benefits to their customers apart from their slogan ‘’Everyday low prices’’. Personally through not offering any rewards I choose not to shop at Asda.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What are the benefits of the Clubcard for customers?</w:t>
      </w:r>
    </w:p>
    <w:p w:rsidR="00B850D4" w:rsidRPr="00057630" w:rsidRDefault="00B850D4" w:rsidP="008E20FC">
      <w:pPr>
        <w:pStyle w:val="NoSpacing"/>
        <w:jc w:val="left"/>
        <w:rPr>
          <w:szCs w:val="24"/>
          <w:vertAlign w:val="baseline"/>
        </w:rPr>
      </w:pPr>
      <w:r w:rsidRPr="00057630">
        <w:rPr>
          <w:szCs w:val="24"/>
          <w:vertAlign w:val="baseline"/>
        </w:rPr>
        <w:t>There are many benefits of the Clubcard scheme to its members,</w:t>
      </w:r>
    </w:p>
    <w:p w:rsidR="00B850D4" w:rsidRPr="00057630" w:rsidRDefault="00B850D4" w:rsidP="008E20FC">
      <w:pPr>
        <w:pStyle w:val="NoSpacing"/>
        <w:jc w:val="left"/>
        <w:rPr>
          <w:szCs w:val="24"/>
          <w:vertAlign w:val="baseline"/>
        </w:rPr>
      </w:pPr>
      <w:r w:rsidRPr="00057630">
        <w:rPr>
          <w:szCs w:val="24"/>
          <w:vertAlign w:val="baseline"/>
        </w:rPr>
        <w:t xml:space="preserve">one being sent vouchers every 3 months, based on the number of points the customer has collected. These vouchers can be spent in store or online on every department. Clubcard vouchers can also be used with our third parties, giving the customers to have up to 3 times the original voucher value.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Customers can enjoy these perks for everyday life, all year round. </w:t>
      </w:r>
    </w:p>
    <w:p w:rsidR="00B850D4" w:rsidRPr="00057630" w:rsidRDefault="00B850D4" w:rsidP="008E20FC">
      <w:pPr>
        <w:pStyle w:val="NoSpacing"/>
        <w:jc w:val="left"/>
        <w:rPr>
          <w:szCs w:val="24"/>
          <w:vertAlign w:val="baseline"/>
        </w:rPr>
      </w:pPr>
      <w:r w:rsidRPr="00057630">
        <w:rPr>
          <w:szCs w:val="24"/>
          <w:vertAlign w:val="baseline"/>
        </w:rPr>
        <w:t>Our Christmas savers is a perk for customers to save up Clubcard points until the big Christmas shop, enabling customers to earn a Christmas bonus to.</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Clubcard members also receive coupons from the scheme, this is a way of saying ‘thank you’ for being a member. These coupons vary each time they are sent out. A few examples saving coupons, such as 50p of Hovis bread, £1.50 off Kellogs cereals</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Through the use of Tesco Bank and Tesco Insurance, customers are able to gain Clubcard points, which is desirable and attractive to customers. </w:t>
      </w:r>
    </w:p>
    <w:p w:rsidR="00B850D4" w:rsidRPr="00057630" w:rsidRDefault="00B850D4" w:rsidP="008E20FC">
      <w:pPr>
        <w:pStyle w:val="NoSpacing"/>
        <w:jc w:val="left"/>
        <w:rPr>
          <w:szCs w:val="24"/>
          <w:vertAlign w:val="baseline"/>
        </w:rPr>
      </w:pPr>
      <w:r w:rsidRPr="00057630">
        <w:rPr>
          <w:szCs w:val="24"/>
          <w:vertAlign w:val="baseline"/>
        </w:rPr>
        <w:t>A great benefit for Clubcard members in store would be the ‘Scan As You Shop’ feature, which is for the use of customers who have a Clubcard – it allows customers to scan all items as they shop, rather than having to shop, take items to the checkout and then pack.</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The great thing about the Clubcard is, it doesn’t matter how much a customer uses their card, and spends in store anyone with a Clubcard can benefit from these perks.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 xml:space="preserve">For Tesco? </w:t>
      </w:r>
    </w:p>
    <w:p w:rsidR="00B850D4" w:rsidRPr="00057630" w:rsidRDefault="00B850D4" w:rsidP="008E20FC">
      <w:pPr>
        <w:pStyle w:val="NoSpacing"/>
        <w:jc w:val="left"/>
        <w:rPr>
          <w:szCs w:val="24"/>
          <w:vertAlign w:val="baseline"/>
        </w:rPr>
      </w:pPr>
      <w:r w:rsidRPr="00057630">
        <w:rPr>
          <w:szCs w:val="24"/>
          <w:vertAlign w:val="baseline"/>
        </w:rPr>
        <w:t>Our partnership with Dunnhumby is a benefit to Tesco – Dunnhumby being the global leader within customer service data allows Tesco to gather data on all Clubcard users. It gathers information upon customer spending trends, Clubcard use in order for Tesco to uncover and apply customer insight to create a personalised retail experience, based on:-</w:t>
      </w:r>
    </w:p>
    <w:p w:rsidR="00B850D4" w:rsidRPr="00057630" w:rsidRDefault="00B850D4" w:rsidP="008E20FC">
      <w:pPr>
        <w:pStyle w:val="NoSpacing"/>
        <w:jc w:val="left"/>
        <w:rPr>
          <w:szCs w:val="24"/>
          <w:vertAlign w:val="baseline"/>
        </w:rPr>
      </w:pPr>
    </w:p>
    <w:p w:rsidR="00B850D4" w:rsidRPr="00057630" w:rsidRDefault="00B850D4" w:rsidP="008E20FC">
      <w:pPr>
        <w:pStyle w:val="NoSpacing"/>
        <w:numPr>
          <w:ilvl w:val="0"/>
          <w:numId w:val="17"/>
        </w:numPr>
        <w:jc w:val="left"/>
        <w:rPr>
          <w:szCs w:val="24"/>
          <w:vertAlign w:val="baseline"/>
        </w:rPr>
      </w:pPr>
      <w:r w:rsidRPr="00057630">
        <w:rPr>
          <w:szCs w:val="24"/>
          <w:vertAlign w:val="baseline"/>
        </w:rPr>
        <w:t>customer behaviour</w:t>
      </w:r>
    </w:p>
    <w:p w:rsidR="00B850D4" w:rsidRPr="00057630" w:rsidRDefault="00B850D4" w:rsidP="008E20FC">
      <w:pPr>
        <w:pStyle w:val="NoSpacing"/>
        <w:numPr>
          <w:ilvl w:val="0"/>
          <w:numId w:val="17"/>
        </w:numPr>
        <w:jc w:val="left"/>
        <w:rPr>
          <w:szCs w:val="24"/>
          <w:vertAlign w:val="baseline"/>
        </w:rPr>
      </w:pPr>
      <w:r w:rsidRPr="00057630">
        <w:rPr>
          <w:szCs w:val="24"/>
          <w:vertAlign w:val="baseline"/>
        </w:rPr>
        <w:t>stock up the right products</w:t>
      </w:r>
    </w:p>
    <w:p w:rsidR="00B850D4" w:rsidRPr="00057630" w:rsidRDefault="00B850D4" w:rsidP="008E20FC">
      <w:pPr>
        <w:pStyle w:val="NoSpacing"/>
        <w:numPr>
          <w:ilvl w:val="0"/>
          <w:numId w:val="17"/>
        </w:numPr>
        <w:jc w:val="left"/>
        <w:rPr>
          <w:szCs w:val="24"/>
          <w:vertAlign w:val="baseline"/>
        </w:rPr>
      </w:pPr>
      <w:r w:rsidRPr="00057630">
        <w:rPr>
          <w:szCs w:val="24"/>
          <w:vertAlign w:val="baseline"/>
        </w:rPr>
        <w:t>optimise prices</w:t>
      </w:r>
    </w:p>
    <w:p w:rsidR="00B850D4" w:rsidRPr="00057630" w:rsidRDefault="00B850D4" w:rsidP="008E20FC">
      <w:pPr>
        <w:pStyle w:val="NoSpacing"/>
        <w:numPr>
          <w:ilvl w:val="0"/>
          <w:numId w:val="17"/>
        </w:numPr>
        <w:jc w:val="left"/>
        <w:rPr>
          <w:szCs w:val="24"/>
          <w:vertAlign w:val="baseline"/>
        </w:rPr>
      </w:pPr>
      <w:r w:rsidRPr="00057630">
        <w:rPr>
          <w:szCs w:val="24"/>
          <w:vertAlign w:val="baseline"/>
        </w:rPr>
        <w:t xml:space="preserve">run/offer promotions </w:t>
      </w:r>
    </w:p>
    <w:p w:rsidR="00B850D4" w:rsidRPr="00057630" w:rsidRDefault="00B850D4" w:rsidP="008E20FC">
      <w:pPr>
        <w:pStyle w:val="NoSpacing"/>
        <w:numPr>
          <w:ilvl w:val="0"/>
          <w:numId w:val="17"/>
        </w:numPr>
        <w:jc w:val="left"/>
        <w:rPr>
          <w:szCs w:val="24"/>
          <w:vertAlign w:val="baseline"/>
        </w:rPr>
      </w:pPr>
      <w:r w:rsidRPr="00057630">
        <w:rPr>
          <w:szCs w:val="24"/>
          <w:vertAlign w:val="baseline"/>
        </w:rPr>
        <w:t xml:space="preserve">offer personalized offers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What are the drawbacks and costs?</w:t>
      </w:r>
    </w:p>
    <w:p w:rsidR="00B850D4" w:rsidRPr="00057630" w:rsidRDefault="00B850D4" w:rsidP="008E20FC">
      <w:pPr>
        <w:pStyle w:val="NoSpacing"/>
        <w:jc w:val="left"/>
        <w:rPr>
          <w:szCs w:val="24"/>
          <w:vertAlign w:val="baseline"/>
        </w:rPr>
      </w:pPr>
      <w:r w:rsidRPr="00057630">
        <w:rPr>
          <w:szCs w:val="24"/>
          <w:vertAlign w:val="baseline"/>
        </w:rPr>
        <w:t xml:space="preserve">An estimate of the cost of running Clubcard is about £500 million.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A drawback of the Clubcard scheme would be its backlash following the change within the card. As most customers had no indication of the change – until the news was announced. </w:t>
      </w:r>
    </w:p>
    <w:p w:rsidR="00B850D4" w:rsidRPr="00057630" w:rsidRDefault="00B850D4" w:rsidP="008E20FC">
      <w:pPr>
        <w:pStyle w:val="NoSpacing"/>
        <w:jc w:val="left"/>
        <w:rPr>
          <w:szCs w:val="24"/>
          <w:vertAlign w:val="baseline"/>
        </w:rPr>
      </w:pPr>
      <w:r w:rsidRPr="00057630">
        <w:rPr>
          <w:szCs w:val="24"/>
          <w:vertAlign w:val="baseline"/>
        </w:rPr>
        <w:t xml:space="preserve">The Clubcard scheme was simplified in 2017 – making it easier for customers. Although the initial outcome was not positive.  Tesco received a lot of negative press for this.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Another drawback of the Clubcard would be cut in the number of points when fuelling with Tesco. customers were eligible to save 20p a litre for every £50 they spent in store. Now, customers are only able to collect half a point per pound they spend on fuel. The reason behind this Is that as a company, we wanted to concentrate on price wars with the competitors. </w:t>
      </w:r>
    </w:p>
    <w:p w:rsidR="00B850D4" w:rsidRPr="00057630" w:rsidRDefault="00B850D4" w:rsidP="008E20FC">
      <w:pPr>
        <w:pStyle w:val="NoSpacing"/>
        <w:jc w:val="left"/>
        <w:rPr>
          <w:szCs w:val="24"/>
          <w:vertAlign w:val="baseline"/>
        </w:rPr>
      </w:pPr>
      <w:r w:rsidRPr="00057630">
        <w:rPr>
          <w:szCs w:val="24"/>
          <w:vertAlign w:val="baseline"/>
        </w:rPr>
        <w:t xml:space="preserve">Another drawback would be – the unfortunate luck of our customers who like to save their vouchers in order to use them for big events such as the ‘Double Up’. Having to cut the ‘double up’ event this saw a lot of our customers disappointed. This is why we have worked hard as a company to re-launch our Clubcard – to re-gain our customers trust and to build that relationship back up again. </w:t>
      </w:r>
    </w:p>
    <w:p w:rsidR="00B850D4" w:rsidRPr="00057630" w:rsidRDefault="00B850D4" w:rsidP="008E20FC">
      <w:pPr>
        <w:pStyle w:val="NoSpacing"/>
        <w:jc w:val="left"/>
        <w:rPr>
          <w:szCs w:val="24"/>
          <w:vertAlign w:val="baseline"/>
        </w:rPr>
      </w:pPr>
      <w:r w:rsidRPr="00057630">
        <w:rPr>
          <w:szCs w:val="24"/>
          <w:vertAlign w:val="baseline"/>
        </w:rPr>
        <w:t xml:space="preserve">Ultimately, our main focus as a company is to build relationships with our loyal customers – and to reward them for their loyalty.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Do you feel that the Clubcard scheme adds value for Tesco customers?</w:t>
      </w:r>
    </w:p>
    <w:p w:rsidR="00B850D4" w:rsidRPr="00057630" w:rsidRDefault="00B850D4" w:rsidP="008E20FC">
      <w:pPr>
        <w:pStyle w:val="NoSpacing"/>
        <w:jc w:val="left"/>
        <w:rPr>
          <w:szCs w:val="24"/>
          <w:vertAlign w:val="baseline"/>
        </w:rPr>
      </w:pPr>
      <w:r w:rsidRPr="00057630">
        <w:rPr>
          <w:szCs w:val="24"/>
          <w:vertAlign w:val="baseline"/>
        </w:rPr>
        <w:t xml:space="preserve">Definitely. Through receiving perks from the Clubcard scheme – it definitely adds value to our loyal customers.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 xml:space="preserve">An estimation of the Clubcard scheme costs around £500m a year to run, would you like to see the scheme discontinued or for the scheme to remain? </w:t>
      </w:r>
    </w:p>
    <w:p w:rsidR="00B850D4" w:rsidRPr="00057630" w:rsidRDefault="00B850D4" w:rsidP="008E20FC">
      <w:pPr>
        <w:pStyle w:val="NoSpacing"/>
        <w:jc w:val="left"/>
        <w:rPr>
          <w:szCs w:val="24"/>
          <w:vertAlign w:val="baseline"/>
        </w:rPr>
      </w:pPr>
      <w:r w:rsidRPr="00057630">
        <w:rPr>
          <w:szCs w:val="24"/>
          <w:vertAlign w:val="baseline"/>
        </w:rPr>
        <w:t>I feel as if the Clubcard formed the Tesco of today. Our customers feel a sense of loyalty to Tesco through having the Clubcard scheme – so it should remain. I don’t see any plans for future to scrap the scheme – it would be totally foolish for it to be discontinued as it’s just been re-launched as of 2017.</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What changes have there been to the Tesco Clubcard in recent years? – in your opinion have they worked well?</w:t>
      </w:r>
    </w:p>
    <w:p w:rsidR="00B850D4" w:rsidRPr="00057630" w:rsidRDefault="00B850D4" w:rsidP="008E20FC">
      <w:pPr>
        <w:pStyle w:val="NoSpacing"/>
        <w:jc w:val="left"/>
        <w:rPr>
          <w:szCs w:val="24"/>
          <w:vertAlign w:val="baseline"/>
        </w:rPr>
      </w:pPr>
      <w:r w:rsidRPr="00057630">
        <w:rPr>
          <w:szCs w:val="24"/>
          <w:vertAlign w:val="baseline"/>
        </w:rPr>
        <w:t xml:space="preserve">The most recent changes to the Clubcard would be the contactless feature. I think as a company, this was the next step of progress, as many bank cards are now contactless – making the shopping experience simplistic. </w:t>
      </w:r>
    </w:p>
    <w:p w:rsidR="00B850D4" w:rsidRPr="00057630" w:rsidRDefault="00B850D4" w:rsidP="008E20FC">
      <w:pPr>
        <w:pStyle w:val="NoSpacing"/>
        <w:jc w:val="left"/>
        <w:rPr>
          <w:szCs w:val="24"/>
          <w:vertAlign w:val="baseline"/>
        </w:rPr>
      </w:pPr>
      <w:r w:rsidRPr="00057630">
        <w:rPr>
          <w:szCs w:val="24"/>
          <w:vertAlign w:val="baseline"/>
        </w:rPr>
        <w:t>I do believe that the contactless feature on the Clubcard has worked well – as it reduces time at the checkout for staff and customers – and again, it makes the shopping experience simple.</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Another major change within the Clubcard, would be its partnership with well-known third parties. A recent headline in the news would be its partnership with Uber. As technology advances, I would like to think that so does the Clubcard. I would like to think that our partnership works well, as 71% of Clubcard members have benefited through the use of third parties from their Clubcard membership.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r w:rsidRPr="00057630">
        <w:rPr>
          <w:szCs w:val="24"/>
          <w:vertAlign w:val="baseline"/>
        </w:rPr>
        <w:t xml:space="preserve">Another major change to the Clubcard would be the launch of the ‘Tesco+’ app and the ‘PayQuick’ app. Through having these apps, payment methods and the Clubcard are all registered in one place. In January of this year, customers were able to collect extra points for every £4 they spent in store whilst using the apps. As a store, having the use of these apps has worked really well for us – as it eliminates the time at the checkout – and makes it much more convenient for customers. All staff members were encouraged to download the Apps in order to recommend to customers.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Being the store manager, how would you change the Clubcard scheme?</w:t>
      </w:r>
    </w:p>
    <w:p w:rsidR="00B850D4" w:rsidRPr="00057630" w:rsidRDefault="00B850D4" w:rsidP="008E20FC">
      <w:pPr>
        <w:pStyle w:val="NoSpacing"/>
        <w:jc w:val="left"/>
        <w:rPr>
          <w:szCs w:val="24"/>
          <w:vertAlign w:val="baseline"/>
        </w:rPr>
      </w:pPr>
      <w:r w:rsidRPr="00057630">
        <w:rPr>
          <w:szCs w:val="24"/>
          <w:vertAlign w:val="baseline"/>
        </w:rPr>
        <w:t xml:space="preserve">It would be a lie if I described the Clubcard scheme as ‘absolutely perfect’. Of-course I see some flaws, and aspects I would like to change. A popular factor id like to change – would be the return of the ‘Double Up’ event. This was a massive event for both Tesco – and our customers. I feel as if, this event was to return – our profits would be higher – and our customers would be satisfied. </w:t>
      </w:r>
    </w:p>
    <w:p w:rsidR="00B850D4" w:rsidRPr="00057630" w:rsidRDefault="00B850D4" w:rsidP="008E20FC">
      <w:pPr>
        <w:pStyle w:val="NoSpacing"/>
        <w:jc w:val="left"/>
        <w:rPr>
          <w:szCs w:val="24"/>
          <w:vertAlign w:val="baseline"/>
        </w:rPr>
      </w:pPr>
      <w:r w:rsidRPr="00057630">
        <w:rPr>
          <w:szCs w:val="24"/>
          <w:vertAlign w:val="baseline"/>
        </w:rPr>
        <w:t xml:space="preserve">Another change I would like to see within the Clubcard scheme would be to have even greater benefits for our customers. I feel passionate about our customers and the benefits they receive. So if Clubcard would think about to strengthen their rewards – our customers would yet again, be more satisfied. </w:t>
      </w:r>
    </w:p>
    <w:p w:rsidR="00B850D4" w:rsidRPr="00057630" w:rsidRDefault="00B850D4" w:rsidP="008E20FC">
      <w:pPr>
        <w:pStyle w:val="NoSpacing"/>
        <w:jc w:val="left"/>
        <w:rPr>
          <w:szCs w:val="24"/>
          <w:vertAlign w:val="baseline"/>
        </w:rPr>
      </w:pPr>
      <w:r w:rsidRPr="00057630">
        <w:rPr>
          <w:szCs w:val="24"/>
          <w:vertAlign w:val="baseline"/>
        </w:rPr>
        <w:t xml:space="preserve">A major change I would like to see within the Clubcard would to offer staff more benefits. As it stands staff discount is currently 10%. With double discount events 3 times a year. This is a competitive base for our staff, but I would like to see staff discount at a higher rare – and this would be down to Clubcard.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Would you like to see the return of the popular ‘double up’ scheme for Tesco Clubcard holders which finished in May 2016?</w:t>
      </w:r>
    </w:p>
    <w:p w:rsidR="00B850D4" w:rsidRPr="00057630" w:rsidRDefault="00B850D4" w:rsidP="008E20FC">
      <w:pPr>
        <w:pStyle w:val="NoSpacing"/>
        <w:jc w:val="left"/>
        <w:rPr>
          <w:szCs w:val="24"/>
          <w:vertAlign w:val="baseline"/>
        </w:rPr>
      </w:pPr>
      <w:r w:rsidRPr="00057630">
        <w:rPr>
          <w:szCs w:val="24"/>
          <w:vertAlign w:val="baseline"/>
        </w:rPr>
        <w:t xml:space="preserve">The ‘double up’ scheme was very, very popular with our customers. It gave them a chance, to double their vouchers across most departments. This event ran 2/3 times a year. Profits during ‘double up’ events were always high, and always exceeded our expectations. </w:t>
      </w:r>
    </w:p>
    <w:p w:rsidR="00B850D4" w:rsidRPr="00057630" w:rsidRDefault="00B850D4" w:rsidP="008E20FC">
      <w:pPr>
        <w:pStyle w:val="NoSpacing"/>
        <w:jc w:val="left"/>
        <w:rPr>
          <w:szCs w:val="24"/>
          <w:vertAlign w:val="baseline"/>
        </w:rPr>
      </w:pPr>
      <w:r w:rsidRPr="00057630">
        <w:rPr>
          <w:szCs w:val="24"/>
          <w:vertAlign w:val="baseline"/>
        </w:rPr>
        <w:t xml:space="preserve">Unfortunately, Tesco head staff decided to scrap this event although it was an unpopular decision within the store. </w:t>
      </w:r>
    </w:p>
    <w:p w:rsidR="00B850D4" w:rsidRPr="00057630" w:rsidRDefault="00B850D4" w:rsidP="008E20FC">
      <w:pPr>
        <w:pStyle w:val="NoSpacing"/>
        <w:jc w:val="left"/>
        <w:rPr>
          <w:szCs w:val="24"/>
          <w:vertAlign w:val="baseline"/>
        </w:rPr>
      </w:pPr>
      <w:r w:rsidRPr="00057630">
        <w:rPr>
          <w:szCs w:val="24"/>
          <w:vertAlign w:val="baseline"/>
        </w:rPr>
        <w:t xml:space="preserve">I would definitely love to see this event return – even if it only ran once a year. I think our customers would love to see the event return also. Many of our customers would save their entire vouchers just for the double up event.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Would you agree that more double/triple points events are in place due to the cut of the ‘double up’ event?</w:t>
      </w:r>
    </w:p>
    <w:p w:rsidR="00B850D4" w:rsidRPr="00057630" w:rsidRDefault="00B850D4" w:rsidP="008E20FC">
      <w:pPr>
        <w:pStyle w:val="NoSpacing"/>
        <w:jc w:val="left"/>
        <w:rPr>
          <w:szCs w:val="24"/>
          <w:vertAlign w:val="baseline"/>
        </w:rPr>
      </w:pPr>
      <w:r w:rsidRPr="00057630">
        <w:rPr>
          <w:szCs w:val="24"/>
          <w:vertAlign w:val="baseline"/>
        </w:rPr>
        <w:t xml:space="preserve">Yes – I would say so. </w:t>
      </w:r>
    </w:p>
    <w:p w:rsidR="00B850D4" w:rsidRPr="00057630" w:rsidRDefault="00B850D4" w:rsidP="008E20FC">
      <w:pPr>
        <w:pStyle w:val="NoSpacing"/>
        <w:jc w:val="left"/>
        <w:rPr>
          <w:szCs w:val="24"/>
          <w:vertAlign w:val="baseline"/>
        </w:rPr>
      </w:pPr>
      <w:r w:rsidRPr="00057630">
        <w:rPr>
          <w:szCs w:val="24"/>
          <w:vertAlign w:val="baseline"/>
        </w:rPr>
        <w:t xml:space="preserve">Management do monitor how many of these double/triple coupons get used every month. </w:t>
      </w:r>
    </w:p>
    <w:p w:rsidR="00B850D4" w:rsidRPr="00057630" w:rsidRDefault="00B850D4" w:rsidP="008E20FC">
      <w:pPr>
        <w:pStyle w:val="NoSpacing"/>
        <w:jc w:val="left"/>
        <w:rPr>
          <w:szCs w:val="24"/>
          <w:vertAlign w:val="baseline"/>
        </w:rPr>
      </w:pPr>
      <w:r w:rsidRPr="00057630">
        <w:rPr>
          <w:szCs w:val="24"/>
          <w:vertAlign w:val="baseline"/>
        </w:rPr>
        <w:t xml:space="preserve">Tesco hold these events regular in order to attract our loyal customers- and to keep our loyal customers satisfied. </w:t>
      </w: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szCs w:val="24"/>
          <w:vertAlign w:val="baseline"/>
        </w:rPr>
      </w:pPr>
    </w:p>
    <w:p w:rsidR="00B850D4" w:rsidRPr="00057630" w:rsidRDefault="00B850D4" w:rsidP="008E20FC">
      <w:pPr>
        <w:pStyle w:val="NoSpacing"/>
        <w:jc w:val="left"/>
        <w:rPr>
          <w:b/>
          <w:szCs w:val="24"/>
          <w:u w:val="single"/>
          <w:vertAlign w:val="baseline"/>
        </w:rPr>
      </w:pPr>
      <w:r w:rsidRPr="00057630">
        <w:rPr>
          <w:b/>
          <w:szCs w:val="24"/>
          <w:u w:val="single"/>
          <w:vertAlign w:val="baseline"/>
        </w:rPr>
        <w:t>Is there any further info I can access regarding the Clubcard scheme, such an online information?</w:t>
      </w:r>
    </w:p>
    <w:p w:rsidR="00B850D4" w:rsidRPr="00057630" w:rsidRDefault="00B850D4" w:rsidP="008E20FC">
      <w:pPr>
        <w:pStyle w:val="NoSpacing"/>
        <w:jc w:val="left"/>
        <w:rPr>
          <w:szCs w:val="24"/>
          <w:vertAlign w:val="baseline"/>
        </w:rPr>
      </w:pPr>
      <w:r w:rsidRPr="00057630">
        <w:rPr>
          <w:szCs w:val="24"/>
          <w:vertAlign w:val="baseline"/>
        </w:rPr>
        <w:t xml:space="preserve">Unfortunately, information based upon Clubcard use is confidential and only senior management with Tesco, are able to access this. Although information such as how many users and such is available online. </w:t>
      </w:r>
    </w:p>
    <w:p w:rsidR="00B850D4" w:rsidRPr="00057630" w:rsidRDefault="00B850D4" w:rsidP="008E20FC">
      <w:pPr>
        <w:pStyle w:val="NoSpacing"/>
        <w:jc w:val="left"/>
        <w:rPr>
          <w:szCs w:val="24"/>
          <w:vertAlign w:val="baseline"/>
        </w:rPr>
      </w:pPr>
      <w:r w:rsidRPr="00057630">
        <w:rPr>
          <w:szCs w:val="24"/>
          <w:vertAlign w:val="baseline"/>
        </w:rPr>
        <w:t xml:space="preserve">There is no book – records – or anything stored internally. </w:t>
      </w:r>
    </w:p>
    <w:p w:rsidR="00B850D4" w:rsidRPr="00057630" w:rsidRDefault="00B850D4" w:rsidP="008E20FC">
      <w:pPr>
        <w:pStyle w:val="NoSpacing"/>
        <w:jc w:val="left"/>
        <w:rPr>
          <w:szCs w:val="24"/>
          <w:vertAlign w:val="baseline"/>
        </w:rPr>
      </w:pPr>
      <w:r w:rsidRPr="00057630">
        <w:rPr>
          <w:szCs w:val="24"/>
          <w:vertAlign w:val="baseline"/>
        </w:rPr>
        <w:t xml:space="preserve">A book I would recommend to gain knowledge on Tesco and the Clubcard scheme would be ‘Scoring Points’ by Clive Humby. </w:t>
      </w:r>
    </w:p>
    <w:p w:rsidR="00B850D4" w:rsidRDefault="00B850D4" w:rsidP="00893C1F">
      <w:pPr>
        <w:pStyle w:val="BodyText"/>
      </w:pPr>
    </w:p>
    <w:p w:rsidR="00B850D4" w:rsidRDefault="00B850D4" w:rsidP="00893C1F">
      <w:pPr>
        <w:pStyle w:val="BodyText"/>
      </w:pPr>
    </w:p>
    <w:p w:rsidR="00B850D4" w:rsidRDefault="00B850D4" w:rsidP="00893C1F">
      <w:pPr>
        <w:pStyle w:val="BodyText"/>
      </w:pPr>
    </w:p>
    <w:p w:rsidR="00B850D4" w:rsidRDefault="00B850D4" w:rsidP="00893C1F">
      <w:pPr>
        <w:pStyle w:val="BodyText"/>
      </w:pPr>
    </w:p>
    <w:p w:rsidR="00B850D4" w:rsidRPr="00893C1F" w:rsidRDefault="00B850D4" w:rsidP="00B850D4">
      <w:pPr>
        <w:pStyle w:val="BodyText"/>
        <w:ind w:firstLine="0"/>
        <w:sectPr w:rsidR="00B850D4" w:rsidRPr="00893C1F" w:rsidSect="00CB4E4C">
          <w:pgSz w:w="12240" w:h="15840" w:code="1"/>
          <w:pgMar w:top="2160" w:right="1440" w:bottom="1440" w:left="2160" w:header="864" w:footer="576" w:gutter="0"/>
          <w:cols w:space="446"/>
          <w:titlePg/>
          <w:docGrid w:linePitch="254"/>
        </w:sectPr>
      </w:pPr>
    </w:p>
    <w:p w:rsidR="00B850D4" w:rsidRDefault="00B850D4" w:rsidP="00B850D4">
      <w:pPr>
        <w:pStyle w:val="ThesisReferencesHeading"/>
        <w:numPr>
          <w:ilvl w:val="0"/>
          <w:numId w:val="0"/>
        </w:numPr>
      </w:pPr>
      <w:bookmarkStart w:id="11" w:name="_Toc74123885"/>
      <w:bookmarkStart w:id="12" w:name="_Toc177379693"/>
      <w:bookmarkEnd w:id="3"/>
      <w:bookmarkEnd w:id="11"/>
      <w:bookmarkEnd w:id="12"/>
      <w:r>
        <w:t xml:space="preserve">Appendix 1 – covering letter for questionnaire </w:t>
      </w:r>
    </w:p>
    <w:p w:rsidR="00B850D4" w:rsidRPr="00B850D4" w:rsidRDefault="00B850D4" w:rsidP="00B850D4">
      <w:pPr>
        <w:pStyle w:val="ThesisReferencesHeading"/>
        <w:numPr>
          <w:ilvl w:val="0"/>
          <w:numId w:val="0"/>
        </w:numPr>
      </w:pPr>
      <w:r w:rsidRPr="00306681">
        <w:rPr>
          <w:noProof/>
          <w:lang w:val="en-GB" w:eastAsia="en-GB"/>
        </w:rPr>
        <w:drawing>
          <wp:anchor distT="0" distB="0" distL="114300" distR="114300" simplePos="0" relativeHeight="251673600" behindDoc="1" locked="0" layoutInCell="1" allowOverlap="1">
            <wp:simplePos x="0" y="0"/>
            <wp:positionH relativeFrom="column">
              <wp:posOffset>3046186</wp:posOffset>
            </wp:positionH>
            <wp:positionV relativeFrom="paragraph">
              <wp:posOffset>313145</wp:posOffset>
            </wp:positionV>
            <wp:extent cx="2466975" cy="818515"/>
            <wp:effectExtent l="0" t="0" r="9525" b="635"/>
            <wp:wrapTight wrapText="bothSides">
              <wp:wrapPolygon edited="0">
                <wp:start x="0" y="0"/>
                <wp:lineTo x="0" y="21114"/>
                <wp:lineTo x="21517" y="21114"/>
                <wp:lineTo x="21517" y="0"/>
                <wp:lineTo x="0" y="0"/>
              </wp:wrapPolygon>
            </wp:wrapTight>
            <wp:docPr id="7" name="irc_mi"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818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0D4" w:rsidRDefault="00B850D4">
      <w:pPr>
        <w:rPr>
          <w:rFonts w:ascii="Arial" w:hAnsi="Arial" w:cs="Arial"/>
          <w:sz w:val="24"/>
          <w:szCs w:val="24"/>
        </w:rPr>
      </w:pPr>
    </w:p>
    <w:p w:rsidR="00B850D4" w:rsidRPr="00B850D4" w:rsidRDefault="00B850D4">
      <w:pPr>
        <w:rPr>
          <w:rFonts w:ascii="Arial" w:hAnsi="Arial" w:cs="Arial"/>
        </w:rPr>
      </w:pPr>
      <w:r w:rsidRPr="00B850D4">
        <w:rPr>
          <w:rFonts w:ascii="Arial" w:hAnsi="Arial" w:cs="Arial"/>
        </w:rPr>
        <w:t>Dear participant,</w:t>
      </w:r>
    </w:p>
    <w:p w:rsidR="00B850D4" w:rsidRPr="00B850D4" w:rsidRDefault="00B850D4">
      <w:pPr>
        <w:rPr>
          <w:rFonts w:ascii="Arial" w:hAnsi="Arial" w:cs="Arial"/>
        </w:rPr>
      </w:pPr>
      <w:r w:rsidRPr="00B850D4">
        <w:rPr>
          <w:rFonts w:ascii="Arial" w:hAnsi="Arial" w:cs="Arial"/>
        </w:rPr>
        <w:t>My name is Jessica Hopkins and I am in my third year of study and the Swansea Business School.</w:t>
      </w:r>
    </w:p>
    <w:p w:rsidR="00B850D4" w:rsidRPr="00B850D4" w:rsidRDefault="00B850D4">
      <w:pPr>
        <w:rPr>
          <w:rFonts w:ascii="Arial" w:hAnsi="Arial" w:cs="Arial"/>
        </w:rPr>
      </w:pPr>
      <w:r w:rsidRPr="00B850D4">
        <w:rPr>
          <w:rFonts w:ascii="Arial" w:hAnsi="Arial" w:cs="Arial"/>
        </w:rPr>
        <w:t>I would like to ask you to participate in my research project. The results of the project will help form my primary research which will go towards my dissertation research.</w:t>
      </w:r>
    </w:p>
    <w:p w:rsidR="00B850D4" w:rsidRPr="00B850D4" w:rsidRDefault="00B850D4">
      <w:pPr>
        <w:rPr>
          <w:rFonts w:ascii="Arial" w:hAnsi="Arial" w:cs="Arial"/>
        </w:rPr>
      </w:pPr>
      <w:r w:rsidRPr="00B850D4">
        <w:rPr>
          <w:rFonts w:ascii="Arial" w:hAnsi="Arial" w:cs="Arial"/>
        </w:rPr>
        <w:t xml:space="preserve">Attached to this letter, is a questionnaire developed by me, which asses the views of customers towards the change within the Tesco Clubcard scheme. I strongly believe that with having your opinion, will be extremely helpful to me. </w:t>
      </w:r>
    </w:p>
    <w:p w:rsidR="00B850D4" w:rsidRPr="00B850D4" w:rsidRDefault="00B850D4">
      <w:pPr>
        <w:rPr>
          <w:rFonts w:ascii="Arial" w:hAnsi="Arial" w:cs="Arial"/>
        </w:rPr>
      </w:pPr>
      <w:r w:rsidRPr="00B850D4">
        <w:rPr>
          <w:rFonts w:ascii="Arial" w:hAnsi="Arial" w:cs="Arial"/>
        </w:rPr>
        <w:t>Through having a further understanding of your views towards the Tesco Clubcard scheme, it will assist me in understanding how consumers feel towards loyalty schemes.</w:t>
      </w:r>
    </w:p>
    <w:p w:rsidR="00B850D4" w:rsidRPr="00B850D4" w:rsidRDefault="00B850D4">
      <w:pPr>
        <w:rPr>
          <w:rFonts w:ascii="Arial" w:hAnsi="Arial" w:cs="Arial"/>
        </w:rPr>
      </w:pPr>
      <w:r w:rsidRPr="00B850D4">
        <w:rPr>
          <w:rFonts w:ascii="Arial" w:hAnsi="Arial" w:cs="Arial"/>
        </w:rPr>
        <w:t xml:space="preserve">During the whole process, all responses will remain fully confidential, and at no time will any participant be asked to disclose any personal information. Information is stored securely. Therefore, this gives you the chance to fully express your views. </w:t>
      </w:r>
    </w:p>
    <w:p w:rsidR="00B850D4" w:rsidRPr="00B850D4" w:rsidRDefault="00B850D4">
      <w:pPr>
        <w:rPr>
          <w:rFonts w:ascii="Arial" w:hAnsi="Arial" w:cs="Arial"/>
        </w:rPr>
      </w:pPr>
      <w:r w:rsidRPr="00B850D4">
        <w:rPr>
          <w:rFonts w:ascii="Arial" w:hAnsi="Arial" w:cs="Arial"/>
        </w:rPr>
        <w:t xml:space="preserve">The questionnaire process will not take much of your time, and should only take around 15 minutes to complete. There is no time limit. Your feedback is incredibly important to have, therefore we respect that your time is valued. </w:t>
      </w:r>
    </w:p>
    <w:p w:rsidR="00B850D4" w:rsidRPr="00B850D4" w:rsidRDefault="00B850D4">
      <w:pPr>
        <w:rPr>
          <w:rFonts w:ascii="Arial" w:hAnsi="Arial" w:cs="Arial"/>
        </w:rPr>
      </w:pPr>
      <w:r w:rsidRPr="00B850D4">
        <w:rPr>
          <w:rFonts w:ascii="Arial" w:hAnsi="Arial" w:cs="Arial"/>
        </w:rPr>
        <w:t>If you wish, after all respondents have answered the questionnaire I could provide a copy of all findings.</w:t>
      </w:r>
    </w:p>
    <w:p w:rsidR="00B850D4" w:rsidRPr="00B850D4" w:rsidRDefault="00B850D4">
      <w:pPr>
        <w:rPr>
          <w:rFonts w:ascii="Arial" w:hAnsi="Arial" w:cs="Arial"/>
        </w:rPr>
      </w:pPr>
      <w:r w:rsidRPr="00B850D4">
        <w:rPr>
          <w:rFonts w:ascii="Arial" w:hAnsi="Arial" w:cs="Arial"/>
        </w:rPr>
        <w:t xml:space="preserve">Thank you in advance for taking time to assist me in this research project. </w:t>
      </w:r>
    </w:p>
    <w:p w:rsidR="00B850D4" w:rsidRPr="00B850D4" w:rsidRDefault="00B850D4">
      <w:pPr>
        <w:rPr>
          <w:rFonts w:ascii="Arial" w:hAnsi="Arial" w:cs="Arial"/>
        </w:rPr>
      </w:pPr>
    </w:p>
    <w:p w:rsidR="00B850D4" w:rsidRPr="00B850D4" w:rsidRDefault="00B850D4">
      <w:pPr>
        <w:rPr>
          <w:rFonts w:ascii="Arial" w:hAnsi="Arial" w:cs="Arial"/>
        </w:rPr>
      </w:pPr>
    </w:p>
    <w:p w:rsidR="00B850D4" w:rsidRPr="00B850D4" w:rsidRDefault="00B850D4">
      <w:pPr>
        <w:rPr>
          <w:rFonts w:ascii="Arial" w:hAnsi="Arial" w:cs="Arial"/>
        </w:rPr>
      </w:pPr>
      <w:r w:rsidRPr="00B850D4">
        <w:rPr>
          <w:rFonts w:ascii="Arial" w:hAnsi="Arial" w:cs="Arial"/>
        </w:rPr>
        <w:t>Yours faithfully</w:t>
      </w:r>
    </w:p>
    <w:p w:rsidR="00B850D4" w:rsidRDefault="00B850D4">
      <w:pPr>
        <w:rPr>
          <w:rFonts w:ascii="Arial" w:hAnsi="Arial" w:cs="Arial"/>
        </w:rPr>
      </w:pPr>
      <w:r w:rsidRPr="00B850D4">
        <w:rPr>
          <w:rFonts w:ascii="Arial" w:hAnsi="Arial" w:cs="Arial"/>
        </w:rPr>
        <w:t xml:space="preserve">Jessica Hopkins. </w:t>
      </w:r>
    </w:p>
    <w:p w:rsidR="00386D24" w:rsidRDefault="00386D24">
      <w:pPr>
        <w:rPr>
          <w:rFonts w:ascii="Arial" w:hAnsi="Arial" w:cs="Arial"/>
        </w:rPr>
      </w:pPr>
    </w:p>
    <w:p w:rsidR="00386D24" w:rsidRDefault="00386D24" w:rsidP="00386D24">
      <w:pPr>
        <w:tabs>
          <w:tab w:val="left" w:pos="3915"/>
        </w:tabs>
        <w:rPr>
          <w:rFonts w:ascii="Arial" w:hAnsi="Arial" w:cs="Arial"/>
          <w:b/>
          <w:sz w:val="24"/>
          <w:szCs w:val="24"/>
          <w:u w:val="single"/>
        </w:rPr>
      </w:pPr>
      <w:r>
        <w:rPr>
          <w:rFonts w:ascii="Arial" w:hAnsi="Arial" w:cs="Arial"/>
          <w:b/>
          <w:sz w:val="24"/>
          <w:szCs w:val="24"/>
          <w:u w:val="single"/>
        </w:rPr>
        <w:t xml:space="preserve">Appendix B – Blank Copy Of Questionnaire </w:t>
      </w:r>
    </w:p>
    <w:p w:rsidR="00386D24" w:rsidRPr="00386D24" w:rsidRDefault="00386D24" w:rsidP="00386D24">
      <w:pPr>
        <w:tabs>
          <w:tab w:val="left" w:pos="3915"/>
        </w:tabs>
        <w:rPr>
          <w:rFonts w:ascii="Arial" w:hAnsi="Arial" w:cs="Arial"/>
          <w:b/>
          <w:sz w:val="24"/>
          <w:szCs w:val="24"/>
          <w:u w:val="single"/>
        </w:rPr>
      </w:pPr>
      <w:r w:rsidRPr="00386D24">
        <w:rPr>
          <w:rFonts w:ascii="Arial" w:hAnsi="Arial" w:cs="Arial"/>
          <w:b/>
          <w:sz w:val="24"/>
          <w:szCs w:val="24"/>
          <w:u w:val="single"/>
        </w:rPr>
        <w:t xml:space="preserve">Questionnaire </w:t>
      </w:r>
    </w:p>
    <w:p w:rsidR="00386D24" w:rsidRPr="00386D24" w:rsidRDefault="00386D24" w:rsidP="00386D24">
      <w:pPr>
        <w:tabs>
          <w:tab w:val="left" w:pos="3915"/>
        </w:tabs>
        <w:rPr>
          <w:rFonts w:ascii="Arial" w:hAnsi="Arial" w:cs="Arial"/>
          <w:i/>
          <w:sz w:val="24"/>
          <w:szCs w:val="24"/>
        </w:rPr>
      </w:pPr>
      <w:r w:rsidRPr="00386D24">
        <w:rPr>
          <w:rFonts w:ascii="Arial" w:hAnsi="Arial" w:cs="Arial"/>
          <w:i/>
          <w:sz w:val="24"/>
          <w:szCs w:val="24"/>
        </w:rPr>
        <w:t xml:space="preserve">Dear Sir/Madam, I am writing a dissertation as part of my final year of study at university. The topic of the study is the change within the Tesco Clubcard, and its relevance to its customers. To main purpose of the research is to gather the thoughts of customers and colleagues, regarding the change of the Clubcard. I would be grateful if you could complete this questionnaire. Throughout the whole process, all responses will remain fully confidential. Thank you for your co-operation. </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Section 1 – personal information Please select your gender</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Male </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Female </w:t>
      </w:r>
    </w:p>
    <w:p w:rsid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Prefer not to say </w:t>
      </w:r>
    </w:p>
    <w:p w:rsid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 xml:space="preserve">What age category do you fit in </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18-25     26-35    36-45    46-55    56-64    65+</w:t>
      </w:r>
    </w:p>
    <w:p w:rsidR="00386D24" w:rsidRDefault="00386D24" w:rsidP="00386D24">
      <w:pPr>
        <w:tabs>
          <w:tab w:val="left" w:pos="3915"/>
        </w:tabs>
        <w:rPr>
          <w:rFonts w:ascii="Arial" w:hAnsi="Arial" w:cs="Arial"/>
          <w:sz w:val="24"/>
          <w:szCs w:val="24"/>
        </w:rPr>
      </w:pPr>
    </w:p>
    <w:p w:rsid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 xml:space="preserve">Section 2 – background information Do you hold a loyalty card in a retail store please state which one </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 xml:space="preserve">Which factor best represents your interest upon which supermarket to shop in </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Value for money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Sense of loyalty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Staff discount</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Quality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Range of products</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Freshness</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Availability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Store location </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Section 3 – Shopping at Tesco  - Do you hold a Tesco Clubcard?</w:t>
      </w: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Yes </w:t>
      </w: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No </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Can you score from 1 lowest, to 5 highest how satisfied are you with the Tesco Clubcard?</w:t>
      </w: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1                   2                    3                   4                      5 </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sz w:val="24"/>
          <w:szCs w:val="24"/>
        </w:rPr>
      </w:pPr>
      <w:r w:rsidRPr="00386D24">
        <w:rPr>
          <w:rFonts w:ascii="Arial" w:hAnsi="Arial" w:cs="Arial"/>
          <w:b/>
          <w:sz w:val="24"/>
          <w:szCs w:val="24"/>
          <w:u w:val="single"/>
        </w:rPr>
        <w:t>If you are a Clubcard holder, do you feel a sense of loyalty towards Tesco? If so please state why</w:t>
      </w:r>
      <w:r w:rsidRPr="00386D24">
        <w:rPr>
          <w:rFonts w:ascii="Arial" w:hAnsi="Arial" w:cs="Arial"/>
          <w:sz w:val="24"/>
          <w:szCs w:val="24"/>
        </w:rPr>
        <w:t xml:space="preserve"> </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Do you shop at Tesco, compared to other supermarkets just in order to gain Clubcard points?</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Through the partnership with well-known third parties, such as Uber, Hotels.com, Alton Towers, Zizzi, would this encourage your Clubcard use?</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   </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sz w:val="24"/>
          <w:szCs w:val="24"/>
        </w:rPr>
      </w:pPr>
      <w:r w:rsidRPr="00386D24">
        <w:rPr>
          <w:rFonts w:ascii="Arial" w:hAnsi="Arial" w:cs="Arial"/>
          <w:b/>
          <w:sz w:val="24"/>
          <w:szCs w:val="24"/>
          <w:u w:val="single"/>
        </w:rPr>
        <w:t>Have you gained any benefits, since joining the Clubcard scheme? If so please state what benefits</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b/>
          <w:sz w:val="24"/>
          <w:szCs w:val="24"/>
          <w:u w:val="single"/>
        </w:rPr>
      </w:pPr>
      <w:r w:rsidRPr="00386D24">
        <w:rPr>
          <w:rFonts w:ascii="Arial" w:hAnsi="Arial" w:cs="Arial"/>
          <w:b/>
          <w:sz w:val="24"/>
          <w:szCs w:val="24"/>
          <w:u w:val="single"/>
        </w:rPr>
        <w:t>Section 4 – the change within the Tesco Clubcard</w:t>
      </w:r>
    </w:p>
    <w:p w:rsidR="00386D24" w:rsidRPr="00386D24" w:rsidRDefault="00386D24" w:rsidP="00386D24">
      <w:pPr>
        <w:tabs>
          <w:tab w:val="left" w:pos="3915"/>
        </w:tabs>
        <w:ind w:left="720"/>
        <w:contextualSpacing/>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sz w:val="24"/>
          <w:szCs w:val="24"/>
        </w:rPr>
      </w:pPr>
      <w:r w:rsidRPr="00386D24">
        <w:rPr>
          <w:rFonts w:ascii="Arial" w:hAnsi="Arial" w:cs="Arial"/>
          <w:sz w:val="24"/>
          <w:szCs w:val="24"/>
        </w:rPr>
        <w:t>How strongly do you feel that the Tesco Clubcard scheme has changed in recent years?</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Strongly 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Somewhat 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Neither agree or disagree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Somewhat disagree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Strongly disagree</w:t>
      </w:r>
    </w:p>
    <w:p w:rsidR="00386D24" w:rsidRPr="00386D24" w:rsidRDefault="00386D24" w:rsidP="00386D24">
      <w:pPr>
        <w:tabs>
          <w:tab w:val="left" w:pos="3915"/>
        </w:tabs>
        <w:ind w:left="360"/>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What changes have come to your attention regarding the Tesco Clubcard scheme?</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 </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Double/triple points events more often</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The cut of the ‘double up’ event – May 2016</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 xml:space="preserve">A cut in the number of points when purchasing fuel </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Re-launch of the Clubcard + Contactless card since 2017</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Better opportunities with well-known Tesco Partners such as Uber, and hotels.com</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Simplifying rewards – 3 times the value of their vouchers with over 100 Clubcard Reward Partners</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No change notices</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Tesco pay+ app</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Scan as you shop instore</w:t>
      </w:r>
    </w:p>
    <w:p w:rsidR="00386D24" w:rsidRPr="00386D24" w:rsidRDefault="00386D24" w:rsidP="00386D24">
      <w:pPr>
        <w:tabs>
          <w:tab w:val="left" w:pos="3915"/>
        </w:tabs>
        <w:ind w:left="1080"/>
        <w:contextualSpacing/>
        <w:rPr>
          <w:rFonts w:ascii="Arial" w:hAnsi="Arial" w:cs="Arial"/>
          <w:sz w:val="24"/>
          <w:szCs w:val="24"/>
        </w:rPr>
      </w:pPr>
    </w:p>
    <w:p w:rsidR="00386D24" w:rsidRPr="00386D24" w:rsidRDefault="00386D24" w:rsidP="00386D24">
      <w:pPr>
        <w:tabs>
          <w:tab w:val="left" w:pos="3915"/>
        </w:tabs>
        <w:ind w:left="108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Would you like to see the Tesco Clubcard to be improved? Please explain your answer</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Overall how would you rate the Tesco Clubcard scheme?</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1                   2                    3                   4                      5 </w:t>
      </w:r>
    </w:p>
    <w:p w:rsidR="00386D24" w:rsidRPr="00B850D4" w:rsidRDefault="00386D24">
      <w:pPr>
        <w:rPr>
          <w:rFonts w:ascii="Arial" w:hAnsi="Arial" w:cs="Arial"/>
        </w:rPr>
      </w:pPr>
    </w:p>
    <w:p w:rsidR="002F02EB" w:rsidRDefault="002F02EB"/>
    <w:sectPr w:rsidR="002F02EB" w:rsidSect="00CB4E4C">
      <w:pgSz w:w="12240" w:h="15840" w:code="1"/>
      <w:pgMar w:top="2160" w:right="1440" w:bottom="1440" w:left="2160" w:header="864" w:footer="576" w:gutter="0"/>
      <w:cols w:space="446"/>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45921">
      <w:pPr>
        <w:spacing w:after="0" w:line="240" w:lineRule="auto"/>
      </w:pPr>
      <w:r>
        <w:separator/>
      </w:r>
    </w:p>
  </w:endnote>
  <w:endnote w:type="continuationSeparator" w:id="0">
    <w:p w:rsidR="00000000" w:rsidRDefault="00B45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ndale Mono">
    <w:charset w:val="00"/>
    <w:family w:val="auto"/>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Default="00386D24" w:rsidP="00F112FB">
    <w:pPr>
      <w:pStyle w:val="Footer"/>
      <w:jc w:val="center"/>
    </w:pPr>
    <w:r>
      <w:rPr>
        <w:rStyle w:val="PageNumber"/>
      </w:rPr>
      <w:fldChar w:fldCharType="begin"/>
    </w:r>
    <w:r>
      <w:rPr>
        <w:rStyle w:val="PageNumber"/>
      </w:rPr>
      <w:instrText xml:space="preserve"> PAGE </w:instrText>
    </w:r>
    <w:r>
      <w:rPr>
        <w:rStyle w:val="PageNumber"/>
      </w:rPr>
      <w:fldChar w:fldCharType="separate"/>
    </w:r>
    <w:r w:rsidR="00B45921">
      <w:rPr>
        <w:rStyle w:val="PageNumber"/>
        <w:noProof/>
      </w:rPr>
      <w:t>8</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Pr="00443940" w:rsidRDefault="00B45921" w:rsidP="00F7506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Default="00B45921" w:rsidP="00F112FB">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Pr="00443940" w:rsidRDefault="00386D24" w:rsidP="00F75068">
    <w:pPr>
      <w:pStyle w:val="Footer"/>
      <w:jc w:val="center"/>
    </w:pPr>
    <w:r>
      <w:rPr>
        <w:rStyle w:val="PageNumber"/>
      </w:rPr>
      <w:fldChar w:fldCharType="begin"/>
    </w:r>
    <w:r>
      <w:rPr>
        <w:rStyle w:val="PageNumber"/>
      </w:rPr>
      <w:instrText xml:space="preserve"> PAGE </w:instrText>
    </w:r>
    <w:r>
      <w:rPr>
        <w:rStyle w:val="PageNumber"/>
      </w:rPr>
      <w:fldChar w:fldCharType="separate"/>
    </w:r>
    <w:r w:rsidR="00B45921">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Default="00B45921" w:rsidP="00F112FB">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Pr="00443940" w:rsidRDefault="00386D24" w:rsidP="00F75068">
    <w:pPr>
      <w:pStyle w:val="Footer"/>
      <w:jc w:val="center"/>
    </w:pPr>
    <w:r>
      <w:rPr>
        <w:rStyle w:val="PageNumber"/>
      </w:rPr>
      <w:fldChar w:fldCharType="begin"/>
    </w:r>
    <w:r>
      <w:rPr>
        <w:rStyle w:val="PageNumber"/>
      </w:rPr>
      <w:instrText xml:space="preserve"> PAGE </w:instrText>
    </w:r>
    <w:r>
      <w:rPr>
        <w:rStyle w:val="PageNumber"/>
      </w:rPr>
      <w:fldChar w:fldCharType="separate"/>
    </w:r>
    <w:r w:rsidR="00B45921">
      <w:rPr>
        <w:rStyle w:val="PageNumber"/>
        <w:noProof/>
      </w:rPr>
      <w:t>15</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45921">
      <w:pPr>
        <w:spacing w:after="0" w:line="240" w:lineRule="auto"/>
      </w:pPr>
      <w:r>
        <w:separator/>
      </w:r>
    </w:p>
  </w:footnote>
  <w:footnote w:type="continuationSeparator" w:id="0">
    <w:p w:rsidR="00000000" w:rsidRDefault="00B45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Default="00386D24">
    <w:pPr>
      <w:pStyle w:val="Header"/>
      <w:jc w:val="right"/>
      <w:rPr>
        <w:color w:val="8496B0" w:themeColor="text2" w:themeTint="99"/>
        <w:szCs w:val="24"/>
      </w:rPr>
    </w:pPr>
    <w:r>
      <w:rPr>
        <w:color w:val="8496B0" w:themeColor="text2" w:themeTint="99"/>
        <w:szCs w:val="24"/>
      </w:rPr>
      <w:t>Jessica Kate Hopkins (P145402)</w:t>
    </w:r>
  </w:p>
  <w:p w:rsidR="00C60031" w:rsidRDefault="00B45921" w:rsidP="005B2F8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Default="00386D24">
    <w:pPr>
      <w:pStyle w:val="Header"/>
      <w:jc w:val="right"/>
      <w:rPr>
        <w:color w:val="8496B0" w:themeColor="text2" w:themeTint="99"/>
        <w:szCs w:val="24"/>
      </w:rPr>
    </w:pPr>
    <w:r>
      <w:rPr>
        <w:color w:val="8496B0" w:themeColor="text2" w:themeTint="99"/>
        <w:szCs w:val="24"/>
      </w:rPr>
      <w:t>Jessica Kate Hopkins (P145402)</w:t>
    </w:r>
  </w:p>
  <w:p w:rsidR="00C60031" w:rsidRPr="005B2F82" w:rsidRDefault="00B45921" w:rsidP="002637F3">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Pr="00BB0652" w:rsidRDefault="00386D24" w:rsidP="005B2F82">
    <w:pPr>
      <w:pStyle w:val="Header"/>
      <w:jc w:val="right"/>
      <w:rPr>
        <w:lang w:val="en-GB"/>
      </w:rPr>
    </w:pPr>
    <w:r>
      <w:rPr>
        <w:lang w:val="en-GB"/>
      </w:rPr>
      <w:t>Jessica Kate Hopkins (p145402)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031" w:rsidRDefault="00B45921" w:rsidP="005B2F8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E6CA7B2"/>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05434DE"/>
    <w:multiLevelType w:val="hybridMultilevel"/>
    <w:tmpl w:val="EA24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24B84"/>
    <w:multiLevelType w:val="hybridMultilevel"/>
    <w:tmpl w:val="D7BCD3F2"/>
    <w:lvl w:ilvl="0" w:tplc="89A60AB2">
      <w:start w:val="1"/>
      <w:numFmt w:val="bullet"/>
      <w:pStyle w:val="StyleBodyTextLinespacingDouble1"/>
      <w:lvlText w:val=""/>
      <w:lvlJc w:val="left"/>
      <w:pPr>
        <w:tabs>
          <w:tab w:val="num" w:pos="1325"/>
        </w:tabs>
        <w:ind w:left="1325"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2F087A"/>
    <w:multiLevelType w:val="hybridMultilevel"/>
    <w:tmpl w:val="25F8F1AE"/>
    <w:lvl w:ilvl="0" w:tplc="0809000F">
      <w:start w:val="1"/>
      <w:numFmt w:val="decimal"/>
      <w:lvlText w:val="%1."/>
      <w:lvlJc w:val="left"/>
      <w:pPr>
        <w:ind w:left="789" w:hanging="360"/>
      </w:pPr>
      <w:rPr>
        <w:rFont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 w15:restartNumberingAfterBreak="0">
    <w:nsid w:val="123A6159"/>
    <w:multiLevelType w:val="hybridMultilevel"/>
    <w:tmpl w:val="72D24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8B4F40"/>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15:restartNumberingAfterBreak="0">
    <w:nsid w:val="21347347"/>
    <w:multiLevelType w:val="hybridMultilevel"/>
    <w:tmpl w:val="67382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E04487"/>
    <w:multiLevelType w:val="hybridMultilevel"/>
    <w:tmpl w:val="70365A20"/>
    <w:lvl w:ilvl="0" w:tplc="CBDEBD28">
      <w:start w:val="1"/>
      <w:numFmt w:val="decimal"/>
      <w:pStyle w:val="TableCaption"/>
      <w:lvlText w:val="Table %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97263A"/>
    <w:multiLevelType w:val="multilevel"/>
    <w:tmpl w:val="333E3298"/>
    <w:lvl w:ilvl="0">
      <w:start w:val="1"/>
      <w:numFmt w:val="none"/>
      <w:pStyle w:val="ThesisReferencesHeading"/>
      <w:suff w:val="nothing"/>
      <w:lvlText w:val="REFERENCES"/>
      <w:lvlJc w:val="left"/>
      <w:pPr>
        <w:ind w:left="360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4320"/>
        </w:tabs>
        <w:ind w:left="3600" w:firstLine="0"/>
      </w:pPr>
      <w:rPr>
        <w:rFonts w:hint="default"/>
      </w:rPr>
    </w:lvl>
    <w:lvl w:ilvl="2">
      <w:start w:val="1"/>
      <w:numFmt w:val="decimal"/>
      <w:lvlText w:val="%1.%2.%3"/>
      <w:lvlJc w:val="left"/>
      <w:pPr>
        <w:tabs>
          <w:tab w:val="num" w:pos="4320"/>
        </w:tabs>
        <w:ind w:left="3600" w:firstLine="0"/>
      </w:pPr>
      <w:rPr>
        <w:rFonts w:hint="default"/>
      </w:rPr>
    </w:lvl>
    <w:lvl w:ilvl="3">
      <w:start w:val="1"/>
      <w:numFmt w:val="decimal"/>
      <w:lvlText w:val="%1.%2.%3.%4"/>
      <w:lvlJc w:val="left"/>
      <w:pPr>
        <w:tabs>
          <w:tab w:val="num" w:pos="4176"/>
        </w:tabs>
        <w:ind w:left="4176" w:hanging="864"/>
      </w:pPr>
      <w:rPr>
        <w:rFonts w:hint="default"/>
      </w:rPr>
    </w:lvl>
    <w:lvl w:ilvl="4">
      <w:start w:val="1"/>
      <w:numFmt w:val="decimal"/>
      <w:lvlText w:val="%1.%2.%3.%4.%5"/>
      <w:lvlJc w:val="left"/>
      <w:pPr>
        <w:tabs>
          <w:tab w:val="num" w:pos="4320"/>
        </w:tabs>
        <w:ind w:left="4320" w:hanging="1008"/>
      </w:pPr>
      <w:rPr>
        <w:rFonts w:hint="default"/>
      </w:rPr>
    </w:lvl>
    <w:lvl w:ilvl="5">
      <w:start w:val="1"/>
      <w:numFmt w:val="decimal"/>
      <w:lvlText w:val="%1.%2.%3.%4.%5.%6"/>
      <w:lvlJc w:val="left"/>
      <w:pPr>
        <w:tabs>
          <w:tab w:val="num" w:pos="4464"/>
        </w:tabs>
        <w:ind w:left="4464" w:hanging="1152"/>
      </w:pPr>
      <w:rPr>
        <w:rFonts w:hint="default"/>
      </w:rPr>
    </w:lvl>
    <w:lvl w:ilvl="6">
      <w:start w:val="1"/>
      <w:numFmt w:val="decimal"/>
      <w:lvlText w:val="%1.%2.%3.%4.%5.%6.%7"/>
      <w:lvlJc w:val="left"/>
      <w:pPr>
        <w:tabs>
          <w:tab w:val="num" w:pos="4608"/>
        </w:tabs>
        <w:ind w:left="4608" w:hanging="1296"/>
      </w:pPr>
      <w:rPr>
        <w:rFonts w:hint="default"/>
      </w:rPr>
    </w:lvl>
    <w:lvl w:ilvl="7">
      <w:start w:val="1"/>
      <w:numFmt w:val="decimal"/>
      <w:lvlText w:val="%1.%2.%3.%4.%5.%6.%7.%8"/>
      <w:lvlJc w:val="left"/>
      <w:pPr>
        <w:tabs>
          <w:tab w:val="num" w:pos="4752"/>
        </w:tabs>
        <w:ind w:left="4752" w:hanging="1440"/>
      </w:pPr>
      <w:rPr>
        <w:rFonts w:hint="default"/>
      </w:rPr>
    </w:lvl>
    <w:lvl w:ilvl="8">
      <w:start w:val="1"/>
      <w:numFmt w:val="decimal"/>
      <w:lvlText w:val="%1.%2.%3.%4.%5.%6.%7.%8.%9"/>
      <w:lvlJc w:val="left"/>
      <w:pPr>
        <w:tabs>
          <w:tab w:val="num" w:pos="4896"/>
        </w:tabs>
        <w:ind w:left="4896" w:hanging="1584"/>
      </w:pPr>
      <w:rPr>
        <w:rFonts w:hint="default"/>
      </w:rPr>
    </w:lvl>
  </w:abstractNum>
  <w:abstractNum w:abstractNumId="9" w15:restartNumberingAfterBreak="0">
    <w:nsid w:val="2D2104A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D33D3B"/>
    <w:multiLevelType w:val="hybridMultilevel"/>
    <w:tmpl w:val="204E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BA53D9"/>
    <w:multiLevelType w:val="hybridMultilevel"/>
    <w:tmpl w:val="13E0EF44"/>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81532A5"/>
    <w:multiLevelType w:val="hybridMultilevel"/>
    <w:tmpl w:val="331E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5B7E83"/>
    <w:multiLevelType w:val="hybridMultilevel"/>
    <w:tmpl w:val="204E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54B22"/>
    <w:multiLevelType w:val="hybridMultilevel"/>
    <w:tmpl w:val="7390E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805DF1"/>
    <w:multiLevelType w:val="hybridMultilevel"/>
    <w:tmpl w:val="71AA0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2B397A"/>
    <w:multiLevelType w:val="hybridMultilevel"/>
    <w:tmpl w:val="941EE212"/>
    <w:lvl w:ilvl="0" w:tplc="F9A83C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73F017B"/>
    <w:multiLevelType w:val="hybridMultilevel"/>
    <w:tmpl w:val="680039D2"/>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7A551D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9842044"/>
    <w:multiLevelType w:val="multilevel"/>
    <w:tmpl w:val="ECE0D346"/>
    <w:lvl w:ilvl="0">
      <w:start w:val="1"/>
      <w:numFmt w:val="upperLetter"/>
      <w:pStyle w:val="AppendixHeading"/>
      <w:suff w:val="nothing"/>
      <w:lvlText w:val="APPENDIX %1"/>
      <w:lvlJc w:val="left"/>
      <w:pPr>
        <w:ind w:left="0" w:firstLine="0"/>
      </w:pPr>
      <w:rPr>
        <w:rFonts w:ascii="Arial" w:hAnsi="Arial" w:cs="Arial"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576"/>
        </w:tabs>
        <w:ind w:left="576" w:hanging="864"/>
      </w:pPr>
      <w:rPr>
        <w:rFonts w:hint="default"/>
      </w:rPr>
    </w:lvl>
    <w:lvl w:ilvl="4">
      <w:start w:val="1"/>
      <w:numFmt w:val="decimal"/>
      <w:lvlText w:val="%1.%2.%3.%4.%5"/>
      <w:lvlJc w:val="left"/>
      <w:pPr>
        <w:tabs>
          <w:tab w:val="num" w:pos="720"/>
        </w:tabs>
        <w:ind w:left="720" w:hanging="1008"/>
      </w:pPr>
      <w:rPr>
        <w:rFonts w:hint="default"/>
      </w:rPr>
    </w:lvl>
    <w:lvl w:ilvl="5">
      <w:start w:val="1"/>
      <w:numFmt w:val="decimal"/>
      <w:lvlText w:val="%1.%2.%3.%4.%5.%6"/>
      <w:lvlJc w:val="left"/>
      <w:pPr>
        <w:tabs>
          <w:tab w:val="num" w:pos="864"/>
        </w:tabs>
        <w:ind w:left="864" w:hanging="1152"/>
      </w:pPr>
      <w:rPr>
        <w:rFonts w:hint="default"/>
      </w:rPr>
    </w:lvl>
    <w:lvl w:ilvl="6">
      <w:start w:val="1"/>
      <w:numFmt w:val="decimal"/>
      <w:lvlText w:val="%1.%2.%3.%4.%5.%6.%7"/>
      <w:lvlJc w:val="left"/>
      <w:pPr>
        <w:tabs>
          <w:tab w:val="num" w:pos="1008"/>
        </w:tabs>
        <w:ind w:left="1008" w:hanging="1296"/>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296"/>
        </w:tabs>
        <w:ind w:left="1296" w:hanging="1584"/>
      </w:pPr>
      <w:rPr>
        <w:rFonts w:hint="default"/>
      </w:rPr>
    </w:lvl>
  </w:abstractNum>
  <w:abstractNum w:abstractNumId="20" w15:restartNumberingAfterBreak="0">
    <w:nsid w:val="4D7D79D0"/>
    <w:multiLevelType w:val="hybridMultilevel"/>
    <w:tmpl w:val="83A2743A"/>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D8A771F"/>
    <w:multiLevelType w:val="multilevel"/>
    <w:tmpl w:val="9FCA93D4"/>
    <w:lvl w:ilvl="0">
      <w:start w:val="1"/>
      <w:numFmt w:val="none"/>
      <w:pStyle w:val="ListofFigTable"/>
      <w:suff w:val="nothing"/>
      <w:lvlText w:val=""/>
      <w:lvlJc w:val="left"/>
      <w:pPr>
        <w:ind w:left="3600" w:hanging="360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4320"/>
        </w:tabs>
        <w:ind w:left="3600" w:firstLine="0"/>
      </w:pPr>
      <w:rPr>
        <w:rFonts w:hint="default"/>
      </w:rPr>
    </w:lvl>
    <w:lvl w:ilvl="2">
      <w:start w:val="1"/>
      <w:numFmt w:val="decimal"/>
      <w:lvlText w:val="%1.%2.%3"/>
      <w:lvlJc w:val="left"/>
      <w:pPr>
        <w:tabs>
          <w:tab w:val="num" w:pos="4320"/>
        </w:tabs>
        <w:ind w:left="3600" w:firstLine="0"/>
      </w:pPr>
      <w:rPr>
        <w:rFonts w:hint="default"/>
      </w:rPr>
    </w:lvl>
    <w:lvl w:ilvl="3">
      <w:start w:val="1"/>
      <w:numFmt w:val="decimal"/>
      <w:lvlText w:val="%1.%2.%3.%4"/>
      <w:lvlJc w:val="left"/>
      <w:pPr>
        <w:tabs>
          <w:tab w:val="num" w:pos="4176"/>
        </w:tabs>
        <w:ind w:left="4176" w:hanging="864"/>
      </w:pPr>
      <w:rPr>
        <w:rFonts w:hint="default"/>
      </w:rPr>
    </w:lvl>
    <w:lvl w:ilvl="4">
      <w:start w:val="1"/>
      <w:numFmt w:val="decimal"/>
      <w:lvlText w:val="%1.%2.%3.%4.%5"/>
      <w:lvlJc w:val="left"/>
      <w:pPr>
        <w:tabs>
          <w:tab w:val="num" w:pos="4320"/>
        </w:tabs>
        <w:ind w:left="4320" w:hanging="1008"/>
      </w:pPr>
      <w:rPr>
        <w:rFonts w:hint="default"/>
      </w:rPr>
    </w:lvl>
    <w:lvl w:ilvl="5">
      <w:start w:val="1"/>
      <w:numFmt w:val="decimal"/>
      <w:lvlText w:val="%1.%2.%3.%4.%5.%6"/>
      <w:lvlJc w:val="left"/>
      <w:pPr>
        <w:tabs>
          <w:tab w:val="num" w:pos="4464"/>
        </w:tabs>
        <w:ind w:left="4464" w:hanging="1152"/>
      </w:pPr>
      <w:rPr>
        <w:rFonts w:hint="default"/>
      </w:rPr>
    </w:lvl>
    <w:lvl w:ilvl="6">
      <w:start w:val="1"/>
      <w:numFmt w:val="decimal"/>
      <w:lvlText w:val="%1.%2.%3.%4.%5.%6.%7"/>
      <w:lvlJc w:val="left"/>
      <w:pPr>
        <w:tabs>
          <w:tab w:val="num" w:pos="4608"/>
        </w:tabs>
        <w:ind w:left="4608" w:hanging="1296"/>
      </w:pPr>
      <w:rPr>
        <w:rFonts w:hint="default"/>
      </w:rPr>
    </w:lvl>
    <w:lvl w:ilvl="7">
      <w:start w:val="1"/>
      <w:numFmt w:val="decimal"/>
      <w:lvlText w:val="%1.%2.%3.%4.%5.%6.%7.%8"/>
      <w:lvlJc w:val="left"/>
      <w:pPr>
        <w:tabs>
          <w:tab w:val="num" w:pos="4752"/>
        </w:tabs>
        <w:ind w:left="4752" w:hanging="1440"/>
      </w:pPr>
      <w:rPr>
        <w:rFonts w:hint="default"/>
      </w:rPr>
    </w:lvl>
    <w:lvl w:ilvl="8">
      <w:start w:val="1"/>
      <w:numFmt w:val="decimal"/>
      <w:lvlText w:val="%1.%2.%3.%4.%5.%6.%7.%8.%9"/>
      <w:lvlJc w:val="left"/>
      <w:pPr>
        <w:tabs>
          <w:tab w:val="num" w:pos="4896"/>
        </w:tabs>
        <w:ind w:left="4896" w:hanging="1584"/>
      </w:pPr>
      <w:rPr>
        <w:rFonts w:hint="default"/>
      </w:rPr>
    </w:lvl>
  </w:abstractNum>
  <w:abstractNum w:abstractNumId="22" w15:restartNumberingAfterBreak="0">
    <w:nsid w:val="57C97D7B"/>
    <w:multiLevelType w:val="hybridMultilevel"/>
    <w:tmpl w:val="9A845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2972D1"/>
    <w:multiLevelType w:val="hybridMultilevel"/>
    <w:tmpl w:val="DE8C3D68"/>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F812E9F"/>
    <w:multiLevelType w:val="hybridMultilevel"/>
    <w:tmpl w:val="204E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8267A1"/>
    <w:multiLevelType w:val="hybridMultilevel"/>
    <w:tmpl w:val="7390E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7F3067"/>
    <w:multiLevelType w:val="multilevel"/>
    <w:tmpl w:val="55E0DD42"/>
    <w:lvl w:ilvl="0">
      <w:start w:val="1"/>
      <w:numFmt w:val="decimal"/>
      <w:pStyle w:val="Heading1"/>
      <w:suff w:val="nothing"/>
      <w:lvlText w:val="CHAPTER %1"/>
      <w:lvlJc w:val="left"/>
      <w:pPr>
        <w:ind w:left="450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2304"/>
        </w:tabs>
        <w:ind w:left="-2304" w:hanging="576"/>
      </w:pPr>
      <w:rPr>
        <w:rFonts w:hint="default"/>
      </w:rPr>
    </w:lvl>
    <w:lvl w:ilvl="2">
      <w:start w:val="1"/>
      <w:numFmt w:val="decimal"/>
      <w:pStyle w:val="Heading3"/>
      <w:lvlText w:val="%1.%2.%3"/>
      <w:lvlJc w:val="left"/>
      <w:pPr>
        <w:tabs>
          <w:tab w:val="num" w:pos="3420"/>
        </w:tabs>
        <w:ind w:left="3420" w:hanging="720"/>
      </w:pPr>
      <w:rPr>
        <w:rFonts w:hint="default"/>
      </w:rPr>
    </w:lvl>
    <w:lvl w:ilvl="3">
      <w:start w:val="1"/>
      <w:numFmt w:val="decimal"/>
      <w:pStyle w:val="StyleHeading4After12pt"/>
      <w:lvlText w:val="%1.%2.%3.%4"/>
      <w:lvlJc w:val="left"/>
      <w:pPr>
        <w:tabs>
          <w:tab w:val="num" w:pos="-2016"/>
        </w:tabs>
        <w:ind w:left="-2160" w:hanging="720"/>
      </w:pPr>
      <w:rPr>
        <w:rFonts w:hint="default"/>
      </w:rPr>
    </w:lvl>
    <w:lvl w:ilvl="4">
      <w:start w:val="1"/>
      <w:numFmt w:val="decimal"/>
      <w:pStyle w:val="Heading5"/>
      <w:lvlText w:val="%1.%2.%3.%4.%5"/>
      <w:lvlJc w:val="left"/>
      <w:pPr>
        <w:tabs>
          <w:tab w:val="num" w:pos="-1872"/>
        </w:tabs>
        <w:ind w:left="-1872" w:hanging="1008"/>
      </w:pPr>
      <w:rPr>
        <w:rFonts w:hint="default"/>
      </w:rPr>
    </w:lvl>
    <w:lvl w:ilvl="5">
      <w:start w:val="1"/>
      <w:numFmt w:val="decimal"/>
      <w:pStyle w:val="Heading6"/>
      <w:lvlText w:val="%1.%2.%3.%4.%5.%6"/>
      <w:lvlJc w:val="left"/>
      <w:pPr>
        <w:tabs>
          <w:tab w:val="num" w:pos="-1728"/>
        </w:tabs>
        <w:ind w:left="-1728" w:hanging="1152"/>
      </w:pPr>
      <w:rPr>
        <w:rFonts w:hint="default"/>
      </w:rPr>
    </w:lvl>
    <w:lvl w:ilvl="6">
      <w:start w:val="1"/>
      <w:numFmt w:val="decimal"/>
      <w:pStyle w:val="Heading7"/>
      <w:lvlText w:val="%1.%2.%3.%4.%5.%6.%7"/>
      <w:lvlJc w:val="left"/>
      <w:pPr>
        <w:tabs>
          <w:tab w:val="num" w:pos="-1584"/>
        </w:tabs>
        <w:ind w:left="-1584"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296"/>
        </w:tabs>
        <w:ind w:left="-1296" w:hanging="1584"/>
      </w:pPr>
      <w:rPr>
        <w:rFonts w:hint="default"/>
      </w:rPr>
    </w:lvl>
  </w:abstractNum>
  <w:abstractNum w:abstractNumId="27" w15:restartNumberingAfterBreak="0">
    <w:nsid w:val="6B112FC9"/>
    <w:multiLevelType w:val="hybridMultilevel"/>
    <w:tmpl w:val="E2A6A00E"/>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C925DBF"/>
    <w:multiLevelType w:val="hybridMultilevel"/>
    <w:tmpl w:val="69FA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C702A6"/>
    <w:multiLevelType w:val="hybridMultilevel"/>
    <w:tmpl w:val="93FA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18"/>
  </w:num>
  <w:num w:numId="4">
    <w:abstractNumId w:val="9"/>
  </w:num>
  <w:num w:numId="5">
    <w:abstractNumId w:val="5"/>
  </w:num>
  <w:num w:numId="6">
    <w:abstractNumId w:val="19"/>
  </w:num>
  <w:num w:numId="7">
    <w:abstractNumId w:val="8"/>
  </w:num>
  <w:num w:numId="8">
    <w:abstractNumId w:val="21"/>
  </w:num>
  <w:num w:numId="9">
    <w:abstractNumId w:val="7"/>
  </w:num>
  <w:num w:numId="10">
    <w:abstractNumId w:val="2"/>
  </w:num>
  <w:num w:numId="11">
    <w:abstractNumId w:val="3"/>
  </w:num>
  <w:num w:numId="12">
    <w:abstractNumId w:val="12"/>
  </w:num>
  <w:num w:numId="13">
    <w:abstractNumId w:val="15"/>
  </w:num>
  <w:num w:numId="14">
    <w:abstractNumId w:val="13"/>
  </w:num>
  <w:num w:numId="15">
    <w:abstractNumId w:val="4"/>
  </w:num>
  <w:num w:numId="16">
    <w:abstractNumId w:val="6"/>
  </w:num>
  <w:num w:numId="17">
    <w:abstractNumId w:val="29"/>
  </w:num>
  <w:num w:numId="18">
    <w:abstractNumId w:val="25"/>
  </w:num>
  <w:num w:numId="19">
    <w:abstractNumId w:val="1"/>
  </w:num>
  <w:num w:numId="20">
    <w:abstractNumId w:val="26"/>
    <w:lvlOverride w:ilvl="0">
      <w:startOverride w:val="2"/>
    </w:lvlOverride>
    <w:lvlOverride w:ilvl="1">
      <w:startOverride w:val="8"/>
    </w:lvlOverride>
  </w:num>
  <w:num w:numId="21">
    <w:abstractNumId w:val="26"/>
    <w:lvlOverride w:ilvl="0">
      <w:startOverride w:val="3"/>
    </w:lvlOverride>
    <w:lvlOverride w:ilvl="1">
      <w:startOverride w:val="13"/>
    </w:lvlOverride>
  </w:num>
  <w:num w:numId="22">
    <w:abstractNumId w:val="28"/>
  </w:num>
  <w:num w:numId="23">
    <w:abstractNumId w:val="14"/>
  </w:num>
  <w:num w:numId="24">
    <w:abstractNumId w:val="17"/>
  </w:num>
  <w:num w:numId="25">
    <w:abstractNumId w:val="24"/>
  </w:num>
  <w:num w:numId="26">
    <w:abstractNumId w:val="20"/>
  </w:num>
  <w:num w:numId="27">
    <w:abstractNumId w:val="10"/>
  </w:num>
  <w:num w:numId="28">
    <w:abstractNumId w:val="11"/>
  </w:num>
  <w:num w:numId="29">
    <w:abstractNumId w:val="27"/>
  </w:num>
  <w:num w:numId="30">
    <w:abstractNumId w:val="23"/>
  </w:num>
  <w:num w:numId="31">
    <w:abstractNumId w:val="2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0D4"/>
    <w:rsid w:val="001A6B14"/>
    <w:rsid w:val="002F02EB"/>
    <w:rsid w:val="00386D24"/>
    <w:rsid w:val="00B45921"/>
    <w:rsid w:val="00B850D4"/>
    <w:rsid w:val="00FC0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C6354"/>
  <w15:chartTrackingRefBased/>
  <w15:docId w15:val="{21D7CC81-D0EF-49CD-BCAF-C1824EFDC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qFormat/>
    <w:rsid w:val="00B850D4"/>
    <w:pPr>
      <w:keepNext/>
      <w:keepLines/>
      <w:numPr>
        <w:numId w:val="2"/>
      </w:numPr>
      <w:spacing w:before="720" w:after="240" w:line="480" w:lineRule="auto"/>
      <w:ind w:left="0"/>
      <w:jc w:val="center"/>
      <w:outlineLvl w:val="0"/>
    </w:pPr>
    <w:rPr>
      <w:rFonts w:ascii="Times New Roman" w:eastAsia="Times New Roman" w:hAnsi="Times New Roman" w:cs="Arial"/>
      <w:b/>
      <w:bCs/>
      <w:kern w:val="32"/>
      <w:sz w:val="24"/>
      <w:szCs w:val="24"/>
      <w:lang w:val="en-US"/>
    </w:rPr>
  </w:style>
  <w:style w:type="paragraph" w:styleId="Heading2">
    <w:name w:val="heading 2"/>
    <w:basedOn w:val="Normal"/>
    <w:next w:val="BodyText"/>
    <w:link w:val="Heading2Char"/>
    <w:qFormat/>
    <w:rsid w:val="00B850D4"/>
    <w:pPr>
      <w:keepNext/>
      <w:numPr>
        <w:ilvl w:val="1"/>
        <w:numId w:val="2"/>
      </w:numPr>
      <w:tabs>
        <w:tab w:val="clear" w:pos="-2304"/>
      </w:tabs>
      <w:spacing w:before="240" w:after="0" w:line="480" w:lineRule="auto"/>
      <w:ind w:left="576"/>
      <w:outlineLvl w:val="1"/>
    </w:pPr>
    <w:rPr>
      <w:rFonts w:ascii="Times New Roman" w:eastAsia="Times New Roman" w:hAnsi="Times New Roman" w:cs="Arial"/>
      <w:b/>
      <w:bCs/>
      <w:iCs/>
      <w:sz w:val="24"/>
      <w:szCs w:val="24"/>
      <w:lang w:val="en-US"/>
    </w:rPr>
  </w:style>
  <w:style w:type="paragraph" w:styleId="Heading3">
    <w:name w:val="heading 3"/>
    <w:basedOn w:val="Normal"/>
    <w:next w:val="BodyText"/>
    <w:link w:val="Heading3Char1"/>
    <w:qFormat/>
    <w:rsid w:val="00B850D4"/>
    <w:pPr>
      <w:keepNext/>
      <w:numPr>
        <w:ilvl w:val="2"/>
        <w:numId w:val="2"/>
      </w:numPr>
      <w:tabs>
        <w:tab w:val="clear" w:pos="3420"/>
      </w:tabs>
      <w:spacing w:before="240" w:after="0" w:line="480" w:lineRule="auto"/>
      <w:ind w:left="720"/>
      <w:jc w:val="both"/>
      <w:outlineLvl w:val="2"/>
    </w:pPr>
    <w:rPr>
      <w:rFonts w:ascii="Times New Roman" w:eastAsia="Times New Roman" w:hAnsi="Times New Roman" w:cs="Arial"/>
      <w:b/>
      <w:bCs/>
      <w:sz w:val="24"/>
      <w:lang w:val="en-US"/>
    </w:rPr>
  </w:style>
  <w:style w:type="paragraph" w:styleId="Heading4">
    <w:name w:val="heading 4"/>
    <w:basedOn w:val="Normal"/>
    <w:next w:val="BodyText"/>
    <w:link w:val="Heading4Char"/>
    <w:qFormat/>
    <w:rsid w:val="00B850D4"/>
    <w:pPr>
      <w:keepNext/>
      <w:spacing w:before="240" w:after="60" w:line="480" w:lineRule="auto"/>
      <w:ind w:right="288"/>
      <w:contextualSpacing/>
      <w:jc w:val="both"/>
      <w:outlineLvl w:val="3"/>
    </w:pPr>
    <w:rPr>
      <w:rFonts w:ascii="Times New Roman" w:eastAsia="Times New Roman" w:hAnsi="Times New Roman" w:cs="Times New Roman"/>
      <w:bCs/>
      <w:i/>
      <w:sz w:val="24"/>
      <w:szCs w:val="28"/>
      <w:lang w:val="en-US"/>
    </w:rPr>
  </w:style>
  <w:style w:type="paragraph" w:styleId="Heading5">
    <w:name w:val="heading 5"/>
    <w:basedOn w:val="Normal"/>
    <w:next w:val="Normal"/>
    <w:link w:val="Heading5Char"/>
    <w:qFormat/>
    <w:rsid w:val="00B850D4"/>
    <w:pPr>
      <w:numPr>
        <w:ilvl w:val="4"/>
        <w:numId w:val="2"/>
      </w:numPr>
      <w:spacing w:before="240" w:after="60" w:line="480" w:lineRule="auto"/>
      <w:contextualSpacing/>
      <w:jc w:val="both"/>
      <w:outlineLvl w:val="4"/>
    </w:pPr>
    <w:rPr>
      <w:rFonts w:ascii="Times New Roman" w:eastAsia="Times New Roman" w:hAnsi="Times New Roman" w:cs="Times New Roman"/>
      <w:b/>
      <w:bCs/>
      <w:i/>
      <w:iCs/>
      <w:sz w:val="26"/>
      <w:szCs w:val="26"/>
      <w:lang w:val="en-US"/>
    </w:rPr>
  </w:style>
  <w:style w:type="paragraph" w:styleId="Heading6">
    <w:name w:val="heading 6"/>
    <w:basedOn w:val="Normal"/>
    <w:next w:val="Normal"/>
    <w:link w:val="Heading6Char"/>
    <w:qFormat/>
    <w:rsid w:val="00B850D4"/>
    <w:pPr>
      <w:numPr>
        <w:ilvl w:val="5"/>
        <w:numId w:val="2"/>
      </w:numPr>
      <w:spacing w:before="240" w:after="60" w:line="480" w:lineRule="auto"/>
      <w:contextualSpacing/>
      <w:jc w:val="both"/>
      <w:outlineLvl w:val="5"/>
    </w:pPr>
    <w:rPr>
      <w:rFonts w:ascii="Times New Roman" w:eastAsia="Times New Roman" w:hAnsi="Times New Roman" w:cs="Times New Roman"/>
      <w:b/>
      <w:bCs/>
      <w:sz w:val="24"/>
      <w:lang w:val="en-US"/>
    </w:rPr>
  </w:style>
  <w:style w:type="paragraph" w:styleId="Heading7">
    <w:name w:val="heading 7"/>
    <w:basedOn w:val="Normal"/>
    <w:next w:val="Normal"/>
    <w:link w:val="Heading7Char"/>
    <w:qFormat/>
    <w:rsid w:val="00B850D4"/>
    <w:pPr>
      <w:numPr>
        <w:ilvl w:val="6"/>
        <w:numId w:val="2"/>
      </w:numPr>
      <w:spacing w:before="240" w:after="60" w:line="480" w:lineRule="auto"/>
      <w:contextualSpacing/>
      <w:jc w:val="both"/>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B850D4"/>
    <w:pPr>
      <w:numPr>
        <w:ilvl w:val="7"/>
        <w:numId w:val="2"/>
      </w:numPr>
      <w:spacing w:before="240" w:after="60" w:line="480" w:lineRule="auto"/>
      <w:contextualSpacing/>
      <w:jc w:val="both"/>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qFormat/>
    <w:rsid w:val="00B850D4"/>
    <w:pPr>
      <w:numPr>
        <w:ilvl w:val="8"/>
        <w:numId w:val="2"/>
      </w:numPr>
      <w:spacing w:before="240" w:after="60" w:line="480" w:lineRule="auto"/>
      <w:contextualSpacing/>
      <w:jc w:val="both"/>
      <w:outlineLvl w:val="8"/>
    </w:pPr>
    <w:rPr>
      <w:rFonts w:ascii="Arial" w:eastAsia="Times New Roman" w:hAnsi="Arial"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50D4"/>
    <w:rPr>
      <w:rFonts w:ascii="Times New Roman" w:eastAsia="Times New Roman" w:hAnsi="Times New Roman" w:cs="Arial"/>
      <w:b/>
      <w:bCs/>
      <w:kern w:val="32"/>
      <w:sz w:val="24"/>
      <w:szCs w:val="24"/>
      <w:lang w:val="en-US"/>
    </w:rPr>
  </w:style>
  <w:style w:type="character" w:customStyle="1" w:styleId="Heading2Char">
    <w:name w:val="Heading 2 Char"/>
    <w:basedOn w:val="DefaultParagraphFont"/>
    <w:link w:val="Heading2"/>
    <w:rsid w:val="00B850D4"/>
    <w:rPr>
      <w:rFonts w:ascii="Times New Roman" w:eastAsia="Times New Roman" w:hAnsi="Times New Roman" w:cs="Arial"/>
      <w:b/>
      <w:bCs/>
      <w:iCs/>
      <w:sz w:val="24"/>
      <w:szCs w:val="24"/>
      <w:lang w:val="en-US"/>
    </w:rPr>
  </w:style>
  <w:style w:type="character" w:customStyle="1" w:styleId="Heading3Char">
    <w:name w:val="Heading 3 Char"/>
    <w:basedOn w:val="DefaultParagraphFont"/>
    <w:rsid w:val="00B850D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B850D4"/>
    <w:rPr>
      <w:rFonts w:ascii="Times New Roman" w:eastAsia="Times New Roman" w:hAnsi="Times New Roman" w:cs="Times New Roman"/>
      <w:bCs/>
      <w:i/>
      <w:sz w:val="24"/>
      <w:szCs w:val="28"/>
      <w:lang w:val="en-US"/>
    </w:rPr>
  </w:style>
  <w:style w:type="character" w:customStyle="1" w:styleId="Heading5Char">
    <w:name w:val="Heading 5 Char"/>
    <w:basedOn w:val="DefaultParagraphFont"/>
    <w:link w:val="Heading5"/>
    <w:rsid w:val="00B850D4"/>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B850D4"/>
    <w:rPr>
      <w:rFonts w:ascii="Times New Roman" w:eastAsia="Times New Roman" w:hAnsi="Times New Roman" w:cs="Times New Roman"/>
      <w:b/>
      <w:bCs/>
      <w:sz w:val="24"/>
      <w:lang w:val="en-US"/>
    </w:rPr>
  </w:style>
  <w:style w:type="character" w:customStyle="1" w:styleId="Heading7Char">
    <w:name w:val="Heading 7 Char"/>
    <w:basedOn w:val="DefaultParagraphFont"/>
    <w:link w:val="Heading7"/>
    <w:rsid w:val="00B850D4"/>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B850D4"/>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rsid w:val="00B850D4"/>
    <w:rPr>
      <w:rFonts w:ascii="Arial" w:eastAsia="Times New Roman" w:hAnsi="Arial" w:cs="Times New Roman"/>
      <w:sz w:val="24"/>
      <w:lang w:val="en-US"/>
    </w:rPr>
  </w:style>
  <w:style w:type="paragraph" w:styleId="BodyText">
    <w:name w:val="Body Text"/>
    <w:basedOn w:val="Normal"/>
    <w:link w:val="BodyTextChar"/>
    <w:rsid w:val="00B850D4"/>
    <w:pPr>
      <w:spacing w:after="0" w:line="480" w:lineRule="auto"/>
      <w:ind w:firstLine="720"/>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B850D4"/>
    <w:rPr>
      <w:rFonts w:ascii="Times New Roman" w:eastAsia="Times New Roman" w:hAnsi="Times New Roman" w:cs="Times New Roman"/>
      <w:sz w:val="24"/>
      <w:szCs w:val="24"/>
      <w:lang w:val="en-US"/>
    </w:rPr>
  </w:style>
  <w:style w:type="paragraph" w:styleId="FootnoteText">
    <w:name w:val="footnote text"/>
    <w:basedOn w:val="Normal"/>
    <w:link w:val="FootnoteTextChar"/>
    <w:semiHidden/>
    <w:rsid w:val="00B850D4"/>
    <w:pPr>
      <w:spacing w:after="0" w:line="480" w:lineRule="auto"/>
    </w:pPr>
    <w:rPr>
      <w:rFonts w:ascii="Times New Roman" w:eastAsia="Times New Roman" w:hAnsi="Times New Roman" w:cs="Times New Roman"/>
      <w:sz w:val="24"/>
      <w:szCs w:val="20"/>
      <w:lang w:val="en-US"/>
    </w:rPr>
  </w:style>
  <w:style w:type="character" w:customStyle="1" w:styleId="FootnoteTextChar">
    <w:name w:val="Footnote Text Char"/>
    <w:basedOn w:val="DefaultParagraphFont"/>
    <w:link w:val="FootnoteText"/>
    <w:semiHidden/>
    <w:rsid w:val="00B850D4"/>
    <w:rPr>
      <w:rFonts w:ascii="Times New Roman" w:eastAsia="Times New Roman" w:hAnsi="Times New Roman" w:cs="Times New Roman"/>
      <w:sz w:val="24"/>
      <w:szCs w:val="20"/>
      <w:lang w:val="en-US"/>
    </w:rPr>
  </w:style>
  <w:style w:type="character" w:styleId="FootnoteReference">
    <w:name w:val="footnote reference"/>
    <w:semiHidden/>
    <w:rsid w:val="00B850D4"/>
    <w:rPr>
      <w:rFonts w:ascii="Times New Roman" w:hAnsi="Times New Roman"/>
      <w:sz w:val="24"/>
      <w:vertAlign w:val="superscript"/>
    </w:rPr>
  </w:style>
  <w:style w:type="paragraph" w:styleId="Caption">
    <w:name w:val="caption"/>
    <w:basedOn w:val="Normal"/>
    <w:next w:val="Normal"/>
    <w:link w:val="CaptionChar"/>
    <w:qFormat/>
    <w:rsid w:val="00B850D4"/>
    <w:pPr>
      <w:spacing w:before="120" w:after="240" w:line="240" w:lineRule="auto"/>
      <w:jc w:val="center"/>
    </w:pPr>
    <w:rPr>
      <w:rFonts w:ascii="Times New Roman" w:eastAsia="Times New Roman" w:hAnsi="Times New Roman" w:cs="Times New Roman"/>
      <w:b/>
      <w:bCs/>
      <w:sz w:val="24"/>
      <w:szCs w:val="20"/>
      <w:lang w:val="en-US"/>
    </w:rPr>
  </w:style>
  <w:style w:type="character" w:styleId="CommentReference">
    <w:name w:val="annotation reference"/>
    <w:semiHidden/>
    <w:rsid w:val="00B850D4"/>
    <w:rPr>
      <w:sz w:val="16"/>
      <w:szCs w:val="16"/>
    </w:rPr>
  </w:style>
  <w:style w:type="paragraph" w:styleId="CommentText">
    <w:name w:val="annotation text"/>
    <w:basedOn w:val="Normal"/>
    <w:link w:val="CommentTextChar"/>
    <w:semiHidden/>
    <w:rsid w:val="00B850D4"/>
    <w:pPr>
      <w:spacing w:after="240" w:line="480" w:lineRule="auto"/>
      <w:contextualSpacing/>
      <w:jc w:val="both"/>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B850D4"/>
    <w:rPr>
      <w:rFonts w:ascii="Times New Roman" w:eastAsia="Times New Roman" w:hAnsi="Times New Roman" w:cs="Times New Roman"/>
      <w:sz w:val="20"/>
      <w:szCs w:val="20"/>
      <w:lang w:val="en-US"/>
    </w:rPr>
  </w:style>
  <w:style w:type="paragraph" w:customStyle="1" w:styleId="References">
    <w:name w:val="References"/>
    <w:basedOn w:val="Normal"/>
    <w:rsid w:val="00B850D4"/>
    <w:pPr>
      <w:spacing w:after="200" w:line="480" w:lineRule="auto"/>
      <w:ind w:left="720" w:hanging="720"/>
      <w:contextualSpacing/>
    </w:pPr>
    <w:rPr>
      <w:rFonts w:ascii="Times New Roman" w:eastAsia="Times New Roman" w:hAnsi="Times New Roman" w:cs="Times New Roman"/>
      <w:sz w:val="24"/>
      <w:szCs w:val="24"/>
      <w:lang w:val="en-US"/>
    </w:rPr>
  </w:style>
  <w:style w:type="paragraph" w:customStyle="1" w:styleId="Tables">
    <w:name w:val="Tables"/>
    <w:basedOn w:val="BodyText"/>
    <w:next w:val="Normal"/>
    <w:semiHidden/>
    <w:rsid w:val="00B850D4"/>
    <w:pPr>
      <w:jc w:val="center"/>
    </w:pPr>
    <w:rPr>
      <w:b/>
      <w:bCs/>
      <w:sz w:val="22"/>
      <w:szCs w:val="20"/>
    </w:rPr>
  </w:style>
  <w:style w:type="paragraph" w:styleId="BalloonText">
    <w:name w:val="Balloon Text"/>
    <w:basedOn w:val="Normal"/>
    <w:link w:val="BalloonTextChar"/>
    <w:semiHidden/>
    <w:rsid w:val="00B850D4"/>
    <w:pPr>
      <w:spacing w:after="240" w:line="480" w:lineRule="auto"/>
      <w:contextualSpacing/>
      <w:jc w:val="both"/>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B850D4"/>
    <w:rPr>
      <w:rFonts w:ascii="Tahoma" w:eastAsia="Times New Roman" w:hAnsi="Tahoma" w:cs="Tahoma"/>
      <w:sz w:val="16"/>
      <w:szCs w:val="16"/>
      <w:lang w:val="en-US"/>
    </w:rPr>
  </w:style>
  <w:style w:type="character" w:styleId="Hyperlink">
    <w:name w:val="Hyperlink"/>
    <w:semiHidden/>
    <w:rsid w:val="00B850D4"/>
    <w:rPr>
      <w:rFonts w:ascii="Times New Roman" w:hAnsi="Times New Roman"/>
      <w:color w:val="auto"/>
      <w:sz w:val="24"/>
      <w:szCs w:val="24"/>
      <w:u w:val="none"/>
    </w:rPr>
  </w:style>
  <w:style w:type="paragraph" w:customStyle="1" w:styleId="textboxhead">
    <w:name w:val="textboxhead"/>
    <w:basedOn w:val="Tables"/>
    <w:next w:val="Index1"/>
    <w:semiHidden/>
    <w:rsid w:val="00B850D4"/>
    <w:rPr>
      <w:color w:val="0000FF"/>
    </w:rPr>
  </w:style>
  <w:style w:type="paragraph" w:styleId="TOC1">
    <w:name w:val="toc 1"/>
    <w:basedOn w:val="Normal"/>
    <w:next w:val="Normal"/>
    <w:rsid w:val="00B850D4"/>
    <w:pPr>
      <w:tabs>
        <w:tab w:val="right" w:leader="dot" w:pos="8626"/>
      </w:tabs>
      <w:spacing w:after="0" w:line="480" w:lineRule="auto"/>
      <w:ind w:left="720" w:hanging="720"/>
    </w:pPr>
    <w:rPr>
      <w:rFonts w:ascii="Times New Roman" w:eastAsia="Times New Roman" w:hAnsi="Times New Roman" w:cs="Times New Roman"/>
      <w:b/>
      <w:bCs/>
      <w:caps/>
      <w:sz w:val="24"/>
      <w:szCs w:val="24"/>
      <w:lang w:val="en-US"/>
    </w:rPr>
  </w:style>
  <w:style w:type="paragraph" w:styleId="Index1">
    <w:name w:val="index 1"/>
    <w:basedOn w:val="Normal"/>
    <w:next w:val="Normal"/>
    <w:autoRedefine/>
    <w:semiHidden/>
    <w:rsid w:val="00B850D4"/>
    <w:pPr>
      <w:spacing w:after="240" w:line="480" w:lineRule="auto"/>
      <w:ind w:left="220" w:hanging="220"/>
      <w:contextualSpacing/>
      <w:jc w:val="both"/>
    </w:pPr>
    <w:rPr>
      <w:rFonts w:ascii="Times New Roman" w:eastAsia="Times New Roman" w:hAnsi="Times New Roman" w:cs="Times New Roman"/>
      <w:sz w:val="24"/>
      <w:lang w:val="en-US"/>
    </w:rPr>
  </w:style>
  <w:style w:type="paragraph" w:styleId="TOC2">
    <w:name w:val="toc 2"/>
    <w:basedOn w:val="Normal"/>
    <w:next w:val="Normal"/>
    <w:rsid w:val="00B850D4"/>
    <w:pPr>
      <w:tabs>
        <w:tab w:val="left" w:pos="576"/>
        <w:tab w:val="right" w:leader="dot" w:pos="8626"/>
      </w:tabs>
      <w:spacing w:after="0" w:line="480" w:lineRule="auto"/>
    </w:pPr>
    <w:rPr>
      <w:rFonts w:ascii="Times New Roman" w:eastAsia="Times New Roman" w:hAnsi="Times New Roman" w:cs="Times New Roman"/>
      <w:sz w:val="24"/>
      <w:szCs w:val="24"/>
      <w:lang w:val="en-US"/>
    </w:rPr>
  </w:style>
  <w:style w:type="paragraph" w:styleId="TOC3">
    <w:name w:val="toc 3"/>
    <w:basedOn w:val="Normal"/>
    <w:next w:val="Normal"/>
    <w:rsid w:val="00B850D4"/>
    <w:pPr>
      <w:tabs>
        <w:tab w:val="left" w:pos="1181"/>
        <w:tab w:val="right" w:leader="dot" w:pos="8626"/>
      </w:tabs>
      <w:spacing w:after="0" w:line="480" w:lineRule="auto"/>
      <w:ind w:left="432"/>
    </w:pPr>
    <w:rPr>
      <w:rFonts w:ascii="Times New Roman" w:eastAsia="Times New Roman" w:hAnsi="Times New Roman" w:cs="Times New Roman"/>
      <w:iCs/>
      <w:sz w:val="24"/>
      <w:szCs w:val="24"/>
      <w:lang w:val="en-US"/>
    </w:rPr>
  </w:style>
  <w:style w:type="paragraph" w:customStyle="1" w:styleId="TiltePageHead">
    <w:name w:val="TiltePageHead"/>
    <w:basedOn w:val="Normal"/>
    <w:next w:val="ThesisTitle"/>
    <w:autoRedefine/>
    <w:rsid w:val="00B850D4"/>
    <w:pPr>
      <w:spacing w:after="0" w:line="240" w:lineRule="auto"/>
      <w:contextualSpacing/>
      <w:jc w:val="center"/>
    </w:pPr>
    <w:rPr>
      <w:rFonts w:ascii="Times New Roman" w:eastAsia="Times New Roman" w:hAnsi="Times New Roman" w:cs="Times New Roman"/>
      <w:b/>
      <w:caps/>
      <w:spacing w:val="2"/>
      <w:sz w:val="24"/>
      <w:szCs w:val="24"/>
      <w:lang w:val="en-US"/>
    </w:rPr>
  </w:style>
  <w:style w:type="paragraph" w:customStyle="1" w:styleId="ThesisTitle">
    <w:name w:val="Thesis Title"/>
    <w:basedOn w:val="Normal"/>
    <w:autoRedefine/>
    <w:rsid w:val="00B850D4"/>
    <w:pPr>
      <w:spacing w:after="240" w:line="240" w:lineRule="auto"/>
      <w:contextualSpacing/>
      <w:jc w:val="both"/>
    </w:pPr>
    <w:rPr>
      <w:rFonts w:ascii="Times New Roman" w:eastAsia="Times New Roman" w:hAnsi="Times New Roman" w:cs="Times New Roman"/>
      <w:caps/>
      <w:sz w:val="24"/>
      <w:szCs w:val="24"/>
      <w:lang w:val="en-US"/>
    </w:rPr>
  </w:style>
  <w:style w:type="paragraph" w:customStyle="1" w:styleId="ThesisDirector">
    <w:name w:val="Thesis Director"/>
    <w:basedOn w:val="Normal"/>
    <w:autoRedefine/>
    <w:rsid w:val="00B850D4"/>
    <w:pPr>
      <w:tabs>
        <w:tab w:val="left" w:pos="1620"/>
      </w:tabs>
      <w:spacing w:after="240" w:line="480" w:lineRule="auto"/>
      <w:contextualSpacing/>
      <w:jc w:val="both"/>
    </w:pPr>
    <w:rPr>
      <w:rFonts w:ascii="Times New Roman" w:eastAsia="Times New Roman" w:hAnsi="Times New Roman" w:cs="Times New Roman"/>
      <w:sz w:val="24"/>
      <w:szCs w:val="24"/>
      <w:lang w:val="en-US"/>
    </w:rPr>
  </w:style>
  <w:style w:type="paragraph" w:styleId="TOC4">
    <w:name w:val="toc 4"/>
    <w:basedOn w:val="Normal"/>
    <w:next w:val="Normal"/>
    <w:rsid w:val="00B850D4"/>
    <w:pPr>
      <w:tabs>
        <w:tab w:val="left" w:pos="878"/>
        <w:tab w:val="right" w:leader="dot" w:pos="8626"/>
      </w:tabs>
      <w:spacing w:after="0" w:line="480" w:lineRule="auto"/>
    </w:pPr>
    <w:rPr>
      <w:rFonts w:ascii="Times New Roman" w:eastAsia="Times New Roman" w:hAnsi="Times New Roman" w:cs="Times New Roman"/>
      <w:sz w:val="24"/>
      <w:szCs w:val="21"/>
      <w:lang w:val="en-US"/>
    </w:rPr>
  </w:style>
  <w:style w:type="paragraph" w:styleId="TOC9">
    <w:name w:val="toc 9"/>
    <w:basedOn w:val="Normal"/>
    <w:next w:val="Normal"/>
    <w:autoRedefine/>
    <w:semiHidden/>
    <w:rsid w:val="00B850D4"/>
    <w:pPr>
      <w:spacing w:after="0" w:line="480" w:lineRule="auto"/>
      <w:ind w:left="1760"/>
      <w:contextualSpacing/>
    </w:pPr>
    <w:rPr>
      <w:rFonts w:ascii="Times New Roman" w:eastAsia="Times New Roman" w:hAnsi="Times New Roman" w:cs="Times New Roman"/>
      <w:sz w:val="18"/>
      <w:szCs w:val="21"/>
      <w:lang w:val="en-US"/>
    </w:rPr>
  </w:style>
  <w:style w:type="paragraph" w:styleId="TableofFigures">
    <w:name w:val="table of figures"/>
    <w:basedOn w:val="Normal"/>
    <w:next w:val="Normal"/>
    <w:semiHidden/>
    <w:rsid w:val="00B850D4"/>
    <w:pPr>
      <w:spacing w:after="0" w:line="480" w:lineRule="auto"/>
      <w:ind w:left="440" w:hanging="440"/>
      <w:contextualSpacing/>
    </w:pPr>
    <w:rPr>
      <w:rFonts w:ascii="Times New Roman" w:eastAsia="Times New Roman" w:hAnsi="Times New Roman" w:cs="Times New Roman"/>
      <w:sz w:val="24"/>
      <w:szCs w:val="24"/>
      <w:lang w:val="en-US"/>
    </w:rPr>
  </w:style>
  <w:style w:type="paragraph" w:styleId="TOC5">
    <w:name w:val="toc 5"/>
    <w:basedOn w:val="Normal"/>
    <w:next w:val="Normal"/>
    <w:autoRedefine/>
    <w:semiHidden/>
    <w:rsid w:val="00B850D4"/>
    <w:pPr>
      <w:spacing w:after="0" w:line="480" w:lineRule="auto"/>
      <w:ind w:left="880"/>
      <w:contextualSpacing/>
    </w:pPr>
    <w:rPr>
      <w:rFonts w:ascii="Times New Roman" w:eastAsia="Times New Roman" w:hAnsi="Times New Roman" w:cs="Times New Roman"/>
      <w:sz w:val="18"/>
      <w:szCs w:val="21"/>
      <w:lang w:val="en-US"/>
    </w:rPr>
  </w:style>
  <w:style w:type="paragraph" w:styleId="TOC6">
    <w:name w:val="toc 6"/>
    <w:basedOn w:val="Normal"/>
    <w:next w:val="Normal"/>
    <w:autoRedefine/>
    <w:semiHidden/>
    <w:rsid w:val="00B850D4"/>
    <w:pPr>
      <w:spacing w:after="0" w:line="480" w:lineRule="auto"/>
      <w:ind w:left="1100"/>
      <w:contextualSpacing/>
    </w:pPr>
    <w:rPr>
      <w:rFonts w:ascii="Times New Roman" w:eastAsia="Times New Roman" w:hAnsi="Times New Roman" w:cs="Times New Roman"/>
      <w:sz w:val="18"/>
      <w:szCs w:val="21"/>
      <w:lang w:val="en-US"/>
    </w:rPr>
  </w:style>
  <w:style w:type="paragraph" w:styleId="TOC7">
    <w:name w:val="toc 7"/>
    <w:basedOn w:val="Normal"/>
    <w:next w:val="Normal"/>
    <w:autoRedefine/>
    <w:semiHidden/>
    <w:rsid w:val="00B850D4"/>
    <w:pPr>
      <w:spacing w:after="0" w:line="480" w:lineRule="auto"/>
      <w:ind w:left="1320"/>
      <w:contextualSpacing/>
    </w:pPr>
    <w:rPr>
      <w:rFonts w:ascii="Times New Roman" w:eastAsia="Times New Roman" w:hAnsi="Times New Roman" w:cs="Times New Roman"/>
      <w:sz w:val="18"/>
      <w:szCs w:val="21"/>
      <w:lang w:val="en-US"/>
    </w:rPr>
  </w:style>
  <w:style w:type="paragraph" w:styleId="TOC8">
    <w:name w:val="toc 8"/>
    <w:basedOn w:val="Normal"/>
    <w:next w:val="Normal"/>
    <w:autoRedefine/>
    <w:semiHidden/>
    <w:rsid w:val="00B850D4"/>
    <w:pPr>
      <w:spacing w:after="0" w:line="480" w:lineRule="auto"/>
      <w:ind w:left="1540"/>
      <w:contextualSpacing/>
    </w:pPr>
    <w:rPr>
      <w:rFonts w:ascii="Times New Roman" w:eastAsia="Times New Roman" w:hAnsi="Times New Roman" w:cs="Times New Roman"/>
      <w:sz w:val="18"/>
      <w:szCs w:val="21"/>
      <w:lang w:val="en-US"/>
    </w:rPr>
  </w:style>
  <w:style w:type="paragraph" w:customStyle="1" w:styleId="TitlePageMid">
    <w:name w:val="TitlePageMid"/>
    <w:basedOn w:val="Normal"/>
    <w:rsid w:val="00B850D4"/>
    <w:pPr>
      <w:spacing w:after="0" w:line="480" w:lineRule="auto"/>
      <w:jc w:val="center"/>
    </w:pPr>
    <w:rPr>
      <w:rFonts w:ascii="Times New Roman" w:eastAsia="Times New Roman" w:hAnsi="Times New Roman" w:cs="Times New Roman"/>
      <w:sz w:val="24"/>
      <w:lang w:val="en-US"/>
    </w:rPr>
  </w:style>
  <w:style w:type="paragraph" w:customStyle="1" w:styleId="Approvalform">
    <w:name w:val="Approval form"/>
    <w:basedOn w:val="Normal"/>
    <w:rsid w:val="00B850D4"/>
    <w:pPr>
      <w:spacing w:after="240" w:line="240" w:lineRule="auto"/>
      <w:jc w:val="center"/>
    </w:pPr>
    <w:rPr>
      <w:rFonts w:ascii="Times New Roman" w:eastAsia="Times New Roman" w:hAnsi="Times New Roman" w:cs="Times New Roman"/>
      <w:sz w:val="24"/>
      <w:lang w:val="en-US"/>
    </w:rPr>
  </w:style>
  <w:style w:type="paragraph" w:customStyle="1" w:styleId="SoftwareName">
    <w:name w:val="Software Name"/>
    <w:basedOn w:val="BodyText"/>
    <w:link w:val="SoftwareNameChar"/>
    <w:rsid w:val="00B850D4"/>
    <w:rPr>
      <w:rFonts w:cs="Courier New"/>
      <w:i/>
      <w:noProof/>
    </w:rPr>
  </w:style>
  <w:style w:type="paragraph" w:customStyle="1" w:styleId="ListofFigTable">
    <w:name w:val="ListofFigTable"/>
    <w:basedOn w:val="Normal"/>
    <w:rsid w:val="00B850D4"/>
    <w:pPr>
      <w:numPr>
        <w:numId w:val="8"/>
      </w:numPr>
      <w:spacing w:before="840" w:after="240" w:line="480" w:lineRule="auto"/>
      <w:contextualSpacing/>
      <w:jc w:val="center"/>
    </w:pPr>
    <w:rPr>
      <w:rFonts w:ascii="Times New Roman" w:eastAsia="Times New Roman" w:hAnsi="Times New Roman" w:cs="Times New Roman"/>
      <w:b/>
      <w:caps/>
      <w:sz w:val="24"/>
      <w:szCs w:val="24"/>
      <w:lang w:val="en-US"/>
    </w:rPr>
  </w:style>
  <w:style w:type="paragraph" w:customStyle="1" w:styleId="TableCaption">
    <w:name w:val="TableCaption"/>
    <w:basedOn w:val="Caption"/>
    <w:link w:val="TableCaptionChar"/>
    <w:rsid w:val="00B850D4"/>
    <w:pPr>
      <w:numPr>
        <w:numId w:val="9"/>
      </w:numPr>
      <w:spacing w:after="480"/>
    </w:pPr>
    <w:rPr>
      <w:szCs w:val="24"/>
    </w:rPr>
  </w:style>
  <w:style w:type="paragraph" w:customStyle="1" w:styleId="titlepageend">
    <w:name w:val="titlepageend"/>
    <w:basedOn w:val="Normal"/>
    <w:rsid w:val="00B850D4"/>
    <w:pPr>
      <w:spacing w:after="240" w:line="480" w:lineRule="auto"/>
      <w:contextualSpacing/>
      <w:jc w:val="center"/>
    </w:pPr>
    <w:rPr>
      <w:rFonts w:ascii="Times New Roman" w:eastAsia="Times New Roman" w:hAnsi="Times New Roman" w:cs="Times New Roman"/>
      <w:sz w:val="24"/>
      <w:lang w:val="en-US"/>
    </w:rPr>
  </w:style>
  <w:style w:type="table" w:styleId="TableGrid">
    <w:name w:val="Table Grid"/>
    <w:basedOn w:val="TableNormal"/>
    <w:rsid w:val="00B850D4"/>
    <w:pPr>
      <w:spacing w:after="0" w:line="240" w:lineRule="auto"/>
    </w:pPr>
    <w:rPr>
      <w:rFonts w:ascii="Times New Roman" w:eastAsia="Times New Roman" w:hAnsi="Times New Roman" w:cs="Times New Roman"/>
      <w:sz w:val="20"/>
      <w:szCs w:val="20"/>
      <w:lang w:val="en-US" w:bidi="gu-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B850D4"/>
    <w:rPr>
      <w:b/>
      <w:bCs/>
    </w:rPr>
  </w:style>
  <w:style w:type="character" w:customStyle="1" w:styleId="CommentSubjectChar">
    <w:name w:val="Comment Subject Char"/>
    <w:basedOn w:val="CommentTextChar"/>
    <w:link w:val="CommentSubject"/>
    <w:semiHidden/>
    <w:rsid w:val="00B850D4"/>
    <w:rPr>
      <w:rFonts w:ascii="Times New Roman" w:eastAsia="Times New Roman" w:hAnsi="Times New Roman" w:cs="Times New Roman"/>
      <w:b/>
      <w:bCs/>
      <w:sz w:val="20"/>
      <w:szCs w:val="20"/>
      <w:lang w:val="en-US"/>
    </w:rPr>
  </w:style>
  <w:style w:type="table" w:styleId="TableWeb2">
    <w:name w:val="Table Web 2"/>
    <w:basedOn w:val="TableNormal"/>
    <w:semiHidden/>
    <w:rsid w:val="00B850D4"/>
    <w:pPr>
      <w:spacing w:after="240" w:line="48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pterName">
    <w:name w:val="Chapter Name"/>
    <w:basedOn w:val="Normal"/>
    <w:next w:val="Heading2"/>
    <w:semiHidden/>
    <w:rsid w:val="00B850D4"/>
    <w:pPr>
      <w:spacing w:after="240" w:line="480" w:lineRule="auto"/>
      <w:contextualSpacing/>
      <w:jc w:val="center"/>
    </w:pPr>
    <w:rPr>
      <w:rFonts w:ascii="Times New Roman" w:eastAsia="Times New Roman" w:hAnsi="Times New Roman" w:cs="Times New Roman"/>
      <w:b/>
      <w:sz w:val="24"/>
      <w:szCs w:val="24"/>
      <w:lang w:val="en-US"/>
    </w:rPr>
  </w:style>
  <w:style w:type="character" w:styleId="LineNumber">
    <w:name w:val="line number"/>
    <w:basedOn w:val="DefaultParagraphFont"/>
    <w:semiHidden/>
    <w:rsid w:val="00B850D4"/>
  </w:style>
  <w:style w:type="paragraph" w:styleId="Header">
    <w:name w:val="header"/>
    <w:basedOn w:val="Normal"/>
    <w:link w:val="HeaderChar"/>
    <w:uiPriority w:val="99"/>
    <w:rsid w:val="00B850D4"/>
    <w:pPr>
      <w:tabs>
        <w:tab w:val="center" w:pos="4320"/>
        <w:tab w:val="right" w:pos="8640"/>
      </w:tabs>
      <w:spacing w:after="240" w:line="480" w:lineRule="auto"/>
      <w:contextualSpacing/>
      <w:jc w:val="both"/>
    </w:pPr>
    <w:rPr>
      <w:rFonts w:ascii="Times New Roman" w:eastAsia="Times New Roman" w:hAnsi="Times New Roman" w:cs="Times New Roman"/>
      <w:sz w:val="24"/>
      <w:lang w:val="en-US"/>
    </w:rPr>
  </w:style>
  <w:style w:type="character" w:customStyle="1" w:styleId="HeaderChar">
    <w:name w:val="Header Char"/>
    <w:basedOn w:val="DefaultParagraphFont"/>
    <w:link w:val="Header"/>
    <w:uiPriority w:val="99"/>
    <w:rsid w:val="00B850D4"/>
    <w:rPr>
      <w:rFonts w:ascii="Times New Roman" w:eastAsia="Times New Roman" w:hAnsi="Times New Roman" w:cs="Times New Roman"/>
      <w:sz w:val="24"/>
      <w:lang w:val="en-US"/>
    </w:rPr>
  </w:style>
  <w:style w:type="paragraph" w:styleId="Footer">
    <w:name w:val="footer"/>
    <w:basedOn w:val="Normal"/>
    <w:link w:val="FooterChar"/>
    <w:semiHidden/>
    <w:rsid w:val="00B850D4"/>
    <w:pPr>
      <w:tabs>
        <w:tab w:val="center" w:pos="4320"/>
        <w:tab w:val="right" w:pos="8640"/>
      </w:tabs>
      <w:spacing w:after="240" w:line="480" w:lineRule="auto"/>
      <w:contextualSpacing/>
      <w:jc w:val="both"/>
    </w:pPr>
    <w:rPr>
      <w:rFonts w:ascii="Times New Roman" w:eastAsia="Times New Roman" w:hAnsi="Times New Roman" w:cs="Times New Roman"/>
      <w:sz w:val="24"/>
      <w:lang w:val="en-US"/>
    </w:rPr>
  </w:style>
  <w:style w:type="character" w:customStyle="1" w:styleId="FooterChar">
    <w:name w:val="Footer Char"/>
    <w:basedOn w:val="DefaultParagraphFont"/>
    <w:link w:val="Footer"/>
    <w:semiHidden/>
    <w:rsid w:val="00B850D4"/>
    <w:rPr>
      <w:rFonts w:ascii="Times New Roman" w:eastAsia="Times New Roman" w:hAnsi="Times New Roman" w:cs="Times New Roman"/>
      <w:sz w:val="24"/>
      <w:lang w:val="en-US"/>
    </w:rPr>
  </w:style>
  <w:style w:type="character" w:styleId="PageNumber">
    <w:name w:val="page number"/>
    <w:basedOn w:val="DefaultParagraphFont"/>
    <w:rsid w:val="00B850D4"/>
  </w:style>
  <w:style w:type="paragraph" w:styleId="ListBullet3">
    <w:name w:val="List Bullet 3"/>
    <w:basedOn w:val="Normal"/>
    <w:autoRedefine/>
    <w:semiHidden/>
    <w:rsid w:val="00B850D4"/>
    <w:pPr>
      <w:numPr>
        <w:numId w:val="1"/>
      </w:numPr>
      <w:spacing w:after="240" w:line="480" w:lineRule="auto"/>
      <w:contextualSpacing/>
      <w:jc w:val="both"/>
    </w:pPr>
    <w:rPr>
      <w:rFonts w:ascii="Times New Roman" w:eastAsia="Times New Roman" w:hAnsi="Times New Roman" w:cs="Times New Roman"/>
      <w:sz w:val="24"/>
      <w:lang w:val="en-US"/>
    </w:rPr>
  </w:style>
  <w:style w:type="paragraph" w:styleId="BodyTextIndent">
    <w:name w:val="Body Text Indent"/>
    <w:basedOn w:val="Normal"/>
    <w:link w:val="BodyTextIndentChar"/>
    <w:semiHidden/>
    <w:rsid w:val="00B850D4"/>
    <w:pPr>
      <w:spacing w:after="120" w:line="480" w:lineRule="auto"/>
      <w:ind w:left="360"/>
      <w:contextualSpacing/>
      <w:jc w:val="both"/>
    </w:pPr>
    <w:rPr>
      <w:rFonts w:ascii="Times New Roman" w:eastAsia="Times New Roman" w:hAnsi="Times New Roman" w:cs="Times New Roman"/>
      <w:sz w:val="24"/>
      <w:lang w:val="en-US"/>
    </w:rPr>
  </w:style>
  <w:style w:type="character" w:customStyle="1" w:styleId="BodyTextIndentChar">
    <w:name w:val="Body Text Indent Char"/>
    <w:basedOn w:val="DefaultParagraphFont"/>
    <w:link w:val="BodyTextIndent"/>
    <w:semiHidden/>
    <w:rsid w:val="00B850D4"/>
    <w:rPr>
      <w:rFonts w:ascii="Times New Roman" w:eastAsia="Times New Roman" w:hAnsi="Times New Roman" w:cs="Times New Roman"/>
      <w:sz w:val="24"/>
      <w:lang w:val="en-US"/>
    </w:rPr>
  </w:style>
  <w:style w:type="paragraph" w:styleId="BlockText">
    <w:name w:val="Block Text"/>
    <w:basedOn w:val="Normal"/>
    <w:semiHidden/>
    <w:rsid w:val="00B850D4"/>
    <w:pPr>
      <w:spacing w:after="120" w:line="480" w:lineRule="auto"/>
      <w:ind w:left="1440" w:right="1440"/>
      <w:contextualSpacing/>
      <w:jc w:val="both"/>
    </w:pPr>
    <w:rPr>
      <w:rFonts w:ascii="Times New Roman" w:eastAsia="Times New Roman" w:hAnsi="Times New Roman" w:cs="Times New Roman"/>
      <w:sz w:val="24"/>
      <w:lang w:val="en-US"/>
    </w:rPr>
  </w:style>
  <w:style w:type="paragraph" w:styleId="BodyTextFirstIndent">
    <w:name w:val="Body Text First Indent"/>
    <w:basedOn w:val="BodyText"/>
    <w:link w:val="BodyTextFirstIndentChar"/>
    <w:semiHidden/>
    <w:rsid w:val="00B850D4"/>
    <w:pPr>
      <w:spacing w:after="120"/>
      <w:ind w:firstLine="210"/>
    </w:pPr>
  </w:style>
  <w:style w:type="character" w:customStyle="1" w:styleId="BodyTextFirstIndentChar">
    <w:name w:val="Body Text First Indent Char"/>
    <w:basedOn w:val="BodyTextChar"/>
    <w:link w:val="BodyTextFirstIndent"/>
    <w:semiHidden/>
    <w:rsid w:val="00B850D4"/>
    <w:rPr>
      <w:rFonts w:ascii="Times New Roman" w:eastAsia="Times New Roman" w:hAnsi="Times New Roman" w:cs="Times New Roman"/>
      <w:sz w:val="24"/>
      <w:szCs w:val="24"/>
      <w:lang w:val="en-US"/>
    </w:rPr>
  </w:style>
  <w:style w:type="paragraph" w:styleId="BodyTextIndent3">
    <w:name w:val="Body Text Indent 3"/>
    <w:basedOn w:val="Normal"/>
    <w:link w:val="BodyTextIndent3Char"/>
    <w:semiHidden/>
    <w:rsid w:val="00B850D4"/>
    <w:pPr>
      <w:spacing w:after="120" w:line="480" w:lineRule="auto"/>
      <w:ind w:left="360"/>
      <w:contextualSpacing/>
      <w:jc w:val="both"/>
    </w:pPr>
    <w:rPr>
      <w:rFonts w:ascii="Times New Roman" w:eastAsia="Times New Roman" w:hAnsi="Times New Roman" w:cs="Times New Roman"/>
      <w:sz w:val="16"/>
      <w:szCs w:val="16"/>
      <w:lang w:val="en-US"/>
    </w:rPr>
  </w:style>
  <w:style w:type="character" w:customStyle="1" w:styleId="BodyTextIndent3Char">
    <w:name w:val="Body Text Indent 3 Char"/>
    <w:basedOn w:val="DefaultParagraphFont"/>
    <w:link w:val="BodyTextIndent3"/>
    <w:semiHidden/>
    <w:rsid w:val="00B850D4"/>
    <w:rPr>
      <w:rFonts w:ascii="Times New Roman" w:eastAsia="Times New Roman" w:hAnsi="Times New Roman" w:cs="Times New Roman"/>
      <w:sz w:val="16"/>
      <w:szCs w:val="16"/>
      <w:lang w:val="en-US"/>
    </w:rPr>
  </w:style>
  <w:style w:type="character" w:customStyle="1" w:styleId="SoftwareNameChar">
    <w:name w:val="Software Name Char"/>
    <w:link w:val="SoftwareName"/>
    <w:rsid w:val="00B850D4"/>
    <w:rPr>
      <w:rFonts w:ascii="Times New Roman" w:eastAsia="Times New Roman" w:hAnsi="Times New Roman" w:cs="Courier New"/>
      <w:i/>
      <w:noProof/>
      <w:sz w:val="24"/>
      <w:szCs w:val="24"/>
      <w:lang w:val="en-US"/>
    </w:rPr>
  </w:style>
  <w:style w:type="paragraph" w:styleId="Date">
    <w:name w:val="Date"/>
    <w:basedOn w:val="Normal"/>
    <w:next w:val="Normal"/>
    <w:link w:val="DateChar"/>
    <w:semiHidden/>
    <w:rsid w:val="00B850D4"/>
    <w:pPr>
      <w:spacing w:after="0" w:line="240" w:lineRule="auto"/>
      <w:jc w:val="both"/>
    </w:pPr>
    <w:rPr>
      <w:rFonts w:ascii="Times New Roman" w:eastAsia="Times New Roman" w:hAnsi="Times New Roman" w:cs="Times New Roman"/>
      <w:sz w:val="24"/>
      <w:szCs w:val="20"/>
      <w:lang w:val="en-US"/>
    </w:rPr>
  </w:style>
  <w:style w:type="character" w:customStyle="1" w:styleId="DateChar">
    <w:name w:val="Date Char"/>
    <w:basedOn w:val="DefaultParagraphFont"/>
    <w:link w:val="Date"/>
    <w:semiHidden/>
    <w:rsid w:val="00B850D4"/>
    <w:rPr>
      <w:rFonts w:ascii="Times New Roman" w:eastAsia="Times New Roman" w:hAnsi="Times New Roman" w:cs="Times New Roman"/>
      <w:sz w:val="24"/>
      <w:szCs w:val="20"/>
      <w:lang w:val="en-US"/>
    </w:rPr>
  </w:style>
  <w:style w:type="paragraph" w:customStyle="1" w:styleId="Tableheader">
    <w:name w:val="Table header"/>
    <w:basedOn w:val="Normal"/>
    <w:semiHidden/>
    <w:rsid w:val="00B850D4"/>
    <w:pPr>
      <w:framePr w:hSpace="187" w:wrap="auto" w:vAnchor="text" w:hAnchor="text" w:y="1"/>
      <w:spacing w:after="0" w:line="240" w:lineRule="auto"/>
      <w:suppressOverlap/>
      <w:jc w:val="center"/>
    </w:pPr>
    <w:rPr>
      <w:rFonts w:ascii="Times New Roman" w:eastAsia="Times New Roman" w:hAnsi="Times New Roman" w:cs="Times New Roman"/>
      <w:b/>
      <w:sz w:val="24"/>
      <w:szCs w:val="24"/>
      <w:lang w:val="en-US"/>
    </w:rPr>
  </w:style>
  <w:style w:type="paragraph" w:customStyle="1" w:styleId="Tablebody">
    <w:name w:val="Table body"/>
    <w:basedOn w:val="Normal"/>
    <w:semiHidden/>
    <w:rsid w:val="00B850D4"/>
    <w:pPr>
      <w:framePr w:hSpace="187" w:wrap="auto" w:vAnchor="text" w:hAnchor="text" w:y="1"/>
      <w:spacing w:after="0" w:line="240" w:lineRule="auto"/>
      <w:suppressOverlap/>
      <w:jc w:val="center"/>
    </w:pPr>
    <w:rPr>
      <w:rFonts w:ascii="Helvetica" w:eastAsia="Times New Roman" w:hAnsi="Helvetica" w:cs="Times New Roman"/>
      <w:sz w:val="18"/>
      <w:szCs w:val="24"/>
      <w:lang w:val="en-US"/>
    </w:rPr>
  </w:style>
  <w:style w:type="character" w:styleId="FollowedHyperlink">
    <w:name w:val="FollowedHyperlink"/>
    <w:semiHidden/>
    <w:rsid w:val="00B850D4"/>
    <w:rPr>
      <w:color w:val="800080"/>
      <w:u w:val="single"/>
    </w:rPr>
  </w:style>
  <w:style w:type="paragraph" w:styleId="NormalWeb">
    <w:name w:val="Normal (Web)"/>
    <w:basedOn w:val="Normal"/>
    <w:uiPriority w:val="99"/>
    <w:rsid w:val="00B850D4"/>
    <w:pPr>
      <w:spacing w:before="100" w:beforeAutospacing="1" w:after="100" w:afterAutospacing="1" w:line="240" w:lineRule="auto"/>
    </w:pPr>
    <w:rPr>
      <w:rFonts w:ascii="Arial Unicode MS" w:eastAsia="Arial Unicode MS" w:hAnsi="Arial Unicode MS" w:cs="Arial Unicode MS"/>
      <w:color w:val="FFFFFF"/>
      <w:sz w:val="24"/>
      <w:szCs w:val="24"/>
      <w:lang w:val="en-US"/>
    </w:rPr>
  </w:style>
  <w:style w:type="paragraph" w:styleId="BodyText2">
    <w:name w:val="Body Text 2"/>
    <w:basedOn w:val="Normal"/>
    <w:link w:val="BodyText2Char"/>
    <w:semiHidden/>
    <w:rsid w:val="00B850D4"/>
    <w:pPr>
      <w:spacing w:after="0" w:line="240" w:lineRule="auto"/>
    </w:pPr>
    <w:rPr>
      <w:rFonts w:ascii="Times New Roman" w:eastAsia="Times New Roman" w:hAnsi="Times New Roman" w:cs="Times New Roman"/>
      <w:color w:val="000080"/>
      <w:sz w:val="20"/>
      <w:szCs w:val="24"/>
      <w:lang w:val="en-US"/>
    </w:rPr>
  </w:style>
  <w:style w:type="character" w:customStyle="1" w:styleId="BodyText2Char">
    <w:name w:val="Body Text 2 Char"/>
    <w:basedOn w:val="DefaultParagraphFont"/>
    <w:link w:val="BodyText2"/>
    <w:semiHidden/>
    <w:rsid w:val="00B850D4"/>
    <w:rPr>
      <w:rFonts w:ascii="Times New Roman" w:eastAsia="Times New Roman" w:hAnsi="Times New Roman" w:cs="Times New Roman"/>
      <w:color w:val="000080"/>
      <w:sz w:val="20"/>
      <w:szCs w:val="24"/>
      <w:lang w:val="en-US"/>
    </w:rPr>
  </w:style>
  <w:style w:type="paragraph" w:styleId="BodyText3">
    <w:name w:val="Body Text 3"/>
    <w:basedOn w:val="Normal"/>
    <w:link w:val="BodyText3Char"/>
    <w:semiHidden/>
    <w:rsid w:val="00B850D4"/>
    <w:pPr>
      <w:spacing w:after="0" w:line="240" w:lineRule="auto"/>
      <w:jc w:val="center"/>
    </w:pPr>
    <w:rPr>
      <w:rFonts w:ascii="Courier New" w:eastAsia="Times New Roman" w:hAnsi="Courier New" w:cs="Times New Roman"/>
      <w:b/>
      <w:sz w:val="18"/>
      <w:szCs w:val="16"/>
      <w:lang w:val="en-US"/>
    </w:rPr>
  </w:style>
  <w:style w:type="character" w:customStyle="1" w:styleId="BodyText3Char">
    <w:name w:val="Body Text 3 Char"/>
    <w:basedOn w:val="DefaultParagraphFont"/>
    <w:link w:val="BodyText3"/>
    <w:semiHidden/>
    <w:rsid w:val="00B850D4"/>
    <w:rPr>
      <w:rFonts w:ascii="Courier New" w:eastAsia="Times New Roman" w:hAnsi="Courier New" w:cs="Times New Roman"/>
      <w:b/>
      <w:sz w:val="18"/>
      <w:szCs w:val="16"/>
      <w:lang w:val="en-US"/>
    </w:rPr>
  </w:style>
  <w:style w:type="paragraph" w:customStyle="1" w:styleId="Heading0">
    <w:name w:val="Heading 0"/>
    <w:basedOn w:val="Normal"/>
    <w:next w:val="Normal"/>
    <w:semiHidden/>
    <w:rsid w:val="00B850D4"/>
    <w:pPr>
      <w:keepNext/>
      <w:keepLines/>
      <w:widowControl w:val="0"/>
      <w:spacing w:after="0" w:line="240" w:lineRule="auto"/>
      <w:ind w:right="14"/>
      <w:jc w:val="both"/>
    </w:pPr>
    <w:rPr>
      <w:rFonts w:ascii="Times New Roman" w:eastAsia="Times New Roman" w:hAnsi="Times New Roman" w:cs="Times New Roman"/>
      <w:b/>
      <w:caps/>
      <w:snapToGrid w:val="0"/>
      <w:sz w:val="20"/>
      <w:szCs w:val="20"/>
      <w:lang w:val="en-US"/>
    </w:rPr>
  </w:style>
  <w:style w:type="paragraph" w:customStyle="1" w:styleId="ThesisSignature">
    <w:name w:val="Thesis Signature"/>
    <w:basedOn w:val="BodyText"/>
    <w:rsid w:val="00B850D4"/>
    <w:pPr>
      <w:ind w:firstLine="0"/>
      <w:jc w:val="left"/>
    </w:pPr>
  </w:style>
  <w:style w:type="paragraph" w:customStyle="1" w:styleId="Author">
    <w:name w:val="Author"/>
    <w:basedOn w:val="Normal"/>
    <w:rsid w:val="00B850D4"/>
    <w:pPr>
      <w:widowControl w:val="0"/>
      <w:spacing w:after="0" w:line="240" w:lineRule="auto"/>
      <w:jc w:val="center"/>
    </w:pPr>
    <w:rPr>
      <w:rFonts w:ascii="Times New Roman" w:eastAsia="Times New Roman" w:hAnsi="Times New Roman" w:cs="Times New Roman"/>
      <w:snapToGrid w:val="0"/>
      <w:sz w:val="24"/>
      <w:szCs w:val="20"/>
      <w:lang w:val="en-US"/>
    </w:rPr>
  </w:style>
  <w:style w:type="paragraph" w:customStyle="1" w:styleId="ReturnAddress">
    <w:name w:val="ReturnAddress"/>
    <w:basedOn w:val="Normal"/>
    <w:semiHidden/>
    <w:rsid w:val="00B850D4"/>
    <w:pPr>
      <w:spacing w:after="240" w:line="480" w:lineRule="auto"/>
      <w:ind w:right="720"/>
      <w:contextualSpacing/>
      <w:jc w:val="both"/>
    </w:pPr>
    <w:rPr>
      <w:rFonts w:ascii="Times New Roman" w:eastAsia="Times New Roman" w:hAnsi="Times New Roman" w:cs="Times New Roman"/>
      <w:b/>
      <w:i/>
      <w:sz w:val="24"/>
      <w:lang w:val="en-US"/>
    </w:rPr>
  </w:style>
  <w:style w:type="paragraph" w:customStyle="1" w:styleId="Heading">
    <w:name w:val="Heading"/>
    <w:basedOn w:val="ReturnAddress"/>
    <w:semiHidden/>
    <w:rsid w:val="00B850D4"/>
    <w:pPr>
      <w:ind w:right="40"/>
    </w:pPr>
    <w:rPr>
      <w:b w:val="0"/>
      <w:i w:val="0"/>
      <w:sz w:val="18"/>
    </w:rPr>
  </w:style>
  <w:style w:type="paragraph" w:customStyle="1" w:styleId="Notices">
    <w:name w:val="Notices"/>
    <w:basedOn w:val="Normal"/>
    <w:semiHidden/>
    <w:rsid w:val="00B850D4"/>
    <w:pPr>
      <w:framePr w:w="4810" w:hSpace="187" w:vSpace="187" w:wrap="around" w:hAnchor="text" w:yAlign="bottom"/>
      <w:widowControl w:val="0"/>
      <w:spacing w:after="0" w:line="240" w:lineRule="auto"/>
    </w:pPr>
    <w:rPr>
      <w:rFonts w:ascii="Times New Roman" w:eastAsia="Times New Roman" w:hAnsi="Times New Roman" w:cs="Times New Roman"/>
      <w:i/>
      <w:snapToGrid w:val="0"/>
      <w:sz w:val="20"/>
      <w:szCs w:val="20"/>
      <w:lang w:val="en-US"/>
    </w:rPr>
  </w:style>
  <w:style w:type="paragraph" w:customStyle="1" w:styleId="Subheadings">
    <w:name w:val="Subheadings"/>
    <w:basedOn w:val="Heading"/>
    <w:semiHidden/>
    <w:rsid w:val="00B850D4"/>
    <w:rPr>
      <w:b/>
      <w:i/>
    </w:rPr>
  </w:style>
  <w:style w:type="paragraph" w:customStyle="1" w:styleId="Paragraphs">
    <w:name w:val="Paragraphs"/>
    <w:basedOn w:val="Normal"/>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paragraph" w:customStyle="1" w:styleId="Bold">
    <w:name w:val="Bold"/>
    <w:basedOn w:val="Normal"/>
    <w:semiHidden/>
    <w:rsid w:val="00B850D4"/>
    <w:pPr>
      <w:widowControl w:val="0"/>
      <w:spacing w:after="200" w:line="240" w:lineRule="auto"/>
      <w:ind w:right="13"/>
      <w:jc w:val="both"/>
    </w:pPr>
    <w:rPr>
      <w:rFonts w:ascii="Times New Roman" w:eastAsia="Times New Roman" w:hAnsi="Times New Roman" w:cs="Times New Roman"/>
      <w:b/>
      <w:snapToGrid w:val="0"/>
      <w:sz w:val="20"/>
      <w:szCs w:val="20"/>
      <w:lang w:val="en-US"/>
    </w:rPr>
  </w:style>
  <w:style w:type="paragraph" w:customStyle="1" w:styleId="xmlattributevaluecomment">
    <w:name w:val="xml attribute value comment"/>
    <w:basedOn w:val="codeChar"/>
    <w:link w:val="xmlattributevaluecommentChar"/>
    <w:rsid w:val="00B850D4"/>
    <w:pPr>
      <w:framePr w:w="4138" w:h="5764" w:hRule="exact" w:hSpace="180" w:wrap="around" w:vAnchor="page" w:hAnchor="page" w:x="2336" w:y="2341"/>
      <w:pBdr>
        <w:top w:val="single" w:sz="6" w:space="4" w:color="000000"/>
        <w:left w:val="single" w:sz="6" w:space="7" w:color="000000"/>
        <w:bottom w:val="single" w:sz="6" w:space="4" w:color="000000"/>
        <w:right w:val="single" w:sz="6" w:space="7" w:color="000000"/>
      </w:pBdr>
    </w:pPr>
    <w:rPr>
      <w:rFonts w:eastAsia="Times New Roman" w:cs="Times New Roman"/>
      <w:i/>
      <w:iCs/>
    </w:rPr>
  </w:style>
  <w:style w:type="paragraph" w:customStyle="1" w:styleId="bullet">
    <w:name w:val="bullet"/>
    <w:basedOn w:val="Paragraphs"/>
    <w:semiHidden/>
    <w:rsid w:val="00B850D4"/>
    <w:pPr>
      <w:tabs>
        <w:tab w:val="left" w:pos="360"/>
      </w:tabs>
      <w:spacing w:after="60"/>
      <w:ind w:left="360" w:hanging="360"/>
    </w:pPr>
  </w:style>
  <w:style w:type="paragraph" w:customStyle="1" w:styleId="AuthorName">
    <w:name w:val="Author Name"/>
    <w:basedOn w:val="Author"/>
    <w:semiHidden/>
    <w:rsid w:val="00B850D4"/>
    <w:pPr>
      <w:tabs>
        <w:tab w:val="center" w:pos="5040"/>
      </w:tabs>
      <w:jc w:val="left"/>
    </w:pPr>
    <w:rPr>
      <w:i/>
    </w:rPr>
  </w:style>
  <w:style w:type="paragraph" w:customStyle="1" w:styleId="AuthorAddress">
    <w:name w:val="Author Address"/>
    <w:basedOn w:val="Author"/>
    <w:semiHidden/>
    <w:rsid w:val="00B850D4"/>
    <w:pPr>
      <w:tabs>
        <w:tab w:val="center" w:pos="5040"/>
      </w:tabs>
      <w:jc w:val="left"/>
    </w:pPr>
  </w:style>
  <w:style w:type="paragraph" w:customStyle="1" w:styleId="category">
    <w:name w:val="category"/>
    <w:basedOn w:val="Paragraphs"/>
    <w:semiHidden/>
    <w:rsid w:val="00B850D4"/>
  </w:style>
  <w:style w:type="paragraph" w:customStyle="1" w:styleId="categoryheading">
    <w:name w:val="categoryheading"/>
    <w:basedOn w:val="Heading"/>
    <w:semiHidden/>
    <w:rsid w:val="00B850D4"/>
    <w:pPr>
      <w:pBdr>
        <w:top w:val="single" w:sz="6" w:space="1" w:color="auto"/>
        <w:left w:val="single" w:sz="6" w:space="1" w:color="auto"/>
        <w:bottom w:val="single" w:sz="6" w:space="1" w:color="auto"/>
        <w:right w:val="single" w:sz="6" w:space="1" w:color="auto"/>
      </w:pBdr>
      <w:jc w:val="center"/>
    </w:pPr>
  </w:style>
  <w:style w:type="paragraph" w:customStyle="1" w:styleId="point">
    <w:name w:val="point"/>
    <w:basedOn w:val="Normal"/>
    <w:semiHidden/>
    <w:rsid w:val="00B850D4"/>
    <w:pPr>
      <w:widowControl w:val="0"/>
      <w:tabs>
        <w:tab w:val="left" w:pos="540"/>
      </w:tabs>
      <w:spacing w:before="20" w:after="200" w:line="240" w:lineRule="auto"/>
      <w:ind w:left="540" w:hanging="360"/>
      <w:jc w:val="both"/>
    </w:pPr>
    <w:rPr>
      <w:rFonts w:ascii="Times New Roman" w:eastAsia="Times New Roman" w:hAnsi="Times New Roman" w:cs="Times New Roman"/>
      <w:snapToGrid w:val="0"/>
      <w:sz w:val="20"/>
      <w:szCs w:val="20"/>
      <w:lang w:val="en-US"/>
    </w:rPr>
  </w:style>
  <w:style w:type="paragraph" w:styleId="BodyTextFirstIndent2">
    <w:name w:val="Body Text First Indent 2"/>
    <w:basedOn w:val="BodyTextIndent"/>
    <w:link w:val="BodyTextFirstIndent2Char"/>
    <w:semiHidden/>
    <w:rsid w:val="00B850D4"/>
    <w:pPr>
      <w:widowControl w:val="0"/>
      <w:spacing w:line="240" w:lineRule="auto"/>
      <w:ind w:firstLine="210"/>
      <w:contextualSpacing w:val="0"/>
    </w:pPr>
    <w:rPr>
      <w:snapToGrid w:val="0"/>
      <w:sz w:val="20"/>
      <w:szCs w:val="20"/>
    </w:rPr>
  </w:style>
  <w:style w:type="character" w:customStyle="1" w:styleId="BodyTextFirstIndent2Char">
    <w:name w:val="Body Text First Indent 2 Char"/>
    <w:basedOn w:val="BodyTextIndentChar"/>
    <w:link w:val="BodyTextFirstIndent2"/>
    <w:semiHidden/>
    <w:rsid w:val="00B850D4"/>
    <w:rPr>
      <w:rFonts w:ascii="Times New Roman" w:eastAsia="Times New Roman" w:hAnsi="Times New Roman" w:cs="Times New Roman"/>
      <w:snapToGrid w:val="0"/>
      <w:sz w:val="20"/>
      <w:szCs w:val="20"/>
      <w:lang w:val="en-US"/>
    </w:rPr>
  </w:style>
  <w:style w:type="paragraph" w:styleId="BodyTextIndent2">
    <w:name w:val="Body Text Indent 2"/>
    <w:basedOn w:val="Normal"/>
    <w:link w:val="BodyTextIndent2Char"/>
    <w:semiHidden/>
    <w:rsid w:val="00B850D4"/>
    <w:pPr>
      <w:widowControl w:val="0"/>
      <w:spacing w:after="120" w:line="480" w:lineRule="auto"/>
      <w:ind w:left="360"/>
      <w:jc w:val="both"/>
    </w:pPr>
    <w:rPr>
      <w:rFonts w:ascii="Times New Roman" w:eastAsia="Times New Roman" w:hAnsi="Times New Roman" w:cs="Times New Roman"/>
      <w:snapToGrid w:val="0"/>
      <w:sz w:val="20"/>
      <w:szCs w:val="20"/>
      <w:lang w:val="en-US"/>
    </w:rPr>
  </w:style>
  <w:style w:type="character" w:customStyle="1" w:styleId="BodyTextIndent2Char">
    <w:name w:val="Body Text Indent 2 Char"/>
    <w:basedOn w:val="DefaultParagraphFont"/>
    <w:link w:val="BodyTextIndent2"/>
    <w:semiHidden/>
    <w:rsid w:val="00B850D4"/>
    <w:rPr>
      <w:rFonts w:ascii="Times New Roman" w:eastAsia="Times New Roman" w:hAnsi="Times New Roman" w:cs="Times New Roman"/>
      <w:snapToGrid w:val="0"/>
      <w:sz w:val="20"/>
      <w:szCs w:val="20"/>
      <w:lang w:val="en-US"/>
    </w:rPr>
  </w:style>
  <w:style w:type="paragraph" w:styleId="Closing">
    <w:name w:val="Closing"/>
    <w:basedOn w:val="Normal"/>
    <w:link w:val="ClosingChar"/>
    <w:semiHidden/>
    <w:rsid w:val="00B850D4"/>
    <w:pPr>
      <w:widowControl w:val="0"/>
      <w:spacing w:after="120" w:line="240" w:lineRule="auto"/>
      <w:ind w:left="4320"/>
      <w:jc w:val="both"/>
    </w:pPr>
    <w:rPr>
      <w:rFonts w:ascii="Times New Roman" w:eastAsia="Times New Roman" w:hAnsi="Times New Roman" w:cs="Times New Roman"/>
      <w:snapToGrid w:val="0"/>
      <w:sz w:val="20"/>
      <w:szCs w:val="20"/>
      <w:lang w:val="en-US"/>
    </w:rPr>
  </w:style>
  <w:style w:type="character" w:customStyle="1" w:styleId="ClosingChar">
    <w:name w:val="Closing Char"/>
    <w:basedOn w:val="DefaultParagraphFont"/>
    <w:link w:val="Closing"/>
    <w:semiHidden/>
    <w:rsid w:val="00B850D4"/>
    <w:rPr>
      <w:rFonts w:ascii="Times New Roman" w:eastAsia="Times New Roman" w:hAnsi="Times New Roman" w:cs="Times New Roman"/>
      <w:snapToGrid w:val="0"/>
      <w:sz w:val="20"/>
      <w:szCs w:val="20"/>
      <w:lang w:val="en-US"/>
    </w:rPr>
  </w:style>
  <w:style w:type="paragraph" w:styleId="DocumentMap">
    <w:name w:val="Document Map"/>
    <w:basedOn w:val="Normal"/>
    <w:link w:val="DocumentMapChar"/>
    <w:semiHidden/>
    <w:rsid w:val="00B850D4"/>
    <w:pPr>
      <w:widowControl w:val="0"/>
      <w:shd w:val="clear" w:color="auto" w:fill="000080"/>
      <w:spacing w:after="120" w:line="240" w:lineRule="auto"/>
      <w:jc w:val="both"/>
    </w:pPr>
    <w:rPr>
      <w:rFonts w:ascii="Tahoma" w:eastAsia="Times New Roman" w:hAnsi="Tahoma" w:cs="Tahoma"/>
      <w:snapToGrid w:val="0"/>
      <w:sz w:val="20"/>
      <w:szCs w:val="20"/>
      <w:lang w:val="en-US"/>
    </w:rPr>
  </w:style>
  <w:style w:type="character" w:customStyle="1" w:styleId="DocumentMapChar">
    <w:name w:val="Document Map Char"/>
    <w:basedOn w:val="DefaultParagraphFont"/>
    <w:link w:val="DocumentMap"/>
    <w:semiHidden/>
    <w:rsid w:val="00B850D4"/>
    <w:rPr>
      <w:rFonts w:ascii="Tahoma" w:eastAsia="Times New Roman" w:hAnsi="Tahoma" w:cs="Tahoma"/>
      <w:snapToGrid w:val="0"/>
      <w:sz w:val="20"/>
      <w:szCs w:val="20"/>
      <w:shd w:val="clear" w:color="auto" w:fill="000080"/>
      <w:lang w:val="en-US"/>
    </w:rPr>
  </w:style>
  <w:style w:type="paragraph" w:styleId="E-mailSignature">
    <w:name w:val="E-mail Signature"/>
    <w:basedOn w:val="Normal"/>
    <w:link w:val="E-mailSignatureChar"/>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E-mailSignatureChar">
    <w:name w:val="E-mail Signature Char"/>
    <w:basedOn w:val="DefaultParagraphFont"/>
    <w:link w:val="E-mailSignature"/>
    <w:semiHidden/>
    <w:rsid w:val="00B850D4"/>
    <w:rPr>
      <w:rFonts w:ascii="Times New Roman" w:eastAsia="Times New Roman" w:hAnsi="Times New Roman" w:cs="Times New Roman"/>
      <w:snapToGrid w:val="0"/>
      <w:sz w:val="20"/>
      <w:szCs w:val="20"/>
      <w:lang w:val="en-US"/>
    </w:rPr>
  </w:style>
  <w:style w:type="paragraph" w:styleId="EndnoteText">
    <w:name w:val="endnote text"/>
    <w:basedOn w:val="Normal"/>
    <w:link w:val="EndnoteTextChar"/>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EndnoteTextChar">
    <w:name w:val="Endnote Text Char"/>
    <w:basedOn w:val="DefaultParagraphFont"/>
    <w:link w:val="EndnoteText"/>
    <w:rsid w:val="00B850D4"/>
    <w:rPr>
      <w:rFonts w:ascii="Times New Roman" w:eastAsia="Times New Roman" w:hAnsi="Times New Roman" w:cs="Times New Roman"/>
      <w:snapToGrid w:val="0"/>
      <w:sz w:val="20"/>
      <w:szCs w:val="20"/>
      <w:lang w:val="en-US"/>
    </w:rPr>
  </w:style>
  <w:style w:type="paragraph" w:styleId="EnvelopeAddress">
    <w:name w:val="envelope address"/>
    <w:basedOn w:val="Normal"/>
    <w:semiHidden/>
    <w:rsid w:val="00B850D4"/>
    <w:pPr>
      <w:framePr w:w="7920" w:h="1980" w:hRule="exact" w:hSpace="180" w:wrap="auto" w:hAnchor="page" w:xAlign="center" w:yAlign="bottom"/>
      <w:widowControl w:val="0"/>
      <w:spacing w:after="120" w:line="240" w:lineRule="auto"/>
      <w:ind w:left="2880"/>
      <w:jc w:val="both"/>
    </w:pPr>
    <w:rPr>
      <w:rFonts w:ascii="Arial" w:eastAsia="Times New Roman" w:hAnsi="Arial" w:cs="Arial"/>
      <w:snapToGrid w:val="0"/>
      <w:sz w:val="24"/>
      <w:szCs w:val="24"/>
      <w:lang w:val="en-US"/>
    </w:rPr>
  </w:style>
  <w:style w:type="paragraph" w:styleId="EnvelopeReturn">
    <w:name w:val="envelope return"/>
    <w:basedOn w:val="Normal"/>
    <w:semiHidden/>
    <w:rsid w:val="00B850D4"/>
    <w:pPr>
      <w:widowControl w:val="0"/>
      <w:spacing w:after="120" w:line="240" w:lineRule="auto"/>
      <w:jc w:val="both"/>
    </w:pPr>
    <w:rPr>
      <w:rFonts w:ascii="Arial" w:eastAsia="Times New Roman" w:hAnsi="Arial" w:cs="Arial"/>
      <w:snapToGrid w:val="0"/>
      <w:sz w:val="20"/>
      <w:szCs w:val="20"/>
      <w:lang w:val="en-US"/>
    </w:rPr>
  </w:style>
  <w:style w:type="paragraph" w:styleId="HTMLAddress">
    <w:name w:val="HTML Address"/>
    <w:basedOn w:val="Normal"/>
    <w:link w:val="HTMLAddressChar"/>
    <w:semiHidden/>
    <w:rsid w:val="00B850D4"/>
    <w:pPr>
      <w:widowControl w:val="0"/>
      <w:spacing w:after="120" w:line="240" w:lineRule="auto"/>
      <w:jc w:val="both"/>
    </w:pPr>
    <w:rPr>
      <w:rFonts w:ascii="Times New Roman" w:eastAsia="Times New Roman" w:hAnsi="Times New Roman" w:cs="Times New Roman"/>
      <w:i/>
      <w:iCs/>
      <w:snapToGrid w:val="0"/>
      <w:sz w:val="20"/>
      <w:szCs w:val="20"/>
      <w:lang w:val="en-US"/>
    </w:rPr>
  </w:style>
  <w:style w:type="character" w:customStyle="1" w:styleId="HTMLAddressChar">
    <w:name w:val="HTML Address Char"/>
    <w:basedOn w:val="DefaultParagraphFont"/>
    <w:link w:val="HTMLAddress"/>
    <w:semiHidden/>
    <w:rsid w:val="00B850D4"/>
    <w:rPr>
      <w:rFonts w:ascii="Times New Roman" w:eastAsia="Times New Roman" w:hAnsi="Times New Roman" w:cs="Times New Roman"/>
      <w:i/>
      <w:iCs/>
      <w:snapToGrid w:val="0"/>
      <w:sz w:val="20"/>
      <w:szCs w:val="20"/>
      <w:lang w:val="en-US"/>
    </w:rPr>
  </w:style>
  <w:style w:type="paragraph" w:styleId="HTMLPreformatted">
    <w:name w:val="HTML Preformatted"/>
    <w:basedOn w:val="Normal"/>
    <w:link w:val="HTMLPreformattedChar"/>
    <w:semiHidden/>
    <w:rsid w:val="00B850D4"/>
    <w:pPr>
      <w:widowControl w:val="0"/>
      <w:spacing w:after="120" w:line="240" w:lineRule="auto"/>
      <w:jc w:val="both"/>
    </w:pPr>
    <w:rPr>
      <w:rFonts w:ascii="Courier New" w:eastAsia="Times New Roman" w:hAnsi="Courier New" w:cs="Courier New"/>
      <w:snapToGrid w:val="0"/>
      <w:sz w:val="20"/>
      <w:szCs w:val="20"/>
      <w:lang w:val="en-US"/>
    </w:rPr>
  </w:style>
  <w:style w:type="character" w:customStyle="1" w:styleId="HTMLPreformattedChar">
    <w:name w:val="HTML Preformatted Char"/>
    <w:basedOn w:val="DefaultParagraphFont"/>
    <w:link w:val="HTMLPreformatted"/>
    <w:semiHidden/>
    <w:rsid w:val="00B850D4"/>
    <w:rPr>
      <w:rFonts w:ascii="Courier New" w:eastAsia="Times New Roman" w:hAnsi="Courier New" w:cs="Courier New"/>
      <w:snapToGrid w:val="0"/>
      <w:sz w:val="20"/>
      <w:szCs w:val="20"/>
      <w:lang w:val="en-US"/>
    </w:rPr>
  </w:style>
  <w:style w:type="paragraph" w:styleId="Index2">
    <w:name w:val="index 2"/>
    <w:basedOn w:val="Normal"/>
    <w:next w:val="Normal"/>
    <w:autoRedefine/>
    <w:semiHidden/>
    <w:rsid w:val="00B850D4"/>
    <w:pPr>
      <w:widowControl w:val="0"/>
      <w:spacing w:after="120" w:line="240" w:lineRule="auto"/>
      <w:ind w:left="400" w:hanging="200"/>
      <w:jc w:val="both"/>
    </w:pPr>
    <w:rPr>
      <w:rFonts w:ascii="Times New Roman" w:eastAsia="Times New Roman" w:hAnsi="Times New Roman" w:cs="Times New Roman"/>
      <w:snapToGrid w:val="0"/>
      <w:sz w:val="20"/>
      <w:szCs w:val="20"/>
      <w:lang w:val="en-US"/>
    </w:rPr>
  </w:style>
  <w:style w:type="paragraph" w:styleId="Index3">
    <w:name w:val="index 3"/>
    <w:basedOn w:val="Normal"/>
    <w:next w:val="Normal"/>
    <w:autoRedefine/>
    <w:semiHidden/>
    <w:rsid w:val="00B850D4"/>
    <w:pPr>
      <w:widowControl w:val="0"/>
      <w:spacing w:after="120" w:line="240" w:lineRule="auto"/>
      <w:ind w:left="600" w:hanging="200"/>
      <w:jc w:val="both"/>
    </w:pPr>
    <w:rPr>
      <w:rFonts w:ascii="Times New Roman" w:eastAsia="Times New Roman" w:hAnsi="Times New Roman" w:cs="Times New Roman"/>
      <w:snapToGrid w:val="0"/>
      <w:sz w:val="20"/>
      <w:szCs w:val="20"/>
      <w:lang w:val="en-US"/>
    </w:rPr>
  </w:style>
  <w:style w:type="paragraph" w:styleId="Index4">
    <w:name w:val="index 4"/>
    <w:basedOn w:val="Normal"/>
    <w:next w:val="Normal"/>
    <w:autoRedefine/>
    <w:semiHidden/>
    <w:rsid w:val="00B850D4"/>
    <w:pPr>
      <w:widowControl w:val="0"/>
      <w:spacing w:after="120" w:line="240" w:lineRule="auto"/>
      <w:ind w:left="800" w:hanging="200"/>
      <w:jc w:val="both"/>
    </w:pPr>
    <w:rPr>
      <w:rFonts w:ascii="Times New Roman" w:eastAsia="Times New Roman" w:hAnsi="Times New Roman" w:cs="Times New Roman"/>
      <w:snapToGrid w:val="0"/>
      <w:sz w:val="20"/>
      <w:szCs w:val="20"/>
      <w:lang w:val="en-US"/>
    </w:rPr>
  </w:style>
  <w:style w:type="paragraph" w:styleId="Index5">
    <w:name w:val="index 5"/>
    <w:basedOn w:val="Normal"/>
    <w:next w:val="Normal"/>
    <w:autoRedefine/>
    <w:semiHidden/>
    <w:rsid w:val="00B850D4"/>
    <w:pPr>
      <w:widowControl w:val="0"/>
      <w:spacing w:after="120" w:line="240" w:lineRule="auto"/>
      <w:ind w:left="1000" w:hanging="200"/>
      <w:jc w:val="both"/>
    </w:pPr>
    <w:rPr>
      <w:rFonts w:ascii="Times New Roman" w:eastAsia="Times New Roman" w:hAnsi="Times New Roman" w:cs="Times New Roman"/>
      <w:snapToGrid w:val="0"/>
      <w:sz w:val="20"/>
      <w:szCs w:val="20"/>
      <w:lang w:val="en-US"/>
    </w:rPr>
  </w:style>
  <w:style w:type="paragraph" w:styleId="Index6">
    <w:name w:val="index 6"/>
    <w:basedOn w:val="Normal"/>
    <w:next w:val="Normal"/>
    <w:autoRedefine/>
    <w:semiHidden/>
    <w:rsid w:val="00B850D4"/>
    <w:pPr>
      <w:widowControl w:val="0"/>
      <w:spacing w:after="120" w:line="240" w:lineRule="auto"/>
      <w:ind w:left="1200" w:hanging="200"/>
      <w:jc w:val="both"/>
    </w:pPr>
    <w:rPr>
      <w:rFonts w:ascii="Times New Roman" w:eastAsia="Times New Roman" w:hAnsi="Times New Roman" w:cs="Times New Roman"/>
      <w:snapToGrid w:val="0"/>
      <w:sz w:val="20"/>
      <w:szCs w:val="20"/>
      <w:lang w:val="en-US"/>
    </w:rPr>
  </w:style>
  <w:style w:type="paragraph" w:styleId="Index7">
    <w:name w:val="index 7"/>
    <w:basedOn w:val="Normal"/>
    <w:next w:val="Normal"/>
    <w:autoRedefine/>
    <w:semiHidden/>
    <w:rsid w:val="00B850D4"/>
    <w:pPr>
      <w:widowControl w:val="0"/>
      <w:spacing w:after="120" w:line="240" w:lineRule="auto"/>
      <w:ind w:left="1400" w:hanging="200"/>
      <w:jc w:val="both"/>
    </w:pPr>
    <w:rPr>
      <w:rFonts w:ascii="Times New Roman" w:eastAsia="Times New Roman" w:hAnsi="Times New Roman" w:cs="Times New Roman"/>
      <w:snapToGrid w:val="0"/>
      <w:sz w:val="20"/>
      <w:szCs w:val="20"/>
      <w:lang w:val="en-US"/>
    </w:rPr>
  </w:style>
  <w:style w:type="paragraph" w:styleId="Index8">
    <w:name w:val="index 8"/>
    <w:basedOn w:val="Normal"/>
    <w:next w:val="Normal"/>
    <w:autoRedefine/>
    <w:semiHidden/>
    <w:rsid w:val="00B850D4"/>
    <w:pPr>
      <w:widowControl w:val="0"/>
      <w:spacing w:after="120" w:line="240" w:lineRule="auto"/>
      <w:ind w:left="1600" w:hanging="200"/>
      <w:jc w:val="both"/>
    </w:pPr>
    <w:rPr>
      <w:rFonts w:ascii="Times New Roman" w:eastAsia="Times New Roman" w:hAnsi="Times New Roman" w:cs="Times New Roman"/>
      <w:snapToGrid w:val="0"/>
      <w:sz w:val="20"/>
      <w:szCs w:val="20"/>
      <w:lang w:val="en-US"/>
    </w:rPr>
  </w:style>
  <w:style w:type="paragraph" w:styleId="Index9">
    <w:name w:val="index 9"/>
    <w:basedOn w:val="Normal"/>
    <w:next w:val="Normal"/>
    <w:autoRedefine/>
    <w:semiHidden/>
    <w:rsid w:val="00B850D4"/>
    <w:pPr>
      <w:widowControl w:val="0"/>
      <w:spacing w:after="120" w:line="240" w:lineRule="auto"/>
      <w:ind w:left="1800" w:hanging="200"/>
      <w:jc w:val="both"/>
    </w:pPr>
    <w:rPr>
      <w:rFonts w:ascii="Times New Roman" w:eastAsia="Times New Roman" w:hAnsi="Times New Roman" w:cs="Times New Roman"/>
      <w:snapToGrid w:val="0"/>
      <w:sz w:val="20"/>
      <w:szCs w:val="20"/>
      <w:lang w:val="en-US"/>
    </w:rPr>
  </w:style>
  <w:style w:type="paragraph" w:styleId="IndexHeading">
    <w:name w:val="index heading"/>
    <w:basedOn w:val="Normal"/>
    <w:next w:val="Index1"/>
    <w:semiHidden/>
    <w:rsid w:val="00B850D4"/>
    <w:pPr>
      <w:widowControl w:val="0"/>
      <w:spacing w:after="120" w:line="240" w:lineRule="auto"/>
      <w:jc w:val="both"/>
    </w:pPr>
    <w:rPr>
      <w:rFonts w:ascii="Arial" w:eastAsia="Times New Roman" w:hAnsi="Arial" w:cs="Arial"/>
      <w:b/>
      <w:bCs/>
      <w:snapToGrid w:val="0"/>
      <w:sz w:val="20"/>
      <w:szCs w:val="20"/>
      <w:lang w:val="en-US"/>
    </w:rPr>
  </w:style>
  <w:style w:type="paragraph" w:styleId="List">
    <w:name w:val="List"/>
    <w:basedOn w:val="Normal"/>
    <w:semiHidden/>
    <w:rsid w:val="00B850D4"/>
    <w:pPr>
      <w:widowControl w:val="0"/>
      <w:spacing w:after="120" w:line="240" w:lineRule="auto"/>
      <w:ind w:left="360" w:hanging="360"/>
      <w:jc w:val="both"/>
    </w:pPr>
    <w:rPr>
      <w:rFonts w:ascii="Times New Roman" w:eastAsia="Times New Roman" w:hAnsi="Times New Roman" w:cs="Times New Roman"/>
      <w:snapToGrid w:val="0"/>
      <w:sz w:val="20"/>
      <w:szCs w:val="20"/>
      <w:lang w:val="en-US"/>
    </w:rPr>
  </w:style>
  <w:style w:type="paragraph" w:styleId="List2">
    <w:name w:val="List 2"/>
    <w:basedOn w:val="Normal"/>
    <w:semiHidden/>
    <w:rsid w:val="00B850D4"/>
    <w:pPr>
      <w:widowControl w:val="0"/>
      <w:spacing w:after="120" w:line="240" w:lineRule="auto"/>
      <w:ind w:left="720" w:hanging="360"/>
      <w:jc w:val="both"/>
    </w:pPr>
    <w:rPr>
      <w:rFonts w:ascii="Times New Roman" w:eastAsia="Times New Roman" w:hAnsi="Times New Roman" w:cs="Times New Roman"/>
      <w:snapToGrid w:val="0"/>
      <w:sz w:val="20"/>
      <w:szCs w:val="20"/>
      <w:lang w:val="en-US"/>
    </w:rPr>
  </w:style>
  <w:style w:type="paragraph" w:styleId="List3">
    <w:name w:val="List 3"/>
    <w:basedOn w:val="Normal"/>
    <w:semiHidden/>
    <w:rsid w:val="00B850D4"/>
    <w:pPr>
      <w:widowControl w:val="0"/>
      <w:spacing w:after="120" w:line="240" w:lineRule="auto"/>
      <w:ind w:left="1080" w:hanging="360"/>
      <w:jc w:val="both"/>
    </w:pPr>
    <w:rPr>
      <w:rFonts w:ascii="Times New Roman" w:eastAsia="Times New Roman" w:hAnsi="Times New Roman" w:cs="Times New Roman"/>
      <w:snapToGrid w:val="0"/>
      <w:sz w:val="20"/>
      <w:szCs w:val="20"/>
      <w:lang w:val="en-US"/>
    </w:rPr>
  </w:style>
  <w:style w:type="paragraph" w:styleId="List4">
    <w:name w:val="List 4"/>
    <w:basedOn w:val="Normal"/>
    <w:semiHidden/>
    <w:rsid w:val="00B850D4"/>
    <w:pPr>
      <w:widowControl w:val="0"/>
      <w:spacing w:after="120" w:line="240" w:lineRule="auto"/>
      <w:ind w:left="1440" w:hanging="360"/>
      <w:jc w:val="both"/>
    </w:pPr>
    <w:rPr>
      <w:rFonts w:ascii="Times New Roman" w:eastAsia="Times New Roman" w:hAnsi="Times New Roman" w:cs="Times New Roman"/>
      <w:snapToGrid w:val="0"/>
      <w:sz w:val="20"/>
      <w:szCs w:val="20"/>
      <w:lang w:val="en-US"/>
    </w:rPr>
  </w:style>
  <w:style w:type="paragraph" w:styleId="List5">
    <w:name w:val="List 5"/>
    <w:basedOn w:val="Normal"/>
    <w:semiHidden/>
    <w:rsid w:val="00B850D4"/>
    <w:pPr>
      <w:widowControl w:val="0"/>
      <w:spacing w:after="120" w:line="240" w:lineRule="auto"/>
      <w:ind w:left="1800" w:hanging="360"/>
      <w:jc w:val="both"/>
    </w:pPr>
    <w:rPr>
      <w:rFonts w:ascii="Times New Roman" w:eastAsia="Times New Roman" w:hAnsi="Times New Roman" w:cs="Times New Roman"/>
      <w:snapToGrid w:val="0"/>
      <w:sz w:val="20"/>
      <w:szCs w:val="20"/>
      <w:lang w:val="en-US"/>
    </w:rPr>
  </w:style>
  <w:style w:type="paragraph" w:styleId="ListBullet">
    <w:name w:val="List Bullet"/>
    <w:basedOn w:val="Normal"/>
    <w:autoRedefine/>
    <w:semiHidden/>
    <w:rsid w:val="00B850D4"/>
    <w:pPr>
      <w:widowControl w:val="0"/>
      <w:tabs>
        <w:tab w:val="num" w:pos="360"/>
      </w:tabs>
      <w:spacing w:after="120" w:line="240" w:lineRule="auto"/>
      <w:ind w:left="360" w:hanging="360"/>
      <w:jc w:val="both"/>
    </w:pPr>
    <w:rPr>
      <w:rFonts w:ascii="Times New Roman" w:eastAsia="Times New Roman" w:hAnsi="Times New Roman" w:cs="Times New Roman"/>
      <w:snapToGrid w:val="0"/>
      <w:sz w:val="20"/>
      <w:szCs w:val="20"/>
      <w:lang w:val="en-US"/>
    </w:rPr>
  </w:style>
  <w:style w:type="paragraph" w:styleId="ListBullet2">
    <w:name w:val="List Bullet 2"/>
    <w:basedOn w:val="Normal"/>
    <w:autoRedefine/>
    <w:semiHidden/>
    <w:rsid w:val="00B850D4"/>
    <w:pPr>
      <w:widowControl w:val="0"/>
      <w:tabs>
        <w:tab w:val="num" w:pos="720"/>
      </w:tabs>
      <w:spacing w:after="120" w:line="240" w:lineRule="auto"/>
      <w:ind w:left="720" w:hanging="360"/>
      <w:jc w:val="both"/>
    </w:pPr>
    <w:rPr>
      <w:rFonts w:ascii="Times New Roman" w:eastAsia="Times New Roman" w:hAnsi="Times New Roman" w:cs="Times New Roman"/>
      <w:snapToGrid w:val="0"/>
      <w:sz w:val="20"/>
      <w:szCs w:val="20"/>
      <w:lang w:val="en-US"/>
    </w:rPr>
  </w:style>
  <w:style w:type="paragraph" w:styleId="ListBullet4">
    <w:name w:val="List Bullet 4"/>
    <w:basedOn w:val="Normal"/>
    <w:autoRedefine/>
    <w:semiHidden/>
    <w:rsid w:val="00B850D4"/>
    <w:pPr>
      <w:widowControl w:val="0"/>
      <w:tabs>
        <w:tab w:val="num" w:pos="1440"/>
      </w:tabs>
      <w:spacing w:after="120" w:line="240" w:lineRule="auto"/>
      <w:ind w:left="1440" w:hanging="360"/>
      <w:jc w:val="both"/>
    </w:pPr>
    <w:rPr>
      <w:rFonts w:ascii="Times New Roman" w:eastAsia="Times New Roman" w:hAnsi="Times New Roman" w:cs="Times New Roman"/>
      <w:snapToGrid w:val="0"/>
      <w:sz w:val="20"/>
      <w:szCs w:val="20"/>
      <w:lang w:val="en-US"/>
    </w:rPr>
  </w:style>
  <w:style w:type="paragraph" w:styleId="ListBullet5">
    <w:name w:val="List Bullet 5"/>
    <w:basedOn w:val="Normal"/>
    <w:autoRedefine/>
    <w:semiHidden/>
    <w:rsid w:val="00B850D4"/>
    <w:pPr>
      <w:widowControl w:val="0"/>
      <w:tabs>
        <w:tab w:val="num" w:pos="1800"/>
      </w:tabs>
      <w:spacing w:after="120" w:line="240" w:lineRule="auto"/>
      <w:ind w:left="1800" w:hanging="360"/>
      <w:jc w:val="both"/>
    </w:pPr>
    <w:rPr>
      <w:rFonts w:ascii="Times New Roman" w:eastAsia="Times New Roman" w:hAnsi="Times New Roman" w:cs="Times New Roman"/>
      <w:snapToGrid w:val="0"/>
      <w:sz w:val="20"/>
      <w:szCs w:val="20"/>
      <w:lang w:val="en-US"/>
    </w:rPr>
  </w:style>
  <w:style w:type="paragraph" w:styleId="ListContinue">
    <w:name w:val="List Continue"/>
    <w:basedOn w:val="Normal"/>
    <w:semiHidden/>
    <w:rsid w:val="00B850D4"/>
    <w:pPr>
      <w:widowControl w:val="0"/>
      <w:spacing w:after="120" w:line="240" w:lineRule="auto"/>
      <w:ind w:left="360"/>
      <w:jc w:val="both"/>
    </w:pPr>
    <w:rPr>
      <w:rFonts w:ascii="Times New Roman" w:eastAsia="Times New Roman" w:hAnsi="Times New Roman" w:cs="Times New Roman"/>
      <w:snapToGrid w:val="0"/>
      <w:sz w:val="20"/>
      <w:szCs w:val="20"/>
      <w:lang w:val="en-US"/>
    </w:rPr>
  </w:style>
  <w:style w:type="paragraph" w:styleId="ListContinue2">
    <w:name w:val="List Continue 2"/>
    <w:basedOn w:val="Normal"/>
    <w:semiHidden/>
    <w:rsid w:val="00B850D4"/>
    <w:pPr>
      <w:widowControl w:val="0"/>
      <w:spacing w:after="120" w:line="240" w:lineRule="auto"/>
      <w:ind w:left="720"/>
      <w:jc w:val="both"/>
    </w:pPr>
    <w:rPr>
      <w:rFonts w:ascii="Times New Roman" w:eastAsia="Times New Roman" w:hAnsi="Times New Roman" w:cs="Times New Roman"/>
      <w:snapToGrid w:val="0"/>
      <w:sz w:val="20"/>
      <w:szCs w:val="20"/>
      <w:lang w:val="en-US"/>
    </w:rPr>
  </w:style>
  <w:style w:type="paragraph" w:styleId="ListContinue3">
    <w:name w:val="List Continue 3"/>
    <w:basedOn w:val="Normal"/>
    <w:semiHidden/>
    <w:rsid w:val="00B850D4"/>
    <w:pPr>
      <w:widowControl w:val="0"/>
      <w:spacing w:after="120" w:line="240" w:lineRule="auto"/>
      <w:ind w:left="1080"/>
      <w:jc w:val="both"/>
    </w:pPr>
    <w:rPr>
      <w:rFonts w:ascii="Times New Roman" w:eastAsia="Times New Roman" w:hAnsi="Times New Roman" w:cs="Times New Roman"/>
      <w:snapToGrid w:val="0"/>
      <w:sz w:val="20"/>
      <w:szCs w:val="20"/>
      <w:lang w:val="en-US"/>
    </w:rPr>
  </w:style>
  <w:style w:type="paragraph" w:styleId="ListContinue4">
    <w:name w:val="List Continue 4"/>
    <w:basedOn w:val="Normal"/>
    <w:semiHidden/>
    <w:rsid w:val="00B850D4"/>
    <w:pPr>
      <w:widowControl w:val="0"/>
      <w:spacing w:after="120" w:line="240" w:lineRule="auto"/>
      <w:ind w:left="1440"/>
      <w:jc w:val="both"/>
    </w:pPr>
    <w:rPr>
      <w:rFonts w:ascii="Times New Roman" w:eastAsia="Times New Roman" w:hAnsi="Times New Roman" w:cs="Times New Roman"/>
      <w:snapToGrid w:val="0"/>
      <w:sz w:val="20"/>
      <w:szCs w:val="20"/>
      <w:lang w:val="en-US"/>
    </w:rPr>
  </w:style>
  <w:style w:type="paragraph" w:styleId="ListContinue5">
    <w:name w:val="List Continue 5"/>
    <w:basedOn w:val="Normal"/>
    <w:semiHidden/>
    <w:rsid w:val="00B850D4"/>
    <w:pPr>
      <w:widowControl w:val="0"/>
      <w:spacing w:after="120" w:line="240" w:lineRule="auto"/>
      <w:ind w:left="1800"/>
      <w:jc w:val="both"/>
    </w:pPr>
    <w:rPr>
      <w:rFonts w:ascii="Times New Roman" w:eastAsia="Times New Roman" w:hAnsi="Times New Roman" w:cs="Times New Roman"/>
      <w:snapToGrid w:val="0"/>
      <w:sz w:val="20"/>
      <w:szCs w:val="20"/>
      <w:lang w:val="en-US"/>
    </w:rPr>
  </w:style>
  <w:style w:type="paragraph" w:styleId="ListNumber">
    <w:name w:val="List Number"/>
    <w:basedOn w:val="Normal"/>
    <w:semiHidden/>
    <w:rsid w:val="00B850D4"/>
    <w:pPr>
      <w:widowControl w:val="0"/>
      <w:tabs>
        <w:tab w:val="num" w:pos="360"/>
      </w:tabs>
      <w:spacing w:after="120" w:line="240" w:lineRule="auto"/>
      <w:ind w:left="360" w:hanging="360"/>
      <w:jc w:val="both"/>
    </w:pPr>
    <w:rPr>
      <w:rFonts w:ascii="Times New Roman" w:eastAsia="Times New Roman" w:hAnsi="Times New Roman" w:cs="Times New Roman"/>
      <w:snapToGrid w:val="0"/>
      <w:sz w:val="20"/>
      <w:szCs w:val="20"/>
      <w:lang w:val="en-US"/>
    </w:rPr>
  </w:style>
  <w:style w:type="paragraph" w:styleId="ListNumber2">
    <w:name w:val="List Number 2"/>
    <w:basedOn w:val="Normal"/>
    <w:semiHidden/>
    <w:rsid w:val="00B850D4"/>
    <w:pPr>
      <w:widowControl w:val="0"/>
      <w:tabs>
        <w:tab w:val="num" w:pos="720"/>
      </w:tabs>
      <w:spacing w:after="120" w:line="240" w:lineRule="auto"/>
      <w:ind w:left="720" w:hanging="360"/>
      <w:jc w:val="both"/>
    </w:pPr>
    <w:rPr>
      <w:rFonts w:ascii="Times New Roman" w:eastAsia="Times New Roman" w:hAnsi="Times New Roman" w:cs="Times New Roman"/>
      <w:snapToGrid w:val="0"/>
      <w:sz w:val="20"/>
      <w:szCs w:val="20"/>
      <w:lang w:val="en-US"/>
    </w:rPr>
  </w:style>
  <w:style w:type="paragraph" w:styleId="ListNumber3">
    <w:name w:val="List Number 3"/>
    <w:basedOn w:val="Normal"/>
    <w:semiHidden/>
    <w:rsid w:val="00B850D4"/>
    <w:pPr>
      <w:widowControl w:val="0"/>
      <w:tabs>
        <w:tab w:val="num" w:pos="1080"/>
      </w:tabs>
      <w:spacing w:after="120" w:line="240" w:lineRule="auto"/>
      <w:ind w:left="1080" w:hanging="360"/>
      <w:jc w:val="both"/>
    </w:pPr>
    <w:rPr>
      <w:rFonts w:ascii="Times New Roman" w:eastAsia="Times New Roman" w:hAnsi="Times New Roman" w:cs="Times New Roman"/>
      <w:snapToGrid w:val="0"/>
      <w:sz w:val="20"/>
      <w:szCs w:val="20"/>
      <w:lang w:val="en-US"/>
    </w:rPr>
  </w:style>
  <w:style w:type="paragraph" w:styleId="ListNumber4">
    <w:name w:val="List Number 4"/>
    <w:basedOn w:val="Normal"/>
    <w:semiHidden/>
    <w:rsid w:val="00B850D4"/>
    <w:pPr>
      <w:widowControl w:val="0"/>
      <w:tabs>
        <w:tab w:val="num" w:pos="1440"/>
      </w:tabs>
      <w:spacing w:after="120" w:line="240" w:lineRule="auto"/>
      <w:ind w:left="1440" w:hanging="360"/>
      <w:jc w:val="both"/>
    </w:pPr>
    <w:rPr>
      <w:rFonts w:ascii="Times New Roman" w:eastAsia="Times New Roman" w:hAnsi="Times New Roman" w:cs="Times New Roman"/>
      <w:snapToGrid w:val="0"/>
      <w:sz w:val="20"/>
      <w:szCs w:val="20"/>
      <w:lang w:val="en-US"/>
    </w:rPr>
  </w:style>
  <w:style w:type="paragraph" w:styleId="ListNumber5">
    <w:name w:val="List Number 5"/>
    <w:basedOn w:val="Normal"/>
    <w:semiHidden/>
    <w:rsid w:val="00B850D4"/>
    <w:pPr>
      <w:widowControl w:val="0"/>
      <w:tabs>
        <w:tab w:val="num" w:pos="1800"/>
      </w:tabs>
      <w:spacing w:after="120" w:line="240" w:lineRule="auto"/>
      <w:ind w:left="1800" w:hanging="360"/>
      <w:jc w:val="both"/>
    </w:pPr>
    <w:rPr>
      <w:rFonts w:ascii="Times New Roman" w:eastAsia="Times New Roman" w:hAnsi="Times New Roman" w:cs="Times New Roman"/>
      <w:snapToGrid w:val="0"/>
      <w:sz w:val="20"/>
      <w:szCs w:val="20"/>
      <w:lang w:val="en-US"/>
    </w:rPr>
  </w:style>
  <w:style w:type="paragraph" w:styleId="MacroText">
    <w:name w:val="macro"/>
    <w:link w:val="MacroTextChar"/>
    <w:semiHidden/>
    <w:rsid w:val="00B850D4"/>
    <w:pPr>
      <w:widowControl w:val="0"/>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Courier New"/>
      <w:snapToGrid w:val="0"/>
      <w:sz w:val="20"/>
      <w:szCs w:val="20"/>
      <w:lang w:val="en-US"/>
    </w:rPr>
  </w:style>
  <w:style w:type="character" w:customStyle="1" w:styleId="MacroTextChar">
    <w:name w:val="Macro Text Char"/>
    <w:basedOn w:val="DefaultParagraphFont"/>
    <w:link w:val="MacroText"/>
    <w:semiHidden/>
    <w:rsid w:val="00B850D4"/>
    <w:rPr>
      <w:rFonts w:ascii="Courier New" w:eastAsia="Times New Roman" w:hAnsi="Courier New" w:cs="Courier New"/>
      <w:snapToGrid w:val="0"/>
      <w:sz w:val="20"/>
      <w:szCs w:val="20"/>
      <w:lang w:val="en-US"/>
    </w:rPr>
  </w:style>
  <w:style w:type="paragraph" w:styleId="MessageHeader">
    <w:name w:val="Message Header"/>
    <w:basedOn w:val="Normal"/>
    <w:link w:val="MessageHeaderChar"/>
    <w:semiHidden/>
    <w:rsid w:val="00B850D4"/>
    <w:pPr>
      <w:widowControl w:val="0"/>
      <w:pBdr>
        <w:top w:val="single" w:sz="6" w:space="1" w:color="auto"/>
        <w:left w:val="single" w:sz="6" w:space="1" w:color="auto"/>
        <w:bottom w:val="single" w:sz="6" w:space="1" w:color="auto"/>
        <w:right w:val="single" w:sz="6" w:space="1" w:color="auto"/>
      </w:pBdr>
      <w:shd w:val="pct20" w:color="auto" w:fill="auto"/>
      <w:spacing w:after="120" w:line="240" w:lineRule="auto"/>
      <w:ind w:left="1080" w:hanging="1080"/>
      <w:jc w:val="both"/>
    </w:pPr>
    <w:rPr>
      <w:rFonts w:ascii="Arial" w:eastAsia="Times New Roman" w:hAnsi="Arial" w:cs="Arial"/>
      <w:snapToGrid w:val="0"/>
      <w:sz w:val="24"/>
      <w:szCs w:val="24"/>
      <w:lang w:val="en-US"/>
    </w:rPr>
  </w:style>
  <w:style w:type="character" w:customStyle="1" w:styleId="MessageHeaderChar">
    <w:name w:val="Message Header Char"/>
    <w:basedOn w:val="DefaultParagraphFont"/>
    <w:link w:val="MessageHeader"/>
    <w:semiHidden/>
    <w:rsid w:val="00B850D4"/>
    <w:rPr>
      <w:rFonts w:ascii="Arial" w:eastAsia="Times New Roman" w:hAnsi="Arial" w:cs="Arial"/>
      <w:snapToGrid w:val="0"/>
      <w:sz w:val="24"/>
      <w:szCs w:val="24"/>
      <w:shd w:val="pct20" w:color="auto" w:fill="auto"/>
      <w:lang w:val="en-US"/>
    </w:rPr>
  </w:style>
  <w:style w:type="paragraph" w:styleId="NormalIndent">
    <w:name w:val="Normal Indent"/>
    <w:basedOn w:val="Normal"/>
    <w:semiHidden/>
    <w:rsid w:val="00B850D4"/>
    <w:pPr>
      <w:widowControl w:val="0"/>
      <w:spacing w:after="120" w:line="240" w:lineRule="auto"/>
      <w:ind w:left="720"/>
      <w:jc w:val="both"/>
    </w:pPr>
    <w:rPr>
      <w:rFonts w:ascii="Times New Roman" w:eastAsia="Times New Roman" w:hAnsi="Times New Roman" w:cs="Times New Roman"/>
      <w:snapToGrid w:val="0"/>
      <w:sz w:val="20"/>
      <w:szCs w:val="20"/>
      <w:lang w:val="en-US"/>
    </w:rPr>
  </w:style>
  <w:style w:type="paragraph" w:styleId="NoteHeading">
    <w:name w:val="Note Heading"/>
    <w:basedOn w:val="Normal"/>
    <w:next w:val="Normal"/>
    <w:link w:val="NoteHeadingChar"/>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NoteHeadingChar">
    <w:name w:val="Note Heading Char"/>
    <w:basedOn w:val="DefaultParagraphFont"/>
    <w:link w:val="NoteHeading"/>
    <w:semiHidden/>
    <w:rsid w:val="00B850D4"/>
    <w:rPr>
      <w:rFonts w:ascii="Times New Roman" w:eastAsia="Times New Roman" w:hAnsi="Times New Roman" w:cs="Times New Roman"/>
      <w:snapToGrid w:val="0"/>
      <w:sz w:val="20"/>
      <w:szCs w:val="20"/>
      <w:lang w:val="en-US"/>
    </w:rPr>
  </w:style>
  <w:style w:type="paragraph" w:styleId="PlainText">
    <w:name w:val="Plain Text"/>
    <w:basedOn w:val="Normal"/>
    <w:link w:val="PlainTextChar"/>
    <w:semiHidden/>
    <w:rsid w:val="00B850D4"/>
    <w:pPr>
      <w:widowControl w:val="0"/>
      <w:spacing w:after="120" w:line="240" w:lineRule="auto"/>
      <w:jc w:val="both"/>
    </w:pPr>
    <w:rPr>
      <w:rFonts w:ascii="Courier New" w:eastAsia="Times New Roman" w:hAnsi="Courier New" w:cs="Courier New"/>
      <w:snapToGrid w:val="0"/>
      <w:sz w:val="20"/>
      <w:szCs w:val="20"/>
      <w:lang w:val="en-US"/>
    </w:rPr>
  </w:style>
  <w:style w:type="character" w:customStyle="1" w:styleId="PlainTextChar">
    <w:name w:val="Plain Text Char"/>
    <w:basedOn w:val="DefaultParagraphFont"/>
    <w:link w:val="PlainText"/>
    <w:semiHidden/>
    <w:rsid w:val="00B850D4"/>
    <w:rPr>
      <w:rFonts w:ascii="Courier New" w:eastAsia="Times New Roman" w:hAnsi="Courier New" w:cs="Courier New"/>
      <w:snapToGrid w:val="0"/>
      <w:sz w:val="20"/>
      <w:szCs w:val="20"/>
      <w:lang w:val="en-US"/>
    </w:rPr>
  </w:style>
  <w:style w:type="paragraph" w:styleId="Salutation">
    <w:name w:val="Salutation"/>
    <w:basedOn w:val="Normal"/>
    <w:next w:val="Normal"/>
    <w:link w:val="SalutationChar"/>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SalutationChar">
    <w:name w:val="Salutation Char"/>
    <w:basedOn w:val="DefaultParagraphFont"/>
    <w:link w:val="Salutation"/>
    <w:semiHidden/>
    <w:rsid w:val="00B850D4"/>
    <w:rPr>
      <w:rFonts w:ascii="Times New Roman" w:eastAsia="Times New Roman" w:hAnsi="Times New Roman" w:cs="Times New Roman"/>
      <w:snapToGrid w:val="0"/>
      <w:sz w:val="20"/>
      <w:szCs w:val="20"/>
      <w:lang w:val="en-US"/>
    </w:rPr>
  </w:style>
  <w:style w:type="paragraph" w:styleId="Signature">
    <w:name w:val="Signature"/>
    <w:basedOn w:val="Normal"/>
    <w:link w:val="SignatureChar"/>
    <w:semiHidden/>
    <w:rsid w:val="00B850D4"/>
    <w:pPr>
      <w:widowControl w:val="0"/>
      <w:spacing w:after="120" w:line="240" w:lineRule="auto"/>
      <w:ind w:left="4320"/>
      <w:jc w:val="both"/>
    </w:pPr>
    <w:rPr>
      <w:rFonts w:ascii="Times New Roman" w:eastAsia="Times New Roman" w:hAnsi="Times New Roman" w:cs="Times New Roman"/>
      <w:snapToGrid w:val="0"/>
      <w:sz w:val="20"/>
      <w:szCs w:val="20"/>
      <w:lang w:val="en-US"/>
    </w:rPr>
  </w:style>
  <w:style w:type="character" w:customStyle="1" w:styleId="SignatureChar">
    <w:name w:val="Signature Char"/>
    <w:basedOn w:val="DefaultParagraphFont"/>
    <w:link w:val="Signature"/>
    <w:semiHidden/>
    <w:rsid w:val="00B850D4"/>
    <w:rPr>
      <w:rFonts w:ascii="Times New Roman" w:eastAsia="Times New Roman" w:hAnsi="Times New Roman" w:cs="Times New Roman"/>
      <w:snapToGrid w:val="0"/>
      <w:sz w:val="20"/>
      <w:szCs w:val="20"/>
      <w:lang w:val="en-US"/>
    </w:rPr>
  </w:style>
  <w:style w:type="paragraph" w:styleId="Subtitle">
    <w:name w:val="Subtitle"/>
    <w:basedOn w:val="Normal"/>
    <w:link w:val="SubtitleChar"/>
    <w:qFormat/>
    <w:rsid w:val="00B850D4"/>
    <w:pPr>
      <w:widowControl w:val="0"/>
      <w:spacing w:after="60" w:line="240" w:lineRule="auto"/>
      <w:jc w:val="center"/>
      <w:outlineLvl w:val="1"/>
    </w:pPr>
    <w:rPr>
      <w:rFonts w:ascii="Arial" w:eastAsia="Times New Roman" w:hAnsi="Arial" w:cs="Arial"/>
      <w:snapToGrid w:val="0"/>
      <w:sz w:val="24"/>
      <w:szCs w:val="24"/>
      <w:lang w:val="en-US"/>
    </w:rPr>
  </w:style>
  <w:style w:type="character" w:customStyle="1" w:styleId="SubtitleChar">
    <w:name w:val="Subtitle Char"/>
    <w:basedOn w:val="DefaultParagraphFont"/>
    <w:link w:val="Subtitle"/>
    <w:rsid w:val="00B850D4"/>
    <w:rPr>
      <w:rFonts w:ascii="Arial" w:eastAsia="Times New Roman" w:hAnsi="Arial" w:cs="Arial"/>
      <w:snapToGrid w:val="0"/>
      <w:sz w:val="24"/>
      <w:szCs w:val="24"/>
      <w:lang w:val="en-US"/>
    </w:rPr>
  </w:style>
  <w:style w:type="paragraph" w:styleId="TableofAuthorities">
    <w:name w:val="table of authorities"/>
    <w:basedOn w:val="Normal"/>
    <w:next w:val="Normal"/>
    <w:semiHidden/>
    <w:rsid w:val="00B850D4"/>
    <w:pPr>
      <w:widowControl w:val="0"/>
      <w:spacing w:after="120" w:line="240" w:lineRule="auto"/>
      <w:ind w:left="200" w:hanging="200"/>
      <w:jc w:val="both"/>
    </w:pPr>
    <w:rPr>
      <w:rFonts w:ascii="Times New Roman" w:eastAsia="Times New Roman" w:hAnsi="Times New Roman" w:cs="Times New Roman"/>
      <w:snapToGrid w:val="0"/>
      <w:sz w:val="20"/>
      <w:szCs w:val="20"/>
      <w:lang w:val="en-US"/>
    </w:rPr>
  </w:style>
  <w:style w:type="paragraph" w:styleId="TOAHeading">
    <w:name w:val="toa heading"/>
    <w:basedOn w:val="Normal"/>
    <w:next w:val="Normal"/>
    <w:semiHidden/>
    <w:rsid w:val="00B850D4"/>
    <w:pPr>
      <w:widowControl w:val="0"/>
      <w:spacing w:before="120" w:after="120" w:line="240" w:lineRule="auto"/>
      <w:jc w:val="both"/>
    </w:pPr>
    <w:rPr>
      <w:rFonts w:ascii="Arial" w:eastAsia="Times New Roman" w:hAnsi="Arial" w:cs="Arial"/>
      <w:b/>
      <w:bCs/>
      <w:snapToGrid w:val="0"/>
      <w:sz w:val="24"/>
      <w:szCs w:val="24"/>
      <w:lang w:val="en-US"/>
    </w:rPr>
  </w:style>
  <w:style w:type="paragraph" w:customStyle="1" w:styleId="ai1">
    <w:name w:val="ai1"/>
    <w:basedOn w:val="Normal"/>
    <w:semiHidden/>
    <w:rsid w:val="00B850D4"/>
    <w:pPr>
      <w:tabs>
        <w:tab w:val="right" w:leader="dot" w:pos="3960"/>
      </w:tabs>
      <w:spacing w:after="0" w:line="240" w:lineRule="auto"/>
    </w:pPr>
    <w:rPr>
      <w:rFonts w:ascii="Times New Roman" w:eastAsia="Times New Roman" w:hAnsi="Times New Roman" w:cs="Times New Roman"/>
      <w:sz w:val="24"/>
      <w:szCs w:val="20"/>
      <w:lang w:val="en-US"/>
    </w:rPr>
  </w:style>
  <w:style w:type="paragraph" w:customStyle="1" w:styleId="Tablecontent">
    <w:name w:val="Table content"/>
    <w:basedOn w:val="Normal"/>
    <w:semiHidden/>
    <w:rsid w:val="00B850D4"/>
    <w:pPr>
      <w:spacing w:after="0" w:line="240" w:lineRule="auto"/>
      <w:jc w:val="center"/>
    </w:pPr>
    <w:rPr>
      <w:rFonts w:ascii="Times New Roman" w:eastAsia="Times New Roman" w:hAnsi="Times New Roman" w:cs="Times New Roman"/>
      <w:sz w:val="24"/>
      <w:lang w:val="en-US"/>
    </w:rPr>
  </w:style>
  <w:style w:type="character" w:customStyle="1" w:styleId="BodyTextCharChar">
    <w:name w:val="Body Text Char Char"/>
    <w:semiHidden/>
    <w:rsid w:val="00B850D4"/>
    <w:rPr>
      <w:sz w:val="24"/>
      <w:szCs w:val="24"/>
      <w:lang w:val="en-US" w:eastAsia="en-US" w:bidi="ar-SA"/>
    </w:rPr>
  </w:style>
  <w:style w:type="paragraph" w:customStyle="1" w:styleId="TableContent0">
    <w:name w:val="Table Content"/>
    <w:basedOn w:val="Normal"/>
    <w:semiHidden/>
    <w:rsid w:val="00B850D4"/>
    <w:pPr>
      <w:spacing w:after="0" w:line="240" w:lineRule="auto"/>
      <w:jc w:val="center"/>
    </w:pPr>
    <w:rPr>
      <w:rFonts w:ascii="Times New Roman" w:eastAsia="Times New Roman" w:hAnsi="Times New Roman" w:cs="Times New Roman"/>
      <w:sz w:val="24"/>
      <w:szCs w:val="20"/>
      <w:lang w:val="en-US"/>
    </w:rPr>
  </w:style>
  <w:style w:type="paragraph" w:customStyle="1" w:styleId="StyleHeading4After12pt">
    <w:name w:val="Style Heading 4 + After:  12 pt"/>
    <w:basedOn w:val="Heading4"/>
    <w:next w:val="BodyText"/>
    <w:semiHidden/>
    <w:rsid w:val="00B850D4"/>
    <w:pPr>
      <w:numPr>
        <w:ilvl w:val="3"/>
        <w:numId w:val="2"/>
      </w:numPr>
      <w:spacing w:after="240"/>
    </w:pPr>
    <w:rPr>
      <w:b/>
      <w:bCs w:val="0"/>
      <w:i w:val="0"/>
      <w:iCs/>
      <w:szCs w:val="20"/>
    </w:rPr>
  </w:style>
  <w:style w:type="numbering" w:styleId="111111">
    <w:name w:val="Outline List 2"/>
    <w:basedOn w:val="NoList"/>
    <w:semiHidden/>
    <w:rsid w:val="00B850D4"/>
    <w:pPr>
      <w:numPr>
        <w:numId w:val="3"/>
      </w:numPr>
    </w:pPr>
  </w:style>
  <w:style w:type="numbering" w:styleId="1ai">
    <w:name w:val="Outline List 1"/>
    <w:basedOn w:val="NoList"/>
    <w:semiHidden/>
    <w:rsid w:val="00B850D4"/>
    <w:pPr>
      <w:numPr>
        <w:numId w:val="4"/>
      </w:numPr>
    </w:pPr>
  </w:style>
  <w:style w:type="numbering" w:styleId="ArticleSection">
    <w:name w:val="Outline List 3"/>
    <w:basedOn w:val="NoList"/>
    <w:semiHidden/>
    <w:rsid w:val="00B850D4"/>
    <w:pPr>
      <w:numPr>
        <w:numId w:val="5"/>
      </w:numPr>
    </w:pPr>
  </w:style>
  <w:style w:type="character" w:styleId="Emphasis">
    <w:name w:val="Emphasis"/>
    <w:qFormat/>
    <w:rsid w:val="00B850D4"/>
    <w:rPr>
      <w:i/>
      <w:iCs/>
    </w:rPr>
  </w:style>
  <w:style w:type="character" w:styleId="EndnoteReference">
    <w:name w:val="endnote reference"/>
    <w:rsid w:val="00B850D4"/>
    <w:rPr>
      <w:vertAlign w:val="superscript"/>
    </w:rPr>
  </w:style>
  <w:style w:type="character" w:styleId="HTMLAcronym">
    <w:name w:val="HTML Acronym"/>
    <w:basedOn w:val="DefaultParagraphFont"/>
    <w:semiHidden/>
    <w:rsid w:val="00B850D4"/>
  </w:style>
  <w:style w:type="character" w:styleId="HTMLCite">
    <w:name w:val="HTML Cite"/>
    <w:semiHidden/>
    <w:rsid w:val="00B850D4"/>
    <w:rPr>
      <w:i/>
      <w:iCs/>
    </w:rPr>
  </w:style>
  <w:style w:type="character" w:styleId="HTMLCode">
    <w:name w:val="HTML Code"/>
    <w:semiHidden/>
    <w:rsid w:val="00B850D4"/>
    <w:rPr>
      <w:rFonts w:ascii="Courier New" w:hAnsi="Courier New" w:cs="Courier New"/>
      <w:sz w:val="20"/>
      <w:szCs w:val="20"/>
    </w:rPr>
  </w:style>
  <w:style w:type="character" w:styleId="HTMLDefinition">
    <w:name w:val="HTML Definition"/>
    <w:semiHidden/>
    <w:rsid w:val="00B850D4"/>
    <w:rPr>
      <w:i/>
      <w:iCs/>
    </w:rPr>
  </w:style>
  <w:style w:type="character" w:styleId="HTMLKeyboard">
    <w:name w:val="HTML Keyboard"/>
    <w:semiHidden/>
    <w:rsid w:val="00B850D4"/>
    <w:rPr>
      <w:rFonts w:ascii="Courier New" w:hAnsi="Courier New" w:cs="Courier New"/>
      <w:sz w:val="20"/>
      <w:szCs w:val="20"/>
    </w:rPr>
  </w:style>
  <w:style w:type="character" w:styleId="HTMLSample">
    <w:name w:val="HTML Sample"/>
    <w:semiHidden/>
    <w:rsid w:val="00B850D4"/>
    <w:rPr>
      <w:rFonts w:ascii="Courier New" w:hAnsi="Courier New" w:cs="Courier New"/>
    </w:rPr>
  </w:style>
  <w:style w:type="character" w:styleId="HTMLTypewriter">
    <w:name w:val="HTML Typewriter"/>
    <w:semiHidden/>
    <w:rsid w:val="00B850D4"/>
    <w:rPr>
      <w:rFonts w:ascii="Courier New" w:hAnsi="Courier New" w:cs="Courier New"/>
      <w:sz w:val="20"/>
      <w:szCs w:val="20"/>
    </w:rPr>
  </w:style>
  <w:style w:type="character" w:styleId="HTMLVariable">
    <w:name w:val="HTML Variable"/>
    <w:semiHidden/>
    <w:rsid w:val="00B850D4"/>
    <w:rPr>
      <w:i/>
      <w:iCs/>
    </w:rPr>
  </w:style>
  <w:style w:type="character" w:styleId="Strong">
    <w:name w:val="Strong"/>
    <w:uiPriority w:val="22"/>
    <w:qFormat/>
    <w:rsid w:val="00B850D4"/>
    <w:rPr>
      <w:b/>
      <w:bCs/>
    </w:rPr>
  </w:style>
  <w:style w:type="table" w:styleId="Table3Deffects1">
    <w:name w:val="Table 3D effects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50D4"/>
    <w:pPr>
      <w:spacing w:after="240" w:line="480" w:lineRule="auto"/>
      <w:contextualSpacing/>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50D4"/>
    <w:pPr>
      <w:spacing w:after="240" w:line="480" w:lineRule="auto"/>
      <w:contextualSpacing/>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ppendixTable">
    <w:name w:val="Appendix Table"/>
    <w:basedOn w:val="Normal"/>
    <w:link w:val="AppendixTableChar"/>
    <w:rsid w:val="00B850D4"/>
    <w:pPr>
      <w:spacing w:after="0" w:line="240" w:lineRule="auto"/>
    </w:pPr>
    <w:rPr>
      <w:rFonts w:ascii="Times New Roman" w:eastAsia="Times New Roman" w:hAnsi="Times New Roman" w:cs="Times New Roman"/>
      <w:sz w:val="20"/>
      <w:lang w:val="en-US"/>
    </w:rPr>
  </w:style>
  <w:style w:type="paragraph" w:customStyle="1" w:styleId="xmlelement">
    <w:name w:val="xml element"/>
    <w:basedOn w:val="BodyText"/>
    <w:link w:val="xmlelementChar"/>
    <w:rsid w:val="00B850D4"/>
    <w:rPr>
      <w:i/>
      <w:noProof/>
    </w:rPr>
  </w:style>
  <w:style w:type="character" w:customStyle="1" w:styleId="xmlelementChar">
    <w:name w:val="xml element Char"/>
    <w:link w:val="xmlelement"/>
    <w:rsid w:val="00B850D4"/>
    <w:rPr>
      <w:rFonts w:ascii="Times New Roman" w:eastAsia="Times New Roman" w:hAnsi="Times New Roman" w:cs="Times New Roman"/>
      <w:i/>
      <w:noProof/>
      <w:sz w:val="24"/>
      <w:szCs w:val="24"/>
      <w:lang w:val="en-US"/>
    </w:rPr>
  </w:style>
  <w:style w:type="paragraph" w:customStyle="1" w:styleId="sourcecodekeyword">
    <w:name w:val="source code keyword"/>
    <w:basedOn w:val="xmlelement"/>
    <w:link w:val="sourcecodekeywordChar"/>
    <w:rsid w:val="00B850D4"/>
  </w:style>
  <w:style w:type="character" w:customStyle="1" w:styleId="sourcecodekeywordChar">
    <w:name w:val="source code keyword Char"/>
    <w:basedOn w:val="xmlelementChar"/>
    <w:link w:val="sourcecodekeyword"/>
    <w:rsid w:val="00B850D4"/>
    <w:rPr>
      <w:rFonts w:ascii="Times New Roman" w:eastAsia="Times New Roman" w:hAnsi="Times New Roman" w:cs="Times New Roman"/>
      <w:i/>
      <w:noProof/>
      <w:sz w:val="24"/>
      <w:szCs w:val="24"/>
      <w:lang w:val="en-US"/>
    </w:rPr>
  </w:style>
  <w:style w:type="paragraph" w:customStyle="1" w:styleId="ParagraphHeader">
    <w:name w:val="Paragraph Header"/>
    <w:basedOn w:val="BodyText"/>
    <w:link w:val="ParagraphHeaderChar"/>
    <w:rsid w:val="00B850D4"/>
    <w:pPr>
      <w:ind w:firstLine="0"/>
      <w:jc w:val="left"/>
    </w:pPr>
    <w:rPr>
      <w:b/>
    </w:rPr>
  </w:style>
  <w:style w:type="paragraph" w:customStyle="1" w:styleId="xpath">
    <w:name w:val="xpath"/>
    <w:basedOn w:val="BodyText"/>
    <w:link w:val="xpathChar"/>
    <w:autoRedefine/>
    <w:rsid w:val="00B850D4"/>
    <w:pPr>
      <w:adjustRightInd w:val="0"/>
      <w:ind w:firstLine="0"/>
      <w:jc w:val="center"/>
    </w:pPr>
    <w:rPr>
      <w:rFonts w:eastAsia="MS Mincho" w:cs="Arial"/>
      <w:i/>
      <w:noProof/>
      <w:szCs w:val="18"/>
    </w:rPr>
  </w:style>
  <w:style w:type="paragraph" w:customStyle="1" w:styleId="DTD">
    <w:name w:val="DTD"/>
    <w:basedOn w:val="PlainText"/>
    <w:link w:val="DTDChar"/>
    <w:rsid w:val="00B850D4"/>
    <w:pPr>
      <w:jc w:val="left"/>
    </w:pPr>
    <w:rPr>
      <w:noProof/>
    </w:rPr>
  </w:style>
  <w:style w:type="paragraph" w:customStyle="1" w:styleId="RNG">
    <w:name w:val="RNG"/>
    <w:basedOn w:val="DTD"/>
    <w:rsid w:val="00B850D4"/>
  </w:style>
  <w:style w:type="character" w:customStyle="1" w:styleId="codeCharChar">
    <w:name w:val="code Char Char"/>
    <w:link w:val="codeChar"/>
    <w:rsid w:val="00B850D4"/>
    <w:rPr>
      <w:rFonts w:ascii="Andale Mono" w:hAnsi="Andale Mono"/>
      <w:noProof/>
      <w:sz w:val="18"/>
      <w:szCs w:val="24"/>
      <w:lang w:val="en-US"/>
    </w:rPr>
  </w:style>
  <w:style w:type="paragraph" w:customStyle="1" w:styleId="AppendixHeading">
    <w:name w:val="Appendix Heading"/>
    <w:basedOn w:val="Heading1"/>
    <w:rsid w:val="00B850D4"/>
    <w:pPr>
      <w:numPr>
        <w:numId w:val="6"/>
      </w:numPr>
    </w:pPr>
  </w:style>
  <w:style w:type="paragraph" w:customStyle="1" w:styleId="ThesisReferencesHeading">
    <w:name w:val="Thesis References Heading"/>
    <w:basedOn w:val="Heading1"/>
    <w:rsid w:val="00B850D4"/>
    <w:pPr>
      <w:numPr>
        <w:numId w:val="7"/>
      </w:numPr>
      <w:jc w:val="both"/>
    </w:pPr>
  </w:style>
  <w:style w:type="paragraph" w:customStyle="1" w:styleId="codeChar">
    <w:name w:val="code Char"/>
    <w:basedOn w:val="BodyText"/>
    <w:link w:val="codeCharChar"/>
    <w:rsid w:val="00B850D4"/>
    <w:pPr>
      <w:spacing w:line="240" w:lineRule="auto"/>
      <w:ind w:firstLine="0"/>
      <w:jc w:val="left"/>
    </w:pPr>
    <w:rPr>
      <w:rFonts w:ascii="Andale Mono" w:eastAsiaTheme="minorHAnsi" w:hAnsi="Andale Mono" w:cstheme="minorBidi"/>
      <w:noProof/>
      <w:sz w:val="18"/>
    </w:rPr>
  </w:style>
  <w:style w:type="character" w:customStyle="1" w:styleId="Heading3Char1">
    <w:name w:val="Heading 3 Char1"/>
    <w:link w:val="Heading3"/>
    <w:rsid w:val="00B850D4"/>
    <w:rPr>
      <w:rFonts w:ascii="Times New Roman" w:eastAsia="Times New Roman" w:hAnsi="Times New Roman" w:cs="Arial"/>
      <w:b/>
      <w:bCs/>
      <w:sz w:val="24"/>
      <w:lang w:val="en-US"/>
    </w:rPr>
  </w:style>
  <w:style w:type="character" w:customStyle="1" w:styleId="CaptionChar">
    <w:name w:val="Caption Char"/>
    <w:link w:val="Caption"/>
    <w:rsid w:val="00B850D4"/>
    <w:rPr>
      <w:rFonts w:ascii="Times New Roman" w:eastAsia="Times New Roman" w:hAnsi="Times New Roman" w:cs="Times New Roman"/>
      <w:b/>
      <w:bCs/>
      <w:sz w:val="24"/>
      <w:szCs w:val="20"/>
      <w:lang w:val="en-US"/>
    </w:rPr>
  </w:style>
  <w:style w:type="character" w:customStyle="1" w:styleId="TableCaptionChar">
    <w:name w:val="TableCaption Char"/>
    <w:link w:val="TableCaption"/>
    <w:rsid w:val="00B850D4"/>
    <w:rPr>
      <w:rFonts w:ascii="Times New Roman" w:eastAsia="Times New Roman" w:hAnsi="Times New Roman" w:cs="Times New Roman"/>
      <w:b/>
      <w:bCs/>
      <w:sz w:val="24"/>
      <w:szCs w:val="24"/>
      <w:lang w:val="en-US"/>
    </w:rPr>
  </w:style>
  <w:style w:type="paragraph" w:customStyle="1" w:styleId="xmltagname">
    <w:name w:val="xml tagname"/>
    <w:basedOn w:val="xmlelement"/>
    <w:next w:val="BlockText"/>
    <w:link w:val="xmltagnameChar"/>
    <w:rsid w:val="00B850D4"/>
  </w:style>
  <w:style w:type="character" w:customStyle="1" w:styleId="xmltagnameChar">
    <w:name w:val="xml tagname Char"/>
    <w:basedOn w:val="xmlelementChar"/>
    <w:link w:val="xmltagname"/>
    <w:rsid w:val="00B850D4"/>
    <w:rPr>
      <w:rFonts w:ascii="Times New Roman" w:eastAsia="Times New Roman" w:hAnsi="Times New Roman" w:cs="Times New Roman"/>
      <w:i/>
      <w:noProof/>
      <w:sz w:val="24"/>
      <w:szCs w:val="24"/>
      <w:lang w:val="en-US"/>
    </w:rPr>
  </w:style>
  <w:style w:type="paragraph" w:customStyle="1" w:styleId="xmlattributename">
    <w:name w:val="xml attribute name"/>
    <w:basedOn w:val="BodyText"/>
    <w:link w:val="xmlattributenameChar"/>
    <w:rsid w:val="00B850D4"/>
    <w:rPr>
      <w:i/>
      <w:iCs/>
      <w:noProof/>
    </w:rPr>
  </w:style>
  <w:style w:type="character" w:customStyle="1" w:styleId="xmlattributenameChar">
    <w:name w:val="xml attribute name Char"/>
    <w:link w:val="xmlattributename"/>
    <w:rsid w:val="00B850D4"/>
    <w:rPr>
      <w:rFonts w:ascii="Times New Roman" w:eastAsia="Times New Roman" w:hAnsi="Times New Roman" w:cs="Times New Roman"/>
      <w:i/>
      <w:iCs/>
      <w:noProof/>
      <w:sz w:val="24"/>
      <w:szCs w:val="24"/>
      <w:lang w:val="en-US"/>
    </w:rPr>
  </w:style>
  <w:style w:type="paragraph" w:customStyle="1" w:styleId="xmlnamespace">
    <w:name w:val="xml namespace"/>
    <w:basedOn w:val="BodyText"/>
    <w:link w:val="xmlnamespaceChar"/>
    <w:rsid w:val="00B850D4"/>
    <w:rPr>
      <w:i/>
      <w:noProof/>
    </w:rPr>
  </w:style>
  <w:style w:type="character" w:customStyle="1" w:styleId="xmlnamespaceChar">
    <w:name w:val="xml namespace Char"/>
    <w:link w:val="xmlnamespace"/>
    <w:rsid w:val="00B850D4"/>
    <w:rPr>
      <w:rFonts w:ascii="Times New Roman" w:eastAsia="Times New Roman" w:hAnsi="Times New Roman" w:cs="Times New Roman"/>
      <w:i/>
      <w:noProof/>
      <w:sz w:val="24"/>
      <w:szCs w:val="24"/>
      <w:lang w:val="en-US"/>
    </w:rPr>
  </w:style>
  <w:style w:type="paragraph" w:customStyle="1" w:styleId="sourcecode">
    <w:name w:val="source code"/>
    <w:basedOn w:val="BodyText"/>
    <w:link w:val="sourcecodeChar"/>
    <w:rsid w:val="00B850D4"/>
    <w:rPr>
      <w:i/>
    </w:rPr>
  </w:style>
  <w:style w:type="character" w:customStyle="1" w:styleId="sourcecodeChar">
    <w:name w:val="source code Char"/>
    <w:link w:val="sourcecode"/>
    <w:rsid w:val="00B850D4"/>
    <w:rPr>
      <w:rFonts w:ascii="Times New Roman" w:eastAsia="Times New Roman" w:hAnsi="Times New Roman" w:cs="Times New Roman"/>
      <w:i/>
      <w:sz w:val="24"/>
      <w:szCs w:val="24"/>
      <w:lang w:val="en-US"/>
    </w:rPr>
  </w:style>
  <w:style w:type="character" w:customStyle="1" w:styleId="xmlattributevaluecommentChar">
    <w:name w:val="xml attribute value comment Char"/>
    <w:link w:val="xmlattributevaluecomment"/>
    <w:rsid w:val="00B850D4"/>
    <w:rPr>
      <w:rFonts w:ascii="Andale Mono" w:eastAsia="Times New Roman" w:hAnsi="Andale Mono" w:cs="Times New Roman"/>
      <w:i/>
      <w:iCs/>
      <w:noProof/>
      <w:sz w:val="18"/>
      <w:szCs w:val="24"/>
      <w:lang w:val="en-US"/>
    </w:rPr>
  </w:style>
  <w:style w:type="paragraph" w:customStyle="1" w:styleId="xmlblockCharCharChar">
    <w:name w:val="xml block Char Char Char"/>
    <w:basedOn w:val="Normal"/>
    <w:link w:val="xmlblockCharCharCharChar"/>
    <w:rsid w:val="00B850D4"/>
    <w:pPr>
      <w:adjustRightInd w:val="0"/>
      <w:spacing w:after="240" w:line="240" w:lineRule="auto"/>
      <w:ind w:left="144"/>
      <w:contextualSpacing/>
    </w:pPr>
    <w:rPr>
      <w:rFonts w:ascii="Times New Roman" w:eastAsia="Times New Roman" w:hAnsi="Times New Roman" w:cs="Times New Roman"/>
      <w:i/>
      <w:noProof/>
      <w:sz w:val="24"/>
      <w:lang w:val="en-US"/>
    </w:rPr>
  </w:style>
  <w:style w:type="paragraph" w:customStyle="1" w:styleId="Variable">
    <w:name w:val="Variable"/>
    <w:basedOn w:val="BodyText"/>
    <w:link w:val="VariableChar"/>
    <w:rsid w:val="00B850D4"/>
    <w:rPr>
      <w:i/>
    </w:rPr>
  </w:style>
  <w:style w:type="character" w:customStyle="1" w:styleId="DTDChar">
    <w:name w:val="DTD Char"/>
    <w:link w:val="DTD"/>
    <w:rsid w:val="00B850D4"/>
    <w:rPr>
      <w:rFonts w:ascii="Courier New" w:eastAsia="Times New Roman" w:hAnsi="Courier New" w:cs="Courier New"/>
      <w:noProof/>
      <w:snapToGrid w:val="0"/>
      <w:sz w:val="20"/>
      <w:szCs w:val="20"/>
      <w:lang w:val="en-US"/>
    </w:rPr>
  </w:style>
  <w:style w:type="character" w:customStyle="1" w:styleId="VariableChar">
    <w:name w:val="Variable Char"/>
    <w:link w:val="Variable"/>
    <w:rsid w:val="00B850D4"/>
    <w:rPr>
      <w:rFonts w:ascii="Times New Roman" w:eastAsia="Times New Roman" w:hAnsi="Times New Roman" w:cs="Times New Roman"/>
      <w:i/>
      <w:sz w:val="24"/>
      <w:szCs w:val="24"/>
      <w:lang w:val="en-US"/>
    </w:rPr>
  </w:style>
  <w:style w:type="character" w:customStyle="1" w:styleId="xpathChar">
    <w:name w:val="xpath Char"/>
    <w:link w:val="xpath"/>
    <w:rsid w:val="00B850D4"/>
    <w:rPr>
      <w:rFonts w:ascii="Times New Roman" w:eastAsia="MS Mincho" w:hAnsi="Times New Roman" w:cs="Arial"/>
      <w:i/>
      <w:noProof/>
      <w:sz w:val="24"/>
      <w:szCs w:val="18"/>
      <w:lang w:val="en-US"/>
    </w:rPr>
  </w:style>
  <w:style w:type="paragraph" w:customStyle="1" w:styleId="ThesisApprovedby">
    <w:name w:val="Thesis Approved by"/>
    <w:basedOn w:val="Normal"/>
    <w:rsid w:val="00B850D4"/>
    <w:pPr>
      <w:spacing w:after="240" w:line="480" w:lineRule="auto"/>
      <w:ind w:left="2880" w:firstLine="720"/>
      <w:contextualSpacing/>
      <w:jc w:val="both"/>
    </w:pPr>
    <w:rPr>
      <w:rFonts w:ascii="Times New Roman" w:eastAsia="Times New Roman" w:hAnsi="Times New Roman" w:cs="Times New Roman"/>
      <w:sz w:val="24"/>
      <w:szCs w:val="20"/>
      <w:lang w:val="en-US"/>
    </w:rPr>
  </w:style>
  <w:style w:type="character" w:customStyle="1" w:styleId="xmlblockCharCharCharChar">
    <w:name w:val="xml block Char Char Char Char"/>
    <w:link w:val="xmlblockCharCharChar"/>
    <w:rsid w:val="00B850D4"/>
    <w:rPr>
      <w:rFonts w:ascii="Times New Roman" w:eastAsia="Times New Roman" w:hAnsi="Times New Roman" w:cs="Times New Roman"/>
      <w:i/>
      <w:noProof/>
      <w:sz w:val="24"/>
      <w:lang w:val="en-US"/>
    </w:rPr>
  </w:style>
  <w:style w:type="character" w:customStyle="1" w:styleId="AppendixTableChar">
    <w:name w:val="Appendix Table Char"/>
    <w:link w:val="AppendixTable"/>
    <w:rsid w:val="00B850D4"/>
    <w:rPr>
      <w:rFonts w:ascii="Times New Roman" w:eastAsia="Times New Roman" w:hAnsi="Times New Roman" w:cs="Times New Roman"/>
      <w:sz w:val="20"/>
      <w:lang w:val="en-US"/>
    </w:rPr>
  </w:style>
  <w:style w:type="paragraph" w:customStyle="1" w:styleId="ThesisTOCHeader">
    <w:name w:val="Thesis TOC Header"/>
    <w:basedOn w:val="TableofFigures"/>
    <w:rsid w:val="00B850D4"/>
    <w:pPr>
      <w:jc w:val="center"/>
    </w:pPr>
    <w:rPr>
      <w:b/>
      <w:bCs/>
      <w:caps/>
      <w:smallCaps/>
      <w:szCs w:val="20"/>
    </w:rPr>
  </w:style>
  <w:style w:type="paragraph" w:customStyle="1" w:styleId="xmlblockcentered">
    <w:name w:val="xml block centered"/>
    <w:basedOn w:val="xmlblockCharCharChar"/>
    <w:rsid w:val="00B850D4"/>
    <w:pPr>
      <w:jc w:val="center"/>
    </w:pPr>
    <w:rPr>
      <w:iCs/>
      <w:szCs w:val="20"/>
    </w:rPr>
  </w:style>
  <w:style w:type="character" w:customStyle="1" w:styleId="ParagraphHeaderChar">
    <w:name w:val="Paragraph Header Char"/>
    <w:link w:val="ParagraphHeader"/>
    <w:rsid w:val="00B850D4"/>
    <w:rPr>
      <w:rFonts w:ascii="Times New Roman" w:eastAsia="Times New Roman" w:hAnsi="Times New Roman" w:cs="Times New Roman"/>
      <w:b/>
      <w:sz w:val="24"/>
      <w:szCs w:val="24"/>
      <w:lang w:val="en-US"/>
    </w:rPr>
  </w:style>
  <w:style w:type="paragraph" w:customStyle="1" w:styleId="xmlelementcentered">
    <w:name w:val="xml element centered"/>
    <w:basedOn w:val="xmlelement"/>
    <w:link w:val="xmlelementcenteredChar"/>
    <w:rsid w:val="00B850D4"/>
    <w:pPr>
      <w:ind w:firstLine="0"/>
      <w:jc w:val="center"/>
    </w:pPr>
  </w:style>
  <w:style w:type="paragraph" w:customStyle="1" w:styleId="sourcecodeblockcentered">
    <w:name w:val="source code block centered"/>
    <w:basedOn w:val="sourcecode"/>
    <w:rsid w:val="00B850D4"/>
    <w:pPr>
      <w:jc w:val="center"/>
    </w:pPr>
    <w:rPr>
      <w:iCs/>
      <w:szCs w:val="20"/>
    </w:rPr>
  </w:style>
  <w:style w:type="paragraph" w:customStyle="1" w:styleId="sourcecodebox">
    <w:name w:val="source code box"/>
    <w:basedOn w:val="sourcecode"/>
    <w:link w:val="sourcecodeboxChar"/>
    <w:rsid w:val="00B850D4"/>
    <w:pPr>
      <w:spacing w:line="240" w:lineRule="auto"/>
      <w:ind w:firstLine="0"/>
      <w:jc w:val="left"/>
    </w:pPr>
    <w:rPr>
      <w:rFonts w:ascii="Courier" w:hAnsi="Courier"/>
      <w:i w:val="0"/>
      <w:sz w:val="22"/>
    </w:rPr>
  </w:style>
  <w:style w:type="paragraph" w:customStyle="1" w:styleId="sourcecodeboxoriginal">
    <w:name w:val="source code box original"/>
    <w:basedOn w:val="sourcecodebox"/>
    <w:link w:val="sourcecodeboxoriginalChar"/>
    <w:rsid w:val="00B850D4"/>
    <w:rPr>
      <w:strike/>
      <w:szCs w:val="20"/>
    </w:rPr>
  </w:style>
  <w:style w:type="paragraph" w:customStyle="1" w:styleId="sourcecodeboxmodifiedChar">
    <w:name w:val="source code box modified Char"/>
    <w:basedOn w:val="sourcecodebox"/>
    <w:link w:val="sourcecodeboxmodifiedCharChar"/>
    <w:rsid w:val="00B850D4"/>
    <w:rPr>
      <w:b/>
    </w:rPr>
  </w:style>
  <w:style w:type="character" w:customStyle="1" w:styleId="sourcecodeboxChar">
    <w:name w:val="source code box Char"/>
    <w:link w:val="sourcecodebox"/>
    <w:rsid w:val="00B850D4"/>
    <w:rPr>
      <w:rFonts w:ascii="Courier" w:eastAsia="Times New Roman" w:hAnsi="Courier" w:cs="Times New Roman"/>
      <w:szCs w:val="24"/>
      <w:lang w:val="en-US"/>
    </w:rPr>
  </w:style>
  <w:style w:type="character" w:customStyle="1" w:styleId="sourcecodeboxoriginalChar">
    <w:name w:val="source code box original Char"/>
    <w:link w:val="sourcecodeboxoriginal"/>
    <w:rsid w:val="00B850D4"/>
    <w:rPr>
      <w:rFonts w:ascii="Courier" w:eastAsia="Times New Roman" w:hAnsi="Courier" w:cs="Times New Roman"/>
      <w:strike/>
      <w:szCs w:val="20"/>
      <w:lang w:val="en-US"/>
    </w:rPr>
  </w:style>
  <w:style w:type="character" w:customStyle="1" w:styleId="sourcecodeboxmodifiedCharChar">
    <w:name w:val="source code box modified Char Char"/>
    <w:link w:val="sourcecodeboxmodifiedChar"/>
    <w:rsid w:val="00B850D4"/>
    <w:rPr>
      <w:rFonts w:ascii="Courier" w:eastAsia="Times New Roman" w:hAnsi="Courier" w:cs="Times New Roman"/>
      <w:b/>
      <w:szCs w:val="24"/>
      <w:lang w:val="en-US"/>
    </w:rPr>
  </w:style>
  <w:style w:type="paragraph" w:customStyle="1" w:styleId="TableColumnHeader">
    <w:name w:val="Table Column Header"/>
    <w:basedOn w:val="TableRowHeader"/>
    <w:rsid w:val="00B850D4"/>
    <w:pPr>
      <w:jc w:val="center"/>
    </w:pPr>
  </w:style>
  <w:style w:type="paragraph" w:customStyle="1" w:styleId="TableData">
    <w:name w:val="Table Data"/>
    <w:basedOn w:val="TableColumnHeader"/>
    <w:rsid w:val="00B850D4"/>
    <w:rPr>
      <w:b w:val="0"/>
    </w:rPr>
  </w:style>
  <w:style w:type="paragraph" w:customStyle="1" w:styleId="Bodytextcarryon">
    <w:name w:val="Body text carryon"/>
    <w:basedOn w:val="BodyText"/>
    <w:link w:val="BodytextcarryonChar"/>
    <w:rsid w:val="00B850D4"/>
    <w:pPr>
      <w:ind w:firstLine="0"/>
    </w:pPr>
  </w:style>
  <w:style w:type="paragraph" w:customStyle="1" w:styleId="TableRowHeader">
    <w:name w:val="Table Row Header"/>
    <w:basedOn w:val="BodyText"/>
    <w:rsid w:val="00B850D4"/>
    <w:pPr>
      <w:spacing w:line="240" w:lineRule="auto"/>
      <w:ind w:firstLine="0"/>
      <w:jc w:val="left"/>
    </w:pPr>
    <w:rPr>
      <w:b/>
      <w:sz w:val="22"/>
    </w:rPr>
  </w:style>
  <w:style w:type="paragraph" w:customStyle="1" w:styleId="StyleBodyTextAsianMSMincho">
    <w:name w:val="Style Body Text + (Asian) MS Mincho"/>
    <w:basedOn w:val="BodyText"/>
    <w:next w:val="BlockText"/>
    <w:link w:val="StyleBodyTextAsianMSMinchoChar"/>
    <w:rsid w:val="00B850D4"/>
    <w:rPr>
      <w:rFonts w:eastAsia="MS Mincho"/>
    </w:rPr>
  </w:style>
  <w:style w:type="character" w:customStyle="1" w:styleId="StyleBodyTextAsianMSMinchoChar">
    <w:name w:val="Style Body Text + (Asian) MS Mincho Char"/>
    <w:link w:val="StyleBodyTextAsianMSMincho"/>
    <w:rsid w:val="00B850D4"/>
    <w:rPr>
      <w:rFonts w:ascii="Times New Roman" w:eastAsia="MS Mincho" w:hAnsi="Times New Roman" w:cs="Times New Roman"/>
      <w:sz w:val="24"/>
      <w:szCs w:val="24"/>
      <w:lang w:val="en-US"/>
    </w:rPr>
  </w:style>
  <w:style w:type="paragraph" w:customStyle="1" w:styleId="TableDataLeft">
    <w:name w:val="Table Data Left"/>
    <w:basedOn w:val="Caption"/>
    <w:rsid w:val="00B850D4"/>
    <w:pPr>
      <w:jc w:val="left"/>
    </w:pPr>
    <w:rPr>
      <w:b w:val="0"/>
    </w:rPr>
  </w:style>
  <w:style w:type="paragraph" w:customStyle="1" w:styleId="StyleBodyTextAsianMSMincho1">
    <w:name w:val="Style Body Text + (Asian) MS Mincho1"/>
    <w:basedOn w:val="BodyText"/>
    <w:link w:val="StyleBodyTextAsianMSMincho1Char"/>
    <w:rsid w:val="00B850D4"/>
    <w:rPr>
      <w:rFonts w:eastAsia="MS Mincho"/>
    </w:rPr>
  </w:style>
  <w:style w:type="character" w:customStyle="1" w:styleId="StyleBodyTextAsianMSMincho1Char">
    <w:name w:val="Style Body Text + (Asian) MS Mincho1 Char"/>
    <w:link w:val="StyleBodyTextAsianMSMincho1"/>
    <w:rsid w:val="00B850D4"/>
    <w:rPr>
      <w:rFonts w:ascii="Times New Roman" w:eastAsia="MS Mincho" w:hAnsi="Times New Roman" w:cs="Times New Roman"/>
      <w:sz w:val="24"/>
      <w:szCs w:val="24"/>
      <w:lang w:val="en-US"/>
    </w:rPr>
  </w:style>
  <w:style w:type="paragraph" w:customStyle="1" w:styleId="StyleReferences11ptAfter0ptLinespacingsingle">
    <w:name w:val="Style References + 11 pt After:  0 pt Line spacing:  single"/>
    <w:basedOn w:val="References"/>
    <w:rsid w:val="00B850D4"/>
    <w:pPr>
      <w:spacing w:after="0" w:line="240" w:lineRule="auto"/>
    </w:pPr>
    <w:rPr>
      <w:szCs w:val="20"/>
    </w:rPr>
  </w:style>
  <w:style w:type="paragraph" w:customStyle="1" w:styleId="XMLFragmentBox">
    <w:name w:val="XML Fragment Box"/>
    <w:basedOn w:val="BodyText"/>
    <w:next w:val="Caption"/>
    <w:rsid w:val="00B850D4"/>
    <w:pPr>
      <w:framePr w:w="8640" w:h="1440" w:hRule="exact" w:hSpace="288" w:wrap="around" w:hAnchor="margin" w:xAlign="center" w:yAlign="top"/>
      <w:pBdr>
        <w:top w:val="single" w:sz="4" w:space="1" w:color="auto"/>
        <w:left w:val="single" w:sz="4" w:space="4" w:color="auto"/>
        <w:bottom w:val="single" w:sz="4" w:space="1" w:color="auto"/>
        <w:right w:val="single" w:sz="4" w:space="4" w:color="auto"/>
      </w:pBdr>
      <w:spacing w:line="240" w:lineRule="auto"/>
      <w:ind w:firstLine="0"/>
      <w:suppressOverlap/>
      <w:jc w:val="left"/>
    </w:pPr>
    <w:rPr>
      <w:rFonts w:ascii="Courier" w:hAnsi="Courier"/>
      <w:sz w:val="18"/>
    </w:rPr>
  </w:style>
  <w:style w:type="paragraph" w:customStyle="1" w:styleId="XLinkExample">
    <w:name w:val="XLink Example"/>
    <w:basedOn w:val="codeChar"/>
    <w:rsid w:val="00B850D4"/>
    <w:pPr>
      <w:pBdr>
        <w:top w:val="single" w:sz="4" w:space="1" w:color="auto"/>
        <w:left w:val="single" w:sz="4" w:space="4" w:color="auto"/>
        <w:bottom w:val="single" w:sz="4" w:space="1" w:color="auto"/>
        <w:right w:val="single" w:sz="4" w:space="4" w:color="auto"/>
      </w:pBdr>
      <w:shd w:val="solid" w:color="FFFFFF" w:fill="FFFFFF"/>
    </w:pPr>
  </w:style>
  <w:style w:type="paragraph" w:customStyle="1" w:styleId="code">
    <w:name w:val="code"/>
    <w:basedOn w:val="BodyText"/>
    <w:rsid w:val="00B850D4"/>
    <w:pPr>
      <w:spacing w:line="240" w:lineRule="auto"/>
      <w:ind w:firstLine="0"/>
      <w:jc w:val="left"/>
    </w:pPr>
    <w:rPr>
      <w:rFonts w:ascii="Andale Mono" w:hAnsi="Andale Mono"/>
      <w:noProof/>
      <w:sz w:val="18"/>
    </w:rPr>
  </w:style>
  <w:style w:type="paragraph" w:customStyle="1" w:styleId="xmlblockChar">
    <w:name w:val="xml block Char"/>
    <w:basedOn w:val="Normal"/>
    <w:rsid w:val="00B850D4"/>
    <w:pPr>
      <w:adjustRightInd w:val="0"/>
      <w:spacing w:after="240" w:line="240" w:lineRule="auto"/>
      <w:ind w:left="144"/>
      <w:contextualSpacing/>
    </w:pPr>
    <w:rPr>
      <w:rFonts w:ascii="Times New Roman" w:eastAsia="MS Mincho" w:hAnsi="Times New Roman" w:cs="Times New Roman"/>
      <w:i/>
      <w:noProof/>
      <w:sz w:val="24"/>
      <w:lang w:val="en-US"/>
    </w:rPr>
  </w:style>
  <w:style w:type="character" w:customStyle="1" w:styleId="sourcecodeboxCharChar">
    <w:name w:val="source code box Char Char"/>
    <w:rsid w:val="00B850D4"/>
    <w:rPr>
      <w:rFonts w:ascii="Courier" w:eastAsia="MS Mincho" w:hAnsi="Courier"/>
      <w:sz w:val="22"/>
      <w:szCs w:val="24"/>
      <w:lang w:val="en-US" w:eastAsia="en-US" w:bidi="ar-SA"/>
    </w:rPr>
  </w:style>
  <w:style w:type="character" w:customStyle="1" w:styleId="PlainTextCharChar">
    <w:name w:val="Plain Text Char Char"/>
    <w:rsid w:val="00B850D4"/>
    <w:rPr>
      <w:rFonts w:ascii="Courier New" w:eastAsia="MS Mincho" w:hAnsi="Courier New" w:cs="Courier New"/>
      <w:snapToGrid w:val="0"/>
      <w:sz w:val="24"/>
      <w:szCs w:val="24"/>
      <w:lang w:val="en-US" w:eastAsia="en-US" w:bidi="ar-SA"/>
    </w:rPr>
  </w:style>
  <w:style w:type="character" w:customStyle="1" w:styleId="BodytextcarryonChar">
    <w:name w:val="Body text carryon Char"/>
    <w:basedOn w:val="BodyTextChar"/>
    <w:link w:val="Bodytextcarryon"/>
    <w:rsid w:val="00B850D4"/>
    <w:rPr>
      <w:rFonts w:ascii="Times New Roman" w:eastAsia="Times New Roman" w:hAnsi="Times New Roman" w:cs="Times New Roman"/>
      <w:sz w:val="24"/>
      <w:szCs w:val="24"/>
      <w:lang w:val="en-US"/>
    </w:rPr>
  </w:style>
  <w:style w:type="character" w:customStyle="1" w:styleId="sourcecodeboxoriginalCharChar">
    <w:name w:val="source code box original Char Char"/>
    <w:rsid w:val="00B850D4"/>
    <w:rPr>
      <w:rFonts w:ascii="Courier" w:eastAsia="MS Mincho" w:hAnsi="Courier"/>
      <w:i/>
      <w:strike/>
      <w:sz w:val="22"/>
      <w:szCs w:val="24"/>
      <w:lang w:val="en-US" w:eastAsia="en-US" w:bidi="ar-SA"/>
    </w:rPr>
  </w:style>
  <w:style w:type="character" w:customStyle="1" w:styleId="xmlelementcenteredChar">
    <w:name w:val="xml element centered Char"/>
    <w:basedOn w:val="xmlelementChar"/>
    <w:link w:val="xmlelementcentered"/>
    <w:rsid w:val="00B850D4"/>
    <w:rPr>
      <w:rFonts w:ascii="Times New Roman" w:eastAsia="Times New Roman" w:hAnsi="Times New Roman" w:cs="Times New Roman"/>
      <w:i/>
      <w:noProof/>
      <w:sz w:val="24"/>
      <w:szCs w:val="24"/>
      <w:lang w:val="en-US"/>
    </w:rPr>
  </w:style>
  <w:style w:type="paragraph" w:customStyle="1" w:styleId="StyleBodyTextLinespacingDouble1">
    <w:name w:val="Style Body Text + Line spacing:  Double1"/>
    <w:basedOn w:val="Normal"/>
    <w:rsid w:val="00B850D4"/>
    <w:pPr>
      <w:numPr>
        <w:numId w:val="10"/>
      </w:numPr>
      <w:spacing w:after="240" w:line="480" w:lineRule="auto"/>
      <w:contextualSpacing/>
      <w:jc w:val="both"/>
    </w:pPr>
    <w:rPr>
      <w:rFonts w:ascii="Times New Roman" w:eastAsia="Times New Roman" w:hAnsi="Times New Roman" w:cs="Times New Roman"/>
      <w:sz w:val="24"/>
      <w:lang w:val="en-US"/>
    </w:rPr>
  </w:style>
  <w:style w:type="paragraph" w:styleId="ListParagraph">
    <w:name w:val="List Paragraph"/>
    <w:basedOn w:val="Normal"/>
    <w:uiPriority w:val="34"/>
    <w:qFormat/>
    <w:rsid w:val="00B850D4"/>
    <w:pPr>
      <w:ind w:left="720"/>
      <w:contextualSpacing/>
    </w:pPr>
    <w:rPr>
      <w:rFonts w:ascii="Calibri" w:eastAsia="Calibri" w:hAnsi="Calibri" w:cs="Times New Roman"/>
    </w:rPr>
  </w:style>
  <w:style w:type="character" w:customStyle="1" w:styleId="selectable">
    <w:name w:val="selectable"/>
    <w:rsid w:val="00B850D4"/>
  </w:style>
  <w:style w:type="paragraph" w:styleId="NoSpacing">
    <w:name w:val="No Spacing"/>
    <w:uiPriority w:val="1"/>
    <w:qFormat/>
    <w:rsid w:val="00B850D4"/>
    <w:pPr>
      <w:spacing w:after="0" w:line="240" w:lineRule="auto"/>
      <w:contextualSpacing/>
      <w:jc w:val="center"/>
    </w:pPr>
    <w:rPr>
      <w:rFonts w:ascii="Arial" w:eastAsia="Times New Roman" w:hAnsi="Arial" w:cs="Arial"/>
      <w:sz w:val="24"/>
      <w:vertAlign w:val="superscript"/>
      <w:lang w:val="en-US"/>
    </w:rPr>
  </w:style>
  <w:style w:type="character" w:styleId="SubtleEmphasis">
    <w:name w:val="Subtle Emphasis"/>
    <w:uiPriority w:val="19"/>
    <w:qFormat/>
    <w:rsid w:val="00B850D4"/>
    <w:rPr>
      <w:i/>
      <w:iCs/>
      <w:color w:val="404040"/>
    </w:rPr>
  </w:style>
  <w:style w:type="character" w:styleId="IntenseEmphasis">
    <w:name w:val="Intense Emphasis"/>
    <w:uiPriority w:val="21"/>
    <w:qFormat/>
    <w:rsid w:val="00B850D4"/>
    <w:rPr>
      <w:i/>
      <w:iCs/>
      <w:color w:val="5B9BD5"/>
    </w:rPr>
  </w:style>
  <w:style w:type="character" w:customStyle="1" w:styleId="apple-converted-space">
    <w:name w:val="apple-converted-space"/>
    <w:basedOn w:val="DefaultParagraphFont"/>
    <w:rsid w:val="00B850D4"/>
  </w:style>
  <w:style w:type="paragraph" w:styleId="IntenseQuote">
    <w:name w:val="Intense Quote"/>
    <w:basedOn w:val="Normal"/>
    <w:next w:val="Normal"/>
    <w:link w:val="IntenseQuoteChar"/>
    <w:uiPriority w:val="30"/>
    <w:qFormat/>
    <w:rsid w:val="00B850D4"/>
    <w:pPr>
      <w:pBdr>
        <w:bottom w:val="single" w:sz="4" w:space="4" w:color="5B9BD5" w:themeColor="accent1"/>
      </w:pBdr>
      <w:spacing w:before="200" w:after="280" w:line="480" w:lineRule="auto"/>
      <w:ind w:left="936" w:right="936"/>
      <w:contextualSpacing/>
      <w:jc w:val="both"/>
    </w:pPr>
    <w:rPr>
      <w:rFonts w:ascii="Times New Roman" w:eastAsia="Times New Roman" w:hAnsi="Times New Roman" w:cs="Times New Roman"/>
      <w:b/>
      <w:bCs/>
      <w:i/>
      <w:iCs/>
      <w:color w:val="5B9BD5" w:themeColor="accent1"/>
      <w:sz w:val="24"/>
      <w:lang w:val="en-US"/>
    </w:rPr>
  </w:style>
  <w:style w:type="character" w:customStyle="1" w:styleId="IntenseQuoteChar">
    <w:name w:val="Intense Quote Char"/>
    <w:basedOn w:val="DefaultParagraphFont"/>
    <w:link w:val="IntenseQuote"/>
    <w:uiPriority w:val="30"/>
    <w:rsid w:val="00B850D4"/>
    <w:rPr>
      <w:rFonts w:ascii="Times New Roman" w:eastAsia="Times New Roman" w:hAnsi="Times New Roman" w:cs="Times New Roman"/>
      <w:b/>
      <w:bCs/>
      <w:i/>
      <w:iCs/>
      <w:color w:val="5B9BD5" w:themeColor="accent1"/>
      <w:sz w:val="24"/>
      <w:lang w:val="en-US"/>
    </w:rPr>
  </w:style>
  <w:style w:type="paragraph" w:styleId="Quote">
    <w:name w:val="Quote"/>
    <w:basedOn w:val="Normal"/>
    <w:next w:val="Normal"/>
    <w:link w:val="QuoteChar"/>
    <w:uiPriority w:val="29"/>
    <w:qFormat/>
    <w:rsid w:val="00B850D4"/>
    <w:pPr>
      <w:spacing w:after="240" w:line="480" w:lineRule="auto"/>
      <w:contextualSpacing/>
      <w:jc w:val="both"/>
    </w:pPr>
    <w:rPr>
      <w:rFonts w:ascii="Times New Roman" w:eastAsia="Times New Roman" w:hAnsi="Times New Roman" w:cs="Times New Roman"/>
      <w:i/>
      <w:iCs/>
      <w:color w:val="000000" w:themeColor="text1"/>
      <w:sz w:val="24"/>
      <w:lang w:val="en-US"/>
    </w:rPr>
  </w:style>
  <w:style w:type="character" w:customStyle="1" w:styleId="QuoteChar">
    <w:name w:val="Quote Char"/>
    <w:basedOn w:val="DefaultParagraphFont"/>
    <w:link w:val="Quote"/>
    <w:uiPriority w:val="29"/>
    <w:rsid w:val="00B850D4"/>
    <w:rPr>
      <w:rFonts w:ascii="Times New Roman" w:eastAsia="Times New Roman" w:hAnsi="Times New Roman" w:cs="Times New Roman"/>
      <w:i/>
      <w:iCs/>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http://www.oxfordreference.com.ezproxy.uwtsd.ac.uk/view/10.1093/acref/9780199590230.001.0001/acref-9780199590230-e-1386" TargetMode="External"/><Relationship Id="rId26" Type="http://schemas.openxmlformats.org/officeDocument/2006/relationships/chart" Target="charts/chart2.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chart" Target="charts/chart10.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yperlink" Target="http://www.oxfordreference.com.ezproxy.uwtsd.ac.uk/view/10.1093/acref/9780199590230.001.0001/acref-9780199590230-e-0480" TargetMode="External"/><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chart" Target="charts/chart1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s://www.thegrocer.co.uk/channels/supermarkets/tesco/tesco-postpones-changes-to-clubcard-reward-partners-scheme/562344.article" TargetMode="External"/><Relationship Id="rId29" Type="http://schemas.openxmlformats.org/officeDocument/2006/relationships/chart" Target="charts/chart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chart" Target="charts/chart4.xml"/><Relationship Id="rId36" Type="http://schemas.openxmlformats.org/officeDocument/2006/relationships/chart" Target="charts/chart12.xml"/><Relationship Id="rId10" Type="http://schemas.openxmlformats.org/officeDocument/2006/relationships/header" Target="header1.xml"/><Relationship Id="rId19" Type="http://schemas.openxmlformats.org/officeDocument/2006/relationships/hyperlink" Target="http://www.emeraldinsight.com/doi/full/10.1108/00070700610709995" TargetMode="External"/><Relationship Id="rId31"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2ahUKEwiv4LOA37LaAhWEUhQKHZUtCekQjRx6BAgAEAU&amp;url=http://studentresults.smu.ac.uk/&amp;psig=AOvVaw06dR2tLXyAAJMrlPt8tB01&amp;ust=1523553620652718" TargetMode="Externa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2" b="0" i="0" u="none" strike="noStrike" kern="1200" spc="0" baseline="0">
                <a:solidFill>
                  <a:schemeClr val="tx1">
                    <a:lumMod val="65000"/>
                    <a:lumOff val="35000"/>
                  </a:schemeClr>
                </a:solidFill>
                <a:latin typeface="+mn-lt"/>
                <a:ea typeface="+mn-ea"/>
                <a:cs typeface="+mn-cs"/>
              </a:defRPr>
            </a:pPr>
            <a:r>
              <a:rPr lang="en-GB"/>
              <a:t>Gender</a:t>
            </a:r>
            <a:r>
              <a:rPr lang="en-GB" baseline="0"/>
              <a:t> Of Respondents (%)</a:t>
            </a:r>
            <a:endParaRPr lang="en-GB"/>
          </a:p>
        </c:rich>
      </c:tx>
      <c:layout/>
      <c:overlay val="0"/>
      <c:spPr>
        <a:noFill/>
        <a:ln w="25431">
          <a:noFill/>
        </a:ln>
      </c:spPr>
    </c:title>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spPr>
            <a:solidFill>
              <a:srgbClr val="5B9BD5"/>
            </a:solidFill>
            <a:ln w="25431">
              <a:noFill/>
            </a:ln>
          </c:spPr>
          <c:invertIfNegative val="0"/>
          <c:cat>
            <c:strRef>
              <c:f>Sheet1!$A$2:$A$3</c:f>
              <c:strCache>
                <c:ptCount val="2"/>
                <c:pt idx="0">
                  <c:v>Male</c:v>
                </c:pt>
                <c:pt idx="1">
                  <c:v>Female </c:v>
                </c:pt>
              </c:strCache>
            </c:strRef>
          </c:cat>
          <c:val>
            <c:numRef>
              <c:f>Sheet1!$B$2:$B$3</c:f>
              <c:numCache>
                <c:formatCode>General</c:formatCode>
                <c:ptCount val="2"/>
                <c:pt idx="0">
                  <c:v>43</c:v>
                </c:pt>
                <c:pt idx="1">
                  <c:v>57</c:v>
                </c:pt>
              </c:numCache>
            </c:numRef>
          </c:val>
          <c:extLst>
            <c:ext xmlns:c16="http://schemas.microsoft.com/office/drawing/2014/chart" uri="{C3380CC4-5D6E-409C-BE32-E72D297353CC}">
              <c16:uniqueId val="{00000000-C503-43B9-AF34-EC24305C3614}"/>
            </c:ext>
          </c:extLst>
        </c:ser>
        <c:dLbls>
          <c:showLegendKey val="0"/>
          <c:showVal val="0"/>
          <c:showCatName val="0"/>
          <c:showSerName val="0"/>
          <c:showPercent val="0"/>
          <c:showBubbleSize val="0"/>
        </c:dLbls>
        <c:gapWidth val="150"/>
        <c:shape val="box"/>
        <c:axId val="2122297096"/>
        <c:axId val="-2077870008"/>
        <c:axId val="0"/>
      </c:bar3DChart>
      <c:catAx>
        <c:axId val="2122297096"/>
        <c:scaling>
          <c:orientation val="minMax"/>
        </c:scaling>
        <c:delete val="0"/>
        <c:axPos val="b"/>
        <c:numFmt formatCode="General" sourceLinked="1"/>
        <c:majorTickMark val="none"/>
        <c:minorTickMark val="none"/>
        <c:tickLblPos val="nextTo"/>
        <c:spPr>
          <a:ln w="6358">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crossAx val="-2077870008"/>
        <c:crosses val="autoZero"/>
        <c:auto val="1"/>
        <c:lblAlgn val="ctr"/>
        <c:lblOffset val="100"/>
        <c:noMultiLvlLbl val="0"/>
      </c:catAx>
      <c:valAx>
        <c:axId val="-2077870008"/>
        <c:scaling>
          <c:orientation val="minMax"/>
        </c:scaling>
        <c:delete val="0"/>
        <c:axPos val="l"/>
        <c:majorGridlines>
          <c:spPr>
            <a:ln w="9537" cap="flat" cmpd="sng" algn="ctr">
              <a:solidFill>
                <a:schemeClr val="tx1">
                  <a:lumMod val="15000"/>
                  <a:lumOff val="85000"/>
                </a:schemeClr>
              </a:solidFill>
              <a:round/>
            </a:ln>
            <a:effectLst/>
          </c:spPr>
        </c:majorGridlines>
        <c:numFmt formatCode="General" sourceLinked="1"/>
        <c:majorTickMark val="none"/>
        <c:minorTickMark val="none"/>
        <c:tickLblPos val="nextTo"/>
        <c:spPr>
          <a:ln w="6358">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crossAx val="2122297096"/>
        <c:crosses val="autoZero"/>
        <c:crossBetween val="between"/>
      </c:valAx>
      <c:spPr>
        <a:noFill/>
        <a:ln w="25431">
          <a:noFill/>
        </a:ln>
      </c:spPr>
    </c:plotArea>
    <c:plotVisOnly val="1"/>
    <c:dispBlanksAs val="gap"/>
    <c:showDLblsOverMax val="0"/>
  </c:chart>
  <c:spPr>
    <a:solidFill>
      <a:schemeClr val="bg1"/>
    </a:solidFill>
    <a:ln w="953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GB"/>
              <a:t>Age Range of Respondents (%)</a:t>
            </a:r>
          </a:p>
        </c:rich>
      </c:tx>
      <c:layout/>
      <c:overlay val="0"/>
      <c:spPr>
        <a:noFill/>
        <a:ln>
          <a:noFill/>
        </a:ln>
        <a:effectLst/>
      </c:sp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0-B694-4429-8F16-FD5FB3ADC6B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B694-4429-8F16-FD5FB3ADC6B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2-B694-4429-8F16-FD5FB3ADC6B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B694-4429-8F16-FD5FB3ADC6B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4-B694-4429-8F16-FD5FB3ADC6BD}"/>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B694-4429-8F16-FD5FB3ADC6BD}"/>
              </c:ext>
            </c:extLst>
          </c:dPt>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50">
                  <a:solidFill>
                    <a:schemeClr val="tx2">
                      <a:lumMod val="35000"/>
                      <a:lumOff val="65000"/>
                    </a:schemeClr>
                  </a:solidFill>
                </a:ln>
                <a:effectLst/>
              </c:spPr>
            </c:leaderLines>
            <c:extLst>
              <c:ext xmlns:c15="http://schemas.microsoft.com/office/drawing/2012/chart" uri="{CE6537A1-D6FC-4f65-9D91-7224C49458BB}">
                <c15:layout/>
              </c:ext>
            </c:extLst>
          </c:dLbls>
          <c:cat>
            <c:strRef>
              <c:f>Sheet1!$A$2:$A$7</c:f>
              <c:strCache>
                <c:ptCount val="6"/>
                <c:pt idx="0">
                  <c:v>18-25</c:v>
                </c:pt>
                <c:pt idx="1">
                  <c:v>26-35</c:v>
                </c:pt>
                <c:pt idx="2">
                  <c:v>36-45</c:v>
                </c:pt>
                <c:pt idx="3">
                  <c:v>45-55</c:v>
                </c:pt>
                <c:pt idx="4">
                  <c:v>56-64</c:v>
                </c:pt>
                <c:pt idx="5">
                  <c:v>65+</c:v>
                </c:pt>
              </c:strCache>
            </c:strRef>
          </c:cat>
          <c:val>
            <c:numRef>
              <c:f>Sheet1!$B$2:$B$7</c:f>
              <c:numCache>
                <c:formatCode>General</c:formatCode>
                <c:ptCount val="6"/>
                <c:pt idx="0">
                  <c:v>27</c:v>
                </c:pt>
                <c:pt idx="1">
                  <c:v>16</c:v>
                </c:pt>
                <c:pt idx="2">
                  <c:v>21</c:v>
                </c:pt>
                <c:pt idx="3">
                  <c:v>22</c:v>
                </c:pt>
                <c:pt idx="4">
                  <c:v>9</c:v>
                </c:pt>
                <c:pt idx="5">
                  <c:v>5</c:v>
                </c:pt>
              </c:numCache>
            </c:numRef>
          </c:val>
          <c:extLst>
            <c:ext xmlns:c16="http://schemas.microsoft.com/office/drawing/2014/chart" uri="{C3380CC4-5D6E-409C-BE32-E72D297353CC}">
              <c16:uniqueId val="{00000006-B694-4429-8F16-FD5FB3ADC6BD}"/>
            </c:ext>
          </c:extLst>
        </c:ser>
        <c:dLbls>
          <c:showLegendKey val="0"/>
          <c:showVal val="0"/>
          <c:showCatName val="0"/>
          <c:showSerName val="0"/>
          <c:showPercent val="0"/>
          <c:showBubbleSize val="0"/>
          <c:showLeaderLines val="1"/>
        </c:dLbls>
        <c:firstSliceAng val="0"/>
      </c:pieChart>
      <c:spPr>
        <a:noFill/>
        <a:ln w="25467">
          <a:noFill/>
        </a:ln>
      </c:spPr>
    </c:plotArea>
    <c:legend>
      <c:legendPos val="b"/>
      <c:layout/>
      <c:overlay val="0"/>
      <c:spPr>
        <a:noFill/>
        <a:ln>
          <a:noFill/>
        </a:ln>
        <a:effectLst/>
      </c:spPr>
      <c:txPr>
        <a:bodyPr rot="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50"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cap="none" spc="20" baseline="0">
                <a:solidFill>
                  <a:schemeClr val="tx1">
                    <a:lumMod val="50000"/>
                    <a:lumOff val="50000"/>
                  </a:schemeClr>
                </a:solidFill>
                <a:latin typeface="+mn-lt"/>
                <a:ea typeface="+mn-ea"/>
                <a:cs typeface="+mn-cs"/>
              </a:defRPr>
            </a:pPr>
            <a:r>
              <a:rPr lang="en-GB"/>
              <a:t>Do You Hold A Loyalty Card In A Retail store? (%)</a:t>
            </a:r>
          </a:p>
        </c:rich>
      </c:tx>
      <c:layout/>
      <c:overlay val="0"/>
      <c:spPr>
        <a:noFill/>
        <a:ln>
          <a:noFill/>
        </a:ln>
        <a:effectLst/>
      </c:sp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50"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c:v>
                </c:pt>
                <c:pt idx="1">
                  <c:v>No</c:v>
                </c:pt>
              </c:strCache>
            </c:strRef>
          </c:cat>
          <c:val>
            <c:numRef>
              <c:f>Sheet1!$B$2:$B$3</c:f>
              <c:numCache>
                <c:formatCode>General</c:formatCode>
                <c:ptCount val="2"/>
                <c:pt idx="0">
                  <c:v>71</c:v>
                </c:pt>
                <c:pt idx="1">
                  <c:v>29</c:v>
                </c:pt>
              </c:numCache>
            </c:numRef>
          </c:val>
          <c:extLst>
            <c:ext xmlns:c16="http://schemas.microsoft.com/office/drawing/2014/chart" uri="{C3380CC4-5D6E-409C-BE32-E72D297353CC}">
              <c16:uniqueId val="{00000000-E759-42B3-B7FE-830529309B81}"/>
            </c:ext>
          </c:extLst>
        </c:ser>
        <c:dLbls>
          <c:showLegendKey val="0"/>
          <c:showVal val="0"/>
          <c:showCatName val="0"/>
          <c:showSerName val="0"/>
          <c:showPercent val="0"/>
          <c:showBubbleSize val="0"/>
        </c:dLbls>
        <c:gapWidth val="100"/>
        <c:overlap val="-24"/>
        <c:axId val="-2136400552"/>
        <c:axId val="2128471448"/>
      </c:barChart>
      <c:catAx>
        <c:axId val="-2136400552"/>
        <c:scaling>
          <c:orientation val="minMax"/>
        </c:scaling>
        <c:delete val="0"/>
        <c:axPos val="b"/>
        <c:numFmt formatCode="General" sourceLinked="1"/>
        <c:majorTickMark val="none"/>
        <c:minorTickMark val="none"/>
        <c:tickLblPos val="nextTo"/>
        <c:spPr>
          <a:noFill/>
          <a:ln w="9550"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50000"/>
                    <a:lumOff val="50000"/>
                  </a:schemeClr>
                </a:solidFill>
                <a:latin typeface="+mn-lt"/>
                <a:ea typeface="+mn-ea"/>
                <a:cs typeface="+mn-cs"/>
              </a:defRPr>
            </a:pPr>
            <a:endParaRPr lang="en-US"/>
          </a:p>
        </c:txPr>
        <c:crossAx val="2128471448"/>
        <c:crosses val="autoZero"/>
        <c:auto val="1"/>
        <c:lblAlgn val="ctr"/>
        <c:lblOffset val="100"/>
        <c:noMultiLvlLbl val="0"/>
      </c:catAx>
      <c:valAx>
        <c:axId val="2128471448"/>
        <c:scaling>
          <c:orientation val="minMax"/>
        </c:scaling>
        <c:delete val="0"/>
        <c:axPos val="l"/>
        <c:majorGridlines>
          <c:spPr>
            <a:ln w="955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50000"/>
                    <a:lumOff val="50000"/>
                  </a:schemeClr>
                </a:solidFill>
                <a:latin typeface="+mn-lt"/>
                <a:ea typeface="+mn-ea"/>
                <a:cs typeface="+mn-cs"/>
              </a:defRPr>
            </a:pPr>
            <a:endParaRPr lang="en-US"/>
          </a:p>
        </c:txPr>
        <c:crossAx val="-2136400552"/>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Which</a:t>
            </a:r>
            <a:r>
              <a:rPr lang="en-GB" baseline="0"/>
              <a:t> Factor Best Represents Your Interest Upon Which Supermarket You Shop at? (%) </a:t>
            </a:r>
            <a:endParaRPr lang="en-GB"/>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Sheet1!$A$2:$A$9</c:f>
              <c:strCache>
                <c:ptCount val="8"/>
                <c:pt idx="0">
                  <c:v>Value for money</c:v>
                </c:pt>
                <c:pt idx="1">
                  <c:v>Sense of Loyalty</c:v>
                </c:pt>
                <c:pt idx="2">
                  <c:v>Staff discount</c:v>
                </c:pt>
                <c:pt idx="3">
                  <c:v>Quality </c:v>
                </c:pt>
                <c:pt idx="4">
                  <c:v>Range of products</c:v>
                </c:pt>
                <c:pt idx="5">
                  <c:v>Freshness</c:v>
                </c:pt>
                <c:pt idx="6">
                  <c:v>Availabilty</c:v>
                </c:pt>
                <c:pt idx="7">
                  <c:v>Store location</c:v>
                </c:pt>
              </c:strCache>
            </c:strRef>
          </c:cat>
          <c:val>
            <c:numRef>
              <c:f>Sheet1!$B$2:$B$9</c:f>
              <c:numCache>
                <c:formatCode>General</c:formatCode>
                <c:ptCount val="8"/>
              </c:numCache>
            </c:numRef>
          </c:val>
          <c:extLst>
            <c:ext xmlns:c16="http://schemas.microsoft.com/office/drawing/2014/chart" uri="{C3380CC4-5D6E-409C-BE32-E72D297353CC}">
              <c16:uniqueId val="{00000000-E041-46A6-BED2-818CE9546C56}"/>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Sheet1!$A$2:$A$9</c:f>
              <c:strCache>
                <c:ptCount val="8"/>
                <c:pt idx="0">
                  <c:v>Value for money</c:v>
                </c:pt>
                <c:pt idx="1">
                  <c:v>Sense of Loyalty</c:v>
                </c:pt>
                <c:pt idx="2">
                  <c:v>Staff discount</c:v>
                </c:pt>
                <c:pt idx="3">
                  <c:v>Quality </c:v>
                </c:pt>
                <c:pt idx="4">
                  <c:v>Range of products</c:v>
                </c:pt>
                <c:pt idx="5">
                  <c:v>Freshness</c:v>
                </c:pt>
                <c:pt idx="6">
                  <c:v>Availabilty</c:v>
                </c:pt>
                <c:pt idx="7">
                  <c:v>Store location</c:v>
                </c:pt>
              </c:strCache>
            </c:strRef>
          </c:cat>
          <c:val>
            <c:numRef>
              <c:f>Sheet1!$C$2:$C$9</c:f>
              <c:numCache>
                <c:formatCode>General</c:formatCode>
                <c:ptCount val="8"/>
                <c:pt idx="0">
                  <c:v>31</c:v>
                </c:pt>
                <c:pt idx="1">
                  <c:v>25</c:v>
                </c:pt>
                <c:pt idx="2">
                  <c:v>11</c:v>
                </c:pt>
                <c:pt idx="3">
                  <c:v>12</c:v>
                </c:pt>
                <c:pt idx="4">
                  <c:v>5</c:v>
                </c:pt>
                <c:pt idx="5">
                  <c:v>4</c:v>
                </c:pt>
                <c:pt idx="6">
                  <c:v>6</c:v>
                </c:pt>
                <c:pt idx="7">
                  <c:v>6</c:v>
                </c:pt>
              </c:numCache>
            </c:numRef>
          </c:val>
          <c:extLst>
            <c:ext xmlns:c16="http://schemas.microsoft.com/office/drawing/2014/chart" uri="{C3380CC4-5D6E-409C-BE32-E72D297353CC}">
              <c16:uniqueId val="{00000001-E041-46A6-BED2-818CE9546C56}"/>
            </c:ext>
          </c:extLst>
        </c:ser>
        <c:dLbls>
          <c:dLblPos val="ctr"/>
          <c:showLegendKey val="0"/>
          <c:showVal val="1"/>
          <c:showCatName val="0"/>
          <c:showSerName val="0"/>
          <c:showPercent val="0"/>
          <c:showBubbleSize val="0"/>
        </c:dLbls>
        <c:gapWidth val="150"/>
        <c:overlap val="100"/>
        <c:axId val="540324592"/>
        <c:axId val="540324920"/>
      </c:barChart>
      <c:catAx>
        <c:axId val="54032459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0324920"/>
        <c:crosses val="autoZero"/>
        <c:auto val="1"/>
        <c:lblAlgn val="ctr"/>
        <c:lblOffset val="100"/>
        <c:noMultiLvlLbl val="0"/>
      </c:catAx>
      <c:valAx>
        <c:axId val="54032492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0324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Are You A Member of The Tesco Clubcard Scheme? (%)</a:t>
            </a:r>
          </a:p>
        </c:rich>
      </c:tx>
      <c:layout>
        <c:manualLayout>
          <c:xMode val="edge"/>
          <c:yMode val="edge"/>
          <c:x val="0.10468503937007873"/>
          <c:y val="4.281509232004281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C43-4C05-BC6E-666ED34D3A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C43-4C05-BC6E-666ED34D3A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Sheet1!$A$1:$A$2</c:f>
              <c:strCache>
                <c:ptCount val="2"/>
                <c:pt idx="0">
                  <c:v>yes</c:v>
                </c:pt>
                <c:pt idx="1">
                  <c:v>no</c:v>
                </c:pt>
              </c:strCache>
            </c:strRef>
          </c:cat>
          <c:val>
            <c:numRef>
              <c:f>Sheet1!$B$1:$B$2</c:f>
              <c:numCache>
                <c:formatCode>General</c:formatCode>
                <c:ptCount val="2"/>
                <c:pt idx="0">
                  <c:v>65</c:v>
                </c:pt>
                <c:pt idx="1">
                  <c:v>35</c:v>
                </c:pt>
              </c:numCache>
            </c:numRef>
          </c:val>
          <c:extLst>
            <c:ext xmlns:c16="http://schemas.microsoft.com/office/drawing/2014/chart" uri="{C3380CC4-5D6E-409C-BE32-E72D297353CC}">
              <c16:uniqueId val="{00000004-3C43-4C05-BC6E-666ED34D3A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3" b="0" i="0" u="none" strike="noStrike" kern="1200" spc="0" baseline="0">
                <a:solidFill>
                  <a:schemeClr val="tx1">
                    <a:lumMod val="65000"/>
                    <a:lumOff val="35000"/>
                  </a:schemeClr>
                </a:solidFill>
                <a:latin typeface="+mn-lt"/>
                <a:ea typeface="+mn-ea"/>
                <a:cs typeface="+mn-cs"/>
              </a:defRPr>
            </a:pPr>
            <a:r>
              <a:rPr lang="en-GB"/>
              <a:t>Can</a:t>
            </a:r>
            <a:r>
              <a:rPr lang="en-GB" baseline="0"/>
              <a:t> You Score From 1 Lowest to 5 highest How Satisfied You Are With The Tesco Clubcard Scheme? (%)</a:t>
            </a:r>
            <a:endParaRPr lang="en-GB"/>
          </a:p>
        </c:rich>
      </c:tx>
      <c:layout/>
      <c:overlay val="0"/>
      <c:spPr>
        <a:noFill/>
        <a:ln>
          <a:noFill/>
        </a:ln>
        <a:effectLst/>
      </c:spPr>
    </c:title>
    <c:autoTitleDeleted val="0"/>
    <c:plotArea>
      <c:layout/>
      <c:scatterChart>
        <c:scatterStyle val="lineMarker"/>
        <c:varyColors val="0"/>
        <c:ser>
          <c:idx val="0"/>
          <c:order val="0"/>
          <c:spPr>
            <a:ln w="19095" cap="rnd">
              <a:solidFill>
                <a:schemeClr val="accent1"/>
              </a:solidFill>
              <a:round/>
            </a:ln>
            <a:effectLst/>
          </c:spPr>
          <c:marker>
            <c:symbol val="circle"/>
            <c:size val="5"/>
            <c:spPr>
              <a:solidFill>
                <a:schemeClr val="accent1"/>
              </a:solidFill>
              <a:ln w="9547">
                <a:solidFill>
                  <a:schemeClr val="accent1"/>
                </a:solidFill>
              </a:ln>
              <a:effectLst/>
            </c:spPr>
          </c:marker>
          <c:xVal>
            <c:numRef>
              <c:f>Sheet1!$A$1:$A$5</c:f>
              <c:numCache>
                <c:formatCode>General</c:formatCode>
                <c:ptCount val="5"/>
                <c:pt idx="0">
                  <c:v>1</c:v>
                </c:pt>
                <c:pt idx="1">
                  <c:v>2</c:v>
                </c:pt>
                <c:pt idx="2">
                  <c:v>3</c:v>
                </c:pt>
                <c:pt idx="3">
                  <c:v>4</c:v>
                </c:pt>
                <c:pt idx="4">
                  <c:v>5</c:v>
                </c:pt>
              </c:numCache>
            </c:numRef>
          </c:xVal>
          <c:yVal>
            <c:numRef>
              <c:f>Sheet1!$B$1:$B$5</c:f>
              <c:numCache>
                <c:formatCode>General</c:formatCode>
                <c:ptCount val="5"/>
                <c:pt idx="0">
                  <c:v>13</c:v>
                </c:pt>
                <c:pt idx="1">
                  <c:v>15</c:v>
                </c:pt>
                <c:pt idx="2">
                  <c:v>21</c:v>
                </c:pt>
                <c:pt idx="3">
                  <c:v>22</c:v>
                </c:pt>
                <c:pt idx="4">
                  <c:v>29</c:v>
                </c:pt>
              </c:numCache>
            </c:numRef>
          </c:yVal>
          <c:smooth val="0"/>
          <c:extLst>
            <c:ext xmlns:c16="http://schemas.microsoft.com/office/drawing/2014/chart" uri="{C3380CC4-5D6E-409C-BE32-E72D297353CC}">
              <c16:uniqueId val="{00000000-827D-443A-9528-7F342171AE7F}"/>
            </c:ext>
          </c:extLst>
        </c:ser>
        <c:dLbls>
          <c:showLegendKey val="0"/>
          <c:showVal val="0"/>
          <c:showCatName val="0"/>
          <c:showSerName val="0"/>
          <c:showPercent val="0"/>
          <c:showBubbleSize val="0"/>
        </c:dLbls>
        <c:axId val="-2132713704"/>
        <c:axId val="-2103469320"/>
      </c:scatterChart>
      <c:valAx>
        <c:axId val="-2132713704"/>
        <c:scaling>
          <c:orientation val="minMax"/>
        </c:scaling>
        <c:delete val="0"/>
        <c:axPos val="b"/>
        <c:majorGridlines>
          <c:spPr>
            <a:ln w="9547"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47" cap="flat" cmpd="sng" algn="ctr">
            <a:solidFill>
              <a:schemeClr val="tx1">
                <a:lumMod val="25000"/>
                <a:lumOff val="75000"/>
              </a:schemeClr>
            </a:solidFill>
            <a:round/>
          </a:ln>
          <a:effectLst/>
        </c:spPr>
        <c:txPr>
          <a:bodyPr rot="0" vert="horz"/>
          <a:lstStyle/>
          <a:p>
            <a:pPr>
              <a:defRPr sz="902" b="0" i="0" u="none" strike="noStrike" baseline="0">
                <a:solidFill>
                  <a:srgbClr val="333333"/>
                </a:solidFill>
                <a:latin typeface="Calibri"/>
                <a:ea typeface="Calibri"/>
                <a:cs typeface="Calibri"/>
              </a:defRPr>
            </a:pPr>
            <a:endParaRPr lang="en-US"/>
          </a:p>
        </c:txPr>
        <c:crossAx val="-2103469320"/>
        <c:crosses val="autoZero"/>
        <c:crossBetween val="midCat"/>
      </c:valAx>
      <c:valAx>
        <c:axId val="-2103469320"/>
        <c:scaling>
          <c:orientation val="minMax"/>
        </c:scaling>
        <c:delete val="0"/>
        <c:axPos val="l"/>
        <c:majorGridlines>
          <c:spPr>
            <a:ln w="9547"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47" cap="flat" cmpd="sng" algn="ctr">
            <a:solidFill>
              <a:schemeClr val="tx1">
                <a:lumMod val="25000"/>
                <a:lumOff val="7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32713704"/>
        <c:crosses val="autoZero"/>
        <c:crossBetween val="midCat"/>
      </c:valAx>
      <c:spPr>
        <a:noFill/>
        <a:ln w="25460">
          <a:noFill/>
        </a:ln>
      </c:spPr>
    </c:plotArea>
    <c:plotVisOnly val="1"/>
    <c:dispBlanksAs val="gap"/>
    <c:showDLblsOverMax val="0"/>
  </c:chart>
  <c:spPr>
    <a:solidFill>
      <a:schemeClr val="bg1"/>
    </a:solidFill>
    <a:ln w="954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GB"/>
              <a:t>If You Are A Clubcard Holder, Do You Feel A Sense Of Loyalty Towards Tesco? (%)</a:t>
            </a:r>
          </a:p>
        </c:rich>
      </c:tx>
      <c:layout/>
      <c:overlay val="0"/>
      <c:spPr>
        <a:noFill/>
        <a:ln>
          <a:noFill/>
        </a:ln>
        <a:effectLst/>
      </c:sp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61</c:v>
                </c:pt>
                <c:pt idx="1">
                  <c:v>39</c:v>
                </c:pt>
              </c:numCache>
            </c:numRef>
          </c:val>
          <c:extLst>
            <c:ext xmlns:c16="http://schemas.microsoft.com/office/drawing/2014/chart" uri="{C3380CC4-5D6E-409C-BE32-E72D297353CC}">
              <c16:uniqueId val="{00000000-8036-471B-8F14-8149EF8562B2}"/>
            </c:ext>
          </c:extLst>
        </c:ser>
        <c:dLbls>
          <c:showLegendKey val="0"/>
          <c:showVal val="0"/>
          <c:showCatName val="0"/>
          <c:showSerName val="0"/>
          <c:showPercent val="0"/>
          <c:showBubbleSize val="0"/>
        </c:dLbls>
        <c:gapWidth val="100"/>
        <c:axId val="-2135985192"/>
        <c:axId val="2123309528"/>
      </c:barChart>
      <c:catAx>
        <c:axId val="-2135985192"/>
        <c:scaling>
          <c:orientation val="minMax"/>
        </c:scaling>
        <c:delete val="0"/>
        <c:axPos val="l"/>
        <c:numFmt formatCode="General" sourceLinked="1"/>
        <c:majorTickMark val="none"/>
        <c:minorTickMark val="none"/>
        <c:tickLblPos val="nextTo"/>
        <c:spPr>
          <a:noFill/>
          <a:ln w="9547" cap="flat" cmpd="sng" algn="ctr">
            <a:solidFill>
              <a:schemeClr val="tx2">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123309528"/>
        <c:crosses val="autoZero"/>
        <c:auto val="1"/>
        <c:lblAlgn val="ctr"/>
        <c:lblOffset val="100"/>
        <c:noMultiLvlLbl val="0"/>
      </c:catAx>
      <c:valAx>
        <c:axId val="2123309528"/>
        <c:scaling>
          <c:orientation val="minMax"/>
        </c:scaling>
        <c:delete val="0"/>
        <c:axPos val="b"/>
        <c:majorGridlines>
          <c:spPr>
            <a:ln w="9547"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135985192"/>
        <c:crosses val="autoZero"/>
        <c:crossBetween val="between"/>
      </c:valAx>
      <c:spPr>
        <a:noFill/>
        <a:ln w="25460">
          <a:noFill/>
        </a:ln>
      </c:spPr>
    </c:plotArea>
    <c:plotVisOnly val="1"/>
    <c:dispBlanksAs val="gap"/>
    <c:showDLblsOverMax val="0"/>
  </c:chart>
  <c:spPr>
    <a:solidFill>
      <a:schemeClr val="bg1"/>
    </a:solidFill>
    <a:ln w="9547"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9" b="1" i="0" u="none" strike="noStrike" kern="1200" baseline="0">
                <a:solidFill>
                  <a:schemeClr val="tx2"/>
                </a:solidFill>
                <a:latin typeface="+mn-lt"/>
                <a:ea typeface="+mn-ea"/>
                <a:cs typeface="+mn-cs"/>
              </a:defRPr>
            </a:pPr>
            <a:r>
              <a:rPr lang="en-GB"/>
              <a:t>Do You Shop At Tesco In Order To Gain Clubcard Points? (%)</a:t>
            </a:r>
          </a:p>
        </c:rich>
      </c:tx>
      <c:layout/>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64</c:v>
                </c:pt>
                <c:pt idx="1">
                  <c:v>35</c:v>
                </c:pt>
              </c:numCache>
            </c:numRef>
          </c:val>
          <c:extLst>
            <c:ext xmlns:c16="http://schemas.microsoft.com/office/drawing/2014/chart" uri="{C3380CC4-5D6E-409C-BE32-E72D297353CC}">
              <c16:uniqueId val="{00000000-CC23-47B3-A891-0B39EA01CB67}"/>
            </c:ext>
          </c:extLst>
        </c:ser>
        <c:dLbls>
          <c:showLegendKey val="0"/>
          <c:showVal val="0"/>
          <c:showCatName val="0"/>
          <c:showSerName val="0"/>
          <c:showPercent val="0"/>
          <c:showBubbleSize val="0"/>
        </c:dLbls>
        <c:gapWidth val="100"/>
        <c:overlap val="-24"/>
        <c:axId val="2121763352"/>
        <c:axId val="2121834296"/>
      </c:barChart>
      <c:catAx>
        <c:axId val="2121763352"/>
        <c:scaling>
          <c:orientation val="minMax"/>
        </c:scaling>
        <c:delete val="0"/>
        <c:axPos val="b"/>
        <c:numFmt formatCode="General" sourceLinked="1"/>
        <c:majorTickMark val="none"/>
        <c:minorTickMark val="none"/>
        <c:tickLblPos val="nextTo"/>
        <c:spPr>
          <a:noFill/>
          <a:ln w="9519" cap="flat" cmpd="sng" algn="ctr">
            <a:solidFill>
              <a:schemeClr val="tx2">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en-US"/>
          </a:p>
        </c:txPr>
        <c:crossAx val="2121834296"/>
        <c:crosses val="autoZero"/>
        <c:auto val="1"/>
        <c:lblAlgn val="ctr"/>
        <c:lblOffset val="100"/>
        <c:noMultiLvlLbl val="0"/>
      </c:catAx>
      <c:valAx>
        <c:axId val="2121834296"/>
        <c:scaling>
          <c:orientation val="minMax"/>
        </c:scaling>
        <c:delete val="0"/>
        <c:axPos val="l"/>
        <c:majorGridlines>
          <c:spPr>
            <a:ln w="9519"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en-US"/>
          </a:p>
        </c:txPr>
        <c:crossAx val="2121763352"/>
        <c:crosses val="autoZero"/>
        <c:crossBetween val="between"/>
      </c:valAx>
      <c:spPr>
        <a:noFill/>
        <a:ln w="25385">
          <a:noFill/>
        </a:ln>
      </c:spPr>
    </c:plotArea>
    <c:plotVisOnly val="1"/>
    <c:dispBlanksAs val="gap"/>
    <c:showDLblsOverMax val="0"/>
  </c:chart>
  <c:spPr>
    <a:solidFill>
      <a:schemeClr val="bg1"/>
    </a:solidFill>
    <a:ln w="9519"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spc="0" baseline="0">
                <a:solidFill>
                  <a:schemeClr val="tx1">
                    <a:lumMod val="65000"/>
                    <a:lumOff val="35000"/>
                  </a:schemeClr>
                </a:solidFill>
                <a:latin typeface="+mn-lt"/>
                <a:ea typeface="+mn-ea"/>
                <a:cs typeface="+mn-cs"/>
              </a:defRPr>
            </a:pPr>
            <a:r>
              <a:rPr lang="en-GB"/>
              <a:t>Through the partnership with well know third parties - would this encourage your Clubcard use? (%) </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59</c:v>
                </c:pt>
                <c:pt idx="1">
                  <c:v>41</c:v>
                </c:pt>
              </c:numCache>
            </c:numRef>
          </c:val>
          <c:extLst>
            <c:ext xmlns:c16="http://schemas.microsoft.com/office/drawing/2014/chart" uri="{C3380CC4-5D6E-409C-BE32-E72D297353CC}">
              <c16:uniqueId val="{00000000-449C-4502-BF6F-5B9FC04651D1}"/>
            </c:ext>
          </c:extLst>
        </c:ser>
        <c:dLbls>
          <c:showLegendKey val="0"/>
          <c:showVal val="0"/>
          <c:showCatName val="0"/>
          <c:showSerName val="0"/>
          <c:showPercent val="0"/>
          <c:showBubbleSize val="0"/>
        </c:dLbls>
        <c:gapWidth val="219"/>
        <c:overlap val="-27"/>
        <c:axId val="-2077002824"/>
        <c:axId val="-2077063592"/>
      </c:barChart>
      <c:catAx>
        <c:axId val="-2077002824"/>
        <c:scaling>
          <c:orientation val="minMax"/>
        </c:scaling>
        <c:delete val="0"/>
        <c:axPos val="b"/>
        <c:numFmt formatCode="General" sourceLinked="1"/>
        <c:majorTickMark val="none"/>
        <c:minorTickMark val="none"/>
        <c:tickLblPos val="nextTo"/>
        <c:spPr>
          <a:noFill/>
          <a:ln w="9550"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077063592"/>
        <c:crosses val="autoZero"/>
        <c:auto val="1"/>
        <c:lblAlgn val="ctr"/>
        <c:lblOffset val="100"/>
        <c:noMultiLvlLbl val="0"/>
      </c:catAx>
      <c:valAx>
        <c:axId val="-2077063592"/>
        <c:scaling>
          <c:orientation val="minMax"/>
        </c:scaling>
        <c:delete val="0"/>
        <c:axPos val="l"/>
        <c:majorGridlines>
          <c:spPr>
            <a:ln w="955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077002824"/>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9" b="1" i="0" u="none" strike="noStrike" kern="1200" baseline="0">
                <a:solidFill>
                  <a:schemeClr val="dk1">
                    <a:lumMod val="75000"/>
                    <a:lumOff val="25000"/>
                  </a:schemeClr>
                </a:solidFill>
                <a:latin typeface="+mn-lt"/>
                <a:ea typeface="+mn-ea"/>
                <a:cs typeface="+mn-cs"/>
              </a:defRPr>
            </a:pPr>
            <a:r>
              <a:rPr lang="en-GB"/>
              <a:t>Have You Gained Any Benefits Due To The Tesco Clubcard? (%)</a:t>
            </a:r>
          </a:p>
        </c:rich>
      </c:tx>
      <c:layout>
        <c:manualLayout>
          <c:xMode val="edge"/>
          <c:yMode val="edge"/>
          <c:x val="0.11594147239839443"/>
          <c:y val="3.6891860733225729E-2"/>
        </c:manualLayout>
      </c:layout>
      <c:overlay val="0"/>
      <c:spPr>
        <a:noFill/>
        <a:ln>
          <a:noFill/>
        </a:ln>
        <a:effectLst/>
      </c:sp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E2-4570-893E-F7222700FE0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E2-4570-893E-F7222700FE0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99"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Sheet1!$A$1:$A$2</c:f>
              <c:strCache>
                <c:ptCount val="2"/>
                <c:pt idx="0">
                  <c:v>yes</c:v>
                </c:pt>
                <c:pt idx="1">
                  <c:v>no</c:v>
                </c:pt>
              </c:strCache>
            </c:strRef>
          </c:cat>
          <c:val>
            <c:numRef>
              <c:f>Sheet1!$B$1:$B$2</c:f>
              <c:numCache>
                <c:formatCode>General</c:formatCode>
                <c:ptCount val="2"/>
                <c:pt idx="0">
                  <c:v>61</c:v>
                </c:pt>
                <c:pt idx="1">
                  <c:v>39</c:v>
                </c:pt>
              </c:numCache>
            </c:numRef>
          </c:val>
          <c:extLst>
            <c:ext xmlns:c16="http://schemas.microsoft.com/office/drawing/2014/chart" uri="{C3380CC4-5D6E-409C-BE32-E72D297353CC}">
              <c16:uniqueId val="{00000004-E1E2-4570-893E-F7222700FE0E}"/>
            </c:ext>
          </c:extLst>
        </c:ser>
        <c:dLbls>
          <c:showLegendKey val="0"/>
          <c:showVal val="0"/>
          <c:showCatName val="0"/>
          <c:showSerName val="0"/>
          <c:showPercent val="0"/>
          <c:showBubbleSize val="0"/>
          <c:showLeaderLines val="0"/>
        </c:dLbls>
        <c:firstSliceAng val="0"/>
        <c:holeSize val="50"/>
      </c:doughnutChart>
      <c:spPr>
        <a:noFill/>
        <a:ln w="25385">
          <a:noFill/>
        </a:ln>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899"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19"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5" b="1" i="0" u="none" strike="noStrike" kern="1200" cap="all" spc="150" baseline="0">
                <a:solidFill>
                  <a:schemeClr val="tx1">
                    <a:lumMod val="50000"/>
                    <a:lumOff val="50000"/>
                  </a:schemeClr>
                </a:solidFill>
                <a:latin typeface="+mn-lt"/>
                <a:ea typeface="+mn-ea"/>
                <a:cs typeface="+mn-cs"/>
              </a:defRPr>
            </a:pPr>
            <a:r>
              <a:rPr lang="en-GB"/>
              <a:t>How Strongly Do You Feel That The Tesco Clubcard Has Changed in Recent Years? (%)</a:t>
            </a:r>
          </a:p>
        </c:rich>
      </c:tx>
      <c:layout>
        <c:manualLayout>
          <c:xMode val="edge"/>
          <c:yMode val="edge"/>
          <c:x val="0.10341676439381201"/>
          <c:y val="5.0925810532676197E-2"/>
        </c:manualLayout>
      </c:layout>
      <c:overlay val="0"/>
      <c:spPr>
        <a:noFill/>
        <a:ln>
          <a:noFill/>
        </a:ln>
        <a:effectLst/>
      </c:spPr>
    </c:title>
    <c:autoTitleDeleted val="0"/>
    <c:plotArea>
      <c:layout/>
      <c:barChart>
        <c:barDir val="col"/>
        <c:grouping val="clustered"/>
        <c:varyColors val="0"/>
        <c:ser>
          <c:idx val="0"/>
          <c:order val="0"/>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Sheet1!$A$1:$A$5</c:f>
              <c:strCache>
                <c:ptCount val="5"/>
                <c:pt idx="0">
                  <c:v>strongly agree</c:v>
                </c:pt>
                <c:pt idx="1">
                  <c:v>somewhat agree</c:v>
                </c:pt>
                <c:pt idx="2">
                  <c:v>neither agree or disagree</c:v>
                </c:pt>
                <c:pt idx="3">
                  <c:v>somewhat disagree</c:v>
                </c:pt>
                <c:pt idx="4">
                  <c:v>strongly disagree</c:v>
                </c:pt>
              </c:strCache>
            </c:strRef>
          </c:cat>
          <c:val>
            <c:numRef>
              <c:f>Sheet1!$B$1:$B$5</c:f>
              <c:numCache>
                <c:formatCode>General</c:formatCode>
                <c:ptCount val="5"/>
              </c:numCache>
            </c:numRef>
          </c:val>
          <c:extLst>
            <c:ext xmlns:c16="http://schemas.microsoft.com/office/drawing/2014/chart" uri="{C3380CC4-5D6E-409C-BE32-E72D297353CC}">
              <c16:uniqueId val="{00000000-6F51-43DB-8AE5-94B0EFF71D6E}"/>
            </c:ext>
          </c:extLst>
        </c:ser>
        <c:ser>
          <c:idx val="1"/>
          <c:order val="1"/>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Sheet1!$A$1:$A$5</c:f>
              <c:strCache>
                <c:ptCount val="5"/>
                <c:pt idx="0">
                  <c:v>strongly agree</c:v>
                </c:pt>
                <c:pt idx="1">
                  <c:v>somewhat agree</c:v>
                </c:pt>
                <c:pt idx="2">
                  <c:v>neither agree or disagree</c:v>
                </c:pt>
                <c:pt idx="3">
                  <c:v>somewhat disagree</c:v>
                </c:pt>
                <c:pt idx="4">
                  <c:v>strongly disagree</c:v>
                </c:pt>
              </c:strCache>
            </c:strRef>
          </c:cat>
          <c:val>
            <c:numRef>
              <c:f>Sheet1!$C$1:$C$5</c:f>
              <c:numCache>
                <c:formatCode>General</c:formatCode>
                <c:ptCount val="5"/>
              </c:numCache>
            </c:numRef>
          </c:val>
          <c:extLst>
            <c:ext xmlns:c16="http://schemas.microsoft.com/office/drawing/2014/chart" uri="{C3380CC4-5D6E-409C-BE32-E72D297353CC}">
              <c16:uniqueId val="{00000001-6F51-43DB-8AE5-94B0EFF71D6E}"/>
            </c:ext>
          </c:extLst>
        </c:ser>
        <c:ser>
          <c:idx val="2"/>
          <c:order val="2"/>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Sheet1!$A$1:$A$5</c:f>
              <c:strCache>
                <c:ptCount val="5"/>
                <c:pt idx="0">
                  <c:v>strongly agree</c:v>
                </c:pt>
                <c:pt idx="1">
                  <c:v>somewhat agree</c:v>
                </c:pt>
                <c:pt idx="2">
                  <c:v>neither agree or disagree</c:v>
                </c:pt>
                <c:pt idx="3">
                  <c:v>somewhat disagree</c:v>
                </c:pt>
                <c:pt idx="4">
                  <c:v>strongly disagree</c:v>
                </c:pt>
              </c:strCache>
            </c:strRef>
          </c:cat>
          <c:val>
            <c:numRef>
              <c:f>Sheet1!$D$1:$D$5</c:f>
              <c:numCache>
                <c:formatCode>General</c:formatCode>
                <c:ptCount val="5"/>
                <c:pt idx="0">
                  <c:v>28</c:v>
                </c:pt>
                <c:pt idx="1">
                  <c:v>35</c:v>
                </c:pt>
                <c:pt idx="2">
                  <c:v>11</c:v>
                </c:pt>
                <c:pt idx="3">
                  <c:v>20</c:v>
                </c:pt>
                <c:pt idx="4">
                  <c:v>6</c:v>
                </c:pt>
              </c:numCache>
            </c:numRef>
          </c:val>
          <c:extLst>
            <c:ext xmlns:c16="http://schemas.microsoft.com/office/drawing/2014/chart" uri="{C3380CC4-5D6E-409C-BE32-E72D297353CC}">
              <c16:uniqueId val="{00000002-6F51-43DB-8AE5-94B0EFF71D6E}"/>
            </c:ext>
          </c:extLst>
        </c:ser>
        <c:dLbls>
          <c:showLegendKey val="0"/>
          <c:showVal val="0"/>
          <c:showCatName val="0"/>
          <c:showSerName val="0"/>
          <c:showPercent val="0"/>
          <c:showBubbleSize val="0"/>
        </c:dLbls>
        <c:gapWidth val="164"/>
        <c:overlap val="-22"/>
        <c:axId val="-2073362520"/>
        <c:axId val="-2073566456"/>
      </c:barChart>
      <c:catAx>
        <c:axId val="-2073362520"/>
        <c:scaling>
          <c:orientation val="minMax"/>
        </c:scaling>
        <c:delete val="0"/>
        <c:axPos val="b"/>
        <c:numFmt formatCode="General" sourceLinked="1"/>
        <c:majorTickMark val="none"/>
        <c:minorTickMark val="none"/>
        <c:tickLblPos val="nextTo"/>
        <c:spPr>
          <a:noFill/>
          <a:ln w="19100" cap="flat" cmpd="sng" algn="ctr">
            <a:solidFill>
              <a:schemeClr val="tx1">
                <a:lumMod val="25000"/>
                <a:lumOff val="7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073566456"/>
        <c:crosses val="autoZero"/>
        <c:auto val="1"/>
        <c:lblAlgn val="ctr"/>
        <c:lblOffset val="100"/>
        <c:noMultiLvlLbl val="0"/>
      </c:catAx>
      <c:valAx>
        <c:axId val="-20735664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073362520"/>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spc="0" baseline="0">
                <a:solidFill>
                  <a:schemeClr val="tx1">
                    <a:lumMod val="65000"/>
                    <a:lumOff val="35000"/>
                  </a:schemeClr>
                </a:solidFill>
                <a:latin typeface="+mn-lt"/>
                <a:ea typeface="+mn-ea"/>
                <a:cs typeface="+mn-cs"/>
              </a:defRPr>
            </a:pPr>
            <a:r>
              <a:rPr lang="en-GB"/>
              <a:t>What</a:t>
            </a:r>
            <a:r>
              <a:rPr lang="en-GB" baseline="0"/>
              <a:t> changes have come to your attention regarding the Tesco Clubcard loyalty scheme?</a:t>
            </a:r>
            <a:endParaRPr lang="en-GB"/>
          </a:p>
        </c:rich>
      </c:tx>
      <c:layout>
        <c:manualLayout>
          <c:xMode val="edge"/>
          <c:yMode val="edge"/>
          <c:x val="0.12245463360576257"/>
          <c:y val="0"/>
        </c:manualLayout>
      </c:layout>
      <c:overlay val="0"/>
      <c:spPr>
        <a:noFill/>
        <a:ln>
          <a:noFill/>
        </a:ln>
        <a:effectLst/>
      </c:spPr>
    </c:title>
    <c:autoTitleDeleted val="0"/>
    <c:plotArea>
      <c:layout/>
      <c:barChart>
        <c:barDir val="bar"/>
        <c:grouping val="clustered"/>
        <c:varyColors val="0"/>
        <c:ser>
          <c:idx val="3"/>
          <c:order val="0"/>
          <c:spPr>
            <a:solidFill>
              <a:schemeClr val="accent4"/>
            </a:solidFill>
            <a:ln>
              <a:noFill/>
            </a:ln>
            <a:effectLst/>
          </c:spPr>
          <c:invertIfNegative val="0"/>
          <c:cat>
            <c:strRef>
              <c:f>Sheet1!$A$1:$A$7</c:f>
              <c:strCache>
                <c:ptCount val="7"/>
                <c:pt idx="0">
                  <c:v>The cut of the double up - May 2016</c:v>
                </c:pt>
                <c:pt idx="1">
                  <c:v>Double/triple events more often</c:v>
                </c:pt>
                <c:pt idx="2">
                  <c:v>Re-launch of the Tesco Clubcard - 2017</c:v>
                </c:pt>
                <c:pt idx="3">
                  <c:v>better opportunities and simplfying results </c:v>
                </c:pt>
                <c:pt idx="4">
                  <c:v>no change noticed</c:v>
                </c:pt>
                <c:pt idx="5">
                  <c:v>Tesco Pay+ app</c:v>
                </c:pt>
                <c:pt idx="6">
                  <c:v>Scan as you shop instore </c:v>
                </c:pt>
              </c:strCache>
            </c:strRef>
          </c:cat>
          <c:val>
            <c:numRef>
              <c:f>Sheet1!$E$1:$E$7</c:f>
              <c:numCache>
                <c:formatCode>General</c:formatCode>
                <c:ptCount val="7"/>
                <c:pt idx="0">
                  <c:v>20</c:v>
                </c:pt>
                <c:pt idx="1">
                  <c:v>15</c:v>
                </c:pt>
                <c:pt idx="2">
                  <c:v>20</c:v>
                </c:pt>
                <c:pt idx="3">
                  <c:v>16</c:v>
                </c:pt>
                <c:pt idx="4">
                  <c:v>8</c:v>
                </c:pt>
                <c:pt idx="5">
                  <c:v>10</c:v>
                </c:pt>
                <c:pt idx="6">
                  <c:v>11</c:v>
                </c:pt>
              </c:numCache>
            </c:numRef>
          </c:val>
          <c:extLst>
            <c:ext xmlns:c16="http://schemas.microsoft.com/office/drawing/2014/chart" uri="{C3380CC4-5D6E-409C-BE32-E72D297353CC}">
              <c16:uniqueId val="{00000000-7060-4050-AB96-11AF8C79C237}"/>
            </c:ext>
          </c:extLst>
        </c:ser>
        <c:dLbls>
          <c:showLegendKey val="0"/>
          <c:showVal val="0"/>
          <c:showCatName val="0"/>
          <c:showSerName val="0"/>
          <c:showPercent val="0"/>
          <c:showBubbleSize val="0"/>
        </c:dLbls>
        <c:gapWidth val="182"/>
        <c:axId val="-2076967048"/>
        <c:axId val="-2098560680"/>
      </c:barChart>
      <c:catAx>
        <c:axId val="-2076967048"/>
        <c:scaling>
          <c:orientation val="minMax"/>
        </c:scaling>
        <c:delete val="0"/>
        <c:axPos val="l"/>
        <c:numFmt formatCode="General" sourceLinked="1"/>
        <c:majorTickMark val="none"/>
        <c:minorTickMark val="none"/>
        <c:tickLblPos val="nextTo"/>
        <c:spPr>
          <a:noFill/>
          <a:ln w="9550"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098560680"/>
        <c:crosses val="autoZero"/>
        <c:auto val="1"/>
        <c:lblAlgn val="ctr"/>
        <c:lblOffset val="100"/>
        <c:noMultiLvlLbl val="0"/>
      </c:catAx>
      <c:valAx>
        <c:axId val="-2098560680"/>
        <c:scaling>
          <c:orientation val="minMax"/>
        </c:scaling>
        <c:delete val="0"/>
        <c:axPos val="b"/>
        <c:majorGridlines>
          <c:spPr>
            <a:ln w="955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076967048"/>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GB"/>
              <a:t>Would you like to see the  Tesco Clubcard to improved? Please explain your answer</a:t>
            </a:r>
          </a:p>
        </c:rich>
      </c:tx>
      <c:layout/>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38</c:v>
                </c:pt>
                <c:pt idx="1">
                  <c:v>62</c:v>
                </c:pt>
              </c:numCache>
            </c:numRef>
          </c:val>
          <c:extLst>
            <c:ext xmlns:c16="http://schemas.microsoft.com/office/drawing/2014/chart" uri="{C3380CC4-5D6E-409C-BE32-E72D297353CC}">
              <c16:uniqueId val="{00000000-23DC-4004-A0E0-1C7191C16ECE}"/>
            </c:ext>
          </c:extLst>
        </c:ser>
        <c:dLbls>
          <c:showLegendKey val="0"/>
          <c:showVal val="0"/>
          <c:showCatName val="0"/>
          <c:showSerName val="0"/>
          <c:showPercent val="0"/>
          <c:showBubbleSize val="0"/>
        </c:dLbls>
        <c:gapWidth val="100"/>
        <c:overlap val="-24"/>
        <c:axId val="-2073164424"/>
        <c:axId val="-2073161128"/>
      </c:barChart>
      <c:catAx>
        <c:axId val="-2073164424"/>
        <c:scaling>
          <c:orientation val="minMax"/>
        </c:scaling>
        <c:delete val="0"/>
        <c:axPos val="b"/>
        <c:numFmt formatCode="General" sourceLinked="1"/>
        <c:majorTickMark val="none"/>
        <c:minorTickMark val="none"/>
        <c:tickLblPos val="nextTo"/>
        <c:spPr>
          <a:noFill/>
          <a:ln w="9550" cap="flat" cmpd="sng" algn="ctr">
            <a:solidFill>
              <a:schemeClr val="tx2">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073161128"/>
        <c:crosses val="autoZero"/>
        <c:auto val="1"/>
        <c:lblAlgn val="ctr"/>
        <c:lblOffset val="100"/>
        <c:noMultiLvlLbl val="0"/>
      </c:catAx>
      <c:valAx>
        <c:axId val="-2073161128"/>
        <c:scaling>
          <c:orientation val="minMax"/>
        </c:scaling>
        <c:delete val="0"/>
        <c:axPos val="l"/>
        <c:majorGridlines>
          <c:spPr>
            <a:ln w="9550"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073164424"/>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GB"/>
              <a:t>Overall, how would you rate the Tesco Clubcard Loyalty scheme? </a:t>
            </a:r>
          </a:p>
        </c:rich>
      </c:tx>
      <c:layout/>
      <c:overlay val="0"/>
    </c:title>
    <c:autoTitleDeleted val="0"/>
    <c:plotArea>
      <c:layout/>
      <c:pieChart>
        <c:varyColors val="1"/>
        <c:ser>
          <c:idx val="0"/>
          <c:order val="0"/>
          <c:dPt>
            <c:idx val="0"/>
            <c:bubble3D val="0"/>
            <c:extLst>
              <c:ext xmlns:c16="http://schemas.microsoft.com/office/drawing/2014/chart" uri="{C3380CC4-5D6E-409C-BE32-E72D297353CC}">
                <c16:uniqueId val="{00000000-461B-42AF-B88E-9D618AFD2766}"/>
              </c:ext>
            </c:extLst>
          </c:dPt>
          <c:dPt>
            <c:idx val="1"/>
            <c:bubble3D val="0"/>
            <c:extLst>
              <c:ext xmlns:c16="http://schemas.microsoft.com/office/drawing/2014/chart" uri="{C3380CC4-5D6E-409C-BE32-E72D297353CC}">
                <c16:uniqueId val="{00000001-461B-42AF-B88E-9D618AFD2766}"/>
              </c:ext>
            </c:extLst>
          </c:dPt>
          <c:dPt>
            <c:idx val="2"/>
            <c:bubble3D val="0"/>
            <c:extLst>
              <c:ext xmlns:c16="http://schemas.microsoft.com/office/drawing/2014/chart" uri="{C3380CC4-5D6E-409C-BE32-E72D297353CC}">
                <c16:uniqueId val="{00000002-461B-42AF-B88E-9D618AFD2766}"/>
              </c:ext>
            </c:extLst>
          </c:dPt>
          <c:dPt>
            <c:idx val="3"/>
            <c:bubble3D val="0"/>
            <c:extLst>
              <c:ext xmlns:c16="http://schemas.microsoft.com/office/drawing/2014/chart" uri="{C3380CC4-5D6E-409C-BE32-E72D297353CC}">
                <c16:uniqueId val="{00000003-461B-42AF-B88E-9D618AFD2766}"/>
              </c:ext>
            </c:extLst>
          </c:dPt>
          <c:dPt>
            <c:idx val="4"/>
            <c:bubble3D val="0"/>
            <c:extLst>
              <c:ext xmlns:c16="http://schemas.microsoft.com/office/drawing/2014/chart" uri="{C3380CC4-5D6E-409C-BE32-E72D297353CC}">
                <c16:uniqueId val="{00000004-461B-42AF-B88E-9D618AFD2766}"/>
              </c:ext>
            </c:extLst>
          </c:dPt>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Sheet1!$A$1:$A$5</c:f>
              <c:strCache>
                <c:ptCount val="5"/>
                <c:pt idx="0">
                  <c:v>very good</c:v>
                </c:pt>
                <c:pt idx="1">
                  <c:v>good</c:v>
                </c:pt>
                <c:pt idx="2">
                  <c:v>ok</c:v>
                </c:pt>
                <c:pt idx="3">
                  <c:v>poor</c:v>
                </c:pt>
                <c:pt idx="4">
                  <c:v>very poor</c:v>
                </c:pt>
              </c:strCache>
            </c:strRef>
          </c:cat>
          <c:val>
            <c:numRef>
              <c:f>Sheet1!$B$1:$B$5</c:f>
              <c:numCache>
                <c:formatCode>General</c:formatCode>
                <c:ptCount val="5"/>
                <c:pt idx="0">
                  <c:v>38</c:v>
                </c:pt>
                <c:pt idx="1">
                  <c:v>20</c:v>
                </c:pt>
                <c:pt idx="2">
                  <c:v>18</c:v>
                </c:pt>
                <c:pt idx="3">
                  <c:v>16</c:v>
                </c:pt>
                <c:pt idx="4">
                  <c:v>8</c:v>
                </c:pt>
              </c:numCache>
            </c:numRef>
          </c:val>
          <c:extLst>
            <c:ext xmlns:c16="http://schemas.microsoft.com/office/drawing/2014/chart" uri="{C3380CC4-5D6E-409C-BE32-E72D297353CC}">
              <c16:uniqueId val="{00000005-461B-42AF-B88E-9D618AFD2766}"/>
            </c:ext>
          </c:extLst>
        </c:ser>
        <c:dLbls>
          <c:showLegendKey val="0"/>
          <c:showVal val="0"/>
          <c:showCatName val="0"/>
          <c:showSerName val="0"/>
          <c:showPercent val="0"/>
          <c:showBubbleSize val="0"/>
          <c:showLeaderLines val="1"/>
        </c:dLbls>
        <c:firstSliceAng val="0"/>
      </c:pieChart>
    </c:plotArea>
    <c:legend>
      <c:legendPos val="b"/>
      <c:layout/>
      <c:overlay val="0"/>
      <c:txPr>
        <a:bodyPr rot="0" vert="horz"/>
        <a:lstStyle/>
        <a:p>
          <a:pPr>
            <a:defRPr/>
          </a:pPr>
          <a:endParaRPr lang="en-US"/>
        </a:p>
      </c:txPr>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22</TotalTime>
  <Pages>59</Pages>
  <Words>13572</Words>
  <Characters>77363</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Hopkins (P145402)</dc:creator>
  <cp:keywords/>
  <dc:description/>
  <cp:lastModifiedBy>Jessica Hopkins (P145402)</cp:lastModifiedBy>
  <cp:revision>2</cp:revision>
  <cp:lastPrinted>2018-05-13T15:24:00Z</cp:lastPrinted>
  <dcterms:created xsi:type="dcterms:W3CDTF">2018-05-13T14:52:00Z</dcterms:created>
  <dcterms:modified xsi:type="dcterms:W3CDTF">2018-05-13T15:34:00Z</dcterms:modified>
</cp:coreProperties>
</file>