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208" w:rsidRPr="00DF44D5" w:rsidRDefault="00C24208" w:rsidP="00C24208">
      <w:pPr>
        <w:spacing w:after="0" w:line="360" w:lineRule="auto"/>
        <w:jc w:val="center"/>
        <w:rPr>
          <w:rFonts w:ascii="Times New Roman" w:eastAsia="Times New Roman" w:hAnsi="Times New Roman" w:cs="Times New Roman"/>
          <w:sz w:val="44"/>
          <w:szCs w:val="44"/>
          <w:lang w:val="en-US"/>
        </w:rPr>
      </w:pPr>
      <w:r w:rsidRPr="00DF44D5">
        <w:rPr>
          <w:rFonts w:ascii="Times New Roman" w:eastAsia="Times New Roman" w:hAnsi="Times New Roman" w:cs="Times New Roman"/>
          <w:b/>
          <w:bCs/>
          <w:color w:val="000000"/>
          <w:sz w:val="44"/>
          <w:szCs w:val="44"/>
          <w:lang w:val="en-US"/>
        </w:rPr>
        <w:t>Managing People- Assessment 1</w:t>
      </w:r>
    </w:p>
    <w:p w:rsidR="00DF44D5" w:rsidRPr="00DF44D5" w:rsidRDefault="00DF44D5" w:rsidP="00DF44D5">
      <w:pPr>
        <w:pStyle w:val="Normal1"/>
        <w:spacing w:line="360" w:lineRule="auto"/>
        <w:jc w:val="center"/>
        <w:rPr>
          <w:rFonts w:ascii="Times New Roman" w:eastAsia="Times New Roman" w:hAnsi="Times New Roman" w:cs="Times New Roman"/>
          <w:b/>
          <w:sz w:val="44"/>
          <w:szCs w:val="44"/>
          <w:lang w:val="en-GB"/>
        </w:rPr>
      </w:pPr>
    </w:p>
    <w:p w:rsidR="00DF44D5" w:rsidRPr="00DF44D5" w:rsidRDefault="00DF44D5" w:rsidP="00DF44D5">
      <w:pPr>
        <w:pStyle w:val="Normal1"/>
        <w:spacing w:line="360" w:lineRule="auto"/>
        <w:jc w:val="center"/>
        <w:rPr>
          <w:rFonts w:ascii="Times New Roman" w:eastAsia="Times New Roman" w:hAnsi="Times New Roman" w:cs="Times New Roman"/>
          <w:b/>
          <w:sz w:val="44"/>
          <w:szCs w:val="44"/>
          <w:lang w:val="en-GB"/>
        </w:rPr>
      </w:pPr>
      <w:bookmarkStart w:id="0" w:name="_GoBack"/>
      <w:bookmarkEnd w:id="0"/>
    </w:p>
    <w:p w:rsidR="00DF44D5" w:rsidRPr="00DF44D5" w:rsidRDefault="00DF44D5" w:rsidP="00DF44D5">
      <w:pPr>
        <w:pStyle w:val="Normal1"/>
        <w:spacing w:line="360" w:lineRule="auto"/>
        <w:jc w:val="center"/>
        <w:rPr>
          <w:rFonts w:ascii="Times New Roman" w:eastAsia="Times New Roman" w:hAnsi="Times New Roman" w:cs="Times New Roman"/>
          <w:b/>
          <w:sz w:val="44"/>
          <w:szCs w:val="44"/>
          <w:lang w:val="en-GB"/>
        </w:rPr>
      </w:pPr>
    </w:p>
    <w:p w:rsidR="00DF44D5" w:rsidRPr="00DF44D5" w:rsidRDefault="00DF44D5" w:rsidP="00DF44D5">
      <w:pPr>
        <w:pStyle w:val="Normal1"/>
        <w:spacing w:line="360" w:lineRule="auto"/>
        <w:jc w:val="center"/>
        <w:rPr>
          <w:rFonts w:ascii="Times New Roman" w:eastAsia="Times New Roman" w:hAnsi="Times New Roman" w:cs="Times New Roman"/>
          <w:b/>
          <w:sz w:val="44"/>
          <w:szCs w:val="44"/>
          <w:lang w:val="en-GB"/>
        </w:rPr>
      </w:pPr>
      <w:r w:rsidRPr="00DF44D5">
        <w:rPr>
          <w:rFonts w:ascii="Times New Roman" w:eastAsia="Times New Roman" w:hAnsi="Times New Roman" w:cs="Times New Roman"/>
          <w:b/>
          <w:sz w:val="44"/>
          <w:szCs w:val="44"/>
          <w:lang w:val="en-GB"/>
        </w:rPr>
        <w:t>Student ID: 2011641</w:t>
      </w:r>
    </w:p>
    <w:p w:rsidR="00DF44D5" w:rsidRPr="00DF44D5" w:rsidRDefault="00DF44D5" w:rsidP="00DF44D5">
      <w:pPr>
        <w:pStyle w:val="Normal1"/>
        <w:spacing w:line="360" w:lineRule="auto"/>
        <w:jc w:val="center"/>
        <w:rPr>
          <w:rFonts w:ascii="Times New Roman" w:eastAsia="Times New Roman" w:hAnsi="Times New Roman" w:cs="Times New Roman"/>
          <w:b/>
          <w:sz w:val="44"/>
          <w:szCs w:val="44"/>
          <w:lang w:val="en-GB"/>
        </w:rPr>
      </w:pPr>
      <w:r w:rsidRPr="00DF44D5">
        <w:rPr>
          <w:rFonts w:ascii="Times New Roman" w:eastAsia="Times New Roman" w:hAnsi="Times New Roman" w:cs="Times New Roman"/>
          <w:b/>
          <w:sz w:val="44"/>
          <w:szCs w:val="44"/>
          <w:lang w:val="en-GB"/>
        </w:rPr>
        <w:t>Student Name: Atanas Antonov</w:t>
      </w:r>
    </w:p>
    <w:p w:rsidR="00DF44D5" w:rsidRPr="00DF44D5" w:rsidRDefault="00DF44D5" w:rsidP="00DF44D5">
      <w:pPr>
        <w:pStyle w:val="Normal1"/>
        <w:spacing w:line="360" w:lineRule="auto"/>
        <w:jc w:val="center"/>
        <w:rPr>
          <w:rFonts w:ascii="Times New Roman" w:eastAsia="Times New Roman" w:hAnsi="Times New Roman" w:cs="Times New Roman"/>
          <w:b/>
          <w:sz w:val="44"/>
          <w:szCs w:val="44"/>
          <w:lang w:val="en-GB"/>
        </w:rPr>
      </w:pPr>
      <w:r w:rsidRPr="00DF44D5">
        <w:rPr>
          <w:rFonts w:ascii="Times New Roman" w:eastAsia="Times New Roman" w:hAnsi="Times New Roman" w:cs="Times New Roman"/>
          <w:b/>
          <w:sz w:val="44"/>
          <w:szCs w:val="44"/>
          <w:lang w:val="en-GB"/>
        </w:rPr>
        <w:t>Module code: LCBB5004</w:t>
      </w:r>
    </w:p>
    <w:p w:rsidR="00DF44D5" w:rsidRPr="00DF44D5" w:rsidRDefault="00DF44D5" w:rsidP="00DF44D5">
      <w:pPr>
        <w:pStyle w:val="Normal1"/>
        <w:spacing w:line="360" w:lineRule="auto"/>
        <w:jc w:val="center"/>
        <w:rPr>
          <w:rFonts w:ascii="Times New Roman" w:eastAsia="Times New Roman" w:hAnsi="Times New Roman" w:cs="Times New Roman"/>
          <w:b/>
          <w:sz w:val="44"/>
          <w:szCs w:val="44"/>
          <w:lang w:val="en-GB"/>
        </w:rPr>
      </w:pPr>
    </w:p>
    <w:p w:rsidR="00C24208" w:rsidRPr="00DF44D5" w:rsidRDefault="00C24208" w:rsidP="00C24208">
      <w:pPr>
        <w:spacing w:after="0" w:line="360" w:lineRule="auto"/>
        <w:jc w:val="both"/>
        <w:rPr>
          <w:rFonts w:ascii="Times New Roman" w:eastAsia="Times New Roman" w:hAnsi="Times New Roman" w:cs="Times New Roman"/>
          <w:sz w:val="44"/>
          <w:szCs w:val="44"/>
          <w:lang w:val="en-US"/>
        </w:rPr>
      </w:pPr>
    </w:p>
    <w:p w:rsidR="00C24208" w:rsidRPr="00C24208" w:rsidRDefault="00C24208" w:rsidP="00C24208">
      <w:pPr>
        <w:spacing w:after="0" w:line="360" w:lineRule="auto"/>
        <w:jc w:val="both"/>
        <w:rPr>
          <w:rFonts w:ascii="Times New Roman" w:eastAsia="Times New Roman" w:hAnsi="Times New Roman" w:cs="Times New Roman"/>
          <w:b/>
          <w:bCs/>
          <w:color w:val="000000"/>
          <w:sz w:val="24"/>
          <w:szCs w:val="24"/>
          <w:lang w:val="en-US"/>
        </w:rPr>
      </w:pPr>
      <w:r w:rsidRPr="00C24208">
        <w:rPr>
          <w:rFonts w:ascii="Times New Roman" w:eastAsia="Times New Roman" w:hAnsi="Times New Roman" w:cs="Times New Roman"/>
          <w:b/>
          <w:bCs/>
          <w:color w:val="000000"/>
          <w:sz w:val="24"/>
          <w:szCs w:val="24"/>
          <w:lang w:val="en-US"/>
        </w:rPr>
        <w:br w:type="page"/>
      </w:r>
    </w:p>
    <w:sdt>
      <w:sdtPr>
        <w:rPr>
          <w:rFonts w:asciiTheme="minorHAnsi" w:eastAsiaTheme="minorHAnsi" w:hAnsiTheme="minorHAnsi" w:cstheme="minorBidi"/>
          <w:b w:val="0"/>
          <w:bCs w:val="0"/>
          <w:color w:val="auto"/>
          <w:sz w:val="22"/>
          <w:szCs w:val="22"/>
          <w:lang w:val="en-GB"/>
        </w:rPr>
        <w:id w:val="286788714"/>
        <w:docPartObj>
          <w:docPartGallery w:val="Table of Contents"/>
          <w:docPartUnique/>
        </w:docPartObj>
      </w:sdtPr>
      <w:sdtEndPr>
        <w:rPr>
          <w:rFonts w:ascii="Times New Roman" w:hAnsi="Times New Roman" w:cs="Times New Roman"/>
          <w:sz w:val="24"/>
          <w:szCs w:val="24"/>
        </w:rPr>
      </w:sdtEndPr>
      <w:sdtContent>
        <w:p w:rsidR="00F26F51" w:rsidRDefault="00F26F51" w:rsidP="00F26F51">
          <w:pPr>
            <w:pStyle w:val="TOCHeading"/>
            <w:jc w:val="center"/>
          </w:pPr>
          <w:r w:rsidRPr="00F26F51">
            <w:rPr>
              <w:rFonts w:ascii="Times New Roman" w:hAnsi="Times New Roman" w:cs="Times New Roman"/>
              <w:color w:val="000000" w:themeColor="text1"/>
              <w:sz w:val="24"/>
              <w:szCs w:val="24"/>
            </w:rPr>
            <w:t>Table of Contents</w:t>
          </w:r>
        </w:p>
        <w:p w:rsidR="00F26F51" w:rsidRPr="00F26F51" w:rsidRDefault="00F26F51">
          <w:pPr>
            <w:pStyle w:val="TOC1"/>
            <w:tabs>
              <w:tab w:val="right" w:leader="dot" w:pos="9350"/>
            </w:tabs>
            <w:rPr>
              <w:rFonts w:ascii="Times New Roman" w:hAnsi="Times New Roman" w:cs="Times New Roman"/>
              <w:noProof/>
              <w:sz w:val="24"/>
              <w:szCs w:val="24"/>
            </w:rPr>
          </w:pPr>
          <w:r w:rsidRPr="00F26F51">
            <w:rPr>
              <w:rFonts w:ascii="Times New Roman" w:hAnsi="Times New Roman" w:cs="Times New Roman"/>
              <w:sz w:val="24"/>
              <w:szCs w:val="24"/>
            </w:rPr>
            <w:fldChar w:fldCharType="begin"/>
          </w:r>
          <w:r w:rsidRPr="00F26F51">
            <w:rPr>
              <w:rFonts w:ascii="Times New Roman" w:hAnsi="Times New Roman" w:cs="Times New Roman"/>
              <w:sz w:val="24"/>
              <w:szCs w:val="24"/>
            </w:rPr>
            <w:instrText xml:space="preserve"> TOC \o "1-3" \h \z \u </w:instrText>
          </w:r>
          <w:r w:rsidRPr="00F26F51">
            <w:rPr>
              <w:rFonts w:ascii="Times New Roman" w:hAnsi="Times New Roman" w:cs="Times New Roman"/>
              <w:sz w:val="24"/>
              <w:szCs w:val="24"/>
            </w:rPr>
            <w:fldChar w:fldCharType="separate"/>
          </w:r>
          <w:hyperlink w:anchor="_Toc99044884" w:history="1">
            <w:r w:rsidRPr="00F26F51">
              <w:rPr>
                <w:rStyle w:val="Hyperlink"/>
                <w:rFonts w:ascii="Times New Roman" w:eastAsia="Times New Roman" w:hAnsi="Times New Roman" w:cs="Times New Roman"/>
                <w:noProof/>
                <w:sz w:val="24"/>
                <w:szCs w:val="24"/>
                <w:lang w:val="en-US"/>
              </w:rPr>
              <w:t>Introduction</w:t>
            </w:r>
            <w:r w:rsidRPr="00F26F51">
              <w:rPr>
                <w:rFonts w:ascii="Times New Roman" w:hAnsi="Times New Roman" w:cs="Times New Roman"/>
                <w:noProof/>
                <w:webHidden/>
                <w:sz w:val="24"/>
                <w:szCs w:val="24"/>
              </w:rPr>
              <w:tab/>
            </w:r>
            <w:r w:rsidRPr="00F26F51">
              <w:rPr>
                <w:rFonts w:ascii="Times New Roman" w:hAnsi="Times New Roman" w:cs="Times New Roman"/>
                <w:noProof/>
                <w:webHidden/>
                <w:sz w:val="24"/>
                <w:szCs w:val="24"/>
              </w:rPr>
              <w:fldChar w:fldCharType="begin"/>
            </w:r>
            <w:r w:rsidRPr="00F26F51">
              <w:rPr>
                <w:rFonts w:ascii="Times New Roman" w:hAnsi="Times New Roman" w:cs="Times New Roman"/>
                <w:noProof/>
                <w:webHidden/>
                <w:sz w:val="24"/>
                <w:szCs w:val="24"/>
              </w:rPr>
              <w:instrText xml:space="preserve"> PAGEREF _Toc99044884 \h </w:instrText>
            </w:r>
            <w:r w:rsidRPr="00F26F51">
              <w:rPr>
                <w:rFonts w:ascii="Times New Roman" w:hAnsi="Times New Roman" w:cs="Times New Roman"/>
                <w:noProof/>
                <w:webHidden/>
                <w:sz w:val="24"/>
                <w:szCs w:val="24"/>
              </w:rPr>
            </w:r>
            <w:r w:rsidRPr="00F26F51">
              <w:rPr>
                <w:rFonts w:ascii="Times New Roman" w:hAnsi="Times New Roman" w:cs="Times New Roman"/>
                <w:noProof/>
                <w:webHidden/>
                <w:sz w:val="24"/>
                <w:szCs w:val="24"/>
              </w:rPr>
              <w:fldChar w:fldCharType="separate"/>
            </w:r>
            <w:r w:rsidRPr="00F26F51">
              <w:rPr>
                <w:rFonts w:ascii="Times New Roman" w:hAnsi="Times New Roman" w:cs="Times New Roman"/>
                <w:noProof/>
                <w:webHidden/>
                <w:sz w:val="24"/>
                <w:szCs w:val="24"/>
              </w:rPr>
              <w:t>3</w:t>
            </w:r>
            <w:r w:rsidRPr="00F26F51">
              <w:rPr>
                <w:rFonts w:ascii="Times New Roman" w:hAnsi="Times New Roman" w:cs="Times New Roman"/>
                <w:noProof/>
                <w:webHidden/>
                <w:sz w:val="24"/>
                <w:szCs w:val="24"/>
              </w:rPr>
              <w:fldChar w:fldCharType="end"/>
            </w:r>
          </w:hyperlink>
        </w:p>
        <w:p w:rsidR="00F26F51" w:rsidRPr="00F26F51" w:rsidRDefault="00105C8C">
          <w:pPr>
            <w:pStyle w:val="TOC1"/>
            <w:tabs>
              <w:tab w:val="right" w:leader="dot" w:pos="9350"/>
            </w:tabs>
            <w:rPr>
              <w:rFonts w:ascii="Times New Roman" w:hAnsi="Times New Roman" w:cs="Times New Roman"/>
              <w:noProof/>
              <w:sz w:val="24"/>
              <w:szCs w:val="24"/>
            </w:rPr>
          </w:pPr>
          <w:hyperlink w:anchor="_Toc99044885" w:history="1">
            <w:r w:rsidR="00F26F51" w:rsidRPr="00F26F51">
              <w:rPr>
                <w:rStyle w:val="Hyperlink"/>
                <w:rFonts w:ascii="Times New Roman" w:eastAsia="Times New Roman" w:hAnsi="Times New Roman" w:cs="Times New Roman"/>
                <w:noProof/>
                <w:sz w:val="24"/>
                <w:szCs w:val="24"/>
                <w:lang w:val="en-US"/>
              </w:rPr>
              <w:t>“Make a case in favour of flexible working in relation to diversity and inclusion at work and analyse the role of Human Resources in promoting diversity and inclusion through flexible working”</w:t>
            </w:r>
            <w:r w:rsidR="00F26F51" w:rsidRPr="00F26F51">
              <w:rPr>
                <w:rFonts w:ascii="Times New Roman" w:hAnsi="Times New Roman" w:cs="Times New Roman"/>
                <w:noProof/>
                <w:webHidden/>
                <w:sz w:val="24"/>
                <w:szCs w:val="24"/>
              </w:rPr>
              <w:tab/>
            </w:r>
            <w:r w:rsidR="00F26F51" w:rsidRPr="00F26F51">
              <w:rPr>
                <w:rFonts w:ascii="Times New Roman" w:hAnsi="Times New Roman" w:cs="Times New Roman"/>
                <w:noProof/>
                <w:webHidden/>
                <w:sz w:val="24"/>
                <w:szCs w:val="24"/>
              </w:rPr>
              <w:fldChar w:fldCharType="begin"/>
            </w:r>
            <w:r w:rsidR="00F26F51" w:rsidRPr="00F26F51">
              <w:rPr>
                <w:rFonts w:ascii="Times New Roman" w:hAnsi="Times New Roman" w:cs="Times New Roman"/>
                <w:noProof/>
                <w:webHidden/>
                <w:sz w:val="24"/>
                <w:szCs w:val="24"/>
              </w:rPr>
              <w:instrText xml:space="preserve"> PAGEREF _Toc99044885 \h </w:instrText>
            </w:r>
            <w:r w:rsidR="00F26F51" w:rsidRPr="00F26F51">
              <w:rPr>
                <w:rFonts w:ascii="Times New Roman" w:hAnsi="Times New Roman" w:cs="Times New Roman"/>
                <w:noProof/>
                <w:webHidden/>
                <w:sz w:val="24"/>
                <w:szCs w:val="24"/>
              </w:rPr>
            </w:r>
            <w:r w:rsidR="00F26F51" w:rsidRPr="00F26F51">
              <w:rPr>
                <w:rFonts w:ascii="Times New Roman" w:hAnsi="Times New Roman" w:cs="Times New Roman"/>
                <w:noProof/>
                <w:webHidden/>
                <w:sz w:val="24"/>
                <w:szCs w:val="24"/>
              </w:rPr>
              <w:fldChar w:fldCharType="separate"/>
            </w:r>
            <w:r w:rsidR="00F26F51" w:rsidRPr="00F26F51">
              <w:rPr>
                <w:rFonts w:ascii="Times New Roman" w:hAnsi="Times New Roman" w:cs="Times New Roman"/>
                <w:noProof/>
                <w:webHidden/>
                <w:sz w:val="24"/>
                <w:szCs w:val="24"/>
              </w:rPr>
              <w:t>4</w:t>
            </w:r>
            <w:r w:rsidR="00F26F51" w:rsidRPr="00F26F51">
              <w:rPr>
                <w:rFonts w:ascii="Times New Roman" w:hAnsi="Times New Roman" w:cs="Times New Roman"/>
                <w:noProof/>
                <w:webHidden/>
                <w:sz w:val="24"/>
                <w:szCs w:val="24"/>
              </w:rPr>
              <w:fldChar w:fldCharType="end"/>
            </w:r>
          </w:hyperlink>
        </w:p>
        <w:p w:rsidR="00F26F51" w:rsidRPr="00F26F51" w:rsidRDefault="00105C8C">
          <w:pPr>
            <w:pStyle w:val="TOC1"/>
            <w:tabs>
              <w:tab w:val="right" w:leader="dot" w:pos="9350"/>
            </w:tabs>
            <w:rPr>
              <w:rFonts w:ascii="Times New Roman" w:hAnsi="Times New Roman" w:cs="Times New Roman"/>
              <w:noProof/>
              <w:sz w:val="24"/>
              <w:szCs w:val="24"/>
            </w:rPr>
          </w:pPr>
          <w:hyperlink w:anchor="_Toc99044886" w:history="1">
            <w:r w:rsidR="00F26F51" w:rsidRPr="00F26F51">
              <w:rPr>
                <w:rStyle w:val="Hyperlink"/>
                <w:rFonts w:ascii="Times New Roman" w:eastAsia="Times New Roman" w:hAnsi="Times New Roman" w:cs="Times New Roman"/>
                <w:noProof/>
                <w:sz w:val="24"/>
                <w:szCs w:val="24"/>
                <w:lang w:val="en-US"/>
              </w:rPr>
              <w:t>“Make a case against flexible working in relation to inequality at work and analyse the role of Human Resources in addressing the concerns of inequality that may arise from flexible working”</w:t>
            </w:r>
            <w:r w:rsidR="00F26F51" w:rsidRPr="00F26F51">
              <w:rPr>
                <w:rFonts w:ascii="Times New Roman" w:hAnsi="Times New Roman" w:cs="Times New Roman"/>
                <w:noProof/>
                <w:webHidden/>
                <w:sz w:val="24"/>
                <w:szCs w:val="24"/>
              </w:rPr>
              <w:tab/>
            </w:r>
            <w:r w:rsidR="00F26F51" w:rsidRPr="00F26F51">
              <w:rPr>
                <w:rFonts w:ascii="Times New Roman" w:hAnsi="Times New Roman" w:cs="Times New Roman"/>
                <w:noProof/>
                <w:webHidden/>
                <w:sz w:val="24"/>
                <w:szCs w:val="24"/>
              </w:rPr>
              <w:fldChar w:fldCharType="begin"/>
            </w:r>
            <w:r w:rsidR="00F26F51" w:rsidRPr="00F26F51">
              <w:rPr>
                <w:rFonts w:ascii="Times New Roman" w:hAnsi="Times New Roman" w:cs="Times New Roman"/>
                <w:noProof/>
                <w:webHidden/>
                <w:sz w:val="24"/>
                <w:szCs w:val="24"/>
              </w:rPr>
              <w:instrText xml:space="preserve"> PAGEREF _Toc99044886 \h </w:instrText>
            </w:r>
            <w:r w:rsidR="00F26F51" w:rsidRPr="00F26F51">
              <w:rPr>
                <w:rFonts w:ascii="Times New Roman" w:hAnsi="Times New Roman" w:cs="Times New Roman"/>
                <w:noProof/>
                <w:webHidden/>
                <w:sz w:val="24"/>
                <w:szCs w:val="24"/>
              </w:rPr>
            </w:r>
            <w:r w:rsidR="00F26F51" w:rsidRPr="00F26F51">
              <w:rPr>
                <w:rFonts w:ascii="Times New Roman" w:hAnsi="Times New Roman" w:cs="Times New Roman"/>
                <w:noProof/>
                <w:webHidden/>
                <w:sz w:val="24"/>
                <w:szCs w:val="24"/>
              </w:rPr>
              <w:fldChar w:fldCharType="separate"/>
            </w:r>
            <w:r w:rsidR="00F26F51" w:rsidRPr="00F26F51">
              <w:rPr>
                <w:rFonts w:ascii="Times New Roman" w:hAnsi="Times New Roman" w:cs="Times New Roman"/>
                <w:noProof/>
                <w:webHidden/>
                <w:sz w:val="24"/>
                <w:szCs w:val="24"/>
              </w:rPr>
              <w:t>6</w:t>
            </w:r>
            <w:r w:rsidR="00F26F51" w:rsidRPr="00F26F51">
              <w:rPr>
                <w:rFonts w:ascii="Times New Roman" w:hAnsi="Times New Roman" w:cs="Times New Roman"/>
                <w:noProof/>
                <w:webHidden/>
                <w:sz w:val="24"/>
                <w:szCs w:val="24"/>
              </w:rPr>
              <w:fldChar w:fldCharType="end"/>
            </w:r>
          </w:hyperlink>
        </w:p>
        <w:p w:rsidR="00F26F51" w:rsidRPr="00F26F51" w:rsidRDefault="00105C8C">
          <w:pPr>
            <w:pStyle w:val="TOC1"/>
            <w:tabs>
              <w:tab w:val="right" w:leader="dot" w:pos="9350"/>
            </w:tabs>
            <w:rPr>
              <w:rFonts w:ascii="Times New Roman" w:hAnsi="Times New Roman" w:cs="Times New Roman"/>
              <w:noProof/>
              <w:sz w:val="24"/>
              <w:szCs w:val="24"/>
            </w:rPr>
          </w:pPr>
          <w:hyperlink w:anchor="_Toc99044887" w:history="1">
            <w:r w:rsidR="00F26F51" w:rsidRPr="00F26F51">
              <w:rPr>
                <w:rStyle w:val="Hyperlink"/>
                <w:rFonts w:ascii="Times New Roman" w:eastAsia="Times New Roman" w:hAnsi="Times New Roman" w:cs="Times New Roman"/>
                <w:noProof/>
                <w:sz w:val="24"/>
                <w:szCs w:val="24"/>
                <w:lang w:val="en-US"/>
              </w:rPr>
              <w:t>Conclusion</w:t>
            </w:r>
            <w:r w:rsidR="00F26F51" w:rsidRPr="00F26F51">
              <w:rPr>
                <w:rFonts w:ascii="Times New Roman" w:hAnsi="Times New Roman" w:cs="Times New Roman"/>
                <w:noProof/>
                <w:webHidden/>
                <w:sz w:val="24"/>
                <w:szCs w:val="24"/>
              </w:rPr>
              <w:tab/>
            </w:r>
            <w:r w:rsidR="00F26F51" w:rsidRPr="00F26F51">
              <w:rPr>
                <w:rFonts w:ascii="Times New Roman" w:hAnsi="Times New Roman" w:cs="Times New Roman"/>
                <w:noProof/>
                <w:webHidden/>
                <w:sz w:val="24"/>
                <w:szCs w:val="24"/>
              </w:rPr>
              <w:fldChar w:fldCharType="begin"/>
            </w:r>
            <w:r w:rsidR="00F26F51" w:rsidRPr="00F26F51">
              <w:rPr>
                <w:rFonts w:ascii="Times New Roman" w:hAnsi="Times New Roman" w:cs="Times New Roman"/>
                <w:noProof/>
                <w:webHidden/>
                <w:sz w:val="24"/>
                <w:szCs w:val="24"/>
              </w:rPr>
              <w:instrText xml:space="preserve"> PAGEREF _Toc99044887 \h </w:instrText>
            </w:r>
            <w:r w:rsidR="00F26F51" w:rsidRPr="00F26F51">
              <w:rPr>
                <w:rFonts w:ascii="Times New Roman" w:hAnsi="Times New Roman" w:cs="Times New Roman"/>
                <w:noProof/>
                <w:webHidden/>
                <w:sz w:val="24"/>
                <w:szCs w:val="24"/>
              </w:rPr>
            </w:r>
            <w:r w:rsidR="00F26F51" w:rsidRPr="00F26F51">
              <w:rPr>
                <w:rFonts w:ascii="Times New Roman" w:hAnsi="Times New Roman" w:cs="Times New Roman"/>
                <w:noProof/>
                <w:webHidden/>
                <w:sz w:val="24"/>
                <w:szCs w:val="24"/>
              </w:rPr>
              <w:fldChar w:fldCharType="separate"/>
            </w:r>
            <w:r w:rsidR="00F26F51" w:rsidRPr="00F26F51">
              <w:rPr>
                <w:rFonts w:ascii="Times New Roman" w:hAnsi="Times New Roman" w:cs="Times New Roman"/>
                <w:noProof/>
                <w:webHidden/>
                <w:sz w:val="24"/>
                <w:szCs w:val="24"/>
              </w:rPr>
              <w:t>10</w:t>
            </w:r>
            <w:r w:rsidR="00F26F51" w:rsidRPr="00F26F51">
              <w:rPr>
                <w:rFonts w:ascii="Times New Roman" w:hAnsi="Times New Roman" w:cs="Times New Roman"/>
                <w:noProof/>
                <w:webHidden/>
                <w:sz w:val="24"/>
                <w:szCs w:val="24"/>
              </w:rPr>
              <w:fldChar w:fldCharType="end"/>
            </w:r>
          </w:hyperlink>
        </w:p>
        <w:p w:rsidR="00F26F51" w:rsidRPr="00F26F51" w:rsidRDefault="00105C8C">
          <w:pPr>
            <w:pStyle w:val="TOC1"/>
            <w:tabs>
              <w:tab w:val="right" w:leader="dot" w:pos="9350"/>
            </w:tabs>
            <w:rPr>
              <w:rFonts w:ascii="Times New Roman" w:hAnsi="Times New Roman" w:cs="Times New Roman"/>
              <w:noProof/>
              <w:sz w:val="24"/>
              <w:szCs w:val="24"/>
            </w:rPr>
          </w:pPr>
          <w:hyperlink w:anchor="_Toc99044888" w:history="1">
            <w:r w:rsidR="00F26F51" w:rsidRPr="00F26F51">
              <w:rPr>
                <w:rStyle w:val="Hyperlink"/>
                <w:rFonts w:ascii="Times New Roman" w:eastAsia="Times New Roman" w:hAnsi="Times New Roman" w:cs="Times New Roman"/>
                <w:noProof/>
                <w:sz w:val="24"/>
                <w:szCs w:val="24"/>
                <w:lang w:val="en-US"/>
              </w:rPr>
              <w:t>References</w:t>
            </w:r>
            <w:r w:rsidR="00F26F51" w:rsidRPr="00F26F51">
              <w:rPr>
                <w:rFonts w:ascii="Times New Roman" w:hAnsi="Times New Roman" w:cs="Times New Roman"/>
                <w:noProof/>
                <w:webHidden/>
                <w:sz w:val="24"/>
                <w:szCs w:val="24"/>
              </w:rPr>
              <w:tab/>
            </w:r>
            <w:r w:rsidR="00F26F51" w:rsidRPr="00F26F51">
              <w:rPr>
                <w:rFonts w:ascii="Times New Roman" w:hAnsi="Times New Roman" w:cs="Times New Roman"/>
                <w:noProof/>
                <w:webHidden/>
                <w:sz w:val="24"/>
                <w:szCs w:val="24"/>
              </w:rPr>
              <w:fldChar w:fldCharType="begin"/>
            </w:r>
            <w:r w:rsidR="00F26F51" w:rsidRPr="00F26F51">
              <w:rPr>
                <w:rFonts w:ascii="Times New Roman" w:hAnsi="Times New Roman" w:cs="Times New Roman"/>
                <w:noProof/>
                <w:webHidden/>
                <w:sz w:val="24"/>
                <w:szCs w:val="24"/>
              </w:rPr>
              <w:instrText xml:space="preserve"> PAGEREF _Toc99044888 \h </w:instrText>
            </w:r>
            <w:r w:rsidR="00F26F51" w:rsidRPr="00F26F51">
              <w:rPr>
                <w:rFonts w:ascii="Times New Roman" w:hAnsi="Times New Roman" w:cs="Times New Roman"/>
                <w:noProof/>
                <w:webHidden/>
                <w:sz w:val="24"/>
                <w:szCs w:val="24"/>
              </w:rPr>
            </w:r>
            <w:r w:rsidR="00F26F51" w:rsidRPr="00F26F51">
              <w:rPr>
                <w:rFonts w:ascii="Times New Roman" w:hAnsi="Times New Roman" w:cs="Times New Roman"/>
                <w:noProof/>
                <w:webHidden/>
                <w:sz w:val="24"/>
                <w:szCs w:val="24"/>
              </w:rPr>
              <w:fldChar w:fldCharType="separate"/>
            </w:r>
            <w:r w:rsidR="00F26F51" w:rsidRPr="00F26F51">
              <w:rPr>
                <w:rFonts w:ascii="Times New Roman" w:hAnsi="Times New Roman" w:cs="Times New Roman"/>
                <w:noProof/>
                <w:webHidden/>
                <w:sz w:val="24"/>
                <w:szCs w:val="24"/>
              </w:rPr>
              <w:t>11</w:t>
            </w:r>
            <w:r w:rsidR="00F26F51" w:rsidRPr="00F26F51">
              <w:rPr>
                <w:rFonts w:ascii="Times New Roman" w:hAnsi="Times New Roman" w:cs="Times New Roman"/>
                <w:noProof/>
                <w:webHidden/>
                <w:sz w:val="24"/>
                <w:szCs w:val="24"/>
              </w:rPr>
              <w:fldChar w:fldCharType="end"/>
            </w:r>
          </w:hyperlink>
        </w:p>
        <w:p w:rsidR="00F26F51" w:rsidRPr="00F26F51" w:rsidRDefault="00F26F51">
          <w:pPr>
            <w:rPr>
              <w:rFonts w:ascii="Times New Roman" w:hAnsi="Times New Roman" w:cs="Times New Roman"/>
              <w:sz w:val="24"/>
              <w:szCs w:val="24"/>
            </w:rPr>
          </w:pPr>
          <w:r w:rsidRPr="00F26F51">
            <w:rPr>
              <w:rFonts w:ascii="Times New Roman" w:hAnsi="Times New Roman" w:cs="Times New Roman"/>
              <w:sz w:val="24"/>
              <w:szCs w:val="24"/>
            </w:rPr>
            <w:fldChar w:fldCharType="end"/>
          </w:r>
        </w:p>
      </w:sdtContent>
    </w:sdt>
    <w:p w:rsidR="00C24208" w:rsidRPr="00C24208" w:rsidRDefault="00C24208" w:rsidP="00C24208">
      <w:pPr>
        <w:spacing w:after="0" w:line="360" w:lineRule="auto"/>
        <w:jc w:val="both"/>
        <w:rPr>
          <w:rFonts w:ascii="Times New Roman" w:eastAsia="Times New Roman" w:hAnsi="Times New Roman" w:cs="Times New Roman"/>
          <w:sz w:val="24"/>
          <w:szCs w:val="24"/>
          <w:lang w:val="en-US"/>
        </w:rPr>
      </w:pPr>
    </w:p>
    <w:p w:rsidR="00C24208" w:rsidRPr="00C24208" w:rsidRDefault="00C24208" w:rsidP="00C24208">
      <w:pPr>
        <w:spacing w:after="0" w:line="360" w:lineRule="auto"/>
        <w:jc w:val="both"/>
        <w:rPr>
          <w:rFonts w:ascii="Times New Roman" w:eastAsia="Times New Roman" w:hAnsi="Times New Roman" w:cs="Times New Roman"/>
          <w:b/>
          <w:bCs/>
          <w:color w:val="000000"/>
          <w:sz w:val="24"/>
          <w:szCs w:val="24"/>
          <w:lang w:val="en-US"/>
        </w:rPr>
      </w:pPr>
      <w:r w:rsidRPr="00C24208">
        <w:rPr>
          <w:rFonts w:ascii="Times New Roman" w:eastAsia="Times New Roman" w:hAnsi="Times New Roman" w:cs="Times New Roman"/>
          <w:b/>
          <w:bCs/>
          <w:color w:val="000000"/>
          <w:sz w:val="24"/>
          <w:szCs w:val="24"/>
          <w:lang w:val="en-US"/>
        </w:rPr>
        <w:br w:type="page"/>
      </w:r>
    </w:p>
    <w:p w:rsidR="00C24208" w:rsidRPr="00C24208" w:rsidRDefault="00C24208" w:rsidP="00C24208">
      <w:pPr>
        <w:pStyle w:val="Heading1"/>
        <w:rPr>
          <w:rFonts w:eastAsia="Times New Roman"/>
          <w:lang w:val="en-US"/>
        </w:rPr>
      </w:pPr>
      <w:bookmarkStart w:id="1" w:name="_Toc99044884"/>
      <w:r w:rsidRPr="00C24208">
        <w:rPr>
          <w:rFonts w:eastAsia="Times New Roman"/>
          <w:lang w:val="en-US"/>
        </w:rPr>
        <w:lastRenderedPageBreak/>
        <w:t>Introduction</w:t>
      </w:r>
      <w:bookmarkEnd w:id="1"/>
    </w:p>
    <w:p w:rsidR="00C24208" w:rsidRPr="00C24208" w:rsidRDefault="00C24208" w:rsidP="00C24208">
      <w:pPr>
        <w:spacing w:after="0" w:line="360" w:lineRule="auto"/>
        <w:jc w:val="both"/>
        <w:rPr>
          <w:rFonts w:ascii="Times New Roman" w:eastAsia="Times New Roman" w:hAnsi="Times New Roman" w:cs="Times New Roman"/>
          <w:sz w:val="24"/>
          <w:szCs w:val="24"/>
          <w:lang w:val="en-US"/>
        </w:rPr>
      </w:pPr>
      <w:r w:rsidRPr="00C24208">
        <w:rPr>
          <w:rFonts w:ascii="Times New Roman" w:eastAsia="Times New Roman" w:hAnsi="Times New Roman" w:cs="Times New Roman"/>
          <w:color w:val="000000"/>
          <w:sz w:val="24"/>
          <w:szCs w:val="24"/>
          <w:lang w:val="en-US"/>
        </w:rPr>
        <w:t>This detailed report will discuss the critical understanding of the business environment in which personnel professionals operate and work. The impacts of the external and internal factors which influence the resourcing by the management of an organisation will be analysed carefully. As per (ACAS, 2021), “half of the employers in Great Britain have been expecting an increase in demand for flexible working forms from the employees after the cessation of Coronavirus pandemic”. ACAS and YouGov have been collaboratively working to determine the changes in the working practices of the British businesses before and after the pandemic. In the perspective of a Human Resource Manager of Sainsbury’s, the report will highlight the adaptation of flexible working practices in the organisation.  The report will also make a case both in favour and against the flexible working hour practices related to diversity and inequality in the organisation. </w:t>
      </w:r>
    </w:p>
    <w:p w:rsidR="00C24208" w:rsidRPr="00C24208" w:rsidRDefault="00C24208" w:rsidP="00C24208">
      <w:pPr>
        <w:spacing w:after="0" w:line="360" w:lineRule="auto"/>
        <w:jc w:val="both"/>
        <w:rPr>
          <w:rFonts w:ascii="Times New Roman" w:eastAsia="Times New Roman" w:hAnsi="Times New Roman" w:cs="Times New Roman"/>
          <w:sz w:val="24"/>
          <w:szCs w:val="24"/>
          <w:lang w:val="en-US"/>
        </w:rPr>
      </w:pPr>
    </w:p>
    <w:p w:rsidR="00C24208" w:rsidRPr="00C24208" w:rsidRDefault="00C24208" w:rsidP="00C24208">
      <w:pPr>
        <w:spacing w:after="0" w:line="360" w:lineRule="auto"/>
        <w:jc w:val="both"/>
        <w:rPr>
          <w:rFonts w:ascii="Times New Roman" w:eastAsia="Times New Roman" w:hAnsi="Times New Roman" w:cs="Times New Roman"/>
          <w:b/>
          <w:bCs/>
          <w:color w:val="000000"/>
          <w:sz w:val="24"/>
          <w:szCs w:val="24"/>
          <w:lang w:val="en-US"/>
        </w:rPr>
      </w:pPr>
      <w:r w:rsidRPr="00C24208">
        <w:rPr>
          <w:rFonts w:ascii="Times New Roman" w:eastAsia="Times New Roman" w:hAnsi="Times New Roman" w:cs="Times New Roman"/>
          <w:b/>
          <w:bCs/>
          <w:color w:val="000000"/>
          <w:sz w:val="24"/>
          <w:szCs w:val="24"/>
          <w:lang w:val="en-US"/>
        </w:rPr>
        <w:br w:type="page"/>
      </w:r>
    </w:p>
    <w:p w:rsidR="00C24208" w:rsidRPr="00C24208" w:rsidRDefault="00C24208" w:rsidP="00C24208">
      <w:pPr>
        <w:pStyle w:val="Heading1"/>
        <w:rPr>
          <w:rFonts w:eastAsia="Times New Roman"/>
          <w:lang w:val="en-US"/>
        </w:rPr>
      </w:pPr>
      <w:bookmarkStart w:id="2" w:name="_Toc99044885"/>
      <w:r>
        <w:rPr>
          <w:rFonts w:eastAsia="Times New Roman"/>
          <w:lang w:val="en-US"/>
        </w:rPr>
        <w:lastRenderedPageBreak/>
        <w:t>“</w:t>
      </w:r>
      <w:r w:rsidRPr="00C24208">
        <w:rPr>
          <w:rFonts w:eastAsia="Times New Roman"/>
          <w:lang w:val="en-US"/>
        </w:rPr>
        <w:t>Make a case in favour of flexible working in relation to diversity and inclusion at work and analyse the role of Human Resources in promoting diversity and inclusion through flexible working</w:t>
      </w:r>
      <w:r>
        <w:rPr>
          <w:rFonts w:eastAsia="Times New Roman"/>
          <w:lang w:val="en-US"/>
        </w:rPr>
        <w:t>”</w:t>
      </w:r>
      <w:bookmarkEnd w:id="2"/>
    </w:p>
    <w:p w:rsidR="00C24208" w:rsidRPr="00C24208" w:rsidRDefault="00C24208" w:rsidP="00C24208">
      <w:pPr>
        <w:spacing w:after="0" w:line="360" w:lineRule="auto"/>
        <w:jc w:val="both"/>
        <w:rPr>
          <w:rFonts w:ascii="Times New Roman" w:eastAsia="Times New Roman" w:hAnsi="Times New Roman" w:cs="Times New Roman"/>
          <w:sz w:val="24"/>
          <w:szCs w:val="24"/>
          <w:lang w:val="en-US"/>
        </w:rPr>
      </w:pPr>
      <w:r w:rsidRPr="00C24208">
        <w:rPr>
          <w:rFonts w:ascii="Times New Roman" w:eastAsia="Times New Roman" w:hAnsi="Times New Roman" w:cs="Times New Roman"/>
          <w:color w:val="000000"/>
          <w:sz w:val="24"/>
          <w:szCs w:val="24"/>
          <w:lang w:val="en-US"/>
        </w:rPr>
        <w:t>The global pandemic has pushed the limits of people all over the world and is no less in the case of the United Kingdom. People had been forced to stay at home and follow strict guidelines throughout the three stages of lockdowns. Sources of livelihood had been devastated and the unemployment rate was soaring high as the pandemic grew larger and more effective. More than 500,000 people were unemployed in the process and the rate fell upto 1.6% in between March 2020- January 2021 as per (</w:t>
      </w:r>
      <w:r>
        <w:rPr>
          <w:rFonts w:ascii="Times New Roman" w:eastAsia="Times New Roman" w:hAnsi="Times New Roman" w:cs="Times New Roman"/>
          <w:bCs/>
          <w:color w:val="222222"/>
          <w:sz w:val="24"/>
          <w:szCs w:val="24"/>
          <w:shd w:val="clear" w:color="auto" w:fill="FFFFFF"/>
          <w:lang w:val="en-US"/>
        </w:rPr>
        <w:t xml:space="preserve">Grissom, </w:t>
      </w:r>
      <w:r w:rsidRPr="00C24208">
        <w:rPr>
          <w:rFonts w:ascii="Times New Roman" w:eastAsia="Times New Roman" w:hAnsi="Times New Roman" w:cs="Times New Roman"/>
          <w:bCs/>
          <w:color w:val="222222"/>
          <w:sz w:val="24"/>
          <w:szCs w:val="24"/>
          <w:shd w:val="clear" w:color="auto" w:fill="FFFFFF"/>
          <w:lang w:val="en-US"/>
        </w:rPr>
        <w:t>2018</w:t>
      </w:r>
      <w:r w:rsidRPr="00C24208">
        <w:rPr>
          <w:rFonts w:ascii="Times New Roman" w:eastAsia="Times New Roman" w:hAnsi="Times New Roman" w:cs="Times New Roman"/>
          <w:color w:val="000000"/>
          <w:sz w:val="24"/>
          <w:szCs w:val="24"/>
          <w:lang w:val="en-US"/>
        </w:rPr>
        <w:t>). The Covid-19 had introduced a crisis of employment which can be compared to the Great Depression. Several organisations had to lose their workforce and the production process stopped working. After the succession of the three dimensions of the lockdown, the organisations are now heading towards new strategies for their workforce and implement new techniques of flexible working maintaining the safety standards. The human resources management of any organisation plays a vital role in managing and directing the workforce. The management decides the measures and steps that are necessary to take in the most urgent manner. Human resources management of an organisation was highly affected during the pandemic that caused organisations to lose its workforce (</w:t>
      </w:r>
      <w:r>
        <w:rPr>
          <w:rFonts w:ascii="Times New Roman" w:eastAsia="Times New Roman" w:hAnsi="Times New Roman" w:cs="Times New Roman"/>
          <w:bCs/>
          <w:color w:val="222222"/>
          <w:sz w:val="24"/>
          <w:szCs w:val="24"/>
          <w:shd w:val="clear" w:color="auto" w:fill="FFFFFF"/>
          <w:lang w:val="en-US"/>
        </w:rPr>
        <w:t xml:space="preserve">Kirton </w:t>
      </w:r>
      <w:r w:rsidRPr="00C24208">
        <w:rPr>
          <w:rFonts w:ascii="Times New Roman" w:eastAsia="Times New Roman" w:hAnsi="Times New Roman" w:cs="Times New Roman"/>
          <w:bCs/>
          <w:color w:val="222222"/>
          <w:sz w:val="24"/>
          <w:szCs w:val="24"/>
          <w:shd w:val="clear" w:color="auto" w:fill="FFFFFF"/>
          <w:lang w:val="en-US"/>
        </w:rPr>
        <w:t>and Greene, 2021</w:t>
      </w:r>
      <w:r w:rsidRPr="00C24208">
        <w:rPr>
          <w:rFonts w:ascii="Times New Roman" w:eastAsia="Times New Roman" w:hAnsi="Times New Roman" w:cs="Times New Roman"/>
          <w:color w:val="000000"/>
          <w:sz w:val="24"/>
          <w:szCs w:val="24"/>
          <w:lang w:val="en-US"/>
        </w:rPr>
        <w:t>). </w:t>
      </w:r>
    </w:p>
    <w:p w:rsidR="00C24208" w:rsidRPr="00C24208" w:rsidRDefault="00C24208" w:rsidP="00C24208">
      <w:pPr>
        <w:spacing w:after="0" w:line="360" w:lineRule="auto"/>
        <w:jc w:val="both"/>
        <w:rPr>
          <w:rFonts w:ascii="Times New Roman" w:eastAsia="Times New Roman" w:hAnsi="Times New Roman" w:cs="Times New Roman"/>
          <w:sz w:val="24"/>
          <w:szCs w:val="24"/>
          <w:lang w:val="en-US"/>
        </w:rPr>
      </w:pPr>
      <w:r w:rsidRPr="00C24208">
        <w:rPr>
          <w:rFonts w:ascii="Times New Roman" w:eastAsia="Times New Roman" w:hAnsi="Times New Roman" w:cs="Times New Roman"/>
          <w:color w:val="000000"/>
          <w:sz w:val="24"/>
          <w:szCs w:val="24"/>
          <w:lang w:val="en-US"/>
        </w:rPr>
        <w:t>Flexible work hours also known as flextime is a strategy implemented by the management team to schedule the working hours of the employees. By this method, the employees can adapt any hours of work time at their ease that is set by the management. After the government ordered people to stay indoors and only allowed certain essential businesses to remain open, organisations had to implement flexible working hours for their employees to keep the business surviving at the time of crisis. The organisations have adapted the flexible working hours as the new strategy for their management of the workforce</w:t>
      </w:r>
      <w:r>
        <w:rPr>
          <w:rFonts w:ascii="Times New Roman" w:eastAsia="Times New Roman" w:hAnsi="Times New Roman" w:cs="Times New Roman"/>
          <w:color w:val="000000"/>
          <w:sz w:val="24"/>
          <w:szCs w:val="24"/>
          <w:lang w:val="en-US"/>
        </w:rPr>
        <w:t xml:space="preserve"> (</w:t>
      </w:r>
      <w:r w:rsidRPr="00C24208">
        <w:rPr>
          <w:rFonts w:ascii="Times New Roman" w:eastAsia="Times New Roman" w:hAnsi="Times New Roman" w:cs="Times New Roman"/>
          <w:bCs/>
          <w:color w:val="222222"/>
          <w:sz w:val="24"/>
          <w:szCs w:val="24"/>
          <w:shd w:val="clear" w:color="auto" w:fill="FFFFFF"/>
          <w:lang w:val="en-US"/>
        </w:rPr>
        <w:t>Tomaskovic-Devey</w:t>
      </w:r>
      <w:r>
        <w:rPr>
          <w:rFonts w:ascii="Times New Roman" w:eastAsia="Times New Roman" w:hAnsi="Times New Roman" w:cs="Times New Roman"/>
          <w:bCs/>
          <w:color w:val="222222"/>
          <w:sz w:val="24"/>
          <w:szCs w:val="24"/>
          <w:shd w:val="clear" w:color="auto" w:fill="FFFFFF"/>
          <w:lang w:val="en-US"/>
        </w:rPr>
        <w:t xml:space="preserve"> </w:t>
      </w:r>
      <w:r w:rsidRPr="00C24208">
        <w:rPr>
          <w:rFonts w:ascii="Times New Roman" w:eastAsia="Times New Roman" w:hAnsi="Times New Roman" w:cs="Times New Roman"/>
          <w:bCs/>
          <w:i/>
          <w:color w:val="222222"/>
          <w:sz w:val="24"/>
          <w:szCs w:val="24"/>
          <w:shd w:val="clear" w:color="auto" w:fill="FFFFFF"/>
          <w:lang w:val="en-US"/>
        </w:rPr>
        <w:t>et al.,</w:t>
      </w:r>
      <w:r>
        <w:rPr>
          <w:rFonts w:ascii="Times New Roman" w:eastAsia="Times New Roman" w:hAnsi="Times New Roman" w:cs="Times New Roman"/>
          <w:bCs/>
          <w:color w:val="222222"/>
          <w:sz w:val="24"/>
          <w:szCs w:val="24"/>
          <w:shd w:val="clear" w:color="auto" w:fill="FFFFFF"/>
          <w:lang w:val="en-US"/>
        </w:rPr>
        <w:t xml:space="preserve"> 2020</w:t>
      </w:r>
      <w:r>
        <w:rPr>
          <w:rFonts w:ascii="Times New Roman" w:eastAsia="Times New Roman" w:hAnsi="Times New Roman" w:cs="Times New Roman"/>
          <w:color w:val="000000"/>
          <w:sz w:val="24"/>
          <w:szCs w:val="24"/>
          <w:lang w:val="en-US"/>
        </w:rPr>
        <w:t>)</w:t>
      </w:r>
      <w:r w:rsidRPr="00C24208">
        <w:rPr>
          <w:rFonts w:ascii="Times New Roman" w:eastAsia="Times New Roman" w:hAnsi="Times New Roman" w:cs="Times New Roman"/>
          <w:color w:val="000000"/>
          <w:sz w:val="24"/>
          <w:szCs w:val="24"/>
          <w:lang w:val="en-US"/>
        </w:rPr>
        <w:t xml:space="preserve">. Organisations like Sainsbury’s had to ensure that the employees are aware of the benefits of telecommuting and opting for flexible working hours can be adopted in the place of 9-5 hours. Realising this, the method of flexible working hours is made a common strategy in the organisations minimising the loss in productivity. Flexible working hours can prove to be beneficial in recruitment, retention, and increase the efforts in organisational diversity even in </w:t>
      </w:r>
      <w:r w:rsidRPr="00C24208">
        <w:rPr>
          <w:rFonts w:ascii="Times New Roman" w:eastAsia="Times New Roman" w:hAnsi="Times New Roman" w:cs="Times New Roman"/>
          <w:color w:val="000000"/>
          <w:sz w:val="24"/>
          <w:szCs w:val="24"/>
          <w:lang w:val="en-US"/>
        </w:rPr>
        <w:lastRenderedPageBreak/>
        <w:t>the absence of pandemic or crisis. Flexible working hours provide more cost savings, improvement in attendance and production. </w:t>
      </w:r>
    </w:p>
    <w:p w:rsidR="00C24208" w:rsidRPr="00C24208" w:rsidRDefault="00C24208" w:rsidP="00C24208">
      <w:pPr>
        <w:spacing w:after="0" w:line="360" w:lineRule="auto"/>
        <w:jc w:val="both"/>
        <w:rPr>
          <w:rFonts w:ascii="Times New Roman" w:eastAsia="Times New Roman" w:hAnsi="Times New Roman" w:cs="Times New Roman"/>
          <w:sz w:val="24"/>
          <w:szCs w:val="24"/>
          <w:lang w:val="en-US"/>
        </w:rPr>
      </w:pPr>
      <w:r w:rsidRPr="00C24208">
        <w:rPr>
          <w:rFonts w:ascii="Times New Roman" w:eastAsia="Times New Roman" w:hAnsi="Times New Roman" w:cs="Times New Roman"/>
          <w:color w:val="000000"/>
          <w:sz w:val="24"/>
          <w:szCs w:val="24"/>
          <w:lang w:val="en-US"/>
        </w:rPr>
        <w:t>Organisations like Sainsbury’s have to adapt flexible working hours in their management respecting many aspects, such as women, aged workers, single parents tend to work only when they get flexible roles due to their responsibilities. Flexible working hours can be used in an organisation to promote diversity and inclusion in various ways. The first and the foremost way that flexible working promotes diversity is the recruitment process. After the pandemic, many productive and skilled employees lost their job withholding to the guidelines by the government to stay indoors. Sainsbury’s has adapted workplace flexibility as an ethical strategy to increase productivity. Sainsbury targets and tempts talented and skilled employees from anywhere in the world. Employees from different backgrounds, culture, ethnicity and talent can be hired by the organisation that creates diversity in their workforce. Flexible working also promotes the improvement of work experience of the existing employees and access to more diverse candidates. Candidates like women, aged people, youngsters or people with disabilities can be more indulged in an organisation when they are met with the working standards related to their ease and preference. The employees can connect and communicate to the organisation from their preferred area or home as per flexible working hours which will provide a better engagement of employees to their organisations. The Coronavirus pandemic has influenced a lot in the lives of people affecting their lifestyle, work-life balance, and engagement to work. By the means of flexible working provided by the organisation, people can retain and re-live their work-life culture again in the lifestyle. People feel more included in the working environment if they are given flexible working like segmented working hours, work from home. </w:t>
      </w:r>
    </w:p>
    <w:p w:rsidR="00C24208" w:rsidRPr="00C24208" w:rsidRDefault="00C24208" w:rsidP="00C24208">
      <w:pPr>
        <w:spacing w:after="0" w:line="360" w:lineRule="auto"/>
        <w:jc w:val="both"/>
        <w:rPr>
          <w:rFonts w:ascii="Times New Roman" w:eastAsia="Times New Roman" w:hAnsi="Times New Roman" w:cs="Times New Roman"/>
          <w:sz w:val="24"/>
          <w:szCs w:val="24"/>
          <w:lang w:val="en-US"/>
        </w:rPr>
      </w:pPr>
      <w:r w:rsidRPr="00C24208">
        <w:rPr>
          <w:rFonts w:ascii="Times New Roman" w:eastAsia="Times New Roman" w:hAnsi="Times New Roman" w:cs="Times New Roman"/>
          <w:color w:val="000000"/>
          <w:sz w:val="24"/>
          <w:szCs w:val="24"/>
          <w:lang w:val="en-US"/>
        </w:rPr>
        <w:t xml:space="preserve">Sainsbury’s objective is to provide their workers a clear, encouraging and inclusive working ambience in the management. Sainsbury’s aim to implement flexible working hours is intended towards diversity and inclusion encouragement. Sainsbury’s creates a place where the employees can be themselves and achieve the culmination of their full potentiality. With creating diversity, the organisation commits itself in building a working culture where the employee base is valued. Sainsbury’s provides its workers with flexible working hours so that the workers engage themselves in a process of creating ideas and perspectives at their ease of work. The product development and demand have been critically analysed in the process of flexible working in Sainsbury’s. Sainsbury’s employs more than a thousand employees which includes people from </w:t>
      </w:r>
      <w:r w:rsidRPr="00C24208">
        <w:rPr>
          <w:rFonts w:ascii="Times New Roman" w:eastAsia="Times New Roman" w:hAnsi="Times New Roman" w:cs="Times New Roman"/>
          <w:color w:val="000000"/>
          <w:sz w:val="24"/>
          <w:szCs w:val="24"/>
          <w:lang w:val="en-US"/>
        </w:rPr>
        <w:lastRenderedPageBreak/>
        <w:t>different race, genders, age, ethnicity and sexual orientation that creates a lot of diversity in the orgnisation. </w:t>
      </w:r>
    </w:p>
    <w:p w:rsidR="00C24208" w:rsidRPr="00C24208" w:rsidRDefault="00C24208" w:rsidP="00C24208">
      <w:pPr>
        <w:spacing w:after="0" w:line="360" w:lineRule="auto"/>
        <w:jc w:val="both"/>
        <w:rPr>
          <w:rFonts w:ascii="Times New Roman" w:eastAsia="Times New Roman" w:hAnsi="Times New Roman" w:cs="Times New Roman"/>
          <w:sz w:val="24"/>
          <w:szCs w:val="24"/>
          <w:lang w:val="en-US"/>
        </w:rPr>
      </w:pPr>
      <w:r w:rsidRPr="00C24208">
        <w:rPr>
          <w:rFonts w:ascii="Times New Roman" w:eastAsia="Times New Roman" w:hAnsi="Times New Roman" w:cs="Times New Roman"/>
          <w:color w:val="000000"/>
          <w:sz w:val="24"/>
          <w:szCs w:val="24"/>
          <w:lang w:val="en-US"/>
        </w:rPr>
        <w:t>The human resources management of the organisation can leverage the qualities of diversity, equity and inclusion to support their business aims and objectives. The human resources management hires a group of individuals that has diverse qualities, talent, skills and experiences. The human resource management creates strategies and policies for the workers in the post covid era to keep the production line in progress</w:t>
      </w:r>
      <w:r>
        <w:rPr>
          <w:rFonts w:ascii="Times New Roman" w:eastAsia="Times New Roman" w:hAnsi="Times New Roman" w:cs="Times New Roman"/>
          <w:color w:val="000000"/>
          <w:sz w:val="24"/>
          <w:szCs w:val="24"/>
          <w:lang w:val="en-US"/>
        </w:rPr>
        <w:t xml:space="preserve"> (</w:t>
      </w:r>
      <w:r w:rsidRPr="00C24208">
        <w:rPr>
          <w:rFonts w:ascii="Times New Roman" w:eastAsia="Times New Roman" w:hAnsi="Times New Roman" w:cs="Times New Roman"/>
          <w:bCs/>
          <w:color w:val="222222"/>
          <w:sz w:val="24"/>
          <w:szCs w:val="24"/>
          <w:shd w:val="clear" w:color="auto" w:fill="FFFFFF"/>
          <w:lang w:val="en-US"/>
        </w:rPr>
        <w:t>Kristal</w:t>
      </w:r>
      <w:r>
        <w:rPr>
          <w:rFonts w:ascii="Times New Roman" w:eastAsia="Times New Roman" w:hAnsi="Times New Roman" w:cs="Times New Roman"/>
          <w:bCs/>
          <w:color w:val="222222"/>
          <w:sz w:val="24"/>
          <w:szCs w:val="24"/>
          <w:shd w:val="clear" w:color="auto" w:fill="FFFFFF"/>
          <w:lang w:val="en-US"/>
        </w:rPr>
        <w:t xml:space="preserve"> </w:t>
      </w:r>
      <w:r w:rsidRPr="00C24208">
        <w:rPr>
          <w:rFonts w:ascii="Times New Roman" w:eastAsia="Times New Roman" w:hAnsi="Times New Roman" w:cs="Times New Roman"/>
          <w:bCs/>
          <w:i/>
          <w:color w:val="222222"/>
          <w:sz w:val="24"/>
          <w:szCs w:val="24"/>
          <w:shd w:val="clear" w:color="auto" w:fill="FFFFFF"/>
          <w:lang w:val="en-US"/>
        </w:rPr>
        <w:t>et al.,</w:t>
      </w:r>
      <w:r>
        <w:rPr>
          <w:rFonts w:ascii="Times New Roman" w:eastAsia="Times New Roman" w:hAnsi="Times New Roman" w:cs="Times New Roman"/>
          <w:bCs/>
          <w:color w:val="222222"/>
          <w:sz w:val="24"/>
          <w:szCs w:val="24"/>
          <w:shd w:val="clear" w:color="auto" w:fill="FFFFFF"/>
          <w:lang w:val="en-US"/>
        </w:rPr>
        <w:t xml:space="preserve"> 2020</w:t>
      </w:r>
      <w:r>
        <w:rPr>
          <w:rFonts w:ascii="Times New Roman" w:eastAsia="Times New Roman" w:hAnsi="Times New Roman" w:cs="Times New Roman"/>
          <w:color w:val="000000"/>
          <w:sz w:val="24"/>
          <w:szCs w:val="24"/>
          <w:lang w:val="en-US"/>
        </w:rPr>
        <w:t>)</w:t>
      </w:r>
      <w:r w:rsidRPr="00C24208">
        <w:rPr>
          <w:rFonts w:ascii="Times New Roman" w:eastAsia="Times New Roman" w:hAnsi="Times New Roman" w:cs="Times New Roman"/>
          <w:color w:val="000000"/>
          <w:sz w:val="24"/>
          <w:szCs w:val="24"/>
          <w:lang w:val="en-US"/>
        </w:rPr>
        <w:t xml:space="preserve">. Sainsbury’s being a retail </w:t>
      </w:r>
      <w:r w:rsidR="00F26F51">
        <w:rPr>
          <w:rFonts w:ascii="Times New Roman" w:eastAsia="Times New Roman" w:hAnsi="Times New Roman" w:cs="Times New Roman"/>
          <w:color w:val="000000"/>
          <w:sz w:val="24"/>
          <w:szCs w:val="24"/>
          <w:lang w:val="en-US"/>
        </w:rPr>
        <w:t xml:space="preserve">sector, </w:t>
      </w:r>
      <w:r w:rsidRPr="00C24208">
        <w:rPr>
          <w:rFonts w:ascii="Times New Roman" w:eastAsia="Times New Roman" w:hAnsi="Times New Roman" w:cs="Times New Roman"/>
          <w:color w:val="000000"/>
          <w:sz w:val="24"/>
          <w:szCs w:val="24"/>
          <w:lang w:val="en-US"/>
        </w:rPr>
        <w:t>their HRM supports diversity and inclusion through flexible working hours in many ways. Diversity in the perspective of Human Resources Management is seen as a method to encourage the employee base. Diversity of people in the workforce can lead to better productivity as they share different knowledge and experiences in the operation. Flexible working policy by the Human Resources management proves beneficial to both the organisation and its workers. Employees have shown better engagement and inclusion towards the organisation due to the flexible working hours after they find more time to spend with the family and reschedule their work</w:t>
      </w:r>
      <w:r>
        <w:rPr>
          <w:rFonts w:ascii="Times New Roman" w:eastAsia="Times New Roman" w:hAnsi="Times New Roman" w:cs="Times New Roman"/>
          <w:color w:val="000000"/>
          <w:sz w:val="24"/>
          <w:szCs w:val="24"/>
          <w:lang w:val="en-US"/>
        </w:rPr>
        <w:t xml:space="preserve"> (</w:t>
      </w:r>
      <w:r w:rsidRPr="00C24208">
        <w:rPr>
          <w:rFonts w:ascii="Times New Roman" w:eastAsia="Times New Roman" w:hAnsi="Times New Roman" w:cs="Times New Roman"/>
          <w:bCs/>
          <w:color w:val="222222"/>
          <w:sz w:val="24"/>
          <w:szCs w:val="24"/>
          <w:shd w:val="clear" w:color="auto" w:fill="FFFFFF"/>
          <w:lang w:val="en-US"/>
        </w:rPr>
        <w:t>C</w:t>
      </w:r>
      <w:r>
        <w:rPr>
          <w:rFonts w:ascii="Times New Roman" w:eastAsia="Times New Roman" w:hAnsi="Times New Roman" w:cs="Times New Roman"/>
          <w:bCs/>
          <w:color w:val="222222"/>
          <w:sz w:val="24"/>
          <w:szCs w:val="24"/>
          <w:shd w:val="clear" w:color="auto" w:fill="FFFFFF"/>
          <w:lang w:val="en-US"/>
        </w:rPr>
        <w:t>hung,</w:t>
      </w:r>
      <w:r w:rsidRPr="00C24208">
        <w:rPr>
          <w:rFonts w:ascii="Times New Roman" w:eastAsia="Times New Roman" w:hAnsi="Times New Roman" w:cs="Times New Roman"/>
          <w:bCs/>
          <w:color w:val="222222"/>
          <w:sz w:val="24"/>
          <w:szCs w:val="24"/>
          <w:shd w:val="clear" w:color="auto" w:fill="FFFFFF"/>
          <w:lang w:val="en-US"/>
        </w:rPr>
        <w:t xml:space="preserve"> 2019</w:t>
      </w:r>
      <w:r>
        <w:rPr>
          <w:rFonts w:ascii="Times New Roman" w:eastAsia="Times New Roman" w:hAnsi="Times New Roman" w:cs="Times New Roman"/>
          <w:bCs/>
          <w:color w:val="222222"/>
          <w:sz w:val="24"/>
          <w:szCs w:val="24"/>
          <w:shd w:val="clear" w:color="auto" w:fill="FFFFFF"/>
          <w:lang w:val="en-US"/>
        </w:rPr>
        <w:t>)</w:t>
      </w:r>
      <w:r w:rsidRPr="00C24208">
        <w:rPr>
          <w:rFonts w:ascii="Times New Roman" w:eastAsia="Times New Roman" w:hAnsi="Times New Roman" w:cs="Times New Roman"/>
          <w:color w:val="000000"/>
          <w:sz w:val="24"/>
          <w:szCs w:val="24"/>
          <w:lang w:val="en-US"/>
        </w:rPr>
        <w:t>. Human Resources Management also helps and encourages women empowerment through flexible working hours. The women employees have shown better participation and inclusion post pandemic.  Most Women had to work and manage the family before the enactment of flexible hours, but have shown more dedication towards the work after scheduling their work from home and having flexible hours in the organisation. Women participation has increased since the start of implementation of flexible hours in the organisation. This way, the Human Resources Management of the organisation focuses and promotes in maximising diversity and inclusion through flexible working hours.</w:t>
      </w:r>
    </w:p>
    <w:p w:rsidR="00C24208" w:rsidRPr="00C24208" w:rsidRDefault="00C24208" w:rsidP="00C24208">
      <w:pPr>
        <w:pStyle w:val="Heading1"/>
        <w:spacing w:before="0"/>
        <w:rPr>
          <w:rFonts w:eastAsia="Times New Roman"/>
          <w:lang w:val="en-US"/>
        </w:rPr>
      </w:pPr>
      <w:bookmarkStart w:id="3" w:name="_Toc99044886"/>
      <w:r>
        <w:rPr>
          <w:rFonts w:eastAsia="Times New Roman"/>
          <w:lang w:val="en-US"/>
        </w:rPr>
        <w:t>“</w:t>
      </w:r>
      <w:r w:rsidRPr="00C24208">
        <w:rPr>
          <w:rFonts w:eastAsia="Times New Roman"/>
          <w:lang w:val="en-US"/>
        </w:rPr>
        <w:t>Make a case against flexible working in relation to inequality at work and analyse the role of Human Resources in addressing the concerns of inequality that may arise from flexible working</w:t>
      </w:r>
      <w:r>
        <w:rPr>
          <w:rFonts w:eastAsia="Times New Roman"/>
          <w:lang w:val="en-US"/>
        </w:rPr>
        <w:t>”</w:t>
      </w:r>
      <w:bookmarkEnd w:id="3"/>
    </w:p>
    <w:p w:rsidR="00C24208" w:rsidRPr="00C24208" w:rsidRDefault="00C24208" w:rsidP="00C24208">
      <w:pPr>
        <w:spacing w:after="0" w:line="360" w:lineRule="auto"/>
        <w:jc w:val="both"/>
        <w:rPr>
          <w:rFonts w:ascii="Times New Roman" w:eastAsia="Times New Roman" w:hAnsi="Times New Roman" w:cs="Times New Roman"/>
          <w:sz w:val="24"/>
          <w:szCs w:val="24"/>
          <w:lang w:val="en-US"/>
        </w:rPr>
      </w:pPr>
      <w:r w:rsidRPr="00C24208">
        <w:rPr>
          <w:rFonts w:ascii="Times New Roman" w:eastAsia="Times New Roman" w:hAnsi="Times New Roman" w:cs="Times New Roman"/>
          <w:color w:val="000000"/>
          <w:sz w:val="24"/>
          <w:szCs w:val="24"/>
          <w:lang w:val="en-US"/>
        </w:rPr>
        <w:t xml:space="preserve">Inequality in the workplace can be of any sort of violation, exploitation or unequal treatment of the employees based on the grounds such as gender, unequal pay, race or position in the workplace. Inequality at work can create a broad range of chasms and conflict that can later prove to have a bad impact on the operation and production of the organisation. Flexible working arrangements have a lot of negative impacts on the work culture of the employees and it has </w:t>
      </w:r>
      <w:r w:rsidRPr="00C24208">
        <w:rPr>
          <w:rFonts w:ascii="Times New Roman" w:eastAsia="Times New Roman" w:hAnsi="Times New Roman" w:cs="Times New Roman"/>
          <w:color w:val="000000"/>
          <w:sz w:val="24"/>
          <w:szCs w:val="24"/>
          <w:lang w:val="en-US"/>
        </w:rPr>
        <w:lastRenderedPageBreak/>
        <w:t>created certain inequalities in the organisations. Inequality of work can also be seen as a loss of values and ethics in the work life culture of employees. </w:t>
      </w:r>
    </w:p>
    <w:p w:rsidR="00C24208" w:rsidRPr="00C24208" w:rsidRDefault="00C24208" w:rsidP="00C24208">
      <w:pPr>
        <w:spacing w:after="0" w:line="360" w:lineRule="auto"/>
        <w:jc w:val="both"/>
        <w:rPr>
          <w:rFonts w:ascii="Times New Roman" w:eastAsia="Times New Roman" w:hAnsi="Times New Roman" w:cs="Times New Roman"/>
          <w:sz w:val="24"/>
          <w:szCs w:val="24"/>
          <w:lang w:val="en-US"/>
        </w:rPr>
      </w:pPr>
      <w:r w:rsidRPr="00C24208">
        <w:rPr>
          <w:rFonts w:ascii="Times New Roman" w:eastAsia="Times New Roman" w:hAnsi="Times New Roman" w:cs="Times New Roman"/>
          <w:color w:val="000000"/>
          <w:sz w:val="24"/>
          <w:szCs w:val="24"/>
          <w:lang w:val="en-US"/>
        </w:rPr>
        <w:t xml:space="preserve">The first and foremost inequality that the flexible working arrangement has introduced is unequal pay. Employees have been facing unequal pay regarding the work that they are getting in flexible working environments. Less experienced or the employee with less opportunity have unequal pay while operating in the flexible hours. Unequal distribution of the payment is a major issue and charges as an inequality in the </w:t>
      </w:r>
      <w:r w:rsidR="00F26F51">
        <w:rPr>
          <w:rFonts w:ascii="Times New Roman" w:eastAsia="Times New Roman" w:hAnsi="Times New Roman" w:cs="Times New Roman"/>
          <w:color w:val="000000"/>
          <w:sz w:val="24"/>
          <w:szCs w:val="24"/>
          <w:lang w:val="en-US"/>
        </w:rPr>
        <w:t>organization (</w:t>
      </w:r>
      <w:r w:rsidR="00F26F51" w:rsidRPr="00C24208">
        <w:rPr>
          <w:rFonts w:ascii="Times New Roman" w:eastAsia="Times New Roman" w:hAnsi="Times New Roman" w:cs="Times New Roman"/>
          <w:bCs/>
          <w:color w:val="222222"/>
          <w:sz w:val="24"/>
          <w:szCs w:val="24"/>
          <w:shd w:val="clear" w:color="auto" w:fill="FFFFFF"/>
          <w:lang w:val="en-US"/>
        </w:rPr>
        <w:t>A</w:t>
      </w:r>
      <w:r w:rsidR="00F26F51">
        <w:rPr>
          <w:rFonts w:ascii="Times New Roman" w:eastAsia="Times New Roman" w:hAnsi="Times New Roman" w:cs="Times New Roman"/>
          <w:bCs/>
          <w:color w:val="222222"/>
          <w:sz w:val="24"/>
          <w:szCs w:val="24"/>
          <w:shd w:val="clear" w:color="auto" w:fill="FFFFFF"/>
          <w:lang w:val="en-US"/>
        </w:rPr>
        <w:t xml:space="preserve">tena and Tiron-Tudor, </w:t>
      </w:r>
      <w:r w:rsidR="00F26F51" w:rsidRPr="00C24208">
        <w:rPr>
          <w:rFonts w:ascii="Times New Roman" w:eastAsia="Times New Roman" w:hAnsi="Times New Roman" w:cs="Times New Roman"/>
          <w:bCs/>
          <w:color w:val="222222"/>
          <w:sz w:val="24"/>
          <w:szCs w:val="24"/>
          <w:shd w:val="clear" w:color="auto" w:fill="FFFFFF"/>
          <w:lang w:val="en-US"/>
        </w:rPr>
        <w:t>2019</w:t>
      </w:r>
      <w:r w:rsidR="00F26F51">
        <w:rPr>
          <w:rFonts w:ascii="Times New Roman" w:eastAsia="Times New Roman" w:hAnsi="Times New Roman" w:cs="Times New Roman"/>
          <w:color w:val="000000"/>
          <w:sz w:val="24"/>
          <w:szCs w:val="24"/>
          <w:lang w:val="en-US"/>
        </w:rPr>
        <w:t>)</w:t>
      </w:r>
      <w:r w:rsidRPr="00C24208">
        <w:rPr>
          <w:rFonts w:ascii="Times New Roman" w:eastAsia="Times New Roman" w:hAnsi="Times New Roman" w:cs="Times New Roman"/>
          <w:color w:val="000000"/>
          <w:sz w:val="24"/>
          <w:szCs w:val="24"/>
          <w:lang w:val="en-US"/>
        </w:rPr>
        <w:t>. Unequal payment often raises job dissatisfaction and it can possibly create conflict in the management procedures of the organisation. Unequally paying the employees at the time of crisis can lead to major job dissatisfaction and loss of professionalism. Employees tend to leave the job if they are less valued in the aspect of payment. </w:t>
      </w:r>
    </w:p>
    <w:p w:rsidR="00C24208" w:rsidRPr="00C24208" w:rsidRDefault="00C24208" w:rsidP="00C24208">
      <w:pPr>
        <w:spacing w:after="0" w:line="360" w:lineRule="auto"/>
        <w:jc w:val="both"/>
        <w:rPr>
          <w:rFonts w:ascii="Times New Roman" w:eastAsia="Times New Roman" w:hAnsi="Times New Roman" w:cs="Times New Roman"/>
          <w:sz w:val="24"/>
          <w:szCs w:val="24"/>
          <w:lang w:val="en-US"/>
        </w:rPr>
      </w:pPr>
      <w:r w:rsidRPr="00C24208">
        <w:rPr>
          <w:rFonts w:ascii="Times New Roman" w:eastAsia="Times New Roman" w:hAnsi="Times New Roman" w:cs="Times New Roman"/>
          <w:color w:val="000000"/>
          <w:sz w:val="24"/>
          <w:szCs w:val="24"/>
          <w:lang w:val="en-US"/>
        </w:rPr>
        <w:t>Flexible work life balance of the employees can be hampered by the flexible working arrangements. Not everyone in the employee or the employer base has a good atmosphere to indulge themselves in work. Flexible work life can create a sense of leisure and procrastination among the minds of the employees</w:t>
      </w:r>
      <w:r>
        <w:rPr>
          <w:rFonts w:ascii="Times New Roman" w:eastAsia="Times New Roman" w:hAnsi="Times New Roman" w:cs="Times New Roman"/>
          <w:color w:val="000000"/>
          <w:sz w:val="24"/>
          <w:szCs w:val="24"/>
          <w:lang w:val="en-US"/>
        </w:rPr>
        <w:t xml:space="preserve"> (</w:t>
      </w:r>
      <w:r>
        <w:rPr>
          <w:rFonts w:ascii="Times New Roman" w:eastAsia="Times New Roman" w:hAnsi="Times New Roman" w:cs="Times New Roman"/>
          <w:bCs/>
          <w:color w:val="222222"/>
          <w:sz w:val="24"/>
          <w:szCs w:val="24"/>
          <w:shd w:val="clear" w:color="auto" w:fill="FFFFFF"/>
          <w:lang w:val="en-US"/>
        </w:rPr>
        <w:t xml:space="preserve">Lewis and Beauregard, </w:t>
      </w:r>
      <w:r w:rsidRPr="00C24208">
        <w:rPr>
          <w:rFonts w:ascii="Times New Roman" w:eastAsia="Times New Roman" w:hAnsi="Times New Roman" w:cs="Times New Roman"/>
          <w:bCs/>
          <w:color w:val="222222"/>
          <w:sz w:val="24"/>
          <w:szCs w:val="24"/>
          <w:shd w:val="clear" w:color="auto" w:fill="FFFFFF"/>
          <w:lang w:val="en-US"/>
        </w:rPr>
        <w:t>2018</w:t>
      </w:r>
      <w:r>
        <w:rPr>
          <w:rFonts w:ascii="Times New Roman" w:eastAsia="Times New Roman" w:hAnsi="Times New Roman" w:cs="Times New Roman"/>
          <w:color w:val="000000"/>
          <w:sz w:val="24"/>
          <w:szCs w:val="24"/>
          <w:lang w:val="en-US"/>
        </w:rPr>
        <w:t>)</w:t>
      </w:r>
      <w:r w:rsidRPr="00C24208">
        <w:rPr>
          <w:rFonts w:ascii="Times New Roman" w:eastAsia="Times New Roman" w:hAnsi="Times New Roman" w:cs="Times New Roman"/>
          <w:color w:val="000000"/>
          <w:sz w:val="24"/>
          <w:szCs w:val="24"/>
          <w:lang w:val="en-US"/>
        </w:rPr>
        <w:t>. Most of the workers find it easy and convenient working in the physical environment rather than working from home. Flexible work life sometimes hinders growth both personally and professionally. The employees are more and more focused in their personal as well as professional career but after the pandemic, the work life balance of the employees have been disintegrated. These factors have stopped the growth of employees according to their needs.</w:t>
      </w:r>
    </w:p>
    <w:p w:rsidR="00C24208" w:rsidRPr="00C24208" w:rsidRDefault="00C24208" w:rsidP="00C24208">
      <w:pPr>
        <w:spacing w:after="0" w:line="360" w:lineRule="auto"/>
        <w:jc w:val="both"/>
        <w:rPr>
          <w:rFonts w:ascii="Times New Roman" w:eastAsia="Times New Roman" w:hAnsi="Times New Roman" w:cs="Times New Roman"/>
          <w:sz w:val="24"/>
          <w:szCs w:val="24"/>
          <w:lang w:val="en-US"/>
        </w:rPr>
      </w:pPr>
      <w:r w:rsidRPr="00C24208">
        <w:rPr>
          <w:rFonts w:ascii="Times New Roman" w:eastAsia="Times New Roman" w:hAnsi="Times New Roman" w:cs="Times New Roman"/>
          <w:color w:val="000000"/>
          <w:sz w:val="24"/>
          <w:szCs w:val="24"/>
          <w:lang w:val="en-US"/>
        </w:rPr>
        <w:t>Some of the employees find it very difficult to communicate with other employees and management regarding the circumstances they stay in. Being away from their physical working arrangements, some of the workers hardly manage to communicate their problems and issues with the management that causes the production process to slow down. Working from home or any other remote areas make it difficult for the employees and even employers to execute the proper potentiality in their work. </w:t>
      </w:r>
    </w:p>
    <w:p w:rsidR="00C24208" w:rsidRPr="00C24208" w:rsidRDefault="00C24208" w:rsidP="00C24208">
      <w:pPr>
        <w:spacing w:after="0" w:line="360" w:lineRule="auto"/>
        <w:jc w:val="both"/>
        <w:rPr>
          <w:rFonts w:ascii="Times New Roman" w:eastAsia="Times New Roman" w:hAnsi="Times New Roman" w:cs="Times New Roman"/>
          <w:sz w:val="24"/>
          <w:szCs w:val="24"/>
          <w:lang w:val="en-US"/>
        </w:rPr>
      </w:pPr>
      <w:r w:rsidRPr="00C24208">
        <w:rPr>
          <w:rFonts w:ascii="Times New Roman" w:eastAsia="Times New Roman" w:hAnsi="Times New Roman" w:cs="Times New Roman"/>
          <w:color w:val="000000"/>
          <w:sz w:val="24"/>
          <w:szCs w:val="24"/>
          <w:lang w:val="en-US"/>
        </w:rPr>
        <w:t>Another factor of inequality in flexible working is the uneven distribution of work and projects</w:t>
      </w:r>
      <w:r>
        <w:rPr>
          <w:rFonts w:ascii="Times New Roman" w:eastAsia="Times New Roman" w:hAnsi="Times New Roman" w:cs="Times New Roman"/>
          <w:color w:val="000000"/>
          <w:sz w:val="24"/>
          <w:szCs w:val="24"/>
          <w:lang w:val="en-US"/>
        </w:rPr>
        <w:t xml:space="preserve"> (</w:t>
      </w:r>
      <w:r>
        <w:rPr>
          <w:rFonts w:ascii="Times New Roman" w:eastAsia="Times New Roman" w:hAnsi="Times New Roman" w:cs="Times New Roman"/>
          <w:bCs/>
          <w:color w:val="222222"/>
          <w:sz w:val="24"/>
          <w:szCs w:val="24"/>
          <w:shd w:val="clear" w:color="auto" w:fill="FFFFFF"/>
          <w:lang w:val="en-US"/>
        </w:rPr>
        <w:t>Chung, 2020</w:t>
      </w:r>
      <w:r>
        <w:rPr>
          <w:rFonts w:ascii="Times New Roman" w:eastAsia="Times New Roman" w:hAnsi="Times New Roman" w:cs="Times New Roman"/>
          <w:color w:val="000000"/>
          <w:sz w:val="24"/>
          <w:szCs w:val="24"/>
          <w:lang w:val="en-US"/>
        </w:rPr>
        <w:t>)</w:t>
      </w:r>
      <w:r w:rsidRPr="00C24208">
        <w:rPr>
          <w:rFonts w:ascii="Times New Roman" w:eastAsia="Times New Roman" w:hAnsi="Times New Roman" w:cs="Times New Roman"/>
          <w:color w:val="000000"/>
          <w:sz w:val="24"/>
          <w:szCs w:val="24"/>
          <w:lang w:val="en-US"/>
        </w:rPr>
        <w:t xml:space="preserve">. Employees are unevenly distributed of the works and tasks they were physically doing in the organisation. Organisations have been falling since the management process had not been able to work on its full potentiality. </w:t>
      </w:r>
      <w:r w:rsidR="00F26F51" w:rsidRPr="00C24208">
        <w:rPr>
          <w:rFonts w:ascii="Times New Roman" w:eastAsia="Times New Roman" w:hAnsi="Times New Roman" w:cs="Times New Roman"/>
          <w:color w:val="000000"/>
          <w:sz w:val="24"/>
          <w:szCs w:val="24"/>
          <w:lang w:val="en-US"/>
        </w:rPr>
        <w:t>Organisations like Sainsbury’s find</w:t>
      </w:r>
      <w:r w:rsidRPr="00C24208">
        <w:rPr>
          <w:rFonts w:ascii="Times New Roman" w:eastAsia="Times New Roman" w:hAnsi="Times New Roman" w:cs="Times New Roman"/>
          <w:color w:val="000000"/>
          <w:sz w:val="24"/>
          <w:szCs w:val="24"/>
          <w:lang w:val="en-US"/>
        </w:rPr>
        <w:t xml:space="preserve"> it very difficult to </w:t>
      </w:r>
      <w:r w:rsidRPr="00C24208">
        <w:rPr>
          <w:rFonts w:ascii="Times New Roman" w:eastAsia="Times New Roman" w:hAnsi="Times New Roman" w:cs="Times New Roman"/>
          <w:color w:val="000000"/>
          <w:sz w:val="24"/>
          <w:szCs w:val="24"/>
          <w:lang w:val="en-US"/>
        </w:rPr>
        <w:lastRenderedPageBreak/>
        <w:t>carry out its tasks in the process of production. It is only the sector of technology that can work under the flexible hours. </w:t>
      </w:r>
    </w:p>
    <w:p w:rsidR="00C24208" w:rsidRPr="00C24208" w:rsidRDefault="00C24208" w:rsidP="00C24208">
      <w:pPr>
        <w:spacing w:after="0" w:line="360" w:lineRule="auto"/>
        <w:jc w:val="both"/>
        <w:rPr>
          <w:rFonts w:ascii="Times New Roman" w:eastAsia="Times New Roman" w:hAnsi="Times New Roman" w:cs="Times New Roman"/>
          <w:sz w:val="24"/>
          <w:szCs w:val="24"/>
          <w:lang w:val="en-US"/>
        </w:rPr>
      </w:pPr>
      <w:r w:rsidRPr="00C24208">
        <w:rPr>
          <w:rFonts w:ascii="Times New Roman" w:eastAsia="Times New Roman" w:hAnsi="Times New Roman" w:cs="Times New Roman"/>
          <w:color w:val="000000"/>
          <w:sz w:val="24"/>
          <w:szCs w:val="24"/>
          <w:lang w:val="en-US"/>
        </w:rPr>
        <w:t>Favouritism is another factor of challenge in the perspective of flexible working arrangements</w:t>
      </w:r>
      <w:r w:rsidR="00F26F51">
        <w:rPr>
          <w:rFonts w:ascii="Times New Roman" w:eastAsia="Times New Roman" w:hAnsi="Times New Roman" w:cs="Times New Roman"/>
          <w:color w:val="000000"/>
          <w:sz w:val="24"/>
          <w:szCs w:val="24"/>
          <w:lang w:val="en-US"/>
        </w:rPr>
        <w:t xml:space="preserve"> (</w:t>
      </w:r>
      <w:r w:rsidR="00F26F51" w:rsidRPr="00C24208">
        <w:rPr>
          <w:rFonts w:ascii="Times New Roman" w:eastAsia="Times New Roman" w:hAnsi="Times New Roman" w:cs="Times New Roman"/>
          <w:bCs/>
          <w:color w:val="222222"/>
          <w:sz w:val="24"/>
          <w:szCs w:val="24"/>
          <w:shd w:val="clear" w:color="auto" w:fill="FFFFFF"/>
          <w:lang w:val="en-US"/>
        </w:rPr>
        <w:t>Colley</w:t>
      </w:r>
      <w:r w:rsidR="00F26F51">
        <w:rPr>
          <w:rFonts w:ascii="Times New Roman" w:eastAsia="Times New Roman" w:hAnsi="Times New Roman" w:cs="Times New Roman"/>
          <w:bCs/>
          <w:color w:val="222222"/>
          <w:sz w:val="24"/>
          <w:szCs w:val="24"/>
          <w:shd w:val="clear" w:color="auto" w:fill="FFFFFF"/>
          <w:lang w:val="en-US"/>
        </w:rPr>
        <w:t xml:space="preserve"> </w:t>
      </w:r>
      <w:r w:rsidR="00F26F51" w:rsidRPr="00F26F51">
        <w:rPr>
          <w:rFonts w:ascii="Times New Roman" w:eastAsia="Times New Roman" w:hAnsi="Times New Roman" w:cs="Times New Roman"/>
          <w:bCs/>
          <w:i/>
          <w:color w:val="222222"/>
          <w:sz w:val="24"/>
          <w:szCs w:val="24"/>
          <w:shd w:val="clear" w:color="auto" w:fill="FFFFFF"/>
          <w:lang w:val="en-US"/>
        </w:rPr>
        <w:t>et al.,</w:t>
      </w:r>
      <w:r w:rsidR="00F26F51">
        <w:rPr>
          <w:rFonts w:ascii="Times New Roman" w:eastAsia="Times New Roman" w:hAnsi="Times New Roman" w:cs="Times New Roman"/>
          <w:bCs/>
          <w:color w:val="222222"/>
          <w:sz w:val="24"/>
          <w:szCs w:val="24"/>
          <w:shd w:val="clear" w:color="auto" w:fill="FFFFFF"/>
          <w:lang w:val="en-US"/>
        </w:rPr>
        <w:t xml:space="preserve"> 2020</w:t>
      </w:r>
      <w:r w:rsidR="00F26F51">
        <w:rPr>
          <w:rFonts w:ascii="Times New Roman" w:eastAsia="Times New Roman" w:hAnsi="Times New Roman" w:cs="Times New Roman"/>
          <w:color w:val="000000"/>
          <w:sz w:val="24"/>
          <w:szCs w:val="24"/>
          <w:lang w:val="en-US"/>
        </w:rPr>
        <w:t>)</w:t>
      </w:r>
      <w:r w:rsidRPr="00C24208">
        <w:rPr>
          <w:rFonts w:ascii="Times New Roman" w:eastAsia="Times New Roman" w:hAnsi="Times New Roman" w:cs="Times New Roman"/>
          <w:color w:val="000000"/>
          <w:sz w:val="24"/>
          <w:szCs w:val="24"/>
          <w:lang w:val="en-US"/>
        </w:rPr>
        <w:t>. Employees who are the favourites of the employers get many favours and favourable works. This factor raises an issue of inequality among other employees and in loss of their equal participation in the well being of the company. This leads to discouragement of the employee base. </w:t>
      </w:r>
    </w:p>
    <w:p w:rsidR="00C24208" w:rsidRPr="00C24208" w:rsidRDefault="00C24208" w:rsidP="00C24208">
      <w:pPr>
        <w:spacing w:after="0" w:line="360" w:lineRule="auto"/>
        <w:jc w:val="both"/>
        <w:rPr>
          <w:rFonts w:ascii="Times New Roman" w:eastAsia="Times New Roman" w:hAnsi="Times New Roman" w:cs="Times New Roman"/>
          <w:sz w:val="24"/>
          <w:szCs w:val="24"/>
          <w:lang w:val="en-US"/>
        </w:rPr>
      </w:pPr>
      <w:r w:rsidRPr="00C24208">
        <w:rPr>
          <w:rFonts w:ascii="Times New Roman" w:eastAsia="Times New Roman" w:hAnsi="Times New Roman" w:cs="Times New Roman"/>
          <w:color w:val="000000"/>
          <w:sz w:val="24"/>
          <w:szCs w:val="24"/>
          <w:lang w:val="en-US"/>
        </w:rPr>
        <w:t>Some of the factors of flexible working arrangements can create more intensification of work and loss of their social life. Employees tend to socially isolate themselves in the process of flexible working that can hinder their personal growth. </w:t>
      </w:r>
    </w:p>
    <w:p w:rsidR="00C24208" w:rsidRDefault="00C24208" w:rsidP="00C24208">
      <w:pPr>
        <w:spacing w:after="0" w:line="360" w:lineRule="auto"/>
        <w:jc w:val="both"/>
        <w:rPr>
          <w:rFonts w:ascii="Times New Roman" w:eastAsia="Times New Roman" w:hAnsi="Times New Roman" w:cs="Times New Roman"/>
          <w:color w:val="000000"/>
          <w:sz w:val="24"/>
          <w:szCs w:val="24"/>
          <w:lang w:val="en-US"/>
        </w:rPr>
      </w:pPr>
      <w:r w:rsidRPr="00C24208">
        <w:rPr>
          <w:rFonts w:ascii="Times New Roman" w:eastAsia="Times New Roman" w:hAnsi="Times New Roman" w:cs="Times New Roman"/>
          <w:color w:val="000000"/>
          <w:sz w:val="24"/>
          <w:szCs w:val="24"/>
          <w:lang w:val="en-US"/>
        </w:rPr>
        <w:t xml:space="preserve">Human Resource Management is the branch of skilled individuals that performs tasks to securely manage and operate the organisation and help to fully utilise the employee base creating more opportunity and productivity. There are a lot of roles and functions that the management team plays to eliminate the issue of inequality in the </w:t>
      </w:r>
      <w:r>
        <w:rPr>
          <w:rFonts w:ascii="Times New Roman" w:eastAsia="Times New Roman" w:hAnsi="Times New Roman" w:cs="Times New Roman"/>
          <w:color w:val="000000"/>
          <w:sz w:val="24"/>
          <w:szCs w:val="24"/>
          <w:lang w:val="en-US"/>
        </w:rPr>
        <w:t>organization (</w:t>
      </w:r>
      <w:r>
        <w:rPr>
          <w:rFonts w:ascii="Times New Roman" w:eastAsia="Times New Roman" w:hAnsi="Times New Roman" w:cs="Times New Roman"/>
          <w:bCs/>
          <w:color w:val="222222"/>
          <w:sz w:val="24"/>
          <w:szCs w:val="24"/>
          <w:shd w:val="clear" w:color="auto" w:fill="FFFFFF"/>
          <w:lang w:val="en-US"/>
        </w:rPr>
        <w:t xml:space="preserve">Syed and Ozbilgin, </w:t>
      </w:r>
      <w:r w:rsidRPr="00C24208">
        <w:rPr>
          <w:rFonts w:ascii="Times New Roman" w:eastAsia="Times New Roman" w:hAnsi="Times New Roman" w:cs="Times New Roman"/>
          <w:bCs/>
          <w:color w:val="222222"/>
          <w:sz w:val="24"/>
          <w:szCs w:val="24"/>
          <w:shd w:val="clear" w:color="auto" w:fill="FFFFFF"/>
          <w:lang w:val="en-US"/>
        </w:rPr>
        <w:t>2019</w:t>
      </w:r>
      <w:r>
        <w:rPr>
          <w:rFonts w:ascii="Times New Roman" w:eastAsia="Times New Roman" w:hAnsi="Times New Roman" w:cs="Times New Roman"/>
          <w:color w:val="000000"/>
          <w:sz w:val="24"/>
          <w:szCs w:val="24"/>
          <w:lang w:val="en-US"/>
        </w:rPr>
        <w:t>)</w:t>
      </w:r>
      <w:r w:rsidRPr="00C24208">
        <w:rPr>
          <w:rFonts w:ascii="Times New Roman" w:eastAsia="Times New Roman" w:hAnsi="Times New Roman" w:cs="Times New Roman"/>
          <w:color w:val="000000"/>
          <w:sz w:val="24"/>
          <w:szCs w:val="24"/>
          <w:lang w:val="en-US"/>
        </w:rPr>
        <w:t>. The first and the foremost role is providing each and every employee with the equal amount of tasks and objectives to perform. This way, Human Resource Management can eliminate the inequality that rises in the unequal distribution of the tasks. After allocating certain tasks to their employee base, the Human Resource management ensures that the employees are paid evenly according to their work and intensity of their tasks. The HRM plays a vital role in scheduling the working hours and timings to its diverse employee base according to their convenience and method of operation. The Human Resource Management ensures that the employees in the organisation are given equal opportunity and equal treatment</w:t>
      </w:r>
      <w:r>
        <w:rPr>
          <w:rFonts w:ascii="Times New Roman" w:eastAsia="Times New Roman" w:hAnsi="Times New Roman" w:cs="Times New Roman"/>
          <w:color w:val="000000"/>
          <w:sz w:val="24"/>
          <w:szCs w:val="24"/>
          <w:lang w:val="en-US"/>
        </w:rPr>
        <w:t xml:space="preserve"> (</w:t>
      </w:r>
      <w:r w:rsidRPr="00C24208">
        <w:rPr>
          <w:rFonts w:ascii="Times New Roman" w:eastAsia="Times New Roman" w:hAnsi="Times New Roman" w:cs="Times New Roman"/>
          <w:bCs/>
          <w:color w:val="222222"/>
          <w:sz w:val="24"/>
          <w:szCs w:val="24"/>
          <w:shd w:val="clear" w:color="auto" w:fill="FFFFFF"/>
          <w:lang w:val="en-US"/>
        </w:rPr>
        <w:t>Ewald</w:t>
      </w:r>
      <w:r>
        <w:rPr>
          <w:rFonts w:ascii="Times New Roman" w:eastAsia="Times New Roman" w:hAnsi="Times New Roman" w:cs="Times New Roman"/>
          <w:bCs/>
          <w:color w:val="222222"/>
          <w:sz w:val="24"/>
          <w:szCs w:val="24"/>
          <w:shd w:val="clear" w:color="auto" w:fill="FFFFFF"/>
          <w:lang w:val="en-US"/>
        </w:rPr>
        <w:t xml:space="preserve"> </w:t>
      </w:r>
      <w:r w:rsidRPr="00C24208">
        <w:rPr>
          <w:rFonts w:ascii="Times New Roman" w:eastAsia="Times New Roman" w:hAnsi="Times New Roman" w:cs="Times New Roman"/>
          <w:bCs/>
          <w:i/>
          <w:color w:val="222222"/>
          <w:sz w:val="24"/>
          <w:szCs w:val="24"/>
          <w:shd w:val="clear" w:color="auto" w:fill="FFFFFF"/>
          <w:lang w:val="en-US"/>
        </w:rPr>
        <w:t>et al</w:t>
      </w:r>
      <w:r>
        <w:rPr>
          <w:rFonts w:ascii="Times New Roman" w:eastAsia="Times New Roman" w:hAnsi="Times New Roman" w:cs="Times New Roman"/>
          <w:bCs/>
          <w:color w:val="222222"/>
          <w:sz w:val="24"/>
          <w:szCs w:val="24"/>
          <w:shd w:val="clear" w:color="auto" w:fill="FFFFFF"/>
          <w:lang w:val="en-US"/>
        </w:rPr>
        <w:t>., 2020</w:t>
      </w:r>
      <w:r>
        <w:rPr>
          <w:rFonts w:ascii="Times New Roman" w:eastAsia="Times New Roman" w:hAnsi="Times New Roman" w:cs="Times New Roman"/>
          <w:color w:val="000000"/>
          <w:sz w:val="24"/>
          <w:szCs w:val="24"/>
          <w:lang w:val="en-US"/>
        </w:rPr>
        <w:t>)</w:t>
      </w:r>
      <w:r w:rsidRPr="00C24208">
        <w:rPr>
          <w:rFonts w:ascii="Times New Roman" w:eastAsia="Times New Roman" w:hAnsi="Times New Roman" w:cs="Times New Roman"/>
          <w:color w:val="000000"/>
          <w:sz w:val="24"/>
          <w:szCs w:val="24"/>
          <w:lang w:val="en-US"/>
        </w:rPr>
        <w:t xml:space="preserve">. The employees show better negotiation and inclusion in performing their tasks and increase their potentiality even in the time of crisis. The management decides who are the liable candidates to give out the operational task. The Human Resources Management acts as a supporter and safeguard of any sort of violations in the grounds of an organisation. Be it in any sort of race, gender and age, the management creates rules and regulations that </w:t>
      </w:r>
      <w:r w:rsidR="00F26F51" w:rsidRPr="00C24208">
        <w:rPr>
          <w:rFonts w:ascii="Times New Roman" w:eastAsia="Times New Roman" w:hAnsi="Times New Roman" w:cs="Times New Roman"/>
          <w:color w:val="000000"/>
          <w:sz w:val="24"/>
          <w:szCs w:val="24"/>
          <w:lang w:val="en-US"/>
        </w:rPr>
        <w:t>secure</w:t>
      </w:r>
      <w:r w:rsidRPr="00C24208">
        <w:rPr>
          <w:rFonts w:ascii="Times New Roman" w:eastAsia="Times New Roman" w:hAnsi="Times New Roman" w:cs="Times New Roman"/>
          <w:color w:val="000000"/>
          <w:sz w:val="24"/>
          <w:szCs w:val="24"/>
          <w:lang w:val="en-US"/>
        </w:rPr>
        <w:t xml:space="preserve"> the position and confidence of the employee base.</w:t>
      </w:r>
    </w:p>
    <w:p w:rsidR="00C24208" w:rsidRPr="00C24208" w:rsidRDefault="00C24208" w:rsidP="00C24208">
      <w:pPr>
        <w:spacing w:after="0" w:line="360" w:lineRule="auto"/>
        <w:jc w:val="both"/>
        <w:rPr>
          <w:rFonts w:ascii="Times New Roman" w:eastAsia="Times New Roman" w:hAnsi="Times New Roman" w:cs="Times New Roman"/>
          <w:sz w:val="24"/>
          <w:szCs w:val="24"/>
          <w:lang w:val="en-US"/>
        </w:rPr>
      </w:pPr>
      <w:r w:rsidRPr="00C24208">
        <w:rPr>
          <w:rFonts w:ascii="Times New Roman" w:eastAsia="Times New Roman" w:hAnsi="Times New Roman" w:cs="Times New Roman"/>
          <w:color w:val="000000"/>
          <w:sz w:val="24"/>
          <w:szCs w:val="24"/>
          <w:lang w:val="en-US"/>
        </w:rPr>
        <w:t xml:space="preserve">The HRM functions as the analyser and provider of the work life balance of the </w:t>
      </w:r>
      <w:r w:rsidR="00F26F51" w:rsidRPr="00C24208">
        <w:rPr>
          <w:rFonts w:ascii="Times New Roman" w:eastAsia="Times New Roman" w:hAnsi="Times New Roman" w:cs="Times New Roman"/>
          <w:color w:val="000000"/>
          <w:sz w:val="24"/>
          <w:szCs w:val="24"/>
          <w:lang w:val="en-US"/>
        </w:rPr>
        <w:t>employees that get</w:t>
      </w:r>
      <w:r w:rsidRPr="00C24208">
        <w:rPr>
          <w:rFonts w:ascii="Times New Roman" w:eastAsia="Times New Roman" w:hAnsi="Times New Roman" w:cs="Times New Roman"/>
          <w:color w:val="000000"/>
          <w:sz w:val="24"/>
          <w:szCs w:val="24"/>
          <w:lang w:val="en-US"/>
        </w:rPr>
        <w:t xml:space="preserve"> created in flexible working arrangements. The wage gap between the employees are critically analysed and stored in the data so that the violation of any wage gap cannot happen on the working grounds. Tackling all the inequalities in the organisation, the Human Resource </w:t>
      </w:r>
      <w:r w:rsidRPr="00C24208">
        <w:rPr>
          <w:rFonts w:ascii="Times New Roman" w:eastAsia="Times New Roman" w:hAnsi="Times New Roman" w:cs="Times New Roman"/>
          <w:color w:val="000000"/>
          <w:sz w:val="24"/>
          <w:szCs w:val="24"/>
          <w:lang w:val="en-US"/>
        </w:rPr>
        <w:lastRenderedPageBreak/>
        <w:t>Management can implement certain rules and regulations that would secure employee exploitation. According to the 2010 Equality Act, workers in the organisation cannot be treated otherwise</w:t>
      </w:r>
      <w:r>
        <w:rPr>
          <w:rFonts w:ascii="Times New Roman" w:eastAsia="Times New Roman" w:hAnsi="Times New Roman" w:cs="Times New Roman"/>
          <w:color w:val="000000"/>
          <w:sz w:val="24"/>
          <w:szCs w:val="24"/>
          <w:lang w:val="en-US"/>
        </w:rPr>
        <w:t xml:space="preserve"> (</w:t>
      </w:r>
      <w:r w:rsidRPr="00C24208">
        <w:rPr>
          <w:rFonts w:ascii="Times New Roman" w:eastAsia="Times New Roman" w:hAnsi="Times New Roman" w:cs="Times New Roman"/>
          <w:bCs/>
          <w:color w:val="222222"/>
          <w:sz w:val="24"/>
          <w:szCs w:val="24"/>
          <w:shd w:val="clear" w:color="auto" w:fill="FFFFFF"/>
          <w:lang w:val="en-US"/>
        </w:rPr>
        <w:t>Yu</w:t>
      </w:r>
      <w:r>
        <w:rPr>
          <w:rFonts w:ascii="Times New Roman" w:eastAsia="Times New Roman" w:hAnsi="Times New Roman" w:cs="Times New Roman"/>
          <w:bCs/>
          <w:color w:val="222222"/>
          <w:sz w:val="24"/>
          <w:szCs w:val="24"/>
          <w:shd w:val="clear" w:color="auto" w:fill="FFFFFF"/>
          <w:lang w:val="en-US"/>
        </w:rPr>
        <w:t xml:space="preserve"> </w:t>
      </w:r>
      <w:r w:rsidRPr="00C24208">
        <w:rPr>
          <w:rFonts w:ascii="Times New Roman" w:eastAsia="Times New Roman" w:hAnsi="Times New Roman" w:cs="Times New Roman"/>
          <w:bCs/>
          <w:i/>
          <w:color w:val="222222"/>
          <w:sz w:val="24"/>
          <w:szCs w:val="24"/>
          <w:shd w:val="clear" w:color="auto" w:fill="FFFFFF"/>
          <w:lang w:val="en-US"/>
        </w:rPr>
        <w:t>et al</w:t>
      </w:r>
      <w:r>
        <w:rPr>
          <w:rFonts w:ascii="Times New Roman" w:eastAsia="Times New Roman" w:hAnsi="Times New Roman" w:cs="Times New Roman"/>
          <w:bCs/>
          <w:color w:val="222222"/>
          <w:sz w:val="24"/>
          <w:szCs w:val="24"/>
          <w:shd w:val="clear" w:color="auto" w:fill="FFFFFF"/>
          <w:lang w:val="en-US"/>
        </w:rPr>
        <w:t>., 2019</w:t>
      </w:r>
      <w:r>
        <w:rPr>
          <w:rFonts w:ascii="Times New Roman" w:eastAsia="Times New Roman" w:hAnsi="Times New Roman" w:cs="Times New Roman"/>
          <w:color w:val="000000"/>
          <w:sz w:val="24"/>
          <w:szCs w:val="24"/>
          <w:lang w:val="en-US"/>
        </w:rPr>
        <w:t>)</w:t>
      </w:r>
      <w:r w:rsidRPr="00C24208">
        <w:rPr>
          <w:rFonts w:ascii="Times New Roman" w:eastAsia="Times New Roman" w:hAnsi="Times New Roman" w:cs="Times New Roman"/>
          <w:color w:val="000000"/>
          <w:sz w:val="24"/>
          <w:szCs w:val="24"/>
          <w:lang w:val="en-US"/>
        </w:rPr>
        <w:t>. It protects the employees from getting treated partially. It states that all of the employee base are equal and should be treated as equal on the professional grounds. The Human Resource Management applies this regulation in their system so that the violation of employees on any grounds can be eliminated. The Anti Discrimination Act of 1991 prevents the organisations to exploit any of the employees according to their characteristics</w:t>
      </w:r>
      <w:r>
        <w:rPr>
          <w:rFonts w:ascii="Times New Roman" w:eastAsia="Times New Roman" w:hAnsi="Times New Roman" w:cs="Times New Roman"/>
          <w:color w:val="000000"/>
          <w:sz w:val="24"/>
          <w:szCs w:val="24"/>
          <w:lang w:val="en-US"/>
        </w:rPr>
        <w:t xml:space="preserve"> (</w:t>
      </w:r>
      <w:r>
        <w:rPr>
          <w:rFonts w:ascii="Times New Roman" w:eastAsia="Times New Roman" w:hAnsi="Times New Roman" w:cs="Times New Roman"/>
          <w:bCs/>
          <w:color w:val="222222"/>
          <w:sz w:val="24"/>
          <w:szCs w:val="24"/>
          <w:shd w:val="clear" w:color="auto" w:fill="FFFFFF"/>
          <w:lang w:val="en-US"/>
        </w:rPr>
        <w:t xml:space="preserve">Chung and Van der Lippe, </w:t>
      </w:r>
      <w:r w:rsidRPr="00C24208">
        <w:rPr>
          <w:rFonts w:ascii="Times New Roman" w:eastAsia="Times New Roman" w:hAnsi="Times New Roman" w:cs="Times New Roman"/>
          <w:bCs/>
          <w:color w:val="222222"/>
          <w:sz w:val="24"/>
          <w:szCs w:val="24"/>
          <w:shd w:val="clear" w:color="auto" w:fill="FFFFFF"/>
          <w:lang w:val="en-US"/>
        </w:rPr>
        <w:t>2020</w:t>
      </w:r>
      <w:r>
        <w:rPr>
          <w:rFonts w:ascii="Times New Roman" w:eastAsia="Times New Roman" w:hAnsi="Times New Roman" w:cs="Times New Roman"/>
          <w:color w:val="000000"/>
          <w:sz w:val="24"/>
          <w:szCs w:val="24"/>
          <w:lang w:val="en-US"/>
        </w:rPr>
        <w:t>)</w:t>
      </w:r>
      <w:r w:rsidRPr="00C24208">
        <w:rPr>
          <w:rFonts w:ascii="Times New Roman" w:eastAsia="Times New Roman" w:hAnsi="Times New Roman" w:cs="Times New Roman"/>
          <w:color w:val="000000"/>
          <w:sz w:val="24"/>
          <w:szCs w:val="24"/>
          <w:lang w:val="en-US"/>
        </w:rPr>
        <w:t>. It also safeguards the employees from any of the sexual discrimination in the organisation. Instances such as discrimination on gender have been seen in many organisations. The Human Resource Management plays a vital role to eliminate any kinds of sexual harrassment or the sexual discrimination in the grounds of professional work. The HRM ensures that the employees are equally treated, equally paid, equally given opportunities to grow and succeed. </w:t>
      </w:r>
    </w:p>
    <w:p w:rsidR="00C24208" w:rsidRPr="00C24208" w:rsidRDefault="00C24208" w:rsidP="00C24208">
      <w:pPr>
        <w:spacing w:after="0" w:line="360" w:lineRule="auto"/>
        <w:jc w:val="both"/>
        <w:rPr>
          <w:rFonts w:ascii="Times New Roman" w:eastAsia="Times New Roman" w:hAnsi="Times New Roman" w:cs="Times New Roman"/>
          <w:sz w:val="24"/>
          <w:szCs w:val="24"/>
          <w:lang w:val="en-US"/>
        </w:rPr>
      </w:pPr>
    </w:p>
    <w:p w:rsidR="00C24208" w:rsidRDefault="00C24208">
      <w:pPr>
        <w:rPr>
          <w:rFonts w:ascii="Times New Roman" w:eastAsia="Times New Roman" w:hAnsi="Times New Roman" w:cs="Times New Roman"/>
          <w:b/>
          <w:bCs/>
          <w:color w:val="000000"/>
          <w:sz w:val="24"/>
          <w:szCs w:val="24"/>
          <w:lang w:val="en-US"/>
        </w:rPr>
      </w:pPr>
      <w:r>
        <w:rPr>
          <w:rFonts w:ascii="Times New Roman" w:eastAsia="Times New Roman" w:hAnsi="Times New Roman" w:cs="Times New Roman"/>
          <w:b/>
          <w:bCs/>
          <w:color w:val="000000"/>
          <w:sz w:val="24"/>
          <w:szCs w:val="24"/>
          <w:lang w:val="en-US"/>
        </w:rPr>
        <w:br w:type="page"/>
      </w:r>
    </w:p>
    <w:p w:rsidR="00C24208" w:rsidRPr="00C24208" w:rsidRDefault="00C24208" w:rsidP="00C24208">
      <w:pPr>
        <w:pStyle w:val="Heading1"/>
        <w:rPr>
          <w:rFonts w:eastAsia="Times New Roman"/>
          <w:lang w:val="en-US"/>
        </w:rPr>
      </w:pPr>
      <w:bookmarkStart w:id="4" w:name="_Toc99044887"/>
      <w:r w:rsidRPr="00C24208">
        <w:rPr>
          <w:rFonts w:eastAsia="Times New Roman"/>
          <w:lang w:val="en-US"/>
        </w:rPr>
        <w:lastRenderedPageBreak/>
        <w:t>Conclusion</w:t>
      </w:r>
      <w:bookmarkEnd w:id="4"/>
    </w:p>
    <w:p w:rsidR="00C24208" w:rsidRPr="00C24208" w:rsidRDefault="00C24208" w:rsidP="00C24208">
      <w:pPr>
        <w:spacing w:after="0" w:line="360" w:lineRule="auto"/>
        <w:jc w:val="both"/>
        <w:rPr>
          <w:rFonts w:ascii="Times New Roman" w:eastAsia="Times New Roman" w:hAnsi="Times New Roman" w:cs="Times New Roman"/>
          <w:sz w:val="24"/>
          <w:szCs w:val="24"/>
          <w:lang w:val="en-US"/>
        </w:rPr>
      </w:pPr>
      <w:r w:rsidRPr="00C24208">
        <w:rPr>
          <w:rFonts w:ascii="Times New Roman" w:eastAsia="Times New Roman" w:hAnsi="Times New Roman" w:cs="Times New Roman"/>
          <w:color w:val="000000"/>
          <w:sz w:val="24"/>
          <w:szCs w:val="24"/>
          <w:lang w:val="en-US"/>
        </w:rPr>
        <w:t>After a clinical study and research of the flexible working arrangements implemented by the organisation, it is clear that the flexible working practices have been a recent trend following the Coronavirus pandemic. The work life has been disfigured by the sudden changes of lifestyle and work. Most of the organisations like Sainsbury’s have implemented flexible working arrangements in their workforce but it is clear that it has a lot of advantages and disadvantages in the production process. Flexible working hours and arrangements might help the organisation in one hand but also hinders the growth prospects of the organisation. Not all of the measures for flexible working arrangements proved to be successful. </w:t>
      </w:r>
    </w:p>
    <w:p w:rsidR="00C24208" w:rsidRPr="00C24208" w:rsidRDefault="00C24208" w:rsidP="00C24208">
      <w:pPr>
        <w:spacing w:after="0" w:line="360" w:lineRule="auto"/>
        <w:jc w:val="both"/>
        <w:rPr>
          <w:rFonts w:ascii="Times New Roman" w:eastAsia="Times New Roman" w:hAnsi="Times New Roman" w:cs="Times New Roman"/>
          <w:sz w:val="24"/>
          <w:szCs w:val="24"/>
          <w:lang w:val="en-US"/>
        </w:rPr>
      </w:pPr>
    </w:p>
    <w:p w:rsidR="00C24208" w:rsidRPr="00C24208" w:rsidRDefault="00C24208" w:rsidP="00C24208">
      <w:pPr>
        <w:spacing w:after="0" w:line="360" w:lineRule="auto"/>
        <w:jc w:val="both"/>
        <w:rPr>
          <w:rFonts w:ascii="Times New Roman" w:eastAsia="Times New Roman" w:hAnsi="Times New Roman" w:cs="Times New Roman"/>
          <w:b/>
          <w:bCs/>
          <w:color w:val="000000"/>
          <w:sz w:val="24"/>
          <w:szCs w:val="24"/>
          <w:lang w:val="en-US"/>
        </w:rPr>
      </w:pPr>
      <w:r w:rsidRPr="00C24208">
        <w:rPr>
          <w:rFonts w:ascii="Times New Roman" w:eastAsia="Times New Roman" w:hAnsi="Times New Roman" w:cs="Times New Roman"/>
          <w:b/>
          <w:bCs/>
          <w:color w:val="000000"/>
          <w:sz w:val="24"/>
          <w:szCs w:val="24"/>
          <w:lang w:val="en-US"/>
        </w:rPr>
        <w:br w:type="page"/>
      </w:r>
    </w:p>
    <w:p w:rsidR="00C24208" w:rsidRPr="00C24208" w:rsidRDefault="00C24208" w:rsidP="00C24208">
      <w:pPr>
        <w:pStyle w:val="Heading1"/>
        <w:rPr>
          <w:rFonts w:eastAsia="Times New Roman"/>
          <w:lang w:val="en-US"/>
        </w:rPr>
      </w:pPr>
      <w:bookmarkStart w:id="5" w:name="_Toc99044888"/>
      <w:r w:rsidRPr="00C24208">
        <w:rPr>
          <w:rFonts w:eastAsia="Times New Roman"/>
          <w:lang w:val="en-US"/>
        </w:rPr>
        <w:lastRenderedPageBreak/>
        <w:t>References</w:t>
      </w:r>
      <w:bookmarkEnd w:id="5"/>
    </w:p>
    <w:p w:rsidR="00F26F51" w:rsidRPr="00C24208" w:rsidRDefault="00F26F51" w:rsidP="00C24208">
      <w:pPr>
        <w:spacing w:after="0" w:line="360" w:lineRule="auto"/>
        <w:jc w:val="both"/>
        <w:rPr>
          <w:rFonts w:ascii="Times New Roman" w:eastAsia="Times New Roman" w:hAnsi="Times New Roman" w:cs="Times New Roman"/>
          <w:sz w:val="24"/>
          <w:szCs w:val="24"/>
          <w:lang w:val="en-US"/>
        </w:rPr>
      </w:pPr>
      <w:r w:rsidRPr="00C24208">
        <w:rPr>
          <w:rFonts w:ascii="Times New Roman" w:eastAsia="Times New Roman" w:hAnsi="Times New Roman" w:cs="Times New Roman"/>
          <w:bCs/>
          <w:color w:val="222222"/>
          <w:sz w:val="24"/>
          <w:szCs w:val="24"/>
          <w:shd w:val="clear" w:color="auto" w:fill="FFFFFF"/>
          <w:lang w:val="en-US"/>
        </w:rPr>
        <w:t xml:space="preserve">Atena, F.W. and Tiron-Tudor, A., 2019. Gender as a dimension of inequality in accounting organizations and developmental HR strategies. </w:t>
      </w:r>
      <w:r w:rsidRPr="00C24208">
        <w:rPr>
          <w:rFonts w:ascii="Times New Roman" w:eastAsia="Times New Roman" w:hAnsi="Times New Roman" w:cs="Times New Roman"/>
          <w:bCs/>
          <w:i/>
          <w:iCs/>
          <w:color w:val="222222"/>
          <w:sz w:val="24"/>
          <w:szCs w:val="24"/>
          <w:shd w:val="clear" w:color="auto" w:fill="FFFFFF"/>
          <w:lang w:val="en-US"/>
        </w:rPr>
        <w:t>Administrative Sciences</w:t>
      </w:r>
      <w:r w:rsidRPr="00C24208">
        <w:rPr>
          <w:rFonts w:ascii="Times New Roman" w:eastAsia="Times New Roman" w:hAnsi="Times New Roman" w:cs="Times New Roman"/>
          <w:bCs/>
          <w:color w:val="222222"/>
          <w:sz w:val="24"/>
          <w:szCs w:val="24"/>
          <w:shd w:val="clear" w:color="auto" w:fill="FFFFFF"/>
          <w:lang w:val="en-US"/>
        </w:rPr>
        <w:t xml:space="preserve">, </w:t>
      </w:r>
      <w:r w:rsidRPr="00C24208">
        <w:rPr>
          <w:rFonts w:ascii="Times New Roman" w:eastAsia="Times New Roman" w:hAnsi="Times New Roman" w:cs="Times New Roman"/>
          <w:bCs/>
          <w:i/>
          <w:iCs/>
          <w:color w:val="222222"/>
          <w:sz w:val="24"/>
          <w:szCs w:val="24"/>
          <w:shd w:val="clear" w:color="auto" w:fill="FFFFFF"/>
          <w:lang w:val="en-US"/>
        </w:rPr>
        <w:t>10</w:t>
      </w:r>
      <w:r w:rsidRPr="00C24208">
        <w:rPr>
          <w:rFonts w:ascii="Times New Roman" w:eastAsia="Times New Roman" w:hAnsi="Times New Roman" w:cs="Times New Roman"/>
          <w:bCs/>
          <w:color w:val="222222"/>
          <w:sz w:val="24"/>
          <w:szCs w:val="24"/>
          <w:shd w:val="clear" w:color="auto" w:fill="FFFFFF"/>
          <w:lang w:val="en-US"/>
        </w:rPr>
        <w:t>(1), p.1.</w:t>
      </w:r>
    </w:p>
    <w:p w:rsidR="00F26F51" w:rsidRPr="00C24208" w:rsidRDefault="00F26F51" w:rsidP="00C24208">
      <w:pPr>
        <w:spacing w:after="0" w:line="360" w:lineRule="auto"/>
        <w:jc w:val="both"/>
        <w:rPr>
          <w:rFonts w:ascii="Times New Roman" w:eastAsia="Times New Roman" w:hAnsi="Times New Roman" w:cs="Times New Roman"/>
          <w:sz w:val="24"/>
          <w:szCs w:val="24"/>
          <w:lang w:val="en-US"/>
        </w:rPr>
      </w:pPr>
      <w:r w:rsidRPr="00C24208">
        <w:rPr>
          <w:rFonts w:ascii="Times New Roman" w:eastAsia="Times New Roman" w:hAnsi="Times New Roman" w:cs="Times New Roman"/>
          <w:bCs/>
          <w:color w:val="222222"/>
          <w:sz w:val="24"/>
          <w:szCs w:val="24"/>
          <w:shd w:val="clear" w:color="auto" w:fill="FFFFFF"/>
          <w:lang w:val="en-US"/>
        </w:rPr>
        <w:t xml:space="preserve">Chung, H. and Van der Lippe, T., 2020. Flexible working, work–life balance, and gender equality: Introduction. </w:t>
      </w:r>
      <w:r w:rsidRPr="00C24208">
        <w:rPr>
          <w:rFonts w:ascii="Times New Roman" w:eastAsia="Times New Roman" w:hAnsi="Times New Roman" w:cs="Times New Roman"/>
          <w:bCs/>
          <w:i/>
          <w:iCs/>
          <w:color w:val="222222"/>
          <w:sz w:val="24"/>
          <w:szCs w:val="24"/>
          <w:shd w:val="clear" w:color="auto" w:fill="FFFFFF"/>
          <w:lang w:val="en-US"/>
        </w:rPr>
        <w:t>Social Indicators Research</w:t>
      </w:r>
      <w:r w:rsidRPr="00C24208">
        <w:rPr>
          <w:rFonts w:ascii="Times New Roman" w:eastAsia="Times New Roman" w:hAnsi="Times New Roman" w:cs="Times New Roman"/>
          <w:bCs/>
          <w:color w:val="222222"/>
          <w:sz w:val="24"/>
          <w:szCs w:val="24"/>
          <w:shd w:val="clear" w:color="auto" w:fill="FFFFFF"/>
          <w:lang w:val="en-US"/>
        </w:rPr>
        <w:t xml:space="preserve">, </w:t>
      </w:r>
      <w:r w:rsidRPr="00C24208">
        <w:rPr>
          <w:rFonts w:ascii="Times New Roman" w:eastAsia="Times New Roman" w:hAnsi="Times New Roman" w:cs="Times New Roman"/>
          <w:bCs/>
          <w:i/>
          <w:iCs/>
          <w:color w:val="222222"/>
          <w:sz w:val="24"/>
          <w:szCs w:val="24"/>
          <w:shd w:val="clear" w:color="auto" w:fill="FFFFFF"/>
          <w:lang w:val="en-US"/>
        </w:rPr>
        <w:t>151</w:t>
      </w:r>
      <w:r w:rsidRPr="00C24208">
        <w:rPr>
          <w:rFonts w:ascii="Times New Roman" w:eastAsia="Times New Roman" w:hAnsi="Times New Roman" w:cs="Times New Roman"/>
          <w:bCs/>
          <w:color w:val="222222"/>
          <w:sz w:val="24"/>
          <w:szCs w:val="24"/>
          <w:shd w:val="clear" w:color="auto" w:fill="FFFFFF"/>
          <w:lang w:val="en-US"/>
        </w:rPr>
        <w:t>(2), pp.365-381.</w:t>
      </w:r>
    </w:p>
    <w:p w:rsidR="00F26F51" w:rsidRPr="00C24208" w:rsidRDefault="00F26F51" w:rsidP="00C24208">
      <w:pPr>
        <w:spacing w:after="0" w:line="360" w:lineRule="auto"/>
        <w:jc w:val="both"/>
        <w:rPr>
          <w:rFonts w:ascii="Times New Roman" w:eastAsia="Times New Roman" w:hAnsi="Times New Roman" w:cs="Times New Roman"/>
          <w:sz w:val="24"/>
          <w:szCs w:val="24"/>
          <w:lang w:val="en-US"/>
        </w:rPr>
      </w:pPr>
      <w:r w:rsidRPr="00C24208">
        <w:rPr>
          <w:rFonts w:ascii="Times New Roman" w:eastAsia="Times New Roman" w:hAnsi="Times New Roman" w:cs="Times New Roman"/>
          <w:bCs/>
          <w:color w:val="222222"/>
          <w:sz w:val="24"/>
          <w:szCs w:val="24"/>
          <w:shd w:val="clear" w:color="auto" w:fill="FFFFFF"/>
          <w:lang w:val="en-US"/>
        </w:rPr>
        <w:t xml:space="preserve">Chung, H., 2019. ‘Women’s work penalty’in access to flexible working arrangements across Europe. </w:t>
      </w:r>
      <w:r w:rsidRPr="00C24208">
        <w:rPr>
          <w:rFonts w:ascii="Times New Roman" w:eastAsia="Times New Roman" w:hAnsi="Times New Roman" w:cs="Times New Roman"/>
          <w:bCs/>
          <w:i/>
          <w:iCs/>
          <w:color w:val="222222"/>
          <w:sz w:val="24"/>
          <w:szCs w:val="24"/>
          <w:shd w:val="clear" w:color="auto" w:fill="FFFFFF"/>
          <w:lang w:val="en-US"/>
        </w:rPr>
        <w:t>European Journal of Industrial Relations</w:t>
      </w:r>
      <w:r w:rsidRPr="00C24208">
        <w:rPr>
          <w:rFonts w:ascii="Times New Roman" w:eastAsia="Times New Roman" w:hAnsi="Times New Roman" w:cs="Times New Roman"/>
          <w:bCs/>
          <w:color w:val="222222"/>
          <w:sz w:val="24"/>
          <w:szCs w:val="24"/>
          <w:shd w:val="clear" w:color="auto" w:fill="FFFFFF"/>
          <w:lang w:val="en-US"/>
        </w:rPr>
        <w:t xml:space="preserve">, </w:t>
      </w:r>
      <w:r w:rsidRPr="00C24208">
        <w:rPr>
          <w:rFonts w:ascii="Times New Roman" w:eastAsia="Times New Roman" w:hAnsi="Times New Roman" w:cs="Times New Roman"/>
          <w:bCs/>
          <w:i/>
          <w:iCs/>
          <w:color w:val="222222"/>
          <w:sz w:val="24"/>
          <w:szCs w:val="24"/>
          <w:shd w:val="clear" w:color="auto" w:fill="FFFFFF"/>
          <w:lang w:val="en-US"/>
        </w:rPr>
        <w:t>25</w:t>
      </w:r>
      <w:r w:rsidRPr="00C24208">
        <w:rPr>
          <w:rFonts w:ascii="Times New Roman" w:eastAsia="Times New Roman" w:hAnsi="Times New Roman" w:cs="Times New Roman"/>
          <w:bCs/>
          <w:color w:val="222222"/>
          <w:sz w:val="24"/>
          <w:szCs w:val="24"/>
          <w:shd w:val="clear" w:color="auto" w:fill="FFFFFF"/>
          <w:lang w:val="en-US"/>
        </w:rPr>
        <w:t>(1), pp.23-40.</w:t>
      </w:r>
    </w:p>
    <w:p w:rsidR="00F26F51" w:rsidRPr="00C24208" w:rsidRDefault="00F26F51" w:rsidP="00C24208">
      <w:pPr>
        <w:spacing w:after="0" w:line="360" w:lineRule="auto"/>
        <w:jc w:val="both"/>
        <w:rPr>
          <w:rFonts w:ascii="Times New Roman" w:eastAsia="Times New Roman" w:hAnsi="Times New Roman" w:cs="Times New Roman"/>
          <w:sz w:val="24"/>
          <w:szCs w:val="24"/>
          <w:lang w:val="en-US"/>
        </w:rPr>
      </w:pPr>
      <w:r w:rsidRPr="00C24208">
        <w:rPr>
          <w:rFonts w:ascii="Times New Roman" w:eastAsia="Times New Roman" w:hAnsi="Times New Roman" w:cs="Times New Roman"/>
          <w:bCs/>
          <w:color w:val="222222"/>
          <w:sz w:val="24"/>
          <w:szCs w:val="24"/>
          <w:shd w:val="clear" w:color="auto" w:fill="FFFFFF"/>
          <w:lang w:val="en-US"/>
        </w:rPr>
        <w:t xml:space="preserve">Chung, H., 2020. Gender, flexibility stigma and the perceived negative consequences of flexible working in the UK. </w:t>
      </w:r>
      <w:r w:rsidRPr="00C24208">
        <w:rPr>
          <w:rFonts w:ascii="Times New Roman" w:eastAsia="Times New Roman" w:hAnsi="Times New Roman" w:cs="Times New Roman"/>
          <w:bCs/>
          <w:i/>
          <w:iCs/>
          <w:color w:val="222222"/>
          <w:sz w:val="24"/>
          <w:szCs w:val="24"/>
          <w:shd w:val="clear" w:color="auto" w:fill="FFFFFF"/>
          <w:lang w:val="en-US"/>
        </w:rPr>
        <w:t>Social Indicators Research</w:t>
      </w:r>
      <w:r w:rsidRPr="00C24208">
        <w:rPr>
          <w:rFonts w:ascii="Times New Roman" w:eastAsia="Times New Roman" w:hAnsi="Times New Roman" w:cs="Times New Roman"/>
          <w:bCs/>
          <w:color w:val="222222"/>
          <w:sz w:val="24"/>
          <w:szCs w:val="24"/>
          <w:shd w:val="clear" w:color="auto" w:fill="FFFFFF"/>
          <w:lang w:val="en-US"/>
        </w:rPr>
        <w:t xml:space="preserve">, </w:t>
      </w:r>
      <w:r w:rsidRPr="00C24208">
        <w:rPr>
          <w:rFonts w:ascii="Times New Roman" w:eastAsia="Times New Roman" w:hAnsi="Times New Roman" w:cs="Times New Roman"/>
          <w:bCs/>
          <w:i/>
          <w:iCs/>
          <w:color w:val="222222"/>
          <w:sz w:val="24"/>
          <w:szCs w:val="24"/>
          <w:shd w:val="clear" w:color="auto" w:fill="FFFFFF"/>
          <w:lang w:val="en-US"/>
        </w:rPr>
        <w:t>151</w:t>
      </w:r>
      <w:r w:rsidRPr="00C24208">
        <w:rPr>
          <w:rFonts w:ascii="Times New Roman" w:eastAsia="Times New Roman" w:hAnsi="Times New Roman" w:cs="Times New Roman"/>
          <w:bCs/>
          <w:color w:val="222222"/>
          <w:sz w:val="24"/>
          <w:szCs w:val="24"/>
          <w:shd w:val="clear" w:color="auto" w:fill="FFFFFF"/>
          <w:lang w:val="en-US"/>
        </w:rPr>
        <w:t>(2), pp.521-545.</w:t>
      </w:r>
    </w:p>
    <w:p w:rsidR="00F26F51" w:rsidRPr="00C24208" w:rsidRDefault="00F26F51" w:rsidP="00C24208">
      <w:pPr>
        <w:spacing w:after="0" w:line="360" w:lineRule="auto"/>
        <w:jc w:val="both"/>
        <w:rPr>
          <w:rFonts w:ascii="Times New Roman" w:eastAsia="Times New Roman" w:hAnsi="Times New Roman" w:cs="Times New Roman"/>
          <w:sz w:val="24"/>
          <w:szCs w:val="24"/>
          <w:lang w:val="en-US"/>
        </w:rPr>
      </w:pPr>
      <w:r w:rsidRPr="00C24208">
        <w:rPr>
          <w:rFonts w:ascii="Times New Roman" w:eastAsia="Times New Roman" w:hAnsi="Times New Roman" w:cs="Times New Roman"/>
          <w:bCs/>
          <w:color w:val="222222"/>
          <w:sz w:val="24"/>
          <w:szCs w:val="24"/>
          <w:shd w:val="clear" w:color="auto" w:fill="FFFFFF"/>
          <w:lang w:val="en-US"/>
        </w:rPr>
        <w:t xml:space="preserve">Colley, L., Williamson, S. and Foley, M., 2021. Understanding, ownership, or resistance: Explaining persistent gender inequality in public services. </w:t>
      </w:r>
      <w:r w:rsidRPr="00C24208">
        <w:rPr>
          <w:rFonts w:ascii="Times New Roman" w:eastAsia="Times New Roman" w:hAnsi="Times New Roman" w:cs="Times New Roman"/>
          <w:bCs/>
          <w:i/>
          <w:iCs/>
          <w:color w:val="222222"/>
          <w:sz w:val="24"/>
          <w:szCs w:val="24"/>
          <w:shd w:val="clear" w:color="auto" w:fill="FFFFFF"/>
          <w:lang w:val="en-US"/>
        </w:rPr>
        <w:t>Gender, Work &amp; Organization</w:t>
      </w:r>
      <w:r w:rsidRPr="00C24208">
        <w:rPr>
          <w:rFonts w:ascii="Times New Roman" w:eastAsia="Times New Roman" w:hAnsi="Times New Roman" w:cs="Times New Roman"/>
          <w:bCs/>
          <w:color w:val="222222"/>
          <w:sz w:val="24"/>
          <w:szCs w:val="24"/>
          <w:shd w:val="clear" w:color="auto" w:fill="FFFFFF"/>
          <w:lang w:val="en-US"/>
        </w:rPr>
        <w:t xml:space="preserve">, </w:t>
      </w:r>
      <w:r w:rsidRPr="00C24208">
        <w:rPr>
          <w:rFonts w:ascii="Times New Roman" w:eastAsia="Times New Roman" w:hAnsi="Times New Roman" w:cs="Times New Roman"/>
          <w:bCs/>
          <w:i/>
          <w:iCs/>
          <w:color w:val="222222"/>
          <w:sz w:val="24"/>
          <w:szCs w:val="24"/>
          <w:shd w:val="clear" w:color="auto" w:fill="FFFFFF"/>
          <w:lang w:val="en-US"/>
        </w:rPr>
        <w:t>28</w:t>
      </w:r>
      <w:r w:rsidRPr="00C24208">
        <w:rPr>
          <w:rFonts w:ascii="Times New Roman" w:eastAsia="Times New Roman" w:hAnsi="Times New Roman" w:cs="Times New Roman"/>
          <w:bCs/>
          <w:color w:val="222222"/>
          <w:sz w:val="24"/>
          <w:szCs w:val="24"/>
          <w:shd w:val="clear" w:color="auto" w:fill="FFFFFF"/>
          <w:lang w:val="en-US"/>
        </w:rPr>
        <w:t>(1), pp.284-300.</w:t>
      </w:r>
    </w:p>
    <w:p w:rsidR="00F26F51" w:rsidRPr="00C24208" w:rsidRDefault="00F26F51" w:rsidP="00C24208">
      <w:pPr>
        <w:spacing w:after="0" w:line="360" w:lineRule="auto"/>
        <w:jc w:val="both"/>
        <w:rPr>
          <w:rFonts w:ascii="Times New Roman" w:eastAsia="Times New Roman" w:hAnsi="Times New Roman" w:cs="Times New Roman"/>
          <w:sz w:val="24"/>
          <w:szCs w:val="24"/>
          <w:lang w:val="en-US"/>
        </w:rPr>
      </w:pPr>
      <w:r w:rsidRPr="00C24208">
        <w:rPr>
          <w:rFonts w:ascii="Times New Roman" w:eastAsia="Times New Roman" w:hAnsi="Times New Roman" w:cs="Times New Roman"/>
          <w:bCs/>
          <w:color w:val="222222"/>
          <w:sz w:val="24"/>
          <w:szCs w:val="24"/>
          <w:shd w:val="clear" w:color="auto" w:fill="FFFFFF"/>
          <w:lang w:val="en-US"/>
        </w:rPr>
        <w:t xml:space="preserve">Ewald, A., Gilbert, E. and Huppatz, K., 2020. Fathering and flexible working arrangements: A systematic interdisciplinary review. </w:t>
      </w:r>
      <w:r w:rsidRPr="00C24208">
        <w:rPr>
          <w:rFonts w:ascii="Times New Roman" w:eastAsia="Times New Roman" w:hAnsi="Times New Roman" w:cs="Times New Roman"/>
          <w:bCs/>
          <w:i/>
          <w:iCs/>
          <w:color w:val="222222"/>
          <w:sz w:val="24"/>
          <w:szCs w:val="24"/>
          <w:shd w:val="clear" w:color="auto" w:fill="FFFFFF"/>
          <w:lang w:val="en-US"/>
        </w:rPr>
        <w:t>Journal of Family Theory &amp; Review</w:t>
      </w:r>
      <w:r w:rsidRPr="00C24208">
        <w:rPr>
          <w:rFonts w:ascii="Times New Roman" w:eastAsia="Times New Roman" w:hAnsi="Times New Roman" w:cs="Times New Roman"/>
          <w:bCs/>
          <w:color w:val="222222"/>
          <w:sz w:val="24"/>
          <w:szCs w:val="24"/>
          <w:shd w:val="clear" w:color="auto" w:fill="FFFFFF"/>
          <w:lang w:val="en-US"/>
        </w:rPr>
        <w:t xml:space="preserve">, </w:t>
      </w:r>
      <w:r w:rsidRPr="00C24208">
        <w:rPr>
          <w:rFonts w:ascii="Times New Roman" w:eastAsia="Times New Roman" w:hAnsi="Times New Roman" w:cs="Times New Roman"/>
          <w:bCs/>
          <w:i/>
          <w:iCs/>
          <w:color w:val="222222"/>
          <w:sz w:val="24"/>
          <w:szCs w:val="24"/>
          <w:shd w:val="clear" w:color="auto" w:fill="FFFFFF"/>
          <w:lang w:val="en-US"/>
        </w:rPr>
        <w:t>12</w:t>
      </w:r>
      <w:r w:rsidRPr="00C24208">
        <w:rPr>
          <w:rFonts w:ascii="Times New Roman" w:eastAsia="Times New Roman" w:hAnsi="Times New Roman" w:cs="Times New Roman"/>
          <w:bCs/>
          <w:color w:val="222222"/>
          <w:sz w:val="24"/>
          <w:szCs w:val="24"/>
          <w:shd w:val="clear" w:color="auto" w:fill="FFFFFF"/>
          <w:lang w:val="en-US"/>
        </w:rPr>
        <w:t>(1), pp.27-40.</w:t>
      </w:r>
    </w:p>
    <w:p w:rsidR="00F26F51" w:rsidRPr="00C24208" w:rsidRDefault="00F26F51" w:rsidP="00C24208">
      <w:pPr>
        <w:spacing w:after="0" w:line="360" w:lineRule="auto"/>
        <w:jc w:val="both"/>
        <w:rPr>
          <w:rFonts w:ascii="Times New Roman" w:eastAsia="Times New Roman" w:hAnsi="Times New Roman" w:cs="Times New Roman"/>
          <w:sz w:val="24"/>
          <w:szCs w:val="24"/>
          <w:lang w:val="en-US"/>
        </w:rPr>
      </w:pPr>
      <w:r w:rsidRPr="00C24208">
        <w:rPr>
          <w:rFonts w:ascii="Times New Roman" w:eastAsia="Times New Roman" w:hAnsi="Times New Roman" w:cs="Times New Roman"/>
          <w:bCs/>
          <w:color w:val="222222"/>
          <w:sz w:val="24"/>
          <w:szCs w:val="24"/>
          <w:shd w:val="clear" w:color="auto" w:fill="FFFFFF"/>
          <w:lang w:val="en-US"/>
        </w:rPr>
        <w:t xml:space="preserve">Grissom, A.R., 2018. Workplace diversity and inclusion. </w:t>
      </w:r>
      <w:r w:rsidRPr="00C24208">
        <w:rPr>
          <w:rFonts w:ascii="Times New Roman" w:eastAsia="Times New Roman" w:hAnsi="Times New Roman" w:cs="Times New Roman"/>
          <w:bCs/>
          <w:i/>
          <w:iCs/>
          <w:color w:val="222222"/>
          <w:sz w:val="24"/>
          <w:szCs w:val="24"/>
          <w:shd w:val="clear" w:color="auto" w:fill="FFFFFF"/>
          <w:lang w:val="en-US"/>
        </w:rPr>
        <w:t>Reference &amp; User Services Quarterly</w:t>
      </w:r>
      <w:r w:rsidRPr="00C24208">
        <w:rPr>
          <w:rFonts w:ascii="Times New Roman" w:eastAsia="Times New Roman" w:hAnsi="Times New Roman" w:cs="Times New Roman"/>
          <w:bCs/>
          <w:color w:val="222222"/>
          <w:sz w:val="24"/>
          <w:szCs w:val="24"/>
          <w:shd w:val="clear" w:color="auto" w:fill="FFFFFF"/>
          <w:lang w:val="en-US"/>
        </w:rPr>
        <w:t xml:space="preserve">, </w:t>
      </w:r>
      <w:r w:rsidRPr="00C24208">
        <w:rPr>
          <w:rFonts w:ascii="Times New Roman" w:eastAsia="Times New Roman" w:hAnsi="Times New Roman" w:cs="Times New Roman"/>
          <w:bCs/>
          <w:i/>
          <w:iCs/>
          <w:color w:val="222222"/>
          <w:sz w:val="24"/>
          <w:szCs w:val="24"/>
          <w:shd w:val="clear" w:color="auto" w:fill="FFFFFF"/>
          <w:lang w:val="en-US"/>
        </w:rPr>
        <w:t>57</w:t>
      </w:r>
      <w:r w:rsidRPr="00C24208">
        <w:rPr>
          <w:rFonts w:ascii="Times New Roman" w:eastAsia="Times New Roman" w:hAnsi="Times New Roman" w:cs="Times New Roman"/>
          <w:bCs/>
          <w:color w:val="222222"/>
          <w:sz w:val="24"/>
          <w:szCs w:val="24"/>
          <w:shd w:val="clear" w:color="auto" w:fill="FFFFFF"/>
          <w:lang w:val="en-US"/>
        </w:rPr>
        <w:t>(4), pp.242-247.</w:t>
      </w:r>
    </w:p>
    <w:p w:rsidR="00F26F51" w:rsidRPr="00C24208" w:rsidRDefault="00F26F51" w:rsidP="00C24208">
      <w:pPr>
        <w:spacing w:after="0" w:line="360" w:lineRule="auto"/>
        <w:jc w:val="both"/>
        <w:rPr>
          <w:rFonts w:ascii="Times New Roman" w:eastAsia="Times New Roman" w:hAnsi="Times New Roman" w:cs="Times New Roman"/>
          <w:sz w:val="24"/>
          <w:szCs w:val="24"/>
          <w:lang w:val="en-US"/>
        </w:rPr>
      </w:pPr>
      <w:r w:rsidRPr="00C24208">
        <w:rPr>
          <w:rFonts w:ascii="Times New Roman" w:eastAsia="Times New Roman" w:hAnsi="Times New Roman" w:cs="Times New Roman"/>
          <w:bCs/>
          <w:color w:val="222222"/>
          <w:sz w:val="24"/>
          <w:szCs w:val="24"/>
          <w:shd w:val="clear" w:color="auto" w:fill="FFFFFF"/>
          <w:lang w:val="en-US"/>
        </w:rPr>
        <w:t xml:space="preserve">Kirton, G. and Greene, A.M., 2021. </w:t>
      </w:r>
      <w:r w:rsidRPr="00C24208">
        <w:rPr>
          <w:rFonts w:ascii="Times New Roman" w:eastAsia="Times New Roman" w:hAnsi="Times New Roman" w:cs="Times New Roman"/>
          <w:bCs/>
          <w:i/>
          <w:iCs/>
          <w:color w:val="222222"/>
          <w:sz w:val="24"/>
          <w:szCs w:val="24"/>
          <w:shd w:val="clear" w:color="auto" w:fill="FFFFFF"/>
          <w:lang w:val="en-US"/>
        </w:rPr>
        <w:t>The Dynamics of Managing Diversity and Inclusion: A Critical Approach</w:t>
      </w:r>
      <w:r w:rsidRPr="00C24208">
        <w:rPr>
          <w:rFonts w:ascii="Times New Roman" w:eastAsia="Times New Roman" w:hAnsi="Times New Roman" w:cs="Times New Roman"/>
          <w:bCs/>
          <w:color w:val="222222"/>
          <w:sz w:val="24"/>
          <w:szCs w:val="24"/>
          <w:shd w:val="clear" w:color="auto" w:fill="FFFFFF"/>
          <w:lang w:val="en-US"/>
        </w:rPr>
        <w:t>. Routledge.</w:t>
      </w:r>
    </w:p>
    <w:p w:rsidR="00F26F51" w:rsidRDefault="00F26F51" w:rsidP="00C24208">
      <w:pPr>
        <w:spacing w:after="0" w:line="360" w:lineRule="auto"/>
        <w:jc w:val="both"/>
        <w:rPr>
          <w:rFonts w:ascii="Times New Roman" w:eastAsia="Times New Roman" w:hAnsi="Times New Roman" w:cs="Times New Roman"/>
          <w:sz w:val="24"/>
          <w:szCs w:val="24"/>
          <w:lang w:val="en-US"/>
        </w:rPr>
      </w:pPr>
      <w:r w:rsidRPr="00C24208">
        <w:rPr>
          <w:rFonts w:ascii="Times New Roman" w:eastAsia="Times New Roman" w:hAnsi="Times New Roman" w:cs="Times New Roman"/>
          <w:bCs/>
          <w:color w:val="222222"/>
          <w:sz w:val="24"/>
          <w:szCs w:val="24"/>
          <w:shd w:val="clear" w:color="auto" w:fill="FFFFFF"/>
          <w:lang w:val="en-US"/>
        </w:rPr>
        <w:t xml:space="preserve">Kristal, T., Cohen, Y. and Navot, E., 2020. Workplace compensation practices and the rise in benefit inequality. </w:t>
      </w:r>
      <w:r w:rsidRPr="00C24208">
        <w:rPr>
          <w:rFonts w:ascii="Times New Roman" w:eastAsia="Times New Roman" w:hAnsi="Times New Roman" w:cs="Times New Roman"/>
          <w:bCs/>
          <w:i/>
          <w:iCs/>
          <w:color w:val="222222"/>
          <w:sz w:val="24"/>
          <w:szCs w:val="24"/>
          <w:shd w:val="clear" w:color="auto" w:fill="FFFFFF"/>
          <w:lang w:val="en-US"/>
        </w:rPr>
        <w:t>American Sociological Review</w:t>
      </w:r>
      <w:r w:rsidRPr="00C24208">
        <w:rPr>
          <w:rFonts w:ascii="Times New Roman" w:eastAsia="Times New Roman" w:hAnsi="Times New Roman" w:cs="Times New Roman"/>
          <w:bCs/>
          <w:color w:val="222222"/>
          <w:sz w:val="24"/>
          <w:szCs w:val="24"/>
          <w:shd w:val="clear" w:color="auto" w:fill="FFFFFF"/>
          <w:lang w:val="en-US"/>
        </w:rPr>
        <w:t xml:space="preserve">, </w:t>
      </w:r>
      <w:r w:rsidRPr="00C24208">
        <w:rPr>
          <w:rFonts w:ascii="Times New Roman" w:eastAsia="Times New Roman" w:hAnsi="Times New Roman" w:cs="Times New Roman"/>
          <w:bCs/>
          <w:i/>
          <w:iCs/>
          <w:color w:val="222222"/>
          <w:sz w:val="24"/>
          <w:szCs w:val="24"/>
          <w:shd w:val="clear" w:color="auto" w:fill="FFFFFF"/>
          <w:lang w:val="en-US"/>
        </w:rPr>
        <w:t>85</w:t>
      </w:r>
      <w:r w:rsidRPr="00C24208">
        <w:rPr>
          <w:rFonts w:ascii="Times New Roman" w:eastAsia="Times New Roman" w:hAnsi="Times New Roman" w:cs="Times New Roman"/>
          <w:bCs/>
          <w:color w:val="222222"/>
          <w:sz w:val="24"/>
          <w:szCs w:val="24"/>
          <w:shd w:val="clear" w:color="auto" w:fill="FFFFFF"/>
          <w:lang w:val="en-US"/>
        </w:rPr>
        <w:t>(2), pp.271-297.</w:t>
      </w:r>
    </w:p>
    <w:p w:rsidR="00F26F51" w:rsidRPr="00C24208" w:rsidRDefault="00F26F51" w:rsidP="00C24208">
      <w:pPr>
        <w:spacing w:after="0" w:line="360" w:lineRule="auto"/>
        <w:jc w:val="both"/>
        <w:rPr>
          <w:rFonts w:ascii="Times New Roman" w:eastAsia="Times New Roman" w:hAnsi="Times New Roman" w:cs="Times New Roman"/>
          <w:sz w:val="24"/>
          <w:szCs w:val="24"/>
          <w:lang w:val="en-US"/>
        </w:rPr>
      </w:pPr>
      <w:r w:rsidRPr="00C24208">
        <w:rPr>
          <w:rFonts w:ascii="Times New Roman" w:eastAsia="Times New Roman" w:hAnsi="Times New Roman" w:cs="Times New Roman"/>
          <w:bCs/>
          <w:color w:val="222222"/>
          <w:sz w:val="24"/>
          <w:szCs w:val="24"/>
          <w:shd w:val="clear" w:color="auto" w:fill="FFFFFF"/>
          <w:lang w:val="en-US"/>
        </w:rPr>
        <w:t>Lewis, S. and Beauregard, T.A., 2018. The meanings of work-life balance: A cultural perspective.</w:t>
      </w:r>
    </w:p>
    <w:p w:rsidR="00F26F51" w:rsidRPr="00C24208" w:rsidRDefault="00F26F51" w:rsidP="00C24208">
      <w:pPr>
        <w:spacing w:after="0" w:line="360" w:lineRule="auto"/>
        <w:jc w:val="both"/>
        <w:rPr>
          <w:rFonts w:ascii="Times New Roman" w:eastAsia="Times New Roman" w:hAnsi="Times New Roman" w:cs="Times New Roman"/>
          <w:sz w:val="24"/>
          <w:szCs w:val="24"/>
          <w:lang w:val="en-US"/>
        </w:rPr>
      </w:pPr>
      <w:r w:rsidRPr="00C24208">
        <w:rPr>
          <w:rFonts w:ascii="Times New Roman" w:eastAsia="Times New Roman" w:hAnsi="Times New Roman" w:cs="Times New Roman"/>
          <w:bCs/>
          <w:color w:val="222222"/>
          <w:sz w:val="24"/>
          <w:szCs w:val="24"/>
          <w:shd w:val="clear" w:color="auto" w:fill="FFFFFF"/>
          <w:lang w:val="en-US"/>
        </w:rPr>
        <w:t xml:space="preserve">Syed, J. and Ozbilgin, M., 2019. </w:t>
      </w:r>
      <w:r w:rsidRPr="00C24208">
        <w:rPr>
          <w:rFonts w:ascii="Times New Roman" w:eastAsia="Times New Roman" w:hAnsi="Times New Roman" w:cs="Times New Roman"/>
          <w:bCs/>
          <w:i/>
          <w:iCs/>
          <w:color w:val="222222"/>
          <w:sz w:val="24"/>
          <w:szCs w:val="24"/>
          <w:shd w:val="clear" w:color="auto" w:fill="FFFFFF"/>
          <w:lang w:val="en-US"/>
        </w:rPr>
        <w:t>Managing diversity and inclusion: An international perspective</w:t>
      </w:r>
      <w:r w:rsidRPr="00C24208">
        <w:rPr>
          <w:rFonts w:ascii="Times New Roman" w:eastAsia="Times New Roman" w:hAnsi="Times New Roman" w:cs="Times New Roman"/>
          <w:bCs/>
          <w:color w:val="222222"/>
          <w:sz w:val="24"/>
          <w:szCs w:val="24"/>
          <w:shd w:val="clear" w:color="auto" w:fill="FFFFFF"/>
          <w:lang w:val="en-US"/>
        </w:rPr>
        <w:t>. Sage.</w:t>
      </w:r>
    </w:p>
    <w:p w:rsidR="00F26F51" w:rsidRPr="00C24208" w:rsidRDefault="00F26F51" w:rsidP="00C24208">
      <w:pPr>
        <w:spacing w:after="0" w:line="360" w:lineRule="auto"/>
        <w:jc w:val="both"/>
        <w:rPr>
          <w:rFonts w:ascii="Times New Roman" w:eastAsia="Times New Roman" w:hAnsi="Times New Roman" w:cs="Times New Roman"/>
          <w:sz w:val="24"/>
          <w:szCs w:val="24"/>
          <w:lang w:val="en-US"/>
        </w:rPr>
      </w:pPr>
      <w:r w:rsidRPr="00C24208">
        <w:rPr>
          <w:rFonts w:ascii="Times New Roman" w:eastAsia="Times New Roman" w:hAnsi="Times New Roman" w:cs="Times New Roman"/>
          <w:bCs/>
          <w:color w:val="222222"/>
          <w:sz w:val="24"/>
          <w:szCs w:val="24"/>
          <w:shd w:val="clear" w:color="auto" w:fill="FFFFFF"/>
          <w:lang w:val="en-US"/>
        </w:rPr>
        <w:t xml:space="preserve">Tomaskovic-Devey, D., Rainey, A., Avent-Holt, D., Bandelj, N., Boza, I., Cort, D., Godechot, O., Hajdu, G., Hällsten, M., Henriksen, L.F. and Hermansen, A.S., 2020. Rising between-workplace inequalities in high-income countries. </w:t>
      </w:r>
      <w:r w:rsidRPr="00C24208">
        <w:rPr>
          <w:rFonts w:ascii="Times New Roman" w:eastAsia="Times New Roman" w:hAnsi="Times New Roman" w:cs="Times New Roman"/>
          <w:bCs/>
          <w:i/>
          <w:iCs/>
          <w:color w:val="222222"/>
          <w:sz w:val="24"/>
          <w:szCs w:val="24"/>
          <w:shd w:val="clear" w:color="auto" w:fill="FFFFFF"/>
          <w:lang w:val="en-US"/>
        </w:rPr>
        <w:t>Proceedings of the National Academy of Sciences</w:t>
      </w:r>
      <w:r w:rsidRPr="00C24208">
        <w:rPr>
          <w:rFonts w:ascii="Times New Roman" w:eastAsia="Times New Roman" w:hAnsi="Times New Roman" w:cs="Times New Roman"/>
          <w:bCs/>
          <w:color w:val="222222"/>
          <w:sz w:val="24"/>
          <w:szCs w:val="24"/>
          <w:shd w:val="clear" w:color="auto" w:fill="FFFFFF"/>
          <w:lang w:val="en-US"/>
        </w:rPr>
        <w:t xml:space="preserve">, </w:t>
      </w:r>
      <w:r w:rsidRPr="00C24208">
        <w:rPr>
          <w:rFonts w:ascii="Times New Roman" w:eastAsia="Times New Roman" w:hAnsi="Times New Roman" w:cs="Times New Roman"/>
          <w:bCs/>
          <w:i/>
          <w:iCs/>
          <w:color w:val="222222"/>
          <w:sz w:val="24"/>
          <w:szCs w:val="24"/>
          <w:shd w:val="clear" w:color="auto" w:fill="FFFFFF"/>
          <w:lang w:val="en-US"/>
        </w:rPr>
        <w:t>117</w:t>
      </w:r>
      <w:r w:rsidRPr="00C24208">
        <w:rPr>
          <w:rFonts w:ascii="Times New Roman" w:eastAsia="Times New Roman" w:hAnsi="Times New Roman" w:cs="Times New Roman"/>
          <w:bCs/>
          <w:color w:val="222222"/>
          <w:sz w:val="24"/>
          <w:szCs w:val="24"/>
          <w:shd w:val="clear" w:color="auto" w:fill="FFFFFF"/>
          <w:lang w:val="en-US"/>
        </w:rPr>
        <w:t>(17), pp.9277-9283.</w:t>
      </w:r>
    </w:p>
    <w:p w:rsidR="00F26F51" w:rsidRPr="00C24208" w:rsidRDefault="00F26F51" w:rsidP="00C24208">
      <w:pPr>
        <w:spacing w:after="0" w:line="360" w:lineRule="auto"/>
        <w:jc w:val="both"/>
        <w:rPr>
          <w:rFonts w:ascii="Times New Roman" w:eastAsia="Times New Roman" w:hAnsi="Times New Roman" w:cs="Times New Roman"/>
          <w:sz w:val="24"/>
          <w:szCs w:val="24"/>
          <w:lang w:val="en-US"/>
        </w:rPr>
      </w:pPr>
      <w:r w:rsidRPr="00C24208">
        <w:rPr>
          <w:rFonts w:ascii="Times New Roman" w:eastAsia="Times New Roman" w:hAnsi="Times New Roman" w:cs="Times New Roman"/>
          <w:bCs/>
          <w:color w:val="222222"/>
          <w:sz w:val="24"/>
          <w:szCs w:val="24"/>
          <w:shd w:val="clear" w:color="auto" w:fill="FFFFFF"/>
          <w:lang w:val="en-US"/>
        </w:rPr>
        <w:t xml:space="preserve">Yu, R., Burke, M. and Raad, N., 2019. Exploring impact of future flexible working model evolution on urban environment, economy and planning. </w:t>
      </w:r>
      <w:r w:rsidRPr="00C24208">
        <w:rPr>
          <w:rFonts w:ascii="Times New Roman" w:eastAsia="Times New Roman" w:hAnsi="Times New Roman" w:cs="Times New Roman"/>
          <w:bCs/>
          <w:i/>
          <w:iCs/>
          <w:color w:val="222222"/>
          <w:sz w:val="24"/>
          <w:szCs w:val="24"/>
          <w:shd w:val="clear" w:color="auto" w:fill="FFFFFF"/>
          <w:lang w:val="en-US"/>
        </w:rPr>
        <w:t>Journal of Urban Management</w:t>
      </w:r>
      <w:r w:rsidRPr="00C24208">
        <w:rPr>
          <w:rFonts w:ascii="Times New Roman" w:eastAsia="Times New Roman" w:hAnsi="Times New Roman" w:cs="Times New Roman"/>
          <w:bCs/>
          <w:color w:val="222222"/>
          <w:sz w:val="24"/>
          <w:szCs w:val="24"/>
          <w:shd w:val="clear" w:color="auto" w:fill="FFFFFF"/>
          <w:lang w:val="en-US"/>
        </w:rPr>
        <w:t xml:space="preserve">, </w:t>
      </w:r>
      <w:r w:rsidRPr="00C24208">
        <w:rPr>
          <w:rFonts w:ascii="Times New Roman" w:eastAsia="Times New Roman" w:hAnsi="Times New Roman" w:cs="Times New Roman"/>
          <w:bCs/>
          <w:i/>
          <w:iCs/>
          <w:color w:val="222222"/>
          <w:sz w:val="24"/>
          <w:szCs w:val="24"/>
          <w:shd w:val="clear" w:color="auto" w:fill="FFFFFF"/>
          <w:lang w:val="en-US"/>
        </w:rPr>
        <w:t>8</w:t>
      </w:r>
      <w:r w:rsidRPr="00C24208">
        <w:rPr>
          <w:rFonts w:ascii="Times New Roman" w:eastAsia="Times New Roman" w:hAnsi="Times New Roman" w:cs="Times New Roman"/>
          <w:bCs/>
          <w:color w:val="222222"/>
          <w:sz w:val="24"/>
          <w:szCs w:val="24"/>
          <w:shd w:val="clear" w:color="auto" w:fill="FFFFFF"/>
          <w:lang w:val="en-US"/>
        </w:rPr>
        <w:t>(3), pp.447-457.</w:t>
      </w:r>
    </w:p>
    <w:p w:rsidR="004A3E40" w:rsidRPr="00C24208" w:rsidRDefault="004A3E40" w:rsidP="00C24208">
      <w:pPr>
        <w:spacing w:after="0" w:line="360" w:lineRule="auto"/>
        <w:jc w:val="both"/>
        <w:rPr>
          <w:rFonts w:ascii="Times New Roman" w:hAnsi="Times New Roman" w:cs="Times New Roman"/>
          <w:sz w:val="24"/>
          <w:szCs w:val="24"/>
        </w:rPr>
      </w:pPr>
    </w:p>
    <w:sectPr w:rsidR="004A3E40" w:rsidRPr="00C24208" w:rsidSect="004A3E4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5C8C" w:rsidRDefault="00105C8C" w:rsidP="00C24208">
      <w:pPr>
        <w:spacing w:after="0" w:line="240" w:lineRule="auto"/>
      </w:pPr>
      <w:r>
        <w:separator/>
      </w:r>
    </w:p>
  </w:endnote>
  <w:endnote w:type="continuationSeparator" w:id="0">
    <w:p w:rsidR="00105C8C" w:rsidRDefault="00105C8C" w:rsidP="00C24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6788713"/>
      <w:docPartObj>
        <w:docPartGallery w:val="Page Numbers (Bottom of Page)"/>
        <w:docPartUnique/>
      </w:docPartObj>
    </w:sdtPr>
    <w:sdtEndPr/>
    <w:sdtContent>
      <w:p w:rsidR="00C24208" w:rsidRDefault="00105C8C">
        <w:pPr>
          <w:pStyle w:val="Footer"/>
          <w:jc w:val="right"/>
        </w:pPr>
        <w:r>
          <w:fldChar w:fldCharType="begin"/>
        </w:r>
        <w:r>
          <w:instrText xml:space="preserve"> PAGE   \* MERGEFORMAT </w:instrText>
        </w:r>
        <w:r>
          <w:fldChar w:fldCharType="separate"/>
        </w:r>
        <w:r w:rsidR="00DF44D5">
          <w:rPr>
            <w:noProof/>
          </w:rPr>
          <w:t>1</w:t>
        </w:r>
        <w:r>
          <w:rPr>
            <w:noProof/>
          </w:rPr>
          <w:fldChar w:fldCharType="end"/>
        </w:r>
      </w:p>
    </w:sdtContent>
  </w:sdt>
  <w:p w:rsidR="00C24208" w:rsidRDefault="00C242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5C8C" w:rsidRDefault="00105C8C" w:rsidP="00C24208">
      <w:pPr>
        <w:spacing w:after="0" w:line="240" w:lineRule="auto"/>
      </w:pPr>
      <w:r>
        <w:separator/>
      </w:r>
    </w:p>
  </w:footnote>
  <w:footnote w:type="continuationSeparator" w:id="0">
    <w:p w:rsidR="00105C8C" w:rsidRDefault="00105C8C" w:rsidP="00C242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9111FE"/>
    <w:multiLevelType w:val="hybridMultilevel"/>
    <w:tmpl w:val="FEB2A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74262F5"/>
    <w:multiLevelType w:val="hybridMultilevel"/>
    <w:tmpl w:val="5818E7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24208"/>
    <w:rsid w:val="00105C8C"/>
    <w:rsid w:val="00393AE6"/>
    <w:rsid w:val="004A3E40"/>
    <w:rsid w:val="00C24208"/>
    <w:rsid w:val="00C51A30"/>
    <w:rsid w:val="00DF44D5"/>
    <w:rsid w:val="00F26F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72158"/>
  <w15:docId w15:val="{B21BAC72-EC59-4601-8A4C-21092E96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3E40"/>
    <w:rPr>
      <w:lang w:val="en-GB"/>
    </w:rPr>
  </w:style>
  <w:style w:type="paragraph" w:styleId="Heading1">
    <w:name w:val="heading 1"/>
    <w:basedOn w:val="Normal"/>
    <w:next w:val="Normal"/>
    <w:link w:val="Heading1Char"/>
    <w:uiPriority w:val="9"/>
    <w:qFormat/>
    <w:rsid w:val="00C24208"/>
    <w:pPr>
      <w:keepNext/>
      <w:keepLines/>
      <w:spacing w:before="480" w:after="0" w:line="360" w:lineRule="auto"/>
      <w:outlineLvl w:val="0"/>
    </w:pPr>
    <w:rPr>
      <w:rFonts w:ascii="Times New Roman" w:eastAsiaTheme="majorEastAsia" w:hAnsi="Times New Roman" w:cstheme="majorBidi"/>
      <w:b/>
      <w:bCs/>
      <w:color w:val="000000" w:themeColor="text1"/>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2420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C24208"/>
    <w:rPr>
      <w:rFonts w:ascii="Times New Roman" w:eastAsiaTheme="majorEastAsia" w:hAnsi="Times New Roman" w:cstheme="majorBidi"/>
      <w:b/>
      <w:bCs/>
      <w:color w:val="000000" w:themeColor="text1"/>
      <w:sz w:val="24"/>
      <w:szCs w:val="28"/>
      <w:lang w:val="en-GB"/>
    </w:rPr>
  </w:style>
  <w:style w:type="paragraph" w:styleId="ListParagraph">
    <w:name w:val="List Paragraph"/>
    <w:basedOn w:val="Normal"/>
    <w:uiPriority w:val="34"/>
    <w:qFormat/>
    <w:rsid w:val="00C24208"/>
    <w:pPr>
      <w:ind w:left="720"/>
      <w:contextualSpacing/>
    </w:pPr>
  </w:style>
  <w:style w:type="paragraph" w:styleId="Header">
    <w:name w:val="header"/>
    <w:basedOn w:val="Normal"/>
    <w:link w:val="HeaderChar"/>
    <w:uiPriority w:val="99"/>
    <w:semiHidden/>
    <w:unhideWhenUsed/>
    <w:rsid w:val="00C2420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24208"/>
    <w:rPr>
      <w:lang w:val="en-GB"/>
    </w:rPr>
  </w:style>
  <w:style w:type="paragraph" w:styleId="Footer">
    <w:name w:val="footer"/>
    <w:basedOn w:val="Normal"/>
    <w:link w:val="FooterChar"/>
    <w:uiPriority w:val="99"/>
    <w:unhideWhenUsed/>
    <w:rsid w:val="00C242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4208"/>
    <w:rPr>
      <w:lang w:val="en-GB"/>
    </w:rPr>
  </w:style>
  <w:style w:type="paragraph" w:styleId="TOCHeading">
    <w:name w:val="TOC Heading"/>
    <w:basedOn w:val="Heading1"/>
    <w:next w:val="Normal"/>
    <w:uiPriority w:val="39"/>
    <w:semiHidden/>
    <w:unhideWhenUsed/>
    <w:qFormat/>
    <w:rsid w:val="00F26F51"/>
    <w:pPr>
      <w:spacing w:line="276" w:lineRule="auto"/>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F26F51"/>
    <w:pPr>
      <w:spacing w:after="100"/>
    </w:pPr>
  </w:style>
  <w:style w:type="character" w:styleId="Hyperlink">
    <w:name w:val="Hyperlink"/>
    <w:basedOn w:val="DefaultParagraphFont"/>
    <w:uiPriority w:val="99"/>
    <w:unhideWhenUsed/>
    <w:rsid w:val="00F26F51"/>
    <w:rPr>
      <w:color w:val="0000FF" w:themeColor="hyperlink"/>
      <w:u w:val="single"/>
    </w:rPr>
  </w:style>
  <w:style w:type="paragraph" w:styleId="BalloonText">
    <w:name w:val="Balloon Text"/>
    <w:basedOn w:val="Normal"/>
    <w:link w:val="BalloonTextChar"/>
    <w:uiPriority w:val="99"/>
    <w:semiHidden/>
    <w:unhideWhenUsed/>
    <w:rsid w:val="00F26F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6F51"/>
    <w:rPr>
      <w:rFonts w:ascii="Tahoma" w:hAnsi="Tahoma" w:cs="Tahoma"/>
      <w:sz w:val="16"/>
      <w:szCs w:val="16"/>
      <w:lang w:val="en-GB"/>
    </w:rPr>
  </w:style>
  <w:style w:type="paragraph" w:customStyle="1" w:styleId="Normal1">
    <w:name w:val="Normal1"/>
    <w:rsid w:val="00DF44D5"/>
    <w:pPr>
      <w:spacing w:after="0"/>
    </w:pPr>
    <w:rPr>
      <w:rFonts w:ascii="Arial" w:eastAsia="Arial" w:hAnsi="Arial" w:cs="Arial"/>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213753">
      <w:bodyDiv w:val="1"/>
      <w:marLeft w:val="0"/>
      <w:marRight w:val="0"/>
      <w:marTop w:val="0"/>
      <w:marBottom w:val="0"/>
      <w:divBdr>
        <w:top w:val="none" w:sz="0" w:space="0" w:color="auto"/>
        <w:left w:val="none" w:sz="0" w:space="0" w:color="auto"/>
        <w:bottom w:val="none" w:sz="0" w:space="0" w:color="auto"/>
        <w:right w:val="none" w:sz="0" w:space="0" w:color="auto"/>
      </w:divBdr>
    </w:div>
    <w:div w:id="1780250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FA831C-7266-41D2-A2A6-1A6F4A361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2863</Words>
  <Characters>16320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RT306</dc:creator>
  <cp:lastModifiedBy>BatMan</cp:lastModifiedBy>
  <cp:revision>3</cp:revision>
  <dcterms:created xsi:type="dcterms:W3CDTF">2022-03-24T14:26:00Z</dcterms:created>
  <dcterms:modified xsi:type="dcterms:W3CDTF">2022-05-05T14:11:00Z</dcterms:modified>
</cp:coreProperties>
</file>