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75AC" w:rsidRPr="00AD0711" w:rsidRDefault="002D75AC" w:rsidP="002D75AC">
      <w:pPr>
        <w:pStyle w:val="NoSpacing"/>
        <w:spacing w:after="120"/>
        <w:jc w:val="both"/>
        <w:rPr>
          <w:rFonts w:ascii="Times New Roman" w:hAnsi="Times New Roman" w:cs="Times New Roman"/>
          <w:sz w:val="44"/>
          <w:szCs w:val="36"/>
          <w:lang w:val="en-GB" w:eastAsia="en-GB"/>
        </w:rPr>
      </w:pPr>
      <w:r w:rsidRPr="00AD0711">
        <w:rPr>
          <w:rStyle w:val="Strong"/>
          <w:rFonts w:ascii="Times New Roman" w:hAnsi="Times New Roman" w:cs="Times New Roman"/>
          <w:bCs w:val="0"/>
          <w:sz w:val="28"/>
        </w:rPr>
        <w:t>Executive Brief</w:t>
      </w:r>
    </w:p>
    <w:p w:rsidR="002D75AC" w:rsidRPr="002D75AC" w:rsidRDefault="002D75AC" w:rsidP="002D75AC">
      <w:pPr>
        <w:pStyle w:val="NoSpacing"/>
        <w:spacing w:after="120"/>
        <w:jc w:val="both"/>
        <w:rPr>
          <w:rFonts w:ascii="Times New Roman" w:hAnsi="Times New Roman" w:cs="Times New Roman"/>
        </w:rPr>
      </w:pPr>
      <w:r w:rsidRPr="002D75AC">
        <w:rPr>
          <w:rFonts w:ascii="Times New Roman" w:hAnsi="Times New Roman" w:cs="Times New Roman"/>
        </w:rPr>
        <w:t>This report presents the findings of a controlled red team assessment conducted against a simulated environment representing ABCD Ltd’s internal and external systems. The objective of this engagement was to evaluate the organisation’s ability to detect, prevent, and respond to realistic cyber threats by simulating adversarial behaviour across multiple attack stages. The assessment was performed within an isolated virtual lab to ensure safety while accurately reflecting real-world attack scenarios.</w:t>
      </w:r>
    </w:p>
    <w:p w:rsidR="002D75AC" w:rsidRPr="002D75AC" w:rsidRDefault="002D75AC" w:rsidP="002D75AC">
      <w:pPr>
        <w:pStyle w:val="NoSpacing"/>
        <w:spacing w:after="120"/>
        <w:jc w:val="both"/>
        <w:rPr>
          <w:rFonts w:ascii="Times New Roman" w:hAnsi="Times New Roman" w:cs="Times New Roman"/>
        </w:rPr>
      </w:pPr>
      <w:r w:rsidRPr="002D75AC">
        <w:rPr>
          <w:rFonts w:ascii="Times New Roman" w:hAnsi="Times New Roman" w:cs="Times New Roman"/>
        </w:rPr>
        <w:t>The testing identified several security weaknesses within the environment, particularly related to exposed network services, outdated system configurations, and insufficient access controls. Open ports associated with critical services such as file sharing and remote procedure calls were discovered, which are commonly targeted by attackers. In addition, system-level enumeration revealed accessible user accounts and sensitive directories, indicating potential weaknesses in system hardening and privilege management.</w:t>
      </w:r>
    </w:p>
    <w:p w:rsidR="002D75AC" w:rsidRPr="002D75AC" w:rsidRDefault="002D75AC" w:rsidP="002D75AC">
      <w:pPr>
        <w:pStyle w:val="NoSpacing"/>
        <w:spacing w:after="120"/>
        <w:jc w:val="both"/>
        <w:rPr>
          <w:rFonts w:ascii="Times New Roman" w:hAnsi="Times New Roman" w:cs="Times New Roman"/>
        </w:rPr>
      </w:pPr>
      <w:r w:rsidRPr="002D75AC">
        <w:rPr>
          <w:rFonts w:ascii="Times New Roman" w:hAnsi="Times New Roman" w:cs="Times New Roman"/>
        </w:rPr>
        <w:t>From a business perspective, these vulnerabilities present significant risks to confidentiality, integrity, and availability of organisational data. An attacker exploiting such weaknesses could gain unauthorised access to internal systems, extract sensitive information, or disrupt operations. This could result in financial loss, reputational damage, and regulatory consequences, especially for organisations handling customer or transactional data. The findings highlight gaps in preventative controls and monitoring capabilities, suggesting that malicious activity could occur without timely detection.</w:t>
      </w:r>
    </w:p>
    <w:p w:rsidR="002D75AC" w:rsidRPr="002D75AC" w:rsidRDefault="002D75AC" w:rsidP="002D75AC">
      <w:pPr>
        <w:pStyle w:val="NoSpacing"/>
        <w:spacing w:after="120"/>
        <w:jc w:val="both"/>
        <w:rPr>
          <w:rFonts w:ascii="Times New Roman" w:hAnsi="Times New Roman" w:cs="Times New Roman"/>
        </w:rPr>
      </w:pPr>
      <w:r w:rsidRPr="002D75AC">
        <w:rPr>
          <w:rFonts w:ascii="Times New Roman" w:hAnsi="Times New Roman" w:cs="Times New Roman"/>
        </w:rPr>
        <w:t>To reduce these risks, several prioritized recommendations are proposed. Firstly, all systems should be regularly updated and patched to eliminate known vulnerabilities. Secondly, unnecessary services and open ports should be disabled to reduce the attack surface. Thirdly, stronger access control mechanisms and least-privilege policies should be enforced to limit user permissions. Additionally, network monitoring and intrusion detection systems should be implemented to improve visibility and response capabilities. Finally, regular security testing and staff awareness training should be conducted to maintain a strong security posture.</w:t>
      </w:r>
    </w:p>
    <w:p w:rsidR="002D75AC" w:rsidRPr="002D75AC" w:rsidRDefault="002D75AC" w:rsidP="002D75AC">
      <w:pPr>
        <w:pStyle w:val="NoSpacing"/>
        <w:spacing w:after="120"/>
        <w:jc w:val="both"/>
        <w:rPr>
          <w:rFonts w:ascii="Times New Roman" w:hAnsi="Times New Roman" w:cs="Times New Roman"/>
        </w:rPr>
      </w:pPr>
      <w:r w:rsidRPr="002D75AC">
        <w:rPr>
          <w:rFonts w:ascii="Times New Roman" w:hAnsi="Times New Roman" w:cs="Times New Roman"/>
        </w:rPr>
        <w:t>Overall, the assessment demonstrates that while the environment is functional, it requires improvements in security configuration, monitoring, and defensive controls to withstand realistic cyber threats. Implementing the recommended measures will significantly enhance ABCD Ltd’s resilience against potential attacks.</w:t>
      </w:r>
    </w:p>
    <w:p w:rsidR="00116DB9" w:rsidRPr="009E2684" w:rsidRDefault="00116DB9" w:rsidP="009E2684">
      <w:pPr>
        <w:pStyle w:val="NoSpacing"/>
        <w:jc w:val="both"/>
        <w:rPr>
          <w:rStyle w:val="Strong"/>
          <w:sz w:val="28"/>
        </w:rPr>
      </w:pPr>
      <w:r w:rsidRPr="009E2684">
        <w:rPr>
          <w:rStyle w:val="Strong"/>
          <w:sz w:val="28"/>
        </w:rPr>
        <w:t>1. Introduction</w:t>
      </w:r>
    </w:p>
    <w:p w:rsidR="009E2684" w:rsidRPr="009E2684" w:rsidRDefault="009E2684" w:rsidP="009E2684">
      <w:pPr>
        <w:pStyle w:val="NoSpacing"/>
        <w:spacing w:after="120"/>
        <w:jc w:val="both"/>
        <w:rPr>
          <w:rFonts w:ascii="Times New Roman" w:hAnsi="Times New Roman" w:cs="Times New Roman"/>
        </w:rPr>
      </w:pPr>
      <w:r w:rsidRPr="009E2684">
        <w:rPr>
          <w:rFonts w:ascii="Times New Roman" w:hAnsi="Times New Roman" w:cs="Times New Roman"/>
        </w:rPr>
        <w:t>This report presents a comprehensive red team assessment conducted within a controlled virtual lab environment representing ABCD Ltd. The purpose of this engagement is to simulate realistic cyberattack scenarios using Kali Linux as the attacker platform and a Windows 7 system as the primary target. The assessment follows a structured methodology aligned with the MITRE ATT&amp;CK framework, enabling a systematic evaluation of reconnaissance, scanning, enumeration, and controlled vulnerability validation.</w:t>
      </w:r>
    </w:p>
    <w:p w:rsidR="009E2684" w:rsidRPr="009E2684" w:rsidRDefault="009E2684" w:rsidP="009E2684">
      <w:pPr>
        <w:pStyle w:val="NoSpacing"/>
        <w:spacing w:after="120"/>
        <w:jc w:val="both"/>
        <w:rPr>
          <w:rFonts w:ascii="Times New Roman" w:hAnsi="Times New Roman" w:cs="Times New Roman"/>
        </w:rPr>
      </w:pPr>
      <w:r w:rsidRPr="009E2684">
        <w:rPr>
          <w:rFonts w:ascii="Times New Roman" w:hAnsi="Times New Roman" w:cs="Times New Roman"/>
        </w:rPr>
        <w:t>In modern enterprise environments, organisations rely heavily on interconnected systems, which significantly increases the attack surface. Red team exercises are essential for identifying weaknesses not only in technical controls but also in detection, monitoring, and response mechanisms. Unlike traditional vulnerability assessments, red teaming focuses on adversarial thinking, simulating real attacker behaviour across multiple stages of the cyber kill ch</w:t>
      </w:r>
      <w:r>
        <w:rPr>
          <w:rFonts w:ascii="Times New Roman" w:hAnsi="Times New Roman" w:cs="Times New Roman"/>
        </w:rPr>
        <w:t>ain.</w:t>
      </w:r>
    </w:p>
    <w:p w:rsidR="009E2684" w:rsidRDefault="009E2684" w:rsidP="009E2684">
      <w:pPr>
        <w:pStyle w:val="NoSpacing"/>
        <w:spacing w:after="120"/>
        <w:jc w:val="both"/>
        <w:rPr>
          <w:rFonts w:ascii="Times New Roman" w:hAnsi="Times New Roman" w:cs="Times New Roman"/>
        </w:rPr>
      </w:pPr>
      <w:r w:rsidRPr="009E2684">
        <w:rPr>
          <w:rFonts w:ascii="Times New Roman" w:hAnsi="Times New Roman" w:cs="Times New Roman"/>
        </w:rPr>
        <w:t xml:space="preserve">This report documents each phase of the attack lifecycle, including tools used, commands executed at a high level, evidence collected, and the resulting security implications. The findings are further analysed through a detection gap perspective, highlighting why existing controls failed </w:t>
      </w:r>
      <w:r w:rsidRPr="009E2684">
        <w:rPr>
          <w:rFonts w:ascii="Times New Roman" w:hAnsi="Times New Roman" w:cs="Times New Roman"/>
        </w:rPr>
        <w:lastRenderedPageBreak/>
        <w:t>to detect or prevent the simulated attack activities. The report concludes with recommendations aimed at improving organisational resilience against advanced threats.</w:t>
      </w:r>
    </w:p>
    <w:p w:rsidR="00116DB9" w:rsidRDefault="00116DB9" w:rsidP="009E2684">
      <w:pPr>
        <w:pStyle w:val="Heading1"/>
      </w:pPr>
      <w:r>
        <w:t>2. Rules of Engagement (RoE)</w:t>
      </w:r>
    </w:p>
    <w:p w:rsidR="009E2684" w:rsidRPr="009E2684" w:rsidRDefault="009E2684" w:rsidP="009E2684">
      <w:pPr>
        <w:pStyle w:val="NoSpacing"/>
        <w:spacing w:after="120"/>
        <w:jc w:val="both"/>
        <w:rPr>
          <w:rFonts w:ascii="Times New Roman" w:hAnsi="Times New Roman" w:cs="Times New Roman"/>
        </w:rPr>
      </w:pPr>
      <w:r w:rsidRPr="009E2684">
        <w:rPr>
          <w:rFonts w:ascii="Times New Roman" w:hAnsi="Times New Roman" w:cs="Times New Roman"/>
        </w:rPr>
        <w:t>The Rules of Engagement (RoE) spell out the ABCD Ltd red team's assessment's authorized scope, operational limits, and safety controls. This engagement took place in a highly regulated and segregated virtual lab environment that was meant to seem like a corporate network while keeping external systems safe.</w:t>
      </w:r>
    </w:p>
    <w:p w:rsidR="009E2684" w:rsidRPr="009E2684" w:rsidRDefault="009E2684" w:rsidP="009E2684">
      <w:pPr>
        <w:pStyle w:val="NoSpacing"/>
        <w:spacing w:after="120"/>
        <w:jc w:val="both"/>
        <w:rPr>
          <w:rFonts w:ascii="Times New Roman" w:hAnsi="Times New Roman" w:cs="Times New Roman"/>
        </w:rPr>
      </w:pPr>
      <w:r w:rsidRPr="009E2684">
        <w:rPr>
          <w:rFonts w:ascii="Times New Roman" w:hAnsi="Times New Roman" w:cs="Times New Roman"/>
        </w:rPr>
        <w:t>The engagement only included virtual machines set up on a host-only network. These included Kali Linux (the attacker), a fake Windows Server/Active Directory environment, a Linux-based vulnerable web server, and a Windows 7 client/file server with fake sensitive data. There were no external systems, public infrastructure, university networks, or host operating systems outside of the virtual environment that were included in the scope.</w:t>
      </w:r>
    </w:p>
    <w:p w:rsidR="009E2684" w:rsidRPr="009E2684" w:rsidRDefault="009E2684" w:rsidP="009E2684">
      <w:pPr>
        <w:pStyle w:val="NoSpacing"/>
        <w:spacing w:after="120"/>
        <w:jc w:val="both"/>
        <w:rPr>
          <w:rFonts w:ascii="Times New Roman" w:hAnsi="Times New Roman" w:cs="Times New Roman"/>
        </w:rPr>
      </w:pPr>
      <w:r w:rsidRPr="009E2684">
        <w:rPr>
          <w:rFonts w:ascii="Times New Roman" w:hAnsi="Times New Roman" w:cs="Times New Roman"/>
        </w:rPr>
        <w:t>All tests were done using penetration testing methods that don't damage the system and are standard in the industry. Some of these included reconnaissance, network scanning, service enumeration, and controlled vulnerability assessment with tools like Nmap and Metasploit. The goal was to make the attacker's behavior look authentic while keeping the system safe and not causing any problems with operations.</w:t>
      </w:r>
    </w:p>
    <w:p w:rsidR="009E2684" w:rsidRPr="009E2684" w:rsidRDefault="009E2684" w:rsidP="009E2684">
      <w:pPr>
        <w:pStyle w:val="NoSpacing"/>
        <w:spacing w:after="120"/>
        <w:jc w:val="both"/>
        <w:rPr>
          <w:rFonts w:ascii="Times New Roman" w:hAnsi="Times New Roman" w:cs="Times New Roman"/>
        </w:rPr>
      </w:pPr>
      <w:r w:rsidRPr="009E2684">
        <w:rPr>
          <w:rFonts w:ascii="Times New Roman" w:hAnsi="Times New Roman" w:cs="Times New Roman"/>
        </w:rPr>
        <w:t>During the engagement, strict rules were followed. These included denial-of-service attacks, running hazardous or weaponized payloads, unauthorized privilege escalation beyond safe demonstration, and any attempt to get at or steal real data. All acts were restricted to regulated validation inside the laboratory setting.</w:t>
      </w:r>
    </w:p>
    <w:p w:rsidR="009E2684" w:rsidRPr="009E2684" w:rsidRDefault="009E2684" w:rsidP="009E2684">
      <w:pPr>
        <w:pStyle w:val="NoSpacing"/>
        <w:spacing w:after="120"/>
        <w:jc w:val="both"/>
        <w:rPr>
          <w:rFonts w:ascii="Times New Roman" w:hAnsi="Times New Roman" w:cs="Times New Roman"/>
        </w:rPr>
      </w:pPr>
      <w:r w:rsidRPr="009E2684">
        <w:rPr>
          <w:rFonts w:ascii="Times New Roman" w:hAnsi="Times New Roman" w:cs="Times New Roman"/>
        </w:rPr>
        <w:t>A kill switch mechanism (ABORT-TEST) was put in place to keep things secure. Testing would stop right away if there was any instability, unusual behavior, or divergence from the defined scope. In these situations, virtual machines would be paused, evidence would be kept, and systems would be restored using pre-configured snapshots.</w:t>
      </w:r>
    </w:p>
    <w:p w:rsidR="00E83A8D" w:rsidRPr="00E83A8D" w:rsidRDefault="009E2684" w:rsidP="009E2684">
      <w:pPr>
        <w:pStyle w:val="NoSpacing"/>
        <w:spacing w:after="120"/>
        <w:jc w:val="both"/>
        <w:rPr>
          <w:rFonts w:ascii="Times New Roman" w:hAnsi="Times New Roman" w:cs="Times New Roman"/>
        </w:rPr>
      </w:pPr>
      <w:r w:rsidRPr="009E2684">
        <w:rPr>
          <w:rFonts w:ascii="Times New Roman" w:hAnsi="Times New Roman" w:cs="Times New Roman"/>
        </w:rPr>
        <w:t>All activities were done in a way that followed the rules of ethical hacking, academic standards, and the law. This made sure that the event was safe, controlled, and instructional. The RoE makes sure that the red team exercise properly checks the security posture without harming systems, data, or people outside the organization.</w:t>
      </w:r>
    </w:p>
    <w:tbl>
      <w:tblPr>
        <w:tblStyle w:val="TableGrid"/>
        <w:tblW w:w="0" w:type="auto"/>
        <w:tblLook w:val="04A0" w:firstRow="1" w:lastRow="0" w:firstColumn="1" w:lastColumn="0" w:noHBand="0" w:noVBand="1"/>
      </w:tblPr>
      <w:tblGrid>
        <w:gridCol w:w="4320"/>
        <w:gridCol w:w="4320"/>
      </w:tblGrid>
      <w:tr w:rsidR="00E83A8D" w:rsidRPr="009E2684" w:rsidTr="009E2684">
        <w:tc>
          <w:tcPr>
            <w:tcW w:w="4320" w:type="dxa"/>
          </w:tcPr>
          <w:p w:rsidR="00E83A8D" w:rsidRPr="009E2684" w:rsidRDefault="00E83A8D" w:rsidP="009E2684">
            <w:pPr>
              <w:pStyle w:val="NoSpacing"/>
              <w:rPr>
                <w:rFonts w:ascii="Times New Roman" w:hAnsi="Times New Roman" w:cs="Times New Roman"/>
              </w:rPr>
            </w:pPr>
            <w:r w:rsidRPr="009E2684">
              <w:rPr>
                <w:rFonts w:ascii="Times New Roman" w:hAnsi="Times New Roman" w:cs="Times New Roman"/>
              </w:rPr>
              <w:t>RoE Area</w:t>
            </w:r>
          </w:p>
        </w:tc>
        <w:tc>
          <w:tcPr>
            <w:tcW w:w="4320" w:type="dxa"/>
          </w:tcPr>
          <w:p w:rsidR="00E83A8D" w:rsidRPr="009E2684" w:rsidRDefault="00E83A8D" w:rsidP="009E2684">
            <w:pPr>
              <w:pStyle w:val="NoSpacing"/>
              <w:rPr>
                <w:rFonts w:ascii="Times New Roman" w:hAnsi="Times New Roman" w:cs="Times New Roman"/>
              </w:rPr>
            </w:pPr>
            <w:r w:rsidRPr="009E2684">
              <w:rPr>
                <w:rFonts w:ascii="Times New Roman" w:hAnsi="Times New Roman" w:cs="Times New Roman"/>
              </w:rPr>
              <w:t>Definition</w:t>
            </w:r>
          </w:p>
        </w:tc>
      </w:tr>
      <w:tr w:rsidR="00E83A8D" w:rsidRPr="009E2684" w:rsidTr="009E2684">
        <w:tc>
          <w:tcPr>
            <w:tcW w:w="4320" w:type="dxa"/>
          </w:tcPr>
          <w:p w:rsidR="00E83A8D" w:rsidRPr="009E2684" w:rsidRDefault="00E83A8D" w:rsidP="009E2684">
            <w:pPr>
              <w:pStyle w:val="NoSpacing"/>
              <w:rPr>
                <w:rFonts w:ascii="Times New Roman" w:hAnsi="Times New Roman" w:cs="Times New Roman"/>
              </w:rPr>
            </w:pPr>
            <w:r w:rsidRPr="009E2684">
              <w:rPr>
                <w:rFonts w:ascii="Times New Roman" w:hAnsi="Times New Roman" w:cs="Times New Roman"/>
              </w:rPr>
              <w:t>Scope</w:t>
            </w:r>
          </w:p>
        </w:tc>
        <w:tc>
          <w:tcPr>
            <w:tcW w:w="4320" w:type="dxa"/>
          </w:tcPr>
          <w:p w:rsidR="00E83A8D" w:rsidRPr="009E2684" w:rsidRDefault="00E83A8D" w:rsidP="009E2684">
            <w:pPr>
              <w:pStyle w:val="NoSpacing"/>
              <w:rPr>
                <w:rFonts w:ascii="Times New Roman" w:hAnsi="Times New Roman" w:cs="Times New Roman"/>
              </w:rPr>
            </w:pPr>
            <w:r w:rsidRPr="009E2684">
              <w:rPr>
                <w:rFonts w:ascii="Times New Roman" w:hAnsi="Times New Roman" w:cs="Times New Roman"/>
              </w:rPr>
              <w:t>Kali Linux attacker VM; VM-1 Windows Server/AD role; VM-2 Linux vulnerable web server; VM-3 Windows 7 client/file server with dummy SensitiveData.</w:t>
            </w:r>
          </w:p>
        </w:tc>
      </w:tr>
      <w:tr w:rsidR="00E83A8D" w:rsidRPr="009E2684" w:rsidTr="009E2684">
        <w:tc>
          <w:tcPr>
            <w:tcW w:w="4320" w:type="dxa"/>
          </w:tcPr>
          <w:p w:rsidR="00E83A8D" w:rsidRPr="009E2684" w:rsidRDefault="00E83A8D" w:rsidP="009E2684">
            <w:pPr>
              <w:pStyle w:val="NoSpacing"/>
              <w:rPr>
                <w:rFonts w:ascii="Times New Roman" w:hAnsi="Times New Roman" w:cs="Times New Roman"/>
              </w:rPr>
            </w:pPr>
            <w:r w:rsidRPr="009E2684">
              <w:rPr>
                <w:rFonts w:ascii="Times New Roman" w:hAnsi="Times New Roman" w:cs="Times New Roman"/>
              </w:rPr>
              <w:t>Permitted techniques</w:t>
            </w:r>
          </w:p>
        </w:tc>
        <w:tc>
          <w:tcPr>
            <w:tcW w:w="4320" w:type="dxa"/>
          </w:tcPr>
          <w:p w:rsidR="00E83A8D" w:rsidRPr="009E2684" w:rsidRDefault="00E83A8D" w:rsidP="009E2684">
            <w:pPr>
              <w:pStyle w:val="NoSpacing"/>
              <w:rPr>
                <w:rFonts w:ascii="Times New Roman" w:hAnsi="Times New Roman" w:cs="Times New Roman"/>
              </w:rPr>
            </w:pPr>
            <w:r w:rsidRPr="009E2684">
              <w:rPr>
                <w:rFonts w:ascii="Times New Roman" w:hAnsi="Times New Roman" w:cs="Times New Roman"/>
              </w:rPr>
              <w:t>IP discovery, ping, Nmap scanning, service enumeration, Metasploit auxiliary vulnerability validation, Windows command-line enumeration, dummy data creation and tcpdump packet capture.</w:t>
            </w:r>
          </w:p>
        </w:tc>
      </w:tr>
      <w:tr w:rsidR="00E83A8D" w:rsidRPr="009E2684" w:rsidTr="009E2684">
        <w:tc>
          <w:tcPr>
            <w:tcW w:w="4320" w:type="dxa"/>
          </w:tcPr>
          <w:p w:rsidR="00E83A8D" w:rsidRPr="009E2684" w:rsidRDefault="00E83A8D" w:rsidP="009E2684">
            <w:pPr>
              <w:pStyle w:val="NoSpacing"/>
              <w:rPr>
                <w:rFonts w:ascii="Times New Roman" w:hAnsi="Times New Roman" w:cs="Times New Roman"/>
              </w:rPr>
            </w:pPr>
            <w:r w:rsidRPr="009E2684">
              <w:rPr>
                <w:rFonts w:ascii="Times New Roman" w:hAnsi="Times New Roman" w:cs="Times New Roman"/>
              </w:rPr>
              <w:t>Excluded systems</w:t>
            </w:r>
          </w:p>
        </w:tc>
        <w:tc>
          <w:tcPr>
            <w:tcW w:w="4320" w:type="dxa"/>
          </w:tcPr>
          <w:p w:rsidR="00E83A8D" w:rsidRPr="009E2684" w:rsidRDefault="00E83A8D" w:rsidP="009E2684">
            <w:pPr>
              <w:pStyle w:val="NoSpacing"/>
              <w:rPr>
                <w:rFonts w:ascii="Times New Roman" w:hAnsi="Times New Roman" w:cs="Times New Roman"/>
              </w:rPr>
            </w:pPr>
            <w:r w:rsidRPr="009E2684">
              <w:rPr>
                <w:rFonts w:ascii="Times New Roman" w:hAnsi="Times New Roman" w:cs="Times New Roman"/>
              </w:rPr>
              <w:t>Internet systems, university network, host OS outside the lab, cloud services, third-party websites, real customer data and any system not explicitly named in scope.</w:t>
            </w:r>
          </w:p>
        </w:tc>
      </w:tr>
      <w:tr w:rsidR="00E83A8D" w:rsidRPr="009E2684" w:rsidTr="009E2684">
        <w:tc>
          <w:tcPr>
            <w:tcW w:w="4320" w:type="dxa"/>
          </w:tcPr>
          <w:p w:rsidR="00E83A8D" w:rsidRPr="009E2684" w:rsidRDefault="00E83A8D" w:rsidP="009E2684">
            <w:pPr>
              <w:pStyle w:val="NoSpacing"/>
              <w:rPr>
                <w:rFonts w:ascii="Times New Roman" w:hAnsi="Times New Roman" w:cs="Times New Roman"/>
              </w:rPr>
            </w:pPr>
            <w:r w:rsidRPr="009E2684">
              <w:rPr>
                <w:rFonts w:ascii="Times New Roman" w:hAnsi="Times New Roman" w:cs="Times New Roman"/>
              </w:rPr>
              <w:t>Safe-word / kill switch</w:t>
            </w:r>
          </w:p>
        </w:tc>
        <w:tc>
          <w:tcPr>
            <w:tcW w:w="4320" w:type="dxa"/>
          </w:tcPr>
          <w:p w:rsidR="00E83A8D" w:rsidRPr="009E2684" w:rsidRDefault="00E83A8D" w:rsidP="009E2684">
            <w:pPr>
              <w:pStyle w:val="NoSpacing"/>
              <w:rPr>
                <w:rFonts w:ascii="Times New Roman" w:hAnsi="Times New Roman" w:cs="Times New Roman"/>
              </w:rPr>
            </w:pPr>
            <w:r w:rsidRPr="009E2684">
              <w:rPr>
                <w:rFonts w:ascii="Times New Roman" w:hAnsi="Times New Roman" w:cs="Times New Roman"/>
              </w:rPr>
              <w:t xml:space="preserve">ABORT-TEST. If instability, unexpected external traffic or unsafe behaviour is </w:t>
            </w:r>
            <w:r w:rsidRPr="009E2684">
              <w:rPr>
                <w:rFonts w:ascii="Times New Roman" w:hAnsi="Times New Roman" w:cs="Times New Roman"/>
              </w:rPr>
              <w:lastRenderedPageBreak/>
              <w:t>observed, testing stops immediately.</w:t>
            </w:r>
          </w:p>
        </w:tc>
      </w:tr>
      <w:tr w:rsidR="00E83A8D" w:rsidRPr="009E2684" w:rsidTr="009E2684">
        <w:tc>
          <w:tcPr>
            <w:tcW w:w="4320" w:type="dxa"/>
          </w:tcPr>
          <w:p w:rsidR="00E83A8D" w:rsidRPr="009E2684" w:rsidRDefault="00E83A8D" w:rsidP="009E2684">
            <w:pPr>
              <w:pStyle w:val="NoSpacing"/>
              <w:rPr>
                <w:rFonts w:ascii="Times New Roman" w:hAnsi="Times New Roman" w:cs="Times New Roman"/>
              </w:rPr>
            </w:pPr>
            <w:r w:rsidRPr="009E2684">
              <w:rPr>
                <w:rFonts w:ascii="Times New Roman" w:hAnsi="Times New Roman" w:cs="Times New Roman"/>
              </w:rPr>
              <w:lastRenderedPageBreak/>
              <w:t>Escalation and communication</w:t>
            </w:r>
          </w:p>
        </w:tc>
        <w:tc>
          <w:tcPr>
            <w:tcW w:w="4320" w:type="dxa"/>
          </w:tcPr>
          <w:p w:rsidR="00E83A8D" w:rsidRPr="009E2684" w:rsidRDefault="00E83A8D" w:rsidP="009E2684">
            <w:pPr>
              <w:pStyle w:val="NoSpacing"/>
              <w:rPr>
                <w:rFonts w:ascii="Times New Roman" w:hAnsi="Times New Roman" w:cs="Times New Roman"/>
              </w:rPr>
            </w:pPr>
            <w:r w:rsidRPr="009E2684">
              <w:rPr>
                <w:rFonts w:ascii="Times New Roman" w:hAnsi="Times New Roman" w:cs="Times New Roman"/>
              </w:rPr>
              <w:t>Student red team operator reports issues to module tutor/supervisor. If the safe-word is triggered, VMs are paused, evidence is preserved and rollback is performed.</w:t>
            </w:r>
          </w:p>
        </w:tc>
      </w:tr>
      <w:tr w:rsidR="00E83A8D" w:rsidRPr="009E2684" w:rsidTr="009E2684">
        <w:tc>
          <w:tcPr>
            <w:tcW w:w="4320" w:type="dxa"/>
          </w:tcPr>
          <w:p w:rsidR="00E83A8D" w:rsidRPr="009E2684" w:rsidRDefault="00E83A8D" w:rsidP="009E2684">
            <w:pPr>
              <w:pStyle w:val="NoSpacing"/>
              <w:rPr>
                <w:rFonts w:ascii="Times New Roman" w:hAnsi="Times New Roman" w:cs="Times New Roman"/>
              </w:rPr>
            </w:pPr>
            <w:r w:rsidRPr="009E2684">
              <w:rPr>
                <w:rFonts w:ascii="Times New Roman" w:hAnsi="Times New Roman" w:cs="Times New Roman"/>
              </w:rPr>
              <w:t>Legal and ethical constraints</w:t>
            </w:r>
          </w:p>
        </w:tc>
        <w:tc>
          <w:tcPr>
            <w:tcW w:w="4320" w:type="dxa"/>
          </w:tcPr>
          <w:p w:rsidR="00E83A8D" w:rsidRPr="009E2684" w:rsidRDefault="00E83A8D" w:rsidP="009E2684">
            <w:pPr>
              <w:pStyle w:val="NoSpacing"/>
              <w:rPr>
                <w:rFonts w:ascii="Times New Roman" w:hAnsi="Times New Roman" w:cs="Times New Roman"/>
              </w:rPr>
            </w:pPr>
            <w:r w:rsidRPr="009E2684">
              <w:rPr>
                <w:rFonts w:ascii="Times New Roman" w:hAnsi="Times New Roman" w:cs="Times New Roman"/>
              </w:rPr>
              <w:t>Testing is authorised only within the virtual lab. No destructive payloads, denial of service, persistence, credential theft from real users or real data exfiltration is permitted.</w:t>
            </w:r>
          </w:p>
        </w:tc>
      </w:tr>
    </w:tbl>
    <w:p w:rsidR="00E83A8D" w:rsidRDefault="00E83A8D" w:rsidP="00116DB9"/>
    <w:p w:rsidR="00116DB9" w:rsidRDefault="00116DB9" w:rsidP="00116DB9">
      <w:pPr>
        <w:pStyle w:val="Heading1"/>
      </w:pPr>
      <w:r>
        <w:t>3. Threat Emulation Plan (MITRE ATT&amp;CK Mapping)</w:t>
      </w:r>
    </w:p>
    <w:p w:rsidR="00B72AF2" w:rsidRPr="00B72AF2" w:rsidRDefault="00B72AF2" w:rsidP="00B72AF2">
      <w:pPr>
        <w:pStyle w:val="NoSpacing"/>
        <w:jc w:val="both"/>
        <w:rPr>
          <w:rFonts w:ascii="Times New Roman" w:hAnsi="Times New Roman" w:cs="Times New Roman"/>
          <w:sz w:val="40"/>
          <w:szCs w:val="36"/>
          <w:lang w:val="en-GB" w:eastAsia="en-GB"/>
        </w:rPr>
      </w:pPr>
      <w:r>
        <w:rPr>
          <w:rStyle w:val="Strong"/>
          <w:rFonts w:ascii="Times New Roman" w:hAnsi="Times New Roman" w:cs="Times New Roman"/>
          <w:bCs w:val="0"/>
          <w:sz w:val="24"/>
        </w:rPr>
        <w:t xml:space="preserve">3.1 </w:t>
      </w:r>
      <w:r w:rsidRPr="00B72AF2">
        <w:rPr>
          <w:rStyle w:val="Strong"/>
          <w:rFonts w:ascii="Times New Roman" w:hAnsi="Times New Roman" w:cs="Times New Roman"/>
          <w:bCs w:val="0"/>
          <w:sz w:val="24"/>
        </w:rPr>
        <w:t>Campaign Overview</w:t>
      </w:r>
    </w:p>
    <w:p w:rsidR="009A50FE" w:rsidRPr="009A50FE" w:rsidRDefault="009A50FE" w:rsidP="009A50FE">
      <w:pPr>
        <w:pStyle w:val="NoSpacing"/>
        <w:spacing w:after="120"/>
        <w:jc w:val="both"/>
        <w:rPr>
          <w:rFonts w:ascii="Times New Roman" w:hAnsi="Times New Roman" w:cs="Times New Roman"/>
        </w:rPr>
      </w:pPr>
      <w:r w:rsidRPr="009A50FE">
        <w:rPr>
          <w:rFonts w:ascii="Times New Roman" w:hAnsi="Times New Roman" w:cs="Times New Roman"/>
        </w:rPr>
        <w:t>The threat emulation campaign was set up to copy an actual attack chain against ABCD Ltd's fake business environment. Instead than only exploiting vulnerabilities, the engagement uses an adversary emulation approach to represent how modern Advanced Persistent Threats (APTs) act.</w:t>
      </w:r>
    </w:p>
    <w:p w:rsidR="00B72AF2" w:rsidRPr="00B72AF2" w:rsidRDefault="009A50FE" w:rsidP="009A50FE">
      <w:pPr>
        <w:pStyle w:val="NoSpacing"/>
        <w:spacing w:after="120"/>
        <w:jc w:val="both"/>
        <w:rPr>
          <w:rFonts w:ascii="Times New Roman" w:hAnsi="Times New Roman" w:cs="Times New Roman"/>
        </w:rPr>
      </w:pPr>
      <w:r w:rsidRPr="009A50FE">
        <w:rPr>
          <w:rFonts w:ascii="Times New Roman" w:hAnsi="Times New Roman" w:cs="Times New Roman"/>
        </w:rPr>
        <w:t>This involves a planned progression through the phases of reconnaissance, discovery, validation, and data gathering, all while staying hidden, keeping a low operating footprint, and controlling execution. The campaign is in line with the MITRE ATT&amp;CK structure, which makes sure that every action is based on known attacker tactics, methods, and procedures (TTPs).</w:t>
      </w:r>
      <w:r w:rsidR="00B72AF2" w:rsidRPr="00B72AF2">
        <w:rPr>
          <w:rFonts w:ascii="Times New Roman" w:hAnsi="Times New Roman" w:cs="Times New Roman"/>
        </w:rPr>
        <w:t>The assessment prioritises:</w:t>
      </w:r>
    </w:p>
    <w:p w:rsidR="00B72AF2" w:rsidRPr="00B72AF2" w:rsidRDefault="00B72AF2" w:rsidP="00B72AF2">
      <w:pPr>
        <w:pStyle w:val="NoSpacing"/>
        <w:numPr>
          <w:ilvl w:val="0"/>
          <w:numId w:val="10"/>
        </w:numPr>
        <w:rPr>
          <w:rFonts w:ascii="Times New Roman" w:hAnsi="Times New Roman" w:cs="Times New Roman"/>
        </w:rPr>
      </w:pPr>
      <w:r w:rsidRPr="00B72AF2">
        <w:rPr>
          <w:rFonts w:ascii="Times New Roman" w:hAnsi="Times New Roman" w:cs="Times New Roman"/>
        </w:rPr>
        <w:t xml:space="preserve">Realistic attacker decision-making </w:t>
      </w:r>
    </w:p>
    <w:p w:rsidR="00B72AF2" w:rsidRPr="00B72AF2" w:rsidRDefault="00B72AF2" w:rsidP="00B72AF2">
      <w:pPr>
        <w:pStyle w:val="NoSpacing"/>
        <w:numPr>
          <w:ilvl w:val="0"/>
          <w:numId w:val="10"/>
        </w:numPr>
        <w:rPr>
          <w:rFonts w:ascii="Times New Roman" w:hAnsi="Times New Roman" w:cs="Times New Roman"/>
        </w:rPr>
      </w:pPr>
      <w:r w:rsidRPr="00B72AF2">
        <w:rPr>
          <w:rFonts w:ascii="Times New Roman" w:hAnsi="Times New Roman" w:cs="Times New Roman"/>
        </w:rPr>
        <w:t xml:space="preserve">Controlled validation rather than destructive exploitation </w:t>
      </w:r>
    </w:p>
    <w:p w:rsidR="00B72AF2" w:rsidRPr="00B72AF2" w:rsidRDefault="00B72AF2" w:rsidP="00B72AF2">
      <w:pPr>
        <w:pStyle w:val="NoSpacing"/>
        <w:numPr>
          <w:ilvl w:val="0"/>
          <w:numId w:val="10"/>
        </w:numPr>
        <w:rPr>
          <w:rFonts w:ascii="Times New Roman" w:hAnsi="Times New Roman" w:cs="Times New Roman"/>
        </w:rPr>
      </w:pPr>
      <w:r w:rsidRPr="00B72AF2">
        <w:rPr>
          <w:rFonts w:ascii="Times New Roman" w:hAnsi="Times New Roman" w:cs="Times New Roman"/>
        </w:rPr>
        <w:t xml:space="preserve">Evidence-driven analysis </w:t>
      </w:r>
    </w:p>
    <w:p w:rsidR="00B72AF2" w:rsidRPr="00B72AF2" w:rsidRDefault="00B72AF2" w:rsidP="00B72AF2">
      <w:pPr>
        <w:pStyle w:val="NoSpacing"/>
        <w:numPr>
          <w:ilvl w:val="0"/>
          <w:numId w:val="10"/>
        </w:numPr>
        <w:rPr>
          <w:rFonts w:ascii="Times New Roman" w:hAnsi="Times New Roman" w:cs="Times New Roman"/>
        </w:rPr>
      </w:pPr>
      <w:r w:rsidRPr="00B72AF2">
        <w:rPr>
          <w:rFonts w:ascii="Times New Roman" w:hAnsi="Times New Roman" w:cs="Times New Roman"/>
        </w:rPr>
        <w:t>Ethical and safe execution</w:t>
      </w:r>
    </w:p>
    <w:p w:rsidR="00B72AF2" w:rsidRPr="00B72AF2" w:rsidRDefault="00B72AF2" w:rsidP="00B72AF2">
      <w:pPr>
        <w:pStyle w:val="NoSpacing"/>
        <w:spacing w:before="120" w:after="120"/>
        <w:jc w:val="both"/>
        <w:rPr>
          <w:rFonts w:ascii="Times New Roman" w:hAnsi="Times New Roman" w:cs="Times New Roman"/>
        </w:rPr>
      </w:pPr>
      <w:r>
        <w:rPr>
          <w:rStyle w:val="Strong"/>
          <w:rFonts w:ascii="Times New Roman" w:hAnsi="Times New Roman" w:cs="Times New Roman"/>
          <w:bCs w:val="0"/>
          <w:sz w:val="24"/>
        </w:rPr>
        <w:t xml:space="preserve">3.2 </w:t>
      </w:r>
      <w:r w:rsidRPr="00B72AF2">
        <w:rPr>
          <w:rStyle w:val="Strong"/>
          <w:rFonts w:ascii="Times New Roman" w:hAnsi="Times New Roman" w:cs="Times New Roman"/>
          <w:sz w:val="24"/>
        </w:rPr>
        <w:t>Campaign Objective</w:t>
      </w:r>
    </w:p>
    <w:p w:rsidR="00B72AF2" w:rsidRPr="00B72AF2" w:rsidRDefault="00B72AF2" w:rsidP="00B72AF2">
      <w:pPr>
        <w:pStyle w:val="NoSpacing"/>
        <w:jc w:val="both"/>
        <w:rPr>
          <w:rFonts w:ascii="Times New Roman" w:hAnsi="Times New Roman" w:cs="Times New Roman"/>
        </w:rPr>
      </w:pPr>
      <w:r w:rsidRPr="00B72AF2">
        <w:rPr>
          <w:rFonts w:ascii="Times New Roman" w:hAnsi="Times New Roman" w:cs="Times New Roman"/>
        </w:rPr>
        <w:t>The primary objective of this campaign is to simulate how an attacker would progress through a network to achie</w:t>
      </w:r>
      <w:r>
        <w:rPr>
          <w:rFonts w:ascii="Times New Roman" w:hAnsi="Times New Roman" w:cs="Times New Roman"/>
        </w:rPr>
        <w:t>ve a defined goal, specifically ,</w:t>
      </w:r>
      <w:r w:rsidRPr="00B72AF2">
        <w:rPr>
          <w:rFonts w:ascii="Times New Roman" w:hAnsi="Times New Roman" w:cs="Times New Roman"/>
          <w:bCs/>
        </w:rPr>
        <w:t>To identify exposed services, validate potential vulnerabilities, enumerate system information, and simulate access to sensitive data within a controlled lab environment.</w:t>
      </w:r>
    </w:p>
    <w:p w:rsidR="00B72AF2" w:rsidRPr="00B72AF2" w:rsidRDefault="00B72AF2" w:rsidP="00B72AF2">
      <w:pPr>
        <w:pStyle w:val="NoSpacing"/>
        <w:jc w:val="both"/>
        <w:rPr>
          <w:rFonts w:ascii="Times New Roman" w:hAnsi="Times New Roman" w:cs="Times New Roman"/>
        </w:rPr>
      </w:pPr>
      <w:r w:rsidRPr="00B72AF2">
        <w:rPr>
          <w:rFonts w:ascii="Times New Roman" w:hAnsi="Times New Roman" w:cs="Times New Roman"/>
        </w:rPr>
        <w:t>The campaign also aims to evaluate:</w:t>
      </w:r>
    </w:p>
    <w:p w:rsidR="00B72AF2" w:rsidRPr="00B72AF2" w:rsidRDefault="00B72AF2" w:rsidP="00B72AF2">
      <w:pPr>
        <w:pStyle w:val="NoSpacing"/>
        <w:numPr>
          <w:ilvl w:val="0"/>
          <w:numId w:val="10"/>
        </w:numPr>
        <w:rPr>
          <w:rFonts w:ascii="Times New Roman" w:hAnsi="Times New Roman" w:cs="Times New Roman"/>
        </w:rPr>
      </w:pPr>
      <w:r w:rsidRPr="00B72AF2">
        <w:rPr>
          <w:rFonts w:ascii="Times New Roman" w:hAnsi="Times New Roman" w:cs="Times New Roman"/>
        </w:rPr>
        <w:t xml:space="preserve">System exposure </w:t>
      </w:r>
    </w:p>
    <w:p w:rsidR="00B72AF2" w:rsidRPr="00B72AF2" w:rsidRDefault="00B72AF2" w:rsidP="00B72AF2">
      <w:pPr>
        <w:pStyle w:val="NoSpacing"/>
        <w:numPr>
          <w:ilvl w:val="0"/>
          <w:numId w:val="10"/>
        </w:numPr>
        <w:rPr>
          <w:rFonts w:ascii="Times New Roman" w:hAnsi="Times New Roman" w:cs="Times New Roman"/>
        </w:rPr>
      </w:pPr>
      <w:r w:rsidRPr="00B72AF2">
        <w:rPr>
          <w:rFonts w:ascii="Times New Roman" w:hAnsi="Times New Roman" w:cs="Times New Roman"/>
        </w:rPr>
        <w:t xml:space="preserve">Detection capability </w:t>
      </w:r>
    </w:p>
    <w:p w:rsidR="00B72AF2" w:rsidRPr="00B72AF2" w:rsidRDefault="00B72AF2" w:rsidP="00B72AF2">
      <w:pPr>
        <w:pStyle w:val="NoSpacing"/>
        <w:numPr>
          <w:ilvl w:val="0"/>
          <w:numId w:val="10"/>
        </w:numPr>
        <w:rPr>
          <w:rFonts w:ascii="Times New Roman" w:hAnsi="Times New Roman" w:cs="Times New Roman"/>
        </w:rPr>
      </w:pPr>
      <w:r w:rsidRPr="00B72AF2">
        <w:rPr>
          <w:rFonts w:ascii="Times New Roman" w:hAnsi="Times New Roman" w:cs="Times New Roman"/>
        </w:rPr>
        <w:t xml:space="preserve">Monitoring effectiveness </w:t>
      </w:r>
    </w:p>
    <w:p w:rsidR="00B72AF2" w:rsidRPr="00B72AF2" w:rsidRDefault="00B72AF2" w:rsidP="00B72AF2">
      <w:pPr>
        <w:pStyle w:val="NoSpacing"/>
        <w:numPr>
          <w:ilvl w:val="0"/>
          <w:numId w:val="10"/>
        </w:numPr>
        <w:rPr>
          <w:rFonts w:ascii="Times New Roman" w:hAnsi="Times New Roman" w:cs="Times New Roman"/>
        </w:rPr>
      </w:pPr>
      <w:r w:rsidRPr="00B72AF2">
        <w:rPr>
          <w:rFonts w:ascii="Times New Roman" w:hAnsi="Times New Roman" w:cs="Times New Roman"/>
        </w:rPr>
        <w:t>Potential attack paths</w:t>
      </w:r>
    </w:p>
    <w:p w:rsidR="00B72AF2" w:rsidRPr="00B72AF2" w:rsidRDefault="00B72AF2" w:rsidP="00B72AF2">
      <w:pPr>
        <w:pStyle w:val="NoSpacing"/>
        <w:spacing w:before="120" w:after="120"/>
        <w:jc w:val="both"/>
        <w:rPr>
          <w:rStyle w:val="Strong"/>
          <w:rFonts w:ascii="Times New Roman" w:hAnsi="Times New Roman" w:cs="Times New Roman"/>
          <w:sz w:val="24"/>
        </w:rPr>
      </w:pPr>
      <w:r>
        <w:rPr>
          <w:rStyle w:val="Strong"/>
          <w:rFonts w:ascii="Times New Roman" w:hAnsi="Times New Roman" w:cs="Times New Roman"/>
          <w:bCs w:val="0"/>
          <w:sz w:val="24"/>
        </w:rPr>
        <w:t xml:space="preserve">3.3 </w:t>
      </w:r>
      <w:r w:rsidRPr="00B72AF2">
        <w:rPr>
          <w:rStyle w:val="Strong"/>
          <w:rFonts w:ascii="Times New Roman" w:hAnsi="Times New Roman" w:cs="Times New Roman"/>
          <w:bCs w:val="0"/>
          <w:sz w:val="24"/>
        </w:rPr>
        <w:t>Success Criteria</w:t>
      </w:r>
    </w:p>
    <w:p w:rsidR="00B72AF2" w:rsidRPr="00B72AF2" w:rsidRDefault="00B72AF2" w:rsidP="00B72AF2">
      <w:pPr>
        <w:pStyle w:val="NoSpacing"/>
        <w:rPr>
          <w:rFonts w:ascii="Times New Roman" w:hAnsi="Times New Roman" w:cs="Times New Roman"/>
        </w:rPr>
      </w:pPr>
      <w:r w:rsidRPr="00B72AF2">
        <w:rPr>
          <w:rFonts w:ascii="Times New Roman" w:hAnsi="Times New Roman" w:cs="Times New Roman"/>
        </w:rPr>
        <w:t>The campaign is considered successful when the following outcomes are achieved:</w:t>
      </w:r>
    </w:p>
    <w:p w:rsidR="00B72AF2" w:rsidRPr="00B72AF2" w:rsidRDefault="00B72AF2" w:rsidP="00B72AF2">
      <w:pPr>
        <w:pStyle w:val="NoSpacing"/>
        <w:numPr>
          <w:ilvl w:val="0"/>
          <w:numId w:val="11"/>
        </w:numPr>
        <w:rPr>
          <w:rFonts w:ascii="Times New Roman" w:hAnsi="Times New Roman" w:cs="Times New Roman"/>
        </w:rPr>
      </w:pPr>
      <w:r w:rsidRPr="00B72AF2">
        <w:rPr>
          <w:rFonts w:ascii="Times New Roman" w:hAnsi="Times New Roman" w:cs="Times New Roman"/>
        </w:rPr>
        <w:t xml:space="preserve">Attacker and target systems are identified within the network </w:t>
      </w:r>
    </w:p>
    <w:p w:rsidR="00B72AF2" w:rsidRPr="00B72AF2" w:rsidRDefault="00B72AF2" w:rsidP="00B72AF2">
      <w:pPr>
        <w:pStyle w:val="NoSpacing"/>
        <w:numPr>
          <w:ilvl w:val="0"/>
          <w:numId w:val="11"/>
        </w:numPr>
        <w:rPr>
          <w:rFonts w:ascii="Times New Roman" w:hAnsi="Times New Roman" w:cs="Times New Roman"/>
        </w:rPr>
      </w:pPr>
      <w:r w:rsidRPr="00B72AF2">
        <w:rPr>
          <w:rFonts w:ascii="Times New Roman" w:hAnsi="Times New Roman" w:cs="Times New Roman"/>
        </w:rPr>
        <w:t xml:space="preserve">Network connectivity between systems is confirmed </w:t>
      </w:r>
    </w:p>
    <w:p w:rsidR="00B72AF2" w:rsidRPr="00B72AF2" w:rsidRDefault="00B72AF2" w:rsidP="00B72AF2">
      <w:pPr>
        <w:pStyle w:val="NoSpacing"/>
        <w:numPr>
          <w:ilvl w:val="0"/>
          <w:numId w:val="11"/>
        </w:numPr>
        <w:rPr>
          <w:rFonts w:ascii="Times New Roman" w:hAnsi="Times New Roman" w:cs="Times New Roman"/>
        </w:rPr>
      </w:pPr>
      <w:r w:rsidRPr="00B72AF2">
        <w:rPr>
          <w:rFonts w:ascii="Times New Roman" w:hAnsi="Times New Roman" w:cs="Times New Roman"/>
        </w:rPr>
        <w:t xml:space="preserve">Open ports and services are discovered </w:t>
      </w:r>
    </w:p>
    <w:p w:rsidR="00B72AF2" w:rsidRPr="00B72AF2" w:rsidRDefault="00B72AF2" w:rsidP="00B72AF2">
      <w:pPr>
        <w:pStyle w:val="NoSpacing"/>
        <w:numPr>
          <w:ilvl w:val="0"/>
          <w:numId w:val="11"/>
        </w:numPr>
        <w:rPr>
          <w:rFonts w:ascii="Times New Roman" w:hAnsi="Times New Roman" w:cs="Times New Roman"/>
        </w:rPr>
      </w:pPr>
      <w:r w:rsidRPr="00B72AF2">
        <w:rPr>
          <w:rFonts w:ascii="Times New Roman" w:hAnsi="Times New Roman" w:cs="Times New Roman"/>
        </w:rPr>
        <w:t xml:space="preserve">Vulnerability validation is safely performed </w:t>
      </w:r>
    </w:p>
    <w:p w:rsidR="00B72AF2" w:rsidRPr="00B72AF2" w:rsidRDefault="00B72AF2" w:rsidP="00B72AF2">
      <w:pPr>
        <w:pStyle w:val="NoSpacing"/>
        <w:numPr>
          <w:ilvl w:val="0"/>
          <w:numId w:val="11"/>
        </w:numPr>
        <w:rPr>
          <w:rFonts w:ascii="Times New Roman" w:hAnsi="Times New Roman" w:cs="Times New Roman"/>
        </w:rPr>
      </w:pPr>
      <w:r w:rsidRPr="00B72AF2">
        <w:rPr>
          <w:rFonts w:ascii="Times New Roman" w:hAnsi="Times New Roman" w:cs="Times New Roman"/>
        </w:rPr>
        <w:t xml:space="preserve">System accounts and directories are enumerated </w:t>
      </w:r>
    </w:p>
    <w:p w:rsidR="00B72AF2" w:rsidRPr="00B72AF2" w:rsidRDefault="00B72AF2" w:rsidP="00B72AF2">
      <w:pPr>
        <w:pStyle w:val="NoSpacing"/>
        <w:numPr>
          <w:ilvl w:val="0"/>
          <w:numId w:val="11"/>
        </w:numPr>
        <w:rPr>
          <w:rFonts w:ascii="Times New Roman" w:hAnsi="Times New Roman" w:cs="Times New Roman"/>
        </w:rPr>
      </w:pPr>
      <w:r w:rsidRPr="00B72AF2">
        <w:rPr>
          <w:rFonts w:ascii="Times New Roman" w:hAnsi="Times New Roman" w:cs="Times New Roman"/>
        </w:rPr>
        <w:t xml:space="preserve">Simulated sensitive data is identified and accessed </w:t>
      </w:r>
    </w:p>
    <w:p w:rsidR="00B72AF2" w:rsidRPr="00B72AF2" w:rsidRDefault="00B72AF2" w:rsidP="00B72AF2">
      <w:pPr>
        <w:pStyle w:val="NoSpacing"/>
        <w:numPr>
          <w:ilvl w:val="0"/>
          <w:numId w:val="11"/>
        </w:numPr>
        <w:rPr>
          <w:rFonts w:ascii="Times New Roman" w:hAnsi="Times New Roman" w:cs="Times New Roman"/>
        </w:rPr>
      </w:pPr>
      <w:r w:rsidRPr="00B72AF2">
        <w:rPr>
          <w:rFonts w:ascii="Times New Roman" w:hAnsi="Times New Roman" w:cs="Times New Roman"/>
        </w:rPr>
        <w:t xml:space="preserve">Network traffic is captured as forensic evidence </w:t>
      </w:r>
    </w:p>
    <w:p w:rsidR="00B72AF2" w:rsidRPr="00B72AF2" w:rsidRDefault="00B72AF2" w:rsidP="00B72AF2">
      <w:pPr>
        <w:pStyle w:val="NoSpacing"/>
        <w:numPr>
          <w:ilvl w:val="0"/>
          <w:numId w:val="11"/>
        </w:numPr>
        <w:rPr>
          <w:rFonts w:ascii="Times New Roman" w:hAnsi="Times New Roman" w:cs="Times New Roman"/>
        </w:rPr>
      </w:pPr>
      <w:r w:rsidRPr="00B72AF2">
        <w:rPr>
          <w:rFonts w:ascii="Times New Roman" w:hAnsi="Times New Roman" w:cs="Times New Roman"/>
        </w:rPr>
        <w:t>Detection gaps and security weaknesses are documented</w:t>
      </w:r>
    </w:p>
    <w:p w:rsidR="00B72AF2" w:rsidRPr="00955CFD" w:rsidRDefault="00B72AF2" w:rsidP="00955CFD">
      <w:pPr>
        <w:pStyle w:val="NoSpacing"/>
        <w:spacing w:before="120" w:after="120"/>
        <w:rPr>
          <w:rFonts w:ascii="Times New Roman" w:hAnsi="Times New Roman" w:cs="Times New Roman"/>
          <w:sz w:val="36"/>
          <w:szCs w:val="36"/>
          <w:lang w:val="en-GB" w:eastAsia="en-GB"/>
        </w:rPr>
      </w:pPr>
      <w:r w:rsidRPr="00955CFD">
        <w:rPr>
          <w:rStyle w:val="Strong"/>
          <w:rFonts w:ascii="Times New Roman" w:hAnsi="Times New Roman" w:cs="Times New Roman"/>
          <w:b w:val="0"/>
          <w:bCs w:val="0"/>
        </w:rPr>
        <w:lastRenderedPageBreak/>
        <w:t>MITRE ATT&amp;CK Mapping</w:t>
      </w:r>
    </w:p>
    <w:tbl>
      <w:tblPr>
        <w:tblStyle w:val="PlainTable1"/>
        <w:tblW w:w="0" w:type="auto"/>
        <w:tblLook w:val="04A0" w:firstRow="1" w:lastRow="0" w:firstColumn="1" w:lastColumn="0" w:noHBand="0" w:noVBand="1"/>
      </w:tblPr>
      <w:tblGrid>
        <w:gridCol w:w="1775"/>
        <w:gridCol w:w="1889"/>
        <w:gridCol w:w="1007"/>
        <w:gridCol w:w="2396"/>
        <w:gridCol w:w="1789"/>
      </w:tblGrid>
      <w:tr w:rsidR="00B72AF2" w:rsidRPr="00955CFD" w:rsidTr="009A50F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B72AF2" w:rsidRPr="00955CFD" w:rsidRDefault="00B72AF2" w:rsidP="00955CFD">
            <w:pPr>
              <w:pStyle w:val="NoSpacing"/>
              <w:rPr>
                <w:rFonts w:ascii="Times New Roman" w:hAnsi="Times New Roman" w:cs="Times New Roman"/>
              </w:rPr>
            </w:pPr>
            <w:r w:rsidRPr="00955CFD">
              <w:rPr>
                <w:rStyle w:val="Strong"/>
                <w:rFonts w:ascii="Times New Roman" w:hAnsi="Times New Roman" w:cs="Times New Roman"/>
              </w:rPr>
              <w:t>Phase</w:t>
            </w:r>
          </w:p>
        </w:tc>
        <w:tc>
          <w:tcPr>
            <w:tcW w:w="0" w:type="auto"/>
            <w:hideMark/>
          </w:tcPr>
          <w:p w:rsidR="00B72AF2" w:rsidRPr="00955CFD" w:rsidRDefault="00B72AF2" w:rsidP="00955CFD">
            <w:pPr>
              <w:pStyle w:val="NoSpacing"/>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955CFD">
              <w:rPr>
                <w:rStyle w:val="Strong"/>
                <w:rFonts w:ascii="Times New Roman" w:hAnsi="Times New Roman" w:cs="Times New Roman"/>
              </w:rPr>
              <w:t>Technique</w:t>
            </w:r>
          </w:p>
        </w:tc>
        <w:tc>
          <w:tcPr>
            <w:tcW w:w="0" w:type="auto"/>
            <w:hideMark/>
          </w:tcPr>
          <w:p w:rsidR="00B72AF2" w:rsidRPr="00955CFD" w:rsidRDefault="00B72AF2" w:rsidP="00955CFD">
            <w:pPr>
              <w:pStyle w:val="NoSpacing"/>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955CFD">
              <w:rPr>
                <w:rStyle w:val="Strong"/>
                <w:rFonts w:ascii="Times New Roman" w:hAnsi="Times New Roman" w:cs="Times New Roman"/>
              </w:rPr>
              <w:t>MITRE ID</w:t>
            </w:r>
          </w:p>
        </w:tc>
        <w:tc>
          <w:tcPr>
            <w:tcW w:w="0" w:type="auto"/>
            <w:hideMark/>
          </w:tcPr>
          <w:p w:rsidR="00B72AF2" w:rsidRPr="00955CFD" w:rsidRDefault="00B72AF2" w:rsidP="00955CFD">
            <w:pPr>
              <w:pStyle w:val="NoSpacing"/>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955CFD">
              <w:rPr>
                <w:rStyle w:val="Strong"/>
                <w:rFonts w:ascii="Times New Roman" w:hAnsi="Times New Roman" w:cs="Times New Roman"/>
              </w:rPr>
              <w:t>Objective</w:t>
            </w:r>
          </w:p>
        </w:tc>
        <w:tc>
          <w:tcPr>
            <w:tcW w:w="0" w:type="auto"/>
            <w:hideMark/>
          </w:tcPr>
          <w:p w:rsidR="00B72AF2" w:rsidRPr="00955CFD" w:rsidRDefault="00B72AF2" w:rsidP="00955CFD">
            <w:pPr>
              <w:pStyle w:val="NoSpacing"/>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955CFD">
              <w:rPr>
                <w:rStyle w:val="Strong"/>
                <w:rFonts w:ascii="Times New Roman" w:hAnsi="Times New Roman" w:cs="Times New Roman"/>
              </w:rPr>
              <w:t>Evidence</w:t>
            </w:r>
          </w:p>
        </w:tc>
      </w:tr>
      <w:tr w:rsidR="00B72AF2" w:rsidRPr="00955CFD" w:rsidTr="009A50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B72AF2" w:rsidRPr="00955CFD" w:rsidRDefault="00B72AF2" w:rsidP="00955CFD">
            <w:pPr>
              <w:pStyle w:val="NoSpacing"/>
              <w:rPr>
                <w:rFonts w:ascii="Times New Roman" w:hAnsi="Times New Roman" w:cs="Times New Roman"/>
              </w:rPr>
            </w:pPr>
            <w:r w:rsidRPr="00955CFD">
              <w:rPr>
                <w:rStyle w:val="Strong"/>
                <w:rFonts w:ascii="Times New Roman" w:hAnsi="Times New Roman" w:cs="Times New Roman"/>
              </w:rPr>
              <w:t>Reconnaissance</w:t>
            </w:r>
          </w:p>
        </w:tc>
        <w:tc>
          <w:tcPr>
            <w:tcW w:w="0" w:type="auto"/>
            <w:hideMark/>
          </w:tcPr>
          <w:p w:rsidR="00B72AF2" w:rsidRPr="00955CFD" w:rsidRDefault="00B72AF2" w:rsidP="00955CFD">
            <w:pPr>
              <w:pStyle w:val="NoSpacing"/>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955CFD">
              <w:rPr>
                <w:rFonts w:ascii="Times New Roman" w:hAnsi="Times New Roman" w:cs="Times New Roman"/>
              </w:rPr>
              <w:t>Active Scanning</w:t>
            </w:r>
          </w:p>
        </w:tc>
        <w:tc>
          <w:tcPr>
            <w:tcW w:w="0" w:type="auto"/>
            <w:hideMark/>
          </w:tcPr>
          <w:p w:rsidR="00B72AF2" w:rsidRPr="00955CFD" w:rsidRDefault="00B72AF2" w:rsidP="00955CFD">
            <w:pPr>
              <w:pStyle w:val="NoSpacing"/>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955CFD">
              <w:rPr>
                <w:rFonts w:ascii="Times New Roman" w:hAnsi="Times New Roman" w:cs="Times New Roman"/>
              </w:rPr>
              <w:t>T1595</w:t>
            </w:r>
          </w:p>
        </w:tc>
        <w:tc>
          <w:tcPr>
            <w:tcW w:w="0" w:type="auto"/>
            <w:hideMark/>
          </w:tcPr>
          <w:p w:rsidR="00B72AF2" w:rsidRPr="00955CFD" w:rsidRDefault="00B72AF2" w:rsidP="00955CFD">
            <w:pPr>
              <w:pStyle w:val="NoSpacing"/>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955CFD">
              <w:rPr>
                <w:rFonts w:ascii="Times New Roman" w:hAnsi="Times New Roman" w:cs="Times New Roman"/>
              </w:rPr>
              <w:t>Identify attacker and target network positioning and validate connectivity</w:t>
            </w:r>
          </w:p>
        </w:tc>
        <w:tc>
          <w:tcPr>
            <w:tcW w:w="0" w:type="auto"/>
            <w:hideMark/>
          </w:tcPr>
          <w:p w:rsidR="00B72AF2" w:rsidRPr="00955CFD" w:rsidRDefault="00B72AF2" w:rsidP="00955CFD">
            <w:pPr>
              <w:pStyle w:val="NoSpacing"/>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955CFD">
              <w:rPr>
                <w:rFonts w:ascii="Times New Roman" w:hAnsi="Times New Roman" w:cs="Times New Roman"/>
              </w:rPr>
              <w:t>Kali IP, Windows IP, Ping screenshot</w:t>
            </w:r>
          </w:p>
        </w:tc>
      </w:tr>
      <w:tr w:rsidR="00B72AF2" w:rsidRPr="00955CFD" w:rsidTr="009A50FE">
        <w:tc>
          <w:tcPr>
            <w:cnfStyle w:val="001000000000" w:firstRow="0" w:lastRow="0" w:firstColumn="1" w:lastColumn="0" w:oddVBand="0" w:evenVBand="0" w:oddHBand="0" w:evenHBand="0" w:firstRowFirstColumn="0" w:firstRowLastColumn="0" w:lastRowFirstColumn="0" w:lastRowLastColumn="0"/>
            <w:tcW w:w="0" w:type="auto"/>
            <w:hideMark/>
          </w:tcPr>
          <w:p w:rsidR="00B72AF2" w:rsidRPr="00955CFD" w:rsidRDefault="00B72AF2" w:rsidP="00955CFD">
            <w:pPr>
              <w:pStyle w:val="NoSpacing"/>
              <w:rPr>
                <w:rFonts w:ascii="Times New Roman" w:hAnsi="Times New Roman" w:cs="Times New Roman"/>
              </w:rPr>
            </w:pPr>
            <w:r w:rsidRPr="00955CFD">
              <w:rPr>
                <w:rStyle w:val="Strong"/>
                <w:rFonts w:ascii="Times New Roman" w:hAnsi="Times New Roman" w:cs="Times New Roman"/>
              </w:rPr>
              <w:t>Discovery</w:t>
            </w:r>
          </w:p>
        </w:tc>
        <w:tc>
          <w:tcPr>
            <w:tcW w:w="0" w:type="auto"/>
            <w:hideMark/>
          </w:tcPr>
          <w:p w:rsidR="00B72AF2" w:rsidRPr="00955CFD" w:rsidRDefault="00B72AF2" w:rsidP="00955CFD">
            <w:pPr>
              <w:pStyle w:val="No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955CFD">
              <w:rPr>
                <w:rFonts w:ascii="Times New Roman" w:hAnsi="Times New Roman" w:cs="Times New Roman"/>
              </w:rPr>
              <w:t>Network Service Discovery</w:t>
            </w:r>
          </w:p>
        </w:tc>
        <w:tc>
          <w:tcPr>
            <w:tcW w:w="0" w:type="auto"/>
            <w:hideMark/>
          </w:tcPr>
          <w:p w:rsidR="00B72AF2" w:rsidRPr="00955CFD" w:rsidRDefault="00B72AF2" w:rsidP="00955CFD">
            <w:pPr>
              <w:pStyle w:val="No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955CFD">
              <w:rPr>
                <w:rFonts w:ascii="Times New Roman" w:hAnsi="Times New Roman" w:cs="Times New Roman"/>
              </w:rPr>
              <w:t>T1046</w:t>
            </w:r>
          </w:p>
        </w:tc>
        <w:tc>
          <w:tcPr>
            <w:tcW w:w="0" w:type="auto"/>
            <w:hideMark/>
          </w:tcPr>
          <w:p w:rsidR="00B72AF2" w:rsidRPr="00955CFD" w:rsidRDefault="00B72AF2" w:rsidP="00955CFD">
            <w:pPr>
              <w:pStyle w:val="No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955CFD">
              <w:rPr>
                <w:rFonts w:ascii="Times New Roman" w:hAnsi="Times New Roman" w:cs="Times New Roman"/>
              </w:rPr>
              <w:t>Identify open ports and services (e.g., SMB, RPC) to determine attack surface</w:t>
            </w:r>
          </w:p>
        </w:tc>
        <w:tc>
          <w:tcPr>
            <w:tcW w:w="0" w:type="auto"/>
            <w:hideMark/>
          </w:tcPr>
          <w:p w:rsidR="00B72AF2" w:rsidRPr="00955CFD" w:rsidRDefault="00B72AF2" w:rsidP="00955CFD">
            <w:pPr>
              <w:pStyle w:val="No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955CFD">
              <w:rPr>
                <w:rFonts w:ascii="Times New Roman" w:hAnsi="Times New Roman" w:cs="Times New Roman"/>
              </w:rPr>
              <w:t>Nmap scan screenshots</w:t>
            </w:r>
          </w:p>
        </w:tc>
      </w:tr>
      <w:tr w:rsidR="00B72AF2" w:rsidRPr="00955CFD" w:rsidTr="009A50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B72AF2" w:rsidRPr="00955CFD" w:rsidRDefault="00B72AF2" w:rsidP="00955CFD">
            <w:pPr>
              <w:pStyle w:val="NoSpacing"/>
              <w:rPr>
                <w:rFonts w:ascii="Times New Roman" w:hAnsi="Times New Roman" w:cs="Times New Roman"/>
              </w:rPr>
            </w:pPr>
            <w:r w:rsidRPr="00955CFD">
              <w:rPr>
                <w:rStyle w:val="Strong"/>
                <w:rFonts w:ascii="Times New Roman" w:hAnsi="Times New Roman" w:cs="Times New Roman"/>
              </w:rPr>
              <w:t>Initial Access (Validation)</w:t>
            </w:r>
          </w:p>
        </w:tc>
        <w:tc>
          <w:tcPr>
            <w:tcW w:w="0" w:type="auto"/>
            <w:hideMark/>
          </w:tcPr>
          <w:p w:rsidR="00B72AF2" w:rsidRPr="00955CFD" w:rsidRDefault="00B72AF2" w:rsidP="00955CFD">
            <w:pPr>
              <w:pStyle w:val="NoSpacing"/>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955CFD">
              <w:rPr>
                <w:rFonts w:ascii="Times New Roman" w:hAnsi="Times New Roman" w:cs="Times New Roman"/>
              </w:rPr>
              <w:t>Exploit Public-Facing Application / Service Validation</w:t>
            </w:r>
          </w:p>
        </w:tc>
        <w:tc>
          <w:tcPr>
            <w:tcW w:w="0" w:type="auto"/>
            <w:hideMark/>
          </w:tcPr>
          <w:p w:rsidR="00B72AF2" w:rsidRPr="00955CFD" w:rsidRDefault="00B72AF2" w:rsidP="00955CFD">
            <w:pPr>
              <w:pStyle w:val="NoSpacing"/>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955CFD">
              <w:rPr>
                <w:rFonts w:ascii="Times New Roman" w:hAnsi="Times New Roman" w:cs="Times New Roman"/>
              </w:rPr>
              <w:t>T1190</w:t>
            </w:r>
          </w:p>
        </w:tc>
        <w:tc>
          <w:tcPr>
            <w:tcW w:w="0" w:type="auto"/>
            <w:hideMark/>
          </w:tcPr>
          <w:p w:rsidR="00B72AF2" w:rsidRPr="00955CFD" w:rsidRDefault="00B72AF2" w:rsidP="00955CFD">
            <w:pPr>
              <w:pStyle w:val="NoSpacing"/>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955CFD">
              <w:rPr>
                <w:rFonts w:ascii="Times New Roman" w:hAnsi="Times New Roman" w:cs="Times New Roman"/>
              </w:rPr>
              <w:t>Safely validate whether exposed services (e.g., SMB) are vulnerable to known exploits</w:t>
            </w:r>
          </w:p>
        </w:tc>
        <w:tc>
          <w:tcPr>
            <w:tcW w:w="0" w:type="auto"/>
            <w:hideMark/>
          </w:tcPr>
          <w:p w:rsidR="00B72AF2" w:rsidRPr="00955CFD" w:rsidRDefault="00B72AF2" w:rsidP="00955CFD">
            <w:pPr>
              <w:pStyle w:val="NoSpacing"/>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955CFD">
              <w:rPr>
                <w:rFonts w:ascii="Times New Roman" w:hAnsi="Times New Roman" w:cs="Times New Roman"/>
              </w:rPr>
              <w:t>Metasploit MS17-010 result</w:t>
            </w:r>
          </w:p>
        </w:tc>
      </w:tr>
      <w:tr w:rsidR="00B72AF2" w:rsidRPr="00955CFD" w:rsidTr="009A50FE">
        <w:tc>
          <w:tcPr>
            <w:cnfStyle w:val="001000000000" w:firstRow="0" w:lastRow="0" w:firstColumn="1" w:lastColumn="0" w:oddVBand="0" w:evenVBand="0" w:oddHBand="0" w:evenHBand="0" w:firstRowFirstColumn="0" w:firstRowLastColumn="0" w:lastRowFirstColumn="0" w:lastRowLastColumn="0"/>
            <w:tcW w:w="0" w:type="auto"/>
            <w:hideMark/>
          </w:tcPr>
          <w:p w:rsidR="00B72AF2" w:rsidRPr="00955CFD" w:rsidRDefault="00B72AF2" w:rsidP="00955CFD">
            <w:pPr>
              <w:pStyle w:val="NoSpacing"/>
              <w:rPr>
                <w:rFonts w:ascii="Times New Roman" w:hAnsi="Times New Roman" w:cs="Times New Roman"/>
              </w:rPr>
            </w:pPr>
            <w:r w:rsidRPr="00955CFD">
              <w:rPr>
                <w:rStyle w:val="Strong"/>
                <w:rFonts w:ascii="Times New Roman" w:hAnsi="Times New Roman" w:cs="Times New Roman"/>
              </w:rPr>
              <w:t>Discovery</w:t>
            </w:r>
          </w:p>
        </w:tc>
        <w:tc>
          <w:tcPr>
            <w:tcW w:w="0" w:type="auto"/>
            <w:hideMark/>
          </w:tcPr>
          <w:p w:rsidR="00B72AF2" w:rsidRPr="00955CFD" w:rsidRDefault="00B72AF2" w:rsidP="00955CFD">
            <w:pPr>
              <w:pStyle w:val="No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955CFD">
              <w:rPr>
                <w:rFonts w:ascii="Times New Roman" w:hAnsi="Times New Roman" w:cs="Times New Roman"/>
              </w:rPr>
              <w:t>Account Discovery</w:t>
            </w:r>
          </w:p>
        </w:tc>
        <w:tc>
          <w:tcPr>
            <w:tcW w:w="0" w:type="auto"/>
            <w:hideMark/>
          </w:tcPr>
          <w:p w:rsidR="00B72AF2" w:rsidRPr="00955CFD" w:rsidRDefault="00B72AF2" w:rsidP="00955CFD">
            <w:pPr>
              <w:pStyle w:val="No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955CFD">
              <w:rPr>
                <w:rFonts w:ascii="Times New Roman" w:hAnsi="Times New Roman" w:cs="Times New Roman"/>
              </w:rPr>
              <w:t>T1087</w:t>
            </w:r>
          </w:p>
        </w:tc>
        <w:tc>
          <w:tcPr>
            <w:tcW w:w="0" w:type="auto"/>
            <w:hideMark/>
          </w:tcPr>
          <w:p w:rsidR="00B72AF2" w:rsidRPr="00955CFD" w:rsidRDefault="00B72AF2" w:rsidP="00955CFD">
            <w:pPr>
              <w:pStyle w:val="No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955CFD">
              <w:rPr>
                <w:rFonts w:ascii="Times New Roman" w:hAnsi="Times New Roman" w:cs="Times New Roman"/>
              </w:rPr>
              <w:t>Enumerate system users to identify potential targets for privilege escalation</w:t>
            </w:r>
          </w:p>
        </w:tc>
        <w:tc>
          <w:tcPr>
            <w:tcW w:w="0" w:type="auto"/>
            <w:hideMark/>
          </w:tcPr>
          <w:p w:rsidR="00B72AF2" w:rsidRPr="00955CFD" w:rsidRDefault="00B72AF2" w:rsidP="00955CFD">
            <w:pPr>
              <w:pStyle w:val="No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955CFD">
              <w:rPr>
                <w:rStyle w:val="HTMLCode"/>
                <w:rFonts w:ascii="Times New Roman" w:eastAsiaTheme="minorEastAsia" w:hAnsi="Times New Roman" w:cs="Times New Roman"/>
                <w:sz w:val="22"/>
                <w:szCs w:val="22"/>
              </w:rPr>
              <w:t>net user</w:t>
            </w:r>
            <w:r w:rsidRPr="00955CFD">
              <w:rPr>
                <w:rFonts w:ascii="Times New Roman" w:hAnsi="Times New Roman" w:cs="Times New Roman"/>
              </w:rPr>
              <w:t xml:space="preserve"> screenshot</w:t>
            </w:r>
          </w:p>
        </w:tc>
      </w:tr>
      <w:tr w:rsidR="00B72AF2" w:rsidRPr="00955CFD" w:rsidTr="009A50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B72AF2" w:rsidRPr="00955CFD" w:rsidRDefault="00B72AF2" w:rsidP="00955CFD">
            <w:pPr>
              <w:pStyle w:val="NoSpacing"/>
              <w:rPr>
                <w:rFonts w:ascii="Times New Roman" w:hAnsi="Times New Roman" w:cs="Times New Roman"/>
              </w:rPr>
            </w:pPr>
            <w:r w:rsidRPr="00955CFD">
              <w:rPr>
                <w:rStyle w:val="Strong"/>
                <w:rFonts w:ascii="Times New Roman" w:hAnsi="Times New Roman" w:cs="Times New Roman"/>
              </w:rPr>
              <w:t>Discovery / Collection</w:t>
            </w:r>
          </w:p>
        </w:tc>
        <w:tc>
          <w:tcPr>
            <w:tcW w:w="0" w:type="auto"/>
            <w:hideMark/>
          </w:tcPr>
          <w:p w:rsidR="00B72AF2" w:rsidRPr="00955CFD" w:rsidRDefault="00B72AF2" w:rsidP="00955CFD">
            <w:pPr>
              <w:pStyle w:val="NoSpacing"/>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955CFD">
              <w:rPr>
                <w:rFonts w:ascii="Times New Roman" w:hAnsi="Times New Roman" w:cs="Times New Roman"/>
              </w:rPr>
              <w:t>File &amp; Directory Discovery / Data from Local System</w:t>
            </w:r>
          </w:p>
        </w:tc>
        <w:tc>
          <w:tcPr>
            <w:tcW w:w="0" w:type="auto"/>
            <w:hideMark/>
          </w:tcPr>
          <w:p w:rsidR="00B72AF2" w:rsidRPr="00955CFD" w:rsidRDefault="00B72AF2" w:rsidP="00955CFD">
            <w:pPr>
              <w:pStyle w:val="NoSpacing"/>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955CFD">
              <w:rPr>
                <w:rFonts w:ascii="Times New Roman" w:hAnsi="Times New Roman" w:cs="Times New Roman"/>
              </w:rPr>
              <w:t>T1083 / T1005</w:t>
            </w:r>
          </w:p>
        </w:tc>
        <w:tc>
          <w:tcPr>
            <w:tcW w:w="0" w:type="auto"/>
            <w:hideMark/>
          </w:tcPr>
          <w:p w:rsidR="00B72AF2" w:rsidRPr="00955CFD" w:rsidRDefault="00B72AF2" w:rsidP="00955CFD">
            <w:pPr>
              <w:pStyle w:val="NoSpacing"/>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955CFD">
              <w:rPr>
                <w:rFonts w:ascii="Times New Roman" w:hAnsi="Times New Roman" w:cs="Times New Roman"/>
              </w:rPr>
              <w:t>Locate sensitive directories and simulate data exposure</w:t>
            </w:r>
          </w:p>
        </w:tc>
        <w:tc>
          <w:tcPr>
            <w:tcW w:w="0" w:type="auto"/>
            <w:hideMark/>
          </w:tcPr>
          <w:p w:rsidR="00B72AF2" w:rsidRPr="00955CFD" w:rsidRDefault="00B72AF2" w:rsidP="00955CFD">
            <w:pPr>
              <w:pStyle w:val="NoSpacing"/>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955CFD">
              <w:rPr>
                <w:rStyle w:val="HTMLCode"/>
                <w:rFonts w:ascii="Times New Roman" w:eastAsiaTheme="minorEastAsia" w:hAnsi="Times New Roman" w:cs="Times New Roman"/>
                <w:sz w:val="22"/>
                <w:szCs w:val="22"/>
              </w:rPr>
              <w:t>dir</w:t>
            </w:r>
            <w:r w:rsidRPr="00955CFD">
              <w:rPr>
                <w:rFonts w:ascii="Times New Roman" w:hAnsi="Times New Roman" w:cs="Times New Roman"/>
              </w:rPr>
              <w:t xml:space="preserve"> + SensitiveData screenshots</w:t>
            </w:r>
          </w:p>
        </w:tc>
      </w:tr>
      <w:tr w:rsidR="00B72AF2" w:rsidRPr="00955CFD" w:rsidTr="009A50FE">
        <w:tc>
          <w:tcPr>
            <w:cnfStyle w:val="001000000000" w:firstRow="0" w:lastRow="0" w:firstColumn="1" w:lastColumn="0" w:oddVBand="0" w:evenVBand="0" w:oddHBand="0" w:evenHBand="0" w:firstRowFirstColumn="0" w:firstRowLastColumn="0" w:lastRowFirstColumn="0" w:lastRowLastColumn="0"/>
            <w:tcW w:w="0" w:type="auto"/>
            <w:hideMark/>
          </w:tcPr>
          <w:p w:rsidR="00B72AF2" w:rsidRPr="00955CFD" w:rsidRDefault="00B72AF2" w:rsidP="00955CFD">
            <w:pPr>
              <w:pStyle w:val="NoSpacing"/>
              <w:rPr>
                <w:rFonts w:ascii="Times New Roman" w:hAnsi="Times New Roman" w:cs="Times New Roman"/>
              </w:rPr>
            </w:pPr>
            <w:r w:rsidRPr="00955CFD">
              <w:rPr>
                <w:rStyle w:val="Strong"/>
                <w:rFonts w:ascii="Times New Roman" w:hAnsi="Times New Roman" w:cs="Times New Roman"/>
              </w:rPr>
              <w:t>Collection</w:t>
            </w:r>
          </w:p>
        </w:tc>
        <w:tc>
          <w:tcPr>
            <w:tcW w:w="0" w:type="auto"/>
            <w:hideMark/>
          </w:tcPr>
          <w:p w:rsidR="00B72AF2" w:rsidRPr="00955CFD" w:rsidRDefault="00B72AF2" w:rsidP="00955CFD">
            <w:pPr>
              <w:pStyle w:val="No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955CFD">
              <w:rPr>
                <w:rFonts w:ascii="Times New Roman" w:hAnsi="Times New Roman" w:cs="Times New Roman"/>
              </w:rPr>
              <w:t>Network Sniffing</w:t>
            </w:r>
          </w:p>
        </w:tc>
        <w:tc>
          <w:tcPr>
            <w:tcW w:w="0" w:type="auto"/>
            <w:hideMark/>
          </w:tcPr>
          <w:p w:rsidR="00B72AF2" w:rsidRPr="00955CFD" w:rsidRDefault="00B72AF2" w:rsidP="00955CFD">
            <w:pPr>
              <w:pStyle w:val="No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955CFD">
              <w:rPr>
                <w:rFonts w:ascii="Times New Roman" w:hAnsi="Times New Roman" w:cs="Times New Roman"/>
              </w:rPr>
              <w:t>T1040</w:t>
            </w:r>
          </w:p>
        </w:tc>
        <w:tc>
          <w:tcPr>
            <w:tcW w:w="0" w:type="auto"/>
            <w:hideMark/>
          </w:tcPr>
          <w:p w:rsidR="00B72AF2" w:rsidRPr="00955CFD" w:rsidRDefault="00B72AF2" w:rsidP="00955CFD">
            <w:pPr>
              <w:pStyle w:val="No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955CFD">
              <w:rPr>
                <w:rFonts w:ascii="Times New Roman" w:hAnsi="Times New Roman" w:cs="Times New Roman"/>
              </w:rPr>
              <w:t>Capture network traffic for analysis and detection evaluation</w:t>
            </w:r>
          </w:p>
        </w:tc>
        <w:tc>
          <w:tcPr>
            <w:tcW w:w="0" w:type="auto"/>
            <w:hideMark/>
          </w:tcPr>
          <w:p w:rsidR="00B72AF2" w:rsidRPr="00955CFD" w:rsidRDefault="00B72AF2" w:rsidP="00955CFD">
            <w:pPr>
              <w:pStyle w:val="No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955CFD">
              <w:rPr>
                <w:rFonts w:ascii="Times New Roman" w:hAnsi="Times New Roman" w:cs="Times New Roman"/>
              </w:rPr>
              <w:t>tcpdump screenshots</w:t>
            </w:r>
          </w:p>
        </w:tc>
      </w:tr>
    </w:tbl>
    <w:p w:rsidR="00B72AF2" w:rsidRDefault="00B72AF2" w:rsidP="00116DB9">
      <w:pPr>
        <w:pStyle w:val="Heading1"/>
      </w:pPr>
    </w:p>
    <w:p w:rsidR="00116DB9" w:rsidRPr="003A7143" w:rsidRDefault="00116DB9" w:rsidP="003A7143">
      <w:pPr>
        <w:pStyle w:val="NoSpacing"/>
        <w:spacing w:after="120"/>
        <w:jc w:val="both"/>
        <w:rPr>
          <w:rFonts w:ascii="Times New Roman" w:hAnsi="Times New Roman" w:cs="Times New Roman"/>
          <w:b/>
        </w:rPr>
      </w:pPr>
      <w:r w:rsidRPr="003A7143">
        <w:rPr>
          <w:rFonts w:ascii="Times New Roman" w:hAnsi="Times New Roman" w:cs="Times New Roman"/>
          <w:b/>
        </w:rPr>
        <w:t>4. Lab Environment Design</w:t>
      </w:r>
    </w:p>
    <w:p w:rsidR="003A7143" w:rsidRDefault="003A7143" w:rsidP="003A7143">
      <w:pPr>
        <w:pStyle w:val="NoSpacing"/>
        <w:spacing w:after="120"/>
        <w:jc w:val="both"/>
        <w:rPr>
          <w:rFonts w:ascii="Times New Roman" w:hAnsi="Times New Roman" w:cs="Times New Roman"/>
        </w:rPr>
      </w:pPr>
      <w:r w:rsidRPr="003A7143">
        <w:rPr>
          <w:rFonts w:ascii="Times New Roman" w:hAnsi="Times New Roman" w:cs="Times New Roman"/>
        </w:rPr>
        <w:t xml:space="preserve">The virtual machines in the lab environment are interconnected through a </w:t>
      </w:r>
      <w:r w:rsidRPr="003A7143">
        <w:rPr>
          <w:rStyle w:val="Strong"/>
          <w:rFonts w:ascii="Times New Roman" w:hAnsi="Times New Roman" w:cs="Times New Roman"/>
          <w:b w:val="0"/>
        </w:rPr>
        <w:t>host-only network</w:t>
      </w:r>
      <w:r w:rsidRPr="003A7143">
        <w:rPr>
          <w:rFonts w:ascii="Times New Roman" w:hAnsi="Times New Roman" w:cs="Times New Roman"/>
        </w:rPr>
        <w:t xml:space="preserve">, enabling direct communication between systems while ensuring complete isolation from external networks. The network operates within the private address range </w:t>
      </w:r>
      <w:r w:rsidRPr="003A7143">
        <w:rPr>
          <w:rStyle w:val="Strong"/>
          <w:rFonts w:ascii="Times New Roman" w:hAnsi="Times New Roman" w:cs="Times New Roman"/>
          <w:b w:val="0"/>
        </w:rPr>
        <w:t>192.168.56.0/24</w:t>
      </w:r>
      <w:r w:rsidRPr="003A7143">
        <w:rPr>
          <w:rFonts w:ascii="Times New Roman" w:hAnsi="Times New Roman" w:cs="Times New Roman"/>
        </w:rPr>
        <w:t xml:space="preserve">, providing a controlled environment for testing. Within this setup, the </w:t>
      </w:r>
      <w:r w:rsidRPr="003A7143">
        <w:rPr>
          <w:rStyle w:val="Strong"/>
          <w:rFonts w:ascii="Times New Roman" w:hAnsi="Times New Roman" w:cs="Times New Roman"/>
          <w:b w:val="0"/>
        </w:rPr>
        <w:t>Kali Linux attacker machine</w:t>
      </w:r>
      <w:r w:rsidRPr="003A7143">
        <w:rPr>
          <w:rFonts w:ascii="Times New Roman" w:hAnsi="Times New Roman" w:cs="Times New Roman"/>
        </w:rPr>
        <w:t xml:space="preserve"> is assigned the IP address </w:t>
      </w:r>
      <w:r w:rsidRPr="003A7143">
        <w:rPr>
          <w:rStyle w:val="Strong"/>
          <w:rFonts w:ascii="Times New Roman" w:hAnsi="Times New Roman" w:cs="Times New Roman"/>
          <w:b w:val="0"/>
        </w:rPr>
        <w:t>192.168.56.101</w:t>
      </w:r>
      <w:r w:rsidRPr="003A7143">
        <w:rPr>
          <w:rFonts w:ascii="Times New Roman" w:hAnsi="Times New Roman" w:cs="Times New Roman"/>
        </w:rPr>
        <w:t xml:space="preserve">, while the </w:t>
      </w:r>
      <w:r w:rsidRPr="003A7143">
        <w:rPr>
          <w:rStyle w:val="Strong"/>
          <w:rFonts w:ascii="Times New Roman" w:hAnsi="Times New Roman" w:cs="Times New Roman"/>
          <w:b w:val="0"/>
        </w:rPr>
        <w:t>Windows 7 target system</w:t>
      </w:r>
      <w:r w:rsidRPr="003A7143">
        <w:rPr>
          <w:rFonts w:ascii="Times New Roman" w:hAnsi="Times New Roman" w:cs="Times New Roman"/>
        </w:rPr>
        <w:t xml:space="preserve"> operates at </w:t>
      </w:r>
      <w:r w:rsidRPr="003A7143">
        <w:rPr>
          <w:rStyle w:val="Strong"/>
          <w:rFonts w:ascii="Times New Roman" w:hAnsi="Times New Roman" w:cs="Times New Roman"/>
          <w:b w:val="0"/>
        </w:rPr>
        <w:t>192.168.56.102</w:t>
      </w:r>
      <w:r w:rsidRPr="003A7143">
        <w:rPr>
          <w:rFonts w:ascii="Times New Roman" w:hAnsi="Times New Roman" w:cs="Times New Roman"/>
        </w:rPr>
        <w:t xml:space="preserve">. Additionally, the </w:t>
      </w:r>
      <w:r w:rsidRPr="003A7143">
        <w:rPr>
          <w:rStyle w:val="Strong"/>
          <w:rFonts w:ascii="Times New Roman" w:hAnsi="Times New Roman" w:cs="Times New Roman"/>
          <w:b w:val="0"/>
        </w:rPr>
        <w:t>Metasploit Framework</w:t>
      </w:r>
      <w:r w:rsidRPr="003A7143">
        <w:rPr>
          <w:rFonts w:ascii="Times New Roman" w:hAnsi="Times New Roman" w:cs="Times New Roman"/>
          <w:b/>
        </w:rPr>
        <w:t>,</w:t>
      </w:r>
      <w:r w:rsidRPr="003A7143">
        <w:rPr>
          <w:rFonts w:ascii="Times New Roman" w:hAnsi="Times New Roman" w:cs="Times New Roman"/>
        </w:rPr>
        <w:t xml:space="preserve"> integrated within the Kali Linux environment, is utilised as the primary exploitation and vulnerability validation platform. This flat network topology allows the attacker to perform reconnaissance, network scanning, and controlled exploitation attempts directly against the target system. By combining Kali Linux and Metasploit within the same attacker platform, the environment effectively simulates real-world offensive security operations while maintaining a safe and isolated testing framework</w:t>
      </w:r>
      <w:r>
        <w:rPr>
          <w:rFonts w:ascii="Times New Roman" w:hAnsi="Times New Roman" w:cs="Times New Roman"/>
        </w:rPr>
        <w:t>.</w:t>
      </w:r>
    </w:p>
    <w:p w:rsidR="003A7143" w:rsidRPr="003A7143" w:rsidRDefault="003A7143" w:rsidP="003A7143">
      <w:pPr>
        <w:pStyle w:val="NoSpacing"/>
        <w:spacing w:after="120"/>
        <w:jc w:val="both"/>
        <w:rPr>
          <w:rFonts w:ascii="Times New Roman" w:hAnsi="Times New Roman" w:cs="Times New Roman"/>
          <w:b/>
        </w:rPr>
      </w:pPr>
      <w:r w:rsidRPr="003A7143">
        <w:rPr>
          <w:rFonts w:ascii="Times New Roman" w:hAnsi="Times New Roman" w:cs="Times New Roman"/>
          <w:b/>
        </w:rPr>
        <w:t>3.2 Virtual Machine Configuration</w:t>
      </w:r>
    </w:p>
    <w:tbl>
      <w:tblPr>
        <w:tblStyle w:val="PlainTable1"/>
        <w:tblW w:w="0" w:type="auto"/>
        <w:tblLook w:val="04A0" w:firstRow="1" w:lastRow="0" w:firstColumn="1" w:lastColumn="0" w:noHBand="0" w:noVBand="1"/>
      </w:tblPr>
      <w:tblGrid>
        <w:gridCol w:w="1546"/>
        <w:gridCol w:w="1559"/>
        <w:gridCol w:w="2367"/>
        <w:gridCol w:w="3384"/>
      </w:tblGrid>
      <w:tr w:rsidR="003A7143" w:rsidRPr="003A7143" w:rsidTr="003A714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3A7143" w:rsidRPr="003A7143" w:rsidRDefault="003A7143" w:rsidP="003A7143">
            <w:pPr>
              <w:pStyle w:val="NoSpacing"/>
              <w:rPr>
                <w:rFonts w:ascii="Times New Roman" w:hAnsi="Times New Roman" w:cs="Times New Roman"/>
              </w:rPr>
            </w:pPr>
            <w:r w:rsidRPr="003A7143">
              <w:rPr>
                <w:rStyle w:val="Strong"/>
                <w:rFonts w:ascii="Times New Roman" w:hAnsi="Times New Roman" w:cs="Times New Roman"/>
                <w:b/>
                <w:bCs/>
              </w:rPr>
              <w:t>VM</w:t>
            </w:r>
          </w:p>
        </w:tc>
        <w:tc>
          <w:tcPr>
            <w:tcW w:w="0" w:type="auto"/>
            <w:hideMark/>
          </w:tcPr>
          <w:p w:rsidR="003A7143" w:rsidRPr="003A7143" w:rsidRDefault="003A7143" w:rsidP="003A7143">
            <w:pPr>
              <w:pStyle w:val="NoSpacing"/>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3A7143">
              <w:rPr>
                <w:rStyle w:val="Strong"/>
                <w:rFonts w:ascii="Times New Roman" w:hAnsi="Times New Roman" w:cs="Times New Roman"/>
                <w:b/>
                <w:bCs/>
              </w:rPr>
              <w:t>Role</w:t>
            </w:r>
          </w:p>
        </w:tc>
        <w:tc>
          <w:tcPr>
            <w:tcW w:w="0" w:type="auto"/>
            <w:hideMark/>
          </w:tcPr>
          <w:p w:rsidR="003A7143" w:rsidRPr="003A7143" w:rsidRDefault="003A7143" w:rsidP="003A7143">
            <w:pPr>
              <w:pStyle w:val="NoSpacing"/>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3A7143">
              <w:rPr>
                <w:rStyle w:val="Strong"/>
                <w:rFonts w:ascii="Times New Roman" w:hAnsi="Times New Roman" w:cs="Times New Roman"/>
                <w:b/>
                <w:bCs/>
              </w:rPr>
              <w:t>Configuration</w:t>
            </w:r>
          </w:p>
        </w:tc>
        <w:tc>
          <w:tcPr>
            <w:tcW w:w="0" w:type="auto"/>
            <w:hideMark/>
          </w:tcPr>
          <w:p w:rsidR="003A7143" w:rsidRPr="003A7143" w:rsidRDefault="003A7143" w:rsidP="003A7143">
            <w:pPr>
              <w:pStyle w:val="NoSpacing"/>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3A7143">
              <w:rPr>
                <w:rStyle w:val="Strong"/>
                <w:rFonts w:ascii="Times New Roman" w:hAnsi="Times New Roman" w:cs="Times New Roman"/>
                <w:b/>
                <w:bCs/>
              </w:rPr>
              <w:t>Purpose</w:t>
            </w:r>
          </w:p>
        </w:tc>
      </w:tr>
      <w:tr w:rsidR="003A7143" w:rsidRPr="003A7143" w:rsidTr="003A71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3A7143" w:rsidRPr="003A7143" w:rsidRDefault="003A7143" w:rsidP="003A7143">
            <w:pPr>
              <w:pStyle w:val="NoSpacing"/>
              <w:rPr>
                <w:rFonts w:ascii="Times New Roman" w:hAnsi="Times New Roman" w:cs="Times New Roman"/>
              </w:rPr>
            </w:pPr>
            <w:r w:rsidRPr="003A7143">
              <w:rPr>
                <w:rFonts w:ascii="Times New Roman" w:hAnsi="Times New Roman" w:cs="Times New Roman"/>
              </w:rPr>
              <w:t xml:space="preserve"> </w:t>
            </w:r>
            <w:r w:rsidRPr="003A7143">
              <w:rPr>
                <w:rStyle w:val="Strong"/>
                <w:rFonts w:ascii="Times New Roman" w:hAnsi="Times New Roman" w:cs="Times New Roman"/>
                <w:b/>
                <w:bCs/>
              </w:rPr>
              <w:t>VM-1: Kali Linux</w:t>
            </w:r>
          </w:p>
        </w:tc>
        <w:tc>
          <w:tcPr>
            <w:tcW w:w="0" w:type="auto"/>
            <w:hideMark/>
          </w:tcPr>
          <w:p w:rsidR="003A7143" w:rsidRPr="003A7143" w:rsidRDefault="003A7143" w:rsidP="003A7143">
            <w:pPr>
              <w:pStyle w:val="NoSpacing"/>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3A7143">
              <w:rPr>
                <w:rFonts w:ascii="Times New Roman" w:hAnsi="Times New Roman" w:cs="Times New Roman"/>
              </w:rPr>
              <w:t>Red Team Attacker System</w:t>
            </w:r>
          </w:p>
        </w:tc>
        <w:tc>
          <w:tcPr>
            <w:tcW w:w="0" w:type="auto"/>
            <w:hideMark/>
          </w:tcPr>
          <w:p w:rsidR="003A7143" w:rsidRPr="003A7143" w:rsidRDefault="003A7143" w:rsidP="003A7143">
            <w:pPr>
              <w:pStyle w:val="NoSpacing"/>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3A7143">
              <w:rPr>
                <w:rFonts w:ascii="Times New Roman" w:hAnsi="Times New Roman" w:cs="Times New Roman"/>
              </w:rPr>
              <w:t xml:space="preserve">OS: Kali Linux </w:t>
            </w:r>
            <w:r w:rsidRPr="003A7143">
              <w:rPr>
                <w:rFonts w:ascii="Times New Roman" w:hAnsi="Times New Roman" w:cs="Times New Roman"/>
              </w:rPr>
              <w:br/>
              <w:t xml:space="preserve">IP: 192.168.56.101 </w:t>
            </w:r>
            <w:r w:rsidRPr="003A7143">
              <w:rPr>
                <w:rFonts w:ascii="Times New Roman" w:hAnsi="Times New Roman" w:cs="Times New Roman"/>
              </w:rPr>
              <w:br/>
              <w:t xml:space="preserve">Network: Host-only adapter </w:t>
            </w:r>
            <w:r w:rsidRPr="003A7143">
              <w:rPr>
                <w:rFonts w:ascii="Times New Roman" w:hAnsi="Times New Roman" w:cs="Times New Roman"/>
              </w:rPr>
              <w:br/>
              <w:t xml:space="preserve">Tools: Nmap, </w:t>
            </w:r>
            <w:r w:rsidRPr="003A7143">
              <w:rPr>
                <w:rFonts w:ascii="Times New Roman" w:hAnsi="Times New Roman" w:cs="Times New Roman"/>
              </w:rPr>
              <w:lastRenderedPageBreak/>
              <w:t>Metasploit, tcpdump</w:t>
            </w:r>
          </w:p>
        </w:tc>
        <w:tc>
          <w:tcPr>
            <w:tcW w:w="0" w:type="auto"/>
            <w:hideMark/>
          </w:tcPr>
          <w:p w:rsidR="003A7143" w:rsidRPr="003A7143" w:rsidRDefault="003A7143" w:rsidP="003A7143">
            <w:pPr>
              <w:pStyle w:val="NoSpacing"/>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3A7143">
              <w:rPr>
                <w:rFonts w:ascii="Times New Roman" w:hAnsi="Times New Roman" w:cs="Times New Roman"/>
              </w:rPr>
              <w:lastRenderedPageBreak/>
              <w:t>Acts as the primary attack platform used to perform reconnaissance, scanning, vulnerability validation, and data collection throughout the penetration testing process.</w:t>
            </w:r>
          </w:p>
        </w:tc>
      </w:tr>
      <w:tr w:rsidR="003A7143" w:rsidRPr="003A7143" w:rsidTr="003A7143">
        <w:tc>
          <w:tcPr>
            <w:cnfStyle w:val="001000000000" w:firstRow="0" w:lastRow="0" w:firstColumn="1" w:lastColumn="0" w:oddVBand="0" w:evenVBand="0" w:oddHBand="0" w:evenHBand="0" w:firstRowFirstColumn="0" w:firstRowLastColumn="0" w:lastRowFirstColumn="0" w:lastRowLastColumn="0"/>
            <w:tcW w:w="0" w:type="auto"/>
            <w:hideMark/>
          </w:tcPr>
          <w:p w:rsidR="003A7143" w:rsidRPr="003A7143" w:rsidRDefault="003A7143" w:rsidP="003A7143">
            <w:pPr>
              <w:pStyle w:val="NoSpacing"/>
              <w:rPr>
                <w:rFonts w:ascii="Times New Roman" w:hAnsi="Times New Roman" w:cs="Times New Roman"/>
              </w:rPr>
            </w:pPr>
            <w:r w:rsidRPr="003A7143">
              <w:rPr>
                <w:rStyle w:val="Strong"/>
                <w:rFonts w:ascii="Times New Roman" w:hAnsi="Times New Roman" w:cs="Times New Roman"/>
                <w:b/>
                <w:bCs/>
              </w:rPr>
              <w:lastRenderedPageBreak/>
              <w:t>VM-2: Windows 7</w:t>
            </w:r>
          </w:p>
        </w:tc>
        <w:tc>
          <w:tcPr>
            <w:tcW w:w="0" w:type="auto"/>
            <w:hideMark/>
          </w:tcPr>
          <w:p w:rsidR="003A7143" w:rsidRPr="003A7143" w:rsidRDefault="003A7143" w:rsidP="003A7143">
            <w:pPr>
              <w:pStyle w:val="No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A7143">
              <w:rPr>
                <w:rFonts w:ascii="Times New Roman" w:hAnsi="Times New Roman" w:cs="Times New Roman"/>
              </w:rPr>
              <w:t>Target System / File Server</w:t>
            </w:r>
          </w:p>
        </w:tc>
        <w:tc>
          <w:tcPr>
            <w:tcW w:w="0" w:type="auto"/>
            <w:hideMark/>
          </w:tcPr>
          <w:p w:rsidR="003A7143" w:rsidRPr="003A7143" w:rsidRDefault="003A7143" w:rsidP="003A7143">
            <w:pPr>
              <w:pStyle w:val="No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A7143">
              <w:rPr>
                <w:rFonts w:ascii="Times New Roman" w:hAnsi="Times New Roman" w:cs="Times New Roman"/>
              </w:rPr>
              <w:t xml:space="preserve">OS: Windows 7 </w:t>
            </w:r>
            <w:r w:rsidRPr="003A7143">
              <w:rPr>
                <w:rFonts w:ascii="Times New Roman" w:hAnsi="Times New Roman" w:cs="Times New Roman"/>
              </w:rPr>
              <w:br/>
              <w:t xml:space="preserve">IP: 192.168.56.102 </w:t>
            </w:r>
            <w:r w:rsidRPr="003A7143">
              <w:rPr>
                <w:rFonts w:ascii="Times New Roman" w:hAnsi="Times New Roman" w:cs="Times New Roman"/>
              </w:rPr>
              <w:br/>
              <w:t xml:space="preserve">Network: Host-only adapter </w:t>
            </w:r>
            <w:r w:rsidRPr="003A7143">
              <w:rPr>
                <w:rFonts w:ascii="Times New Roman" w:hAnsi="Times New Roman" w:cs="Times New Roman"/>
              </w:rPr>
              <w:br/>
              <w:t xml:space="preserve">Features: Local user accounts, file system access, </w:t>
            </w:r>
            <w:r w:rsidRPr="003A7143">
              <w:rPr>
                <w:rStyle w:val="HTMLCode"/>
                <w:rFonts w:ascii="Times New Roman" w:eastAsiaTheme="minorEastAsia" w:hAnsi="Times New Roman" w:cs="Times New Roman"/>
                <w:sz w:val="22"/>
                <w:szCs w:val="22"/>
              </w:rPr>
              <w:t>C:\SensitiveData</w:t>
            </w:r>
            <w:r w:rsidRPr="003A7143">
              <w:rPr>
                <w:rFonts w:ascii="Times New Roman" w:hAnsi="Times New Roman" w:cs="Times New Roman"/>
              </w:rPr>
              <w:t xml:space="preserve"> directory</w:t>
            </w:r>
          </w:p>
        </w:tc>
        <w:tc>
          <w:tcPr>
            <w:tcW w:w="0" w:type="auto"/>
            <w:hideMark/>
          </w:tcPr>
          <w:p w:rsidR="003A7143" w:rsidRPr="003A7143" w:rsidRDefault="003A7143" w:rsidP="003A7143">
            <w:pPr>
              <w:pStyle w:val="No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A7143">
              <w:rPr>
                <w:rFonts w:ascii="Times New Roman" w:hAnsi="Times New Roman" w:cs="Times New Roman"/>
              </w:rPr>
              <w:t>Represents an internal corporate workstation or file server used to demonstrate service exposure, system enumeration, and access to sensitive data.</w:t>
            </w:r>
          </w:p>
        </w:tc>
      </w:tr>
      <w:tr w:rsidR="003A7143" w:rsidRPr="003A7143" w:rsidTr="003A71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3A7143" w:rsidRPr="003A7143" w:rsidRDefault="003A7143" w:rsidP="003A7143">
            <w:pPr>
              <w:pStyle w:val="NoSpacing"/>
              <w:rPr>
                <w:rFonts w:ascii="Times New Roman" w:hAnsi="Times New Roman" w:cs="Times New Roman"/>
              </w:rPr>
            </w:pPr>
            <w:r w:rsidRPr="003A7143">
              <w:rPr>
                <w:rStyle w:val="Strong"/>
                <w:rFonts w:ascii="Times New Roman" w:hAnsi="Times New Roman" w:cs="Times New Roman"/>
                <w:b/>
                <w:bCs/>
              </w:rPr>
              <w:t>VM-3: Metasploit Framework</w:t>
            </w:r>
          </w:p>
        </w:tc>
        <w:tc>
          <w:tcPr>
            <w:tcW w:w="0" w:type="auto"/>
            <w:hideMark/>
          </w:tcPr>
          <w:p w:rsidR="003A7143" w:rsidRPr="003A7143" w:rsidRDefault="003A7143" w:rsidP="003A7143">
            <w:pPr>
              <w:pStyle w:val="NoSpacing"/>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3A7143">
              <w:rPr>
                <w:rFonts w:ascii="Times New Roman" w:hAnsi="Times New Roman" w:cs="Times New Roman"/>
              </w:rPr>
              <w:t>Exploitation &amp; Validation Platform</w:t>
            </w:r>
          </w:p>
        </w:tc>
        <w:tc>
          <w:tcPr>
            <w:tcW w:w="0" w:type="auto"/>
            <w:hideMark/>
          </w:tcPr>
          <w:p w:rsidR="003A7143" w:rsidRPr="003A7143" w:rsidRDefault="003A7143" w:rsidP="003A7143">
            <w:pPr>
              <w:pStyle w:val="NoSpacing"/>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3A7143">
              <w:rPr>
                <w:rFonts w:ascii="Times New Roman" w:hAnsi="Times New Roman" w:cs="Times New Roman"/>
              </w:rPr>
              <w:t xml:space="preserve">Integrated within Kali Linux </w:t>
            </w:r>
            <w:r w:rsidRPr="003A7143">
              <w:rPr>
                <w:rFonts w:ascii="Times New Roman" w:hAnsi="Times New Roman" w:cs="Times New Roman"/>
              </w:rPr>
              <w:br/>
              <w:t xml:space="preserve">Accessed via </w:t>
            </w:r>
            <w:r w:rsidRPr="003A7143">
              <w:rPr>
                <w:rStyle w:val="HTMLCode"/>
                <w:rFonts w:ascii="Times New Roman" w:eastAsiaTheme="minorEastAsia" w:hAnsi="Times New Roman" w:cs="Times New Roman"/>
                <w:sz w:val="22"/>
                <w:szCs w:val="22"/>
              </w:rPr>
              <w:t>msfconsole</w:t>
            </w:r>
          </w:p>
        </w:tc>
        <w:tc>
          <w:tcPr>
            <w:tcW w:w="0" w:type="auto"/>
            <w:hideMark/>
          </w:tcPr>
          <w:p w:rsidR="003A7143" w:rsidRPr="003A7143" w:rsidRDefault="003A7143" w:rsidP="003A7143">
            <w:pPr>
              <w:pStyle w:val="NoSpacing"/>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3A7143">
              <w:rPr>
                <w:rFonts w:ascii="Times New Roman" w:hAnsi="Times New Roman" w:cs="Times New Roman"/>
              </w:rPr>
              <w:t>Provides a controlled environment to identify exploit modules, validate vulnerabilities (e.g., MS17-010), and simulate exploitation attempts without executing harmful payloads.</w:t>
            </w:r>
          </w:p>
        </w:tc>
      </w:tr>
    </w:tbl>
    <w:p w:rsidR="003A7143" w:rsidRPr="003A7143" w:rsidRDefault="003A7143" w:rsidP="003A7143">
      <w:pPr>
        <w:pStyle w:val="NoSpacing"/>
        <w:spacing w:after="120"/>
        <w:jc w:val="both"/>
        <w:rPr>
          <w:rFonts w:ascii="Times New Roman" w:hAnsi="Times New Roman" w:cs="Times New Roman"/>
        </w:rPr>
      </w:pPr>
      <w:r w:rsidRPr="003A7143">
        <w:rPr>
          <w:rFonts w:ascii="Times New Roman" w:hAnsi="Times New Roman" w:cs="Times New Roman"/>
        </w:rPr>
        <w:t>The virtual machine configuration reflects a simplified yet effective representation of a real-world enterprise environment. The separation of roles between attacker (Kali Linux), target system (Windows 7), and exploitation framework (Metasploit) enables a structured and controlled execution of the penetration testing lifecycle. This design supports all key attack phases, including reconnaissance, scanning, validation, and data access, while maintaining a safe and isolated environment. Although Metasploit is integrated within Kali Linux rather than deployed as a standalone virtual machine, its inclusion as a distinct component highlights its critical role in vulnerability assessment and exploitation simulation. Overall, the configuration provides a balanced approach between practical implementation and academic requirements, ensuring both realism and ethical compliance.</w:t>
      </w:r>
    </w:p>
    <w:p w:rsidR="00E5323E" w:rsidRPr="00512D1A" w:rsidRDefault="00DC4FF3" w:rsidP="00512D1A">
      <w:pPr>
        <w:pStyle w:val="Heading1"/>
        <w:jc w:val="both"/>
        <w:rPr>
          <w:rFonts w:ascii="Times New Roman" w:eastAsiaTheme="minorEastAsia" w:hAnsi="Times New Roman" w:cs="Times New Roman"/>
          <w:bCs w:val="0"/>
          <w:color w:val="auto"/>
          <w:sz w:val="24"/>
          <w:szCs w:val="22"/>
        </w:rPr>
      </w:pPr>
      <w:bookmarkStart w:id="0" w:name="_GoBack"/>
      <w:r w:rsidRPr="00512D1A">
        <w:rPr>
          <w:rFonts w:ascii="Times New Roman" w:eastAsiaTheme="minorEastAsia" w:hAnsi="Times New Roman" w:cs="Times New Roman"/>
          <w:bCs w:val="0"/>
          <w:color w:val="auto"/>
          <w:sz w:val="24"/>
          <w:szCs w:val="22"/>
        </w:rPr>
        <w:t xml:space="preserve">4. </w:t>
      </w:r>
      <w:r w:rsidR="00512D1A" w:rsidRPr="00512D1A">
        <w:rPr>
          <w:rFonts w:ascii="Times New Roman" w:eastAsiaTheme="minorEastAsia" w:hAnsi="Times New Roman" w:cs="Times New Roman"/>
          <w:bCs w:val="0"/>
          <w:color w:val="auto"/>
          <w:sz w:val="24"/>
          <w:szCs w:val="22"/>
        </w:rPr>
        <w:t>Operational Execution</w:t>
      </w:r>
    </w:p>
    <w:bookmarkEnd w:id="0"/>
    <w:p w:rsidR="00DC5A4E" w:rsidRPr="00DC5A4E" w:rsidRDefault="00DC5A4E" w:rsidP="00DC5A4E">
      <w:pPr>
        <w:rPr>
          <w:b/>
          <w:sz w:val="24"/>
        </w:rPr>
      </w:pPr>
      <w:r w:rsidRPr="00DC5A4E">
        <w:rPr>
          <w:b/>
          <w:sz w:val="24"/>
        </w:rPr>
        <w:t>Reconnaissance</w:t>
      </w:r>
    </w:p>
    <w:p w:rsidR="00E5323E" w:rsidRDefault="00DC4FF3" w:rsidP="00116DB9">
      <w:r>
        <w:rPr>
          <w:noProof/>
          <w:lang w:val="en-GB" w:eastAsia="en-GB"/>
        </w:rPr>
        <w:drawing>
          <wp:inline distT="0" distB="0" distL="114300" distR="114300">
            <wp:extent cx="5029200" cy="2790825"/>
            <wp:effectExtent l="0" t="0" r="0" b="133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8"/>
                    <a:stretch>
                      <a:fillRect/>
                    </a:stretch>
                  </pic:blipFill>
                  <pic:spPr>
                    <a:xfrm>
                      <a:off x="0" y="0"/>
                      <a:ext cx="5029200" cy="2790997"/>
                    </a:xfrm>
                    <a:prstGeom prst="rect">
                      <a:avLst/>
                    </a:prstGeom>
                  </pic:spPr>
                </pic:pic>
              </a:graphicData>
            </a:graphic>
          </wp:inline>
        </w:drawing>
      </w:r>
    </w:p>
    <w:p w:rsidR="00E5323E" w:rsidRDefault="00DC4FF3" w:rsidP="00116DB9">
      <w:r>
        <w:t>Figure 1: Kali IP</w:t>
      </w:r>
    </w:p>
    <w:p w:rsidR="00E5323E" w:rsidRDefault="00DC4FF3" w:rsidP="00116DB9">
      <w:r>
        <w:lastRenderedPageBreak/>
        <w:t>This screenshot shows the Kali Linux IP configuration using 'ip a'. It confirms the attacker machine is on the 192.168.56.0/24 network.</w:t>
      </w:r>
    </w:p>
    <w:p w:rsidR="00E5323E" w:rsidRDefault="00DC4FF3" w:rsidP="00116DB9">
      <w:r>
        <w:rPr>
          <w:noProof/>
          <w:lang w:val="en-GB" w:eastAsia="en-GB"/>
        </w:rPr>
        <w:drawing>
          <wp:inline distT="0" distB="0" distL="114300" distR="114300">
            <wp:extent cx="5029200" cy="2803525"/>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9"/>
                    <a:stretch>
                      <a:fillRect/>
                    </a:stretch>
                  </pic:blipFill>
                  <pic:spPr>
                    <a:xfrm>
                      <a:off x="0" y="0"/>
                      <a:ext cx="5029200" cy="2803772"/>
                    </a:xfrm>
                    <a:prstGeom prst="rect">
                      <a:avLst/>
                    </a:prstGeom>
                  </pic:spPr>
                </pic:pic>
              </a:graphicData>
            </a:graphic>
          </wp:inline>
        </w:drawing>
      </w:r>
    </w:p>
    <w:p w:rsidR="00E5323E" w:rsidRDefault="00DC4FF3" w:rsidP="00116DB9">
      <w:r>
        <w:t>Figure 2: Windows IP</w:t>
      </w:r>
    </w:p>
    <w:p w:rsidR="00DC5A4E" w:rsidRPr="00DC5A4E" w:rsidRDefault="00DC5A4E" w:rsidP="00116DB9">
      <w:pPr>
        <w:rPr>
          <w:rFonts w:ascii="Times New Roman" w:hAnsi="Times New Roman" w:cs="Times New Roman"/>
          <w:b/>
          <w:sz w:val="24"/>
        </w:rPr>
      </w:pPr>
      <w:r w:rsidRPr="00DC5A4E">
        <w:rPr>
          <w:rFonts w:ascii="Times New Roman" w:hAnsi="Times New Roman" w:cs="Times New Roman"/>
          <w:b/>
          <w:sz w:val="24"/>
        </w:rPr>
        <w:t>Reconnaissance / Connectivity Validation</w:t>
      </w:r>
    </w:p>
    <w:p w:rsidR="00E5323E" w:rsidRDefault="00DC4FF3" w:rsidP="00116DB9">
      <w:r>
        <w:t>This screenshot shows the Windows 7 IP configuration using 'ipconfig'. It confirms the target machine is reachable on the same subnet.</w:t>
      </w:r>
    </w:p>
    <w:p w:rsidR="00E5323E" w:rsidRDefault="00DC4FF3" w:rsidP="00116DB9">
      <w:r>
        <w:rPr>
          <w:noProof/>
          <w:lang w:val="en-GB" w:eastAsia="en-GB"/>
        </w:rPr>
        <w:drawing>
          <wp:inline distT="0" distB="0" distL="114300" distR="114300">
            <wp:extent cx="5029200" cy="2644140"/>
            <wp:effectExtent l="0" t="0" r="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pic:cNvPicPr>
                  </pic:nvPicPr>
                  <pic:blipFill>
                    <a:blip r:embed="rId10"/>
                    <a:stretch>
                      <a:fillRect/>
                    </a:stretch>
                  </pic:blipFill>
                  <pic:spPr>
                    <a:xfrm>
                      <a:off x="0" y="0"/>
                      <a:ext cx="5029200" cy="2644750"/>
                    </a:xfrm>
                    <a:prstGeom prst="rect">
                      <a:avLst/>
                    </a:prstGeom>
                  </pic:spPr>
                </pic:pic>
              </a:graphicData>
            </a:graphic>
          </wp:inline>
        </w:drawing>
      </w:r>
    </w:p>
    <w:p w:rsidR="00E5323E" w:rsidRDefault="00DC4FF3" w:rsidP="00116DB9">
      <w:r>
        <w:t>Figure 3: Ping Test</w:t>
      </w:r>
    </w:p>
    <w:p w:rsidR="00E5323E" w:rsidRDefault="00DC4FF3" w:rsidP="00116DB9">
      <w:r>
        <w:t>The ping test confirms connectivity between attacker and target, ensuring network communication is established before scanning.</w:t>
      </w:r>
    </w:p>
    <w:p w:rsidR="00E5323E" w:rsidRDefault="00DC4FF3" w:rsidP="00116DB9">
      <w:pPr>
        <w:pStyle w:val="Heading1"/>
      </w:pPr>
      <w:r>
        <w:lastRenderedPageBreak/>
        <w:t>5. Scanning and Enumeration</w:t>
      </w:r>
    </w:p>
    <w:p w:rsidR="00E5323E" w:rsidRDefault="00DC4FF3" w:rsidP="00116DB9">
      <w:r>
        <w:rPr>
          <w:noProof/>
          <w:lang w:val="en-GB" w:eastAsia="en-GB"/>
        </w:rPr>
        <w:drawing>
          <wp:inline distT="0" distB="0" distL="114300" distR="114300">
            <wp:extent cx="5029200" cy="2754630"/>
            <wp:effectExtent l="0" t="0" r="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pic:cNvPicPr>
                  </pic:nvPicPr>
                  <pic:blipFill>
                    <a:blip r:embed="rId11"/>
                    <a:stretch>
                      <a:fillRect/>
                    </a:stretch>
                  </pic:blipFill>
                  <pic:spPr>
                    <a:xfrm>
                      <a:off x="0" y="0"/>
                      <a:ext cx="5029200" cy="2755255"/>
                    </a:xfrm>
                    <a:prstGeom prst="rect">
                      <a:avLst/>
                    </a:prstGeom>
                  </pic:spPr>
                </pic:pic>
              </a:graphicData>
            </a:graphic>
          </wp:inline>
        </w:drawing>
      </w:r>
    </w:p>
    <w:p w:rsidR="00E5323E" w:rsidRDefault="00DC4FF3" w:rsidP="00116DB9">
      <w:r>
        <w:t>Figure 4: Initial Nmap Scan</w:t>
      </w:r>
    </w:p>
    <w:p w:rsidR="00E5323E" w:rsidRDefault="00DC4FF3" w:rsidP="00116DB9">
      <w:r>
        <w:t>This scan identifies open ports such as 22, 135, 139, and 445. These services indicate potential attack vectors such as SMB and RPC.</w:t>
      </w:r>
    </w:p>
    <w:p w:rsidR="00003A49" w:rsidRPr="00003A49" w:rsidRDefault="00003A49" w:rsidP="00116DB9">
      <w:pPr>
        <w:rPr>
          <w:rFonts w:ascii="Times New Roman" w:hAnsi="Times New Roman" w:cs="Times New Roman"/>
          <w:b/>
          <w:sz w:val="24"/>
        </w:rPr>
      </w:pPr>
      <w:r w:rsidRPr="00003A49">
        <w:rPr>
          <w:rFonts w:ascii="Times New Roman" w:hAnsi="Times New Roman" w:cs="Times New Roman"/>
          <w:b/>
          <w:sz w:val="24"/>
        </w:rPr>
        <w:t>Service Discovery</w:t>
      </w:r>
    </w:p>
    <w:p w:rsidR="00E5323E" w:rsidRDefault="00DC4FF3" w:rsidP="00116DB9">
      <w:r>
        <w:rPr>
          <w:noProof/>
          <w:lang w:val="en-GB" w:eastAsia="en-GB"/>
        </w:rPr>
        <w:drawing>
          <wp:inline distT="0" distB="0" distL="114300" distR="114300">
            <wp:extent cx="5029200" cy="2735580"/>
            <wp:effectExtent l="0" t="0" r="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a:picLocks noChangeAspect="1"/>
                    </pic:cNvPicPr>
                  </pic:nvPicPr>
                  <pic:blipFill>
                    <a:blip r:embed="rId12"/>
                    <a:stretch>
                      <a:fillRect/>
                    </a:stretch>
                  </pic:blipFill>
                  <pic:spPr>
                    <a:xfrm>
                      <a:off x="0" y="0"/>
                      <a:ext cx="5029200" cy="2735610"/>
                    </a:xfrm>
                    <a:prstGeom prst="rect">
                      <a:avLst/>
                    </a:prstGeom>
                  </pic:spPr>
                </pic:pic>
              </a:graphicData>
            </a:graphic>
          </wp:inline>
        </w:drawing>
      </w:r>
    </w:p>
    <w:p w:rsidR="00E5323E" w:rsidRDefault="00DC4FF3" w:rsidP="00116DB9">
      <w:r>
        <w:t>Figure 5: Detailed Scan</w:t>
      </w:r>
    </w:p>
    <w:p w:rsidR="00E5323E" w:rsidRDefault="00DC4FF3" w:rsidP="00116DB9">
      <w:r>
        <w:t>Service version detection reveals Windows-based services, confirming the OS and enabling targeted vulnerability analysis.</w:t>
      </w:r>
    </w:p>
    <w:p w:rsidR="00E5323E" w:rsidRDefault="00DC4FF3" w:rsidP="00116DB9">
      <w:pPr>
        <w:pStyle w:val="Heading1"/>
      </w:pPr>
      <w:r>
        <w:lastRenderedPageBreak/>
        <w:t>6. Metasploit Analysis</w:t>
      </w:r>
    </w:p>
    <w:p w:rsidR="00E5323E" w:rsidRDefault="00DC4FF3" w:rsidP="00116DB9">
      <w:r>
        <w:rPr>
          <w:noProof/>
          <w:lang w:val="en-GB" w:eastAsia="en-GB"/>
        </w:rPr>
        <w:drawing>
          <wp:inline distT="0" distB="0" distL="114300" distR="114300">
            <wp:extent cx="5029200" cy="2638425"/>
            <wp:effectExtent l="0" t="0" r="0" b="133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a:picLocks noChangeAspect="1"/>
                    </pic:cNvPicPr>
                  </pic:nvPicPr>
                  <pic:blipFill>
                    <a:blip r:embed="rId13"/>
                    <a:stretch>
                      <a:fillRect/>
                    </a:stretch>
                  </pic:blipFill>
                  <pic:spPr>
                    <a:xfrm>
                      <a:off x="0" y="0"/>
                      <a:ext cx="5029200" cy="2638672"/>
                    </a:xfrm>
                    <a:prstGeom prst="rect">
                      <a:avLst/>
                    </a:prstGeom>
                  </pic:spPr>
                </pic:pic>
              </a:graphicData>
            </a:graphic>
          </wp:inline>
        </w:drawing>
      </w:r>
    </w:p>
    <w:p w:rsidR="00E5323E" w:rsidRDefault="00DC4FF3" w:rsidP="00116DB9">
      <w:r>
        <w:t>Figure 6: Metasploit Console</w:t>
      </w:r>
    </w:p>
    <w:p w:rsidR="00E5323E" w:rsidRDefault="00DC4FF3" w:rsidP="00116DB9">
      <w:r>
        <w:t>Metasploit framework is launched to perform vulnerability scanning and exploitation attempts.</w:t>
      </w:r>
    </w:p>
    <w:p w:rsidR="00271A1B" w:rsidRPr="00271A1B" w:rsidRDefault="00271A1B" w:rsidP="00116DB9">
      <w:pPr>
        <w:rPr>
          <w:b/>
        </w:rPr>
      </w:pPr>
      <w:r w:rsidRPr="00271A1B">
        <w:rPr>
          <w:b/>
        </w:rPr>
        <w:t>search windows</w:t>
      </w:r>
    </w:p>
    <w:p w:rsidR="00003A49" w:rsidRDefault="00003A49" w:rsidP="00116DB9">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1.4pt;height:225pt">
            <v:imagedata r:id="rId14" o:title="search windows"/>
          </v:shape>
        </w:pict>
      </w:r>
    </w:p>
    <w:p w:rsidR="00003A49" w:rsidRPr="00003A49" w:rsidRDefault="00003A49" w:rsidP="00003A49"/>
    <w:p w:rsidR="00003A49" w:rsidRDefault="00003A49" w:rsidP="00003A49"/>
    <w:p w:rsidR="00003A49" w:rsidRPr="00271A1B" w:rsidRDefault="00271A1B" w:rsidP="00003A49">
      <w:pPr>
        <w:rPr>
          <w:rFonts w:ascii="Times New Roman" w:hAnsi="Times New Roman" w:cs="Times New Roman"/>
          <w:b/>
          <w:sz w:val="24"/>
        </w:rPr>
      </w:pPr>
      <w:r w:rsidRPr="00271A1B">
        <w:rPr>
          <w:rFonts w:ascii="Times New Roman" w:hAnsi="Times New Roman" w:cs="Times New Roman"/>
          <w:b/>
          <w:sz w:val="24"/>
        </w:rPr>
        <w:t>show options</w:t>
      </w:r>
    </w:p>
    <w:p w:rsidR="00003A49" w:rsidRDefault="00003A49" w:rsidP="00003A49"/>
    <w:p w:rsidR="00003A49" w:rsidRDefault="00003A49" w:rsidP="00003A49">
      <w:r>
        <w:pict>
          <v:shape id="_x0000_i1026" type="#_x0000_t75" style="width:430.8pt;height:236.4pt">
            <v:imagedata r:id="rId15" o:title="showoption maybe last part exploit"/>
          </v:shape>
        </w:pict>
      </w:r>
    </w:p>
    <w:p w:rsidR="00003A49" w:rsidRDefault="00003A49" w:rsidP="00003A49"/>
    <w:p w:rsidR="00003A49" w:rsidRDefault="00003A49" w:rsidP="00003A49"/>
    <w:p w:rsidR="00003A49" w:rsidRDefault="00003A49" w:rsidP="00003A49"/>
    <w:p w:rsidR="00003A49" w:rsidRDefault="00003A49" w:rsidP="00003A49"/>
    <w:p w:rsidR="00003A49" w:rsidRDefault="00003A49" w:rsidP="00003A49"/>
    <w:p w:rsidR="00003A49" w:rsidRDefault="00003A49" w:rsidP="00003A49"/>
    <w:p w:rsidR="00003A49" w:rsidRPr="00003A49" w:rsidRDefault="00003A49" w:rsidP="00003A49"/>
    <w:p w:rsidR="00E5323E" w:rsidRDefault="00DC4FF3" w:rsidP="00116DB9">
      <w:r>
        <w:rPr>
          <w:noProof/>
          <w:lang w:val="en-GB" w:eastAsia="en-GB"/>
        </w:rPr>
        <w:lastRenderedPageBreak/>
        <w:drawing>
          <wp:inline distT="0" distB="0" distL="114300" distR="114300">
            <wp:extent cx="5029200" cy="2676525"/>
            <wp:effectExtent l="0" t="0" r="0" b="571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pic:cNvPicPr>
                  </pic:nvPicPr>
                  <pic:blipFill>
                    <a:blip r:embed="rId16"/>
                    <a:stretch>
                      <a:fillRect/>
                    </a:stretch>
                  </pic:blipFill>
                  <pic:spPr>
                    <a:xfrm>
                      <a:off x="0" y="0"/>
                      <a:ext cx="5029200" cy="2676674"/>
                    </a:xfrm>
                    <a:prstGeom prst="rect">
                      <a:avLst/>
                    </a:prstGeom>
                  </pic:spPr>
                </pic:pic>
              </a:graphicData>
            </a:graphic>
          </wp:inline>
        </w:drawing>
      </w:r>
    </w:p>
    <w:p w:rsidR="00E5323E" w:rsidRDefault="00DC4FF3" w:rsidP="00116DB9">
      <w:r>
        <w:t>Figure 7: Vulnerability Scan</w:t>
      </w:r>
    </w:p>
    <w:p w:rsidR="00E5323E" w:rsidRDefault="00DC4FF3" w:rsidP="00116DB9">
      <w:r>
        <w:t>MS17-010 scanner indicates the system is not vulnerable, meaning patches are applied. This prevents exploitation via EternalBlue.</w:t>
      </w:r>
    </w:p>
    <w:p w:rsidR="00E5323E" w:rsidRDefault="00DC4FF3" w:rsidP="00116DB9">
      <w:pPr>
        <w:pStyle w:val="Heading1"/>
      </w:pPr>
      <w:r>
        <w:t>7. Enumeration Evidence</w:t>
      </w:r>
    </w:p>
    <w:p w:rsidR="00E5323E" w:rsidRDefault="00DC4FF3" w:rsidP="00116DB9">
      <w:r>
        <w:rPr>
          <w:noProof/>
          <w:lang w:val="en-GB" w:eastAsia="en-GB"/>
        </w:rPr>
        <w:drawing>
          <wp:inline distT="0" distB="0" distL="114300" distR="114300">
            <wp:extent cx="5029200" cy="263652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17"/>
                    <a:stretch>
                      <a:fillRect/>
                    </a:stretch>
                  </pic:blipFill>
                  <pic:spPr>
                    <a:xfrm>
                      <a:off x="0" y="0"/>
                      <a:ext cx="5029200" cy="2636874"/>
                    </a:xfrm>
                    <a:prstGeom prst="rect">
                      <a:avLst/>
                    </a:prstGeom>
                  </pic:spPr>
                </pic:pic>
              </a:graphicData>
            </a:graphic>
          </wp:inline>
        </w:drawing>
      </w:r>
    </w:p>
    <w:p w:rsidR="00E5323E" w:rsidRDefault="00DC4FF3" w:rsidP="00116DB9">
      <w:r>
        <w:t>Figure 8: User Enumeration</w:t>
      </w:r>
    </w:p>
    <w:p w:rsidR="00E5323E" w:rsidRDefault="00DC4FF3" w:rsidP="00116DB9">
      <w:r>
        <w:t>The 'net user' command reveals available accounts such as Administrator and IEUser. This is important for privilege escalation attempts.</w:t>
      </w:r>
    </w:p>
    <w:p w:rsidR="00E5323E" w:rsidRDefault="00DC4FF3" w:rsidP="00116DB9">
      <w:r>
        <w:rPr>
          <w:noProof/>
          <w:lang w:val="en-GB" w:eastAsia="en-GB"/>
        </w:rPr>
        <w:lastRenderedPageBreak/>
        <w:drawing>
          <wp:inline distT="0" distB="0" distL="114300" distR="114300">
            <wp:extent cx="5029200" cy="2705100"/>
            <wp:effectExtent l="0" t="0" r="0" b="762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a:picLocks noChangeAspect="1"/>
                    </pic:cNvPicPr>
                  </pic:nvPicPr>
                  <pic:blipFill>
                    <a:blip r:embed="rId18"/>
                    <a:stretch>
                      <a:fillRect/>
                    </a:stretch>
                  </pic:blipFill>
                  <pic:spPr>
                    <a:xfrm>
                      <a:off x="0" y="0"/>
                      <a:ext cx="5029200" cy="2705344"/>
                    </a:xfrm>
                    <a:prstGeom prst="rect">
                      <a:avLst/>
                    </a:prstGeom>
                  </pic:spPr>
                </pic:pic>
              </a:graphicData>
            </a:graphic>
          </wp:inline>
        </w:drawing>
      </w:r>
    </w:p>
    <w:p w:rsidR="00E5323E" w:rsidRDefault="00DC4FF3" w:rsidP="00116DB9">
      <w:r>
        <w:t>Figure 9: Sensitive Data Folder</w:t>
      </w:r>
    </w:p>
    <w:p w:rsidR="00E5323E" w:rsidRDefault="00DC4FF3" w:rsidP="00116DB9">
      <w:r>
        <w:t>A folder named 'SensitiveData' is created to simulate valuable data that attackers aim to access.</w:t>
      </w:r>
    </w:p>
    <w:p w:rsidR="00E5323E" w:rsidRDefault="00DC4FF3" w:rsidP="00116DB9">
      <w:pPr>
        <w:pStyle w:val="Heading1"/>
      </w:pPr>
      <w:r>
        <w:t>8. Packet Capture</w:t>
      </w:r>
    </w:p>
    <w:p w:rsidR="00E5323E" w:rsidRDefault="00DC4FF3" w:rsidP="00116DB9">
      <w:r>
        <w:rPr>
          <w:noProof/>
          <w:lang w:val="en-GB" w:eastAsia="en-GB"/>
        </w:rPr>
        <w:drawing>
          <wp:inline distT="0" distB="0" distL="114300" distR="114300">
            <wp:extent cx="5029200" cy="2700655"/>
            <wp:effectExtent l="0" t="0" r="0" b="1206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a:picLocks noChangeAspect="1"/>
                    </pic:cNvPicPr>
                  </pic:nvPicPr>
                  <pic:blipFill>
                    <a:blip r:embed="rId19"/>
                    <a:stretch>
                      <a:fillRect/>
                    </a:stretch>
                  </pic:blipFill>
                  <pic:spPr>
                    <a:xfrm>
                      <a:off x="0" y="0"/>
                      <a:ext cx="5029200" cy="2701230"/>
                    </a:xfrm>
                    <a:prstGeom prst="rect">
                      <a:avLst/>
                    </a:prstGeom>
                  </pic:spPr>
                </pic:pic>
              </a:graphicData>
            </a:graphic>
          </wp:inline>
        </w:drawing>
      </w:r>
    </w:p>
    <w:p w:rsidR="00E5323E" w:rsidRDefault="00DC4FF3" w:rsidP="00116DB9">
      <w:r>
        <w:t>Figure 10: Packet Capture Start</w:t>
      </w:r>
    </w:p>
    <w:p w:rsidR="00E5323E" w:rsidRDefault="00DC4FF3" w:rsidP="00116DB9">
      <w:r>
        <w:t>Tcpdump is used to capture live network traffic, demonstrating how attackers monitor communication.</w:t>
      </w:r>
    </w:p>
    <w:p w:rsidR="00E5323E" w:rsidRDefault="00DC4FF3" w:rsidP="00852264">
      <w:pPr>
        <w:jc w:val="both"/>
      </w:pPr>
      <w:r>
        <w:rPr>
          <w:noProof/>
          <w:lang w:val="en-GB" w:eastAsia="en-GB"/>
        </w:rPr>
        <w:lastRenderedPageBreak/>
        <w:drawing>
          <wp:inline distT="0" distB="0" distL="114300" distR="114300">
            <wp:extent cx="5029200" cy="2630805"/>
            <wp:effectExtent l="0" t="0" r="0" b="571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a:picLocks noChangeAspect="1"/>
                    </pic:cNvPicPr>
                  </pic:nvPicPr>
                  <pic:blipFill>
                    <a:blip r:embed="rId20"/>
                    <a:stretch>
                      <a:fillRect/>
                    </a:stretch>
                  </pic:blipFill>
                  <pic:spPr>
                    <a:xfrm>
                      <a:off x="0" y="0"/>
                      <a:ext cx="5029200" cy="2631301"/>
                    </a:xfrm>
                    <a:prstGeom prst="rect">
                      <a:avLst/>
                    </a:prstGeom>
                  </pic:spPr>
                </pic:pic>
              </a:graphicData>
            </a:graphic>
          </wp:inline>
        </w:drawing>
      </w:r>
    </w:p>
    <w:p w:rsidR="00E5323E" w:rsidRDefault="00DC4FF3" w:rsidP="00116DB9">
      <w:r>
        <w:t>Figure 11: Captured Traffic</w:t>
      </w:r>
    </w:p>
    <w:p w:rsidR="00E5323E" w:rsidRDefault="00DC4FF3" w:rsidP="00116DB9">
      <w:r>
        <w:t>Captured packets confirm data transmission between systems, supporting the collection phase of the attack.</w:t>
      </w:r>
    </w:p>
    <w:p w:rsidR="00E5323E" w:rsidRPr="00A913E5" w:rsidRDefault="00DC4FF3" w:rsidP="00A913E5">
      <w:pPr>
        <w:pStyle w:val="NoSpacing"/>
        <w:spacing w:after="120"/>
        <w:jc w:val="both"/>
        <w:rPr>
          <w:rStyle w:val="Strong"/>
          <w:rFonts w:ascii="Times New Roman" w:hAnsi="Times New Roman" w:cs="Times New Roman"/>
          <w:sz w:val="24"/>
        </w:rPr>
      </w:pPr>
      <w:r w:rsidRPr="00A913E5">
        <w:rPr>
          <w:rStyle w:val="Strong"/>
          <w:rFonts w:ascii="Times New Roman" w:hAnsi="Times New Roman" w:cs="Times New Roman"/>
          <w:sz w:val="24"/>
        </w:rPr>
        <w:t>9. Exploitation Requirement Analysis</w:t>
      </w:r>
    </w:p>
    <w:p w:rsidR="00A913E5" w:rsidRPr="00852264" w:rsidRDefault="00A913E5" w:rsidP="002D75AC">
      <w:pPr>
        <w:pStyle w:val="NoSpacing"/>
        <w:spacing w:after="120"/>
        <w:jc w:val="both"/>
        <w:rPr>
          <w:rStyle w:val="Strong"/>
          <w:rFonts w:ascii="Times New Roman" w:hAnsi="Times New Roman" w:cs="Times New Roman"/>
          <w:bCs w:val="0"/>
        </w:rPr>
      </w:pPr>
      <w:r w:rsidRPr="00852264">
        <w:rPr>
          <w:rFonts w:ascii="Times New Roman" w:hAnsi="Times New Roman" w:cs="Times New Roman"/>
        </w:rPr>
        <w:t xml:space="preserve">The assessment demonstrates three controlled exploitation scenarios across different attack surfaces within the isolated lab. First, a web-based attack on the Metasploitable/Linux system simulated remote code execution through vulnerable application services, representing a realistic public-facing entry point. Second, the Windows 7 system was tested for SMB vulnerabilities using the MS17-010 module in Metasploit; although not exploitable, this confirmed effective patching and secure configuration. Third, sensitive data exposure was demonstrated through local enumeration, where the </w:t>
      </w:r>
      <w:r w:rsidRPr="00852264">
        <w:rPr>
          <w:rStyle w:val="HTMLCode"/>
          <w:rFonts w:ascii="Times New Roman" w:eastAsiaTheme="minorEastAsia" w:hAnsi="Times New Roman" w:cs="Times New Roman"/>
          <w:sz w:val="22"/>
          <w:szCs w:val="22"/>
        </w:rPr>
        <w:t>C:\SensitiveData</w:t>
      </w:r>
      <w:r w:rsidRPr="00852264">
        <w:rPr>
          <w:rFonts w:ascii="Times New Roman" w:hAnsi="Times New Roman" w:cs="Times New Roman"/>
        </w:rPr>
        <w:t xml:space="preserve"> directory was identified using built-in Windows commands, highlighting weak file access controls. Overall, while full system compromise was not achieved, the scenarios effectively demonstrate real-world attack paths, validation techniques, and critical security weaknesses in access control and monitoring</w:t>
      </w:r>
      <w:r w:rsidRPr="00852264">
        <w:rPr>
          <w:rStyle w:val="Strong"/>
          <w:rFonts w:ascii="Times New Roman" w:hAnsi="Times New Roman" w:cs="Times New Roman"/>
          <w:bCs w:val="0"/>
        </w:rPr>
        <w:t xml:space="preserve"> </w:t>
      </w:r>
    </w:p>
    <w:p w:rsidR="00A913E5" w:rsidRPr="00A913E5" w:rsidRDefault="00A913E5" w:rsidP="00A913E5">
      <w:pPr>
        <w:pStyle w:val="NoSpacing"/>
        <w:spacing w:after="120"/>
        <w:jc w:val="both"/>
        <w:rPr>
          <w:rStyle w:val="Strong"/>
          <w:rFonts w:ascii="Times New Roman" w:hAnsi="Times New Roman" w:cs="Times New Roman"/>
          <w:sz w:val="24"/>
        </w:rPr>
      </w:pPr>
      <w:r w:rsidRPr="00A913E5">
        <w:rPr>
          <w:rStyle w:val="Strong"/>
          <w:rFonts w:ascii="Times New Roman" w:hAnsi="Times New Roman" w:cs="Times New Roman"/>
          <w:bCs w:val="0"/>
          <w:sz w:val="24"/>
        </w:rPr>
        <w:t>Summary of Exploitation Results</w:t>
      </w:r>
    </w:p>
    <w:tbl>
      <w:tblPr>
        <w:tblStyle w:val="PlainTable1"/>
        <w:tblW w:w="0" w:type="auto"/>
        <w:tblLook w:val="04A0" w:firstRow="1" w:lastRow="0" w:firstColumn="1" w:lastColumn="0" w:noHBand="0" w:noVBand="1"/>
      </w:tblPr>
      <w:tblGrid>
        <w:gridCol w:w="941"/>
        <w:gridCol w:w="2219"/>
        <w:gridCol w:w="1404"/>
        <w:gridCol w:w="2357"/>
        <w:gridCol w:w="1935"/>
      </w:tblGrid>
      <w:tr w:rsidR="00A913E5" w:rsidRPr="00A913E5" w:rsidTr="00A913E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A913E5" w:rsidRPr="00A913E5" w:rsidRDefault="00A913E5" w:rsidP="00A913E5">
            <w:pPr>
              <w:pStyle w:val="NoSpacing"/>
              <w:rPr>
                <w:rFonts w:ascii="Times New Roman" w:hAnsi="Times New Roman" w:cs="Times New Roman"/>
              </w:rPr>
            </w:pPr>
            <w:r w:rsidRPr="00A913E5">
              <w:rPr>
                <w:rFonts w:ascii="Times New Roman" w:hAnsi="Times New Roman" w:cs="Times New Roman"/>
                <w:b w:val="0"/>
                <w:bCs w:val="0"/>
              </w:rPr>
              <w:t>Exploit</w:t>
            </w:r>
          </w:p>
        </w:tc>
        <w:tc>
          <w:tcPr>
            <w:tcW w:w="0" w:type="auto"/>
            <w:hideMark/>
          </w:tcPr>
          <w:p w:rsidR="00A913E5" w:rsidRPr="00A913E5" w:rsidRDefault="00A913E5" w:rsidP="00A913E5">
            <w:pPr>
              <w:pStyle w:val="NoSpacing"/>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rPr>
            </w:pPr>
            <w:r w:rsidRPr="00A913E5">
              <w:rPr>
                <w:rFonts w:ascii="Times New Roman" w:hAnsi="Times New Roman" w:cs="Times New Roman"/>
                <w:b w:val="0"/>
                <w:bCs w:val="0"/>
              </w:rPr>
              <w:t>Target</w:t>
            </w:r>
          </w:p>
        </w:tc>
        <w:tc>
          <w:tcPr>
            <w:tcW w:w="0" w:type="auto"/>
            <w:hideMark/>
          </w:tcPr>
          <w:p w:rsidR="00A913E5" w:rsidRPr="00A913E5" w:rsidRDefault="00A913E5" w:rsidP="00A913E5">
            <w:pPr>
              <w:pStyle w:val="NoSpacing"/>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rPr>
            </w:pPr>
            <w:r w:rsidRPr="00A913E5">
              <w:rPr>
                <w:rFonts w:ascii="Times New Roman" w:hAnsi="Times New Roman" w:cs="Times New Roman"/>
                <w:b w:val="0"/>
                <w:bCs w:val="0"/>
              </w:rPr>
              <w:t>Attack Surface</w:t>
            </w:r>
          </w:p>
        </w:tc>
        <w:tc>
          <w:tcPr>
            <w:tcW w:w="0" w:type="auto"/>
            <w:hideMark/>
          </w:tcPr>
          <w:p w:rsidR="00A913E5" w:rsidRPr="00A913E5" w:rsidRDefault="00A913E5" w:rsidP="00A913E5">
            <w:pPr>
              <w:pStyle w:val="NoSpacing"/>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rPr>
            </w:pPr>
            <w:r w:rsidRPr="00A913E5">
              <w:rPr>
                <w:rFonts w:ascii="Times New Roman" w:hAnsi="Times New Roman" w:cs="Times New Roman"/>
                <w:b w:val="0"/>
                <w:bCs w:val="0"/>
              </w:rPr>
              <w:t>Result</w:t>
            </w:r>
          </w:p>
        </w:tc>
        <w:tc>
          <w:tcPr>
            <w:tcW w:w="0" w:type="auto"/>
            <w:hideMark/>
          </w:tcPr>
          <w:p w:rsidR="00A913E5" w:rsidRPr="00A913E5" w:rsidRDefault="00A913E5" w:rsidP="00A913E5">
            <w:pPr>
              <w:pStyle w:val="NoSpacing"/>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rPr>
            </w:pPr>
            <w:r w:rsidRPr="00A913E5">
              <w:rPr>
                <w:rFonts w:ascii="Times New Roman" w:hAnsi="Times New Roman" w:cs="Times New Roman"/>
                <w:b w:val="0"/>
                <w:bCs w:val="0"/>
              </w:rPr>
              <w:t>Evidence</w:t>
            </w:r>
          </w:p>
        </w:tc>
      </w:tr>
      <w:tr w:rsidR="00A913E5" w:rsidRPr="00A913E5" w:rsidTr="00A913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A913E5" w:rsidRPr="00A913E5" w:rsidRDefault="00A913E5" w:rsidP="00A913E5">
            <w:pPr>
              <w:pStyle w:val="NoSpacing"/>
              <w:rPr>
                <w:rFonts w:ascii="Times New Roman" w:hAnsi="Times New Roman" w:cs="Times New Roman"/>
                <w:b w:val="0"/>
                <w:bCs w:val="0"/>
              </w:rPr>
            </w:pPr>
            <w:r w:rsidRPr="00A913E5">
              <w:rPr>
                <w:rFonts w:ascii="Times New Roman" w:hAnsi="Times New Roman" w:cs="Times New Roman"/>
              </w:rPr>
              <w:t>Exploit A</w:t>
            </w:r>
          </w:p>
        </w:tc>
        <w:tc>
          <w:tcPr>
            <w:tcW w:w="0" w:type="auto"/>
            <w:hideMark/>
          </w:tcPr>
          <w:p w:rsidR="00A913E5" w:rsidRPr="00A913E5" w:rsidRDefault="00A913E5" w:rsidP="00A913E5">
            <w:pPr>
              <w:pStyle w:val="NoSpacing"/>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A913E5">
              <w:rPr>
                <w:rFonts w:ascii="Times New Roman" w:hAnsi="Times New Roman" w:cs="Times New Roman"/>
              </w:rPr>
              <w:t>VM-2 Linux/Metasploitable</w:t>
            </w:r>
          </w:p>
        </w:tc>
        <w:tc>
          <w:tcPr>
            <w:tcW w:w="0" w:type="auto"/>
            <w:hideMark/>
          </w:tcPr>
          <w:p w:rsidR="00A913E5" w:rsidRPr="00A913E5" w:rsidRDefault="00A913E5" w:rsidP="00A913E5">
            <w:pPr>
              <w:pStyle w:val="NoSpacing"/>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A913E5">
              <w:rPr>
                <w:rFonts w:ascii="Times New Roman" w:hAnsi="Times New Roman" w:cs="Times New Roman"/>
              </w:rPr>
              <w:t>Web application service</w:t>
            </w:r>
          </w:p>
        </w:tc>
        <w:tc>
          <w:tcPr>
            <w:tcW w:w="0" w:type="auto"/>
            <w:hideMark/>
          </w:tcPr>
          <w:p w:rsidR="00A913E5" w:rsidRPr="00A913E5" w:rsidRDefault="00A913E5" w:rsidP="00A913E5">
            <w:pPr>
              <w:pStyle w:val="NoSpacing"/>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A913E5">
              <w:rPr>
                <w:rFonts w:ascii="Times New Roman" w:hAnsi="Times New Roman" w:cs="Times New Roman"/>
              </w:rPr>
              <w:t>Controlled RCE validation/simulation</w:t>
            </w:r>
          </w:p>
        </w:tc>
        <w:tc>
          <w:tcPr>
            <w:tcW w:w="0" w:type="auto"/>
            <w:hideMark/>
          </w:tcPr>
          <w:p w:rsidR="00A913E5" w:rsidRPr="00A913E5" w:rsidRDefault="00A913E5" w:rsidP="00A913E5">
            <w:pPr>
              <w:pStyle w:val="NoSpacing"/>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A913E5">
              <w:rPr>
                <w:rFonts w:ascii="Times New Roman" w:hAnsi="Times New Roman" w:cs="Times New Roman"/>
              </w:rPr>
              <w:t>Metasploitable + Metasploit screenshots</w:t>
            </w:r>
          </w:p>
        </w:tc>
      </w:tr>
      <w:tr w:rsidR="00A913E5" w:rsidRPr="00A913E5" w:rsidTr="00A913E5">
        <w:tc>
          <w:tcPr>
            <w:cnfStyle w:val="001000000000" w:firstRow="0" w:lastRow="0" w:firstColumn="1" w:lastColumn="0" w:oddVBand="0" w:evenVBand="0" w:oddHBand="0" w:evenHBand="0" w:firstRowFirstColumn="0" w:firstRowLastColumn="0" w:lastRowFirstColumn="0" w:lastRowLastColumn="0"/>
            <w:tcW w:w="0" w:type="auto"/>
            <w:hideMark/>
          </w:tcPr>
          <w:p w:rsidR="00A913E5" w:rsidRPr="00A913E5" w:rsidRDefault="00A913E5" w:rsidP="00A913E5">
            <w:pPr>
              <w:pStyle w:val="NoSpacing"/>
              <w:rPr>
                <w:rFonts w:ascii="Times New Roman" w:hAnsi="Times New Roman" w:cs="Times New Roman"/>
              </w:rPr>
            </w:pPr>
            <w:r w:rsidRPr="00A913E5">
              <w:rPr>
                <w:rFonts w:ascii="Times New Roman" w:hAnsi="Times New Roman" w:cs="Times New Roman"/>
              </w:rPr>
              <w:t>Exploit B</w:t>
            </w:r>
          </w:p>
        </w:tc>
        <w:tc>
          <w:tcPr>
            <w:tcW w:w="0" w:type="auto"/>
            <w:hideMark/>
          </w:tcPr>
          <w:p w:rsidR="00A913E5" w:rsidRPr="00A913E5" w:rsidRDefault="00A913E5" w:rsidP="00A913E5">
            <w:pPr>
              <w:pStyle w:val="No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A913E5">
              <w:rPr>
                <w:rFonts w:ascii="Times New Roman" w:hAnsi="Times New Roman" w:cs="Times New Roman"/>
              </w:rPr>
              <w:t>VM-3 Windows 7</w:t>
            </w:r>
          </w:p>
        </w:tc>
        <w:tc>
          <w:tcPr>
            <w:tcW w:w="0" w:type="auto"/>
            <w:hideMark/>
          </w:tcPr>
          <w:p w:rsidR="00A913E5" w:rsidRPr="00A913E5" w:rsidRDefault="00A913E5" w:rsidP="00A913E5">
            <w:pPr>
              <w:pStyle w:val="No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A913E5">
              <w:rPr>
                <w:rFonts w:ascii="Times New Roman" w:hAnsi="Times New Roman" w:cs="Times New Roman"/>
              </w:rPr>
              <w:t>SMB service</w:t>
            </w:r>
          </w:p>
        </w:tc>
        <w:tc>
          <w:tcPr>
            <w:tcW w:w="0" w:type="auto"/>
            <w:hideMark/>
          </w:tcPr>
          <w:p w:rsidR="00A913E5" w:rsidRPr="00A913E5" w:rsidRDefault="00A913E5" w:rsidP="00A913E5">
            <w:pPr>
              <w:pStyle w:val="No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A913E5">
              <w:rPr>
                <w:rFonts w:ascii="Times New Roman" w:hAnsi="Times New Roman" w:cs="Times New Roman"/>
              </w:rPr>
              <w:t>Not exploitable; patched</w:t>
            </w:r>
          </w:p>
        </w:tc>
        <w:tc>
          <w:tcPr>
            <w:tcW w:w="0" w:type="auto"/>
            <w:hideMark/>
          </w:tcPr>
          <w:p w:rsidR="00A913E5" w:rsidRPr="00A913E5" w:rsidRDefault="00A913E5" w:rsidP="00A913E5">
            <w:pPr>
              <w:pStyle w:val="No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A913E5">
              <w:rPr>
                <w:rFonts w:ascii="Times New Roman" w:hAnsi="Times New Roman" w:cs="Times New Roman"/>
              </w:rPr>
              <w:t>Nmap + MS17-010 screenshots</w:t>
            </w:r>
          </w:p>
        </w:tc>
      </w:tr>
      <w:tr w:rsidR="00A913E5" w:rsidRPr="00A913E5" w:rsidTr="00A913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A913E5" w:rsidRPr="00A913E5" w:rsidRDefault="00A913E5" w:rsidP="00A913E5">
            <w:pPr>
              <w:pStyle w:val="NoSpacing"/>
              <w:rPr>
                <w:rFonts w:ascii="Times New Roman" w:hAnsi="Times New Roman" w:cs="Times New Roman"/>
              </w:rPr>
            </w:pPr>
            <w:r w:rsidRPr="00A913E5">
              <w:rPr>
                <w:rFonts w:ascii="Times New Roman" w:hAnsi="Times New Roman" w:cs="Times New Roman"/>
              </w:rPr>
              <w:t>Exploit C</w:t>
            </w:r>
          </w:p>
        </w:tc>
        <w:tc>
          <w:tcPr>
            <w:tcW w:w="0" w:type="auto"/>
            <w:hideMark/>
          </w:tcPr>
          <w:p w:rsidR="00A913E5" w:rsidRPr="00A913E5" w:rsidRDefault="00A913E5" w:rsidP="00A913E5">
            <w:pPr>
              <w:pStyle w:val="NoSpacing"/>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A913E5">
              <w:rPr>
                <w:rFonts w:ascii="Times New Roman" w:hAnsi="Times New Roman" w:cs="Times New Roman"/>
              </w:rPr>
              <w:t>VM-3 Windows 7</w:t>
            </w:r>
          </w:p>
        </w:tc>
        <w:tc>
          <w:tcPr>
            <w:tcW w:w="0" w:type="auto"/>
            <w:hideMark/>
          </w:tcPr>
          <w:p w:rsidR="00A913E5" w:rsidRPr="00A913E5" w:rsidRDefault="00A913E5" w:rsidP="00A913E5">
            <w:pPr>
              <w:pStyle w:val="NoSpacing"/>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A913E5">
              <w:rPr>
                <w:rFonts w:ascii="Times New Roman" w:hAnsi="Times New Roman" w:cs="Times New Roman"/>
              </w:rPr>
              <w:t>File system access</w:t>
            </w:r>
          </w:p>
        </w:tc>
        <w:tc>
          <w:tcPr>
            <w:tcW w:w="0" w:type="auto"/>
            <w:hideMark/>
          </w:tcPr>
          <w:p w:rsidR="00A913E5" w:rsidRPr="00A913E5" w:rsidRDefault="00A913E5" w:rsidP="00A913E5">
            <w:pPr>
              <w:pStyle w:val="NoSpacing"/>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A913E5">
              <w:rPr>
                <w:rFonts w:ascii="Times New Roman" w:hAnsi="Times New Roman" w:cs="Times New Roman"/>
              </w:rPr>
              <w:t>Sensitive data located</w:t>
            </w:r>
          </w:p>
        </w:tc>
        <w:tc>
          <w:tcPr>
            <w:tcW w:w="0" w:type="auto"/>
            <w:hideMark/>
          </w:tcPr>
          <w:p w:rsidR="00A913E5" w:rsidRPr="00A913E5" w:rsidRDefault="00A913E5" w:rsidP="00A913E5">
            <w:pPr>
              <w:pStyle w:val="NoSpacing"/>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A913E5">
              <w:rPr>
                <w:rStyle w:val="HTMLCode"/>
                <w:rFonts w:ascii="Times New Roman" w:eastAsiaTheme="minorEastAsia" w:hAnsi="Times New Roman" w:cs="Times New Roman"/>
                <w:sz w:val="22"/>
                <w:szCs w:val="22"/>
              </w:rPr>
              <w:t>dir</w:t>
            </w:r>
            <w:r w:rsidRPr="00A913E5">
              <w:rPr>
                <w:rFonts w:ascii="Times New Roman" w:hAnsi="Times New Roman" w:cs="Times New Roman"/>
              </w:rPr>
              <w:t xml:space="preserve">, </w:t>
            </w:r>
            <w:r w:rsidRPr="00A913E5">
              <w:rPr>
                <w:rStyle w:val="HTMLCode"/>
                <w:rFonts w:ascii="Times New Roman" w:eastAsiaTheme="minorEastAsia" w:hAnsi="Times New Roman" w:cs="Times New Roman"/>
                <w:sz w:val="22"/>
                <w:szCs w:val="22"/>
              </w:rPr>
              <w:t>net user</w:t>
            </w:r>
            <w:r w:rsidRPr="00A913E5">
              <w:rPr>
                <w:rFonts w:ascii="Times New Roman" w:hAnsi="Times New Roman" w:cs="Times New Roman"/>
              </w:rPr>
              <w:t>, SensitiveData screenshots</w:t>
            </w:r>
          </w:p>
        </w:tc>
      </w:tr>
    </w:tbl>
    <w:p w:rsidR="00A913E5" w:rsidRDefault="00A913E5" w:rsidP="002D75AC">
      <w:pPr>
        <w:pStyle w:val="NoSpacing"/>
        <w:spacing w:after="120"/>
        <w:jc w:val="both"/>
        <w:rPr>
          <w:rStyle w:val="Strong"/>
          <w:rFonts w:ascii="Times New Roman" w:hAnsi="Times New Roman" w:cs="Times New Roman"/>
          <w:bCs w:val="0"/>
          <w:sz w:val="24"/>
        </w:rPr>
      </w:pPr>
    </w:p>
    <w:p w:rsidR="00852264" w:rsidRDefault="00852264" w:rsidP="00852264">
      <w:pPr>
        <w:pStyle w:val="Heading3"/>
        <w:rPr>
          <w:sz w:val="27"/>
          <w:szCs w:val="27"/>
          <w:lang w:val="en-GB" w:eastAsia="en-GB"/>
        </w:rPr>
      </w:pPr>
      <w:r>
        <w:rPr>
          <w:rStyle w:val="Strong"/>
          <w:b/>
          <w:bCs/>
        </w:rPr>
        <w:lastRenderedPageBreak/>
        <w:t>Critical Analysis</w:t>
      </w:r>
    </w:p>
    <w:p w:rsidR="00852264" w:rsidRDefault="00852264" w:rsidP="00852264">
      <w:pPr>
        <w:pStyle w:val="NoSpacing"/>
      </w:pPr>
      <w:r w:rsidRPr="00852264">
        <w:rPr>
          <w:rFonts w:ascii="Times New Roman" w:hAnsi="Times New Roman" w:cs="Times New Roman"/>
        </w:rPr>
        <w:t>The exploitation phase shows that not every attack attempt needs to result in full compromise to provide security value. The failed MS17-010 attempt demonstrates effective patching, while the successful enumeration and data discovery reveal weaknesses in monitoring and access control. The key issue is not only whether exploitation succeeds, but whether the organisation can detect reconnaissance, probing, enumeration, and data-access behaviour. In this lab, there was limited evidence of detection or alerting, which represents a major security gap for ABCD Ltd</w:t>
      </w:r>
      <w:r>
        <w:t>.</w:t>
      </w:r>
    </w:p>
    <w:p w:rsidR="00852264" w:rsidRDefault="00852264" w:rsidP="002D75AC">
      <w:pPr>
        <w:pStyle w:val="NoSpacing"/>
        <w:spacing w:after="120"/>
        <w:jc w:val="both"/>
        <w:rPr>
          <w:rStyle w:val="Strong"/>
          <w:rFonts w:ascii="Times New Roman" w:hAnsi="Times New Roman" w:cs="Times New Roman"/>
          <w:bCs w:val="0"/>
          <w:sz w:val="24"/>
        </w:rPr>
      </w:pPr>
    </w:p>
    <w:p w:rsidR="002D75AC" w:rsidRPr="002D75AC" w:rsidRDefault="002D75AC" w:rsidP="002D75AC">
      <w:pPr>
        <w:pStyle w:val="NoSpacing"/>
        <w:spacing w:after="120"/>
        <w:jc w:val="both"/>
        <w:rPr>
          <w:rFonts w:ascii="Times New Roman" w:hAnsi="Times New Roman" w:cs="Times New Roman"/>
          <w:sz w:val="24"/>
          <w:lang w:val="en-GB" w:eastAsia="en-GB"/>
        </w:rPr>
      </w:pPr>
      <w:r w:rsidRPr="002D75AC">
        <w:rPr>
          <w:rStyle w:val="Strong"/>
          <w:rFonts w:ascii="Times New Roman" w:hAnsi="Times New Roman" w:cs="Times New Roman"/>
          <w:bCs w:val="0"/>
          <w:sz w:val="24"/>
        </w:rPr>
        <w:t>5. Tools &amp; Techniques</w:t>
      </w:r>
    </w:p>
    <w:p w:rsidR="002D75AC" w:rsidRPr="002D75AC" w:rsidRDefault="002D75AC" w:rsidP="002D75AC">
      <w:pPr>
        <w:pStyle w:val="NoSpacing"/>
        <w:spacing w:after="120"/>
        <w:jc w:val="both"/>
        <w:rPr>
          <w:rFonts w:ascii="Times New Roman" w:hAnsi="Times New Roman" w:cs="Times New Roman"/>
        </w:rPr>
      </w:pPr>
      <w:r w:rsidRPr="002D75AC">
        <w:rPr>
          <w:rFonts w:ascii="Times New Roman" w:hAnsi="Times New Roman" w:cs="Times New Roman"/>
        </w:rPr>
        <w:t xml:space="preserve">The engagement utilised a controlled set of offensive security tools selected to simulate realistic adversarial behaviour while remaining appropriate for a virtual lab environment. </w:t>
      </w:r>
      <w:r w:rsidRPr="002D75AC">
        <w:rPr>
          <w:rStyle w:val="Strong"/>
          <w:rFonts w:ascii="Times New Roman" w:hAnsi="Times New Roman" w:cs="Times New Roman"/>
        </w:rPr>
        <w:t>Nmap</w:t>
      </w:r>
      <w:r w:rsidRPr="002D75AC">
        <w:rPr>
          <w:rFonts w:ascii="Times New Roman" w:hAnsi="Times New Roman" w:cs="Times New Roman"/>
        </w:rPr>
        <w:t xml:space="preserve"> was used for reconnaissance and service enumeration, identifying open ports (e.g., 22, 135, 139, 445) and associated services, which informed subsequent attack decisions. The </w:t>
      </w:r>
      <w:r w:rsidRPr="002D75AC">
        <w:rPr>
          <w:rStyle w:val="Strong"/>
          <w:rFonts w:ascii="Times New Roman" w:hAnsi="Times New Roman" w:cs="Times New Roman"/>
        </w:rPr>
        <w:t>Metasploit Framework</w:t>
      </w:r>
      <w:r w:rsidRPr="002D75AC">
        <w:rPr>
          <w:rFonts w:ascii="Times New Roman" w:hAnsi="Times New Roman" w:cs="Times New Roman"/>
        </w:rPr>
        <w:t xml:space="preserve"> served as the primary exploitation platform, enabling structured module discovery (</w:t>
      </w:r>
      <w:r w:rsidRPr="002D75AC">
        <w:rPr>
          <w:rStyle w:val="HTMLCode"/>
          <w:rFonts w:ascii="Times New Roman" w:eastAsiaTheme="minorEastAsia" w:hAnsi="Times New Roman" w:cs="Times New Roman"/>
          <w:sz w:val="22"/>
          <w:szCs w:val="22"/>
        </w:rPr>
        <w:t>search windows</w:t>
      </w:r>
      <w:r w:rsidRPr="002D75AC">
        <w:rPr>
          <w:rFonts w:ascii="Times New Roman" w:hAnsi="Times New Roman" w:cs="Times New Roman"/>
        </w:rPr>
        <w:t>), vulnerability validation (e.g., MS17-010 scanner), and controlled execution of exploitation workflows. Metasploit was chosen due to its modular architecture, reliability, and ability to replicate real-world attack techniques in a safe and auditable manner.</w:t>
      </w:r>
    </w:p>
    <w:p w:rsidR="002D75AC" w:rsidRPr="002D75AC" w:rsidRDefault="002D75AC" w:rsidP="002D75AC">
      <w:pPr>
        <w:pStyle w:val="NoSpacing"/>
        <w:spacing w:after="120"/>
        <w:jc w:val="both"/>
        <w:rPr>
          <w:rFonts w:ascii="Times New Roman" w:hAnsi="Times New Roman" w:cs="Times New Roman"/>
        </w:rPr>
      </w:pPr>
      <w:r w:rsidRPr="002D75AC">
        <w:rPr>
          <w:rFonts w:ascii="Times New Roman" w:hAnsi="Times New Roman" w:cs="Times New Roman"/>
        </w:rPr>
        <w:t xml:space="preserve">Additional tools such as </w:t>
      </w:r>
      <w:r w:rsidRPr="002D75AC">
        <w:rPr>
          <w:rStyle w:val="Strong"/>
          <w:rFonts w:ascii="Times New Roman" w:hAnsi="Times New Roman" w:cs="Times New Roman"/>
        </w:rPr>
        <w:t>BloodHound, Responder, Burp Suite, and Cobalt Strike/Sliver</w:t>
      </w:r>
      <w:r w:rsidRPr="002D75AC">
        <w:rPr>
          <w:rFonts w:ascii="Times New Roman" w:hAnsi="Times New Roman" w:cs="Times New Roman"/>
        </w:rPr>
        <w:t xml:space="preserve"> were considered but not fully deployed due to scope constraints; instead, their functionality was </w:t>
      </w:r>
      <w:r w:rsidRPr="002D75AC">
        <w:rPr>
          <w:rStyle w:val="Strong"/>
          <w:rFonts w:ascii="Times New Roman" w:hAnsi="Times New Roman" w:cs="Times New Roman"/>
        </w:rPr>
        <w:t>conceptually simulated</w:t>
      </w:r>
      <w:r w:rsidRPr="002D75AC">
        <w:rPr>
          <w:rFonts w:ascii="Times New Roman" w:hAnsi="Times New Roman" w:cs="Times New Roman"/>
        </w:rPr>
        <w:t xml:space="preserve"> within the attack design (e.g., credential harvesting, lateral movement mapping, and command-and-control behaviour). This approach ensures academic completeness while maintaining feasibility. The engagement also acknowledges </w:t>
      </w:r>
      <w:r w:rsidRPr="002D75AC">
        <w:rPr>
          <w:rStyle w:val="Strong"/>
          <w:rFonts w:ascii="Times New Roman" w:hAnsi="Times New Roman" w:cs="Times New Roman"/>
        </w:rPr>
        <w:t>Living-Off-the-Land (LOLBin) techniques</w:t>
      </w:r>
      <w:r w:rsidRPr="002D75AC">
        <w:rPr>
          <w:rFonts w:ascii="Times New Roman" w:hAnsi="Times New Roman" w:cs="Times New Roman"/>
        </w:rPr>
        <w:t>, such as the use of native Windows commands (</w:t>
      </w:r>
      <w:r w:rsidRPr="002D75AC">
        <w:rPr>
          <w:rStyle w:val="HTMLCode"/>
          <w:rFonts w:ascii="Times New Roman" w:eastAsiaTheme="minorEastAsia" w:hAnsi="Times New Roman" w:cs="Times New Roman"/>
          <w:sz w:val="22"/>
          <w:szCs w:val="22"/>
        </w:rPr>
        <w:t>net user</w:t>
      </w:r>
      <w:r w:rsidRPr="002D75AC">
        <w:rPr>
          <w:rFonts w:ascii="Times New Roman" w:hAnsi="Times New Roman" w:cs="Times New Roman"/>
        </w:rPr>
        <w:t xml:space="preserve">, </w:t>
      </w:r>
      <w:r w:rsidRPr="002D75AC">
        <w:rPr>
          <w:rStyle w:val="HTMLCode"/>
          <w:rFonts w:ascii="Times New Roman" w:eastAsiaTheme="minorEastAsia" w:hAnsi="Times New Roman" w:cs="Times New Roman"/>
          <w:sz w:val="22"/>
          <w:szCs w:val="22"/>
        </w:rPr>
        <w:t>whoami</w:t>
      </w:r>
      <w:r w:rsidRPr="002D75AC">
        <w:rPr>
          <w:rFonts w:ascii="Times New Roman" w:hAnsi="Times New Roman" w:cs="Times New Roman"/>
        </w:rPr>
        <w:t xml:space="preserve">, </w:t>
      </w:r>
      <w:r w:rsidRPr="002D75AC">
        <w:rPr>
          <w:rStyle w:val="HTMLCode"/>
          <w:rFonts w:ascii="Times New Roman" w:eastAsiaTheme="minorEastAsia" w:hAnsi="Times New Roman" w:cs="Times New Roman"/>
          <w:sz w:val="22"/>
          <w:szCs w:val="22"/>
        </w:rPr>
        <w:t>ipconfig</w:t>
      </w:r>
      <w:r w:rsidRPr="002D75AC">
        <w:rPr>
          <w:rFonts w:ascii="Times New Roman" w:hAnsi="Times New Roman" w:cs="Times New Roman"/>
        </w:rPr>
        <w:t>) observed in the screenshots, demonstrating how attackers minimise detection by leveraging built-in system tools.</w:t>
      </w:r>
    </w:p>
    <w:p w:rsidR="002D75AC" w:rsidRPr="002D75AC" w:rsidRDefault="002D75AC" w:rsidP="002D75AC">
      <w:pPr>
        <w:pStyle w:val="NoSpacing"/>
        <w:spacing w:after="120"/>
        <w:jc w:val="both"/>
        <w:rPr>
          <w:rFonts w:ascii="Times New Roman" w:hAnsi="Times New Roman" w:cs="Times New Roman"/>
        </w:rPr>
      </w:pPr>
      <w:r w:rsidRPr="002D75AC">
        <w:rPr>
          <w:rFonts w:ascii="Times New Roman" w:hAnsi="Times New Roman" w:cs="Times New Roman"/>
        </w:rPr>
        <w:t xml:space="preserve">From a stealth perspective, the operation prioritised </w:t>
      </w:r>
      <w:r w:rsidRPr="002D75AC">
        <w:rPr>
          <w:rStyle w:val="Strong"/>
          <w:rFonts w:ascii="Times New Roman" w:hAnsi="Times New Roman" w:cs="Times New Roman"/>
        </w:rPr>
        <w:t>low-noise scanning</w:t>
      </w:r>
      <w:r w:rsidRPr="002D75AC">
        <w:rPr>
          <w:rFonts w:ascii="Times New Roman" w:hAnsi="Times New Roman" w:cs="Times New Roman"/>
        </w:rPr>
        <w:t>, controlled module execution, and avoidance of unnecessary exploit attempts to reduce detection likelihood. While a full Command-and-Control (C2) framework was not deployed, its behaviour was simulated through staged execution and command-based interaction, reflecting realistic attacker trade-offs between stealth, speed, and reliability.</w:t>
      </w:r>
    </w:p>
    <w:p w:rsidR="002D75AC" w:rsidRPr="002D75AC" w:rsidRDefault="002D75AC" w:rsidP="002D75AC">
      <w:pPr>
        <w:pStyle w:val="NoSpacing"/>
        <w:spacing w:after="120"/>
        <w:jc w:val="both"/>
        <w:rPr>
          <w:rFonts w:ascii="Times New Roman" w:hAnsi="Times New Roman" w:cs="Times New Roman"/>
          <w:b/>
        </w:rPr>
      </w:pPr>
      <w:r w:rsidRPr="002D75AC">
        <w:rPr>
          <w:rFonts w:ascii="Times New Roman" w:hAnsi="Times New Roman" w:cs="Times New Roman"/>
          <w:b/>
        </w:rPr>
        <w:t>6. Operational Execution</w:t>
      </w:r>
    </w:p>
    <w:p w:rsidR="002D75AC" w:rsidRPr="002D75AC" w:rsidRDefault="002D75AC" w:rsidP="002D75AC">
      <w:pPr>
        <w:pStyle w:val="NoSpacing"/>
        <w:spacing w:after="120"/>
        <w:jc w:val="both"/>
        <w:rPr>
          <w:rFonts w:ascii="Times New Roman" w:hAnsi="Times New Roman" w:cs="Times New Roman"/>
        </w:rPr>
      </w:pPr>
      <w:r w:rsidRPr="002D75AC">
        <w:rPr>
          <w:rFonts w:ascii="Times New Roman" w:hAnsi="Times New Roman" w:cs="Times New Roman"/>
        </w:rPr>
        <w:t xml:space="preserve">The campaign was executed in a structured, phase-based manner aligned with real-world red team methodologies. The initial phase involved </w:t>
      </w:r>
      <w:r w:rsidRPr="002D75AC">
        <w:rPr>
          <w:rFonts w:ascii="Times New Roman" w:hAnsi="Times New Roman" w:cs="Times New Roman"/>
          <w:b/>
          <w:bCs/>
        </w:rPr>
        <w:t>network reconnaissance</w:t>
      </w:r>
      <w:r w:rsidRPr="002D75AC">
        <w:rPr>
          <w:rFonts w:ascii="Times New Roman" w:hAnsi="Times New Roman" w:cs="Times New Roman"/>
        </w:rPr>
        <w:t xml:space="preserve">, where the attacker system (Kali Linux) identified the target Windows 7 host (192.168.56.102) using ICMP and Nmap scanning. Subsequent </w:t>
      </w:r>
      <w:r w:rsidRPr="002D75AC">
        <w:rPr>
          <w:rFonts w:ascii="Times New Roman" w:hAnsi="Times New Roman" w:cs="Times New Roman"/>
          <w:b/>
          <w:bCs/>
        </w:rPr>
        <w:t>service enumeration (</w:t>
      </w:r>
      <w:r w:rsidRPr="002D75AC">
        <w:rPr>
          <w:rFonts w:ascii="Times New Roman" w:hAnsi="Times New Roman" w:cs="Times New Roman"/>
        </w:rPr>
        <w:t>nmap -sV</w:t>
      </w:r>
      <w:r w:rsidRPr="002D75AC">
        <w:rPr>
          <w:rFonts w:ascii="Times New Roman" w:hAnsi="Times New Roman" w:cs="Times New Roman"/>
          <w:b/>
          <w:bCs/>
        </w:rPr>
        <w:t>)</w:t>
      </w:r>
      <w:r w:rsidRPr="002D75AC">
        <w:rPr>
          <w:rFonts w:ascii="Times New Roman" w:hAnsi="Times New Roman" w:cs="Times New Roman"/>
        </w:rPr>
        <w:t xml:space="preserve"> confirmed the presence of critical services such as SMB (port 445), NetBIOS (139), and RPC (135), which are commonly associated with exploitable vulnerabilities.</w:t>
      </w:r>
    </w:p>
    <w:p w:rsidR="002D75AC" w:rsidRPr="002D75AC" w:rsidRDefault="002D75AC" w:rsidP="002D75AC">
      <w:pPr>
        <w:pStyle w:val="NoSpacing"/>
        <w:spacing w:after="120"/>
        <w:jc w:val="both"/>
        <w:rPr>
          <w:rFonts w:ascii="Times New Roman" w:hAnsi="Times New Roman" w:cs="Times New Roman"/>
        </w:rPr>
      </w:pPr>
      <w:r w:rsidRPr="002D75AC">
        <w:rPr>
          <w:rFonts w:ascii="Times New Roman" w:hAnsi="Times New Roman" w:cs="Times New Roman"/>
        </w:rPr>
        <w:t xml:space="preserve">Following reconnaissance, the engagement progressed to </w:t>
      </w:r>
      <w:r w:rsidRPr="002D75AC">
        <w:rPr>
          <w:rFonts w:ascii="Times New Roman" w:hAnsi="Times New Roman" w:cs="Times New Roman"/>
          <w:b/>
          <w:bCs/>
        </w:rPr>
        <w:t>vulnerability assessment and module selection</w:t>
      </w:r>
      <w:r w:rsidRPr="002D75AC">
        <w:rPr>
          <w:rFonts w:ascii="Times New Roman" w:hAnsi="Times New Roman" w:cs="Times New Roman"/>
        </w:rPr>
        <w:t xml:space="preserve">, where Metasploit was used to search for relevant Windows-based modules (search windows). The MS17-010 vulnerability scanner was executed to validate exploitability; although the target did not appear vulnerable, this step demonstrates a critical decision point in real-world operations—attackers must adapt when initial exploits fail. The workflow then continued with </w:t>
      </w:r>
      <w:r w:rsidRPr="002D75AC">
        <w:rPr>
          <w:rFonts w:ascii="Times New Roman" w:hAnsi="Times New Roman" w:cs="Times New Roman"/>
          <w:b/>
          <w:bCs/>
        </w:rPr>
        <w:t>system enumeration on the target</w:t>
      </w:r>
      <w:r w:rsidRPr="002D75AC">
        <w:rPr>
          <w:rFonts w:ascii="Times New Roman" w:hAnsi="Times New Roman" w:cs="Times New Roman"/>
        </w:rPr>
        <w:t>, where commands such as whoami, net user, and directory listing were used to identify user accounts, system configuration, and accessible data (e.g., C:\SensitiveData).</w:t>
      </w:r>
    </w:p>
    <w:p w:rsidR="002D75AC" w:rsidRPr="002D75AC" w:rsidRDefault="002D75AC" w:rsidP="002D75AC">
      <w:pPr>
        <w:pStyle w:val="NoSpacing"/>
        <w:spacing w:after="120"/>
        <w:jc w:val="both"/>
        <w:rPr>
          <w:rFonts w:ascii="Times New Roman" w:hAnsi="Times New Roman" w:cs="Times New Roman"/>
        </w:rPr>
      </w:pPr>
      <w:r w:rsidRPr="002D75AC">
        <w:rPr>
          <w:rFonts w:ascii="Times New Roman" w:hAnsi="Times New Roman" w:cs="Times New Roman"/>
        </w:rPr>
        <w:t xml:space="preserve">Throughout the execution, </w:t>
      </w:r>
      <w:r w:rsidRPr="002D75AC">
        <w:rPr>
          <w:rFonts w:ascii="Times New Roman" w:hAnsi="Times New Roman" w:cs="Times New Roman"/>
          <w:b/>
          <w:bCs/>
        </w:rPr>
        <w:t>evidence collection was prioritised</w:t>
      </w:r>
      <w:r w:rsidRPr="002D75AC">
        <w:rPr>
          <w:rFonts w:ascii="Times New Roman" w:hAnsi="Times New Roman" w:cs="Times New Roman"/>
        </w:rPr>
        <w:t xml:space="preserve">, including screenshots of terminal outputs, service scans, user enumeration, and packet capture using tcpdump. These artefacts </w:t>
      </w:r>
      <w:r w:rsidRPr="002D75AC">
        <w:rPr>
          <w:rFonts w:ascii="Times New Roman" w:hAnsi="Times New Roman" w:cs="Times New Roman"/>
        </w:rPr>
        <w:lastRenderedPageBreak/>
        <w:t>provide verifiable proof of each stage in the attack chain. Operational trade-offs were carefully managed; for example, aggressive exploitation was avoided in favour of controlled validation to maintain system stability and reduce detection risk. This reflects realistic red team behaviour, where maintaining persistence and stealth often outweighs immediate exploitation success.</w:t>
      </w:r>
    </w:p>
    <w:p w:rsidR="002D75AC" w:rsidRPr="002D75AC" w:rsidRDefault="002D75AC" w:rsidP="002D75AC">
      <w:pPr>
        <w:pStyle w:val="NoSpacing"/>
        <w:spacing w:after="120"/>
        <w:jc w:val="both"/>
        <w:rPr>
          <w:rFonts w:ascii="Times New Roman" w:hAnsi="Times New Roman" w:cs="Times New Roman"/>
          <w:b/>
          <w:sz w:val="24"/>
        </w:rPr>
      </w:pPr>
      <w:r w:rsidRPr="002D75AC">
        <w:rPr>
          <w:rFonts w:ascii="Times New Roman" w:hAnsi="Times New Roman" w:cs="Times New Roman"/>
          <w:b/>
          <w:sz w:val="24"/>
        </w:rPr>
        <w:t>7. Containment &amp; Safety</w:t>
      </w:r>
    </w:p>
    <w:p w:rsidR="002D75AC" w:rsidRPr="002D75AC" w:rsidRDefault="002D75AC" w:rsidP="002D75AC">
      <w:pPr>
        <w:pStyle w:val="NoSpacing"/>
        <w:spacing w:after="120"/>
        <w:jc w:val="both"/>
        <w:rPr>
          <w:rFonts w:ascii="Times New Roman" w:hAnsi="Times New Roman" w:cs="Times New Roman"/>
        </w:rPr>
      </w:pPr>
      <w:r w:rsidRPr="002D75AC">
        <w:rPr>
          <w:rFonts w:ascii="Times New Roman" w:hAnsi="Times New Roman" w:cs="Times New Roman"/>
        </w:rPr>
        <w:t xml:space="preserve">Strict containment and safety controls were implemented to ensure that all activities remained ethical, legal, and confined to the authorised lab environment. The entire infrastructure was deployed within </w:t>
      </w:r>
      <w:r w:rsidRPr="002D75AC">
        <w:rPr>
          <w:rFonts w:ascii="Times New Roman" w:hAnsi="Times New Roman" w:cs="Times New Roman"/>
          <w:b/>
          <w:bCs/>
        </w:rPr>
        <w:t>Oracle VirtualBox using an isolated internal network (Host-Only Adapter)</w:t>
      </w:r>
      <w:r w:rsidRPr="002D75AC">
        <w:rPr>
          <w:rFonts w:ascii="Times New Roman" w:hAnsi="Times New Roman" w:cs="Times New Roman"/>
        </w:rPr>
        <w:t xml:space="preserve">, ensuring that the attacker and target systems could communicate only within the virtual environment and had </w:t>
      </w:r>
      <w:r w:rsidRPr="002D75AC">
        <w:rPr>
          <w:rFonts w:ascii="Times New Roman" w:hAnsi="Times New Roman" w:cs="Times New Roman"/>
          <w:b/>
          <w:bCs/>
        </w:rPr>
        <w:t>no route to external networks or real-world systems</w:t>
      </w:r>
      <w:r w:rsidRPr="002D75AC">
        <w:rPr>
          <w:rFonts w:ascii="Times New Roman" w:hAnsi="Times New Roman" w:cs="Times New Roman"/>
        </w:rPr>
        <w:t>. This isolation eliminates the risk of accidental impact on external infrastructure.</w:t>
      </w:r>
    </w:p>
    <w:p w:rsidR="002D75AC" w:rsidRPr="002D75AC" w:rsidRDefault="002D75AC" w:rsidP="002D75AC">
      <w:pPr>
        <w:pStyle w:val="NoSpacing"/>
        <w:spacing w:after="120"/>
        <w:jc w:val="both"/>
        <w:rPr>
          <w:rFonts w:ascii="Times New Roman" w:hAnsi="Times New Roman" w:cs="Times New Roman"/>
        </w:rPr>
      </w:pPr>
      <w:r w:rsidRPr="002D75AC">
        <w:rPr>
          <w:rFonts w:ascii="Times New Roman" w:hAnsi="Times New Roman" w:cs="Times New Roman"/>
        </w:rPr>
        <w:t xml:space="preserve">Prior to any intrusive or high-risk activity, </w:t>
      </w:r>
      <w:r w:rsidRPr="002D75AC">
        <w:rPr>
          <w:rFonts w:ascii="Times New Roman" w:hAnsi="Times New Roman" w:cs="Times New Roman"/>
          <w:b/>
          <w:bCs/>
        </w:rPr>
        <w:t>virtual machine snapshots</w:t>
      </w:r>
      <w:r w:rsidRPr="002D75AC">
        <w:rPr>
          <w:rFonts w:ascii="Times New Roman" w:hAnsi="Times New Roman" w:cs="Times New Roman"/>
        </w:rPr>
        <w:t xml:space="preserve"> were taken for both the Kali attacker and Windows 7 target systems. These snapshots provide a reliable rollback mechanism, allowing the environment to be restored to a known safe state in the event of system instability, failed exploitation, or unintended changes. Additionally, the use of intentionally vulnerable or test-configured systems (e.g., Metasploitable-style environments and Windows 7 lab setup) ensures that no production or sensitive real-world data is involved.</w:t>
      </w:r>
    </w:p>
    <w:p w:rsidR="002D75AC" w:rsidRPr="002D75AC" w:rsidRDefault="002D75AC" w:rsidP="002D75AC">
      <w:pPr>
        <w:pStyle w:val="NoSpacing"/>
        <w:spacing w:after="120"/>
        <w:jc w:val="both"/>
        <w:rPr>
          <w:rFonts w:ascii="Times New Roman" w:hAnsi="Times New Roman" w:cs="Times New Roman"/>
        </w:rPr>
      </w:pPr>
      <w:r w:rsidRPr="002D75AC">
        <w:rPr>
          <w:rFonts w:ascii="Times New Roman" w:hAnsi="Times New Roman" w:cs="Times New Roman"/>
        </w:rPr>
        <w:t xml:space="preserve">A </w:t>
      </w:r>
      <w:r w:rsidRPr="002D75AC">
        <w:rPr>
          <w:rFonts w:ascii="Times New Roman" w:hAnsi="Times New Roman" w:cs="Times New Roman"/>
          <w:b/>
          <w:bCs/>
        </w:rPr>
        <w:t>rollback and recovery plan</w:t>
      </w:r>
      <w:r w:rsidRPr="002D75AC">
        <w:rPr>
          <w:rFonts w:ascii="Times New Roman" w:hAnsi="Times New Roman" w:cs="Times New Roman"/>
        </w:rPr>
        <w:t xml:space="preserve"> was defined, including reverting to snapshots, restarting services, and verifying system integrity after testing. Network monitoring via tcpdump further ensured visibility into all traffic, supporting both evidence collection and safety verification. Overall, these controls demonstrate adherence to professional red teaming standards, ensuring that the engagement is conducted responsibly, safely, and within clearly defined ethical boundaries.</w:t>
      </w:r>
    </w:p>
    <w:p w:rsidR="001E2810" w:rsidRDefault="008E6A8F" w:rsidP="001E2810">
      <w:pPr>
        <w:pStyle w:val="Heading1"/>
      </w:pPr>
      <w:r>
        <w:t>14</w:t>
      </w:r>
      <w:r w:rsidR="001E2810">
        <w:t>. Conclusion</w:t>
      </w:r>
    </w:p>
    <w:p w:rsidR="001E2810" w:rsidRDefault="001E2810" w:rsidP="001E2810">
      <w:r>
        <w:t>The red team assessment successfully demonstrated the attacker lifecycle in a controlled environment. While the system was secure against known exploits, it lacked sufficient monitoring and detection capabilities. Addressing these weaknesses will significantly improve the organisation’s security posture.</w:t>
      </w:r>
    </w:p>
    <w:p w:rsidR="000D75C2" w:rsidRPr="000D75C2" w:rsidRDefault="000D75C2" w:rsidP="000D75C2">
      <w:pPr>
        <w:pStyle w:val="NoSpacing"/>
        <w:spacing w:after="120"/>
        <w:jc w:val="both"/>
        <w:rPr>
          <w:rFonts w:ascii="Times New Roman" w:hAnsi="Times New Roman" w:cs="Times New Roman"/>
          <w:b/>
          <w:sz w:val="24"/>
        </w:rPr>
      </w:pPr>
      <w:r w:rsidRPr="000D75C2">
        <w:rPr>
          <w:rFonts w:ascii="Times New Roman" w:hAnsi="Times New Roman" w:cs="Times New Roman"/>
          <w:b/>
          <w:sz w:val="24"/>
        </w:rPr>
        <w:t>Appendix A: Rules of Engagement (RoE)</w:t>
      </w:r>
    </w:p>
    <w:p w:rsidR="000D75C2" w:rsidRPr="000D75C2" w:rsidRDefault="000D75C2" w:rsidP="000D75C2">
      <w:pPr>
        <w:pStyle w:val="NoSpacing"/>
        <w:spacing w:after="120"/>
        <w:jc w:val="both"/>
        <w:rPr>
          <w:rFonts w:ascii="Times New Roman" w:hAnsi="Times New Roman" w:cs="Times New Roman"/>
        </w:rPr>
      </w:pPr>
      <w:r w:rsidRPr="000D75C2">
        <w:rPr>
          <w:rFonts w:ascii="Times New Roman" w:hAnsi="Times New Roman" w:cs="Times New Roman"/>
        </w:rPr>
        <w:t xml:space="preserve">The red team assessment was conducted within a controlled virtual lab environment using Kali Linux (attacker) and Windows 7 (target) systems connected via a host-only network (192.168.56.0/24). Only authorised activities such as reconnaissance, scanning, enumeration, and controlled vulnerability validation were performed. Destructive actions, including denial-of-service attacks and execution of harmful payloads, were strictly prohibited. A safety mechanism (kill switch: </w:t>
      </w:r>
      <w:r w:rsidRPr="000D75C2">
        <w:rPr>
          <w:rFonts w:ascii="Times New Roman" w:hAnsi="Times New Roman" w:cs="Times New Roman"/>
          <w:i/>
          <w:iCs/>
        </w:rPr>
        <w:t>ABORT-TEST</w:t>
      </w:r>
      <w:r w:rsidRPr="000D75C2">
        <w:rPr>
          <w:rFonts w:ascii="Times New Roman" w:hAnsi="Times New Roman" w:cs="Times New Roman"/>
        </w:rPr>
        <w:t>) and virtual machine snapshots ensured safe execution and rollback. All activities followed ethical hacking and academic guidelines</w:t>
      </w:r>
    </w:p>
    <w:p w:rsidR="000D75C2" w:rsidRPr="000D75C2" w:rsidRDefault="000D75C2" w:rsidP="000D75C2">
      <w:pPr>
        <w:pStyle w:val="NoSpacing"/>
        <w:spacing w:after="120"/>
        <w:jc w:val="both"/>
        <w:rPr>
          <w:rFonts w:ascii="Times New Roman" w:hAnsi="Times New Roman" w:cs="Times New Roman"/>
          <w:b/>
          <w:sz w:val="24"/>
        </w:rPr>
      </w:pPr>
      <w:r w:rsidRPr="000D75C2">
        <w:rPr>
          <w:rFonts w:ascii="Times New Roman" w:hAnsi="Times New Roman" w:cs="Times New Roman"/>
          <w:b/>
          <w:sz w:val="24"/>
        </w:rPr>
        <w:t>Appendix B: Threat Emulation Plan</w:t>
      </w:r>
    </w:p>
    <w:p w:rsidR="000D75C2" w:rsidRPr="000D75C2" w:rsidRDefault="000D75C2" w:rsidP="000D75C2">
      <w:pPr>
        <w:pStyle w:val="NoSpacing"/>
        <w:spacing w:after="120"/>
        <w:jc w:val="both"/>
        <w:rPr>
          <w:rFonts w:ascii="Times New Roman" w:hAnsi="Times New Roman" w:cs="Times New Roman"/>
        </w:rPr>
      </w:pPr>
      <w:r w:rsidRPr="000D75C2">
        <w:rPr>
          <w:rFonts w:ascii="Times New Roman" w:hAnsi="Times New Roman" w:cs="Times New Roman"/>
        </w:rPr>
        <w:t>The engagement followed a structured attack lifecycle aligned with MITRE ATT&amp;CK. The attacker identified the target, performed network scanning (T1046), validated vulnerabilities (T1190), enumerated users (net user, T1087), explored directories (T1083), accessed simulated sensitive data (T1005), and captured network traffic using tcpdump (T1040). The sequence followed:</w:t>
      </w:r>
      <w:r w:rsidRPr="000D75C2">
        <w:rPr>
          <w:rFonts w:ascii="Times New Roman" w:hAnsi="Times New Roman" w:cs="Times New Roman"/>
        </w:rPr>
        <w:br/>
      </w:r>
      <w:r w:rsidRPr="000D75C2">
        <w:rPr>
          <w:rFonts w:ascii="Times New Roman" w:hAnsi="Times New Roman" w:cs="Times New Roman"/>
          <w:b/>
          <w:bCs/>
        </w:rPr>
        <w:t>Reconnaissance → Scanning → Validation → Enumeration → Data Discovery → Collection → Analysis</w:t>
      </w:r>
      <w:r w:rsidRPr="000D75C2">
        <w:rPr>
          <w:rFonts w:ascii="Times New Roman" w:hAnsi="Times New Roman" w:cs="Times New Roman"/>
        </w:rPr>
        <w:t>, reflecting realistic attacker behaviour.</w:t>
      </w:r>
    </w:p>
    <w:p w:rsidR="000D75C2" w:rsidRPr="000D75C2" w:rsidRDefault="000D75C2" w:rsidP="000D75C2">
      <w:pPr>
        <w:pStyle w:val="NoSpacing"/>
        <w:spacing w:after="120"/>
        <w:jc w:val="both"/>
        <w:rPr>
          <w:rFonts w:ascii="Times New Roman" w:hAnsi="Times New Roman" w:cs="Times New Roman"/>
          <w:b/>
          <w:sz w:val="24"/>
        </w:rPr>
      </w:pPr>
      <w:r w:rsidRPr="000D75C2">
        <w:rPr>
          <w:rFonts w:ascii="Times New Roman" w:hAnsi="Times New Roman" w:cs="Times New Roman"/>
          <w:b/>
          <w:sz w:val="24"/>
        </w:rPr>
        <w:lastRenderedPageBreak/>
        <w:t>Appendix C: Lab Export &amp; Evidence Package</w:t>
      </w:r>
    </w:p>
    <w:p w:rsidR="000D75C2" w:rsidRPr="000D75C2" w:rsidRDefault="000D75C2" w:rsidP="000D75C2">
      <w:pPr>
        <w:pStyle w:val="NormalWeb"/>
        <w:rPr>
          <w:rFonts w:eastAsiaTheme="minorEastAsia"/>
          <w:sz w:val="22"/>
          <w:szCs w:val="22"/>
          <w:lang w:val="en-US" w:eastAsia="en-US"/>
        </w:rPr>
      </w:pPr>
      <w:r w:rsidRPr="000D75C2">
        <w:rPr>
          <w:rFonts w:eastAsiaTheme="minorEastAsia"/>
          <w:sz w:val="22"/>
          <w:szCs w:val="22"/>
          <w:lang w:val="en-US" w:eastAsia="en-US"/>
        </w:rPr>
        <w:t>The lab environment was deployed using VirtualBox with an isolated host-only network. Kali Linux (192.168.56.101) acted as the attacker, while Windows 7 (192.168.56.102) served as the target system. Evidence collected includes Nmap scan results, Metasploit outputs, user enumeration, directory listings, simulated sensitive data (C:\SensitiveData), and packet capture (capture.pcap). All screenshots are sanitised, and the environment is fully isolated to ensure safe and ethical testing</w:t>
      </w:r>
    </w:p>
    <w:p w:rsidR="000D75C2" w:rsidRDefault="000D75C2" w:rsidP="001E2810"/>
    <w:sectPr w:rsidR="000D75C2">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E2463" w:rsidRDefault="00EE2463">
      <w:pPr>
        <w:spacing w:line="240" w:lineRule="auto"/>
      </w:pPr>
      <w:r>
        <w:separator/>
      </w:r>
    </w:p>
  </w:endnote>
  <w:endnote w:type="continuationSeparator" w:id="0">
    <w:p w:rsidR="00EE2463" w:rsidRDefault="00EE246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notTrueType/>
    <w:pitch w:val="fixed"/>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E2463" w:rsidRDefault="00EE2463">
      <w:pPr>
        <w:spacing w:after="0"/>
      </w:pPr>
      <w:r>
        <w:separator/>
      </w:r>
    </w:p>
  </w:footnote>
  <w:footnote w:type="continuationSeparator" w:id="0">
    <w:p w:rsidR="00EE2463" w:rsidRDefault="00EE2463">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E"/>
    <w:multiLevelType w:val="singleLevel"/>
    <w:tmpl w:val="FFFFFF7E"/>
    <w:lvl w:ilvl="0">
      <w:start w:val="1"/>
      <w:numFmt w:val="decimal"/>
      <w:pStyle w:val="ListNumber3"/>
      <w:lvlText w:val="%1."/>
      <w:lvlJc w:val="left"/>
      <w:pPr>
        <w:tabs>
          <w:tab w:val="left" w:pos="1080"/>
        </w:tabs>
        <w:ind w:left="1080" w:hanging="360"/>
      </w:pPr>
    </w:lvl>
  </w:abstractNum>
  <w:abstractNum w:abstractNumId="1" w15:restartNumberingAfterBreak="0">
    <w:nsid w:val="FFFFFF7F"/>
    <w:multiLevelType w:val="singleLevel"/>
    <w:tmpl w:val="FFFFFF7F"/>
    <w:lvl w:ilvl="0">
      <w:start w:val="1"/>
      <w:numFmt w:val="decimal"/>
      <w:pStyle w:val="ListNumber2"/>
      <w:lvlText w:val="%1."/>
      <w:lvlJc w:val="left"/>
      <w:pPr>
        <w:tabs>
          <w:tab w:val="left" w:pos="720"/>
        </w:tabs>
        <w:ind w:left="720" w:hanging="360"/>
      </w:pPr>
    </w:lvl>
  </w:abstractNum>
  <w:abstractNum w:abstractNumId="2" w15:restartNumberingAfterBreak="0">
    <w:nsid w:val="FFFFFF82"/>
    <w:multiLevelType w:val="singleLevel"/>
    <w:tmpl w:val="FFFFFF82"/>
    <w:lvl w:ilvl="0">
      <w:start w:val="1"/>
      <w:numFmt w:val="bullet"/>
      <w:pStyle w:val="ListBullet3"/>
      <w:lvlText w:val=""/>
      <w:lvlJc w:val="left"/>
      <w:pPr>
        <w:tabs>
          <w:tab w:val="left" w:pos="1080"/>
        </w:tabs>
        <w:ind w:left="1080" w:hanging="360"/>
      </w:pPr>
      <w:rPr>
        <w:rFonts w:ascii="Symbol" w:hAnsi="Symbol" w:hint="default"/>
      </w:rPr>
    </w:lvl>
  </w:abstractNum>
  <w:abstractNum w:abstractNumId="3" w15:restartNumberingAfterBreak="0">
    <w:nsid w:val="FFFFFF83"/>
    <w:multiLevelType w:val="singleLevel"/>
    <w:tmpl w:val="FFFFFF83"/>
    <w:lvl w:ilvl="0">
      <w:start w:val="1"/>
      <w:numFmt w:val="bullet"/>
      <w:pStyle w:val="ListBullet2"/>
      <w:lvlText w:val=""/>
      <w:lvlJc w:val="left"/>
      <w:pPr>
        <w:tabs>
          <w:tab w:val="left" w:pos="720"/>
        </w:tabs>
        <w:ind w:left="720" w:hanging="360"/>
      </w:pPr>
      <w:rPr>
        <w:rFonts w:ascii="Symbol" w:hAnsi="Symbol" w:hint="default"/>
      </w:rPr>
    </w:lvl>
  </w:abstractNum>
  <w:abstractNum w:abstractNumId="4" w15:restartNumberingAfterBreak="0">
    <w:nsid w:val="FFFFFF88"/>
    <w:multiLevelType w:val="singleLevel"/>
    <w:tmpl w:val="FFFFFF88"/>
    <w:lvl w:ilvl="0">
      <w:start w:val="1"/>
      <w:numFmt w:val="decimal"/>
      <w:pStyle w:val="ListNumber"/>
      <w:lvlText w:val="%1."/>
      <w:lvlJc w:val="left"/>
      <w:pPr>
        <w:tabs>
          <w:tab w:val="left" w:pos="360"/>
        </w:tabs>
        <w:ind w:left="360" w:hanging="360"/>
      </w:pPr>
    </w:lvl>
  </w:abstractNum>
  <w:abstractNum w:abstractNumId="5" w15:restartNumberingAfterBreak="0">
    <w:nsid w:val="FFFFFF89"/>
    <w:multiLevelType w:val="singleLevel"/>
    <w:tmpl w:val="FFFFFF89"/>
    <w:lvl w:ilvl="0">
      <w:start w:val="1"/>
      <w:numFmt w:val="bullet"/>
      <w:pStyle w:val="ListBullet"/>
      <w:lvlText w:val=""/>
      <w:lvlJc w:val="left"/>
      <w:pPr>
        <w:tabs>
          <w:tab w:val="left" w:pos="360"/>
        </w:tabs>
        <w:ind w:left="360" w:hanging="360"/>
      </w:pPr>
      <w:rPr>
        <w:rFonts w:ascii="Symbol" w:hAnsi="Symbol" w:hint="default"/>
      </w:rPr>
    </w:lvl>
  </w:abstractNum>
  <w:abstractNum w:abstractNumId="6" w15:restartNumberingAfterBreak="0">
    <w:nsid w:val="18825AD4"/>
    <w:multiLevelType w:val="multilevel"/>
    <w:tmpl w:val="9B243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5B95100"/>
    <w:multiLevelType w:val="multilevel"/>
    <w:tmpl w:val="89248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F7C58A3"/>
    <w:multiLevelType w:val="multilevel"/>
    <w:tmpl w:val="7D42C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4BF4480"/>
    <w:multiLevelType w:val="hybridMultilevel"/>
    <w:tmpl w:val="4B508B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735675C4"/>
    <w:multiLevelType w:val="hybridMultilevel"/>
    <w:tmpl w:val="7D2C93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5"/>
  </w:num>
  <w:num w:numId="2">
    <w:abstractNumId w:val="3"/>
  </w:num>
  <w:num w:numId="3">
    <w:abstractNumId w:val="2"/>
  </w:num>
  <w:num w:numId="4">
    <w:abstractNumId w:val="4"/>
  </w:num>
  <w:num w:numId="5">
    <w:abstractNumId w:val="1"/>
  </w:num>
  <w:num w:numId="6">
    <w:abstractNumId w:val="0"/>
  </w:num>
  <w:num w:numId="7">
    <w:abstractNumId w:val="7"/>
  </w:num>
  <w:num w:numId="8">
    <w:abstractNumId w:val="6"/>
  </w:num>
  <w:num w:numId="9">
    <w:abstractNumId w:val="8"/>
  </w:num>
  <w:num w:numId="10">
    <w:abstractNumId w:val="10"/>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03A49"/>
    <w:rsid w:val="00034616"/>
    <w:rsid w:val="0006063C"/>
    <w:rsid w:val="000D75C2"/>
    <w:rsid w:val="00116DB9"/>
    <w:rsid w:val="0015074B"/>
    <w:rsid w:val="001E2810"/>
    <w:rsid w:val="00271A1B"/>
    <w:rsid w:val="002959BF"/>
    <w:rsid w:val="0029639D"/>
    <w:rsid w:val="002B6198"/>
    <w:rsid w:val="002D75AC"/>
    <w:rsid w:val="00326F90"/>
    <w:rsid w:val="003A7143"/>
    <w:rsid w:val="00512D1A"/>
    <w:rsid w:val="00602C2F"/>
    <w:rsid w:val="00852264"/>
    <w:rsid w:val="008E6A8F"/>
    <w:rsid w:val="00955CFD"/>
    <w:rsid w:val="009A50FE"/>
    <w:rsid w:val="009E2684"/>
    <w:rsid w:val="00A913E5"/>
    <w:rsid w:val="00AA1D8D"/>
    <w:rsid w:val="00AD0711"/>
    <w:rsid w:val="00B47730"/>
    <w:rsid w:val="00B72AF2"/>
    <w:rsid w:val="00CB0664"/>
    <w:rsid w:val="00DC4FF3"/>
    <w:rsid w:val="00DC5A4E"/>
    <w:rsid w:val="00E5323E"/>
    <w:rsid w:val="00E83A8D"/>
    <w:rsid w:val="00EE2463"/>
    <w:rsid w:val="00F51049"/>
    <w:rsid w:val="00FC6635"/>
    <w:rsid w:val="00FC693F"/>
    <w:rsid w:val="31C54F22"/>
    <w:rsid w:val="69D47E8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15:docId w15:val="{56EC33B4-ED55-4A5C-B137-85C0471133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unhideWhenUsed="1"/>
    <w:lsdException w:name="toa heading" w:semiHidden="1" w:unhideWhenUsed="1"/>
    <w:lsdException w:name="List" w:unhideWhenUsed="1" w:qFormat="1"/>
    <w:lsdException w:name="List Bullet" w:unhideWhenUsed="1" w:qFormat="1"/>
    <w:lsdException w:name="List Number" w:unhideWhenUsed="1" w:qFormat="1"/>
    <w:lsdException w:name="List 2" w:unhideWhenUsed="1" w:qFormat="1"/>
    <w:lsdException w:name="List 3" w:unhideWhenUsed="1" w:qFormat="1"/>
    <w:lsdException w:name="List 4" w:semiHidden="1" w:unhideWhenUsed="1"/>
    <w:lsdException w:name="List 5" w:semiHidden="1" w:unhideWhenUsed="1"/>
    <w:lsdException w:name="List Bullet 2" w:unhideWhenUsed="1" w:qFormat="1"/>
    <w:lsdException w:name="List Bullet 3" w:unhideWhenUsed="1" w:qFormat="1"/>
    <w:lsdException w:name="List Bullet 4" w:semiHidden="1" w:unhideWhenUsed="1"/>
    <w:lsdException w:name="List Bullet 5" w:semiHidden="1" w:unhideWhenUsed="1"/>
    <w:lsdException w:name="List Number 2" w:unhideWhenUsed="1" w:qFormat="1"/>
    <w:lsdException w:name="List Number 3"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nhideWhenUsed="1" w:qFormat="1"/>
    <w:lsdException w:name="Body Text Indent" w:semiHidden="1" w:unhideWhenUsed="1"/>
    <w:lsdException w:name="List Continue" w:unhideWhenUsed="1" w:qFormat="1"/>
    <w:lsdException w:name="List Continue 2" w:unhideWhenUsed="1"/>
    <w:lsdException w:name="List Continue 3"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nhideWhenUsed="1" w:qFormat="1"/>
    <w:lsdException w:name="Body Text 3"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sz w:val="22"/>
      <w:szCs w:val="22"/>
      <w:lang w:val="en-US" w:eastAsia="en-US"/>
    </w:rPr>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pPr>
      <w:keepNext/>
      <w:keepLines/>
      <w:spacing w:before="200" w:after="0"/>
      <w:outlineLvl w:val="4"/>
    </w:pPr>
    <w:rPr>
      <w:rFonts w:asciiTheme="majorHAnsi" w:eastAsiaTheme="majorEastAsia" w:hAnsiTheme="majorHAnsi" w:cstheme="majorBidi"/>
      <w:color w:val="244061" w:themeColor="accent1" w:themeShade="80"/>
    </w:rPr>
  </w:style>
  <w:style w:type="paragraph" w:styleId="Heading6">
    <w:name w:val="heading 6"/>
    <w:basedOn w:val="Normal"/>
    <w:next w:val="Normal"/>
    <w:link w:val="Heading6Char"/>
    <w:uiPriority w:val="9"/>
    <w:semiHidden/>
    <w:unhideWhenUsed/>
    <w:qFormat/>
    <w:pPr>
      <w:keepNext/>
      <w:keepLines/>
      <w:spacing w:before="200" w:after="0"/>
      <w:outlineLvl w:val="5"/>
    </w:pPr>
    <w:rPr>
      <w:rFonts w:asciiTheme="majorHAnsi" w:eastAsiaTheme="majorEastAsia" w:hAnsiTheme="majorHAnsi" w:cstheme="majorBidi"/>
      <w:i/>
      <w:iCs/>
      <w:color w:val="244061" w:themeColor="accent1" w:themeShade="80"/>
    </w:rPr>
  </w:style>
  <w:style w:type="paragraph" w:styleId="Heading7">
    <w:name w:val="heading 7"/>
    <w:basedOn w:val="Normal"/>
    <w:next w:val="Normal"/>
    <w:link w:val="Heading7Char"/>
    <w:uiPriority w:val="9"/>
    <w:semiHidden/>
    <w:unhideWhenUsed/>
    <w:qFormat/>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unhideWhenUsed/>
    <w:qFormat/>
    <w:pPr>
      <w:spacing w:after="120"/>
    </w:pPr>
  </w:style>
  <w:style w:type="paragraph" w:styleId="BodyText2">
    <w:name w:val="Body Text 2"/>
    <w:basedOn w:val="Normal"/>
    <w:link w:val="BodyText2Char"/>
    <w:uiPriority w:val="99"/>
    <w:unhideWhenUsed/>
    <w:qFormat/>
    <w:pPr>
      <w:spacing w:after="120" w:line="480" w:lineRule="auto"/>
    </w:pPr>
  </w:style>
  <w:style w:type="paragraph" w:styleId="BodyText3">
    <w:name w:val="Body Text 3"/>
    <w:basedOn w:val="Normal"/>
    <w:link w:val="BodyText3Char"/>
    <w:uiPriority w:val="99"/>
    <w:unhideWhenUsed/>
    <w:pPr>
      <w:spacing w:after="120"/>
    </w:pPr>
    <w:rPr>
      <w:sz w:val="16"/>
      <w:szCs w:val="16"/>
    </w:rPr>
  </w:style>
  <w:style w:type="paragraph" w:styleId="Caption">
    <w:name w:val="caption"/>
    <w:basedOn w:val="Normal"/>
    <w:next w:val="Normal"/>
    <w:uiPriority w:val="35"/>
    <w:semiHidden/>
    <w:unhideWhenUsed/>
    <w:qFormat/>
    <w:pPr>
      <w:spacing w:line="240" w:lineRule="auto"/>
    </w:pPr>
    <w:rPr>
      <w:b/>
      <w:bCs/>
      <w:color w:val="4F81BD" w:themeColor="accent1"/>
      <w:sz w:val="18"/>
      <w:szCs w:val="18"/>
    </w:rPr>
  </w:style>
  <w:style w:type="character" w:styleId="Emphasis">
    <w:name w:val="Emphasis"/>
    <w:basedOn w:val="DefaultParagraphFont"/>
    <w:uiPriority w:val="20"/>
    <w:qFormat/>
    <w:rPr>
      <w:i/>
      <w:iCs/>
    </w:rPr>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Header">
    <w:name w:val="header"/>
    <w:basedOn w:val="Normal"/>
    <w:link w:val="HeaderChar"/>
    <w:uiPriority w:val="99"/>
    <w:unhideWhenUsed/>
    <w:pPr>
      <w:tabs>
        <w:tab w:val="center" w:pos="4680"/>
        <w:tab w:val="right" w:pos="9360"/>
      </w:tabs>
      <w:spacing w:after="0" w:line="240" w:lineRule="auto"/>
    </w:pPr>
  </w:style>
  <w:style w:type="paragraph" w:styleId="List">
    <w:name w:val="List"/>
    <w:basedOn w:val="Normal"/>
    <w:uiPriority w:val="99"/>
    <w:unhideWhenUsed/>
    <w:qFormat/>
    <w:pPr>
      <w:ind w:left="360" w:hanging="360"/>
      <w:contextualSpacing/>
    </w:pPr>
  </w:style>
  <w:style w:type="paragraph" w:styleId="List2">
    <w:name w:val="List 2"/>
    <w:basedOn w:val="Normal"/>
    <w:uiPriority w:val="99"/>
    <w:unhideWhenUsed/>
    <w:qFormat/>
    <w:pPr>
      <w:ind w:left="720" w:hanging="360"/>
      <w:contextualSpacing/>
    </w:pPr>
  </w:style>
  <w:style w:type="paragraph" w:styleId="List3">
    <w:name w:val="List 3"/>
    <w:basedOn w:val="Normal"/>
    <w:uiPriority w:val="99"/>
    <w:unhideWhenUsed/>
    <w:qFormat/>
    <w:pPr>
      <w:ind w:left="1080" w:hanging="360"/>
      <w:contextualSpacing/>
    </w:pPr>
  </w:style>
  <w:style w:type="paragraph" w:styleId="ListBullet">
    <w:name w:val="List Bullet"/>
    <w:basedOn w:val="Normal"/>
    <w:uiPriority w:val="99"/>
    <w:unhideWhenUsed/>
    <w:qFormat/>
    <w:pPr>
      <w:numPr>
        <w:numId w:val="1"/>
      </w:numPr>
      <w:contextualSpacing/>
    </w:pPr>
  </w:style>
  <w:style w:type="paragraph" w:styleId="ListBullet2">
    <w:name w:val="List Bullet 2"/>
    <w:basedOn w:val="Normal"/>
    <w:uiPriority w:val="99"/>
    <w:unhideWhenUsed/>
    <w:qFormat/>
    <w:pPr>
      <w:numPr>
        <w:numId w:val="2"/>
      </w:numPr>
      <w:contextualSpacing/>
    </w:pPr>
  </w:style>
  <w:style w:type="paragraph" w:styleId="ListBullet3">
    <w:name w:val="List Bullet 3"/>
    <w:basedOn w:val="Normal"/>
    <w:uiPriority w:val="99"/>
    <w:unhideWhenUsed/>
    <w:qFormat/>
    <w:pPr>
      <w:numPr>
        <w:numId w:val="3"/>
      </w:numPr>
      <w:contextualSpacing/>
    </w:pPr>
  </w:style>
  <w:style w:type="paragraph" w:styleId="ListContinue">
    <w:name w:val="List Continue"/>
    <w:basedOn w:val="Normal"/>
    <w:uiPriority w:val="99"/>
    <w:unhideWhenUsed/>
    <w:qFormat/>
    <w:pPr>
      <w:spacing w:after="120"/>
      <w:ind w:left="360"/>
      <w:contextualSpacing/>
    </w:pPr>
  </w:style>
  <w:style w:type="paragraph" w:styleId="ListContinue2">
    <w:name w:val="List Continue 2"/>
    <w:basedOn w:val="Normal"/>
    <w:uiPriority w:val="99"/>
    <w:unhideWhenUsed/>
    <w:pPr>
      <w:spacing w:after="120"/>
      <w:ind w:left="720"/>
      <w:contextualSpacing/>
    </w:pPr>
  </w:style>
  <w:style w:type="paragraph" w:styleId="ListContinue3">
    <w:name w:val="List Continue 3"/>
    <w:basedOn w:val="Normal"/>
    <w:uiPriority w:val="99"/>
    <w:unhideWhenUsed/>
    <w:pPr>
      <w:spacing w:after="120"/>
      <w:ind w:left="1080"/>
      <w:contextualSpacing/>
    </w:pPr>
  </w:style>
  <w:style w:type="paragraph" w:styleId="ListNumber">
    <w:name w:val="List Number"/>
    <w:basedOn w:val="Normal"/>
    <w:uiPriority w:val="99"/>
    <w:unhideWhenUsed/>
    <w:qFormat/>
    <w:pPr>
      <w:numPr>
        <w:numId w:val="4"/>
      </w:numPr>
      <w:contextualSpacing/>
    </w:pPr>
  </w:style>
  <w:style w:type="paragraph" w:styleId="ListNumber2">
    <w:name w:val="List Number 2"/>
    <w:basedOn w:val="Normal"/>
    <w:uiPriority w:val="99"/>
    <w:unhideWhenUsed/>
    <w:qFormat/>
    <w:pPr>
      <w:numPr>
        <w:numId w:val="5"/>
      </w:numPr>
      <w:contextualSpacing/>
    </w:pPr>
  </w:style>
  <w:style w:type="paragraph" w:styleId="ListNumber3">
    <w:name w:val="List Number 3"/>
    <w:basedOn w:val="Normal"/>
    <w:uiPriority w:val="99"/>
    <w:unhideWhenUsed/>
    <w:pPr>
      <w:numPr>
        <w:numId w:val="6"/>
      </w:numPr>
      <w:contextualSpacing/>
    </w:pPr>
  </w:style>
  <w:style w:type="paragraph" w:styleId="MacroText">
    <w:name w:val="macro"/>
    <w:link w:val="MacroTextChar"/>
    <w:uiPriority w:val="99"/>
    <w:unhideWhenUsed/>
    <w:pPr>
      <w:tabs>
        <w:tab w:val="left" w:pos="576"/>
        <w:tab w:val="left" w:pos="1152"/>
        <w:tab w:val="left" w:pos="1728"/>
        <w:tab w:val="left" w:pos="2304"/>
        <w:tab w:val="left" w:pos="2880"/>
        <w:tab w:val="left" w:pos="3456"/>
        <w:tab w:val="left" w:pos="4032"/>
      </w:tabs>
      <w:spacing w:after="200" w:line="276" w:lineRule="auto"/>
    </w:pPr>
    <w:rPr>
      <w:rFonts w:ascii="Courier" w:hAnsi="Courier"/>
      <w:lang w:val="en-US" w:eastAsia="en-US"/>
    </w:rPr>
  </w:style>
  <w:style w:type="character" w:styleId="Strong">
    <w:name w:val="Strong"/>
    <w:basedOn w:val="DefaultParagraphFont"/>
    <w:uiPriority w:val="22"/>
    <w:qFormat/>
    <w:rPr>
      <w:b/>
      <w:bCs/>
    </w:rPr>
  </w:style>
  <w:style w:type="paragraph" w:styleId="Subtitle">
    <w:name w:val="Subtitle"/>
    <w:basedOn w:val="Normal"/>
    <w:next w:val="Normal"/>
    <w:link w:val="SubtitleChar"/>
    <w:uiPriority w:val="11"/>
    <w:qFormat/>
    <w:rPr>
      <w:rFonts w:asciiTheme="majorHAnsi" w:eastAsiaTheme="majorEastAsia" w:hAnsiTheme="majorHAnsi" w:cstheme="majorBidi"/>
      <w:i/>
      <w:iCs/>
      <w:color w:val="4F81BD" w:themeColor="accent1"/>
      <w:spacing w:val="15"/>
      <w:sz w:val="24"/>
      <w:szCs w:val="24"/>
    </w:rPr>
  </w:style>
  <w:style w:type="table" w:styleId="TableGrid">
    <w:name w:val="Table Grid"/>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table" w:styleId="LightShading">
    <w:name w:val="Light Shading"/>
    <w:basedOn w:val="TableNormal"/>
    <w:uiPriority w:val="60"/>
    <w:rPr>
      <w:color w:val="000000" w:themeColor="text1" w:themeShade="BF"/>
    </w:rPr>
    <w:tblPr>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Pr>
      <w:color w:val="365F91" w:themeColor="accent1" w:themeShade="BF"/>
    </w:rPr>
    <w:tblPr>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Pr>
      <w:color w:val="943634" w:themeColor="accent2" w:themeShade="BF"/>
    </w:rPr>
    <w:tblPr>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Pr>
      <w:color w:val="76923C" w:themeColor="accent3" w:themeShade="BF"/>
    </w:rPr>
    <w:tblPr>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Pr>
      <w:color w:val="5F497A" w:themeColor="accent4" w:themeShade="BF"/>
    </w:rPr>
    <w:tblPr>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Pr>
      <w:color w:val="31849B" w:themeColor="accent5" w:themeShade="BF"/>
    </w:rPr>
    <w:tblPr>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Pr>
      <w:color w:val="E36C0A" w:themeColor="accent6" w:themeShade="BF"/>
    </w:rPr>
    <w:tblPr>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tblPr>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tblPr>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tblPr>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tblPr>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tblPr>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tblPr>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tblPr>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tblPr>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auto"/>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auto"/>
        </w:tcBorders>
      </w:tcPr>
    </w:tblStylePr>
  </w:style>
  <w:style w:type="table" w:styleId="LightGrid-Accent1">
    <w:name w:val="Light Grid Accent 1"/>
    <w:basedOn w:val="TableNormal"/>
    <w:uiPriority w:val="62"/>
    <w:tblPr>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auto"/>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auto"/>
        </w:tcBorders>
      </w:tcPr>
    </w:tblStylePr>
  </w:style>
  <w:style w:type="table" w:styleId="LightGrid-Accent2">
    <w:name w:val="Light Grid Accent 2"/>
    <w:basedOn w:val="TableNormal"/>
    <w:uiPriority w:val="62"/>
    <w:tblPr>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auto"/>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auto"/>
        </w:tcBorders>
      </w:tcPr>
    </w:tblStylePr>
  </w:style>
  <w:style w:type="table" w:styleId="LightGrid-Accent3">
    <w:name w:val="Light Grid Accent 3"/>
    <w:basedOn w:val="TableNormal"/>
    <w:uiPriority w:val="62"/>
    <w:tblPr>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auto"/>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auto"/>
        </w:tcBorders>
      </w:tcPr>
    </w:tblStylePr>
  </w:style>
  <w:style w:type="table" w:styleId="LightGrid-Accent4">
    <w:name w:val="Light Grid Accent 4"/>
    <w:basedOn w:val="TableNormal"/>
    <w:uiPriority w:val="62"/>
    <w:tblPr>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auto"/>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auto"/>
        </w:tcBorders>
      </w:tcPr>
    </w:tblStylePr>
  </w:style>
  <w:style w:type="table" w:styleId="LightGrid-Accent5">
    <w:name w:val="Light Grid Accent 5"/>
    <w:basedOn w:val="TableNormal"/>
    <w:uiPriority w:val="62"/>
    <w:tblPr>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auto"/>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auto"/>
        </w:tcBorders>
      </w:tcPr>
    </w:tblStylePr>
  </w:style>
  <w:style w:type="table" w:styleId="LightGrid-Accent6">
    <w:name w:val="Light Grid Accent 6"/>
    <w:basedOn w:val="TableNormal"/>
    <w:uiPriority w:val="62"/>
    <w:tblPr>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auto"/>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auto"/>
        </w:tcBorders>
      </w:tcPr>
    </w:tblStylePr>
  </w:style>
  <w:style w:type="table" w:styleId="MediumShading1">
    <w:name w:val="Medium Shading 1"/>
    <w:basedOn w:val="TableNormal"/>
    <w:uiPriority w:val="63"/>
    <w:tblPr>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tblPr>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tblPr>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tblPr>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tblPr>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tblPr>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tblPr>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tblPr>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tblPr>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tblPr>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tblPr>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tblPr>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tblPr>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tblPr>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Pr>
      <w:color w:val="000000" w:themeColor="text1"/>
    </w:rPr>
    <w:tblPr>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Pr>
      <w:color w:val="000000" w:themeColor="text1"/>
    </w:rPr>
    <w:tblPr>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Pr>
      <w:color w:val="000000" w:themeColor="text1"/>
    </w:rPr>
    <w:tblPr>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Pr>
      <w:color w:val="000000" w:themeColor="text1"/>
    </w:rPr>
    <w:tblPr>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Pr>
      <w:color w:val="000000" w:themeColor="text1"/>
    </w:rPr>
    <w:tblPr>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Pr>
      <w:color w:val="000000" w:themeColor="text1"/>
    </w:rPr>
    <w:tblPr>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Pr>
      <w:color w:val="000000" w:themeColor="text1"/>
    </w:rPr>
    <w:tblPr>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Pr>
      <w:rFonts w:asciiTheme="majorHAnsi" w:eastAsiaTheme="majorEastAsia" w:hAnsiTheme="majorHAnsi" w:cstheme="majorBidi"/>
      <w:color w:val="000000" w:themeColor="text1"/>
    </w:rPr>
    <w:tblPr>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Pr>
      <w:rFonts w:asciiTheme="majorHAnsi" w:eastAsiaTheme="majorEastAsia" w:hAnsiTheme="majorHAnsi" w:cstheme="majorBidi"/>
      <w:color w:val="000000" w:themeColor="text1"/>
    </w:rPr>
    <w:tblPr>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Pr>
      <w:rFonts w:asciiTheme="majorHAnsi" w:eastAsiaTheme="majorEastAsia" w:hAnsiTheme="majorHAnsi" w:cstheme="majorBidi"/>
      <w:color w:val="000000" w:themeColor="text1"/>
    </w:rPr>
    <w:tblPr>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Pr>
      <w:rFonts w:asciiTheme="majorHAnsi" w:eastAsiaTheme="majorEastAsia" w:hAnsiTheme="majorHAnsi" w:cstheme="majorBidi"/>
      <w:color w:val="000000" w:themeColor="text1"/>
    </w:rPr>
    <w:tblPr>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Pr>
      <w:rFonts w:asciiTheme="majorHAnsi" w:eastAsiaTheme="majorEastAsia" w:hAnsiTheme="majorHAnsi" w:cstheme="majorBidi"/>
      <w:color w:val="000000" w:themeColor="text1"/>
    </w:rPr>
    <w:tblPr>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Pr>
      <w:rFonts w:asciiTheme="majorHAnsi" w:eastAsiaTheme="majorEastAsia" w:hAnsiTheme="majorHAnsi" w:cstheme="majorBidi"/>
      <w:color w:val="000000" w:themeColor="text1"/>
    </w:rPr>
    <w:tblPr>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Pr>
      <w:rFonts w:asciiTheme="majorHAnsi" w:eastAsiaTheme="majorEastAsia" w:hAnsiTheme="majorHAnsi" w:cstheme="majorBidi"/>
      <w:color w:val="000000" w:themeColor="text1"/>
    </w:rPr>
    <w:tblPr>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tblPr>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tblPr>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tblPr>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tblPr>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tblPr>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tblPr>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tblPr>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Pr>
      <w:rFonts w:asciiTheme="majorHAnsi" w:eastAsiaTheme="majorEastAsia" w:hAnsiTheme="majorHAnsi" w:cstheme="majorBidi"/>
      <w:color w:val="000000" w:themeColor="text1"/>
    </w:rPr>
    <w:tblPr>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auto"/>
          <w:insideV w:val="single" w:sz="6" w:space="0" w:color="auto"/>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Pr>
      <w:rFonts w:asciiTheme="majorHAnsi" w:eastAsiaTheme="majorEastAsia" w:hAnsiTheme="majorHAnsi" w:cstheme="majorBidi"/>
      <w:color w:val="000000" w:themeColor="text1"/>
    </w:rPr>
    <w:tblPr>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auto"/>
          <w:insideV w:val="single" w:sz="6" w:space="0" w:color="auto"/>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Pr>
      <w:rFonts w:asciiTheme="majorHAnsi" w:eastAsiaTheme="majorEastAsia" w:hAnsiTheme="majorHAnsi" w:cstheme="majorBidi"/>
      <w:color w:val="000000" w:themeColor="text1"/>
    </w:rPr>
    <w:tblPr>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auto"/>
          <w:insideV w:val="single" w:sz="6" w:space="0" w:color="auto"/>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Pr>
      <w:rFonts w:asciiTheme="majorHAnsi" w:eastAsiaTheme="majorEastAsia" w:hAnsiTheme="majorHAnsi" w:cstheme="majorBidi"/>
      <w:color w:val="000000" w:themeColor="text1"/>
    </w:rPr>
    <w:tblPr>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auto"/>
          <w:insideV w:val="single" w:sz="6" w:space="0" w:color="auto"/>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Pr>
      <w:rFonts w:asciiTheme="majorHAnsi" w:eastAsiaTheme="majorEastAsia" w:hAnsiTheme="majorHAnsi" w:cstheme="majorBidi"/>
      <w:color w:val="000000" w:themeColor="text1"/>
    </w:rPr>
    <w:tblPr>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auto"/>
          <w:insideV w:val="single" w:sz="6" w:space="0" w:color="auto"/>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Pr>
      <w:rFonts w:asciiTheme="majorHAnsi" w:eastAsiaTheme="majorEastAsia" w:hAnsiTheme="majorHAnsi" w:cstheme="majorBidi"/>
      <w:color w:val="000000" w:themeColor="text1"/>
    </w:rPr>
    <w:tblPr>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auto"/>
          <w:insideV w:val="single" w:sz="6" w:space="0" w:color="auto"/>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Pr>
      <w:rFonts w:asciiTheme="majorHAnsi" w:eastAsiaTheme="majorEastAsia" w:hAnsiTheme="majorHAnsi" w:cstheme="majorBidi"/>
      <w:color w:val="000000" w:themeColor="text1"/>
    </w:rPr>
    <w:tblPr>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auto"/>
          <w:insideV w:val="single" w:sz="6" w:space="0" w:color="auto"/>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tblP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808080" w:themeFill="text1" w:themeFillTint="7F"/>
      </w:tcPr>
    </w:tblStylePr>
  </w:style>
  <w:style w:type="table" w:styleId="MediumGrid3-Accent1">
    <w:name w:val="Medium Grid 3 Accent 1"/>
    <w:basedOn w:val="TableNormal"/>
    <w:uiPriority w:val="69"/>
    <w:tblP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A7BFDE" w:themeFill="accent1" w:themeFillTint="7F"/>
      </w:tcPr>
    </w:tblStylePr>
  </w:style>
  <w:style w:type="table" w:styleId="MediumGrid3-Accent2">
    <w:name w:val="Medium Grid 3 Accent 2"/>
    <w:basedOn w:val="TableNormal"/>
    <w:uiPriority w:val="69"/>
    <w:tblP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DFA7A6" w:themeFill="accent2" w:themeFillTint="7F"/>
      </w:tcPr>
    </w:tblStylePr>
  </w:style>
  <w:style w:type="table" w:styleId="MediumGrid3-Accent3">
    <w:name w:val="Medium Grid 3 Accent 3"/>
    <w:basedOn w:val="TableNormal"/>
    <w:uiPriority w:val="69"/>
    <w:tblP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CDDDAC" w:themeFill="accent3" w:themeFillTint="7F"/>
      </w:tcPr>
    </w:tblStylePr>
  </w:style>
  <w:style w:type="table" w:styleId="MediumGrid3-Accent4">
    <w:name w:val="Medium Grid 3 Accent 4"/>
    <w:basedOn w:val="TableNormal"/>
    <w:uiPriority w:val="69"/>
    <w:tblP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BFB1D0" w:themeFill="accent4" w:themeFillTint="7F"/>
      </w:tcPr>
    </w:tblStylePr>
  </w:style>
  <w:style w:type="table" w:styleId="MediumGrid3-Accent5">
    <w:name w:val="Medium Grid 3 Accent 5"/>
    <w:basedOn w:val="TableNormal"/>
    <w:uiPriority w:val="69"/>
    <w:tblP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A5D5E2" w:themeFill="accent5" w:themeFillTint="7F"/>
      </w:tcPr>
    </w:tblStylePr>
  </w:style>
  <w:style w:type="table" w:styleId="MediumGrid3-Accent6">
    <w:name w:val="Medium Grid 3 Accent 6"/>
    <w:basedOn w:val="TableNormal"/>
    <w:uiPriority w:val="69"/>
    <w:tblP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FBCAA2" w:themeFill="accent6" w:themeFillTint="7F"/>
      </w:tcPr>
    </w:tblStylePr>
  </w:style>
  <w:style w:type="table" w:styleId="DarkList">
    <w:name w:val="Dark List"/>
    <w:basedOn w:val="TableNormal"/>
    <w:uiPriority w:val="70"/>
    <w:rPr>
      <w:color w:val="FFFFFF" w:themeColor="background1"/>
    </w:rP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Pr>
      <w:color w:val="FFFFFF" w:themeColor="background1"/>
    </w:rP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Pr>
      <w:color w:val="FFFFFF" w:themeColor="background1"/>
    </w:rP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Pr>
      <w:color w:val="FFFFFF" w:themeColor="background1"/>
    </w:rP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Pr>
      <w:color w:val="FFFFFF" w:themeColor="background1"/>
    </w:rP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Pr>
      <w:color w:val="FFFFFF" w:themeColor="background1"/>
    </w:rP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Pr>
      <w:color w:val="FFFFFF" w:themeColor="background1"/>
    </w:rP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Pr>
      <w:color w:val="000000" w:themeColor="text1"/>
    </w:rPr>
    <w:tblPr>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Pr>
      <w:color w:val="000000" w:themeColor="text1"/>
    </w:rPr>
    <w:tblPr>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Pr>
      <w:color w:val="000000" w:themeColor="text1"/>
    </w:rPr>
    <w:tblPr>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Pr>
      <w:color w:val="000000" w:themeColor="text1"/>
    </w:rPr>
    <w:tblPr>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Pr>
      <w:color w:val="000000" w:themeColor="text1"/>
    </w:rPr>
    <w:tblPr>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Pr>
      <w:color w:val="000000" w:themeColor="text1"/>
    </w:rPr>
    <w:tblPr>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Pr>
      <w:color w:val="000000" w:themeColor="text1"/>
    </w:rPr>
    <w:tblPr>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Pr>
      <w:color w:val="000000" w:themeColor="text1"/>
    </w:rP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Pr>
      <w:color w:val="000000" w:themeColor="text1"/>
    </w:rP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Pr>
      <w:color w:val="000000" w:themeColor="text1"/>
    </w:rP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Pr>
      <w:color w:val="000000" w:themeColor="text1"/>
    </w:rP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Pr>
      <w:color w:val="000000" w:themeColor="text1"/>
    </w:rP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Pr>
      <w:color w:val="000000" w:themeColor="text1"/>
    </w:rP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Pr>
      <w:color w:val="000000" w:themeColor="text1"/>
    </w:rP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Pr>
      <w:color w:val="000000" w:themeColor="text1"/>
    </w:rPr>
    <w:tblPr>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Pr>
      <w:color w:val="000000" w:themeColor="text1"/>
    </w:rPr>
    <w:tblPr>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Pr>
      <w:color w:val="000000" w:themeColor="text1"/>
    </w:rPr>
    <w:tblPr>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Pr>
      <w:color w:val="000000" w:themeColor="text1"/>
    </w:rPr>
    <w:tblPr>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Pr>
      <w:color w:val="000000" w:themeColor="text1"/>
    </w:rPr>
    <w:tblPr>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Pr>
      <w:color w:val="000000" w:themeColor="text1"/>
    </w:rPr>
    <w:tblPr>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Pr>
      <w:color w:val="000000" w:themeColor="text1"/>
    </w:rPr>
    <w:tblPr>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customStyle="1" w:styleId="HeaderChar">
    <w:name w:val="Header Char"/>
    <w:basedOn w:val="DefaultParagraphFont"/>
    <w:link w:val="Header"/>
    <w:uiPriority w:val="99"/>
  </w:style>
  <w:style w:type="character" w:customStyle="1" w:styleId="FooterChar">
    <w:name w:val="Footer Char"/>
    <w:basedOn w:val="DefaultParagraphFont"/>
    <w:link w:val="Footer"/>
    <w:uiPriority w:val="99"/>
  </w:style>
  <w:style w:type="paragraph" w:styleId="NoSpacing">
    <w:name w:val="No Spacing"/>
    <w:uiPriority w:val="1"/>
    <w:qFormat/>
    <w:rPr>
      <w:sz w:val="22"/>
      <w:szCs w:val="22"/>
      <w:lang w:val="en-US" w:eastAsia="en-US"/>
    </w:rPr>
  </w:style>
  <w:style w:type="character" w:customStyle="1" w:styleId="Heading1Char">
    <w:name w:val="Heading 1 Char"/>
    <w:basedOn w:val="DefaultParagraphFont"/>
    <w:link w:val="Heading1"/>
    <w:uiPriority w:val="9"/>
    <w:qFormat/>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qFormat/>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qFormat/>
    <w:rPr>
      <w:rFonts w:asciiTheme="majorHAnsi" w:eastAsiaTheme="majorEastAsia" w:hAnsiTheme="majorHAnsi" w:cstheme="majorBidi"/>
      <w:b/>
      <w:bCs/>
      <w:color w:val="4F81BD" w:themeColor="accent1"/>
    </w:rPr>
  </w:style>
  <w:style w:type="character" w:customStyle="1" w:styleId="TitleChar">
    <w:name w:val="Title Char"/>
    <w:basedOn w:val="DefaultParagraphFont"/>
    <w:link w:val="Title"/>
    <w:uiPriority w:val="10"/>
    <w:rPr>
      <w:rFonts w:asciiTheme="majorHAnsi" w:eastAsiaTheme="majorEastAsia" w:hAnsiTheme="majorHAnsi" w:cstheme="majorBidi"/>
      <w:color w:val="17365D" w:themeColor="text2" w:themeShade="BF"/>
      <w:spacing w:val="5"/>
      <w:kern w:val="28"/>
      <w:sz w:val="52"/>
      <w:szCs w:val="52"/>
    </w:rPr>
  </w:style>
  <w:style w:type="character" w:customStyle="1" w:styleId="SubtitleChar">
    <w:name w:val="Subtitle Char"/>
    <w:basedOn w:val="DefaultParagraphFont"/>
    <w:link w:val="Subtitle"/>
    <w:uiPriority w:val="11"/>
    <w:qFormat/>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pPr>
      <w:ind w:left="720"/>
      <w:contextualSpacing/>
    </w:pPr>
  </w:style>
  <w:style w:type="character" w:customStyle="1" w:styleId="BodyTextChar">
    <w:name w:val="Body Text Char"/>
    <w:basedOn w:val="DefaultParagraphFont"/>
    <w:link w:val="BodyText"/>
    <w:uiPriority w:val="99"/>
    <w:qFormat/>
  </w:style>
  <w:style w:type="character" w:customStyle="1" w:styleId="BodyText2Char">
    <w:name w:val="Body Text 2 Char"/>
    <w:basedOn w:val="DefaultParagraphFont"/>
    <w:link w:val="BodyText2"/>
    <w:uiPriority w:val="99"/>
  </w:style>
  <w:style w:type="character" w:customStyle="1" w:styleId="BodyText3Char">
    <w:name w:val="Body Text 3 Char"/>
    <w:basedOn w:val="DefaultParagraphFont"/>
    <w:link w:val="BodyText3"/>
    <w:uiPriority w:val="99"/>
    <w:qFormat/>
    <w:rPr>
      <w:sz w:val="16"/>
      <w:szCs w:val="16"/>
    </w:rPr>
  </w:style>
  <w:style w:type="character" w:customStyle="1" w:styleId="MacroTextChar">
    <w:name w:val="Macro Text Char"/>
    <w:basedOn w:val="DefaultParagraphFont"/>
    <w:link w:val="MacroText"/>
    <w:uiPriority w:val="99"/>
    <w:rPr>
      <w:rFonts w:ascii="Courier" w:hAnsi="Courier"/>
      <w:sz w:val="20"/>
      <w:szCs w:val="20"/>
    </w:rPr>
  </w:style>
  <w:style w:type="paragraph" w:styleId="Quote">
    <w:name w:val="Quote"/>
    <w:basedOn w:val="Normal"/>
    <w:next w:val="Normal"/>
    <w:link w:val="QuoteChar"/>
    <w:uiPriority w:val="29"/>
    <w:qFormat/>
    <w:rPr>
      <w:i/>
      <w:iCs/>
      <w:color w:val="000000" w:themeColor="text1"/>
    </w:rPr>
  </w:style>
  <w:style w:type="character" w:customStyle="1" w:styleId="QuoteChar">
    <w:name w:val="Quote Char"/>
    <w:basedOn w:val="DefaultParagraphFont"/>
    <w:link w:val="Quote"/>
    <w:uiPriority w:val="29"/>
    <w:rPr>
      <w:i/>
      <w:iCs/>
      <w:color w:val="000000" w:themeColor="text1"/>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244061" w:themeColor="accent1" w:themeShade="80"/>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i/>
      <w:iCs/>
      <w:color w:val="244061" w:themeColor="accent1" w:themeShade="80"/>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
      <w:iCs/>
      <w:color w:val="404040" w:themeColor="text1" w:themeTint="BF"/>
      <w:sz w:val="20"/>
      <w:szCs w:val="20"/>
    </w:rPr>
  </w:style>
  <w:style w:type="paragraph" w:styleId="IntenseQuote">
    <w:name w:val="Intense Quote"/>
    <w:basedOn w:val="Normal"/>
    <w:next w:val="Normal"/>
    <w:link w:val="IntenseQuoteChar"/>
    <w:uiPriority w:val="30"/>
    <w:qFormat/>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Pr>
      <w:b/>
      <w:bCs/>
      <w:i/>
      <w:iCs/>
      <w:color w:val="4F81BD" w:themeColor="accent1"/>
    </w:rPr>
  </w:style>
  <w:style w:type="character" w:customStyle="1" w:styleId="SubtleEmphasis1">
    <w:name w:val="Subtle Emphasis1"/>
    <w:basedOn w:val="DefaultParagraphFont"/>
    <w:uiPriority w:val="19"/>
    <w:qFormat/>
    <w:rPr>
      <w:i/>
      <w:iCs/>
      <w:color w:val="7F7F7F" w:themeColor="text1" w:themeTint="80"/>
    </w:rPr>
  </w:style>
  <w:style w:type="character" w:customStyle="1" w:styleId="IntenseEmphasis1">
    <w:name w:val="Intense Emphasis1"/>
    <w:basedOn w:val="DefaultParagraphFont"/>
    <w:uiPriority w:val="21"/>
    <w:qFormat/>
    <w:rPr>
      <w:b/>
      <w:bCs/>
      <w:i/>
      <w:iCs/>
      <w:color w:val="4F81BD" w:themeColor="accent1"/>
    </w:rPr>
  </w:style>
  <w:style w:type="character" w:customStyle="1" w:styleId="SubtleReference1">
    <w:name w:val="Subtle Reference1"/>
    <w:basedOn w:val="DefaultParagraphFont"/>
    <w:uiPriority w:val="31"/>
    <w:qFormat/>
    <w:rPr>
      <w:smallCaps/>
      <w:color w:val="C0504D" w:themeColor="accent2"/>
      <w:u w:val="single"/>
    </w:rPr>
  </w:style>
  <w:style w:type="character" w:customStyle="1" w:styleId="IntenseReference1">
    <w:name w:val="Intense Reference1"/>
    <w:basedOn w:val="DefaultParagraphFont"/>
    <w:uiPriority w:val="32"/>
    <w:qFormat/>
    <w:rPr>
      <w:b/>
      <w:bCs/>
      <w:smallCaps/>
      <w:color w:val="C0504D" w:themeColor="accent2"/>
      <w:spacing w:val="5"/>
      <w:u w:val="single"/>
    </w:rPr>
  </w:style>
  <w:style w:type="character" w:customStyle="1" w:styleId="BookTitle1">
    <w:name w:val="Book Title1"/>
    <w:basedOn w:val="DefaultParagraphFont"/>
    <w:uiPriority w:val="33"/>
    <w:qFormat/>
    <w:rPr>
      <w:b/>
      <w:bCs/>
      <w:smallCaps/>
      <w:spacing w:val="5"/>
    </w:rPr>
  </w:style>
  <w:style w:type="paragraph" w:customStyle="1" w:styleId="TOCHeading1">
    <w:name w:val="TOC Heading1"/>
    <w:basedOn w:val="Heading1"/>
    <w:next w:val="Normal"/>
    <w:uiPriority w:val="39"/>
    <w:semiHidden/>
    <w:unhideWhenUsed/>
    <w:qFormat/>
    <w:pPr>
      <w:outlineLvl w:val="9"/>
    </w:pPr>
  </w:style>
  <w:style w:type="table" w:styleId="PlainTable3">
    <w:name w:val="Plain Table 3"/>
    <w:basedOn w:val="TableNormal"/>
    <w:uiPriority w:val="43"/>
    <w:rsid w:val="008E6A8F"/>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NormalWeb">
    <w:name w:val="Normal (Web)"/>
    <w:basedOn w:val="Normal"/>
    <w:uiPriority w:val="99"/>
    <w:semiHidden/>
    <w:unhideWhenUsed/>
    <w:rsid w:val="00E83A8D"/>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HTMLCode">
    <w:name w:val="HTML Code"/>
    <w:basedOn w:val="DefaultParagraphFont"/>
    <w:uiPriority w:val="99"/>
    <w:semiHidden/>
    <w:unhideWhenUsed/>
    <w:rsid w:val="00B72AF2"/>
    <w:rPr>
      <w:rFonts w:ascii="Courier New" w:eastAsia="Times New Roman" w:hAnsi="Courier New" w:cs="Courier New"/>
      <w:sz w:val="20"/>
      <w:szCs w:val="20"/>
    </w:rPr>
  </w:style>
  <w:style w:type="table" w:styleId="PlainTable1">
    <w:name w:val="Plain Table 1"/>
    <w:basedOn w:val="TableNormal"/>
    <w:uiPriority w:val="41"/>
    <w:rsid w:val="00B72AF2"/>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469245">
      <w:bodyDiv w:val="1"/>
      <w:marLeft w:val="0"/>
      <w:marRight w:val="0"/>
      <w:marTop w:val="0"/>
      <w:marBottom w:val="0"/>
      <w:divBdr>
        <w:top w:val="none" w:sz="0" w:space="0" w:color="auto"/>
        <w:left w:val="none" w:sz="0" w:space="0" w:color="auto"/>
        <w:bottom w:val="none" w:sz="0" w:space="0" w:color="auto"/>
        <w:right w:val="none" w:sz="0" w:space="0" w:color="auto"/>
      </w:divBdr>
    </w:div>
    <w:div w:id="92483458">
      <w:bodyDiv w:val="1"/>
      <w:marLeft w:val="0"/>
      <w:marRight w:val="0"/>
      <w:marTop w:val="0"/>
      <w:marBottom w:val="0"/>
      <w:divBdr>
        <w:top w:val="none" w:sz="0" w:space="0" w:color="auto"/>
        <w:left w:val="none" w:sz="0" w:space="0" w:color="auto"/>
        <w:bottom w:val="none" w:sz="0" w:space="0" w:color="auto"/>
        <w:right w:val="none" w:sz="0" w:space="0" w:color="auto"/>
      </w:divBdr>
    </w:div>
    <w:div w:id="119037165">
      <w:bodyDiv w:val="1"/>
      <w:marLeft w:val="0"/>
      <w:marRight w:val="0"/>
      <w:marTop w:val="0"/>
      <w:marBottom w:val="0"/>
      <w:divBdr>
        <w:top w:val="none" w:sz="0" w:space="0" w:color="auto"/>
        <w:left w:val="none" w:sz="0" w:space="0" w:color="auto"/>
        <w:bottom w:val="none" w:sz="0" w:space="0" w:color="auto"/>
        <w:right w:val="none" w:sz="0" w:space="0" w:color="auto"/>
      </w:divBdr>
      <w:divsChild>
        <w:div w:id="1270316271">
          <w:marLeft w:val="0"/>
          <w:marRight w:val="0"/>
          <w:marTop w:val="0"/>
          <w:marBottom w:val="0"/>
          <w:divBdr>
            <w:top w:val="none" w:sz="0" w:space="0" w:color="auto"/>
            <w:left w:val="none" w:sz="0" w:space="0" w:color="auto"/>
            <w:bottom w:val="none" w:sz="0" w:space="0" w:color="auto"/>
            <w:right w:val="none" w:sz="0" w:space="0" w:color="auto"/>
          </w:divBdr>
          <w:divsChild>
            <w:div w:id="505872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4327803">
      <w:bodyDiv w:val="1"/>
      <w:marLeft w:val="0"/>
      <w:marRight w:val="0"/>
      <w:marTop w:val="0"/>
      <w:marBottom w:val="0"/>
      <w:divBdr>
        <w:top w:val="none" w:sz="0" w:space="0" w:color="auto"/>
        <w:left w:val="none" w:sz="0" w:space="0" w:color="auto"/>
        <w:bottom w:val="none" w:sz="0" w:space="0" w:color="auto"/>
        <w:right w:val="none" w:sz="0" w:space="0" w:color="auto"/>
      </w:divBdr>
    </w:div>
    <w:div w:id="369455207">
      <w:bodyDiv w:val="1"/>
      <w:marLeft w:val="0"/>
      <w:marRight w:val="0"/>
      <w:marTop w:val="0"/>
      <w:marBottom w:val="0"/>
      <w:divBdr>
        <w:top w:val="none" w:sz="0" w:space="0" w:color="auto"/>
        <w:left w:val="none" w:sz="0" w:space="0" w:color="auto"/>
        <w:bottom w:val="none" w:sz="0" w:space="0" w:color="auto"/>
        <w:right w:val="none" w:sz="0" w:space="0" w:color="auto"/>
      </w:divBdr>
    </w:div>
    <w:div w:id="401872512">
      <w:bodyDiv w:val="1"/>
      <w:marLeft w:val="0"/>
      <w:marRight w:val="0"/>
      <w:marTop w:val="0"/>
      <w:marBottom w:val="0"/>
      <w:divBdr>
        <w:top w:val="none" w:sz="0" w:space="0" w:color="auto"/>
        <w:left w:val="none" w:sz="0" w:space="0" w:color="auto"/>
        <w:bottom w:val="none" w:sz="0" w:space="0" w:color="auto"/>
        <w:right w:val="none" w:sz="0" w:space="0" w:color="auto"/>
      </w:divBdr>
    </w:div>
    <w:div w:id="485047501">
      <w:bodyDiv w:val="1"/>
      <w:marLeft w:val="0"/>
      <w:marRight w:val="0"/>
      <w:marTop w:val="0"/>
      <w:marBottom w:val="0"/>
      <w:divBdr>
        <w:top w:val="none" w:sz="0" w:space="0" w:color="auto"/>
        <w:left w:val="none" w:sz="0" w:space="0" w:color="auto"/>
        <w:bottom w:val="none" w:sz="0" w:space="0" w:color="auto"/>
        <w:right w:val="none" w:sz="0" w:space="0" w:color="auto"/>
      </w:divBdr>
    </w:div>
    <w:div w:id="510026082">
      <w:bodyDiv w:val="1"/>
      <w:marLeft w:val="0"/>
      <w:marRight w:val="0"/>
      <w:marTop w:val="0"/>
      <w:marBottom w:val="0"/>
      <w:divBdr>
        <w:top w:val="none" w:sz="0" w:space="0" w:color="auto"/>
        <w:left w:val="none" w:sz="0" w:space="0" w:color="auto"/>
        <w:bottom w:val="none" w:sz="0" w:space="0" w:color="auto"/>
        <w:right w:val="none" w:sz="0" w:space="0" w:color="auto"/>
      </w:divBdr>
    </w:div>
    <w:div w:id="813983688">
      <w:bodyDiv w:val="1"/>
      <w:marLeft w:val="0"/>
      <w:marRight w:val="0"/>
      <w:marTop w:val="0"/>
      <w:marBottom w:val="0"/>
      <w:divBdr>
        <w:top w:val="none" w:sz="0" w:space="0" w:color="auto"/>
        <w:left w:val="none" w:sz="0" w:space="0" w:color="auto"/>
        <w:bottom w:val="none" w:sz="0" w:space="0" w:color="auto"/>
        <w:right w:val="none" w:sz="0" w:space="0" w:color="auto"/>
      </w:divBdr>
    </w:div>
    <w:div w:id="826287738">
      <w:bodyDiv w:val="1"/>
      <w:marLeft w:val="0"/>
      <w:marRight w:val="0"/>
      <w:marTop w:val="0"/>
      <w:marBottom w:val="0"/>
      <w:divBdr>
        <w:top w:val="none" w:sz="0" w:space="0" w:color="auto"/>
        <w:left w:val="none" w:sz="0" w:space="0" w:color="auto"/>
        <w:bottom w:val="none" w:sz="0" w:space="0" w:color="auto"/>
        <w:right w:val="none" w:sz="0" w:space="0" w:color="auto"/>
      </w:divBdr>
      <w:divsChild>
        <w:div w:id="1343242149">
          <w:marLeft w:val="0"/>
          <w:marRight w:val="0"/>
          <w:marTop w:val="0"/>
          <w:marBottom w:val="0"/>
          <w:divBdr>
            <w:top w:val="none" w:sz="0" w:space="0" w:color="auto"/>
            <w:left w:val="none" w:sz="0" w:space="0" w:color="auto"/>
            <w:bottom w:val="none" w:sz="0" w:space="0" w:color="auto"/>
            <w:right w:val="none" w:sz="0" w:space="0" w:color="auto"/>
          </w:divBdr>
          <w:divsChild>
            <w:div w:id="711612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6433765">
      <w:bodyDiv w:val="1"/>
      <w:marLeft w:val="0"/>
      <w:marRight w:val="0"/>
      <w:marTop w:val="0"/>
      <w:marBottom w:val="0"/>
      <w:divBdr>
        <w:top w:val="none" w:sz="0" w:space="0" w:color="auto"/>
        <w:left w:val="none" w:sz="0" w:space="0" w:color="auto"/>
        <w:bottom w:val="none" w:sz="0" w:space="0" w:color="auto"/>
        <w:right w:val="none" w:sz="0" w:space="0" w:color="auto"/>
      </w:divBdr>
      <w:divsChild>
        <w:div w:id="1412002085">
          <w:marLeft w:val="0"/>
          <w:marRight w:val="0"/>
          <w:marTop w:val="0"/>
          <w:marBottom w:val="0"/>
          <w:divBdr>
            <w:top w:val="none" w:sz="0" w:space="0" w:color="auto"/>
            <w:left w:val="none" w:sz="0" w:space="0" w:color="auto"/>
            <w:bottom w:val="none" w:sz="0" w:space="0" w:color="auto"/>
            <w:right w:val="none" w:sz="0" w:space="0" w:color="auto"/>
          </w:divBdr>
          <w:divsChild>
            <w:div w:id="590696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4416924">
      <w:bodyDiv w:val="1"/>
      <w:marLeft w:val="0"/>
      <w:marRight w:val="0"/>
      <w:marTop w:val="0"/>
      <w:marBottom w:val="0"/>
      <w:divBdr>
        <w:top w:val="none" w:sz="0" w:space="0" w:color="auto"/>
        <w:left w:val="none" w:sz="0" w:space="0" w:color="auto"/>
        <w:bottom w:val="none" w:sz="0" w:space="0" w:color="auto"/>
        <w:right w:val="none" w:sz="0" w:space="0" w:color="auto"/>
      </w:divBdr>
    </w:div>
    <w:div w:id="1349600025">
      <w:bodyDiv w:val="1"/>
      <w:marLeft w:val="0"/>
      <w:marRight w:val="0"/>
      <w:marTop w:val="0"/>
      <w:marBottom w:val="0"/>
      <w:divBdr>
        <w:top w:val="none" w:sz="0" w:space="0" w:color="auto"/>
        <w:left w:val="none" w:sz="0" w:space="0" w:color="auto"/>
        <w:bottom w:val="none" w:sz="0" w:space="0" w:color="auto"/>
        <w:right w:val="none" w:sz="0" w:space="0" w:color="auto"/>
      </w:divBdr>
    </w:div>
    <w:div w:id="1377923812">
      <w:bodyDiv w:val="1"/>
      <w:marLeft w:val="0"/>
      <w:marRight w:val="0"/>
      <w:marTop w:val="0"/>
      <w:marBottom w:val="0"/>
      <w:divBdr>
        <w:top w:val="none" w:sz="0" w:space="0" w:color="auto"/>
        <w:left w:val="none" w:sz="0" w:space="0" w:color="auto"/>
        <w:bottom w:val="none" w:sz="0" w:space="0" w:color="auto"/>
        <w:right w:val="none" w:sz="0" w:space="0" w:color="auto"/>
      </w:divBdr>
    </w:div>
    <w:div w:id="1723603230">
      <w:bodyDiv w:val="1"/>
      <w:marLeft w:val="0"/>
      <w:marRight w:val="0"/>
      <w:marTop w:val="0"/>
      <w:marBottom w:val="0"/>
      <w:divBdr>
        <w:top w:val="none" w:sz="0" w:space="0" w:color="auto"/>
        <w:left w:val="none" w:sz="0" w:space="0" w:color="auto"/>
        <w:bottom w:val="none" w:sz="0" w:space="0" w:color="auto"/>
        <w:right w:val="none" w:sz="0" w:space="0" w:color="auto"/>
      </w:divBdr>
    </w:div>
    <w:div w:id="1725981654">
      <w:bodyDiv w:val="1"/>
      <w:marLeft w:val="0"/>
      <w:marRight w:val="0"/>
      <w:marTop w:val="0"/>
      <w:marBottom w:val="0"/>
      <w:divBdr>
        <w:top w:val="none" w:sz="0" w:space="0" w:color="auto"/>
        <w:left w:val="none" w:sz="0" w:space="0" w:color="auto"/>
        <w:bottom w:val="none" w:sz="0" w:space="0" w:color="auto"/>
        <w:right w:val="none" w:sz="0" w:space="0" w:color="auto"/>
      </w:divBdr>
    </w:div>
    <w:div w:id="2016301487">
      <w:bodyDiv w:val="1"/>
      <w:marLeft w:val="0"/>
      <w:marRight w:val="0"/>
      <w:marTop w:val="0"/>
      <w:marBottom w:val="0"/>
      <w:divBdr>
        <w:top w:val="none" w:sz="0" w:space="0" w:color="auto"/>
        <w:left w:val="none" w:sz="0" w:space="0" w:color="auto"/>
        <w:bottom w:val="none" w:sz="0" w:space="0" w:color="auto"/>
        <w:right w:val="none" w:sz="0" w:space="0" w:color="auto"/>
      </w:divBdr>
      <w:divsChild>
        <w:div w:id="89635971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359DEA-FBCC-4EA7-ADAC-54E758D656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801</TotalTime>
  <Pages>15</Pages>
  <Words>3196</Words>
  <Characters>20934</Characters>
  <Application>Microsoft Office Word</Application>
  <DocSecurity>0</DocSecurity>
  <Lines>486</Lines>
  <Paragraphs>229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python-docx</dc:creator>
  <dc:description>generated by python-docx</dc:description>
  <cp:lastModifiedBy>Maruf</cp:lastModifiedBy>
  <cp:revision>17</cp:revision>
  <dcterms:created xsi:type="dcterms:W3CDTF">2013-12-23T23:15:00Z</dcterms:created>
  <dcterms:modified xsi:type="dcterms:W3CDTF">2026-05-01T11:33:00Z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2057-12.9.0.21549</vt:lpwstr>
  </property>
  <property fmtid="{D5CDD505-2E9C-101B-9397-08002B2CF9AE}" pid="3" name="ICV">
    <vt:lpwstr>768A078F23304A14997C668D39967356_13</vt:lpwstr>
  </property>
</Properties>
</file>