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87C14" w14:textId="62D71246" w:rsidR="000851FC" w:rsidRDefault="000851FC">
      <w:pPr>
        <w:rPr>
          <w:sz w:val="52"/>
          <w:szCs w:val="52"/>
        </w:rPr>
      </w:pPr>
      <w:r>
        <w:rPr>
          <w:sz w:val="52"/>
          <w:szCs w:val="52"/>
        </w:rPr>
        <w:t xml:space="preserve">Bibliography </w:t>
      </w:r>
    </w:p>
    <w:p w14:paraId="6FE4E2D7" w14:textId="3ADF4306" w:rsidR="000851FC" w:rsidRDefault="000851FC">
      <w:pPr>
        <w:rPr>
          <w:sz w:val="52"/>
          <w:szCs w:val="52"/>
        </w:rPr>
      </w:pPr>
    </w:p>
    <w:p w14:paraId="221B0CD5" w14:textId="5B520279" w:rsidR="000851FC" w:rsidRDefault="000851FC">
      <w:pPr>
        <w:rPr>
          <w:sz w:val="22"/>
          <w:szCs w:val="22"/>
        </w:rPr>
      </w:pPr>
      <w:r>
        <w:rPr>
          <w:sz w:val="22"/>
          <w:szCs w:val="22"/>
        </w:rPr>
        <w:t>GABRIELA DIANA IBANESCU (2014843)</w:t>
      </w:r>
    </w:p>
    <w:p w14:paraId="7435BB30" w14:textId="4C5B1B78" w:rsidR="000851FC" w:rsidRDefault="000851FC">
      <w:pPr>
        <w:rPr>
          <w:sz w:val="22"/>
          <w:szCs w:val="22"/>
        </w:rPr>
      </w:pPr>
    </w:p>
    <w:p w14:paraId="5E39AE52" w14:textId="249A8489" w:rsidR="000851FC" w:rsidRDefault="000851FC">
      <w:pPr>
        <w:rPr>
          <w:sz w:val="22"/>
          <w:szCs w:val="22"/>
        </w:rPr>
      </w:pPr>
    </w:p>
    <w:p w14:paraId="56DB4306" w14:textId="77777777" w:rsidR="000851FC" w:rsidRDefault="000851FC">
      <w:pPr>
        <w:rPr>
          <w:sz w:val="22"/>
          <w:szCs w:val="22"/>
        </w:rPr>
      </w:pPr>
      <w:r>
        <w:rPr>
          <w:sz w:val="22"/>
          <w:szCs w:val="22"/>
        </w:rPr>
        <w:br w:type="page"/>
      </w:r>
    </w:p>
    <w:p w14:paraId="5C8E75C2" w14:textId="4ED7A1C3" w:rsidR="00093E4D" w:rsidRDefault="00093E4D">
      <w:pPr>
        <w:rPr>
          <w:rFonts w:ascii="Arial" w:hAnsi="Arial" w:cs="Arial"/>
          <w:sz w:val="22"/>
          <w:szCs w:val="22"/>
          <w:lang w:val="en-US"/>
        </w:rPr>
      </w:pPr>
      <w:r w:rsidRPr="00AC7385">
        <w:rPr>
          <w:rFonts w:ascii="Arial" w:eastAsiaTheme="minorEastAsia" w:hAnsi="Arial" w:cs="Arial"/>
          <w:b/>
          <w:bCs/>
          <w:sz w:val="22"/>
          <w:szCs w:val="22"/>
          <w:lang w:val="en-US"/>
        </w:rPr>
        <w:lastRenderedPageBreak/>
        <w:t>Jose A. Ramos Jr., Director of Prevention</w:t>
      </w:r>
      <w:r w:rsidRPr="00AC7385">
        <w:rPr>
          <w:rFonts w:ascii="Arial" w:hAnsi="Arial" w:cs="Arial"/>
          <w:b/>
          <w:bCs/>
          <w:sz w:val="22"/>
          <w:szCs w:val="22"/>
          <w:lang w:val="en-US"/>
        </w:rPr>
        <w:t>.” Child</w:t>
      </w:r>
      <w:r w:rsidRPr="00AC7385">
        <w:rPr>
          <w:rFonts w:ascii="Arial" w:eastAsiaTheme="minorEastAsia" w:hAnsi="Arial" w:cs="Arial"/>
          <w:b/>
          <w:bCs/>
          <w:sz w:val="22"/>
          <w:szCs w:val="22"/>
          <w:lang w:val="en-US"/>
        </w:rPr>
        <w:t xml:space="preserve"> Welfare field</w:t>
      </w:r>
      <w:r w:rsidRPr="00093E4D">
        <w:rPr>
          <w:rFonts w:ascii="Arial" w:eastAsiaTheme="minorEastAsia" w:hAnsi="Arial" w:cs="Arial"/>
          <w:sz w:val="22"/>
          <w:szCs w:val="22"/>
          <w:lang w:val="en-US"/>
        </w:rPr>
        <w:t>”</w:t>
      </w:r>
    </w:p>
    <w:p w14:paraId="1B3A75D8" w14:textId="77777777" w:rsidR="00093E4D" w:rsidRDefault="00093E4D">
      <w:pPr>
        <w:rPr>
          <w:rFonts w:ascii="Arial" w:hAnsi="Arial" w:cs="Arial"/>
          <w:sz w:val="22"/>
          <w:szCs w:val="22"/>
          <w:lang w:val="en-US"/>
        </w:rPr>
      </w:pPr>
    </w:p>
    <w:p w14:paraId="159C3499" w14:textId="292C5F27" w:rsidR="000851FC" w:rsidRDefault="000851FC">
      <w:pPr>
        <w:rPr>
          <w:rFonts w:ascii="Arial" w:hAnsi="Arial" w:cs="Arial"/>
          <w:sz w:val="22"/>
          <w:szCs w:val="22"/>
        </w:rPr>
      </w:pPr>
      <w:r>
        <w:rPr>
          <w:rFonts w:ascii="Arial" w:hAnsi="Arial" w:cs="Arial"/>
          <w:sz w:val="22"/>
          <w:szCs w:val="22"/>
        </w:rPr>
        <w:t>Jose A. Ramos Jr., MSW, is the Director of Primary Prevention at Children’s Bureau. He has worked with Children’s Bureau since 1994 and has over 30 years’ experience working in the Child Welfare field. He has a master’s degree in social work from the University of Long Beach and is earning his MBA. Jose is also Secretary of the National Association of Social Workers.</w:t>
      </w:r>
      <w:r w:rsidR="00093E4D">
        <w:rPr>
          <w:rFonts w:ascii="Arial" w:hAnsi="Arial" w:cs="Arial"/>
          <w:sz w:val="22"/>
          <w:szCs w:val="22"/>
        </w:rPr>
        <w:t xml:space="preserve"> I was using his paragraph in my presentation because I know he is an expert in children</w:t>
      </w:r>
      <w:r w:rsidR="001131B6">
        <w:rPr>
          <w:rFonts w:ascii="Arial" w:hAnsi="Arial" w:cs="Arial"/>
          <w:sz w:val="22"/>
          <w:szCs w:val="22"/>
        </w:rPr>
        <w:t xml:space="preserve">. </w:t>
      </w:r>
    </w:p>
    <w:p w14:paraId="264B24AD" w14:textId="2BCABB98" w:rsidR="001131B6" w:rsidRDefault="001131B6">
      <w:pPr>
        <w:rPr>
          <w:rFonts w:ascii="Arial" w:hAnsi="Arial" w:cs="Arial"/>
          <w:sz w:val="22"/>
          <w:szCs w:val="22"/>
        </w:rPr>
      </w:pPr>
    </w:p>
    <w:p w14:paraId="1B8B7948" w14:textId="2AB6F84F" w:rsidR="001131B6" w:rsidRDefault="001131B6">
      <w:pPr>
        <w:rPr>
          <w:rFonts w:ascii="Arial" w:hAnsi="Arial" w:cs="Arial"/>
          <w:sz w:val="22"/>
          <w:szCs w:val="22"/>
        </w:rPr>
      </w:pPr>
      <w:r>
        <w:rPr>
          <w:rFonts w:ascii="Arial" w:hAnsi="Arial" w:cs="Arial"/>
          <w:sz w:val="22"/>
          <w:szCs w:val="22"/>
        </w:rPr>
        <w:t>The information is from internet.</w:t>
      </w:r>
    </w:p>
    <w:p w14:paraId="0287BB1F" w14:textId="2C223C0D" w:rsidR="00093E4D" w:rsidRDefault="00093E4D">
      <w:pPr>
        <w:rPr>
          <w:rFonts w:ascii="Arial" w:hAnsi="Arial" w:cs="Arial"/>
          <w:sz w:val="22"/>
          <w:szCs w:val="22"/>
        </w:rPr>
      </w:pPr>
    </w:p>
    <w:p w14:paraId="38668383" w14:textId="1D998898" w:rsidR="00093E4D" w:rsidRPr="00AC7385" w:rsidRDefault="00093E4D">
      <w:pPr>
        <w:rPr>
          <w:rFonts w:ascii="Arial" w:hAnsi="Arial" w:cs="Arial"/>
          <w:b/>
          <w:bCs/>
          <w:sz w:val="22"/>
          <w:szCs w:val="22"/>
          <w:lang w:val="en-US"/>
        </w:rPr>
      </w:pPr>
      <w:r w:rsidRPr="00AC7385">
        <w:rPr>
          <w:rFonts w:ascii="Arial" w:hAnsi="Arial" w:cs="Arial"/>
          <w:b/>
          <w:bCs/>
          <w:sz w:val="22"/>
          <w:szCs w:val="22"/>
          <w:lang w:val="en-US"/>
        </w:rPr>
        <w:t>Book “Child</w:t>
      </w:r>
      <w:r w:rsidRPr="00AC7385">
        <w:rPr>
          <w:rFonts w:ascii="Arial" w:eastAsiaTheme="minorEastAsia" w:hAnsi="Arial" w:cs="Arial"/>
          <w:b/>
          <w:bCs/>
          <w:sz w:val="22"/>
          <w:szCs w:val="22"/>
          <w:lang w:val="en-US"/>
        </w:rPr>
        <w:t xml:space="preserve"> development’’: An illustrated guide, by Carolyn Meggitt)</w:t>
      </w:r>
    </w:p>
    <w:p w14:paraId="3DE63EFA" w14:textId="77777777" w:rsidR="00093E4D" w:rsidRDefault="00093E4D">
      <w:pPr>
        <w:rPr>
          <w:rFonts w:ascii="Arial" w:hAnsi="Arial" w:cs="Arial"/>
          <w:sz w:val="22"/>
          <w:szCs w:val="22"/>
          <w:lang w:val="en-US"/>
        </w:rPr>
      </w:pPr>
    </w:p>
    <w:p w14:paraId="0883AA8F" w14:textId="2D371C60" w:rsidR="00093E4D" w:rsidRDefault="00093E4D">
      <w:pPr>
        <w:rPr>
          <w:rFonts w:ascii="Arial" w:hAnsi="Arial" w:cs="Arial"/>
          <w:sz w:val="22"/>
          <w:szCs w:val="22"/>
          <w:lang w:val="en-US"/>
        </w:rPr>
      </w:pPr>
      <w:r>
        <w:rPr>
          <w:rFonts w:ascii="Arial" w:hAnsi="Arial" w:cs="Arial"/>
          <w:sz w:val="22"/>
          <w:szCs w:val="22"/>
          <w:lang w:val="en-US"/>
        </w:rPr>
        <w:t xml:space="preserve">I was using her words in my presentation because Carolyn Meggitt has a background in nursing and midwifery and has taught many health and childcare course. She has also written several textbooks on childcare, development and health. </w:t>
      </w:r>
    </w:p>
    <w:p w14:paraId="364869D7" w14:textId="13112437" w:rsidR="001131B6" w:rsidRDefault="001131B6">
      <w:pPr>
        <w:rPr>
          <w:rFonts w:ascii="Arial" w:hAnsi="Arial" w:cs="Arial"/>
          <w:sz w:val="22"/>
          <w:szCs w:val="22"/>
          <w:lang w:val="en-US"/>
        </w:rPr>
      </w:pPr>
    </w:p>
    <w:p w14:paraId="13A713EC" w14:textId="375B2378" w:rsidR="001131B6" w:rsidRDefault="001131B6">
      <w:pPr>
        <w:rPr>
          <w:rFonts w:ascii="Arial" w:hAnsi="Arial" w:cs="Arial"/>
          <w:sz w:val="22"/>
          <w:szCs w:val="22"/>
          <w:lang w:val="en-US"/>
        </w:rPr>
      </w:pPr>
      <w:r>
        <w:rPr>
          <w:rFonts w:ascii="Arial" w:hAnsi="Arial" w:cs="Arial"/>
          <w:sz w:val="22"/>
          <w:szCs w:val="22"/>
          <w:lang w:val="en-US"/>
        </w:rPr>
        <w:t>The book is online or in library.</w:t>
      </w:r>
    </w:p>
    <w:p w14:paraId="036F8E9A" w14:textId="69BE4AFD" w:rsidR="00C85260" w:rsidRDefault="00C85260">
      <w:pPr>
        <w:rPr>
          <w:rFonts w:ascii="Arial" w:hAnsi="Arial" w:cs="Arial"/>
          <w:sz w:val="22"/>
          <w:szCs w:val="22"/>
          <w:lang w:val="en-US"/>
        </w:rPr>
      </w:pPr>
    </w:p>
    <w:p w14:paraId="444FA9B8" w14:textId="4BBA6C67" w:rsidR="00C85260" w:rsidRPr="00AC7385" w:rsidRDefault="00C85260">
      <w:pPr>
        <w:rPr>
          <w:rFonts w:ascii="Arial" w:hAnsi="Arial" w:cs="Arial"/>
          <w:b/>
          <w:bCs/>
          <w:sz w:val="22"/>
          <w:szCs w:val="22"/>
        </w:rPr>
      </w:pPr>
      <w:r w:rsidRPr="00AC7385">
        <w:rPr>
          <w:rFonts w:ascii="Arial" w:eastAsiaTheme="minorEastAsia" w:hAnsi="Arial" w:cs="Arial"/>
          <w:b/>
          <w:bCs/>
          <w:sz w:val="22"/>
          <w:szCs w:val="22"/>
        </w:rPr>
        <w:t>McLeod, S. A. (2016, February 05). Bandura – social learning theory, Simply Psychology</w:t>
      </w:r>
    </w:p>
    <w:p w14:paraId="49DD9452" w14:textId="548FE3A8" w:rsidR="00C85260" w:rsidRPr="00AC7385" w:rsidRDefault="00C85260">
      <w:pPr>
        <w:rPr>
          <w:rFonts w:ascii="Arial" w:hAnsi="Arial" w:cs="Arial"/>
          <w:b/>
          <w:bCs/>
          <w:sz w:val="22"/>
          <w:szCs w:val="22"/>
        </w:rPr>
      </w:pPr>
    </w:p>
    <w:p w14:paraId="2F1D8404" w14:textId="20D3E9E1" w:rsidR="00C85260" w:rsidRDefault="00C85260">
      <w:pPr>
        <w:rPr>
          <w:rFonts w:ascii="Arial" w:hAnsi="Arial" w:cs="Arial"/>
          <w:sz w:val="22"/>
          <w:szCs w:val="22"/>
        </w:rPr>
      </w:pPr>
      <w:r>
        <w:rPr>
          <w:rFonts w:ascii="Arial" w:hAnsi="Arial" w:cs="Arial"/>
          <w:sz w:val="22"/>
          <w:szCs w:val="22"/>
        </w:rPr>
        <w:t>Bandura was responsible for contributions to the field of education and to several fields of psychology, including social cognitive theory, therapy, and personality psychology, and was also of influence in the transition between behaviourism and cognitive psychology. He is known as the originator of social learning theory and the theoretical construct of self-</w:t>
      </w:r>
      <w:r w:rsidR="00E95823">
        <w:rPr>
          <w:rFonts w:ascii="Arial" w:hAnsi="Arial" w:cs="Arial"/>
          <w:sz w:val="22"/>
          <w:szCs w:val="22"/>
        </w:rPr>
        <w:t>efficacy and</w:t>
      </w:r>
      <w:r>
        <w:rPr>
          <w:rFonts w:ascii="Arial" w:hAnsi="Arial" w:cs="Arial"/>
          <w:sz w:val="22"/>
          <w:szCs w:val="22"/>
        </w:rPr>
        <w:t xml:space="preserve"> is also responsible for the </w:t>
      </w:r>
      <w:r w:rsidR="00E95823">
        <w:rPr>
          <w:rFonts w:ascii="Arial" w:hAnsi="Arial" w:cs="Arial"/>
          <w:sz w:val="22"/>
          <w:szCs w:val="22"/>
        </w:rPr>
        <w:t>influential 1961 Bobo doll experiment. This Bobo doll experiment demonstrated the concept of observational learning.</w:t>
      </w:r>
    </w:p>
    <w:p w14:paraId="7CC02424" w14:textId="72377D40" w:rsidR="001131B6" w:rsidRDefault="001131B6">
      <w:pPr>
        <w:rPr>
          <w:rFonts w:ascii="Arial" w:hAnsi="Arial" w:cs="Arial"/>
          <w:sz w:val="22"/>
          <w:szCs w:val="22"/>
        </w:rPr>
      </w:pPr>
    </w:p>
    <w:p w14:paraId="55CCE9F9" w14:textId="4B9BA5DE" w:rsidR="001131B6" w:rsidRDefault="001131B6">
      <w:pPr>
        <w:rPr>
          <w:rFonts w:ascii="Arial" w:hAnsi="Arial" w:cs="Arial"/>
          <w:sz w:val="22"/>
          <w:szCs w:val="22"/>
        </w:rPr>
      </w:pPr>
      <w:r>
        <w:rPr>
          <w:rFonts w:ascii="Arial" w:hAnsi="Arial" w:cs="Arial"/>
          <w:sz w:val="22"/>
          <w:szCs w:val="22"/>
        </w:rPr>
        <w:t>This information is from internet.</w:t>
      </w:r>
    </w:p>
    <w:p w14:paraId="645F203C" w14:textId="306483B3" w:rsidR="00E95823" w:rsidRDefault="00E95823">
      <w:pPr>
        <w:rPr>
          <w:rFonts w:ascii="Arial" w:hAnsi="Arial" w:cs="Arial"/>
          <w:sz w:val="22"/>
          <w:szCs w:val="22"/>
        </w:rPr>
      </w:pPr>
    </w:p>
    <w:p w14:paraId="1B1D4511" w14:textId="36C45971" w:rsidR="00E95823" w:rsidRPr="00AC7385" w:rsidRDefault="00E95823">
      <w:pPr>
        <w:rPr>
          <w:rFonts w:ascii="Arial" w:hAnsi="Arial" w:cs="Arial"/>
          <w:b/>
          <w:bCs/>
          <w:sz w:val="22"/>
          <w:szCs w:val="22"/>
          <w:lang w:val="en-US"/>
        </w:rPr>
      </w:pPr>
      <w:r w:rsidRPr="00AC7385">
        <w:rPr>
          <w:rFonts w:ascii="Arial" w:eastAsiaTheme="minorEastAsia" w:hAnsi="Arial" w:cs="Arial"/>
          <w:b/>
          <w:bCs/>
          <w:sz w:val="22"/>
          <w:szCs w:val="22"/>
          <w:lang w:val="en-US"/>
        </w:rPr>
        <w:t>Carducci, BJ. The Psychology of Personality, viewpoints, research, and applications. UK: John Wiley &amp; Sons; 2009</w:t>
      </w:r>
    </w:p>
    <w:p w14:paraId="25A82516" w14:textId="3EA37916" w:rsidR="00E95823" w:rsidRPr="00AC7385" w:rsidRDefault="00E95823">
      <w:pPr>
        <w:rPr>
          <w:rFonts w:ascii="Arial" w:hAnsi="Arial" w:cs="Arial"/>
          <w:b/>
          <w:bCs/>
          <w:sz w:val="22"/>
          <w:szCs w:val="22"/>
          <w:lang w:val="en-US"/>
        </w:rPr>
      </w:pPr>
    </w:p>
    <w:p w14:paraId="1D09D1D6" w14:textId="77777777" w:rsidR="001131B6" w:rsidRDefault="00E95823">
      <w:pPr>
        <w:rPr>
          <w:rFonts w:ascii="Arial" w:hAnsi="Arial" w:cs="Arial"/>
          <w:sz w:val="22"/>
          <w:szCs w:val="22"/>
          <w:lang w:val="en-US"/>
        </w:rPr>
      </w:pPr>
      <w:r>
        <w:rPr>
          <w:rFonts w:ascii="Arial" w:hAnsi="Arial" w:cs="Arial"/>
          <w:sz w:val="22"/>
          <w:szCs w:val="22"/>
          <w:lang w:val="en-US"/>
        </w:rPr>
        <w:t xml:space="preserve">Bernardo J. Carducci is professor of psychology and Director of the Shyness Research Institute at Indiana University Southeast. He is a fellow of the American Psychological, a member of Who’s Who in Frontier Science and Technology, a member of Division APA’s Division 2 (Teaching of Psychology). </w:t>
      </w:r>
    </w:p>
    <w:p w14:paraId="1DD4BAC6" w14:textId="77777777" w:rsidR="001131B6" w:rsidRDefault="001131B6">
      <w:pPr>
        <w:rPr>
          <w:rFonts w:ascii="Arial" w:hAnsi="Arial" w:cs="Arial"/>
          <w:sz w:val="22"/>
          <w:szCs w:val="22"/>
          <w:lang w:val="en-US"/>
        </w:rPr>
      </w:pPr>
    </w:p>
    <w:p w14:paraId="20690E65" w14:textId="050DF35C" w:rsidR="00E95823" w:rsidRDefault="0033409D">
      <w:pPr>
        <w:rPr>
          <w:rFonts w:ascii="Arial" w:hAnsi="Arial" w:cs="Arial"/>
          <w:sz w:val="22"/>
          <w:szCs w:val="22"/>
          <w:lang w:val="en-US"/>
        </w:rPr>
      </w:pPr>
      <w:r>
        <w:rPr>
          <w:rFonts w:ascii="Arial" w:hAnsi="Arial" w:cs="Arial"/>
          <w:sz w:val="22"/>
          <w:szCs w:val="22"/>
          <w:lang w:val="en-US"/>
        </w:rPr>
        <w:t>The book which I was using in my presentation not only covers classic issues and research in personality, but also looks at genetics and personality, neurological considerations in personality, the evolutionary perspective, the Big Five model of personality.</w:t>
      </w:r>
    </w:p>
    <w:p w14:paraId="033DB118" w14:textId="70BFA0AF" w:rsidR="001131B6" w:rsidRDefault="001131B6">
      <w:pPr>
        <w:rPr>
          <w:rFonts w:ascii="Arial" w:hAnsi="Arial" w:cs="Arial"/>
          <w:sz w:val="22"/>
          <w:szCs w:val="22"/>
          <w:lang w:val="en-US"/>
        </w:rPr>
      </w:pPr>
    </w:p>
    <w:p w14:paraId="028457E9" w14:textId="65B30BAD" w:rsidR="001131B6" w:rsidRDefault="001131B6">
      <w:pPr>
        <w:rPr>
          <w:rFonts w:ascii="Arial" w:hAnsi="Arial" w:cs="Arial"/>
          <w:sz w:val="22"/>
          <w:szCs w:val="22"/>
          <w:lang w:val="en-US"/>
        </w:rPr>
      </w:pPr>
      <w:r>
        <w:rPr>
          <w:rFonts w:ascii="Arial" w:hAnsi="Arial" w:cs="Arial"/>
          <w:sz w:val="22"/>
          <w:szCs w:val="22"/>
          <w:lang w:val="en-US"/>
        </w:rPr>
        <w:t>The book is in library or online.</w:t>
      </w:r>
    </w:p>
    <w:p w14:paraId="5AF9DD85" w14:textId="3EB40CE3" w:rsidR="0033409D" w:rsidRDefault="0033409D">
      <w:pPr>
        <w:rPr>
          <w:rFonts w:ascii="Arial" w:hAnsi="Arial" w:cs="Arial"/>
          <w:sz w:val="22"/>
          <w:szCs w:val="22"/>
          <w:lang w:val="en-US"/>
        </w:rPr>
      </w:pPr>
    </w:p>
    <w:p w14:paraId="1C5F2494" w14:textId="24A9E7EB" w:rsidR="0033409D" w:rsidRPr="00AC7385" w:rsidRDefault="0033409D">
      <w:pPr>
        <w:rPr>
          <w:rFonts w:ascii="Arial" w:hAnsi="Arial" w:cs="Arial"/>
          <w:b/>
          <w:bCs/>
          <w:sz w:val="22"/>
          <w:szCs w:val="22"/>
          <w:lang w:val="en-US"/>
        </w:rPr>
      </w:pPr>
      <w:r w:rsidRPr="00AC7385">
        <w:rPr>
          <w:rFonts w:ascii="Arial" w:eastAsiaTheme="minorEastAsia" w:hAnsi="Arial" w:cs="Arial"/>
          <w:b/>
          <w:bCs/>
          <w:sz w:val="22"/>
          <w:szCs w:val="22"/>
          <w:lang w:val="en-US"/>
        </w:rPr>
        <w:t xml:space="preserve">Freud, S. Three contributions to the theory of sex (Annotated), Arcadia </w:t>
      </w:r>
      <w:proofErr w:type="spellStart"/>
      <w:r w:rsidRPr="00AC7385">
        <w:rPr>
          <w:rFonts w:ascii="Arial" w:eastAsiaTheme="minorEastAsia" w:hAnsi="Arial" w:cs="Arial"/>
          <w:b/>
          <w:bCs/>
          <w:sz w:val="22"/>
          <w:szCs w:val="22"/>
          <w:lang w:val="en-US"/>
        </w:rPr>
        <w:t>Ebook</w:t>
      </w:r>
      <w:proofErr w:type="spellEnd"/>
      <w:r w:rsidRPr="00AC7385">
        <w:rPr>
          <w:rFonts w:ascii="Arial" w:eastAsiaTheme="minorEastAsia" w:hAnsi="Arial" w:cs="Arial"/>
          <w:b/>
          <w:bCs/>
          <w:sz w:val="22"/>
          <w:szCs w:val="22"/>
          <w:lang w:val="en-US"/>
        </w:rPr>
        <w:t>; 2016</w:t>
      </w:r>
    </w:p>
    <w:p w14:paraId="5F7BBB40" w14:textId="28CB63FD" w:rsidR="0033409D" w:rsidRPr="00AC7385" w:rsidRDefault="0033409D">
      <w:pPr>
        <w:rPr>
          <w:rFonts w:ascii="Arial" w:hAnsi="Arial" w:cs="Arial"/>
          <w:b/>
          <w:bCs/>
          <w:sz w:val="22"/>
          <w:szCs w:val="22"/>
          <w:lang w:val="en-US"/>
        </w:rPr>
      </w:pPr>
    </w:p>
    <w:p w14:paraId="1DC79D4E" w14:textId="24C71095" w:rsidR="0033409D" w:rsidRDefault="0033409D">
      <w:pPr>
        <w:rPr>
          <w:rFonts w:ascii="Arial" w:hAnsi="Arial" w:cs="Arial"/>
          <w:sz w:val="22"/>
          <w:szCs w:val="22"/>
        </w:rPr>
      </w:pPr>
      <w:r>
        <w:rPr>
          <w:rFonts w:ascii="Arial" w:hAnsi="Arial" w:cs="Arial"/>
          <w:sz w:val="22"/>
          <w:szCs w:val="22"/>
        </w:rPr>
        <w:t xml:space="preserve">Freud and the History of Psychoanalysis addresses this state of affrays by providing in a single volume original essay by fourteen leading historians of psychoanalysis and philosophers of science. </w:t>
      </w:r>
    </w:p>
    <w:p w14:paraId="03D3DC08" w14:textId="77777777" w:rsidR="00545303" w:rsidRDefault="00545303">
      <w:pPr>
        <w:rPr>
          <w:rFonts w:ascii="Arial" w:hAnsi="Arial" w:cs="Arial"/>
          <w:sz w:val="22"/>
          <w:szCs w:val="22"/>
        </w:rPr>
      </w:pPr>
    </w:p>
    <w:p w14:paraId="433F4EC1" w14:textId="5383B1F1" w:rsidR="00545303" w:rsidRDefault="00545303">
      <w:pPr>
        <w:rPr>
          <w:rFonts w:ascii="Arial" w:hAnsi="Arial" w:cs="Arial"/>
          <w:sz w:val="22"/>
          <w:szCs w:val="22"/>
        </w:rPr>
      </w:pPr>
      <w:r>
        <w:rPr>
          <w:rFonts w:ascii="Arial" w:hAnsi="Arial" w:cs="Arial"/>
          <w:sz w:val="22"/>
          <w:szCs w:val="22"/>
        </w:rPr>
        <w:t>Online you can find more Freud written</w:t>
      </w:r>
      <w:r w:rsidR="001131B6">
        <w:rPr>
          <w:rFonts w:ascii="Arial" w:hAnsi="Arial" w:cs="Arial"/>
          <w:sz w:val="22"/>
          <w:szCs w:val="22"/>
        </w:rPr>
        <w:t>.</w:t>
      </w:r>
    </w:p>
    <w:p w14:paraId="18C4ED8D" w14:textId="55DA00E1" w:rsidR="0033409D" w:rsidRDefault="0033409D">
      <w:pPr>
        <w:rPr>
          <w:rFonts w:ascii="Arial" w:hAnsi="Arial" w:cs="Arial"/>
          <w:sz w:val="22"/>
          <w:szCs w:val="22"/>
        </w:rPr>
      </w:pPr>
    </w:p>
    <w:p w14:paraId="27609C98" w14:textId="779B95D0" w:rsidR="0033409D" w:rsidRPr="00AC7385" w:rsidRDefault="0033409D">
      <w:pPr>
        <w:rPr>
          <w:rFonts w:ascii="Arial" w:hAnsi="Arial" w:cs="Arial"/>
          <w:b/>
          <w:bCs/>
          <w:sz w:val="22"/>
          <w:szCs w:val="22"/>
        </w:rPr>
      </w:pPr>
      <w:r w:rsidRPr="00AC7385">
        <w:rPr>
          <w:rFonts w:ascii="Arial" w:eastAsiaTheme="minorEastAsia" w:hAnsi="Arial" w:cs="Arial"/>
          <w:b/>
          <w:bCs/>
          <w:sz w:val="22"/>
          <w:szCs w:val="22"/>
        </w:rPr>
        <w:t xml:space="preserve">Shaffer, DR &amp; </w:t>
      </w:r>
      <w:proofErr w:type="spellStart"/>
      <w:r w:rsidRPr="00AC7385">
        <w:rPr>
          <w:rFonts w:ascii="Arial" w:eastAsiaTheme="minorEastAsia" w:hAnsi="Arial" w:cs="Arial"/>
          <w:b/>
          <w:bCs/>
          <w:sz w:val="22"/>
          <w:szCs w:val="22"/>
        </w:rPr>
        <w:t>Kipp</w:t>
      </w:r>
      <w:proofErr w:type="spellEnd"/>
      <w:r w:rsidRPr="00AC7385">
        <w:rPr>
          <w:rFonts w:ascii="Arial" w:eastAsiaTheme="minorEastAsia" w:hAnsi="Arial" w:cs="Arial"/>
          <w:b/>
          <w:bCs/>
          <w:sz w:val="22"/>
          <w:szCs w:val="22"/>
        </w:rPr>
        <w:t xml:space="preserve">, K. Developmental Psychology: Childhood and </w:t>
      </w:r>
      <w:r w:rsidRPr="00AC7385">
        <w:rPr>
          <w:rFonts w:ascii="Arial" w:hAnsi="Arial" w:cs="Arial"/>
          <w:b/>
          <w:bCs/>
          <w:sz w:val="22"/>
          <w:szCs w:val="22"/>
        </w:rPr>
        <w:t>Adolescents</w:t>
      </w:r>
      <w:r w:rsidRPr="00AC7385">
        <w:rPr>
          <w:rFonts w:ascii="Arial" w:eastAsiaTheme="minorEastAsia" w:hAnsi="Arial" w:cs="Arial"/>
          <w:b/>
          <w:bCs/>
          <w:sz w:val="22"/>
          <w:szCs w:val="22"/>
        </w:rPr>
        <w:t>. Belmont, CA: Wadsworth Cengage Learning; 2010</w:t>
      </w:r>
    </w:p>
    <w:p w14:paraId="36FD2C25" w14:textId="29935D16" w:rsidR="0033409D" w:rsidRDefault="0033409D">
      <w:pPr>
        <w:rPr>
          <w:rFonts w:ascii="Arial" w:hAnsi="Arial" w:cs="Arial"/>
          <w:sz w:val="22"/>
          <w:szCs w:val="22"/>
        </w:rPr>
      </w:pPr>
    </w:p>
    <w:p w14:paraId="3FAAB5EB" w14:textId="4124CE47" w:rsidR="005F1093" w:rsidRDefault="005F1093">
      <w:pPr>
        <w:rPr>
          <w:rFonts w:ascii="Arial" w:hAnsi="Arial" w:cs="Arial"/>
          <w:sz w:val="22"/>
          <w:szCs w:val="22"/>
        </w:rPr>
      </w:pPr>
      <w:r>
        <w:rPr>
          <w:rFonts w:ascii="Arial" w:hAnsi="Arial" w:cs="Arial"/>
          <w:sz w:val="22"/>
          <w:szCs w:val="22"/>
        </w:rPr>
        <w:t>Shaffer is a professor and Undergraduate coordinator of psychology at the University of Georgia, where he focuses on the Social and Life-Span Developmental Psychology Programs.</w:t>
      </w:r>
    </w:p>
    <w:p w14:paraId="3C0A4FBC" w14:textId="77777777" w:rsidR="00545303" w:rsidRDefault="00545303">
      <w:pPr>
        <w:rPr>
          <w:rFonts w:ascii="Arial" w:hAnsi="Arial" w:cs="Arial"/>
          <w:sz w:val="22"/>
          <w:szCs w:val="22"/>
        </w:rPr>
      </w:pPr>
    </w:p>
    <w:p w14:paraId="1BF50FB6" w14:textId="32E8E534" w:rsidR="005F1093" w:rsidRDefault="005F1093">
      <w:pPr>
        <w:rPr>
          <w:rFonts w:ascii="Arial" w:hAnsi="Arial" w:cs="Arial"/>
          <w:sz w:val="22"/>
          <w:szCs w:val="22"/>
        </w:rPr>
      </w:pPr>
      <w:r>
        <w:rPr>
          <w:rFonts w:ascii="Arial" w:hAnsi="Arial" w:cs="Arial"/>
          <w:sz w:val="22"/>
          <w:szCs w:val="22"/>
        </w:rPr>
        <w:t xml:space="preserve">Katherine </w:t>
      </w:r>
      <w:proofErr w:type="spellStart"/>
      <w:r>
        <w:rPr>
          <w:rFonts w:ascii="Arial" w:hAnsi="Arial" w:cs="Arial"/>
          <w:sz w:val="22"/>
          <w:szCs w:val="22"/>
        </w:rPr>
        <w:t>Kipp</w:t>
      </w:r>
      <w:proofErr w:type="spellEnd"/>
      <w:r>
        <w:rPr>
          <w:rFonts w:ascii="Arial" w:hAnsi="Arial" w:cs="Arial"/>
          <w:sz w:val="22"/>
          <w:szCs w:val="22"/>
        </w:rPr>
        <w:t xml:space="preserve"> is the Professor of Developmental Psychology at Gainesville State University. </w:t>
      </w:r>
      <w:proofErr w:type="spellStart"/>
      <w:r>
        <w:rPr>
          <w:rFonts w:ascii="Arial" w:hAnsi="Arial" w:cs="Arial"/>
          <w:sz w:val="22"/>
          <w:szCs w:val="22"/>
        </w:rPr>
        <w:t>Dr.</w:t>
      </w:r>
      <w:proofErr w:type="spellEnd"/>
      <w:r>
        <w:rPr>
          <w:rFonts w:ascii="Arial" w:hAnsi="Arial" w:cs="Arial"/>
          <w:sz w:val="22"/>
          <w:szCs w:val="22"/>
        </w:rPr>
        <w:t xml:space="preserve"> </w:t>
      </w:r>
      <w:proofErr w:type="spellStart"/>
      <w:r>
        <w:rPr>
          <w:rFonts w:ascii="Arial" w:hAnsi="Arial" w:cs="Arial"/>
          <w:sz w:val="22"/>
          <w:szCs w:val="22"/>
        </w:rPr>
        <w:t>Kipp</w:t>
      </w:r>
      <w:proofErr w:type="spellEnd"/>
      <w:r>
        <w:rPr>
          <w:rFonts w:ascii="Arial" w:hAnsi="Arial" w:cs="Arial"/>
          <w:sz w:val="22"/>
          <w:szCs w:val="22"/>
        </w:rPr>
        <w:t xml:space="preserve"> was formerly Associate Professor of Psychology </w:t>
      </w:r>
      <w:r w:rsidR="00A35979">
        <w:rPr>
          <w:rFonts w:ascii="Arial" w:hAnsi="Arial" w:cs="Arial"/>
          <w:sz w:val="22"/>
          <w:szCs w:val="22"/>
        </w:rPr>
        <w:t xml:space="preserve">at the University of Georgia, where she focused on the Life-Span developmental and cognitive/experimental psychology programs, and where she received numerous teaching and mentoring awards and fellowships. An active researcher, her interest </w:t>
      </w:r>
      <w:proofErr w:type="gramStart"/>
      <w:r w:rsidR="00A35979">
        <w:rPr>
          <w:rFonts w:ascii="Arial" w:hAnsi="Arial" w:cs="Arial"/>
          <w:sz w:val="22"/>
          <w:szCs w:val="22"/>
        </w:rPr>
        <w:t>include</w:t>
      </w:r>
      <w:proofErr w:type="gramEnd"/>
      <w:r w:rsidR="00A35979">
        <w:rPr>
          <w:rFonts w:ascii="Arial" w:hAnsi="Arial" w:cs="Arial"/>
          <w:sz w:val="22"/>
          <w:szCs w:val="22"/>
        </w:rPr>
        <w:t xml:space="preserve"> cognitive inhibition in children, children’s memory, attention deficit hyperactivity disorder, and giftedness in children. </w:t>
      </w:r>
    </w:p>
    <w:p w14:paraId="259CB586" w14:textId="7F3049DB" w:rsidR="00545303" w:rsidRDefault="0033409D">
      <w:pPr>
        <w:rPr>
          <w:rFonts w:ascii="Arial" w:hAnsi="Arial" w:cs="Arial"/>
          <w:sz w:val="22"/>
          <w:szCs w:val="22"/>
        </w:rPr>
      </w:pPr>
      <w:r>
        <w:rPr>
          <w:rFonts w:ascii="Arial" w:hAnsi="Arial" w:cs="Arial"/>
          <w:sz w:val="22"/>
          <w:szCs w:val="22"/>
        </w:rPr>
        <w:t>This popular, top</w:t>
      </w:r>
      <w:r w:rsidR="005F1093">
        <w:rPr>
          <w:rFonts w:ascii="Arial" w:hAnsi="Arial" w:cs="Arial"/>
          <w:sz w:val="22"/>
          <w:szCs w:val="22"/>
        </w:rPr>
        <w:t xml:space="preserve">ically organized, and thoroughly child and adolescent development text present the best theories, research, and practical advice that developmentalists have to offer. Authors David R. Shaffer and Katherine </w:t>
      </w:r>
      <w:proofErr w:type="spellStart"/>
      <w:r w:rsidR="005F1093">
        <w:rPr>
          <w:rFonts w:ascii="Arial" w:hAnsi="Arial" w:cs="Arial"/>
          <w:sz w:val="22"/>
          <w:szCs w:val="22"/>
        </w:rPr>
        <w:t>Kipp</w:t>
      </w:r>
      <w:proofErr w:type="spellEnd"/>
      <w:r w:rsidR="005F1093">
        <w:rPr>
          <w:rFonts w:ascii="Arial" w:hAnsi="Arial" w:cs="Arial"/>
          <w:sz w:val="22"/>
          <w:szCs w:val="22"/>
        </w:rPr>
        <w:t xml:space="preserve"> provide with a current and comprehensive overview of child and adolescent development, written in clear, concise language.</w:t>
      </w:r>
    </w:p>
    <w:p w14:paraId="7A8E5376" w14:textId="77777777" w:rsidR="00545303" w:rsidRDefault="00545303">
      <w:pPr>
        <w:rPr>
          <w:rFonts w:ascii="Arial" w:hAnsi="Arial" w:cs="Arial"/>
          <w:sz w:val="22"/>
          <w:szCs w:val="22"/>
        </w:rPr>
      </w:pPr>
    </w:p>
    <w:p w14:paraId="1566E013" w14:textId="6EA9B276" w:rsidR="0033409D" w:rsidRDefault="00545303">
      <w:pPr>
        <w:rPr>
          <w:rFonts w:ascii="Arial" w:hAnsi="Arial" w:cs="Arial"/>
          <w:sz w:val="22"/>
          <w:szCs w:val="22"/>
        </w:rPr>
      </w:pPr>
      <w:r>
        <w:rPr>
          <w:rFonts w:ascii="Arial" w:hAnsi="Arial" w:cs="Arial"/>
          <w:sz w:val="22"/>
          <w:szCs w:val="22"/>
        </w:rPr>
        <w:t xml:space="preserve">You can read the book on Shaffer </w:t>
      </w:r>
      <w:proofErr w:type="gramStart"/>
      <w:r>
        <w:rPr>
          <w:rFonts w:ascii="Arial" w:hAnsi="Arial" w:cs="Arial"/>
          <w:sz w:val="22"/>
          <w:szCs w:val="22"/>
        </w:rPr>
        <w:t>site</w:t>
      </w:r>
      <w:proofErr w:type="gramEnd"/>
      <w:r>
        <w:rPr>
          <w:rFonts w:ascii="Arial" w:hAnsi="Arial" w:cs="Arial"/>
          <w:sz w:val="22"/>
          <w:szCs w:val="22"/>
        </w:rPr>
        <w:t xml:space="preserve"> or you can buy from library.</w:t>
      </w:r>
      <w:r w:rsidR="005F1093">
        <w:rPr>
          <w:rFonts w:ascii="Arial" w:hAnsi="Arial" w:cs="Arial"/>
          <w:sz w:val="22"/>
          <w:szCs w:val="22"/>
        </w:rPr>
        <w:t xml:space="preserve"> </w:t>
      </w:r>
    </w:p>
    <w:p w14:paraId="4657BF55" w14:textId="2F53E963" w:rsidR="00A35979" w:rsidRDefault="00A35979">
      <w:pPr>
        <w:rPr>
          <w:rFonts w:ascii="Arial" w:hAnsi="Arial" w:cs="Arial"/>
          <w:sz w:val="22"/>
          <w:szCs w:val="22"/>
        </w:rPr>
      </w:pPr>
    </w:p>
    <w:p w14:paraId="412D35B5" w14:textId="2458FEC5" w:rsidR="00A35979" w:rsidRPr="00AC7385" w:rsidRDefault="00AC7385">
      <w:pPr>
        <w:rPr>
          <w:rFonts w:ascii="Arial" w:hAnsi="Arial" w:cs="Arial"/>
          <w:b/>
          <w:bCs/>
          <w:sz w:val="22"/>
          <w:szCs w:val="22"/>
        </w:rPr>
      </w:pPr>
      <w:r w:rsidRPr="00AC7385">
        <w:rPr>
          <w:rFonts w:ascii="Arial" w:hAnsi="Arial" w:cs="Arial"/>
          <w:b/>
          <w:bCs/>
          <w:sz w:val="22"/>
          <w:szCs w:val="22"/>
        </w:rPr>
        <w:t>Daniel J. Siegel, Tina Payne Bryson “The Whole-Brainchild”</w:t>
      </w:r>
    </w:p>
    <w:p w14:paraId="38B4CFB4" w14:textId="77777777" w:rsidR="00545303" w:rsidRDefault="00AC7385" w:rsidP="00AC7385">
      <w:pPr>
        <w:pStyle w:val="NormalWeb"/>
        <w:rPr>
          <w:rFonts w:ascii="Arial" w:hAnsi="Arial" w:cs="Arial"/>
          <w:sz w:val="22"/>
          <w:szCs w:val="22"/>
        </w:rPr>
      </w:pPr>
      <w:r w:rsidRPr="00AC7385">
        <w:rPr>
          <w:rFonts w:ascii="Arial" w:hAnsi="Arial" w:cs="Arial"/>
          <w:sz w:val="22"/>
          <w:szCs w:val="22"/>
        </w:rPr>
        <w:t xml:space="preserve">In this pioneering, practical book for parents, neuroscientist Daniel J. Siegel and parenting expert Tina Payne Bryson explain the new science of how a child's brain is wired and how it matures. Different parts of a child's brain develop at different </w:t>
      </w:r>
      <w:r w:rsidRPr="00AC7385">
        <w:rPr>
          <w:rFonts w:ascii="Arial" w:hAnsi="Arial" w:cs="Arial"/>
          <w:sz w:val="22"/>
          <w:szCs w:val="22"/>
        </w:rPr>
        <w:t>speeds and</w:t>
      </w:r>
      <w:r w:rsidRPr="00AC7385">
        <w:rPr>
          <w:rFonts w:ascii="Arial" w:hAnsi="Arial" w:cs="Arial"/>
          <w:sz w:val="22"/>
          <w:szCs w:val="22"/>
        </w:rPr>
        <w:t xml:space="preserve"> understanding these differences can help you turn any outburst, argument, or fear into a chance to integrate your child's brain and raise calmer, happier children. </w:t>
      </w:r>
      <w:r w:rsidR="00545303">
        <w:rPr>
          <w:rFonts w:ascii="Arial" w:hAnsi="Arial" w:cs="Arial"/>
          <w:sz w:val="22"/>
          <w:szCs w:val="22"/>
        </w:rPr>
        <w:t xml:space="preserve">         </w:t>
      </w:r>
    </w:p>
    <w:p w14:paraId="2C5B661D" w14:textId="0B910509" w:rsidR="00545303" w:rsidRDefault="00AC7385" w:rsidP="00AC7385">
      <w:pPr>
        <w:pStyle w:val="NormalWeb"/>
        <w:rPr>
          <w:rFonts w:ascii="Arial" w:hAnsi="Arial" w:cs="Arial"/>
          <w:color w:val="202124"/>
          <w:sz w:val="22"/>
          <w:szCs w:val="22"/>
          <w:shd w:val="clear" w:color="auto" w:fill="FFFFFF"/>
        </w:rPr>
      </w:pPr>
      <w:r w:rsidRPr="00545303">
        <w:rPr>
          <w:rFonts w:ascii="Arial" w:hAnsi="Arial" w:cs="Arial"/>
          <w:color w:val="202124"/>
          <w:sz w:val="22"/>
          <w:szCs w:val="22"/>
          <w:shd w:val="clear" w:color="auto" w:fill="FFFFFF"/>
        </w:rPr>
        <w:t>Integrated: to make into a whole by bringing all parts together; unify. When things become integrated, is simply known as integration. In the Whole-</w:t>
      </w:r>
      <w:proofErr w:type="gramStart"/>
      <w:r w:rsidRPr="00545303">
        <w:rPr>
          <w:rFonts w:ascii="Arial" w:hAnsi="Arial" w:cs="Arial"/>
          <w:color w:val="202124"/>
          <w:sz w:val="22"/>
          <w:szCs w:val="22"/>
          <w:shd w:val="clear" w:color="auto" w:fill="FFFFFF"/>
        </w:rPr>
        <w:t>Brain Child</w:t>
      </w:r>
      <w:proofErr w:type="gramEnd"/>
      <w:r w:rsidRPr="00545303">
        <w:rPr>
          <w:rFonts w:ascii="Arial" w:hAnsi="Arial" w:cs="Arial"/>
          <w:color w:val="202124"/>
          <w:sz w:val="22"/>
          <w:szCs w:val="22"/>
          <w:shd w:val="clear" w:color="auto" w:fill="FFFFFF"/>
        </w:rPr>
        <w:t xml:space="preserve"> by Dan Siegel and Tina Payne Bryson, this process refers</w:t>
      </w:r>
      <w:r w:rsidRPr="00545303">
        <w:rPr>
          <w:rStyle w:val="apple-converted-space"/>
          <w:rFonts w:ascii="Arial" w:hAnsi="Arial" w:cs="Arial"/>
          <w:color w:val="202124"/>
          <w:sz w:val="22"/>
          <w:szCs w:val="22"/>
          <w:shd w:val="clear" w:color="auto" w:fill="FFFFFF"/>
        </w:rPr>
        <w:t> </w:t>
      </w:r>
      <w:r w:rsidRPr="00545303">
        <w:rPr>
          <w:rFonts w:ascii="Arial" w:hAnsi="Arial" w:cs="Arial"/>
          <w:color w:val="202124"/>
          <w:sz w:val="22"/>
          <w:szCs w:val="22"/>
        </w:rPr>
        <w:t>to a child's ability to integrate the varying parts of the brain that we discussed in an earlier post</w:t>
      </w:r>
      <w:r w:rsidRPr="00545303">
        <w:rPr>
          <w:rFonts w:ascii="Arial" w:hAnsi="Arial" w:cs="Arial"/>
          <w:color w:val="202124"/>
          <w:sz w:val="22"/>
          <w:szCs w:val="22"/>
          <w:shd w:val="clear" w:color="auto" w:fill="FFFFFF"/>
        </w:rPr>
        <w:t>.</w:t>
      </w:r>
    </w:p>
    <w:p w14:paraId="557AD92C" w14:textId="3E9BF1BC" w:rsidR="00545303" w:rsidRPr="00545303" w:rsidRDefault="00545303" w:rsidP="00AC7385">
      <w:pPr>
        <w:pStyle w:val="NormalWeb"/>
        <w:rPr>
          <w:rFonts w:ascii="Arial" w:hAnsi="Arial" w:cs="Arial"/>
          <w:sz w:val="22"/>
          <w:szCs w:val="22"/>
        </w:rPr>
      </w:pPr>
      <w:r>
        <w:rPr>
          <w:rFonts w:ascii="Arial" w:hAnsi="Arial" w:cs="Arial"/>
          <w:color w:val="202124"/>
          <w:sz w:val="22"/>
          <w:szCs w:val="22"/>
          <w:shd w:val="clear" w:color="auto" w:fill="FFFFFF"/>
        </w:rPr>
        <w:t>You can find this book ready to read online or in every library.</w:t>
      </w:r>
    </w:p>
    <w:p w14:paraId="2CA6FBF5" w14:textId="1D1CC3F7" w:rsidR="00AC7385" w:rsidRDefault="00AC7385" w:rsidP="00AC7385">
      <w:pPr>
        <w:pStyle w:val="NormalWeb"/>
        <w:rPr>
          <w:rFonts w:ascii="Arial" w:hAnsi="Arial" w:cs="Arial"/>
          <w:color w:val="202124"/>
          <w:shd w:val="clear" w:color="auto" w:fill="FFFFFF"/>
        </w:rPr>
      </w:pPr>
    </w:p>
    <w:p w14:paraId="442A0919" w14:textId="3BC9E849" w:rsidR="00AC7385" w:rsidRDefault="00AC7385" w:rsidP="00AC7385">
      <w:pPr>
        <w:spacing w:after="90"/>
        <w:outlineLvl w:val="0"/>
        <w:rPr>
          <w:rFonts w:ascii="Arial" w:hAnsi="Arial" w:cs="Arial"/>
          <w:b/>
          <w:bCs/>
          <w:color w:val="000000"/>
          <w:spacing w:val="7"/>
          <w:kern w:val="36"/>
          <w:sz w:val="22"/>
          <w:szCs w:val="22"/>
        </w:rPr>
      </w:pPr>
      <w:r w:rsidRPr="00545303">
        <w:rPr>
          <w:rFonts w:ascii="Arial" w:hAnsi="Arial" w:cs="Arial"/>
          <w:b/>
          <w:bCs/>
          <w:color w:val="000000"/>
          <w:spacing w:val="7"/>
          <w:kern w:val="36"/>
          <w:sz w:val="22"/>
          <w:szCs w:val="22"/>
        </w:rPr>
        <w:t>John Holt “</w:t>
      </w:r>
      <w:r w:rsidRPr="00AC7385">
        <w:rPr>
          <w:rFonts w:ascii="Arial" w:hAnsi="Arial" w:cs="Arial"/>
          <w:b/>
          <w:bCs/>
          <w:color w:val="000000"/>
          <w:spacing w:val="7"/>
          <w:kern w:val="36"/>
          <w:sz w:val="22"/>
          <w:szCs w:val="22"/>
        </w:rPr>
        <w:t>How Children Learn (Paperback)</w:t>
      </w:r>
      <w:r w:rsidRPr="00545303">
        <w:rPr>
          <w:rFonts w:ascii="Arial" w:hAnsi="Arial" w:cs="Arial"/>
          <w:b/>
          <w:bCs/>
          <w:color w:val="000000"/>
          <w:spacing w:val="7"/>
          <w:kern w:val="36"/>
          <w:sz w:val="22"/>
          <w:szCs w:val="22"/>
        </w:rPr>
        <w:t>”</w:t>
      </w:r>
    </w:p>
    <w:p w14:paraId="4BE11043" w14:textId="77777777" w:rsidR="00545303" w:rsidRDefault="00545303" w:rsidP="00AC7385">
      <w:pPr>
        <w:spacing w:after="90"/>
        <w:outlineLvl w:val="0"/>
        <w:rPr>
          <w:rFonts w:ascii="Arial" w:hAnsi="Arial" w:cs="Arial"/>
          <w:b/>
          <w:bCs/>
          <w:color w:val="000000"/>
          <w:spacing w:val="7"/>
          <w:kern w:val="36"/>
          <w:sz w:val="22"/>
          <w:szCs w:val="22"/>
        </w:rPr>
      </w:pPr>
    </w:p>
    <w:p w14:paraId="085FFDEE" w14:textId="7E87C4BB" w:rsidR="00545303" w:rsidRDefault="00545303" w:rsidP="00545303">
      <w:pPr>
        <w:rPr>
          <w:rStyle w:val="hgkelc"/>
          <w:rFonts w:ascii="Arial" w:hAnsi="Arial" w:cs="Arial"/>
          <w:color w:val="202124"/>
          <w:sz w:val="22"/>
          <w:szCs w:val="22"/>
        </w:rPr>
      </w:pPr>
      <w:r>
        <w:rPr>
          <w:rStyle w:val="hgkelc"/>
          <w:rFonts w:ascii="Arial" w:hAnsi="Arial" w:cs="Arial"/>
          <w:color w:val="202124"/>
          <w:sz w:val="22"/>
          <w:szCs w:val="22"/>
        </w:rPr>
        <w:t>J</w:t>
      </w:r>
      <w:r w:rsidRPr="00545303">
        <w:rPr>
          <w:rStyle w:val="hgkelc"/>
          <w:rFonts w:ascii="Arial" w:hAnsi="Arial" w:cs="Arial"/>
          <w:color w:val="202124"/>
          <w:sz w:val="22"/>
          <w:szCs w:val="22"/>
        </w:rPr>
        <w:t>ohn Holt, in full John Caldwell Holt, (born April 14, 1923, New York, New York, U.S.—died September 14, 1985, Boston, Massachusetts), American critic of public education who became one of the</w:t>
      </w:r>
      <w:r w:rsidRPr="00545303">
        <w:rPr>
          <w:rStyle w:val="apple-converted-space"/>
          <w:rFonts w:ascii="Arial" w:hAnsi="Arial" w:cs="Arial"/>
          <w:color w:val="202124"/>
          <w:sz w:val="22"/>
          <w:szCs w:val="22"/>
        </w:rPr>
        <w:t> </w:t>
      </w:r>
      <w:r w:rsidRPr="00545303">
        <w:rPr>
          <w:rStyle w:val="hgkelc"/>
          <w:rFonts w:ascii="Arial" w:hAnsi="Arial" w:cs="Arial"/>
          <w:color w:val="202124"/>
          <w:sz w:val="22"/>
          <w:szCs w:val="22"/>
        </w:rPr>
        <w:t xml:space="preserve">most-prominent advocates for </w:t>
      </w:r>
      <w:r w:rsidRPr="00545303">
        <w:rPr>
          <w:rStyle w:val="hgkelc"/>
          <w:rFonts w:ascii="Arial" w:hAnsi="Arial" w:cs="Arial"/>
          <w:color w:val="202124"/>
          <w:sz w:val="22"/>
          <w:szCs w:val="22"/>
        </w:rPr>
        <w:t>home-schooling</w:t>
      </w:r>
      <w:r w:rsidRPr="00545303">
        <w:rPr>
          <w:rStyle w:val="hgkelc"/>
          <w:rFonts w:ascii="Arial" w:hAnsi="Arial" w:cs="Arial"/>
          <w:color w:val="202124"/>
          <w:sz w:val="22"/>
          <w:szCs w:val="22"/>
        </w:rPr>
        <w:t xml:space="preserve"> in the late 1970s and early</w:t>
      </w:r>
      <w:r w:rsidRPr="00545303">
        <w:rPr>
          <w:rStyle w:val="apple-converted-space"/>
          <w:rFonts w:ascii="Arial" w:hAnsi="Arial" w:cs="Arial"/>
          <w:color w:val="202124"/>
          <w:sz w:val="22"/>
          <w:szCs w:val="22"/>
        </w:rPr>
        <w:t> </w:t>
      </w:r>
      <w:r w:rsidRPr="00545303">
        <w:rPr>
          <w:rStyle w:val="hgkelc"/>
          <w:rFonts w:ascii="Arial" w:hAnsi="Arial" w:cs="Arial"/>
          <w:color w:val="202124"/>
          <w:sz w:val="22"/>
          <w:szCs w:val="22"/>
        </w:rPr>
        <w:t>1980</w:t>
      </w:r>
      <w:r w:rsidR="001131B6">
        <w:rPr>
          <w:rStyle w:val="hgkelc"/>
          <w:rFonts w:ascii="Arial" w:hAnsi="Arial" w:cs="Arial"/>
          <w:color w:val="202124"/>
          <w:sz w:val="22"/>
          <w:szCs w:val="22"/>
        </w:rPr>
        <w:t>.</w:t>
      </w:r>
    </w:p>
    <w:p w14:paraId="42521FC5" w14:textId="77777777" w:rsidR="001131B6" w:rsidRDefault="001131B6" w:rsidP="00545303">
      <w:pPr>
        <w:rPr>
          <w:rStyle w:val="hgkelc"/>
          <w:rFonts w:ascii="Arial" w:hAnsi="Arial" w:cs="Arial"/>
          <w:color w:val="202124"/>
          <w:sz w:val="22"/>
          <w:szCs w:val="22"/>
        </w:rPr>
      </w:pPr>
    </w:p>
    <w:p w14:paraId="030A4E2C" w14:textId="49EA7A4E" w:rsidR="00545303" w:rsidRDefault="001131B6" w:rsidP="00545303">
      <w:pPr>
        <w:rPr>
          <w:rStyle w:val="hgkelc"/>
          <w:rFonts w:ascii="Arial" w:hAnsi="Arial" w:cs="Arial"/>
          <w:color w:val="202124"/>
          <w:sz w:val="22"/>
          <w:szCs w:val="22"/>
        </w:rPr>
      </w:pPr>
      <w:r>
        <w:rPr>
          <w:rStyle w:val="hgkelc"/>
          <w:rFonts w:ascii="Arial" w:hAnsi="Arial" w:cs="Arial"/>
          <w:color w:val="202124"/>
          <w:sz w:val="22"/>
          <w:szCs w:val="22"/>
        </w:rPr>
        <w:t>This</w:t>
      </w:r>
      <w:r w:rsidR="00545303" w:rsidRPr="00545303">
        <w:rPr>
          <w:rStyle w:val="hgkelc"/>
          <w:rFonts w:ascii="Arial" w:hAnsi="Arial" w:cs="Arial"/>
          <w:color w:val="202124"/>
          <w:sz w:val="22"/>
          <w:szCs w:val="22"/>
        </w:rPr>
        <w:t xml:space="preserve"> book is about how children learn from born, how they brain is development and in special what can you do like parent to help his development by day to day. </w:t>
      </w:r>
    </w:p>
    <w:p w14:paraId="432E10FD" w14:textId="77777777" w:rsidR="001131B6" w:rsidRPr="00545303" w:rsidRDefault="001131B6" w:rsidP="00545303">
      <w:pPr>
        <w:rPr>
          <w:rStyle w:val="hgkelc"/>
          <w:rFonts w:ascii="Arial" w:hAnsi="Arial" w:cs="Arial"/>
          <w:color w:val="202124"/>
          <w:sz w:val="22"/>
          <w:szCs w:val="22"/>
        </w:rPr>
      </w:pPr>
    </w:p>
    <w:p w14:paraId="01BB3C85" w14:textId="3D612E59" w:rsidR="00545303" w:rsidRPr="00545303" w:rsidRDefault="001131B6" w:rsidP="00545303">
      <w:pPr>
        <w:rPr>
          <w:sz w:val="22"/>
          <w:szCs w:val="22"/>
        </w:rPr>
      </w:pPr>
      <w:r>
        <w:rPr>
          <w:rStyle w:val="hgkelc"/>
          <w:rFonts w:ascii="Arial" w:hAnsi="Arial" w:cs="Arial"/>
          <w:color w:val="202124"/>
          <w:sz w:val="22"/>
          <w:szCs w:val="22"/>
        </w:rPr>
        <w:t>I was using the internet to find this book.</w:t>
      </w:r>
    </w:p>
    <w:p w14:paraId="0B5C16B0" w14:textId="77777777" w:rsidR="00545303" w:rsidRPr="00AC7385" w:rsidRDefault="00545303" w:rsidP="00AC7385">
      <w:pPr>
        <w:spacing w:after="90"/>
        <w:outlineLvl w:val="0"/>
        <w:rPr>
          <w:rFonts w:ascii="Arial" w:hAnsi="Arial" w:cs="Arial"/>
          <w:color w:val="000000"/>
          <w:spacing w:val="7"/>
          <w:kern w:val="36"/>
          <w:sz w:val="22"/>
          <w:szCs w:val="22"/>
        </w:rPr>
      </w:pPr>
    </w:p>
    <w:p w14:paraId="7396AC06" w14:textId="77777777" w:rsidR="00AC7385" w:rsidRPr="00545303" w:rsidRDefault="00AC7385" w:rsidP="00AC7385">
      <w:pPr>
        <w:pStyle w:val="NormalWeb"/>
        <w:rPr>
          <w:rFonts w:ascii="Arial" w:hAnsi="Arial" w:cs="Arial"/>
          <w:b/>
          <w:bCs/>
          <w:sz w:val="21"/>
          <w:szCs w:val="21"/>
        </w:rPr>
      </w:pPr>
    </w:p>
    <w:p w14:paraId="7AE94BA5" w14:textId="77777777" w:rsidR="00AC7385" w:rsidRDefault="00AC7385" w:rsidP="00AC7385">
      <w:pPr>
        <w:pStyle w:val="NormalWeb"/>
        <w:rPr>
          <w:rFonts w:ascii="Arial" w:hAnsi="Arial" w:cs="Arial"/>
          <w:sz w:val="21"/>
          <w:szCs w:val="21"/>
        </w:rPr>
      </w:pPr>
    </w:p>
    <w:p w14:paraId="434CE473" w14:textId="77777777" w:rsidR="00AC7385" w:rsidRDefault="00AC7385" w:rsidP="00AC7385">
      <w:pPr>
        <w:pStyle w:val="NormalWeb"/>
        <w:rPr>
          <w:rFonts w:ascii="Arial" w:hAnsi="Arial" w:cs="Arial"/>
          <w:sz w:val="21"/>
          <w:szCs w:val="21"/>
        </w:rPr>
      </w:pPr>
    </w:p>
    <w:p w14:paraId="23A8E097" w14:textId="77777777" w:rsidR="00AC7385" w:rsidRDefault="00AC7385" w:rsidP="00AC7385"/>
    <w:p w14:paraId="5138739A" w14:textId="77777777" w:rsidR="00AC7385" w:rsidRPr="000851FC" w:rsidRDefault="00AC7385">
      <w:pPr>
        <w:rPr>
          <w:rFonts w:ascii="Arial" w:hAnsi="Arial" w:cs="Arial"/>
          <w:sz w:val="22"/>
          <w:szCs w:val="22"/>
        </w:rPr>
      </w:pPr>
    </w:p>
    <w:sectPr w:rsidR="00AC7385" w:rsidRPr="000851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1FC"/>
    <w:rsid w:val="000851FC"/>
    <w:rsid w:val="00093E4D"/>
    <w:rsid w:val="001131B6"/>
    <w:rsid w:val="0033409D"/>
    <w:rsid w:val="00545303"/>
    <w:rsid w:val="005F1093"/>
    <w:rsid w:val="00A35979"/>
    <w:rsid w:val="00AC7385"/>
    <w:rsid w:val="00C85260"/>
    <w:rsid w:val="00E95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581494"/>
  <w15:chartTrackingRefBased/>
  <w15:docId w15:val="{325A595F-C253-734F-A6CC-30D62716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385"/>
    <w:rPr>
      <w:rFonts w:ascii="Times New Roman" w:eastAsia="Times New Roman" w:hAnsi="Times New Roman" w:cs="Times New Roman"/>
      <w:lang w:eastAsia="en-GB"/>
    </w:rPr>
  </w:style>
  <w:style w:type="paragraph" w:styleId="Heading1">
    <w:name w:val="heading 1"/>
    <w:basedOn w:val="Normal"/>
    <w:link w:val="Heading1Char"/>
    <w:uiPriority w:val="9"/>
    <w:qFormat/>
    <w:rsid w:val="00AC7385"/>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7385"/>
    <w:pPr>
      <w:spacing w:before="100" w:beforeAutospacing="1" w:after="100" w:afterAutospacing="1"/>
    </w:pPr>
  </w:style>
  <w:style w:type="character" w:customStyle="1" w:styleId="apple-converted-space">
    <w:name w:val="apple-converted-space"/>
    <w:basedOn w:val="DefaultParagraphFont"/>
    <w:rsid w:val="00AC7385"/>
  </w:style>
  <w:style w:type="character" w:customStyle="1" w:styleId="Heading1Char">
    <w:name w:val="Heading 1 Char"/>
    <w:basedOn w:val="DefaultParagraphFont"/>
    <w:link w:val="Heading1"/>
    <w:uiPriority w:val="9"/>
    <w:rsid w:val="00AC7385"/>
    <w:rPr>
      <w:rFonts w:ascii="Times New Roman" w:eastAsia="Times New Roman" w:hAnsi="Times New Roman" w:cs="Times New Roman"/>
      <w:b/>
      <w:bCs/>
      <w:kern w:val="36"/>
      <w:sz w:val="48"/>
      <w:szCs w:val="48"/>
      <w:lang w:eastAsia="en-GB"/>
    </w:rPr>
  </w:style>
  <w:style w:type="character" w:customStyle="1" w:styleId="book-title">
    <w:name w:val="book-title"/>
    <w:basedOn w:val="DefaultParagraphFont"/>
    <w:rsid w:val="00AC7385"/>
  </w:style>
  <w:style w:type="character" w:customStyle="1" w:styleId="hgkelc">
    <w:name w:val="hgkelc"/>
    <w:basedOn w:val="DefaultParagraphFont"/>
    <w:rsid w:val="00545303"/>
  </w:style>
  <w:style w:type="character" w:customStyle="1" w:styleId="kx21rb">
    <w:name w:val="kx21rb"/>
    <w:basedOn w:val="DefaultParagraphFont"/>
    <w:rsid w:val="00545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18951">
      <w:bodyDiv w:val="1"/>
      <w:marLeft w:val="0"/>
      <w:marRight w:val="0"/>
      <w:marTop w:val="0"/>
      <w:marBottom w:val="0"/>
      <w:divBdr>
        <w:top w:val="none" w:sz="0" w:space="0" w:color="auto"/>
        <w:left w:val="none" w:sz="0" w:space="0" w:color="auto"/>
        <w:bottom w:val="none" w:sz="0" w:space="0" w:color="auto"/>
        <w:right w:val="none" w:sz="0" w:space="0" w:color="auto"/>
      </w:divBdr>
    </w:div>
    <w:div w:id="207684951">
      <w:bodyDiv w:val="1"/>
      <w:marLeft w:val="0"/>
      <w:marRight w:val="0"/>
      <w:marTop w:val="0"/>
      <w:marBottom w:val="0"/>
      <w:divBdr>
        <w:top w:val="none" w:sz="0" w:space="0" w:color="auto"/>
        <w:left w:val="none" w:sz="0" w:space="0" w:color="auto"/>
        <w:bottom w:val="none" w:sz="0" w:space="0" w:color="auto"/>
        <w:right w:val="none" w:sz="0" w:space="0" w:color="auto"/>
      </w:divBdr>
    </w:div>
    <w:div w:id="339890418">
      <w:bodyDiv w:val="1"/>
      <w:marLeft w:val="0"/>
      <w:marRight w:val="0"/>
      <w:marTop w:val="0"/>
      <w:marBottom w:val="0"/>
      <w:divBdr>
        <w:top w:val="none" w:sz="0" w:space="0" w:color="auto"/>
        <w:left w:val="none" w:sz="0" w:space="0" w:color="auto"/>
        <w:bottom w:val="none" w:sz="0" w:space="0" w:color="auto"/>
        <w:right w:val="none" w:sz="0" w:space="0" w:color="auto"/>
      </w:divBdr>
    </w:div>
    <w:div w:id="195744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Diana Ibanescu (2014843)</dc:creator>
  <cp:keywords/>
  <dc:description/>
  <cp:lastModifiedBy>Gabriela Diana Ibanescu (2014843)</cp:lastModifiedBy>
  <cp:revision>1</cp:revision>
  <dcterms:created xsi:type="dcterms:W3CDTF">2021-10-26T08:08:00Z</dcterms:created>
  <dcterms:modified xsi:type="dcterms:W3CDTF">2021-10-26T09:49:00Z</dcterms:modified>
</cp:coreProperties>
</file>