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C2379" w14:textId="77777777" w:rsidR="005E1EEA" w:rsidRDefault="005E1EEA" w:rsidP="005E1EEA">
      <w:pPr>
        <w:spacing w:line="360" w:lineRule="auto"/>
        <w:jc w:val="center"/>
        <w:rPr>
          <w:rFonts w:ascii="Arial" w:hAnsi="Arial" w:cs="Arial"/>
          <w:b/>
          <w:sz w:val="24"/>
          <w:szCs w:val="24"/>
        </w:rPr>
      </w:pPr>
    </w:p>
    <w:p w14:paraId="4D79AB87" w14:textId="77777777" w:rsidR="005E1EEA" w:rsidRDefault="005E1EEA" w:rsidP="005E1EEA">
      <w:pPr>
        <w:spacing w:line="360" w:lineRule="auto"/>
        <w:jc w:val="center"/>
        <w:rPr>
          <w:rFonts w:ascii="Arial" w:hAnsi="Arial" w:cs="Arial"/>
          <w:b/>
          <w:sz w:val="24"/>
          <w:szCs w:val="24"/>
        </w:rPr>
      </w:pPr>
    </w:p>
    <w:p w14:paraId="4FB63A53" w14:textId="77777777" w:rsidR="005E1EEA" w:rsidRDefault="005E1EEA" w:rsidP="005E1EEA">
      <w:pPr>
        <w:spacing w:line="360" w:lineRule="auto"/>
        <w:jc w:val="center"/>
        <w:rPr>
          <w:rFonts w:ascii="Arial" w:hAnsi="Arial" w:cs="Arial"/>
          <w:b/>
          <w:sz w:val="24"/>
          <w:szCs w:val="24"/>
        </w:rPr>
      </w:pPr>
    </w:p>
    <w:p w14:paraId="1CE86BA7" w14:textId="77777777" w:rsidR="00B374F3" w:rsidRPr="00CF08A4" w:rsidRDefault="008A1529" w:rsidP="005E1EEA">
      <w:pPr>
        <w:spacing w:line="360" w:lineRule="auto"/>
        <w:jc w:val="center"/>
        <w:rPr>
          <w:rFonts w:ascii="Arial" w:hAnsi="Arial" w:cs="Arial"/>
          <w:b/>
          <w:sz w:val="24"/>
          <w:szCs w:val="24"/>
        </w:rPr>
      </w:pPr>
      <w:r w:rsidRPr="00CF08A4">
        <w:rPr>
          <w:rFonts w:ascii="Arial" w:hAnsi="Arial" w:cs="Arial"/>
          <w:b/>
          <w:sz w:val="24"/>
          <w:szCs w:val="24"/>
        </w:rPr>
        <w:t>Discuss how the e</w:t>
      </w:r>
      <w:r w:rsidR="005E1EEA" w:rsidRPr="00CF08A4">
        <w:rPr>
          <w:rFonts w:ascii="Arial" w:hAnsi="Arial" w:cs="Arial"/>
          <w:b/>
          <w:sz w:val="24"/>
          <w:szCs w:val="24"/>
        </w:rPr>
        <w:t>volution of HRM facilitates the strategic development of an international hotel brand through workforce planning, recruitment and selection</w:t>
      </w:r>
      <w:r w:rsidR="004901F4" w:rsidRPr="00CF08A4">
        <w:rPr>
          <w:rFonts w:ascii="Arial" w:hAnsi="Arial" w:cs="Arial"/>
          <w:b/>
          <w:sz w:val="24"/>
          <w:szCs w:val="24"/>
        </w:rPr>
        <w:t>: Case Study of InterContinental Hotel Group PLC (IHG)</w:t>
      </w:r>
    </w:p>
    <w:p w14:paraId="1B76B5EB" w14:textId="77777777" w:rsidR="005E1EEA" w:rsidRPr="00CF08A4" w:rsidRDefault="005E1EEA" w:rsidP="005E1EEA">
      <w:pPr>
        <w:spacing w:line="360" w:lineRule="auto"/>
        <w:jc w:val="center"/>
        <w:rPr>
          <w:rFonts w:ascii="Arial" w:hAnsi="Arial" w:cs="Arial"/>
          <w:sz w:val="24"/>
          <w:szCs w:val="24"/>
        </w:rPr>
      </w:pPr>
    </w:p>
    <w:p w14:paraId="342DC074" w14:textId="77777777" w:rsidR="005E1EEA" w:rsidRPr="00CF08A4" w:rsidRDefault="005E1EEA" w:rsidP="005E1EEA">
      <w:pPr>
        <w:spacing w:line="360" w:lineRule="auto"/>
        <w:jc w:val="center"/>
        <w:rPr>
          <w:rFonts w:ascii="Arial" w:hAnsi="Arial" w:cs="Arial"/>
          <w:sz w:val="24"/>
          <w:szCs w:val="24"/>
        </w:rPr>
      </w:pPr>
    </w:p>
    <w:p w14:paraId="5A3CF1F0" w14:textId="77777777" w:rsidR="005E1EEA" w:rsidRPr="00CF08A4" w:rsidRDefault="005E1EEA" w:rsidP="005E1EEA">
      <w:pPr>
        <w:spacing w:line="360" w:lineRule="auto"/>
        <w:jc w:val="center"/>
        <w:rPr>
          <w:rFonts w:ascii="Arial" w:hAnsi="Arial" w:cs="Arial"/>
          <w:sz w:val="24"/>
          <w:szCs w:val="24"/>
        </w:rPr>
      </w:pPr>
    </w:p>
    <w:p w14:paraId="6F1A6F2F" w14:textId="77777777" w:rsidR="005E1EEA" w:rsidRPr="00CF08A4" w:rsidRDefault="005E1EEA" w:rsidP="005E1EEA">
      <w:pPr>
        <w:spacing w:line="360" w:lineRule="auto"/>
        <w:jc w:val="center"/>
        <w:rPr>
          <w:rFonts w:ascii="Arial" w:hAnsi="Arial" w:cs="Arial"/>
          <w:sz w:val="24"/>
          <w:szCs w:val="24"/>
        </w:rPr>
      </w:pPr>
    </w:p>
    <w:p w14:paraId="64284699" w14:textId="77777777" w:rsidR="005E1EEA" w:rsidRPr="00CF08A4" w:rsidRDefault="005E1EEA" w:rsidP="005E1EEA">
      <w:pPr>
        <w:spacing w:line="360" w:lineRule="auto"/>
        <w:jc w:val="center"/>
        <w:rPr>
          <w:rFonts w:ascii="Arial" w:hAnsi="Arial" w:cs="Arial"/>
          <w:sz w:val="24"/>
          <w:szCs w:val="24"/>
        </w:rPr>
      </w:pPr>
    </w:p>
    <w:p w14:paraId="78294467" w14:textId="77777777" w:rsidR="005E1EEA" w:rsidRPr="00CF08A4" w:rsidRDefault="005E1EEA" w:rsidP="005E1EEA">
      <w:pPr>
        <w:spacing w:line="360" w:lineRule="auto"/>
        <w:jc w:val="center"/>
        <w:rPr>
          <w:rFonts w:ascii="Arial" w:hAnsi="Arial" w:cs="Arial"/>
          <w:sz w:val="24"/>
          <w:szCs w:val="24"/>
        </w:rPr>
      </w:pPr>
    </w:p>
    <w:p w14:paraId="6232280A" w14:textId="1DC71615" w:rsidR="005E1EEA" w:rsidRPr="00CF08A4" w:rsidRDefault="005E1EEA" w:rsidP="005E1EEA">
      <w:pPr>
        <w:spacing w:line="360" w:lineRule="auto"/>
        <w:jc w:val="center"/>
        <w:rPr>
          <w:rFonts w:ascii="Arial" w:hAnsi="Arial" w:cs="Arial"/>
          <w:sz w:val="24"/>
          <w:szCs w:val="24"/>
        </w:rPr>
      </w:pPr>
      <w:r w:rsidRPr="00CF08A4">
        <w:rPr>
          <w:rFonts w:ascii="Arial" w:hAnsi="Arial" w:cs="Arial"/>
          <w:sz w:val="24"/>
          <w:szCs w:val="24"/>
        </w:rPr>
        <w:t>Module title</w:t>
      </w:r>
      <w:r w:rsidR="00865BE6">
        <w:rPr>
          <w:rFonts w:ascii="Arial" w:hAnsi="Arial" w:cs="Arial"/>
          <w:sz w:val="24"/>
          <w:szCs w:val="24"/>
        </w:rPr>
        <w:t>:</w:t>
      </w:r>
      <w:r w:rsidR="00865BE6" w:rsidRPr="00865BE6">
        <w:t xml:space="preserve"> </w:t>
      </w:r>
      <w:r w:rsidR="00865BE6" w:rsidRPr="00865BE6">
        <w:rPr>
          <w:rFonts w:ascii="Arial" w:hAnsi="Arial" w:cs="Arial"/>
          <w:sz w:val="24"/>
          <w:szCs w:val="24"/>
        </w:rPr>
        <w:t>Personnel Resourcing and Development</w:t>
      </w:r>
    </w:p>
    <w:p w14:paraId="3936F4F4" w14:textId="20447732" w:rsidR="005E1EEA" w:rsidRPr="00CF08A4" w:rsidRDefault="005E1EEA" w:rsidP="005E1EEA">
      <w:pPr>
        <w:spacing w:line="360" w:lineRule="auto"/>
        <w:jc w:val="center"/>
        <w:rPr>
          <w:rFonts w:ascii="Arial" w:hAnsi="Arial" w:cs="Arial"/>
          <w:sz w:val="24"/>
          <w:szCs w:val="24"/>
        </w:rPr>
      </w:pPr>
      <w:r w:rsidRPr="00CF08A4">
        <w:rPr>
          <w:rFonts w:ascii="Arial" w:hAnsi="Arial" w:cs="Arial"/>
          <w:sz w:val="24"/>
          <w:szCs w:val="24"/>
        </w:rPr>
        <w:t>Module code</w:t>
      </w:r>
      <w:r w:rsidR="00865BE6">
        <w:rPr>
          <w:rFonts w:ascii="Arial" w:hAnsi="Arial" w:cs="Arial"/>
          <w:sz w:val="24"/>
          <w:szCs w:val="24"/>
        </w:rPr>
        <w:t>:</w:t>
      </w:r>
      <w:r w:rsidR="00865BE6" w:rsidRPr="00865BE6">
        <w:t xml:space="preserve"> </w:t>
      </w:r>
      <w:r w:rsidR="00865BE6" w:rsidRPr="00865BE6">
        <w:rPr>
          <w:rFonts w:ascii="Arial" w:hAnsi="Arial" w:cs="Arial"/>
          <w:sz w:val="24"/>
          <w:szCs w:val="24"/>
        </w:rPr>
        <w:t>BMIH5005</w:t>
      </w:r>
    </w:p>
    <w:p w14:paraId="0C600F02" w14:textId="4250139A" w:rsidR="005E1EEA" w:rsidRPr="00865BE6" w:rsidRDefault="005E1EEA" w:rsidP="005E1EEA">
      <w:pPr>
        <w:spacing w:line="360" w:lineRule="auto"/>
        <w:jc w:val="center"/>
        <w:rPr>
          <w:rFonts w:ascii="Arial" w:hAnsi="Arial" w:cs="Arial"/>
          <w:sz w:val="24"/>
          <w:szCs w:val="24"/>
        </w:rPr>
      </w:pPr>
      <w:r w:rsidRPr="00CF08A4">
        <w:rPr>
          <w:rFonts w:ascii="Arial" w:hAnsi="Arial" w:cs="Arial"/>
          <w:sz w:val="24"/>
          <w:szCs w:val="24"/>
        </w:rPr>
        <w:t>Lecturer’s name</w:t>
      </w:r>
      <w:r w:rsidR="00865BE6">
        <w:rPr>
          <w:rFonts w:ascii="Arial" w:hAnsi="Arial" w:cs="Arial"/>
          <w:sz w:val="24"/>
          <w:szCs w:val="24"/>
        </w:rPr>
        <w:t>:</w:t>
      </w:r>
      <w:r w:rsidR="00865BE6" w:rsidRPr="00865BE6">
        <w:t xml:space="preserve"> </w:t>
      </w:r>
      <w:r w:rsidR="00865BE6" w:rsidRPr="00865BE6">
        <w:rPr>
          <w:rFonts w:ascii="Arial" w:hAnsi="Arial" w:cs="Arial"/>
          <w:sz w:val="24"/>
          <w:szCs w:val="24"/>
        </w:rPr>
        <w:t>Helen Lee</w:t>
      </w:r>
    </w:p>
    <w:p w14:paraId="5C2C7573" w14:textId="79CDBCE7" w:rsidR="005E1EEA" w:rsidRPr="00CF08A4" w:rsidRDefault="005E1EEA" w:rsidP="005E1EEA">
      <w:pPr>
        <w:spacing w:line="360" w:lineRule="auto"/>
        <w:jc w:val="center"/>
        <w:rPr>
          <w:rFonts w:ascii="Arial" w:hAnsi="Arial" w:cs="Arial"/>
          <w:sz w:val="24"/>
          <w:szCs w:val="24"/>
        </w:rPr>
      </w:pPr>
      <w:r w:rsidRPr="00CF08A4">
        <w:rPr>
          <w:rFonts w:ascii="Arial" w:hAnsi="Arial" w:cs="Arial"/>
          <w:sz w:val="24"/>
          <w:szCs w:val="24"/>
        </w:rPr>
        <w:t>Student’s Name</w:t>
      </w:r>
      <w:r w:rsidR="00865BE6">
        <w:rPr>
          <w:rFonts w:ascii="Arial" w:hAnsi="Arial" w:cs="Arial"/>
          <w:sz w:val="24"/>
          <w:szCs w:val="24"/>
        </w:rPr>
        <w:t xml:space="preserve">: Andreea Maria </w:t>
      </w:r>
      <w:proofErr w:type="spellStart"/>
      <w:r w:rsidR="00865BE6">
        <w:rPr>
          <w:rFonts w:ascii="Arial" w:hAnsi="Arial" w:cs="Arial"/>
          <w:sz w:val="24"/>
          <w:szCs w:val="24"/>
        </w:rPr>
        <w:t>Crozolo</w:t>
      </w:r>
      <w:proofErr w:type="spellEnd"/>
    </w:p>
    <w:p w14:paraId="30A29FAF" w14:textId="3316C0C7" w:rsidR="005E1EEA" w:rsidRPr="00CF08A4" w:rsidRDefault="005E1EEA" w:rsidP="005E1EEA">
      <w:pPr>
        <w:spacing w:line="360" w:lineRule="auto"/>
        <w:jc w:val="center"/>
        <w:rPr>
          <w:rFonts w:ascii="Arial" w:hAnsi="Arial" w:cs="Arial"/>
          <w:sz w:val="24"/>
          <w:szCs w:val="24"/>
        </w:rPr>
      </w:pPr>
      <w:r w:rsidRPr="00CF08A4">
        <w:rPr>
          <w:rFonts w:ascii="Arial" w:hAnsi="Arial" w:cs="Arial"/>
          <w:sz w:val="24"/>
          <w:szCs w:val="24"/>
        </w:rPr>
        <w:t>Student ID</w:t>
      </w:r>
      <w:r w:rsidR="00865BE6">
        <w:rPr>
          <w:rFonts w:ascii="Arial" w:hAnsi="Arial" w:cs="Arial"/>
          <w:sz w:val="24"/>
          <w:szCs w:val="24"/>
        </w:rPr>
        <w:t>: 2226837</w:t>
      </w:r>
    </w:p>
    <w:p w14:paraId="69D4CD6B" w14:textId="77777777" w:rsidR="005E1EEA" w:rsidRPr="003A21B6" w:rsidRDefault="005E1EEA">
      <w:pPr>
        <w:rPr>
          <w:rFonts w:ascii="Georgia" w:hAnsi="Georgia" w:cs="Arial"/>
          <w:b/>
          <w:sz w:val="24"/>
          <w:szCs w:val="24"/>
        </w:rPr>
      </w:pPr>
      <w:r w:rsidRPr="003A21B6">
        <w:rPr>
          <w:rFonts w:ascii="Georgia" w:hAnsi="Georgia" w:cs="Arial"/>
          <w:b/>
          <w:sz w:val="24"/>
          <w:szCs w:val="24"/>
        </w:rPr>
        <w:br w:type="page"/>
      </w:r>
    </w:p>
    <w:p w14:paraId="23D981B3"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lastRenderedPageBreak/>
        <w:t>The scope of Human Resource Management (HRM) is wide and constantly evolving in line with changing trends in the industry. Though the scope of HRM has primarily entailed recruitment, selection and retention of talent until recently, it has grown to become an important factor in deciding the organizational goals, executing precautionary policies for safeguarding against attrition, engaging employees actively and many more</w:t>
      </w:r>
      <w:r w:rsidR="00DD3D77">
        <w:rPr>
          <w:rFonts w:ascii="Arial" w:hAnsi="Arial" w:cs="Arial"/>
          <w:sz w:val="24"/>
          <w:szCs w:val="24"/>
        </w:rPr>
        <w:t xml:space="preserve"> (</w:t>
      </w:r>
      <w:proofErr w:type="spellStart"/>
      <w:r w:rsidR="00DD3D77" w:rsidRPr="00DD3D77">
        <w:rPr>
          <w:rFonts w:ascii="Arial" w:hAnsi="Arial" w:cs="Arial"/>
          <w:color w:val="222222"/>
          <w:sz w:val="24"/>
          <w:szCs w:val="24"/>
          <w:shd w:val="clear" w:color="auto" w:fill="FFFFFF"/>
        </w:rPr>
        <w:t>Zehir</w:t>
      </w:r>
      <w:proofErr w:type="spellEnd"/>
      <w:r w:rsidR="00DD3D77" w:rsidRPr="00DD3D77">
        <w:rPr>
          <w:rFonts w:ascii="Arial" w:hAnsi="Arial" w:cs="Arial"/>
          <w:color w:val="222222"/>
          <w:sz w:val="24"/>
          <w:szCs w:val="24"/>
          <w:shd w:val="clear" w:color="auto" w:fill="FFFFFF"/>
        </w:rPr>
        <w:t>,</w:t>
      </w:r>
      <w:r w:rsidR="00DD3D77">
        <w:rPr>
          <w:rFonts w:ascii="Arial" w:hAnsi="Arial" w:cs="Arial"/>
          <w:color w:val="222222"/>
          <w:sz w:val="24"/>
          <w:szCs w:val="24"/>
          <w:shd w:val="clear" w:color="auto" w:fill="FFFFFF"/>
        </w:rPr>
        <w:t xml:space="preserve"> </w:t>
      </w:r>
      <w:proofErr w:type="spellStart"/>
      <w:r w:rsidR="00DD3D77">
        <w:rPr>
          <w:rFonts w:ascii="Arial" w:hAnsi="Arial" w:cs="Arial"/>
          <w:color w:val="222222"/>
          <w:sz w:val="24"/>
          <w:szCs w:val="24"/>
          <w:shd w:val="clear" w:color="auto" w:fill="FFFFFF"/>
        </w:rPr>
        <w:t>Karaboğa</w:t>
      </w:r>
      <w:proofErr w:type="spellEnd"/>
      <w:r w:rsidR="00DD3D77">
        <w:rPr>
          <w:rFonts w:ascii="Arial" w:hAnsi="Arial" w:cs="Arial"/>
          <w:color w:val="222222"/>
          <w:sz w:val="24"/>
          <w:szCs w:val="24"/>
          <w:shd w:val="clear" w:color="auto" w:fill="FFFFFF"/>
        </w:rPr>
        <w:t xml:space="preserve"> &amp; Başar, </w:t>
      </w:r>
      <w:r w:rsidR="00DD3D77" w:rsidRPr="00DD3D77">
        <w:rPr>
          <w:rFonts w:ascii="Arial" w:hAnsi="Arial" w:cs="Arial"/>
          <w:color w:val="222222"/>
          <w:sz w:val="24"/>
          <w:szCs w:val="24"/>
          <w:shd w:val="clear" w:color="auto" w:fill="FFFFFF"/>
        </w:rPr>
        <w:t>2020</w:t>
      </w:r>
      <w:r w:rsidR="00DD3D77">
        <w:rPr>
          <w:rFonts w:ascii="Arial" w:hAnsi="Arial" w:cs="Arial"/>
          <w:color w:val="222222"/>
          <w:sz w:val="24"/>
          <w:szCs w:val="24"/>
          <w:shd w:val="clear" w:color="auto" w:fill="FFFFFF"/>
        </w:rPr>
        <w:t>)</w:t>
      </w:r>
      <w:r w:rsidRPr="00CF08A4">
        <w:rPr>
          <w:rFonts w:ascii="Arial" w:hAnsi="Arial" w:cs="Arial"/>
          <w:sz w:val="24"/>
          <w:szCs w:val="24"/>
        </w:rPr>
        <w:t>. This paper delves into the evolution of human resource management and its facilitation of development of an international hotel brand – InterContinental PLC Group – through planning, recruitment and selection of employees. Certain aspects of human resource management have remained constant despite the evolution that has taken place over the years</w:t>
      </w:r>
      <w:r w:rsidR="008B48FA">
        <w:rPr>
          <w:rFonts w:ascii="Arial" w:hAnsi="Arial" w:cs="Arial"/>
          <w:sz w:val="24"/>
          <w:szCs w:val="24"/>
        </w:rPr>
        <w:t xml:space="preserve"> (</w:t>
      </w:r>
      <w:r w:rsidR="008B48FA" w:rsidRPr="00DD3D77">
        <w:rPr>
          <w:rFonts w:ascii="Arial" w:hAnsi="Arial" w:cs="Arial"/>
          <w:color w:val="222222"/>
          <w:sz w:val="24"/>
          <w:szCs w:val="24"/>
          <w:shd w:val="clear" w:color="auto" w:fill="FFFFFF"/>
        </w:rPr>
        <w:t>Halid,</w:t>
      </w:r>
      <w:r w:rsidR="008B48FA">
        <w:rPr>
          <w:rFonts w:ascii="Arial" w:hAnsi="Arial" w:cs="Arial"/>
          <w:color w:val="222222"/>
          <w:sz w:val="24"/>
          <w:szCs w:val="24"/>
          <w:shd w:val="clear" w:color="auto" w:fill="FFFFFF"/>
        </w:rPr>
        <w:t xml:space="preserve"> Yusoff &amp; Somu, </w:t>
      </w:r>
      <w:r w:rsidR="008B48FA" w:rsidRPr="00DD3D77">
        <w:rPr>
          <w:rFonts w:ascii="Arial" w:hAnsi="Arial" w:cs="Arial"/>
          <w:color w:val="222222"/>
          <w:sz w:val="24"/>
          <w:szCs w:val="24"/>
          <w:shd w:val="clear" w:color="auto" w:fill="FFFFFF"/>
        </w:rPr>
        <w:t>2020</w:t>
      </w:r>
      <w:r w:rsidR="008B48FA">
        <w:rPr>
          <w:rFonts w:ascii="Arial" w:hAnsi="Arial" w:cs="Arial"/>
          <w:color w:val="222222"/>
          <w:sz w:val="24"/>
          <w:szCs w:val="24"/>
          <w:shd w:val="clear" w:color="auto" w:fill="FFFFFF"/>
        </w:rPr>
        <w:t>)</w:t>
      </w:r>
      <w:r w:rsidRPr="00CF08A4">
        <w:rPr>
          <w:rFonts w:ascii="Arial" w:hAnsi="Arial" w:cs="Arial"/>
          <w:sz w:val="24"/>
          <w:szCs w:val="24"/>
        </w:rPr>
        <w:t>. For instance, recruitment and selection still remains a feature of HRM, though the manner in which it is performed has changed. The recent years have witnessed an increase in the scope of human resource management th</w:t>
      </w:r>
      <w:r>
        <w:rPr>
          <w:rFonts w:ascii="Arial" w:hAnsi="Arial" w:cs="Arial"/>
          <w:sz w:val="24"/>
          <w:szCs w:val="24"/>
        </w:rPr>
        <w:t>us increasing its significance.</w:t>
      </w:r>
    </w:p>
    <w:p w14:paraId="6A518538"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InterContinental Hotel Group PLC, running under the business name IHG Hotels and Resorts, is a global leader in the hotel industry. With tentacles spread across the breath of the world, the hospitality giant boasts of a global presence of 6,261 hotels, 929,987 rooms, 1978 hotels in pipeline and 292, 467 rooms in pipeline. Boasting a resilient culture built on diversity, equity and inclusion, the hotel endeavors to provide its global clientele drawn from different cultures and walks of life with true hospitality</w:t>
      </w:r>
      <w:r w:rsidR="009F7ACB">
        <w:rPr>
          <w:rFonts w:ascii="Arial" w:hAnsi="Arial" w:cs="Arial"/>
          <w:sz w:val="24"/>
          <w:szCs w:val="24"/>
        </w:rPr>
        <w:t xml:space="preserve"> (</w:t>
      </w:r>
      <w:r w:rsidR="009F7ACB">
        <w:rPr>
          <w:rFonts w:ascii="Arial" w:hAnsi="Arial" w:cs="Arial"/>
          <w:color w:val="222222"/>
          <w:sz w:val="24"/>
          <w:szCs w:val="18"/>
          <w:shd w:val="clear" w:color="auto" w:fill="FFFFFF"/>
        </w:rPr>
        <w:t xml:space="preserve">Avelar, </w:t>
      </w:r>
      <w:r w:rsidR="009F7ACB" w:rsidRPr="009F7ACB">
        <w:rPr>
          <w:rFonts w:ascii="Arial" w:hAnsi="Arial" w:cs="Arial"/>
          <w:color w:val="222222"/>
          <w:sz w:val="24"/>
          <w:szCs w:val="18"/>
          <w:shd w:val="clear" w:color="auto" w:fill="FFFFFF"/>
        </w:rPr>
        <w:t>2020</w:t>
      </w:r>
      <w:r w:rsidR="009F7ACB">
        <w:rPr>
          <w:rFonts w:ascii="Arial" w:hAnsi="Arial" w:cs="Arial"/>
          <w:color w:val="222222"/>
          <w:sz w:val="24"/>
          <w:szCs w:val="18"/>
          <w:shd w:val="clear" w:color="auto" w:fill="FFFFFF"/>
        </w:rPr>
        <w:t>)</w:t>
      </w:r>
      <w:r w:rsidRPr="00CF08A4">
        <w:rPr>
          <w:rFonts w:ascii="Arial" w:hAnsi="Arial" w:cs="Arial"/>
          <w:sz w:val="24"/>
          <w:szCs w:val="24"/>
        </w:rPr>
        <w:t>. The hotel’s strategy has been crucial in powering it strong business performance, strengthen their enterprise in the global market and enhance the appeal of its brands to the owners and guests while focusing on increasing high-value markets and segments</w:t>
      </w:r>
      <w:r w:rsidR="008B48FA">
        <w:rPr>
          <w:rFonts w:ascii="Arial" w:hAnsi="Arial" w:cs="Arial"/>
          <w:sz w:val="24"/>
          <w:szCs w:val="24"/>
        </w:rPr>
        <w:t xml:space="preserve"> (Hill, 2022)</w:t>
      </w:r>
      <w:r w:rsidRPr="00CF08A4">
        <w:rPr>
          <w:rFonts w:ascii="Arial" w:hAnsi="Arial" w:cs="Arial"/>
          <w:sz w:val="24"/>
          <w:szCs w:val="24"/>
        </w:rPr>
        <w:t xml:space="preserve">. Over the years, the global hotel chain has constantly modified its mechanism of assessing growth by not limiting themselves to aspects such as net room growth but also focusing on how to grow responsibly in a manner that appears attractive to great talent. </w:t>
      </w:r>
    </w:p>
    <w:p w14:paraId="5470A356"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 xml:space="preserve">Management of employment relation and dealing with labour regulations that affect InterContinental Hotels Group PLC are key necessities for this multinational company. IHG Hotels and Resorts is a big hospitality company, thus the management </w:t>
      </w:r>
      <w:r w:rsidRPr="00CF08A4">
        <w:rPr>
          <w:rFonts w:ascii="Arial" w:hAnsi="Arial" w:cs="Arial"/>
          <w:sz w:val="24"/>
          <w:szCs w:val="24"/>
        </w:rPr>
        <w:lastRenderedPageBreak/>
        <w:t>of it human resource is crucial to the attainment of its goals. The hotel chain, through its human resource arm hires, trains and compensates its employees. The standard model of HRM at InterContinental Hotel has been vital in the strategic planning of the hotel’s organizational framework</w:t>
      </w:r>
      <w:r w:rsidR="009F7ACB">
        <w:rPr>
          <w:rFonts w:ascii="Arial" w:hAnsi="Arial" w:cs="Arial"/>
          <w:sz w:val="24"/>
          <w:szCs w:val="24"/>
        </w:rPr>
        <w:t xml:space="preserve"> (</w:t>
      </w:r>
      <w:r w:rsidR="009F7ACB">
        <w:rPr>
          <w:rFonts w:ascii="Arial" w:hAnsi="Arial" w:cs="Arial"/>
          <w:color w:val="222222"/>
          <w:sz w:val="24"/>
          <w:szCs w:val="18"/>
          <w:shd w:val="clear" w:color="auto" w:fill="FFFFFF"/>
        </w:rPr>
        <w:t xml:space="preserve">Avelar, </w:t>
      </w:r>
      <w:r w:rsidR="009F7ACB" w:rsidRPr="009F7ACB">
        <w:rPr>
          <w:rFonts w:ascii="Arial" w:hAnsi="Arial" w:cs="Arial"/>
          <w:color w:val="222222"/>
          <w:sz w:val="24"/>
          <w:szCs w:val="18"/>
          <w:shd w:val="clear" w:color="auto" w:fill="FFFFFF"/>
        </w:rPr>
        <w:t>2020</w:t>
      </w:r>
      <w:r w:rsidR="009F7ACB">
        <w:rPr>
          <w:rFonts w:ascii="Arial" w:hAnsi="Arial" w:cs="Arial"/>
          <w:color w:val="222222"/>
          <w:sz w:val="24"/>
          <w:szCs w:val="18"/>
          <w:shd w:val="clear" w:color="auto" w:fill="FFFFFF"/>
        </w:rPr>
        <w:t>)</w:t>
      </w:r>
      <w:r w:rsidRPr="00CF08A4">
        <w:rPr>
          <w:rFonts w:ascii="Arial" w:hAnsi="Arial" w:cs="Arial"/>
          <w:sz w:val="24"/>
          <w:szCs w:val="24"/>
        </w:rPr>
        <w:t xml:space="preserve">. The global HR manager keeps the strategies at the top most level while in constant engagement with regional managers who work in link up with other managers, thus creating a strategic human resource development. </w:t>
      </w:r>
    </w:p>
    <w:p w14:paraId="00370CF6"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HRM, the department tasked with the mandate for maintaining discipline, has witnessed profound evolution over the years. The term HRM</w:t>
      </w:r>
      <w:r w:rsidR="00DD3D77">
        <w:rPr>
          <w:rFonts w:ascii="Arial" w:hAnsi="Arial" w:cs="Arial"/>
          <w:sz w:val="24"/>
          <w:szCs w:val="24"/>
        </w:rPr>
        <w:t xml:space="preserve">, according to </w:t>
      </w:r>
      <w:r w:rsidR="00DD3D77">
        <w:rPr>
          <w:rFonts w:ascii="Arial" w:hAnsi="Arial" w:cs="Arial"/>
          <w:color w:val="222222"/>
          <w:sz w:val="24"/>
          <w:szCs w:val="24"/>
          <w:shd w:val="clear" w:color="auto" w:fill="FFFFFF"/>
        </w:rPr>
        <w:t xml:space="preserve">Brunetto &amp; Beattie </w:t>
      </w:r>
      <w:r w:rsidR="00DD3D77" w:rsidRPr="00DD3D77">
        <w:rPr>
          <w:rFonts w:ascii="Arial" w:hAnsi="Arial" w:cs="Arial"/>
          <w:color w:val="222222"/>
          <w:sz w:val="24"/>
          <w:szCs w:val="24"/>
          <w:shd w:val="clear" w:color="auto" w:fill="FFFFFF"/>
        </w:rPr>
        <w:t>(2020</w:t>
      </w:r>
      <w:r w:rsidR="00DD3D77">
        <w:rPr>
          <w:rFonts w:ascii="Arial" w:hAnsi="Arial" w:cs="Arial"/>
          <w:color w:val="222222"/>
          <w:sz w:val="24"/>
          <w:szCs w:val="24"/>
          <w:shd w:val="clear" w:color="auto" w:fill="FFFFFF"/>
        </w:rPr>
        <w:t>)</w:t>
      </w:r>
      <w:r w:rsidRPr="00CF08A4">
        <w:rPr>
          <w:rFonts w:ascii="Arial" w:hAnsi="Arial" w:cs="Arial"/>
          <w:sz w:val="24"/>
          <w:szCs w:val="24"/>
        </w:rPr>
        <w:t xml:space="preserve"> is comparatively a very concept for dealing with employees in a very organization. Borrowing from the case of InterContinental Hotel, HRM is still undergoing evolution. The evolution is primed to keep happening in light of the changes taking place around the world</w:t>
      </w:r>
      <w:r w:rsidR="008B48FA">
        <w:rPr>
          <w:rFonts w:ascii="Arial" w:hAnsi="Arial" w:cs="Arial"/>
          <w:sz w:val="24"/>
          <w:szCs w:val="24"/>
        </w:rPr>
        <w:t xml:space="preserve"> (</w:t>
      </w:r>
      <w:r w:rsidR="008B48FA">
        <w:rPr>
          <w:rFonts w:ascii="Arial" w:hAnsi="Arial" w:cs="Arial"/>
          <w:color w:val="222222"/>
          <w:sz w:val="24"/>
          <w:szCs w:val="24"/>
          <w:shd w:val="clear" w:color="auto" w:fill="FFFFFF"/>
        </w:rPr>
        <w:t xml:space="preserve">Mendy </w:t>
      </w:r>
      <w:r w:rsidR="008B48FA" w:rsidRPr="00DD3D77">
        <w:rPr>
          <w:rFonts w:ascii="Arial" w:hAnsi="Arial" w:cs="Arial"/>
          <w:color w:val="222222"/>
          <w:sz w:val="24"/>
          <w:szCs w:val="24"/>
          <w:shd w:val="clear" w:color="auto" w:fill="FFFFFF"/>
        </w:rPr>
        <w:t xml:space="preserve">&amp; </w:t>
      </w:r>
      <w:r w:rsidR="008B48FA">
        <w:rPr>
          <w:rFonts w:ascii="Arial" w:hAnsi="Arial" w:cs="Arial"/>
          <w:color w:val="222222"/>
          <w:sz w:val="24"/>
          <w:szCs w:val="24"/>
          <w:shd w:val="clear" w:color="auto" w:fill="FFFFFF"/>
        </w:rPr>
        <w:t xml:space="preserve">Rahman, </w:t>
      </w:r>
      <w:r w:rsidR="008B48FA" w:rsidRPr="00DD3D77">
        <w:rPr>
          <w:rFonts w:ascii="Arial" w:hAnsi="Arial" w:cs="Arial"/>
          <w:color w:val="222222"/>
          <w:sz w:val="24"/>
          <w:szCs w:val="24"/>
          <w:shd w:val="clear" w:color="auto" w:fill="FFFFFF"/>
        </w:rPr>
        <w:t>2019</w:t>
      </w:r>
      <w:r w:rsidR="008B48FA">
        <w:rPr>
          <w:rFonts w:ascii="Arial" w:hAnsi="Arial" w:cs="Arial"/>
          <w:color w:val="222222"/>
          <w:sz w:val="24"/>
          <w:szCs w:val="24"/>
          <w:shd w:val="clear" w:color="auto" w:fill="FFFFFF"/>
        </w:rPr>
        <w:t>)</w:t>
      </w:r>
      <w:r w:rsidRPr="00CF08A4">
        <w:rPr>
          <w:rFonts w:ascii="Arial" w:hAnsi="Arial" w:cs="Arial"/>
          <w:sz w:val="24"/>
          <w:szCs w:val="24"/>
        </w:rPr>
        <w:t>. The evolution of HRM to its latest definition traces its roots in the 1980s. In the formative period, for long times, skilled craftsmen and artisans were assigned the roles of producing goods. These individuals were responsible for carrying out the processes, designing it, producing, and finally selling it. An evolution of the concept of human resource management has, over the years, occurred in stages</w:t>
      </w:r>
      <w:r w:rsidR="009F7ACB">
        <w:rPr>
          <w:rFonts w:ascii="Arial" w:hAnsi="Arial" w:cs="Arial"/>
          <w:sz w:val="24"/>
          <w:szCs w:val="24"/>
        </w:rPr>
        <w:t xml:space="preserve"> (</w:t>
      </w:r>
      <w:r w:rsidR="009F7ACB">
        <w:rPr>
          <w:rFonts w:ascii="Arial" w:hAnsi="Arial" w:cs="Arial"/>
          <w:color w:val="222222"/>
          <w:sz w:val="24"/>
          <w:szCs w:val="24"/>
          <w:shd w:val="clear" w:color="auto" w:fill="FFFFFF"/>
        </w:rPr>
        <w:t xml:space="preserve">Samimi &amp; Sydow, </w:t>
      </w:r>
      <w:r w:rsidR="009F7ACB" w:rsidRPr="00DD3D77">
        <w:rPr>
          <w:rFonts w:ascii="Arial" w:hAnsi="Arial" w:cs="Arial"/>
          <w:color w:val="222222"/>
          <w:sz w:val="24"/>
          <w:szCs w:val="24"/>
          <w:shd w:val="clear" w:color="auto" w:fill="FFFFFF"/>
        </w:rPr>
        <w:t>2021</w:t>
      </w:r>
      <w:r w:rsidR="009F7ACB">
        <w:rPr>
          <w:rFonts w:ascii="Arial" w:hAnsi="Arial" w:cs="Arial"/>
          <w:color w:val="222222"/>
          <w:sz w:val="24"/>
          <w:szCs w:val="24"/>
          <w:shd w:val="clear" w:color="auto" w:fill="FFFFFF"/>
        </w:rPr>
        <w:t>)</w:t>
      </w:r>
      <w:r w:rsidRPr="00CF08A4">
        <w:rPr>
          <w:rFonts w:ascii="Arial" w:hAnsi="Arial" w:cs="Arial"/>
          <w:sz w:val="24"/>
          <w:szCs w:val="24"/>
        </w:rPr>
        <w:t xml:space="preserve">. The evolution of human resource management is designed to meet the changing requirements of a given organization and its workforce. The key forms of evolution are: administrative, behavioral, strategic, international and digital. </w:t>
      </w:r>
    </w:p>
    <w:p w14:paraId="5AF8F05D"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 xml:space="preserve">Administrative was the earliest form of HRM and basically dealt with record-keeping and compliance with existing labour laws and regulations. Notably, the approach was premised on transactional activities like hiring, payroll and benefits management. Evolution of HRM in the 1950s and 1960s was characterized by changes in the behavioural features of handling employees in an organization. The model focused on staff motivation, communication and leadership development. Further, this approach occasioned the formulation of emergence management systems, staff training and development programs and team-building events. Globalization occasioned for organizations to initiate outward-looking business strategies with an eye on markets beyond their countries boundaries. Against this backdrop, rapid globalization and influx </w:t>
      </w:r>
      <w:r w:rsidRPr="00CF08A4">
        <w:rPr>
          <w:rFonts w:ascii="Arial" w:hAnsi="Arial" w:cs="Arial"/>
          <w:sz w:val="24"/>
          <w:szCs w:val="24"/>
        </w:rPr>
        <w:lastRenderedPageBreak/>
        <w:t xml:space="preserve">of multinational corporations, HRM has undergone evolution to add a global dimension. HRM, in the international context, dwells on how to manage employees drawn from diverse backgrounds, countries and varying legal requirements. This approach also entails formulating global HR policies and practices that seek to create a balance in terms of standardization while maintaining a keen eye on the local market. </w:t>
      </w:r>
    </w:p>
    <w:p w14:paraId="1B2A0611"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Evolution of HRM has also taken a digital approach in light of the invention of digital technologies and analytics. Digital HRM involves the incorporation of HR information systems, online hiring, e-learning, social media and data analytics to increase efficiency within an organization. Evolution of HR in the digital era is critical in making critical decisions touching on employees within an organization. In the digital age, organizations are largely relying on Human Resource Management Systems (HRMS), which is a combination of processes and systems that link HR management and IT departments through special software</w:t>
      </w:r>
      <w:r w:rsidR="009F7ACB">
        <w:rPr>
          <w:rFonts w:ascii="Arial" w:hAnsi="Arial" w:cs="Arial"/>
          <w:sz w:val="24"/>
          <w:szCs w:val="24"/>
        </w:rPr>
        <w:t xml:space="preserve"> (</w:t>
      </w:r>
      <w:r w:rsidR="009F7ACB">
        <w:rPr>
          <w:rFonts w:ascii="Arial" w:hAnsi="Arial" w:cs="Arial"/>
          <w:color w:val="222222"/>
          <w:sz w:val="24"/>
          <w:szCs w:val="24"/>
          <w:shd w:val="clear" w:color="auto" w:fill="FFFFFF"/>
        </w:rPr>
        <w:t>Piwowar-</w:t>
      </w:r>
      <w:proofErr w:type="spellStart"/>
      <w:r w:rsidR="009F7ACB">
        <w:rPr>
          <w:rFonts w:ascii="Arial" w:hAnsi="Arial" w:cs="Arial"/>
          <w:color w:val="222222"/>
          <w:sz w:val="24"/>
          <w:szCs w:val="24"/>
          <w:shd w:val="clear" w:color="auto" w:fill="FFFFFF"/>
        </w:rPr>
        <w:t>Sulej</w:t>
      </w:r>
      <w:proofErr w:type="spellEnd"/>
      <w:r w:rsidR="009F7ACB">
        <w:rPr>
          <w:rFonts w:ascii="Arial" w:hAnsi="Arial" w:cs="Arial"/>
          <w:color w:val="222222"/>
          <w:sz w:val="24"/>
          <w:szCs w:val="24"/>
          <w:shd w:val="clear" w:color="auto" w:fill="FFFFFF"/>
        </w:rPr>
        <w:t xml:space="preserve">, </w:t>
      </w:r>
      <w:r w:rsidR="009F7ACB" w:rsidRPr="00DD3D77">
        <w:rPr>
          <w:rFonts w:ascii="Arial" w:hAnsi="Arial" w:cs="Arial"/>
          <w:color w:val="222222"/>
          <w:sz w:val="24"/>
          <w:szCs w:val="24"/>
          <w:shd w:val="clear" w:color="auto" w:fill="FFFFFF"/>
        </w:rPr>
        <w:t>2021</w:t>
      </w:r>
      <w:r w:rsidR="009F7ACB">
        <w:rPr>
          <w:rFonts w:ascii="Arial" w:hAnsi="Arial" w:cs="Arial"/>
          <w:color w:val="222222"/>
          <w:sz w:val="24"/>
          <w:szCs w:val="24"/>
          <w:shd w:val="clear" w:color="auto" w:fill="FFFFFF"/>
        </w:rPr>
        <w:t>)</w:t>
      </w:r>
      <w:r w:rsidRPr="00CF08A4">
        <w:rPr>
          <w:rFonts w:ascii="Arial" w:hAnsi="Arial" w:cs="Arial"/>
          <w:sz w:val="24"/>
          <w:szCs w:val="24"/>
        </w:rPr>
        <w:t>. An effective HRMS can help an organization in hiring, management of the payroll, leave management, staff attendance management, preparation of training and developing schedules, performance analysis and management of crucial data regarding employees within a particular organization</w:t>
      </w:r>
      <w:r w:rsidR="009F7ACB">
        <w:rPr>
          <w:rFonts w:ascii="Arial" w:hAnsi="Arial" w:cs="Arial"/>
          <w:sz w:val="24"/>
          <w:szCs w:val="24"/>
        </w:rPr>
        <w:t xml:space="preserve"> (</w:t>
      </w:r>
      <w:proofErr w:type="spellStart"/>
      <w:r w:rsidR="009F7ACB" w:rsidRPr="00DD3D77">
        <w:rPr>
          <w:rFonts w:ascii="Arial" w:hAnsi="Arial" w:cs="Arial"/>
          <w:color w:val="222222"/>
          <w:sz w:val="24"/>
          <w:szCs w:val="24"/>
          <w:shd w:val="clear" w:color="auto" w:fill="FFFFFF"/>
        </w:rPr>
        <w:t>Podgorodnichenko</w:t>
      </w:r>
      <w:proofErr w:type="spellEnd"/>
      <w:r w:rsidR="009F7ACB" w:rsidRPr="00DD3D77">
        <w:rPr>
          <w:rFonts w:ascii="Arial" w:hAnsi="Arial" w:cs="Arial"/>
          <w:color w:val="222222"/>
          <w:sz w:val="24"/>
          <w:szCs w:val="24"/>
          <w:shd w:val="clear" w:color="auto" w:fill="FFFFFF"/>
        </w:rPr>
        <w:t>,</w:t>
      </w:r>
      <w:r w:rsidR="009F7ACB">
        <w:rPr>
          <w:rFonts w:ascii="Arial" w:hAnsi="Arial" w:cs="Arial"/>
          <w:color w:val="222222"/>
          <w:sz w:val="24"/>
          <w:szCs w:val="24"/>
          <w:shd w:val="clear" w:color="auto" w:fill="FFFFFF"/>
        </w:rPr>
        <w:t xml:space="preserve"> Edgar &amp; McAndrew, </w:t>
      </w:r>
      <w:r w:rsidR="009F7ACB" w:rsidRPr="00DD3D77">
        <w:rPr>
          <w:rFonts w:ascii="Arial" w:hAnsi="Arial" w:cs="Arial"/>
          <w:color w:val="222222"/>
          <w:sz w:val="24"/>
          <w:szCs w:val="24"/>
          <w:shd w:val="clear" w:color="auto" w:fill="FFFFFF"/>
        </w:rPr>
        <w:t>2020</w:t>
      </w:r>
      <w:r w:rsidR="009F7ACB">
        <w:rPr>
          <w:rFonts w:ascii="Arial" w:hAnsi="Arial" w:cs="Arial"/>
          <w:sz w:val="24"/>
          <w:szCs w:val="24"/>
        </w:rPr>
        <w:t>)</w:t>
      </w:r>
      <w:r w:rsidRPr="00CF08A4">
        <w:rPr>
          <w:rFonts w:ascii="Arial" w:hAnsi="Arial" w:cs="Arial"/>
          <w:sz w:val="24"/>
          <w:szCs w:val="24"/>
        </w:rPr>
        <w:t xml:space="preserve">. To this, automation of small and time-consuming tasks creates times for HR managers, granting them to focus on more important issues. </w:t>
      </w:r>
    </w:p>
    <w:p w14:paraId="363779B7"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In the context of globalization, Intercontinental Hotel relies heavily on the digital systems to manage its vast branches spread across the world. The main functions of the human resource management system in this hotel chain entails tracking a candidate’s history, pay, qualifications, ability and achievements. HRMS breaks down the tasks that the human resource is not overwhelmed</w:t>
      </w:r>
      <w:r w:rsidR="009F7ACB">
        <w:rPr>
          <w:rFonts w:ascii="Arial" w:hAnsi="Arial" w:cs="Arial"/>
          <w:sz w:val="24"/>
          <w:szCs w:val="24"/>
        </w:rPr>
        <w:t xml:space="preserve"> (</w:t>
      </w:r>
      <w:r w:rsidR="009F7ACB">
        <w:rPr>
          <w:rFonts w:ascii="Arial" w:hAnsi="Arial" w:cs="Arial"/>
          <w:color w:val="222222"/>
          <w:sz w:val="24"/>
          <w:szCs w:val="24"/>
          <w:shd w:val="clear" w:color="auto" w:fill="FFFFFF"/>
        </w:rPr>
        <w:t xml:space="preserve">Ren &amp; Jackson, </w:t>
      </w:r>
      <w:r w:rsidR="009F7ACB" w:rsidRPr="00DD3D77">
        <w:rPr>
          <w:rFonts w:ascii="Arial" w:hAnsi="Arial" w:cs="Arial"/>
          <w:color w:val="222222"/>
          <w:sz w:val="24"/>
          <w:szCs w:val="24"/>
          <w:shd w:val="clear" w:color="auto" w:fill="FFFFFF"/>
        </w:rPr>
        <w:t>2020</w:t>
      </w:r>
      <w:r w:rsidR="009F7ACB">
        <w:rPr>
          <w:rFonts w:ascii="Arial" w:hAnsi="Arial" w:cs="Arial"/>
          <w:color w:val="222222"/>
          <w:sz w:val="24"/>
          <w:szCs w:val="24"/>
          <w:shd w:val="clear" w:color="auto" w:fill="FFFFFF"/>
        </w:rPr>
        <w:t>)</w:t>
      </w:r>
      <w:r w:rsidRPr="00CF08A4">
        <w:rPr>
          <w:rFonts w:ascii="Arial" w:hAnsi="Arial" w:cs="Arial"/>
          <w:sz w:val="24"/>
          <w:szCs w:val="24"/>
        </w:rPr>
        <w:t xml:space="preserve">. For instance, using a portal, an employee can update their information without necessarily involving HR staff. Every module performs its own role in connection with an HRMS. In this regard, employees should be trained on how to use the portals to make it easier for them to access the necessary information without causing errors. The training, additionally, will also help them attain levels of efficiency that are essential in handling relevant tasks through the portal. </w:t>
      </w:r>
    </w:p>
    <w:p w14:paraId="09453C86"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lastRenderedPageBreak/>
        <w:t>Payroll errors occasioned by poor handling of the payroll can drag a company to the ground. A multinational like InterContinental Hotel operating within a global ecosystem must first figure out the most appropriate way of handling the payroll after hiring the first employee. HRMS thus helps to properly organize payroll procedures. Mistakes resulting from payroll errors can lead to legal consequences and cost the company a fortune. Payment management is therefore a matter that should be handled with high precaution</w:t>
      </w:r>
      <w:r w:rsidR="008B48FA">
        <w:rPr>
          <w:rFonts w:ascii="Arial" w:hAnsi="Arial" w:cs="Arial"/>
          <w:sz w:val="24"/>
          <w:szCs w:val="24"/>
        </w:rPr>
        <w:t xml:space="preserve"> (</w:t>
      </w:r>
      <w:r w:rsidR="008B48FA">
        <w:rPr>
          <w:rFonts w:ascii="Arial" w:hAnsi="Arial" w:cs="Arial"/>
          <w:color w:val="222222"/>
          <w:sz w:val="24"/>
          <w:szCs w:val="24"/>
          <w:shd w:val="clear" w:color="auto" w:fill="FFFFFF"/>
        </w:rPr>
        <w:t xml:space="preserve">Dickmann, </w:t>
      </w:r>
      <w:r w:rsidR="008B48FA" w:rsidRPr="00DD3D77">
        <w:rPr>
          <w:rFonts w:ascii="Arial" w:hAnsi="Arial" w:cs="Arial"/>
          <w:color w:val="222222"/>
          <w:sz w:val="24"/>
          <w:szCs w:val="24"/>
          <w:shd w:val="clear" w:color="auto" w:fill="FFFFFF"/>
        </w:rPr>
        <w:t>2021</w:t>
      </w:r>
      <w:r w:rsidR="008B48FA">
        <w:rPr>
          <w:rFonts w:ascii="Arial" w:hAnsi="Arial" w:cs="Arial"/>
          <w:color w:val="222222"/>
          <w:sz w:val="24"/>
          <w:szCs w:val="24"/>
          <w:shd w:val="clear" w:color="auto" w:fill="FFFFFF"/>
        </w:rPr>
        <w:t>)</w:t>
      </w:r>
      <w:r w:rsidRPr="00CF08A4">
        <w:rPr>
          <w:rFonts w:ascii="Arial" w:hAnsi="Arial" w:cs="Arial"/>
          <w:sz w:val="24"/>
          <w:szCs w:val="24"/>
        </w:rPr>
        <w:t>. Further, proper payroll management is a crucial function of both employee and the organization. The responsibility sits at the heart of every employee in the hotel chain besides the statutory compliance. In large corporate like InterContinental Hotel PLC, HRMS automatically calculates the payroll of employees, taking into the considering the leaves taken, and remitting to the staff the justified amount</w:t>
      </w:r>
      <w:r w:rsidR="008B48FA">
        <w:rPr>
          <w:rFonts w:ascii="Arial" w:hAnsi="Arial" w:cs="Arial"/>
          <w:sz w:val="24"/>
          <w:szCs w:val="24"/>
        </w:rPr>
        <w:t xml:space="preserve"> (</w:t>
      </w:r>
      <w:r w:rsidR="008B48FA">
        <w:rPr>
          <w:rFonts w:ascii="Arial" w:hAnsi="Arial" w:cs="Arial"/>
          <w:color w:val="222222"/>
          <w:sz w:val="24"/>
          <w:szCs w:val="24"/>
          <w:shd w:val="clear" w:color="auto" w:fill="FFFFFF"/>
        </w:rPr>
        <w:t xml:space="preserve">Farndale, et al, </w:t>
      </w:r>
      <w:r w:rsidR="008B48FA" w:rsidRPr="00DD3D77">
        <w:rPr>
          <w:rFonts w:ascii="Arial" w:hAnsi="Arial" w:cs="Arial"/>
          <w:color w:val="222222"/>
          <w:sz w:val="24"/>
          <w:szCs w:val="24"/>
          <w:shd w:val="clear" w:color="auto" w:fill="FFFFFF"/>
        </w:rPr>
        <w:t>2019</w:t>
      </w:r>
      <w:r w:rsidR="008B48FA">
        <w:rPr>
          <w:rFonts w:ascii="Arial" w:hAnsi="Arial" w:cs="Arial"/>
          <w:color w:val="222222"/>
          <w:sz w:val="24"/>
          <w:szCs w:val="24"/>
          <w:shd w:val="clear" w:color="auto" w:fill="FFFFFF"/>
        </w:rPr>
        <w:t>)</w:t>
      </w:r>
      <w:r w:rsidRPr="00CF08A4">
        <w:rPr>
          <w:rFonts w:ascii="Arial" w:hAnsi="Arial" w:cs="Arial"/>
          <w:sz w:val="24"/>
          <w:szCs w:val="24"/>
        </w:rPr>
        <w:t xml:space="preserve">. Effective HRMS also give employees with automated salary slips, which they download at their own convenience through software.   </w:t>
      </w:r>
    </w:p>
    <w:p w14:paraId="402F8864"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Finding the right candidate for an organization can be a nightmare. Companies face the daunting task of determining that a candidate applying for a given position has all the requisite skills and talents necessary for the role. HRMS assists in crafting advertisements bearing the specific skills needed for a particular position</w:t>
      </w:r>
      <w:r w:rsidR="008B48FA">
        <w:rPr>
          <w:rFonts w:ascii="Arial" w:hAnsi="Arial" w:cs="Arial"/>
          <w:sz w:val="24"/>
          <w:szCs w:val="24"/>
        </w:rPr>
        <w:t xml:space="preserve"> (Da Silva, et al, 2022)</w:t>
      </w:r>
      <w:r w:rsidRPr="00CF08A4">
        <w:rPr>
          <w:rFonts w:ascii="Arial" w:hAnsi="Arial" w:cs="Arial"/>
          <w:sz w:val="24"/>
          <w:szCs w:val="24"/>
        </w:rPr>
        <w:t>. This is important in sorting out the potential employees. Organizations operating in the current marketing environment which is defined cutthroat competition and aggressive market expansion plans, hiring new employees means there is need for many documents to be filled on the appointment day</w:t>
      </w:r>
      <w:r w:rsidR="008B48FA">
        <w:rPr>
          <w:rFonts w:ascii="Arial" w:hAnsi="Arial" w:cs="Arial"/>
          <w:sz w:val="24"/>
          <w:szCs w:val="24"/>
        </w:rPr>
        <w:t xml:space="preserve"> (</w:t>
      </w:r>
      <w:r w:rsidR="008B48FA">
        <w:rPr>
          <w:rFonts w:ascii="Arial" w:hAnsi="Arial" w:cs="Arial"/>
          <w:color w:val="222222"/>
          <w:sz w:val="24"/>
          <w:szCs w:val="24"/>
          <w:shd w:val="clear" w:color="auto" w:fill="FFFFFF"/>
        </w:rPr>
        <w:t xml:space="preserve">Cooke, et al, </w:t>
      </w:r>
      <w:r w:rsidR="008B48FA" w:rsidRPr="00DD3D77">
        <w:rPr>
          <w:rFonts w:ascii="Arial" w:hAnsi="Arial" w:cs="Arial"/>
          <w:color w:val="222222"/>
          <w:sz w:val="24"/>
          <w:szCs w:val="24"/>
          <w:shd w:val="clear" w:color="auto" w:fill="FFFFFF"/>
        </w:rPr>
        <w:t>2019</w:t>
      </w:r>
      <w:r w:rsidR="008B48FA">
        <w:rPr>
          <w:rFonts w:ascii="Arial" w:hAnsi="Arial" w:cs="Arial"/>
          <w:color w:val="222222"/>
          <w:sz w:val="24"/>
          <w:szCs w:val="24"/>
          <w:shd w:val="clear" w:color="auto" w:fill="FFFFFF"/>
        </w:rPr>
        <w:t>)</w:t>
      </w:r>
      <w:r w:rsidRPr="00CF08A4">
        <w:rPr>
          <w:rFonts w:ascii="Arial" w:hAnsi="Arial" w:cs="Arial"/>
          <w:sz w:val="24"/>
          <w:szCs w:val="24"/>
        </w:rPr>
        <w:t xml:space="preserve">. HRMS creates a platform to enable an employee to finish the onboarding process on their own without engaging the HR. In this case, the employ will simply log into an online portal and upload all the required documents. </w:t>
      </w:r>
    </w:p>
    <w:p w14:paraId="7A904881"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Human resource departments in large multinationals like InterContinental PLC have sensitive information regarding their employees. Using this feature, the staff can view and edit their information on their own without involving any human resource manager. This will keep the employee in a position where they can monitor all pay slips, making sure they are being paid accurately each month, and even download it</w:t>
      </w:r>
      <w:r w:rsidR="008B48FA">
        <w:rPr>
          <w:rFonts w:ascii="Arial" w:hAnsi="Arial" w:cs="Arial"/>
          <w:sz w:val="24"/>
          <w:szCs w:val="24"/>
        </w:rPr>
        <w:t xml:space="preserve"> (</w:t>
      </w:r>
      <w:r w:rsidR="008B48FA">
        <w:rPr>
          <w:rFonts w:ascii="Arial" w:hAnsi="Arial" w:cs="Arial"/>
          <w:color w:val="222222"/>
          <w:sz w:val="24"/>
          <w:szCs w:val="24"/>
          <w:shd w:val="clear" w:color="auto" w:fill="FFFFFF"/>
        </w:rPr>
        <w:t xml:space="preserve">Cooke, </w:t>
      </w:r>
      <w:r w:rsidR="008B48FA">
        <w:rPr>
          <w:rFonts w:ascii="Arial" w:hAnsi="Arial" w:cs="Arial"/>
          <w:color w:val="222222"/>
          <w:sz w:val="24"/>
          <w:szCs w:val="24"/>
          <w:shd w:val="clear" w:color="auto" w:fill="FFFFFF"/>
        </w:rPr>
        <w:lastRenderedPageBreak/>
        <w:t xml:space="preserve">Schuler &amp; Varma, </w:t>
      </w:r>
      <w:r w:rsidR="008B48FA" w:rsidRPr="00DD3D77">
        <w:rPr>
          <w:rFonts w:ascii="Arial" w:hAnsi="Arial" w:cs="Arial"/>
          <w:color w:val="222222"/>
          <w:sz w:val="24"/>
          <w:szCs w:val="24"/>
          <w:shd w:val="clear" w:color="auto" w:fill="FFFFFF"/>
        </w:rPr>
        <w:t>2020</w:t>
      </w:r>
      <w:r w:rsidR="008B48FA">
        <w:rPr>
          <w:rFonts w:ascii="Arial" w:hAnsi="Arial" w:cs="Arial"/>
          <w:color w:val="222222"/>
          <w:sz w:val="24"/>
          <w:szCs w:val="24"/>
          <w:shd w:val="clear" w:color="auto" w:fill="FFFFFF"/>
        </w:rPr>
        <w:t>)</w:t>
      </w:r>
      <w:r w:rsidRPr="00CF08A4">
        <w:rPr>
          <w:rFonts w:ascii="Arial" w:hAnsi="Arial" w:cs="Arial"/>
          <w:sz w:val="24"/>
          <w:szCs w:val="24"/>
        </w:rPr>
        <w:t>. Employee Self Service portal describes a centralized storage of information that is accessible to every employee within an organization. By relying on this feature, the employee can access and change their data without the help a human resource manager. Employees are also able to balance their paid, unpaid leaves, and also apply for leave directly through the system</w:t>
      </w:r>
      <w:r w:rsidR="008B48FA">
        <w:rPr>
          <w:rFonts w:ascii="Arial" w:hAnsi="Arial" w:cs="Arial"/>
          <w:sz w:val="24"/>
          <w:szCs w:val="24"/>
        </w:rPr>
        <w:t xml:space="preserve"> (</w:t>
      </w:r>
      <w:r w:rsidR="008B48FA" w:rsidRPr="00DD3D77">
        <w:rPr>
          <w:rFonts w:ascii="Arial" w:hAnsi="Arial" w:cs="Arial"/>
          <w:color w:val="222222"/>
          <w:sz w:val="24"/>
          <w:szCs w:val="24"/>
          <w:shd w:val="clear" w:color="auto" w:fill="FFFFFF"/>
        </w:rPr>
        <w:t>Herrera</w:t>
      </w:r>
      <w:r w:rsidR="008B48FA">
        <w:rPr>
          <w:rFonts w:ascii="Arial" w:hAnsi="Arial" w:cs="Arial"/>
          <w:color w:val="222222"/>
          <w:sz w:val="24"/>
          <w:szCs w:val="24"/>
          <w:shd w:val="clear" w:color="auto" w:fill="FFFFFF"/>
        </w:rPr>
        <w:t xml:space="preserve"> &amp; de las Heras-Rosas, </w:t>
      </w:r>
      <w:r w:rsidR="008B48FA" w:rsidRPr="00DD3D77">
        <w:rPr>
          <w:rFonts w:ascii="Arial" w:hAnsi="Arial" w:cs="Arial"/>
          <w:color w:val="222222"/>
          <w:sz w:val="24"/>
          <w:szCs w:val="24"/>
          <w:shd w:val="clear" w:color="auto" w:fill="FFFFFF"/>
        </w:rPr>
        <w:t>2020</w:t>
      </w:r>
      <w:r w:rsidR="008B48FA">
        <w:rPr>
          <w:rFonts w:ascii="Arial" w:hAnsi="Arial" w:cs="Arial"/>
          <w:color w:val="222222"/>
          <w:sz w:val="24"/>
          <w:szCs w:val="24"/>
          <w:shd w:val="clear" w:color="auto" w:fill="FFFFFF"/>
        </w:rPr>
        <w:t>)</w:t>
      </w:r>
      <w:r w:rsidRPr="00CF08A4">
        <w:rPr>
          <w:rFonts w:ascii="Arial" w:hAnsi="Arial" w:cs="Arial"/>
          <w:sz w:val="24"/>
          <w:szCs w:val="24"/>
        </w:rPr>
        <w:t xml:space="preserve">. The human resource manager will view the request and make an approval within a short period. This arrangement minimizes the hassle of employees running to the manager’s office seeking their approval thus saving time for both parties. </w:t>
      </w:r>
    </w:p>
    <w:p w14:paraId="0C3A7773"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Evolution of human resource management over the years has enhanced employee engagement within large organizations. An engaged employee constitutes a massive asset to an organization</w:t>
      </w:r>
      <w:r w:rsidR="00DD3D77">
        <w:rPr>
          <w:rFonts w:ascii="Arial" w:hAnsi="Arial" w:cs="Arial"/>
          <w:sz w:val="24"/>
          <w:szCs w:val="24"/>
        </w:rPr>
        <w:t xml:space="preserve"> (</w:t>
      </w:r>
      <w:r w:rsidR="00DD3D77">
        <w:rPr>
          <w:rFonts w:ascii="Arial" w:hAnsi="Arial" w:cs="Arial"/>
          <w:color w:val="222222"/>
          <w:sz w:val="24"/>
          <w:szCs w:val="24"/>
          <w:shd w:val="clear" w:color="auto" w:fill="FFFFFF"/>
        </w:rPr>
        <w:t xml:space="preserve">Samimi &amp; Sydow, </w:t>
      </w:r>
      <w:r w:rsidR="00DD3D77" w:rsidRPr="00DD3D77">
        <w:rPr>
          <w:rFonts w:ascii="Arial" w:hAnsi="Arial" w:cs="Arial"/>
          <w:color w:val="222222"/>
          <w:sz w:val="24"/>
          <w:szCs w:val="24"/>
          <w:shd w:val="clear" w:color="auto" w:fill="FFFFFF"/>
        </w:rPr>
        <w:t>2021)</w:t>
      </w:r>
      <w:r w:rsidRPr="00CF08A4">
        <w:rPr>
          <w:rFonts w:ascii="Arial" w:hAnsi="Arial" w:cs="Arial"/>
          <w:sz w:val="24"/>
          <w:szCs w:val="24"/>
        </w:rPr>
        <w:t>. Introducing the ESS portal enables the employee to fee valued and trusted because they are given the latitude to make changes own their own, and apply for other services without difficulties. ESS portal helps drive up efficiency and effectiveness at the workplace, thereby spurring productivity</w:t>
      </w:r>
      <w:r w:rsidR="008B48FA">
        <w:rPr>
          <w:rFonts w:ascii="Arial" w:hAnsi="Arial" w:cs="Arial"/>
          <w:sz w:val="24"/>
          <w:szCs w:val="24"/>
        </w:rPr>
        <w:t xml:space="preserve"> (</w:t>
      </w:r>
      <w:r w:rsidR="008B48FA">
        <w:rPr>
          <w:rFonts w:ascii="Arial" w:hAnsi="Arial" w:cs="Arial"/>
          <w:color w:val="222222"/>
          <w:sz w:val="24"/>
          <w:szCs w:val="18"/>
          <w:shd w:val="clear" w:color="auto" w:fill="FFFFFF"/>
        </w:rPr>
        <w:t xml:space="preserve">Chukwunonso, </w:t>
      </w:r>
      <w:r w:rsidR="008B48FA" w:rsidRPr="00DD3D77">
        <w:rPr>
          <w:rFonts w:ascii="Arial" w:hAnsi="Arial" w:cs="Arial"/>
          <w:color w:val="222222"/>
          <w:sz w:val="24"/>
          <w:szCs w:val="18"/>
          <w:shd w:val="clear" w:color="auto" w:fill="FFFFFF"/>
        </w:rPr>
        <w:t>2022)</w:t>
      </w:r>
      <w:r w:rsidRPr="00CF08A4">
        <w:rPr>
          <w:rFonts w:ascii="Arial" w:hAnsi="Arial" w:cs="Arial"/>
          <w:sz w:val="24"/>
          <w:szCs w:val="24"/>
        </w:rPr>
        <w:t xml:space="preserve">. On the other hand, HR managers would have found it difficult and chaotic to handle employee concerns because of the constant need to engage with employees and meet their satisfaction. </w:t>
      </w:r>
    </w:p>
    <w:p w14:paraId="3A05308C"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Maintaining compliance with the laws of center and government are critical in creating a proper hygiene within an organization. In the case of an international hotel brand like InterContinental Hotel PLC, an organization is likely to end up facing legal consequences when they fail to abide with the regulations. The penalties can take a heavy toll on the company financially</w:t>
      </w:r>
      <w:r w:rsidR="00DD3D77">
        <w:rPr>
          <w:rFonts w:ascii="Arial" w:hAnsi="Arial" w:cs="Arial"/>
          <w:sz w:val="24"/>
          <w:szCs w:val="24"/>
        </w:rPr>
        <w:t xml:space="preserve"> (</w:t>
      </w:r>
      <w:r w:rsidR="00DD3D77">
        <w:rPr>
          <w:rFonts w:ascii="Arial" w:hAnsi="Arial" w:cs="Arial"/>
          <w:color w:val="222222"/>
          <w:sz w:val="24"/>
          <w:szCs w:val="24"/>
          <w:shd w:val="clear" w:color="auto" w:fill="FFFFFF"/>
        </w:rPr>
        <w:t xml:space="preserve">Tien, et al, </w:t>
      </w:r>
      <w:r w:rsidR="00DD3D77" w:rsidRPr="00DD3D77">
        <w:rPr>
          <w:rFonts w:ascii="Arial" w:hAnsi="Arial" w:cs="Arial"/>
          <w:color w:val="222222"/>
          <w:sz w:val="24"/>
          <w:szCs w:val="24"/>
          <w:shd w:val="clear" w:color="auto" w:fill="FFFFFF"/>
        </w:rPr>
        <w:t>2021</w:t>
      </w:r>
      <w:r w:rsidR="00DD3D77">
        <w:rPr>
          <w:rFonts w:ascii="Arial" w:hAnsi="Arial" w:cs="Arial"/>
          <w:color w:val="222222"/>
          <w:sz w:val="24"/>
          <w:szCs w:val="24"/>
          <w:shd w:val="clear" w:color="auto" w:fill="FFFFFF"/>
        </w:rPr>
        <w:t>)</w:t>
      </w:r>
      <w:r w:rsidRPr="00CF08A4">
        <w:rPr>
          <w:rFonts w:ascii="Arial" w:hAnsi="Arial" w:cs="Arial"/>
          <w:sz w:val="24"/>
          <w:szCs w:val="24"/>
        </w:rPr>
        <w:t>. Integration of modern HRMS keeps updating the statutory law, making sure that the company is line with the laws, thu</w:t>
      </w:r>
      <w:r w:rsidR="00DD3D77">
        <w:rPr>
          <w:rFonts w:ascii="Arial" w:hAnsi="Arial" w:cs="Arial"/>
          <w:sz w:val="24"/>
          <w:szCs w:val="24"/>
        </w:rPr>
        <w:t xml:space="preserve">s limiting the legal penalties. </w:t>
      </w:r>
      <w:r w:rsidRPr="00CF08A4">
        <w:rPr>
          <w:rFonts w:ascii="Arial" w:hAnsi="Arial" w:cs="Arial"/>
          <w:sz w:val="24"/>
          <w:szCs w:val="24"/>
        </w:rPr>
        <w:t>A company that is constantly facing litigation for breaching labour laws and infringements on employee rights runs the risk of hurting its overall operations</w:t>
      </w:r>
      <w:r w:rsidR="00DD3D77">
        <w:rPr>
          <w:rFonts w:ascii="Arial" w:hAnsi="Arial" w:cs="Arial"/>
          <w:sz w:val="24"/>
          <w:szCs w:val="24"/>
        </w:rPr>
        <w:t xml:space="preserve"> (</w:t>
      </w:r>
      <w:r w:rsidR="00DD3D77" w:rsidRPr="00DD3D77">
        <w:rPr>
          <w:rFonts w:ascii="Arial" w:hAnsi="Arial" w:cs="Arial"/>
          <w:color w:val="222222"/>
          <w:sz w:val="24"/>
          <w:szCs w:val="24"/>
          <w:shd w:val="clear" w:color="auto" w:fill="FFFFFF"/>
        </w:rPr>
        <w:t>Schotter</w:t>
      </w:r>
      <w:r w:rsidR="00DD3D77">
        <w:rPr>
          <w:rFonts w:ascii="Arial" w:hAnsi="Arial" w:cs="Arial"/>
          <w:color w:val="222222"/>
          <w:sz w:val="24"/>
          <w:szCs w:val="24"/>
          <w:shd w:val="clear" w:color="auto" w:fill="FFFFFF"/>
        </w:rPr>
        <w:t xml:space="preserve">, Meyer &amp; Wood, </w:t>
      </w:r>
      <w:r w:rsidR="00DD3D77" w:rsidRPr="00DD3D77">
        <w:rPr>
          <w:rFonts w:ascii="Arial" w:hAnsi="Arial" w:cs="Arial"/>
          <w:color w:val="222222"/>
          <w:sz w:val="24"/>
          <w:szCs w:val="24"/>
          <w:shd w:val="clear" w:color="auto" w:fill="FFFFFF"/>
        </w:rPr>
        <w:t>2021</w:t>
      </w:r>
      <w:r w:rsidR="00DD3D77">
        <w:rPr>
          <w:rFonts w:ascii="Arial" w:hAnsi="Arial" w:cs="Arial"/>
          <w:color w:val="222222"/>
          <w:sz w:val="24"/>
          <w:szCs w:val="24"/>
          <w:shd w:val="clear" w:color="auto" w:fill="FFFFFF"/>
        </w:rPr>
        <w:t>)</w:t>
      </w:r>
      <w:r w:rsidRPr="00CF08A4">
        <w:rPr>
          <w:rFonts w:ascii="Arial" w:hAnsi="Arial" w:cs="Arial"/>
          <w:sz w:val="24"/>
          <w:szCs w:val="24"/>
        </w:rPr>
        <w:t xml:space="preserve">. In this regard, it is important create mechanism to curb against occurrences where the organization will be forced to spend a lot of money fighting court battles. </w:t>
      </w:r>
    </w:p>
    <w:p w14:paraId="7424466B" w14:textId="77777777" w:rsidR="00CF08A4" w:rsidRDefault="00CF08A4" w:rsidP="00CF08A4">
      <w:pPr>
        <w:spacing w:line="360" w:lineRule="auto"/>
        <w:ind w:firstLine="720"/>
        <w:jc w:val="both"/>
        <w:rPr>
          <w:rFonts w:ascii="Arial" w:hAnsi="Arial" w:cs="Arial"/>
          <w:sz w:val="24"/>
          <w:szCs w:val="24"/>
        </w:rPr>
      </w:pPr>
      <w:r w:rsidRPr="00CF08A4">
        <w:rPr>
          <w:rFonts w:ascii="Arial" w:hAnsi="Arial" w:cs="Arial"/>
          <w:sz w:val="24"/>
          <w:szCs w:val="24"/>
        </w:rPr>
        <w:t xml:space="preserve">Operating in the global business arena where competition is stiff, a strategic human resource management and its approaches is important to ensure that an </w:t>
      </w:r>
      <w:r w:rsidRPr="00CF08A4">
        <w:rPr>
          <w:rFonts w:ascii="Arial" w:hAnsi="Arial" w:cs="Arial"/>
          <w:sz w:val="24"/>
          <w:szCs w:val="24"/>
        </w:rPr>
        <w:lastRenderedPageBreak/>
        <w:t xml:space="preserve">organization attracts and retains the best team in its ranks. </w:t>
      </w:r>
      <w:r w:rsidR="00DD3D77">
        <w:rPr>
          <w:rFonts w:ascii="Arial" w:hAnsi="Arial" w:cs="Arial"/>
          <w:sz w:val="24"/>
          <w:szCs w:val="24"/>
        </w:rPr>
        <w:t xml:space="preserve">In the finding of </w:t>
      </w:r>
      <w:r w:rsidR="00DD3D77">
        <w:rPr>
          <w:rFonts w:ascii="Arial" w:hAnsi="Arial" w:cs="Arial"/>
          <w:color w:val="222222"/>
          <w:sz w:val="24"/>
          <w:szCs w:val="24"/>
          <w:shd w:val="clear" w:color="auto" w:fill="FFFFFF"/>
        </w:rPr>
        <w:t xml:space="preserve">Brunetto &amp; Beattie </w:t>
      </w:r>
      <w:r w:rsidR="00DD3D77" w:rsidRPr="00DD3D77">
        <w:rPr>
          <w:rFonts w:ascii="Arial" w:hAnsi="Arial" w:cs="Arial"/>
          <w:color w:val="222222"/>
          <w:sz w:val="24"/>
          <w:szCs w:val="24"/>
          <w:shd w:val="clear" w:color="auto" w:fill="FFFFFF"/>
        </w:rPr>
        <w:t>(2020</w:t>
      </w:r>
      <w:r w:rsidR="00DD3D77">
        <w:rPr>
          <w:rFonts w:ascii="Arial" w:hAnsi="Arial" w:cs="Arial"/>
          <w:color w:val="222222"/>
          <w:sz w:val="24"/>
          <w:szCs w:val="24"/>
          <w:shd w:val="clear" w:color="auto" w:fill="FFFFFF"/>
        </w:rPr>
        <w:t xml:space="preserve">), </w:t>
      </w:r>
      <w:r w:rsidR="00DD3D77">
        <w:rPr>
          <w:rFonts w:ascii="Arial" w:hAnsi="Arial" w:cs="Arial"/>
          <w:sz w:val="24"/>
          <w:szCs w:val="24"/>
        </w:rPr>
        <w:t>e</w:t>
      </w:r>
      <w:r w:rsidRPr="00CF08A4">
        <w:rPr>
          <w:rFonts w:ascii="Arial" w:hAnsi="Arial" w:cs="Arial"/>
          <w:sz w:val="24"/>
          <w:szCs w:val="24"/>
        </w:rPr>
        <w:t>mployees who operate in synch with a company’s business culture and market goals are motivated to bring out their best. This helps to reduce the pressure on human resource managers who are constantly required to check on employee performance</w:t>
      </w:r>
      <w:r w:rsidR="008B48FA">
        <w:rPr>
          <w:rFonts w:ascii="Arial" w:hAnsi="Arial" w:cs="Arial"/>
          <w:sz w:val="24"/>
          <w:szCs w:val="24"/>
        </w:rPr>
        <w:t xml:space="preserve"> (</w:t>
      </w:r>
      <w:r w:rsidR="008B48FA" w:rsidRPr="00DD3D77">
        <w:rPr>
          <w:rFonts w:ascii="Arial" w:hAnsi="Arial" w:cs="Arial"/>
          <w:color w:val="222222"/>
          <w:sz w:val="24"/>
          <w:szCs w:val="24"/>
          <w:shd w:val="clear" w:color="auto" w:fill="FFFFFF"/>
        </w:rPr>
        <w:t>Fan,</w:t>
      </w:r>
      <w:r w:rsidR="008B48FA">
        <w:rPr>
          <w:rFonts w:ascii="Arial" w:hAnsi="Arial" w:cs="Arial"/>
          <w:color w:val="222222"/>
          <w:sz w:val="24"/>
          <w:szCs w:val="24"/>
          <w:shd w:val="clear" w:color="auto" w:fill="FFFFFF"/>
        </w:rPr>
        <w:t xml:space="preserve"> et al, </w:t>
      </w:r>
      <w:r w:rsidR="008B48FA" w:rsidRPr="00DD3D77">
        <w:rPr>
          <w:rFonts w:ascii="Arial" w:hAnsi="Arial" w:cs="Arial"/>
          <w:color w:val="222222"/>
          <w:sz w:val="24"/>
          <w:szCs w:val="24"/>
          <w:shd w:val="clear" w:color="auto" w:fill="FFFFFF"/>
        </w:rPr>
        <w:t>2021</w:t>
      </w:r>
      <w:r w:rsidR="008B48FA">
        <w:rPr>
          <w:rFonts w:ascii="Arial" w:hAnsi="Arial" w:cs="Arial"/>
          <w:color w:val="222222"/>
          <w:sz w:val="24"/>
          <w:szCs w:val="24"/>
          <w:shd w:val="clear" w:color="auto" w:fill="FFFFFF"/>
        </w:rPr>
        <w:t>)</w:t>
      </w:r>
      <w:r w:rsidRPr="00CF08A4">
        <w:rPr>
          <w:rFonts w:ascii="Arial" w:hAnsi="Arial" w:cs="Arial"/>
          <w:sz w:val="24"/>
          <w:szCs w:val="24"/>
        </w:rPr>
        <w:t>. The human resource landscape has evidently witnessed tremendous changes over the years and that put pressure on the HR departments to constantly seek ways evolving in line with changing market demands</w:t>
      </w:r>
      <w:r w:rsidR="00DD3D77">
        <w:rPr>
          <w:rFonts w:ascii="Arial" w:hAnsi="Arial" w:cs="Arial"/>
          <w:sz w:val="24"/>
          <w:szCs w:val="24"/>
        </w:rPr>
        <w:t xml:space="preserve"> (</w:t>
      </w:r>
      <w:r w:rsidR="00DD3D77">
        <w:rPr>
          <w:rFonts w:ascii="Arial" w:hAnsi="Arial" w:cs="Arial"/>
          <w:color w:val="222222"/>
          <w:sz w:val="24"/>
          <w:szCs w:val="24"/>
          <w:shd w:val="clear" w:color="auto" w:fill="FFFFFF"/>
        </w:rPr>
        <w:t xml:space="preserve">Aust, </w:t>
      </w:r>
      <w:r w:rsidR="00DD3D77" w:rsidRPr="00DD3D77">
        <w:rPr>
          <w:rFonts w:ascii="Arial" w:hAnsi="Arial" w:cs="Arial"/>
          <w:color w:val="222222"/>
          <w:sz w:val="24"/>
          <w:szCs w:val="24"/>
          <w:shd w:val="clear" w:color="auto" w:fill="FFFFFF"/>
        </w:rPr>
        <w:t>Ma</w:t>
      </w:r>
      <w:r w:rsidR="00DD3D77">
        <w:rPr>
          <w:rFonts w:ascii="Arial" w:hAnsi="Arial" w:cs="Arial"/>
          <w:color w:val="222222"/>
          <w:sz w:val="24"/>
          <w:szCs w:val="24"/>
          <w:shd w:val="clear" w:color="auto" w:fill="FFFFFF"/>
        </w:rPr>
        <w:t xml:space="preserve">tthews &amp; Muller-Camen, </w:t>
      </w:r>
      <w:r w:rsidR="00DD3D77" w:rsidRPr="00DD3D77">
        <w:rPr>
          <w:rFonts w:ascii="Arial" w:hAnsi="Arial" w:cs="Arial"/>
          <w:color w:val="222222"/>
          <w:sz w:val="24"/>
          <w:szCs w:val="24"/>
          <w:shd w:val="clear" w:color="auto" w:fill="FFFFFF"/>
        </w:rPr>
        <w:t>2020</w:t>
      </w:r>
      <w:r w:rsidR="00DD3D77">
        <w:rPr>
          <w:rFonts w:ascii="Arial" w:hAnsi="Arial" w:cs="Arial"/>
          <w:color w:val="222222"/>
          <w:sz w:val="24"/>
          <w:szCs w:val="24"/>
          <w:shd w:val="clear" w:color="auto" w:fill="FFFFFF"/>
        </w:rPr>
        <w:t>)</w:t>
      </w:r>
      <w:r w:rsidRPr="00CF08A4">
        <w:rPr>
          <w:rFonts w:ascii="Arial" w:hAnsi="Arial" w:cs="Arial"/>
          <w:sz w:val="24"/>
          <w:szCs w:val="24"/>
        </w:rPr>
        <w:t xml:space="preserve">. This need for constant transformation is fueled by the fact that hiring the right staff is necessary to keep in line with the need for an organization to attain its goals. </w:t>
      </w:r>
    </w:p>
    <w:p w14:paraId="2EAE75BA" w14:textId="77777777" w:rsidR="00CF08A4" w:rsidRDefault="009F7ACB" w:rsidP="00CF08A4">
      <w:pPr>
        <w:spacing w:line="360" w:lineRule="auto"/>
        <w:ind w:firstLine="720"/>
        <w:jc w:val="both"/>
        <w:rPr>
          <w:rFonts w:ascii="Arial" w:hAnsi="Arial" w:cs="Arial"/>
          <w:sz w:val="24"/>
          <w:szCs w:val="24"/>
        </w:rPr>
      </w:pPr>
      <w:r>
        <w:rPr>
          <w:rFonts w:ascii="Arial" w:hAnsi="Arial" w:cs="Arial"/>
          <w:sz w:val="24"/>
          <w:szCs w:val="24"/>
        </w:rPr>
        <w:t>In summary, a</w:t>
      </w:r>
      <w:r w:rsidR="00CF08A4" w:rsidRPr="00CF08A4">
        <w:rPr>
          <w:rFonts w:ascii="Arial" w:hAnsi="Arial" w:cs="Arial"/>
          <w:sz w:val="24"/>
          <w:szCs w:val="24"/>
        </w:rPr>
        <w:t xml:space="preserve">t </w:t>
      </w:r>
      <w:r w:rsidR="00CF08A4">
        <w:rPr>
          <w:rFonts w:ascii="Arial" w:hAnsi="Arial" w:cs="Arial"/>
          <w:sz w:val="24"/>
          <w:szCs w:val="24"/>
        </w:rPr>
        <w:t xml:space="preserve">the </w:t>
      </w:r>
      <w:r w:rsidR="00CF08A4" w:rsidRPr="00CF08A4">
        <w:rPr>
          <w:rFonts w:ascii="Arial" w:hAnsi="Arial" w:cs="Arial"/>
          <w:sz w:val="24"/>
          <w:szCs w:val="24"/>
        </w:rPr>
        <w:t>heart of an organization’s success lies the need to constantly evolve its operational model. In this regard, human resource managers are tasked with the responsibility of, among others, keeping tabs on industry changes in line with the best practices. Given the vitality of the human resource department in an international hotel, it is important to provide the HR manager with the necessary tools to carry out their activities effectively. Equipping the HR managers with the right tools allows them to allocate the necessary resources to employ the right people, train and enhance their skills while also properly managing them effectively until they leave the organization.</w:t>
      </w:r>
    </w:p>
    <w:p w14:paraId="75E727F9" w14:textId="77777777" w:rsidR="00CF08A4" w:rsidRDefault="00CF08A4">
      <w:pPr>
        <w:rPr>
          <w:rFonts w:ascii="Arial" w:hAnsi="Arial" w:cs="Arial"/>
          <w:sz w:val="24"/>
          <w:szCs w:val="24"/>
        </w:rPr>
      </w:pPr>
      <w:r>
        <w:rPr>
          <w:rFonts w:ascii="Arial" w:hAnsi="Arial" w:cs="Arial"/>
          <w:sz w:val="24"/>
          <w:szCs w:val="24"/>
        </w:rPr>
        <w:br w:type="page"/>
      </w:r>
    </w:p>
    <w:p w14:paraId="3FF57FA2" w14:textId="77777777" w:rsidR="003A21B6" w:rsidRDefault="00CF08A4" w:rsidP="00A348DD">
      <w:pPr>
        <w:spacing w:line="360" w:lineRule="auto"/>
        <w:jc w:val="center"/>
        <w:rPr>
          <w:rFonts w:ascii="Arial" w:hAnsi="Arial" w:cs="Arial"/>
          <w:sz w:val="24"/>
          <w:szCs w:val="24"/>
        </w:rPr>
      </w:pPr>
      <w:r>
        <w:rPr>
          <w:rFonts w:ascii="Arial" w:hAnsi="Arial" w:cs="Arial"/>
          <w:sz w:val="24"/>
          <w:szCs w:val="24"/>
        </w:rPr>
        <w:lastRenderedPageBreak/>
        <w:t>References</w:t>
      </w:r>
    </w:p>
    <w:p w14:paraId="482E2D36"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 xml:space="preserve">Aust, I., Matthews, B., &amp; Muller-Camen, M. (2020). Common Good HRM: A paradigm shift in Sustainable </w:t>
      </w:r>
      <w:proofErr w:type="gramStart"/>
      <w:r w:rsidRPr="00DD3D77">
        <w:rPr>
          <w:rFonts w:ascii="Arial" w:hAnsi="Arial" w:cs="Arial"/>
          <w:color w:val="222222"/>
          <w:sz w:val="24"/>
          <w:szCs w:val="24"/>
          <w:shd w:val="clear" w:color="auto" w:fill="FFFFFF"/>
        </w:rPr>
        <w:t>HRM?.</w:t>
      </w:r>
      <w:proofErr w:type="gramEnd"/>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Human Resource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30</w:t>
      </w:r>
      <w:r w:rsidRPr="00DD3D77">
        <w:rPr>
          <w:rFonts w:ascii="Arial" w:hAnsi="Arial" w:cs="Arial"/>
          <w:color w:val="222222"/>
          <w:sz w:val="24"/>
          <w:szCs w:val="24"/>
          <w:shd w:val="clear" w:color="auto" w:fill="FFFFFF"/>
        </w:rPr>
        <w:t>(3), 100705.</w:t>
      </w:r>
    </w:p>
    <w:p w14:paraId="2E8955C6" w14:textId="77777777" w:rsidR="009F7ACB" w:rsidRPr="009F7ACB" w:rsidRDefault="009F7ACB" w:rsidP="00DD3D77">
      <w:pPr>
        <w:spacing w:line="360" w:lineRule="auto"/>
        <w:ind w:left="720" w:hanging="720"/>
        <w:jc w:val="both"/>
        <w:rPr>
          <w:rFonts w:ascii="Arial" w:hAnsi="Arial" w:cs="Arial"/>
          <w:color w:val="222222"/>
          <w:sz w:val="48"/>
          <w:szCs w:val="24"/>
          <w:shd w:val="clear" w:color="auto" w:fill="FFFFFF"/>
        </w:rPr>
      </w:pPr>
      <w:r w:rsidRPr="009F7ACB">
        <w:rPr>
          <w:rFonts w:ascii="Arial" w:hAnsi="Arial" w:cs="Arial"/>
          <w:color w:val="222222"/>
          <w:sz w:val="24"/>
          <w:szCs w:val="18"/>
          <w:shd w:val="clear" w:color="auto" w:fill="FFFFFF"/>
        </w:rPr>
        <w:t>Avelar, P. A. S. (2020). </w:t>
      </w:r>
      <w:r w:rsidRPr="009F7ACB">
        <w:rPr>
          <w:rFonts w:ascii="Arial" w:hAnsi="Arial" w:cs="Arial"/>
          <w:i/>
          <w:iCs/>
          <w:color w:val="222222"/>
          <w:sz w:val="24"/>
          <w:szCs w:val="18"/>
          <w:shd w:val="clear" w:color="auto" w:fill="FFFFFF"/>
        </w:rPr>
        <w:t>Hotel industry growth trends–the case of intercontinental hotels group</w:t>
      </w:r>
      <w:r w:rsidRPr="009F7ACB">
        <w:rPr>
          <w:rFonts w:ascii="Arial" w:hAnsi="Arial" w:cs="Arial"/>
          <w:color w:val="222222"/>
          <w:sz w:val="24"/>
          <w:szCs w:val="18"/>
          <w:shd w:val="clear" w:color="auto" w:fill="FFFFFF"/>
        </w:rPr>
        <w:t> (Doctoral dissertation).</w:t>
      </w:r>
    </w:p>
    <w:p w14:paraId="65AC48A5"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Brunetto, Y., &amp; Beattie, R. (2020</w:t>
      </w:r>
      <w:r>
        <w:rPr>
          <w:rFonts w:ascii="Arial" w:hAnsi="Arial" w:cs="Arial"/>
          <w:color w:val="222222"/>
          <w:sz w:val="24"/>
          <w:szCs w:val="24"/>
          <w:shd w:val="clear" w:color="auto" w:fill="FFFFFF"/>
        </w:rPr>
        <w:t xml:space="preserve">) </w:t>
      </w:r>
      <w:r w:rsidRPr="00DD3D77">
        <w:rPr>
          <w:rFonts w:ascii="Arial" w:hAnsi="Arial" w:cs="Arial"/>
          <w:color w:val="222222"/>
          <w:sz w:val="24"/>
          <w:szCs w:val="24"/>
          <w:shd w:val="clear" w:color="auto" w:fill="FFFFFF"/>
        </w:rPr>
        <w:t>From human resource management to intelligent human resource management: a conceptual perspective. </w:t>
      </w:r>
      <w:r w:rsidRPr="00DD3D77">
        <w:rPr>
          <w:rFonts w:ascii="Arial" w:hAnsi="Arial" w:cs="Arial"/>
          <w:i/>
          <w:iCs/>
          <w:color w:val="222222"/>
          <w:sz w:val="24"/>
          <w:szCs w:val="24"/>
          <w:shd w:val="clear" w:color="auto" w:fill="FFFFFF"/>
        </w:rPr>
        <w:t>Human-Intelligent Systems Integration</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1</w:t>
      </w:r>
      <w:r w:rsidRPr="00DD3D77">
        <w:rPr>
          <w:rFonts w:ascii="Arial" w:hAnsi="Arial" w:cs="Arial"/>
          <w:color w:val="222222"/>
          <w:sz w:val="24"/>
          <w:szCs w:val="24"/>
          <w:shd w:val="clear" w:color="auto" w:fill="FFFFFF"/>
        </w:rPr>
        <w:t>(2-4), 101-109.</w:t>
      </w:r>
    </w:p>
    <w:p w14:paraId="1D6BD93B"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Brunetto, Y., &amp; Beattie, R. (2020). Changing role of HRM in the public sector. </w:t>
      </w:r>
      <w:r w:rsidRPr="00DD3D77">
        <w:rPr>
          <w:rFonts w:ascii="Arial" w:hAnsi="Arial" w:cs="Arial"/>
          <w:i/>
          <w:iCs/>
          <w:color w:val="222222"/>
          <w:sz w:val="24"/>
          <w:szCs w:val="24"/>
          <w:shd w:val="clear" w:color="auto" w:fill="FFFFFF"/>
        </w:rPr>
        <w:t>Public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22</w:t>
      </w:r>
      <w:r w:rsidRPr="00DD3D77">
        <w:rPr>
          <w:rFonts w:ascii="Arial" w:hAnsi="Arial" w:cs="Arial"/>
          <w:color w:val="222222"/>
          <w:sz w:val="24"/>
          <w:szCs w:val="24"/>
          <w:shd w:val="clear" w:color="auto" w:fill="FFFFFF"/>
        </w:rPr>
        <w:t>(1), 1-5.</w:t>
      </w:r>
    </w:p>
    <w:p w14:paraId="4D796681" w14:textId="77777777" w:rsidR="009F7ACB" w:rsidRDefault="009F7ACB" w:rsidP="00DD3D77">
      <w:pPr>
        <w:spacing w:line="360" w:lineRule="auto"/>
        <w:ind w:left="720" w:hanging="720"/>
        <w:jc w:val="both"/>
        <w:rPr>
          <w:rFonts w:ascii="Arial" w:hAnsi="Arial" w:cs="Arial"/>
          <w:color w:val="222222"/>
          <w:sz w:val="24"/>
          <w:szCs w:val="18"/>
          <w:shd w:val="clear" w:color="auto" w:fill="FFFFFF"/>
        </w:rPr>
      </w:pPr>
      <w:r w:rsidRPr="00DD3D77">
        <w:rPr>
          <w:rFonts w:ascii="Arial" w:hAnsi="Arial" w:cs="Arial"/>
          <w:color w:val="222222"/>
          <w:sz w:val="24"/>
          <w:szCs w:val="18"/>
          <w:shd w:val="clear" w:color="auto" w:fill="FFFFFF"/>
        </w:rPr>
        <w:t>Chukwunonso, F. (2022). The development of human resource management from a historical perspective and its implications for the human resource manager. In </w:t>
      </w:r>
      <w:r w:rsidRPr="00DD3D77">
        <w:rPr>
          <w:rFonts w:ascii="Arial" w:hAnsi="Arial" w:cs="Arial"/>
          <w:i/>
          <w:iCs/>
          <w:color w:val="222222"/>
          <w:sz w:val="24"/>
          <w:szCs w:val="18"/>
          <w:shd w:val="clear" w:color="auto" w:fill="FFFFFF"/>
        </w:rPr>
        <w:t>Strategic Human Resource Management at Tertiary Level</w:t>
      </w:r>
      <w:r w:rsidRPr="00DD3D77">
        <w:rPr>
          <w:rFonts w:ascii="Arial" w:hAnsi="Arial" w:cs="Arial"/>
          <w:color w:val="222222"/>
          <w:sz w:val="24"/>
          <w:szCs w:val="18"/>
          <w:shd w:val="clear" w:color="auto" w:fill="FFFFFF"/>
        </w:rPr>
        <w:t> (pp. 87-101). River Publishers.</w:t>
      </w:r>
    </w:p>
    <w:p w14:paraId="455E33F0"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Cooke, F. L., Schuler, R., &amp; Varma, A. (2020). Human resource management research and practice in Asia: Past, present and future. </w:t>
      </w:r>
      <w:r w:rsidRPr="00DD3D77">
        <w:rPr>
          <w:rFonts w:ascii="Arial" w:hAnsi="Arial" w:cs="Arial"/>
          <w:i/>
          <w:iCs/>
          <w:color w:val="222222"/>
          <w:sz w:val="24"/>
          <w:szCs w:val="24"/>
          <w:shd w:val="clear" w:color="auto" w:fill="FFFFFF"/>
        </w:rPr>
        <w:t>Human Resource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30</w:t>
      </w:r>
      <w:r w:rsidRPr="00DD3D77">
        <w:rPr>
          <w:rFonts w:ascii="Arial" w:hAnsi="Arial" w:cs="Arial"/>
          <w:color w:val="222222"/>
          <w:sz w:val="24"/>
          <w:szCs w:val="24"/>
          <w:shd w:val="clear" w:color="auto" w:fill="FFFFFF"/>
        </w:rPr>
        <w:t>(4), 100778.</w:t>
      </w:r>
    </w:p>
    <w:p w14:paraId="49FB4631"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Cooke, F. L., Wood, G., Wang, M., &amp; Veen, A. (2019). How far has international HRM travelled? A systematic review of literature on multinational corporations (2000–2014). </w:t>
      </w:r>
      <w:r w:rsidRPr="00DD3D77">
        <w:rPr>
          <w:rFonts w:ascii="Arial" w:hAnsi="Arial" w:cs="Arial"/>
          <w:i/>
          <w:iCs/>
          <w:color w:val="222222"/>
          <w:sz w:val="24"/>
          <w:szCs w:val="24"/>
          <w:shd w:val="clear" w:color="auto" w:fill="FFFFFF"/>
        </w:rPr>
        <w:t>Human Resource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29</w:t>
      </w:r>
      <w:r w:rsidRPr="00DD3D77">
        <w:rPr>
          <w:rFonts w:ascii="Arial" w:hAnsi="Arial" w:cs="Arial"/>
          <w:color w:val="222222"/>
          <w:sz w:val="24"/>
          <w:szCs w:val="24"/>
          <w:shd w:val="clear" w:color="auto" w:fill="FFFFFF"/>
        </w:rPr>
        <w:t>(1), 59-75.</w:t>
      </w:r>
    </w:p>
    <w:p w14:paraId="47C0B4FF"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 xml:space="preserve">Da Silva, L. B. P., </w:t>
      </w:r>
      <w:proofErr w:type="spellStart"/>
      <w:r w:rsidRPr="00DD3D77">
        <w:rPr>
          <w:rFonts w:ascii="Arial" w:hAnsi="Arial" w:cs="Arial"/>
          <w:color w:val="222222"/>
          <w:sz w:val="24"/>
          <w:szCs w:val="24"/>
          <w:shd w:val="clear" w:color="auto" w:fill="FFFFFF"/>
        </w:rPr>
        <w:t>Soltovski</w:t>
      </w:r>
      <w:proofErr w:type="spellEnd"/>
      <w:r w:rsidRPr="00DD3D77">
        <w:rPr>
          <w:rFonts w:ascii="Arial" w:hAnsi="Arial" w:cs="Arial"/>
          <w:color w:val="222222"/>
          <w:sz w:val="24"/>
          <w:szCs w:val="24"/>
          <w:shd w:val="clear" w:color="auto" w:fill="FFFFFF"/>
        </w:rPr>
        <w:t>, R., Pontes, J., Treinta, F. T., Leitão, P., Mosconi, E., ... &amp; Yoshino, R. T. (2022). Human resources management 4.0: Literature review and trends. </w:t>
      </w:r>
      <w:r w:rsidRPr="00DD3D77">
        <w:rPr>
          <w:rFonts w:ascii="Arial" w:hAnsi="Arial" w:cs="Arial"/>
          <w:i/>
          <w:iCs/>
          <w:color w:val="222222"/>
          <w:sz w:val="24"/>
          <w:szCs w:val="24"/>
          <w:shd w:val="clear" w:color="auto" w:fill="FFFFFF"/>
        </w:rPr>
        <w:t>Computers &amp; Industrial Engineering</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168</w:t>
      </w:r>
      <w:r w:rsidRPr="00DD3D77">
        <w:rPr>
          <w:rFonts w:ascii="Arial" w:hAnsi="Arial" w:cs="Arial"/>
          <w:color w:val="222222"/>
          <w:sz w:val="24"/>
          <w:szCs w:val="24"/>
          <w:shd w:val="clear" w:color="auto" w:fill="FFFFFF"/>
        </w:rPr>
        <w:t>, 108111.</w:t>
      </w:r>
    </w:p>
    <w:p w14:paraId="46EC6364"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Dickmann, M. (2021). </w:t>
      </w:r>
      <w:r w:rsidRPr="00DD3D77">
        <w:rPr>
          <w:rFonts w:ascii="Arial" w:hAnsi="Arial" w:cs="Arial"/>
          <w:i/>
          <w:iCs/>
          <w:color w:val="222222"/>
          <w:sz w:val="24"/>
          <w:szCs w:val="24"/>
          <w:shd w:val="clear" w:color="auto" w:fill="FFFFFF"/>
        </w:rPr>
        <w:t>International human resource management–historical developments, models, policies and practices in MNCs</w:t>
      </w:r>
      <w:r w:rsidRPr="00DD3D77">
        <w:rPr>
          <w:rFonts w:ascii="Arial" w:hAnsi="Arial" w:cs="Arial"/>
          <w:color w:val="222222"/>
          <w:sz w:val="24"/>
          <w:szCs w:val="24"/>
          <w:shd w:val="clear" w:color="auto" w:fill="FFFFFF"/>
        </w:rPr>
        <w:t> (p. 225). Sage.</w:t>
      </w:r>
    </w:p>
    <w:p w14:paraId="75ADDB7A"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lastRenderedPageBreak/>
        <w:t>Fan, D., Zhu, C. J., Huang, X., &amp; Kumar, V. (2021). Mapping the terrain of international human resource management research over the past fifty years: A bibliographic analysis. </w:t>
      </w:r>
      <w:r w:rsidRPr="00DD3D77">
        <w:rPr>
          <w:rFonts w:ascii="Arial" w:hAnsi="Arial" w:cs="Arial"/>
          <w:i/>
          <w:iCs/>
          <w:color w:val="222222"/>
          <w:sz w:val="24"/>
          <w:szCs w:val="24"/>
          <w:shd w:val="clear" w:color="auto" w:fill="FFFFFF"/>
        </w:rPr>
        <w:t>Journal of World Business</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56</w:t>
      </w:r>
      <w:r w:rsidRPr="00DD3D77">
        <w:rPr>
          <w:rFonts w:ascii="Arial" w:hAnsi="Arial" w:cs="Arial"/>
          <w:color w:val="222222"/>
          <w:sz w:val="24"/>
          <w:szCs w:val="24"/>
          <w:shd w:val="clear" w:color="auto" w:fill="FFFFFF"/>
        </w:rPr>
        <w:t>(2), 101185.</w:t>
      </w:r>
    </w:p>
    <w:p w14:paraId="29C9C398"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 xml:space="preserve">Farndale, E., Horak, S., Phillips, J., &amp; </w:t>
      </w:r>
      <w:proofErr w:type="spellStart"/>
      <w:r w:rsidRPr="00DD3D77">
        <w:rPr>
          <w:rFonts w:ascii="Arial" w:hAnsi="Arial" w:cs="Arial"/>
          <w:color w:val="222222"/>
          <w:sz w:val="24"/>
          <w:szCs w:val="24"/>
          <w:shd w:val="clear" w:color="auto" w:fill="FFFFFF"/>
        </w:rPr>
        <w:t>Beamond</w:t>
      </w:r>
      <w:proofErr w:type="spellEnd"/>
      <w:r w:rsidRPr="00DD3D77">
        <w:rPr>
          <w:rFonts w:ascii="Arial" w:hAnsi="Arial" w:cs="Arial"/>
          <w:color w:val="222222"/>
          <w:sz w:val="24"/>
          <w:szCs w:val="24"/>
          <w:shd w:val="clear" w:color="auto" w:fill="FFFFFF"/>
        </w:rPr>
        <w:t>, M. (2019). Facing complexity, crisis, and risk: Opportunities and challenges in international human resource management. </w:t>
      </w:r>
      <w:r w:rsidRPr="00DD3D77">
        <w:rPr>
          <w:rFonts w:ascii="Arial" w:hAnsi="Arial" w:cs="Arial"/>
          <w:i/>
          <w:iCs/>
          <w:color w:val="222222"/>
          <w:sz w:val="24"/>
          <w:szCs w:val="24"/>
          <w:shd w:val="clear" w:color="auto" w:fill="FFFFFF"/>
        </w:rPr>
        <w:t>Thunderbird International Business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61</w:t>
      </w:r>
      <w:r w:rsidRPr="00DD3D77">
        <w:rPr>
          <w:rFonts w:ascii="Arial" w:hAnsi="Arial" w:cs="Arial"/>
          <w:color w:val="222222"/>
          <w:sz w:val="24"/>
          <w:szCs w:val="24"/>
          <w:shd w:val="clear" w:color="auto" w:fill="FFFFFF"/>
        </w:rPr>
        <w:t>(3), 465-470.</w:t>
      </w:r>
    </w:p>
    <w:p w14:paraId="3C6163D4"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Halid, H., Yusoff, Y. M., &amp; Somu, H. (2020, May). The relationship between digital human resource management and organizational performance. In </w:t>
      </w:r>
      <w:r w:rsidRPr="00DD3D77">
        <w:rPr>
          <w:rFonts w:ascii="Arial" w:hAnsi="Arial" w:cs="Arial"/>
          <w:i/>
          <w:iCs/>
          <w:color w:val="222222"/>
          <w:sz w:val="24"/>
          <w:szCs w:val="24"/>
          <w:shd w:val="clear" w:color="auto" w:fill="FFFFFF"/>
        </w:rPr>
        <w:t>First ASEAN Business, Environment, and Technology Symposium (ABEATS 2019)</w:t>
      </w:r>
      <w:r w:rsidRPr="00DD3D77">
        <w:rPr>
          <w:rFonts w:ascii="Arial" w:hAnsi="Arial" w:cs="Arial"/>
          <w:color w:val="222222"/>
          <w:sz w:val="24"/>
          <w:szCs w:val="24"/>
          <w:shd w:val="clear" w:color="auto" w:fill="FFFFFF"/>
        </w:rPr>
        <w:t> (pp. 96-99). Atlantis Press.</w:t>
      </w:r>
    </w:p>
    <w:p w14:paraId="7F3F8C09"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Herrera, J., &amp; de las Heras-Rosas, C. (2020). Corporate social responsibility and human resource management: Towards sustainable business organizations. </w:t>
      </w:r>
      <w:r w:rsidRPr="00DD3D77">
        <w:rPr>
          <w:rFonts w:ascii="Arial" w:hAnsi="Arial" w:cs="Arial"/>
          <w:i/>
          <w:iCs/>
          <w:color w:val="222222"/>
          <w:sz w:val="24"/>
          <w:szCs w:val="24"/>
          <w:shd w:val="clear" w:color="auto" w:fill="FFFFFF"/>
        </w:rPr>
        <w:t>Sustainability</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12</w:t>
      </w:r>
      <w:r w:rsidRPr="00DD3D77">
        <w:rPr>
          <w:rFonts w:ascii="Arial" w:hAnsi="Arial" w:cs="Arial"/>
          <w:color w:val="222222"/>
          <w:sz w:val="24"/>
          <w:szCs w:val="24"/>
          <w:shd w:val="clear" w:color="auto" w:fill="FFFFFF"/>
        </w:rPr>
        <w:t>(3), 841.</w:t>
      </w:r>
    </w:p>
    <w:p w14:paraId="43EC352C"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Hill, C. W. (2022). </w:t>
      </w:r>
      <w:r w:rsidRPr="00DD3D77">
        <w:rPr>
          <w:rFonts w:ascii="Arial" w:hAnsi="Arial" w:cs="Arial"/>
          <w:i/>
          <w:iCs/>
          <w:color w:val="222222"/>
          <w:sz w:val="24"/>
          <w:szCs w:val="24"/>
          <w:shd w:val="clear" w:color="auto" w:fill="FFFFFF"/>
        </w:rPr>
        <w:t>Global business today</w:t>
      </w:r>
      <w:r w:rsidRPr="00DD3D77">
        <w:rPr>
          <w:rFonts w:ascii="Arial" w:hAnsi="Arial" w:cs="Arial"/>
          <w:color w:val="222222"/>
          <w:sz w:val="24"/>
          <w:szCs w:val="24"/>
          <w:shd w:val="clear" w:color="auto" w:fill="FFFFFF"/>
        </w:rPr>
        <w:t>. McGraw-Hill.</w:t>
      </w:r>
    </w:p>
    <w:p w14:paraId="57C0B538"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Mendy, J., &amp; Rahman, M. (2019). Application of human resource management's universal model: An examination of people versus institutions as barriers of internationalization for SMEs in a small developing country. </w:t>
      </w:r>
      <w:r w:rsidRPr="00DD3D77">
        <w:rPr>
          <w:rFonts w:ascii="Arial" w:hAnsi="Arial" w:cs="Arial"/>
          <w:i/>
          <w:iCs/>
          <w:color w:val="222222"/>
          <w:sz w:val="24"/>
          <w:szCs w:val="24"/>
          <w:shd w:val="clear" w:color="auto" w:fill="FFFFFF"/>
        </w:rPr>
        <w:t>Thunderbird International Business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61</w:t>
      </w:r>
      <w:r w:rsidRPr="00DD3D77">
        <w:rPr>
          <w:rFonts w:ascii="Arial" w:hAnsi="Arial" w:cs="Arial"/>
          <w:color w:val="222222"/>
          <w:sz w:val="24"/>
          <w:szCs w:val="24"/>
          <w:shd w:val="clear" w:color="auto" w:fill="FFFFFF"/>
        </w:rPr>
        <w:t>(2), 363-374.</w:t>
      </w:r>
    </w:p>
    <w:p w14:paraId="16F51630" w14:textId="77777777" w:rsidR="009F7ACB" w:rsidRPr="00DD3D77" w:rsidRDefault="009F7ACB" w:rsidP="00DD3D77">
      <w:pPr>
        <w:spacing w:line="360" w:lineRule="auto"/>
        <w:ind w:left="720" w:hanging="720"/>
        <w:jc w:val="both"/>
        <w:rPr>
          <w:rFonts w:ascii="Arial" w:hAnsi="Arial" w:cs="Arial"/>
          <w:sz w:val="24"/>
          <w:szCs w:val="24"/>
        </w:rPr>
      </w:pPr>
      <w:r w:rsidRPr="00DD3D77">
        <w:rPr>
          <w:rFonts w:ascii="Arial" w:hAnsi="Arial" w:cs="Arial"/>
          <w:color w:val="222222"/>
          <w:sz w:val="24"/>
          <w:szCs w:val="24"/>
          <w:shd w:val="clear" w:color="auto" w:fill="FFFFFF"/>
        </w:rPr>
        <w:t>Piwowar-</w:t>
      </w:r>
      <w:proofErr w:type="spellStart"/>
      <w:r w:rsidRPr="00DD3D77">
        <w:rPr>
          <w:rFonts w:ascii="Arial" w:hAnsi="Arial" w:cs="Arial"/>
          <w:color w:val="222222"/>
          <w:sz w:val="24"/>
          <w:szCs w:val="24"/>
          <w:shd w:val="clear" w:color="auto" w:fill="FFFFFF"/>
        </w:rPr>
        <w:t>Sulej</w:t>
      </w:r>
      <w:proofErr w:type="spellEnd"/>
      <w:r w:rsidRPr="00DD3D77">
        <w:rPr>
          <w:rFonts w:ascii="Arial" w:hAnsi="Arial" w:cs="Arial"/>
          <w:color w:val="222222"/>
          <w:sz w:val="24"/>
          <w:szCs w:val="24"/>
          <w:shd w:val="clear" w:color="auto" w:fill="FFFFFF"/>
        </w:rPr>
        <w:t>, K. (2021). Human resources development as an element of sustainable HRM–with the focus on production engineers. </w:t>
      </w:r>
      <w:r w:rsidRPr="00DD3D77">
        <w:rPr>
          <w:rFonts w:ascii="Arial" w:hAnsi="Arial" w:cs="Arial"/>
          <w:i/>
          <w:iCs/>
          <w:color w:val="222222"/>
          <w:sz w:val="24"/>
          <w:szCs w:val="24"/>
          <w:shd w:val="clear" w:color="auto" w:fill="FFFFFF"/>
        </w:rPr>
        <w:t>Journal of cleaner production</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278</w:t>
      </w:r>
      <w:r w:rsidRPr="00DD3D77">
        <w:rPr>
          <w:rFonts w:ascii="Arial" w:hAnsi="Arial" w:cs="Arial"/>
          <w:color w:val="222222"/>
          <w:sz w:val="24"/>
          <w:szCs w:val="24"/>
          <w:shd w:val="clear" w:color="auto" w:fill="FFFFFF"/>
        </w:rPr>
        <w:t>, 124008.</w:t>
      </w:r>
    </w:p>
    <w:p w14:paraId="5360F80B"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proofErr w:type="spellStart"/>
      <w:r w:rsidRPr="00DD3D77">
        <w:rPr>
          <w:rFonts w:ascii="Arial" w:hAnsi="Arial" w:cs="Arial"/>
          <w:color w:val="222222"/>
          <w:sz w:val="24"/>
          <w:szCs w:val="24"/>
          <w:shd w:val="clear" w:color="auto" w:fill="FFFFFF"/>
        </w:rPr>
        <w:t>Podgorodnichenko</w:t>
      </w:r>
      <w:proofErr w:type="spellEnd"/>
      <w:r w:rsidRPr="00DD3D77">
        <w:rPr>
          <w:rFonts w:ascii="Arial" w:hAnsi="Arial" w:cs="Arial"/>
          <w:color w:val="222222"/>
          <w:sz w:val="24"/>
          <w:szCs w:val="24"/>
          <w:shd w:val="clear" w:color="auto" w:fill="FFFFFF"/>
        </w:rPr>
        <w:t>, N., Edgar, F., &amp; McAndrew, I. (2020). The role of HRM in developing sustainable organizations: Contemporary challenges and contradictions. </w:t>
      </w:r>
      <w:r w:rsidRPr="00DD3D77">
        <w:rPr>
          <w:rFonts w:ascii="Arial" w:hAnsi="Arial" w:cs="Arial"/>
          <w:i/>
          <w:iCs/>
          <w:color w:val="222222"/>
          <w:sz w:val="24"/>
          <w:szCs w:val="24"/>
          <w:shd w:val="clear" w:color="auto" w:fill="FFFFFF"/>
        </w:rPr>
        <w:t>Human Resource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30</w:t>
      </w:r>
      <w:r w:rsidRPr="00DD3D77">
        <w:rPr>
          <w:rFonts w:ascii="Arial" w:hAnsi="Arial" w:cs="Arial"/>
          <w:color w:val="222222"/>
          <w:sz w:val="24"/>
          <w:szCs w:val="24"/>
          <w:shd w:val="clear" w:color="auto" w:fill="FFFFFF"/>
        </w:rPr>
        <w:t>(3), 100685.</w:t>
      </w:r>
    </w:p>
    <w:p w14:paraId="4A189836"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Ren, S., &amp; Jackson, S. E. (2020). HRM institutional entrepreneurship for sustainable business organizations. </w:t>
      </w:r>
      <w:r w:rsidRPr="00DD3D77">
        <w:rPr>
          <w:rFonts w:ascii="Arial" w:hAnsi="Arial" w:cs="Arial"/>
          <w:i/>
          <w:iCs/>
          <w:color w:val="222222"/>
          <w:sz w:val="24"/>
          <w:szCs w:val="24"/>
          <w:shd w:val="clear" w:color="auto" w:fill="FFFFFF"/>
        </w:rPr>
        <w:t>Human Resource Management Review</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30</w:t>
      </w:r>
      <w:r w:rsidRPr="00DD3D77">
        <w:rPr>
          <w:rFonts w:ascii="Arial" w:hAnsi="Arial" w:cs="Arial"/>
          <w:color w:val="222222"/>
          <w:sz w:val="24"/>
          <w:szCs w:val="24"/>
          <w:shd w:val="clear" w:color="auto" w:fill="FFFFFF"/>
        </w:rPr>
        <w:t>(3), 100691.</w:t>
      </w:r>
    </w:p>
    <w:p w14:paraId="2C941DC5"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lastRenderedPageBreak/>
        <w:t>Samimi, E., &amp; Sydow, J. (2021). Human resource management in project-based organizations: revisiting the permanency assumption. </w:t>
      </w:r>
      <w:r w:rsidRPr="00DD3D77">
        <w:rPr>
          <w:rFonts w:ascii="Arial" w:hAnsi="Arial" w:cs="Arial"/>
          <w:i/>
          <w:iCs/>
          <w:color w:val="222222"/>
          <w:sz w:val="24"/>
          <w:szCs w:val="24"/>
          <w:shd w:val="clear" w:color="auto" w:fill="FFFFFF"/>
        </w:rPr>
        <w:t>The international journal of human resource management</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32</w:t>
      </w:r>
      <w:r w:rsidRPr="00DD3D77">
        <w:rPr>
          <w:rFonts w:ascii="Arial" w:hAnsi="Arial" w:cs="Arial"/>
          <w:color w:val="222222"/>
          <w:sz w:val="24"/>
          <w:szCs w:val="24"/>
          <w:shd w:val="clear" w:color="auto" w:fill="FFFFFF"/>
        </w:rPr>
        <w:t>(1), 49-83.</w:t>
      </w:r>
    </w:p>
    <w:p w14:paraId="4946D35A"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Schotter, A. P., Meyer, K., &amp; Wood, G. (2021). Organizational and comparative institutionalism in international HRM: Toward an integrative research agenda. </w:t>
      </w:r>
      <w:r w:rsidRPr="00DD3D77">
        <w:rPr>
          <w:rFonts w:ascii="Arial" w:hAnsi="Arial" w:cs="Arial"/>
          <w:i/>
          <w:iCs/>
          <w:color w:val="222222"/>
          <w:sz w:val="24"/>
          <w:szCs w:val="24"/>
          <w:shd w:val="clear" w:color="auto" w:fill="FFFFFF"/>
        </w:rPr>
        <w:t>Human Resource Management</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60</w:t>
      </w:r>
      <w:r w:rsidRPr="00DD3D77">
        <w:rPr>
          <w:rFonts w:ascii="Arial" w:hAnsi="Arial" w:cs="Arial"/>
          <w:color w:val="222222"/>
          <w:sz w:val="24"/>
          <w:szCs w:val="24"/>
          <w:shd w:val="clear" w:color="auto" w:fill="FFFFFF"/>
        </w:rPr>
        <w:t>(1), 205-227.</w:t>
      </w:r>
    </w:p>
    <w:p w14:paraId="3D26F3CB" w14:textId="77777777" w:rsidR="009F7ACB" w:rsidRPr="00DD3D77" w:rsidRDefault="009F7ACB" w:rsidP="00DD3D77">
      <w:pPr>
        <w:spacing w:line="360" w:lineRule="auto"/>
        <w:ind w:left="720" w:hanging="720"/>
        <w:jc w:val="both"/>
        <w:rPr>
          <w:rFonts w:ascii="Arial" w:hAnsi="Arial" w:cs="Arial"/>
          <w:color w:val="222222"/>
          <w:sz w:val="24"/>
          <w:szCs w:val="24"/>
          <w:shd w:val="clear" w:color="auto" w:fill="FFFFFF"/>
        </w:rPr>
      </w:pPr>
      <w:r w:rsidRPr="00DD3D77">
        <w:rPr>
          <w:rFonts w:ascii="Arial" w:hAnsi="Arial" w:cs="Arial"/>
          <w:color w:val="222222"/>
          <w:sz w:val="24"/>
          <w:szCs w:val="24"/>
          <w:shd w:val="clear" w:color="auto" w:fill="FFFFFF"/>
        </w:rPr>
        <w:t>Tien, N. H., Jose, R. J. S., Ullah, S. E., &amp; Sadiq, M. (2021). Development of human resource management activities in Vietnamese private companies. </w:t>
      </w:r>
      <w:r w:rsidRPr="00DD3D77">
        <w:rPr>
          <w:rFonts w:ascii="Arial" w:hAnsi="Arial" w:cs="Arial"/>
          <w:i/>
          <w:iCs/>
          <w:color w:val="222222"/>
          <w:sz w:val="24"/>
          <w:szCs w:val="24"/>
          <w:shd w:val="clear" w:color="auto" w:fill="FFFFFF"/>
        </w:rPr>
        <w:t>Turkish Journal of Computer and Mathematics Education (TURCOMAT)</w:t>
      </w:r>
      <w:r w:rsidRPr="00DD3D77">
        <w:rPr>
          <w:rFonts w:ascii="Arial" w:hAnsi="Arial" w:cs="Arial"/>
          <w:color w:val="222222"/>
          <w:sz w:val="24"/>
          <w:szCs w:val="24"/>
          <w:shd w:val="clear" w:color="auto" w:fill="FFFFFF"/>
        </w:rPr>
        <w:t>, </w:t>
      </w:r>
      <w:r w:rsidRPr="00DD3D77">
        <w:rPr>
          <w:rFonts w:ascii="Arial" w:hAnsi="Arial" w:cs="Arial"/>
          <w:i/>
          <w:iCs/>
          <w:color w:val="222222"/>
          <w:sz w:val="24"/>
          <w:szCs w:val="24"/>
          <w:shd w:val="clear" w:color="auto" w:fill="FFFFFF"/>
        </w:rPr>
        <w:t>12</w:t>
      </w:r>
      <w:r w:rsidRPr="00DD3D77">
        <w:rPr>
          <w:rFonts w:ascii="Arial" w:hAnsi="Arial" w:cs="Arial"/>
          <w:color w:val="222222"/>
          <w:sz w:val="24"/>
          <w:szCs w:val="24"/>
          <w:shd w:val="clear" w:color="auto" w:fill="FFFFFF"/>
        </w:rPr>
        <w:t>(14), 4391-4401.</w:t>
      </w:r>
    </w:p>
    <w:p w14:paraId="1A639342" w14:textId="77777777" w:rsidR="009F7ACB" w:rsidRDefault="009F7ACB" w:rsidP="00DD3D77">
      <w:pPr>
        <w:spacing w:line="360" w:lineRule="auto"/>
        <w:ind w:left="720" w:hanging="720"/>
        <w:jc w:val="both"/>
        <w:rPr>
          <w:rFonts w:ascii="Arial" w:hAnsi="Arial" w:cs="Arial"/>
          <w:color w:val="222222"/>
          <w:sz w:val="24"/>
          <w:szCs w:val="24"/>
          <w:shd w:val="clear" w:color="auto" w:fill="FFFFFF"/>
        </w:rPr>
      </w:pPr>
      <w:proofErr w:type="spellStart"/>
      <w:r w:rsidRPr="00DD3D77">
        <w:rPr>
          <w:rFonts w:ascii="Arial" w:hAnsi="Arial" w:cs="Arial"/>
          <w:color w:val="222222"/>
          <w:sz w:val="24"/>
          <w:szCs w:val="24"/>
          <w:shd w:val="clear" w:color="auto" w:fill="FFFFFF"/>
        </w:rPr>
        <w:t>Zehir</w:t>
      </w:r>
      <w:proofErr w:type="spellEnd"/>
      <w:r w:rsidRPr="00DD3D77">
        <w:rPr>
          <w:rFonts w:ascii="Arial" w:hAnsi="Arial" w:cs="Arial"/>
          <w:color w:val="222222"/>
          <w:sz w:val="24"/>
          <w:szCs w:val="24"/>
          <w:shd w:val="clear" w:color="auto" w:fill="FFFFFF"/>
        </w:rPr>
        <w:t xml:space="preserve">, C., </w:t>
      </w:r>
      <w:proofErr w:type="spellStart"/>
      <w:r w:rsidRPr="00DD3D77">
        <w:rPr>
          <w:rFonts w:ascii="Arial" w:hAnsi="Arial" w:cs="Arial"/>
          <w:color w:val="222222"/>
          <w:sz w:val="24"/>
          <w:szCs w:val="24"/>
          <w:shd w:val="clear" w:color="auto" w:fill="FFFFFF"/>
        </w:rPr>
        <w:t>Karaboğa</w:t>
      </w:r>
      <w:proofErr w:type="spellEnd"/>
      <w:r w:rsidRPr="00DD3D77">
        <w:rPr>
          <w:rFonts w:ascii="Arial" w:hAnsi="Arial" w:cs="Arial"/>
          <w:color w:val="222222"/>
          <w:sz w:val="24"/>
          <w:szCs w:val="24"/>
          <w:shd w:val="clear" w:color="auto" w:fill="FFFFFF"/>
        </w:rPr>
        <w:t>, T., &amp; Başar, D. (2020). The transformation of human resource management and its impact on overall business performance: big data analytics and AI technologies in strategic HRM. </w:t>
      </w:r>
      <w:r w:rsidRPr="00DD3D77">
        <w:rPr>
          <w:rFonts w:ascii="Arial" w:hAnsi="Arial" w:cs="Arial"/>
          <w:i/>
          <w:iCs/>
          <w:color w:val="222222"/>
          <w:sz w:val="24"/>
          <w:szCs w:val="24"/>
          <w:shd w:val="clear" w:color="auto" w:fill="FFFFFF"/>
        </w:rPr>
        <w:t>Digital Business Strategies in Blockchain Ecosystems: Transformational Design and Future of Global Business</w:t>
      </w:r>
      <w:r w:rsidRPr="00DD3D77">
        <w:rPr>
          <w:rFonts w:ascii="Arial" w:hAnsi="Arial" w:cs="Arial"/>
          <w:color w:val="222222"/>
          <w:sz w:val="24"/>
          <w:szCs w:val="24"/>
          <w:shd w:val="clear" w:color="auto" w:fill="FFFFFF"/>
        </w:rPr>
        <w:t>, 265-279.</w:t>
      </w:r>
    </w:p>
    <w:p w14:paraId="7914FCA7" w14:textId="77777777" w:rsidR="005E1EEA" w:rsidRPr="005E1EEA" w:rsidRDefault="005E1EEA" w:rsidP="00CF08A4">
      <w:pPr>
        <w:spacing w:line="360" w:lineRule="auto"/>
        <w:rPr>
          <w:rFonts w:ascii="Arial" w:hAnsi="Arial" w:cs="Arial"/>
          <w:sz w:val="24"/>
          <w:szCs w:val="24"/>
        </w:rPr>
      </w:pPr>
    </w:p>
    <w:p w14:paraId="352D7CEB" w14:textId="77777777" w:rsidR="005E1EEA" w:rsidRPr="005E1EEA" w:rsidRDefault="005E1EEA" w:rsidP="00CF08A4">
      <w:pPr>
        <w:spacing w:line="360" w:lineRule="auto"/>
        <w:rPr>
          <w:rFonts w:ascii="Arial" w:hAnsi="Arial" w:cs="Arial"/>
          <w:b/>
          <w:sz w:val="24"/>
          <w:szCs w:val="24"/>
        </w:rPr>
      </w:pPr>
    </w:p>
    <w:sectPr w:rsidR="005E1EEA" w:rsidRPr="005E1EEA" w:rsidSect="00542F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374F3"/>
    <w:rsid w:val="00165D94"/>
    <w:rsid w:val="0029198E"/>
    <w:rsid w:val="003A21B6"/>
    <w:rsid w:val="00480EA7"/>
    <w:rsid w:val="004901F4"/>
    <w:rsid w:val="00542F92"/>
    <w:rsid w:val="005E1EEA"/>
    <w:rsid w:val="00865BE6"/>
    <w:rsid w:val="008A1529"/>
    <w:rsid w:val="008B48FA"/>
    <w:rsid w:val="009F7ACB"/>
    <w:rsid w:val="00A007BF"/>
    <w:rsid w:val="00A348DD"/>
    <w:rsid w:val="00AB408A"/>
    <w:rsid w:val="00B374F3"/>
    <w:rsid w:val="00CD661B"/>
    <w:rsid w:val="00CF08A4"/>
    <w:rsid w:val="00DD3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15A54"/>
  <w15:docId w15:val="{23F426E1-1823-4B34-9627-80E1A5AE8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9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10</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Ovidiu Crozolo</cp:lastModifiedBy>
  <cp:revision>2</cp:revision>
  <dcterms:created xsi:type="dcterms:W3CDTF">2024-01-20T13:49:00Z</dcterms:created>
  <dcterms:modified xsi:type="dcterms:W3CDTF">2024-02-05T19:53:00Z</dcterms:modified>
</cp:coreProperties>
</file>